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1082D" w14:textId="77777777" w:rsidR="002A1748" w:rsidRPr="00C973BB" w:rsidRDefault="002A1748" w:rsidP="000C083B">
      <w:pPr>
        <w:keepLines/>
        <w:tabs>
          <w:tab w:val="left" w:pos="2268"/>
          <w:tab w:val="left" w:pos="2694"/>
          <w:tab w:val="left" w:pos="4678"/>
        </w:tabs>
        <w:overflowPunct w:val="0"/>
        <w:autoSpaceDE w:val="0"/>
        <w:autoSpaceDN w:val="0"/>
        <w:adjustRightInd w:val="0"/>
        <w:jc w:val="both"/>
        <w:textAlignment w:val="baseline"/>
        <w:rPr>
          <w:rFonts w:ascii="Arial" w:eastAsia="Times New Roman" w:hAnsi="Arial" w:cs="Arial"/>
          <w:szCs w:val="20"/>
          <w:lang w:eastAsia="en-GB"/>
        </w:rPr>
      </w:pPr>
    </w:p>
    <w:p w14:paraId="1D4395D8" w14:textId="77777777" w:rsidR="002A1748" w:rsidRPr="00C973BB" w:rsidRDefault="002A1748" w:rsidP="000C083B">
      <w:pPr>
        <w:keepLines/>
        <w:tabs>
          <w:tab w:val="left" w:pos="2268"/>
          <w:tab w:val="left" w:pos="2694"/>
          <w:tab w:val="left" w:pos="4678"/>
        </w:tabs>
        <w:overflowPunct w:val="0"/>
        <w:autoSpaceDE w:val="0"/>
        <w:autoSpaceDN w:val="0"/>
        <w:adjustRightInd w:val="0"/>
        <w:jc w:val="both"/>
        <w:textAlignment w:val="baseline"/>
        <w:rPr>
          <w:rFonts w:ascii="Arial" w:eastAsia="Times New Roman" w:hAnsi="Arial" w:cs="Arial"/>
          <w:szCs w:val="20"/>
          <w:lang w:eastAsia="en-GB"/>
        </w:rPr>
      </w:pPr>
    </w:p>
    <w:p w14:paraId="44D83DBC" w14:textId="77777777" w:rsidR="002A1748" w:rsidRPr="00C973BB" w:rsidRDefault="002A1748" w:rsidP="000C083B">
      <w:pPr>
        <w:keepLines/>
        <w:tabs>
          <w:tab w:val="left" w:pos="2268"/>
          <w:tab w:val="left" w:pos="2694"/>
          <w:tab w:val="left" w:pos="4678"/>
        </w:tabs>
        <w:overflowPunct w:val="0"/>
        <w:autoSpaceDE w:val="0"/>
        <w:autoSpaceDN w:val="0"/>
        <w:adjustRightInd w:val="0"/>
        <w:jc w:val="both"/>
        <w:textAlignment w:val="baseline"/>
        <w:rPr>
          <w:rFonts w:ascii="Arial" w:eastAsia="Times New Roman" w:hAnsi="Arial" w:cs="Arial"/>
          <w:szCs w:val="20"/>
          <w:lang w:eastAsia="en-GB"/>
        </w:rPr>
      </w:pPr>
    </w:p>
    <w:p w14:paraId="36C52CF7" w14:textId="77777777" w:rsidR="002A1748" w:rsidRPr="00C973BB" w:rsidRDefault="002A1748" w:rsidP="000C083B">
      <w:pPr>
        <w:keepLines/>
        <w:tabs>
          <w:tab w:val="left" w:pos="2268"/>
          <w:tab w:val="left" w:pos="2694"/>
          <w:tab w:val="left" w:pos="4678"/>
        </w:tabs>
        <w:overflowPunct w:val="0"/>
        <w:autoSpaceDE w:val="0"/>
        <w:autoSpaceDN w:val="0"/>
        <w:adjustRightInd w:val="0"/>
        <w:jc w:val="both"/>
        <w:textAlignment w:val="baseline"/>
        <w:rPr>
          <w:rFonts w:ascii="Arial" w:eastAsia="Times New Roman" w:hAnsi="Arial" w:cs="Arial"/>
          <w:szCs w:val="20"/>
          <w:lang w:eastAsia="en-GB"/>
        </w:rPr>
      </w:pPr>
    </w:p>
    <w:p w14:paraId="455AC723" w14:textId="77777777" w:rsidR="002A1748" w:rsidRPr="00C973BB" w:rsidRDefault="002A1748" w:rsidP="000C083B">
      <w:pPr>
        <w:keepLines/>
        <w:tabs>
          <w:tab w:val="left" w:pos="2268"/>
          <w:tab w:val="left" w:pos="2694"/>
          <w:tab w:val="left" w:pos="4678"/>
        </w:tabs>
        <w:overflowPunct w:val="0"/>
        <w:autoSpaceDE w:val="0"/>
        <w:autoSpaceDN w:val="0"/>
        <w:adjustRightInd w:val="0"/>
        <w:jc w:val="both"/>
        <w:textAlignment w:val="baseline"/>
        <w:rPr>
          <w:rFonts w:ascii="Arial" w:eastAsia="Times New Roman" w:hAnsi="Arial" w:cs="Arial"/>
          <w:szCs w:val="20"/>
          <w:lang w:eastAsia="en-GB"/>
        </w:rPr>
      </w:pPr>
    </w:p>
    <w:p w14:paraId="46966786" w14:textId="77777777" w:rsidR="002A1748" w:rsidRPr="00C973BB" w:rsidRDefault="002A1748" w:rsidP="000C083B">
      <w:pPr>
        <w:keepLines/>
        <w:tabs>
          <w:tab w:val="left" w:pos="2268"/>
          <w:tab w:val="left" w:pos="2694"/>
          <w:tab w:val="left" w:pos="4678"/>
        </w:tabs>
        <w:overflowPunct w:val="0"/>
        <w:autoSpaceDE w:val="0"/>
        <w:autoSpaceDN w:val="0"/>
        <w:adjustRightInd w:val="0"/>
        <w:jc w:val="both"/>
        <w:textAlignment w:val="baseline"/>
        <w:rPr>
          <w:rFonts w:ascii="Arial" w:eastAsia="Times New Roman" w:hAnsi="Arial" w:cs="Arial"/>
          <w:szCs w:val="20"/>
          <w:lang w:eastAsia="en-GB"/>
        </w:rPr>
      </w:pPr>
    </w:p>
    <w:p w14:paraId="130E6968" w14:textId="77777777" w:rsidR="002A1748" w:rsidRPr="00C973BB" w:rsidRDefault="002A1748" w:rsidP="000C083B">
      <w:pPr>
        <w:keepLines/>
        <w:tabs>
          <w:tab w:val="left" w:pos="2268"/>
          <w:tab w:val="left" w:pos="2694"/>
          <w:tab w:val="left" w:pos="4678"/>
        </w:tabs>
        <w:overflowPunct w:val="0"/>
        <w:autoSpaceDE w:val="0"/>
        <w:autoSpaceDN w:val="0"/>
        <w:adjustRightInd w:val="0"/>
        <w:jc w:val="both"/>
        <w:textAlignment w:val="baseline"/>
        <w:rPr>
          <w:rFonts w:ascii="Arial" w:eastAsia="Times New Roman" w:hAnsi="Arial" w:cs="Arial"/>
          <w:szCs w:val="20"/>
          <w:lang w:eastAsia="en-GB"/>
        </w:rPr>
      </w:pPr>
    </w:p>
    <w:p w14:paraId="2AEE7993" w14:textId="77777777" w:rsidR="002A1748" w:rsidRPr="00C973BB" w:rsidRDefault="002A1748" w:rsidP="000C083B">
      <w:pPr>
        <w:jc w:val="center"/>
        <w:rPr>
          <w:rFonts w:ascii="Arial" w:hAnsi="Arial" w:cs="Arial"/>
          <w:szCs w:val="20"/>
        </w:rPr>
      </w:pPr>
    </w:p>
    <w:p w14:paraId="19BAB81F" w14:textId="707E4E0C" w:rsidR="002A1748" w:rsidRPr="00C973BB" w:rsidRDefault="00682AEF" w:rsidP="00C255D6">
      <w:pPr>
        <w:jc w:val="center"/>
        <w:rPr>
          <w:rFonts w:ascii="Arial" w:hAnsi="Arial" w:cs="Arial"/>
          <w:sz w:val="24"/>
          <w:szCs w:val="24"/>
        </w:rPr>
      </w:pPr>
      <w:r w:rsidRPr="00C973BB">
        <w:rPr>
          <w:rFonts w:ascii="Arial" w:hAnsi="Arial" w:cs="Arial"/>
          <w:sz w:val="24"/>
          <w:szCs w:val="24"/>
        </w:rPr>
        <w:t>INVESTEU KONSULTĀCIJU CENTRA KONSULTĀCIJU LĪGUMS NR</w:t>
      </w:r>
      <w:r w:rsidR="00817ABB" w:rsidRPr="00C973BB">
        <w:rPr>
          <w:rFonts w:ascii="Arial" w:hAnsi="Arial" w:cs="Arial"/>
          <w:sz w:val="24"/>
          <w:szCs w:val="24"/>
        </w:rPr>
        <w:t>. AA-</w:t>
      </w:r>
      <w:r w:rsidR="0073483D" w:rsidRPr="00C973BB">
        <w:rPr>
          <w:rFonts w:ascii="Arial" w:hAnsi="Arial" w:cs="Arial"/>
          <w:sz w:val="24"/>
          <w:szCs w:val="24"/>
        </w:rPr>
        <w:t>012XXX</w:t>
      </w:r>
    </w:p>
    <w:p w14:paraId="2B364E30" w14:textId="77777777" w:rsidR="002A1748" w:rsidRPr="00C973BB" w:rsidRDefault="002A1748" w:rsidP="000C083B">
      <w:pPr>
        <w:jc w:val="center"/>
        <w:rPr>
          <w:rFonts w:ascii="Arial" w:hAnsi="Arial" w:cs="Arial"/>
          <w:sz w:val="24"/>
          <w:szCs w:val="24"/>
        </w:rPr>
      </w:pPr>
    </w:p>
    <w:p w14:paraId="5B344048" w14:textId="77777777" w:rsidR="00682AEF" w:rsidRPr="00C973BB" w:rsidRDefault="00682AEF" w:rsidP="00682AEF">
      <w:pPr>
        <w:jc w:val="center"/>
        <w:rPr>
          <w:rFonts w:ascii="Arial" w:hAnsi="Arial" w:cs="Arial"/>
          <w:sz w:val="24"/>
          <w:szCs w:val="24"/>
        </w:rPr>
      </w:pPr>
      <w:r w:rsidRPr="00C973BB">
        <w:rPr>
          <w:rFonts w:ascii="Arial" w:hAnsi="Arial" w:cs="Arial"/>
          <w:sz w:val="24"/>
          <w:szCs w:val="24"/>
        </w:rPr>
        <w:t>starp</w:t>
      </w:r>
    </w:p>
    <w:p w14:paraId="7E92FDEB" w14:textId="77777777" w:rsidR="00682AEF" w:rsidRPr="00924CE0" w:rsidRDefault="00682AEF" w:rsidP="00682AEF">
      <w:pPr>
        <w:jc w:val="center"/>
        <w:rPr>
          <w:rFonts w:ascii="Arial" w:hAnsi="Arial" w:cs="Arial"/>
          <w:b/>
          <w:bCs/>
          <w:sz w:val="24"/>
          <w:szCs w:val="24"/>
        </w:rPr>
      </w:pPr>
      <w:r w:rsidRPr="00924CE0">
        <w:rPr>
          <w:rFonts w:ascii="Arial" w:hAnsi="Arial" w:cs="Arial"/>
          <w:b/>
          <w:bCs/>
          <w:sz w:val="24"/>
          <w:szCs w:val="24"/>
        </w:rPr>
        <w:t>Latvijas Investīciju un attīstības aģentūru (LIAA)</w:t>
      </w:r>
    </w:p>
    <w:p w14:paraId="6CC49635" w14:textId="6824128F" w:rsidR="002A1748" w:rsidRPr="00C973BB" w:rsidRDefault="00682AEF" w:rsidP="00682AEF">
      <w:pPr>
        <w:jc w:val="center"/>
        <w:rPr>
          <w:rFonts w:ascii="Arial" w:hAnsi="Arial" w:cs="Arial"/>
          <w:sz w:val="24"/>
          <w:szCs w:val="24"/>
        </w:rPr>
      </w:pPr>
      <w:r w:rsidRPr="00C973BB">
        <w:rPr>
          <w:rFonts w:ascii="Arial" w:hAnsi="Arial" w:cs="Arial"/>
          <w:sz w:val="24"/>
          <w:szCs w:val="24"/>
        </w:rPr>
        <w:t>un</w:t>
      </w:r>
    </w:p>
    <w:p w14:paraId="4CC35767" w14:textId="77777777" w:rsidR="002A1748" w:rsidRPr="00C973BB" w:rsidRDefault="002A1748" w:rsidP="000C083B">
      <w:pPr>
        <w:jc w:val="center"/>
        <w:rPr>
          <w:rFonts w:ascii="Arial" w:hAnsi="Arial" w:cs="Arial"/>
          <w:b/>
          <w:sz w:val="24"/>
          <w:szCs w:val="24"/>
        </w:rPr>
      </w:pPr>
    </w:p>
    <w:p w14:paraId="0F966994" w14:textId="1E13C864" w:rsidR="002A1748" w:rsidRPr="00C973BB" w:rsidRDefault="00682AEF" w:rsidP="000C083B">
      <w:pPr>
        <w:jc w:val="center"/>
        <w:rPr>
          <w:rFonts w:ascii="Arial" w:hAnsi="Arial" w:cs="Arial"/>
          <w:szCs w:val="20"/>
        </w:rPr>
      </w:pPr>
      <w:r w:rsidRPr="00C973BB">
        <w:rPr>
          <w:rFonts w:ascii="Arial" w:hAnsi="Arial" w:cs="Arial"/>
          <w:b/>
          <w:sz w:val="24"/>
          <w:szCs w:val="24"/>
        </w:rPr>
        <w:t>EIROPAS INVESTĪCIJU BANKU</w:t>
      </w:r>
      <w:r w:rsidR="00924CE0">
        <w:rPr>
          <w:rFonts w:ascii="Arial" w:hAnsi="Arial" w:cs="Arial"/>
          <w:b/>
          <w:sz w:val="24"/>
          <w:szCs w:val="24"/>
        </w:rPr>
        <w:t xml:space="preserve"> (EIB)</w:t>
      </w:r>
    </w:p>
    <w:p w14:paraId="185D13BB" w14:textId="77777777" w:rsidR="002A1748" w:rsidRPr="00C973BB" w:rsidRDefault="002A1748" w:rsidP="000C083B">
      <w:pPr>
        <w:keepLines/>
        <w:overflowPunct w:val="0"/>
        <w:autoSpaceDE w:val="0"/>
        <w:autoSpaceDN w:val="0"/>
        <w:adjustRightInd w:val="0"/>
        <w:jc w:val="center"/>
        <w:textAlignment w:val="baseline"/>
        <w:rPr>
          <w:rFonts w:ascii="Arial" w:eastAsia="Times New Roman" w:hAnsi="Arial" w:cs="Arial"/>
          <w:szCs w:val="20"/>
        </w:rPr>
      </w:pPr>
    </w:p>
    <w:p w14:paraId="45CAB2EB" w14:textId="77777777" w:rsidR="002A1748" w:rsidRPr="00C973BB" w:rsidRDefault="002A1748" w:rsidP="000C083B">
      <w:pPr>
        <w:keepLines/>
        <w:overflowPunct w:val="0"/>
        <w:autoSpaceDE w:val="0"/>
        <w:autoSpaceDN w:val="0"/>
        <w:adjustRightInd w:val="0"/>
        <w:jc w:val="center"/>
        <w:textAlignment w:val="baseline"/>
        <w:rPr>
          <w:rFonts w:ascii="Arial" w:eastAsia="Times New Roman" w:hAnsi="Arial" w:cs="Arial"/>
          <w:szCs w:val="20"/>
        </w:rPr>
      </w:pPr>
    </w:p>
    <w:p w14:paraId="0C3EADE0" w14:textId="77777777" w:rsidR="002A1748" w:rsidRPr="00C973BB" w:rsidRDefault="002A1748" w:rsidP="000C083B">
      <w:pPr>
        <w:keepLines/>
        <w:overflowPunct w:val="0"/>
        <w:autoSpaceDE w:val="0"/>
        <w:autoSpaceDN w:val="0"/>
        <w:adjustRightInd w:val="0"/>
        <w:jc w:val="center"/>
        <w:textAlignment w:val="baseline"/>
        <w:rPr>
          <w:rFonts w:ascii="Arial" w:eastAsia="Times New Roman" w:hAnsi="Arial" w:cs="Arial"/>
          <w:szCs w:val="20"/>
        </w:rPr>
      </w:pPr>
    </w:p>
    <w:p w14:paraId="5BA12F4F" w14:textId="77777777" w:rsidR="002A1748" w:rsidRPr="00C973BB" w:rsidRDefault="002A1748" w:rsidP="000C083B">
      <w:pPr>
        <w:keepLines/>
        <w:overflowPunct w:val="0"/>
        <w:autoSpaceDE w:val="0"/>
        <w:autoSpaceDN w:val="0"/>
        <w:adjustRightInd w:val="0"/>
        <w:jc w:val="center"/>
        <w:textAlignment w:val="baseline"/>
        <w:rPr>
          <w:rFonts w:ascii="Arial" w:eastAsia="Times New Roman" w:hAnsi="Arial" w:cs="Arial"/>
          <w:szCs w:val="20"/>
        </w:rPr>
      </w:pPr>
    </w:p>
    <w:p w14:paraId="51A0C7BC" w14:textId="2D16A4EC" w:rsidR="002A1748" w:rsidRPr="00C973BB" w:rsidRDefault="0073483D" w:rsidP="000C083B">
      <w:pPr>
        <w:keepLines/>
        <w:overflowPunct w:val="0"/>
        <w:autoSpaceDE w:val="0"/>
        <w:autoSpaceDN w:val="0"/>
        <w:adjustRightInd w:val="0"/>
        <w:jc w:val="right"/>
        <w:textAlignment w:val="baseline"/>
        <w:rPr>
          <w:rFonts w:ascii="Arial" w:eastAsia="Times New Roman" w:hAnsi="Arial" w:cs="Arial"/>
          <w:szCs w:val="20"/>
        </w:rPr>
      </w:pPr>
      <w:r w:rsidRPr="00C973BB">
        <w:rPr>
          <w:rFonts w:ascii="Arial" w:eastAsia="Times New Roman" w:hAnsi="Arial" w:cs="Arial"/>
          <w:szCs w:val="20"/>
        </w:rPr>
        <w:t>R</w:t>
      </w:r>
      <w:r w:rsidR="00682AEF" w:rsidRPr="00C973BB">
        <w:rPr>
          <w:rFonts w:ascii="Arial" w:eastAsia="Times New Roman" w:hAnsi="Arial" w:cs="Arial"/>
          <w:szCs w:val="20"/>
        </w:rPr>
        <w:t>ī</w:t>
      </w:r>
      <w:r w:rsidRPr="00C973BB">
        <w:rPr>
          <w:rFonts w:ascii="Arial" w:eastAsia="Times New Roman" w:hAnsi="Arial" w:cs="Arial"/>
          <w:szCs w:val="20"/>
        </w:rPr>
        <w:t>ga</w:t>
      </w:r>
      <w:r w:rsidR="00817ABB" w:rsidRPr="00C973BB">
        <w:rPr>
          <w:rFonts w:ascii="Arial" w:eastAsia="Times New Roman" w:hAnsi="Arial" w:cs="Arial"/>
          <w:szCs w:val="20"/>
        </w:rPr>
        <w:t xml:space="preserve">, </w:t>
      </w:r>
      <w:r w:rsidR="00C47B90" w:rsidRPr="00C973BB">
        <w:rPr>
          <w:rFonts w:ascii="Arial" w:eastAsia="Times New Roman" w:hAnsi="Arial" w:cs="Arial"/>
          <w:szCs w:val="20"/>
        </w:rPr>
        <w:t>___________________________</w:t>
      </w:r>
    </w:p>
    <w:p w14:paraId="0FFCDFD5" w14:textId="2E94BD2D" w:rsidR="00BA55E9" w:rsidRPr="00C973BB" w:rsidRDefault="00BA55E9" w:rsidP="00BA55E9">
      <w:pPr>
        <w:keepLines/>
        <w:overflowPunct w:val="0"/>
        <w:autoSpaceDE w:val="0"/>
        <w:autoSpaceDN w:val="0"/>
        <w:adjustRightInd w:val="0"/>
        <w:spacing w:before="360"/>
        <w:jc w:val="right"/>
        <w:textAlignment w:val="baseline"/>
        <w:rPr>
          <w:rFonts w:ascii="Arial" w:eastAsia="Times New Roman" w:hAnsi="Arial" w:cs="Arial"/>
          <w:szCs w:val="20"/>
        </w:rPr>
      </w:pPr>
      <w:r w:rsidRPr="00C973BB">
        <w:rPr>
          <w:rFonts w:ascii="Arial" w:eastAsia="Times New Roman" w:hAnsi="Arial" w:cs="Arial"/>
          <w:szCs w:val="20"/>
        </w:rPr>
        <w:t>Lu</w:t>
      </w:r>
      <w:r w:rsidR="00682AEF" w:rsidRPr="00C973BB">
        <w:rPr>
          <w:rFonts w:ascii="Arial" w:eastAsia="Times New Roman" w:hAnsi="Arial" w:cs="Arial"/>
          <w:szCs w:val="20"/>
        </w:rPr>
        <w:t>ksembu</w:t>
      </w:r>
      <w:r w:rsidRPr="00C973BB">
        <w:rPr>
          <w:rFonts w:ascii="Arial" w:eastAsia="Times New Roman" w:hAnsi="Arial" w:cs="Arial"/>
          <w:szCs w:val="20"/>
        </w:rPr>
        <w:t>rg</w:t>
      </w:r>
      <w:r w:rsidR="00682AEF" w:rsidRPr="00C973BB">
        <w:rPr>
          <w:rFonts w:ascii="Arial" w:eastAsia="Times New Roman" w:hAnsi="Arial" w:cs="Arial"/>
          <w:szCs w:val="20"/>
        </w:rPr>
        <w:t>a</w:t>
      </w:r>
      <w:r w:rsidRPr="00C973BB">
        <w:rPr>
          <w:rFonts w:ascii="Arial" w:eastAsia="Times New Roman" w:hAnsi="Arial" w:cs="Arial"/>
          <w:szCs w:val="20"/>
        </w:rPr>
        <w:t>, ___________________________</w:t>
      </w:r>
    </w:p>
    <w:p w14:paraId="0CAF9507" w14:textId="77777777" w:rsidR="00586C59" w:rsidRPr="00C973BB" w:rsidRDefault="00586C59" w:rsidP="000C083B">
      <w:pPr>
        <w:overflowPunct w:val="0"/>
        <w:autoSpaceDE w:val="0"/>
        <w:autoSpaceDN w:val="0"/>
        <w:adjustRightInd w:val="0"/>
        <w:jc w:val="both"/>
        <w:textAlignment w:val="baseline"/>
        <w:rPr>
          <w:rFonts w:ascii="Arial" w:eastAsia="Times New Roman" w:hAnsi="Arial" w:cs="Arial"/>
          <w:szCs w:val="20"/>
        </w:rPr>
        <w:sectPr w:rsidR="00586C59" w:rsidRPr="00C973BB" w:rsidSect="002224F3">
          <w:headerReference w:type="even" r:id="rId23"/>
          <w:headerReference w:type="default" r:id="rId24"/>
          <w:headerReference w:type="first" r:id="rId25"/>
          <w:pgSz w:w="11906" w:h="16838" w:code="9"/>
          <w:pgMar w:top="1699" w:right="1411" w:bottom="1411" w:left="1411" w:header="562" w:footer="288" w:gutter="0"/>
          <w:cols w:space="720"/>
          <w:docGrid w:linePitch="360"/>
        </w:sectPr>
      </w:pPr>
    </w:p>
    <w:p w14:paraId="46F4F686" w14:textId="7C68AAFB" w:rsidR="002A1748" w:rsidRPr="00C973BB" w:rsidRDefault="00682AEF" w:rsidP="000C083B">
      <w:pPr>
        <w:overflowPunct w:val="0"/>
        <w:autoSpaceDE w:val="0"/>
        <w:autoSpaceDN w:val="0"/>
        <w:adjustRightInd w:val="0"/>
        <w:jc w:val="both"/>
        <w:textAlignment w:val="baseline"/>
        <w:rPr>
          <w:rFonts w:ascii="Arial" w:eastAsia="Times New Roman" w:hAnsi="Arial" w:cs="Arial"/>
          <w:szCs w:val="20"/>
        </w:rPr>
      </w:pPr>
      <w:r w:rsidRPr="00C973BB">
        <w:rPr>
          <w:rFonts w:ascii="Arial" w:eastAsia="Times New Roman" w:hAnsi="Arial" w:cs="Arial"/>
          <w:szCs w:val="20"/>
        </w:rPr>
        <w:lastRenderedPageBreak/>
        <w:t>Šis konsultatīvais līgums (turpmāk</w:t>
      </w:r>
      <w:r w:rsidR="00A11E87" w:rsidRPr="00C973BB">
        <w:rPr>
          <w:rFonts w:ascii="Arial" w:eastAsia="Times New Roman" w:hAnsi="Arial" w:cs="Arial"/>
          <w:szCs w:val="20"/>
        </w:rPr>
        <w:t xml:space="preserve"> tekstā</w:t>
      </w:r>
      <w:r w:rsidRPr="00C973BB">
        <w:rPr>
          <w:rFonts w:ascii="Arial" w:eastAsia="Times New Roman" w:hAnsi="Arial" w:cs="Arial"/>
          <w:szCs w:val="20"/>
        </w:rPr>
        <w:t xml:space="preserve"> - “</w:t>
      </w:r>
      <w:r w:rsidRPr="00C973BB">
        <w:rPr>
          <w:rFonts w:ascii="Arial" w:eastAsia="Times New Roman" w:hAnsi="Arial" w:cs="Arial"/>
          <w:b/>
          <w:bCs/>
          <w:szCs w:val="20"/>
        </w:rPr>
        <w:t>Līgums</w:t>
      </w:r>
      <w:r w:rsidRPr="00C973BB">
        <w:rPr>
          <w:rFonts w:ascii="Arial" w:eastAsia="Times New Roman" w:hAnsi="Arial" w:cs="Arial"/>
          <w:szCs w:val="20"/>
        </w:rPr>
        <w:t>”) ir noslēgts starp</w:t>
      </w:r>
      <w:r w:rsidR="00817ABB" w:rsidRPr="00C973BB">
        <w:rPr>
          <w:rFonts w:ascii="Arial" w:eastAsia="Times New Roman" w:hAnsi="Arial" w:cs="Arial"/>
          <w:szCs w:val="20"/>
        </w:rPr>
        <w:t>:</w:t>
      </w:r>
    </w:p>
    <w:p w14:paraId="3EA2495F" w14:textId="77777777" w:rsidR="002A1748" w:rsidRPr="00C973BB" w:rsidRDefault="002A1748" w:rsidP="000C083B">
      <w:pPr>
        <w:overflowPunct w:val="0"/>
        <w:autoSpaceDE w:val="0"/>
        <w:autoSpaceDN w:val="0"/>
        <w:adjustRightInd w:val="0"/>
        <w:jc w:val="both"/>
        <w:textAlignment w:val="baseline"/>
        <w:rPr>
          <w:rFonts w:ascii="Arial" w:eastAsia="Times New Roman" w:hAnsi="Arial" w:cs="Arial"/>
          <w:szCs w:val="20"/>
        </w:rPr>
      </w:pPr>
      <w:bookmarkStart w:id="0" w:name="_Hlk213397160"/>
    </w:p>
    <w:bookmarkEnd w:id="0"/>
    <w:p w14:paraId="6E6E72E4" w14:textId="36CEC8BD" w:rsidR="002A1748" w:rsidRPr="00C973BB" w:rsidRDefault="00682AEF" w:rsidP="000C083B">
      <w:pPr>
        <w:overflowPunct w:val="0"/>
        <w:autoSpaceDE w:val="0"/>
        <w:autoSpaceDN w:val="0"/>
        <w:adjustRightInd w:val="0"/>
        <w:jc w:val="both"/>
        <w:textAlignment w:val="baseline"/>
        <w:rPr>
          <w:rFonts w:ascii="Arial" w:eastAsia="Times New Roman" w:hAnsi="Arial" w:cs="Arial"/>
          <w:szCs w:val="20"/>
        </w:rPr>
      </w:pPr>
      <w:r w:rsidRPr="00C973BB">
        <w:rPr>
          <w:rFonts w:ascii="Arial" w:eastAsia="Times New Roman" w:hAnsi="Arial" w:cs="Arial"/>
          <w:b/>
          <w:bCs/>
          <w:szCs w:val="20"/>
        </w:rPr>
        <w:t>Latvijas Investīciju un attīstības aģentūra (LIAA)</w:t>
      </w:r>
      <w:r w:rsidRPr="00C973BB">
        <w:rPr>
          <w:rFonts w:ascii="Arial" w:eastAsia="Times New Roman" w:hAnsi="Arial" w:cs="Arial"/>
          <w:szCs w:val="20"/>
        </w:rPr>
        <w:t xml:space="preserve">, kuras galvenais birojs atrodas Pērses ielā 2, Rīgā, LV-1011, Latvija (Pērses iela 2, Rīga, LV-1011, Latvija) (“Saņēmējs”), </w:t>
      </w:r>
      <w:r w:rsidR="00004B21" w:rsidRPr="005E4ADA">
        <w:rPr>
          <w:rFonts w:ascii="Arial" w:eastAsia="Times New Roman" w:hAnsi="Arial" w:cs="Arial"/>
          <w:szCs w:val="20"/>
        </w:rPr>
        <w:t>pārstāvēta direktores Ievas Jāgeres personā,</w:t>
      </w:r>
    </w:p>
    <w:p w14:paraId="1E3A79C2" w14:textId="20B0A518" w:rsidR="002A1748" w:rsidRPr="00C973BB" w:rsidRDefault="00682AEF" w:rsidP="000C083B">
      <w:pPr>
        <w:overflowPunct w:val="0"/>
        <w:autoSpaceDE w:val="0"/>
        <w:autoSpaceDN w:val="0"/>
        <w:adjustRightInd w:val="0"/>
        <w:jc w:val="both"/>
        <w:textAlignment w:val="baseline"/>
        <w:rPr>
          <w:rFonts w:ascii="Arial" w:eastAsia="Times New Roman" w:hAnsi="Arial" w:cs="Arial"/>
          <w:szCs w:val="20"/>
        </w:rPr>
      </w:pPr>
      <w:r w:rsidRPr="00C973BB">
        <w:rPr>
          <w:rFonts w:ascii="Arial" w:eastAsia="Times New Roman" w:hAnsi="Arial" w:cs="Arial"/>
          <w:szCs w:val="20"/>
        </w:rPr>
        <w:t>un</w:t>
      </w:r>
    </w:p>
    <w:p w14:paraId="5EB6C7D3" w14:textId="1287B519" w:rsidR="002A1748" w:rsidRPr="00C973BB" w:rsidRDefault="00682AEF" w:rsidP="000C083B">
      <w:pPr>
        <w:overflowPunct w:val="0"/>
        <w:autoSpaceDE w:val="0"/>
        <w:autoSpaceDN w:val="0"/>
        <w:adjustRightInd w:val="0"/>
        <w:jc w:val="both"/>
        <w:textAlignment w:val="baseline"/>
        <w:rPr>
          <w:rFonts w:ascii="Arial" w:eastAsia="Times New Roman" w:hAnsi="Arial" w:cs="Arial"/>
          <w:szCs w:val="20"/>
        </w:rPr>
      </w:pPr>
      <w:r w:rsidRPr="00C973BB">
        <w:rPr>
          <w:rFonts w:ascii="Arial" w:eastAsia="Times New Roman" w:hAnsi="Arial" w:cs="Arial"/>
          <w:b/>
          <w:bCs/>
          <w:szCs w:val="20"/>
        </w:rPr>
        <w:t>Eiropas Investīciju banka</w:t>
      </w:r>
      <w:r w:rsidRPr="00C973BB">
        <w:rPr>
          <w:rFonts w:ascii="Arial" w:eastAsia="Times New Roman" w:hAnsi="Arial" w:cs="Arial"/>
          <w:szCs w:val="20"/>
        </w:rPr>
        <w:t>, kuras galvenā mītne atrodas Konrāda Adenauera bulvārī 98-100, L-2950 Luksemburgā, Luksemburgas Lielhercogistē (“Banka” vai “EIB”), ko pārstāv Izaugsmes kapitāla konsultāciju nodaļas vadītājs Huans Magana Kamposs un vadības konsultants un nodaļas vadītājs Martins Vaters,</w:t>
      </w:r>
    </w:p>
    <w:p w14:paraId="5BB8481E" w14:textId="489306AF" w:rsidR="002A1748" w:rsidRPr="00C973BB" w:rsidRDefault="00682AEF" w:rsidP="000C083B">
      <w:pPr>
        <w:overflowPunct w:val="0"/>
        <w:autoSpaceDE w:val="0"/>
        <w:autoSpaceDN w:val="0"/>
        <w:adjustRightInd w:val="0"/>
        <w:jc w:val="both"/>
        <w:textAlignment w:val="baseline"/>
        <w:rPr>
          <w:rFonts w:ascii="Arial" w:eastAsia="Times New Roman" w:hAnsi="Arial" w:cs="Arial"/>
          <w:szCs w:val="20"/>
        </w:rPr>
      </w:pPr>
      <w:r w:rsidRPr="00C973BB">
        <w:rPr>
          <w:rFonts w:ascii="Arial" w:eastAsia="Times New Roman" w:hAnsi="Arial" w:cs="Arial"/>
          <w:szCs w:val="20"/>
        </w:rPr>
        <w:t xml:space="preserve">katra no tām ir </w:t>
      </w:r>
      <w:r w:rsidRPr="00C973BB">
        <w:rPr>
          <w:rFonts w:ascii="Arial" w:eastAsia="Times New Roman" w:hAnsi="Arial" w:cs="Arial"/>
          <w:b/>
          <w:bCs/>
          <w:szCs w:val="20"/>
        </w:rPr>
        <w:t>“Puse”</w:t>
      </w:r>
      <w:r w:rsidRPr="00C973BB">
        <w:rPr>
          <w:rFonts w:ascii="Arial" w:eastAsia="Times New Roman" w:hAnsi="Arial" w:cs="Arial"/>
          <w:szCs w:val="20"/>
        </w:rPr>
        <w:t xml:space="preserve">, un kopā tiek sauktas par </w:t>
      </w:r>
      <w:r w:rsidRPr="00C973BB">
        <w:rPr>
          <w:rFonts w:ascii="Arial" w:eastAsia="Times New Roman" w:hAnsi="Arial" w:cs="Arial"/>
          <w:b/>
          <w:bCs/>
          <w:szCs w:val="20"/>
        </w:rPr>
        <w:t>“Pus</w:t>
      </w:r>
      <w:r w:rsidR="00A126D8">
        <w:rPr>
          <w:rFonts w:ascii="Arial" w:eastAsia="Times New Roman" w:hAnsi="Arial" w:cs="Arial"/>
          <w:b/>
          <w:bCs/>
          <w:szCs w:val="20"/>
        </w:rPr>
        <w:t>es</w:t>
      </w:r>
      <w:r w:rsidRPr="00C973BB">
        <w:rPr>
          <w:rFonts w:ascii="Arial" w:eastAsia="Times New Roman" w:hAnsi="Arial" w:cs="Arial"/>
          <w:b/>
          <w:bCs/>
          <w:szCs w:val="20"/>
        </w:rPr>
        <w:t>”</w:t>
      </w:r>
      <w:r w:rsidRPr="00C973BB">
        <w:rPr>
          <w:rFonts w:ascii="Arial" w:eastAsia="Times New Roman" w:hAnsi="Arial" w:cs="Arial"/>
          <w:szCs w:val="20"/>
        </w:rPr>
        <w:t>,</w:t>
      </w:r>
    </w:p>
    <w:p w14:paraId="47B382D6" w14:textId="5E4CBAA9" w:rsidR="002A1748" w:rsidRPr="00C973BB" w:rsidRDefault="00A11E87" w:rsidP="000C083B">
      <w:pPr>
        <w:tabs>
          <w:tab w:val="left" w:pos="2268"/>
        </w:tabs>
        <w:overflowPunct w:val="0"/>
        <w:autoSpaceDE w:val="0"/>
        <w:autoSpaceDN w:val="0"/>
        <w:adjustRightInd w:val="0"/>
        <w:jc w:val="both"/>
        <w:textAlignment w:val="baseline"/>
        <w:rPr>
          <w:rFonts w:ascii="Arial" w:eastAsia="Times New Roman" w:hAnsi="Arial" w:cs="Arial"/>
          <w:szCs w:val="20"/>
        </w:rPr>
      </w:pPr>
      <w:r w:rsidRPr="00C973BB">
        <w:rPr>
          <w:rFonts w:ascii="Arial" w:eastAsia="Times New Roman" w:hAnsi="Arial" w:cs="Arial"/>
          <w:b/>
          <w:szCs w:val="20"/>
        </w:rPr>
        <w:t>KUR</w:t>
      </w:r>
      <w:r w:rsidR="00817ABB" w:rsidRPr="00C973BB">
        <w:rPr>
          <w:rFonts w:ascii="Arial" w:eastAsia="Times New Roman" w:hAnsi="Arial" w:cs="Arial"/>
          <w:szCs w:val="20"/>
        </w:rPr>
        <w:t>:</w:t>
      </w:r>
    </w:p>
    <w:p w14:paraId="67C9890A" w14:textId="77777777" w:rsidR="00606641" w:rsidRDefault="00606641" w:rsidP="00606641">
      <w:pPr>
        <w:pStyle w:val="ListParagraph"/>
        <w:numPr>
          <w:ilvl w:val="0"/>
          <w:numId w:val="22"/>
        </w:numPr>
        <w:spacing w:after="160" w:line="278" w:lineRule="auto"/>
        <w:ind w:left="567" w:hanging="567"/>
        <w:jc w:val="both"/>
        <w:rPr>
          <w:rFonts w:ascii="Arial" w:eastAsia="Times New Roman" w:hAnsi="Arial" w:cs="Arial"/>
          <w:szCs w:val="20"/>
        </w:rPr>
      </w:pPr>
      <w:r w:rsidRPr="00A96F68">
        <w:rPr>
          <w:rFonts w:ascii="Arial" w:eastAsia="Times New Roman" w:hAnsi="Arial" w:cs="Arial"/>
          <w:szCs w:val="20"/>
        </w:rPr>
        <w:t>Ar Eiropas Parlamenta un Padomes 2021. gada 24. marta Regulu (ES) 2021/523, ar ko izveido InvestEU programmu un groza Regulu (ES) 2015/1017 (“</w:t>
      </w:r>
      <w:r w:rsidRPr="00A96F68">
        <w:rPr>
          <w:rFonts w:ascii="Arial" w:eastAsia="Times New Roman" w:hAnsi="Arial" w:cs="Arial"/>
          <w:b/>
          <w:bCs/>
          <w:szCs w:val="20"/>
        </w:rPr>
        <w:t>InvestEU regula</w:t>
      </w:r>
      <w:r w:rsidRPr="00A96F68">
        <w:rPr>
          <w:rFonts w:ascii="Arial" w:eastAsia="Times New Roman" w:hAnsi="Arial" w:cs="Arial"/>
          <w:szCs w:val="20"/>
        </w:rPr>
        <w:t>”), tika izveidots InvestEU konsultāciju centrs (“</w:t>
      </w:r>
      <w:r w:rsidRPr="00A96F68">
        <w:rPr>
          <w:rFonts w:ascii="Arial" w:eastAsia="Times New Roman" w:hAnsi="Arial" w:cs="Arial"/>
          <w:b/>
          <w:bCs/>
          <w:szCs w:val="20"/>
        </w:rPr>
        <w:t>InvestEU konsultāciju centrs</w:t>
      </w:r>
      <w:r w:rsidRPr="00A96F68">
        <w:rPr>
          <w:rFonts w:ascii="Arial" w:eastAsia="Times New Roman" w:hAnsi="Arial" w:cs="Arial"/>
          <w:szCs w:val="20"/>
        </w:rPr>
        <w:t>”) un paredz, ka tās īstenošanu nodrošina Banka.</w:t>
      </w:r>
    </w:p>
    <w:p w14:paraId="399B4403" w14:textId="77777777" w:rsidR="00606641" w:rsidRPr="00A96F68" w:rsidRDefault="00606641" w:rsidP="00606641">
      <w:pPr>
        <w:pStyle w:val="ListParagraph"/>
        <w:ind w:left="567" w:hanging="567"/>
        <w:jc w:val="both"/>
        <w:rPr>
          <w:rFonts w:ascii="Arial" w:eastAsia="Times New Roman" w:hAnsi="Arial" w:cs="Arial"/>
          <w:szCs w:val="20"/>
        </w:rPr>
      </w:pPr>
    </w:p>
    <w:p w14:paraId="7F330A19" w14:textId="17DC4D88" w:rsidR="00606641" w:rsidRPr="00606641" w:rsidRDefault="00606641" w:rsidP="00606641">
      <w:pPr>
        <w:pStyle w:val="ListParagraph"/>
        <w:numPr>
          <w:ilvl w:val="0"/>
          <w:numId w:val="22"/>
        </w:numPr>
        <w:spacing w:after="160" w:line="278" w:lineRule="auto"/>
        <w:ind w:left="567" w:hanging="567"/>
        <w:jc w:val="both"/>
        <w:rPr>
          <w:rFonts w:ascii="Arial" w:eastAsia="Times New Roman" w:hAnsi="Arial" w:cs="Arial"/>
          <w:szCs w:val="20"/>
        </w:rPr>
      </w:pPr>
      <w:r w:rsidRPr="00A96F68">
        <w:rPr>
          <w:rFonts w:ascii="Arial" w:eastAsia="Times New Roman" w:hAnsi="Arial" w:cs="Arial"/>
          <w:szCs w:val="20"/>
        </w:rPr>
        <w:t>Saskaņā ar InvestEU regulas 11. panta 1. punkta d) apakšpunktu un 25. pantu InvestEU konsultāciju centra mērķis ir sniegt konsultatīvu atbalstu publiskiem un privātiem projektu virzītājiem Eiropas Savienībā investīciju projektu identificēšanai, sagatavošanai, izstrādei, strukturēšanai, iepirkšanai un īstenošanai, kā arī projektu virzītāju un finanšu starpnieku spēju uzlabošanai īstenot finansēšanas un investīciju darbības. InvestEU konsultāciju centra ietvaros sniegtās konsultācijas var sniegt Bankas vai Bankas un Eiropas Investīciju fonda (“</w:t>
      </w:r>
      <w:r w:rsidRPr="00A96F68">
        <w:rPr>
          <w:rFonts w:ascii="Arial" w:eastAsia="Times New Roman" w:hAnsi="Arial" w:cs="Arial"/>
          <w:b/>
          <w:bCs/>
          <w:szCs w:val="20"/>
        </w:rPr>
        <w:t>EIF</w:t>
      </w:r>
      <w:r w:rsidRPr="00A96F68">
        <w:rPr>
          <w:rFonts w:ascii="Arial" w:eastAsia="Times New Roman" w:hAnsi="Arial" w:cs="Arial"/>
          <w:szCs w:val="20"/>
        </w:rPr>
        <w:t xml:space="preserve">”) (kopā </w:t>
      </w:r>
      <w:r w:rsidRPr="00A96F68">
        <w:rPr>
          <w:rFonts w:ascii="Arial" w:eastAsia="Times New Roman" w:hAnsi="Arial" w:cs="Arial"/>
          <w:b/>
          <w:bCs/>
          <w:szCs w:val="20"/>
        </w:rPr>
        <w:t>“EIB grupa</w:t>
      </w:r>
      <w:r w:rsidRPr="00A96F68">
        <w:rPr>
          <w:rFonts w:ascii="Arial" w:eastAsia="Times New Roman" w:hAnsi="Arial" w:cs="Arial"/>
          <w:szCs w:val="20"/>
        </w:rPr>
        <w:t>”) eksperti, ārējie pakalpojumu sniedzēji vai sadarbībā ar citiem konsultāciju partneriem.</w:t>
      </w:r>
    </w:p>
    <w:p w14:paraId="4D622CF8" w14:textId="6417518C" w:rsidR="002A1748" w:rsidRPr="00C973BB" w:rsidRDefault="00606641" w:rsidP="00606641">
      <w:pPr>
        <w:numPr>
          <w:ilvl w:val="0"/>
          <w:numId w:val="22"/>
        </w:numPr>
        <w:tabs>
          <w:tab w:val="left" w:pos="2268"/>
        </w:tabs>
        <w:overflowPunct w:val="0"/>
        <w:autoSpaceDE w:val="0"/>
        <w:autoSpaceDN w:val="0"/>
        <w:adjustRightInd w:val="0"/>
        <w:ind w:left="567" w:hanging="567"/>
        <w:jc w:val="both"/>
        <w:textAlignment w:val="baseline"/>
        <w:rPr>
          <w:rFonts w:ascii="Arial" w:eastAsia="Times New Roman" w:hAnsi="Arial" w:cs="Arial"/>
          <w:szCs w:val="20"/>
        </w:rPr>
      </w:pPr>
      <w:r w:rsidRPr="00A96F68">
        <w:rPr>
          <w:rFonts w:ascii="Arial" w:eastAsia="Times New Roman" w:hAnsi="Arial" w:cs="Arial"/>
          <w:szCs w:val="20"/>
        </w:rPr>
        <w:t>Banka tika izveidota ar Līguma par Eiropas Savienības darbību (“LESD”) 308. pantu, un saskaņā ar minētā līguma 309. pantā noteiktajiem uzdevumiem tā piešķir aizdevumus un sniedz garantijas, kas veicina vairāku dalībvalstu kopīgu interešu projektu finansēšanu. Saskaņā ar tās statūtu 18. panta 7. punktu papildus aizdevumu izsniegšanas darbībai Banka var sniegt tehniskās palīdzības pakalpojumus saskaņā ar noteikumiem un nosacījumiem, ko ar kvalificētu balsu vairākumu un saskaņā ar tās statūtiem noteikusi Valde.</w:t>
      </w:r>
    </w:p>
    <w:p w14:paraId="32119D87" w14:textId="2CD25436" w:rsidR="00A11E87" w:rsidRPr="00C973BB" w:rsidRDefault="00A11E87" w:rsidP="000C083B">
      <w:pPr>
        <w:numPr>
          <w:ilvl w:val="0"/>
          <w:numId w:val="22"/>
        </w:numPr>
        <w:tabs>
          <w:tab w:val="left" w:pos="2268"/>
        </w:tabs>
        <w:overflowPunct w:val="0"/>
        <w:autoSpaceDE w:val="0"/>
        <w:autoSpaceDN w:val="0"/>
        <w:adjustRightInd w:val="0"/>
        <w:ind w:left="567" w:hanging="567"/>
        <w:jc w:val="both"/>
        <w:textAlignment w:val="baseline"/>
        <w:rPr>
          <w:rFonts w:ascii="Arial" w:eastAsia="Times New Roman" w:hAnsi="Arial" w:cs="Arial"/>
          <w:szCs w:val="20"/>
        </w:rPr>
      </w:pPr>
      <w:r w:rsidRPr="00C973BB">
        <w:rPr>
          <w:rFonts w:ascii="Arial" w:eastAsia="Times New Roman" w:hAnsi="Arial" w:cs="Arial"/>
        </w:rPr>
        <w:t>Finansējuma saņēmējs plāno izveidot inovāciju centrus vietējā tirgū, lai atbalstītu dziļo tehnoloģiju jaunuzņēmumus, ņemot vērā projekta specifiskos mērķus (</w:t>
      </w:r>
      <w:r w:rsidR="00AA3B0F" w:rsidRPr="00C973BB">
        <w:rPr>
          <w:rFonts w:ascii="Arial" w:eastAsia="Times New Roman" w:hAnsi="Arial" w:cs="Arial"/>
          <w:b/>
          <w:bCs/>
        </w:rPr>
        <w:t>P</w:t>
      </w:r>
      <w:r w:rsidRPr="00C973BB">
        <w:rPr>
          <w:rFonts w:ascii="Arial" w:eastAsia="Times New Roman" w:hAnsi="Arial" w:cs="Arial"/>
          <w:b/>
          <w:bCs/>
        </w:rPr>
        <w:t xml:space="preserve">rojekta </w:t>
      </w:r>
      <w:r w:rsidR="00AA3B0F" w:rsidRPr="00C973BB">
        <w:rPr>
          <w:rFonts w:ascii="Arial" w:eastAsia="Times New Roman" w:hAnsi="Arial" w:cs="Arial"/>
          <w:b/>
          <w:bCs/>
        </w:rPr>
        <w:t>S</w:t>
      </w:r>
      <w:r w:rsidRPr="00C973BB">
        <w:rPr>
          <w:rFonts w:ascii="Arial" w:eastAsia="Times New Roman" w:hAnsi="Arial" w:cs="Arial"/>
          <w:b/>
          <w:bCs/>
        </w:rPr>
        <w:t xml:space="preserve">pecifiskie </w:t>
      </w:r>
      <w:r w:rsidR="00AA3B0F" w:rsidRPr="00C973BB">
        <w:rPr>
          <w:rFonts w:ascii="Arial" w:eastAsia="Times New Roman" w:hAnsi="Arial" w:cs="Arial"/>
          <w:b/>
          <w:bCs/>
        </w:rPr>
        <w:t>M</w:t>
      </w:r>
      <w:r w:rsidRPr="00C973BB">
        <w:rPr>
          <w:rFonts w:ascii="Arial" w:eastAsia="Times New Roman" w:hAnsi="Arial" w:cs="Arial"/>
          <w:b/>
          <w:bCs/>
        </w:rPr>
        <w:t>ērķi</w:t>
      </w:r>
      <w:r w:rsidRPr="00C973BB">
        <w:rPr>
          <w:rFonts w:ascii="Arial" w:eastAsia="Times New Roman" w:hAnsi="Arial" w:cs="Arial"/>
        </w:rPr>
        <w:t>), kā tie ir aprakstīti Līguma I pielikuma I sadaļā.</w:t>
      </w:r>
    </w:p>
    <w:p w14:paraId="796A2F06" w14:textId="641D6ED9" w:rsidR="002A1748" w:rsidRPr="00C973BB" w:rsidRDefault="003D2A7D" w:rsidP="000C083B">
      <w:pPr>
        <w:numPr>
          <w:ilvl w:val="0"/>
          <w:numId w:val="22"/>
        </w:numPr>
        <w:tabs>
          <w:tab w:val="left" w:pos="2268"/>
        </w:tabs>
        <w:overflowPunct w:val="0"/>
        <w:autoSpaceDE w:val="0"/>
        <w:autoSpaceDN w:val="0"/>
        <w:adjustRightInd w:val="0"/>
        <w:ind w:left="567" w:hanging="567"/>
        <w:jc w:val="both"/>
        <w:textAlignment w:val="baseline"/>
        <w:rPr>
          <w:rFonts w:ascii="Arial" w:eastAsia="Times New Roman" w:hAnsi="Arial" w:cs="Arial"/>
          <w:szCs w:val="20"/>
        </w:rPr>
      </w:pPr>
      <w:r w:rsidRPr="00E100F3">
        <w:rPr>
          <w:rFonts w:ascii="Arial" w:eastAsia="Times New Roman" w:hAnsi="Arial" w:cs="Arial"/>
          <w:szCs w:val="20"/>
        </w:rPr>
        <w:t xml:space="preserve">Jebkura atsauce uz Eiropas Savienības </w:t>
      </w:r>
      <w:r>
        <w:rPr>
          <w:rFonts w:ascii="Arial" w:eastAsia="Times New Roman" w:hAnsi="Arial" w:cs="Arial"/>
          <w:szCs w:val="20"/>
        </w:rPr>
        <w:t>normatīvo</w:t>
      </w:r>
      <w:r w:rsidRPr="00E100F3">
        <w:rPr>
          <w:rFonts w:ascii="Arial" w:eastAsia="Times New Roman" w:hAnsi="Arial" w:cs="Arial"/>
          <w:szCs w:val="20"/>
        </w:rPr>
        <w:t xml:space="preserve"> aktu ietver jebkuru grozījumu un aptver visus spēkā esošos pakārtotos tiesību aktus, kas pieņemti saskaņā ar tā noteikumiem.</w:t>
      </w:r>
    </w:p>
    <w:p w14:paraId="799AF9D4" w14:textId="20482C9C" w:rsidR="002A1748" w:rsidRPr="00C973BB" w:rsidRDefault="00AA3B0F" w:rsidP="000C083B">
      <w:pPr>
        <w:keepNext/>
        <w:keepLines/>
        <w:tabs>
          <w:tab w:val="left" w:pos="2268"/>
        </w:tabs>
        <w:overflowPunct w:val="0"/>
        <w:autoSpaceDE w:val="0"/>
        <w:autoSpaceDN w:val="0"/>
        <w:adjustRightInd w:val="0"/>
        <w:jc w:val="both"/>
        <w:textAlignment w:val="baseline"/>
        <w:rPr>
          <w:rFonts w:ascii="Arial" w:eastAsia="Times New Roman" w:hAnsi="Arial" w:cs="Arial"/>
          <w:szCs w:val="20"/>
        </w:rPr>
      </w:pPr>
      <w:r w:rsidRPr="00C973BB">
        <w:rPr>
          <w:rFonts w:ascii="Arial" w:eastAsia="Times New Roman" w:hAnsi="Arial" w:cs="Arial"/>
          <w:b/>
          <w:szCs w:val="20"/>
        </w:rPr>
        <w:t>T</w:t>
      </w:r>
      <w:r w:rsidR="003D2A7D">
        <w:rPr>
          <w:rFonts w:ascii="Arial" w:eastAsia="Times New Roman" w:hAnsi="Arial" w:cs="Arial"/>
          <w:b/>
          <w:szCs w:val="20"/>
        </w:rPr>
        <w:t>ĀDĒĻ</w:t>
      </w:r>
      <w:r w:rsidRPr="00C973BB">
        <w:rPr>
          <w:rFonts w:ascii="Arial" w:eastAsia="Times New Roman" w:hAnsi="Arial" w:cs="Arial"/>
          <w:b/>
          <w:szCs w:val="20"/>
        </w:rPr>
        <w:t xml:space="preserve">, Puses </w:t>
      </w:r>
      <w:r w:rsidRPr="00C973BB">
        <w:rPr>
          <w:rFonts w:ascii="Arial" w:eastAsia="Times New Roman" w:hAnsi="Arial" w:cs="Arial"/>
          <w:bCs/>
          <w:szCs w:val="20"/>
        </w:rPr>
        <w:t>ir vienojušās par sekojošo</w:t>
      </w:r>
      <w:r w:rsidR="00817ABB" w:rsidRPr="00C973BB">
        <w:rPr>
          <w:rFonts w:ascii="Arial" w:eastAsia="Times New Roman" w:hAnsi="Arial" w:cs="Arial"/>
          <w:szCs w:val="20"/>
        </w:rPr>
        <w:t>:</w:t>
      </w:r>
    </w:p>
    <w:p w14:paraId="496F3592" w14:textId="54C5E08D" w:rsidR="009E26C0" w:rsidRPr="00C973BB" w:rsidRDefault="00D95F9A" w:rsidP="003D2A7D">
      <w:pPr>
        <w:pStyle w:val="Heading1"/>
        <w:ind w:left="284"/>
      </w:pPr>
      <w:bookmarkStart w:id="1" w:name="_Hlk135036494"/>
      <w:r>
        <w:t>punkts</w:t>
      </w:r>
      <w:r w:rsidR="00AA3B0F" w:rsidRPr="00C973BB">
        <w:t xml:space="preserve"> </w:t>
      </w:r>
      <w:r w:rsidR="00817ABB" w:rsidRPr="00C973BB">
        <w:t xml:space="preserve">– </w:t>
      </w:r>
      <w:r w:rsidR="00AA3B0F" w:rsidRPr="00C973BB">
        <w:t>Priekšmets</w:t>
      </w:r>
    </w:p>
    <w:p w14:paraId="4A67101C" w14:textId="03DF448D" w:rsidR="009E26C0" w:rsidRPr="00C973BB" w:rsidRDefault="0040148F" w:rsidP="00B12AEA">
      <w:pPr>
        <w:pStyle w:val="Heading2"/>
      </w:pPr>
      <w:r w:rsidRPr="00E100F3">
        <w:t xml:space="preserve">Šajā Līgumā ir izklāstīti noteikumi, saskaņā ar kuriem Banka sniedz Pakalpojumus Saņēmējam. “Pakalpojumi” ir konsultāciju pakalpojumi, tostarp visi saistītie rezultāti, ko Banka sniedz </w:t>
      </w:r>
      <w:r w:rsidRPr="00E100F3">
        <w:lastRenderedPageBreak/>
        <w:t>Saņēmējam InvestEU konsultāciju centra ietvaros, kā sīkāk aprakstīts I pielikumā (Pakalpojumu apraksts), atbalstot Projekta īpašos mērķus</w:t>
      </w:r>
      <w:r w:rsidR="00817ABB" w:rsidRPr="00C973BB">
        <w:t>.</w:t>
      </w:r>
    </w:p>
    <w:bookmarkEnd w:id="1"/>
    <w:p w14:paraId="6EE1D57D" w14:textId="7C7A9514" w:rsidR="009E26C0" w:rsidRPr="00C973BB" w:rsidRDefault="00356EFE" w:rsidP="001C1539">
      <w:pPr>
        <w:pStyle w:val="Heading2"/>
      </w:pPr>
      <w:r w:rsidRPr="00E100F3">
        <w:t>Puses atzīst un vienojas, ka Pakalpojumi tiek sniegti Saņēmējam neatkarīgi no jebkāda iespējamā finansējuma novērtējuma, ko EIB grupa varētu piešķirt Saņēmējam, un tie neuzliek EIB grupai saistības sniegt šādu finansējumu Saņēmējam</w:t>
      </w:r>
      <w:r w:rsidR="00817ABB" w:rsidRPr="00C973BB">
        <w:t>.</w:t>
      </w:r>
    </w:p>
    <w:p w14:paraId="68C81C03" w14:textId="21082EA3" w:rsidR="009E26C0" w:rsidRPr="00C973BB" w:rsidRDefault="00D95F9A" w:rsidP="00D95F9A">
      <w:pPr>
        <w:pStyle w:val="Heading1"/>
        <w:ind w:left="284"/>
      </w:pPr>
      <w:bookmarkStart w:id="2" w:name="_Toc443943499"/>
      <w:r>
        <w:t>punkts</w:t>
      </w:r>
      <w:r w:rsidRPr="00C973BB">
        <w:t xml:space="preserve"> </w:t>
      </w:r>
      <w:r w:rsidR="00817ABB" w:rsidRPr="00C973BB">
        <w:t xml:space="preserve">– </w:t>
      </w:r>
      <w:bookmarkEnd w:id="2"/>
      <w:r w:rsidR="00AA3B0F" w:rsidRPr="00C973BB">
        <w:t>Spēkā stāšanās un darbības laiks</w:t>
      </w:r>
    </w:p>
    <w:p w14:paraId="5FE785D1" w14:textId="3FFDAB72" w:rsidR="009E26C0" w:rsidRPr="00C973BB" w:rsidRDefault="00AF2410" w:rsidP="001C1539">
      <w:pPr>
        <w:pStyle w:val="Heading2"/>
      </w:pPr>
      <w:r w:rsidRPr="001B1C25">
        <w:t>Šis Līgums stājas spēkā dienā, kad to paraksta pēdējā Puse (“Spēkā stāšanās datums”), un paliek spēkā tik ilgi, kamēr nav izpildītas visas no tā noteikumiem izrietošās tiesības, pienākumi vai atbildība, ja vien tas netiek citādi izbeigts saskaņā ar 9. panta (Grozījumi, cesija, apturēšana un izbeigšana) noteikumiem.</w:t>
      </w:r>
    </w:p>
    <w:p w14:paraId="6E0A0A5C" w14:textId="4086F170" w:rsidR="00AA3B0F" w:rsidRPr="00C973BB" w:rsidRDefault="00CD609F" w:rsidP="001C1539">
      <w:pPr>
        <w:pStyle w:val="Heading2"/>
      </w:pPr>
      <w:r w:rsidRPr="001B1C25">
        <w:t>Sākuma datums ir pirmā darba diena (t. i., jebkura darba diena, kurā Banka ir atvērta uzņēmējdarbībai Luksemburgā) pēc Spēkā stāšanās datuma (“Sākuma datums”).</w:t>
      </w:r>
    </w:p>
    <w:p w14:paraId="7DBB5AEE" w14:textId="06DEBF79" w:rsidR="009E26C0" w:rsidRPr="00C973BB" w:rsidRDefault="00A30420" w:rsidP="001C1539">
      <w:pPr>
        <w:pStyle w:val="Heading2"/>
      </w:pPr>
      <w:r w:rsidRPr="001B1C25">
        <w:t xml:space="preserve">Konsultatīvo pakalpojumu sniegšanas izpildes periods ir </w:t>
      </w:r>
      <w:r>
        <w:t>deviņi</w:t>
      </w:r>
      <w:r w:rsidRPr="001B1C25">
        <w:t xml:space="preserve"> mēneši, sākot no Sākuma datuma</w:t>
      </w:r>
      <w:r w:rsidR="00AA3B0F" w:rsidRPr="00C973BB">
        <w:t>.</w:t>
      </w:r>
    </w:p>
    <w:p w14:paraId="179C6B21" w14:textId="038EAC01" w:rsidR="009E26C0" w:rsidRPr="00C973BB" w:rsidRDefault="00D95F9A" w:rsidP="007A389A">
      <w:pPr>
        <w:pStyle w:val="Heading1"/>
        <w:ind w:left="284"/>
      </w:pPr>
      <w:r>
        <w:t>punkts</w:t>
      </w:r>
      <w:r w:rsidRPr="00C973BB">
        <w:t xml:space="preserve"> </w:t>
      </w:r>
      <w:r w:rsidR="00817ABB" w:rsidRPr="00C973BB">
        <w:t xml:space="preserve">– </w:t>
      </w:r>
      <w:r w:rsidR="00AA3B0F" w:rsidRPr="00C973BB">
        <w:t>Pakalpojumu sniegšana</w:t>
      </w:r>
    </w:p>
    <w:p w14:paraId="66C67E78" w14:textId="6243B163" w:rsidR="009E26C0" w:rsidRPr="00C973BB" w:rsidRDefault="00A96B0A" w:rsidP="001C1539">
      <w:pPr>
        <w:pStyle w:val="Heading2"/>
      </w:pPr>
      <w:r w:rsidRPr="001B1C25">
        <w:t>Banka apņemas pielikt visas saprātīgās pūles, lai Pakalpojumus sniegtu savlaicīgi. Banka sniedz Pakalpojumus ar nepieciešamo profesionālo rūpību, prasmēm un spējām, ko tā piemēro savu lietu veikšanai. Neierobežojot iepriekšminēto, Saņēmējs atzīst un piekrīt, ka I pielikumā noteiktā darba programma un grafiks ir sagatavoti labticīgi, pamatojoties uz informāciju, kas Bankai bija pieejama šī Līguma parakstīšanas brīdī, un ka šādas darba programmas un grafika ievērošana ir atkarīga cita starpā no šādiem nosacījumiem:</w:t>
      </w:r>
    </w:p>
    <w:p w14:paraId="67EEA53F" w14:textId="16E2E89C" w:rsidR="009E26C0" w:rsidRPr="00C973BB" w:rsidRDefault="00032FF4" w:rsidP="00696B8F">
      <w:pPr>
        <w:pStyle w:val="ListParagraph"/>
        <w:keepLines/>
        <w:numPr>
          <w:ilvl w:val="0"/>
          <w:numId w:val="26"/>
        </w:numPr>
        <w:tabs>
          <w:tab w:val="num" w:pos="993"/>
        </w:tabs>
        <w:ind w:left="992" w:hanging="425"/>
        <w:contextualSpacing w:val="0"/>
        <w:jc w:val="both"/>
        <w:rPr>
          <w:rFonts w:ascii="Arial" w:hAnsi="Arial" w:cs="Arial"/>
          <w:szCs w:val="20"/>
        </w:rPr>
      </w:pPr>
      <w:r w:rsidRPr="001B1C25">
        <w:rPr>
          <w:rFonts w:ascii="Arial" w:hAnsi="Arial" w:cs="Arial"/>
          <w:szCs w:val="20"/>
        </w:rPr>
        <w:t>Saņēmējs apmierinoš</w:t>
      </w:r>
      <w:r>
        <w:rPr>
          <w:rFonts w:ascii="Arial" w:hAnsi="Arial" w:cs="Arial"/>
          <w:szCs w:val="20"/>
        </w:rPr>
        <w:t>ā</w:t>
      </w:r>
      <w:r w:rsidRPr="001B1C25">
        <w:rPr>
          <w:rFonts w:ascii="Arial" w:hAnsi="Arial" w:cs="Arial"/>
          <w:szCs w:val="20"/>
        </w:rPr>
        <w:t xml:space="preserve"> un savlaicīg</w:t>
      </w:r>
      <w:r>
        <w:rPr>
          <w:rFonts w:ascii="Arial" w:hAnsi="Arial" w:cs="Arial"/>
          <w:szCs w:val="20"/>
        </w:rPr>
        <w:t>ā veidā</w:t>
      </w:r>
      <w:r w:rsidRPr="001B1C25">
        <w:rPr>
          <w:rFonts w:ascii="Arial" w:hAnsi="Arial" w:cs="Arial"/>
          <w:szCs w:val="20"/>
        </w:rPr>
        <w:t xml:space="preserve"> pilda savus pienākumus saskaņā ar šo Līgumu, jo īpaši savlaicīgi pieņemot lēmumus un bez nepamatotas kavēšanās sniedzot jebkādu informāciju vai atbalstu, kas norādīts šajā Līgumā vai ko Banka var pamatoti pieprasīt Pakalpojumu sniegšanas laikā</w:t>
      </w:r>
      <w:r w:rsidR="00817ABB" w:rsidRPr="00C973BB">
        <w:rPr>
          <w:rFonts w:ascii="Arial" w:hAnsi="Arial" w:cs="Arial"/>
          <w:szCs w:val="20"/>
        </w:rPr>
        <w:t xml:space="preserve">; </w:t>
      </w:r>
    </w:p>
    <w:p w14:paraId="4946520E" w14:textId="13FB8ACD" w:rsidR="009E26C0" w:rsidRPr="00C973BB" w:rsidRDefault="00842795" w:rsidP="00696B8F">
      <w:pPr>
        <w:pStyle w:val="ListParagraph"/>
        <w:numPr>
          <w:ilvl w:val="0"/>
          <w:numId w:val="26"/>
        </w:numPr>
        <w:tabs>
          <w:tab w:val="num" w:pos="993"/>
        </w:tabs>
        <w:spacing w:after="0"/>
        <w:ind w:left="993" w:hanging="426"/>
        <w:jc w:val="both"/>
        <w:rPr>
          <w:rFonts w:ascii="Arial" w:hAnsi="Arial" w:cs="Arial"/>
          <w:szCs w:val="20"/>
        </w:rPr>
      </w:pPr>
      <w:r w:rsidRPr="00C973BB">
        <w:rPr>
          <w:rFonts w:ascii="Arial" w:hAnsi="Arial" w:cs="Arial"/>
          <w:szCs w:val="20"/>
        </w:rPr>
        <w:t>citas iestādes, vienības vai struktūras saņēmēja dibināšanas valstī un/vai valstīs, kurās projekts tiek īstenots, kuru sadarbība ir būtiska pakalpojumu savlaicīgai sniegšanai, jo īpaši tās, kas gūst labumu no pakalpojumiem, rīkojoties apmierinoši un savlaicīgi, kad to ieguldījums ir nepieciešams pakalpojumu sniegšanai</w:t>
      </w:r>
      <w:r w:rsidR="00817ABB" w:rsidRPr="00C973BB">
        <w:rPr>
          <w:rFonts w:ascii="Arial" w:hAnsi="Arial" w:cs="Arial"/>
          <w:szCs w:val="20"/>
        </w:rPr>
        <w:t>.</w:t>
      </w:r>
    </w:p>
    <w:p w14:paraId="29C6B9B4" w14:textId="77777777" w:rsidR="009E26C0" w:rsidRPr="00C973BB" w:rsidRDefault="009E26C0" w:rsidP="009E26C0">
      <w:pPr>
        <w:pStyle w:val="ListParagraph"/>
        <w:spacing w:after="0"/>
        <w:ind w:left="936"/>
        <w:rPr>
          <w:rFonts w:ascii="Arial" w:hAnsi="Arial" w:cs="Arial"/>
          <w:szCs w:val="20"/>
        </w:rPr>
      </w:pPr>
    </w:p>
    <w:p w14:paraId="63A164D7" w14:textId="379E6F0A" w:rsidR="00842795" w:rsidRPr="00C973BB" w:rsidRDefault="00D31C72" w:rsidP="00842795">
      <w:pPr>
        <w:pStyle w:val="Heading2"/>
      </w:pPr>
      <w:r w:rsidRPr="001B1C25">
        <w:t>Puses vienojas, ka Saņēmējs šī Līguma izpratnē rīkojas kā Bankas galvenais darījuma partneris un</w:t>
      </w:r>
      <w:r>
        <w:t>,</w:t>
      </w:r>
      <w:r w:rsidRPr="001B1C25">
        <w:t xml:space="preserve"> ka Banka, ja vien nav skaidri norādīts citādi, var pieņemt, ka jebkurš Saņēmēja sniegtais paziņojums, apstiprinājums vai cita saziņa Bankai saistībā ar šo Līgumu atspoguļo Saņēmēja un visu citu Pakalpojumu gūšanas saņēmēju viedokļus, kā norādīts I pielikumā</w:t>
      </w:r>
      <w:r w:rsidR="00842795" w:rsidRPr="00C973BB">
        <w:t>.</w:t>
      </w:r>
      <w:r w:rsidR="00817ABB" w:rsidRPr="00C973BB">
        <w:rPr>
          <w:shd w:val="clear" w:color="auto" w:fill="D9D9D9" w:themeFill="background1" w:themeFillShade="D9"/>
        </w:rPr>
        <w:t xml:space="preserve"> </w:t>
      </w:r>
      <w:r w:rsidR="00D97646">
        <w:rPr>
          <w:shd w:val="clear" w:color="auto" w:fill="D9D9D9" w:themeFill="background1" w:themeFillShade="D9"/>
        </w:rPr>
        <w:t xml:space="preserve"> </w:t>
      </w:r>
    </w:p>
    <w:p w14:paraId="3450B536" w14:textId="13D37537" w:rsidR="00842795" w:rsidRPr="00C973BB" w:rsidRDefault="005359E0" w:rsidP="00842795">
      <w:pPr>
        <w:pStyle w:val="Heading2"/>
      </w:pPr>
      <w:r w:rsidRPr="001B1C25">
        <w:t>Banka pēc saviem ieskatiem var nolīgt vienu vai vairākas trešās personas, tostarp EIF, lai veiktu daļu no Pakalpojumiem. Saņēmējs atzīst un piekrīt, ka Banka, piesaistot šādu trešo personu pakalpojumus, piemēros savus iekšējos iepirkuma noteikumus. Banka informēs Saņēmēju par šādu personu piesaisti, saprotot, ka šāda Bankas trešo personu nolīgšana nerada un nevar tikt interpretēta kā tādas, kas rada jebkādas līgumattiecības starp šādu trešo personu un Saņēmēju</w:t>
      </w:r>
      <w:r w:rsidR="00842795" w:rsidRPr="00C973BB">
        <w:t>.</w:t>
      </w:r>
    </w:p>
    <w:p w14:paraId="302D9B83" w14:textId="41A67442" w:rsidR="009E26C0" w:rsidRPr="00C973BB" w:rsidRDefault="00842795" w:rsidP="00842795">
      <w:pPr>
        <w:tabs>
          <w:tab w:val="left" w:pos="2268"/>
        </w:tabs>
        <w:overflowPunct w:val="0"/>
        <w:autoSpaceDE w:val="0"/>
        <w:autoSpaceDN w:val="0"/>
        <w:adjustRightInd w:val="0"/>
        <w:ind w:left="567"/>
        <w:jc w:val="both"/>
        <w:textAlignment w:val="baseline"/>
        <w:rPr>
          <w:rFonts w:ascii="Arial" w:eastAsia="Times New Roman" w:hAnsi="Arial" w:cs="Arial"/>
          <w:szCs w:val="20"/>
        </w:rPr>
      </w:pPr>
      <w:r w:rsidRPr="00C973BB">
        <w:rPr>
          <w:rFonts w:ascii="Arial" w:eastAsia="Times New Roman" w:hAnsi="Arial" w:cs="Arial"/>
          <w:szCs w:val="20"/>
        </w:rPr>
        <w:t>Banka nodrošina, ka, ja tā saskaņā ar šo 3. pantu piešķir pilnvaras trešajai pusei, šī trešā puse sniedz pakalpojumus ar saprātīgu prasmi un rūpību.</w:t>
      </w:r>
    </w:p>
    <w:p w14:paraId="60B3BA64" w14:textId="4EAEB4B1" w:rsidR="009E26C0" w:rsidRPr="00C973BB" w:rsidRDefault="006C182C" w:rsidP="001C1539">
      <w:pPr>
        <w:pStyle w:val="Heading2"/>
        <w:rPr>
          <w:rFonts w:eastAsia="SimSun"/>
        </w:rPr>
      </w:pPr>
      <w:r w:rsidRPr="001B1C25">
        <w:lastRenderedPageBreak/>
        <w:t>Saņēmējs bez maksas Bankai sniegs visu pamatoti nepieciešamo informāciju un palīdzību, lai Banka (tostarp jebkura trešā persona, ko Banka nolīgusi saskaņā ar šo 3. pantu) varētu veikt Pakalpojumus saskaņā ar šī Līguma noteikumiem. Saņēmējs garantē un apņemas, ka jebkura informācija, kas sniegta Bankai saskaņā ar šo Līgumu, ir un būs precīza, un ka Bankai ir tiesības paļauties uz šādu informāciju un palīdzību, neprasot jautājumu par tās precizitāti vai izcelsmi</w:t>
      </w:r>
      <w:r w:rsidR="00842795" w:rsidRPr="00C973BB">
        <w:t>.</w:t>
      </w:r>
    </w:p>
    <w:p w14:paraId="70BCF7DD" w14:textId="44D08901" w:rsidR="00396FA2" w:rsidRPr="00C973BB" w:rsidRDefault="00750880" w:rsidP="001C1539">
      <w:pPr>
        <w:pStyle w:val="Heading2"/>
      </w:pPr>
      <w:r w:rsidRPr="001B1C25">
        <w:t>Ievērojot 5. panta (Konfidencialitāte) noteikumus, jebkuri dokumenti vai informācija, par kuru Banka kļūst informēta Pakalpojumu sniegšanas gaitā, var tikt kopīgota Pakalpojumu sniegšanas nolūkā EIB grupā un ar trešajām personām, kas iesaistītas Pakalpojumu sniegšanā</w:t>
      </w:r>
      <w:r w:rsidR="00396FA2" w:rsidRPr="00C973BB">
        <w:t>.</w:t>
      </w:r>
    </w:p>
    <w:p w14:paraId="7D6044F6" w14:textId="77777777" w:rsidR="00396FA2" w:rsidRPr="00C973BB" w:rsidRDefault="00396FA2" w:rsidP="001C1539">
      <w:pPr>
        <w:pStyle w:val="Heading2"/>
      </w:pPr>
      <w:r w:rsidRPr="00C973BB">
        <w:t>Saņēmējs apņemas ievērot visus tam piemērojamos likumus un noteikumus.</w:t>
      </w:r>
    </w:p>
    <w:p w14:paraId="54927EA2" w14:textId="56B56498" w:rsidR="00396FA2" w:rsidRPr="00C973BB" w:rsidRDefault="00283D64" w:rsidP="001C1539">
      <w:pPr>
        <w:pStyle w:val="Heading2"/>
      </w:pPr>
      <w:r w:rsidRPr="00FA70A6">
        <w:t>Saņēmējs apņemas sniegt Bankai informāciju par Projekta Vispārīgo un Specifisko mērķu (minēti I pielikumā) attīstību pēc Pakalpojumu pabeigšanas. Informācijas apjoms var attiekties arī uz jebkuru finansējuma avotu raksturu, no kuriem projekts ir guvis vai gūs labumu. Šādu pieprasījumu Saņēmējam var adresēt vismaz divpadsmit mēnešus pēc Pakalpojumu galīgā piegādājuma iesniegšanas datuma Saņēmējam. Pēc Pakalpojumu pabeigšanas Saņēmējs apņemas Bankas noteiktajā termiņā aizpildīt apmierinātības aptauju.</w:t>
      </w:r>
    </w:p>
    <w:p w14:paraId="33DACBB0" w14:textId="03E98912" w:rsidR="009E26C0" w:rsidRPr="00C973BB" w:rsidRDefault="00475F72" w:rsidP="001C1539">
      <w:pPr>
        <w:pStyle w:val="Heading2"/>
      </w:pPr>
      <w:r w:rsidRPr="00FA70A6">
        <w:t>Uzdevums var tikt izvēlēts kā veiksmes stāsts InvestEU konsultāciju centra ietvaros, un Saņēmējs pilnvaro Banku un/vai Eiropas Komisiju publicēt projekta kopsavilkumu, tostarp Saņēmēja vārdu un atrašanās vietu, to attiecīgajās tīmekļa vietnēs vai sociālajos medijos, ievērojot 5. panta (Konfidencialitāte) un 10. panta (Personas dati) noteikumus. Saņēmējs var sniegt atbilstošu rakstisku pamatojumu, lai pieprasītu atteikšanos no publicēšanas, piemēram, ja publikācija varētu kaitēt tā komerciālajām interesēm vai apdraudēt personu vai struktūru tiesības un brīvības, ko aizsargā Eiropas Savienības Pamattiesību harta. Banka nepamatoti neatsakās pieņemt šādu pieprasījumu</w:t>
      </w:r>
      <w:r w:rsidR="00396FA2" w:rsidRPr="00C973BB">
        <w:t>.</w:t>
      </w:r>
    </w:p>
    <w:p w14:paraId="6BC4F6AD" w14:textId="6FBDB14A" w:rsidR="009E26C0" w:rsidRPr="00C973BB" w:rsidRDefault="00D95F9A" w:rsidP="00475F72">
      <w:pPr>
        <w:pStyle w:val="Heading1"/>
        <w:ind w:left="284"/>
      </w:pPr>
      <w:bookmarkStart w:id="3" w:name="_Toc443943501"/>
      <w:r>
        <w:t>punkts</w:t>
      </w:r>
      <w:r w:rsidRPr="00C973BB">
        <w:t xml:space="preserve"> </w:t>
      </w:r>
      <w:r w:rsidR="00817ABB" w:rsidRPr="00C973BB">
        <w:t xml:space="preserve">– </w:t>
      </w:r>
      <w:bookmarkEnd w:id="3"/>
      <w:r w:rsidR="00396FA2" w:rsidRPr="00C973BB">
        <w:t>Pakalpojumu izmaksas</w:t>
      </w:r>
    </w:p>
    <w:p w14:paraId="7E383F95" w14:textId="23068E3D" w:rsidR="009B580C" w:rsidRPr="00C973BB" w:rsidRDefault="00B63956" w:rsidP="009B580C">
      <w:pPr>
        <w:jc w:val="both"/>
        <w:rPr>
          <w:rFonts w:ascii="Arial" w:hAnsi="Arial" w:cs="Arial"/>
          <w:szCs w:val="20"/>
        </w:rPr>
      </w:pPr>
      <w:r w:rsidRPr="00FA70A6">
        <w:rPr>
          <w:rFonts w:ascii="Arial" w:hAnsi="Arial" w:cs="Arial"/>
          <w:szCs w:val="20"/>
        </w:rPr>
        <w:t>Banka sniedz Pakalpojumus Saņēmējam bez maksas.</w:t>
      </w:r>
    </w:p>
    <w:p w14:paraId="4EEC3755" w14:textId="64884EC6" w:rsidR="009E26C0" w:rsidRPr="00C973BB" w:rsidRDefault="00D95F9A" w:rsidP="00475F72">
      <w:pPr>
        <w:pStyle w:val="Heading1"/>
        <w:ind w:left="284"/>
      </w:pPr>
      <w:r>
        <w:t>punkts</w:t>
      </w:r>
      <w:r w:rsidRPr="00C973BB">
        <w:t xml:space="preserve"> </w:t>
      </w:r>
      <w:r w:rsidR="00817ABB" w:rsidRPr="00C973BB">
        <w:t xml:space="preserve">– </w:t>
      </w:r>
      <w:r w:rsidR="00396FA2" w:rsidRPr="00C973BB">
        <w:t>Konfidencialitāte</w:t>
      </w:r>
    </w:p>
    <w:p w14:paraId="571389A0" w14:textId="39CF286C" w:rsidR="009E26C0" w:rsidRPr="00C973BB" w:rsidRDefault="00396FA2" w:rsidP="009E26C0">
      <w:pPr>
        <w:pStyle w:val="Heading5"/>
        <w:keepNext w:val="0"/>
        <w:keepLines w:val="0"/>
        <w:ind w:left="567" w:hanging="567"/>
        <w:jc w:val="both"/>
        <w:rPr>
          <w:rFonts w:ascii="Arial" w:hAnsi="Arial" w:cs="Arial"/>
          <w:color w:val="auto"/>
          <w:szCs w:val="20"/>
        </w:rPr>
      </w:pPr>
      <w:bookmarkStart w:id="4" w:name="_Toc443943503"/>
      <w:r w:rsidRPr="00C973BB">
        <w:rPr>
          <w:rFonts w:ascii="Arial" w:hAnsi="Arial" w:cs="Arial"/>
          <w:color w:val="auto"/>
          <w:szCs w:val="20"/>
        </w:rPr>
        <w:t>Šī Līguma izpratnē “</w:t>
      </w:r>
      <w:r w:rsidRPr="00C973BB">
        <w:rPr>
          <w:rFonts w:ascii="Arial" w:hAnsi="Arial" w:cs="Arial"/>
          <w:b/>
          <w:bCs/>
          <w:color w:val="auto"/>
          <w:szCs w:val="20"/>
        </w:rPr>
        <w:t>Konfidenciāla informācija</w:t>
      </w:r>
      <w:r w:rsidRPr="00C973BB">
        <w:rPr>
          <w:rFonts w:ascii="Arial" w:hAnsi="Arial" w:cs="Arial"/>
          <w:color w:val="auto"/>
          <w:szCs w:val="20"/>
        </w:rPr>
        <w:t>” nozīmē informāciju,</w:t>
      </w:r>
      <w:r w:rsidR="00817ABB" w:rsidRPr="00C973BB">
        <w:rPr>
          <w:rFonts w:ascii="Arial" w:hAnsi="Arial" w:cs="Arial"/>
          <w:color w:val="auto"/>
          <w:szCs w:val="20"/>
        </w:rPr>
        <w:t>:</w:t>
      </w:r>
    </w:p>
    <w:p w14:paraId="23939F7C" w14:textId="1DB23C22" w:rsidR="009E26C0" w:rsidRPr="00C973BB" w:rsidRDefault="00627752" w:rsidP="00696B8F">
      <w:pPr>
        <w:pStyle w:val="Heading3"/>
        <w:keepNext w:val="0"/>
        <w:keepLines w:val="0"/>
        <w:numPr>
          <w:ilvl w:val="0"/>
          <w:numId w:val="25"/>
        </w:numPr>
        <w:tabs>
          <w:tab w:val="right" w:pos="993"/>
        </w:tabs>
        <w:ind w:left="993" w:hanging="426"/>
        <w:jc w:val="both"/>
        <w:rPr>
          <w:rFonts w:ascii="Arial" w:hAnsi="Arial" w:cs="Arial"/>
          <w:b w:val="0"/>
          <w:color w:val="auto"/>
          <w:szCs w:val="20"/>
        </w:rPr>
      </w:pPr>
      <w:r w:rsidRPr="00627752">
        <w:rPr>
          <w:rFonts w:ascii="Arial" w:hAnsi="Arial" w:cs="Arial"/>
          <w:b w:val="0"/>
          <w:color w:val="auto"/>
          <w:szCs w:val="20"/>
        </w:rPr>
        <w:t>ko Saņēmējs sniedz Bankai, lai Banka varētu sniegt Pakalpojumus Saņēmējam</w:t>
      </w:r>
      <w:r w:rsidR="00817ABB" w:rsidRPr="00C973BB">
        <w:rPr>
          <w:rFonts w:ascii="Arial" w:hAnsi="Arial" w:cs="Arial"/>
          <w:b w:val="0"/>
          <w:color w:val="auto"/>
          <w:szCs w:val="20"/>
        </w:rPr>
        <w:t xml:space="preserve">; </w:t>
      </w:r>
    </w:p>
    <w:p w14:paraId="715A2226" w14:textId="711EDA1A" w:rsidR="009E26C0" w:rsidRPr="005D0849" w:rsidRDefault="00400C88" w:rsidP="00696B8F">
      <w:pPr>
        <w:pStyle w:val="Heading3"/>
        <w:keepNext w:val="0"/>
        <w:keepLines w:val="0"/>
        <w:numPr>
          <w:ilvl w:val="0"/>
          <w:numId w:val="25"/>
        </w:numPr>
        <w:tabs>
          <w:tab w:val="right" w:pos="993"/>
        </w:tabs>
        <w:ind w:left="993" w:hanging="426"/>
        <w:jc w:val="both"/>
        <w:rPr>
          <w:rFonts w:ascii="Arial" w:eastAsiaTheme="minorEastAsia" w:hAnsi="Arial" w:cs="Arial"/>
          <w:b w:val="0"/>
          <w:bCs w:val="0"/>
          <w:color w:val="auto"/>
          <w:szCs w:val="20"/>
        </w:rPr>
      </w:pPr>
      <w:r w:rsidRPr="005D0849">
        <w:rPr>
          <w:rFonts w:ascii="Arial" w:eastAsiaTheme="minorEastAsia" w:hAnsi="Arial" w:cs="Arial"/>
          <w:b w:val="0"/>
          <w:bCs w:val="0"/>
          <w:color w:val="auto"/>
          <w:szCs w:val="20"/>
        </w:rPr>
        <w:t>kas  ir rakstiskā vai citā pastāvīgā (tostarp elektroniskā) formā</w:t>
      </w:r>
      <w:r w:rsidR="00817ABB" w:rsidRPr="005D0849">
        <w:rPr>
          <w:rFonts w:ascii="Arial" w:eastAsiaTheme="minorEastAsia" w:hAnsi="Arial" w:cs="Arial"/>
          <w:b w:val="0"/>
          <w:bCs w:val="0"/>
          <w:color w:val="auto"/>
          <w:szCs w:val="20"/>
        </w:rPr>
        <w:t xml:space="preserve">; </w:t>
      </w:r>
    </w:p>
    <w:p w14:paraId="29DCFE4C" w14:textId="72290B6A" w:rsidR="009E26C0" w:rsidRPr="005D0849" w:rsidRDefault="00BF3BFC" w:rsidP="00696B8F">
      <w:pPr>
        <w:pStyle w:val="Heading3"/>
        <w:keepNext w:val="0"/>
        <w:keepLines w:val="0"/>
        <w:numPr>
          <w:ilvl w:val="0"/>
          <w:numId w:val="25"/>
        </w:numPr>
        <w:tabs>
          <w:tab w:val="right" w:pos="993"/>
        </w:tabs>
        <w:ind w:left="993" w:hanging="426"/>
        <w:jc w:val="both"/>
        <w:rPr>
          <w:rFonts w:ascii="Arial" w:eastAsiaTheme="minorEastAsia" w:hAnsi="Arial" w:cs="Arial"/>
          <w:b w:val="0"/>
          <w:bCs w:val="0"/>
          <w:color w:val="auto"/>
          <w:szCs w:val="20"/>
        </w:rPr>
      </w:pPr>
      <w:r w:rsidRPr="005D0849">
        <w:rPr>
          <w:rFonts w:ascii="Arial" w:eastAsiaTheme="minorEastAsia" w:hAnsi="Arial" w:cs="Arial"/>
          <w:b w:val="0"/>
          <w:bCs w:val="0"/>
          <w:color w:val="auto"/>
          <w:szCs w:val="20"/>
        </w:rPr>
        <w:t>ko Saņēmējs ir skaidri un sagaidāmi norādījis kā “Konfidenciālu informāciju”; un</w:t>
      </w:r>
    </w:p>
    <w:p w14:paraId="1E147211" w14:textId="4AC66C72" w:rsidR="009E26C0" w:rsidRPr="005D0849" w:rsidRDefault="005E6FAB" w:rsidP="00696B8F">
      <w:pPr>
        <w:pStyle w:val="Heading3"/>
        <w:keepNext w:val="0"/>
        <w:keepLines w:val="0"/>
        <w:numPr>
          <w:ilvl w:val="0"/>
          <w:numId w:val="25"/>
        </w:numPr>
        <w:tabs>
          <w:tab w:val="right" w:pos="993"/>
        </w:tabs>
        <w:ind w:left="993" w:hanging="426"/>
        <w:jc w:val="both"/>
        <w:rPr>
          <w:rFonts w:ascii="Arial" w:eastAsiaTheme="minorEastAsia" w:hAnsi="Arial" w:cs="Arial"/>
          <w:b w:val="0"/>
          <w:bCs w:val="0"/>
          <w:color w:val="auto"/>
          <w:szCs w:val="20"/>
        </w:rPr>
      </w:pPr>
      <w:r w:rsidRPr="005D0849">
        <w:rPr>
          <w:rFonts w:ascii="Arial" w:eastAsiaTheme="minorEastAsia" w:hAnsi="Arial" w:cs="Arial"/>
          <w:b w:val="0"/>
          <w:bCs w:val="0"/>
          <w:color w:val="auto"/>
          <w:szCs w:val="20"/>
        </w:rPr>
        <w:t>kas ir nodota Annas Goržkovskas vai citas personas uzmanībai, kuru Banka nesen ir paziņojusi šim nolūkam;</w:t>
      </w:r>
    </w:p>
    <w:p w14:paraId="1168C275" w14:textId="77777777" w:rsidR="008927C1" w:rsidRPr="00C973BB" w:rsidRDefault="008927C1" w:rsidP="009E26C0">
      <w:pPr>
        <w:spacing w:after="0" w:line="240" w:lineRule="auto"/>
        <w:ind w:left="993" w:hanging="426"/>
        <w:rPr>
          <w:b/>
        </w:rPr>
      </w:pPr>
    </w:p>
    <w:p w14:paraId="7AF8B288" w14:textId="37A841F1" w:rsidR="009E26C0" w:rsidRPr="00C973BB" w:rsidRDefault="00D40F9E" w:rsidP="009E26C0">
      <w:pPr>
        <w:ind w:left="993" w:hanging="426"/>
        <w:jc w:val="both"/>
        <w:rPr>
          <w:rFonts w:ascii="Arial" w:hAnsi="Arial" w:cs="Arial"/>
          <w:szCs w:val="20"/>
        </w:rPr>
      </w:pPr>
      <w:r w:rsidRPr="002A10C7">
        <w:rPr>
          <w:rFonts w:ascii="Arial" w:hAnsi="Arial" w:cs="Arial"/>
          <w:szCs w:val="20"/>
        </w:rPr>
        <w:t>bet neietver informāciju, kas:</w:t>
      </w:r>
    </w:p>
    <w:p w14:paraId="31E5F5CE" w14:textId="789FB875" w:rsidR="009E26C0" w:rsidRPr="00C973BB" w:rsidRDefault="003D137F" w:rsidP="00696B8F">
      <w:pPr>
        <w:pStyle w:val="ListParagraph"/>
        <w:numPr>
          <w:ilvl w:val="0"/>
          <w:numId w:val="25"/>
        </w:numPr>
        <w:ind w:left="993" w:hanging="426"/>
        <w:jc w:val="both"/>
        <w:rPr>
          <w:rFonts w:ascii="Arial" w:hAnsi="Arial" w:cs="Arial"/>
          <w:szCs w:val="20"/>
        </w:rPr>
      </w:pPr>
      <w:r w:rsidRPr="002A10C7">
        <w:rPr>
          <w:rFonts w:ascii="Arial" w:hAnsi="Arial" w:cs="Arial"/>
          <w:szCs w:val="20"/>
        </w:rPr>
        <w:t>brīdī, kad Saņēmējs to atklāja Bankai, bija publiski zināma vai vispārēji pieejama sabiedrībai rakstiskā vai citā pastāvīgā formā;</w:t>
      </w:r>
    </w:p>
    <w:p w14:paraId="5DA0B3F0" w14:textId="1B873ECD" w:rsidR="004B7289" w:rsidRPr="005D0849" w:rsidRDefault="002C1228" w:rsidP="00696B8F">
      <w:pPr>
        <w:pStyle w:val="Heading3"/>
        <w:keepNext w:val="0"/>
        <w:keepLines w:val="0"/>
        <w:numPr>
          <w:ilvl w:val="0"/>
          <w:numId w:val="25"/>
        </w:numPr>
        <w:ind w:left="993" w:hanging="426"/>
        <w:jc w:val="both"/>
        <w:rPr>
          <w:rFonts w:ascii="Arial" w:eastAsiaTheme="minorEastAsia" w:hAnsi="Arial" w:cs="Arial"/>
          <w:b w:val="0"/>
          <w:bCs w:val="0"/>
          <w:color w:val="auto"/>
          <w:szCs w:val="20"/>
        </w:rPr>
      </w:pPr>
      <w:r w:rsidRPr="005D0849">
        <w:rPr>
          <w:rFonts w:ascii="Arial" w:eastAsiaTheme="minorEastAsia" w:hAnsi="Arial" w:cs="Arial"/>
          <w:b w:val="0"/>
          <w:bCs w:val="0"/>
          <w:color w:val="auto"/>
          <w:szCs w:val="20"/>
        </w:rPr>
        <w:t>par ko Banka jau zināja brīdī, kad to saņēma no Saņēmēja, vai kas ir vai kļūst pieejama Bankai bez konfidencialitātes pienākuma no avotiem, kuriem, cik Bankai zināms un ticams, nav konfidencialitātes pienākuma pret Saņēmēju;</w:t>
      </w:r>
      <w:r w:rsidR="004B7289" w:rsidRPr="005D0849">
        <w:rPr>
          <w:rFonts w:ascii="Arial" w:eastAsiaTheme="minorEastAsia" w:hAnsi="Arial" w:cs="Arial"/>
          <w:b w:val="0"/>
          <w:bCs w:val="0"/>
          <w:color w:val="auto"/>
          <w:szCs w:val="20"/>
        </w:rPr>
        <w:t xml:space="preserve"> </w:t>
      </w:r>
    </w:p>
    <w:p w14:paraId="12E68DD5" w14:textId="31DBF05B" w:rsidR="004B7289" w:rsidRPr="00C973BB" w:rsidRDefault="004B7289" w:rsidP="004B7289">
      <w:pPr>
        <w:pStyle w:val="Heading3"/>
        <w:keepNext w:val="0"/>
        <w:keepLines w:val="0"/>
        <w:numPr>
          <w:ilvl w:val="0"/>
          <w:numId w:val="0"/>
        </w:numPr>
        <w:ind w:left="993"/>
        <w:jc w:val="both"/>
        <w:rPr>
          <w:rFonts w:ascii="Arial" w:hAnsi="Arial" w:cs="Arial"/>
          <w:b w:val="0"/>
          <w:color w:val="auto"/>
          <w:szCs w:val="20"/>
        </w:rPr>
      </w:pPr>
      <w:r w:rsidRPr="00C973BB">
        <w:rPr>
          <w:rFonts w:ascii="Arial" w:hAnsi="Arial" w:cs="Arial"/>
          <w:b w:val="0"/>
          <w:color w:val="auto"/>
          <w:szCs w:val="20"/>
        </w:rPr>
        <w:lastRenderedPageBreak/>
        <w:t>vai</w:t>
      </w:r>
    </w:p>
    <w:p w14:paraId="355F782D" w14:textId="51696DA9" w:rsidR="009E26C0" w:rsidRPr="005D0849" w:rsidRDefault="005D0849" w:rsidP="00696B8F">
      <w:pPr>
        <w:pStyle w:val="Heading3"/>
        <w:keepNext w:val="0"/>
        <w:keepLines w:val="0"/>
        <w:numPr>
          <w:ilvl w:val="0"/>
          <w:numId w:val="25"/>
        </w:numPr>
        <w:ind w:left="993" w:hanging="426"/>
        <w:jc w:val="both"/>
        <w:rPr>
          <w:rFonts w:ascii="Arial" w:eastAsiaTheme="minorEastAsia" w:hAnsi="Arial" w:cs="Arial"/>
          <w:b w:val="0"/>
          <w:bCs w:val="0"/>
          <w:color w:val="auto"/>
          <w:szCs w:val="20"/>
        </w:rPr>
      </w:pPr>
      <w:r w:rsidRPr="005D0849">
        <w:rPr>
          <w:rFonts w:ascii="Arial" w:eastAsiaTheme="minorEastAsia" w:hAnsi="Arial" w:cs="Arial"/>
          <w:b w:val="0"/>
          <w:bCs w:val="0"/>
          <w:color w:val="auto"/>
          <w:szCs w:val="20"/>
        </w:rPr>
        <w:t>kļūst publiski pieejama ne Bankas vainas dēļ</w:t>
      </w:r>
      <w:r w:rsidR="00817ABB" w:rsidRPr="005D0849">
        <w:rPr>
          <w:rFonts w:ascii="Arial" w:eastAsiaTheme="minorEastAsia" w:hAnsi="Arial" w:cs="Arial"/>
          <w:b w:val="0"/>
          <w:bCs w:val="0"/>
          <w:color w:val="auto"/>
          <w:szCs w:val="20"/>
        </w:rPr>
        <w:t>.</w:t>
      </w:r>
    </w:p>
    <w:p w14:paraId="2A922AA5" w14:textId="6DCA904F" w:rsidR="009E26C0" w:rsidRPr="00C973BB" w:rsidRDefault="00840515" w:rsidP="001C1539">
      <w:pPr>
        <w:pStyle w:val="Heading5"/>
        <w:keepNext w:val="0"/>
        <w:keepLines w:val="0"/>
        <w:ind w:left="567" w:hanging="567"/>
        <w:jc w:val="both"/>
        <w:rPr>
          <w:rFonts w:ascii="Arial" w:hAnsi="Arial" w:cs="Arial"/>
          <w:color w:val="auto"/>
          <w:szCs w:val="20"/>
        </w:rPr>
      </w:pPr>
      <w:r w:rsidRPr="00840515">
        <w:rPr>
          <w:rFonts w:ascii="Arial" w:hAnsi="Arial" w:cs="Arial"/>
          <w:color w:val="auto"/>
          <w:szCs w:val="20"/>
        </w:rPr>
        <w:t>Saņēmējs apņemas norādīt informāciju kā “Konfidenciālu informāciju” tikai tad, ja un tādā apmērā, kādā Saņēmējs labticīgi uzskata, ka šāda informācija ir konfidenciāla.</w:t>
      </w:r>
    </w:p>
    <w:p w14:paraId="447ABCAE" w14:textId="470D5C60" w:rsidR="009E26C0" w:rsidRPr="0022166C" w:rsidRDefault="0022166C" w:rsidP="001C1539">
      <w:pPr>
        <w:pStyle w:val="Heading5"/>
        <w:keepNext w:val="0"/>
        <w:keepLines w:val="0"/>
        <w:ind w:left="567" w:hanging="567"/>
        <w:jc w:val="both"/>
        <w:rPr>
          <w:rFonts w:ascii="Arial" w:hAnsi="Arial" w:cs="Arial"/>
          <w:color w:val="auto"/>
          <w:szCs w:val="20"/>
        </w:rPr>
      </w:pPr>
      <w:r w:rsidRPr="0022166C">
        <w:rPr>
          <w:rFonts w:ascii="Arial" w:hAnsi="Arial" w:cs="Arial"/>
          <w:color w:val="auto"/>
          <w:szCs w:val="20"/>
        </w:rPr>
        <w:t>Banka apņemas saglabāt visu Konfidenciālo informāciju konfidenciālu un neatklāt, neizpaust un nepadarīt pieejamu tās daļu nevienai personai ārpus Bankas; šajā punktā termins “Banka” ietver (i) EIB grupas darbiniekus, pārstāvjus, direktorus, pārvaldes institūcijas un (ii) Bankas profesionālos konsultantus, auditorus, konsultantus vai citus pakalpojumu sniedzējus un puses, kurām ir līdzīgas līgumattiecības ar Banku un kuras ir uzņēmušās pret Banku īpašas konfidencialitātes saistības vai kurām ir saistošs vispārējs profesionāls konfidencialitātes pienākums</w:t>
      </w:r>
      <w:r w:rsidR="00817ABB" w:rsidRPr="0022166C">
        <w:rPr>
          <w:rFonts w:ascii="Arial" w:hAnsi="Arial" w:cs="Arial"/>
          <w:color w:val="auto"/>
          <w:szCs w:val="20"/>
        </w:rPr>
        <w:t xml:space="preserve">. </w:t>
      </w:r>
    </w:p>
    <w:p w14:paraId="33A536A7" w14:textId="0144B8B1" w:rsidR="009E26C0" w:rsidRPr="00C973BB" w:rsidRDefault="00BC54FD" w:rsidP="009E26C0">
      <w:pPr>
        <w:pStyle w:val="Heading5"/>
        <w:keepNext w:val="0"/>
        <w:keepLines w:val="0"/>
        <w:ind w:left="567" w:hanging="567"/>
        <w:jc w:val="both"/>
        <w:rPr>
          <w:rFonts w:ascii="Arial" w:hAnsi="Arial" w:cs="Arial"/>
          <w:color w:val="auto"/>
          <w:szCs w:val="20"/>
        </w:rPr>
      </w:pPr>
      <w:r w:rsidRPr="00C973BB">
        <w:rPr>
          <w:rFonts w:ascii="Arial" w:hAnsi="Arial" w:cs="Arial"/>
          <w:color w:val="auto"/>
          <w:szCs w:val="20"/>
        </w:rPr>
        <w:t>Neierobežojot turpmāk minētā 5.5 panta noteikumus, Banka apņemas izmantot jebkuru Konfidenciālu Informāciju tikai tādiem mērķiem, kas nepieciešami Pakalpojumu sniegšanai.</w:t>
      </w:r>
    </w:p>
    <w:p w14:paraId="642E7D88" w14:textId="02991ABE" w:rsidR="009E26C0" w:rsidRPr="00C973BB" w:rsidRDefault="00BC54FD" w:rsidP="009E26C0">
      <w:pPr>
        <w:pStyle w:val="Heading5"/>
        <w:ind w:left="578" w:hanging="578"/>
        <w:jc w:val="both"/>
        <w:rPr>
          <w:rFonts w:ascii="Arial" w:hAnsi="Arial" w:cs="Arial"/>
          <w:color w:val="auto"/>
          <w:szCs w:val="20"/>
        </w:rPr>
      </w:pPr>
      <w:r w:rsidRPr="00C973BB">
        <w:rPr>
          <w:rFonts w:ascii="Arial" w:hAnsi="Arial" w:cs="Arial"/>
          <w:color w:val="auto"/>
          <w:szCs w:val="20"/>
        </w:rPr>
        <w:t>Bankai ir tiesības izmantot un/vai izpaust šādu Konfidenciālo informāciju, kā Banka uzskata par piemērotu katrā gadījumā, un tā nepārkāps savu konfidencialitātes pienākumu, veicot šādu izmantošanu vai izpaušanu</w:t>
      </w:r>
      <w:r w:rsidR="00817ABB" w:rsidRPr="00C973BB">
        <w:rPr>
          <w:rFonts w:ascii="Arial" w:hAnsi="Arial" w:cs="Arial"/>
          <w:color w:val="auto"/>
          <w:szCs w:val="20"/>
        </w:rPr>
        <w:t>:</w:t>
      </w:r>
    </w:p>
    <w:p w14:paraId="6692B494" w14:textId="3EFE3C32" w:rsidR="009E26C0" w:rsidRPr="00C12ADE" w:rsidRDefault="006131B4" w:rsidP="00696B8F">
      <w:pPr>
        <w:pStyle w:val="Heading3"/>
        <w:keepNext w:val="0"/>
        <w:numPr>
          <w:ilvl w:val="0"/>
          <w:numId w:val="27"/>
        </w:numPr>
        <w:tabs>
          <w:tab w:val="num" w:pos="360"/>
          <w:tab w:val="left" w:pos="993"/>
        </w:tabs>
        <w:ind w:left="993" w:hanging="426"/>
        <w:jc w:val="both"/>
        <w:rPr>
          <w:rFonts w:ascii="Arial" w:eastAsiaTheme="minorEastAsia" w:hAnsi="Arial" w:cs="Arial"/>
          <w:b w:val="0"/>
          <w:bCs w:val="0"/>
          <w:color w:val="auto"/>
          <w:szCs w:val="20"/>
        </w:rPr>
      </w:pPr>
      <w:r w:rsidRPr="00C12ADE">
        <w:rPr>
          <w:rFonts w:ascii="Arial" w:eastAsiaTheme="minorEastAsia" w:hAnsi="Arial" w:cs="Arial"/>
          <w:b w:val="0"/>
          <w:bCs w:val="0"/>
          <w:color w:val="auto"/>
          <w:szCs w:val="20"/>
        </w:rPr>
        <w:t>ja to pieprasa likums vai noteikumi, saskaņā ar jebkuru līgumu vai līdzīga rakstura dokumentu, kas ir saistošs Bankai, saistības saskaņā ar jebkuru līgumu, kurā Banka ir puse un kas īsteno šādu likumu, noteikumu, līgumu vai līdzīga rakstura saistošu dokumentu, vai saskaņā ar jebkuras attiecīgās biržas noteikumiem</w:t>
      </w:r>
      <w:r w:rsidR="00817ABB" w:rsidRPr="00C12ADE">
        <w:rPr>
          <w:rFonts w:ascii="Arial" w:eastAsiaTheme="minorEastAsia" w:hAnsi="Arial" w:cs="Arial"/>
          <w:b w:val="0"/>
          <w:bCs w:val="0"/>
          <w:color w:val="auto"/>
          <w:szCs w:val="20"/>
        </w:rPr>
        <w:t>;</w:t>
      </w:r>
    </w:p>
    <w:p w14:paraId="25267A5E" w14:textId="31B42C20" w:rsidR="009E26C0" w:rsidRPr="00C12ADE" w:rsidRDefault="0028064D" w:rsidP="00696B8F">
      <w:pPr>
        <w:pStyle w:val="Heading3"/>
        <w:keepNext w:val="0"/>
        <w:keepLines w:val="0"/>
        <w:numPr>
          <w:ilvl w:val="0"/>
          <w:numId w:val="27"/>
        </w:numPr>
        <w:tabs>
          <w:tab w:val="num" w:pos="360"/>
          <w:tab w:val="left" w:pos="993"/>
        </w:tabs>
        <w:ind w:left="993" w:hanging="426"/>
        <w:jc w:val="both"/>
        <w:rPr>
          <w:rFonts w:ascii="Arial" w:eastAsiaTheme="minorEastAsia" w:hAnsi="Arial" w:cs="Arial"/>
          <w:b w:val="0"/>
          <w:bCs w:val="0"/>
          <w:color w:val="auto"/>
          <w:szCs w:val="20"/>
        </w:rPr>
      </w:pPr>
      <w:r w:rsidRPr="00C12ADE">
        <w:rPr>
          <w:rFonts w:ascii="Arial" w:eastAsiaTheme="minorEastAsia" w:hAnsi="Arial" w:cs="Arial"/>
          <w:b w:val="0"/>
          <w:bCs w:val="0"/>
          <w:color w:val="auto"/>
          <w:szCs w:val="20"/>
        </w:rPr>
        <w:t>Eiropas Komisijai, Eiropas Revīzijas palātai, Eiropas Birojam krāpšanas apkarošanai (OLAF) un/vai Eiropas Prokuratūrai (EPPO)</w:t>
      </w:r>
      <w:r w:rsidR="00817ABB" w:rsidRPr="00C12ADE">
        <w:rPr>
          <w:rFonts w:ascii="Arial" w:eastAsiaTheme="minorEastAsia" w:hAnsi="Arial" w:cs="Arial"/>
          <w:b w:val="0"/>
          <w:bCs w:val="0"/>
          <w:color w:val="auto"/>
          <w:szCs w:val="20"/>
        </w:rPr>
        <w:t>;</w:t>
      </w:r>
    </w:p>
    <w:p w14:paraId="50313181" w14:textId="2D697DCF" w:rsidR="009E26C0" w:rsidRPr="00C12ADE" w:rsidRDefault="00955CDE" w:rsidP="00696B8F">
      <w:pPr>
        <w:pStyle w:val="Heading3"/>
        <w:keepNext w:val="0"/>
        <w:keepLines w:val="0"/>
        <w:numPr>
          <w:ilvl w:val="0"/>
          <w:numId w:val="27"/>
        </w:numPr>
        <w:tabs>
          <w:tab w:val="num" w:pos="360"/>
          <w:tab w:val="left" w:pos="993"/>
        </w:tabs>
        <w:ind w:left="993" w:hanging="426"/>
        <w:jc w:val="both"/>
        <w:rPr>
          <w:rFonts w:ascii="Arial" w:eastAsiaTheme="minorEastAsia" w:hAnsi="Arial" w:cs="Arial"/>
          <w:b w:val="0"/>
          <w:bCs w:val="0"/>
          <w:color w:val="auto"/>
          <w:szCs w:val="20"/>
        </w:rPr>
      </w:pPr>
      <w:r w:rsidRPr="00C12ADE">
        <w:rPr>
          <w:rFonts w:ascii="Arial" w:eastAsiaTheme="minorEastAsia" w:hAnsi="Arial" w:cs="Arial"/>
          <w:b w:val="0"/>
          <w:bCs w:val="0"/>
          <w:color w:val="auto"/>
          <w:szCs w:val="20"/>
        </w:rPr>
        <w:t>Eiropas Savienības dalībvalstīm (tostarp to pārstāvjiem) vai komitejām, ko izveidojusi Eiropas Komisija un/vai dalībvalstis saskaņā ar jebkuru pilnvarojumu, saskaņā ar kuru Banka darbojas, lai saņemtu jebkādu atzinumu, piekrišanu vai atbrīvojumu, kas nepieciešams saistībā ar Pakalpojumiem</w:t>
      </w:r>
      <w:r w:rsidR="00817ABB" w:rsidRPr="00C12ADE">
        <w:rPr>
          <w:rFonts w:ascii="Arial" w:eastAsiaTheme="minorEastAsia" w:hAnsi="Arial" w:cs="Arial"/>
          <w:b w:val="0"/>
          <w:bCs w:val="0"/>
          <w:color w:val="auto"/>
          <w:szCs w:val="20"/>
        </w:rPr>
        <w:t>;</w:t>
      </w:r>
    </w:p>
    <w:p w14:paraId="0A44F50A" w14:textId="57975C2F" w:rsidR="009E26C0" w:rsidRPr="00C12ADE" w:rsidRDefault="005007B3" w:rsidP="00696B8F">
      <w:pPr>
        <w:pStyle w:val="Heading3"/>
        <w:keepNext w:val="0"/>
        <w:keepLines w:val="0"/>
        <w:numPr>
          <w:ilvl w:val="0"/>
          <w:numId w:val="27"/>
        </w:numPr>
        <w:tabs>
          <w:tab w:val="num" w:pos="360"/>
          <w:tab w:val="left" w:pos="993"/>
        </w:tabs>
        <w:ind w:left="993" w:hanging="426"/>
        <w:jc w:val="both"/>
        <w:rPr>
          <w:rFonts w:ascii="Arial" w:eastAsiaTheme="minorEastAsia" w:hAnsi="Arial" w:cs="Arial"/>
          <w:b w:val="0"/>
          <w:bCs w:val="0"/>
          <w:color w:val="auto"/>
          <w:szCs w:val="20"/>
        </w:rPr>
      </w:pPr>
      <w:r w:rsidRPr="00C12ADE">
        <w:rPr>
          <w:rFonts w:ascii="Arial" w:eastAsiaTheme="minorEastAsia" w:hAnsi="Arial" w:cs="Arial"/>
          <w:b w:val="0"/>
          <w:bCs w:val="0"/>
          <w:color w:val="auto"/>
          <w:szCs w:val="20"/>
        </w:rPr>
        <w:t>ja informāciju pieprasa vai pieprasa izpaust jebkura kompetentas jurisdikcijas tiesa vai jebkura valdības, banku, nodokļu vai cita regulējoša iestāde vai līdzīga struktūra, vai jebkura līdzvērtīga Eiropas Savienības vai jebkuras tās dalībvalsts struktūra</w:t>
      </w:r>
      <w:r w:rsidR="00817ABB" w:rsidRPr="00C12ADE">
        <w:rPr>
          <w:rFonts w:ascii="Arial" w:eastAsiaTheme="minorEastAsia" w:hAnsi="Arial" w:cs="Arial"/>
          <w:b w:val="0"/>
          <w:bCs w:val="0"/>
          <w:color w:val="auto"/>
          <w:szCs w:val="20"/>
        </w:rPr>
        <w:t xml:space="preserve">; </w:t>
      </w:r>
    </w:p>
    <w:p w14:paraId="12792593" w14:textId="120CA00C" w:rsidR="009E26C0" w:rsidRPr="00C12ADE" w:rsidRDefault="00F804A5" w:rsidP="00696B8F">
      <w:pPr>
        <w:pStyle w:val="Heading3"/>
        <w:keepNext w:val="0"/>
        <w:keepLines w:val="0"/>
        <w:numPr>
          <w:ilvl w:val="0"/>
          <w:numId w:val="27"/>
        </w:numPr>
        <w:tabs>
          <w:tab w:val="num" w:pos="360"/>
          <w:tab w:val="left" w:pos="993"/>
        </w:tabs>
        <w:ind w:left="993" w:hanging="426"/>
        <w:jc w:val="both"/>
        <w:rPr>
          <w:rFonts w:ascii="Arial" w:eastAsiaTheme="minorEastAsia" w:hAnsi="Arial" w:cs="Arial"/>
          <w:b w:val="0"/>
          <w:bCs w:val="0"/>
          <w:color w:val="auto"/>
          <w:szCs w:val="20"/>
        </w:rPr>
      </w:pPr>
      <w:r w:rsidRPr="00C12ADE">
        <w:rPr>
          <w:rFonts w:ascii="Arial" w:eastAsiaTheme="minorEastAsia" w:hAnsi="Arial" w:cs="Arial"/>
          <w:b w:val="0"/>
          <w:bCs w:val="0"/>
          <w:color w:val="auto"/>
          <w:szCs w:val="20"/>
        </w:rPr>
        <w:t>ja informācija ir jāizpauž saistībā ar jebkādu tiesvedību, arbitrāžu, administratīvu vai citu izmeklēšanu, procesu vai strīdu</w:t>
      </w:r>
      <w:r w:rsidR="00817ABB" w:rsidRPr="00C12ADE">
        <w:rPr>
          <w:rFonts w:ascii="Arial" w:eastAsiaTheme="minorEastAsia" w:hAnsi="Arial" w:cs="Arial"/>
          <w:b w:val="0"/>
          <w:bCs w:val="0"/>
          <w:color w:val="auto"/>
          <w:szCs w:val="20"/>
        </w:rPr>
        <w:t>;</w:t>
      </w:r>
    </w:p>
    <w:p w14:paraId="4CA340EF" w14:textId="75B331F2" w:rsidR="009E26C0" w:rsidRPr="00C12ADE" w:rsidRDefault="002D4D47" w:rsidP="00696B8F">
      <w:pPr>
        <w:pStyle w:val="Heading3"/>
        <w:keepNext w:val="0"/>
        <w:keepLines w:val="0"/>
        <w:numPr>
          <w:ilvl w:val="0"/>
          <w:numId w:val="27"/>
        </w:numPr>
        <w:tabs>
          <w:tab w:val="num" w:pos="360"/>
          <w:tab w:val="left" w:pos="993"/>
        </w:tabs>
        <w:ind w:left="993" w:hanging="426"/>
        <w:jc w:val="both"/>
        <w:rPr>
          <w:rFonts w:ascii="Arial" w:eastAsiaTheme="minorEastAsia" w:hAnsi="Arial" w:cs="Arial"/>
          <w:b w:val="0"/>
          <w:bCs w:val="0"/>
          <w:color w:val="auto"/>
          <w:szCs w:val="20"/>
        </w:rPr>
      </w:pPr>
      <w:r w:rsidRPr="00C12ADE">
        <w:rPr>
          <w:rFonts w:ascii="Arial" w:eastAsiaTheme="minorEastAsia" w:hAnsi="Arial" w:cs="Arial"/>
          <w:b w:val="0"/>
          <w:bCs w:val="0"/>
          <w:color w:val="auto"/>
          <w:szCs w:val="20"/>
        </w:rPr>
        <w:t>lai aizsargātu savas intereses jebkuras tiesvedības vai arbitrāžas procedūras laikā, kurā piedalās gan Saņēmējs, gan Banka</w:t>
      </w:r>
      <w:r w:rsidR="00817ABB" w:rsidRPr="00C12ADE">
        <w:rPr>
          <w:rFonts w:ascii="Arial" w:eastAsiaTheme="minorEastAsia" w:hAnsi="Arial" w:cs="Arial"/>
          <w:b w:val="0"/>
          <w:bCs w:val="0"/>
          <w:color w:val="auto"/>
          <w:szCs w:val="20"/>
        </w:rPr>
        <w:t>;</w:t>
      </w:r>
    </w:p>
    <w:p w14:paraId="2DFEE412" w14:textId="463E5B1E" w:rsidR="009E26C0" w:rsidRPr="00C12ADE" w:rsidRDefault="00E45EDE" w:rsidP="00696B8F">
      <w:pPr>
        <w:pStyle w:val="Heading3"/>
        <w:keepNext w:val="0"/>
        <w:keepLines w:val="0"/>
        <w:numPr>
          <w:ilvl w:val="0"/>
          <w:numId w:val="27"/>
        </w:numPr>
        <w:tabs>
          <w:tab w:val="num" w:pos="360"/>
          <w:tab w:val="left" w:pos="993"/>
        </w:tabs>
        <w:ind w:left="993" w:hanging="426"/>
        <w:jc w:val="both"/>
        <w:rPr>
          <w:rFonts w:ascii="Arial" w:eastAsiaTheme="minorEastAsia" w:hAnsi="Arial" w:cs="Arial"/>
          <w:b w:val="0"/>
          <w:bCs w:val="0"/>
          <w:color w:val="auto"/>
          <w:szCs w:val="20"/>
        </w:rPr>
      </w:pPr>
      <w:r w:rsidRPr="00C12ADE">
        <w:rPr>
          <w:rFonts w:ascii="Arial" w:eastAsiaTheme="minorEastAsia" w:hAnsi="Arial" w:cs="Arial"/>
          <w:b w:val="0"/>
          <w:bCs w:val="0"/>
          <w:color w:val="auto"/>
          <w:szCs w:val="20"/>
        </w:rPr>
        <w:t>saskaņā ar Bankas Pārredzamības politiku un Krāpšanas apkarošanas politiku (kas publicēta Bankas tīmekļa vietnē); vai</w:t>
      </w:r>
      <w:r w:rsidR="00BC54FD" w:rsidRPr="00C12ADE">
        <w:rPr>
          <w:rFonts w:ascii="Arial" w:eastAsiaTheme="minorEastAsia" w:hAnsi="Arial" w:cs="Arial"/>
          <w:b w:val="0"/>
          <w:bCs w:val="0"/>
          <w:color w:val="auto"/>
          <w:szCs w:val="20"/>
        </w:rPr>
        <w:t xml:space="preserve"> </w:t>
      </w:r>
    </w:p>
    <w:p w14:paraId="268058D0" w14:textId="49499608" w:rsidR="009E26C0" w:rsidRPr="00C12ADE" w:rsidRDefault="00C12ADE" w:rsidP="00696B8F">
      <w:pPr>
        <w:pStyle w:val="Heading3"/>
        <w:keepNext w:val="0"/>
        <w:keepLines w:val="0"/>
        <w:numPr>
          <w:ilvl w:val="0"/>
          <w:numId w:val="27"/>
        </w:numPr>
        <w:tabs>
          <w:tab w:val="num" w:pos="360"/>
          <w:tab w:val="left" w:pos="993"/>
        </w:tabs>
        <w:ind w:left="993" w:hanging="426"/>
        <w:jc w:val="both"/>
        <w:rPr>
          <w:rFonts w:ascii="Arial" w:eastAsiaTheme="minorEastAsia" w:hAnsi="Arial" w:cs="Arial"/>
          <w:b w:val="0"/>
          <w:bCs w:val="0"/>
          <w:color w:val="auto"/>
          <w:szCs w:val="20"/>
        </w:rPr>
      </w:pPr>
      <w:r w:rsidRPr="00C12ADE">
        <w:rPr>
          <w:rFonts w:ascii="Arial" w:eastAsiaTheme="minorEastAsia" w:hAnsi="Arial" w:cs="Arial"/>
          <w:b w:val="0"/>
          <w:bCs w:val="0"/>
          <w:color w:val="auto"/>
          <w:szCs w:val="20"/>
        </w:rPr>
        <w:t>ar Saņēmēja piekrišanu</w:t>
      </w:r>
      <w:r w:rsidR="00817ABB" w:rsidRPr="00C12ADE">
        <w:rPr>
          <w:rFonts w:ascii="Arial" w:eastAsiaTheme="minorEastAsia" w:hAnsi="Arial" w:cs="Arial"/>
          <w:b w:val="0"/>
          <w:bCs w:val="0"/>
          <w:color w:val="auto"/>
          <w:szCs w:val="20"/>
        </w:rPr>
        <w:t>.</w:t>
      </w:r>
    </w:p>
    <w:p w14:paraId="24DBE7F9" w14:textId="68B9AC76" w:rsidR="009E26C0" w:rsidRPr="00C973BB" w:rsidRDefault="00BC54FD" w:rsidP="009E26C0">
      <w:pPr>
        <w:pStyle w:val="Heading5"/>
        <w:keepNext w:val="0"/>
        <w:keepLines w:val="0"/>
        <w:jc w:val="both"/>
        <w:rPr>
          <w:rFonts w:ascii="Arial" w:hAnsi="Arial" w:cs="Arial"/>
          <w:color w:val="auto"/>
          <w:szCs w:val="20"/>
        </w:rPr>
      </w:pPr>
      <w:r w:rsidRPr="00C973BB">
        <w:rPr>
          <w:rFonts w:ascii="Arial" w:hAnsi="Arial" w:cs="Arial"/>
          <w:color w:val="auto"/>
          <w:szCs w:val="20"/>
        </w:rPr>
        <w:t>Šajā 5. pantā Bankas uzņemtās saistības zaudē spēku otrajā gadadienā pēc dienas, kad šo Līgumu parakstījusi pēdējā līgumslēdzēja Puse.</w:t>
      </w:r>
    </w:p>
    <w:p w14:paraId="235F0F14" w14:textId="279CA74B" w:rsidR="009E26C0" w:rsidRPr="00C973BB" w:rsidRDefault="00D95F9A" w:rsidP="00DE1997">
      <w:pPr>
        <w:pStyle w:val="Heading1"/>
        <w:ind w:left="284"/>
      </w:pPr>
      <w:r>
        <w:lastRenderedPageBreak/>
        <w:t>punkts</w:t>
      </w:r>
      <w:r w:rsidRPr="00C973BB">
        <w:t xml:space="preserve"> </w:t>
      </w:r>
      <w:r w:rsidR="00817ABB" w:rsidRPr="00C973BB">
        <w:t xml:space="preserve">– </w:t>
      </w:r>
      <w:bookmarkEnd w:id="4"/>
      <w:r w:rsidR="00BC54FD" w:rsidRPr="00C973BB">
        <w:t>Rezultātu īpašumtiesības un intelektuālā īpašuma tiesības</w:t>
      </w:r>
    </w:p>
    <w:p w14:paraId="10D24105" w14:textId="5F99A48C" w:rsidR="009E26C0" w:rsidRPr="00C973BB" w:rsidRDefault="007D3238" w:rsidP="001C1539">
      <w:pPr>
        <w:pStyle w:val="Heading2"/>
      </w:pPr>
      <w:r w:rsidRPr="00044A02">
        <w:t>Šī Līguma izpratnē intelektuālā īpašuma tiesības ir jāsaprot kā jebkuras autortiesības un blakustiesības, tiesības uz dizainparaugiem, datubāzu tiesības, tiesības uz datorprogrammatūru, domēna vārdiem, preču zīmēm, pakalpojumu zīmēm, patentiem, tirdzniecības nosaukumiem vai jebkādiem pieteikumiem attiecībā uz jebkuru no iepriekšminētajiem, tiesības uz konfidenciālu informāciju (tostarp zinātību un komercnoslēpumiem) vai līdzīgas tiesības vai saistības, neatkarīgi no tā, vai tās ir reģistrējamas vai nē, morālās tiesības, katrā gadījumā reģistrētas vai nereģistrētas, un ieskaitot visus pieteikumus (vai tiesības pieteikties), kā arī šādu tiesību atjaunošanu vai pagarināšanu, un visas līdzīgas vai līdzvērtīgas tiesības vai aizsardzības veidus, kas tagad vai nākotnē var pastāvēt jebkurā pasaules daļā (“Intelektuālā īpašuma tiesības”).</w:t>
      </w:r>
    </w:p>
    <w:p w14:paraId="6D150C9E" w14:textId="302AF46D" w:rsidR="009E26C0" w:rsidRPr="00C973BB" w:rsidRDefault="00374702" w:rsidP="001C1539">
      <w:pPr>
        <w:pStyle w:val="Heading2"/>
      </w:pPr>
      <w:r w:rsidRPr="00044A02">
        <w:t>Jebkuras Puses iepriekš pastāvošās intelektuālā īpašuma tiesības jebkuros ziņojumos, pētījumos, analīzēs vai citos dokumentos, ko Puses izmanto saistībā ar šo Līgumu, paliks šai Pusei.</w:t>
      </w:r>
    </w:p>
    <w:p w14:paraId="5B920541" w14:textId="582A881E" w:rsidR="009E26C0" w:rsidRPr="00C973BB" w:rsidRDefault="006D7B50" w:rsidP="001C1539">
      <w:pPr>
        <w:pStyle w:val="Heading2"/>
      </w:pPr>
      <w:r w:rsidRPr="00044A02">
        <w:t>Ievērojot jebkuras fiziskas vai juridiskas personas, tostarp jebkuras Puses, iepriekš pastāvošās intelektuālā īpašuma tiesības, intelektuālā īpašuma tiesības uz jauniem materiāliem, ko Banka piegādā Saņēmējam, izpildot šo Līgumu, kā aprakstīts I pielikumā, pieder Bankai un ir tās absolūtais īpašums</w:t>
      </w:r>
      <w:r w:rsidR="00817ABB" w:rsidRPr="00C973BB">
        <w:t>.</w:t>
      </w:r>
    </w:p>
    <w:p w14:paraId="0BE07232" w14:textId="33EE6A71" w:rsidR="009E26C0" w:rsidRPr="00C973BB" w:rsidRDefault="00DB0AE6" w:rsidP="001C1539">
      <w:pPr>
        <w:pStyle w:val="Heading2"/>
      </w:pPr>
      <w:r w:rsidRPr="00044A02">
        <w:t>Neierobežojot 6.3. panta noteikumus, Banka ar šo piešķir Saņēmējam neekskluzīvu, bezatlīdzības licenci uz nenoteiktu laiku izmantot jebkurus jaunus materiālus, ko Banka piegādā Saņēmējam, izpildot šo Līgumu. Banka var izbeigt licenci jebkurā laikā, ievērojot trīs (3) mēnešu iepriekšēju paziņošanas termiņu</w:t>
      </w:r>
      <w:r w:rsidR="00BC54FD" w:rsidRPr="00C973BB">
        <w:t>.</w:t>
      </w:r>
    </w:p>
    <w:p w14:paraId="3C89AB00" w14:textId="44FCF710" w:rsidR="009E26C0" w:rsidRPr="00C973BB" w:rsidRDefault="00FD7D6B" w:rsidP="001C1539">
      <w:pPr>
        <w:pStyle w:val="Heading2"/>
      </w:pPr>
      <w:r w:rsidRPr="00044A02">
        <w:t>Banka informē Saņēmēju par Intelektuālā īpašuma tiesību apjomu, kas saistīts ar piegādājamajiem materiāliem (un jebkuriem ierobežojumiem šajā sakarā), ko trešā persona piešķir Bankai saskaņā ar šī panta noteikumiem</w:t>
      </w:r>
      <w:r w:rsidR="00817ABB" w:rsidRPr="00C973BB">
        <w:t>.</w:t>
      </w:r>
    </w:p>
    <w:p w14:paraId="0871F9BE" w14:textId="189D9297" w:rsidR="009E26C0" w:rsidRPr="00C973BB" w:rsidRDefault="00486884" w:rsidP="001C1539">
      <w:pPr>
        <w:pStyle w:val="Heading2"/>
      </w:pPr>
      <w:r w:rsidRPr="00044A02">
        <w:t>Saņemot iepriekšēju Bankas piekrišanu, kuru nedrīkst nepamatoti liegt, Saņēmējs var izpaust trešajai personai materiālus, kas piegādāti, izpildot šo Līgumu. Saņēmējs piekrīt, atzīst un pieņem, ka gadījumā, ja trešā persona vēlas izmantot vai paļauties uz šādiem materiāliem savām vajadzībām, tas nodrošina, ka šāda trešā persona ir informēta par Bankas īpašumtiesībām, un apņemas, lai trešā persona noslēgtu licences vēstuli ar Banku. Iepriekšēja licences vēstule nav nepieciešama, ja trešā persona ir Saņēmēja darbuzņēmējs un veic ar šo cesiju saistītus pakalpojumus Saņēmēja vārdā un pēc tā pieprasījuma</w:t>
      </w:r>
      <w:r w:rsidR="00817ABB" w:rsidRPr="00C973BB">
        <w:t>.</w:t>
      </w:r>
    </w:p>
    <w:p w14:paraId="1786A03A" w14:textId="66EB27F0" w:rsidR="009E26C0" w:rsidRPr="00C973BB" w:rsidRDefault="00D95F9A" w:rsidP="00486884">
      <w:pPr>
        <w:pStyle w:val="Heading1"/>
        <w:ind w:left="284"/>
      </w:pPr>
      <w:bookmarkStart w:id="5" w:name="_Toc443943504"/>
      <w:r>
        <w:t>punkts</w:t>
      </w:r>
      <w:r w:rsidRPr="00C973BB">
        <w:t xml:space="preserve"> </w:t>
      </w:r>
      <w:r w:rsidR="00817ABB" w:rsidRPr="00C973BB">
        <w:t xml:space="preserve">– </w:t>
      </w:r>
      <w:bookmarkEnd w:id="5"/>
      <w:r w:rsidR="00BC54FD" w:rsidRPr="00C973BB">
        <w:t>Neekskluzivitāte, interešu konflikti, piemērojamās politikas un apliecinājumi</w:t>
      </w:r>
    </w:p>
    <w:p w14:paraId="22BD9F5F" w14:textId="1B2B7021" w:rsidR="009E26C0" w:rsidRPr="00C973BB" w:rsidRDefault="00B51ED6" w:rsidP="001C1539">
      <w:pPr>
        <w:pStyle w:val="Heading2"/>
      </w:pPr>
      <w:r w:rsidRPr="00044A02">
        <w:t>Puses atzīst un vienojas, ka Pakalpojumi netiek sniegti ekskluzīvi Saņēmējam un ka nekas šajā Līgumā neliedz Bankai vai EIB grupai sniegt līdzīgus pakalpojumus citām pusēm jebkurā citā uzņēmējdarbības nozarē, tirdzniecībā, profesijā vai amatā šī Līguma spēkā esamības laikā</w:t>
      </w:r>
      <w:r w:rsidR="00817ABB" w:rsidRPr="00C973BB">
        <w:t>.</w:t>
      </w:r>
    </w:p>
    <w:p w14:paraId="5F97D23B" w14:textId="458AE9C9" w:rsidR="009E26C0" w:rsidRPr="00C973BB" w:rsidRDefault="009C602A" w:rsidP="001C1539">
      <w:pPr>
        <w:pStyle w:val="Heading2"/>
      </w:pPr>
      <w:r w:rsidRPr="00044A02">
        <w:t>Nekas šajā Līgumā neliedz Bankai vai EIB grupai turpināt jebkādas esošās saistības ar Saņēmēju vai nākotnē rīkoties vairākās jomās attiecībā uz Saņēmēju, tostarp kā finansistam, aizdevējam, kapitāla vai garantiju devējam, akcionāram, līdzekļu pārvaldniekam, aģentam vai konsultantam</w:t>
      </w:r>
      <w:r w:rsidR="00BC54FD" w:rsidRPr="00C973BB">
        <w:t>.</w:t>
      </w:r>
    </w:p>
    <w:p w14:paraId="5E690FA7" w14:textId="6CB19D26" w:rsidR="009E26C0" w:rsidRPr="00C973BB" w:rsidRDefault="003055D4" w:rsidP="001C1539">
      <w:pPr>
        <w:pStyle w:val="Heading2"/>
      </w:pPr>
      <w:r w:rsidRPr="00044A02">
        <w:t>Banka pārvalda visus iespējamos interešu konfliktus saskaņā ar Bankas iekšējiem noteikumiem un procedūrām attiecībā uz interešu konfliktu pārvaldību</w:t>
      </w:r>
      <w:r w:rsidR="00817ABB" w:rsidRPr="00C973BB">
        <w:t>.</w:t>
      </w:r>
    </w:p>
    <w:p w14:paraId="7F8A5AEC" w14:textId="3BBDA1E0" w:rsidR="009E26C0" w:rsidRPr="00C973BB" w:rsidRDefault="00BC54FD" w:rsidP="001C1539">
      <w:pPr>
        <w:pStyle w:val="Heading2"/>
      </w:pPr>
      <w:r w:rsidRPr="00C973BB">
        <w:t xml:space="preserve">Saņēmējam jāveic visi nepieciešamie piesardzības pasākumi, lai izvairītos, novērstu vai risinātu jebkādus faktus vai apstākļus, kas varētu radīt interešu konfliktu (tas ir, situāciju, kurā tiek </w:t>
      </w:r>
      <w:r w:rsidRPr="00C973BB">
        <w:lastRenderedPageBreak/>
        <w:t>apdraudēta jebkuras personas, kas īsteno Pakalpojumus, funkciju objektīva un neitrāla izpilde) šī Līguma izpildē</w:t>
      </w:r>
      <w:r w:rsidR="00817ABB" w:rsidRPr="00C973BB">
        <w:t xml:space="preserve">. </w:t>
      </w:r>
    </w:p>
    <w:p w14:paraId="79CF0718" w14:textId="43611BD3" w:rsidR="009E26C0" w:rsidRPr="00C973BB" w:rsidRDefault="00467014" w:rsidP="001C1539">
      <w:pPr>
        <w:pStyle w:val="Heading2"/>
      </w:pPr>
      <w:r w:rsidRPr="00044A02">
        <w:t>Saņēmējs atzīst, ka Bankai ir saistošs EIB grupas darbinieku rīcības kodekss, krāpšanas apkarošanas politika, politika attiecībā uz vāji regulētām, necaurspīdīgām un nesadarbojošām jurisdikcijām, kā arī noziedzīgi iegūtu līdzekļu legalizācijas un terorisma finansēšanas apkarošanas politika ar grozījumiem un papildinājumiem, kas laiku pa laikam tiek publicēti Bankas tīmekļa vietnē, kuru mērķis ir novērst aizliegtas darbības, mērķtiecīgas darbības un citas noziedzīgas darbības, kas definētas iepriekšminētajās EIB politikās (“Pārkāpumi”). Puses vienojas, ka tās centīsies nodrošināt, lai visas ar šo Līgumu saistītās darbības un/vai operācijas nebūtu saistītas ar pārkāpumiem.</w:t>
      </w:r>
      <w:r w:rsidR="00F9700F" w:rsidRPr="00C973BB">
        <w:t xml:space="preserve"> </w:t>
      </w:r>
    </w:p>
    <w:p w14:paraId="16500B33" w14:textId="64EF43AA" w:rsidR="009E26C0" w:rsidRPr="00C973BB" w:rsidRDefault="00DC2E5D" w:rsidP="001C1539">
      <w:pPr>
        <w:pStyle w:val="Heading2"/>
      </w:pPr>
      <w:r w:rsidRPr="00044A02">
        <w:t>Saņēmējs apliecina un garantē, ka ne Saņēmējs, ne jebkura cita persona, kas rīkojas tā vārdā vai kontrolē, nav izdarījusi nekādus pārkāpumus saistībā ar šo Līgumu un ka, ciktāl tam zināms, nekādi līdzekļi (ja tādi ir), ko Saņēmējs sniedzis vai izmantojis saskaņā ar šo Līgumu, nav nelikumīgas izcelsmes, tostarp noziedzīgi iegūtu līdzekļu legalizācijas produkti vai saistīti ar terorisma finansēšanu. Saņēmējs nekavējoties informē Banku, ja jebkurā laikā tam kļūst zināms par šādu līdzekļu nelikumīgu izcelsmi vai par jebkuru faktu vai informāciju, kas apstiprina vai pamatoti liek domāt, ka saistībā ar Līgumu ir noticis pārkāpums.</w:t>
      </w:r>
    </w:p>
    <w:p w14:paraId="17CA5129" w14:textId="6185874E" w:rsidR="009E26C0" w:rsidRPr="00C973BB" w:rsidRDefault="00EC2F7E" w:rsidP="001C1539">
      <w:pPr>
        <w:pStyle w:val="Heading2"/>
      </w:pPr>
      <w:bookmarkStart w:id="6" w:name="_Hlk216350936"/>
      <w:r>
        <w:t>Saņēmējs</w:t>
      </w:r>
      <w:r w:rsidRPr="00044A02">
        <w:t xml:space="preserve"> </w:t>
      </w:r>
      <w:bookmarkEnd w:id="6"/>
      <w:r w:rsidRPr="00044A02">
        <w:t>apliecina un garantē, ka tas nav nevienas Sankcijas mērķis vai citādi pakļauts tai un nepārkāpj nevienu Sankciju</w:t>
      </w:r>
      <w:r>
        <w:rPr>
          <w:rStyle w:val="FootnoteReference"/>
          <w:rFonts w:eastAsiaTheme="majorEastAsia" w:cs="Arial"/>
        </w:rPr>
        <w:footnoteReference w:id="2"/>
      </w:r>
      <w:r w:rsidRPr="00044A02">
        <w:t xml:space="preserve">; </w:t>
      </w:r>
      <w:r>
        <w:t>Labuma guvējs</w:t>
      </w:r>
      <w:r w:rsidRPr="00044A02">
        <w:t xml:space="preserve"> garantē un apliecina, ka, ciktāl tam zināms un ticams, neviena Attiecīgā persona</w:t>
      </w:r>
      <w:r>
        <w:rPr>
          <w:rStyle w:val="FootnoteReference"/>
          <w:rFonts w:eastAsiaTheme="majorEastAsia" w:cs="Arial"/>
        </w:rPr>
        <w:footnoteReference w:id="3"/>
      </w:r>
      <w:r w:rsidRPr="00044A02">
        <w:t xml:space="preserve"> nav nevienas Sankcijas mērķis vai citādi pakļauta tai vai nepārkāpj to. Abas Puses atzīst, ka </w:t>
      </w:r>
      <w:r>
        <w:t>Labuma guvēja</w:t>
      </w:r>
      <w:r w:rsidRPr="00044A02">
        <w:t xml:space="preserve"> apliecinājumi un saistības, kas izklāstītas jebkurā šī Līguma daļā, tiek pieprasītas un sniegtas tikai tādā apmērā, kādā tas ir pieļaujams saskaņā ar jebkuru piemērojamo Eiropas Savienības pretboikota noteikumu, piemēram, 1996. gada 22. novembra Regulu (EK) 2271/96 par aizsardzību pret trešās valsts pieņemto tiesību aktu eksteritoriālas piemērošanas sekām un no tiem izrietošām darbībām, ar grozījumiem.</w:t>
      </w:r>
    </w:p>
    <w:p w14:paraId="47985D1F" w14:textId="536F63FC" w:rsidR="009E26C0" w:rsidRPr="00C973BB" w:rsidRDefault="00DC57B6" w:rsidP="001C1539">
      <w:pPr>
        <w:pStyle w:val="Heading2"/>
      </w:pPr>
      <w:r>
        <w:t>Saņēmējs</w:t>
      </w:r>
      <w:r w:rsidRPr="007A7CA5">
        <w:t xml:space="preserve"> apņemas nepārkāpt un neizraisīt Bankas pārkāpumus, kā arī pēc iespējas ātrāk rakstiski informēt Banku, ja notiek jebkāds sankciju gadījums, tas ir, ja </w:t>
      </w:r>
      <w:r>
        <w:t>Saņēmējs</w:t>
      </w:r>
      <w:r w:rsidRPr="007A7CA5">
        <w:t xml:space="preserve"> vai jebkura Attiecīgā persona pārkāpj vai kļūst par Sankcijas mērķi vai citādi ir Sankcijas subjekts (“Sankcijas gadījums”). </w:t>
      </w:r>
      <w:r>
        <w:t>Saņēmējs</w:t>
      </w:r>
      <w:r w:rsidRPr="007A7CA5">
        <w:t xml:space="preserve"> apņemas saprātīgā termiņā izslēgt jebkuru Attiecīgo personu, kuru skar Sankcijas gadījums, no jebkādām darbībām, kas saistītas ar Līgumu, un pastāvīgi informēt Banku. </w:t>
      </w:r>
      <w:r>
        <w:t>Saņēmējs</w:t>
      </w:r>
      <w:r w:rsidRPr="007A7CA5">
        <w:t xml:space="preserve"> apņemas neuzturēt vai neuzsākt darījuma attiecības saistībā ar Pakalpojumiem, kā arī nepadarīt visus vai daļu no Pakalpojumu ieņēmumiem saskaņā ar šo Līgumu pieejamus (tieši vai netieši) jebkurai personai vai vienībai, kas ir mērķis vai citādi ir pakļauta jebkurai Sankcijai. </w:t>
      </w:r>
      <w:r>
        <w:t>Saņēmējs</w:t>
      </w:r>
      <w:r w:rsidRPr="007A7CA5">
        <w:t xml:space="preserve"> apņemas nekavējoties informēt Banku par jebkādām </w:t>
      </w:r>
      <w:r w:rsidRPr="007A7CA5">
        <w:lastRenderedPageBreak/>
        <w:t>izmaiņām, kas ietekmē tā īpašumtiesību, kontroles vai līdzdalības situāciju</w:t>
      </w:r>
      <w:r>
        <w:rPr>
          <w:rStyle w:val="FootnoteReference"/>
          <w:rFonts w:eastAsiaTheme="majorEastAsia" w:cs="Arial"/>
        </w:rPr>
        <w:footnoteReference w:id="4"/>
      </w:r>
      <w:r w:rsidRPr="007A7CA5">
        <w:t xml:space="preserve"> un kas var izraisīt Sankcijas gadījumu vai likt Bankai pārkāpt Sankciju. Saņēmējs nodrošina, ka tas uztur atbilstošu iekšējo kontroli un drošības pasākumus, kas paredzēti, lai novērstu jebkādu Sankciju pārkāpumus</w:t>
      </w:r>
      <w:r w:rsidR="00817ABB" w:rsidRPr="00C973BB">
        <w:t>.</w:t>
      </w:r>
    </w:p>
    <w:p w14:paraId="3B395630" w14:textId="3C742C17" w:rsidR="009E26C0" w:rsidRPr="00C973BB" w:rsidRDefault="00A21D04" w:rsidP="001C1539">
      <w:pPr>
        <w:pStyle w:val="Heading2"/>
      </w:pPr>
      <w:r w:rsidRPr="007A7CA5">
        <w:t xml:space="preserve">Saņēmējs apliecina, ka šī Līguma parakstīšanas dienā tas neatrodas nevienā no šādiem apstākļiem: bankrotējis vai tam piemērota maksātnespējas vai likvidācijas procedūra, tā darbību pārvalda likvidators vai tiesa, tas ir noslēdzis vienošanos ar kreditoriem, tas nav pārtraucis uzņēmējdarbību, pret to tiek ierosināta tiesvedība par šiem jautājumiem vai tas neatrodas </w:t>
      </w:r>
      <w:r>
        <w:t>līdzīgā</w:t>
      </w:r>
      <w:r w:rsidRPr="007A7CA5">
        <w:t xml:space="preserve"> situācijā, kas izriet no līdzīgas procedūras, kas paredzēta valsts tiesību aktos vai noteikumos, vai tas ir atzīts par pārkāpušu (ar galīgu spriedumu vai galīgu administratīvu lēmumu) savus pienākumus attiecībā uz nodokļu vai sociālās apdrošināšanas iemaksu samaksu saskaņā ar piemērojamajiem tiesību aktiem.</w:t>
      </w:r>
    </w:p>
    <w:p w14:paraId="21AC46CE" w14:textId="1F703500" w:rsidR="009E26C0" w:rsidRPr="00C973BB" w:rsidRDefault="00C104FA" w:rsidP="001C1539">
      <w:pPr>
        <w:pStyle w:val="Heading2"/>
      </w:pPr>
      <w:r w:rsidRPr="007A7CA5">
        <w:t>Saņēmējs informē Banku par jebkāda veida konsultatīvo atbalstu vai dotācijām, ko Saņēmējs ir saņēmis, saņem vai saņem pirms šī Līguma stāšanās spēkā vai tā darbības laikā un kas veicina Projekta Īpašo mērķu sasniegšanu, daļēji vai pilnībā finansētas no ES finansētām programmām (tostarp ES finansētām programmām, kas īstenotas un pieejamas arī valsts līmenī). Saņēmējs apliecina un garantē, ka šādas iemaksas nesedz tās pašas izmaksas, kas radušās, sasniedzot Projekta Īpašos mērķus</w:t>
      </w:r>
      <w:r w:rsidR="00817ABB" w:rsidRPr="00C973BB">
        <w:t>.</w:t>
      </w:r>
    </w:p>
    <w:p w14:paraId="69251EBB" w14:textId="48280BAF" w:rsidR="009E26C0" w:rsidRPr="00C973BB" w:rsidRDefault="00D95F9A" w:rsidP="00C104FA">
      <w:pPr>
        <w:pStyle w:val="Heading1"/>
        <w:ind w:left="284"/>
      </w:pPr>
      <w:bookmarkStart w:id="7" w:name="_Toc443943505"/>
      <w:r>
        <w:t>punkts</w:t>
      </w:r>
      <w:r w:rsidRPr="00C973BB">
        <w:t xml:space="preserve"> </w:t>
      </w:r>
      <w:r w:rsidR="00817ABB" w:rsidRPr="00C973BB">
        <w:t xml:space="preserve">– </w:t>
      </w:r>
      <w:bookmarkEnd w:id="7"/>
      <w:r w:rsidR="00F9700F" w:rsidRPr="00C973BB">
        <w:t>Rezultātu izmantošana, Atbildība, Nepārvarama vara (Force Majeure)</w:t>
      </w:r>
    </w:p>
    <w:p w14:paraId="5018DA3A" w14:textId="3CAB6162" w:rsidR="009E26C0" w:rsidRPr="00C973BB" w:rsidRDefault="004840C0" w:rsidP="001C1539">
      <w:pPr>
        <w:pStyle w:val="Heading2"/>
      </w:pPr>
      <w:r w:rsidRPr="007A7CA5">
        <w:t>Saņēmējs ir pilnībā atbildīgs par lēmumu pieņemšanu, vai īstenot jebkādus Bankas vai trešo personu, kuras Banka ir pasūtījusi Pakalpojumu ietvaros, iesniegtos priekšlikumus, pētījumus, prezentācijas vai ieteikumus, kā arī par sava novērtējuma veikšanu par Pakalpojumu piemērotību paredzētajam lietojumam. Banka nesniedz nekādas garantijas un neapliecina to piemērotību mērķim un neuzņemas nekādu atbildību šajā sakarā</w:t>
      </w:r>
      <w:r w:rsidR="00817ABB" w:rsidRPr="00C973BB">
        <w:t>.</w:t>
      </w:r>
    </w:p>
    <w:p w14:paraId="6478CB4B" w14:textId="1089388E" w:rsidR="009E26C0" w:rsidRPr="00C973BB" w:rsidRDefault="00A57D6C" w:rsidP="001C1539">
      <w:pPr>
        <w:pStyle w:val="Heading2"/>
      </w:pPr>
      <w:r w:rsidRPr="007A7CA5">
        <w:t>Banka nesniedz nekādas garantijas par konsultatīvo darbību rezultātiem vai jebkādu ziņojumu, dokumentu vai analīžu, kas sagatavotas vai sniegtas saistībā ar Pakalpojumu sniegšanu, precizitāti vai pilnīgumu. Saņēmējs atzīst un piekrīt, ka par jebkuru rīcību, ko Saņēmējs veiks vai neveiks, lems tikai Saņēmējs, pamatojoties uz savu attiecīgo apstākļu novērtējumu, un ka Banka nav atbildīga un neuzņemas nekādu atbildību saistībā ar šādu Saņēmēja lēmumu. Neviens Bankas sniegtais padoms vai paustais viedoklis nav uzskatāms par juridisku padomu un nav jāinterpretē kā tāds, tostarp attiecībā uz atbilstību piemērojamajiem likumiem vai noteikumiem</w:t>
      </w:r>
      <w:r w:rsidR="00817ABB" w:rsidRPr="00C973BB">
        <w:t>.</w:t>
      </w:r>
    </w:p>
    <w:p w14:paraId="091BEF7D" w14:textId="11851807" w:rsidR="009E26C0" w:rsidRPr="00C973BB" w:rsidRDefault="008D6496" w:rsidP="001C1539">
      <w:pPr>
        <w:pStyle w:val="Heading2"/>
      </w:pPr>
      <w:r w:rsidRPr="007A7CA5">
        <w:t>Ciktāl to atļauj piemērojamie tiesību akti, Banka neuzņemas nekādu līgumisku atbildību pret Saņēmēju, tā darbiniekiem, pārstāvjiem vai amatpersonām par jebkādu prasību par jebkādiem īpašiem tiešiem, netiešiem vai nejaušiem zaudējumiem, ko Saņēmējs cietis vai guvis, tostarp, bet ne tikai, ekonomiskiem zaudējumiem vai jebkādiem zaudējumiem, kas radušies lietošanas zaudējuma, uzņēmējdarbības zaudējuma, ieņēmumu zaudējuma, peļņas zaudējuma rezultātā saistībā ar šo Līgumu, Bankas Pakalpojumu sniegšanu vai jebkādām citām saistībām, kas attiecas uz šo Līgumu, ja vien netiek pierādīts, ka šādi zaudējumi, bojājumi vai izdevumi ir tieši radušies Bankas krāpšanas, rupjas nolaidības vai tīšas rīcības rezultātā</w:t>
      </w:r>
      <w:r w:rsidR="00817ABB" w:rsidRPr="00C973BB">
        <w:t>.</w:t>
      </w:r>
    </w:p>
    <w:p w14:paraId="0FBF4FD3" w14:textId="59118B06" w:rsidR="009E26C0" w:rsidRPr="00C973BB" w:rsidRDefault="000318EB" w:rsidP="001C1539">
      <w:pPr>
        <w:pStyle w:val="Heading2"/>
      </w:pPr>
      <w:r w:rsidRPr="007A7CA5">
        <w:t xml:space="preserve">Saņēmējs atlīdzina un pasargā Eiropas Savienību, Banku, to attiecīgos darbiniekus, amatpersonas, pārvaldniekus, delegātus, darbiniekus vai pārstāvjus no jebkādiem zaudējumiem, prasībām, pieprasījumiem, zaudējumu atlīdzībām, jebkāda veida saistībām vai naudas sodiem, kas saistīti ar saskaņā ar šo Līgumu veiktajām darbībām vai sniegtajiem Pakalpojumiem, ja vien </w:t>
      </w:r>
      <w:r w:rsidRPr="007A7CA5">
        <w:lastRenderedPageBreak/>
        <w:t>šādi zaudējumi, prasības, pieprasījumi, zaudējumi vai saistības nav radušās tikai Bankas rupjas nolaidības vai tīšas pārkāpuma rezultātā Pakalpojumu sniegšanā</w:t>
      </w:r>
      <w:r w:rsidR="00817ABB" w:rsidRPr="00C973BB">
        <w:t xml:space="preserve">. </w:t>
      </w:r>
    </w:p>
    <w:p w14:paraId="39661B15" w14:textId="00794B51" w:rsidR="009E26C0" w:rsidRPr="00C973BB" w:rsidRDefault="00825AE0" w:rsidP="001C1539">
      <w:pPr>
        <w:pStyle w:val="Heading2"/>
      </w:pPr>
      <w:r w:rsidRPr="007A7CA5">
        <w:t>Nepārvarama vara</w:t>
      </w:r>
      <w:r>
        <w:t xml:space="preserve"> (</w:t>
      </w:r>
      <w:r w:rsidRPr="00825AE0">
        <w:rPr>
          <w:i/>
          <w:iCs/>
        </w:rPr>
        <w:t>Force majeure</w:t>
      </w:r>
      <w:r>
        <w:t>)</w:t>
      </w:r>
      <w:r w:rsidRPr="007A7CA5">
        <w:t xml:space="preserve"> nozīmē jebkuru neparedzamu ārkārtas situāciju vai notikumu, kas ir ārpus katras Puses kontroles un kas nav attiecināms uz to kļūdu vai nolaidību, izrādās nepārvarams, neskatoties uz visu pienācīgo rūpību, un neļauj tām izpildīt jebkuru no savām saistībām saskaņā ar Līgumu. Kavēšanās ar Pakalpojumu sniegšanai nepieciešamās informācijas sniegšanu Bankai vai finansiālas grūtības, kas ietekmē Saņēmēju, nevar tikt uzskatītas par nepārvaramu varu. Puse, kas saskaras ar nepārvaramu varu, nekavējoties rakstiski informē otru Pusi, norādot nepārvaramas varas būtību, iespējamo ilgumu un paredzamo ietekmi. Puse, kas saskaras ar nepārvaramu varu, netiek uzskatīta par tās saistību pārkāpumu saskaņā ar Līgumu, ja to izpildi kavē nepārvarama vara. Puses pieliek visas pūles, lai līdz minimumam samazinātu jebkādus zaudējumus, kas radušies nepārvaramas varas dēļ</w:t>
      </w:r>
      <w:r w:rsidR="00817ABB" w:rsidRPr="00C973BB">
        <w:t>.</w:t>
      </w:r>
    </w:p>
    <w:p w14:paraId="1D29CEC5" w14:textId="58EBF1EA" w:rsidR="009E26C0" w:rsidRPr="00C973BB" w:rsidRDefault="00D95F9A" w:rsidP="001B515B">
      <w:pPr>
        <w:pStyle w:val="Heading1"/>
        <w:ind w:left="284"/>
      </w:pPr>
      <w:bookmarkStart w:id="8" w:name="_Toc443943506"/>
      <w:r>
        <w:t>punkts</w:t>
      </w:r>
      <w:r w:rsidRPr="00C973BB">
        <w:t xml:space="preserve"> </w:t>
      </w:r>
      <w:r w:rsidR="00817ABB" w:rsidRPr="00C973BB">
        <w:t xml:space="preserve">– </w:t>
      </w:r>
      <w:bookmarkEnd w:id="8"/>
      <w:r w:rsidR="00F9700F" w:rsidRPr="00C973BB">
        <w:t>Grozījumi, Uzdevumi, Apturēšana un Izbeigšana</w:t>
      </w:r>
    </w:p>
    <w:p w14:paraId="67EE22BF" w14:textId="5941C5C7" w:rsidR="009E26C0" w:rsidRPr="00C973BB" w:rsidRDefault="00BF775C" w:rsidP="001C1539">
      <w:pPr>
        <w:pStyle w:val="Heading2"/>
      </w:pPr>
      <w:r w:rsidRPr="007A7CA5">
        <w:t>Jebkādi šī Līguma grozījumi ir jānoformē rakstiski līguma grozījumā, ko paraksta Puses, lai tie stātos spēkā saskaņā ar tajā noteiktajiem noteikumiem</w:t>
      </w:r>
      <w:r w:rsidR="00817ABB" w:rsidRPr="00C973BB">
        <w:t>.</w:t>
      </w:r>
    </w:p>
    <w:p w14:paraId="35B7E8A8" w14:textId="12891EA7" w:rsidR="009E26C0" w:rsidRPr="00C973BB" w:rsidRDefault="00877A8F" w:rsidP="001C1539">
      <w:pPr>
        <w:pStyle w:val="Heading2"/>
      </w:pPr>
      <w:r w:rsidRPr="007A7CA5">
        <w:t>Adreses vai kontaktinformācijas izmaiņas var tikt paziņotas otrai Pusei rakstiski saskaņā ar 10. pantu (Paziņojumi un cita saziņa)</w:t>
      </w:r>
      <w:r w:rsidR="00817ABB" w:rsidRPr="00C973BB">
        <w:t>.</w:t>
      </w:r>
    </w:p>
    <w:p w14:paraId="6B6544C1" w14:textId="09847C36" w:rsidR="009E26C0" w:rsidRPr="00C973BB" w:rsidRDefault="00DA4CEA" w:rsidP="001C1539">
      <w:pPr>
        <w:pStyle w:val="Heading2"/>
      </w:pPr>
      <w:r w:rsidRPr="007A7CA5">
        <w:t>Puse nedrīkst cedēt vai nodot trešajai personai vai citādi atsavināt savas tiesības vai pienākumus saskaņā ar šo Līgumu bez iepriekšēja rakstiska paziņojuma otrai Pusei un tās piekrišanas. Jebkuras izmaiņas Saņēmēja juridiskajā formā jāpaziņo Bankai trīsdesmit (30) dienu laikā pēc to rašanās</w:t>
      </w:r>
      <w:r w:rsidR="00817ABB" w:rsidRPr="00C973BB">
        <w:t>.</w:t>
      </w:r>
    </w:p>
    <w:p w14:paraId="270B8425" w14:textId="751279EE" w:rsidR="009E26C0" w:rsidRPr="00C973BB" w:rsidRDefault="00061CC7" w:rsidP="001C1539">
      <w:pPr>
        <w:pStyle w:val="Heading2"/>
      </w:pPr>
      <w:r w:rsidRPr="007A7CA5">
        <w:t>Neierobežojot Bankas tiesības izbeigt Līgumu, Banka jebkurā laikā var apturēt Līguma vai jebkuras tā daļas darbību, ja tai kļūst zināmas apsūdzības, kas liecina par pārkāpuma(-u) izdarīšanu vai Sankcijas gadījumu, kas varētu ietekmēt Saņēmēju vai Banku. Apturēšana stājas spēkā dienā, kad Saņēmējs saņem rakstisku paziņojumu no Bankas, un ir spēkā līdz brīdim, kad Banka paziņo Saņēmējam par apturēšanas perioda izbeigšanu vai Līguma izbeigšanu</w:t>
      </w:r>
      <w:r w:rsidR="00817ABB" w:rsidRPr="00C973BB">
        <w:t>.</w:t>
      </w:r>
    </w:p>
    <w:p w14:paraId="7FD945CC" w14:textId="227C7168" w:rsidR="009E26C0" w:rsidRPr="00C973BB" w:rsidRDefault="00FD036E" w:rsidP="001C1539">
      <w:pPr>
        <w:pStyle w:val="Heading2"/>
      </w:pPr>
      <w:r w:rsidRPr="007A7CA5">
        <w:t>Katra Puse var izbeigt šo Līgumu, iesniedzot otrai Pusei trīsdesmit (30) kalendār</w:t>
      </w:r>
      <w:r>
        <w:t>ās</w:t>
      </w:r>
      <w:r w:rsidRPr="007A7CA5">
        <w:t xml:space="preserve"> dien</w:t>
      </w:r>
      <w:r>
        <w:t xml:space="preserve">as </w:t>
      </w:r>
      <w:r w:rsidRPr="007A7CA5">
        <w:t>iepriekš rakstisku paziņojumu, ja šī Puse uzskata, ka šī Līguma mērķus vairs nevar efektīvi vai pienācīgi īstenot</w:t>
      </w:r>
      <w:r w:rsidR="00F9700F" w:rsidRPr="00C973BB">
        <w:t>.</w:t>
      </w:r>
    </w:p>
    <w:p w14:paraId="4D579274" w14:textId="179781D1" w:rsidR="009E26C0" w:rsidRPr="00C973BB" w:rsidRDefault="0002779C" w:rsidP="001C1539">
      <w:pPr>
        <w:pStyle w:val="Heading2"/>
      </w:pPr>
      <w:r w:rsidRPr="007A7CA5">
        <w:t xml:space="preserve">Banka var izbeigt šo Līgumu ar tūlītēju spēku un bez jebkādas atbildības, iesniedzot rakstisku paziņojumu </w:t>
      </w:r>
      <w:r>
        <w:t>Labuma guvējam</w:t>
      </w:r>
      <w:r w:rsidRPr="007A7CA5">
        <w:t>, ja jebkurā laikā</w:t>
      </w:r>
      <w:r w:rsidR="00817ABB" w:rsidRPr="00C973BB">
        <w:t>:</w:t>
      </w:r>
    </w:p>
    <w:p w14:paraId="339A42FC" w14:textId="59623517" w:rsidR="009E26C0" w:rsidRPr="00C973BB" w:rsidRDefault="00BF01E7" w:rsidP="00696B8F">
      <w:pPr>
        <w:pStyle w:val="ListParagraph"/>
        <w:numPr>
          <w:ilvl w:val="0"/>
          <w:numId w:val="23"/>
        </w:numPr>
        <w:tabs>
          <w:tab w:val="left" w:pos="993"/>
        </w:tabs>
        <w:ind w:left="993" w:hanging="426"/>
        <w:contextualSpacing w:val="0"/>
        <w:jc w:val="both"/>
        <w:rPr>
          <w:rFonts w:ascii="Arial" w:hAnsi="Arial" w:cs="Arial"/>
          <w:szCs w:val="20"/>
        </w:rPr>
      </w:pPr>
      <w:r>
        <w:rPr>
          <w:rFonts w:ascii="Arial" w:hAnsi="Arial" w:cs="Arial"/>
          <w:szCs w:val="20"/>
        </w:rPr>
        <w:t>Saņēmējs</w:t>
      </w:r>
      <w:r w:rsidRPr="007A7CA5">
        <w:rPr>
          <w:rFonts w:ascii="Arial" w:hAnsi="Arial" w:cs="Arial"/>
          <w:szCs w:val="20"/>
        </w:rPr>
        <w:t xml:space="preserve"> tiek atzīts par vainīgu jebkurā 7.5. pantā (Neekskluzivitāte, interešu konflikti, piemērojamā politika un apliecinājumi) definētā pārkāpumā</w:t>
      </w:r>
      <w:r w:rsidR="00817ABB" w:rsidRPr="00C973BB">
        <w:rPr>
          <w:rFonts w:ascii="Arial" w:hAnsi="Arial" w:cs="Arial"/>
          <w:szCs w:val="20"/>
        </w:rPr>
        <w:t>;</w:t>
      </w:r>
    </w:p>
    <w:p w14:paraId="40088507" w14:textId="49D22E76" w:rsidR="009E26C0" w:rsidRPr="00C973BB" w:rsidRDefault="00070492" w:rsidP="00696B8F">
      <w:pPr>
        <w:pStyle w:val="ListParagraph"/>
        <w:numPr>
          <w:ilvl w:val="0"/>
          <w:numId w:val="23"/>
        </w:numPr>
        <w:tabs>
          <w:tab w:val="left" w:pos="993"/>
        </w:tabs>
        <w:ind w:left="993" w:hanging="426"/>
        <w:contextualSpacing w:val="0"/>
        <w:jc w:val="both"/>
        <w:rPr>
          <w:rFonts w:ascii="Arial" w:hAnsi="Arial" w:cs="Arial"/>
          <w:szCs w:val="20"/>
        </w:rPr>
      </w:pPr>
      <w:r>
        <w:rPr>
          <w:rFonts w:ascii="Arial" w:hAnsi="Arial" w:cs="Arial"/>
          <w:szCs w:val="20"/>
        </w:rPr>
        <w:t>Saņēmējs</w:t>
      </w:r>
      <w:r w:rsidRPr="007A7CA5">
        <w:rPr>
          <w:rFonts w:ascii="Arial" w:hAnsi="Arial" w:cs="Arial"/>
          <w:szCs w:val="20"/>
        </w:rPr>
        <w:t xml:space="preserve"> vai jebkura </w:t>
      </w:r>
      <w:r>
        <w:rPr>
          <w:rFonts w:ascii="Arial" w:hAnsi="Arial" w:cs="Arial"/>
          <w:szCs w:val="20"/>
        </w:rPr>
        <w:t>vienība</w:t>
      </w:r>
      <w:r w:rsidRPr="007A7CA5">
        <w:rPr>
          <w:rFonts w:ascii="Arial" w:hAnsi="Arial" w:cs="Arial"/>
          <w:szCs w:val="20"/>
        </w:rPr>
        <w:t xml:space="preserve"> vai persona, kurai tieši vai netieši pieder </w:t>
      </w:r>
      <w:r>
        <w:rPr>
          <w:rFonts w:ascii="Arial" w:hAnsi="Arial" w:cs="Arial"/>
          <w:szCs w:val="20"/>
        </w:rPr>
        <w:t>Saņēmējam</w:t>
      </w:r>
      <w:r w:rsidRPr="007A7CA5">
        <w:rPr>
          <w:rFonts w:ascii="Arial" w:hAnsi="Arial" w:cs="Arial"/>
          <w:szCs w:val="20"/>
        </w:rPr>
        <w:t xml:space="preserve"> vai kura kontrolē vai vada </w:t>
      </w:r>
      <w:r>
        <w:rPr>
          <w:rFonts w:ascii="Arial" w:hAnsi="Arial" w:cs="Arial"/>
          <w:szCs w:val="20"/>
        </w:rPr>
        <w:t>Saņēmējs</w:t>
      </w:r>
      <w:r w:rsidRPr="007A7CA5">
        <w:rPr>
          <w:rFonts w:ascii="Arial" w:hAnsi="Arial" w:cs="Arial"/>
          <w:szCs w:val="20"/>
        </w:rPr>
        <w:t xml:space="preserve">, vai kuras vārdā </w:t>
      </w:r>
      <w:r>
        <w:rPr>
          <w:rFonts w:ascii="Arial" w:hAnsi="Arial" w:cs="Arial"/>
          <w:szCs w:val="20"/>
        </w:rPr>
        <w:t>Saņēmējs</w:t>
      </w:r>
      <w:r w:rsidRPr="007A7CA5">
        <w:rPr>
          <w:rFonts w:ascii="Arial" w:hAnsi="Arial" w:cs="Arial"/>
          <w:szCs w:val="20"/>
        </w:rPr>
        <w:t xml:space="preserve"> rīkojas, vai jebkura Attiecīgā persona ir skarta ar 7. pantā (Neekskluzivitāte, interešu konflikti, piemērojamā politika un apliecinājumi) minēto Sankciju gadījumu</w:t>
      </w:r>
      <w:r w:rsidR="00817ABB" w:rsidRPr="00C973BB">
        <w:rPr>
          <w:rFonts w:ascii="Arial" w:hAnsi="Arial" w:cs="Arial"/>
          <w:szCs w:val="20"/>
        </w:rPr>
        <w:t>;</w:t>
      </w:r>
    </w:p>
    <w:p w14:paraId="21E44253" w14:textId="06F803BC" w:rsidR="009E26C0" w:rsidRPr="00C973BB" w:rsidRDefault="005C4416" w:rsidP="00696B8F">
      <w:pPr>
        <w:pStyle w:val="ListParagraph"/>
        <w:numPr>
          <w:ilvl w:val="0"/>
          <w:numId w:val="23"/>
        </w:numPr>
        <w:tabs>
          <w:tab w:val="left" w:pos="993"/>
        </w:tabs>
        <w:ind w:left="993" w:hanging="426"/>
        <w:contextualSpacing w:val="0"/>
        <w:jc w:val="both"/>
        <w:rPr>
          <w:rFonts w:ascii="Arial" w:hAnsi="Arial" w:cs="Arial"/>
          <w:szCs w:val="20"/>
        </w:rPr>
      </w:pPr>
      <w:r>
        <w:rPr>
          <w:rFonts w:ascii="Arial" w:hAnsi="Arial" w:cs="Arial"/>
          <w:szCs w:val="20"/>
        </w:rPr>
        <w:t>Saņēmējs</w:t>
      </w:r>
      <w:r w:rsidRPr="007A7CA5">
        <w:rPr>
          <w:rFonts w:ascii="Arial" w:hAnsi="Arial" w:cs="Arial"/>
          <w:szCs w:val="20"/>
        </w:rPr>
        <w:t xml:space="preserve"> būtiski pārkāpj jebkuru no savām saistībām, kas uzņemtas saskaņā ar Līgumu</w:t>
      </w:r>
      <w:r w:rsidR="00817ABB" w:rsidRPr="00C973BB">
        <w:rPr>
          <w:rFonts w:ascii="Arial" w:hAnsi="Arial" w:cs="Arial"/>
          <w:szCs w:val="20"/>
        </w:rPr>
        <w:t>;</w:t>
      </w:r>
    </w:p>
    <w:p w14:paraId="4CD12964" w14:textId="6747C624" w:rsidR="009E26C0" w:rsidRPr="00C973BB" w:rsidRDefault="00CC3F60" w:rsidP="00696B8F">
      <w:pPr>
        <w:pStyle w:val="ListParagraph"/>
        <w:numPr>
          <w:ilvl w:val="0"/>
          <w:numId w:val="23"/>
        </w:numPr>
        <w:tabs>
          <w:tab w:val="left" w:pos="993"/>
        </w:tabs>
        <w:ind w:left="993" w:hanging="426"/>
        <w:contextualSpacing w:val="0"/>
        <w:jc w:val="both"/>
        <w:rPr>
          <w:rFonts w:ascii="Arial" w:hAnsi="Arial" w:cs="Arial"/>
          <w:szCs w:val="20"/>
        </w:rPr>
      </w:pPr>
      <w:r w:rsidRPr="007A7CA5">
        <w:rPr>
          <w:rFonts w:ascii="Arial" w:hAnsi="Arial" w:cs="Arial"/>
          <w:szCs w:val="20"/>
        </w:rPr>
        <w:t xml:space="preserve">Saņēmējs pieņem lēmumu par savu likvidāciju, uzsāk sarunas vai noslēdz vienošanos vai mierizlīgumu ar saviem kreditoriem, vai iesniedz pieteikumu kompetentas jurisdikcijas tiesā par aizsardzību pret saviem kreditoriem, vai tiek izdots maksātnespējas administrēšanas vai </w:t>
      </w:r>
      <w:r w:rsidRPr="007A7CA5">
        <w:rPr>
          <w:rFonts w:ascii="Arial" w:hAnsi="Arial" w:cs="Arial"/>
          <w:szCs w:val="20"/>
        </w:rPr>
        <w:lastRenderedPageBreak/>
        <w:t>likvidācijas rīkojums, vai attiecībā uz Saņēmēju tiek iecelts administrators vai sanācijas administrators</w:t>
      </w:r>
      <w:r w:rsidR="00817ABB" w:rsidRPr="00C973BB">
        <w:rPr>
          <w:rFonts w:ascii="Arial" w:hAnsi="Arial" w:cs="Arial"/>
          <w:szCs w:val="20"/>
        </w:rPr>
        <w:t>;</w:t>
      </w:r>
    </w:p>
    <w:p w14:paraId="0F2DC6DC" w14:textId="3108626B" w:rsidR="009E26C0" w:rsidRPr="00C973BB" w:rsidRDefault="0085166D" w:rsidP="00696B8F">
      <w:pPr>
        <w:pStyle w:val="ListParagraph"/>
        <w:numPr>
          <w:ilvl w:val="0"/>
          <w:numId w:val="23"/>
        </w:numPr>
        <w:tabs>
          <w:tab w:val="left" w:pos="993"/>
        </w:tabs>
        <w:ind w:left="993" w:hanging="426"/>
        <w:contextualSpacing w:val="0"/>
        <w:jc w:val="both"/>
        <w:rPr>
          <w:rFonts w:ascii="Arial" w:hAnsi="Arial" w:cs="Arial"/>
          <w:szCs w:val="20"/>
        </w:rPr>
      </w:pPr>
      <w:r w:rsidRPr="007A7CA5">
        <w:rPr>
          <w:rFonts w:ascii="Arial" w:hAnsi="Arial" w:cs="Arial"/>
          <w:szCs w:val="20"/>
        </w:rPr>
        <w:t>Saņēmējs rīkojas jebkādā veidā, kas, pēc Bankas ieskatiem, diskreditē vai varētu diskreditēt Banku vai būtiski kaitē Bankas interesēm, un Saņēmējs neizpilda Bankas pieprasījumu novērst šo situāciju</w:t>
      </w:r>
      <w:r w:rsidR="00817ABB" w:rsidRPr="00C973BB">
        <w:rPr>
          <w:rFonts w:ascii="Arial" w:hAnsi="Arial" w:cs="Arial"/>
          <w:szCs w:val="20"/>
        </w:rPr>
        <w:t>;</w:t>
      </w:r>
    </w:p>
    <w:p w14:paraId="6A329E1E" w14:textId="166580B1" w:rsidR="009E26C0" w:rsidRPr="00C973BB" w:rsidRDefault="008344A6" w:rsidP="00696B8F">
      <w:pPr>
        <w:pStyle w:val="ListParagraph"/>
        <w:numPr>
          <w:ilvl w:val="0"/>
          <w:numId w:val="23"/>
        </w:numPr>
        <w:tabs>
          <w:tab w:val="left" w:pos="993"/>
        </w:tabs>
        <w:ind w:left="993" w:hanging="426"/>
        <w:contextualSpacing w:val="0"/>
        <w:jc w:val="both"/>
        <w:rPr>
          <w:rFonts w:ascii="Arial" w:hAnsi="Arial" w:cs="Arial"/>
          <w:szCs w:val="20"/>
        </w:rPr>
      </w:pPr>
      <w:r w:rsidRPr="007A7CA5">
        <w:rPr>
          <w:rFonts w:ascii="Arial" w:hAnsi="Arial" w:cs="Arial"/>
          <w:szCs w:val="20"/>
        </w:rPr>
        <w:t>8.5. punktā minētā nepārvaramas varas situācija ilgst vairāk nekā deviņdesmit (90) kalendārās dienas</w:t>
      </w:r>
      <w:r w:rsidR="00817ABB" w:rsidRPr="00C973BB">
        <w:rPr>
          <w:rFonts w:ascii="Arial" w:hAnsi="Arial" w:cs="Arial"/>
          <w:szCs w:val="20"/>
        </w:rPr>
        <w:t xml:space="preserve">; </w:t>
      </w:r>
    </w:p>
    <w:p w14:paraId="32E8C795" w14:textId="337B1AC7" w:rsidR="009E26C0" w:rsidRPr="00C973BB" w:rsidRDefault="00F3263A" w:rsidP="00696B8F">
      <w:pPr>
        <w:pStyle w:val="ListParagraph"/>
        <w:numPr>
          <w:ilvl w:val="0"/>
          <w:numId w:val="23"/>
        </w:numPr>
        <w:tabs>
          <w:tab w:val="left" w:pos="993"/>
        </w:tabs>
        <w:ind w:left="993" w:hanging="426"/>
        <w:contextualSpacing w:val="0"/>
        <w:jc w:val="both"/>
        <w:rPr>
          <w:rFonts w:ascii="Arial" w:hAnsi="Arial" w:cs="Arial"/>
          <w:szCs w:val="20"/>
        </w:rPr>
      </w:pPr>
      <w:r w:rsidRPr="007A7CA5">
        <w:rPr>
          <w:rFonts w:ascii="Arial" w:hAnsi="Arial" w:cs="Arial"/>
          <w:szCs w:val="20"/>
        </w:rPr>
        <w:t>Bankai kļūst nelikumīgi turpināt sniegt pakalpojumus vai pildīt jebkuru citu saistību saskaņā ar šo Līgumu</w:t>
      </w:r>
      <w:r w:rsidR="00817ABB" w:rsidRPr="00C973BB">
        <w:rPr>
          <w:rFonts w:ascii="Arial" w:hAnsi="Arial" w:cs="Arial"/>
          <w:szCs w:val="20"/>
        </w:rPr>
        <w:t>.</w:t>
      </w:r>
    </w:p>
    <w:p w14:paraId="273D5B13" w14:textId="3368F0D4" w:rsidR="009E26C0" w:rsidRPr="00C973BB" w:rsidRDefault="00BE4964" w:rsidP="001C1539">
      <w:pPr>
        <w:pStyle w:val="Heading2"/>
      </w:pPr>
      <w:r w:rsidRPr="007A7CA5">
        <w:t>Banka var arī izbeigt šo Līgumu, neuzņemoties nekādu atbildību, iesniedzot Saņēmējam trīsdesmit (30) kalendāro dienu iepriekšēju rakstisku paziņojumu, ja jebkurā laikā</w:t>
      </w:r>
      <w:r w:rsidR="00817ABB" w:rsidRPr="00C973BB">
        <w:t>:</w:t>
      </w:r>
    </w:p>
    <w:p w14:paraId="77DBA75D" w14:textId="0F97AAD1" w:rsidR="009E26C0" w:rsidRPr="00C973BB" w:rsidRDefault="000B12B1" w:rsidP="00696B8F">
      <w:pPr>
        <w:pStyle w:val="ListParagraph"/>
        <w:keepNext/>
        <w:keepLines/>
        <w:numPr>
          <w:ilvl w:val="0"/>
          <w:numId w:val="24"/>
        </w:numPr>
        <w:tabs>
          <w:tab w:val="num" w:pos="993"/>
        </w:tabs>
        <w:ind w:left="993" w:hanging="426"/>
        <w:contextualSpacing w:val="0"/>
        <w:jc w:val="both"/>
        <w:rPr>
          <w:rFonts w:ascii="Arial" w:hAnsi="Arial" w:cs="Arial"/>
          <w:szCs w:val="20"/>
        </w:rPr>
      </w:pPr>
      <w:r w:rsidRPr="007A7CA5">
        <w:rPr>
          <w:rFonts w:ascii="Arial" w:hAnsi="Arial" w:cs="Arial"/>
          <w:szCs w:val="20"/>
        </w:rPr>
        <w:t>Saņēmējs apzināti un tīši sniedz Bankai jebkādu informāciju vai dokumentu saistībā ar Pakalpojumiem, kas ir vai izrādās nepareizs jebkādā būtiskā aspektā</w:t>
      </w:r>
      <w:r w:rsidR="001038B4" w:rsidRPr="00C973BB">
        <w:rPr>
          <w:rFonts w:ascii="Arial" w:hAnsi="Arial" w:cs="Arial"/>
          <w:szCs w:val="20"/>
        </w:rPr>
        <w:t>; vai</w:t>
      </w:r>
    </w:p>
    <w:p w14:paraId="40B09538" w14:textId="6FD15970" w:rsidR="009E26C0" w:rsidRPr="00C973BB" w:rsidRDefault="00F41413" w:rsidP="00696B8F">
      <w:pPr>
        <w:pStyle w:val="ListParagraph"/>
        <w:keepLines/>
        <w:numPr>
          <w:ilvl w:val="0"/>
          <w:numId w:val="24"/>
        </w:numPr>
        <w:tabs>
          <w:tab w:val="num" w:pos="993"/>
        </w:tabs>
        <w:ind w:left="993" w:hanging="426"/>
        <w:contextualSpacing w:val="0"/>
        <w:jc w:val="both"/>
        <w:rPr>
          <w:rFonts w:ascii="Arial" w:hAnsi="Arial" w:cs="Arial"/>
          <w:szCs w:val="20"/>
        </w:rPr>
      </w:pPr>
      <w:r w:rsidRPr="007A7CA5">
        <w:rPr>
          <w:rFonts w:ascii="Arial" w:hAnsi="Arial" w:cs="Arial"/>
          <w:szCs w:val="20"/>
        </w:rPr>
        <w:t>ja paredzams, ka Pakalpojumu izmaksas pilnībā vai daļēji segs trešā persona, tostarp Eiropas Savienība, un šādu finansējumu trešā persona atceļ vai atsauc, vai ja jebkāda iemesla dēļ InvestEU regula un/vai Konsultatīvais līgums starp Banku un Eiropas Savienību, ko pārstāv Eiropas Komisija, attiecībā uz InvestEU konsultāciju centru tiek izbeigti, zaudē spēku un ir pilnībā spēkā</w:t>
      </w:r>
      <w:r w:rsidR="00817ABB" w:rsidRPr="00C973BB">
        <w:rPr>
          <w:rFonts w:ascii="Arial" w:hAnsi="Arial" w:cs="Arial"/>
          <w:szCs w:val="20"/>
        </w:rPr>
        <w:t>.</w:t>
      </w:r>
    </w:p>
    <w:p w14:paraId="515957B0" w14:textId="1AC02896" w:rsidR="009E26C0" w:rsidRPr="00C973BB" w:rsidRDefault="00AB2EB9" w:rsidP="001C1539">
      <w:pPr>
        <w:pStyle w:val="Heading2"/>
      </w:pPr>
      <w:r w:rsidRPr="007A7CA5">
        <w:t>Nekavējoties pēc paziņojuma par Līguma izbeigšanu saņemšanas Puses veiks visus atbilstošos pasākumus, lai sakārtoti izbeigtu saskaņā ar šo Līgumu notiekošās darbības. Sakārtota kārtība ietver Saņēmēja pienākumu samaksāt Bankai par faktiski sniegtajiem Pakalpojumiem un jebkādas izmaksas un izdevumus, kas rodas šādas pirmstermiņa izbeigšanas rezultātā, cita starpā</w:t>
      </w:r>
      <w:r w:rsidR="001038B4" w:rsidRPr="00C973BB">
        <w:t xml:space="preserve">. </w:t>
      </w:r>
    </w:p>
    <w:p w14:paraId="6A630072" w14:textId="49AC0498" w:rsidR="00C973BB" w:rsidRDefault="00A80FD6" w:rsidP="001C1539">
      <w:pPr>
        <w:pStyle w:val="Heading2"/>
      </w:pPr>
      <w:r w:rsidRPr="007A7CA5">
        <w:t>Nevienas Puses tiesības saskaņā ar 9.4. līdz 9.7. pantu neierobežo citas tiesības, kas Pusēm var būt saskaņā ar likumu, lai izbeigtu šo Līgumu</w:t>
      </w:r>
      <w:r w:rsidR="00C973BB" w:rsidRPr="00C973BB">
        <w:t>.</w:t>
      </w:r>
    </w:p>
    <w:p w14:paraId="0BD59EB7" w14:textId="471EFEA9" w:rsidR="009E26C0" w:rsidRPr="00C973BB" w:rsidRDefault="00854BB7" w:rsidP="001C1539">
      <w:pPr>
        <w:pStyle w:val="Heading2"/>
      </w:pPr>
      <w:r w:rsidRPr="007A7CA5">
        <w:t>Jebkura Puses kavēšanās īstenot savas tiesības izbeigt Līgumu nenozīmē atteikšanos no šīm tiesībām</w:t>
      </w:r>
      <w:r w:rsidR="00817ABB" w:rsidRPr="00C973BB">
        <w:t>.</w:t>
      </w:r>
    </w:p>
    <w:p w14:paraId="1D367B52" w14:textId="40112FF4" w:rsidR="009E26C0" w:rsidRPr="00C973BB" w:rsidRDefault="00D95F9A" w:rsidP="00FD48B6">
      <w:pPr>
        <w:pStyle w:val="Heading1"/>
        <w:ind w:left="284"/>
      </w:pPr>
      <w:bookmarkStart w:id="9" w:name="_Toc443943507"/>
      <w:r>
        <w:t>punkts</w:t>
      </w:r>
      <w:r w:rsidRPr="00C973BB">
        <w:t xml:space="preserve"> </w:t>
      </w:r>
      <w:r w:rsidR="00817ABB" w:rsidRPr="00C973BB">
        <w:t xml:space="preserve">– </w:t>
      </w:r>
      <w:bookmarkEnd w:id="9"/>
      <w:r w:rsidR="00C973BB" w:rsidRPr="00C973BB">
        <w:t>Paziņojumi un cita saziņa</w:t>
      </w:r>
    </w:p>
    <w:p w14:paraId="4E25AC0A" w14:textId="03B0CAC1" w:rsidR="009E26C0" w:rsidRPr="00C973BB" w:rsidRDefault="006279E3" w:rsidP="001C1539">
      <w:pPr>
        <w:pStyle w:val="Heading2"/>
      </w:pPr>
      <w:r w:rsidRPr="007A7CA5">
        <w:t>Jebkuram paziņojumam, kas sniegts saskaņā ar šo Līgumu vai saistībā ar to, jābūt angļu valodā. Visiem pārējiem dokumentiem, kas sniegti saskaņā ar šo Līgumu vai saistībā ar to, jābūt angļu valodā vai, ja tie nav angļu valodā un ja to pieprasa Banka, jāpievieno to tulkojums angļu valodā, un šajā gadījumā noteicošais ir tulkojums angļu valodā, ja vien dokuments nav konstitucionāls, likumā noteikts vai cits līdzīgs oficiāls dokuments</w:t>
      </w:r>
      <w:r w:rsidR="00817ABB" w:rsidRPr="00C973BB">
        <w:t>.</w:t>
      </w:r>
    </w:p>
    <w:p w14:paraId="1645DEC4" w14:textId="73858468" w:rsidR="009E26C0" w:rsidRDefault="0077259B" w:rsidP="001C1539">
      <w:pPr>
        <w:pStyle w:val="Heading2"/>
      </w:pPr>
      <w:r w:rsidRPr="007A7CA5">
        <w:t>Izņemot paziņojumus, kas attiecas uz tiesvedību neatkarīgi no tā, vai tā ir gaidāma vai draud tāda, kas jānosūta uz zemāk norādītajām adresēm saskaņā ar piemērojamajiem procesuālajiem noteikumiem, visi paziņojumi un sarakste saistībā ar šo Līgumu un Pakalpojumiem jānosūta pa pastu vai, ciktāl Puses par to ir vienojušās rakstiski, pa e-pastu vai citiem elektroniskās saziņas līdzekļiem uz šādām adresēm</w:t>
      </w:r>
      <w:r w:rsidR="00817ABB" w:rsidRPr="00C973BB">
        <w:t>:</w:t>
      </w:r>
    </w:p>
    <w:p w14:paraId="127A6524" w14:textId="77777777" w:rsidR="00E425CB" w:rsidRDefault="00E425CB" w:rsidP="00E425CB">
      <w:pPr>
        <w:spacing w:after="0"/>
        <w:jc w:val="right"/>
        <w:rPr>
          <w:rFonts w:ascii="Arial" w:hAnsi="Arial" w:cs="Arial"/>
          <w:szCs w:val="20"/>
        </w:rPr>
      </w:pPr>
      <w:r w:rsidRPr="00E83155">
        <w:rPr>
          <w:rFonts w:ascii="Arial" w:hAnsi="Arial" w:cs="Arial"/>
          <w:b/>
          <w:bCs/>
          <w:szCs w:val="20"/>
        </w:rPr>
        <w:t>Bankas vārdā:</w:t>
      </w:r>
      <w:r w:rsidRPr="00E83155">
        <w:rPr>
          <w:rFonts w:ascii="Arial" w:hAnsi="Arial" w:cs="Arial"/>
          <w:szCs w:val="20"/>
        </w:rPr>
        <w:t xml:space="preserve"> </w:t>
      </w:r>
    </w:p>
    <w:p w14:paraId="7C86C5E1" w14:textId="77777777" w:rsidR="00E425CB" w:rsidRPr="00E83155" w:rsidRDefault="00E425CB" w:rsidP="00E425CB">
      <w:pPr>
        <w:spacing w:after="0"/>
        <w:jc w:val="right"/>
        <w:rPr>
          <w:rFonts w:ascii="Arial" w:hAnsi="Arial" w:cs="Arial"/>
          <w:szCs w:val="20"/>
        </w:rPr>
      </w:pPr>
      <w:r w:rsidRPr="00E83155">
        <w:rPr>
          <w:rFonts w:ascii="Arial" w:hAnsi="Arial" w:cs="Arial"/>
          <w:szCs w:val="20"/>
        </w:rPr>
        <w:t>Eiropas Investīciju banka</w:t>
      </w:r>
    </w:p>
    <w:p w14:paraId="59624498" w14:textId="77777777" w:rsidR="00E425CB" w:rsidRPr="00E83155" w:rsidRDefault="00E425CB" w:rsidP="00E425CB">
      <w:pPr>
        <w:spacing w:after="0"/>
        <w:jc w:val="right"/>
        <w:rPr>
          <w:rFonts w:ascii="Arial" w:hAnsi="Arial" w:cs="Arial"/>
          <w:szCs w:val="20"/>
        </w:rPr>
      </w:pPr>
      <w:r w:rsidRPr="00E83155">
        <w:rPr>
          <w:rFonts w:ascii="Arial" w:hAnsi="Arial" w:cs="Arial"/>
          <w:szCs w:val="20"/>
        </w:rPr>
        <w:t>98-100, Boulevard Konrad Adenauer</w:t>
      </w:r>
    </w:p>
    <w:p w14:paraId="29EE5ECD" w14:textId="77777777" w:rsidR="00E425CB" w:rsidRPr="00E83155" w:rsidRDefault="00E425CB" w:rsidP="00E425CB">
      <w:pPr>
        <w:spacing w:after="0"/>
        <w:jc w:val="right"/>
        <w:rPr>
          <w:rFonts w:ascii="Arial" w:hAnsi="Arial" w:cs="Arial"/>
          <w:szCs w:val="20"/>
        </w:rPr>
      </w:pPr>
      <w:r w:rsidRPr="00E83155">
        <w:rPr>
          <w:rFonts w:ascii="Arial" w:hAnsi="Arial" w:cs="Arial"/>
          <w:szCs w:val="20"/>
        </w:rPr>
        <w:lastRenderedPageBreak/>
        <w:t>L-2950 Luksemburga</w:t>
      </w:r>
    </w:p>
    <w:p w14:paraId="38B7A14F" w14:textId="77777777" w:rsidR="00E425CB" w:rsidRPr="00E83155" w:rsidRDefault="00E425CB" w:rsidP="00E425CB">
      <w:pPr>
        <w:spacing w:after="0"/>
        <w:jc w:val="right"/>
        <w:rPr>
          <w:rFonts w:ascii="Arial" w:hAnsi="Arial" w:cs="Arial"/>
          <w:szCs w:val="20"/>
        </w:rPr>
      </w:pPr>
      <w:r>
        <w:rPr>
          <w:rFonts w:ascii="Arial" w:hAnsi="Arial" w:cs="Arial"/>
          <w:szCs w:val="20"/>
        </w:rPr>
        <w:t>Adresēts</w:t>
      </w:r>
      <w:r w:rsidRPr="00E83155">
        <w:rPr>
          <w:rFonts w:ascii="Arial" w:hAnsi="Arial" w:cs="Arial"/>
          <w:szCs w:val="20"/>
        </w:rPr>
        <w:t xml:space="preserve">: </w:t>
      </w:r>
      <w:r>
        <w:rPr>
          <w:rFonts w:ascii="Arial" w:hAnsi="Arial" w:cs="Arial"/>
          <w:szCs w:val="20"/>
        </w:rPr>
        <w:t>N</w:t>
      </w:r>
      <w:r w:rsidRPr="00E83155">
        <w:rPr>
          <w:rFonts w:ascii="Arial" w:hAnsi="Arial" w:cs="Arial"/>
          <w:szCs w:val="20"/>
        </w:rPr>
        <w:t>odaļas vadītāj</w:t>
      </w:r>
      <w:r>
        <w:rPr>
          <w:rFonts w:ascii="Arial" w:hAnsi="Arial" w:cs="Arial"/>
          <w:szCs w:val="20"/>
        </w:rPr>
        <w:t>am Konsultācijas</w:t>
      </w:r>
      <w:r w:rsidRPr="00E83155">
        <w:rPr>
          <w:rFonts w:ascii="Arial" w:hAnsi="Arial" w:cs="Arial"/>
          <w:szCs w:val="20"/>
        </w:rPr>
        <w:t xml:space="preserve"> – Izaugsmes kapitāls</w:t>
      </w:r>
    </w:p>
    <w:p w14:paraId="77B42E6F" w14:textId="77777777" w:rsidR="00E425CB" w:rsidRDefault="00E425CB" w:rsidP="00E425CB">
      <w:pPr>
        <w:spacing w:after="0"/>
        <w:jc w:val="right"/>
        <w:rPr>
          <w:rFonts w:ascii="Arial" w:hAnsi="Arial" w:cs="Arial"/>
          <w:szCs w:val="20"/>
        </w:rPr>
      </w:pPr>
      <w:r w:rsidRPr="00E83155">
        <w:rPr>
          <w:rFonts w:ascii="Arial" w:hAnsi="Arial" w:cs="Arial"/>
          <w:szCs w:val="20"/>
        </w:rPr>
        <w:t xml:space="preserve">E-pasts: </w:t>
      </w:r>
      <w:hyperlink r:id="rId26" w:history="1">
        <w:r w:rsidRPr="00432ECC">
          <w:rPr>
            <w:rStyle w:val="Hyperlink"/>
            <w:rFonts w:cs="Arial"/>
          </w:rPr>
          <w:t>ops_egpf-6_division_assistant@eib.org</w:t>
        </w:r>
      </w:hyperlink>
    </w:p>
    <w:p w14:paraId="56665740" w14:textId="77777777" w:rsidR="00E425CB" w:rsidRDefault="00E425CB" w:rsidP="00E425CB">
      <w:pPr>
        <w:spacing w:after="0"/>
        <w:jc w:val="right"/>
        <w:rPr>
          <w:rFonts w:ascii="Arial" w:hAnsi="Arial" w:cs="Arial"/>
          <w:szCs w:val="20"/>
        </w:rPr>
      </w:pPr>
    </w:p>
    <w:p w14:paraId="2F2E2711" w14:textId="77777777" w:rsidR="00E425CB" w:rsidRDefault="00E425CB" w:rsidP="00E425CB">
      <w:pPr>
        <w:spacing w:after="0"/>
        <w:jc w:val="right"/>
        <w:rPr>
          <w:rFonts w:ascii="Arial" w:hAnsi="Arial" w:cs="Arial"/>
          <w:szCs w:val="20"/>
        </w:rPr>
      </w:pPr>
      <w:r w:rsidRPr="00E83155">
        <w:rPr>
          <w:rFonts w:ascii="Arial" w:hAnsi="Arial" w:cs="Arial"/>
          <w:b/>
          <w:bCs/>
          <w:szCs w:val="20"/>
        </w:rPr>
        <w:t>Saņēmējam:</w:t>
      </w:r>
      <w:r w:rsidRPr="00E83155">
        <w:rPr>
          <w:rFonts w:ascii="Arial" w:hAnsi="Arial" w:cs="Arial"/>
          <w:szCs w:val="20"/>
        </w:rPr>
        <w:br/>
        <w:t>Latvijas Investīciju un attīstības aģentūra (LIAA)</w:t>
      </w:r>
      <w:r w:rsidRPr="00E83155">
        <w:rPr>
          <w:rFonts w:ascii="Arial" w:hAnsi="Arial" w:cs="Arial"/>
          <w:szCs w:val="20"/>
        </w:rPr>
        <w:br/>
        <w:t>Pērses iela 2, Rīga, LV-1011, Latvija</w:t>
      </w:r>
      <w:r w:rsidRPr="00E83155">
        <w:rPr>
          <w:rFonts w:ascii="Arial" w:hAnsi="Arial" w:cs="Arial"/>
          <w:szCs w:val="20"/>
        </w:rPr>
        <w:br/>
        <w:t>Adresēts: Egitai Aizsilniecei-Ibemai</w:t>
      </w:r>
      <w:r w:rsidRPr="00E83155">
        <w:rPr>
          <w:rFonts w:ascii="Arial" w:hAnsi="Arial" w:cs="Arial"/>
          <w:szCs w:val="20"/>
        </w:rPr>
        <w:br/>
        <w:t>Tālrunis: +32 (0)490390167</w:t>
      </w:r>
      <w:r w:rsidRPr="00E83155">
        <w:rPr>
          <w:rFonts w:ascii="Arial" w:hAnsi="Arial" w:cs="Arial"/>
          <w:szCs w:val="20"/>
        </w:rPr>
        <w:br/>
        <w:t xml:space="preserve">E-pasts: </w:t>
      </w:r>
      <w:hyperlink r:id="rId27" w:history="1">
        <w:r w:rsidRPr="00E83155">
          <w:rPr>
            <w:rStyle w:val="Hyperlink"/>
            <w:rFonts w:cs="Arial"/>
          </w:rPr>
          <w:t>Egita.Aizsilniece-Ibema@liaa.gov.lv</w:t>
        </w:r>
      </w:hyperlink>
    </w:p>
    <w:p w14:paraId="2CB763BF" w14:textId="77777777" w:rsidR="00E425CB" w:rsidRPr="00E425CB" w:rsidRDefault="00E425CB" w:rsidP="00E425CB"/>
    <w:p w14:paraId="11C5808C" w14:textId="72D8DE3B" w:rsidR="009E26C0" w:rsidRPr="00C973BB" w:rsidRDefault="00E644DE" w:rsidP="001C1539">
      <w:pPr>
        <w:pStyle w:val="Heading2"/>
      </w:pPr>
      <w:r w:rsidRPr="00E83155">
        <w:t>Jebkuras izmaiņas saziņas datos stājas spēkā tikai pēc tam, kad tās ir rakstiski, papīra vai elektroniskā veidā, paziņotas otrai Pusei uz iepriekšminētajām adresēm.</w:t>
      </w:r>
    </w:p>
    <w:p w14:paraId="60E13FCB" w14:textId="073942CC" w:rsidR="009E26C0" w:rsidRPr="00C973BB" w:rsidRDefault="00472F9E" w:rsidP="001C1539">
      <w:pPr>
        <w:pStyle w:val="Heading2"/>
      </w:pPr>
      <w:r w:rsidRPr="00E83155">
        <w:t>Paziņojumi un cita saziņa tiek uzskatīta par sniegtu, kad tos ir saņēmusi saņēmēja Puse</w:t>
      </w:r>
      <w:r w:rsidR="00817ABB" w:rsidRPr="00C973BB">
        <w:t>.</w:t>
      </w:r>
    </w:p>
    <w:p w14:paraId="3C592CC8" w14:textId="47378AFF" w:rsidR="009E26C0" w:rsidRPr="00C973BB" w:rsidRDefault="00D95F9A" w:rsidP="00472F9E">
      <w:pPr>
        <w:pStyle w:val="Heading1"/>
        <w:ind w:left="284"/>
      </w:pPr>
      <w:bookmarkStart w:id="10" w:name="_Toc443943508"/>
      <w:r>
        <w:t>punkts</w:t>
      </w:r>
      <w:r w:rsidRPr="00C973BB">
        <w:t xml:space="preserve"> </w:t>
      </w:r>
      <w:r w:rsidR="00817ABB" w:rsidRPr="00C973BB">
        <w:t>– Status</w:t>
      </w:r>
      <w:bookmarkEnd w:id="10"/>
      <w:r w:rsidR="00F41A48">
        <w:t>s</w:t>
      </w:r>
    </w:p>
    <w:p w14:paraId="0B5709D3" w14:textId="748DCCC5" w:rsidR="00F41A48" w:rsidRDefault="0070133F" w:rsidP="001C1539">
      <w:pPr>
        <w:pStyle w:val="Heading2"/>
      </w:pPr>
      <w:r w:rsidRPr="00E83155">
        <w:t>Nekas šajā Līgumā nerada un nevar tikt interpretēts kā partnerības vai kopuzņēmuma, aģentūras, jurista un klienta vai līdzīgu attiecību radīšana starp Pusēm, kā arī nepilnvaro nevienu Pusi sniegt jebkādus paziņojumus vai slēgt jebkādus līgumus jebkuras citas Puses vārdā, izņemot gadījumus, kad tas ir skaidri noteikts šajā Līgumā.</w:t>
      </w:r>
    </w:p>
    <w:p w14:paraId="601D5286" w14:textId="0B890083" w:rsidR="009E26C0" w:rsidRPr="00C973BB" w:rsidRDefault="00F41A48" w:rsidP="001C1539">
      <w:pPr>
        <w:pStyle w:val="Heading2"/>
      </w:pPr>
      <w:r w:rsidRPr="00F41A48">
        <w:t>Bankai nav nekādu fiduciāru pienākumu pret Saņēmēju</w:t>
      </w:r>
      <w:r w:rsidR="00817ABB" w:rsidRPr="00C973BB">
        <w:t>.</w:t>
      </w:r>
    </w:p>
    <w:p w14:paraId="5FF3C1E2" w14:textId="5EA181E3" w:rsidR="009E26C0" w:rsidRPr="00C973BB" w:rsidRDefault="00D95F9A" w:rsidP="00B71D43">
      <w:pPr>
        <w:pStyle w:val="Heading1"/>
        <w:ind w:left="284"/>
      </w:pPr>
      <w:bookmarkStart w:id="11" w:name="_Toc443943509"/>
      <w:r>
        <w:t>punkts</w:t>
      </w:r>
      <w:r w:rsidRPr="00C973BB">
        <w:t xml:space="preserve"> </w:t>
      </w:r>
      <w:r w:rsidR="00817ABB" w:rsidRPr="00C973BB">
        <w:t xml:space="preserve">– </w:t>
      </w:r>
      <w:bookmarkEnd w:id="11"/>
      <w:r w:rsidR="00F41A48" w:rsidRPr="00F41A48">
        <w:t>Piemērojamie tiesību akti un strīdu izšķiršana</w:t>
      </w:r>
    </w:p>
    <w:p w14:paraId="2561E7D3" w14:textId="5B7191C6" w:rsidR="009E26C0" w:rsidRPr="00C973BB" w:rsidRDefault="00CB738F" w:rsidP="001C1539">
      <w:pPr>
        <w:pStyle w:val="Heading2"/>
      </w:pPr>
      <w:r w:rsidRPr="00E83155">
        <w:t xml:space="preserve">Šo </w:t>
      </w:r>
      <w:r>
        <w:t>L</w:t>
      </w:r>
      <w:r w:rsidRPr="00E83155">
        <w:t>īgumu un tā sagatavošanu, interpretāciju un spēkā esamību regulē Eiropas Savienības tiesību vispārējie principi, kas ir kopīgi visām dalībvalstīm, kā tos interpretējusi Eiropas Savienības Tiesa</w:t>
      </w:r>
      <w:r w:rsidR="00817ABB" w:rsidRPr="00C973BB">
        <w:t>.</w:t>
      </w:r>
    </w:p>
    <w:p w14:paraId="380752A2" w14:textId="50650A6C" w:rsidR="009E26C0" w:rsidRPr="00C973BB" w:rsidRDefault="00A67722" w:rsidP="001C1539">
      <w:pPr>
        <w:pStyle w:val="Heading2"/>
      </w:pPr>
      <w:r w:rsidRPr="00E83155">
        <w:t xml:space="preserve">Puses cenšas izšķirt draudzīgi visus strīdus, kas starp tām rodas saistībā ar šo </w:t>
      </w:r>
      <w:r>
        <w:t>L</w:t>
      </w:r>
      <w:r w:rsidRPr="00E83155">
        <w:t>īgumu vai tā priekšmetu vai sagatavošanu (tostarp ārpuslīgumiskus strīdus vai prasības). Ja sešdesmit (60) kalendāro dienu laikā no dienas, kad viena Puse ir paziņojusi otrai par šādu strīdu vai sūdzību saskaņā ar 10. pantu (Paziņojumi un cita saziņa), netiek panākta draudzīga vienošanās, visi strīdi par šo Nolīgumu tiek nodoti Eiropas Savienības Tiesas ekskluzīvai jurisdikcijai</w:t>
      </w:r>
      <w:r w:rsidR="00817ABB" w:rsidRPr="00C973BB">
        <w:t>.</w:t>
      </w:r>
    </w:p>
    <w:p w14:paraId="0BF9E78C" w14:textId="5B1BD51C" w:rsidR="009E26C0" w:rsidRPr="00C973BB" w:rsidRDefault="00D95F9A" w:rsidP="00A67722">
      <w:pPr>
        <w:pStyle w:val="Heading1"/>
        <w:ind w:left="284"/>
      </w:pPr>
      <w:bookmarkStart w:id="12" w:name="_Toc443943510"/>
      <w:r>
        <w:t>punkts</w:t>
      </w:r>
      <w:r w:rsidRPr="00C973BB">
        <w:t xml:space="preserve"> </w:t>
      </w:r>
      <w:r w:rsidR="00817ABB" w:rsidRPr="00C973BB">
        <w:t xml:space="preserve">– </w:t>
      </w:r>
      <w:bookmarkEnd w:id="12"/>
      <w:r w:rsidR="00F41A48">
        <w:t>Novērtējumi</w:t>
      </w:r>
    </w:p>
    <w:p w14:paraId="0D349F68" w14:textId="5B753099" w:rsidR="009E26C0" w:rsidRPr="00C973BB" w:rsidRDefault="00D67D88" w:rsidP="009E26C0">
      <w:pPr>
        <w:tabs>
          <w:tab w:val="left" w:pos="2268"/>
        </w:tabs>
        <w:overflowPunct w:val="0"/>
        <w:autoSpaceDE w:val="0"/>
        <w:autoSpaceDN w:val="0"/>
        <w:adjustRightInd w:val="0"/>
        <w:ind w:left="567"/>
        <w:jc w:val="both"/>
        <w:textAlignment w:val="baseline"/>
        <w:rPr>
          <w:rFonts w:ascii="Arial" w:eastAsia="Times New Roman" w:hAnsi="Arial" w:cs="Arial"/>
          <w:szCs w:val="20"/>
        </w:rPr>
      </w:pPr>
      <w:r w:rsidRPr="00426654">
        <w:rPr>
          <w:rFonts w:ascii="Arial" w:hAnsi="Arial" w:cs="Arial"/>
          <w:szCs w:val="20"/>
        </w:rPr>
        <w:t>Neskarot Bankas uzņemtās konfidencialitātes saistības, ja Banka vai Eiropas Komisija veic novērtējumu vai uzraudzības misiju saistībā ar saskaņā ar šo Līgumu sniegtajiem Pakalpojumiem, Saņēmējs apņemas sniegt Bankai vai Eiropas Komisijai, vai to pilnvarotām trešajām personām jebkādus dokumentus vai informāciju vai piešķirt nepieciešamās piekļuves tiesības, kas tām palīdzēs veikt novērtējumu vai uzraudzības misiju</w:t>
      </w:r>
      <w:r w:rsidR="00817ABB" w:rsidRPr="00C973BB">
        <w:rPr>
          <w:rFonts w:ascii="Arial" w:eastAsia="Times New Roman" w:hAnsi="Arial" w:cs="Arial"/>
          <w:szCs w:val="20"/>
        </w:rPr>
        <w:t>.</w:t>
      </w:r>
    </w:p>
    <w:p w14:paraId="36D41F71" w14:textId="09F3FFFE" w:rsidR="009E26C0" w:rsidRPr="00C973BB" w:rsidRDefault="00D95F9A" w:rsidP="00D67D88">
      <w:pPr>
        <w:pStyle w:val="Heading1"/>
        <w:ind w:left="284"/>
      </w:pPr>
      <w:bookmarkStart w:id="13" w:name="_Toc443943511"/>
      <w:r>
        <w:t>punkts</w:t>
      </w:r>
      <w:r w:rsidRPr="00C973BB">
        <w:t xml:space="preserve"> </w:t>
      </w:r>
      <w:r w:rsidR="00817ABB" w:rsidRPr="00C973BB">
        <w:t xml:space="preserve">– </w:t>
      </w:r>
      <w:bookmarkEnd w:id="13"/>
      <w:r w:rsidR="00D67D88">
        <w:t>Publicitāte</w:t>
      </w:r>
    </w:p>
    <w:p w14:paraId="02C6F08C" w14:textId="023642C4" w:rsidR="009E26C0" w:rsidRPr="00C973BB" w:rsidRDefault="006004F7" w:rsidP="009E26C0">
      <w:pPr>
        <w:tabs>
          <w:tab w:val="left" w:pos="2268"/>
        </w:tabs>
        <w:overflowPunct w:val="0"/>
        <w:autoSpaceDE w:val="0"/>
        <w:autoSpaceDN w:val="0"/>
        <w:adjustRightInd w:val="0"/>
        <w:ind w:left="567"/>
        <w:jc w:val="both"/>
        <w:textAlignment w:val="baseline"/>
        <w:rPr>
          <w:rFonts w:ascii="Arial" w:eastAsia="Times New Roman" w:hAnsi="Arial" w:cs="Arial"/>
          <w:szCs w:val="20"/>
        </w:rPr>
      </w:pPr>
      <w:r w:rsidRPr="00426654">
        <w:rPr>
          <w:rFonts w:ascii="Arial" w:hAnsi="Arial" w:cs="Arial"/>
          <w:szCs w:val="20"/>
        </w:rPr>
        <w:t xml:space="preserve">Saņēmējs apņemas jebkādā informācijā, kas sniegta presei vai jebkurām trešajām personām, saistītos publicitātes materiālos, oficiālajos paziņojumos, ziņojumos vai publikācijās, atzīt faktu, </w:t>
      </w:r>
      <w:r w:rsidRPr="00426654">
        <w:rPr>
          <w:rFonts w:ascii="Arial" w:hAnsi="Arial" w:cs="Arial"/>
          <w:szCs w:val="20"/>
        </w:rPr>
        <w:lastRenderedPageBreak/>
        <w:t>ka Pakalpojumi tika sniegti, izmantojot Eiropas Savienības un, attiecīgā gadījumā, Bankas atbalstu InvestEU konsultāciju centra ietvaros. Šajā nolūkā Banka Saņēmējam dara pieejamus visus logotipus vai citus atpazīstamības rīkus, kas piemērojami attiecībā uz InvestEU konsultāciju centru</w:t>
      </w:r>
      <w:r w:rsidR="00F41A48" w:rsidRPr="00F41A48">
        <w:rPr>
          <w:rFonts w:ascii="Arial" w:eastAsia="Times New Roman" w:hAnsi="Arial" w:cs="Arial"/>
          <w:szCs w:val="20"/>
        </w:rPr>
        <w:t>.</w:t>
      </w:r>
    </w:p>
    <w:p w14:paraId="2506CAB5" w14:textId="2DA28952" w:rsidR="009E26C0" w:rsidRPr="00C973BB" w:rsidRDefault="00D95F9A" w:rsidP="006004F7">
      <w:pPr>
        <w:pStyle w:val="Heading1"/>
        <w:ind w:left="284"/>
      </w:pPr>
      <w:bookmarkStart w:id="14" w:name="_Toc443943512"/>
      <w:r>
        <w:t>punkts</w:t>
      </w:r>
      <w:r w:rsidRPr="00C973BB">
        <w:t xml:space="preserve"> </w:t>
      </w:r>
      <w:r w:rsidR="00817ABB" w:rsidRPr="00C973BB">
        <w:t xml:space="preserve">– </w:t>
      </w:r>
      <w:bookmarkEnd w:id="14"/>
      <w:r w:rsidR="00F41A48">
        <w:t>Personas Dati</w:t>
      </w:r>
    </w:p>
    <w:p w14:paraId="109B3CCE" w14:textId="4007CB70" w:rsidR="009E26C0" w:rsidRPr="00C973BB" w:rsidRDefault="00D21040" w:rsidP="009E26C0">
      <w:pPr>
        <w:keepLines/>
        <w:tabs>
          <w:tab w:val="left" w:pos="2268"/>
        </w:tabs>
        <w:overflowPunct w:val="0"/>
        <w:autoSpaceDE w:val="0"/>
        <w:autoSpaceDN w:val="0"/>
        <w:adjustRightInd w:val="0"/>
        <w:ind w:left="567"/>
        <w:jc w:val="both"/>
        <w:textAlignment w:val="baseline"/>
        <w:rPr>
          <w:rFonts w:ascii="Arial" w:hAnsi="Arial" w:cs="Arial"/>
          <w:iCs/>
          <w:szCs w:val="20"/>
        </w:rPr>
      </w:pPr>
      <w:r w:rsidRPr="00426654">
        <w:rPr>
          <w:rFonts w:ascii="Arial" w:hAnsi="Arial" w:cs="Arial"/>
          <w:szCs w:val="20"/>
        </w:rPr>
        <w:t>Puses savstarpēji vienojas, ka katra no tām rīkojas kā neatkarīgs pārzinis attiecībā uz jebkuru personas datu apstrādes darbību, ko tā veic, īstenojot Līgumu vai saistībā ar to. Tādējādi Pusēm ir jāievēro pienākumi, kas noteikti datu aizsardzības tiesību aktos, kas piemērojami to darbībai. Konkrēti, ja Pakalpojumu sniegšana saskaņā ar šo Līgumu ietver personas datu apstrādi no Saņēmēja puses, Saņēmējs to dara saskaņā ar Eiropas Parlamenta un Padomes 2016. gada 27. aprīļa Regulas 2016/679 par fizisku personu aizsardzību attiecībā uz personas datu apstrādi un šādu datu brīvu apriti un ar ko atceļ Direktīvu 95/46/EK noteikumiem. Ja Pakalpojumu sniegšana saskaņā ar šo Līgumu ietver personas datu apstrādi no Bankas puses, Banka to dara saskaņā ar Eiropas Parlamenta un Padomes 2018. gada 23. oktobra Regulas (ES) 2018/1725 par fizisku personu aizsardzību attiecībā uz personas datu apstrādi Savienības iestādēs, struktūrās, birojos un aģentūrās un par šādu datu brīvu apriti un ar ko atceļ Regulu (EK) Nr. 45/2001 un Lēmumu Nr. 1247/2002/EK noteikumiem. Bankas gadījumā terminiem “pārzinis” un “personas dati” ir tāda nozīme, kāda definēta iepriekš minētās Regulas 3. pantā. Paziņojums par privātumu, kurā sniegta informācija par Bankas personas datu apstrādes darbībām, ir pieejams, izmantojot šo saiti, kas publicēta Bankas tīmekļa vietnē: https://www.eib.org/en/privacy/lending.htm. Saņēmējs apņemas nodot šo informāciju datu subjektiem, kuru personas datus Banka var apstrādāt, sniedzot Pakalpojumus</w:t>
      </w:r>
      <w:r w:rsidR="00F41A48" w:rsidRPr="00F41A48">
        <w:rPr>
          <w:rFonts w:ascii="Arial" w:hAnsi="Arial" w:cs="Arial"/>
          <w:iCs/>
          <w:szCs w:val="20"/>
        </w:rPr>
        <w:t>.</w:t>
      </w:r>
    </w:p>
    <w:p w14:paraId="2E78540C" w14:textId="2D006211" w:rsidR="009E26C0" w:rsidRPr="00C973BB" w:rsidRDefault="00D95F9A" w:rsidP="00D21040">
      <w:pPr>
        <w:pStyle w:val="Heading1"/>
        <w:ind w:left="284"/>
      </w:pPr>
      <w:bookmarkStart w:id="15" w:name="_Toc443943513"/>
      <w:r>
        <w:t>punkts</w:t>
      </w:r>
      <w:r w:rsidRPr="00C973BB">
        <w:t xml:space="preserve"> </w:t>
      </w:r>
      <w:r w:rsidR="00817ABB" w:rsidRPr="00C973BB">
        <w:t xml:space="preserve">– </w:t>
      </w:r>
      <w:bookmarkEnd w:id="15"/>
      <w:r w:rsidR="005D63FC">
        <w:t>Revīzijas</w:t>
      </w:r>
    </w:p>
    <w:p w14:paraId="593D2673" w14:textId="63B6D306" w:rsidR="009E26C0" w:rsidRPr="00C973BB" w:rsidRDefault="00EB7F4D" w:rsidP="001C1539">
      <w:pPr>
        <w:pStyle w:val="Heading2"/>
      </w:pPr>
      <w:r w:rsidRPr="00426654">
        <w:t>Saņēmējs atzīst un piekrīt, ka, ņemot vērā Bankas statusu kā Eiropas Savienības struktūru, valstu revīzijas iestādēm nav nekādu revīzijas tiesību, un Banka ir pakļauta tikai revīzijas pārbaudei (tostarp apmeklējumiem uz vietas), ko tieši veic Eiropas Revīzijas palāta saskaņā ar LESD 287. panta 3. punktu un trīspusējo nolīgumu, kas noslēgts starp Eiropas Revīzijas palātu, Eiropas Komisiju un Banku, kas minēts LESD 287. panta 3. punktā</w:t>
      </w:r>
      <w:r w:rsidR="00817ABB" w:rsidRPr="00C973BB">
        <w:t>.</w:t>
      </w:r>
    </w:p>
    <w:p w14:paraId="19F8FEAB" w14:textId="34A72E49" w:rsidR="009E26C0" w:rsidRPr="00C973BB" w:rsidRDefault="007A0B66" w:rsidP="001C1539">
      <w:pPr>
        <w:pStyle w:val="Heading2"/>
      </w:pPr>
      <w:r w:rsidRPr="00426654">
        <w:t>Saņēmējs ļauj Bankai, Eiropas Revīzijas palātai, Eiropas Komisijai, Eiropas Birojam krāpšanas apkarošanai (OLAF), Eiropas Prokuratūrai (EPPO) un jebkurai trešajai personai, ko pilnvarojusi jebkura no iepriekš minētajām iestādēm, veikt revīzijas un kontroles, tostarp pārbaudes uz vietas un apskates, attiecībā uz Saņēmēju un pieprasīt informāciju no Saņēmēja par šo Līgumu un tā izpildi. Šīs pārbaudes var notikt piecu (5) gadu laikā pēc Pakalpojumu pabeigšanas, un Saņēmējs šajā periodā glabā šī Līguma un tā izpildes uzskaiti.</w:t>
      </w:r>
    </w:p>
    <w:p w14:paraId="004EA763" w14:textId="0E5E6FC5" w:rsidR="009E26C0" w:rsidRPr="00C973BB" w:rsidRDefault="00D95F9A" w:rsidP="007A0B66">
      <w:pPr>
        <w:pStyle w:val="Heading1"/>
        <w:ind w:left="284"/>
      </w:pPr>
      <w:r>
        <w:t>punkts</w:t>
      </w:r>
      <w:r w:rsidRPr="00C973BB">
        <w:t xml:space="preserve"> </w:t>
      </w:r>
      <w:r w:rsidR="00817ABB" w:rsidRPr="00C973BB">
        <w:t xml:space="preserve">– </w:t>
      </w:r>
      <w:r w:rsidR="005D63FC" w:rsidRPr="005D63FC">
        <w:t>Nobeiguma noteikumi</w:t>
      </w:r>
    </w:p>
    <w:p w14:paraId="64783C75" w14:textId="15EAC57E" w:rsidR="009E26C0" w:rsidRPr="00C973BB" w:rsidRDefault="00EB2069" w:rsidP="001C1539">
      <w:pPr>
        <w:pStyle w:val="Heading2"/>
      </w:pPr>
      <w:r w:rsidRPr="00426654">
        <w:t>Šī Līguma I pielikums (Pakalpojumu apraksts) ir tā neatņemama sastāvdaļa. Jebkādu neskaidrību, pretrunu vai neatbilstību gadījumā starp jebkuru šī Līguma noteikumu, priekšroka dodama šī Līguma pamatnoteikumiem</w:t>
      </w:r>
      <w:r w:rsidR="00817ABB" w:rsidRPr="00C973BB">
        <w:t>.</w:t>
      </w:r>
    </w:p>
    <w:p w14:paraId="73B436E2" w14:textId="32E0C945" w:rsidR="009E26C0" w:rsidRPr="00C973BB" w:rsidRDefault="00EC4DA9" w:rsidP="001C1539">
      <w:pPr>
        <w:pStyle w:val="Heading2"/>
      </w:pPr>
      <w:r w:rsidRPr="00426654">
        <w:t>Šis Līgums ir parakstīts trīs (3) oriģināleksemplāros angļu valodā (katru lapu ir parakstījis Saņēmēja pārstāvis), no kuriem divi (2) oriģināleksemplāri ir Bankai un viens (1) oriģināleksemplārs Saņēmējam</w:t>
      </w:r>
      <w:r w:rsidR="00817ABB" w:rsidRPr="00C973BB">
        <w:t>.</w:t>
      </w:r>
    </w:p>
    <w:tbl>
      <w:tblPr>
        <w:tblStyle w:val="TableGrid6"/>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0"/>
        <w:gridCol w:w="4360"/>
      </w:tblGrid>
      <w:tr w:rsidR="00BA3D82" w:rsidRPr="00C973BB" w14:paraId="72904183" w14:textId="77777777" w:rsidTr="00682AEF">
        <w:trPr>
          <w:trHeight w:val="1647"/>
        </w:trPr>
        <w:tc>
          <w:tcPr>
            <w:tcW w:w="8970" w:type="dxa"/>
            <w:gridSpan w:val="2"/>
            <w:tcMar>
              <w:top w:w="28" w:type="dxa"/>
              <w:left w:w="57" w:type="dxa"/>
              <w:bottom w:w="28" w:type="dxa"/>
              <w:right w:w="57" w:type="dxa"/>
            </w:tcMar>
          </w:tcPr>
          <w:p w14:paraId="034FCFE0" w14:textId="77777777" w:rsidR="005D63FC" w:rsidRDefault="005D63FC" w:rsidP="00C34910">
            <w:pPr>
              <w:spacing w:line="240" w:lineRule="atLeast"/>
              <w:jc w:val="center"/>
              <w:rPr>
                <w:rFonts w:ascii="Arial" w:hAnsi="Arial" w:cs="Arial"/>
                <w:b/>
                <w:lang w:eastAsia="en-US"/>
              </w:rPr>
            </w:pPr>
          </w:p>
          <w:p w14:paraId="50E3E89C" w14:textId="77777777" w:rsidR="005D63FC" w:rsidRDefault="005D63FC" w:rsidP="00C34910">
            <w:pPr>
              <w:spacing w:line="240" w:lineRule="atLeast"/>
              <w:jc w:val="center"/>
              <w:rPr>
                <w:rFonts w:ascii="Arial" w:hAnsi="Arial" w:cs="Arial"/>
                <w:b/>
                <w:lang w:eastAsia="en-US"/>
              </w:rPr>
            </w:pPr>
          </w:p>
          <w:p w14:paraId="349D5315" w14:textId="77777777" w:rsidR="005D63FC" w:rsidRDefault="005D63FC" w:rsidP="00C34910">
            <w:pPr>
              <w:spacing w:line="240" w:lineRule="atLeast"/>
              <w:jc w:val="center"/>
              <w:rPr>
                <w:rFonts w:ascii="Arial" w:hAnsi="Arial" w:cs="Arial"/>
                <w:b/>
                <w:lang w:eastAsia="en-US"/>
              </w:rPr>
            </w:pPr>
          </w:p>
          <w:p w14:paraId="31900709" w14:textId="77777777" w:rsidR="005D63FC" w:rsidRDefault="005D63FC" w:rsidP="00C34910">
            <w:pPr>
              <w:spacing w:line="240" w:lineRule="atLeast"/>
              <w:jc w:val="center"/>
              <w:rPr>
                <w:rFonts w:ascii="Arial" w:hAnsi="Arial" w:cs="Arial"/>
                <w:b/>
                <w:lang w:eastAsia="en-US"/>
              </w:rPr>
            </w:pPr>
          </w:p>
          <w:p w14:paraId="01B0397F" w14:textId="77777777" w:rsidR="005D63FC" w:rsidRDefault="005D63FC" w:rsidP="00C34910">
            <w:pPr>
              <w:spacing w:line="240" w:lineRule="atLeast"/>
              <w:jc w:val="center"/>
              <w:rPr>
                <w:rFonts w:ascii="Arial" w:hAnsi="Arial" w:cs="Arial"/>
                <w:b/>
                <w:lang w:eastAsia="en-US"/>
              </w:rPr>
            </w:pPr>
          </w:p>
          <w:p w14:paraId="1FCDC97D" w14:textId="77777777" w:rsidR="005D63FC" w:rsidRDefault="005D63FC" w:rsidP="00C34910">
            <w:pPr>
              <w:spacing w:line="240" w:lineRule="atLeast"/>
              <w:jc w:val="center"/>
              <w:rPr>
                <w:rFonts w:ascii="Arial" w:hAnsi="Arial" w:cs="Arial"/>
                <w:b/>
                <w:lang w:eastAsia="en-US"/>
              </w:rPr>
            </w:pPr>
          </w:p>
          <w:p w14:paraId="7E3BADBE" w14:textId="77777777" w:rsidR="005D63FC" w:rsidRDefault="005D63FC" w:rsidP="00C34910">
            <w:pPr>
              <w:spacing w:line="240" w:lineRule="atLeast"/>
              <w:jc w:val="center"/>
              <w:rPr>
                <w:rFonts w:ascii="Arial" w:hAnsi="Arial" w:cs="Arial"/>
                <w:b/>
                <w:lang w:eastAsia="en-US"/>
              </w:rPr>
            </w:pPr>
          </w:p>
          <w:p w14:paraId="60DE1F29" w14:textId="77777777" w:rsidR="005D63FC" w:rsidRDefault="005D63FC" w:rsidP="00C34910">
            <w:pPr>
              <w:spacing w:line="240" w:lineRule="atLeast"/>
              <w:jc w:val="center"/>
              <w:rPr>
                <w:rFonts w:ascii="Arial" w:hAnsi="Arial" w:cs="Arial"/>
                <w:b/>
                <w:lang w:eastAsia="en-US"/>
              </w:rPr>
            </w:pPr>
          </w:p>
          <w:p w14:paraId="5C3A0571" w14:textId="6D07D1E7" w:rsidR="00515C9C" w:rsidRPr="00C973BB" w:rsidRDefault="005D63FC" w:rsidP="00C34910">
            <w:pPr>
              <w:spacing w:line="240" w:lineRule="atLeast"/>
              <w:jc w:val="center"/>
              <w:rPr>
                <w:rFonts w:ascii="Arial" w:hAnsi="Arial" w:cs="Arial"/>
                <w:lang w:eastAsia="en-US"/>
              </w:rPr>
            </w:pPr>
            <w:r w:rsidRPr="005D63FC">
              <w:rPr>
                <w:rFonts w:ascii="Arial" w:hAnsi="Arial" w:cs="Arial"/>
                <w:b/>
                <w:lang w:eastAsia="en-US"/>
              </w:rPr>
              <w:t>EIROPAS INVESTĪCIJU BANKAS vārdā</w:t>
            </w:r>
          </w:p>
          <w:p w14:paraId="38EF9B8A" w14:textId="77777777" w:rsidR="00515C9C" w:rsidRPr="00C973BB" w:rsidRDefault="00515C9C" w:rsidP="00C34910">
            <w:pPr>
              <w:spacing w:line="240" w:lineRule="atLeast"/>
              <w:jc w:val="center"/>
              <w:rPr>
                <w:rFonts w:ascii="Arial" w:hAnsi="Arial" w:cs="Arial"/>
                <w:lang w:eastAsia="en-US"/>
              </w:rPr>
            </w:pPr>
          </w:p>
          <w:p w14:paraId="5B2ECEA7" w14:textId="77777777" w:rsidR="00515C9C" w:rsidRPr="00C973BB" w:rsidRDefault="00515C9C" w:rsidP="00C34910">
            <w:pPr>
              <w:spacing w:line="240" w:lineRule="atLeast"/>
              <w:jc w:val="center"/>
              <w:rPr>
                <w:rFonts w:ascii="Arial" w:hAnsi="Arial" w:cs="Arial"/>
                <w:lang w:eastAsia="en-US"/>
              </w:rPr>
            </w:pPr>
          </w:p>
          <w:p w14:paraId="2DBACE7C" w14:textId="77777777" w:rsidR="00515C9C" w:rsidRPr="00C973BB" w:rsidRDefault="00515C9C" w:rsidP="00C34910">
            <w:pPr>
              <w:spacing w:line="240" w:lineRule="atLeast"/>
              <w:jc w:val="center"/>
              <w:rPr>
                <w:rFonts w:ascii="Arial" w:hAnsi="Arial" w:cs="Arial"/>
                <w:lang w:eastAsia="en-US"/>
              </w:rPr>
            </w:pPr>
          </w:p>
        </w:tc>
      </w:tr>
      <w:tr w:rsidR="0098705E" w:rsidRPr="00C973BB" w14:paraId="6FE47B0B" w14:textId="77777777" w:rsidTr="0083460F">
        <w:trPr>
          <w:trHeight w:val="1114"/>
        </w:trPr>
        <w:tc>
          <w:tcPr>
            <w:tcW w:w="8970" w:type="dxa"/>
            <w:gridSpan w:val="2"/>
            <w:tcMar>
              <w:top w:w="28" w:type="dxa"/>
              <w:left w:w="57" w:type="dxa"/>
              <w:bottom w:w="28" w:type="dxa"/>
              <w:right w:w="57" w:type="dxa"/>
            </w:tcMar>
          </w:tcPr>
          <w:p w14:paraId="75A6FA3A" w14:textId="77777777" w:rsidR="005D63FC" w:rsidRPr="005D63FC" w:rsidRDefault="005D63FC" w:rsidP="005D63FC">
            <w:pPr>
              <w:spacing w:line="240" w:lineRule="atLeast"/>
              <w:jc w:val="center"/>
              <w:rPr>
                <w:rFonts w:ascii="Arial" w:hAnsi="Arial" w:cs="Arial"/>
              </w:rPr>
            </w:pPr>
            <w:r w:rsidRPr="005D63FC">
              <w:rPr>
                <w:rFonts w:ascii="Arial" w:hAnsi="Arial" w:cs="Arial"/>
              </w:rPr>
              <w:t>Huans Magana Kamposs</w:t>
            </w:r>
          </w:p>
          <w:p w14:paraId="2793B293" w14:textId="21DA70FE" w:rsidR="00BA55E9" w:rsidRPr="00C973BB" w:rsidRDefault="005D63FC" w:rsidP="005D63FC">
            <w:pPr>
              <w:spacing w:line="240" w:lineRule="atLeast"/>
              <w:jc w:val="center"/>
              <w:rPr>
                <w:rFonts w:ascii="Arial" w:hAnsi="Arial" w:cs="Arial"/>
              </w:rPr>
            </w:pPr>
            <w:r w:rsidRPr="005D63FC">
              <w:rPr>
                <w:rFonts w:ascii="Arial" w:hAnsi="Arial" w:cs="Arial"/>
              </w:rPr>
              <w:t>Izaugsmes kapitāla konsultāciju nodaļas vadītājs</w:t>
            </w:r>
          </w:p>
          <w:p w14:paraId="17E67209" w14:textId="77777777" w:rsidR="00BA55E9" w:rsidRPr="00C973BB" w:rsidRDefault="00BA55E9" w:rsidP="00BA55E9">
            <w:pPr>
              <w:spacing w:line="240" w:lineRule="atLeast"/>
              <w:jc w:val="center"/>
              <w:rPr>
                <w:rFonts w:ascii="Arial" w:hAnsi="Arial" w:cs="Arial"/>
              </w:rPr>
            </w:pPr>
          </w:p>
          <w:p w14:paraId="7CA78BE4" w14:textId="77777777" w:rsidR="00BA55E9" w:rsidRPr="00C973BB" w:rsidRDefault="00BA55E9" w:rsidP="00BA55E9">
            <w:pPr>
              <w:spacing w:line="240" w:lineRule="atLeast"/>
              <w:jc w:val="center"/>
              <w:rPr>
                <w:rFonts w:ascii="Arial" w:hAnsi="Arial" w:cs="Arial"/>
              </w:rPr>
            </w:pPr>
          </w:p>
          <w:p w14:paraId="56D47B09" w14:textId="77777777" w:rsidR="00BA55E9" w:rsidRPr="00C973BB" w:rsidRDefault="00BA55E9" w:rsidP="00BA55E9">
            <w:pPr>
              <w:spacing w:line="240" w:lineRule="atLeast"/>
              <w:jc w:val="center"/>
              <w:rPr>
                <w:rFonts w:ascii="Arial" w:hAnsi="Arial" w:cs="Arial"/>
              </w:rPr>
            </w:pPr>
          </w:p>
          <w:p w14:paraId="2507D79C" w14:textId="77777777" w:rsidR="005D63FC" w:rsidRPr="005D63FC" w:rsidRDefault="005D63FC" w:rsidP="005D63FC">
            <w:pPr>
              <w:spacing w:line="240" w:lineRule="atLeast"/>
              <w:jc w:val="center"/>
              <w:rPr>
                <w:rFonts w:ascii="Arial" w:hAnsi="Arial" w:cs="Arial"/>
              </w:rPr>
            </w:pPr>
            <w:r w:rsidRPr="005D63FC">
              <w:rPr>
                <w:rFonts w:ascii="Arial" w:hAnsi="Arial" w:cs="Arial"/>
              </w:rPr>
              <w:t>Martins Vaters</w:t>
            </w:r>
          </w:p>
          <w:p w14:paraId="38E73717" w14:textId="77777777" w:rsidR="005D63FC" w:rsidRPr="005D63FC" w:rsidRDefault="005D63FC" w:rsidP="005D63FC">
            <w:pPr>
              <w:spacing w:line="240" w:lineRule="atLeast"/>
              <w:jc w:val="center"/>
              <w:rPr>
                <w:rFonts w:ascii="Arial" w:hAnsi="Arial" w:cs="Arial"/>
              </w:rPr>
            </w:pPr>
            <w:r w:rsidRPr="005D63FC">
              <w:rPr>
                <w:rFonts w:ascii="Arial" w:hAnsi="Arial" w:cs="Arial"/>
              </w:rPr>
              <w:t>Vadības konsultants un nodaļas vadītājs</w:t>
            </w:r>
          </w:p>
          <w:p w14:paraId="3387AC42" w14:textId="193948C5" w:rsidR="00BA55E9" w:rsidRPr="00C973BB" w:rsidRDefault="005D63FC" w:rsidP="005D63FC">
            <w:pPr>
              <w:spacing w:line="240" w:lineRule="atLeast"/>
              <w:jc w:val="center"/>
              <w:rPr>
                <w:rFonts w:ascii="Arial" w:hAnsi="Arial" w:cs="Arial"/>
                <w:lang w:eastAsia="en-US"/>
              </w:rPr>
            </w:pPr>
            <w:r w:rsidRPr="005D63FC">
              <w:rPr>
                <w:rFonts w:ascii="Arial" w:hAnsi="Arial" w:cs="Arial"/>
              </w:rPr>
              <w:t>Juridiskā nodaļa</w:t>
            </w:r>
          </w:p>
          <w:p w14:paraId="3A9603EC" w14:textId="76E82DE6" w:rsidR="0098705E" w:rsidRPr="00C973BB" w:rsidRDefault="0098705E" w:rsidP="00C34910">
            <w:pPr>
              <w:spacing w:line="240" w:lineRule="atLeast"/>
              <w:jc w:val="center"/>
              <w:rPr>
                <w:rFonts w:ascii="Arial" w:hAnsi="Arial" w:cs="Arial"/>
                <w:lang w:eastAsia="en-US"/>
              </w:rPr>
            </w:pPr>
          </w:p>
          <w:p w14:paraId="5790FA70" w14:textId="40943D72" w:rsidR="0098705E" w:rsidRPr="00C973BB" w:rsidRDefault="0098705E" w:rsidP="0098705E">
            <w:pPr>
              <w:spacing w:line="240" w:lineRule="atLeast"/>
              <w:jc w:val="center"/>
              <w:rPr>
                <w:rFonts w:ascii="Arial" w:hAnsi="Arial" w:cs="Arial"/>
                <w:lang w:eastAsia="en-US"/>
              </w:rPr>
            </w:pPr>
          </w:p>
        </w:tc>
      </w:tr>
      <w:tr w:rsidR="00BA3D82" w:rsidRPr="00C973BB" w14:paraId="7EE41BBF" w14:textId="77777777" w:rsidTr="0098705E">
        <w:trPr>
          <w:trHeight w:val="281"/>
        </w:trPr>
        <w:tc>
          <w:tcPr>
            <w:tcW w:w="4610" w:type="dxa"/>
            <w:tcMar>
              <w:top w:w="28" w:type="dxa"/>
              <w:left w:w="57" w:type="dxa"/>
              <w:bottom w:w="28" w:type="dxa"/>
              <w:right w:w="57" w:type="dxa"/>
            </w:tcMar>
          </w:tcPr>
          <w:p w14:paraId="2B514577" w14:textId="77777777" w:rsidR="00515C9C" w:rsidRPr="00C973BB" w:rsidRDefault="00515C9C" w:rsidP="00C34910">
            <w:pPr>
              <w:spacing w:line="240" w:lineRule="atLeast"/>
              <w:jc w:val="both"/>
              <w:rPr>
                <w:rFonts w:ascii="Arial" w:hAnsi="Arial" w:cs="Arial"/>
              </w:rPr>
            </w:pPr>
          </w:p>
        </w:tc>
        <w:tc>
          <w:tcPr>
            <w:tcW w:w="4360" w:type="dxa"/>
            <w:tcMar>
              <w:top w:w="28" w:type="dxa"/>
              <w:left w:w="57" w:type="dxa"/>
              <w:bottom w:w="28" w:type="dxa"/>
              <w:right w:w="57" w:type="dxa"/>
            </w:tcMar>
          </w:tcPr>
          <w:p w14:paraId="67E2B26E" w14:textId="77777777" w:rsidR="00515C9C" w:rsidRPr="00C973BB" w:rsidRDefault="00515C9C" w:rsidP="00C34910">
            <w:pPr>
              <w:spacing w:line="240" w:lineRule="atLeast"/>
              <w:jc w:val="both"/>
              <w:rPr>
                <w:rFonts w:ascii="Arial" w:hAnsi="Arial" w:cs="Arial"/>
              </w:rPr>
            </w:pPr>
          </w:p>
        </w:tc>
      </w:tr>
      <w:tr w:rsidR="0098705E" w:rsidRPr="00C973BB" w14:paraId="30A41E1C" w14:textId="77777777" w:rsidTr="00491D90">
        <w:trPr>
          <w:trHeight w:val="281"/>
        </w:trPr>
        <w:tc>
          <w:tcPr>
            <w:tcW w:w="8970" w:type="dxa"/>
            <w:gridSpan w:val="2"/>
            <w:tcMar>
              <w:top w:w="28" w:type="dxa"/>
              <w:left w:w="57" w:type="dxa"/>
              <w:bottom w:w="28" w:type="dxa"/>
              <w:right w:w="57" w:type="dxa"/>
            </w:tcMar>
          </w:tcPr>
          <w:p w14:paraId="523E071F" w14:textId="1459C922" w:rsidR="0098705E" w:rsidRPr="00C973BB" w:rsidRDefault="0098705E" w:rsidP="00C34910">
            <w:pPr>
              <w:spacing w:line="240" w:lineRule="atLeast"/>
              <w:jc w:val="both"/>
              <w:rPr>
                <w:rFonts w:ascii="Arial" w:hAnsi="Arial" w:cs="Arial"/>
              </w:rPr>
            </w:pPr>
          </w:p>
        </w:tc>
      </w:tr>
      <w:tr w:rsidR="00BA3D82" w:rsidRPr="00C973BB" w14:paraId="6D4B643F" w14:textId="77777777" w:rsidTr="0098705E">
        <w:trPr>
          <w:trHeight w:val="281"/>
        </w:trPr>
        <w:tc>
          <w:tcPr>
            <w:tcW w:w="4610" w:type="dxa"/>
            <w:tcMar>
              <w:top w:w="28" w:type="dxa"/>
              <w:left w:w="57" w:type="dxa"/>
              <w:bottom w:w="28" w:type="dxa"/>
              <w:right w:w="57" w:type="dxa"/>
            </w:tcMar>
          </w:tcPr>
          <w:p w14:paraId="2323D697" w14:textId="77777777" w:rsidR="00515C9C" w:rsidRPr="00C973BB" w:rsidRDefault="00515C9C" w:rsidP="00C34910">
            <w:pPr>
              <w:spacing w:line="240" w:lineRule="atLeast"/>
              <w:jc w:val="both"/>
              <w:rPr>
                <w:rFonts w:ascii="Arial" w:hAnsi="Arial" w:cs="Arial"/>
              </w:rPr>
            </w:pPr>
          </w:p>
        </w:tc>
        <w:tc>
          <w:tcPr>
            <w:tcW w:w="4360" w:type="dxa"/>
            <w:tcMar>
              <w:top w:w="28" w:type="dxa"/>
              <w:left w:w="57" w:type="dxa"/>
              <w:bottom w:w="28" w:type="dxa"/>
              <w:right w:w="57" w:type="dxa"/>
            </w:tcMar>
          </w:tcPr>
          <w:p w14:paraId="30EC1E19" w14:textId="77777777" w:rsidR="00515C9C" w:rsidRPr="00C973BB" w:rsidRDefault="00515C9C" w:rsidP="00C34910">
            <w:pPr>
              <w:spacing w:line="240" w:lineRule="atLeast"/>
              <w:jc w:val="both"/>
              <w:rPr>
                <w:rFonts w:ascii="Arial" w:hAnsi="Arial" w:cs="Arial"/>
              </w:rPr>
            </w:pPr>
          </w:p>
        </w:tc>
      </w:tr>
      <w:tr w:rsidR="00BA3D82" w:rsidRPr="00C973BB" w14:paraId="0A394DC5" w14:textId="77777777" w:rsidTr="0098705E">
        <w:trPr>
          <w:trHeight w:val="281"/>
        </w:trPr>
        <w:tc>
          <w:tcPr>
            <w:tcW w:w="4610" w:type="dxa"/>
            <w:tcMar>
              <w:top w:w="28" w:type="dxa"/>
              <w:left w:w="57" w:type="dxa"/>
              <w:bottom w:w="28" w:type="dxa"/>
              <w:right w:w="57" w:type="dxa"/>
            </w:tcMar>
          </w:tcPr>
          <w:p w14:paraId="0051A373" w14:textId="77777777" w:rsidR="00515C9C" w:rsidRPr="00C973BB" w:rsidRDefault="00515C9C" w:rsidP="00C34910">
            <w:pPr>
              <w:spacing w:line="240" w:lineRule="atLeast"/>
              <w:jc w:val="both"/>
              <w:rPr>
                <w:rFonts w:ascii="Arial" w:hAnsi="Arial" w:cs="Arial"/>
              </w:rPr>
            </w:pPr>
          </w:p>
        </w:tc>
        <w:tc>
          <w:tcPr>
            <w:tcW w:w="4360" w:type="dxa"/>
            <w:tcMar>
              <w:top w:w="28" w:type="dxa"/>
              <w:left w:w="57" w:type="dxa"/>
              <w:bottom w:w="28" w:type="dxa"/>
              <w:right w:w="57" w:type="dxa"/>
            </w:tcMar>
          </w:tcPr>
          <w:p w14:paraId="56F82F3E" w14:textId="77777777" w:rsidR="00515C9C" w:rsidRPr="00C973BB" w:rsidRDefault="00515C9C" w:rsidP="00C34910">
            <w:pPr>
              <w:spacing w:line="240" w:lineRule="atLeast"/>
              <w:jc w:val="both"/>
              <w:rPr>
                <w:rFonts w:ascii="Arial" w:hAnsi="Arial" w:cs="Arial"/>
              </w:rPr>
            </w:pPr>
          </w:p>
        </w:tc>
      </w:tr>
      <w:tr w:rsidR="00BA3D82" w:rsidRPr="00C973BB" w14:paraId="655424B2" w14:textId="77777777" w:rsidTr="0098705E">
        <w:tc>
          <w:tcPr>
            <w:tcW w:w="8970" w:type="dxa"/>
            <w:gridSpan w:val="2"/>
            <w:tcMar>
              <w:top w:w="28" w:type="dxa"/>
              <w:left w:w="57" w:type="dxa"/>
              <w:bottom w:w="28" w:type="dxa"/>
              <w:right w:w="57" w:type="dxa"/>
            </w:tcMar>
          </w:tcPr>
          <w:p w14:paraId="1EC3E1D2" w14:textId="06000375" w:rsidR="005D63FC" w:rsidRPr="005D63FC" w:rsidRDefault="005D63FC" w:rsidP="005D63FC">
            <w:pPr>
              <w:spacing w:line="240" w:lineRule="atLeast"/>
              <w:rPr>
                <w:rFonts w:ascii="Arial" w:hAnsi="Arial" w:cs="Arial"/>
                <w:b/>
                <w:lang w:eastAsia="en-US"/>
              </w:rPr>
            </w:pPr>
          </w:p>
          <w:p w14:paraId="15A49C8D" w14:textId="2C407830" w:rsidR="00515C9C" w:rsidRPr="00C973BB" w:rsidRDefault="005D63FC" w:rsidP="00326DAE">
            <w:pPr>
              <w:spacing w:line="240" w:lineRule="atLeast"/>
              <w:jc w:val="center"/>
              <w:rPr>
                <w:rFonts w:ascii="Arial" w:hAnsi="Arial" w:cs="Arial"/>
                <w:lang w:eastAsia="en-US"/>
              </w:rPr>
            </w:pPr>
            <w:r w:rsidRPr="005D63FC">
              <w:rPr>
                <w:rFonts w:ascii="Arial" w:hAnsi="Arial" w:cs="Arial"/>
                <w:b/>
                <w:lang w:eastAsia="en-US"/>
              </w:rPr>
              <w:t>Latvijas Investīciju un attīstības aģentūras (LIAA) vārdā</w:t>
            </w:r>
            <w:r w:rsidR="00C038E6" w:rsidRPr="00C973BB">
              <w:rPr>
                <w:rFonts w:ascii="Arial" w:hAnsi="Arial" w:cs="Arial"/>
                <w:bCs/>
              </w:rPr>
              <w:t> </w:t>
            </w:r>
          </w:p>
          <w:p w14:paraId="2E4935FC" w14:textId="77777777" w:rsidR="00326DAE" w:rsidRPr="00A9511A" w:rsidRDefault="00326DAE" w:rsidP="00326DAE">
            <w:pPr>
              <w:jc w:val="center"/>
              <w:rPr>
                <w:rFonts w:ascii="Arial" w:hAnsi="Arial" w:cs="Arial"/>
              </w:rPr>
            </w:pPr>
            <w:r w:rsidRPr="00A9511A">
              <w:rPr>
                <w:rFonts w:ascii="Arial" w:hAnsi="Arial" w:cs="Arial"/>
              </w:rPr>
              <w:t>Ieva Jāgere</w:t>
            </w:r>
          </w:p>
          <w:p w14:paraId="49A8D9D1" w14:textId="77777777" w:rsidR="00326DAE" w:rsidRDefault="00326DAE" w:rsidP="00326DAE">
            <w:pPr>
              <w:jc w:val="center"/>
              <w:rPr>
                <w:rFonts w:ascii="Arial" w:hAnsi="Arial" w:cs="Arial"/>
              </w:rPr>
            </w:pPr>
            <w:r>
              <w:rPr>
                <w:rFonts w:ascii="Arial" w:hAnsi="Arial" w:cs="Arial"/>
              </w:rPr>
              <w:t>D</w:t>
            </w:r>
            <w:r w:rsidRPr="00A9511A">
              <w:rPr>
                <w:rFonts w:ascii="Arial" w:hAnsi="Arial" w:cs="Arial"/>
              </w:rPr>
              <w:t>irektore</w:t>
            </w:r>
          </w:p>
          <w:p w14:paraId="671680B2" w14:textId="17B24D39" w:rsidR="00515C9C" w:rsidRPr="00C973BB" w:rsidRDefault="00515C9C" w:rsidP="00C34910">
            <w:pPr>
              <w:spacing w:line="240" w:lineRule="atLeast"/>
              <w:jc w:val="center"/>
              <w:rPr>
                <w:rFonts w:ascii="Arial" w:hAnsi="Arial" w:cs="Arial"/>
                <w:lang w:eastAsia="en-US"/>
              </w:rPr>
            </w:pPr>
          </w:p>
        </w:tc>
      </w:tr>
      <w:tr w:rsidR="00BA3D82" w:rsidRPr="00C973BB" w14:paraId="2B03BD00" w14:textId="77777777" w:rsidTr="0098705E">
        <w:trPr>
          <w:trHeight w:val="284"/>
        </w:trPr>
        <w:tc>
          <w:tcPr>
            <w:tcW w:w="8970" w:type="dxa"/>
            <w:gridSpan w:val="2"/>
            <w:tcMar>
              <w:top w:w="28" w:type="dxa"/>
              <w:left w:w="57" w:type="dxa"/>
              <w:bottom w:w="28" w:type="dxa"/>
              <w:right w:w="57" w:type="dxa"/>
            </w:tcMar>
          </w:tcPr>
          <w:p w14:paraId="44FFF917" w14:textId="1E4109F8" w:rsidR="00515C9C" w:rsidRPr="00C973BB" w:rsidRDefault="00515C9C" w:rsidP="00C34910">
            <w:pPr>
              <w:spacing w:line="240" w:lineRule="atLeast"/>
              <w:jc w:val="both"/>
              <w:rPr>
                <w:rFonts w:ascii="Arial" w:hAnsi="Arial" w:cs="Arial"/>
              </w:rPr>
            </w:pPr>
          </w:p>
        </w:tc>
      </w:tr>
    </w:tbl>
    <w:p w14:paraId="49767414" w14:textId="77777777" w:rsidR="00515C9C" w:rsidRPr="00C973BB" w:rsidRDefault="00515C9C" w:rsidP="00515C9C">
      <w:pPr>
        <w:overflowPunct w:val="0"/>
        <w:autoSpaceDE w:val="0"/>
        <w:autoSpaceDN w:val="0"/>
        <w:adjustRightInd w:val="0"/>
        <w:jc w:val="both"/>
        <w:textAlignment w:val="baseline"/>
        <w:rPr>
          <w:rFonts w:ascii="Arial" w:eastAsia="Times New Roman" w:hAnsi="Arial" w:cs="Arial"/>
          <w:szCs w:val="20"/>
        </w:rPr>
      </w:pPr>
    </w:p>
    <w:p w14:paraId="604FFD41" w14:textId="77777777" w:rsidR="000C083B" w:rsidRPr="00C973BB" w:rsidRDefault="00817ABB" w:rsidP="000C083B">
      <w:pPr>
        <w:rPr>
          <w:rFonts w:ascii="Arial" w:eastAsia="Times New Roman" w:hAnsi="Arial" w:cs="Arial"/>
          <w:szCs w:val="20"/>
        </w:rPr>
      </w:pPr>
      <w:r w:rsidRPr="00C973BB">
        <w:rPr>
          <w:rFonts w:ascii="Arial" w:eastAsia="Times New Roman" w:hAnsi="Arial" w:cs="Arial"/>
          <w:szCs w:val="20"/>
        </w:rPr>
        <w:br w:type="page"/>
      </w:r>
    </w:p>
    <w:p w14:paraId="77B38638" w14:textId="4A4B90DD" w:rsidR="00C6055E" w:rsidRPr="00C973BB" w:rsidRDefault="005D63FC" w:rsidP="00C6055E">
      <w:pPr>
        <w:spacing w:before="120" w:line="240" w:lineRule="auto"/>
        <w:jc w:val="center"/>
        <w:rPr>
          <w:rFonts w:ascii="Arial" w:hAnsi="Arial" w:cs="Arial"/>
          <w:b/>
          <w:szCs w:val="20"/>
          <w:u w:val="single"/>
        </w:rPr>
      </w:pPr>
      <w:r>
        <w:rPr>
          <w:rFonts w:ascii="Arial" w:hAnsi="Arial" w:cs="Arial"/>
          <w:b/>
          <w:szCs w:val="20"/>
          <w:u w:val="single"/>
        </w:rPr>
        <w:lastRenderedPageBreak/>
        <w:t>Pielikums</w:t>
      </w:r>
      <w:r w:rsidR="00817ABB" w:rsidRPr="00C973BB">
        <w:rPr>
          <w:rFonts w:ascii="Arial" w:hAnsi="Arial" w:cs="Arial"/>
          <w:b/>
          <w:szCs w:val="20"/>
          <w:u w:val="single"/>
        </w:rPr>
        <w:t xml:space="preserve"> </w:t>
      </w:r>
      <w:r w:rsidR="00275081" w:rsidRPr="00C973BB">
        <w:rPr>
          <w:rFonts w:ascii="Arial" w:hAnsi="Arial" w:cs="Arial"/>
          <w:b/>
          <w:szCs w:val="20"/>
          <w:u w:val="single"/>
        </w:rPr>
        <w:t>I</w:t>
      </w:r>
    </w:p>
    <w:p w14:paraId="3D3109DB" w14:textId="30BB1ABD" w:rsidR="00C6055E" w:rsidRPr="00C973BB" w:rsidRDefault="00817ABB" w:rsidP="00C6055E">
      <w:pPr>
        <w:spacing w:before="120" w:line="240" w:lineRule="auto"/>
        <w:jc w:val="center"/>
        <w:rPr>
          <w:rFonts w:ascii="Arial" w:hAnsi="Arial" w:cs="Arial"/>
          <w:b/>
          <w:szCs w:val="20"/>
          <w:u w:val="single"/>
        </w:rPr>
      </w:pPr>
      <w:r w:rsidRPr="00C973BB">
        <w:rPr>
          <w:rFonts w:ascii="Arial" w:hAnsi="Arial" w:cs="Arial"/>
          <w:b/>
          <w:szCs w:val="20"/>
          <w:u w:val="single"/>
        </w:rPr>
        <w:t>S</w:t>
      </w:r>
      <w:r w:rsidR="005D63FC">
        <w:rPr>
          <w:rFonts w:ascii="Arial" w:hAnsi="Arial" w:cs="Arial"/>
          <w:b/>
          <w:szCs w:val="20"/>
          <w:u w:val="single"/>
        </w:rPr>
        <w:t>adaļa</w:t>
      </w:r>
      <w:r w:rsidRPr="00C973BB">
        <w:rPr>
          <w:rFonts w:ascii="Arial" w:hAnsi="Arial" w:cs="Arial"/>
          <w:b/>
          <w:szCs w:val="20"/>
          <w:u w:val="single"/>
        </w:rPr>
        <w:t xml:space="preserve"> I</w:t>
      </w:r>
    </w:p>
    <w:p w14:paraId="1D53E59C" w14:textId="4D10283F" w:rsidR="00C6055E" w:rsidRPr="00C973BB" w:rsidRDefault="005D63FC" w:rsidP="00696B8F">
      <w:pPr>
        <w:pStyle w:val="ListParagraph"/>
        <w:numPr>
          <w:ilvl w:val="0"/>
          <w:numId w:val="28"/>
        </w:numPr>
        <w:spacing w:after="0" w:line="240" w:lineRule="auto"/>
        <w:ind w:left="360"/>
        <w:jc w:val="both"/>
        <w:rPr>
          <w:rFonts w:ascii="Arial" w:hAnsi="Arial" w:cs="Arial"/>
          <w:b/>
          <w:bCs/>
          <w:color w:val="000000"/>
          <w:szCs w:val="20"/>
        </w:rPr>
      </w:pPr>
      <w:r w:rsidRPr="005D63FC">
        <w:rPr>
          <w:rFonts w:ascii="Arial" w:hAnsi="Arial" w:cs="Arial"/>
          <w:b/>
          <w:bCs/>
          <w:color w:val="000000"/>
          <w:szCs w:val="20"/>
        </w:rPr>
        <w:t>Projekta pamatojums un vispārējie mērķi</w:t>
      </w:r>
    </w:p>
    <w:p w14:paraId="369C5D5A" w14:textId="77777777" w:rsidR="00165C45" w:rsidRPr="00C973BB" w:rsidRDefault="00165C45" w:rsidP="00165C45">
      <w:pPr>
        <w:pStyle w:val="NoSpacing"/>
        <w:rPr>
          <w:lang w:val="lv-LV"/>
        </w:rPr>
      </w:pPr>
    </w:p>
    <w:p w14:paraId="31866269" w14:textId="7EAC7728" w:rsidR="005D63FC" w:rsidRDefault="00CF0C69" w:rsidP="005D63FC">
      <w:pPr>
        <w:tabs>
          <w:tab w:val="num" w:pos="720"/>
        </w:tabs>
        <w:spacing w:after="160" w:line="259" w:lineRule="auto"/>
        <w:jc w:val="both"/>
      </w:pPr>
      <w:r>
        <w:t>S</w:t>
      </w:r>
      <w:r w:rsidR="005D63FC">
        <w:t>aņēmējs, Latvijas Investīciju un attīstības aģentūra (LIAA), ir Ekonomikas ministrijas pakļautībā esoša valsts aģentūra, kuras mērķis ir veicināt Latvijas ekonomikas izaugsmi. Tās pamatuzdevums ir palielināt Latvijas uzņēmumu konkurētspēju un piesaistīt ārvalstu tiešās investīcijas. LIAA atbalsta vietējos uzņēmumus, lai paplašinātu to darbību starptautiskajos tirgos un palīdz ārvalstu uzņēmumiem uzsākt darbību Latvijā. Tā piedāvā plašu bezmaksas pakalpojumu klāstu, tostarp tirgus izpēti, investīciju konsultācijas un vietējo partneru piesaisti. Aģentūra pārvalda arī biznesa inkubatorus un inovāciju atbalsta programmas, lai veicinātu uzņēmējdarbību un jaunuzņēmumu izaugsmi. LIAA ir svarīga loma Latvijas eksporta un tūrisma veicināšanā pasaulē. Tā administrē ES struktūrfondus un sniedz informāciju par finansiāliem stimuliem un uzņēmējdarbības regulējumu. Aģentūra atbalsta tādas stratēģiskas nozares kā biotehnoloģija, zaļā enerģija, aizsardzība un informācijas tehnoloģijas. Tā arī veicina liela mēroga investīciju projektus, veicinot darbavietu radīšanu un reģionālo attīstību. Ar savu starptautisko biroju starpniecību LIAA veido globālus tīklus, lai savienotu Latvijas uzņēmumus ar starptautiskām iespējām.</w:t>
      </w:r>
    </w:p>
    <w:p w14:paraId="0B7A11E7" w14:textId="77777777" w:rsidR="005D63FC" w:rsidRDefault="005D63FC" w:rsidP="005D63FC">
      <w:pPr>
        <w:tabs>
          <w:tab w:val="num" w:pos="720"/>
        </w:tabs>
        <w:spacing w:after="160" w:line="259" w:lineRule="auto"/>
        <w:jc w:val="both"/>
      </w:pPr>
    </w:p>
    <w:p w14:paraId="78717424" w14:textId="144E82FA" w:rsidR="00C038E6" w:rsidRPr="00C973BB" w:rsidRDefault="005D63FC" w:rsidP="005D63FC">
      <w:pPr>
        <w:tabs>
          <w:tab w:val="num" w:pos="720"/>
        </w:tabs>
        <w:spacing w:after="160" w:line="259" w:lineRule="auto"/>
        <w:jc w:val="both"/>
      </w:pPr>
      <w:r>
        <w:t>Latvijas Investīciju un attīstības aģentūrai (LIAA) ir galvenā loma inovāciju centru veidošanā un atbalstīšanā visā valstī. Saņēmējs ir lūdzis EIB palīdzību, lai noteiktu Latvijas tehnoloģiju jomas/nozares ar augstu potenciālu un izveidotu ap tām vertikālus/horizontālus inovāciju centrus (piemēram, biomedicīna, farmācija, kvantu tehnoloģijas, u.c.).</w:t>
      </w:r>
    </w:p>
    <w:p w14:paraId="27B60AB5" w14:textId="5CA629E2" w:rsidR="00C6055E" w:rsidRPr="00C973BB" w:rsidRDefault="00C6055E" w:rsidP="00AF7B30">
      <w:pPr>
        <w:spacing w:after="160" w:line="259" w:lineRule="auto"/>
        <w:jc w:val="both"/>
      </w:pPr>
    </w:p>
    <w:p w14:paraId="0DC58066" w14:textId="4A921BF4" w:rsidR="00C6055E" w:rsidRPr="00C973BB" w:rsidRDefault="005D63FC" w:rsidP="00696B8F">
      <w:pPr>
        <w:pStyle w:val="ListParagraph"/>
        <w:numPr>
          <w:ilvl w:val="0"/>
          <w:numId w:val="28"/>
        </w:numPr>
        <w:spacing w:after="0" w:line="240" w:lineRule="auto"/>
        <w:ind w:left="360"/>
        <w:jc w:val="both"/>
        <w:rPr>
          <w:rFonts w:ascii="Times New Roman" w:hAnsi="Times New Roman"/>
          <w:sz w:val="24"/>
          <w:szCs w:val="24"/>
          <w:lang w:eastAsia="en-GB"/>
        </w:rPr>
      </w:pPr>
      <w:r w:rsidRPr="005D63FC">
        <w:rPr>
          <w:rFonts w:ascii="Arial" w:hAnsi="Arial" w:cs="Arial"/>
          <w:b/>
          <w:bCs/>
          <w:color w:val="000000"/>
          <w:szCs w:val="20"/>
        </w:rPr>
        <w:t>Pakalpojumu atbalstītie projekta konkrētie mērķi</w:t>
      </w:r>
      <w:r w:rsidR="00817ABB" w:rsidRPr="00C973BB">
        <w:rPr>
          <w:rFonts w:ascii="Arial" w:hAnsi="Arial" w:cs="Arial"/>
          <w:color w:val="000000"/>
          <w:lang w:eastAsia="en-GB"/>
        </w:rPr>
        <w:t xml:space="preserve">: </w:t>
      </w:r>
    </w:p>
    <w:p w14:paraId="6CDB76D5" w14:textId="77777777" w:rsidR="00C6055E" w:rsidRPr="00C973BB" w:rsidRDefault="00C6055E" w:rsidP="00165C45">
      <w:pPr>
        <w:pStyle w:val="NoSpacing"/>
        <w:rPr>
          <w:lang w:val="lv-LV" w:eastAsia="en-GB"/>
        </w:rPr>
      </w:pPr>
    </w:p>
    <w:p w14:paraId="1194B84B" w14:textId="7CBAA1A3" w:rsidR="00172942" w:rsidRPr="00C973BB" w:rsidRDefault="005D63FC" w:rsidP="00DE72B9">
      <w:pPr>
        <w:spacing w:after="0" w:line="240" w:lineRule="auto"/>
        <w:jc w:val="both"/>
        <w:rPr>
          <w:lang w:eastAsia="en-GB"/>
        </w:rPr>
      </w:pPr>
      <w:r>
        <w:rPr>
          <w:lang w:eastAsia="en-GB"/>
        </w:rPr>
        <w:t>Uzdevums aptver</w:t>
      </w:r>
      <w:r w:rsidR="3F51E80E" w:rsidRPr="00C973BB">
        <w:rPr>
          <w:lang w:eastAsia="en-GB"/>
        </w:rPr>
        <w:t>:</w:t>
      </w:r>
    </w:p>
    <w:p w14:paraId="6DE2CF17" w14:textId="77777777" w:rsidR="00172942" w:rsidRPr="00C973BB" w:rsidRDefault="00172942" w:rsidP="00DE72B9">
      <w:pPr>
        <w:spacing w:after="0" w:line="240" w:lineRule="auto"/>
        <w:jc w:val="both"/>
        <w:rPr>
          <w:lang w:eastAsia="en-GB"/>
        </w:rPr>
      </w:pPr>
    </w:p>
    <w:p w14:paraId="0F8C0A14" w14:textId="0DEDA746" w:rsidR="005D63FC" w:rsidRDefault="005D63FC" w:rsidP="00CF0C69">
      <w:pPr>
        <w:numPr>
          <w:ilvl w:val="0"/>
          <w:numId w:val="29"/>
        </w:numPr>
        <w:spacing w:before="100" w:beforeAutospacing="1" w:after="100" w:afterAutospacing="1" w:line="240" w:lineRule="auto"/>
        <w:jc w:val="both"/>
      </w:pPr>
      <w:r>
        <w:t>Latvijas tehnoloģisko un rūpniecisko stipro pušu analīze, augsta potenciāla tehnoloģiju/nozaru noteikšana, kurās Latvija varētu izcelties Eiropas/globālajā arēnā.</w:t>
      </w:r>
    </w:p>
    <w:p w14:paraId="0A6B6036" w14:textId="6345866E" w:rsidR="005D63FC" w:rsidRDefault="005D63FC" w:rsidP="00CF0C69">
      <w:pPr>
        <w:numPr>
          <w:ilvl w:val="0"/>
          <w:numId w:val="29"/>
        </w:numPr>
        <w:spacing w:before="100" w:beforeAutospacing="1" w:after="100" w:afterAutospacing="1" w:line="240" w:lineRule="auto"/>
        <w:jc w:val="both"/>
      </w:pPr>
      <w:r>
        <w:t>Eiropas inovāciju centru (nobriedušu inovāciju tirgu, piemēram, Francijas, Dānijas; mazu tirgu piemēri, piemēram, Slovēnijas) un labāko inovāciju centru ārpus Eiropas salīdzinošās novērtēšanas veikšana.</w:t>
      </w:r>
    </w:p>
    <w:p w14:paraId="54569AE8" w14:textId="12A476BB" w:rsidR="005D63FC" w:rsidRDefault="005D63FC" w:rsidP="00CF0C69">
      <w:pPr>
        <w:numPr>
          <w:ilvl w:val="0"/>
          <w:numId w:val="29"/>
        </w:numPr>
        <w:spacing w:before="100" w:beforeAutospacing="1" w:after="100" w:afterAutospacing="1" w:line="240" w:lineRule="auto"/>
        <w:jc w:val="both"/>
      </w:pPr>
      <w:r>
        <w:t>Pašreizējā inovāciju ekosistēmas atbalsta stāvokļa novērtējums Latvijā (koncentrējoties uz ieteicamajām augsta potenciāla tehnoloģijām/nozarēm), trūkumu analīze attiecībā uz finanšu instrumentiem un nefinanšu pasākumiem.</w:t>
      </w:r>
    </w:p>
    <w:p w14:paraId="2EA1F8BE" w14:textId="1B37F8DB" w:rsidR="00DE72B9" w:rsidRPr="00C973BB" w:rsidRDefault="005D63FC" w:rsidP="00CF0C69">
      <w:pPr>
        <w:numPr>
          <w:ilvl w:val="0"/>
          <w:numId w:val="29"/>
        </w:numPr>
        <w:spacing w:before="100" w:beforeAutospacing="1" w:after="100" w:afterAutospacing="1" w:line="240" w:lineRule="auto"/>
        <w:jc w:val="both"/>
      </w:pPr>
      <w:r>
        <w:t>Ieteikumi par finansēšanas instrumentiem un nefinanšu pasākumiem, ko valsts attīstības iestādes, valsts iestādes (valdība) varētu ierosināt atbalstīt inovatīvus projektus identificētajās augsta potenciāla tehnoloģijās/nozarēs; ieteikums par īstenošanas veidu (tikai Latvija vai Baltijas valstu apvienotais projekts) un īstenošanas ceļvedis.</w:t>
      </w:r>
    </w:p>
    <w:p w14:paraId="549D9216" w14:textId="77777777" w:rsidR="00DE72B9" w:rsidRPr="00C973BB" w:rsidRDefault="00DE72B9" w:rsidP="00C6055E">
      <w:pPr>
        <w:spacing w:after="0" w:line="240" w:lineRule="auto"/>
        <w:jc w:val="center"/>
        <w:rPr>
          <w:lang w:eastAsia="en-GB"/>
        </w:rPr>
      </w:pPr>
    </w:p>
    <w:p w14:paraId="0896A9B8" w14:textId="77777777" w:rsidR="00DE72B9" w:rsidRPr="00C973BB" w:rsidRDefault="00DE72B9" w:rsidP="00C6055E">
      <w:pPr>
        <w:spacing w:after="0" w:line="240" w:lineRule="auto"/>
        <w:jc w:val="center"/>
        <w:rPr>
          <w:lang w:eastAsia="en-GB"/>
        </w:rPr>
      </w:pPr>
    </w:p>
    <w:p w14:paraId="2DAA4C1E" w14:textId="2634E4DE" w:rsidR="00C6055E" w:rsidRPr="00C973BB" w:rsidRDefault="00817ABB" w:rsidP="00C6055E">
      <w:pPr>
        <w:spacing w:after="0" w:line="240" w:lineRule="auto"/>
        <w:jc w:val="center"/>
        <w:rPr>
          <w:rFonts w:ascii="Arial" w:hAnsi="Arial" w:cs="Arial"/>
          <w:b/>
          <w:bCs/>
          <w:color w:val="000000"/>
          <w:szCs w:val="20"/>
        </w:rPr>
      </w:pPr>
      <w:r w:rsidRPr="00C973BB">
        <w:rPr>
          <w:rFonts w:ascii="Arial" w:hAnsi="Arial" w:cs="Arial"/>
          <w:b/>
          <w:bCs/>
          <w:color w:val="000000"/>
          <w:szCs w:val="20"/>
        </w:rPr>
        <w:t>S</w:t>
      </w:r>
      <w:r w:rsidR="005D63FC">
        <w:rPr>
          <w:rFonts w:ascii="Arial" w:hAnsi="Arial" w:cs="Arial"/>
          <w:b/>
          <w:bCs/>
          <w:color w:val="000000"/>
          <w:szCs w:val="20"/>
        </w:rPr>
        <w:t>adaļa</w:t>
      </w:r>
      <w:r w:rsidRPr="00C973BB">
        <w:rPr>
          <w:rFonts w:ascii="Arial" w:hAnsi="Arial" w:cs="Arial"/>
          <w:b/>
          <w:bCs/>
          <w:color w:val="000000"/>
          <w:szCs w:val="20"/>
        </w:rPr>
        <w:t xml:space="preserve"> II</w:t>
      </w:r>
    </w:p>
    <w:p w14:paraId="7936DA96" w14:textId="77777777" w:rsidR="00C6055E" w:rsidRPr="00C973BB" w:rsidRDefault="00C6055E" w:rsidP="00165C45">
      <w:pPr>
        <w:pStyle w:val="NoSpacing"/>
        <w:rPr>
          <w:lang w:val="lv-LV"/>
        </w:rPr>
      </w:pPr>
    </w:p>
    <w:p w14:paraId="486C9577" w14:textId="19727D5B" w:rsidR="00C6055E" w:rsidRPr="00C973BB" w:rsidRDefault="005D63FC" w:rsidP="00696B8F">
      <w:pPr>
        <w:pStyle w:val="ListParagraph"/>
        <w:numPr>
          <w:ilvl w:val="0"/>
          <w:numId w:val="28"/>
        </w:numPr>
        <w:spacing w:after="0" w:line="240" w:lineRule="auto"/>
        <w:ind w:left="360"/>
        <w:jc w:val="both"/>
        <w:rPr>
          <w:rFonts w:ascii="Arial" w:hAnsi="Arial" w:cs="Arial"/>
          <w:b/>
          <w:bCs/>
          <w:color w:val="000000"/>
          <w:szCs w:val="20"/>
        </w:rPr>
      </w:pPr>
      <w:r w:rsidRPr="005D63FC">
        <w:rPr>
          <w:rFonts w:ascii="Arial" w:hAnsi="Arial" w:cs="Arial"/>
          <w:b/>
          <w:bCs/>
          <w:color w:val="000000"/>
          <w:szCs w:val="20"/>
        </w:rPr>
        <w:t>Pakalpojumu/pieredzes vispārīgs apraksts</w:t>
      </w:r>
      <w:r w:rsidR="00817ABB" w:rsidRPr="00C973BB">
        <w:rPr>
          <w:rFonts w:ascii="Arial" w:hAnsi="Arial" w:cs="Arial"/>
          <w:b/>
          <w:bCs/>
          <w:color w:val="000000"/>
          <w:szCs w:val="20"/>
        </w:rPr>
        <w:t xml:space="preserve"> </w:t>
      </w:r>
    </w:p>
    <w:p w14:paraId="08AEE281" w14:textId="77777777" w:rsidR="00C6055E" w:rsidRPr="00C973BB" w:rsidRDefault="00C6055E" w:rsidP="00165C45">
      <w:pPr>
        <w:pStyle w:val="NoSpacing"/>
        <w:rPr>
          <w:lang w:val="lv-LV"/>
        </w:rPr>
      </w:pPr>
    </w:p>
    <w:p w14:paraId="38343466" w14:textId="67C74B82" w:rsidR="00C6055E" w:rsidRPr="00C973BB" w:rsidRDefault="005D63FC" w:rsidP="00165C45">
      <w:r w:rsidRPr="005D63FC">
        <w:t>Saņēmējs lūdza EIB konsultāciju dienestu palīdzību konsultāciju uzdevumu veikšanā, lai sasniegtu I punktā minētos mērķus</w:t>
      </w:r>
      <w:r w:rsidR="00400DCA" w:rsidRPr="00C973BB">
        <w:t>.</w:t>
      </w:r>
      <w:r w:rsidR="00D34C93" w:rsidRPr="00C973BB">
        <w:t xml:space="preserve"> </w:t>
      </w:r>
    </w:p>
    <w:p w14:paraId="45CAF61C" w14:textId="4A465909" w:rsidR="00C6055E" w:rsidRPr="00C973BB" w:rsidRDefault="005D63FC" w:rsidP="00696B8F">
      <w:pPr>
        <w:pStyle w:val="ListParagraph"/>
        <w:numPr>
          <w:ilvl w:val="0"/>
          <w:numId w:val="28"/>
        </w:numPr>
        <w:spacing w:after="0" w:line="240" w:lineRule="auto"/>
        <w:ind w:left="360"/>
        <w:jc w:val="both"/>
        <w:rPr>
          <w:rFonts w:ascii="Arial" w:hAnsi="Arial" w:cs="Arial"/>
          <w:b/>
          <w:bCs/>
          <w:color w:val="000000"/>
          <w:szCs w:val="20"/>
        </w:rPr>
      </w:pPr>
      <w:r w:rsidRPr="005D63FC">
        <w:rPr>
          <w:rFonts w:ascii="Arial" w:hAnsi="Arial" w:cs="Arial"/>
          <w:b/>
          <w:bCs/>
          <w:color w:val="000000"/>
          <w:szCs w:val="20"/>
        </w:rPr>
        <w:t>Bankas Saņēmējam sniegto Pakalpojumu ietvaros veicamo konsultatīvo uzdevumu apraksts</w:t>
      </w:r>
      <w:r>
        <w:rPr>
          <w:rFonts w:ascii="Arial" w:hAnsi="Arial" w:cs="Arial"/>
          <w:b/>
          <w:bCs/>
          <w:color w:val="000000"/>
          <w:szCs w:val="20"/>
        </w:rPr>
        <w:t>:</w:t>
      </w:r>
    </w:p>
    <w:p w14:paraId="16506DD6" w14:textId="2F95C742" w:rsidR="00C6055E" w:rsidRPr="00C973BB" w:rsidRDefault="005D63FC" w:rsidP="00C6055E">
      <w:pPr>
        <w:spacing w:before="120" w:line="240" w:lineRule="auto"/>
        <w:rPr>
          <w:rFonts w:ascii="Arial" w:hAnsi="Arial" w:cs="Arial"/>
          <w:color w:val="000000"/>
          <w:szCs w:val="20"/>
          <w:lang w:eastAsia="en-GB"/>
        </w:rPr>
      </w:pPr>
      <w:r w:rsidRPr="005D63FC">
        <w:rPr>
          <w:rFonts w:ascii="Arial" w:hAnsi="Arial" w:cs="Arial"/>
          <w:color w:val="000000"/>
          <w:szCs w:val="20"/>
          <w:lang w:eastAsia="en-GB"/>
        </w:rPr>
        <w:lastRenderedPageBreak/>
        <w:t>Bankas atbalsts sastāvēs no</w:t>
      </w:r>
      <w:r w:rsidR="00817ABB" w:rsidRPr="00C973BB">
        <w:rPr>
          <w:rFonts w:ascii="Arial" w:hAnsi="Arial" w:cs="Arial"/>
          <w:color w:val="000000"/>
          <w:szCs w:val="20"/>
          <w:lang w:eastAsia="en-GB"/>
        </w:rPr>
        <w:t>:</w:t>
      </w:r>
    </w:p>
    <w:p w14:paraId="57A5ECE0" w14:textId="2EC8D2F3" w:rsidR="005D63FC" w:rsidRDefault="005D63FC" w:rsidP="00CF0C69">
      <w:pPr>
        <w:numPr>
          <w:ilvl w:val="0"/>
          <w:numId w:val="29"/>
        </w:numPr>
        <w:spacing w:before="100" w:beforeAutospacing="1" w:after="100" w:afterAutospacing="1" w:line="240" w:lineRule="auto"/>
        <w:jc w:val="both"/>
      </w:pPr>
      <w:r>
        <w:t>Veikt Latvijas tehnoloģisko un rūpniecisko stipro pušu analīzi, identificēt augsta potenciāla tehnoloģijas/nozarus, kurās Latvija varētu izcelties Eiropas/globālajā arēnā (izmantojot intervijas, seminārus ar ieinteresētajām personām, pētījumus).</w:t>
      </w:r>
    </w:p>
    <w:p w14:paraId="137D3035" w14:textId="79361887" w:rsidR="005D63FC" w:rsidRDefault="005D63FC" w:rsidP="00CF0C69">
      <w:pPr>
        <w:numPr>
          <w:ilvl w:val="0"/>
          <w:numId w:val="29"/>
        </w:numPr>
        <w:spacing w:before="100" w:beforeAutospacing="1" w:after="100" w:afterAutospacing="1" w:line="240" w:lineRule="auto"/>
        <w:jc w:val="both"/>
      </w:pPr>
      <w:r>
        <w:t>Veikt Eiropas inovāciju centru salīdzinošo novērtējumu (nobrieduši inovāciju tirgi, piemēram, Francija, Dānija; mazo tirgu piemēri, piemēram, Slovēnija) un labāko inovāciju centru ārpus Eiropas novērtējumu (izmantojot intervijas, pētījumus).</w:t>
      </w:r>
    </w:p>
    <w:p w14:paraId="44AF2B22" w14:textId="6597A69A" w:rsidR="005D63FC" w:rsidRDefault="005D63FC" w:rsidP="00CF0C69">
      <w:pPr>
        <w:numPr>
          <w:ilvl w:val="0"/>
          <w:numId w:val="29"/>
        </w:numPr>
        <w:spacing w:before="100" w:beforeAutospacing="1" w:after="100" w:afterAutospacing="1" w:line="240" w:lineRule="auto"/>
        <w:jc w:val="both"/>
      </w:pPr>
      <w:r>
        <w:t>Novērtēt pašreizējo inovāciju ekosistēmas atbalsta stāvokli Latvijā (koncentrējoties uz ieteicamajām augsta potenciāla tehnoloģijām/nozarēm), analizēt nepilnības attiecībā uz finanšu instrumentiem un nefinanšu pasākumiem (izmantojot intervijas, seminārus ar ieinteresētajām personām, pētījumus).</w:t>
      </w:r>
    </w:p>
    <w:p w14:paraId="1009D638" w14:textId="615B704D" w:rsidR="003C0439" w:rsidRPr="00C973BB" w:rsidRDefault="005D63FC" w:rsidP="00CF0C69">
      <w:pPr>
        <w:numPr>
          <w:ilvl w:val="0"/>
          <w:numId w:val="29"/>
        </w:numPr>
        <w:spacing w:before="100" w:beforeAutospacing="1" w:after="100" w:afterAutospacing="1" w:line="240" w:lineRule="auto"/>
        <w:jc w:val="both"/>
      </w:pPr>
      <w:r>
        <w:t>Ieteikumi par finansēšanas instrumentiem un nefinanšu pasākumiem, ko valsts attīstības iestādes, valsts iestādes (valdība) varētu ierosināt atbalstīt inovatīvus projektus identificētajās augsta potenciāla tehnoloģijās/nozarēs; ieteikums par īstenošanas veidu (tikai Latvija vai Baltijas valstu apvienotais projekts) un īstenošanas ceļvedis.</w:t>
      </w:r>
      <w:r w:rsidR="003C0439" w:rsidRPr="00C973BB">
        <w:t>.</w:t>
      </w:r>
    </w:p>
    <w:p w14:paraId="3E481A1F" w14:textId="77777777" w:rsidR="00165C45" w:rsidRPr="00C973BB" w:rsidRDefault="00165C45" w:rsidP="00165C45">
      <w:pPr>
        <w:pStyle w:val="NoSpacing"/>
        <w:rPr>
          <w:lang w:val="lv-LV"/>
        </w:rPr>
      </w:pPr>
    </w:p>
    <w:p w14:paraId="6F1EF5BE" w14:textId="64ECD213" w:rsidR="00C6055E" w:rsidRPr="00BC282E" w:rsidRDefault="0083008E" w:rsidP="00696B8F">
      <w:pPr>
        <w:pStyle w:val="ListParagraph"/>
        <w:keepNext/>
        <w:numPr>
          <w:ilvl w:val="0"/>
          <w:numId w:val="28"/>
        </w:numPr>
        <w:spacing w:after="0" w:line="240" w:lineRule="auto"/>
        <w:ind w:left="357"/>
        <w:jc w:val="both"/>
        <w:rPr>
          <w:rFonts w:ascii="Arial" w:hAnsi="Arial" w:cs="Arial"/>
          <w:b/>
          <w:bCs/>
          <w:color w:val="000000"/>
          <w:szCs w:val="20"/>
        </w:rPr>
      </w:pPr>
      <w:r w:rsidRPr="00BC282E">
        <w:rPr>
          <w:rFonts w:ascii="Arial" w:hAnsi="Arial" w:cs="Arial"/>
          <w:b/>
          <w:bCs/>
          <w:color w:val="000000"/>
          <w:szCs w:val="20"/>
        </w:rPr>
        <w:t>Iepriekš minēto uzdevumu rezultātā sasniedzamo rezultātu apraksts, indikatīvs laika grafiks/apstiprināšanas process</w:t>
      </w:r>
      <w:r w:rsidR="00817ABB" w:rsidRPr="00BC282E">
        <w:rPr>
          <w:rFonts w:ascii="Arial" w:hAnsi="Arial" w:cs="Arial"/>
          <w:b/>
          <w:bCs/>
          <w:color w:val="000000"/>
          <w:szCs w:val="20"/>
        </w:rPr>
        <w:t xml:space="preserve"> </w:t>
      </w:r>
    </w:p>
    <w:p w14:paraId="09661649" w14:textId="77777777" w:rsidR="00A4225A" w:rsidRPr="00BC282E" w:rsidRDefault="00A4225A" w:rsidP="00C6055E">
      <w:pPr>
        <w:keepNext/>
        <w:spacing w:after="0" w:line="240" w:lineRule="auto"/>
        <w:jc w:val="both"/>
        <w:rPr>
          <w:rFonts w:ascii="Arial" w:hAnsi="Arial"/>
          <w:szCs w:val="20"/>
        </w:rPr>
      </w:pPr>
    </w:p>
    <w:p w14:paraId="010D5D63" w14:textId="47625D62" w:rsidR="007D106E" w:rsidRPr="00BC282E" w:rsidRDefault="0083008E" w:rsidP="00AF7B30">
      <w:pPr>
        <w:keepNext/>
        <w:spacing w:after="0" w:line="240" w:lineRule="auto"/>
        <w:jc w:val="both"/>
        <w:rPr>
          <w:rFonts w:ascii="Arial" w:hAnsi="Arial"/>
          <w:szCs w:val="20"/>
        </w:rPr>
      </w:pPr>
      <w:r w:rsidRPr="00BC282E">
        <w:rPr>
          <w:rFonts w:ascii="Arial" w:hAnsi="Arial"/>
          <w:szCs w:val="20"/>
        </w:rPr>
        <w:t xml:space="preserve">Sagaidāmais rezultāts </w:t>
      </w:r>
      <w:r w:rsidR="00A4225A" w:rsidRPr="00BC282E">
        <w:rPr>
          <w:rFonts w:ascii="Arial" w:hAnsi="Arial"/>
          <w:szCs w:val="20"/>
        </w:rPr>
        <w:t xml:space="preserve">1: </w:t>
      </w:r>
      <w:r w:rsidRPr="00BC282E">
        <w:rPr>
          <w:rFonts w:ascii="Arial" w:hAnsi="Arial"/>
          <w:szCs w:val="20"/>
        </w:rPr>
        <w:t>Pētījums par tēmu: Kā efektīvi izveidot inovāciju centru mazā tirgū dziļajām tehnoloģijām</w:t>
      </w:r>
      <w:r w:rsidR="00AF7B30" w:rsidRPr="00BC282E">
        <w:rPr>
          <w:rFonts w:ascii="Arial" w:hAnsi="Arial"/>
          <w:szCs w:val="20"/>
        </w:rPr>
        <w:t>?</w:t>
      </w:r>
    </w:p>
    <w:p w14:paraId="75BF310E" w14:textId="77777777" w:rsidR="00A4225A" w:rsidRPr="00BC282E" w:rsidRDefault="00A4225A" w:rsidP="00C6055E">
      <w:pPr>
        <w:keepNext/>
        <w:spacing w:after="0" w:line="240" w:lineRule="auto"/>
        <w:jc w:val="both"/>
        <w:rPr>
          <w:rFonts w:ascii="Arial" w:hAnsi="Arial" w:cs="Arial"/>
          <w:b/>
          <w:bCs/>
          <w:color w:val="000000"/>
          <w:szCs w:val="20"/>
        </w:rPr>
      </w:pPr>
    </w:p>
    <w:tbl>
      <w:tblPr>
        <w:tblW w:w="5000" w:type="pct"/>
        <w:tblCellMar>
          <w:left w:w="0" w:type="dxa"/>
          <w:right w:w="0" w:type="dxa"/>
        </w:tblCellMar>
        <w:tblLook w:val="04A0" w:firstRow="1" w:lastRow="0" w:firstColumn="1" w:lastColumn="0" w:noHBand="0" w:noVBand="1"/>
      </w:tblPr>
      <w:tblGrid>
        <w:gridCol w:w="2399"/>
        <w:gridCol w:w="2553"/>
        <w:gridCol w:w="2126"/>
        <w:gridCol w:w="1929"/>
      </w:tblGrid>
      <w:tr w:rsidR="00BA3D82" w:rsidRPr="00BC282E" w14:paraId="73491D3B" w14:textId="77777777" w:rsidTr="00682AEF">
        <w:tc>
          <w:tcPr>
            <w:tcW w:w="133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693B183" w14:textId="4C63321C" w:rsidR="00C6055E" w:rsidRPr="00BC282E" w:rsidRDefault="0083008E" w:rsidP="00C34910">
            <w:pPr>
              <w:spacing w:before="120" w:after="120"/>
              <w:jc w:val="center"/>
              <w:rPr>
                <w:rFonts w:ascii="Arial" w:eastAsiaTheme="minorHAnsi" w:hAnsi="Arial"/>
                <w:b/>
                <w:bCs/>
                <w:szCs w:val="20"/>
              </w:rPr>
            </w:pPr>
            <w:r w:rsidRPr="00BC282E">
              <w:rPr>
                <w:rFonts w:ascii="Arial" w:hAnsi="Arial"/>
                <w:b/>
                <w:bCs/>
                <w:szCs w:val="20"/>
              </w:rPr>
              <w:t>Rezultāts</w:t>
            </w:r>
          </w:p>
        </w:tc>
        <w:tc>
          <w:tcPr>
            <w:tcW w:w="14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0DADAD" w14:textId="37280EB0" w:rsidR="00C6055E" w:rsidRPr="00BC282E" w:rsidRDefault="0083008E" w:rsidP="00C34910">
            <w:pPr>
              <w:spacing w:before="120" w:after="120"/>
              <w:jc w:val="center"/>
              <w:rPr>
                <w:rFonts w:ascii="Arial" w:eastAsiaTheme="minorHAnsi" w:hAnsi="Arial"/>
                <w:b/>
                <w:bCs/>
                <w:szCs w:val="20"/>
              </w:rPr>
            </w:pPr>
            <w:r w:rsidRPr="00BC282E">
              <w:rPr>
                <w:rFonts w:ascii="Arial" w:eastAsiaTheme="minorHAnsi" w:hAnsi="Arial"/>
                <w:b/>
                <w:bCs/>
                <w:szCs w:val="20"/>
              </w:rPr>
              <w:t>Termiņš iesniegšanai</w:t>
            </w:r>
          </w:p>
        </w:tc>
        <w:tc>
          <w:tcPr>
            <w:tcW w:w="11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CCC3CE" w14:textId="20D9062B" w:rsidR="00C6055E" w:rsidRPr="00BC282E" w:rsidRDefault="0083008E" w:rsidP="00C34910">
            <w:pPr>
              <w:spacing w:before="120" w:after="120"/>
              <w:jc w:val="center"/>
              <w:rPr>
                <w:rFonts w:ascii="Arial" w:eastAsiaTheme="minorHAnsi" w:hAnsi="Arial"/>
                <w:b/>
                <w:bCs/>
                <w:szCs w:val="20"/>
              </w:rPr>
            </w:pPr>
            <w:r w:rsidRPr="00BC282E">
              <w:rPr>
                <w:rFonts w:ascii="Arial" w:hAnsi="Arial"/>
                <w:b/>
                <w:bCs/>
                <w:szCs w:val="20"/>
              </w:rPr>
              <w:t>Termiņš komentāru sniegšanai no Saņēmēja*</w:t>
            </w:r>
          </w:p>
        </w:tc>
        <w:tc>
          <w:tcPr>
            <w:tcW w:w="10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807659" w14:textId="0BB02AEC" w:rsidR="00C6055E" w:rsidRPr="00BC282E" w:rsidRDefault="0083008E" w:rsidP="0083008E">
            <w:pPr>
              <w:spacing w:before="120" w:after="120"/>
              <w:jc w:val="center"/>
              <w:rPr>
                <w:rFonts w:ascii="Arial" w:eastAsiaTheme="minorHAnsi" w:hAnsi="Arial"/>
                <w:b/>
                <w:bCs/>
                <w:szCs w:val="20"/>
              </w:rPr>
            </w:pPr>
            <w:r w:rsidRPr="00BC282E">
              <w:rPr>
                <w:rFonts w:ascii="Arial" w:hAnsi="Arial"/>
                <w:b/>
                <w:bCs/>
                <w:szCs w:val="20"/>
              </w:rPr>
              <w:t>Galīgās iesniegšanas termiņš EIB</w:t>
            </w:r>
          </w:p>
        </w:tc>
      </w:tr>
      <w:tr w:rsidR="00BA3D82" w:rsidRPr="00C973BB" w14:paraId="67E53C36" w14:textId="77777777" w:rsidTr="00682AEF">
        <w:tc>
          <w:tcPr>
            <w:tcW w:w="133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6F345A9" w14:textId="158B0189" w:rsidR="00C6055E" w:rsidRPr="00BC282E" w:rsidRDefault="0083008E" w:rsidP="00C34910">
            <w:pPr>
              <w:pStyle w:val="Default"/>
              <w:spacing w:before="120" w:after="120"/>
              <w:jc w:val="center"/>
              <w:rPr>
                <w:rFonts w:ascii="Arial" w:hAnsi="Arial"/>
                <w:color w:val="auto"/>
                <w:sz w:val="20"/>
                <w:szCs w:val="20"/>
                <w:lang w:val="lv-LV"/>
              </w:rPr>
            </w:pPr>
            <w:r w:rsidRPr="00BC282E">
              <w:rPr>
                <w:rFonts w:ascii="Arial" w:hAnsi="Arial"/>
                <w:color w:val="auto"/>
                <w:sz w:val="20"/>
                <w:szCs w:val="20"/>
                <w:lang w:val="lv-LV"/>
              </w:rPr>
              <w:t>Rezultāts</w:t>
            </w:r>
            <w:r w:rsidR="00817ABB" w:rsidRPr="00BC282E">
              <w:rPr>
                <w:rFonts w:ascii="Arial" w:hAnsi="Arial"/>
                <w:color w:val="auto"/>
                <w:sz w:val="20"/>
                <w:szCs w:val="20"/>
                <w:lang w:val="lv-LV"/>
              </w:rPr>
              <w:t xml:space="preserve"> 1 </w:t>
            </w:r>
          </w:p>
        </w:tc>
        <w:tc>
          <w:tcPr>
            <w:tcW w:w="1417" w:type="pct"/>
            <w:tcBorders>
              <w:top w:val="nil"/>
              <w:left w:val="nil"/>
              <w:bottom w:val="single" w:sz="8" w:space="0" w:color="auto"/>
              <w:right w:val="single" w:sz="8" w:space="0" w:color="auto"/>
            </w:tcBorders>
            <w:tcMar>
              <w:top w:w="0" w:type="dxa"/>
              <w:left w:w="108" w:type="dxa"/>
              <w:bottom w:w="0" w:type="dxa"/>
              <w:right w:w="108" w:type="dxa"/>
            </w:tcMar>
          </w:tcPr>
          <w:p w14:paraId="4DC44D85" w14:textId="29EF0938" w:rsidR="00C6055E" w:rsidRPr="00BC282E" w:rsidRDefault="00817ABB" w:rsidP="00C34910">
            <w:pPr>
              <w:spacing w:before="120" w:after="120"/>
              <w:jc w:val="center"/>
            </w:pPr>
            <w:r w:rsidRPr="00BC282E">
              <w:t>3</w:t>
            </w:r>
            <w:r w:rsidR="00DE72B9" w:rsidRPr="00BC282E">
              <w:t>1</w:t>
            </w:r>
            <w:r w:rsidRPr="00BC282E">
              <w:t>/</w:t>
            </w:r>
            <w:r w:rsidR="00571A16" w:rsidRPr="00BC282E">
              <w:t>0</w:t>
            </w:r>
            <w:r w:rsidR="00AF7B30" w:rsidRPr="00BC282E">
              <w:t>3</w:t>
            </w:r>
            <w:r w:rsidRPr="00BC282E">
              <w:t>/202</w:t>
            </w:r>
            <w:r w:rsidR="00571A16" w:rsidRPr="00BC282E">
              <w:t>6</w:t>
            </w:r>
          </w:p>
        </w:tc>
        <w:tc>
          <w:tcPr>
            <w:tcW w:w="1180" w:type="pct"/>
            <w:tcBorders>
              <w:top w:val="nil"/>
              <w:left w:val="nil"/>
              <w:bottom w:val="single" w:sz="8" w:space="0" w:color="auto"/>
              <w:right w:val="single" w:sz="8" w:space="0" w:color="auto"/>
            </w:tcBorders>
            <w:tcMar>
              <w:top w:w="0" w:type="dxa"/>
              <w:left w:w="108" w:type="dxa"/>
              <w:bottom w:w="0" w:type="dxa"/>
              <w:right w:w="108" w:type="dxa"/>
            </w:tcMar>
          </w:tcPr>
          <w:p w14:paraId="7EDEBB15" w14:textId="4A920CF3" w:rsidR="00C6055E" w:rsidRPr="00BC282E" w:rsidRDefault="00DE72B9" w:rsidP="00C34910">
            <w:pPr>
              <w:spacing w:before="120" w:after="120"/>
              <w:jc w:val="center"/>
              <w:rPr>
                <w:rFonts w:ascii="Arial" w:hAnsi="Arial"/>
                <w:szCs w:val="20"/>
              </w:rPr>
            </w:pPr>
            <w:r w:rsidRPr="00BC282E">
              <w:rPr>
                <w:rFonts w:ascii="Arial" w:hAnsi="Arial"/>
                <w:szCs w:val="20"/>
              </w:rPr>
              <w:t>1</w:t>
            </w:r>
            <w:r w:rsidR="00A959D4" w:rsidRPr="00BC282E">
              <w:rPr>
                <w:rFonts w:ascii="Arial" w:hAnsi="Arial"/>
                <w:szCs w:val="20"/>
              </w:rPr>
              <w:t>0</w:t>
            </w:r>
            <w:r w:rsidRPr="00BC282E">
              <w:rPr>
                <w:rFonts w:ascii="Arial" w:hAnsi="Arial"/>
                <w:szCs w:val="20"/>
              </w:rPr>
              <w:t xml:space="preserve"> </w:t>
            </w:r>
            <w:r w:rsidR="0083008E" w:rsidRPr="00BC282E">
              <w:rPr>
                <w:rFonts w:ascii="Arial" w:hAnsi="Arial"/>
                <w:szCs w:val="20"/>
              </w:rPr>
              <w:t>darba dienas</w:t>
            </w:r>
          </w:p>
        </w:tc>
        <w:tc>
          <w:tcPr>
            <w:tcW w:w="1071" w:type="pct"/>
            <w:tcBorders>
              <w:top w:val="nil"/>
              <w:left w:val="nil"/>
              <w:bottom w:val="single" w:sz="8" w:space="0" w:color="auto"/>
              <w:right w:val="single" w:sz="8" w:space="0" w:color="auto"/>
            </w:tcBorders>
            <w:tcMar>
              <w:top w:w="0" w:type="dxa"/>
              <w:left w:w="108" w:type="dxa"/>
              <w:bottom w:w="0" w:type="dxa"/>
              <w:right w:w="108" w:type="dxa"/>
            </w:tcMar>
          </w:tcPr>
          <w:p w14:paraId="41BC17AE" w14:textId="6FD02452" w:rsidR="00C6055E" w:rsidRPr="00BC282E" w:rsidRDefault="00BB631F" w:rsidP="00C34910">
            <w:pPr>
              <w:spacing w:before="120" w:after="120"/>
              <w:jc w:val="center"/>
              <w:rPr>
                <w:rFonts w:ascii="Arial" w:hAnsi="Arial"/>
                <w:szCs w:val="20"/>
              </w:rPr>
            </w:pPr>
            <w:r w:rsidRPr="00BC282E">
              <w:rPr>
                <w:rFonts w:ascii="Arial" w:hAnsi="Arial"/>
                <w:szCs w:val="20"/>
              </w:rPr>
              <w:t>1</w:t>
            </w:r>
            <w:r w:rsidR="00A959D4" w:rsidRPr="00BC282E">
              <w:rPr>
                <w:rFonts w:ascii="Arial" w:hAnsi="Arial"/>
                <w:szCs w:val="20"/>
              </w:rPr>
              <w:t>0</w:t>
            </w:r>
            <w:r w:rsidR="0083008E" w:rsidRPr="00BC282E">
              <w:rPr>
                <w:rFonts w:ascii="Arial" w:hAnsi="Arial"/>
                <w:szCs w:val="20"/>
              </w:rPr>
              <w:t xml:space="preserve"> darba dienas</w:t>
            </w:r>
          </w:p>
        </w:tc>
      </w:tr>
    </w:tbl>
    <w:p w14:paraId="6FB6E8FB" w14:textId="77777777" w:rsidR="00165C45" w:rsidRPr="00C973BB" w:rsidRDefault="00165C45" w:rsidP="00C6055E">
      <w:pPr>
        <w:spacing w:after="0" w:line="240" w:lineRule="auto"/>
        <w:jc w:val="both"/>
        <w:rPr>
          <w:rFonts w:ascii="Arial" w:hAnsi="Arial" w:cs="Arial"/>
          <w:b/>
          <w:bCs/>
          <w:i/>
          <w:color w:val="000000"/>
          <w:szCs w:val="20"/>
        </w:rPr>
      </w:pPr>
    </w:p>
    <w:p w14:paraId="5714C983" w14:textId="6F9DF872" w:rsidR="00C6055E" w:rsidRPr="00C973BB" w:rsidRDefault="00817ABB" w:rsidP="00C6055E">
      <w:pPr>
        <w:spacing w:after="0" w:line="240" w:lineRule="auto"/>
        <w:jc w:val="both"/>
        <w:rPr>
          <w:rFonts w:ascii="Arial" w:hAnsi="Arial" w:cs="Arial"/>
          <w:b/>
          <w:bCs/>
          <w:i/>
          <w:color w:val="000000"/>
          <w:szCs w:val="20"/>
        </w:rPr>
      </w:pPr>
      <w:r w:rsidRPr="00C973BB">
        <w:rPr>
          <w:rFonts w:ascii="Arial" w:hAnsi="Arial" w:cs="Arial"/>
          <w:b/>
          <w:bCs/>
          <w:i/>
          <w:color w:val="000000"/>
          <w:szCs w:val="20"/>
        </w:rPr>
        <w:t>*</w:t>
      </w:r>
      <w:r w:rsidR="0083008E" w:rsidRPr="0083008E">
        <w:rPr>
          <w:rFonts w:ascii="Arial" w:hAnsi="Arial" w:cs="Arial"/>
          <w:b/>
          <w:bCs/>
          <w:i/>
          <w:color w:val="000000"/>
          <w:szCs w:val="20"/>
        </w:rPr>
        <w:t>Piezīme: EIB ņems vērā Saņēmēja komentārus, ja tie ir pamatoti (t. i., saturs ir nepareizs, neprecīzs, nepilnīgs, maldinošs, nepiemērots vai nebūtisks). EIB sniedz Pakalpojumus saskaņā ar šo Līgumu tikai saskaņā ar saviem standartiem un pamatojoties uz attiecīgajiem pieejamajiem datiem. Ja Saņēmējs desmit (1) darba dienu laikā pēc iesniegšanas nepauž nostāju par piegādājamajiem materiāliem, piegādājamie materiāli tiek uzskatīti par netieši apstiprinātiem.</w:t>
      </w:r>
      <w:r w:rsidRPr="00C973BB">
        <w:rPr>
          <w:rFonts w:ascii="Arial" w:hAnsi="Arial" w:cs="Arial"/>
          <w:b/>
          <w:bCs/>
          <w:i/>
          <w:color w:val="000000"/>
          <w:szCs w:val="20"/>
        </w:rPr>
        <w:t>.</w:t>
      </w:r>
    </w:p>
    <w:p w14:paraId="538388D2" w14:textId="77777777" w:rsidR="00C6055E" w:rsidRPr="00C973BB" w:rsidRDefault="00C6055E" w:rsidP="00C6055E">
      <w:pPr>
        <w:spacing w:after="0" w:line="240" w:lineRule="auto"/>
        <w:jc w:val="both"/>
        <w:rPr>
          <w:rFonts w:ascii="Arial" w:hAnsi="Arial" w:cs="Arial"/>
          <w:b/>
          <w:bCs/>
          <w:i/>
          <w:color w:val="000000"/>
          <w:szCs w:val="20"/>
        </w:rPr>
      </w:pPr>
    </w:p>
    <w:p w14:paraId="7824BF25" w14:textId="77777777" w:rsidR="006F4401" w:rsidRPr="003E230D" w:rsidRDefault="00817ABB">
      <w:pPr>
        <w:rPr>
          <w:rFonts w:ascii="Arial" w:hAnsi="Arial" w:cs="Arial"/>
          <w:vanish/>
          <w:color w:val="FFFFFF" w:themeColor="background1"/>
          <w:szCs w:val="20"/>
        </w:rPr>
      </w:pPr>
      <w:bookmarkStart w:id="16" w:name="ASAppNo"/>
      <w:r w:rsidRPr="00C973BB">
        <w:rPr>
          <w:rFonts w:ascii="Arial" w:hAnsi="Arial" w:cs="Arial"/>
          <w:vanish/>
          <w:color w:val="FFFFFF" w:themeColor="background1"/>
          <w:szCs w:val="20"/>
        </w:rPr>
        <w:t>AA-012658</w:t>
      </w:r>
      <w:bookmarkEnd w:id="16"/>
      <w:r w:rsidR="00234E06" w:rsidRPr="00C973BB">
        <w:rPr>
          <w:rFonts w:ascii="Arial" w:hAnsi="Arial" w:cs="Arial"/>
          <w:vanish/>
          <w:color w:val="FFFFFF" w:themeColor="background1"/>
          <w:szCs w:val="20"/>
        </w:rPr>
        <w:t xml:space="preserve"> &lt;- This is hidden text!</w:t>
      </w:r>
    </w:p>
    <w:sectPr w:rsidR="006F4401" w:rsidRPr="003E230D" w:rsidSect="00D720C0">
      <w:headerReference w:type="even" r:id="rId28"/>
      <w:headerReference w:type="default" r:id="rId29"/>
      <w:footerReference w:type="default" r:id="rId30"/>
      <w:headerReference w:type="first" r:id="rId31"/>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B30A3" w14:textId="77777777" w:rsidR="00394FA9" w:rsidRPr="00C973BB" w:rsidRDefault="00394FA9">
      <w:pPr>
        <w:spacing w:after="0" w:line="240" w:lineRule="auto"/>
      </w:pPr>
      <w:r w:rsidRPr="00C973BB">
        <w:separator/>
      </w:r>
    </w:p>
  </w:endnote>
  <w:endnote w:type="continuationSeparator" w:id="0">
    <w:p w14:paraId="2B9FBBEF" w14:textId="77777777" w:rsidR="00394FA9" w:rsidRPr="00C973BB" w:rsidRDefault="00394FA9">
      <w:pPr>
        <w:spacing w:after="0" w:line="240" w:lineRule="auto"/>
      </w:pPr>
      <w:r w:rsidRPr="00C973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CLPPH D+ Adv ALBR">
    <w:altName w:val="Adv ALBR"/>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v-LV"/>
      </w:rPr>
      <w:id w:val="-419721641"/>
      <w:docPartObj>
        <w:docPartGallery w:val="Page Numbers (Bottom of Page)"/>
        <w:docPartUnique/>
      </w:docPartObj>
    </w:sdtPr>
    <w:sdtEndPr>
      <w:rPr>
        <w:sz w:val="20"/>
        <w:szCs w:val="22"/>
      </w:rPr>
    </w:sdtEndPr>
    <w:sdtContent>
      <w:sdt>
        <w:sdtPr>
          <w:rPr>
            <w:lang w:val="lv-LV"/>
          </w:rPr>
          <w:id w:val="-183448989"/>
          <w:docPartObj>
            <w:docPartGallery w:val="Page Numbers (Top of Page)"/>
            <w:docPartUnique/>
          </w:docPartObj>
        </w:sdtPr>
        <w:sdtEndPr>
          <w:rPr>
            <w:sz w:val="20"/>
            <w:szCs w:val="22"/>
          </w:rPr>
        </w:sdtEndPr>
        <w:sdtContent>
          <w:p w14:paraId="489D7D7F" w14:textId="212B2B1D" w:rsidR="00586C59" w:rsidRPr="00C973BB" w:rsidRDefault="0083008E" w:rsidP="001A392C">
            <w:pPr>
              <w:pStyle w:val="Footer"/>
              <w:rPr>
                <w:lang w:val="lv-LV"/>
              </w:rPr>
            </w:pPr>
            <w:r w:rsidRPr="0083008E">
              <w:rPr>
                <w:lang w:val="lv-LV"/>
              </w:rPr>
              <w:t>Konsultatīvā līguma Nr.</w:t>
            </w:r>
            <w:r w:rsidR="00817ABB" w:rsidRPr="00C973BB">
              <w:rPr>
                <w:lang w:val="lv-LV"/>
              </w:rPr>
              <w:t>.</w:t>
            </w:r>
            <w:r w:rsidR="004E14B9" w:rsidRPr="00C973BB">
              <w:rPr>
                <w:lang w:val="lv-LV"/>
              </w:rPr>
              <w:t xml:space="preserve"> </w:t>
            </w:r>
            <w:r w:rsidR="004E14B9" w:rsidRPr="00C973BB">
              <w:rPr>
                <w:lang w:val="lv-LV"/>
              </w:rPr>
              <w:fldChar w:fldCharType="begin"/>
            </w:r>
            <w:r w:rsidR="004E14B9" w:rsidRPr="00C973BB">
              <w:rPr>
                <w:lang w:val="lv-LV"/>
              </w:rPr>
              <w:instrText>REF  ASAppNo  \* MERGEFORMAT</w:instrText>
            </w:r>
            <w:r w:rsidR="004E14B9" w:rsidRPr="00C973BB">
              <w:rPr>
                <w:lang w:val="lv-LV"/>
              </w:rPr>
              <w:fldChar w:fldCharType="separate"/>
            </w:r>
            <w:r w:rsidR="004E14B9" w:rsidRPr="00C973BB">
              <w:rPr>
                <w:lang w:val="lv-LV"/>
              </w:rPr>
              <w:t>AA-012658</w:t>
            </w:r>
            <w:r w:rsidR="004E14B9" w:rsidRPr="00C973BB">
              <w:rPr>
                <w:lang w:val="lv-LV"/>
              </w:rPr>
              <w:fldChar w:fldCharType="end"/>
            </w:r>
            <w:r w:rsidR="00817ABB" w:rsidRPr="00C973BB">
              <w:rPr>
                <w:lang w:val="lv-LV"/>
              </w:rPr>
              <w:tab/>
            </w:r>
            <w:r>
              <w:rPr>
                <w:lang w:val="lv-LV"/>
              </w:rPr>
              <w:t>Lapa</w:t>
            </w:r>
            <w:r w:rsidR="00817ABB" w:rsidRPr="00C973BB">
              <w:rPr>
                <w:lang w:val="lv-LV"/>
              </w:rPr>
              <w:t xml:space="preserve"> </w:t>
            </w:r>
            <w:r w:rsidR="00817ABB" w:rsidRPr="00C973BB">
              <w:rPr>
                <w:bCs/>
                <w:lang w:val="lv-LV"/>
              </w:rPr>
              <w:fldChar w:fldCharType="begin"/>
            </w:r>
            <w:r w:rsidR="00817ABB" w:rsidRPr="00C973BB">
              <w:rPr>
                <w:bCs/>
                <w:lang w:val="lv-LV"/>
              </w:rPr>
              <w:instrText xml:space="preserve"> PAGE </w:instrText>
            </w:r>
            <w:r w:rsidR="00817ABB" w:rsidRPr="00C973BB">
              <w:rPr>
                <w:bCs/>
                <w:lang w:val="lv-LV"/>
              </w:rPr>
              <w:fldChar w:fldCharType="separate"/>
            </w:r>
            <w:r w:rsidR="00D3456B" w:rsidRPr="00C973BB">
              <w:rPr>
                <w:bCs/>
                <w:lang w:val="lv-LV"/>
              </w:rPr>
              <w:t>17</w:t>
            </w:r>
            <w:r w:rsidR="00817ABB" w:rsidRPr="00C973BB">
              <w:rPr>
                <w:bCs/>
                <w:lang w:val="lv-LV"/>
              </w:rPr>
              <w:fldChar w:fldCharType="end"/>
            </w:r>
            <w:r w:rsidR="00817ABB" w:rsidRPr="00C973BB">
              <w:rPr>
                <w:lang w:val="lv-LV"/>
              </w:rPr>
              <w:t xml:space="preserve"> of </w:t>
            </w:r>
            <w:r w:rsidR="00817ABB" w:rsidRPr="00C973BB">
              <w:rPr>
                <w:bCs/>
                <w:lang w:val="lv-LV"/>
              </w:rPr>
              <w:fldChar w:fldCharType="begin"/>
            </w:r>
            <w:r w:rsidR="00817ABB" w:rsidRPr="00C973BB">
              <w:rPr>
                <w:bCs/>
                <w:lang w:val="lv-LV"/>
              </w:rPr>
              <w:instrText xml:space="preserve"> NUMPAGES  </w:instrText>
            </w:r>
            <w:r w:rsidR="00817ABB" w:rsidRPr="00C973BB">
              <w:rPr>
                <w:bCs/>
                <w:lang w:val="lv-LV"/>
              </w:rPr>
              <w:fldChar w:fldCharType="separate"/>
            </w:r>
            <w:r w:rsidR="00D3456B" w:rsidRPr="00C973BB">
              <w:rPr>
                <w:bCs/>
                <w:lang w:val="lv-LV"/>
              </w:rPr>
              <w:t>17</w:t>
            </w:r>
            <w:r w:rsidR="00817ABB" w:rsidRPr="00C973BB">
              <w:rPr>
                <w:bCs/>
                <w:lang w:val="lv-LV"/>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F330E" w14:textId="77777777" w:rsidR="00394FA9" w:rsidRPr="00C973BB" w:rsidRDefault="00394FA9" w:rsidP="00C6055E">
      <w:pPr>
        <w:spacing w:after="0" w:line="240" w:lineRule="auto"/>
      </w:pPr>
      <w:r w:rsidRPr="00C973BB">
        <w:separator/>
      </w:r>
    </w:p>
  </w:footnote>
  <w:footnote w:type="continuationSeparator" w:id="0">
    <w:p w14:paraId="71E17970" w14:textId="77777777" w:rsidR="00394FA9" w:rsidRPr="00C973BB" w:rsidRDefault="00394FA9" w:rsidP="00C6055E">
      <w:pPr>
        <w:spacing w:after="0" w:line="240" w:lineRule="auto"/>
      </w:pPr>
      <w:r w:rsidRPr="00C973BB">
        <w:continuationSeparator/>
      </w:r>
    </w:p>
  </w:footnote>
  <w:footnote w:type="continuationNotice" w:id="1">
    <w:p w14:paraId="05B7C07B" w14:textId="77777777" w:rsidR="00394FA9" w:rsidRPr="00C973BB" w:rsidRDefault="00394FA9"/>
  </w:footnote>
  <w:footnote w:id="2">
    <w:p w14:paraId="4EFBAE78" w14:textId="77777777" w:rsidR="00EC2F7E" w:rsidRDefault="00EC2F7E" w:rsidP="00EC2F7E">
      <w:pPr>
        <w:pStyle w:val="FootnoteText"/>
      </w:pPr>
      <w:r>
        <w:rPr>
          <w:rStyle w:val="FootnoteReference"/>
          <w:rFonts w:eastAsiaTheme="majorEastAsia"/>
        </w:rPr>
        <w:footnoteRef/>
      </w:r>
      <w:r>
        <w:t xml:space="preserve"> </w:t>
      </w:r>
      <w:r w:rsidRPr="00044A02">
        <w:rPr>
          <w:rFonts w:cs="Arial"/>
          <w:szCs w:val="16"/>
        </w:rPr>
        <w:t>Šajā Līgumā termins “Sankcija” attiecas uz ekonomisko vai finanšu sankciju likumiem, noteikumiem, tirdzniecības embargo vai citiem ierobežojošiem pasākumiem (tostarp jo īpaši, bet ne tikai, pasākumiem, kas saistīti ar terorisma finansēšanu), ko laiku pa laikam ievieš, pārvalda, īsteno vai piemēro jebkura no šīm iestādēm: Apvienoto Nāciju Organizācija, tostarp, cita starpā, Apvienoto Nāciju Organizācijas Drošības padome; Eiropas Savienība, tostarp, cita starpā, Eiropas Savienības Padome un Eiropas Komisija, un jebkuras Eiropas Savienības kompetentas struktūras/iestādes vai aģentūras; Amerikas Savienoto Valstu valdība un jebkura tās departaments, nodaļa, aģentūra vai birojs, tostarp, cita starpā, Amerikas Savienoto Valstu Valsts kases Ārvalstu aktīvu kontroles birojs (OFAC), Amerikas Savienoto Valstu Valsts departaments un/vai Amerikas Savienoto Valstu Tirdzniecības departaments; un Apvienotās Karalistes valdība un jebkura departaments, nodaļa, aģentūra, birojs vai iestāde, tostarp, cita starpā, Viņa Majestātes Valsts kases Finanšu sankciju ieviešanas birojs un Apvienotās Karalistes Starptautiskās tirdzniecības departaments.</w:t>
      </w:r>
    </w:p>
  </w:footnote>
  <w:footnote w:id="3">
    <w:p w14:paraId="28611793" w14:textId="77777777" w:rsidR="00EC2F7E" w:rsidRDefault="00EC2F7E" w:rsidP="00EC2F7E">
      <w:pPr>
        <w:pStyle w:val="FootnoteText"/>
      </w:pPr>
      <w:r>
        <w:rPr>
          <w:rStyle w:val="FootnoteReference"/>
          <w:rFonts w:eastAsiaTheme="majorEastAsia"/>
        </w:rPr>
        <w:footnoteRef/>
      </w:r>
      <w:r>
        <w:t xml:space="preserve"> </w:t>
      </w:r>
      <w:r w:rsidRPr="007A7CA5">
        <w:rPr>
          <w:rFonts w:cs="Arial"/>
          <w:szCs w:val="16"/>
        </w:rPr>
        <w:t xml:space="preserve">Šī Līguma izpratnē termins “Attiecīgā persona” nozīmē: i) </w:t>
      </w:r>
      <w:r w:rsidRPr="00FD7EFF">
        <w:rPr>
          <w:rFonts w:cs="Arial"/>
          <w:szCs w:val="16"/>
        </w:rPr>
        <w:t>Labuma guvēj</w:t>
      </w:r>
      <w:r>
        <w:rPr>
          <w:rFonts w:cs="Arial"/>
          <w:szCs w:val="16"/>
        </w:rPr>
        <w:t>iem</w:t>
      </w:r>
      <w:r w:rsidRPr="00FD7EFF">
        <w:rPr>
          <w:rFonts w:cs="Arial"/>
          <w:szCs w:val="16"/>
        </w:rPr>
        <w:t xml:space="preserve"> </w:t>
      </w:r>
      <w:r w:rsidRPr="007A7CA5">
        <w:rPr>
          <w:rFonts w:cs="Arial"/>
          <w:szCs w:val="16"/>
        </w:rPr>
        <w:t xml:space="preserve">ar privātas personas statusu: jebkuru tā vadības institūciju locekli; vai jebkuru tā darbinieku vai jebkuru citu personu, kas rīkojas </w:t>
      </w:r>
      <w:r w:rsidRPr="00FD7EFF">
        <w:rPr>
          <w:rFonts w:cs="Arial"/>
          <w:szCs w:val="16"/>
        </w:rPr>
        <w:t>Labuma guvēj</w:t>
      </w:r>
      <w:r>
        <w:rPr>
          <w:rFonts w:cs="Arial"/>
          <w:szCs w:val="16"/>
        </w:rPr>
        <w:t>a</w:t>
      </w:r>
      <w:r w:rsidRPr="00FD7EFF">
        <w:rPr>
          <w:rFonts w:cs="Arial"/>
          <w:szCs w:val="16"/>
        </w:rPr>
        <w:t xml:space="preserve"> </w:t>
      </w:r>
      <w:r w:rsidRPr="007A7CA5">
        <w:rPr>
          <w:rFonts w:cs="Arial"/>
          <w:szCs w:val="16"/>
        </w:rPr>
        <w:t xml:space="preserve">vārdā vai </w:t>
      </w:r>
      <w:r w:rsidRPr="00FD7EFF">
        <w:rPr>
          <w:rFonts w:cs="Arial"/>
          <w:szCs w:val="16"/>
        </w:rPr>
        <w:t>Labuma guvēj</w:t>
      </w:r>
      <w:r>
        <w:rPr>
          <w:rFonts w:cs="Arial"/>
          <w:szCs w:val="16"/>
        </w:rPr>
        <w:t>a</w:t>
      </w:r>
      <w:r w:rsidRPr="00FD7EFF">
        <w:rPr>
          <w:rFonts w:cs="Arial"/>
          <w:szCs w:val="16"/>
        </w:rPr>
        <w:t xml:space="preserve"> </w:t>
      </w:r>
      <w:r w:rsidRPr="007A7CA5">
        <w:rPr>
          <w:rFonts w:cs="Arial"/>
          <w:szCs w:val="16"/>
        </w:rPr>
        <w:t xml:space="preserve">kontrolē un kurai ir tiesības dot norādījumus un īstenot kontroli attiecībā uz Līgumu; ii) </w:t>
      </w:r>
      <w:r w:rsidRPr="00FD7EFF">
        <w:rPr>
          <w:rFonts w:cs="Arial"/>
          <w:szCs w:val="16"/>
        </w:rPr>
        <w:t>Labuma guvēj</w:t>
      </w:r>
      <w:r>
        <w:rPr>
          <w:rFonts w:cs="Arial"/>
          <w:szCs w:val="16"/>
        </w:rPr>
        <w:t>iem</w:t>
      </w:r>
      <w:r w:rsidRPr="00FD7EFF">
        <w:rPr>
          <w:rFonts w:cs="Arial"/>
          <w:szCs w:val="16"/>
        </w:rPr>
        <w:t xml:space="preserve"> </w:t>
      </w:r>
      <w:r w:rsidRPr="007A7CA5">
        <w:rPr>
          <w:rFonts w:cs="Arial"/>
          <w:szCs w:val="16"/>
        </w:rPr>
        <w:t>ar publiskas personas statusu: jebkuru amatpersonu vai pārstāvi vai jebkuru citu personu, kas rīkojas tā vārdā vai tā kontrolē un kurai ir tiesības dot norādījumus un īstenot kontroli attiecībā uz Līgumu.</w:t>
      </w:r>
    </w:p>
  </w:footnote>
  <w:footnote w:id="4">
    <w:p w14:paraId="735B9A61" w14:textId="77777777" w:rsidR="00DC57B6" w:rsidRDefault="00DC57B6" w:rsidP="00DC57B6">
      <w:pPr>
        <w:pStyle w:val="FootnoteText"/>
      </w:pPr>
      <w:r>
        <w:rPr>
          <w:rStyle w:val="FootnoteReference"/>
          <w:rFonts w:eastAsiaTheme="majorEastAsia"/>
        </w:rPr>
        <w:footnoteRef/>
      </w:r>
      <w:r>
        <w:t xml:space="preserve"> </w:t>
      </w:r>
      <w:r w:rsidRPr="007A7CA5">
        <w:rPr>
          <w:rFonts w:cs="Arial"/>
          <w:szCs w:val="16"/>
        </w:rPr>
        <w:t>Sankcijas(-u) vajadzībām vārdi “kontrole”, “līdzdalība” un “īpašumtiesības” ir jāinterpretē tā, kā tos definējusi attiecīgā sankciju iestāde saistībā ar attiecīgajām sankcijām.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51C39" w14:textId="10077678" w:rsidR="00C255D6" w:rsidRPr="00C973BB" w:rsidRDefault="00BD186A">
    <w:pPr>
      <w:pStyle w:val="Header"/>
      <w:rPr>
        <w:lang w:val="lv-LV"/>
      </w:rPr>
    </w:pPr>
    <w:r w:rsidRPr="00C973BB">
      <w:rPr>
        <w:noProof/>
        <w:lang w:val="lv-LV" w:eastAsia="hr-HR"/>
      </w:rPr>
      <mc:AlternateContent>
        <mc:Choice Requires="wps">
          <w:drawing>
            <wp:anchor distT="0" distB="0" distL="0" distR="0" simplePos="0" relativeHeight="251659264" behindDoc="0" locked="0" layoutInCell="1" allowOverlap="1" wp14:anchorId="0958A679" wp14:editId="498C1A4E">
              <wp:simplePos x="635" y="635"/>
              <wp:positionH relativeFrom="page">
                <wp:align>center</wp:align>
              </wp:positionH>
              <wp:positionV relativeFrom="page">
                <wp:align>top</wp:align>
              </wp:positionV>
              <wp:extent cx="746760" cy="368935"/>
              <wp:effectExtent l="0" t="0" r="15240" b="12065"/>
              <wp:wrapNone/>
              <wp:docPr id="2054193382" name="Text Box 2"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68935"/>
                      </a:xfrm>
                      <a:prstGeom prst="rect">
                        <a:avLst/>
                      </a:prstGeom>
                      <a:noFill/>
                      <a:ln>
                        <a:noFill/>
                      </a:ln>
                    </wps:spPr>
                    <wps:txbx>
                      <w:txbxContent>
                        <w:p w14:paraId="2F0241B1" w14:textId="049EEA7D" w:rsidR="00BD186A" w:rsidRPr="00C973BB" w:rsidRDefault="00BD186A" w:rsidP="00BD186A">
                          <w:pPr>
                            <w:spacing w:after="0"/>
                            <w:rPr>
                              <w:rFonts w:ascii="Calibri" w:eastAsia="Calibri" w:hAnsi="Calibri" w:cs="Calibri"/>
                              <w:color w:val="808080"/>
                              <w:szCs w:val="20"/>
                            </w:rPr>
                          </w:pPr>
                          <w:r w:rsidRPr="00C973BB">
                            <w:rPr>
                              <w:rFonts w:ascii="Calibri" w:eastAsia="Calibri" w:hAnsi="Calibri" w:cs="Calibri"/>
                              <w:color w:val="80808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58A679" id="_x0000_t202" coordsize="21600,21600" o:spt="202" path="m,l,21600r21600,l21600,xe">
              <v:stroke joinstyle="miter"/>
              <v:path gradientshapeok="t" o:connecttype="rect"/>
            </v:shapetype>
            <v:shape id="Text Box 2" o:spid="_x0000_s1026" type="#_x0000_t202" alt="Corporate Use" style="position:absolute;left:0;text-align:left;margin-left:0;margin-top:0;width:58.8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" filled="f" stroked="f">
              <v:textbox style="mso-fit-shape-to-text:t" inset="0,15pt,0,0">
                <w:txbxContent>
                  <w:p w14:paraId="2F0241B1" w14:textId="049EEA7D" w:rsidR="00BD186A" w:rsidRPr="00C973BB" w:rsidRDefault="00BD186A" w:rsidP="00BD186A">
                    <w:pPr>
                      <w:spacing w:after="0"/>
                      <w:rPr>
                        <w:rFonts w:ascii="Calibri" w:eastAsia="Calibri" w:hAnsi="Calibri" w:cs="Calibri"/>
                        <w:color w:val="808080"/>
                        <w:szCs w:val="20"/>
                      </w:rPr>
                    </w:pPr>
                    <w:proofErr w:type="spellStart"/>
                    <w:r w:rsidRPr="00C973BB">
                      <w:rPr>
                        <w:rFonts w:ascii="Calibri" w:eastAsia="Calibri" w:hAnsi="Calibri" w:cs="Calibri"/>
                        <w:color w:val="808080"/>
                        <w:szCs w:val="20"/>
                      </w:rPr>
                      <w:t>Corporate</w:t>
                    </w:r>
                    <w:proofErr w:type="spellEnd"/>
                    <w:r w:rsidRPr="00C973BB">
                      <w:rPr>
                        <w:rFonts w:ascii="Calibri" w:eastAsia="Calibri" w:hAnsi="Calibri" w:cs="Calibri"/>
                        <w:color w:val="808080"/>
                        <w:szCs w:val="20"/>
                      </w:rPr>
                      <w:t xml:space="preserve"> </w:t>
                    </w:r>
                    <w:proofErr w:type="spellStart"/>
                    <w:r w:rsidRPr="00C973BB">
                      <w:rPr>
                        <w:rFonts w:ascii="Calibri" w:eastAsia="Calibri" w:hAnsi="Calibri" w:cs="Calibri"/>
                        <w:color w:val="808080"/>
                        <w:szCs w:val="20"/>
                      </w:rPr>
                      <w:t>Use</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F9C12" w14:textId="2A394CB4" w:rsidR="003E1BF3" w:rsidRPr="00C973BB" w:rsidRDefault="00BD186A" w:rsidP="00586C59">
    <w:pPr>
      <w:pStyle w:val="Header"/>
      <w:rPr>
        <w:lang w:val="lv-LV"/>
      </w:rPr>
    </w:pPr>
    <w:r w:rsidRPr="00C973BB">
      <w:rPr>
        <w:noProof/>
        <w:lang w:val="lv-LV" w:eastAsia="hr-HR"/>
      </w:rPr>
      <mc:AlternateContent>
        <mc:Choice Requires="wps">
          <w:drawing>
            <wp:anchor distT="0" distB="0" distL="0" distR="0" simplePos="0" relativeHeight="251660288" behindDoc="0" locked="0" layoutInCell="1" allowOverlap="1" wp14:anchorId="7340694F" wp14:editId="55D495A1">
              <wp:simplePos x="895350" y="355600"/>
              <wp:positionH relativeFrom="page">
                <wp:align>center</wp:align>
              </wp:positionH>
              <wp:positionV relativeFrom="page">
                <wp:align>top</wp:align>
              </wp:positionV>
              <wp:extent cx="746760" cy="368935"/>
              <wp:effectExtent l="0" t="0" r="15240" b="12065"/>
              <wp:wrapNone/>
              <wp:docPr id="465046874" name="Text Box 3"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68935"/>
                      </a:xfrm>
                      <a:prstGeom prst="rect">
                        <a:avLst/>
                      </a:prstGeom>
                      <a:noFill/>
                      <a:ln>
                        <a:noFill/>
                      </a:ln>
                    </wps:spPr>
                    <wps:txbx>
                      <w:txbxContent>
                        <w:p w14:paraId="5A6C9F9A" w14:textId="23877FE1" w:rsidR="00BD186A" w:rsidRPr="00C973BB" w:rsidRDefault="00BD186A" w:rsidP="00BD186A">
                          <w:pPr>
                            <w:spacing w:after="0"/>
                            <w:rPr>
                              <w:rFonts w:ascii="Calibri" w:eastAsia="Calibri" w:hAnsi="Calibri" w:cs="Calibri"/>
                              <w:color w:val="80808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40694F" id="_x0000_t202" coordsize="21600,21600" o:spt="202" path="m,l,21600r21600,l21600,xe">
              <v:stroke joinstyle="miter"/>
              <v:path gradientshapeok="t" o:connecttype="rect"/>
            </v:shapetype>
            <v:shape id="Text Box 3" o:spid="_x0000_s1027" type="#_x0000_t202" alt="Corporate Use" style="position:absolute;left:0;text-align:left;margin-left:0;margin-top:0;width:58.8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" filled="f" stroked="f">
              <v:textbox style="mso-fit-shape-to-text:t" inset="0,15pt,0,0">
                <w:txbxContent>
                  <w:p w14:paraId="5A6C9F9A" w14:textId="23877FE1" w:rsidR="00BD186A" w:rsidRPr="00C973BB" w:rsidRDefault="00BD186A" w:rsidP="00BD186A">
                    <w:pPr>
                      <w:spacing w:after="0"/>
                      <w:rPr>
                        <w:rFonts w:ascii="Calibri" w:eastAsia="Calibri" w:hAnsi="Calibri" w:cs="Calibri"/>
                        <w:color w:val="80808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DC898" w14:textId="1135EE2A" w:rsidR="00C255D6" w:rsidRPr="00C973BB" w:rsidRDefault="00BD186A">
    <w:pPr>
      <w:pStyle w:val="Header"/>
      <w:rPr>
        <w:lang w:val="lv-LV"/>
      </w:rPr>
    </w:pPr>
    <w:r w:rsidRPr="00C973BB">
      <w:rPr>
        <w:noProof/>
        <w:lang w:val="lv-LV" w:eastAsia="hr-HR"/>
      </w:rPr>
      <mc:AlternateContent>
        <mc:Choice Requires="wps">
          <w:drawing>
            <wp:anchor distT="0" distB="0" distL="0" distR="0" simplePos="0" relativeHeight="251658240" behindDoc="0" locked="0" layoutInCell="1" allowOverlap="1" wp14:anchorId="5CFE6DFD" wp14:editId="78AEA598">
              <wp:simplePos x="635" y="635"/>
              <wp:positionH relativeFrom="page">
                <wp:align>center</wp:align>
              </wp:positionH>
              <wp:positionV relativeFrom="page">
                <wp:align>top</wp:align>
              </wp:positionV>
              <wp:extent cx="746760" cy="368935"/>
              <wp:effectExtent l="0" t="0" r="15240" b="12065"/>
              <wp:wrapNone/>
              <wp:docPr id="1658619981" name="Text Box 1"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68935"/>
                      </a:xfrm>
                      <a:prstGeom prst="rect">
                        <a:avLst/>
                      </a:prstGeom>
                      <a:noFill/>
                      <a:ln>
                        <a:noFill/>
                      </a:ln>
                    </wps:spPr>
                    <wps:txbx>
                      <w:txbxContent>
                        <w:p w14:paraId="50783106" w14:textId="2DFD88F9" w:rsidR="00BD186A" w:rsidRPr="00C973BB" w:rsidRDefault="00BD186A" w:rsidP="00BD186A">
                          <w:pPr>
                            <w:spacing w:after="0"/>
                            <w:rPr>
                              <w:rFonts w:ascii="Calibri" w:eastAsia="Calibri" w:hAnsi="Calibri" w:cs="Calibri"/>
                              <w:color w:val="808080"/>
                              <w:szCs w:val="20"/>
                            </w:rPr>
                          </w:pPr>
                          <w:r w:rsidRPr="00C973BB">
                            <w:rPr>
                              <w:rFonts w:ascii="Calibri" w:eastAsia="Calibri" w:hAnsi="Calibri" w:cs="Calibri"/>
                              <w:color w:val="80808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FE6DFD" id="_x0000_t202" coordsize="21600,21600" o:spt="202" path="m,l,21600r21600,l21600,xe">
              <v:stroke joinstyle="miter"/>
              <v:path gradientshapeok="t" o:connecttype="rect"/>
            </v:shapetype>
            <v:shape id="Text Box 1" o:spid="_x0000_s1028" type="#_x0000_t202" alt="Corporate Use" style="position:absolute;left:0;text-align:left;margin-left:0;margin-top:0;width:58.8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" filled="f" stroked="f">
              <v:textbox style="mso-fit-shape-to-text:t" inset="0,15pt,0,0">
                <w:txbxContent>
                  <w:p w14:paraId="50783106" w14:textId="2DFD88F9" w:rsidR="00BD186A" w:rsidRPr="00C973BB" w:rsidRDefault="00BD186A" w:rsidP="00BD186A">
                    <w:pPr>
                      <w:spacing w:after="0"/>
                      <w:rPr>
                        <w:rFonts w:ascii="Calibri" w:eastAsia="Calibri" w:hAnsi="Calibri" w:cs="Calibri"/>
                        <w:color w:val="808080"/>
                        <w:szCs w:val="20"/>
                      </w:rPr>
                    </w:pPr>
                    <w:proofErr w:type="spellStart"/>
                    <w:r w:rsidRPr="00C973BB">
                      <w:rPr>
                        <w:rFonts w:ascii="Calibri" w:eastAsia="Calibri" w:hAnsi="Calibri" w:cs="Calibri"/>
                        <w:color w:val="808080"/>
                        <w:szCs w:val="20"/>
                      </w:rPr>
                      <w:t>Corporate</w:t>
                    </w:r>
                    <w:proofErr w:type="spellEnd"/>
                    <w:r w:rsidRPr="00C973BB">
                      <w:rPr>
                        <w:rFonts w:ascii="Calibri" w:eastAsia="Calibri" w:hAnsi="Calibri" w:cs="Calibri"/>
                        <w:color w:val="808080"/>
                        <w:szCs w:val="20"/>
                      </w:rPr>
                      <w:t xml:space="preserve"> </w:t>
                    </w:r>
                    <w:proofErr w:type="spellStart"/>
                    <w:r w:rsidRPr="00C973BB">
                      <w:rPr>
                        <w:rFonts w:ascii="Calibri" w:eastAsia="Calibri" w:hAnsi="Calibri" w:cs="Calibri"/>
                        <w:color w:val="808080"/>
                        <w:szCs w:val="20"/>
                      </w:rPr>
                      <w:t>Use</w:t>
                    </w:r>
                    <w:proofErr w:type="spellEnd"/>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9CB5D" w14:textId="7900EF57" w:rsidR="00BD186A" w:rsidRPr="00C973BB" w:rsidRDefault="00BD186A">
    <w:pPr>
      <w:pStyle w:val="Header"/>
      <w:rPr>
        <w:lang w:val="lv-LV"/>
      </w:rPr>
    </w:pPr>
    <w:r w:rsidRPr="00C973BB">
      <w:rPr>
        <w:noProof/>
        <w:lang w:val="lv-LV" w:eastAsia="hr-HR"/>
      </w:rPr>
      <mc:AlternateContent>
        <mc:Choice Requires="wps">
          <w:drawing>
            <wp:anchor distT="0" distB="0" distL="0" distR="0" simplePos="0" relativeHeight="251662336" behindDoc="0" locked="0" layoutInCell="1" allowOverlap="1" wp14:anchorId="33EAD7CA" wp14:editId="40A9B844">
              <wp:simplePos x="635" y="635"/>
              <wp:positionH relativeFrom="page">
                <wp:align>center</wp:align>
              </wp:positionH>
              <wp:positionV relativeFrom="page">
                <wp:align>top</wp:align>
              </wp:positionV>
              <wp:extent cx="746760" cy="368935"/>
              <wp:effectExtent l="0" t="0" r="15240" b="12065"/>
              <wp:wrapNone/>
              <wp:docPr id="1157216654" name="Text Box 5"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68935"/>
                      </a:xfrm>
                      <a:prstGeom prst="rect">
                        <a:avLst/>
                      </a:prstGeom>
                      <a:noFill/>
                      <a:ln>
                        <a:noFill/>
                      </a:ln>
                    </wps:spPr>
                    <wps:txbx>
                      <w:txbxContent>
                        <w:p w14:paraId="2BE9460F" w14:textId="2F317F0C" w:rsidR="00BD186A" w:rsidRPr="00C973BB" w:rsidRDefault="00BD186A" w:rsidP="00BD186A">
                          <w:pPr>
                            <w:spacing w:after="0"/>
                            <w:rPr>
                              <w:rFonts w:ascii="Calibri" w:eastAsia="Calibri" w:hAnsi="Calibri" w:cs="Calibri"/>
                              <w:color w:val="808080"/>
                              <w:szCs w:val="20"/>
                            </w:rPr>
                          </w:pPr>
                          <w:r w:rsidRPr="00C973BB">
                            <w:rPr>
                              <w:rFonts w:ascii="Calibri" w:eastAsia="Calibri" w:hAnsi="Calibri" w:cs="Calibri"/>
                              <w:color w:val="80808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EAD7CA" id="_x0000_t202" coordsize="21600,21600" o:spt="202" path="m,l,21600r21600,l21600,xe">
              <v:stroke joinstyle="miter"/>
              <v:path gradientshapeok="t" o:connecttype="rect"/>
            </v:shapetype>
            <v:shape id="Text Box 5" o:spid="_x0000_s1029" type="#_x0000_t202" alt="Corporate Use" style="position:absolute;left:0;text-align:left;margin-left:0;margin-top:0;width:58.8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" filled="f" stroked="f">
              <v:textbox style="mso-fit-shape-to-text:t" inset="0,15pt,0,0">
                <w:txbxContent>
                  <w:p w14:paraId="2BE9460F" w14:textId="2F317F0C" w:rsidR="00BD186A" w:rsidRPr="00C973BB" w:rsidRDefault="00BD186A" w:rsidP="00BD186A">
                    <w:pPr>
                      <w:spacing w:after="0"/>
                      <w:rPr>
                        <w:rFonts w:ascii="Calibri" w:eastAsia="Calibri" w:hAnsi="Calibri" w:cs="Calibri"/>
                        <w:color w:val="808080"/>
                        <w:szCs w:val="20"/>
                      </w:rPr>
                    </w:pPr>
                    <w:proofErr w:type="spellStart"/>
                    <w:r w:rsidRPr="00C973BB">
                      <w:rPr>
                        <w:rFonts w:ascii="Calibri" w:eastAsia="Calibri" w:hAnsi="Calibri" w:cs="Calibri"/>
                        <w:color w:val="808080"/>
                        <w:szCs w:val="20"/>
                      </w:rPr>
                      <w:t>Corporate</w:t>
                    </w:r>
                    <w:proofErr w:type="spellEnd"/>
                    <w:r w:rsidRPr="00C973BB">
                      <w:rPr>
                        <w:rFonts w:ascii="Calibri" w:eastAsia="Calibri" w:hAnsi="Calibri" w:cs="Calibri"/>
                        <w:color w:val="808080"/>
                        <w:szCs w:val="20"/>
                      </w:rPr>
                      <w:t xml:space="preserve"> </w:t>
                    </w:r>
                    <w:proofErr w:type="spellStart"/>
                    <w:r w:rsidRPr="00C973BB">
                      <w:rPr>
                        <w:rFonts w:ascii="Calibri" w:eastAsia="Calibri" w:hAnsi="Calibri" w:cs="Calibri"/>
                        <w:color w:val="808080"/>
                        <w:szCs w:val="20"/>
                      </w:rPr>
                      <w:t>Use</w:t>
                    </w:r>
                    <w:proofErr w:type="spellEnd"/>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ED638" w14:textId="6190FEF8" w:rsidR="00586C59" w:rsidRPr="00C973BB" w:rsidRDefault="00BD186A" w:rsidP="003E1BF3">
    <w:pPr>
      <w:pStyle w:val="Header"/>
      <w:jc w:val="right"/>
      <w:rPr>
        <w:lang w:val="lv-LV"/>
      </w:rPr>
    </w:pPr>
    <w:r w:rsidRPr="00C973BB">
      <w:rPr>
        <w:noProof/>
        <w:lang w:val="lv-LV" w:eastAsia="hr-HR"/>
      </w:rPr>
      <mc:AlternateContent>
        <mc:Choice Requires="wps">
          <w:drawing>
            <wp:anchor distT="0" distB="0" distL="0" distR="0" simplePos="0" relativeHeight="251663360" behindDoc="0" locked="0" layoutInCell="1" allowOverlap="1" wp14:anchorId="002E2B94" wp14:editId="68CDEFB7">
              <wp:simplePos x="914400" y="457200"/>
              <wp:positionH relativeFrom="page">
                <wp:align>center</wp:align>
              </wp:positionH>
              <wp:positionV relativeFrom="page">
                <wp:align>top</wp:align>
              </wp:positionV>
              <wp:extent cx="746760" cy="368935"/>
              <wp:effectExtent l="0" t="0" r="15240" b="12065"/>
              <wp:wrapNone/>
              <wp:docPr id="1628584835" name="Text Box 6"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68935"/>
                      </a:xfrm>
                      <a:prstGeom prst="rect">
                        <a:avLst/>
                      </a:prstGeom>
                      <a:noFill/>
                      <a:ln>
                        <a:noFill/>
                      </a:ln>
                    </wps:spPr>
                    <wps:txbx>
                      <w:txbxContent>
                        <w:p w14:paraId="5C2597B2" w14:textId="77E57F34" w:rsidR="00BD186A" w:rsidRPr="00C973BB" w:rsidRDefault="00BD186A" w:rsidP="00BD186A">
                          <w:pPr>
                            <w:spacing w:after="0"/>
                            <w:rPr>
                              <w:rFonts w:ascii="Calibri" w:eastAsia="Calibri" w:hAnsi="Calibri" w:cs="Calibri"/>
                              <w:color w:val="80808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2E2B94" id="_x0000_t202" coordsize="21600,21600" o:spt="202" path="m,l,21600r21600,l21600,xe">
              <v:stroke joinstyle="miter"/>
              <v:path gradientshapeok="t" o:connecttype="rect"/>
            </v:shapetype>
            <v:shape id="Text Box 6" o:spid="_x0000_s1030" type="#_x0000_t202" alt="Corporate Use" style="position:absolute;left:0;text-align:left;margin-left:0;margin-top:0;width:58.8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" filled="f" stroked="f">
              <v:textbox style="mso-fit-shape-to-text:t" inset="0,15pt,0,0">
                <w:txbxContent>
                  <w:p w14:paraId="5C2597B2" w14:textId="77E57F34" w:rsidR="00BD186A" w:rsidRPr="00C973BB" w:rsidRDefault="00BD186A" w:rsidP="00BD186A">
                    <w:pPr>
                      <w:spacing w:after="0"/>
                      <w:rPr>
                        <w:rFonts w:ascii="Calibri" w:eastAsia="Calibri" w:hAnsi="Calibri" w:cs="Calibri"/>
                        <w:color w:val="808080"/>
                        <w:szCs w:val="20"/>
                      </w:rPr>
                    </w:pPr>
                  </w:p>
                </w:txbxContent>
              </v:textbox>
              <w10:wrap anchorx="page" anchory="page"/>
            </v:shape>
          </w:pict>
        </mc:Fallback>
      </mc:AlternateContent>
    </w:r>
    <w:r w:rsidR="0083008E" w:rsidRPr="0083008E">
      <w:rPr>
        <w:lang w:val="lv-LV"/>
      </w:rPr>
      <w:t>Konsultatīvo pakalpojumu līguma paraugs – iekšēji apstiprināts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3A60F" w14:textId="43EC5D13" w:rsidR="00BD186A" w:rsidRPr="00C973BB" w:rsidRDefault="00BD186A">
    <w:pPr>
      <w:pStyle w:val="Header"/>
      <w:rPr>
        <w:lang w:val="lv-LV"/>
      </w:rPr>
    </w:pPr>
    <w:r w:rsidRPr="00C973BB">
      <w:rPr>
        <w:noProof/>
        <w:lang w:val="lv-LV" w:eastAsia="hr-HR"/>
      </w:rPr>
      <mc:AlternateContent>
        <mc:Choice Requires="wps">
          <w:drawing>
            <wp:anchor distT="0" distB="0" distL="0" distR="0" simplePos="0" relativeHeight="251661312" behindDoc="0" locked="0" layoutInCell="1" allowOverlap="1" wp14:anchorId="5DBB6A95" wp14:editId="7EDFC75B">
              <wp:simplePos x="635" y="635"/>
              <wp:positionH relativeFrom="page">
                <wp:align>center</wp:align>
              </wp:positionH>
              <wp:positionV relativeFrom="page">
                <wp:align>top</wp:align>
              </wp:positionV>
              <wp:extent cx="746760" cy="368935"/>
              <wp:effectExtent l="0" t="0" r="15240" b="12065"/>
              <wp:wrapNone/>
              <wp:docPr id="1446767683" name="Text Box 4"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68935"/>
                      </a:xfrm>
                      <a:prstGeom prst="rect">
                        <a:avLst/>
                      </a:prstGeom>
                      <a:noFill/>
                      <a:ln>
                        <a:noFill/>
                      </a:ln>
                    </wps:spPr>
                    <wps:txbx>
                      <w:txbxContent>
                        <w:p w14:paraId="15D957E1" w14:textId="4E0D1F51" w:rsidR="00BD186A" w:rsidRPr="00C973BB" w:rsidRDefault="00BD186A" w:rsidP="00BD186A">
                          <w:pPr>
                            <w:spacing w:after="0"/>
                            <w:rPr>
                              <w:rFonts w:ascii="Calibri" w:eastAsia="Calibri" w:hAnsi="Calibri" w:cs="Calibri"/>
                              <w:color w:val="808080"/>
                              <w:szCs w:val="20"/>
                            </w:rPr>
                          </w:pPr>
                          <w:r w:rsidRPr="00C973BB">
                            <w:rPr>
                              <w:rFonts w:ascii="Calibri" w:eastAsia="Calibri" w:hAnsi="Calibri" w:cs="Calibri"/>
                              <w:color w:val="80808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BB6A95" id="_x0000_t202" coordsize="21600,21600" o:spt="202" path="m,l,21600r21600,l21600,xe">
              <v:stroke joinstyle="miter"/>
              <v:path gradientshapeok="t" o:connecttype="rect"/>
            </v:shapetype>
            <v:shape id="Text Box 4" o:spid="_x0000_s1031" type="#_x0000_t202" alt="Corporate Use" style="position:absolute;left:0;text-align:left;margin-left:0;margin-top:0;width:58.8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" filled="f" stroked="f">
              <v:textbox style="mso-fit-shape-to-text:t" inset="0,15pt,0,0">
                <w:txbxContent>
                  <w:p w14:paraId="15D957E1" w14:textId="4E0D1F51" w:rsidR="00BD186A" w:rsidRPr="00C973BB" w:rsidRDefault="00BD186A" w:rsidP="00BD186A">
                    <w:pPr>
                      <w:spacing w:after="0"/>
                      <w:rPr>
                        <w:rFonts w:ascii="Calibri" w:eastAsia="Calibri" w:hAnsi="Calibri" w:cs="Calibri"/>
                        <w:color w:val="808080"/>
                        <w:szCs w:val="20"/>
                      </w:rPr>
                    </w:pPr>
                    <w:proofErr w:type="spellStart"/>
                    <w:r w:rsidRPr="00C973BB">
                      <w:rPr>
                        <w:rFonts w:ascii="Calibri" w:eastAsia="Calibri" w:hAnsi="Calibri" w:cs="Calibri"/>
                        <w:color w:val="808080"/>
                        <w:szCs w:val="20"/>
                      </w:rPr>
                      <w:t>Corporate</w:t>
                    </w:r>
                    <w:proofErr w:type="spellEnd"/>
                    <w:r w:rsidRPr="00C973BB">
                      <w:rPr>
                        <w:rFonts w:ascii="Calibri" w:eastAsia="Calibri" w:hAnsi="Calibri" w:cs="Calibri"/>
                        <w:color w:val="808080"/>
                        <w:szCs w:val="20"/>
                      </w:rPr>
                      <w:t xml:space="preserve"> </w:t>
                    </w:r>
                    <w:proofErr w:type="spellStart"/>
                    <w:r w:rsidRPr="00C973BB">
                      <w:rPr>
                        <w:rFonts w:ascii="Calibri" w:eastAsia="Calibri" w:hAnsi="Calibri" w:cs="Calibri"/>
                        <w:color w:val="808080"/>
                        <w:szCs w:val="20"/>
                      </w:rPr>
                      <w:t>Use</w:t>
                    </w:r>
                    <w:proofErr w:type="spellEnd"/>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D429146"/>
    <w:lvl w:ilvl="0">
      <w:start w:val="1"/>
      <w:numFmt w:val="decimal"/>
      <w:pStyle w:val="ListBullet"/>
      <w:lvlText w:val="%1."/>
      <w:lvlJc w:val="left"/>
      <w:pPr>
        <w:tabs>
          <w:tab w:val="num" w:pos="360"/>
        </w:tabs>
        <w:ind w:left="360" w:hanging="360"/>
      </w:pPr>
      <w:rPr>
        <w:rFonts w:cs="Times New Roman"/>
      </w:rPr>
    </w:lvl>
  </w:abstractNum>
  <w:abstractNum w:abstractNumId="1" w15:restartNumberingAfterBreak="0">
    <w:nsid w:val="017E6369"/>
    <w:multiLevelType w:val="hybridMultilevel"/>
    <w:tmpl w:val="1C380180"/>
    <w:lvl w:ilvl="0" w:tplc="6B38B98A">
      <w:start w:val="1"/>
      <w:numFmt w:val="lowerRoman"/>
      <w:pStyle w:val="BodyTextIndent"/>
      <w:lvlText w:val="(%1)"/>
      <w:lvlJc w:val="left"/>
      <w:pPr>
        <w:tabs>
          <w:tab w:val="num" w:pos="2704"/>
        </w:tabs>
        <w:ind w:left="2551" w:hanging="567"/>
      </w:pPr>
      <w:rPr>
        <w:rFonts w:cs="Times New Roman"/>
      </w:rPr>
    </w:lvl>
    <w:lvl w:ilvl="1" w:tplc="7BEA2BFE" w:tentative="1">
      <w:start w:val="1"/>
      <w:numFmt w:val="lowerLetter"/>
      <w:lvlText w:val="%2."/>
      <w:lvlJc w:val="left"/>
      <w:pPr>
        <w:tabs>
          <w:tab w:val="num" w:pos="2432"/>
        </w:tabs>
        <w:ind w:left="2432" w:hanging="360"/>
      </w:pPr>
      <w:rPr>
        <w:rFonts w:cs="Times New Roman"/>
      </w:rPr>
    </w:lvl>
    <w:lvl w:ilvl="2" w:tplc="26E0E7EA" w:tentative="1">
      <w:start w:val="1"/>
      <w:numFmt w:val="lowerRoman"/>
      <w:lvlText w:val="%3."/>
      <w:lvlJc w:val="right"/>
      <w:pPr>
        <w:tabs>
          <w:tab w:val="num" w:pos="3152"/>
        </w:tabs>
        <w:ind w:left="3152" w:hanging="180"/>
      </w:pPr>
      <w:rPr>
        <w:rFonts w:cs="Times New Roman"/>
      </w:rPr>
    </w:lvl>
    <w:lvl w:ilvl="3" w:tplc="930C97D6" w:tentative="1">
      <w:start w:val="1"/>
      <w:numFmt w:val="decimal"/>
      <w:lvlText w:val="%4."/>
      <w:lvlJc w:val="left"/>
      <w:pPr>
        <w:tabs>
          <w:tab w:val="num" w:pos="3872"/>
        </w:tabs>
        <w:ind w:left="3872" w:hanging="360"/>
      </w:pPr>
      <w:rPr>
        <w:rFonts w:cs="Times New Roman"/>
      </w:rPr>
    </w:lvl>
    <w:lvl w:ilvl="4" w:tplc="8FC62D94" w:tentative="1">
      <w:start w:val="1"/>
      <w:numFmt w:val="lowerLetter"/>
      <w:lvlText w:val="%5."/>
      <w:lvlJc w:val="left"/>
      <w:pPr>
        <w:tabs>
          <w:tab w:val="num" w:pos="4592"/>
        </w:tabs>
        <w:ind w:left="4592" w:hanging="360"/>
      </w:pPr>
      <w:rPr>
        <w:rFonts w:cs="Times New Roman"/>
      </w:rPr>
    </w:lvl>
    <w:lvl w:ilvl="5" w:tplc="CBB0A94E" w:tentative="1">
      <w:start w:val="1"/>
      <w:numFmt w:val="lowerRoman"/>
      <w:lvlText w:val="%6."/>
      <w:lvlJc w:val="right"/>
      <w:pPr>
        <w:tabs>
          <w:tab w:val="num" w:pos="5312"/>
        </w:tabs>
        <w:ind w:left="5312" w:hanging="180"/>
      </w:pPr>
      <w:rPr>
        <w:rFonts w:cs="Times New Roman"/>
      </w:rPr>
    </w:lvl>
    <w:lvl w:ilvl="6" w:tplc="B53A2690" w:tentative="1">
      <w:start w:val="1"/>
      <w:numFmt w:val="decimal"/>
      <w:lvlText w:val="%7."/>
      <w:lvlJc w:val="left"/>
      <w:pPr>
        <w:tabs>
          <w:tab w:val="num" w:pos="6032"/>
        </w:tabs>
        <w:ind w:left="6032" w:hanging="360"/>
      </w:pPr>
      <w:rPr>
        <w:rFonts w:cs="Times New Roman"/>
      </w:rPr>
    </w:lvl>
    <w:lvl w:ilvl="7" w:tplc="CD802B92" w:tentative="1">
      <w:start w:val="1"/>
      <w:numFmt w:val="lowerLetter"/>
      <w:lvlText w:val="%8."/>
      <w:lvlJc w:val="left"/>
      <w:pPr>
        <w:tabs>
          <w:tab w:val="num" w:pos="6752"/>
        </w:tabs>
        <w:ind w:left="6752" w:hanging="360"/>
      </w:pPr>
      <w:rPr>
        <w:rFonts w:cs="Times New Roman"/>
      </w:rPr>
    </w:lvl>
    <w:lvl w:ilvl="8" w:tplc="0A3292C4" w:tentative="1">
      <w:start w:val="1"/>
      <w:numFmt w:val="lowerRoman"/>
      <w:lvlText w:val="%9."/>
      <w:lvlJc w:val="right"/>
      <w:pPr>
        <w:tabs>
          <w:tab w:val="num" w:pos="7472"/>
        </w:tabs>
        <w:ind w:left="7472" w:hanging="180"/>
      </w:pPr>
      <w:rPr>
        <w:rFonts w:cs="Times New Roman"/>
      </w:rPr>
    </w:lvl>
  </w:abstractNum>
  <w:abstractNum w:abstractNumId="2" w15:restartNumberingAfterBreak="0">
    <w:nsid w:val="02C61A03"/>
    <w:multiLevelType w:val="multilevel"/>
    <w:tmpl w:val="67CEC15E"/>
    <w:styleLink w:val="Style4"/>
    <w:lvl w:ilvl="0">
      <w:start w:val="1"/>
      <w:numFmt w:val="decimal"/>
      <w:lvlText w:val="%1"/>
      <w:lvlJc w:val="left"/>
      <w:pPr>
        <w:ind w:left="432" w:hanging="432"/>
      </w:pPr>
      <w:rPr>
        <w:rFonts w:hint="default"/>
      </w:rPr>
    </w:lvl>
    <w:lvl w:ilvl="1">
      <w:start w:val="1"/>
      <w:numFmt w:val="decimal"/>
      <w:lvlText w:val="3.%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4FB2F92"/>
    <w:multiLevelType w:val="multilevel"/>
    <w:tmpl w:val="15142306"/>
    <w:styleLink w:val="Style2"/>
    <w:lvl w:ilvl="0">
      <w:start w:val="5"/>
      <w:numFmt w:val="decimal"/>
      <w:lvlText w:val="%1."/>
      <w:lvlJc w:val="left"/>
      <w:pPr>
        <w:tabs>
          <w:tab w:val="num" w:pos="360"/>
        </w:tabs>
        <w:ind w:left="360" w:hanging="360"/>
      </w:pPr>
      <w:rPr>
        <w:rFonts w:cs="Times New Roman" w:hint="default"/>
      </w:rPr>
    </w:lvl>
    <w:lvl w:ilvl="1">
      <w:start w:val="1"/>
      <w:numFmt w:val="decimal"/>
      <w:lvlText w:val="4.%2"/>
      <w:lvlJc w:val="left"/>
      <w:pPr>
        <w:tabs>
          <w:tab w:val="num" w:pos="737"/>
        </w:tabs>
        <w:ind w:left="737" w:hanging="737"/>
      </w:pPr>
      <w:rPr>
        <w:rFonts w:ascii="Arial" w:hAnsi="Arial" w:cs="Times New Roman" w:hint="default"/>
        <w:b w:val="0"/>
        <w:i w:val="0"/>
        <w:sz w:val="2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6B752DC"/>
    <w:multiLevelType w:val="singleLevel"/>
    <w:tmpl w:val="BA92E3EE"/>
    <w:lvl w:ilvl="0">
      <w:start w:val="1"/>
      <w:numFmt w:val="lowerLetter"/>
      <w:pStyle w:val="subschedule"/>
      <w:lvlText w:val="(%1)"/>
      <w:legacy w:legacy="1" w:legacySpace="120" w:legacyIndent="555"/>
      <w:lvlJc w:val="left"/>
      <w:pPr>
        <w:ind w:left="1973" w:hanging="555"/>
      </w:pPr>
      <w:rPr>
        <w:rFonts w:cs="Times New Roman"/>
      </w:rPr>
    </w:lvl>
  </w:abstractNum>
  <w:abstractNum w:abstractNumId="5" w15:restartNumberingAfterBreak="0">
    <w:nsid w:val="0A8A7ADA"/>
    <w:multiLevelType w:val="multilevel"/>
    <w:tmpl w:val="8C424908"/>
    <w:lvl w:ilvl="0">
      <w:start w:val="1"/>
      <w:numFmt w:val="lowerLetter"/>
      <w:lvlText w:val="%1)"/>
      <w:lvlJc w:val="left"/>
      <w:pPr>
        <w:ind w:left="936" w:hanging="360"/>
      </w:pPr>
      <w:rPr>
        <w:rFonts w:hint="default"/>
      </w:rPr>
    </w:lvl>
    <w:lvl w:ilvl="1">
      <w:start w:val="1"/>
      <w:numFmt w:val="decimal"/>
      <w:lvlText w:val="%1.%2."/>
      <w:lvlJc w:val="left"/>
      <w:pPr>
        <w:ind w:left="1368" w:hanging="432"/>
      </w:pPr>
    </w:lvl>
    <w:lvl w:ilvl="2">
      <w:start w:val="1"/>
      <w:numFmt w:val="decimal"/>
      <w:lvlText w:val="%1.%2.%3."/>
      <w:lvlJc w:val="left"/>
      <w:pPr>
        <w:ind w:left="1800" w:hanging="504"/>
      </w:pPr>
    </w:lvl>
    <w:lvl w:ilvl="3">
      <w:start w:val="1"/>
      <w:numFmt w:val="decimal"/>
      <w:lvlText w:val="%1.%2.%3.%4."/>
      <w:lvlJc w:val="left"/>
      <w:pPr>
        <w:ind w:left="2304" w:hanging="648"/>
      </w:pPr>
    </w:lvl>
    <w:lvl w:ilvl="4">
      <w:start w:val="1"/>
      <w:numFmt w:val="decimal"/>
      <w:lvlText w:val="%1.%2.%3.%4.%5."/>
      <w:lvlJc w:val="left"/>
      <w:pPr>
        <w:ind w:left="2808" w:hanging="792"/>
      </w:pPr>
    </w:lvl>
    <w:lvl w:ilvl="5">
      <w:start w:val="1"/>
      <w:numFmt w:val="decimal"/>
      <w:lvlText w:val="%1.%2.%3.%4.%5.%6."/>
      <w:lvlJc w:val="left"/>
      <w:pPr>
        <w:ind w:left="3312" w:hanging="936"/>
      </w:pPr>
    </w:lvl>
    <w:lvl w:ilvl="6">
      <w:start w:val="1"/>
      <w:numFmt w:val="decimal"/>
      <w:lvlText w:val="%1.%2.%3.%4.%5.%6.%7."/>
      <w:lvlJc w:val="left"/>
      <w:pPr>
        <w:ind w:left="3816" w:hanging="1080"/>
      </w:pPr>
    </w:lvl>
    <w:lvl w:ilvl="7">
      <w:start w:val="1"/>
      <w:numFmt w:val="decimal"/>
      <w:lvlText w:val="%1.%2.%3.%4.%5.%6.%7.%8."/>
      <w:lvlJc w:val="left"/>
      <w:pPr>
        <w:ind w:left="4320" w:hanging="1224"/>
      </w:pPr>
    </w:lvl>
    <w:lvl w:ilvl="8">
      <w:start w:val="1"/>
      <w:numFmt w:val="decimal"/>
      <w:lvlText w:val="%1.%2.%3.%4.%5.%6.%7.%8.%9."/>
      <w:lvlJc w:val="left"/>
      <w:pPr>
        <w:ind w:left="4896" w:hanging="1440"/>
      </w:pPr>
    </w:lvl>
  </w:abstractNum>
  <w:abstractNum w:abstractNumId="6" w15:restartNumberingAfterBreak="0">
    <w:nsid w:val="119D6127"/>
    <w:multiLevelType w:val="multilevel"/>
    <w:tmpl w:val="AC9675C2"/>
    <w:name w:val="My list ASA2222"/>
    <w:numStyleLink w:val="MylistASA"/>
  </w:abstractNum>
  <w:abstractNum w:abstractNumId="7" w15:restartNumberingAfterBreak="0">
    <w:nsid w:val="17292D5F"/>
    <w:multiLevelType w:val="multilevel"/>
    <w:tmpl w:val="B8D69BB6"/>
    <w:name w:val="My list ASA2"/>
    <w:lvl w:ilvl="0">
      <w:start w:val="1"/>
      <w:numFmt w:val="decimal"/>
      <w:lvlText w:val="%1"/>
      <w:lvlJc w:val="left"/>
      <w:pPr>
        <w:ind w:left="432" w:hanging="432"/>
      </w:pPr>
      <w:rPr>
        <w:rFonts w:hint="default"/>
      </w:rPr>
    </w:lvl>
    <w:lvl w:ilvl="1">
      <w:start w:val="1"/>
      <w:numFmt w:val="decimal"/>
      <w:lvlText w:val="2.%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CE773F5"/>
    <w:multiLevelType w:val="multilevel"/>
    <w:tmpl w:val="67CEC15E"/>
    <w:name w:val="3"/>
    <w:numStyleLink w:val="Style4"/>
  </w:abstractNum>
  <w:abstractNum w:abstractNumId="9" w15:restartNumberingAfterBreak="0">
    <w:nsid w:val="229B465A"/>
    <w:multiLevelType w:val="hybridMultilevel"/>
    <w:tmpl w:val="B7B4F008"/>
    <w:lvl w:ilvl="0" w:tplc="F92A7C56">
      <w:start w:val="1"/>
      <w:numFmt w:val="lowerLetter"/>
      <w:lvlText w:val="(%1)"/>
      <w:lvlJc w:val="left"/>
      <w:pPr>
        <w:ind w:left="927" w:hanging="360"/>
      </w:pPr>
      <w:rPr>
        <w:rFonts w:hint="default"/>
      </w:rPr>
    </w:lvl>
    <w:lvl w:ilvl="1" w:tplc="87BA71B4" w:tentative="1">
      <w:start w:val="1"/>
      <w:numFmt w:val="lowerLetter"/>
      <w:lvlText w:val="%2."/>
      <w:lvlJc w:val="left"/>
      <w:pPr>
        <w:ind w:left="1647" w:hanging="360"/>
      </w:pPr>
    </w:lvl>
    <w:lvl w:ilvl="2" w:tplc="6910E456" w:tentative="1">
      <w:start w:val="1"/>
      <w:numFmt w:val="lowerRoman"/>
      <w:lvlText w:val="%3."/>
      <w:lvlJc w:val="right"/>
      <w:pPr>
        <w:ind w:left="2367" w:hanging="180"/>
      </w:pPr>
    </w:lvl>
    <w:lvl w:ilvl="3" w:tplc="3B08177C" w:tentative="1">
      <w:start w:val="1"/>
      <w:numFmt w:val="decimal"/>
      <w:lvlText w:val="%4."/>
      <w:lvlJc w:val="left"/>
      <w:pPr>
        <w:ind w:left="3087" w:hanging="360"/>
      </w:pPr>
    </w:lvl>
    <w:lvl w:ilvl="4" w:tplc="5712D436" w:tentative="1">
      <w:start w:val="1"/>
      <w:numFmt w:val="lowerLetter"/>
      <w:lvlText w:val="%5."/>
      <w:lvlJc w:val="left"/>
      <w:pPr>
        <w:ind w:left="3807" w:hanging="360"/>
      </w:pPr>
    </w:lvl>
    <w:lvl w:ilvl="5" w:tplc="C43A5C2A" w:tentative="1">
      <w:start w:val="1"/>
      <w:numFmt w:val="lowerRoman"/>
      <w:lvlText w:val="%6."/>
      <w:lvlJc w:val="right"/>
      <w:pPr>
        <w:ind w:left="4527" w:hanging="180"/>
      </w:pPr>
    </w:lvl>
    <w:lvl w:ilvl="6" w:tplc="2F867648" w:tentative="1">
      <w:start w:val="1"/>
      <w:numFmt w:val="decimal"/>
      <w:lvlText w:val="%7."/>
      <w:lvlJc w:val="left"/>
      <w:pPr>
        <w:ind w:left="5247" w:hanging="360"/>
      </w:pPr>
    </w:lvl>
    <w:lvl w:ilvl="7" w:tplc="299EFDE8" w:tentative="1">
      <w:start w:val="1"/>
      <w:numFmt w:val="lowerLetter"/>
      <w:lvlText w:val="%8."/>
      <w:lvlJc w:val="left"/>
      <w:pPr>
        <w:ind w:left="5967" w:hanging="360"/>
      </w:pPr>
    </w:lvl>
    <w:lvl w:ilvl="8" w:tplc="5D04F658" w:tentative="1">
      <w:start w:val="1"/>
      <w:numFmt w:val="lowerRoman"/>
      <w:lvlText w:val="%9."/>
      <w:lvlJc w:val="right"/>
      <w:pPr>
        <w:ind w:left="6687" w:hanging="180"/>
      </w:pPr>
    </w:lvl>
  </w:abstractNum>
  <w:abstractNum w:abstractNumId="10" w15:restartNumberingAfterBreak="0">
    <w:nsid w:val="2816078C"/>
    <w:multiLevelType w:val="hybridMultilevel"/>
    <w:tmpl w:val="366C3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836B83"/>
    <w:multiLevelType w:val="hybridMultilevel"/>
    <w:tmpl w:val="B7DAD76A"/>
    <w:lvl w:ilvl="0" w:tplc="7D4AFC90">
      <w:start w:val="1"/>
      <w:numFmt w:val="decimal"/>
      <w:lvlText w:val="%1."/>
      <w:lvlJc w:val="left"/>
      <w:pPr>
        <w:ind w:left="1353" w:hanging="360"/>
      </w:pPr>
      <w:rPr>
        <w:rFonts w:ascii="Arial" w:hAnsi="Arial" w:cs="Times New Roman" w:hint="default"/>
        <w:b/>
        <w:sz w:val="20"/>
      </w:rPr>
    </w:lvl>
    <w:lvl w:ilvl="1" w:tplc="C0CE5790">
      <w:start w:val="1"/>
      <w:numFmt w:val="lowerLetter"/>
      <w:lvlText w:val="%2."/>
      <w:lvlJc w:val="left"/>
      <w:pPr>
        <w:ind w:left="1440" w:hanging="360"/>
      </w:pPr>
    </w:lvl>
    <w:lvl w:ilvl="2" w:tplc="CAB40028">
      <w:start w:val="1"/>
      <w:numFmt w:val="lowerRoman"/>
      <w:lvlText w:val="%3."/>
      <w:lvlJc w:val="right"/>
      <w:pPr>
        <w:ind w:left="2160" w:hanging="180"/>
      </w:pPr>
    </w:lvl>
    <w:lvl w:ilvl="3" w:tplc="7EFAA9E8">
      <w:start w:val="1"/>
      <w:numFmt w:val="decimal"/>
      <w:lvlText w:val="%4."/>
      <w:lvlJc w:val="left"/>
      <w:pPr>
        <w:ind w:left="2880" w:hanging="360"/>
      </w:pPr>
    </w:lvl>
    <w:lvl w:ilvl="4" w:tplc="A6B01E1E">
      <w:start w:val="1"/>
      <w:numFmt w:val="lowerLetter"/>
      <w:lvlText w:val="%5."/>
      <w:lvlJc w:val="left"/>
      <w:pPr>
        <w:ind w:left="3600" w:hanging="360"/>
      </w:pPr>
    </w:lvl>
    <w:lvl w:ilvl="5" w:tplc="AFDE74DE">
      <w:start w:val="1"/>
      <w:numFmt w:val="lowerRoman"/>
      <w:lvlText w:val="%6."/>
      <w:lvlJc w:val="right"/>
      <w:pPr>
        <w:ind w:left="4320" w:hanging="180"/>
      </w:pPr>
    </w:lvl>
    <w:lvl w:ilvl="6" w:tplc="EE1E9790">
      <w:start w:val="1"/>
      <w:numFmt w:val="decimal"/>
      <w:lvlText w:val="%7."/>
      <w:lvlJc w:val="left"/>
      <w:pPr>
        <w:ind w:left="5040" w:hanging="360"/>
      </w:pPr>
    </w:lvl>
    <w:lvl w:ilvl="7" w:tplc="11869E28">
      <w:start w:val="1"/>
      <w:numFmt w:val="lowerLetter"/>
      <w:lvlText w:val="%8."/>
      <w:lvlJc w:val="left"/>
      <w:pPr>
        <w:ind w:left="5760" w:hanging="360"/>
      </w:pPr>
    </w:lvl>
    <w:lvl w:ilvl="8" w:tplc="CE84328A">
      <w:start w:val="1"/>
      <w:numFmt w:val="lowerRoman"/>
      <w:lvlText w:val="%9."/>
      <w:lvlJc w:val="right"/>
      <w:pPr>
        <w:ind w:left="6480" w:hanging="180"/>
      </w:pPr>
    </w:lvl>
  </w:abstractNum>
  <w:abstractNum w:abstractNumId="12" w15:restartNumberingAfterBreak="0">
    <w:nsid w:val="2C3B7C2F"/>
    <w:multiLevelType w:val="hybridMultilevel"/>
    <w:tmpl w:val="D6ECDC28"/>
    <w:lvl w:ilvl="0" w:tplc="BC1E62BC">
      <w:start w:val="1"/>
      <w:numFmt w:val="lowerLetter"/>
      <w:lvlText w:val="(%1)"/>
      <w:lvlJc w:val="left"/>
      <w:pPr>
        <w:ind w:left="5606" w:hanging="360"/>
      </w:pPr>
      <w:rPr>
        <w:rFonts w:hint="default"/>
      </w:rPr>
    </w:lvl>
    <w:lvl w:ilvl="1" w:tplc="4670C2C6" w:tentative="1">
      <w:start w:val="1"/>
      <w:numFmt w:val="lowerLetter"/>
      <w:lvlText w:val="%2."/>
      <w:lvlJc w:val="left"/>
      <w:pPr>
        <w:ind w:left="6326" w:hanging="360"/>
      </w:pPr>
    </w:lvl>
    <w:lvl w:ilvl="2" w:tplc="A2AE6410" w:tentative="1">
      <w:start w:val="1"/>
      <w:numFmt w:val="lowerRoman"/>
      <w:lvlText w:val="%3."/>
      <w:lvlJc w:val="right"/>
      <w:pPr>
        <w:ind w:left="7046" w:hanging="180"/>
      </w:pPr>
    </w:lvl>
    <w:lvl w:ilvl="3" w:tplc="4E52EE0C" w:tentative="1">
      <w:start w:val="1"/>
      <w:numFmt w:val="decimal"/>
      <w:lvlText w:val="%4."/>
      <w:lvlJc w:val="left"/>
      <w:pPr>
        <w:ind w:left="7766" w:hanging="360"/>
      </w:pPr>
    </w:lvl>
    <w:lvl w:ilvl="4" w:tplc="D0109E30" w:tentative="1">
      <w:start w:val="1"/>
      <w:numFmt w:val="lowerLetter"/>
      <w:lvlText w:val="%5."/>
      <w:lvlJc w:val="left"/>
      <w:pPr>
        <w:ind w:left="8486" w:hanging="360"/>
      </w:pPr>
    </w:lvl>
    <w:lvl w:ilvl="5" w:tplc="2A22C20A" w:tentative="1">
      <w:start w:val="1"/>
      <w:numFmt w:val="lowerRoman"/>
      <w:lvlText w:val="%6."/>
      <w:lvlJc w:val="right"/>
      <w:pPr>
        <w:ind w:left="9206" w:hanging="180"/>
      </w:pPr>
    </w:lvl>
    <w:lvl w:ilvl="6" w:tplc="72EC5A98" w:tentative="1">
      <w:start w:val="1"/>
      <w:numFmt w:val="decimal"/>
      <w:lvlText w:val="%7."/>
      <w:lvlJc w:val="left"/>
      <w:pPr>
        <w:ind w:left="9926" w:hanging="360"/>
      </w:pPr>
    </w:lvl>
    <w:lvl w:ilvl="7" w:tplc="DCB0FCC4" w:tentative="1">
      <w:start w:val="1"/>
      <w:numFmt w:val="lowerLetter"/>
      <w:lvlText w:val="%8."/>
      <w:lvlJc w:val="left"/>
      <w:pPr>
        <w:ind w:left="10646" w:hanging="360"/>
      </w:pPr>
    </w:lvl>
    <w:lvl w:ilvl="8" w:tplc="8A928C5A" w:tentative="1">
      <w:start w:val="1"/>
      <w:numFmt w:val="lowerRoman"/>
      <w:lvlText w:val="%9."/>
      <w:lvlJc w:val="right"/>
      <w:pPr>
        <w:ind w:left="11366" w:hanging="180"/>
      </w:pPr>
    </w:lvl>
  </w:abstractNum>
  <w:abstractNum w:abstractNumId="13" w15:restartNumberingAfterBreak="0">
    <w:nsid w:val="332F50C4"/>
    <w:multiLevelType w:val="singleLevel"/>
    <w:tmpl w:val="CF7C6E98"/>
    <w:lvl w:ilvl="0">
      <w:start w:val="1"/>
      <w:numFmt w:val="bullet"/>
      <w:pStyle w:val="Tiret1"/>
      <w:lvlText w:val="–"/>
      <w:lvlJc w:val="left"/>
      <w:pPr>
        <w:tabs>
          <w:tab w:val="num" w:pos="1417"/>
        </w:tabs>
        <w:ind w:left="1417" w:hanging="567"/>
      </w:pPr>
    </w:lvl>
  </w:abstractNum>
  <w:abstractNum w:abstractNumId="14" w15:restartNumberingAfterBreak="0">
    <w:nsid w:val="3A9E0582"/>
    <w:multiLevelType w:val="hybridMultilevel"/>
    <w:tmpl w:val="65EC8A38"/>
    <w:name w:val="FC12"/>
    <w:lvl w:ilvl="0" w:tplc="70E45998">
      <w:start w:val="1"/>
      <w:numFmt w:val="decimal"/>
      <w:pStyle w:val="preamble"/>
      <w:lvlText w:val="(%1)"/>
      <w:lvlJc w:val="left"/>
      <w:pPr>
        <w:tabs>
          <w:tab w:val="num" w:pos="624"/>
        </w:tabs>
        <w:ind w:left="624" w:hanging="567"/>
      </w:pPr>
      <w:rPr>
        <w:rFonts w:cs="Times New Roman" w:hint="default"/>
      </w:rPr>
    </w:lvl>
    <w:lvl w:ilvl="1" w:tplc="9B906E64">
      <w:start w:val="1"/>
      <w:numFmt w:val="lowerLetter"/>
      <w:lvlText w:val="%2."/>
      <w:lvlJc w:val="left"/>
      <w:pPr>
        <w:tabs>
          <w:tab w:val="num" w:pos="1440"/>
        </w:tabs>
        <w:ind w:left="1440" w:hanging="360"/>
      </w:pPr>
      <w:rPr>
        <w:rFonts w:cs="Times New Roman"/>
      </w:rPr>
    </w:lvl>
    <w:lvl w:ilvl="2" w:tplc="87F2E028">
      <w:start w:val="1"/>
      <w:numFmt w:val="lowerRoman"/>
      <w:lvlText w:val="%3."/>
      <w:lvlJc w:val="right"/>
      <w:pPr>
        <w:tabs>
          <w:tab w:val="num" w:pos="2160"/>
        </w:tabs>
        <w:ind w:left="2160" w:hanging="180"/>
      </w:pPr>
      <w:rPr>
        <w:rFonts w:cs="Times New Roman"/>
      </w:rPr>
    </w:lvl>
    <w:lvl w:ilvl="3" w:tplc="E4B474AA" w:tentative="1">
      <w:start w:val="1"/>
      <w:numFmt w:val="decimal"/>
      <w:lvlText w:val="%4."/>
      <w:lvlJc w:val="left"/>
      <w:pPr>
        <w:tabs>
          <w:tab w:val="num" w:pos="2880"/>
        </w:tabs>
        <w:ind w:left="2880" w:hanging="360"/>
      </w:pPr>
      <w:rPr>
        <w:rFonts w:cs="Times New Roman"/>
      </w:rPr>
    </w:lvl>
    <w:lvl w:ilvl="4" w:tplc="01382386" w:tentative="1">
      <w:start w:val="1"/>
      <w:numFmt w:val="lowerLetter"/>
      <w:lvlText w:val="%5."/>
      <w:lvlJc w:val="left"/>
      <w:pPr>
        <w:tabs>
          <w:tab w:val="num" w:pos="3600"/>
        </w:tabs>
        <w:ind w:left="3600" w:hanging="360"/>
      </w:pPr>
      <w:rPr>
        <w:rFonts w:cs="Times New Roman"/>
      </w:rPr>
    </w:lvl>
    <w:lvl w:ilvl="5" w:tplc="3ABCCBEE" w:tentative="1">
      <w:start w:val="1"/>
      <w:numFmt w:val="lowerRoman"/>
      <w:lvlText w:val="%6."/>
      <w:lvlJc w:val="right"/>
      <w:pPr>
        <w:tabs>
          <w:tab w:val="num" w:pos="4320"/>
        </w:tabs>
        <w:ind w:left="4320" w:hanging="180"/>
      </w:pPr>
      <w:rPr>
        <w:rFonts w:cs="Times New Roman"/>
      </w:rPr>
    </w:lvl>
    <w:lvl w:ilvl="6" w:tplc="FA4CDB88" w:tentative="1">
      <w:start w:val="1"/>
      <w:numFmt w:val="decimal"/>
      <w:lvlText w:val="%7."/>
      <w:lvlJc w:val="left"/>
      <w:pPr>
        <w:tabs>
          <w:tab w:val="num" w:pos="5040"/>
        </w:tabs>
        <w:ind w:left="5040" w:hanging="360"/>
      </w:pPr>
      <w:rPr>
        <w:rFonts w:cs="Times New Roman"/>
      </w:rPr>
    </w:lvl>
    <w:lvl w:ilvl="7" w:tplc="829883B8" w:tentative="1">
      <w:start w:val="1"/>
      <w:numFmt w:val="lowerLetter"/>
      <w:lvlText w:val="%8."/>
      <w:lvlJc w:val="left"/>
      <w:pPr>
        <w:tabs>
          <w:tab w:val="num" w:pos="5760"/>
        </w:tabs>
        <w:ind w:left="5760" w:hanging="360"/>
      </w:pPr>
      <w:rPr>
        <w:rFonts w:cs="Times New Roman"/>
      </w:rPr>
    </w:lvl>
    <w:lvl w:ilvl="8" w:tplc="B3624AE2" w:tentative="1">
      <w:start w:val="1"/>
      <w:numFmt w:val="lowerRoman"/>
      <w:lvlText w:val="%9."/>
      <w:lvlJc w:val="right"/>
      <w:pPr>
        <w:tabs>
          <w:tab w:val="num" w:pos="6480"/>
        </w:tabs>
        <w:ind w:left="6480" w:hanging="180"/>
      </w:pPr>
      <w:rPr>
        <w:rFonts w:cs="Times New Roman"/>
      </w:rPr>
    </w:lvl>
  </w:abstractNum>
  <w:abstractNum w:abstractNumId="15" w15:restartNumberingAfterBreak="0">
    <w:nsid w:val="41F92C3C"/>
    <w:multiLevelType w:val="multilevel"/>
    <w:tmpl w:val="AC9675C2"/>
    <w:name w:val="My list ASA2"/>
    <w:styleLink w:val="MylistASA"/>
    <w:lvl w:ilvl="0">
      <w:start w:val="1"/>
      <w:numFmt w:val="decimal"/>
      <w:pStyle w:val="Heading1"/>
      <w:lvlText w:val="Article %1"/>
      <w:lvlJc w:val="left"/>
      <w:pPr>
        <w:ind w:left="432" w:hanging="432"/>
      </w:pPr>
      <w:rPr>
        <w:rFonts w:ascii="Arial" w:hAnsi="Arial" w:hint="default"/>
        <w:b/>
        <w:color w:val="auto"/>
        <w:sz w:val="20"/>
      </w:rPr>
    </w:lvl>
    <w:lvl w:ilvl="1">
      <w:start w:val="1"/>
      <w:numFmt w:val="decimal"/>
      <w:pStyle w:val="Heading2"/>
      <w:lvlText w:val="%1.%2"/>
      <w:lvlJc w:val="left"/>
      <w:pPr>
        <w:ind w:left="3979" w:hanging="576"/>
      </w:pPr>
      <w:rPr>
        <w:rFonts w:hint="default"/>
      </w:rPr>
    </w:lvl>
    <w:lvl w:ilvl="2">
      <w:start w:val="1"/>
      <w:numFmt w:val="decimal"/>
      <w:lvlText w:val="%1.%2.%3"/>
      <w:lvlJc w:val="left"/>
      <w:pPr>
        <w:ind w:left="4123" w:hanging="720"/>
      </w:pPr>
      <w:rPr>
        <w:rFonts w:hint="default"/>
      </w:rPr>
    </w:lvl>
    <w:lvl w:ilvl="3">
      <w:start w:val="1"/>
      <w:numFmt w:val="decimal"/>
      <w:lvlText w:val="%1.%2.%3.%4"/>
      <w:lvlJc w:val="left"/>
      <w:pPr>
        <w:ind w:left="4267" w:hanging="864"/>
      </w:pPr>
      <w:rPr>
        <w:rFonts w:hint="default"/>
      </w:rPr>
    </w:lvl>
    <w:lvl w:ilvl="4">
      <w:start w:val="1"/>
      <w:numFmt w:val="decimal"/>
      <w:lvlText w:val="%1.%2.%3.%4.%5"/>
      <w:lvlJc w:val="left"/>
      <w:pPr>
        <w:ind w:left="4411" w:hanging="1008"/>
      </w:pPr>
      <w:rPr>
        <w:rFonts w:hint="default"/>
      </w:rPr>
    </w:lvl>
    <w:lvl w:ilvl="5">
      <w:start w:val="1"/>
      <w:numFmt w:val="decimal"/>
      <w:lvlText w:val="%1.%2.%3.%4.%5.%6"/>
      <w:lvlJc w:val="left"/>
      <w:pPr>
        <w:ind w:left="4555" w:hanging="1152"/>
      </w:pPr>
      <w:rPr>
        <w:rFonts w:hint="default"/>
      </w:rPr>
    </w:lvl>
    <w:lvl w:ilvl="6">
      <w:start w:val="1"/>
      <w:numFmt w:val="decimal"/>
      <w:lvlText w:val="%1.%2.%3.%4.%5.%6.%7"/>
      <w:lvlJc w:val="left"/>
      <w:pPr>
        <w:ind w:left="4699" w:hanging="1296"/>
      </w:pPr>
      <w:rPr>
        <w:rFonts w:hint="default"/>
      </w:rPr>
    </w:lvl>
    <w:lvl w:ilvl="7">
      <w:start w:val="1"/>
      <w:numFmt w:val="decimal"/>
      <w:lvlText w:val="%1.%2.%3.%4.%5.%6.%7.%8"/>
      <w:lvlJc w:val="left"/>
      <w:pPr>
        <w:ind w:left="4843" w:hanging="1440"/>
      </w:pPr>
      <w:rPr>
        <w:rFonts w:hint="default"/>
      </w:rPr>
    </w:lvl>
    <w:lvl w:ilvl="8">
      <w:start w:val="1"/>
      <w:numFmt w:val="decimal"/>
      <w:lvlText w:val="%1.%2.%3.%4.%5.%6.%7.%8.%9"/>
      <w:lvlJc w:val="left"/>
      <w:pPr>
        <w:ind w:left="4987" w:hanging="1584"/>
      </w:pPr>
      <w:rPr>
        <w:rFonts w:hint="default"/>
      </w:rPr>
    </w:lvl>
  </w:abstractNum>
  <w:abstractNum w:abstractNumId="16" w15:restartNumberingAfterBreak="0">
    <w:nsid w:val="43A97348"/>
    <w:multiLevelType w:val="multilevel"/>
    <w:tmpl w:val="4F9A2CBC"/>
    <w:name w:val="My list ASA22"/>
    <w:lvl w:ilvl="0">
      <w:start w:val="1"/>
      <w:numFmt w:val="decimal"/>
      <w:lvlText w:val="%1"/>
      <w:lvlJc w:val="left"/>
      <w:pPr>
        <w:ind w:left="432" w:hanging="432"/>
      </w:pPr>
      <w:rPr>
        <w:rFonts w:hint="default"/>
      </w:rPr>
    </w:lvl>
    <w:lvl w:ilvl="1">
      <w:start w:val="1"/>
      <w:numFmt w:val="decimal"/>
      <w:lvlText w:val="3.%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43EB44F4"/>
    <w:multiLevelType w:val="multilevel"/>
    <w:tmpl w:val="A0CC5E02"/>
    <w:name w:val="My list ASA"/>
    <w:lvl w:ilvl="0">
      <w:start w:val="1"/>
      <w:numFmt w:val="decimal"/>
      <w:lvlText w:val="%1"/>
      <w:lvlJc w:val="left"/>
      <w:pPr>
        <w:ind w:left="432" w:hanging="432"/>
      </w:pPr>
      <w:rPr>
        <w:rFonts w:hint="default"/>
      </w:rPr>
    </w:lvl>
    <w:lvl w:ilvl="1">
      <w:start w:val="1"/>
      <w:numFmt w:val="decimal"/>
      <w:lvlText w:val="4.%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446213B9"/>
    <w:multiLevelType w:val="hybridMultilevel"/>
    <w:tmpl w:val="B582C308"/>
    <w:lvl w:ilvl="0" w:tplc="0D70051E">
      <w:start w:val="1"/>
      <w:numFmt w:val="decimal"/>
      <w:lvlText w:val="%1)"/>
      <w:lvlJc w:val="left"/>
      <w:pPr>
        <w:ind w:left="4330" w:hanging="360"/>
      </w:pPr>
    </w:lvl>
    <w:lvl w:ilvl="1" w:tplc="C2CA6626">
      <w:start w:val="1"/>
      <w:numFmt w:val="lowerLetter"/>
      <w:lvlText w:val="%2."/>
      <w:lvlJc w:val="left"/>
      <w:pPr>
        <w:ind w:left="1497" w:hanging="360"/>
      </w:pPr>
    </w:lvl>
    <w:lvl w:ilvl="2" w:tplc="5E264018" w:tentative="1">
      <w:start w:val="1"/>
      <w:numFmt w:val="lowerRoman"/>
      <w:lvlText w:val="%3."/>
      <w:lvlJc w:val="right"/>
      <w:pPr>
        <w:ind w:left="2217" w:hanging="180"/>
      </w:pPr>
    </w:lvl>
    <w:lvl w:ilvl="3" w:tplc="674C3118" w:tentative="1">
      <w:start w:val="1"/>
      <w:numFmt w:val="decimal"/>
      <w:lvlText w:val="%4."/>
      <w:lvlJc w:val="left"/>
      <w:pPr>
        <w:ind w:left="2937" w:hanging="360"/>
      </w:pPr>
    </w:lvl>
    <w:lvl w:ilvl="4" w:tplc="EF9E444C" w:tentative="1">
      <w:start w:val="1"/>
      <w:numFmt w:val="lowerLetter"/>
      <w:lvlText w:val="%5."/>
      <w:lvlJc w:val="left"/>
      <w:pPr>
        <w:ind w:left="3657" w:hanging="360"/>
      </w:pPr>
    </w:lvl>
    <w:lvl w:ilvl="5" w:tplc="75C6BB02" w:tentative="1">
      <w:start w:val="1"/>
      <w:numFmt w:val="lowerRoman"/>
      <w:lvlText w:val="%6."/>
      <w:lvlJc w:val="right"/>
      <w:pPr>
        <w:ind w:left="4377" w:hanging="180"/>
      </w:pPr>
    </w:lvl>
    <w:lvl w:ilvl="6" w:tplc="E35829DC" w:tentative="1">
      <w:start w:val="1"/>
      <w:numFmt w:val="decimal"/>
      <w:lvlText w:val="%7."/>
      <w:lvlJc w:val="left"/>
      <w:pPr>
        <w:ind w:left="5097" w:hanging="360"/>
      </w:pPr>
    </w:lvl>
    <w:lvl w:ilvl="7" w:tplc="46B03EFA" w:tentative="1">
      <w:start w:val="1"/>
      <w:numFmt w:val="lowerLetter"/>
      <w:lvlText w:val="%8."/>
      <w:lvlJc w:val="left"/>
      <w:pPr>
        <w:ind w:left="5817" w:hanging="360"/>
      </w:pPr>
    </w:lvl>
    <w:lvl w:ilvl="8" w:tplc="4866E80E" w:tentative="1">
      <w:start w:val="1"/>
      <w:numFmt w:val="lowerRoman"/>
      <w:lvlText w:val="%9."/>
      <w:lvlJc w:val="right"/>
      <w:pPr>
        <w:ind w:left="6537" w:hanging="180"/>
      </w:pPr>
    </w:lvl>
  </w:abstractNum>
  <w:abstractNum w:abstractNumId="19" w15:restartNumberingAfterBreak="0">
    <w:nsid w:val="44F36303"/>
    <w:multiLevelType w:val="hybridMultilevel"/>
    <w:tmpl w:val="4718F1F2"/>
    <w:lvl w:ilvl="0" w:tplc="9FD65BFE">
      <w:start w:val="1"/>
      <w:numFmt w:val="lowerLetter"/>
      <w:lvlText w:val="(%1)"/>
      <w:lvlJc w:val="left"/>
      <w:pPr>
        <w:ind w:left="720" w:hanging="360"/>
      </w:pPr>
      <w:rPr>
        <w:rFonts w:hint="default"/>
      </w:rPr>
    </w:lvl>
    <w:lvl w:ilvl="1" w:tplc="BCEAD5DE" w:tentative="1">
      <w:start w:val="1"/>
      <w:numFmt w:val="lowerLetter"/>
      <w:lvlText w:val="%2."/>
      <w:lvlJc w:val="left"/>
      <w:pPr>
        <w:ind w:left="1440" w:hanging="360"/>
      </w:pPr>
    </w:lvl>
    <w:lvl w:ilvl="2" w:tplc="580ACF40" w:tentative="1">
      <w:start w:val="1"/>
      <w:numFmt w:val="lowerRoman"/>
      <w:lvlText w:val="%3."/>
      <w:lvlJc w:val="right"/>
      <w:pPr>
        <w:ind w:left="2160" w:hanging="180"/>
      </w:pPr>
    </w:lvl>
    <w:lvl w:ilvl="3" w:tplc="436E35DC" w:tentative="1">
      <w:start w:val="1"/>
      <w:numFmt w:val="decimal"/>
      <w:lvlText w:val="%4."/>
      <w:lvlJc w:val="left"/>
      <w:pPr>
        <w:ind w:left="2880" w:hanging="360"/>
      </w:pPr>
    </w:lvl>
    <w:lvl w:ilvl="4" w:tplc="AF06010E" w:tentative="1">
      <w:start w:val="1"/>
      <w:numFmt w:val="lowerLetter"/>
      <w:lvlText w:val="%5."/>
      <w:lvlJc w:val="left"/>
      <w:pPr>
        <w:ind w:left="3600" w:hanging="360"/>
      </w:pPr>
    </w:lvl>
    <w:lvl w:ilvl="5" w:tplc="E924C652" w:tentative="1">
      <w:start w:val="1"/>
      <w:numFmt w:val="lowerRoman"/>
      <w:lvlText w:val="%6."/>
      <w:lvlJc w:val="right"/>
      <w:pPr>
        <w:ind w:left="4320" w:hanging="180"/>
      </w:pPr>
    </w:lvl>
    <w:lvl w:ilvl="6" w:tplc="E154D42A" w:tentative="1">
      <w:start w:val="1"/>
      <w:numFmt w:val="decimal"/>
      <w:lvlText w:val="%7."/>
      <w:lvlJc w:val="left"/>
      <w:pPr>
        <w:ind w:left="5040" w:hanging="360"/>
      </w:pPr>
    </w:lvl>
    <w:lvl w:ilvl="7" w:tplc="DBF85634" w:tentative="1">
      <w:start w:val="1"/>
      <w:numFmt w:val="lowerLetter"/>
      <w:lvlText w:val="%8."/>
      <w:lvlJc w:val="left"/>
      <w:pPr>
        <w:ind w:left="5760" w:hanging="360"/>
      </w:pPr>
    </w:lvl>
    <w:lvl w:ilvl="8" w:tplc="84EAA7D4" w:tentative="1">
      <w:start w:val="1"/>
      <w:numFmt w:val="lowerRoman"/>
      <w:lvlText w:val="%9."/>
      <w:lvlJc w:val="right"/>
      <w:pPr>
        <w:ind w:left="6480" w:hanging="180"/>
      </w:pPr>
    </w:lvl>
  </w:abstractNum>
  <w:abstractNum w:abstractNumId="20" w15:restartNumberingAfterBreak="0">
    <w:nsid w:val="4A804DF7"/>
    <w:multiLevelType w:val="hybridMultilevel"/>
    <w:tmpl w:val="63FC1F92"/>
    <w:lvl w:ilvl="0" w:tplc="9ECA5D96">
      <w:start w:val="1"/>
      <w:numFmt w:val="bullet"/>
      <w:lvlText w:val="­"/>
      <w:lvlJc w:val="left"/>
      <w:pPr>
        <w:ind w:left="1287" w:hanging="360"/>
      </w:pPr>
      <w:rPr>
        <w:rFonts w:ascii="Courier New" w:hAnsi="Courier New" w:hint="default"/>
      </w:rPr>
    </w:lvl>
    <w:lvl w:ilvl="1" w:tplc="9DE04C10">
      <w:start w:val="1"/>
      <w:numFmt w:val="bullet"/>
      <w:pStyle w:val="Listtiret"/>
      <w:lvlText w:val="­"/>
      <w:lvlJc w:val="left"/>
      <w:pPr>
        <w:ind w:left="2007" w:hanging="360"/>
      </w:pPr>
      <w:rPr>
        <w:rFonts w:ascii="Courier New" w:hAnsi="Courier New" w:hint="default"/>
      </w:rPr>
    </w:lvl>
    <w:lvl w:ilvl="2" w:tplc="92DA3BA2" w:tentative="1">
      <w:start w:val="1"/>
      <w:numFmt w:val="bullet"/>
      <w:lvlText w:val=""/>
      <w:lvlJc w:val="left"/>
      <w:pPr>
        <w:ind w:left="2727" w:hanging="360"/>
      </w:pPr>
      <w:rPr>
        <w:rFonts w:ascii="Wingdings" w:hAnsi="Wingdings" w:hint="default"/>
      </w:rPr>
    </w:lvl>
    <w:lvl w:ilvl="3" w:tplc="2CCA9D6A" w:tentative="1">
      <w:start w:val="1"/>
      <w:numFmt w:val="bullet"/>
      <w:lvlText w:val=""/>
      <w:lvlJc w:val="left"/>
      <w:pPr>
        <w:ind w:left="3447" w:hanging="360"/>
      </w:pPr>
      <w:rPr>
        <w:rFonts w:ascii="Symbol" w:hAnsi="Symbol" w:hint="default"/>
      </w:rPr>
    </w:lvl>
    <w:lvl w:ilvl="4" w:tplc="75F46EBA" w:tentative="1">
      <w:start w:val="1"/>
      <w:numFmt w:val="bullet"/>
      <w:lvlText w:val="o"/>
      <w:lvlJc w:val="left"/>
      <w:pPr>
        <w:ind w:left="4167" w:hanging="360"/>
      </w:pPr>
      <w:rPr>
        <w:rFonts w:ascii="Courier New" w:hAnsi="Courier New" w:cs="Courier New" w:hint="default"/>
      </w:rPr>
    </w:lvl>
    <w:lvl w:ilvl="5" w:tplc="59928A5A" w:tentative="1">
      <w:start w:val="1"/>
      <w:numFmt w:val="bullet"/>
      <w:lvlText w:val=""/>
      <w:lvlJc w:val="left"/>
      <w:pPr>
        <w:ind w:left="4887" w:hanging="360"/>
      </w:pPr>
      <w:rPr>
        <w:rFonts w:ascii="Wingdings" w:hAnsi="Wingdings" w:hint="default"/>
      </w:rPr>
    </w:lvl>
    <w:lvl w:ilvl="6" w:tplc="1A86EC5E" w:tentative="1">
      <w:start w:val="1"/>
      <w:numFmt w:val="bullet"/>
      <w:lvlText w:val=""/>
      <w:lvlJc w:val="left"/>
      <w:pPr>
        <w:ind w:left="5607" w:hanging="360"/>
      </w:pPr>
      <w:rPr>
        <w:rFonts w:ascii="Symbol" w:hAnsi="Symbol" w:hint="default"/>
      </w:rPr>
    </w:lvl>
    <w:lvl w:ilvl="7" w:tplc="8786C5F4" w:tentative="1">
      <w:start w:val="1"/>
      <w:numFmt w:val="bullet"/>
      <w:lvlText w:val="o"/>
      <w:lvlJc w:val="left"/>
      <w:pPr>
        <w:ind w:left="6327" w:hanging="360"/>
      </w:pPr>
      <w:rPr>
        <w:rFonts w:ascii="Courier New" w:hAnsi="Courier New" w:cs="Courier New" w:hint="default"/>
      </w:rPr>
    </w:lvl>
    <w:lvl w:ilvl="8" w:tplc="B9881EC4" w:tentative="1">
      <w:start w:val="1"/>
      <w:numFmt w:val="bullet"/>
      <w:lvlText w:val=""/>
      <w:lvlJc w:val="left"/>
      <w:pPr>
        <w:ind w:left="7047" w:hanging="360"/>
      </w:pPr>
      <w:rPr>
        <w:rFonts w:ascii="Wingdings" w:hAnsi="Wingdings" w:hint="default"/>
      </w:rPr>
    </w:lvl>
  </w:abstractNum>
  <w:abstractNum w:abstractNumId="21" w15:restartNumberingAfterBreak="0">
    <w:nsid w:val="518A5A4C"/>
    <w:multiLevelType w:val="multilevel"/>
    <w:tmpl w:val="81D8D0C8"/>
    <w:name w:val="ni4"/>
    <w:lvl w:ilvl="0">
      <w:start w:val="1"/>
      <w:numFmt w:val="lowerRoman"/>
      <w:lvlText w:val="(%1)"/>
      <w:lvlJc w:val="left"/>
      <w:pPr>
        <w:tabs>
          <w:tab w:val="num" w:pos="1701"/>
        </w:tabs>
        <w:ind w:left="1701" w:hanging="709"/>
      </w:pPr>
      <w:rPr>
        <w:rFonts w:cs="Times New Roman" w:hint="default"/>
        <w:b w:val="0"/>
        <w:i w:val="0"/>
      </w:rPr>
    </w:lvl>
    <w:lvl w:ilvl="1">
      <w:start w:val="1"/>
      <w:numFmt w:val="decimal"/>
      <w:lvlText w:val="%1.0%2"/>
      <w:lvlJc w:val="left"/>
      <w:pPr>
        <w:tabs>
          <w:tab w:val="num" w:pos="992"/>
        </w:tabs>
        <w:ind w:left="992" w:hanging="708"/>
      </w:pPr>
      <w:rPr>
        <w:rFonts w:cs="Times New Roman" w:hint="default"/>
        <w:b/>
        <w:i w:val="0"/>
      </w:rPr>
    </w:lvl>
    <w:lvl w:ilvl="2">
      <w:start w:val="1"/>
      <w:numFmt w:val="upperLetter"/>
      <w:lvlText w:val="%1.0%2%3"/>
      <w:lvlJc w:val="left"/>
      <w:pPr>
        <w:tabs>
          <w:tab w:val="num" w:pos="1004"/>
        </w:tabs>
        <w:ind w:firstLine="284"/>
      </w:pPr>
      <w:rPr>
        <w:rFonts w:ascii="Arial" w:hAnsi="Arial" w:cs="Times New Roman" w:hint="default"/>
        <w:b w:val="0"/>
        <w:i w:val="0"/>
        <w:sz w:val="20"/>
      </w:rPr>
    </w:lvl>
    <w:lvl w:ilvl="3">
      <w:start w:val="1"/>
      <w:numFmt w:val="decimal"/>
      <w:lvlText w:val="%1.0%2%3(%4)"/>
      <w:lvlJc w:val="left"/>
      <w:pPr>
        <w:tabs>
          <w:tab w:val="num" w:pos="1004"/>
        </w:tabs>
        <w:ind w:firstLine="284"/>
      </w:pPr>
      <w:rPr>
        <w:rFonts w:ascii="Arial Narrow" w:hAnsi="Arial Narrow" w:cs="Times New Roman" w:hint="default"/>
        <w:b w:val="0"/>
        <w:i w:val="0"/>
        <w:sz w:val="20"/>
      </w:rPr>
    </w:lvl>
    <w:lvl w:ilvl="4">
      <w:start w:val="1"/>
      <w:numFmt w:val="lowerRoman"/>
      <w:lvlRestart w:val="0"/>
      <w:lvlText w:val="(%5)"/>
      <w:lvlJc w:val="left"/>
      <w:pPr>
        <w:tabs>
          <w:tab w:val="num" w:pos="1701"/>
        </w:tabs>
        <w:ind w:left="1701" w:hanging="709"/>
      </w:pPr>
      <w:rPr>
        <w:rFonts w:cs="Times New Roman" w:hint="default"/>
      </w:rPr>
    </w:lvl>
    <w:lvl w:ilvl="5">
      <w:start w:val="1"/>
      <w:numFmt w:val="lowerRoman"/>
      <w:lvlRestart w:val="0"/>
      <w:pStyle w:val="nii"/>
      <w:lvlText w:val="(%6)"/>
      <w:lvlJc w:val="left"/>
      <w:pPr>
        <w:tabs>
          <w:tab w:val="num" w:pos="1701"/>
        </w:tabs>
        <w:ind w:left="1701" w:hanging="709"/>
      </w:pPr>
      <w:rPr>
        <w:rFonts w:cs="Times New Roman" w:hint="default"/>
        <w:b w:val="0"/>
        <w:i w:val="0"/>
      </w:rPr>
    </w:lvl>
    <w:lvl w:ilvl="6">
      <w:start w:val="1"/>
      <w:numFmt w:val="lowerRoman"/>
      <w:lvlRestart w:val="0"/>
      <w:lvlText w:val="(%7)"/>
      <w:lvlJc w:val="left"/>
      <w:pPr>
        <w:tabs>
          <w:tab w:val="num" w:pos="1701"/>
        </w:tabs>
        <w:ind w:left="1701" w:hanging="709"/>
      </w:pPr>
      <w:rPr>
        <w:rFonts w:ascii="Arial" w:hAnsi="Arial" w:cs="Times New Roman" w:hint="default"/>
        <w:b w:val="0"/>
        <w:i w:val="0"/>
        <w:sz w:val="20"/>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558050FA"/>
    <w:multiLevelType w:val="hybridMultilevel"/>
    <w:tmpl w:val="12E63F68"/>
    <w:lvl w:ilvl="0" w:tplc="4C48C8F6">
      <w:start w:val="1"/>
      <w:numFmt w:val="lowerLetter"/>
      <w:pStyle w:val="nia"/>
      <w:lvlText w:val="(%1)"/>
      <w:lvlJc w:val="left"/>
      <w:pPr>
        <w:tabs>
          <w:tab w:val="num" w:pos="2858"/>
        </w:tabs>
        <w:ind w:left="2858" w:hanging="709"/>
      </w:pPr>
      <w:rPr>
        <w:rFonts w:cs="Times New Roman" w:hint="default"/>
      </w:rPr>
    </w:lvl>
    <w:lvl w:ilvl="1" w:tplc="1EAAE182" w:tentative="1">
      <w:start w:val="1"/>
      <w:numFmt w:val="lowerLetter"/>
      <w:lvlText w:val="%2."/>
      <w:lvlJc w:val="left"/>
      <w:pPr>
        <w:tabs>
          <w:tab w:val="num" w:pos="2597"/>
        </w:tabs>
        <w:ind w:left="2597" w:hanging="360"/>
      </w:pPr>
      <w:rPr>
        <w:rFonts w:cs="Times New Roman"/>
      </w:rPr>
    </w:lvl>
    <w:lvl w:ilvl="2" w:tplc="D3DC22FA" w:tentative="1">
      <w:start w:val="1"/>
      <w:numFmt w:val="lowerRoman"/>
      <w:lvlText w:val="%3."/>
      <w:lvlJc w:val="right"/>
      <w:pPr>
        <w:tabs>
          <w:tab w:val="num" w:pos="3317"/>
        </w:tabs>
        <w:ind w:left="3317" w:hanging="180"/>
      </w:pPr>
      <w:rPr>
        <w:rFonts w:cs="Times New Roman"/>
      </w:rPr>
    </w:lvl>
    <w:lvl w:ilvl="3" w:tplc="4FC6E12E" w:tentative="1">
      <w:start w:val="1"/>
      <w:numFmt w:val="decimal"/>
      <w:lvlText w:val="%4."/>
      <w:lvlJc w:val="left"/>
      <w:pPr>
        <w:tabs>
          <w:tab w:val="num" w:pos="4037"/>
        </w:tabs>
        <w:ind w:left="4037" w:hanging="360"/>
      </w:pPr>
      <w:rPr>
        <w:rFonts w:cs="Times New Roman"/>
      </w:rPr>
    </w:lvl>
    <w:lvl w:ilvl="4" w:tplc="53F8EA6C" w:tentative="1">
      <w:start w:val="1"/>
      <w:numFmt w:val="lowerLetter"/>
      <w:lvlText w:val="%5."/>
      <w:lvlJc w:val="left"/>
      <w:pPr>
        <w:tabs>
          <w:tab w:val="num" w:pos="4757"/>
        </w:tabs>
        <w:ind w:left="4757" w:hanging="360"/>
      </w:pPr>
      <w:rPr>
        <w:rFonts w:cs="Times New Roman"/>
      </w:rPr>
    </w:lvl>
    <w:lvl w:ilvl="5" w:tplc="C650764C" w:tentative="1">
      <w:start w:val="1"/>
      <w:numFmt w:val="lowerRoman"/>
      <w:lvlText w:val="%6."/>
      <w:lvlJc w:val="right"/>
      <w:pPr>
        <w:tabs>
          <w:tab w:val="num" w:pos="5477"/>
        </w:tabs>
        <w:ind w:left="5477" w:hanging="180"/>
      </w:pPr>
      <w:rPr>
        <w:rFonts w:cs="Times New Roman"/>
      </w:rPr>
    </w:lvl>
    <w:lvl w:ilvl="6" w:tplc="BC9E73E8" w:tentative="1">
      <w:start w:val="1"/>
      <w:numFmt w:val="decimal"/>
      <w:lvlText w:val="%7."/>
      <w:lvlJc w:val="left"/>
      <w:pPr>
        <w:tabs>
          <w:tab w:val="num" w:pos="6197"/>
        </w:tabs>
        <w:ind w:left="6197" w:hanging="360"/>
      </w:pPr>
      <w:rPr>
        <w:rFonts w:cs="Times New Roman"/>
      </w:rPr>
    </w:lvl>
    <w:lvl w:ilvl="7" w:tplc="2E56237E" w:tentative="1">
      <w:start w:val="1"/>
      <w:numFmt w:val="lowerLetter"/>
      <w:lvlText w:val="%8."/>
      <w:lvlJc w:val="left"/>
      <w:pPr>
        <w:tabs>
          <w:tab w:val="num" w:pos="6917"/>
        </w:tabs>
        <w:ind w:left="6917" w:hanging="360"/>
      </w:pPr>
      <w:rPr>
        <w:rFonts w:cs="Times New Roman"/>
      </w:rPr>
    </w:lvl>
    <w:lvl w:ilvl="8" w:tplc="EACEA02C" w:tentative="1">
      <w:start w:val="1"/>
      <w:numFmt w:val="lowerRoman"/>
      <w:lvlText w:val="%9."/>
      <w:lvlJc w:val="right"/>
      <w:pPr>
        <w:tabs>
          <w:tab w:val="num" w:pos="7637"/>
        </w:tabs>
        <w:ind w:left="7637" w:hanging="180"/>
      </w:pPr>
      <w:rPr>
        <w:rFonts w:cs="Times New Roman"/>
      </w:rPr>
    </w:lvl>
  </w:abstractNum>
  <w:abstractNum w:abstractNumId="23" w15:restartNumberingAfterBreak="0">
    <w:nsid w:val="5A0E224E"/>
    <w:multiLevelType w:val="multilevel"/>
    <w:tmpl w:val="08305EBC"/>
    <w:lvl w:ilvl="0">
      <w:start w:val="1"/>
      <w:numFmt w:val="decimal"/>
      <w:lvlText w:val="%1"/>
      <w:lvlJc w:val="left"/>
      <w:pPr>
        <w:ind w:left="432" w:hanging="432"/>
      </w:pPr>
      <w:rPr>
        <w:rFonts w:hint="default"/>
      </w:rPr>
    </w:lvl>
    <w:lvl w:ilvl="1">
      <w:start w:val="1"/>
      <w:numFmt w:val="decimal"/>
      <w:pStyle w:val="Heading5"/>
      <w:lvlText w:val="5.%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5A2516BD"/>
    <w:multiLevelType w:val="singleLevel"/>
    <w:tmpl w:val="6B9A636E"/>
    <w:lvl w:ilvl="0">
      <w:start w:val="1"/>
      <w:numFmt w:val="bullet"/>
      <w:pStyle w:val="ListDash1"/>
      <w:lvlText w:val="–"/>
      <w:lvlJc w:val="left"/>
      <w:pPr>
        <w:tabs>
          <w:tab w:val="num" w:pos="1276"/>
        </w:tabs>
        <w:ind w:left="1276" w:hanging="283"/>
      </w:pPr>
      <w:rPr>
        <w:rFonts w:ascii="Times New Roman" w:hAnsi="Times New Roman"/>
      </w:rPr>
    </w:lvl>
  </w:abstractNum>
  <w:abstractNum w:abstractNumId="25" w15:restartNumberingAfterBreak="0">
    <w:nsid w:val="5D9433C7"/>
    <w:multiLevelType w:val="multilevel"/>
    <w:tmpl w:val="77CE90AE"/>
    <w:lvl w:ilvl="0">
      <w:start w:val="1"/>
      <w:numFmt w:val="decimal"/>
      <w:lvlText w:val="%1"/>
      <w:lvlJc w:val="left"/>
      <w:pPr>
        <w:ind w:left="432" w:hanging="432"/>
      </w:p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60E907E0"/>
    <w:multiLevelType w:val="hybridMultilevel"/>
    <w:tmpl w:val="1F4C27B4"/>
    <w:lvl w:ilvl="0" w:tplc="0E6CC644">
      <w:start w:val="1"/>
      <w:numFmt w:val="lowerLetter"/>
      <w:pStyle w:val="dia"/>
      <w:lvlText w:val="(%1)"/>
      <w:lvlJc w:val="left"/>
      <w:pPr>
        <w:tabs>
          <w:tab w:val="num" w:pos="2268"/>
        </w:tabs>
        <w:ind w:left="2268" w:hanging="567"/>
      </w:pPr>
      <w:rPr>
        <w:rFonts w:cs="Times New Roman" w:hint="default"/>
      </w:rPr>
    </w:lvl>
    <w:lvl w:ilvl="1" w:tplc="DB5A9D16">
      <w:start w:val="1"/>
      <w:numFmt w:val="lowerRoman"/>
      <w:lvlText w:val="(%2)"/>
      <w:lvlJc w:val="left"/>
      <w:pPr>
        <w:tabs>
          <w:tab w:val="num" w:pos="1091"/>
        </w:tabs>
        <w:ind w:left="1091" w:hanging="720"/>
      </w:pPr>
      <w:rPr>
        <w:rFonts w:cs="Times New Roman" w:hint="default"/>
        <w:b/>
      </w:rPr>
    </w:lvl>
    <w:lvl w:ilvl="2" w:tplc="E884C32C" w:tentative="1">
      <w:start w:val="1"/>
      <w:numFmt w:val="lowerRoman"/>
      <w:lvlText w:val="%3."/>
      <w:lvlJc w:val="right"/>
      <w:pPr>
        <w:tabs>
          <w:tab w:val="num" w:pos="1451"/>
        </w:tabs>
        <w:ind w:left="1451" w:hanging="180"/>
      </w:pPr>
      <w:rPr>
        <w:rFonts w:cs="Times New Roman"/>
      </w:rPr>
    </w:lvl>
    <w:lvl w:ilvl="3" w:tplc="E6003458" w:tentative="1">
      <w:start w:val="1"/>
      <w:numFmt w:val="decimal"/>
      <w:lvlText w:val="%4."/>
      <w:lvlJc w:val="left"/>
      <w:pPr>
        <w:tabs>
          <w:tab w:val="num" w:pos="2171"/>
        </w:tabs>
        <w:ind w:left="2171" w:hanging="360"/>
      </w:pPr>
      <w:rPr>
        <w:rFonts w:cs="Times New Roman"/>
      </w:rPr>
    </w:lvl>
    <w:lvl w:ilvl="4" w:tplc="86E234F2" w:tentative="1">
      <w:start w:val="1"/>
      <w:numFmt w:val="lowerLetter"/>
      <w:lvlText w:val="%5."/>
      <w:lvlJc w:val="left"/>
      <w:pPr>
        <w:tabs>
          <w:tab w:val="num" w:pos="2891"/>
        </w:tabs>
        <w:ind w:left="2891" w:hanging="360"/>
      </w:pPr>
      <w:rPr>
        <w:rFonts w:cs="Times New Roman"/>
      </w:rPr>
    </w:lvl>
    <w:lvl w:ilvl="5" w:tplc="7B7A976E" w:tentative="1">
      <w:start w:val="1"/>
      <w:numFmt w:val="lowerRoman"/>
      <w:lvlText w:val="%6."/>
      <w:lvlJc w:val="right"/>
      <w:pPr>
        <w:tabs>
          <w:tab w:val="num" w:pos="3611"/>
        </w:tabs>
        <w:ind w:left="3611" w:hanging="180"/>
      </w:pPr>
      <w:rPr>
        <w:rFonts w:cs="Times New Roman"/>
      </w:rPr>
    </w:lvl>
    <w:lvl w:ilvl="6" w:tplc="C694AB20" w:tentative="1">
      <w:start w:val="1"/>
      <w:numFmt w:val="decimal"/>
      <w:lvlText w:val="%7."/>
      <w:lvlJc w:val="left"/>
      <w:pPr>
        <w:tabs>
          <w:tab w:val="num" w:pos="4331"/>
        </w:tabs>
        <w:ind w:left="4331" w:hanging="360"/>
      </w:pPr>
      <w:rPr>
        <w:rFonts w:cs="Times New Roman"/>
      </w:rPr>
    </w:lvl>
    <w:lvl w:ilvl="7" w:tplc="6032F908" w:tentative="1">
      <w:start w:val="1"/>
      <w:numFmt w:val="lowerLetter"/>
      <w:lvlText w:val="%8."/>
      <w:lvlJc w:val="left"/>
      <w:pPr>
        <w:tabs>
          <w:tab w:val="num" w:pos="5051"/>
        </w:tabs>
        <w:ind w:left="5051" w:hanging="360"/>
      </w:pPr>
      <w:rPr>
        <w:rFonts w:cs="Times New Roman"/>
      </w:rPr>
    </w:lvl>
    <w:lvl w:ilvl="8" w:tplc="332A633C" w:tentative="1">
      <w:start w:val="1"/>
      <w:numFmt w:val="lowerRoman"/>
      <w:lvlText w:val="%9."/>
      <w:lvlJc w:val="right"/>
      <w:pPr>
        <w:tabs>
          <w:tab w:val="num" w:pos="5771"/>
        </w:tabs>
        <w:ind w:left="5771" w:hanging="180"/>
      </w:pPr>
      <w:rPr>
        <w:rFonts w:cs="Times New Roman"/>
      </w:rPr>
    </w:lvl>
  </w:abstractNum>
  <w:abstractNum w:abstractNumId="27" w15:restartNumberingAfterBreak="0">
    <w:nsid w:val="649C7AEC"/>
    <w:multiLevelType w:val="hybridMultilevel"/>
    <w:tmpl w:val="77045B1A"/>
    <w:lvl w:ilvl="0" w:tplc="FA9CFD0E">
      <w:start w:val="1"/>
      <w:numFmt w:val="lowerLetter"/>
      <w:lvlText w:val="(%1)"/>
      <w:lvlJc w:val="left"/>
      <w:pPr>
        <w:ind w:left="927" w:hanging="360"/>
      </w:pPr>
      <w:rPr>
        <w:rFonts w:hint="default"/>
      </w:rPr>
    </w:lvl>
    <w:lvl w:ilvl="1" w:tplc="B3D45D74" w:tentative="1">
      <w:start w:val="1"/>
      <w:numFmt w:val="lowerLetter"/>
      <w:lvlText w:val="%2."/>
      <w:lvlJc w:val="left"/>
      <w:pPr>
        <w:ind w:left="1647" w:hanging="360"/>
      </w:pPr>
    </w:lvl>
    <w:lvl w:ilvl="2" w:tplc="BDCCF148" w:tentative="1">
      <w:start w:val="1"/>
      <w:numFmt w:val="lowerRoman"/>
      <w:lvlText w:val="%3."/>
      <w:lvlJc w:val="right"/>
      <w:pPr>
        <w:ind w:left="2367" w:hanging="180"/>
      </w:pPr>
    </w:lvl>
    <w:lvl w:ilvl="3" w:tplc="EC66BFF8" w:tentative="1">
      <w:start w:val="1"/>
      <w:numFmt w:val="decimal"/>
      <w:lvlText w:val="%4."/>
      <w:lvlJc w:val="left"/>
      <w:pPr>
        <w:ind w:left="3087" w:hanging="360"/>
      </w:pPr>
    </w:lvl>
    <w:lvl w:ilvl="4" w:tplc="3C62FBD8" w:tentative="1">
      <w:start w:val="1"/>
      <w:numFmt w:val="lowerLetter"/>
      <w:lvlText w:val="%5."/>
      <w:lvlJc w:val="left"/>
      <w:pPr>
        <w:ind w:left="3807" w:hanging="360"/>
      </w:pPr>
    </w:lvl>
    <w:lvl w:ilvl="5" w:tplc="4E161F28" w:tentative="1">
      <w:start w:val="1"/>
      <w:numFmt w:val="lowerRoman"/>
      <w:lvlText w:val="%6."/>
      <w:lvlJc w:val="right"/>
      <w:pPr>
        <w:ind w:left="4527" w:hanging="180"/>
      </w:pPr>
    </w:lvl>
    <w:lvl w:ilvl="6" w:tplc="93D4B498" w:tentative="1">
      <w:start w:val="1"/>
      <w:numFmt w:val="decimal"/>
      <w:lvlText w:val="%7."/>
      <w:lvlJc w:val="left"/>
      <w:pPr>
        <w:ind w:left="5247" w:hanging="360"/>
      </w:pPr>
    </w:lvl>
    <w:lvl w:ilvl="7" w:tplc="AF362F96" w:tentative="1">
      <w:start w:val="1"/>
      <w:numFmt w:val="lowerLetter"/>
      <w:lvlText w:val="%8."/>
      <w:lvlJc w:val="left"/>
      <w:pPr>
        <w:ind w:left="5967" w:hanging="360"/>
      </w:pPr>
    </w:lvl>
    <w:lvl w:ilvl="8" w:tplc="003A135E" w:tentative="1">
      <w:start w:val="1"/>
      <w:numFmt w:val="lowerRoman"/>
      <w:lvlText w:val="%9."/>
      <w:lvlJc w:val="right"/>
      <w:pPr>
        <w:ind w:left="6687" w:hanging="180"/>
      </w:pPr>
    </w:lvl>
  </w:abstractNum>
  <w:abstractNum w:abstractNumId="28" w15:restartNumberingAfterBreak="0">
    <w:nsid w:val="68095D6B"/>
    <w:multiLevelType w:val="hybridMultilevel"/>
    <w:tmpl w:val="A886D1E2"/>
    <w:lvl w:ilvl="0" w:tplc="AAC6EDF8">
      <w:start w:val="1"/>
      <w:numFmt w:val="upperLetter"/>
      <w:pStyle w:val="schedpara"/>
      <w:lvlText w:val="%1."/>
      <w:lvlJc w:val="left"/>
      <w:pPr>
        <w:tabs>
          <w:tab w:val="num" w:pos="1008"/>
        </w:tabs>
        <w:ind w:left="1008" w:hanging="1008"/>
      </w:pPr>
      <w:rPr>
        <w:rFonts w:ascii="Arial" w:hAnsi="Arial" w:cs="Times New Roman" w:hint="default"/>
        <w:b/>
        <w:i w:val="0"/>
        <w:sz w:val="20"/>
      </w:rPr>
    </w:lvl>
    <w:lvl w:ilvl="1" w:tplc="FA2281B2" w:tentative="1">
      <w:start w:val="1"/>
      <w:numFmt w:val="lowerLetter"/>
      <w:lvlText w:val="%2."/>
      <w:lvlJc w:val="left"/>
      <w:pPr>
        <w:tabs>
          <w:tab w:val="num" w:pos="1440"/>
        </w:tabs>
        <w:ind w:left="1440" w:hanging="360"/>
      </w:pPr>
      <w:rPr>
        <w:rFonts w:cs="Times New Roman"/>
      </w:rPr>
    </w:lvl>
    <w:lvl w:ilvl="2" w:tplc="1412400C" w:tentative="1">
      <w:start w:val="1"/>
      <w:numFmt w:val="lowerRoman"/>
      <w:lvlText w:val="%3."/>
      <w:lvlJc w:val="right"/>
      <w:pPr>
        <w:tabs>
          <w:tab w:val="num" w:pos="2160"/>
        </w:tabs>
        <w:ind w:left="2160" w:hanging="180"/>
      </w:pPr>
      <w:rPr>
        <w:rFonts w:cs="Times New Roman"/>
      </w:rPr>
    </w:lvl>
    <w:lvl w:ilvl="3" w:tplc="65D03E68" w:tentative="1">
      <w:start w:val="1"/>
      <w:numFmt w:val="decimal"/>
      <w:lvlText w:val="%4."/>
      <w:lvlJc w:val="left"/>
      <w:pPr>
        <w:tabs>
          <w:tab w:val="num" w:pos="2880"/>
        </w:tabs>
        <w:ind w:left="2880" w:hanging="360"/>
      </w:pPr>
      <w:rPr>
        <w:rFonts w:cs="Times New Roman"/>
      </w:rPr>
    </w:lvl>
    <w:lvl w:ilvl="4" w:tplc="8B6AFEDA" w:tentative="1">
      <w:start w:val="1"/>
      <w:numFmt w:val="lowerLetter"/>
      <w:lvlText w:val="%5."/>
      <w:lvlJc w:val="left"/>
      <w:pPr>
        <w:tabs>
          <w:tab w:val="num" w:pos="3600"/>
        </w:tabs>
        <w:ind w:left="3600" w:hanging="360"/>
      </w:pPr>
      <w:rPr>
        <w:rFonts w:cs="Times New Roman"/>
      </w:rPr>
    </w:lvl>
    <w:lvl w:ilvl="5" w:tplc="78ACFE62" w:tentative="1">
      <w:start w:val="1"/>
      <w:numFmt w:val="lowerRoman"/>
      <w:lvlText w:val="%6."/>
      <w:lvlJc w:val="right"/>
      <w:pPr>
        <w:tabs>
          <w:tab w:val="num" w:pos="4320"/>
        </w:tabs>
        <w:ind w:left="4320" w:hanging="180"/>
      </w:pPr>
      <w:rPr>
        <w:rFonts w:cs="Times New Roman"/>
      </w:rPr>
    </w:lvl>
    <w:lvl w:ilvl="6" w:tplc="79A4F2EA" w:tentative="1">
      <w:start w:val="1"/>
      <w:numFmt w:val="decimal"/>
      <w:lvlText w:val="%7."/>
      <w:lvlJc w:val="left"/>
      <w:pPr>
        <w:tabs>
          <w:tab w:val="num" w:pos="5040"/>
        </w:tabs>
        <w:ind w:left="5040" w:hanging="360"/>
      </w:pPr>
      <w:rPr>
        <w:rFonts w:cs="Times New Roman"/>
      </w:rPr>
    </w:lvl>
    <w:lvl w:ilvl="7" w:tplc="B9EC3E3E" w:tentative="1">
      <w:start w:val="1"/>
      <w:numFmt w:val="lowerLetter"/>
      <w:lvlText w:val="%8."/>
      <w:lvlJc w:val="left"/>
      <w:pPr>
        <w:tabs>
          <w:tab w:val="num" w:pos="5760"/>
        </w:tabs>
        <w:ind w:left="5760" w:hanging="360"/>
      </w:pPr>
      <w:rPr>
        <w:rFonts w:cs="Times New Roman"/>
      </w:rPr>
    </w:lvl>
    <w:lvl w:ilvl="8" w:tplc="50D46618" w:tentative="1">
      <w:start w:val="1"/>
      <w:numFmt w:val="lowerRoman"/>
      <w:lvlText w:val="%9."/>
      <w:lvlJc w:val="right"/>
      <w:pPr>
        <w:tabs>
          <w:tab w:val="num" w:pos="6480"/>
        </w:tabs>
        <w:ind w:left="6480" w:hanging="180"/>
      </w:pPr>
      <w:rPr>
        <w:rFonts w:cs="Times New Roman"/>
      </w:rPr>
    </w:lvl>
  </w:abstractNum>
  <w:abstractNum w:abstractNumId="29" w15:restartNumberingAfterBreak="0">
    <w:nsid w:val="6A8F44DF"/>
    <w:multiLevelType w:val="singleLevel"/>
    <w:tmpl w:val="B5D41388"/>
    <w:lvl w:ilvl="0">
      <w:start w:val="1"/>
      <w:numFmt w:val="bullet"/>
      <w:pStyle w:val="ListDash2"/>
      <w:lvlText w:val="–"/>
      <w:lvlJc w:val="left"/>
      <w:pPr>
        <w:tabs>
          <w:tab w:val="num" w:pos="1723"/>
        </w:tabs>
        <w:ind w:left="1723" w:hanging="283"/>
      </w:pPr>
      <w:rPr>
        <w:rFonts w:ascii="Times New Roman" w:hAnsi="Times New Roman"/>
      </w:rPr>
    </w:lvl>
  </w:abstractNum>
  <w:abstractNum w:abstractNumId="30" w15:restartNumberingAfterBreak="0">
    <w:nsid w:val="79364CA5"/>
    <w:multiLevelType w:val="hybridMultilevel"/>
    <w:tmpl w:val="D1A689C8"/>
    <w:lvl w:ilvl="0" w:tplc="39665274">
      <w:start w:val="1"/>
      <w:numFmt w:val="decimal"/>
      <w:pStyle w:val="para1"/>
      <w:lvlText w:val="(%1)"/>
      <w:lvlJc w:val="left"/>
      <w:pPr>
        <w:tabs>
          <w:tab w:val="num" w:pos="992"/>
        </w:tabs>
        <w:ind w:left="992" w:hanging="708"/>
      </w:pPr>
      <w:rPr>
        <w:rFonts w:cs="Times New Roman" w:hint="default"/>
      </w:rPr>
    </w:lvl>
    <w:lvl w:ilvl="1" w:tplc="870E93B6" w:tentative="1">
      <w:start w:val="1"/>
      <w:numFmt w:val="lowerLetter"/>
      <w:lvlText w:val="%2."/>
      <w:lvlJc w:val="left"/>
      <w:pPr>
        <w:tabs>
          <w:tab w:val="num" w:pos="1440"/>
        </w:tabs>
        <w:ind w:left="1440" w:hanging="360"/>
      </w:pPr>
      <w:rPr>
        <w:rFonts w:cs="Times New Roman"/>
      </w:rPr>
    </w:lvl>
    <w:lvl w:ilvl="2" w:tplc="2A7AF0DA" w:tentative="1">
      <w:start w:val="1"/>
      <w:numFmt w:val="lowerRoman"/>
      <w:lvlText w:val="%3."/>
      <w:lvlJc w:val="right"/>
      <w:pPr>
        <w:tabs>
          <w:tab w:val="num" w:pos="2160"/>
        </w:tabs>
        <w:ind w:left="2160" w:hanging="180"/>
      </w:pPr>
      <w:rPr>
        <w:rFonts w:cs="Times New Roman"/>
      </w:rPr>
    </w:lvl>
    <w:lvl w:ilvl="3" w:tplc="5BB8F43A" w:tentative="1">
      <w:start w:val="1"/>
      <w:numFmt w:val="decimal"/>
      <w:lvlText w:val="%4."/>
      <w:lvlJc w:val="left"/>
      <w:pPr>
        <w:tabs>
          <w:tab w:val="num" w:pos="2880"/>
        </w:tabs>
        <w:ind w:left="2880" w:hanging="360"/>
      </w:pPr>
      <w:rPr>
        <w:rFonts w:cs="Times New Roman"/>
      </w:rPr>
    </w:lvl>
    <w:lvl w:ilvl="4" w:tplc="E30CC8B4" w:tentative="1">
      <w:start w:val="1"/>
      <w:numFmt w:val="lowerLetter"/>
      <w:lvlText w:val="%5."/>
      <w:lvlJc w:val="left"/>
      <w:pPr>
        <w:tabs>
          <w:tab w:val="num" w:pos="3600"/>
        </w:tabs>
        <w:ind w:left="3600" w:hanging="360"/>
      </w:pPr>
      <w:rPr>
        <w:rFonts w:cs="Times New Roman"/>
      </w:rPr>
    </w:lvl>
    <w:lvl w:ilvl="5" w:tplc="212E2602" w:tentative="1">
      <w:start w:val="1"/>
      <w:numFmt w:val="lowerRoman"/>
      <w:lvlText w:val="%6."/>
      <w:lvlJc w:val="right"/>
      <w:pPr>
        <w:tabs>
          <w:tab w:val="num" w:pos="4320"/>
        </w:tabs>
        <w:ind w:left="4320" w:hanging="180"/>
      </w:pPr>
      <w:rPr>
        <w:rFonts w:cs="Times New Roman"/>
      </w:rPr>
    </w:lvl>
    <w:lvl w:ilvl="6" w:tplc="609A89E6" w:tentative="1">
      <w:start w:val="1"/>
      <w:numFmt w:val="decimal"/>
      <w:lvlText w:val="%7."/>
      <w:lvlJc w:val="left"/>
      <w:pPr>
        <w:tabs>
          <w:tab w:val="num" w:pos="5040"/>
        </w:tabs>
        <w:ind w:left="5040" w:hanging="360"/>
      </w:pPr>
      <w:rPr>
        <w:rFonts w:cs="Times New Roman"/>
      </w:rPr>
    </w:lvl>
    <w:lvl w:ilvl="7" w:tplc="B9629A10" w:tentative="1">
      <w:start w:val="1"/>
      <w:numFmt w:val="lowerLetter"/>
      <w:lvlText w:val="%8."/>
      <w:lvlJc w:val="left"/>
      <w:pPr>
        <w:tabs>
          <w:tab w:val="num" w:pos="5760"/>
        </w:tabs>
        <w:ind w:left="5760" w:hanging="360"/>
      </w:pPr>
      <w:rPr>
        <w:rFonts w:cs="Times New Roman"/>
      </w:rPr>
    </w:lvl>
    <w:lvl w:ilvl="8" w:tplc="F2928B0E" w:tentative="1">
      <w:start w:val="1"/>
      <w:numFmt w:val="lowerRoman"/>
      <w:lvlText w:val="%9."/>
      <w:lvlJc w:val="right"/>
      <w:pPr>
        <w:tabs>
          <w:tab w:val="num" w:pos="6480"/>
        </w:tabs>
        <w:ind w:left="6480" w:hanging="180"/>
      </w:pPr>
      <w:rPr>
        <w:rFonts w:cs="Times New Roman"/>
      </w:rPr>
    </w:lvl>
  </w:abstractNum>
  <w:abstractNum w:abstractNumId="31" w15:restartNumberingAfterBreak="0">
    <w:nsid w:val="7BF239D4"/>
    <w:multiLevelType w:val="multilevel"/>
    <w:tmpl w:val="BF8027FA"/>
    <w:styleLink w:val="Style1"/>
    <w:lvl w:ilvl="0">
      <w:start w:val="4"/>
      <w:numFmt w:val="decimal"/>
      <w:lvlText w:val="%1."/>
      <w:lvlJc w:val="left"/>
      <w:pPr>
        <w:tabs>
          <w:tab w:val="num" w:pos="360"/>
        </w:tabs>
        <w:ind w:left="360" w:hanging="360"/>
      </w:pPr>
      <w:rPr>
        <w:rFonts w:cs="Times New Roman" w:hint="default"/>
      </w:rPr>
    </w:lvl>
    <w:lvl w:ilvl="1">
      <w:start w:val="1"/>
      <w:numFmt w:val="decimal"/>
      <w:lvlText w:val="6.%2"/>
      <w:lvlJc w:val="left"/>
      <w:pPr>
        <w:tabs>
          <w:tab w:val="num" w:pos="737"/>
        </w:tabs>
        <w:ind w:left="737" w:hanging="737"/>
      </w:pPr>
      <w:rPr>
        <w:rFonts w:ascii="Arial" w:hAnsi="Arial" w:cs="Times New Roman" w:hint="default"/>
        <w:b w:val="0"/>
        <w:i w:val="0"/>
        <w:sz w:val="2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15:restartNumberingAfterBreak="0">
    <w:nsid w:val="7F7575D0"/>
    <w:multiLevelType w:val="singleLevel"/>
    <w:tmpl w:val="123E1F50"/>
    <w:lvl w:ilvl="0">
      <w:start w:val="1"/>
      <w:numFmt w:val="bullet"/>
      <w:pStyle w:val="ListDash"/>
      <w:lvlText w:val="–"/>
      <w:lvlJc w:val="left"/>
      <w:pPr>
        <w:tabs>
          <w:tab w:val="num" w:pos="283"/>
        </w:tabs>
        <w:ind w:left="283" w:hanging="283"/>
      </w:pPr>
      <w:rPr>
        <w:rFonts w:ascii="Times New Roman" w:hAnsi="Times New Roman"/>
      </w:rPr>
    </w:lvl>
  </w:abstractNum>
  <w:abstractNum w:abstractNumId="33" w15:restartNumberingAfterBreak="0">
    <w:nsid w:val="7F8447BE"/>
    <w:multiLevelType w:val="multilevel"/>
    <w:tmpl w:val="0809001F"/>
    <w:name w:val="My list ASA22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31071974">
    <w:abstractNumId w:val="0"/>
  </w:num>
  <w:num w:numId="2" w16cid:durableId="1183589854">
    <w:abstractNumId w:val="26"/>
  </w:num>
  <w:num w:numId="3" w16cid:durableId="1629816952">
    <w:abstractNumId w:val="21"/>
  </w:num>
  <w:num w:numId="4" w16cid:durableId="838077240">
    <w:abstractNumId w:val="22"/>
  </w:num>
  <w:num w:numId="5" w16cid:durableId="1807235115">
    <w:abstractNumId w:val="4"/>
  </w:num>
  <w:num w:numId="6" w16cid:durableId="1979260324">
    <w:abstractNumId w:val="30"/>
  </w:num>
  <w:num w:numId="7" w16cid:durableId="1795057978">
    <w:abstractNumId w:val="28"/>
  </w:num>
  <w:num w:numId="8" w16cid:durableId="1214929427">
    <w:abstractNumId w:val="1"/>
  </w:num>
  <w:num w:numId="9" w16cid:durableId="588926036">
    <w:abstractNumId w:val="32"/>
  </w:num>
  <w:num w:numId="10" w16cid:durableId="1042484245">
    <w:abstractNumId w:val="13"/>
  </w:num>
  <w:num w:numId="11" w16cid:durableId="2079474815">
    <w:abstractNumId w:val="24"/>
  </w:num>
  <w:num w:numId="12" w16cid:durableId="1637107879">
    <w:abstractNumId w:val="29"/>
  </w:num>
  <w:num w:numId="13" w16cid:durableId="1677340933">
    <w:abstractNumId w:val="14"/>
  </w:num>
  <w:num w:numId="14" w16cid:durableId="2098557074">
    <w:abstractNumId w:val="31"/>
  </w:num>
  <w:num w:numId="15" w16cid:durableId="1715885510">
    <w:abstractNumId w:val="3"/>
  </w:num>
  <w:num w:numId="16" w16cid:durableId="2032142281">
    <w:abstractNumId w:val="20"/>
  </w:num>
  <w:num w:numId="17" w16cid:durableId="1043871293">
    <w:abstractNumId w:val="25"/>
  </w:num>
  <w:num w:numId="18" w16cid:durableId="1086344761">
    <w:abstractNumId w:val="2"/>
  </w:num>
  <w:num w:numId="19" w16cid:durableId="598416955">
    <w:abstractNumId w:val="23"/>
  </w:num>
  <w:num w:numId="20" w16cid:durableId="486440399">
    <w:abstractNumId w:val="15"/>
  </w:num>
  <w:num w:numId="21" w16cid:durableId="1209999687">
    <w:abstractNumId w:val="6"/>
    <w:lvlOverride w:ilvl="0">
      <w:lvl w:ilvl="0">
        <w:start w:val="1"/>
        <w:numFmt w:val="decimal"/>
        <w:pStyle w:val="Heading1"/>
        <w:suff w:val="space"/>
        <w:lvlText w:val="%1."/>
        <w:lvlJc w:val="left"/>
        <w:pPr>
          <w:ind w:left="3125" w:hanging="432"/>
        </w:pPr>
        <w:rPr>
          <w:rFonts w:ascii="Arial" w:eastAsiaTheme="majorEastAsia" w:hAnsi="Arial" w:cs="Arial"/>
          <w:b/>
          <w:color w:val="auto"/>
          <w:sz w:val="20"/>
        </w:rPr>
      </w:lvl>
    </w:lvlOverride>
    <w:lvlOverride w:ilvl="1">
      <w:lvl w:ilvl="1">
        <w:start w:val="1"/>
        <w:numFmt w:val="decimal"/>
        <w:pStyle w:val="Heading2"/>
        <w:lvlText w:val="%1.%2"/>
        <w:lvlJc w:val="left"/>
        <w:pPr>
          <w:ind w:left="7806" w:hanging="576"/>
        </w:pPr>
        <w:rPr>
          <w:rFonts w:hint="default"/>
        </w:rPr>
      </w:lvl>
    </w:lvlOverride>
    <w:lvlOverride w:ilvl="2">
      <w:lvl w:ilvl="2">
        <w:start w:val="1"/>
        <w:numFmt w:val="decimal"/>
        <w:lvlText w:val="%1.%2.%3"/>
        <w:lvlJc w:val="left"/>
        <w:pPr>
          <w:ind w:left="7950" w:hanging="720"/>
        </w:pPr>
        <w:rPr>
          <w:rFonts w:hint="default"/>
        </w:rPr>
      </w:lvl>
    </w:lvlOverride>
    <w:lvlOverride w:ilvl="3">
      <w:lvl w:ilvl="3">
        <w:start w:val="1"/>
        <w:numFmt w:val="decimal"/>
        <w:lvlText w:val="%1.%2.%3.%4"/>
        <w:lvlJc w:val="left"/>
        <w:pPr>
          <w:ind w:left="8094" w:hanging="864"/>
        </w:pPr>
        <w:rPr>
          <w:rFonts w:hint="default"/>
        </w:rPr>
      </w:lvl>
    </w:lvlOverride>
    <w:lvlOverride w:ilvl="4">
      <w:lvl w:ilvl="4">
        <w:start w:val="1"/>
        <w:numFmt w:val="decimal"/>
        <w:lvlText w:val="%1.%2.%3.%4.%5"/>
        <w:lvlJc w:val="left"/>
        <w:pPr>
          <w:ind w:left="8238" w:hanging="1008"/>
        </w:pPr>
        <w:rPr>
          <w:rFonts w:hint="default"/>
        </w:rPr>
      </w:lvl>
    </w:lvlOverride>
    <w:lvlOverride w:ilvl="5">
      <w:lvl w:ilvl="5">
        <w:start w:val="1"/>
        <w:numFmt w:val="decimal"/>
        <w:lvlText w:val="%1.%2.%3.%4.%5.%6"/>
        <w:lvlJc w:val="left"/>
        <w:pPr>
          <w:ind w:left="8382" w:hanging="1152"/>
        </w:pPr>
        <w:rPr>
          <w:rFonts w:hint="default"/>
        </w:rPr>
      </w:lvl>
    </w:lvlOverride>
    <w:lvlOverride w:ilvl="6">
      <w:lvl w:ilvl="6">
        <w:start w:val="1"/>
        <w:numFmt w:val="decimal"/>
        <w:lvlText w:val="%1.%2.%3.%4.%5.%6.%7"/>
        <w:lvlJc w:val="left"/>
        <w:pPr>
          <w:ind w:left="8526" w:hanging="1296"/>
        </w:pPr>
        <w:rPr>
          <w:rFonts w:hint="default"/>
        </w:rPr>
      </w:lvl>
    </w:lvlOverride>
    <w:lvlOverride w:ilvl="7">
      <w:lvl w:ilvl="7">
        <w:start w:val="1"/>
        <w:numFmt w:val="decimal"/>
        <w:lvlText w:val="%1.%2.%3.%4.%5.%6.%7.%8"/>
        <w:lvlJc w:val="left"/>
        <w:pPr>
          <w:ind w:left="8670" w:hanging="1440"/>
        </w:pPr>
        <w:rPr>
          <w:rFonts w:hint="default"/>
        </w:rPr>
      </w:lvl>
    </w:lvlOverride>
    <w:lvlOverride w:ilvl="8">
      <w:lvl w:ilvl="8">
        <w:start w:val="1"/>
        <w:numFmt w:val="decimal"/>
        <w:lvlText w:val="%1.%2.%3.%4.%5.%6.%7.%8.%9"/>
        <w:lvlJc w:val="left"/>
        <w:pPr>
          <w:ind w:left="8814" w:hanging="1584"/>
        </w:pPr>
        <w:rPr>
          <w:rFonts w:hint="default"/>
        </w:rPr>
      </w:lvl>
    </w:lvlOverride>
  </w:num>
  <w:num w:numId="22" w16cid:durableId="1223828564">
    <w:abstractNumId w:val="18"/>
  </w:num>
  <w:num w:numId="23" w16cid:durableId="355154309">
    <w:abstractNumId w:val="27"/>
  </w:num>
  <w:num w:numId="24" w16cid:durableId="2006586016">
    <w:abstractNumId w:val="9"/>
  </w:num>
  <w:num w:numId="25" w16cid:durableId="443505600">
    <w:abstractNumId w:val="12"/>
  </w:num>
  <w:num w:numId="26" w16cid:durableId="1879469422">
    <w:abstractNumId w:val="5"/>
  </w:num>
  <w:num w:numId="27" w16cid:durableId="757285318">
    <w:abstractNumId w:val="19"/>
  </w:num>
  <w:num w:numId="28" w16cid:durableId="18086192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87633870">
    <w:abstractNumId w:val="1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C7264F"/>
    <w:rsid w:val="00000D97"/>
    <w:rsid w:val="00002565"/>
    <w:rsid w:val="000029AC"/>
    <w:rsid w:val="000029FA"/>
    <w:rsid w:val="0000336A"/>
    <w:rsid w:val="00004244"/>
    <w:rsid w:val="00004B21"/>
    <w:rsid w:val="00006DE6"/>
    <w:rsid w:val="00006F6B"/>
    <w:rsid w:val="000077A9"/>
    <w:rsid w:val="00007FB1"/>
    <w:rsid w:val="00010BED"/>
    <w:rsid w:val="000112E8"/>
    <w:rsid w:val="00011F71"/>
    <w:rsid w:val="000165DF"/>
    <w:rsid w:val="000174CA"/>
    <w:rsid w:val="00017F5E"/>
    <w:rsid w:val="000201B8"/>
    <w:rsid w:val="000218F4"/>
    <w:rsid w:val="00021D20"/>
    <w:rsid w:val="00022795"/>
    <w:rsid w:val="00022920"/>
    <w:rsid w:val="00023407"/>
    <w:rsid w:val="00025F37"/>
    <w:rsid w:val="000262B4"/>
    <w:rsid w:val="00027454"/>
    <w:rsid w:val="0002779C"/>
    <w:rsid w:val="00030DAA"/>
    <w:rsid w:val="000318EB"/>
    <w:rsid w:val="000327B9"/>
    <w:rsid w:val="00032FF4"/>
    <w:rsid w:val="00033804"/>
    <w:rsid w:val="00036595"/>
    <w:rsid w:val="00036AFA"/>
    <w:rsid w:val="00036D9B"/>
    <w:rsid w:val="00042F0E"/>
    <w:rsid w:val="00043E57"/>
    <w:rsid w:val="000447A8"/>
    <w:rsid w:val="00045129"/>
    <w:rsid w:val="00045B68"/>
    <w:rsid w:val="00045DF1"/>
    <w:rsid w:val="000465F2"/>
    <w:rsid w:val="000467F2"/>
    <w:rsid w:val="00046E0A"/>
    <w:rsid w:val="000477D3"/>
    <w:rsid w:val="00053B81"/>
    <w:rsid w:val="00054169"/>
    <w:rsid w:val="00054DDA"/>
    <w:rsid w:val="00057219"/>
    <w:rsid w:val="0005780A"/>
    <w:rsid w:val="0006002D"/>
    <w:rsid w:val="00060E90"/>
    <w:rsid w:val="0006169F"/>
    <w:rsid w:val="000618F9"/>
    <w:rsid w:val="00061CC7"/>
    <w:rsid w:val="00062797"/>
    <w:rsid w:val="00062DF8"/>
    <w:rsid w:val="00063066"/>
    <w:rsid w:val="0006382F"/>
    <w:rsid w:val="000657C9"/>
    <w:rsid w:val="000663D4"/>
    <w:rsid w:val="00066CC4"/>
    <w:rsid w:val="00067032"/>
    <w:rsid w:val="00070492"/>
    <w:rsid w:val="000734C5"/>
    <w:rsid w:val="00073681"/>
    <w:rsid w:val="00073E59"/>
    <w:rsid w:val="000740B4"/>
    <w:rsid w:val="000747A3"/>
    <w:rsid w:val="00074A05"/>
    <w:rsid w:val="00074A54"/>
    <w:rsid w:val="00076BA9"/>
    <w:rsid w:val="00076EA5"/>
    <w:rsid w:val="00080137"/>
    <w:rsid w:val="00080243"/>
    <w:rsid w:val="0008034F"/>
    <w:rsid w:val="00080DD1"/>
    <w:rsid w:val="00081C4D"/>
    <w:rsid w:val="000821D9"/>
    <w:rsid w:val="000826E4"/>
    <w:rsid w:val="00086710"/>
    <w:rsid w:val="000867E7"/>
    <w:rsid w:val="00086863"/>
    <w:rsid w:val="0008709A"/>
    <w:rsid w:val="000873E7"/>
    <w:rsid w:val="000901F1"/>
    <w:rsid w:val="00090A02"/>
    <w:rsid w:val="0009184D"/>
    <w:rsid w:val="0009188C"/>
    <w:rsid w:val="000922CE"/>
    <w:rsid w:val="000925CA"/>
    <w:rsid w:val="000929F9"/>
    <w:rsid w:val="00093EB9"/>
    <w:rsid w:val="00094F0F"/>
    <w:rsid w:val="0009549A"/>
    <w:rsid w:val="000954A1"/>
    <w:rsid w:val="0009631B"/>
    <w:rsid w:val="0009672E"/>
    <w:rsid w:val="00096EBC"/>
    <w:rsid w:val="00097022"/>
    <w:rsid w:val="0009717B"/>
    <w:rsid w:val="000976B3"/>
    <w:rsid w:val="00097762"/>
    <w:rsid w:val="000A00A6"/>
    <w:rsid w:val="000A0C1E"/>
    <w:rsid w:val="000A3364"/>
    <w:rsid w:val="000A3391"/>
    <w:rsid w:val="000A3785"/>
    <w:rsid w:val="000A3B22"/>
    <w:rsid w:val="000A3DCB"/>
    <w:rsid w:val="000A4473"/>
    <w:rsid w:val="000A7087"/>
    <w:rsid w:val="000A7249"/>
    <w:rsid w:val="000B12B1"/>
    <w:rsid w:val="000B17F5"/>
    <w:rsid w:val="000B1B91"/>
    <w:rsid w:val="000B1F68"/>
    <w:rsid w:val="000B268D"/>
    <w:rsid w:val="000B27A4"/>
    <w:rsid w:val="000B2856"/>
    <w:rsid w:val="000B2970"/>
    <w:rsid w:val="000B2E67"/>
    <w:rsid w:val="000B35AC"/>
    <w:rsid w:val="000B395C"/>
    <w:rsid w:val="000B3BB6"/>
    <w:rsid w:val="000B4E93"/>
    <w:rsid w:val="000B5166"/>
    <w:rsid w:val="000B5CAC"/>
    <w:rsid w:val="000B5D28"/>
    <w:rsid w:val="000B629E"/>
    <w:rsid w:val="000B71E9"/>
    <w:rsid w:val="000B7484"/>
    <w:rsid w:val="000B7B6C"/>
    <w:rsid w:val="000C004B"/>
    <w:rsid w:val="000C01A9"/>
    <w:rsid w:val="000C04F8"/>
    <w:rsid w:val="000C083B"/>
    <w:rsid w:val="000C0F45"/>
    <w:rsid w:val="000C1A7C"/>
    <w:rsid w:val="000C2EDC"/>
    <w:rsid w:val="000C2FBA"/>
    <w:rsid w:val="000C4819"/>
    <w:rsid w:val="000C583A"/>
    <w:rsid w:val="000C79EF"/>
    <w:rsid w:val="000D01E3"/>
    <w:rsid w:val="000D04C7"/>
    <w:rsid w:val="000D0CF0"/>
    <w:rsid w:val="000D112B"/>
    <w:rsid w:val="000D1715"/>
    <w:rsid w:val="000D21A8"/>
    <w:rsid w:val="000D2836"/>
    <w:rsid w:val="000D2EC6"/>
    <w:rsid w:val="000D31E4"/>
    <w:rsid w:val="000D33E3"/>
    <w:rsid w:val="000D42B2"/>
    <w:rsid w:val="000D6244"/>
    <w:rsid w:val="000D72B6"/>
    <w:rsid w:val="000D79A2"/>
    <w:rsid w:val="000D7EEF"/>
    <w:rsid w:val="000E2A25"/>
    <w:rsid w:val="000E3BD7"/>
    <w:rsid w:val="000E43F3"/>
    <w:rsid w:val="000E468E"/>
    <w:rsid w:val="000E57BB"/>
    <w:rsid w:val="000F0016"/>
    <w:rsid w:val="000F0135"/>
    <w:rsid w:val="000F03D4"/>
    <w:rsid w:val="000F0830"/>
    <w:rsid w:val="000F1DD4"/>
    <w:rsid w:val="000F25BC"/>
    <w:rsid w:val="000F3E46"/>
    <w:rsid w:val="000F745E"/>
    <w:rsid w:val="00100E13"/>
    <w:rsid w:val="001013B3"/>
    <w:rsid w:val="001025A5"/>
    <w:rsid w:val="0010267F"/>
    <w:rsid w:val="00102CCD"/>
    <w:rsid w:val="0010344B"/>
    <w:rsid w:val="001036A5"/>
    <w:rsid w:val="001038B4"/>
    <w:rsid w:val="00103D21"/>
    <w:rsid w:val="00104C4D"/>
    <w:rsid w:val="00106717"/>
    <w:rsid w:val="0010680B"/>
    <w:rsid w:val="00107191"/>
    <w:rsid w:val="0011055A"/>
    <w:rsid w:val="0011079D"/>
    <w:rsid w:val="00112EDC"/>
    <w:rsid w:val="00113F14"/>
    <w:rsid w:val="00114092"/>
    <w:rsid w:val="00114189"/>
    <w:rsid w:val="0011434E"/>
    <w:rsid w:val="001169EA"/>
    <w:rsid w:val="00116DB5"/>
    <w:rsid w:val="001177FB"/>
    <w:rsid w:val="00120603"/>
    <w:rsid w:val="00120AAE"/>
    <w:rsid w:val="00121897"/>
    <w:rsid w:val="001229A6"/>
    <w:rsid w:val="001248F3"/>
    <w:rsid w:val="00124A7C"/>
    <w:rsid w:val="001259C5"/>
    <w:rsid w:val="00125D65"/>
    <w:rsid w:val="00130326"/>
    <w:rsid w:val="0013134D"/>
    <w:rsid w:val="0013141E"/>
    <w:rsid w:val="00133AE9"/>
    <w:rsid w:val="001356B5"/>
    <w:rsid w:val="0013685E"/>
    <w:rsid w:val="00136B07"/>
    <w:rsid w:val="0014101A"/>
    <w:rsid w:val="00141289"/>
    <w:rsid w:val="001413E6"/>
    <w:rsid w:val="00141596"/>
    <w:rsid w:val="0014294F"/>
    <w:rsid w:val="00143B32"/>
    <w:rsid w:val="00144040"/>
    <w:rsid w:val="00144345"/>
    <w:rsid w:val="00144DF0"/>
    <w:rsid w:val="001452BC"/>
    <w:rsid w:val="00146B96"/>
    <w:rsid w:val="00146F12"/>
    <w:rsid w:val="00147D00"/>
    <w:rsid w:val="00150B69"/>
    <w:rsid w:val="00151198"/>
    <w:rsid w:val="00151265"/>
    <w:rsid w:val="00151568"/>
    <w:rsid w:val="001516FA"/>
    <w:rsid w:val="00151F22"/>
    <w:rsid w:val="00151FEB"/>
    <w:rsid w:val="0015453B"/>
    <w:rsid w:val="00154E8D"/>
    <w:rsid w:val="001561F7"/>
    <w:rsid w:val="001609DF"/>
    <w:rsid w:val="00160D0F"/>
    <w:rsid w:val="00160F6C"/>
    <w:rsid w:val="00161AFC"/>
    <w:rsid w:val="00161DCE"/>
    <w:rsid w:val="0016297B"/>
    <w:rsid w:val="00162FE2"/>
    <w:rsid w:val="00164BE7"/>
    <w:rsid w:val="00165C45"/>
    <w:rsid w:val="00165CAA"/>
    <w:rsid w:val="00166812"/>
    <w:rsid w:val="00167634"/>
    <w:rsid w:val="001702B4"/>
    <w:rsid w:val="00170E0D"/>
    <w:rsid w:val="00171C78"/>
    <w:rsid w:val="00171D96"/>
    <w:rsid w:val="00171F00"/>
    <w:rsid w:val="001721D4"/>
    <w:rsid w:val="001725E6"/>
    <w:rsid w:val="00172942"/>
    <w:rsid w:val="00172A9A"/>
    <w:rsid w:val="0017336A"/>
    <w:rsid w:val="00173A6C"/>
    <w:rsid w:val="00174350"/>
    <w:rsid w:val="00174784"/>
    <w:rsid w:val="001752B0"/>
    <w:rsid w:val="0017530C"/>
    <w:rsid w:val="001756DD"/>
    <w:rsid w:val="00176D54"/>
    <w:rsid w:val="00177E69"/>
    <w:rsid w:val="0018067B"/>
    <w:rsid w:val="001820D4"/>
    <w:rsid w:val="0018221E"/>
    <w:rsid w:val="00182916"/>
    <w:rsid w:val="00182A5C"/>
    <w:rsid w:val="00183889"/>
    <w:rsid w:val="0018651E"/>
    <w:rsid w:val="00186A2E"/>
    <w:rsid w:val="001903C0"/>
    <w:rsid w:val="0019215E"/>
    <w:rsid w:val="0019245B"/>
    <w:rsid w:val="001932BB"/>
    <w:rsid w:val="00193DB8"/>
    <w:rsid w:val="00195BF0"/>
    <w:rsid w:val="001A078F"/>
    <w:rsid w:val="001A1390"/>
    <w:rsid w:val="001A16A0"/>
    <w:rsid w:val="001A392C"/>
    <w:rsid w:val="001A3D30"/>
    <w:rsid w:val="001A60F3"/>
    <w:rsid w:val="001A7A6C"/>
    <w:rsid w:val="001A7CA5"/>
    <w:rsid w:val="001A7D23"/>
    <w:rsid w:val="001B0383"/>
    <w:rsid w:val="001B042D"/>
    <w:rsid w:val="001B21FC"/>
    <w:rsid w:val="001B2ADC"/>
    <w:rsid w:val="001B4ED3"/>
    <w:rsid w:val="001B515B"/>
    <w:rsid w:val="001B62B2"/>
    <w:rsid w:val="001B6CE8"/>
    <w:rsid w:val="001B747B"/>
    <w:rsid w:val="001B795C"/>
    <w:rsid w:val="001B7D1C"/>
    <w:rsid w:val="001C1539"/>
    <w:rsid w:val="001C1E3D"/>
    <w:rsid w:val="001C1FCF"/>
    <w:rsid w:val="001C24C1"/>
    <w:rsid w:val="001C2DED"/>
    <w:rsid w:val="001C3C66"/>
    <w:rsid w:val="001C456A"/>
    <w:rsid w:val="001C47E5"/>
    <w:rsid w:val="001C4943"/>
    <w:rsid w:val="001C4F99"/>
    <w:rsid w:val="001C52EC"/>
    <w:rsid w:val="001C5961"/>
    <w:rsid w:val="001C603C"/>
    <w:rsid w:val="001C72D3"/>
    <w:rsid w:val="001C7556"/>
    <w:rsid w:val="001C7CFF"/>
    <w:rsid w:val="001C7FD7"/>
    <w:rsid w:val="001D1624"/>
    <w:rsid w:val="001D1E75"/>
    <w:rsid w:val="001D3A37"/>
    <w:rsid w:val="001D51D9"/>
    <w:rsid w:val="001D56D2"/>
    <w:rsid w:val="001D5713"/>
    <w:rsid w:val="001D5C6F"/>
    <w:rsid w:val="001D6CB9"/>
    <w:rsid w:val="001D7F14"/>
    <w:rsid w:val="001E078D"/>
    <w:rsid w:val="001E175E"/>
    <w:rsid w:val="001E280D"/>
    <w:rsid w:val="001E3448"/>
    <w:rsid w:val="001E3B4F"/>
    <w:rsid w:val="001E3F46"/>
    <w:rsid w:val="001E4034"/>
    <w:rsid w:val="001E440D"/>
    <w:rsid w:val="001E4BE5"/>
    <w:rsid w:val="001E5F9F"/>
    <w:rsid w:val="001E68F8"/>
    <w:rsid w:val="001F1BD2"/>
    <w:rsid w:val="001F2D82"/>
    <w:rsid w:val="001F3180"/>
    <w:rsid w:val="001F38B1"/>
    <w:rsid w:val="001F53C3"/>
    <w:rsid w:val="001F6006"/>
    <w:rsid w:val="001F609E"/>
    <w:rsid w:val="001F74E4"/>
    <w:rsid w:val="00200636"/>
    <w:rsid w:val="00201914"/>
    <w:rsid w:val="00201CED"/>
    <w:rsid w:val="00202606"/>
    <w:rsid w:val="00202FAC"/>
    <w:rsid w:val="00204A1D"/>
    <w:rsid w:val="002058E6"/>
    <w:rsid w:val="002059FA"/>
    <w:rsid w:val="00205A7E"/>
    <w:rsid w:val="002065E6"/>
    <w:rsid w:val="00206A2F"/>
    <w:rsid w:val="00206DCC"/>
    <w:rsid w:val="00207B9C"/>
    <w:rsid w:val="0021015B"/>
    <w:rsid w:val="002102BD"/>
    <w:rsid w:val="0021085B"/>
    <w:rsid w:val="00210C63"/>
    <w:rsid w:val="0021255F"/>
    <w:rsid w:val="0021347E"/>
    <w:rsid w:val="00214538"/>
    <w:rsid w:val="00214D0B"/>
    <w:rsid w:val="0021537C"/>
    <w:rsid w:val="00215582"/>
    <w:rsid w:val="002155C4"/>
    <w:rsid w:val="0021613D"/>
    <w:rsid w:val="0021623E"/>
    <w:rsid w:val="00216BEB"/>
    <w:rsid w:val="002209DB"/>
    <w:rsid w:val="0022166C"/>
    <w:rsid w:val="00221EA4"/>
    <w:rsid w:val="00221F50"/>
    <w:rsid w:val="002232E4"/>
    <w:rsid w:val="00223AA4"/>
    <w:rsid w:val="002245C8"/>
    <w:rsid w:val="002250AB"/>
    <w:rsid w:val="00225732"/>
    <w:rsid w:val="0023191E"/>
    <w:rsid w:val="002337D7"/>
    <w:rsid w:val="002346FB"/>
    <w:rsid w:val="00234E06"/>
    <w:rsid w:val="0023514A"/>
    <w:rsid w:val="00235B47"/>
    <w:rsid w:val="00235E9D"/>
    <w:rsid w:val="0023637D"/>
    <w:rsid w:val="00240038"/>
    <w:rsid w:val="002401CF"/>
    <w:rsid w:val="00240441"/>
    <w:rsid w:val="00241525"/>
    <w:rsid w:val="00242E47"/>
    <w:rsid w:val="00243792"/>
    <w:rsid w:val="00243C56"/>
    <w:rsid w:val="00244139"/>
    <w:rsid w:val="00246CE6"/>
    <w:rsid w:val="0025057D"/>
    <w:rsid w:val="00250941"/>
    <w:rsid w:val="00251E63"/>
    <w:rsid w:val="00251F49"/>
    <w:rsid w:val="00253D45"/>
    <w:rsid w:val="002556DC"/>
    <w:rsid w:val="00255793"/>
    <w:rsid w:val="00256091"/>
    <w:rsid w:val="00260875"/>
    <w:rsid w:val="002617F6"/>
    <w:rsid w:val="00263104"/>
    <w:rsid w:val="00264809"/>
    <w:rsid w:val="002649A8"/>
    <w:rsid w:val="00265381"/>
    <w:rsid w:val="00267412"/>
    <w:rsid w:val="00267D0E"/>
    <w:rsid w:val="002709BF"/>
    <w:rsid w:val="00270DF4"/>
    <w:rsid w:val="00271068"/>
    <w:rsid w:val="002738B3"/>
    <w:rsid w:val="00275081"/>
    <w:rsid w:val="002750B9"/>
    <w:rsid w:val="00275A03"/>
    <w:rsid w:val="00276893"/>
    <w:rsid w:val="00276DFD"/>
    <w:rsid w:val="0028064D"/>
    <w:rsid w:val="00283D64"/>
    <w:rsid w:val="00284193"/>
    <w:rsid w:val="00284253"/>
    <w:rsid w:val="00284A39"/>
    <w:rsid w:val="002854BF"/>
    <w:rsid w:val="0028612A"/>
    <w:rsid w:val="0028619F"/>
    <w:rsid w:val="00291E67"/>
    <w:rsid w:val="00292171"/>
    <w:rsid w:val="00292917"/>
    <w:rsid w:val="00292A39"/>
    <w:rsid w:val="0029516F"/>
    <w:rsid w:val="00295267"/>
    <w:rsid w:val="00295AF4"/>
    <w:rsid w:val="00295DC4"/>
    <w:rsid w:val="00296673"/>
    <w:rsid w:val="00296AB8"/>
    <w:rsid w:val="0029732F"/>
    <w:rsid w:val="002A0192"/>
    <w:rsid w:val="002A1624"/>
    <w:rsid w:val="002A1748"/>
    <w:rsid w:val="002A3218"/>
    <w:rsid w:val="002A364A"/>
    <w:rsid w:val="002A4CD0"/>
    <w:rsid w:val="002A576E"/>
    <w:rsid w:val="002A60FC"/>
    <w:rsid w:val="002A652E"/>
    <w:rsid w:val="002A665B"/>
    <w:rsid w:val="002A6ADF"/>
    <w:rsid w:val="002A713A"/>
    <w:rsid w:val="002A74B8"/>
    <w:rsid w:val="002B0287"/>
    <w:rsid w:val="002B0603"/>
    <w:rsid w:val="002B0AC6"/>
    <w:rsid w:val="002B0FCB"/>
    <w:rsid w:val="002B30A5"/>
    <w:rsid w:val="002B3425"/>
    <w:rsid w:val="002B58EB"/>
    <w:rsid w:val="002B6671"/>
    <w:rsid w:val="002C0CD4"/>
    <w:rsid w:val="002C1228"/>
    <w:rsid w:val="002C1772"/>
    <w:rsid w:val="002C17EB"/>
    <w:rsid w:val="002C1BC8"/>
    <w:rsid w:val="002C1C6E"/>
    <w:rsid w:val="002C3070"/>
    <w:rsid w:val="002C36C7"/>
    <w:rsid w:val="002C37D4"/>
    <w:rsid w:val="002C42E0"/>
    <w:rsid w:val="002C497D"/>
    <w:rsid w:val="002C5A33"/>
    <w:rsid w:val="002C5A61"/>
    <w:rsid w:val="002C6035"/>
    <w:rsid w:val="002C7080"/>
    <w:rsid w:val="002C7925"/>
    <w:rsid w:val="002C7C2D"/>
    <w:rsid w:val="002C7D71"/>
    <w:rsid w:val="002D0C0A"/>
    <w:rsid w:val="002D1C77"/>
    <w:rsid w:val="002D2BBF"/>
    <w:rsid w:val="002D3417"/>
    <w:rsid w:val="002D3744"/>
    <w:rsid w:val="002D3A40"/>
    <w:rsid w:val="002D3A61"/>
    <w:rsid w:val="002D3E50"/>
    <w:rsid w:val="002D3EA7"/>
    <w:rsid w:val="002D4A34"/>
    <w:rsid w:val="002D4CD9"/>
    <w:rsid w:val="002D4D47"/>
    <w:rsid w:val="002D5984"/>
    <w:rsid w:val="002D62C7"/>
    <w:rsid w:val="002E0D11"/>
    <w:rsid w:val="002E1325"/>
    <w:rsid w:val="002E2B9A"/>
    <w:rsid w:val="002E4A35"/>
    <w:rsid w:val="002E56A0"/>
    <w:rsid w:val="002E6A0A"/>
    <w:rsid w:val="002E6CDD"/>
    <w:rsid w:val="002E7AA7"/>
    <w:rsid w:val="002E7E99"/>
    <w:rsid w:val="002F067D"/>
    <w:rsid w:val="002F1050"/>
    <w:rsid w:val="002F1E13"/>
    <w:rsid w:val="002F231B"/>
    <w:rsid w:val="002F2CBE"/>
    <w:rsid w:val="002F3780"/>
    <w:rsid w:val="002F44B4"/>
    <w:rsid w:val="002F546B"/>
    <w:rsid w:val="002F5701"/>
    <w:rsid w:val="002F62DB"/>
    <w:rsid w:val="002F6A89"/>
    <w:rsid w:val="002F6E8E"/>
    <w:rsid w:val="002F7E42"/>
    <w:rsid w:val="00301570"/>
    <w:rsid w:val="003040E9"/>
    <w:rsid w:val="003042CE"/>
    <w:rsid w:val="003055D4"/>
    <w:rsid w:val="00306B3A"/>
    <w:rsid w:val="00306D8E"/>
    <w:rsid w:val="00306F8D"/>
    <w:rsid w:val="003071CD"/>
    <w:rsid w:val="003104D8"/>
    <w:rsid w:val="00310589"/>
    <w:rsid w:val="00311D70"/>
    <w:rsid w:val="00312107"/>
    <w:rsid w:val="00312DD1"/>
    <w:rsid w:val="003138A5"/>
    <w:rsid w:val="00313AC3"/>
    <w:rsid w:val="00313BF0"/>
    <w:rsid w:val="00313F70"/>
    <w:rsid w:val="00314BFD"/>
    <w:rsid w:val="00314D65"/>
    <w:rsid w:val="00315B3C"/>
    <w:rsid w:val="003169A0"/>
    <w:rsid w:val="00316E7D"/>
    <w:rsid w:val="003177A9"/>
    <w:rsid w:val="0031788B"/>
    <w:rsid w:val="00320871"/>
    <w:rsid w:val="00322AF7"/>
    <w:rsid w:val="003236A0"/>
    <w:rsid w:val="00323C3B"/>
    <w:rsid w:val="00324083"/>
    <w:rsid w:val="00324665"/>
    <w:rsid w:val="00325705"/>
    <w:rsid w:val="003257DA"/>
    <w:rsid w:val="003261F1"/>
    <w:rsid w:val="00326257"/>
    <w:rsid w:val="00326D35"/>
    <w:rsid w:val="00326DAE"/>
    <w:rsid w:val="003273C8"/>
    <w:rsid w:val="00327D75"/>
    <w:rsid w:val="003324D6"/>
    <w:rsid w:val="003329B2"/>
    <w:rsid w:val="00333F6B"/>
    <w:rsid w:val="003348E6"/>
    <w:rsid w:val="00334BA0"/>
    <w:rsid w:val="003359C5"/>
    <w:rsid w:val="00336C3C"/>
    <w:rsid w:val="003376EF"/>
    <w:rsid w:val="00341A7C"/>
    <w:rsid w:val="003423AA"/>
    <w:rsid w:val="003427EA"/>
    <w:rsid w:val="003431AC"/>
    <w:rsid w:val="003434C3"/>
    <w:rsid w:val="0034375D"/>
    <w:rsid w:val="003438F5"/>
    <w:rsid w:val="003439AD"/>
    <w:rsid w:val="00343BF1"/>
    <w:rsid w:val="00345BD0"/>
    <w:rsid w:val="00345C3C"/>
    <w:rsid w:val="00346239"/>
    <w:rsid w:val="00346811"/>
    <w:rsid w:val="00351E9E"/>
    <w:rsid w:val="003523F0"/>
    <w:rsid w:val="00352989"/>
    <w:rsid w:val="00353632"/>
    <w:rsid w:val="00354071"/>
    <w:rsid w:val="00356427"/>
    <w:rsid w:val="00356EFE"/>
    <w:rsid w:val="003571BD"/>
    <w:rsid w:val="00360F6E"/>
    <w:rsid w:val="0036132D"/>
    <w:rsid w:val="00361F63"/>
    <w:rsid w:val="00362C5D"/>
    <w:rsid w:val="00363066"/>
    <w:rsid w:val="00365A1D"/>
    <w:rsid w:val="00365EEF"/>
    <w:rsid w:val="00366FD2"/>
    <w:rsid w:val="00367933"/>
    <w:rsid w:val="0037057E"/>
    <w:rsid w:val="00371292"/>
    <w:rsid w:val="00371338"/>
    <w:rsid w:val="00373B1B"/>
    <w:rsid w:val="00373E9E"/>
    <w:rsid w:val="00374702"/>
    <w:rsid w:val="003749A2"/>
    <w:rsid w:val="00374F07"/>
    <w:rsid w:val="00375522"/>
    <w:rsid w:val="00375B75"/>
    <w:rsid w:val="00376A29"/>
    <w:rsid w:val="00377333"/>
    <w:rsid w:val="003777AA"/>
    <w:rsid w:val="00381119"/>
    <w:rsid w:val="00382097"/>
    <w:rsid w:val="0038265F"/>
    <w:rsid w:val="00383BFF"/>
    <w:rsid w:val="00384BBA"/>
    <w:rsid w:val="00384F2B"/>
    <w:rsid w:val="00385819"/>
    <w:rsid w:val="003869C2"/>
    <w:rsid w:val="00387FED"/>
    <w:rsid w:val="003910EF"/>
    <w:rsid w:val="003925C7"/>
    <w:rsid w:val="00394FA9"/>
    <w:rsid w:val="0039698E"/>
    <w:rsid w:val="00396FA2"/>
    <w:rsid w:val="00397FF3"/>
    <w:rsid w:val="003A00F4"/>
    <w:rsid w:val="003A33E2"/>
    <w:rsid w:val="003A3D54"/>
    <w:rsid w:val="003A4229"/>
    <w:rsid w:val="003A4846"/>
    <w:rsid w:val="003A4BE6"/>
    <w:rsid w:val="003A5984"/>
    <w:rsid w:val="003A5F2B"/>
    <w:rsid w:val="003A779E"/>
    <w:rsid w:val="003B1688"/>
    <w:rsid w:val="003B2C67"/>
    <w:rsid w:val="003B43FB"/>
    <w:rsid w:val="003B5C5D"/>
    <w:rsid w:val="003B5D03"/>
    <w:rsid w:val="003B667E"/>
    <w:rsid w:val="003B6727"/>
    <w:rsid w:val="003B6A4D"/>
    <w:rsid w:val="003B7D03"/>
    <w:rsid w:val="003C0439"/>
    <w:rsid w:val="003C11CF"/>
    <w:rsid w:val="003C188B"/>
    <w:rsid w:val="003C3503"/>
    <w:rsid w:val="003C597F"/>
    <w:rsid w:val="003C664D"/>
    <w:rsid w:val="003C6A6A"/>
    <w:rsid w:val="003C76C7"/>
    <w:rsid w:val="003D0108"/>
    <w:rsid w:val="003D0C97"/>
    <w:rsid w:val="003D137F"/>
    <w:rsid w:val="003D1D04"/>
    <w:rsid w:val="003D2A7D"/>
    <w:rsid w:val="003D2E81"/>
    <w:rsid w:val="003D4D7E"/>
    <w:rsid w:val="003D59B2"/>
    <w:rsid w:val="003D668B"/>
    <w:rsid w:val="003D7368"/>
    <w:rsid w:val="003D7497"/>
    <w:rsid w:val="003D77AE"/>
    <w:rsid w:val="003E1BF3"/>
    <w:rsid w:val="003E230D"/>
    <w:rsid w:val="003E2340"/>
    <w:rsid w:val="003E2A4C"/>
    <w:rsid w:val="003E3484"/>
    <w:rsid w:val="003E4D7F"/>
    <w:rsid w:val="003E4DCF"/>
    <w:rsid w:val="003E7109"/>
    <w:rsid w:val="003F07B3"/>
    <w:rsid w:val="003F30E5"/>
    <w:rsid w:val="003F40F6"/>
    <w:rsid w:val="003F4484"/>
    <w:rsid w:val="003F46D1"/>
    <w:rsid w:val="003F5236"/>
    <w:rsid w:val="003F52E3"/>
    <w:rsid w:val="003F5543"/>
    <w:rsid w:val="003F5627"/>
    <w:rsid w:val="003F75F4"/>
    <w:rsid w:val="003F76C7"/>
    <w:rsid w:val="00400122"/>
    <w:rsid w:val="00400787"/>
    <w:rsid w:val="00400B7E"/>
    <w:rsid w:val="00400C77"/>
    <w:rsid w:val="00400C88"/>
    <w:rsid w:val="00400DCA"/>
    <w:rsid w:val="0040148F"/>
    <w:rsid w:val="00404D56"/>
    <w:rsid w:val="00406050"/>
    <w:rsid w:val="004078DF"/>
    <w:rsid w:val="004100E0"/>
    <w:rsid w:val="0041020F"/>
    <w:rsid w:val="00410A11"/>
    <w:rsid w:val="00410F06"/>
    <w:rsid w:val="0041245D"/>
    <w:rsid w:val="00412580"/>
    <w:rsid w:val="00412D02"/>
    <w:rsid w:val="00414465"/>
    <w:rsid w:val="00414D85"/>
    <w:rsid w:val="00414F7A"/>
    <w:rsid w:val="0041599F"/>
    <w:rsid w:val="004160CB"/>
    <w:rsid w:val="0041797C"/>
    <w:rsid w:val="00417D00"/>
    <w:rsid w:val="004205FE"/>
    <w:rsid w:val="00420884"/>
    <w:rsid w:val="0042097D"/>
    <w:rsid w:val="00421347"/>
    <w:rsid w:val="004216DF"/>
    <w:rsid w:val="004222C7"/>
    <w:rsid w:val="004229EF"/>
    <w:rsid w:val="00422FA7"/>
    <w:rsid w:val="00423315"/>
    <w:rsid w:val="00424AB6"/>
    <w:rsid w:val="00426790"/>
    <w:rsid w:val="00426801"/>
    <w:rsid w:val="004311C1"/>
    <w:rsid w:val="004326A3"/>
    <w:rsid w:val="00432BFE"/>
    <w:rsid w:val="00432D28"/>
    <w:rsid w:val="00432F5B"/>
    <w:rsid w:val="00433262"/>
    <w:rsid w:val="0043369E"/>
    <w:rsid w:val="0043614D"/>
    <w:rsid w:val="00436582"/>
    <w:rsid w:val="00436607"/>
    <w:rsid w:val="0043696E"/>
    <w:rsid w:val="00436D6D"/>
    <w:rsid w:val="004378C4"/>
    <w:rsid w:val="00437B55"/>
    <w:rsid w:val="00441E42"/>
    <w:rsid w:val="00443A18"/>
    <w:rsid w:val="00443D11"/>
    <w:rsid w:val="00445FFD"/>
    <w:rsid w:val="00446491"/>
    <w:rsid w:val="00446523"/>
    <w:rsid w:val="00447152"/>
    <w:rsid w:val="00447435"/>
    <w:rsid w:val="004476C2"/>
    <w:rsid w:val="0045030F"/>
    <w:rsid w:val="00450594"/>
    <w:rsid w:val="004510C9"/>
    <w:rsid w:val="00451DAF"/>
    <w:rsid w:val="00452194"/>
    <w:rsid w:val="004525AC"/>
    <w:rsid w:val="00455960"/>
    <w:rsid w:val="00455FDA"/>
    <w:rsid w:val="004562E3"/>
    <w:rsid w:val="00457776"/>
    <w:rsid w:val="00460B53"/>
    <w:rsid w:val="00463096"/>
    <w:rsid w:val="00463B0E"/>
    <w:rsid w:val="00464FCF"/>
    <w:rsid w:val="0046504F"/>
    <w:rsid w:val="00465885"/>
    <w:rsid w:val="0046591E"/>
    <w:rsid w:val="00465EA3"/>
    <w:rsid w:val="00467014"/>
    <w:rsid w:val="00467B6B"/>
    <w:rsid w:val="004702AF"/>
    <w:rsid w:val="004709D5"/>
    <w:rsid w:val="00471517"/>
    <w:rsid w:val="004717B6"/>
    <w:rsid w:val="0047194D"/>
    <w:rsid w:val="004719D3"/>
    <w:rsid w:val="00472862"/>
    <w:rsid w:val="00472AE0"/>
    <w:rsid w:val="00472F9E"/>
    <w:rsid w:val="00473361"/>
    <w:rsid w:val="004743B7"/>
    <w:rsid w:val="00475F72"/>
    <w:rsid w:val="004765AD"/>
    <w:rsid w:val="0047676A"/>
    <w:rsid w:val="00477A19"/>
    <w:rsid w:val="004818B1"/>
    <w:rsid w:val="004822B2"/>
    <w:rsid w:val="004840C0"/>
    <w:rsid w:val="00484E83"/>
    <w:rsid w:val="00484FFA"/>
    <w:rsid w:val="00486884"/>
    <w:rsid w:val="00486A72"/>
    <w:rsid w:val="00487EDF"/>
    <w:rsid w:val="00491B23"/>
    <w:rsid w:val="004928CD"/>
    <w:rsid w:val="00492A19"/>
    <w:rsid w:val="004934E5"/>
    <w:rsid w:val="00493F2F"/>
    <w:rsid w:val="0049483B"/>
    <w:rsid w:val="00494E20"/>
    <w:rsid w:val="0049788A"/>
    <w:rsid w:val="004A023D"/>
    <w:rsid w:val="004A1ABA"/>
    <w:rsid w:val="004A2691"/>
    <w:rsid w:val="004A2DE4"/>
    <w:rsid w:val="004A378E"/>
    <w:rsid w:val="004A43FD"/>
    <w:rsid w:val="004A6887"/>
    <w:rsid w:val="004A7096"/>
    <w:rsid w:val="004A70F4"/>
    <w:rsid w:val="004B068B"/>
    <w:rsid w:val="004B136A"/>
    <w:rsid w:val="004B1CD7"/>
    <w:rsid w:val="004B2E44"/>
    <w:rsid w:val="004B3C9A"/>
    <w:rsid w:val="004B4216"/>
    <w:rsid w:val="004B6692"/>
    <w:rsid w:val="004B6867"/>
    <w:rsid w:val="004B69BB"/>
    <w:rsid w:val="004B71C2"/>
    <w:rsid w:val="004B7289"/>
    <w:rsid w:val="004C0171"/>
    <w:rsid w:val="004C30CD"/>
    <w:rsid w:val="004C4503"/>
    <w:rsid w:val="004C4DF4"/>
    <w:rsid w:val="004D00BA"/>
    <w:rsid w:val="004D0B9B"/>
    <w:rsid w:val="004D4FDA"/>
    <w:rsid w:val="004D53AB"/>
    <w:rsid w:val="004D57D0"/>
    <w:rsid w:val="004D7398"/>
    <w:rsid w:val="004D7EC9"/>
    <w:rsid w:val="004E1339"/>
    <w:rsid w:val="004E14B9"/>
    <w:rsid w:val="004E1BA2"/>
    <w:rsid w:val="004E2E57"/>
    <w:rsid w:val="004E349D"/>
    <w:rsid w:val="004E3D57"/>
    <w:rsid w:val="004E62AD"/>
    <w:rsid w:val="004E6EC1"/>
    <w:rsid w:val="004F27B7"/>
    <w:rsid w:val="004F27BC"/>
    <w:rsid w:val="004F2AD8"/>
    <w:rsid w:val="004F2C21"/>
    <w:rsid w:val="004F351B"/>
    <w:rsid w:val="004F3BFA"/>
    <w:rsid w:val="004F4556"/>
    <w:rsid w:val="004F4C42"/>
    <w:rsid w:val="004F4C4A"/>
    <w:rsid w:val="004F4CAF"/>
    <w:rsid w:val="004F5074"/>
    <w:rsid w:val="004F6270"/>
    <w:rsid w:val="004F7759"/>
    <w:rsid w:val="004F7E69"/>
    <w:rsid w:val="00500122"/>
    <w:rsid w:val="005007B3"/>
    <w:rsid w:val="00501CAC"/>
    <w:rsid w:val="0050280D"/>
    <w:rsid w:val="00503EF8"/>
    <w:rsid w:val="00504E44"/>
    <w:rsid w:val="005051DD"/>
    <w:rsid w:val="00505816"/>
    <w:rsid w:val="00505DA0"/>
    <w:rsid w:val="00506120"/>
    <w:rsid w:val="0050649B"/>
    <w:rsid w:val="00507235"/>
    <w:rsid w:val="00507359"/>
    <w:rsid w:val="00507904"/>
    <w:rsid w:val="00507947"/>
    <w:rsid w:val="00507B4C"/>
    <w:rsid w:val="00510577"/>
    <w:rsid w:val="005107C0"/>
    <w:rsid w:val="00510DA2"/>
    <w:rsid w:val="005114B6"/>
    <w:rsid w:val="00511779"/>
    <w:rsid w:val="005120D3"/>
    <w:rsid w:val="00512164"/>
    <w:rsid w:val="00513128"/>
    <w:rsid w:val="005135AA"/>
    <w:rsid w:val="005138DB"/>
    <w:rsid w:val="00513A05"/>
    <w:rsid w:val="005140EE"/>
    <w:rsid w:val="00514416"/>
    <w:rsid w:val="00514602"/>
    <w:rsid w:val="005149AB"/>
    <w:rsid w:val="0051565D"/>
    <w:rsid w:val="00515BD7"/>
    <w:rsid w:val="00515C9C"/>
    <w:rsid w:val="00517EBE"/>
    <w:rsid w:val="005212FA"/>
    <w:rsid w:val="00521353"/>
    <w:rsid w:val="00521401"/>
    <w:rsid w:val="00522D1F"/>
    <w:rsid w:val="005234B6"/>
    <w:rsid w:val="0052583F"/>
    <w:rsid w:val="00525F17"/>
    <w:rsid w:val="00526431"/>
    <w:rsid w:val="0052649B"/>
    <w:rsid w:val="005265CF"/>
    <w:rsid w:val="005268F3"/>
    <w:rsid w:val="00527695"/>
    <w:rsid w:val="00527EFE"/>
    <w:rsid w:val="00531719"/>
    <w:rsid w:val="0053307F"/>
    <w:rsid w:val="0053315E"/>
    <w:rsid w:val="0053319F"/>
    <w:rsid w:val="00534578"/>
    <w:rsid w:val="005349DB"/>
    <w:rsid w:val="00534BBE"/>
    <w:rsid w:val="005359E0"/>
    <w:rsid w:val="00535EE2"/>
    <w:rsid w:val="00536678"/>
    <w:rsid w:val="00536879"/>
    <w:rsid w:val="00536A4D"/>
    <w:rsid w:val="0054178B"/>
    <w:rsid w:val="005418B7"/>
    <w:rsid w:val="005434D2"/>
    <w:rsid w:val="0054471D"/>
    <w:rsid w:val="0054488D"/>
    <w:rsid w:val="00544B0A"/>
    <w:rsid w:val="005464D5"/>
    <w:rsid w:val="005474C8"/>
    <w:rsid w:val="00552487"/>
    <w:rsid w:val="00552FF3"/>
    <w:rsid w:val="005546FD"/>
    <w:rsid w:val="00554AC1"/>
    <w:rsid w:val="00556658"/>
    <w:rsid w:val="00556746"/>
    <w:rsid w:val="00560302"/>
    <w:rsid w:val="00561907"/>
    <w:rsid w:val="00561ECB"/>
    <w:rsid w:val="0056245B"/>
    <w:rsid w:val="00562B00"/>
    <w:rsid w:val="0056425E"/>
    <w:rsid w:val="00567BBA"/>
    <w:rsid w:val="005714CF"/>
    <w:rsid w:val="00571A16"/>
    <w:rsid w:val="00571E82"/>
    <w:rsid w:val="0057204D"/>
    <w:rsid w:val="00572767"/>
    <w:rsid w:val="005732EF"/>
    <w:rsid w:val="00573355"/>
    <w:rsid w:val="005735AB"/>
    <w:rsid w:val="005774FA"/>
    <w:rsid w:val="00577972"/>
    <w:rsid w:val="00577D1C"/>
    <w:rsid w:val="005803EE"/>
    <w:rsid w:val="00580FCE"/>
    <w:rsid w:val="00581602"/>
    <w:rsid w:val="00582426"/>
    <w:rsid w:val="00583849"/>
    <w:rsid w:val="00583F5C"/>
    <w:rsid w:val="005843F1"/>
    <w:rsid w:val="00584690"/>
    <w:rsid w:val="00586AC0"/>
    <w:rsid w:val="00586C59"/>
    <w:rsid w:val="00587248"/>
    <w:rsid w:val="0058752A"/>
    <w:rsid w:val="005876E0"/>
    <w:rsid w:val="00587BED"/>
    <w:rsid w:val="00591B0F"/>
    <w:rsid w:val="00591B63"/>
    <w:rsid w:val="00591D32"/>
    <w:rsid w:val="0059281D"/>
    <w:rsid w:val="0059363E"/>
    <w:rsid w:val="00594FAE"/>
    <w:rsid w:val="005958B0"/>
    <w:rsid w:val="005958C3"/>
    <w:rsid w:val="00595BF8"/>
    <w:rsid w:val="005964D0"/>
    <w:rsid w:val="00596A7D"/>
    <w:rsid w:val="005A05A5"/>
    <w:rsid w:val="005A1220"/>
    <w:rsid w:val="005A3070"/>
    <w:rsid w:val="005A3380"/>
    <w:rsid w:val="005A3781"/>
    <w:rsid w:val="005A4BD7"/>
    <w:rsid w:val="005A5D69"/>
    <w:rsid w:val="005A6FF8"/>
    <w:rsid w:val="005A7196"/>
    <w:rsid w:val="005B0AEB"/>
    <w:rsid w:val="005B19FE"/>
    <w:rsid w:val="005B2A72"/>
    <w:rsid w:val="005B3E47"/>
    <w:rsid w:val="005B51E5"/>
    <w:rsid w:val="005B58D2"/>
    <w:rsid w:val="005B5D65"/>
    <w:rsid w:val="005B5FEC"/>
    <w:rsid w:val="005B6898"/>
    <w:rsid w:val="005B6B5D"/>
    <w:rsid w:val="005B6B69"/>
    <w:rsid w:val="005B7386"/>
    <w:rsid w:val="005B73B9"/>
    <w:rsid w:val="005B7D41"/>
    <w:rsid w:val="005C0233"/>
    <w:rsid w:val="005C1367"/>
    <w:rsid w:val="005C4003"/>
    <w:rsid w:val="005C4416"/>
    <w:rsid w:val="005C4F66"/>
    <w:rsid w:val="005C5946"/>
    <w:rsid w:val="005C5A99"/>
    <w:rsid w:val="005C75D6"/>
    <w:rsid w:val="005D04EE"/>
    <w:rsid w:val="005D07A8"/>
    <w:rsid w:val="005D0849"/>
    <w:rsid w:val="005D181F"/>
    <w:rsid w:val="005D25A1"/>
    <w:rsid w:val="005D2F38"/>
    <w:rsid w:val="005D3D03"/>
    <w:rsid w:val="005D4098"/>
    <w:rsid w:val="005D5A0D"/>
    <w:rsid w:val="005D62EB"/>
    <w:rsid w:val="005D63FC"/>
    <w:rsid w:val="005D6D00"/>
    <w:rsid w:val="005D7115"/>
    <w:rsid w:val="005D7514"/>
    <w:rsid w:val="005D7DFE"/>
    <w:rsid w:val="005E1B1E"/>
    <w:rsid w:val="005E1BA5"/>
    <w:rsid w:val="005E293C"/>
    <w:rsid w:val="005E372A"/>
    <w:rsid w:val="005E3C5A"/>
    <w:rsid w:val="005E4192"/>
    <w:rsid w:val="005E6FAB"/>
    <w:rsid w:val="005E6FAF"/>
    <w:rsid w:val="005E785C"/>
    <w:rsid w:val="005E790B"/>
    <w:rsid w:val="005F0087"/>
    <w:rsid w:val="005F01F1"/>
    <w:rsid w:val="005F0B13"/>
    <w:rsid w:val="005F117D"/>
    <w:rsid w:val="005F23AE"/>
    <w:rsid w:val="005F23B1"/>
    <w:rsid w:val="005F2493"/>
    <w:rsid w:val="005F3337"/>
    <w:rsid w:val="005F44E7"/>
    <w:rsid w:val="005F4DAD"/>
    <w:rsid w:val="005F5CF5"/>
    <w:rsid w:val="005F60B8"/>
    <w:rsid w:val="005F69D1"/>
    <w:rsid w:val="005F7A46"/>
    <w:rsid w:val="006004F7"/>
    <w:rsid w:val="00600A56"/>
    <w:rsid w:val="00601061"/>
    <w:rsid w:val="006019F3"/>
    <w:rsid w:val="00601B25"/>
    <w:rsid w:val="0060233C"/>
    <w:rsid w:val="00602388"/>
    <w:rsid w:val="00602B6C"/>
    <w:rsid w:val="00603404"/>
    <w:rsid w:val="00603A94"/>
    <w:rsid w:val="00604A7F"/>
    <w:rsid w:val="00605204"/>
    <w:rsid w:val="006054C7"/>
    <w:rsid w:val="00606179"/>
    <w:rsid w:val="00606641"/>
    <w:rsid w:val="00606F9C"/>
    <w:rsid w:val="0060749B"/>
    <w:rsid w:val="00607903"/>
    <w:rsid w:val="00607986"/>
    <w:rsid w:val="00611A13"/>
    <w:rsid w:val="006131B4"/>
    <w:rsid w:val="00613E0E"/>
    <w:rsid w:val="00615559"/>
    <w:rsid w:val="00622845"/>
    <w:rsid w:val="006232A2"/>
    <w:rsid w:val="006253AF"/>
    <w:rsid w:val="00625474"/>
    <w:rsid w:val="00625A4E"/>
    <w:rsid w:val="00626D66"/>
    <w:rsid w:val="00627752"/>
    <w:rsid w:val="006279E3"/>
    <w:rsid w:val="0063038B"/>
    <w:rsid w:val="00630822"/>
    <w:rsid w:val="0063121D"/>
    <w:rsid w:val="006313E0"/>
    <w:rsid w:val="006318B6"/>
    <w:rsid w:val="006326D5"/>
    <w:rsid w:val="00634BB5"/>
    <w:rsid w:val="00634EBD"/>
    <w:rsid w:val="00635348"/>
    <w:rsid w:val="0063570C"/>
    <w:rsid w:val="00635F20"/>
    <w:rsid w:val="00636123"/>
    <w:rsid w:val="006375B8"/>
    <w:rsid w:val="0063785C"/>
    <w:rsid w:val="006407DE"/>
    <w:rsid w:val="00640C70"/>
    <w:rsid w:val="006415A7"/>
    <w:rsid w:val="006422A0"/>
    <w:rsid w:val="00642682"/>
    <w:rsid w:val="00642A41"/>
    <w:rsid w:val="00644341"/>
    <w:rsid w:val="0064464C"/>
    <w:rsid w:val="006447AA"/>
    <w:rsid w:val="00645FF9"/>
    <w:rsid w:val="00646552"/>
    <w:rsid w:val="00646C87"/>
    <w:rsid w:val="00647C33"/>
    <w:rsid w:val="00650033"/>
    <w:rsid w:val="00653C9F"/>
    <w:rsid w:val="006540F2"/>
    <w:rsid w:val="00654D56"/>
    <w:rsid w:val="00654D5A"/>
    <w:rsid w:val="00656C79"/>
    <w:rsid w:val="00656FDD"/>
    <w:rsid w:val="00657041"/>
    <w:rsid w:val="006575D3"/>
    <w:rsid w:val="00657846"/>
    <w:rsid w:val="00661BA0"/>
    <w:rsid w:val="006622C0"/>
    <w:rsid w:val="00662692"/>
    <w:rsid w:val="00662F83"/>
    <w:rsid w:val="00662FA1"/>
    <w:rsid w:val="006636CB"/>
    <w:rsid w:val="00663AA5"/>
    <w:rsid w:val="006641E5"/>
    <w:rsid w:val="006647BD"/>
    <w:rsid w:val="00664FC7"/>
    <w:rsid w:val="006662EA"/>
    <w:rsid w:val="006673F5"/>
    <w:rsid w:val="00667C91"/>
    <w:rsid w:val="00671ADF"/>
    <w:rsid w:val="00671ECB"/>
    <w:rsid w:val="00672288"/>
    <w:rsid w:val="006732CD"/>
    <w:rsid w:val="00674AB0"/>
    <w:rsid w:val="00675996"/>
    <w:rsid w:val="00675EE6"/>
    <w:rsid w:val="006766B9"/>
    <w:rsid w:val="00676AA9"/>
    <w:rsid w:val="006775B2"/>
    <w:rsid w:val="00681127"/>
    <w:rsid w:val="00681C2E"/>
    <w:rsid w:val="00681E5C"/>
    <w:rsid w:val="00682433"/>
    <w:rsid w:val="00682AEF"/>
    <w:rsid w:val="00682D21"/>
    <w:rsid w:val="006839E0"/>
    <w:rsid w:val="0068498A"/>
    <w:rsid w:val="00684F3B"/>
    <w:rsid w:val="00685A34"/>
    <w:rsid w:val="00685D1D"/>
    <w:rsid w:val="00686C4E"/>
    <w:rsid w:val="00686FFC"/>
    <w:rsid w:val="006904EA"/>
    <w:rsid w:val="006910D8"/>
    <w:rsid w:val="00691B01"/>
    <w:rsid w:val="00691D1E"/>
    <w:rsid w:val="0069345C"/>
    <w:rsid w:val="006935C8"/>
    <w:rsid w:val="0069413A"/>
    <w:rsid w:val="00695CA6"/>
    <w:rsid w:val="0069617D"/>
    <w:rsid w:val="006961AC"/>
    <w:rsid w:val="00696615"/>
    <w:rsid w:val="006966B6"/>
    <w:rsid w:val="00696800"/>
    <w:rsid w:val="00696B8F"/>
    <w:rsid w:val="00697430"/>
    <w:rsid w:val="006A1B5D"/>
    <w:rsid w:val="006A2F74"/>
    <w:rsid w:val="006A3461"/>
    <w:rsid w:val="006A3EC5"/>
    <w:rsid w:val="006A4903"/>
    <w:rsid w:val="006A64B5"/>
    <w:rsid w:val="006A64DA"/>
    <w:rsid w:val="006A7E1D"/>
    <w:rsid w:val="006B007B"/>
    <w:rsid w:val="006B0314"/>
    <w:rsid w:val="006B0826"/>
    <w:rsid w:val="006B162A"/>
    <w:rsid w:val="006B1E48"/>
    <w:rsid w:val="006B2223"/>
    <w:rsid w:val="006B398A"/>
    <w:rsid w:val="006B4C57"/>
    <w:rsid w:val="006B59CA"/>
    <w:rsid w:val="006B5D92"/>
    <w:rsid w:val="006B63AD"/>
    <w:rsid w:val="006C182C"/>
    <w:rsid w:val="006C1D00"/>
    <w:rsid w:val="006C34F5"/>
    <w:rsid w:val="006C648E"/>
    <w:rsid w:val="006C662E"/>
    <w:rsid w:val="006C6D60"/>
    <w:rsid w:val="006D4671"/>
    <w:rsid w:val="006D5637"/>
    <w:rsid w:val="006D61F8"/>
    <w:rsid w:val="006D6787"/>
    <w:rsid w:val="006D7B50"/>
    <w:rsid w:val="006E0569"/>
    <w:rsid w:val="006E0997"/>
    <w:rsid w:val="006E18B2"/>
    <w:rsid w:val="006E25BF"/>
    <w:rsid w:val="006E291A"/>
    <w:rsid w:val="006E340D"/>
    <w:rsid w:val="006E4141"/>
    <w:rsid w:val="006E5C13"/>
    <w:rsid w:val="006E6F6B"/>
    <w:rsid w:val="006E70AE"/>
    <w:rsid w:val="006E748D"/>
    <w:rsid w:val="006E7C4A"/>
    <w:rsid w:val="006F03FE"/>
    <w:rsid w:val="006F15D7"/>
    <w:rsid w:val="006F20C5"/>
    <w:rsid w:val="006F226F"/>
    <w:rsid w:val="006F2994"/>
    <w:rsid w:val="006F342D"/>
    <w:rsid w:val="006F3B3B"/>
    <w:rsid w:val="006F4401"/>
    <w:rsid w:val="006F45EA"/>
    <w:rsid w:val="006F537E"/>
    <w:rsid w:val="006F57CE"/>
    <w:rsid w:val="006F5898"/>
    <w:rsid w:val="006F6993"/>
    <w:rsid w:val="006F7159"/>
    <w:rsid w:val="007007A6"/>
    <w:rsid w:val="00700AA4"/>
    <w:rsid w:val="0070133F"/>
    <w:rsid w:val="00702A31"/>
    <w:rsid w:val="00702C4F"/>
    <w:rsid w:val="00702DDF"/>
    <w:rsid w:val="007033F1"/>
    <w:rsid w:val="007042D5"/>
    <w:rsid w:val="00706581"/>
    <w:rsid w:val="0070682F"/>
    <w:rsid w:val="00706CB1"/>
    <w:rsid w:val="007071DF"/>
    <w:rsid w:val="0071095A"/>
    <w:rsid w:val="007119A4"/>
    <w:rsid w:val="00712C46"/>
    <w:rsid w:val="00714C40"/>
    <w:rsid w:val="00715179"/>
    <w:rsid w:val="007153D5"/>
    <w:rsid w:val="00716D6A"/>
    <w:rsid w:val="00717365"/>
    <w:rsid w:val="007173C2"/>
    <w:rsid w:val="007175E1"/>
    <w:rsid w:val="00720B71"/>
    <w:rsid w:val="00720C80"/>
    <w:rsid w:val="00721295"/>
    <w:rsid w:val="00721EB4"/>
    <w:rsid w:val="007227E8"/>
    <w:rsid w:val="00722C20"/>
    <w:rsid w:val="00722D1A"/>
    <w:rsid w:val="00723FD6"/>
    <w:rsid w:val="007249CF"/>
    <w:rsid w:val="00725CD9"/>
    <w:rsid w:val="00726256"/>
    <w:rsid w:val="007266F9"/>
    <w:rsid w:val="00727152"/>
    <w:rsid w:val="007274AB"/>
    <w:rsid w:val="00727ABC"/>
    <w:rsid w:val="007308D1"/>
    <w:rsid w:val="00730D48"/>
    <w:rsid w:val="00732306"/>
    <w:rsid w:val="0073438B"/>
    <w:rsid w:val="0073483D"/>
    <w:rsid w:val="00735950"/>
    <w:rsid w:val="007374DE"/>
    <w:rsid w:val="00737956"/>
    <w:rsid w:val="00737975"/>
    <w:rsid w:val="00740031"/>
    <w:rsid w:val="00740159"/>
    <w:rsid w:val="00740C76"/>
    <w:rsid w:val="007427B5"/>
    <w:rsid w:val="00742F32"/>
    <w:rsid w:val="00743087"/>
    <w:rsid w:val="00745C08"/>
    <w:rsid w:val="00746CF8"/>
    <w:rsid w:val="00746D01"/>
    <w:rsid w:val="00747313"/>
    <w:rsid w:val="00750880"/>
    <w:rsid w:val="0075088E"/>
    <w:rsid w:val="00750C3B"/>
    <w:rsid w:val="00750E8D"/>
    <w:rsid w:val="007521EE"/>
    <w:rsid w:val="0075226A"/>
    <w:rsid w:val="0075247E"/>
    <w:rsid w:val="00752D3F"/>
    <w:rsid w:val="00753C9B"/>
    <w:rsid w:val="007540D7"/>
    <w:rsid w:val="00754706"/>
    <w:rsid w:val="00754978"/>
    <w:rsid w:val="0075692E"/>
    <w:rsid w:val="007570FF"/>
    <w:rsid w:val="007579B4"/>
    <w:rsid w:val="00757ACC"/>
    <w:rsid w:val="00757AEB"/>
    <w:rsid w:val="00760EC2"/>
    <w:rsid w:val="00760F2D"/>
    <w:rsid w:val="00761BD3"/>
    <w:rsid w:val="00762131"/>
    <w:rsid w:val="00763839"/>
    <w:rsid w:val="0076388A"/>
    <w:rsid w:val="00765DD5"/>
    <w:rsid w:val="00765E65"/>
    <w:rsid w:val="007701C6"/>
    <w:rsid w:val="007702B7"/>
    <w:rsid w:val="007713B0"/>
    <w:rsid w:val="0077259B"/>
    <w:rsid w:val="00772BBF"/>
    <w:rsid w:val="00772BE5"/>
    <w:rsid w:val="00773077"/>
    <w:rsid w:val="007734CA"/>
    <w:rsid w:val="00773AAE"/>
    <w:rsid w:val="00773C40"/>
    <w:rsid w:val="00773F72"/>
    <w:rsid w:val="007751A0"/>
    <w:rsid w:val="00775447"/>
    <w:rsid w:val="00780140"/>
    <w:rsid w:val="00780707"/>
    <w:rsid w:val="0078349E"/>
    <w:rsid w:val="00783F1F"/>
    <w:rsid w:val="00783FB1"/>
    <w:rsid w:val="0078484B"/>
    <w:rsid w:val="00784876"/>
    <w:rsid w:val="00786B0D"/>
    <w:rsid w:val="0078746E"/>
    <w:rsid w:val="00787E22"/>
    <w:rsid w:val="007900DC"/>
    <w:rsid w:val="0079127A"/>
    <w:rsid w:val="00792E01"/>
    <w:rsid w:val="00793264"/>
    <w:rsid w:val="00794B52"/>
    <w:rsid w:val="00795EF2"/>
    <w:rsid w:val="00796641"/>
    <w:rsid w:val="00796985"/>
    <w:rsid w:val="00796F7D"/>
    <w:rsid w:val="00796F9A"/>
    <w:rsid w:val="007A0B66"/>
    <w:rsid w:val="007A1330"/>
    <w:rsid w:val="007A18C3"/>
    <w:rsid w:val="007A1E8E"/>
    <w:rsid w:val="007A20BC"/>
    <w:rsid w:val="007A26E0"/>
    <w:rsid w:val="007A389A"/>
    <w:rsid w:val="007A3EEE"/>
    <w:rsid w:val="007A4C3E"/>
    <w:rsid w:val="007A5590"/>
    <w:rsid w:val="007A5E82"/>
    <w:rsid w:val="007A60BF"/>
    <w:rsid w:val="007A687B"/>
    <w:rsid w:val="007A71FB"/>
    <w:rsid w:val="007B2F9C"/>
    <w:rsid w:val="007B309F"/>
    <w:rsid w:val="007B3785"/>
    <w:rsid w:val="007B3DDF"/>
    <w:rsid w:val="007B417D"/>
    <w:rsid w:val="007B467B"/>
    <w:rsid w:val="007B5062"/>
    <w:rsid w:val="007B5508"/>
    <w:rsid w:val="007B6809"/>
    <w:rsid w:val="007C3091"/>
    <w:rsid w:val="007C4CE6"/>
    <w:rsid w:val="007C7458"/>
    <w:rsid w:val="007C7BE7"/>
    <w:rsid w:val="007D018A"/>
    <w:rsid w:val="007D064C"/>
    <w:rsid w:val="007D106E"/>
    <w:rsid w:val="007D11FC"/>
    <w:rsid w:val="007D3238"/>
    <w:rsid w:val="007D42FD"/>
    <w:rsid w:val="007D4734"/>
    <w:rsid w:val="007D53F5"/>
    <w:rsid w:val="007D6534"/>
    <w:rsid w:val="007D78CA"/>
    <w:rsid w:val="007D7E55"/>
    <w:rsid w:val="007E047E"/>
    <w:rsid w:val="007E05B2"/>
    <w:rsid w:val="007E0617"/>
    <w:rsid w:val="007E10E7"/>
    <w:rsid w:val="007E37F2"/>
    <w:rsid w:val="007E48A5"/>
    <w:rsid w:val="007E5204"/>
    <w:rsid w:val="007E5535"/>
    <w:rsid w:val="007E55C2"/>
    <w:rsid w:val="007E6494"/>
    <w:rsid w:val="007E765F"/>
    <w:rsid w:val="007F0208"/>
    <w:rsid w:val="007F0597"/>
    <w:rsid w:val="007F1117"/>
    <w:rsid w:val="007F1DBE"/>
    <w:rsid w:val="007F250C"/>
    <w:rsid w:val="007F2750"/>
    <w:rsid w:val="007F2EBC"/>
    <w:rsid w:val="007F2FD7"/>
    <w:rsid w:val="007F333E"/>
    <w:rsid w:val="007F4430"/>
    <w:rsid w:val="007F7105"/>
    <w:rsid w:val="007F77C7"/>
    <w:rsid w:val="00800C78"/>
    <w:rsid w:val="008011B0"/>
    <w:rsid w:val="00801D5B"/>
    <w:rsid w:val="008033E8"/>
    <w:rsid w:val="00803ACF"/>
    <w:rsid w:val="008044DD"/>
    <w:rsid w:val="00805582"/>
    <w:rsid w:val="00805767"/>
    <w:rsid w:val="00805876"/>
    <w:rsid w:val="00805EE3"/>
    <w:rsid w:val="00806836"/>
    <w:rsid w:val="00806FFA"/>
    <w:rsid w:val="00807CBE"/>
    <w:rsid w:val="0081119C"/>
    <w:rsid w:val="008124A2"/>
    <w:rsid w:val="00813160"/>
    <w:rsid w:val="00814592"/>
    <w:rsid w:val="0081552A"/>
    <w:rsid w:val="00815E49"/>
    <w:rsid w:val="008161D7"/>
    <w:rsid w:val="00816BCD"/>
    <w:rsid w:val="00816C43"/>
    <w:rsid w:val="00817ABB"/>
    <w:rsid w:val="00820F6D"/>
    <w:rsid w:val="0082118C"/>
    <w:rsid w:val="00821B31"/>
    <w:rsid w:val="00821F0A"/>
    <w:rsid w:val="008224CE"/>
    <w:rsid w:val="00823348"/>
    <w:rsid w:val="00823C15"/>
    <w:rsid w:val="00823FF5"/>
    <w:rsid w:val="00824248"/>
    <w:rsid w:val="00825AE0"/>
    <w:rsid w:val="00826344"/>
    <w:rsid w:val="00826400"/>
    <w:rsid w:val="0082717B"/>
    <w:rsid w:val="0083008E"/>
    <w:rsid w:val="00830874"/>
    <w:rsid w:val="0083179B"/>
    <w:rsid w:val="00831D0F"/>
    <w:rsid w:val="008344A6"/>
    <w:rsid w:val="00834D1C"/>
    <w:rsid w:val="0083542A"/>
    <w:rsid w:val="00835BC1"/>
    <w:rsid w:val="00835D3C"/>
    <w:rsid w:val="00836310"/>
    <w:rsid w:val="00836313"/>
    <w:rsid w:val="008369BE"/>
    <w:rsid w:val="00836AF6"/>
    <w:rsid w:val="0083744D"/>
    <w:rsid w:val="00837617"/>
    <w:rsid w:val="00840515"/>
    <w:rsid w:val="00842282"/>
    <w:rsid w:val="00842795"/>
    <w:rsid w:val="008447C8"/>
    <w:rsid w:val="00845196"/>
    <w:rsid w:val="00845899"/>
    <w:rsid w:val="00845CCD"/>
    <w:rsid w:val="00845D37"/>
    <w:rsid w:val="0084685B"/>
    <w:rsid w:val="0084719F"/>
    <w:rsid w:val="00847984"/>
    <w:rsid w:val="00847CB6"/>
    <w:rsid w:val="00847E7E"/>
    <w:rsid w:val="00850CDB"/>
    <w:rsid w:val="00851321"/>
    <w:rsid w:val="0085166D"/>
    <w:rsid w:val="00851F64"/>
    <w:rsid w:val="00852E7F"/>
    <w:rsid w:val="008531CA"/>
    <w:rsid w:val="008539A0"/>
    <w:rsid w:val="00853D8C"/>
    <w:rsid w:val="00854BB7"/>
    <w:rsid w:val="008555D9"/>
    <w:rsid w:val="00856991"/>
    <w:rsid w:val="00857E1D"/>
    <w:rsid w:val="008617BE"/>
    <w:rsid w:val="00863512"/>
    <w:rsid w:val="0086381F"/>
    <w:rsid w:val="008649F0"/>
    <w:rsid w:val="00866FB5"/>
    <w:rsid w:val="0086721C"/>
    <w:rsid w:val="008714DF"/>
    <w:rsid w:val="008729D1"/>
    <w:rsid w:val="00872A8D"/>
    <w:rsid w:val="00873116"/>
    <w:rsid w:val="0087527A"/>
    <w:rsid w:val="00875D32"/>
    <w:rsid w:val="00875F5F"/>
    <w:rsid w:val="00876642"/>
    <w:rsid w:val="00877339"/>
    <w:rsid w:val="00877A8F"/>
    <w:rsid w:val="00877EF5"/>
    <w:rsid w:val="00881201"/>
    <w:rsid w:val="0088158E"/>
    <w:rsid w:val="00882844"/>
    <w:rsid w:val="008837F9"/>
    <w:rsid w:val="008838A6"/>
    <w:rsid w:val="00883D19"/>
    <w:rsid w:val="008857FC"/>
    <w:rsid w:val="00887243"/>
    <w:rsid w:val="008927C1"/>
    <w:rsid w:val="00892976"/>
    <w:rsid w:val="00892B91"/>
    <w:rsid w:val="00893775"/>
    <w:rsid w:val="008940E3"/>
    <w:rsid w:val="00894163"/>
    <w:rsid w:val="0089433D"/>
    <w:rsid w:val="0089443E"/>
    <w:rsid w:val="008944AE"/>
    <w:rsid w:val="00895189"/>
    <w:rsid w:val="0089608C"/>
    <w:rsid w:val="008A0354"/>
    <w:rsid w:val="008A0A8D"/>
    <w:rsid w:val="008A11A6"/>
    <w:rsid w:val="008A1617"/>
    <w:rsid w:val="008A1F48"/>
    <w:rsid w:val="008A3A27"/>
    <w:rsid w:val="008A3A46"/>
    <w:rsid w:val="008A4015"/>
    <w:rsid w:val="008A40C5"/>
    <w:rsid w:val="008A40D5"/>
    <w:rsid w:val="008A4CAA"/>
    <w:rsid w:val="008A59CA"/>
    <w:rsid w:val="008A7690"/>
    <w:rsid w:val="008B08DE"/>
    <w:rsid w:val="008B1550"/>
    <w:rsid w:val="008B17FB"/>
    <w:rsid w:val="008B1FA4"/>
    <w:rsid w:val="008B22BA"/>
    <w:rsid w:val="008B2808"/>
    <w:rsid w:val="008B477C"/>
    <w:rsid w:val="008B4B77"/>
    <w:rsid w:val="008B5634"/>
    <w:rsid w:val="008B5F63"/>
    <w:rsid w:val="008B6247"/>
    <w:rsid w:val="008B6675"/>
    <w:rsid w:val="008C054A"/>
    <w:rsid w:val="008C25A8"/>
    <w:rsid w:val="008C291A"/>
    <w:rsid w:val="008C2DD2"/>
    <w:rsid w:val="008C3312"/>
    <w:rsid w:val="008C430E"/>
    <w:rsid w:val="008C471C"/>
    <w:rsid w:val="008C4D39"/>
    <w:rsid w:val="008C7340"/>
    <w:rsid w:val="008C7705"/>
    <w:rsid w:val="008D073B"/>
    <w:rsid w:val="008D0DB8"/>
    <w:rsid w:val="008D0E50"/>
    <w:rsid w:val="008D18D3"/>
    <w:rsid w:val="008D1EA6"/>
    <w:rsid w:val="008D1F5B"/>
    <w:rsid w:val="008D327E"/>
    <w:rsid w:val="008D3978"/>
    <w:rsid w:val="008D3B38"/>
    <w:rsid w:val="008D43D2"/>
    <w:rsid w:val="008D520C"/>
    <w:rsid w:val="008D55F0"/>
    <w:rsid w:val="008D6496"/>
    <w:rsid w:val="008D6BE5"/>
    <w:rsid w:val="008E18C5"/>
    <w:rsid w:val="008E2413"/>
    <w:rsid w:val="008E2985"/>
    <w:rsid w:val="008E48C7"/>
    <w:rsid w:val="008E4E4E"/>
    <w:rsid w:val="008E6659"/>
    <w:rsid w:val="008E704D"/>
    <w:rsid w:val="008E70F3"/>
    <w:rsid w:val="008E76CC"/>
    <w:rsid w:val="008E79CC"/>
    <w:rsid w:val="008E7CB6"/>
    <w:rsid w:val="008F08ED"/>
    <w:rsid w:val="008F094C"/>
    <w:rsid w:val="008F0C61"/>
    <w:rsid w:val="008F1330"/>
    <w:rsid w:val="008F1A2E"/>
    <w:rsid w:val="008F2513"/>
    <w:rsid w:val="008F3EEB"/>
    <w:rsid w:val="008F459B"/>
    <w:rsid w:val="008F45B5"/>
    <w:rsid w:val="008F581D"/>
    <w:rsid w:val="008F6176"/>
    <w:rsid w:val="008F637A"/>
    <w:rsid w:val="008F6808"/>
    <w:rsid w:val="008F6820"/>
    <w:rsid w:val="008F718B"/>
    <w:rsid w:val="00902D9E"/>
    <w:rsid w:val="00906479"/>
    <w:rsid w:val="00906AFA"/>
    <w:rsid w:val="0090730D"/>
    <w:rsid w:val="009102E6"/>
    <w:rsid w:val="00910BBE"/>
    <w:rsid w:val="00911178"/>
    <w:rsid w:val="009139A9"/>
    <w:rsid w:val="00913A20"/>
    <w:rsid w:val="00917687"/>
    <w:rsid w:val="009177C5"/>
    <w:rsid w:val="00920965"/>
    <w:rsid w:val="0092154D"/>
    <w:rsid w:val="009220E7"/>
    <w:rsid w:val="00922192"/>
    <w:rsid w:val="00922483"/>
    <w:rsid w:val="00922797"/>
    <w:rsid w:val="00924CE0"/>
    <w:rsid w:val="009256CC"/>
    <w:rsid w:val="00926243"/>
    <w:rsid w:val="0092739D"/>
    <w:rsid w:val="009274C0"/>
    <w:rsid w:val="00931E80"/>
    <w:rsid w:val="0093378A"/>
    <w:rsid w:val="0093388F"/>
    <w:rsid w:val="00933E7A"/>
    <w:rsid w:val="009346D2"/>
    <w:rsid w:val="00934769"/>
    <w:rsid w:val="00936191"/>
    <w:rsid w:val="009367BC"/>
    <w:rsid w:val="00936901"/>
    <w:rsid w:val="009371FC"/>
    <w:rsid w:val="00940FA2"/>
    <w:rsid w:val="009415A9"/>
    <w:rsid w:val="00942297"/>
    <w:rsid w:val="009423AE"/>
    <w:rsid w:val="00943839"/>
    <w:rsid w:val="00944482"/>
    <w:rsid w:val="00944BA5"/>
    <w:rsid w:val="00944C72"/>
    <w:rsid w:val="0094587F"/>
    <w:rsid w:val="00946DA4"/>
    <w:rsid w:val="00947019"/>
    <w:rsid w:val="009474E0"/>
    <w:rsid w:val="00947A21"/>
    <w:rsid w:val="00947B33"/>
    <w:rsid w:val="009506B9"/>
    <w:rsid w:val="00952BE2"/>
    <w:rsid w:val="00953640"/>
    <w:rsid w:val="00953D81"/>
    <w:rsid w:val="009541BA"/>
    <w:rsid w:val="00954AA8"/>
    <w:rsid w:val="00955CDE"/>
    <w:rsid w:val="009565ED"/>
    <w:rsid w:val="00960137"/>
    <w:rsid w:val="0096053B"/>
    <w:rsid w:val="009611AE"/>
    <w:rsid w:val="009613C4"/>
    <w:rsid w:val="00961FA6"/>
    <w:rsid w:val="00962283"/>
    <w:rsid w:val="009628E8"/>
    <w:rsid w:val="00962D21"/>
    <w:rsid w:val="00963CB0"/>
    <w:rsid w:val="00963EFC"/>
    <w:rsid w:val="009640D6"/>
    <w:rsid w:val="00964A83"/>
    <w:rsid w:val="00965815"/>
    <w:rsid w:val="00967992"/>
    <w:rsid w:val="00970CE9"/>
    <w:rsid w:val="009717CF"/>
    <w:rsid w:val="00971BAB"/>
    <w:rsid w:val="00971D07"/>
    <w:rsid w:val="00972C31"/>
    <w:rsid w:val="009735AD"/>
    <w:rsid w:val="0097399F"/>
    <w:rsid w:val="009746B9"/>
    <w:rsid w:val="00974F35"/>
    <w:rsid w:val="00975A12"/>
    <w:rsid w:val="00975F3A"/>
    <w:rsid w:val="00976065"/>
    <w:rsid w:val="0097615B"/>
    <w:rsid w:val="00980054"/>
    <w:rsid w:val="009813EE"/>
    <w:rsid w:val="009821B9"/>
    <w:rsid w:val="00982AF1"/>
    <w:rsid w:val="00983184"/>
    <w:rsid w:val="00983A83"/>
    <w:rsid w:val="00983B1F"/>
    <w:rsid w:val="0098455F"/>
    <w:rsid w:val="00984D3E"/>
    <w:rsid w:val="0098525B"/>
    <w:rsid w:val="00985398"/>
    <w:rsid w:val="0098587B"/>
    <w:rsid w:val="00986390"/>
    <w:rsid w:val="0098705E"/>
    <w:rsid w:val="0099005C"/>
    <w:rsid w:val="009901EB"/>
    <w:rsid w:val="00990382"/>
    <w:rsid w:val="009909E6"/>
    <w:rsid w:val="00990B18"/>
    <w:rsid w:val="00991609"/>
    <w:rsid w:val="00991DF9"/>
    <w:rsid w:val="0099234A"/>
    <w:rsid w:val="00993AFF"/>
    <w:rsid w:val="00993F28"/>
    <w:rsid w:val="00994B3A"/>
    <w:rsid w:val="00995519"/>
    <w:rsid w:val="009957B9"/>
    <w:rsid w:val="00995D60"/>
    <w:rsid w:val="009960CF"/>
    <w:rsid w:val="009971D3"/>
    <w:rsid w:val="00997394"/>
    <w:rsid w:val="00997733"/>
    <w:rsid w:val="00997D13"/>
    <w:rsid w:val="00997E37"/>
    <w:rsid w:val="009A1058"/>
    <w:rsid w:val="009A18DA"/>
    <w:rsid w:val="009A1B26"/>
    <w:rsid w:val="009A25D1"/>
    <w:rsid w:val="009A2C14"/>
    <w:rsid w:val="009A3369"/>
    <w:rsid w:val="009A364C"/>
    <w:rsid w:val="009A3D22"/>
    <w:rsid w:val="009A7484"/>
    <w:rsid w:val="009A7B35"/>
    <w:rsid w:val="009B09EA"/>
    <w:rsid w:val="009B122D"/>
    <w:rsid w:val="009B17F0"/>
    <w:rsid w:val="009B3218"/>
    <w:rsid w:val="009B3CB9"/>
    <w:rsid w:val="009B4509"/>
    <w:rsid w:val="009B4D40"/>
    <w:rsid w:val="009B580C"/>
    <w:rsid w:val="009B6049"/>
    <w:rsid w:val="009B6A8F"/>
    <w:rsid w:val="009B6B1F"/>
    <w:rsid w:val="009B7020"/>
    <w:rsid w:val="009B796F"/>
    <w:rsid w:val="009C070D"/>
    <w:rsid w:val="009C169C"/>
    <w:rsid w:val="009C3B62"/>
    <w:rsid w:val="009C40E8"/>
    <w:rsid w:val="009C534E"/>
    <w:rsid w:val="009C602A"/>
    <w:rsid w:val="009C7DB1"/>
    <w:rsid w:val="009D0008"/>
    <w:rsid w:val="009D12FB"/>
    <w:rsid w:val="009D16EE"/>
    <w:rsid w:val="009D178D"/>
    <w:rsid w:val="009D17E5"/>
    <w:rsid w:val="009D2310"/>
    <w:rsid w:val="009D2635"/>
    <w:rsid w:val="009D2905"/>
    <w:rsid w:val="009D2E48"/>
    <w:rsid w:val="009D3D75"/>
    <w:rsid w:val="009D621E"/>
    <w:rsid w:val="009E159D"/>
    <w:rsid w:val="009E213A"/>
    <w:rsid w:val="009E2320"/>
    <w:rsid w:val="009E26C0"/>
    <w:rsid w:val="009E2BAB"/>
    <w:rsid w:val="009E3310"/>
    <w:rsid w:val="009E4BEF"/>
    <w:rsid w:val="009E5BDB"/>
    <w:rsid w:val="009E7B11"/>
    <w:rsid w:val="009F02E3"/>
    <w:rsid w:val="009F1A81"/>
    <w:rsid w:val="009F1FFE"/>
    <w:rsid w:val="009F2166"/>
    <w:rsid w:val="009F2DB2"/>
    <w:rsid w:val="009F3A68"/>
    <w:rsid w:val="009F3F28"/>
    <w:rsid w:val="009F463F"/>
    <w:rsid w:val="009F4D88"/>
    <w:rsid w:val="009F66F1"/>
    <w:rsid w:val="009F6956"/>
    <w:rsid w:val="009F69E4"/>
    <w:rsid w:val="009F7077"/>
    <w:rsid w:val="00A00209"/>
    <w:rsid w:val="00A00ECE"/>
    <w:rsid w:val="00A0161C"/>
    <w:rsid w:val="00A01B61"/>
    <w:rsid w:val="00A01F84"/>
    <w:rsid w:val="00A02623"/>
    <w:rsid w:val="00A02E0D"/>
    <w:rsid w:val="00A0459C"/>
    <w:rsid w:val="00A04658"/>
    <w:rsid w:val="00A04877"/>
    <w:rsid w:val="00A07BE3"/>
    <w:rsid w:val="00A105DE"/>
    <w:rsid w:val="00A10883"/>
    <w:rsid w:val="00A11259"/>
    <w:rsid w:val="00A11BEC"/>
    <w:rsid w:val="00A11C53"/>
    <w:rsid w:val="00A11E87"/>
    <w:rsid w:val="00A124F7"/>
    <w:rsid w:val="00A126D8"/>
    <w:rsid w:val="00A13264"/>
    <w:rsid w:val="00A1506E"/>
    <w:rsid w:val="00A15492"/>
    <w:rsid w:val="00A15C76"/>
    <w:rsid w:val="00A16E41"/>
    <w:rsid w:val="00A16E7C"/>
    <w:rsid w:val="00A179E5"/>
    <w:rsid w:val="00A17BDA"/>
    <w:rsid w:val="00A2135D"/>
    <w:rsid w:val="00A21D04"/>
    <w:rsid w:val="00A22648"/>
    <w:rsid w:val="00A22BF1"/>
    <w:rsid w:val="00A235A7"/>
    <w:rsid w:val="00A2373E"/>
    <w:rsid w:val="00A23FE0"/>
    <w:rsid w:val="00A246E8"/>
    <w:rsid w:val="00A249D9"/>
    <w:rsid w:val="00A267F5"/>
    <w:rsid w:val="00A26BC8"/>
    <w:rsid w:val="00A27AED"/>
    <w:rsid w:val="00A27FFC"/>
    <w:rsid w:val="00A30420"/>
    <w:rsid w:val="00A3117C"/>
    <w:rsid w:val="00A31292"/>
    <w:rsid w:val="00A33707"/>
    <w:rsid w:val="00A33DEC"/>
    <w:rsid w:val="00A369D0"/>
    <w:rsid w:val="00A369DA"/>
    <w:rsid w:val="00A36A91"/>
    <w:rsid w:val="00A36D59"/>
    <w:rsid w:val="00A374A3"/>
    <w:rsid w:val="00A37D72"/>
    <w:rsid w:val="00A4040D"/>
    <w:rsid w:val="00A4225A"/>
    <w:rsid w:val="00A43284"/>
    <w:rsid w:val="00A435E3"/>
    <w:rsid w:val="00A436FE"/>
    <w:rsid w:val="00A43A10"/>
    <w:rsid w:val="00A447E1"/>
    <w:rsid w:val="00A450FC"/>
    <w:rsid w:val="00A45205"/>
    <w:rsid w:val="00A46AF3"/>
    <w:rsid w:val="00A50184"/>
    <w:rsid w:val="00A513F4"/>
    <w:rsid w:val="00A51D2F"/>
    <w:rsid w:val="00A5314B"/>
    <w:rsid w:val="00A533E8"/>
    <w:rsid w:val="00A54509"/>
    <w:rsid w:val="00A55CE2"/>
    <w:rsid w:val="00A56171"/>
    <w:rsid w:val="00A571BA"/>
    <w:rsid w:val="00A57D6C"/>
    <w:rsid w:val="00A60565"/>
    <w:rsid w:val="00A61BB7"/>
    <w:rsid w:val="00A62C81"/>
    <w:rsid w:val="00A63BE8"/>
    <w:rsid w:val="00A6441B"/>
    <w:rsid w:val="00A649FC"/>
    <w:rsid w:val="00A64B85"/>
    <w:rsid w:val="00A65238"/>
    <w:rsid w:val="00A67428"/>
    <w:rsid w:val="00A67722"/>
    <w:rsid w:val="00A67881"/>
    <w:rsid w:val="00A7004C"/>
    <w:rsid w:val="00A70BC0"/>
    <w:rsid w:val="00A71A8D"/>
    <w:rsid w:val="00A71AF8"/>
    <w:rsid w:val="00A721A4"/>
    <w:rsid w:val="00A7315D"/>
    <w:rsid w:val="00A73792"/>
    <w:rsid w:val="00A7384D"/>
    <w:rsid w:val="00A73A05"/>
    <w:rsid w:val="00A73BA1"/>
    <w:rsid w:val="00A74922"/>
    <w:rsid w:val="00A77108"/>
    <w:rsid w:val="00A778D1"/>
    <w:rsid w:val="00A80987"/>
    <w:rsid w:val="00A80FD6"/>
    <w:rsid w:val="00A81898"/>
    <w:rsid w:val="00A818A8"/>
    <w:rsid w:val="00A81F8B"/>
    <w:rsid w:val="00A822D4"/>
    <w:rsid w:val="00A82398"/>
    <w:rsid w:val="00A8275C"/>
    <w:rsid w:val="00A82F90"/>
    <w:rsid w:val="00A84313"/>
    <w:rsid w:val="00A848B2"/>
    <w:rsid w:val="00A86890"/>
    <w:rsid w:val="00A869DB"/>
    <w:rsid w:val="00A86D43"/>
    <w:rsid w:val="00A90908"/>
    <w:rsid w:val="00A90FBB"/>
    <w:rsid w:val="00A90FC5"/>
    <w:rsid w:val="00A91513"/>
    <w:rsid w:val="00A91FA4"/>
    <w:rsid w:val="00A921E1"/>
    <w:rsid w:val="00A9437A"/>
    <w:rsid w:val="00A945F1"/>
    <w:rsid w:val="00A94B06"/>
    <w:rsid w:val="00A9510C"/>
    <w:rsid w:val="00A959D4"/>
    <w:rsid w:val="00A96A60"/>
    <w:rsid w:val="00A96B0A"/>
    <w:rsid w:val="00A96FFC"/>
    <w:rsid w:val="00A97B32"/>
    <w:rsid w:val="00A97B3D"/>
    <w:rsid w:val="00AA374A"/>
    <w:rsid w:val="00AA3B0F"/>
    <w:rsid w:val="00AA3B4A"/>
    <w:rsid w:val="00AA3DDA"/>
    <w:rsid w:val="00AA55ED"/>
    <w:rsid w:val="00AA599B"/>
    <w:rsid w:val="00AA5D5C"/>
    <w:rsid w:val="00AA5E07"/>
    <w:rsid w:val="00AA651C"/>
    <w:rsid w:val="00AA70AA"/>
    <w:rsid w:val="00AA791C"/>
    <w:rsid w:val="00AB02B2"/>
    <w:rsid w:val="00AB0CAF"/>
    <w:rsid w:val="00AB22E7"/>
    <w:rsid w:val="00AB2B57"/>
    <w:rsid w:val="00AB2EB9"/>
    <w:rsid w:val="00AB3375"/>
    <w:rsid w:val="00AB4BA9"/>
    <w:rsid w:val="00AB625B"/>
    <w:rsid w:val="00AB7114"/>
    <w:rsid w:val="00AC01BA"/>
    <w:rsid w:val="00AC0748"/>
    <w:rsid w:val="00AC23FF"/>
    <w:rsid w:val="00AC34BA"/>
    <w:rsid w:val="00AC43C7"/>
    <w:rsid w:val="00AC46D5"/>
    <w:rsid w:val="00AC4B41"/>
    <w:rsid w:val="00AC4C1C"/>
    <w:rsid w:val="00AC55BC"/>
    <w:rsid w:val="00AC595F"/>
    <w:rsid w:val="00AC5DCA"/>
    <w:rsid w:val="00AC69EB"/>
    <w:rsid w:val="00AD2FF5"/>
    <w:rsid w:val="00AD698C"/>
    <w:rsid w:val="00AE03C3"/>
    <w:rsid w:val="00AE0693"/>
    <w:rsid w:val="00AE2446"/>
    <w:rsid w:val="00AE2D0F"/>
    <w:rsid w:val="00AE3B2B"/>
    <w:rsid w:val="00AE4025"/>
    <w:rsid w:val="00AE45A1"/>
    <w:rsid w:val="00AE4FBD"/>
    <w:rsid w:val="00AE5373"/>
    <w:rsid w:val="00AE61E9"/>
    <w:rsid w:val="00AF0944"/>
    <w:rsid w:val="00AF0BE9"/>
    <w:rsid w:val="00AF0CE2"/>
    <w:rsid w:val="00AF1AC9"/>
    <w:rsid w:val="00AF2410"/>
    <w:rsid w:val="00AF2B54"/>
    <w:rsid w:val="00AF3704"/>
    <w:rsid w:val="00AF7AA1"/>
    <w:rsid w:val="00AF7B30"/>
    <w:rsid w:val="00B00C0A"/>
    <w:rsid w:val="00B00F2A"/>
    <w:rsid w:val="00B00F3E"/>
    <w:rsid w:val="00B0101D"/>
    <w:rsid w:val="00B0197F"/>
    <w:rsid w:val="00B0219E"/>
    <w:rsid w:val="00B02A34"/>
    <w:rsid w:val="00B02CD3"/>
    <w:rsid w:val="00B04ABC"/>
    <w:rsid w:val="00B05D65"/>
    <w:rsid w:val="00B062DF"/>
    <w:rsid w:val="00B06D6B"/>
    <w:rsid w:val="00B07D8A"/>
    <w:rsid w:val="00B12644"/>
    <w:rsid w:val="00B12AEA"/>
    <w:rsid w:val="00B14C07"/>
    <w:rsid w:val="00B15BB1"/>
    <w:rsid w:val="00B17205"/>
    <w:rsid w:val="00B17CC9"/>
    <w:rsid w:val="00B20A35"/>
    <w:rsid w:val="00B20A39"/>
    <w:rsid w:val="00B21D52"/>
    <w:rsid w:val="00B22340"/>
    <w:rsid w:val="00B2262B"/>
    <w:rsid w:val="00B25201"/>
    <w:rsid w:val="00B2588F"/>
    <w:rsid w:val="00B2600E"/>
    <w:rsid w:val="00B261CD"/>
    <w:rsid w:val="00B3113D"/>
    <w:rsid w:val="00B31CFB"/>
    <w:rsid w:val="00B31E96"/>
    <w:rsid w:val="00B326C1"/>
    <w:rsid w:val="00B33774"/>
    <w:rsid w:val="00B34A53"/>
    <w:rsid w:val="00B34AAE"/>
    <w:rsid w:val="00B34C9F"/>
    <w:rsid w:val="00B355B6"/>
    <w:rsid w:val="00B362A6"/>
    <w:rsid w:val="00B36662"/>
    <w:rsid w:val="00B37E7A"/>
    <w:rsid w:val="00B400B2"/>
    <w:rsid w:val="00B40277"/>
    <w:rsid w:val="00B41134"/>
    <w:rsid w:val="00B4131C"/>
    <w:rsid w:val="00B423B9"/>
    <w:rsid w:val="00B42869"/>
    <w:rsid w:val="00B42B37"/>
    <w:rsid w:val="00B42E31"/>
    <w:rsid w:val="00B43A8B"/>
    <w:rsid w:val="00B44645"/>
    <w:rsid w:val="00B45971"/>
    <w:rsid w:val="00B45BD2"/>
    <w:rsid w:val="00B45C1C"/>
    <w:rsid w:val="00B46F67"/>
    <w:rsid w:val="00B50571"/>
    <w:rsid w:val="00B5086D"/>
    <w:rsid w:val="00B5184F"/>
    <w:rsid w:val="00B51ED6"/>
    <w:rsid w:val="00B52494"/>
    <w:rsid w:val="00B528DE"/>
    <w:rsid w:val="00B5328B"/>
    <w:rsid w:val="00B5380A"/>
    <w:rsid w:val="00B54A78"/>
    <w:rsid w:val="00B556C3"/>
    <w:rsid w:val="00B57A7C"/>
    <w:rsid w:val="00B605E2"/>
    <w:rsid w:val="00B61084"/>
    <w:rsid w:val="00B6113F"/>
    <w:rsid w:val="00B61923"/>
    <w:rsid w:val="00B61F91"/>
    <w:rsid w:val="00B623BE"/>
    <w:rsid w:val="00B62FB4"/>
    <w:rsid w:val="00B63956"/>
    <w:rsid w:val="00B64F49"/>
    <w:rsid w:val="00B663E7"/>
    <w:rsid w:val="00B66A54"/>
    <w:rsid w:val="00B67AFC"/>
    <w:rsid w:val="00B7014C"/>
    <w:rsid w:val="00B704CA"/>
    <w:rsid w:val="00B71161"/>
    <w:rsid w:val="00B71721"/>
    <w:rsid w:val="00B71D43"/>
    <w:rsid w:val="00B71F1D"/>
    <w:rsid w:val="00B724F3"/>
    <w:rsid w:val="00B73239"/>
    <w:rsid w:val="00B75F6E"/>
    <w:rsid w:val="00B77294"/>
    <w:rsid w:val="00B77636"/>
    <w:rsid w:val="00B805E3"/>
    <w:rsid w:val="00B81DEA"/>
    <w:rsid w:val="00B825E0"/>
    <w:rsid w:val="00B82B32"/>
    <w:rsid w:val="00B846B4"/>
    <w:rsid w:val="00B85001"/>
    <w:rsid w:val="00B85BA5"/>
    <w:rsid w:val="00B865BA"/>
    <w:rsid w:val="00B86EAC"/>
    <w:rsid w:val="00B937C5"/>
    <w:rsid w:val="00B96626"/>
    <w:rsid w:val="00B9747A"/>
    <w:rsid w:val="00BA24CB"/>
    <w:rsid w:val="00BA3D82"/>
    <w:rsid w:val="00BA5465"/>
    <w:rsid w:val="00BA55E9"/>
    <w:rsid w:val="00BA5FE9"/>
    <w:rsid w:val="00BA68C3"/>
    <w:rsid w:val="00BA6FA1"/>
    <w:rsid w:val="00BB10DA"/>
    <w:rsid w:val="00BB30D2"/>
    <w:rsid w:val="00BB50B1"/>
    <w:rsid w:val="00BB587D"/>
    <w:rsid w:val="00BB5F21"/>
    <w:rsid w:val="00BB6167"/>
    <w:rsid w:val="00BB631F"/>
    <w:rsid w:val="00BB6632"/>
    <w:rsid w:val="00BB7EDC"/>
    <w:rsid w:val="00BC03D6"/>
    <w:rsid w:val="00BC05D0"/>
    <w:rsid w:val="00BC07E8"/>
    <w:rsid w:val="00BC0CC1"/>
    <w:rsid w:val="00BC1740"/>
    <w:rsid w:val="00BC1879"/>
    <w:rsid w:val="00BC1D64"/>
    <w:rsid w:val="00BC25A8"/>
    <w:rsid w:val="00BC282E"/>
    <w:rsid w:val="00BC3D13"/>
    <w:rsid w:val="00BC54FD"/>
    <w:rsid w:val="00BC6352"/>
    <w:rsid w:val="00BC6B40"/>
    <w:rsid w:val="00BC6E5B"/>
    <w:rsid w:val="00BC73CE"/>
    <w:rsid w:val="00BD04DA"/>
    <w:rsid w:val="00BD082C"/>
    <w:rsid w:val="00BD14C4"/>
    <w:rsid w:val="00BD14E8"/>
    <w:rsid w:val="00BD186A"/>
    <w:rsid w:val="00BD21F4"/>
    <w:rsid w:val="00BD3DB6"/>
    <w:rsid w:val="00BD567A"/>
    <w:rsid w:val="00BD67CA"/>
    <w:rsid w:val="00BD7A66"/>
    <w:rsid w:val="00BD7B44"/>
    <w:rsid w:val="00BE0516"/>
    <w:rsid w:val="00BE0E19"/>
    <w:rsid w:val="00BE1AF2"/>
    <w:rsid w:val="00BE27D9"/>
    <w:rsid w:val="00BE3032"/>
    <w:rsid w:val="00BE3E55"/>
    <w:rsid w:val="00BE4964"/>
    <w:rsid w:val="00BE4D82"/>
    <w:rsid w:val="00BE580F"/>
    <w:rsid w:val="00BE5BC2"/>
    <w:rsid w:val="00BF01E7"/>
    <w:rsid w:val="00BF1349"/>
    <w:rsid w:val="00BF1555"/>
    <w:rsid w:val="00BF25F5"/>
    <w:rsid w:val="00BF2BDB"/>
    <w:rsid w:val="00BF2C2A"/>
    <w:rsid w:val="00BF3BFC"/>
    <w:rsid w:val="00BF40A3"/>
    <w:rsid w:val="00BF62AA"/>
    <w:rsid w:val="00BF6792"/>
    <w:rsid w:val="00BF7192"/>
    <w:rsid w:val="00BF7368"/>
    <w:rsid w:val="00BF749C"/>
    <w:rsid w:val="00BF75AE"/>
    <w:rsid w:val="00BF761A"/>
    <w:rsid w:val="00BF775C"/>
    <w:rsid w:val="00BF7DC8"/>
    <w:rsid w:val="00C000A1"/>
    <w:rsid w:val="00C01B38"/>
    <w:rsid w:val="00C02486"/>
    <w:rsid w:val="00C038E6"/>
    <w:rsid w:val="00C03A16"/>
    <w:rsid w:val="00C04B82"/>
    <w:rsid w:val="00C04ED0"/>
    <w:rsid w:val="00C0545C"/>
    <w:rsid w:val="00C069B4"/>
    <w:rsid w:val="00C07660"/>
    <w:rsid w:val="00C07B32"/>
    <w:rsid w:val="00C07EAE"/>
    <w:rsid w:val="00C104FA"/>
    <w:rsid w:val="00C106AC"/>
    <w:rsid w:val="00C10B60"/>
    <w:rsid w:val="00C10C24"/>
    <w:rsid w:val="00C11E76"/>
    <w:rsid w:val="00C12ADE"/>
    <w:rsid w:val="00C13BEE"/>
    <w:rsid w:val="00C13D84"/>
    <w:rsid w:val="00C14C3D"/>
    <w:rsid w:val="00C14E8E"/>
    <w:rsid w:val="00C155B5"/>
    <w:rsid w:val="00C155D3"/>
    <w:rsid w:val="00C172E0"/>
    <w:rsid w:val="00C17B29"/>
    <w:rsid w:val="00C20289"/>
    <w:rsid w:val="00C20D47"/>
    <w:rsid w:val="00C21DFA"/>
    <w:rsid w:val="00C2319B"/>
    <w:rsid w:val="00C23AD7"/>
    <w:rsid w:val="00C23C39"/>
    <w:rsid w:val="00C242D1"/>
    <w:rsid w:val="00C25285"/>
    <w:rsid w:val="00C255D6"/>
    <w:rsid w:val="00C26F69"/>
    <w:rsid w:val="00C26FB5"/>
    <w:rsid w:val="00C27185"/>
    <w:rsid w:val="00C30507"/>
    <w:rsid w:val="00C313D9"/>
    <w:rsid w:val="00C31642"/>
    <w:rsid w:val="00C31E83"/>
    <w:rsid w:val="00C32510"/>
    <w:rsid w:val="00C32DE1"/>
    <w:rsid w:val="00C34135"/>
    <w:rsid w:val="00C3414E"/>
    <w:rsid w:val="00C3423A"/>
    <w:rsid w:val="00C34910"/>
    <w:rsid w:val="00C3571D"/>
    <w:rsid w:val="00C3598C"/>
    <w:rsid w:val="00C35C85"/>
    <w:rsid w:val="00C361F4"/>
    <w:rsid w:val="00C366FD"/>
    <w:rsid w:val="00C37DF1"/>
    <w:rsid w:val="00C409FC"/>
    <w:rsid w:val="00C41BC1"/>
    <w:rsid w:val="00C42168"/>
    <w:rsid w:val="00C43B68"/>
    <w:rsid w:val="00C445B4"/>
    <w:rsid w:val="00C4478F"/>
    <w:rsid w:val="00C44A54"/>
    <w:rsid w:val="00C45441"/>
    <w:rsid w:val="00C46538"/>
    <w:rsid w:val="00C467F5"/>
    <w:rsid w:val="00C47AAC"/>
    <w:rsid w:val="00C47B89"/>
    <w:rsid w:val="00C47B90"/>
    <w:rsid w:val="00C507A4"/>
    <w:rsid w:val="00C50B97"/>
    <w:rsid w:val="00C53262"/>
    <w:rsid w:val="00C53359"/>
    <w:rsid w:val="00C53E5B"/>
    <w:rsid w:val="00C53F48"/>
    <w:rsid w:val="00C5564C"/>
    <w:rsid w:val="00C56918"/>
    <w:rsid w:val="00C571ED"/>
    <w:rsid w:val="00C57385"/>
    <w:rsid w:val="00C57D39"/>
    <w:rsid w:val="00C6055E"/>
    <w:rsid w:val="00C60601"/>
    <w:rsid w:val="00C60D8A"/>
    <w:rsid w:val="00C61167"/>
    <w:rsid w:val="00C61A67"/>
    <w:rsid w:val="00C61C71"/>
    <w:rsid w:val="00C61EEA"/>
    <w:rsid w:val="00C623E4"/>
    <w:rsid w:val="00C63C29"/>
    <w:rsid w:val="00C6440A"/>
    <w:rsid w:val="00C649DA"/>
    <w:rsid w:val="00C64A39"/>
    <w:rsid w:val="00C64DAD"/>
    <w:rsid w:val="00C6617C"/>
    <w:rsid w:val="00C67E6F"/>
    <w:rsid w:val="00C70259"/>
    <w:rsid w:val="00C70764"/>
    <w:rsid w:val="00C70C79"/>
    <w:rsid w:val="00C7113B"/>
    <w:rsid w:val="00C7264F"/>
    <w:rsid w:val="00C72AAE"/>
    <w:rsid w:val="00C72BF6"/>
    <w:rsid w:val="00C731F4"/>
    <w:rsid w:val="00C73A1E"/>
    <w:rsid w:val="00C74B1E"/>
    <w:rsid w:val="00C75CD9"/>
    <w:rsid w:val="00C77710"/>
    <w:rsid w:val="00C777EF"/>
    <w:rsid w:val="00C777F1"/>
    <w:rsid w:val="00C77B5D"/>
    <w:rsid w:val="00C77F78"/>
    <w:rsid w:val="00C80DAE"/>
    <w:rsid w:val="00C8614A"/>
    <w:rsid w:val="00C864FB"/>
    <w:rsid w:val="00C86F26"/>
    <w:rsid w:val="00C9094A"/>
    <w:rsid w:val="00C9196E"/>
    <w:rsid w:val="00C92F74"/>
    <w:rsid w:val="00C933A9"/>
    <w:rsid w:val="00C947DE"/>
    <w:rsid w:val="00C953E3"/>
    <w:rsid w:val="00C9616C"/>
    <w:rsid w:val="00C962A9"/>
    <w:rsid w:val="00C9701D"/>
    <w:rsid w:val="00C973BB"/>
    <w:rsid w:val="00C976E2"/>
    <w:rsid w:val="00CA09B8"/>
    <w:rsid w:val="00CA19D4"/>
    <w:rsid w:val="00CA1D24"/>
    <w:rsid w:val="00CA3897"/>
    <w:rsid w:val="00CA389C"/>
    <w:rsid w:val="00CA452F"/>
    <w:rsid w:val="00CA47CD"/>
    <w:rsid w:val="00CA5B78"/>
    <w:rsid w:val="00CA73A7"/>
    <w:rsid w:val="00CA7CCC"/>
    <w:rsid w:val="00CB08C7"/>
    <w:rsid w:val="00CB24E3"/>
    <w:rsid w:val="00CB30B8"/>
    <w:rsid w:val="00CB33F7"/>
    <w:rsid w:val="00CB41A5"/>
    <w:rsid w:val="00CB4228"/>
    <w:rsid w:val="00CB5833"/>
    <w:rsid w:val="00CB5892"/>
    <w:rsid w:val="00CB590A"/>
    <w:rsid w:val="00CB59E6"/>
    <w:rsid w:val="00CB738F"/>
    <w:rsid w:val="00CB73A9"/>
    <w:rsid w:val="00CC119B"/>
    <w:rsid w:val="00CC17CA"/>
    <w:rsid w:val="00CC2263"/>
    <w:rsid w:val="00CC326F"/>
    <w:rsid w:val="00CC3F60"/>
    <w:rsid w:val="00CC449B"/>
    <w:rsid w:val="00CC5378"/>
    <w:rsid w:val="00CC5C0C"/>
    <w:rsid w:val="00CC68F4"/>
    <w:rsid w:val="00CC6A06"/>
    <w:rsid w:val="00CC6D0D"/>
    <w:rsid w:val="00CC7198"/>
    <w:rsid w:val="00CD0535"/>
    <w:rsid w:val="00CD141E"/>
    <w:rsid w:val="00CD304B"/>
    <w:rsid w:val="00CD307E"/>
    <w:rsid w:val="00CD35B9"/>
    <w:rsid w:val="00CD4DA6"/>
    <w:rsid w:val="00CD5451"/>
    <w:rsid w:val="00CD557A"/>
    <w:rsid w:val="00CD5979"/>
    <w:rsid w:val="00CD609F"/>
    <w:rsid w:val="00CD7159"/>
    <w:rsid w:val="00CD7285"/>
    <w:rsid w:val="00CD7B5C"/>
    <w:rsid w:val="00CE0108"/>
    <w:rsid w:val="00CE28FC"/>
    <w:rsid w:val="00CE30B5"/>
    <w:rsid w:val="00CE4047"/>
    <w:rsid w:val="00CE4822"/>
    <w:rsid w:val="00CE4F26"/>
    <w:rsid w:val="00CE6908"/>
    <w:rsid w:val="00CF0C69"/>
    <w:rsid w:val="00CF0D8B"/>
    <w:rsid w:val="00CF1AB3"/>
    <w:rsid w:val="00CF23E9"/>
    <w:rsid w:val="00CF2E4B"/>
    <w:rsid w:val="00CF51BF"/>
    <w:rsid w:val="00CF6B1C"/>
    <w:rsid w:val="00CF73CB"/>
    <w:rsid w:val="00CF78C8"/>
    <w:rsid w:val="00CF7DF7"/>
    <w:rsid w:val="00CF7EE3"/>
    <w:rsid w:val="00D002EC"/>
    <w:rsid w:val="00D007F8"/>
    <w:rsid w:val="00D016AD"/>
    <w:rsid w:val="00D01956"/>
    <w:rsid w:val="00D021BC"/>
    <w:rsid w:val="00D0332F"/>
    <w:rsid w:val="00D044AE"/>
    <w:rsid w:val="00D04F6A"/>
    <w:rsid w:val="00D05CE1"/>
    <w:rsid w:val="00D060EF"/>
    <w:rsid w:val="00D06131"/>
    <w:rsid w:val="00D07461"/>
    <w:rsid w:val="00D07C60"/>
    <w:rsid w:val="00D1011B"/>
    <w:rsid w:val="00D1086D"/>
    <w:rsid w:val="00D12908"/>
    <w:rsid w:val="00D12F81"/>
    <w:rsid w:val="00D1335C"/>
    <w:rsid w:val="00D1373F"/>
    <w:rsid w:val="00D13B2E"/>
    <w:rsid w:val="00D13EBB"/>
    <w:rsid w:val="00D144EE"/>
    <w:rsid w:val="00D144F6"/>
    <w:rsid w:val="00D14D84"/>
    <w:rsid w:val="00D15359"/>
    <w:rsid w:val="00D161DA"/>
    <w:rsid w:val="00D16EAF"/>
    <w:rsid w:val="00D16F27"/>
    <w:rsid w:val="00D20BBF"/>
    <w:rsid w:val="00D21040"/>
    <w:rsid w:val="00D21D76"/>
    <w:rsid w:val="00D21FC8"/>
    <w:rsid w:val="00D22EDB"/>
    <w:rsid w:val="00D24404"/>
    <w:rsid w:val="00D25014"/>
    <w:rsid w:val="00D25252"/>
    <w:rsid w:val="00D2609C"/>
    <w:rsid w:val="00D270DB"/>
    <w:rsid w:val="00D27209"/>
    <w:rsid w:val="00D27895"/>
    <w:rsid w:val="00D305B2"/>
    <w:rsid w:val="00D30B53"/>
    <w:rsid w:val="00D30CC1"/>
    <w:rsid w:val="00D31967"/>
    <w:rsid w:val="00D31C72"/>
    <w:rsid w:val="00D3344E"/>
    <w:rsid w:val="00D3456B"/>
    <w:rsid w:val="00D34C93"/>
    <w:rsid w:val="00D34F1E"/>
    <w:rsid w:val="00D369F3"/>
    <w:rsid w:val="00D36EFC"/>
    <w:rsid w:val="00D40F9E"/>
    <w:rsid w:val="00D41E1E"/>
    <w:rsid w:val="00D41E49"/>
    <w:rsid w:val="00D42CCE"/>
    <w:rsid w:val="00D4417B"/>
    <w:rsid w:val="00D44661"/>
    <w:rsid w:val="00D461D8"/>
    <w:rsid w:val="00D46596"/>
    <w:rsid w:val="00D47C4E"/>
    <w:rsid w:val="00D5094B"/>
    <w:rsid w:val="00D510D5"/>
    <w:rsid w:val="00D53162"/>
    <w:rsid w:val="00D53332"/>
    <w:rsid w:val="00D542B8"/>
    <w:rsid w:val="00D54838"/>
    <w:rsid w:val="00D55A07"/>
    <w:rsid w:val="00D564E4"/>
    <w:rsid w:val="00D57045"/>
    <w:rsid w:val="00D57503"/>
    <w:rsid w:val="00D57DFB"/>
    <w:rsid w:val="00D6193D"/>
    <w:rsid w:val="00D61EDA"/>
    <w:rsid w:val="00D62D2D"/>
    <w:rsid w:val="00D633A5"/>
    <w:rsid w:val="00D635A5"/>
    <w:rsid w:val="00D63A3B"/>
    <w:rsid w:val="00D6464F"/>
    <w:rsid w:val="00D64802"/>
    <w:rsid w:val="00D65411"/>
    <w:rsid w:val="00D65590"/>
    <w:rsid w:val="00D67AAB"/>
    <w:rsid w:val="00D67D88"/>
    <w:rsid w:val="00D71940"/>
    <w:rsid w:val="00D720C0"/>
    <w:rsid w:val="00D72667"/>
    <w:rsid w:val="00D72B46"/>
    <w:rsid w:val="00D7386D"/>
    <w:rsid w:val="00D74D42"/>
    <w:rsid w:val="00D750CD"/>
    <w:rsid w:val="00D7625B"/>
    <w:rsid w:val="00D76A43"/>
    <w:rsid w:val="00D779FD"/>
    <w:rsid w:val="00D812B1"/>
    <w:rsid w:val="00D821A4"/>
    <w:rsid w:val="00D83DA8"/>
    <w:rsid w:val="00D84D2B"/>
    <w:rsid w:val="00D852B4"/>
    <w:rsid w:val="00D8629C"/>
    <w:rsid w:val="00D873A1"/>
    <w:rsid w:val="00D874E9"/>
    <w:rsid w:val="00D8771F"/>
    <w:rsid w:val="00D87B3F"/>
    <w:rsid w:val="00D87CD1"/>
    <w:rsid w:val="00D87F36"/>
    <w:rsid w:val="00D90A97"/>
    <w:rsid w:val="00D90F4E"/>
    <w:rsid w:val="00D91BD9"/>
    <w:rsid w:val="00D91E4C"/>
    <w:rsid w:val="00D922C4"/>
    <w:rsid w:val="00D94AB7"/>
    <w:rsid w:val="00D94EF2"/>
    <w:rsid w:val="00D95B5B"/>
    <w:rsid w:val="00D95F9A"/>
    <w:rsid w:val="00D970C5"/>
    <w:rsid w:val="00D97646"/>
    <w:rsid w:val="00DA08F1"/>
    <w:rsid w:val="00DA0F17"/>
    <w:rsid w:val="00DA1301"/>
    <w:rsid w:val="00DA1E98"/>
    <w:rsid w:val="00DA26C4"/>
    <w:rsid w:val="00DA2A68"/>
    <w:rsid w:val="00DA34DD"/>
    <w:rsid w:val="00DA3A31"/>
    <w:rsid w:val="00DA3B9E"/>
    <w:rsid w:val="00DA4CEA"/>
    <w:rsid w:val="00DA5B96"/>
    <w:rsid w:val="00DA6EEB"/>
    <w:rsid w:val="00DA7193"/>
    <w:rsid w:val="00DA74B3"/>
    <w:rsid w:val="00DA776F"/>
    <w:rsid w:val="00DB0103"/>
    <w:rsid w:val="00DB0AE6"/>
    <w:rsid w:val="00DB28FD"/>
    <w:rsid w:val="00DB2AF4"/>
    <w:rsid w:val="00DB3C6D"/>
    <w:rsid w:val="00DB3FAA"/>
    <w:rsid w:val="00DB4A5E"/>
    <w:rsid w:val="00DB6723"/>
    <w:rsid w:val="00DB6921"/>
    <w:rsid w:val="00DB6A08"/>
    <w:rsid w:val="00DB6BC6"/>
    <w:rsid w:val="00DB7A48"/>
    <w:rsid w:val="00DC0207"/>
    <w:rsid w:val="00DC0B72"/>
    <w:rsid w:val="00DC1118"/>
    <w:rsid w:val="00DC1697"/>
    <w:rsid w:val="00DC1C0B"/>
    <w:rsid w:val="00DC2957"/>
    <w:rsid w:val="00DC2E5D"/>
    <w:rsid w:val="00DC3481"/>
    <w:rsid w:val="00DC3799"/>
    <w:rsid w:val="00DC4B80"/>
    <w:rsid w:val="00DC57B6"/>
    <w:rsid w:val="00DC6FFA"/>
    <w:rsid w:val="00DC78BA"/>
    <w:rsid w:val="00DC7C05"/>
    <w:rsid w:val="00DC7C46"/>
    <w:rsid w:val="00DD0EFE"/>
    <w:rsid w:val="00DD11C4"/>
    <w:rsid w:val="00DD35FF"/>
    <w:rsid w:val="00DD38C3"/>
    <w:rsid w:val="00DD4185"/>
    <w:rsid w:val="00DD579F"/>
    <w:rsid w:val="00DD61D5"/>
    <w:rsid w:val="00DD6AAE"/>
    <w:rsid w:val="00DD6DB1"/>
    <w:rsid w:val="00DE0058"/>
    <w:rsid w:val="00DE1997"/>
    <w:rsid w:val="00DE1D3B"/>
    <w:rsid w:val="00DE21AD"/>
    <w:rsid w:val="00DE45C7"/>
    <w:rsid w:val="00DE5661"/>
    <w:rsid w:val="00DE5E94"/>
    <w:rsid w:val="00DE61F7"/>
    <w:rsid w:val="00DE702C"/>
    <w:rsid w:val="00DE72B9"/>
    <w:rsid w:val="00DE7E35"/>
    <w:rsid w:val="00DF0A01"/>
    <w:rsid w:val="00DF11F3"/>
    <w:rsid w:val="00DF1CFA"/>
    <w:rsid w:val="00DF1D15"/>
    <w:rsid w:val="00DF1E75"/>
    <w:rsid w:val="00DF5A95"/>
    <w:rsid w:val="00DF69D7"/>
    <w:rsid w:val="00DF6E81"/>
    <w:rsid w:val="00DF7B81"/>
    <w:rsid w:val="00E0131E"/>
    <w:rsid w:val="00E02165"/>
    <w:rsid w:val="00E028A0"/>
    <w:rsid w:val="00E029DC"/>
    <w:rsid w:val="00E03B61"/>
    <w:rsid w:val="00E0427D"/>
    <w:rsid w:val="00E04989"/>
    <w:rsid w:val="00E04A91"/>
    <w:rsid w:val="00E0507E"/>
    <w:rsid w:val="00E06590"/>
    <w:rsid w:val="00E06F39"/>
    <w:rsid w:val="00E07572"/>
    <w:rsid w:val="00E07BAC"/>
    <w:rsid w:val="00E10551"/>
    <w:rsid w:val="00E10712"/>
    <w:rsid w:val="00E10AB6"/>
    <w:rsid w:val="00E11172"/>
    <w:rsid w:val="00E12986"/>
    <w:rsid w:val="00E12AD8"/>
    <w:rsid w:val="00E13616"/>
    <w:rsid w:val="00E14197"/>
    <w:rsid w:val="00E14976"/>
    <w:rsid w:val="00E15856"/>
    <w:rsid w:val="00E1658E"/>
    <w:rsid w:val="00E1753F"/>
    <w:rsid w:val="00E17978"/>
    <w:rsid w:val="00E20CCF"/>
    <w:rsid w:val="00E20E85"/>
    <w:rsid w:val="00E21059"/>
    <w:rsid w:val="00E21193"/>
    <w:rsid w:val="00E21C2C"/>
    <w:rsid w:val="00E22BF4"/>
    <w:rsid w:val="00E23F02"/>
    <w:rsid w:val="00E24635"/>
    <w:rsid w:val="00E24B60"/>
    <w:rsid w:val="00E25882"/>
    <w:rsid w:val="00E26243"/>
    <w:rsid w:val="00E26292"/>
    <w:rsid w:val="00E26303"/>
    <w:rsid w:val="00E265CB"/>
    <w:rsid w:val="00E26BD1"/>
    <w:rsid w:val="00E26E1A"/>
    <w:rsid w:val="00E30144"/>
    <w:rsid w:val="00E332EC"/>
    <w:rsid w:val="00E3501A"/>
    <w:rsid w:val="00E3579B"/>
    <w:rsid w:val="00E36C83"/>
    <w:rsid w:val="00E373B7"/>
    <w:rsid w:val="00E4134F"/>
    <w:rsid w:val="00E4182C"/>
    <w:rsid w:val="00E4227F"/>
    <w:rsid w:val="00E4230F"/>
    <w:rsid w:val="00E425CB"/>
    <w:rsid w:val="00E42CAB"/>
    <w:rsid w:val="00E43162"/>
    <w:rsid w:val="00E43411"/>
    <w:rsid w:val="00E4379F"/>
    <w:rsid w:val="00E456ED"/>
    <w:rsid w:val="00E45EDE"/>
    <w:rsid w:val="00E45F79"/>
    <w:rsid w:val="00E47691"/>
    <w:rsid w:val="00E47A8F"/>
    <w:rsid w:val="00E526D2"/>
    <w:rsid w:val="00E53861"/>
    <w:rsid w:val="00E56496"/>
    <w:rsid w:val="00E56D8C"/>
    <w:rsid w:val="00E57929"/>
    <w:rsid w:val="00E57BA6"/>
    <w:rsid w:val="00E6042D"/>
    <w:rsid w:val="00E6079E"/>
    <w:rsid w:val="00E607FA"/>
    <w:rsid w:val="00E60CC2"/>
    <w:rsid w:val="00E61042"/>
    <w:rsid w:val="00E61689"/>
    <w:rsid w:val="00E61EB5"/>
    <w:rsid w:val="00E644DE"/>
    <w:rsid w:val="00E6499F"/>
    <w:rsid w:val="00E658B3"/>
    <w:rsid w:val="00E65C93"/>
    <w:rsid w:val="00E7146B"/>
    <w:rsid w:val="00E71B2C"/>
    <w:rsid w:val="00E72169"/>
    <w:rsid w:val="00E72364"/>
    <w:rsid w:val="00E7426E"/>
    <w:rsid w:val="00E745F6"/>
    <w:rsid w:val="00E75355"/>
    <w:rsid w:val="00E7565E"/>
    <w:rsid w:val="00E7775A"/>
    <w:rsid w:val="00E80A07"/>
    <w:rsid w:val="00E8155C"/>
    <w:rsid w:val="00E837BA"/>
    <w:rsid w:val="00E84B6A"/>
    <w:rsid w:val="00E8749B"/>
    <w:rsid w:val="00E90581"/>
    <w:rsid w:val="00E90621"/>
    <w:rsid w:val="00E90F76"/>
    <w:rsid w:val="00E91C52"/>
    <w:rsid w:val="00E92708"/>
    <w:rsid w:val="00E927EC"/>
    <w:rsid w:val="00E92DAF"/>
    <w:rsid w:val="00E92F8F"/>
    <w:rsid w:val="00E9407C"/>
    <w:rsid w:val="00E943BC"/>
    <w:rsid w:val="00E94517"/>
    <w:rsid w:val="00E957F4"/>
    <w:rsid w:val="00E961DC"/>
    <w:rsid w:val="00E9655C"/>
    <w:rsid w:val="00E96649"/>
    <w:rsid w:val="00E96AFD"/>
    <w:rsid w:val="00E96CF6"/>
    <w:rsid w:val="00E97F05"/>
    <w:rsid w:val="00EA106E"/>
    <w:rsid w:val="00EA1F80"/>
    <w:rsid w:val="00EA2D90"/>
    <w:rsid w:val="00EA2ECD"/>
    <w:rsid w:val="00EA2FBB"/>
    <w:rsid w:val="00EA3A1E"/>
    <w:rsid w:val="00EA4B20"/>
    <w:rsid w:val="00EA4B91"/>
    <w:rsid w:val="00EA4FB8"/>
    <w:rsid w:val="00EA6AA5"/>
    <w:rsid w:val="00EA7317"/>
    <w:rsid w:val="00EA736A"/>
    <w:rsid w:val="00EA743D"/>
    <w:rsid w:val="00EA7544"/>
    <w:rsid w:val="00EA7685"/>
    <w:rsid w:val="00EA7E44"/>
    <w:rsid w:val="00EB0215"/>
    <w:rsid w:val="00EB10CE"/>
    <w:rsid w:val="00EB1327"/>
    <w:rsid w:val="00EB2069"/>
    <w:rsid w:val="00EB241B"/>
    <w:rsid w:val="00EB2B1D"/>
    <w:rsid w:val="00EB2CD1"/>
    <w:rsid w:val="00EB323A"/>
    <w:rsid w:val="00EB3D99"/>
    <w:rsid w:val="00EB43D1"/>
    <w:rsid w:val="00EB474B"/>
    <w:rsid w:val="00EB4761"/>
    <w:rsid w:val="00EB4A50"/>
    <w:rsid w:val="00EB4A6C"/>
    <w:rsid w:val="00EB5539"/>
    <w:rsid w:val="00EB59FE"/>
    <w:rsid w:val="00EB7799"/>
    <w:rsid w:val="00EB7EFB"/>
    <w:rsid w:val="00EB7F4D"/>
    <w:rsid w:val="00EC064A"/>
    <w:rsid w:val="00EC2206"/>
    <w:rsid w:val="00EC2E46"/>
    <w:rsid w:val="00EC2F7E"/>
    <w:rsid w:val="00EC3972"/>
    <w:rsid w:val="00EC460D"/>
    <w:rsid w:val="00EC4DA9"/>
    <w:rsid w:val="00EC6764"/>
    <w:rsid w:val="00EC6F77"/>
    <w:rsid w:val="00EC730D"/>
    <w:rsid w:val="00EC768D"/>
    <w:rsid w:val="00EC7CC0"/>
    <w:rsid w:val="00EC7E27"/>
    <w:rsid w:val="00ED057A"/>
    <w:rsid w:val="00ED12CB"/>
    <w:rsid w:val="00ED243C"/>
    <w:rsid w:val="00ED28B6"/>
    <w:rsid w:val="00ED4500"/>
    <w:rsid w:val="00ED6776"/>
    <w:rsid w:val="00ED6A42"/>
    <w:rsid w:val="00ED700C"/>
    <w:rsid w:val="00ED7512"/>
    <w:rsid w:val="00EE1CD9"/>
    <w:rsid w:val="00EE2B52"/>
    <w:rsid w:val="00EE4B65"/>
    <w:rsid w:val="00EE6189"/>
    <w:rsid w:val="00EE61A9"/>
    <w:rsid w:val="00EE6BC0"/>
    <w:rsid w:val="00EE6F4E"/>
    <w:rsid w:val="00EF08F5"/>
    <w:rsid w:val="00EF0CB4"/>
    <w:rsid w:val="00EF38AD"/>
    <w:rsid w:val="00EF3D5A"/>
    <w:rsid w:val="00EF4B48"/>
    <w:rsid w:val="00EF512A"/>
    <w:rsid w:val="00EF525A"/>
    <w:rsid w:val="00EF56D7"/>
    <w:rsid w:val="00EF7531"/>
    <w:rsid w:val="00EF7CC3"/>
    <w:rsid w:val="00F00111"/>
    <w:rsid w:val="00F01572"/>
    <w:rsid w:val="00F0221E"/>
    <w:rsid w:val="00F037E9"/>
    <w:rsid w:val="00F04D56"/>
    <w:rsid w:val="00F05A6B"/>
    <w:rsid w:val="00F063F2"/>
    <w:rsid w:val="00F06A83"/>
    <w:rsid w:val="00F07262"/>
    <w:rsid w:val="00F07DFA"/>
    <w:rsid w:val="00F10DE3"/>
    <w:rsid w:val="00F1206F"/>
    <w:rsid w:val="00F122A7"/>
    <w:rsid w:val="00F1268A"/>
    <w:rsid w:val="00F13552"/>
    <w:rsid w:val="00F14BB0"/>
    <w:rsid w:val="00F151A1"/>
    <w:rsid w:val="00F15AE6"/>
    <w:rsid w:val="00F171E6"/>
    <w:rsid w:val="00F17EC6"/>
    <w:rsid w:val="00F205E9"/>
    <w:rsid w:val="00F2066C"/>
    <w:rsid w:val="00F208C4"/>
    <w:rsid w:val="00F22B66"/>
    <w:rsid w:val="00F22D81"/>
    <w:rsid w:val="00F23B31"/>
    <w:rsid w:val="00F23ED4"/>
    <w:rsid w:val="00F24A3D"/>
    <w:rsid w:val="00F24D35"/>
    <w:rsid w:val="00F25587"/>
    <w:rsid w:val="00F25B6B"/>
    <w:rsid w:val="00F25FBC"/>
    <w:rsid w:val="00F26146"/>
    <w:rsid w:val="00F26D92"/>
    <w:rsid w:val="00F26F5C"/>
    <w:rsid w:val="00F30021"/>
    <w:rsid w:val="00F303A6"/>
    <w:rsid w:val="00F3263A"/>
    <w:rsid w:val="00F32A37"/>
    <w:rsid w:val="00F33F99"/>
    <w:rsid w:val="00F35AFB"/>
    <w:rsid w:val="00F365E2"/>
    <w:rsid w:val="00F3665C"/>
    <w:rsid w:val="00F36DD2"/>
    <w:rsid w:val="00F41413"/>
    <w:rsid w:val="00F41A48"/>
    <w:rsid w:val="00F429D9"/>
    <w:rsid w:val="00F4310A"/>
    <w:rsid w:val="00F437B9"/>
    <w:rsid w:val="00F45E57"/>
    <w:rsid w:val="00F465E8"/>
    <w:rsid w:val="00F46936"/>
    <w:rsid w:val="00F47C81"/>
    <w:rsid w:val="00F501F8"/>
    <w:rsid w:val="00F51B3B"/>
    <w:rsid w:val="00F52793"/>
    <w:rsid w:val="00F5285E"/>
    <w:rsid w:val="00F52D1F"/>
    <w:rsid w:val="00F5331C"/>
    <w:rsid w:val="00F540AE"/>
    <w:rsid w:val="00F54E93"/>
    <w:rsid w:val="00F5565D"/>
    <w:rsid w:val="00F557D5"/>
    <w:rsid w:val="00F559E2"/>
    <w:rsid w:val="00F57542"/>
    <w:rsid w:val="00F60B43"/>
    <w:rsid w:val="00F60CF0"/>
    <w:rsid w:val="00F617EF"/>
    <w:rsid w:val="00F621D0"/>
    <w:rsid w:val="00F62AE5"/>
    <w:rsid w:val="00F62DB4"/>
    <w:rsid w:val="00F63941"/>
    <w:rsid w:val="00F654BE"/>
    <w:rsid w:val="00F65CF3"/>
    <w:rsid w:val="00F6738F"/>
    <w:rsid w:val="00F70715"/>
    <w:rsid w:val="00F71B2B"/>
    <w:rsid w:val="00F71E60"/>
    <w:rsid w:val="00F73068"/>
    <w:rsid w:val="00F74381"/>
    <w:rsid w:val="00F74908"/>
    <w:rsid w:val="00F74D91"/>
    <w:rsid w:val="00F75A31"/>
    <w:rsid w:val="00F76AAD"/>
    <w:rsid w:val="00F76EEA"/>
    <w:rsid w:val="00F77045"/>
    <w:rsid w:val="00F773F3"/>
    <w:rsid w:val="00F77DAC"/>
    <w:rsid w:val="00F804A5"/>
    <w:rsid w:val="00F811A1"/>
    <w:rsid w:val="00F8236F"/>
    <w:rsid w:val="00F84E1A"/>
    <w:rsid w:val="00F86EF0"/>
    <w:rsid w:val="00F87DE5"/>
    <w:rsid w:val="00F90957"/>
    <w:rsid w:val="00F91A6B"/>
    <w:rsid w:val="00F92045"/>
    <w:rsid w:val="00F929B4"/>
    <w:rsid w:val="00F936AE"/>
    <w:rsid w:val="00F93CCF"/>
    <w:rsid w:val="00F9427C"/>
    <w:rsid w:val="00F950F3"/>
    <w:rsid w:val="00F9537E"/>
    <w:rsid w:val="00F95870"/>
    <w:rsid w:val="00F958E4"/>
    <w:rsid w:val="00F95D55"/>
    <w:rsid w:val="00F95E44"/>
    <w:rsid w:val="00F95FBA"/>
    <w:rsid w:val="00F9700F"/>
    <w:rsid w:val="00FA0577"/>
    <w:rsid w:val="00FA2AE7"/>
    <w:rsid w:val="00FA2FC1"/>
    <w:rsid w:val="00FA3957"/>
    <w:rsid w:val="00FA5058"/>
    <w:rsid w:val="00FA6028"/>
    <w:rsid w:val="00FA724B"/>
    <w:rsid w:val="00FA7376"/>
    <w:rsid w:val="00FA7892"/>
    <w:rsid w:val="00FB0111"/>
    <w:rsid w:val="00FB09C6"/>
    <w:rsid w:val="00FB22A1"/>
    <w:rsid w:val="00FB235E"/>
    <w:rsid w:val="00FB2C5F"/>
    <w:rsid w:val="00FB3603"/>
    <w:rsid w:val="00FB65DE"/>
    <w:rsid w:val="00FB75FB"/>
    <w:rsid w:val="00FC0DD7"/>
    <w:rsid w:val="00FC2CC3"/>
    <w:rsid w:val="00FC39E3"/>
    <w:rsid w:val="00FC49AD"/>
    <w:rsid w:val="00FC53BD"/>
    <w:rsid w:val="00FC5BB4"/>
    <w:rsid w:val="00FC5D49"/>
    <w:rsid w:val="00FC6962"/>
    <w:rsid w:val="00FC7A49"/>
    <w:rsid w:val="00FC7E05"/>
    <w:rsid w:val="00FD021D"/>
    <w:rsid w:val="00FD036E"/>
    <w:rsid w:val="00FD072A"/>
    <w:rsid w:val="00FD16DD"/>
    <w:rsid w:val="00FD20EA"/>
    <w:rsid w:val="00FD24C5"/>
    <w:rsid w:val="00FD2EDD"/>
    <w:rsid w:val="00FD3067"/>
    <w:rsid w:val="00FD3CAD"/>
    <w:rsid w:val="00FD48B6"/>
    <w:rsid w:val="00FD4DE2"/>
    <w:rsid w:val="00FD7246"/>
    <w:rsid w:val="00FD7D6B"/>
    <w:rsid w:val="00FE0A00"/>
    <w:rsid w:val="00FE12A9"/>
    <w:rsid w:val="00FE236B"/>
    <w:rsid w:val="00FE3321"/>
    <w:rsid w:val="00FE34EF"/>
    <w:rsid w:val="00FE4C36"/>
    <w:rsid w:val="00FF1B75"/>
    <w:rsid w:val="00FF2279"/>
    <w:rsid w:val="00FF38D7"/>
    <w:rsid w:val="00FF55F5"/>
    <w:rsid w:val="00FF624A"/>
    <w:rsid w:val="00FF6A35"/>
    <w:rsid w:val="00FF6E69"/>
    <w:rsid w:val="09EDC477"/>
    <w:rsid w:val="26EC73A6"/>
    <w:rsid w:val="2CA4B0C3"/>
    <w:rsid w:val="30390706"/>
    <w:rsid w:val="3F51E80E"/>
    <w:rsid w:val="452EDCA1"/>
    <w:rsid w:val="52C2F6C8"/>
    <w:rsid w:val="565FB490"/>
    <w:rsid w:val="68BFDC67"/>
    <w:rsid w:val="6F591E6E"/>
    <w:rsid w:val="70F20265"/>
    <w:rsid w:val="7A3CECC2"/>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8DCFC"/>
  <w15:docId w15:val="{B478B4E3-DCEF-43A6-8A77-B2F7B8F41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B2B"/>
    <w:rPr>
      <w:rFonts w:asciiTheme="minorBidi" w:hAnsiTheme="minorBidi"/>
      <w:sz w:val="20"/>
      <w:lang w:val="lv-LV"/>
    </w:rPr>
  </w:style>
  <w:style w:type="paragraph" w:styleId="Heading1">
    <w:name w:val="heading 1"/>
    <w:basedOn w:val="Normal"/>
    <w:next w:val="Normal"/>
    <w:link w:val="Heading1Char"/>
    <w:uiPriority w:val="9"/>
    <w:qFormat/>
    <w:rsid w:val="002F7E42"/>
    <w:pPr>
      <w:keepNext/>
      <w:keepLines/>
      <w:numPr>
        <w:numId w:val="21"/>
      </w:numPr>
      <w:spacing w:before="480" w:after="240"/>
      <w:jc w:val="center"/>
      <w:outlineLvl w:val="0"/>
    </w:pPr>
    <w:rPr>
      <w:rFonts w:ascii="Arial" w:eastAsiaTheme="majorEastAsia" w:hAnsi="Arial" w:cs="Arial"/>
      <w:b/>
      <w:bCs/>
      <w:szCs w:val="20"/>
    </w:rPr>
  </w:style>
  <w:style w:type="paragraph" w:styleId="Heading2">
    <w:name w:val="heading 2"/>
    <w:basedOn w:val="Normal"/>
    <w:next w:val="Normal"/>
    <w:link w:val="Heading2Char"/>
    <w:uiPriority w:val="9"/>
    <w:unhideWhenUsed/>
    <w:qFormat/>
    <w:rsid w:val="00BD21F4"/>
    <w:pPr>
      <w:numPr>
        <w:ilvl w:val="1"/>
        <w:numId w:val="21"/>
      </w:numPr>
      <w:overflowPunct w:val="0"/>
      <w:autoSpaceDE w:val="0"/>
      <w:autoSpaceDN w:val="0"/>
      <w:adjustRightInd w:val="0"/>
      <w:ind w:left="567"/>
      <w:jc w:val="both"/>
      <w:textAlignment w:val="baseline"/>
      <w:outlineLvl w:val="1"/>
    </w:pPr>
    <w:rPr>
      <w:rFonts w:ascii="Arial" w:eastAsia="Times New Roman" w:hAnsi="Arial" w:cs="Arial"/>
      <w:szCs w:val="20"/>
    </w:rPr>
  </w:style>
  <w:style w:type="paragraph" w:styleId="Heading3">
    <w:name w:val="heading 3"/>
    <w:basedOn w:val="Normal"/>
    <w:next w:val="Normal"/>
    <w:link w:val="Heading3Char"/>
    <w:uiPriority w:val="9"/>
    <w:unhideWhenUsed/>
    <w:qFormat/>
    <w:rsid w:val="009D12FB"/>
    <w:pPr>
      <w:keepNext/>
      <w:keepLines/>
      <w:numPr>
        <w:ilvl w:val="2"/>
        <w:numId w:val="17"/>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D12FB"/>
    <w:pPr>
      <w:keepNext/>
      <w:keepLines/>
      <w:numPr>
        <w:ilvl w:val="3"/>
        <w:numId w:val="17"/>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9D12FB"/>
    <w:pPr>
      <w:keepNext/>
      <w:keepLines/>
      <w:numPr>
        <w:ilvl w:val="1"/>
        <w:numId w:val="1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D12FB"/>
    <w:pPr>
      <w:keepNext/>
      <w:keepLines/>
      <w:numPr>
        <w:ilvl w:val="5"/>
        <w:numId w:val="1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D12FB"/>
    <w:pPr>
      <w:keepNext/>
      <w:keepLines/>
      <w:numPr>
        <w:ilvl w:val="6"/>
        <w:numId w:val="1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D12FB"/>
    <w:pPr>
      <w:keepNext/>
      <w:keepLines/>
      <w:numPr>
        <w:ilvl w:val="7"/>
        <w:numId w:val="17"/>
      </w:numPr>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unhideWhenUsed/>
    <w:qFormat/>
    <w:rsid w:val="009D12FB"/>
    <w:pPr>
      <w:keepNext/>
      <w:keepLines/>
      <w:numPr>
        <w:ilvl w:val="8"/>
        <w:numId w:val="1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7E42"/>
    <w:rPr>
      <w:rFonts w:ascii="Arial" w:eastAsiaTheme="majorEastAsia" w:hAnsi="Arial" w:cs="Arial"/>
      <w:b/>
      <w:bCs/>
      <w:sz w:val="20"/>
      <w:szCs w:val="20"/>
      <w:lang w:val="lv-LV"/>
    </w:rPr>
  </w:style>
  <w:style w:type="character" w:customStyle="1" w:styleId="Heading2Char">
    <w:name w:val="Heading 2 Char"/>
    <w:basedOn w:val="DefaultParagraphFont"/>
    <w:link w:val="Heading2"/>
    <w:uiPriority w:val="9"/>
    <w:rsid w:val="00BD21F4"/>
    <w:rPr>
      <w:rFonts w:ascii="Arial" w:eastAsia="Times New Roman" w:hAnsi="Arial" w:cs="Arial"/>
      <w:sz w:val="20"/>
      <w:szCs w:val="20"/>
      <w:lang w:val="lv-LV"/>
    </w:rPr>
  </w:style>
  <w:style w:type="character" w:customStyle="1" w:styleId="Heading3Char">
    <w:name w:val="Heading 3 Char"/>
    <w:basedOn w:val="DefaultParagraphFont"/>
    <w:link w:val="Heading3"/>
    <w:uiPriority w:val="9"/>
    <w:rsid w:val="009D12FB"/>
    <w:rPr>
      <w:rFonts w:asciiTheme="majorHAnsi" w:eastAsiaTheme="majorEastAsia" w:hAnsiTheme="majorHAnsi" w:cstheme="majorBidi"/>
      <w:b/>
      <w:bCs/>
      <w:color w:val="4F81BD" w:themeColor="accent1"/>
      <w:sz w:val="20"/>
      <w:lang w:val="lv-LV"/>
    </w:rPr>
  </w:style>
  <w:style w:type="character" w:customStyle="1" w:styleId="Heading4Char">
    <w:name w:val="Heading 4 Char"/>
    <w:basedOn w:val="DefaultParagraphFont"/>
    <w:link w:val="Heading4"/>
    <w:uiPriority w:val="9"/>
    <w:rsid w:val="009D12FB"/>
    <w:rPr>
      <w:rFonts w:asciiTheme="majorHAnsi" w:eastAsiaTheme="majorEastAsia" w:hAnsiTheme="majorHAnsi" w:cstheme="majorBidi"/>
      <w:b/>
      <w:bCs/>
      <w:i/>
      <w:iCs/>
      <w:color w:val="4F81BD" w:themeColor="accent1"/>
      <w:sz w:val="20"/>
      <w:lang w:val="lv-LV"/>
    </w:rPr>
  </w:style>
  <w:style w:type="character" w:customStyle="1" w:styleId="Heading5Char">
    <w:name w:val="Heading 5 Char"/>
    <w:basedOn w:val="DefaultParagraphFont"/>
    <w:link w:val="Heading5"/>
    <w:uiPriority w:val="9"/>
    <w:rsid w:val="009D12FB"/>
    <w:rPr>
      <w:rFonts w:asciiTheme="majorHAnsi" w:eastAsiaTheme="majorEastAsia" w:hAnsiTheme="majorHAnsi" w:cstheme="majorBidi"/>
      <w:color w:val="243F60" w:themeColor="accent1" w:themeShade="7F"/>
      <w:sz w:val="20"/>
      <w:lang w:val="lv-LV"/>
    </w:rPr>
  </w:style>
  <w:style w:type="character" w:customStyle="1" w:styleId="Heading6Char">
    <w:name w:val="Heading 6 Char"/>
    <w:basedOn w:val="DefaultParagraphFont"/>
    <w:link w:val="Heading6"/>
    <w:uiPriority w:val="9"/>
    <w:rsid w:val="009D12FB"/>
    <w:rPr>
      <w:rFonts w:asciiTheme="majorHAnsi" w:eastAsiaTheme="majorEastAsia" w:hAnsiTheme="majorHAnsi" w:cstheme="majorBidi"/>
      <w:i/>
      <w:iCs/>
      <w:color w:val="243F60" w:themeColor="accent1" w:themeShade="7F"/>
      <w:sz w:val="20"/>
      <w:lang w:val="lv-LV"/>
    </w:rPr>
  </w:style>
  <w:style w:type="character" w:customStyle="1" w:styleId="Heading7Char">
    <w:name w:val="Heading 7 Char"/>
    <w:basedOn w:val="DefaultParagraphFont"/>
    <w:link w:val="Heading7"/>
    <w:uiPriority w:val="9"/>
    <w:rsid w:val="009D12FB"/>
    <w:rPr>
      <w:rFonts w:asciiTheme="majorHAnsi" w:eastAsiaTheme="majorEastAsia" w:hAnsiTheme="majorHAnsi" w:cstheme="majorBidi"/>
      <w:i/>
      <w:iCs/>
      <w:color w:val="404040" w:themeColor="text1" w:themeTint="BF"/>
      <w:sz w:val="20"/>
      <w:lang w:val="lv-LV"/>
    </w:rPr>
  </w:style>
  <w:style w:type="character" w:customStyle="1" w:styleId="Heading8Char">
    <w:name w:val="Heading 8 Char"/>
    <w:basedOn w:val="DefaultParagraphFont"/>
    <w:link w:val="Heading8"/>
    <w:uiPriority w:val="9"/>
    <w:rsid w:val="009D12FB"/>
    <w:rPr>
      <w:rFonts w:asciiTheme="majorHAnsi" w:eastAsiaTheme="majorEastAsia" w:hAnsiTheme="majorHAnsi" w:cstheme="majorBidi"/>
      <w:color w:val="4F81BD" w:themeColor="accent1"/>
      <w:sz w:val="20"/>
      <w:szCs w:val="20"/>
      <w:lang w:val="lv-LV"/>
    </w:rPr>
  </w:style>
  <w:style w:type="character" w:customStyle="1" w:styleId="Heading9Char">
    <w:name w:val="Heading 9 Char"/>
    <w:basedOn w:val="DefaultParagraphFont"/>
    <w:link w:val="Heading9"/>
    <w:uiPriority w:val="9"/>
    <w:rsid w:val="009D12FB"/>
    <w:rPr>
      <w:rFonts w:asciiTheme="majorHAnsi" w:eastAsiaTheme="majorEastAsia" w:hAnsiTheme="majorHAnsi" w:cstheme="majorBidi"/>
      <w:i/>
      <w:iCs/>
      <w:color w:val="404040" w:themeColor="text1" w:themeTint="BF"/>
      <w:sz w:val="20"/>
      <w:szCs w:val="20"/>
      <w:lang w:val="lv-LV"/>
    </w:rPr>
  </w:style>
  <w:style w:type="numbering" w:customStyle="1" w:styleId="NoList1">
    <w:name w:val="No List1"/>
    <w:next w:val="NoList"/>
    <w:uiPriority w:val="99"/>
    <w:semiHidden/>
    <w:unhideWhenUsed/>
    <w:rsid w:val="00C7264F"/>
  </w:style>
  <w:style w:type="paragraph" w:styleId="NormalIndent">
    <w:name w:val="Normal Indent"/>
    <w:basedOn w:val="Normal"/>
    <w:uiPriority w:val="99"/>
    <w:rsid w:val="00C7264F"/>
    <w:pPr>
      <w:keepLines/>
      <w:tabs>
        <w:tab w:val="left" w:pos="2268"/>
      </w:tabs>
      <w:overflowPunct w:val="0"/>
      <w:autoSpaceDE w:val="0"/>
      <w:autoSpaceDN w:val="0"/>
      <w:adjustRightInd w:val="0"/>
      <w:spacing w:after="120"/>
      <w:ind w:left="992"/>
      <w:jc w:val="both"/>
      <w:textAlignment w:val="baseline"/>
    </w:pPr>
    <w:rPr>
      <w:rFonts w:ascii="Arial" w:eastAsia="Times New Roman" w:hAnsi="Arial" w:cs="Times New Roman"/>
      <w:szCs w:val="20"/>
    </w:rPr>
  </w:style>
  <w:style w:type="paragraph" w:styleId="BodyText">
    <w:name w:val="Body Text"/>
    <w:basedOn w:val="Normal"/>
    <w:link w:val="BodyTextChar"/>
    <w:uiPriority w:val="99"/>
    <w:rsid w:val="00C7264F"/>
    <w:pPr>
      <w:keepLines/>
      <w:tabs>
        <w:tab w:val="left" w:pos="570"/>
        <w:tab w:val="left" w:pos="2268"/>
      </w:tabs>
      <w:overflowPunct w:val="0"/>
      <w:autoSpaceDE w:val="0"/>
      <w:autoSpaceDN w:val="0"/>
      <w:adjustRightInd w:val="0"/>
      <w:spacing w:before="480" w:after="120"/>
      <w:ind w:left="992"/>
      <w:jc w:val="both"/>
      <w:textAlignment w:val="baseline"/>
    </w:pPr>
    <w:rPr>
      <w:rFonts w:ascii="Arial" w:eastAsia="Times New Roman" w:hAnsi="Arial" w:cs="Times New Roman"/>
      <w:szCs w:val="20"/>
      <w:lang w:val="fr-FR"/>
    </w:rPr>
  </w:style>
  <w:style w:type="character" w:customStyle="1" w:styleId="BodyTextChar">
    <w:name w:val="Body Text Char"/>
    <w:basedOn w:val="DefaultParagraphFont"/>
    <w:link w:val="BodyText"/>
    <w:uiPriority w:val="99"/>
    <w:rsid w:val="00C7264F"/>
    <w:rPr>
      <w:rFonts w:ascii="Arial" w:eastAsia="Times New Roman" w:hAnsi="Arial" w:cs="Times New Roman"/>
      <w:sz w:val="20"/>
      <w:szCs w:val="20"/>
      <w:lang w:val="fr-FR"/>
    </w:rPr>
  </w:style>
  <w:style w:type="paragraph" w:styleId="BodyText2">
    <w:name w:val="Body Text 2"/>
    <w:basedOn w:val="Normal"/>
    <w:link w:val="BodyText2Char"/>
    <w:uiPriority w:val="99"/>
    <w:rsid w:val="00C7264F"/>
    <w:pPr>
      <w:keepLines/>
      <w:tabs>
        <w:tab w:val="left" w:pos="570"/>
        <w:tab w:val="left" w:pos="2268"/>
      </w:tabs>
      <w:overflowPunct w:val="0"/>
      <w:autoSpaceDE w:val="0"/>
      <w:autoSpaceDN w:val="0"/>
      <w:adjustRightInd w:val="0"/>
      <w:spacing w:before="480" w:after="120"/>
      <w:ind w:left="570" w:hanging="570"/>
      <w:jc w:val="both"/>
      <w:textAlignment w:val="baseline"/>
    </w:pPr>
    <w:rPr>
      <w:rFonts w:ascii="Arial" w:eastAsia="Times New Roman" w:hAnsi="Arial" w:cs="Times New Roman"/>
      <w:szCs w:val="20"/>
      <w:lang w:val="fr-FR"/>
    </w:rPr>
  </w:style>
  <w:style w:type="character" w:customStyle="1" w:styleId="BodyText2Char">
    <w:name w:val="Body Text 2 Char"/>
    <w:basedOn w:val="DefaultParagraphFont"/>
    <w:link w:val="BodyText2"/>
    <w:uiPriority w:val="99"/>
    <w:rsid w:val="00C7264F"/>
    <w:rPr>
      <w:rFonts w:ascii="Arial" w:eastAsia="Times New Roman" w:hAnsi="Arial" w:cs="Times New Roman"/>
      <w:sz w:val="20"/>
      <w:szCs w:val="20"/>
      <w:lang w:val="fr-FR"/>
    </w:rPr>
  </w:style>
  <w:style w:type="paragraph" w:styleId="BodyTextIndent2">
    <w:name w:val="Body Text Indent 2"/>
    <w:basedOn w:val="Normal"/>
    <w:link w:val="BodyTextIndent2Char"/>
    <w:uiPriority w:val="99"/>
    <w:rsid w:val="00C7264F"/>
    <w:pPr>
      <w:keepLines/>
      <w:tabs>
        <w:tab w:val="left" w:pos="2268"/>
      </w:tabs>
      <w:overflowPunct w:val="0"/>
      <w:autoSpaceDE w:val="0"/>
      <w:autoSpaceDN w:val="0"/>
      <w:adjustRightInd w:val="0"/>
      <w:spacing w:after="120"/>
      <w:ind w:left="1134" w:hanging="567"/>
      <w:jc w:val="both"/>
      <w:textAlignment w:val="baseline"/>
    </w:pPr>
    <w:rPr>
      <w:rFonts w:ascii="Arial" w:eastAsia="Times New Roman" w:hAnsi="Arial" w:cs="Times New Roman"/>
      <w:szCs w:val="20"/>
      <w:lang w:val="fr-FR"/>
    </w:rPr>
  </w:style>
  <w:style w:type="character" w:customStyle="1" w:styleId="BodyTextIndent2Char">
    <w:name w:val="Body Text Indent 2 Char"/>
    <w:basedOn w:val="DefaultParagraphFont"/>
    <w:link w:val="BodyTextIndent2"/>
    <w:uiPriority w:val="99"/>
    <w:rsid w:val="00C7264F"/>
    <w:rPr>
      <w:rFonts w:ascii="Arial" w:eastAsia="Times New Roman" w:hAnsi="Arial" w:cs="Times New Roman"/>
      <w:sz w:val="20"/>
      <w:szCs w:val="20"/>
      <w:lang w:val="fr-FR"/>
    </w:rPr>
  </w:style>
  <w:style w:type="paragraph" w:customStyle="1" w:styleId="WHEREAS">
    <w:name w:val="WHEREAS"/>
    <w:basedOn w:val="Normal"/>
    <w:uiPriority w:val="99"/>
    <w:rsid w:val="00C7264F"/>
    <w:pPr>
      <w:keepLines/>
      <w:tabs>
        <w:tab w:val="left" w:pos="567"/>
        <w:tab w:val="left" w:pos="1134"/>
        <w:tab w:val="left" w:pos="2268"/>
      </w:tabs>
      <w:overflowPunct w:val="0"/>
      <w:autoSpaceDE w:val="0"/>
      <w:autoSpaceDN w:val="0"/>
      <w:adjustRightInd w:val="0"/>
      <w:spacing w:after="120" w:line="240" w:lineRule="atLeast"/>
      <w:ind w:left="567" w:hanging="567"/>
      <w:jc w:val="both"/>
      <w:textAlignment w:val="baseline"/>
    </w:pPr>
    <w:rPr>
      <w:rFonts w:ascii="Arial" w:eastAsia="Times New Roman" w:hAnsi="Arial" w:cs="Times New Roman"/>
      <w:szCs w:val="20"/>
      <w:lang w:val="fr-FR"/>
    </w:rPr>
  </w:style>
  <w:style w:type="paragraph" w:customStyle="1" w:styleId="PARA10">
    <w:name w:val="PARA1"/>
    <w:basedOn w:val="Normal"/>
    <w:uiPriority w:val="99"/>
    <w:rsid w:val="00C7264F"/>
    <w:pPr>
      <w:keepLines/>
      <w:tabs>
        <w:tab w:val="left" w:pos="1814"/>
        <w:tab w:val="left" w:pos="2268"/>
      </w:tabs>
      <w:overflowPunct w:val="0"/>
      <w:autoSpaceDE w:val="0"/>
      <w:autoSpaceDN w:val="0"/>
      <w:adjustRightInd w:val="0"/>
      <w:spacing w:after="120" w:line="240" w:lineRule="atLeast"/>
      <w:ind w:left="823"/>
      <w:jc w:val="both"/>
      <w:textAlignment w:val="baseline"/>
    </w:pPr>
    <w:rPr>
      <w:rFonts w:ascii="Arial" w:eastAsia="Times New Roman" w:hAnsi="Arial" w:cs="Times New Roman"/>
      <w:szCs w:val="20"/>
      <w:lang w:val="fr-FR"/>
    </w:rPr>
  </w:style>
  <w:style w:type="paragraph" w:styleId="BodyTextIndent">
    <w:name w:val="Body Text Indent"/>
    <w:basedOn w:val="Normal"/>
    <w:link w:val="BodyTextIndentChar"/>
    <w:uiPriority w:val="99"/>
    <w:rsid w:val="00C7264F"/>
    <w:pPr>
      <w:keepLines/>
      <w:numPr>
        <w:numId w:val="8"/>
      </w:numPr>
      <w:tabs>
        <w:tab w:val="left" w:pos="2268"/>
      </w:tabs>
      <w:overflowPunct w:val="0"/>
      <w:autoSpaceDE w:val="0"/>
      <w:autoSpaceDN w:val="0"/>
      <w:adjustRightInd w:val="0"/>
      <w:spacing w:after="120"/>
      <w:jc w:val="both"/>
      <w:textAlignment w:val="baseline"/>
    </w:pPr>
    <w:rPr>
      <w:rFonts w:ascii="Arial" w:eastAsia="Times New Roman" w:hAnsi="Arial" w:cs="Times New Roman"/>
      <w:szCs w:val="20"/>
    </w:rPr>
  </w:style>
  <w:style w:type="character" w:customStyle="1" w:styleId="BodyTextIndentChar">
    <w:name w:val="Body Text Indent Char"/>
    <w:basedOn w:val="DefaultParagraphFont"/>
    <w:link w:val="BodyTextIndent"/>
    <w:uiPriority w:val="99"/>
    <w:rsid w:val="00C7264F"/>
    <w:rPr>
      <w:rFonts w:ascii="Arial" w:eastAsia="Times New Roman" w:hAnsi="Arial" w:cs="Times New Roman"/>
      <w:sz w:val="20"/>
      <w:szCs w:val="20"/>
      <w:lang w:val="lv-LV"/>
    </w:rPr>
  </w:style>
  <w:style w:type="paragraph" w:customStyle="1" w:styleId="PARA5">
    <w:name w:val="PARA5"/>
    <w:basedOn w:val="Normal"/>
    <w:uiPriority w:val="99"/>
    <w:rsid w:val="00C7264F"/>
    <w:pPr>
      <w:keepLines/>
      <w:tabs>
        <w:tab w:val="left" w:pos="1814"/>
        <w:tab w:val="left" w:pos="2268"/>
      </w:tabs>
      <w:overflowPunct w:val="0"/>
      <w:autoSpaceDE w:val="0"/>
      <w:autoSpaceDN w:val="0"/>
      <w:adjustRightInd w:val="0"/>
      <w:spacing w:after="120" w:line="240" w:lineRule="atLeast"/>
      <w:ind w:left="823" w:hanging="823"/>
      <w:jc w:val="both"/>
      <w:textAlignment w:val="baseline"/>
    </w:pPr>
    <w:rPr>
      <w:rFonts w:ascii="Arial" w:eastAsia="Times New Roman" w:hAnsi="Arial" w:cs="Times New Roman"/>
      <w:szCs w:val="20"/>
      <w:lang w:val="fr-FR"/>
    </w:rPr>
  </w:style>
  <w:style w:type="paragraph" w:styleId="Footer">
    <w:name w:val="footer"/>
    <w:basedOn w:val="Normal"/>
    <w:link w:val="FooterChar"/>
    <w:uiPriority w:val="99"/>
    <w:rsid w:val="00CE30B5"/>
    <w:pPr>
      <w:keepLines/>
      <w:tabs>
        <w:tab w:val="right" w:pos="9070"/>
      </w:tabs>
      <w:overflowPunct w:val="0"/>
      <w:autoSpaceDE w:val="0"/>
      <w:autoSpaceDN w:val="0"/>
      <w:adjustRightInd w:val="0"/>
      <w:spacing w:after="240" w:line="31" w:lineRule="atLeast"/>
      <w:jc w:val="both"/>
      <w:textAlignment w:val="baseline"/>
    </w:pPr>
    <w:rPr>
      <w:rFonts w:ascii="Arial" w:eastAsia="Times New Roman" w:hAnsi="Arial" w:cs="Arial"/>
      <w:sz w:val="16"/>
      <w:szCs w:val="16"/>
      <w:lang w:val="en-US"/>
    </w:rPr>
  </w:style>
  <w:style w:type="character" w:customStyle="1" w:styleId="FooterChar">
    <w:name w:val="Footer Char"/>
    <w:basedOn w:val="DefaultParagraphFont"/>
    <w:link w:val="Footer"/>
    <w:uiPriority w:val="99"/>
    <w:rsid w:val="00CE30B5"/>
    <w:rPr>
      <w:rFonts w:ascii="Arial" w:eastAsia="Times New Roman" w:hAnsi="Arial" w:cs="Arial"/>
      <w:sz w:val="16"/>
      <w:szCs w:val="16"/>
      <w:lang w:val="en-US"/>
    </w:rPr>
  </w:style>
  <w:style w:type="paragraph" w:customStyle="1" w:styleId="Tableau">
    <w:name w:val="Tableau"/>
    <w:basedOn w:val="Normal"/>
    <w:uiPriority w:val="99"/>
    <w:rsid w:val="00C7264F"/>
    <w:pPr>
      <w:keepLines/>
      <w:tabs>
        <w:tab w:val="left" w:pos="709"/>
        <w:tab w:val="left" w:pos="851"/>
        <w:tab w:val="left" w:pos="2268"/>
        <w:tab w:val="decimal" w:pos="6804"/>
        <w:tab w:val="decimal" w:pos="8222"/>
      </w:tabs>
      <w:overflowPunct w:val="0"/>
      <w:autoSpaceDE w:val="0"/>
      <w:autoSpaceDN w:val="0"/>
      <w:adjustRightInd w:val="0"/>
      <w:spacing w:after="120" w:line="240" w:lineRule="atLeast"/>
      <w:ind w:left="567"/>
      <w:jc w:val="both"/>
      <w:textAlignment w:val="baseline"/>
    </w:pPr>
    <w:rPr>
      <w:rFonts w:ascii="Arial" w:eastAsia="Times New Roman" w:hAnsi="Arial" w:cs="Times New Roman"/>
      <w:szCs w:val="20"/>
      <w:lang w:val="fr-FR"/>
    </w:rPr>
  </w:style>
  <w:style w:type="paragraph" w:customStyle="1" w:styleId="ADDRESS">
    <w:name w:val="ADDRESS"/>
    <w:basedOn w:val="Normal"/>
    <w:uiPriority w:val="99"/>
    <w:rsid w:val="00C7264F"/>
    <w:pPr>
      <w:keepLines/>
      <w:tabs>
        <w:tab w:val="left" w:pos="2268"/>
        <w:tab w:val="left" w:pos="5387"/>
      </w:tabs>
      <w:overflowPunct w:val="0"/>
      <w:autoSpaceDE w:val="0"/>
      <w:autoSpaceDN w:val="0"/>
      <w:adjustRightInd w:val="0"/>
      <w:spacing w:after="120" w:line="240" w:lineRule="atLeast"/>
      <w:ind w:left="5103" w:hanging="3289"/>
      <w:jc w:val="both"/>
      <w:textAlignment w:val="baseline"/>
    </w:pPr>
    <w:rPr>
      <w:rFonts w:ascii="Arial" w:eastAsia="Times New Roman" w:hAnsi="Arial" w:cs="Times New Roman"/>
      <w:szCs w:val="20"/>
      <w:lang w:val="fr-FR"/>
    </w:rPr>
  </w:style>
  <w:style w:type="paragraph" w:customStyle="1" w:styleId="PARA">
    <w:name w:val="PARA"/>
    <w:basedOn w:val="Normal"/>
    <w:uiPriority w:val="99"/>
    <w:rsid w:val="00C7264F"/>
    <w:pPr>
      <w:keepLines/>
      <w:tabs>
        <w:tab w:val="left" w:pos="2268"/>
      </w:tabs>
      <w:overflowPunct w:val="0"/>
      <w:autoSpaceDE w:val="0"/>
      <w:autoSpaceDN w:val="0"/>
      <w:adjustRightInd w:val="0"/>
      <w:spacing w:after="120" w:line="240" w:lineRule="atLeast"/>
      <w:ind w:left="823" w:firstLine="993"/>
      <w:jc w:val="both"/>
      <w:textAlignment w:val="baseline"/>
    </w:pPr>
    <w:rPr>
      <w:rFonts w:ascii="Arial" w:eastAsia="Times New Roman" w:hAnsi="Arial" w:cs="Times New Roman"/>
      <w:szCs w:val="20"/>
      <w:lang w:val="fr-FR"/>
    </w:rPr>
  </w:style>
  <w:style w:type="paragraph" w:styleId="BodyTextIndent3">
    <w:name w:val="Body Text Indent 3"/>
    <w:basedOn w:val="Normal"/>
    <w:link w:val="BodyTextIndent3Char"/>
    <w:uiPriority w:val="99"/>
    <w:rsid w:val="00C7264F"/>
    <w:pPr>
      <w:keepLines/>
      <w:tabs>
        <w:tab w:val="left" w:pos="6"/>
        <w:tab w:val="left" w:pos="2268"/>
      </w:tabs>
      <w:overflowPunct w:val="0"/>
      <w:autoSpaceDE w:val="0"/>
      <w:autoSpaceDN w:val="0"/>
      <w:adjustRightInd w:val="0"/>
      <w:spacing w:before="480" w:after="120"/>
      <w:ind w:left="6" w:firstLine="6"/>
      <w:jc w:val="both"/>
      <w:textAlignment w:val="baseline"/>
    </w:pPr>
    <w:rPr>
      <w:rFonts w:ascii="Arial" w:eastAsia="Times New Roman" w:hAnsi="Arial" w:cs="Times New Roman"/>
      <w:szCs w:val="20"/>
    </w:rPr>
  </w:style>
  <w:style w:type="character" w:customStyle="1" w:styleId="BodyTextIndent3Char">
    <w:name w:val="Body Text Indent 3 Char"/>
    <w:basedOn w:val="DefaultParagraphFont"/>
    <w:link w:val="BodyTextIndent3"/>
    <w:uiPriority w:val="99"/>
    <w:rsid w:val="00C7264F"/>
    <w:rPr>
      <w:rFonts w:ascii="Arial" w:eastAsia="Times New Roman" w:hAnsi="Arial" w:cs="Times New Roman"/>
      <w:sz w:val="20"/>
      <w:szCs w:val="20"/>
    </w:rPr>
  </w:style>
  <w:style w:type="paragraph" w:styleId="FootnoteText">
    <w:name w:val="footnote text"/>
    <w:basedOn w:val="Normal"/>
    <w:link w:val="FootnoteTextChar"/>
    <w:uiPriority w:val="99"/>
    <w:rsid w:val="00C7264F"/>
    <w:pPr>
      <w:keepLines/>
      <w:overflowPunct w:val="0"/>
      <w:autoSpaceDE w:val="0"/>
      <w:autoSpaceDN w:val="0"/>
      <w:adjustRightInd w:val="0"/>
      <w:jc w:val="both"/>
      <w:textAlignment w:val="baseline"/>
    </w:pPr>
    <w:rPr>
      <w:rFonts w:ascii="Arial" w:eastAsia="Times New Roman" w:hAnsi="Arial" w:cs="Times New Roman"/>
      <w:sz w:val="16"/>
      <w:szCs w:val="20"/>
      <w:lang w:val="en-US"/>
    </w:rPr>
  </w:style>
  <w:style w:type="character" w:customStyle="1" w:styleId="FootnoteTextChar">
    <w:name w:val="Footnote Text Char"/>
    <w:basedOn w:val="DefaultParagraphFont"/>
    <w:link w:val="FootnoteText"/>
    <w:uiPriority w:val="99"/>
    <w:rsid w:val="00C7264F"/>
    <w:rPr>
      <w:rFonts w:ascii="Arial" w:eastAsia="Times New Roman" w:hAnsi="Arial" w:cs="Times New Roman"/>
      <w:sz w:val="16"/>
      <w:szCs w:val="20"/>
      <w:lang w:val="en-US"/>
    </w:rPr>
  </w:style>
  <w:style w:type="character" w:styleId="FootnoteReference">
    <w:name w:val="footnote reference"/>
    <w:uiPriority w:val="99"/>
    <w:rsid w:val="00C7264F"/>
    <w:rPr>
      <w:rFonts w:cs="Times New Roman"/>
      <w:smallCaps/>
      <w:vertAlign w:val="superscript"/>
    </w:rPr>
  </w:style>
  <w:style w:type="paragraph" w:customStyle="1" w:styleId="PARA1bis">
    <w:name w:val="PARA1 bis"/>
    <w:basedOn w:val="Normal"/>
    <w:uiPriority w:val="99"/>
    <w:rsid w:val="00C7264F"/>
    <w:pPr>
      <w:keepLines/>
      <w:tabs>
        <w:tab w:val="left" w:pos="1247"/>
        <w:tab w:val="left" w:pos="2268"/>
      </w:tabs>
      <w:overflowPunct w:val="0"/>
      <w:autoSpaceDE w:val="0"/>
      <w:autoSpaceDN w:val="0"/>
      <w:adjustRightInd w:val="0"/>
      <w:spacing w:after="120" w:line="240" w:lineRule="atLeast"/>
      <w:ind w:left="1814" w:hanging="993"/>
      <w:jc w:val="both"/>
      <w:textAlignment w:val="baseline"/>
    </w:pPr>
    <w:rPr>
      <w:rFonts w:ascii="Arial" w:eastAsia="Times New Roman" w:hAnsi="Arial" w:cs="Times New Roman"/>
      <w:szCs w:val="20"/>
      <w:lang w:val="fr-FR"/>
    </w:rPr>
  </w:style>
  <w:style w:type="paragraph" w:customStyle="1" w:styleId="PARTIES">
    <w:name w:val="PARTIES"/>
    <w:basedOn w:val="Normal"/>
    <w:uiPriority w:val="99"/>
    <w:rsid w:val="00C7264F"/>
    <w:pPr>
      <w:keepLines/>
      <w:tabs>
        <w:tab w:val="left" w:pos="2268"/>
      </w:tabs>
      <w:overflowPunct w:val="0"/>
      <w:autoSpaceDE w:val="0"/>
      <w:autoSpaceDN w:val="0"/>
      <w:adjustRightInd w:val="0"/>
      <w:spacing w:after="120" w:line="240" w:lineRule="atLeast"/>
      <w:ind w:left="992" w:right="3119"/>
      <w:jc w:val="both"/>
      <w:textAlignment w:val="baseline"/>
    </w:pPr>
    <w:rPr>
      <w:rFonts w:ascii="Arial" w:eastAsia="Times New Roman" w:hAnsi="Arial" w:cs="Times New Roman"/>
      <w:szCs w:val="20"/>
      <w:lang w:val="fr-FR"/>
    </w:rPr>
  </w:style>
  <w:style w:type="paragraph" w:customStyle="1" w:styleId="DENOM">
    <w:name w:val="DENOM"/>
    <w:basedOn w:val="Normal"/>
    <w:uiPriority w:val="99"/>
    <w:rsid w:val="00C7264F"/>
    <w:pPr>
      <w:keepLines/>
      <w:tabs>
        <w:tab w:val="left" w:pos="2268"/>
        <w:tab w:val="left" w:pos="6804"/>
      </w:tabs>
      <w:overflowPunct w:val="0"/>
      <w:autoSpaceDE w:val="0"/>
      <w:autoSpaceDN w:val="0"/>
      <w:adjustRightInd w:val="0"/>
      <w:spacing w:after="120" w:line="240" w:lineRule="atLeast"/>
      <w:ind w:left="3119"/>
      <w:jc w:val="both"/>
      <w:textAlignment w:val="baseline"/>
    </w:pPr>
    <w:rPr>
      <w:rFonts w:ascii="Arial" w:eastAsia="Times New Roman" w:hAnsi="Arial" w:cs="Times New Roman"/>
      <w:szCs w:val="20"/>
      <w:lang w:val="fr-FR"/>
    </w:rPr>
  </w:style>
  <w:style w:type="paragraph" w:customStyle="1" w:styleId="PARA3">
    <w:name w:val="PARA3"/>
    <w:basedOn w:val="Normal"/>
    <w:uiPriority w:val="99"/>
    <w:rsid w:val="00C7264F"/>
    <w:pPr>
      <w:keepLines/>
      <w:tabs>
        <w:tab w:val="left" w:pos="2268"/>
      </w:tabs>
      <w:overflowPunct w:val="0"/>
      <w:autoSpaceDE w:val="0"/>
      <w:autoSpaceDN w:val="0"/>
      <w:adjustRightInd w:val="0"/>
      <w:spacing w:after="120" w:line="240" w:lineRule="atLeast"/>
      <w:ind w:left="1247" w:hanging="426"/>
      <w:jc w:val="both"/>
      <w:textAlignment w:val="baseline"/>
    </w:pPr>
    <w:rPr>
      <w:rFonts w:ascii="Arial" w:eastAsia="Times New Roman" w:hAnsi="Arial" w:cs="Times New Roman"/>
      <w:szCs w:val="20"/>
      <w:lang w:val="fr-FR"/>
    </w:rPr>
  </w:style>
  <w:style w:type="paragraph" w:styleId="Header">
    <w:name w:val="header"/>
    <w:basedOn w:val="Normal"/>
    <w:link w:val="HeaderChar"/>
    <w:uiPriority w:val="99"/>
    <w:rsid w:val="00C7264F"/>
    <w:pPr>
      <w:keepLines/>
      <w:tabs>
        <w:tab w:val="left" w:pos="2268"/>
        <w:tab w:val="center" w:pos="4819"/>
        <w:tab w:val="right" w:pos="9071"/>
      </w:tabs>
      <w:overflowPunct w:val="0"/>
      <w:autoSpaceDE w:val="0"/>
      <w:autoSpaceDN w:val="0"/>
      <w:adjustRightInd w:val="0"/>
      <w:spacing w:after="120"/>
      <w:ind w:left="992"/>
      <w:jc w:val="both"/>
      <w:textAlignment w:val="baseline"/>
    </w:pPr>
    <w:rPr>
      <w:rFonts w:ascii="Arial" w:eastAsia="Times New Roman" w:hAnsi="Arial" w:cs="Times New Roman"/>
      <w:szCs w:val="20"/>
      <w:lang w:val="en-US"/>
    </w:rPr>
  </w:style>
  <w:style w:type="character" w:customStyle="1" w:styleId="HeaderChar">
    <w:name w:val="Header Char"/>
    <w:basedOn w:val="DefaultParagraphFont"/>
    <w:link w:val="Header"/>
    <w:uiPriority w:val="99"/>
    <w:rsid w:val="00C7264F"/>
    <w:rPr>
      <w:rFonts w:ascii="Arial" w:eastAsia="Times New Roman" w:hAnsi="Arial" w:cs="Times New Roman"/>
      <w:sz w:val="20"/>
      <w:szCs w:val="20"/>
      <w:lang w:val="en-US"/>
    </w:rPr>
  </w:style>
  <w:style w:type="character" w:styleId="PageNumber">
    <w:name w:val="page number"/>
    <w:uiPriority w:val="99"/>
    <w:rsid w:val="00C7264F"/>
    <w:rPr>
      <w:rFonts w:cs="Times New Roman"/>
    </w:rPr>
  </w:style>
  <w:style w:type="paragraph" w:styleId="DocumentMap">
    <w:name w:val="Document Map"/>
    <w:basedOn w:val="Normal"/>
    <w:link w:val="DocumentMapChar"/>
    <w:uiPriority w:val="99"/>
    <w:semiHidden/>
    <w:rsid w:val="00C7264F"/>
    <w:pPr>
      <w:keepLines/>
      <w:shd w:val="clear" w:color="auto" w:fill="000080"/>
      <w:tabs>
        <w:tab w:val="left" w:pos="2268"/>
      </w:tabs>
      <w:overflowPunct w:val="0"/>
      <w:autoSpaceDE w:val="0"/>
      <w:autoSpaceDN w:val="0"/>
      <w:adjustRightInd w:val="0"/>
      <w:spacing w:after="120"/>
      <w:ind w:left="992"/>
      <w:jc w:val="both"/>
      <w:textAlignment w:val="baseline"/>
    </w:pPr>
    <w:rPr>
      <w:rFonts w:ascii="Tahoma" w:eastAsia="Times New Roman" w:hAnsi="Tahoma" w:cs="Times New Roman"/>
      <w:color w:val="800000"/>
      <w:sz w:val="16"/>
      <w:szCs w:val="20"/>
    </w:rPr>
  </w:style>
  <w:style w:type="character" w:customStyle="1" w:styleId="DocumentMapChar">
    <w:name w:val="Document Map Char"/>
    <w:basedOn w:val="DefaultParagraphFont"/>
    <w:link w:val="DocumentMap"/>
    <w:uiPriority w:val="99"/>
    <w:semiHidden/>
    <w:rsid w:val="00C7264F"/>
    <w:rPr>
      <w:rFonts w:ascii="Tahoma" w:eastAsia="Times New Roman" w:hAnsi="Tahoma" w:cs="Times New Roman"/>
      <w:color w:val="800000"/>
      <w:sz w:val="16"/>
      <w:szCs w:val="20"/>
      <w:shd w:val="clear" w:color="auto" w:fill="000080"/>
    </w:rPr>
  </w:style>
  <w:style w:type="paragraph" w:customStyle="1" w:styleId="autoclear">
    <w:name w:val="autoclear"/>
    <w:basedOn w:val="Normal"/>
    <w:uiPriority w:val="99"/>
    <w:rsid w:val="00C7264F"/>
    <w:pPr>
      <w:keepLines/>
      <w:tabs>
        <w:tab w:val="left" w:pos="5599"/>
        <w:tab w:val="left" w:pos="8729"/>
      </w:tabs>
      <w:overflowPunct w:val="0"/>
      <w:autoSpaceDE w:val="0"/>
      <w:autoSpaceDN w:val="0"/>
      <w:adjustRightInd w:val="0"/>
      <w:spacing w:after="120"/>
      <w:ind w:left="534"/>
      <w:textAlignment w:val="baseline"/>
    </w:pPr>
    <w:rPr>
      <w:rFonts w:ascii="Arial" w:eastAsia="Times New Roman" w:hAnsi="Arial" w:cs="Times New Roman"/>
      <w:bCs/>
      <w:szCs w:val="20"/>
    </w:rPr>
  </w:style>
  <w:style w:type="paragraph" w:customStyle="1" w:styleId="articletitle">
    <w:name w:val="article title"/>
    <w:basedOn w:val="Normal"/>
    <w:next w:val="Heading2"/>
    <w:rsid w:val="00C7264F"/>
    <w:pPr>
      <w:keepNext/>
      <w:keepLines/>
      <w:tabs>
        <w:tab w:val="left" w:pos="2268"/>
      </w:tabs>
      <w:overflowPunct w:val="0"/>
      <w:autoSpaceDE w:val="0"/>
      <w:autoSpaceDN w:val="0"/>
      <w:adjustRightInd w:val="0"/>
      <w:spacing w:after="120"/>
      <w:ind w:left="992"/>
      <w:jc w:val="center"/>
      <w:textAlignment w:val="baseline"/>
      <w:outlineLvl w:val="0"/>
    </w:pPr>
    <w:rPr>
      <w:rFonts w:ascii="Arial" w:eastAsia="Times New Roman" w:hAnsi="Arial" w:cs="Arial"/>
      <w:b/>
      <w:bCs/>
      <w:szCs w:val="20"/>
    </w:rPr>
  </w:style>
  <w:style w:type="paragraph" w:customStyle="1" w:styleId="ni2">
    <w:name w:val="ni2"/>
    <w:basedOn w:val="Normal"/>
    <w:uiPriority w:val="99"/>
    <w:rsid w:val="00C7264F"/>
    <w:pPr>
      <w:keepLines/>
      <w:overflowPunct w:val="0"/>
      <w:autoSpaceDE w:val="0"/>
      <w:autoSpaceDN w:val="0"/>
      <w:adjustRightInd w:val="0"/>
      <w:spacing w:after="120"/>
      <w:jc w:val="both"/>
      <w:textAlignment w:val="baseline"/>
    </w:pPr>
    <w:rPr>
      <w:rFonts w:ascii="Arial" w:eastAsia="Times New Roman" w:hAnsi="Arial" w:cs="Times New Roman"/>
      <w:szCs w:val="20"/>
    </w:rPr>
  </w:style>
  <w:style w:type="paragraph" w:customStyle="1" w:styleId="ni3">
    <w:name w:val="ni3"/>
    <w:basedOn w:val="NormalIndent"/>
    <w:uiPriority w:val="99"/>
    <w:rsid w:val="00C7264F"/>
    <w:pPr>
      <w:tabs>
        <w:tab w:val="clear" w:pos="2268"/>
      </w:tabs>
      <w:ind w:left="0"/>
    </w:pPr>
  </w:style>
  <w:style w:type="paragraph" w:customStyle="1" w:styleId="ni4">
    <w:name w:val="ni4"/>
    <w:basedOn w:val="NormalIndent"/>
    <w:uiPriority w:val="99"/>
    <w:rsid w:val="00C7264F"/>
    <w:pPr>
      <w:ind w:left="0"/>
    </w:pPr>
  </w:style>
  <w:style w:type="paragraph" w:customStyle="1" w:styleId="dia3">
    <w:name w:val="dia3"/>
    <w:basedOn w:val="Normal"/>
    <w:uiPriority w:val="99"/>
    <w:rsid w:val="00C7264F"/>
    <w:pPr>
      <w:keepLines/>
      <w:tabs>
        <w:tab w:val="left" w:pos="2268"/>
      </w:tabs>
      <w:overflowPunct w:val="0"/>
      <w:autoSpaceDE w:val="0"/>
      <w:autoSpaceDN w:val="0"/>
      <w:adjustRightInd w:val="0"/>
      <w:spacing w:after="120"/>
      <w:jc w:val="both"/>
      <w:textAlignment w:val="baseline"/>
    </w:pPr>
    <w:rPr>
      <w:rFonts w:ascii="Arial" w:eastAsia="Times New Roman" w:hAnsi="Arial" w:cs="Times New Roman"/>
      <w:szCs w:val="20"/>
    </w:rPr>
  </w:style>
  <w:style w:type="paragraph" w:customStyle="1" w:styleId="dia4">
    <w:name w:val="dia4"/>
    <w:basedOn w:val="Normal"/>
    <w:uiPriority w:val="99"/>
    <w:rsid w:val="00C7264F"/>
    <w:pPr>
      <w:keepLines/>
      <w:tabs>
        <w:tab w:val="left" w:pos="2268"/>
      </w:tabs>
      <w:overflowPunct w:val="0"/>
      <w:autoSpaceDE w:val="0"/>
      <w:autoSpaceDN w:val="0"/>
      <w:adjustRightInd w:val="0"/>
      <w:spacing w:after="120"/>
      <w:jc w:val="both"/>
      <w:textAlignment w:val="baseline"/>
    </w:pPr>
    <w:rPr>
      <w:rFonts w:ascii="Arial" w:eastAsia="Times New Roman" w:hAnsi="Arial" w:cs="Times New Roman"/>
      <w:szCs w:val="20"/>
    </w:rPr>
  </w:style>
  <w:style w:type="paragraph" w:customStyle="1" w:styleId="preamble">
    <w:name w:val="preamble"/>
    <w:uiPriority w:val="99"/>
    <w:rsid w:val="00C7264F"/>
    <w:pPr>
      <w:numPr>
        <w:numId w:val="13"/>
      </w:numPr>
      <w:spacing w:after="120" w:line="240" w:lineRule="auto"/>
    </w:pPr>
    <w:rPr>
      <w:rFonts w:ascii="Arial" w:eastAsia="Times New Roman" w:hAnsi="Arial" w:cs="Times New Roman"/>
      <w:sz w:val="20"/>
      <w:szCs w:val="20"/>
    </w:rPr>
  </w:style>
  <w:style w:type="paragraph" w:customStyle="1" w:styleId="na2">
    <w:name w:val="na2"/>
    <w:basedOn w:val="ni2"/>
    <w:uiPriority w:val="99"/>
    <w:rsid w:val="00C7264F"/>
  </w:style>
  <w:style w:type="paragraph" w:customStyle="1" w:styleId="beilogo">
    <w:name w:val="beilogo"/>
    <w:basedOn w:val="Normal"/>
    <w:uiPriority w:val="99"/>
    <w:rsid w:val="00C7264F"/>
    <w:pPr>
      <w:keepLines/>
      <w:tabs>
        <w:tab w:val="left" w:pos="2268"/>
      </w:tabs>
      <w:overflowPunct w:val="0"/>
      <w:autoSpaceDE w:val="0"/>
      <w:autoSpaceDN w:val="0"/>
      <w:adjustRightInd w:val="0"/>
      <w:spacing w:after="120"/>
      <w:ind w:left="992"/>
      <w:textAlignment w:val="baseline"/>
    </w:pPr>
    <w:rPr>
      <w:rFonts w:ascii="Helvetica" w:eastAsia="Times New Roman" w:hAnsi="Helvetica" w:cs="Times New Roman"/>
      <w:b/>
      <w:sz w:val="32"/>
      <w:szCs w:val="20"/>
    </w:rPr>
  </w:style>
  <w:style w:type="character" w:styleId="CommentReference">
    <w:name w:val="annotation reference"/>
    <w:uiPriority w:val="99"/>
    <w:rsid w:val="00C7264F"/>
    <w:rPr>
      <w:rFonts w:cs="Times New Roman"/>
      <w:sz w:val="16"/>
    </w:rPr>
  </w:style>
  <w:style w:type="paragraph" w:styleId="CommentText">
    <w:name w:val="annotation text"/>
    <w:basedOn w:val="Normal"/>
    <w:link w:val="CommentTextChar"/>
    <w:uiPriority w:val="99"/>
    <w:rsid w:val="00C7264F"/>
    <w:pPr>
      <w:keepLines/>
      <w:tabs>
        <w:tab w:val="left" w:pos="2268"/>
      </w:tabs>
      <w:overflowPunct w:val="0"/>
      <w:autoSpaceDE w:val="0"/>
      <w:autoSpaceDN w:val="0"/>
      <w:adjustRightInd w:val="0"/>
      <w:spacing w:after="120"/>
      <w:ind w:left="992"/>
      <w:jc w:val="both"/>
      <w:textAlignment w:val="baseline"/>
    </w:pPr>
    <w:rPr>
      <w:rFonts w:ascii="Arial" w:eastAsia="Times New Roman" w:hAnsi="Arial" w:cs="Times New Roman"/>
      <w:szCs w:val="20"/>
    </w:rPr>
  </w:style>
  <w:style w:type="character" w:customStyle="1" w:styleId="CommentTextChar">
    <w:name w:val="Comment Text Char"/>
    <w:basedOn w:val="DefaultParagraphFont"/>
    <w:link w:val="CommentText"/>
    <w:uiPriority w:val="99"/>
    <w:rsid w:val="00C7264F"/>
    <w:rPr>
      <w:rFonts w:ascii="Arial" w:eastAsia="Times New Roman" w:hAnsi="Arial" w:cs="Times New Roman"/>
      <w:sz w:val="20"/>
      <w:szCs w:val="20"/>
    </w:rPr>
  </w:style>
  <w:style w:type="paragraph" w:customStyle="1" w:styleId="dia">
    <w:name w:val="di(a)"/>
    <w:basedOn w:val="Normal"/>
    <w:uiPriority w:val="99"/>
    <w:rsid w:val="00C7264F"/>
    <w:pPr>
      <w:keepLines/>
      <w:numPr>
        <w:numId w:val="2"/>
      </w:numPr>
      <w:overflowPunct w:val="0"/>
      <w:autoSpaceDE w:val="0"/>
      <w:autoSpaceDN w:val="0"/>
      <w:adjustRightInd w:val="0"/>
      <w:spacing w:after="120"/>
      <w:jc w:val="both"/>
      <w:textAlignment w:val="baseline"/>
    </w:pPr>
    <w:rPr>
      <w:rFonts w:ascii="Arial" w:eastAsia="Times New Roman" w:hAnsi="Arial" w:cs="Times New Roman"/>
      <w:szCs w:val="20"/>
    </w:rPr>
  </w:style>
  <w:style w:type="paragraph" w:styleId="E-mailSignature">
    <w:name w:val="E-mail Signature"/>
    <w:basedOn w:val="Normal"/>
    <w:link w:val="E-mailSignatureChar"/>
    <w:uiPriority w:val="99"/>
    <w:rsid w:val="00C7264F"/>
    <w:pPr>
      <w:keepLines/>
      <w:tabs>
        <w:tab w:val="left" w:pos="2268"/>
      </w:tabs>
      <w:overflowPunct w:val="0"/>
      <w:autoSpaceDE w:val="0"/>
      <w:autoSpaceDN w:val="0"/>
      <w:adjustRightInd w:val="0"/>
      <w:spacing w:after="120"/>
      <w:ind w:left="992"/>
      <w:jc w:val="both"/>
      <w:textAlignment w:val="baseline"/>
    </w:pPr>
    <w:rPr>
      <w:rFonts w:ascii="Arial" w:eastAsia="Times New Roman" w:hAnsi="Arial" w:cs="Times New Roman"/>
      <w:szCs w:val="20"/>
    </w:rPr>
  </w:style>
  <w:style w:type="character" w:customStyle="1" w:styleId="E-mailSignatureChar">
    <w:name w:val="E-mail Signature Char"/>
    <w:basedOn w:val="DefaultParagraphFont"/>
    <w:link w:val="E-mailSignature"/>
    <w:uiPriority w:val="99"/>
    <w:rsid w:val="00C7264F"/>
    <w:rPr>
      <w:rFonts w:ascii="Arial" w:eastAsia="Times New Roman" w:hAnsi="Arial" w:cs="Times New Roman"/>
      <w:sz w:val="20"/>
      <w:szCs w:val="20"/>
    </w:rPr>
  </w:style>
  <w:style w:type="character" w:styleId="EndnoteReference">
    <w:name w:val="endnote reference"/>
    <w:uiPriority w:val="99"/>
    <w:semiHidden/>
    <w:rsid w:val="00C7264F"/>
    <w:rPr>
      <w:rFonts w:cs="Times New Roman"/>
      <w:vertAlign w:val="superscript"/>
    </w:rPr>
  </w:style>
  <w:style w:type="paragraph" w:styleId="EndnoteText">
    <w:name w:val="endnote text"/>
    <w:basedOn w:val="Normal"/>
    <w:link w:val="EndnoteTextChar"/>
    <w:uiPriority w:val="99"/>
    <w:semiHidden/>
    <w:rsid w:val="00C7264F"/>
    <w:pPr>
      <w:keepLines/>
      <w:tabs>
        <w:tab w:val="left" w:pos="2268"/>
      </w:tabs>
      <w:overflowPunct w:val="0"/>
      <w:autoSpaceDE w:val="0"/>
      <w:autoSpaceDN w:val="0"/>
      <w:adjustRightInd w:val="0"/>
      <w:spacing w:after="120"/>
      <w:ind w:left="992"/>
      <w:jc w:val="both"/>
      <w:textAlignment w:val="baseline"/>
    </w:pPr>
    <w:rPr>
      <w:rFonts w:ascii="Arial" w:eastAsia="Times New Roman" w:hAnsi="Arial" w:cs="Times New Roman"/>
      <w:szCs w:val="20"/>
    </w:rPr>
  </w:style>
  <w:style w:type="character" w:customStyle="1" w:styleId="EndnoteTextChar">
    <w:name w:val="Endnote Text Char"/>
    <w:basedOn w:val="DefaultParagraphFont"/>
    <w:link w:val="EndnoteText"/>
    <w:uiPriority w:val="99"/>
    <w:semiHidden/>
    <w:rsid w:val="00C7264F"/>
    <w:rPr>
      <w:rFonts w:ascii="Arial" w:eastAsia="Times New Roman" w:hAnsi="Arial" w:cs="Times New Roman"/>
      <w:sz w:val="20"/>
      <w:szCs w:val="20"/>
    </w:rPr>
  </w:style>
  <w:style w:type="paragraph" w:customStyle="1" w:styleId="extraclauses">
    <w:name w:val="extra_clauses"/>
    <w:basedOn w:val="Normal"/>
    <w:next w:val="Normal"/>
    <w:uiPriority w:val="99"/>
    <w:rsid w:val="00C7264F"/>
    <w:pPr>
      <w:keepLines/>
      <w:tabs>
        <w:tab w:val="left" w:pos="2268"/>
      </w:tabs>
      <w:overflowPunct w:val="0"/>
      <w:autoSpaceDE w:val="0"/>
      <w:autoSpaceDN w:val="0"/>
      <w:adjustRightInd w:val="0"/>
      <w:spacing w:after="120"/>
      <w:ind w:left="992"/>
      <w:jc w:val="both"/>
      <w:textAlignment w:val="baseline"/>
    </w:pPr>
    <w:rPr>
      <w:rFonts w:ascii="Arial" w:eastAsia="Times New Roman" w:hAnsi="Arial" w:cs="Times New Roman"/>
      <w:szCs w:val="20"/>
    </w:rPr>
  </w:style>
  <w:style w:type="character" w:styleId="FollowedHyperlink">
    <w:name w:val="FollowedHyperlink"/>
    <w:uiPriority w:val="99"/>
    <w:rsid w:val="00C7264F"/>
    <w:rPr>
      <w:rFonts w:cs="Times New Roman"/>
      <w:color w:val="800080"/>
      <w:u w:val="single"/>
    </w:rPr>
  </w:style>
  <w:style w:type="paragraph" w:customStyle="1" w:styleId="footnote">
    <w:name w:val="footnote"/>
    <w:basedOn w:val="Normal"/>
    <w:uiPriority w:val="99"/>
    <w:rsid w:val="00C7264F"/>
    <w:pPr>
      <w:keepLines/>
      <w:tabs>
        <w:tab w:val="left" w:pos="2268"/>
      </w:tabs>
      <w:overflowPunct w:val="0"/>
      <w:autoSpaceDE w:val="0"/>
      <w:autoSpaceDN w:val="0"/>
      <w:adjustRightInd w:val="0"/>
      <w:spacing w:after="120" w:line="240" w:lineRule="atLeast"/>
      <w:jc w:val="both"/>
      <w:textAlignment w:val="baseline"/>
    </w:pPr>
    <w:rPr>
      <w:rFonts w:ascii="Arial" w:eastAsia="Times New Roman" w:hAnsi="Arial" w:cs="Times New Roman"/>
      <w:szCs w:val="20"/>
    </w:rPr>
  </w:style>
  <w:style w:type="character" w:customStyle="1" w:styleId="FootnoteCharacters">
    <w:name w:val="Footnote Characters"/>
    <w:uiPriority w:val="99"/>
    <w:rsid w:val="00C7264F"/>
    <w:rPr>
      <w:smallCaps/>
      <w:vertAlign w:val="superscript"/>
    </w:rPr>
  </w:style>
  <w:style w:type="paragraph" w:customStyle="1" w:styleId="footnoteseparator">
    <w:name w:val="footnote separator"/>
    <w:basedOn w:val="Normal"/>
    <w:uiPriority w:val="99"/>
    <w:rsid w:val="00C7264F"/>
    <w:pPr>
      <w:keepLines/>
      <w:tabs>
        <w:tab w:val="left" w:pos="2268"/>
      </w:tabs>
      <w:overflowPunct w:val="0"/>
      <w:autoSpaceDE w:val="0"/>
      <w:autoSpaceDN w:val="0"/>
      <w:adjustRightInd w:val="0"/>
      <w:spacing w:after="120"/>
      <w:ind w:left="992"/>
      <w:jc w:val="both"/>
      <w:textAlignment w:val="baseline"/>
    </w:pPr>
    <w:rPr>
      <w:rFonts w:ascii="Arial" w:eastAsia="Times New Roman" w:hAnsi="Arial" w:cs="Times New Roman"/>
      <w:vanish/>
      <w:color w:val="000080"/>
      <w:szCs w:val="20"/>
    </w:rPr>
  </w:style>
  <w:style w:type="paragraph" w:customStyle="1" w:styleId="heading">
    <w:name w:val="heading"/>
    <w:basedOn w:val="Normal"/>
    <w:next w:val="Heading1"/>
    <w:uiPriority w:val="99"/>
    <w:rsid w:val="00C7264F"/>
    <w:pPr>
      <w:keepLines/>
      <w:tabs>
        <w:tab w:val="left" w:pos="2268"/>
      </w:tabs>
      <w:overflowPunct w:val="0"/>
      <w:autoSpaceDE w:val="0"/>
      <w:autoSpaceDN w:val="0"/>
      <w:adjustRightInd w:val="0"/>
      <w:spacing w:after="720"/>
      <w:ind w:left="6096" w:hanging="6096"/>
      <w:textAlignment w:val="baseline"/>
    </w:pPr>
    <w:rPr>
      <w:rFonts w:ascii="Arial" w:eastAsia="Times New Roman" w:hAnsi="Arial" w:cs="Times New Roman"/>
      <w:color w:val="000080"/>
      <w:szCs w:val="20"/>
    </w:rPr>
  </w:style>
  <w:style w:type="character" w:styleId="Hyperlink">
    <w:name w:val="Hyperlink"/>
    <w:uiPriority w:val="99"/>
    <w:rsid w:val="00C7264F"/>
    <w:rPr>
      <w:rFonts w:cs="Times New Roman"/>
      <w:color w:val="0000FF"/>
      <w:u w:val="single"/>
    </w:rPr>
  </w:style>
  <w:style w:type="paragraph" w:styleId="Index1">
    <w:name w:val="index 1"/>
    <w:basedOn w:val="Normal"/>
    <w:next w:val="Normal"/>
    <w:uiPriority w:val="99"/>
    <w:semiHidden/>
    <w:rsid w:val="00C7264F"/>
    <w:pPr>
      <w:keepLines/>
      <w:tabs>
        <w:tab w:val="left" w:pos="2268"/>
      </w:tabs>
      <w:overflowPunct w:val="0"/>
      <w:autoSpaceDE w:val="0"/>
      <w:autoSpaceDN w:val="0"/>
      <w:adjustRightInd w:val="0"/>
      <w:spacing w:after="120"/>
      <w:ind w:left="992"/>
      <w:jc w:val="both"/>
      <w:textAlignment w:val="baseline"/>
    </w:pPr>
    <w:rPr>
      <w:rFonts w:ascii="Arial" w:eastAsia="Times New Roman" w:hAnsi="Arial" w:cs="Times New Roman"/>
      <w:szCs w:val="20"/>
    </w:rPr>
  </w:style>
  <w:style w:type="paragraph" w:styleId="Index2">
    <w:name w:val="index 2"/>
    <w:basedOn w:val="Normal"/>
    <w:next w:val="Normal"/>
    <w:uiPriority w:val="99"/>
    <w:semiHidden/>
    <w:rsid w:val="00C7264F"/>
    <w:pPr>
      <w:keepLines/>
      <w:tabs>
        <w:tab w:val="left" w:pos="2268"/>
      </w:tabs>
      <w:overflowPunct w:val="0"/>
      <w:autoSpaceDE w:val="0"/>
      <w:autoSpaceDN w:val="0"/>
      <w:adjustRightInd w:val="0"/>
      <w:spacing w:after="120"/>
      <w:ind w:left="283"/>
      <w:jc w:val="both"/>
      <w:textAlignment w:val="baseline"/>
    </w:pPr>
    <w:rPr>
      <w:rFonts w:ascii="Arial" w:eastAsia="Times New Roman" w:hAnsi="Arial" w:cs="Times New Roman"/>
      <w:szCs w:val="20"/>
    </w:rPr>
  </w:style>
  <w:style w:type="paragraph" w:styleId="Index3">
    <w:name w:val="index 3"/>
    <w:basedOn w:val="Normal"/>
    <w:next w:val="Normal"/>
    <w:uiPriority w:val="99"/>
    <w:semiHidden/>
    <w:rsid w:val="00C7264F"/>
    <w:pPr>
      <w:keepLines/>
      <w:tabs>
        <w:tab w:val="left" w:pos="2268"/>
      </w:tabs>
      <w:overflowPunct w:val="0"/>
      <w:autoSpaceDE w:val="0"/>
      <w:autoSpaceDN w:val="0"/>
      <w:adjustRightInd w:val="0"/>
      <w:spacing w:after="120"/>
      <w:ind w:left="566"/>
      <w:jc w:val="both"/>
      <w:textAlignment w:val="baseline"/>
    </w:pPr>
    <w:rPr>
      <w:rFonts w:ascii="Arial" w:eastAsia="Times New Roman" w:hAnsi="Arial" w:cs="Times New Roman"/>
      <w:szCs w:val="20"/>
    </w:rPr>
  </w:style>
  <w:style w:type="paragraph" w:styleId="Index4">
    <w:name w:val="index 4"/>
    <w:basedOn w:val="Normal"/>
    <w:next w:val="Normal"/>
    <w:uiPriority w:val="99"/>
    <w:semiHidden/>
    <w:rsid w:val="00C7264F"/>
    <w:pPr>
      <w:keepLines/>
      <w:tabs>
        <w:tab w:val="left" w:pos="2268"/>
      </w:tabs>
      <w:overflowPunct w:val="0"/>
      <w:autoSpaceDE w:val="0"/>
      <w:autoSpaceDN w:val="0"/>
      <w:adjustRightInd w:val="0"/>
      <w:spacing w:after="120"/>
      <w:ind w:left="849"/>
      <w:jc w:val="both"/>
      <w:textAlignment w:val="baseline"/>
    </w:pPr>
    <w:rPr>
      <w:rFonts w:ascii="Arial" w:eastAsia="Times New Roman" w:hAnsi="Arial" w:cs="Times New Roman"/>
      <w:szCs w:val="20"/>
    </w:rPr>
  </w:style>
  <w:style w:type="paragraph" w:styleId="Index5">
    <w:name w:val="index 5"/>
    <w:basedOn w:val="Normal"/>
    <w:next w:val="Normal"/>
    <w:uiPriority w:val="99"/>
    <w:semiHidden/>
    <w:rsid w:val="00C7264F"/>
    <w:pPr>
      <w:keepLines/>
      <w:tabs>
        <w:tab w:val="left" w:pos="2268"/>
      </w:tabs>
      <w:overflowPunct w:val="0"/>
      <w:autoSpaceDE w:val="0"/>
      <w:autoSpaceDN w:val="0"/>
      <w:adjustRightInd w:val="0"/>
      <w:spacing w:after="120"/>
      <w:ind w:left="1132"/>
      <w:jc w:val="both"/>
      <w:textAlignment w:val="baseline"/>
    </w:pPr>
    <w:rPr>
      <w:rFonts w:ascii="Arial" w:eastAsia="Times New Roman" w:hAnsi="Arial" w:cs="Times New Roman"/>
      <w:szCs w:val="20"/>
    </w:rPr>
  </w:style>
  <w:style w:type="paragraph" w:styleId="Index6">
    <w:name w:val="index 6"/>
    <w:basedOn w:val="Normal"/>
    <w:next w:val="Normal"/>
    <w:uiPriority w:val="99"/>
    <w:semiHidden/>
    <w:rsid w:val="00C7264F"/>
    <w:pPr>
      <w:keepLines/>
      <w:tabs>
        <w:tab w:val="left" w:pos="2268"/>
      </w:tabs>
      <w:overflowPunct w:val="0"/>
      <w:autoSpaceDE w:val="0"/>
      <w:autoSpaceDN w:val="0"/>
      <w:adjustRightInd w:val="0"/>
      <w:spacing w:after="120"/>
      <w:ind w:left="1415"/>
      <w:jc w:val="both"/>
      <w:textAlignment w:val="baseline"/>
    </w:pPr>
    <w:rPr>
      <w:rFonts w:ascii="Arial" w:eastAsia="Times New Roman" w:hAnsi="Arial" w:cs="Times New Roman"/>
      <w:szCs w:val="20"/>
    </w:rPr>
  </w:style>
  <w:style w:type="paragraph" w:styleId="Index7">
    <w:name w:val="index 7"/>
    <w:basedOn w:val="Normal"/>
    <w:next w:val="Normal"/>
    <w:uiPriority w:val="99"/>
    <w:semiHidden/>
    <w:rsid w:val="00C7264F"/>
    <w:pPr>
      <w:keepLines/>
      <w:tabs>
        <w:tab w:val="left" w:pos="2268"/>
      </w:tabs>
      <w:overflowPunct w:val="0"/>
      <w:autoSpaceDE w:val="0"/>
      <w:autoSpaceDN w:val="0"/>
      <w:adjustRightInd w:val="0"/>
      <w:spacing w:after="120"/>
      <w:ind w:left="1698"/>
      <w:jc w:val="both"/>
      <w:textAlignment w:val="baseline"/>
    </w:pPr>
    <w:rPr>
      <w:rFonts w:ascii="Arial" w:eastAsia="Times New Roman" w:hAnsi="Arial" w:cs="Times New Roman"/>
      <w:szCs w:val="20"/>
    </w:rPr>
  </w:style>
  <w:style w:type="paragraph" w:styleId="Index8">
    <w:name w:val="index 8"/>
    <w:basedOn w:val="Normal"/>
    <w:next w:val="Normal"/>
    <w:autoRedefine/>
    <w:uiPriority w:val="99"/>
    <w:semiHidden/>
    <w:rsid w:val="00C7264F"/>
    <w:pPr>
      <w:keepLines/>
      <w:tabs>
        <w:tab w:val="left" w:pos="1418"/>
        <w:tab w:val="left" w:pos="2268"/>
      </w:tabs>
      <w:overflowPunct w:val="0"/>
      <w:autoSpaceDE w:val="0"/>
      <w:autoSpaceDN w:val="0"/>
      <w:adjustRightInd w:val="0"/>
      <w:spacing w:after="120"/>
      <w:ind w:left="993"/>
      <w:jc w:val="both"/>
      <w:textAlignment w:val="baseline"/>
    </w:pPr>
    <w:rPr>
      <w:rFonts w:ascii="Arial" w:eastAsia="Times New Roman" w:hAnsi="Arial" w:cs="Times New Roman"/>
      <w:szCs w:val="20"/>
    </w:rPr>
  </w:style>
  <w:style w:type="paragraph" w:styleId="Index9">
    <w:name w:val="index 9"/>
    <w:basedOn w:val="Normal"/>
    <w:next w:val="Normal"/>
    <w:autoRedefine/>
    <w:uiPriority w:val="99"/>
    <w:semiHidden/>
    <w:rsid w:val="00C7264F"/>
    <w:pPr>
      <w:keepLines/>
      <w:tabs>
        <w:tab w:val="left" w:pos="2268"/>
      </w:tabs>
      <w:overflowPunct w:val="0"/>
      <w:autoSpaceDE w:val="0"/>
      <w:autoSpaceDN w:val="0"/>
      <w:adjustRightInd w:val="0"/>
      <w:spacing w:after="120"/>
      <w:ind w:left="1800" w:hanging="200"/>
      <w:jc w:val="both"/>
      <w:textAlignment w:val="baseline"/>
    </w:pPr>
    <w:rPr>
      <w:rFonts w:ascii="Arial" w:eastAsia="Times New Roman" w:hAnsi="Arial" w:cs="Times New Roman"/>
      <w:szCs w:val="20"/>
    </w:rPr>
  </w:style>
  <w:style w:type="paragraph" w:styleId="IndexHeading">
    <w:name w:val="index heading"/>
    <w:basedOn w:val="Normal"/>
    <w:next w:val="Index1"/>
    <w:uiPriority w:val="99"/>
    <w:semiHidden/>
    <w:rsid w:val="00C7264F"/>
    <w:pPr>
      <w:keepLines/>
      <w:tabs>
        <w:tab w:val="left" w:pos="2268"/>
      </w:tabs>
      <w:overflowPunct w:val="0"/>
      <w:autoSpaceDE w:val="0"/>
      <w:autoSpaceDN w:val="0"/>
      <w:adjustRightInd w:val="0"/>
      <w:spacing w:after="120"/>
      <w:ind w:left="992"/>
      <w:jc w:val="both"/>
      <w:textAlignment w:val="baseline"/>
    </w:pPr>
    <w:rPr>
      <w:rFonts w:ascii="Arial" w:eastAsia="Times New Roman" w:hAnsi="Arial" w:cs="Times New Roman"/>
      <w:szCs w:val="20"/>
    </w:rPr>
  </w:style>
  <w:style w:type="paragraph" w:customStyle="1" w:styleId="Left">
    <w:name w:val="Left"/>
    <w:basedOn w:val="Normal"/>
    <w:uiPriority w:val="99"/>
    <w:rsid w:val="00C7264F"/>
    <w:pPr>
      <w:keepLines/>
      <w:tabs>
        <w:tab w:val="left" w:pos="1701"/>
        <w:tab w:val="left" w:pos="2268"/>
      </w:tabs>
      <w:overflowPunct w:val="0"/>
      <w:autoSpaceDE w:val="0"/>
      <w:autoSpaceDN w:val="0"/>
      <w:adjustRightInd w:val="0"/>
      <w:spacing w:after="120"/>
      <w:textAlignment w:val="baseline"/>
    </w:pPr>
    <w:rPr>
      <w:rFonts w:ascii="Arial" w:eastAsia="Times New Roman" w:hAnsi="Arial" w:cs="Times New Roman"/>
      <w:color w:val="000080"/>
      <w:szCs w:val="20"/>
    </w:rPr>
  </w:style>
  <w:style w:type="paragraph" w:styleId="ListBullet">
    <w:name w:val="List Bullet"/>
    <w:basedOn w:val="Normal"/>
    <w:autoRedefine/>
    <w:uiPriority w:val="99"/>
    <w:rsid w:val="00C7264F"/>
    <w:pPr>
      <w:numPr>
        <w:numId w:val="1"/>
      </w:numPr>
    </w:pPr>
    <w:rPr>
      <w:rFonts w:ascii="Arial" w:eastAsia="Times New Roman" w:hAnsi="Arial" w:cs="Times New Roman"/>
      <w:sz w:val="24"/>
      <w:szCs w:val="24"/>
    </w:rPr>
  </w:style>
  <w:style w:type="paragraph" w:customStyle="1" w:styleId="nii">
    <w:name w:val="ni(i)"/>
    <w:basedOn w:val="NormalIndent"/>
    <w:uiPriority w:val="99"/>
    <w:rsid w:val="00C7264F"/>
    <w:pPr>
      <w:numPr>
        <w:ilvl w:val="5"/>
        <w:numId w:val="3"/>
      </w:numPr>
    </w:pPr>
  </w:style>
  <w:style w:type="paragraph" w:customStyle="1" w:styleId="nia">
    <w:name w:val="ni(a)"/>
    <w:basedOn w:val="nii"/>
    <w:uiPriority w:val="99"/>
    <w:rsid w:val="00C7264F"/>
    <w:pPr>
      <w:numPr>
        <w:ilvl w:val="0"/>
        <w:numId w:val="4"/>
      </w:numPr>
      <w:ind w:hanging="360"/>
    </w:pPr>
  </w:style>
  <w:style w:type="paragraph" w:customStyle="1" w:styleId="numberedparagraph">
    <w:name w:val="numbered_paragraph"/>
    <w:uiPriority w:val="99"/>
    <w:rsid w:val="00C7264F"/>
    <w:pPr>
      <w:spacing w:after="0" w:line="240" w:lineRule="auto"/>
    </w:pPr>
    <w:rPr>
      <w:rFonts w:ascii="Arial" w:eastAsia="Times New Roman" w:hAnsi="Arial" w:cs="Times New Roman"/>
      <w:sz w:val="20"/>
      <w:szCs w:val="20"/>
    </w:rPr>
  </w:style>
  <w:style w:type="paragraph" w:customStyle="1" w:styleId="numberedindent">
    <w:name w:val="numberedindent"/>
    <w:basedOn w:val="Normal"/>
    <w:rsid w:val="00C7264F"/>
    <w:pPr>
      <w:keepLines/>
      <w:overflowPunct w:val="0"/>
      <w:autoSpaceDE w:val="0"/>
      <w:autoSpaceDN w:val="0"/>
      <w:adjustRightInd w:val="0"/>
      <w:spacing w:after="120"/>
      <w:ind w:hanging="555"/>
      <w:jc w:val="both"/>
      <w:textAlignment w:val="baseline"/>
    </w:pPr>
    <w:rPr>
      <w:rFonts w:ascii="Arial" w:eastAsia="Times New Roman" w:hAnsi="Arial" w:cs="Times New Roman"/>
      <w:szCs w:val="20"/>
    </w:rPr>
  </w:style>
  <w:style w:type="paragraph" w:customStyle="1" w:styleId="para1">
    <w:name w:val="para (1)"/>
    <w:uiPriority w:val="99"/>
    <w:rsid w:val="00C7264F"/>
    <w:pPr>
      <w:numPr>
        <w:numId w:val="6"/>
      </w:numPr>
      <w:spacing w:after="120" w:line="240" w:lineRule="auto"/>
      <w:ind w:left="993" w:hanging="709"/>
    </w:pPr>
    <w:rPr>
      <w:rFonts w:ascii="Arial" w:eastAsia="Times New Roman" w:hAnsi="Arial" w:cs="Times New Roman"/>
      <w:sz w:val="20"/>
      <w:szCs w:val="20"/>
    </w:rPr>
  </w:style>
  <w:style w:type="paragraph" w:customStyle="1" w:styleId="schedpara">
    <w:name w:val="schedpara"/>
    <w:basedOn w:val="Normal"/>
    <w:next w:val="Normal"/>
    <w:uiPriority w:val="99"/>
    <w:rsid w:val="00C7264F"/>
    <w:pPr>
      <w:keepLines/>
      <w:numPr>
        <w:numId w:val="7"/>
      </w:numPr>
      <w:tabs>
        <w:tab w:val="clear" w:pos="1008"/>
        <w:tab w:val="left" w:pos="992"/>
      </w:tabs>
      <w:overflowPunct w:val="0"/>
      <w:autoSpaceDE w:val="0"/>
      <w:autoSpaceDN w:val="0"/>
      <w:adjustRightInd w:val="0"/>
      <w:spacing w:after="120"/>
      <w:ind w:left="992" w:hanging="992"/>
      <w:jc w:val="both"/>
      <w:textAlignment w:val="baseline"/>
      <w:outlineLvl w:val="2"/>
    </w:pPr>
    <w:rPr>
      <w:rFonts w:ascii="Arial" w:eastAsia="Times New Roman" w:hAnsi="Arial" w:cs="Times New Roman"/>
      <w:b/>
      <w:bCs/>
      <w:noProof/>
      <w:szCs w:val="20"/>
    </w:rPr>
  </w:style>
  <w:style w:type="paragraph" w:customStyle="1" w:styleId="Schedule">
    <w:name w:val="Schedule"/>
    <w:basedOn w:val="Normal"/>
    <w:next w:val="Normal"/>
    <w:uiPriority w:val="99"/>
    <w:rsid w:val="00C7264F"/>
    <w:pPr>
      <w:keepLines/>
      <w:overflowPunct w:val="0"/>
      <w:autoSpaceDE w:val="0"/>
      <w:autoSpaceDN w:val="0"/>
      <w:adjustRightInd w:val="0"/>
      <w:spacing w:after="120"/>
      <w:ind w:firstLine="567"/>
      <w:jc w:val="right"/>
      <w:textAlignment w:val="baseline"/>
      <w:outlineLvl w:val="0"/>
    </w:pPr>
    <w:rPr>
      <w:rFonts w:ascii="Arial" w:eastAsia="Times New Roman" w:hAnsi="Arial" w:cs="Times New Roman"/>
      <w:b/>
      <w:spacing w:val="26"/>
      <w:szCs w:val="20"/>
    </w:rPr>
  </w:style>
  <w:style w:type="paragraph" w:customStyle="1" w:styleId="subschedule">
    <w:name w:val="subschedule"/>
    <w:basedOn w:val="Heading9"/>
    <w:uiPriority w:val="99"/>
    <w:rsid w:val="00C7264F"/>
    <w:pPr>
      <w:numPr>
        <w:numId w:val="5"/>
      </w:numPr>
      <w:ind w:left="0" w:firstLine="567"/>
      <w:outlineLvl w:val="1"/>
    </w:pPr>
    <w:rPr>
      <w:spacing w:val="26"/>
    </w:rPr>
  </w:style>
  <w:style w:type="paragraph" w:styleId="Subtitle">
    <w:name w:val="Subtitle"/>
    <w:basedOn w:val="Normal"/>
    <w:next w:val="Normal"/>
    <w:link w:val="SubtitleChar"/>
    <w:uiPriority w:val="11"/>
    <w:qFormat/>
    <w:rsid w:val="009D12F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D12FB"/>
    <w:rPr>
      <w:rFonts w:asciiTheme="majorHAnsi" w:eastAsiaTheme="majorEastAsia" w:hAnsiTheme="majorHAnsi" w:cstheme="majorBidi"/>
      <w:i/>
      <w:iCs/>
      <w:color w:val="4F81BD" w:themeColor="accent1"/>
      <w:spacing w:val="15"/>
      <w:sz w:val="24"/>
      <w:szCs w:val="24"/>
    </w:rPr>
  </w:style>
  <w:style w:type="paragraph" w:styleId="TableofFigures">
    <w:name w:val="table of figures"/>
    <w:basedOn w:val="Normal"/>
    <w:next w:val="Normal"/>
    <w:uiPriority w:val="99"/>
    <w:semiHidden/>
    <w:rsid w:val="00C7264F"/>
    <w:pPr>
      <w:keepLines/>
      <w:tabs>
        <w:tab w:val="left" w:pos="2268"/>
      </w:tabs>
      <w:overflowPunct w:val="0"/>
      <w:autoSpaceDE w:val="0"/>
      <w:autoSpaceDN w:val="0"/>
      <w:adjustRightInd w:val="0"/>
      <w:spacing w:after="120"/>
      <w:ind w:left="400" w:hanging="400"/>
      <w:jc w:val="both"/>
      <w:textAlignment w:val="baseline"/>
    </w:pPr>
    <w:rPr>
      <w:rFonts w:ascii="Arial" w:eastAsia="Times New Roman" w:hAnsi="Arial" w:cs="Times New Roman"/>
      <w:szCs w:val="20"/>
    </w:rPr>
  </w:style>
  <w:style w:type="paragraph" w:styleId="TOC1">
    <w:name w:val="toc 1"/>
    <w:basedOn w:val="Normal"/>
    <w:next w:val="Normal"/>
    <w:uiPriority w:val="39"/>
    <w:rsid w:val="00C7264F"/>
    <w:pPr>
      <w:keepLines/>
      <w:overflowPunct w:val="0"/>
      <w:autoSpaceDE w:val="0"/>
      <w:autoSpaceDN w:val="0"/>
      <w:adjustRightInd w:val="0"/>
      <w:textAlignment w:val="baseline"/>
    </w:pPr>
    <w:rPr>
      <w:rFonts w:ascii="Times New Roman" w:eastAsia="Times New Roman" w:hAnsi="Times New Roman" w:cs="Times New Roman"/>
      <w:b/>
      <w:bCs/>
      <w:i/>
      <w:iCs/>
      <w:szCs w:val="28"/>
    </w:rPr>
  </w:style>
  <w:style w:type="paragraph" w:styleId="TOC2">
    <w:name w:val="toc 2"/>
    <w:basedOn w:val="Normal"/>
    <w:next w:val="Normal"/>
    <w:uiPriority w:val="39"/>
    <w:rsid w:val="00C7264F"/>
    <w:pPr>
      <w:keepLines/>
      <w:overflowPunct w:val="0"/>
      <w:autoSpaceDE w:val="0"/>
      <w:autoSpaceDN w:val="0"/>
      <w:adjustRightInd w:val="0"/>
      <w:ind w:left="200"/>
      <w:textAlignment w:val="baseline"/>
    </w:pPr>
    <w:rPr>
      <w:rFonts w:ascii="Times New Roman" w:eastAsia="Times New Roman" w:hAnsi="Times New Roman" w:cs="Times New Roman"/>
      <w:b/>
      <w:bCs/>
      <w:szCs w:val="26"/>
    </w:rPr>
  </w:style>
  <w:style w:type="paragraph" w:styleId="TOC3">
    <w:name w:val="toc 3"/>
    <w:basedOn w:val="Normal"/>
    <w:next w:val="Normal"/>
    <w:uiPriority w:val="39"/>
    <w:rsid w:val="00C7264F"/>
    <w:pPr>
      <w:keepLines/>
      <w:overflowPunct w:val="0"/>
      <w:autoSpaceDE w:val="0"/>
      <w:autoSpaceDN w:val="0"/>
      <w:adjustRightInd w:val="0"/>
      <w:ind w:left="400"/>
      <w:textAlignment w:val="baseline"/>
    </w:pPr>
    <w:rPr>
      <w:rFonts w:ascii="Times New Roman" w:eastAsia="Times New Roman" w:hAnsi="Times New Roman" w:cs="Times New Roman"/>
      <w:szCs w:val="24"/>
    </w:rPr>
  </w:style>
  <w:style w:type="paragraph" w:styleId="TOC4">
    <w:name w:val="toc 4"/>
    <w:basedOn w:val="Normal"/>
    <w:next w:val="Normal"/>
    <w:uiPriority w:val="39"/>
    <w:rsid w:val="00C7264F"/>
    <w:pPr>
      <w:keepLines/>
      <w:overflowPunct w:val="0"/>
      <w:autoSpaceDE w:val="0"/>
      <w:autoSpaceDN w:val="0"/>
      <w:adjustRightInd w:val="0"/>
      <w:ind w:left="600"/>
      <w:textAlignment w:val="baseline"/>
    </w:pPr>
    <w:rPr>
      <w:rFonts w:ascii="Times New Roman" w:eastAsia="Times New Roman" w:hAnsi="Times New Roman" w:cs="Times New Roman"/>
      <w:szCs w:val="24"/>
    </w:rPr>
  </w:style>
  <w:style w:type="paragraph" w:styleId="TOC5">
    <w:name w:val="toc 5"/>
    <w:basedOn w:val="Normal"/>
    <w:next w:val="Normal"/>
    <w:uiPriority w:val="39"/>
    <w:rsid w:val="00C7264F"/>
    <w:pPr>
      <w:keepLines/>
      <w:overflowPunct w:val="0"/>
      <w:autoSpaceDE w:val="0"/>
      <w:autoSpaceDN w:val="0"/>
      <w:adjustRightInd w:val="0"/>
      <w:ind w:left="800"/>
      <w:textAlignment w:val="baseline"/>
    </w:pPr>
    <w:rPr>
      <w:rFonts w:ascii="Times New Roman" w:eastAsia="Times New Roman" w:hAnsi="Times New Roman" w:cs="Times New Roman"/>
      <w:szCs w:val="24"/>
    </w:rPr>
  </w:style>
  <w:style w:type="paragraph" w:styleId="TOC6">
    <w:name w:val="toc 6"/>
    <w:basedOn w:val="Normal"/>
    <w:next w:val="Normal"/>
    <w:uiPriority w:val="39"/>
    <w:rsid w:val="00C7264F"/>
    <w:pPr>
      <w:keepLines/>
      <w:overflowPunct w:val="0"/>
      <w:autoSpaceDE w:val="0"/>
      <w:autoSpaceDN w:val="0"/>
      <w:adjustRightInd w:val="0"/>
      <w:ind w:left="1000"/>
      <w:textAlignment w:val="baseline"/>
    </w:pPr>
    <w:rPr>
      <w:rFonts w:ascii="Times New Roman" w:eastAsia="Times New Roman" w:hAnsi="Times New Roman" w:cs="Times New Roman"/>
      <w:szCs w:val="24"/>
    </w:rPr>
  </w:style>
  <w:style w:type="paragraph" w:styleId="TOC7">
    <w:name w:val="toc 7"/>
    <w:basedOn w:val="Normal"/>
    <w:next w:val="Normal"/>
    <w:uiPriority w:val="39"/>
    <w:rsid w:val="00C7264F"/>
    <w:pPr>
      <w:keepLines/>
      <w:overflowPunct w:val="0"/>
      <w:autoSpaceDE w:val="0"/>
      <w:autoSpaceDN w:val="0"/>
      <w:adjustRightInd w:val="0"/>
      <w:ind w:left="1200"/>
      <w:textAlignment w:val="baseline"/>
    </w:pPr>
    <w:rPr>
      <w:rFonts w:ascii="Times New Roman" w:eastAsia="Times New Roman" w:hAnsi="Times New Roman" w:cs="Times New Roman"/>
      <w:szCs w:val="24"/>
    </w:rPr>
  </w:style>
  <w:style w:type="paragraph" w:styleId="TOC8">
    <w:name w:val="toc 8"/>
    <w:basedOn w:val="Normal"/>
    <w:next w:val="Normal"/>
    <w:autoRedefine/>
    <w:uiPriority w:val="39"/>
    <w:rsid w:val="00C7264F"/>
    <w:pPr>
      <w:keepLines/>
      <w:overflowPunct w:val="0"/>
      <w:autoSpaceDE w:val="0"/>
      <w:autoSpaceDN w:val="0"/>
      <w:adjustRightInd w:val="0"/>
      <w:ind w:left="1400"/>
      <w:textAlignment w:val="baseline"/>
    </w:pPr>
    <w:rPr>
      <w:rFonts w:ascii="Times New Roman" w:eastAsia="Times New Roman" w:hAnsi="Times New Roman" w:cs="Times New Roman"/>
      <w:szCs w:val="24"/>
    </w:rPr>
  </w:style>
  <w:style w:type="paragraph" w:styleId="TOC9">
    <w:name w:val="toc 9"/>
    <w:basedOn w:val="Normal"/>
    <w:next w:val="Normal"/>
    <w:autoRedefine/>
    <w:uiPriority w:val="39"/>
    <w:rsid w:val="00C7264F"/>
    <w:pPr>
      <w:keepLines/>
      <w:overflowPunct w:val="0"/>
      <w:autoSpaceDE w:val="0"/>
      <w:autoSpaceDN w:val="0"/>
      <w:adjustRightInd w:val="0"/>
      <w:ind w:left="1600"/>
      <w:textAlignment w:val="baseline"/>
    </w:pPr>
    <w:rPr>
      <w:rFonts w:ascii="Times New Roman" w:eastAsia="Times New Roman" w:hAnsi="Times New Roman" w:cs="Times New Roman"/>
      <w:szCs w:val="24"/>
    </w:rPr>
  </w:style>
  <w:style w:type="paragraph" w:styleId="BlockText">
    <w:name w:val="Block Text"/>
    <w:basedOn w:val="Normal"/>
    <w:uiPriority w:val="99"/>
    <w:rsid w:val="00C7264F"/>
    <w:pPr>
      <w:keepLines/>
      <w:tabs>
        <w:tab w:val="left" w:pos="2268"/>
      </w:tabs>
      <w:overflowPunct w:val="0"/>
      <w:autoSpaceDE w:val="0"/>
      <w:autoSpaceDN w:val="0"/>
      <w:adjustRightInd w:val="0"/>
      <w:ind w:left="57" w:right="987"/>
      <w:textAlignment w:val="baseline"/>
    </w:pPr>
    <w:rPr>
      <w:rFonts w:ascii="Arial" w:eastAsia="Times New Roman" w:hAnsi="Arial" w:cs="Arial"/>
      <w:szCs w:val="20"/>
    </w:rPr>
  </w:style>
  <w:style w:type="paragraph" w:styleId="BalloonText">
    <w:name w:val="Balloon Text"/>
    <w:basedOn w:val="Normal"/>
    <w:link w:val="BalloonTextChar"/>
    <w:uiPriority w:val="99"/>
    <w:semiHidden/>
    <w:rsid w:val="00C7264F"/>
    <w:pPr>
      <w:keepLines/>
      <w:tabs>
        <w:tab w:val="left" w:pos="2268"/>
      </w:tabs>
      <w:overflowPunct w:val="0"/>
      <w:autoSpaceDE w:val="0"/>
      <w:autoSpaceDN w:val="0"/>
      <w:adjustRightInd w:val="0"/>
      <w:spacing w:after="120"/>
      <w:ind w:left="992"/>
      <w:jc w:val="both"/>
      <w:textAlignment w:val="baseline"/>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C7264F"/>
    <w:rPr>
      <w:rFonts w:ascii="Tahoma" w:eastAsia="Times New Roman" w:hAnsi="Tahoma" w:cs="Tahoma"/>
      <w:sz w:val="16"/>
      <w:szCs w:val="16"/>
    </w:rPr>
  </w:style>
  <w:style w:type="character" w:customStyle="1" w:styleId="NormalIndentChar">
    <w:name w:val="Normal Indent Char"/>
    <w:uiPriority w:val="99"/>
    <w:rsid w:val="00C7264F"/>
    <w:rPr>
      <w:rFonts w:ascii="Arial" w:hAnsi="Arial"/>
      <w:lang w:val="en-GB" w:eastAsia="en-US"/>
    </w:rPr>
  </w:style>
  <w:style w:type="character" w:customStyle="1" w:styleId="ni4Char">
    <w:name w:val="ni4 Char"/>
    <w:uiPriority w:val="99"/>
    <w:rsid w:val="00C7264F"/>
    <w:rPr>
      <w:rFonts w:ascii="Arial" w:hAnsi="Arial" w:cs="Times New Roman"/>
      <w:lang w:val="en-GB" w:eastAsia="en-US" w:bidi="ar-SA"/>
    </w:rPr>
  </w:style>
  <w:style w:type="paragraph" w:customStyle="1" w:styleId="ListDash">
    <w:name w:val="List Dash"/>
    <w:basedOn w:val="Normal"/>
    <w:uiPriority w:val="99"/>
    <w:rsid w:val="00C7264F"/>
    <w:pPr>
      <w:numPr>
        <w:numId w:val="9"/>
      </w:numPr>
      <w:spacing w:after="120"/>
      <w:jc w:val="both"/>
    </w:pPr>
    <w:rPr>
      <w:rFonts w:ascii="Times New Roman" w:eastAsia="Times New Roman" w:hAnsi="Times New Roman" w:cs="Times New Roman"/>
      <w:sz w:val="24"/>
      <w:szCs w:val="20"/>
      <w:lang w:eastAsia="zh-CN"/>
    </w:rPr>
  </w:style>
  <w:style w:type="paragraph" w:customStyle="1" w:styleId="heading2follow">
    <w:name w:val="heading 2 follow"/>
    <w:basedOn w:val="Heading2"/>
    <w:rsid w:val="00C7264F"/>
    <w:pPr>
      <w:ind w:left="1537"/>
      <w:outlineLvl w:val="9"/>
    </w:pPr>
  </w:style>
  <w:style w:type="paragraph" w:customStyle="1" w:styleId="Tiret1">
    <w:name w:val="Tiret 1"/>
    <w:basedOn w:val="Normal"/>
    <w:uiPriority w:val="99"/>
    <w:rsid w:val="00C7264F"/>
    <w:pPr>
      <w:numPr>
        <w:numId w:val="10"/>
      </w:numPr>
      <w:spacing w:after="120"/>
      <w:jc w:val="both"/>
    </w:pPr>
    <w:rPr>
      <w:rFonts w:ascii="Times New Roman" w:eastAsia="Times New Roman" w:hAnsi="Times New Roman" w:cs="Times New Roman"/>
      <w:sz w:val="24"/>
      <w:szCs w:val="20"/>
      <w:lang w:eastAsia="zh-CN"/>
    </w:rPr>
  </w:style>
  <w:style w:type="paragraph" w:customStyle="1" w:styleId="Text4">
    <w:name w:val="Text 4"/>
    <w:basedOn w:val="Normal"/>
    <w:uiPriority w:val="99"/>
    <w:rsid w:val="00C7264F"/>
    <w:pPr>
      <w:tabs>
        <w:tab w:val="left" w:pos="2160"/>
      </w:tabs>
      <w:spacing w:after="240"/>
      <w:ind w:left="1440"/>
      <w:jc w:val="both"/>
    </w:pPr>
    <w:rPr>
      <w:rFonts w:ascii="Times New Roman" w:eastAsia="Times New Roman" w:hAnsi="Times New Roman" w:cs="Times New Roman"/>
      <w:sz w:val="24"/>
      <w:szCs w:val="20"/>
    </w:rPr>
  </w:style>
  <w:style w:type="paragraph" w:styleId="ListNumber">
    <w:name w:val="List Number"/>
    <w:basedOn w:val="Normal"/>
    <w:uiPriority w:val="99"/>
    <w:rsid w:val="00C7264F"/>
    <w:pPr>
      <w:spacing w:after="240"/>
      <w:jc w:val="both"/>
    </w:pPr>
    <w:rPr>
      <w:rFonts w:ascii="Times New Roman" w:eastAsia="Times New Roman" w:hAnsi="Times New Roman" w:cs="Times New Roman"/>
      <w:sz w:val="24"/>
      <w:szCs w:val="20"/>
    </w:rPr>
  </w:style>
  <w:style w:type="paragraph" w:customStyle="1" w:styleId="ListDash1">
    <w:name w:val="List Dash 1"/>
    <w:basedOn w:val="Normal"/>
    <w:uiPriority w:val="99"/>
    <w:rsid w:val="00C7264F"/>
    <w:pPr>
      <w:numPr>
        <w:numId w:val="11"/>
      </w:numPr>
      <w:spacing w:after="240"/>
      <w:jc w:val="both"/>
    </w:pPr>
    <w:rPr>
      <w:rFonts w:ascii="Times New Roman" w:eastAsia="Times New Roman" w:hAnsi="Times New Roman" w:cs="Times New Roman"/>
      <w:sz w:val="24"/>
      <w:szCs w:val="20"/>
    </w:rPr>
  </w:style>
  <w:style w:type="paragraph" w:customStyle="1" w:styleId="ListDash2">
    <w:name w:val="List Dash 2"/>
    <w:basedOn w:val="Normal"/>
    <w:uiPriority w:val="99"/>
    <w:rsid w:val="00C7264F"/>
    <w:pPr>
      <w:numPr>
        <w:numId w:val="12"/>
      </w:numPr>
      <w:spacing w:after="240"/>
      <w:jc w:val="both"/>
    </w:pPr>
    <w:rPr>
      <w:rFonts w:ascii="Times New Roman" w:eastAsia="Times New Roman" w:hAnsi="Times New Roman" w:cs="Times New Roman"/>
      <w:sz w:val="24"/>
      <w:szCs w:val="20"/>
    </w:rPr>
  </w:style>
  <w:style w:type="paragraph" w:customStyle="1" w:styleId="Text2">
    <w:name w:val="Text 2"/>
    <w:basedOn w:val="Normal"/>
    <w:uiPriority w:val="99"/>
    <w:rsid w:val="00C7264F"/>
    <w:pPr>
      <w:tabs>
        <w:tab w:val="left" w:pos="2161"/>
      </w:tabs>
      <w:spacing w:after="240"/>
      <w:ind w:left="1202"/>
      <w:jc w:val="both"/>
    </w:pPr>
    <w:rPr>
      <w:rFonts w:ascii="Times New Roman" w:eastAsia="Times New Roman" w:hAnsi="Times New Roman" w:cs="Times New Roman"/>
      <w:sz w:val="24"/>
      <w:szCs w:val="20"/>
      <w:lang w:eastAsia="en-GB"/>
    </w:rPr>
  </w:style>
  <w:style w:type="paragraph" w:customStyle="1" w:styleId="NumPar2">
    <w:name w:val="NumPar 2"/>
    <w:basedOn w:val="Heading2"/>
    <w:next w:val="Text2"/>
    <w:uiPriority w:val="99"/>
    <w:rsid w:val="00C7264F"/>
    <w:pPr>
      <w:tabs>
        <w:tab w:val="num" w:pos="720"/>
      </w:tabs>
      <w:spacing w:after="240"/>
      <w:ind w:left="720" w:hanging="720"/>
      <w:outlineLvl w:val="9"/>
    </w:pPr>
    <w:rPr>
      <w:rFonts w:ascii="Times New Roman" w:hAnsi="Times New Roman"/>
      <w:sz w:val="22"/>
      <w:lang w:eastAsia="en-GB"/>
    </w:rPr>
  </w:style>
  <w:style w:type="paragraph" w:customStyle="1" w:styleId="CM25">
    <w:name w:val="CM25"/>
    <w:basedOn w:val="Normal"/>
    <w:next w:val="Normal"/>
    <w:uiPriority w:val="99"/>
    <w:rsid w:val="00C7264F"/>
    <w:pPr>
      <w:widowControl w:val="0"/>
      <w:autoSpaceDE w:val="0"/>
      <w:autoSpaceDN w:val="0"/>
      <w:adjustRightInd w:val="0"/>
      <w:spacing w:after="240"/>
    </w:pPr>
    <w:rPr>
      <w:rFonts w:ascii="Times New Roman" w:eastAsia="Times New Roman" w:hAnsi="Times New Roman" w:cs="Times New Roman"/>
      <w:sz w:val="24"/>
      <w:szCs w:val="24"/>
      <w:lang w:eastAsia="en-GB"/>
    </w:rPr>
  </w:style>
  <w:style w:type="paragraph" w:customStyle="1" w:styleId="CM27">
    <w:name w:val="CM27"/>
    <w:basedOn w:val="Normal"/>
    <w:next w:val="Normal"/>
    <w:uiPriority w:val="99"/>
    <w:rsid w:val="00C7264F"/>
    <w:pPr>
      <w:widowControl w:val="0"/>
      <w:autoSpaceDE w:val="0"/>
      <w:autoSpaceDN w:val="0"/>
      <w:adjustRightInd w:val="0"/>
      <w:spacing w:after="480"/>
    </w:pPr>
    <w:rPr>
      <w:rFonts w:ascii="Times New Roman" w:eastAsia="Times New Roman" w:hAnsi="Times New Roman" w:cs="Times New Roman"/>
      <w:sz w:val="24"/>
      <w:szCs w:val="24"/>
      <w:lang w:eastAsia="en-GB"/>
    </w:rPr>
  </w:style>
  <w:style w:type="paragraph" w:customStyle="1" w:styleId="Default">
    <w:name w:val="Default"/>
    <w:rsid w:val="00C7264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customStyle="1" w:styleId="CM1">
    <w:name w:val="CM1"/>
    <w:basedOn w:val="Default"/>
    <w:next w:val="Default"/>
    <w:uiPriority w:val="99"/>
    <w:rsid w:val="00C7264F"/>
    <w:rPr>
      <w:rFonts w:ascii="CLPPH D+ Adv ALBR" w:hAnsi="CLPPH D+ Adv ALBR" w:cs="CLPPH D+ Adv ALBR"/>
      <w:color w:val="auto"/>
    </w:rPr>
  </w:style>
  <w:style w:type="paragraph" w:customStyle="1" w:styleId="CM10">
    <w:name w:val="CM10"/>
    <w:basedOn w:val="Default"/>
    <w:next w:val="Default"/>
    <w:uiPriority w:val="99"/>
    <w:rsid w:val="00C7264F"/>
    <w:pPr>
      <w:spacing w:after="170"/>
    </w:pPr>
    <w:rPr>
      <w:rFonts w:ascii="CLPPH D+ Adv ALBR" w:hAnsi="CLPPH D+ Adv ALBR" w:cs="CLPPH D+ Adv ALBR"/>
      <w:color w:val="auto"/>
    </w:rPr>
  </w:style>
  <w:style w:type="paragraph" w:customStyle="1" w:styleId="CM8">
    <w:name w:val="CM8"/>
    <w:basedOn w:val="Default"/>
    <w:next w:val="Default"/>
    <w:uiPriority w:val="99"/>
    <w:rsid w:val="00C7264F"/>
    <w:pPr>
      <w:spacing w:after="300"/>
    </w:pPr>
    <w:rPr>
      <w:rFonts w:ascii="CLPPH D+ Adv ALBR" w:hAnsi="CLPPH D+ Adv ALBR" w:cs="CLPPH D+ Adv ALBR"/>
      <w:color w:val="auto"/>
    </w:rPr>
  </w:style>
  <w:style w:type="paragraph" w:customStyle="1" w:styleId="CM3">
    <w:name w:val="CM3"/>
    <w:basedOn w:val="Default"/>
    <w:next w:val="Default"/>
    <w:uiPriority w:val="99"/>
    <w:rsid w:val="00C7264F"/>
    <w:pPr>
      <w:spacing w:line="213" w:lineRule="atLeast"/>
    </w:pPr>
    <w:rPr>
      <w:rFonts w:ascii="CLPPH D+ Adv ALBR" w:hAnsi="CLPPH D+ Adv ALBR" w:cs="CLPPH D+ Adv ALBR"/>
      <w:color w:val="auto"/>
    </w:rPr>
  </w:style>
  <w:style w:type="paragraph" w:customStyle="1" w:styleId="CM12">
    <w:name w:val="CM12"/>
    <w:basedOn w:val="Default"/>
    <w:next w:val="Default"/>
    <w:uiPriority w:val="99"/>
    <w:rsid w:val="00C7264F"/>
    <w:pPr>
      <w:spacing w:after="440"/>
    </w:pPr>
    <w:rPr>
      <w:rFonts w:ascii="CLPPH D+ Adv ALBR" w:hAnsi="CLPPH D+ Adv ALBR" w:cs="CLPPH D+ Adv ALBR"/>
      <w:color w:val="auto"/>
    </w:rPr>
  </w:style>
  <w:style w:type="paragraph" w:customStyle="1" w:styleId="CharCharCharCharCharCharChar">
    <w:name w:val="Char Char Char Char Char Char Char"/>
    <w:basedOn w:val="Normal"/>
    <w:uiPriority w:val="99"/>
    <w:rsid w:val="00C7264F"/>
    <w:rPr>
      <w:rFonts w:ascii="Times New Roman" w:eastAsia="Times New Roman" w:hAnsi="Times New Roman" w:cs="Times New Roman"/>
      <w:sz w:val="24"/>
      <w:szCs w:val="24"/>
      <w:lang w:val="pl-PL" w:eastAsia="pl-PL"/>
    </w:rPr>
  </w:style>
  <w:style w:type="paragraph" w:customStyle="1" w:styleId="normal6">
    <w:name w:val="normal6"/>
    <w:basedOn w:val="Normal"/>
    <w:uiPriority w:val="99"/>
    <w:rsid w:val="00C7264F"/>
    <w:pPr>
      <w:spacing w:before="100" w:beforeAutospacing="1" w:after="100" w:afterAutospacing="1"/>
    </w:pPr>
    <w:rPr>
      <w:rFonts w:ascii="Times New Roman" w:eastAsia="Times New Roman" w:hAnsi="Times New Roman" w:cs="Times New Roman"/>
      <w:sz w:val="24"/>
      <w:szCs w:val="24"/>
      <w:lang w:eastAsia="en-GB"/>
    </w:rPr>
  </w:style>
  <w:style w:type="paragraph" w:styleId="List2">
    <w:name w:val="List 2"/>
    <w:basedOn w:val="Normal"/>
    <w:uiPriority w:val="99"/>
    <w:rsid w:val="00C7264F"/>
    <w:pPr>
      <w:keepLines/>
      <w:tabs>
        <w:tab w:val="left" w:pos="2268"/>
      </w:tabs>
      <w:overflowPunct w:val="0"/>
      <w:autoSpaceDE w:val="0"/>
      <w:autoSpaceDN w:val="0"/>
      <w:adjustRightInd w:val="0"/>
      <w:spacing w:after="120"/>
      <w:ind w:left="566" w:hanging="283"/>
      <w:jc w:val="both"/>
      <w:textAlignment w:val="baseline"/>
    </w:pPr>
    <w:rPr>
      <w:rFonts w:ascii="Arial" w:eastAsia="Times New Roman" w:hAnsi="Arial" w:cs="Times New Roman"/>
      <w:szCs w:val="20"/>
    </w:rPr>
  </w:style>
  <w:style w:type="paragraph" w:styleId="CommentSubject">
    <w:name w:val="annotation subject"/>
    <w:basedOn w:val="CommentText"/>
    <w:next w:val="CommentText"/>
    <w:link w:val="CommentSubjectChar"/>
    <w:uiPriority w:val="99"/>
    <w:semiHidden/>
    <w:rsid w:val="00C7264F"/>
    <w:rPr>
      <w:b/>
      <w:bCs/>
    </w:rPr>
  </w:style>
  <w:style w:type="character" w:customStyle="1" w:styleId="CommentSubjectChar">
    <w:name w:val="Comment Subject Char"/>
    <w:basedOn w:val="CommentTextChar"/>
    <w:link w:val="CommentSubject"/>
    <w:uiPriority w:val="99"/>
    <w:semiHidden/>
    <w:rsid w:val="00C7264F"/>
    <w:rPr>
      <w:rFonts w:ascii="Arial" w:eastAsia="Times New Roman" w:hAnsi="Arial" w:cs="Times New Roman"/>
      <w:b/>
      <w:bCs/>
      <w:sz w:val="20"/>
      <w:szCs w:val="20"/>
    </w:rPr>
  </w:style>
  <w:style w:type="character" w:customStyle="1" w:styleId="DeltaViewInsertion">
    <w:name w:val="DeltaView Insertion"/>
    <w:uiPriority w:val="99"/>
    <w:rsid w:val="00C7264F"/>
    <w:rPr>
      <w:color w:val="0000FF"/>
      <w:spacing w:val="0"/>
      <w:u w:val="double"/>
    </w:rPr>
  </w:style>
  <w:style w:type="character" w:customStyle="1" w:styleId="DeltaViewMoveDestination">
    <w:name w:val="DeltaView Move Destination"/>
    <w:uiPriority w:val="99"/>
    <w:rsid w:val="00C7264F"/>
    <w:rPr>
      <w:color w:val="00C000"/>
      <w:spacing w:val="0"/>
      <w:u w:val="double"/>
    </w:rPr>
  </w:style>
  <w:style w:type="character" w:customStyle="1" w:styleId="DeltaViewDeletion">
    <w:name w:val="DeltaView Deletion"/>
    <w:uiPriority w:val="99"/>
    <w:rsid w:val="00C7264F"/>
    <w:rPr>
      <w:strike/>
      <w:color w:val="FF0000"/>
      <w:spacing w:val="0"/>
    </w:rPr>
  </w:style>
  <w:style w:type="paragraph" w:customStyle="1" w:styleId="NumPar1">
    <w:name w:val="NumPar 1"/>
    <w:basedOn w:val="Normal"/>
    <w:next w:val="Normal"/>
    <w:uiPriority w:val="99"/>
    <w:rsid w:val="00C7264F"/>
    <w:pPr>
      <w:tabs>
        <w:tab w:val="num" w:pos="850"/>
      </w:tabs>
      <w:spacing w:after="120"/>
      <w:ind w:left="850" w:hanging="850"/>
      <w:jc w:val="both"/>
    </w:pPr>
    <w:rPr>
      <w:rFonts w:ascii="Times New Roman" w:eastAsia="Times New Roman" w:hAnsi="Times New Roman" w:cs="Times New Roman"/>
      <w:sz w:val="24"/>
      <w:szCs w:val="24"/>
    </w:rPr>
  </w:style>
  <w:style w:type="paragraph" w:customStyle="1" w:styleId="NumPar3">
    <w:name w:val="NumPar 3"/>
    <w:basedOn w:val="Normal"/>
    <w:next w:val="Normal"/>
    <w:uiPriority w:val="99"/>
    <w:rsid w:val="00C7264F"/>
    <w:pPr>
      <w:tabs>
        <w:tab w:val="num" w:pos="850"/>
      </w:tabs>
      <w:spacing w:after="120"/>
      <w:ind w:left="850" w:hanging="850"/>
      <w:jc w:val="both"/>
    </w:pPr>
    <w:rPr>
      <w:rFonts w:ascii="Times New Roman" w:eastAsia="Times New Roman" w:hAnsi="Times New Roman" w:cs="Times New Roman"/>
      <w:sz w:val="24"/>
      <w:szCs w:val="24"/>
    </w:rPr>
  </w:style>
  <w:style w:type="paragraph" w:customStyle="1" w:styleId="NumPar4">
    <w:name w:val="NumPar 4"/>
    <w:basedOn w:val="Normal"/>
    <w:next w:val="Normal"/>
    <w:uiPriority w:val="99"/>
    <w:rsid w:val="00C7264F"/>
    <w:pPr>
      <w:tabs>
        <w:tab w:val="num" w:pos="850"/>
      </w:tabs>
      <w:spacing w:after="120"/>
      <w:ind w:left="850" w:hanging="850"/>
      <w:jc w:val="both"/>
    </w:pPr>
    <w:rPr>
      <w:rFonts w:ascii="Times New Roman" w:eastAsia="Times New Roman" w:hAnsi="Times New Roman" w:cs="Times New Roman"/>
      <w:sz w:val="24"/>
      <w:szCs w:val="24"/>
    </w:rPr>
  </w:style>
  <w:style w:type="paragraph" w:styleId="ListParagraph">
    <w:name w:val="List Paragraph"/>
    <w:aliases w:val="Bullet paras,Bullets,Citation List,Elenco num ARGEA,List Paragraph (numbered (a)),List Paragraph Char Char Char,List Paragraph2,Main numbered paragraph,Odsek zoznamu2,Opsom 1,Table of contents numbered,Text,Use Case List Paragraph,body"/>
    <w:basedOn w:val="Normal"/>
    <w:link w:val="ListParagraphChar"/>
    <w:uiPriority w:val="34"/>
    <w:qFormat/>
    <w:rsid w:val="009D12FB"/>
    <w:pPr>
      <w:ind w:left="720"/>
      <w:contextualSpacing/>
    </w:pPr>
  </w:style>
  <w:style w:type="table" w:styleId="TableGrid">
    <w:name w:val="Table Grid"/>
    <w:basedOn w:val="TableNormal"/>
    <w:uiPriority w:val="99"/>
    <w:rsid w:val="00C7264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7264F"/>
    <w:pPr>
      <w:spacing w:after="0" w:line="240" w:lineRule="auto"/>
    </w:pPr>
    <w:rPr>
      <w:rFonts w:ascii="Arial" w:eastAsia="Times New Roman" w:hAnsi="Arial" w:cs="Times New Roman"/>
      <w:sz w:val="20"/>
      <w:szCs w:val="20"/>
    </w:rPr>
  </w:style>
  <w:style w:type="paragraph" w:styleId="Title">
    <w:name w:val="Title"/>
    <w:basedOn w:val="Normal"/>
    <w:next w:val="Normal"/>
    <w:link w:val="TitleChar"/>
    <w:uiPriority w:val="10"/>
    <w:qFormat/>
    <w:rsid w:val="009D12F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D12FB"/>
    <w:rPr>
      <w:rFonts w:asciiTheme="majorHAnsi" w:eastAsiaTheme="majorEastAsia" w:hAnsiTheme="majorHAnsi" w:cstheme="majorBidi"/>
      <w:color w:val="17365D" w:themeColor="text2" w:themeShade="BF"/>
      <w:spacing w:val="5"/>
      <w:kern w:val="28"/>
      <w:sz w:val="52"/>
      <w:szCs w:val="52"/>
    </w:rPr>
  </w:style>
  <w:style w:type="paragraph" w:customStyle="1" w:styleId="Char1CharCharChar">
    <w:name w:val="Char1 Char Char Char"/>
    <w:basedOn w:val="Normal"/>
    <w:uiPriority w:val="99"/>
    <w:rsid w:val="00C7264F"/>
    <w:pPr>
      <w:spacing w:after="160" w:line="240" w:lineRule="exact"/>
    </w:pPr>
    <w:rPr>
      <w:rFonts w:ascii="Tahoma" w:eastAsia="Times New Roman" w:hAnsi="Tahoma" w:cs="Times New Roman"/>
      <w:szCs w:val="20"/>
      <w:lang w:val="en-US"/>
    </w:rPr>
  </w:style>
  <w:style w:type="paragraph" w:customStyle="1" w:styleId="Revision1">
    <w:name w:val="Revision1"/>
    <w:next w:val="Revision"/>
    <w:uiPriority w:val="99"/>
    <w:semiHidden/>
    <w:rsid w:val="00C7264F"/>
    <w:pPr>
      <w:spacing w:after="0" w:line="240" w:lineRule="auto"/>
    </w:pPr>
    <w:rPr>
      <w:rFonts w:ascii="Calibri" w:eastAsia="Times New Roman" w:hAnsi="Calibri" w:cs="Times New Roman"/>
      <w:lang w:val="fr-FR"/>
    </w:rPr>
  </w:style>
  <w:style w:type="paragraph" w:customStyle="1" w:styleId="ZDGName">
    <w:name w:val="Z_DGName"/>
    <w:basedOn w:val="Normal"/>
    <w:uiPriority w:val="99"/>
    <w:rsid w:val="00C7264F"/>
    <w:pPr>
      <w:widowControl w:val="0"/>
      <w:snapToGrid w:val="0"/>
      <w:ind w:right="85"/>
      <w:jc w:val="both"/>
    </w:pPr>
    <w:rPr>
      <w:rFonts w:ascii="Arial" w:eastAsia="Times New Roman" w:hAnsi="Arial" w:cs="Times New Roman"/>
      <w:sz w:val="16"/>
      <w:szCs w:val="20"/>
    </w:rPr>
  </w:style>
  <w:style w:type="paragraph" w:customStyle="1" w:styleId="ZCom">
    <w:name w:val="Z_Com"/>
    <w:basedOn w:val="Normal"/>
    <w:next w:val="ZDGName"/>
    <w:uiPriority w:val="99"/>
    <w:rsid w:val="00C7264F"/>
    <w:pPr>
      <w:widowControl w:val="0"/>
      <w:snapToGrid w:val="0"/>
      <w:ind w:right="85"/>
      <w:jc w:val="both"/>
    </w:pPr>
    <w:rPr>
      <w:rFonts w:ascii="Arial" w:eastAsia="Times New Roman" w:hAnsi="Arial" w:cs="Times New Roman"/>
      <w:sz w:val="24"/>
      <w:szCs w:val="20"/>
    </w:rPr>
  </w:style>
  <w:style w:type="character" w:customStyle="1" w:styleId="Heading3contractChar">
    <w:name w:val="Heading 3 contract Char"/>
    <w:link w:val="Heading3contract"/>
    <w:uiPriority w:val="99"/>
    <w:locked/>
    <w:rsid w:val="00C7264F"/>
    <w:rPr>
      <w:b/>
      <w:sz w:val="24"/>
      <w:lang w:val="en-US" w:eastAsia="ko-KR"/>
    </w:rPr>
  </w:style>
  <w:style w:type="paragraph" w:customStyle="1" w:styleId="Heading3contract">
    <w:name w:val="Heading 3 contract"/>
    <w:basedOn w:val="Normal"/>
    <w:link w:val="Heading3contractChar"/>
    <w:autoRedefine/>
    <w:uiPriority w:val="99"/>
    <w:rsid w:val="00C7264F"/>
    <w:pPr>
      <w:keepLines/>
      <w:overflowPunct w:val="0"/>
      <w:autoSpaceDE w:val="0"/>
      <w:autoSpaceDN w:val="0"/>
      <w:adjustRightInd w:val="0"/>
      <w:spacing w:after="120"/>
      <w:jc w:val="both"/>
      <w:textAlignment w:val="baseline"/>
    </w:pPr>
    <w:rPr>
      <w:b/>
      <w:sz w:val="24"/>
      <w:lang w:val="en-US" w:eastAsia="ko-KR"/>
    </w:rPr>
  </w:style>
  <w:style w:type="paragraph" w:customStyle="1" w:styleId="CharCharChar">
    <w:name w:val="Char Char Char"/>
    <w:basedOn w:val="Normal"/>
    <w:uiPriority w:val="99"/>
    <w:rsid w:val="00C7264F"/>
    <w:pPr>
      <w:spacing w:after="160" w:line="240" w:lineRule="exact"/>
    </w:pPr>
    <w:rPr>
      <w:rFonts w:ascii="Tahoma" w:eastAsia="Times New Roman" w:hAnsi="Tahoma" w:cs="Times New Roman"/>
      <w:szCs w:val="20"/>
      <w:lang w:val="en-US"/>
    </w:rPr>
  </w:style>
  <w:style w:type="paragraph" w:customStyle="1" w:styleId="Char1CharCharCharCharCharChar">
    <w:name w:val="Char1 Char Char Char Char Char Char"/>
    <w:basedOn w:val="Normal"/>
    <w:uiPriority w:val="99"/>
    <w:rsid w:val="00C7264F"/>
    <w:pPr>
      <w:spacing w:after="160" w:line="240" w:lineRule="exact"/>
    </w:pPr>
    <w:rPr>
      <w:rFonts w:ascii="Tahoma" w:eastAsia="Times New Roman" w:hAnsi="Tahoma" w:cs="Times New Roman"/>
      <w:szCs w:val="20"/>
      <w:lang w:val="en-US"/>
    </w:rPr>
  </w:style>
  <w:style w:type="paragraph" w:styleId="Date">
    <w:name w:val="Date"/>
    <w:basedOn w:val="Normal"/>
    <w:next w:val="References"/>
    <w:link w:val="DateChar"/>
    <w:uiPriority w:val="99"/>
    <w:rsid w:val="00C7264F"/>
    <w:pPr>
      <w:spacing w:before="100" w:beforeAutospacing="1" w:after="100" w:afterAutospacing="1"/>
      <w:ind w:left="5103" w:right="-567"/>
    </w:pPr>
    <w:rPr>
      <w:rFonts w:ascii="Times New Roman" w:eastAsia="Times New Roman" w:hAnsi="Times New Roman" w:cs="Times New Roman"/>
      <w:sz w:val="24"/>
      <w:szCs w:val="20"/>
      <w:lang w:val="fr-FR" w:eastAsia="ko-KR"/>
    </w:rPr>
  </w:style>
  <w:style w:type="character" w:customStyle="1" w:styleId="DateChar">
    <w:name w:val="Date Char"/>
    <w:basedOn w:val="DefaultParagraphFont"/>
    <w:link w:val="Date"/>
    <w:uiPriority w:val="99"/>
    <w:rsid w:val="00C7264F"/>
    <w:rPr>
      <w:rFonts w:ascii="Times New Roman" w:eastAsia="Times New Roman" w:hAnsi="Times New Roman" w:cs="Times New Roman"/>
      <w:sz w:val="24"/>
      <w:szCs w:val="20"/>
      <w:lang w:val="fr-FR" w:eastAsia="ko-KR"/>
    </w:rPr>
  </w:style>
  <w:style w:type="paragraph" w:customStyle="1" w:styleId="References">
    <w:name w:val="References"/>
    <w:basedOn w:val="Normal"/>
    <w:next w:val="Normal"/>
    <w:uiPriority w:val="99"/>
    <w:rsid w:val="00C7264F"/>
    <w:pPr>
      <w:spacing w:before="100" w:beforeAutospacing="1" w:after="240" w:afterAutospacing="1"/>
      <w:ind w:left="5103"/>
    </w:pPr>
    <w:rPr>
      <w:rFonts w:ascii="Times New Roman" w:eastAsia="Times New Roman" w:hAnsi="Times New Roman" w:cs="Times New Roman"/>
      <w:szCs w:val="20"/>
      <w:lang w:val="fr-FR" w:eastAsia="ko-KR"/>
    </w:rPr>
  </w:style>
  <w:style w:type="paragraph" w:customStyle="1" w:styleId="DefaultMargins">
    <w:name w:val="DefaultMargins"/>
    <w:uiPriority w:val="99"/>
    <w:rsid w:val="00C7264F"/>
    <w:pPr>
      <w:spacing w:after="0" w:line="240" w:lineRule="auto"/>
    </w:pPr>
    <w:rPr>
      <w:rFonts w:ascii="Arial" w:eastAsia="Times New Roman" w:hAnsi="Arial" w:cs="Times New Roman"/>
      <w:sz w:val="24"/>
      <w:szCs w:val="20"/>
      <w:lang w:val="en-US"/>
    </w:rPr>
  </w:style>
  <w:style w:type="character" w:styleId="Emphasis">
    <w:name w:val="Emphasis"/>
    <w:basedOn w:val="DefaultParagraphFont"/>
    <w:uiPriority w:val="20"/>
    <w:qFormat/>
    <w:rsid w:val="009D12FB"/>
    <w:rPr>
      <w:i/>
      <w:iCs/>
    </w:rPr>
  </w:style>
  <w:style w:type="paragraph" w:customStyle="1" w:styleId="Text1">
    <w:name w:val="Text 1"/>
    <w:basedOn w:val="Normal"/>
    <w:link w:val="Text1Char"/>
    <w:uiPriority w:val="99"/>
    <w:rsid w:val="00C7264F"/>
    <w:pPr>
      <w:spacing w:beforeAutospacing="1" w:after="120" w:afterAutospacing="1"/>
      <w:ind w:left="850"/>
      <w:jc w:val="both"/>
    </w:pPr>
    <w:rPr>
      <w:rFonts w:ascii="Times New Roman" w:eastAsia="Times New Roman" w:hAnsi="Times New Roman" w:cs="Times New Roman"/>
      <w:sz w:val="24"/>
      <w:szCs w:val="20"/>
      <w:lang w:eastAsia="zh-CN"/>
    </w:rPr>
  </w:style>
  <w:style w:type="character" w:customStyle="1" w:styleId="Text1Char">
    <w:name w:val="Text 1 Char"/>
    <w:link w:val="Text1"/>
    <w:uiPriority w:val="99"/>
    <w:locked/>
    <w:rsid w:val="00C7264F"/>
    <w:rPr>
      <w:rFonts w:ascii="Times New Roman" w:eastAsia="Times New Roman" w:hAnsi="Times New Roman" w:cs="Times New Roman"/>
      <w:sz w:val="24"/>
      <w:szCs w:val="20"/>
      <w:lang w:eastAsia="zh-CN"/>
    </w:rPr>
  </w:style>
  <w:style w:type="paragraph" w:customStyle="1" w:styleId="Char1">
    <w:name w:val="Char1"/>
    <w:basedOn w:val="Normal"/>
    <w:uiPriority w:val="99"/>
    <w:rsid w:val="00C7264F"/>
    <w:pPr>
      <w:spacing w:before="100" w:beforeAutospacing="1" w:after="160" w:afterAutospacing="1" w:line="240" w:lineRule="exact"/>
    </w:pPr>
    <w:rPr>
      <w:rFonts w:ascii="Tahoma" w:eastAsia="Times New Roman" w:hAnsi="Tahoma" w:cs="Times New Roman"/>
      <w:szCs w:val="20"/>
      <w:lang w:val="en-US"/>
    </w:rPr>
  </w:style>
  <w:style w:type="paragraph" w:customStyle="1" w:styleId="QuotedText">
    <w:name w:val="Quoted Text"/>
    <w:basedOn w:val="Normal"/>
    <w:uiPriority w:val="99"/>
    <w:rsid w:val="00C7264F"/>
    <w:pPr>
      <w:spacing w:beforeAutospacing="1" w:after="120" w:afterAutospacing="1"/>
      <w:ind w:left="1417"/>
      <w:jc w:val="both"/>
    </w:pPr>
    <w:rPr>
      <w:rFonts w:ascii="Times New Roman" w:eastAsia="Times New Roman" w:hAnsi="Times New Roman" w:cs="Times New Roman"/>
      <w:sz w:val="24"/>
      <w:szCs w:val="20"/>
      <w:lang w:eastAsia="zh-CN"/>
    </w:rPr>
  </w:style>
  <w:style w:type="paragraph" w:customStyle="1" w:styleId="Point1">
    <w:name w:val="Point 1"/>
    <w:basedOn w:val="Normal"/>
    <w:link w:val="Point1Char"/>
    <w:uiPriority w:val="99"/>
    <w:rsid w:val="00C7264F"/>
    <w:pPr>
      <w:spacing w:beforeAutospacing="1" w:after="120" w:afterAutospacing="1"/>
      <w:ind w:left="1417" w:hanging="567"/>
      <w:jc w:val="both"/>
    </w:pPr>
    <w:rPr>
      <w:rFonts w:ascii="Times New Roman" w:eastAsia="Times New Roman" w:hAnsi="Times New Roman" w:cs="Times New Roman"/>
      <w:sz w:val="24"/>
      <w:szCs w:val="20"/>
      <w:lang w:eastAsia="zh-CN"/>
    </w:rPr>
  </w:style>
  <w:style w:type="character" w:customStyle="1" w:styleId="Point1Char">
    <w:name w:val="Point 1 Char"/>
    <w:link w:val="Point1"/>
    <w:uiPriority w:val="99"/>
    <w:locked/>
    <w:rsid w:val="00C7264F"/>
    <w:rPr>
      <w:rFonts w:ascii="Times New Roman" w:eastAsia="Times New Roman" w:hAnsi="Times New Roman" w:cs="Times New Roman"/>
      <w:sz w:val="24"/>
      <w:szCs w:val="20"/>
      <w:lang w:eastAsia="zh-CN"/>
    </w:rPr>
  </w:style>
  <w:style w:type="paragraph" w:customStyle="1" w:styleId="Char1CharCharChar1">
    <w:name w:val="Char1 Char Char Char1"/>
    <w:basedOn w:val="Normal"/>
    <w:uiPriority w:val="99"/>
    <w:rsid w:val="00C7264F"/>
    <w:pPr>
      <w:spacing w:before="100" w:beforeAutospacing="1" w:after="160" w:afterAutospacing="1" w:line="240" w:lineRule="exact"/>
    </w:pPr>
    <w:rPr>
      <w:rFonts w:ascii="Tahoma" w:eastAsia="Times New Roman" w:hAnsi="Tahoma" w:cs="Times New Roman"/>
      <w:szCs w:val="20"/>
      <w:lang w:val="en-US"/>
    </w:rPr>
  </w:style>
  <w:style w:type="paragraph" w:customStyle="1" w:styleId="Heading2contracts">
    <w:name w:val="Heading 2 contracts"/>
    <w:basedOn w:val="Heading2"/>
    <w:link w:val="Heading2contractsChar"/>
    <w:uiPriority w:val="99"/>
    <w:rsid w:val="00C7264F"/>
    <w:pPr>
      <w:keepNext/>
      <w:spacing w:before="240" w:beforeAutospacing="1" w:afterAutospacing="1"/>
    </w:pPr>
    <w:rPr>
      <w:rFonts w:ascii="Cambria" w:eastAsia="SimSun" w:hAnsi="Cambria"/>
      <w:b/>
      <w:smallCaps/>
      <w:sz w:val="28"/>
      <w:szCs w:val="28"/>
      <w:u w:val="single"/>
    </w:rPr>
  </w:style>
  <w:style w:type="paragraph" w:customStyle="1" w:styleId="Heading1contract">
    <w:name w:val="Heading 1 contract"/>
    <w:basedOn w:val="Normal"/>
    <w:link w:val="Heading1contractChar"/>
    <w:uiPriority w:val="99"/>
    <w:rsid w:val="00C7264F"/>
    <w:pPr>
      <w:spacing w:before="240" w:beforeAutospacing="1" w:after="240" w:afterAutospacing="1"/>
      <w:jc w:val="center"/>
    </w:pPr>
    <w:rPr>
      <w:rFonts w:ascii="Times New Roman" w:eastAsia="Times New Roman" w:hAnsi="Times New Roman" w:cs="Times New Roman"/>
      <w:b/>
      <w:caps/>
      <w:sz w:val="28"/>
      <w:szCs w:val="20"/>
      <w:u w:val="single"/>
      <w:lang w:eastAsia="ko-KR"/>
    </w:rPr>
  </w:style>
  <w:style w:type="character" w:customStyle="1" w:styleId="Heading2contractsChar">
    <w:name w:val="Heading 2 contracts Char"/>
    <w:link w:val="Heading2contracts"/>
    <w:uiPriority w:val="99"/>
    <w:locked/>
    <w:rsid w:val="00C7264F"/>
    <w:rPr>
      <w:rFonts w:ascii="Cambria" w:eastAsia="SimSun" w:hAnsi="Cambria" w:cs="Arial"/>
      <w:b/>
      <w:smallCaps/>
      <w:sz w:val="28"/>
      <w:szCs w:val="28"/>
      <w:u w:val="single"/>
      <w:lang w:val="lv-LV"/>
    </w:rPr>
  </w:style>
  <w:style w:type="character" w:customStyle="1" w:styleId="Heading1contractChar">
    <w:name w:val="Heading 1 contract Char"/>
    <w:link w:val="Heading1contract"/>
    <w:uiPriority w:val="99"/>
    <w:locked/>
    <w:rsid w:val="00C7264F"/>
    <w:rPr>
      <w:rFonts w:ascii="Times New Roman" w:eastAsia="Times New Roman" w:hAnsi="Times New Roman" w:cs="Times New Roman"/>
      <w:b/>
      <w:caps/>
      <w:sz w:val="28"/>
      <w:szCs w:val="20"/>
      <w:u w:val="single"/>
      <w:lang w:eastAsia="ko-KR"/>
    </w:rPr>
  </w:style>
  <w:style w:type="paragraph" w:customStyle="1" w:styleId="wordsection1">
    <w:name w:val="wordsection1"/>
    <w:basedOn w:val="Normal"/>
    <w:uiPriority w:val="99"/>
    <w:rsid w:val="00C7264F"/>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ListParagraph1">
    <w:name w:val="List Paragraph1"/>
    <w:basedOn w:val="Normal"/>
    <w:rsid w:val="00C7264F"/>
    <w:pPr>
      <w:spacing w:line="264" w:lineRule="auto"/>
      <w:ind w:left="720"/>
    </w:pPr>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9D12FB"/>
    <w:pPr>
      <w:outlineLvl w:val="9"/>
    </w:pPr>
  </w:style>
  <w:style w:type="table" w:customStyle="1" w:styleId="TableGrid1">
    <w:name w:val="Table Grid1"/>
    <w:basedOn w:val="TableNormal"/>
    <w:next w:val="TableGrid"/>
    <w:uiPriority w:val="59"/>
    <w:rsid w:val="00C726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D65411"/>
    <w:pPr>
      <w:numPr>
        <w:numId w:val="14"/>
      </w:numPr>
    </w:pPr>
  </w:style>
  <w:style w:type="numbering" w:customStyle="1" w:styleId="Style2">
    <w:name w:val="Style2"/>
    <w:uiPriority w:val="99"/>
    <w:rsid w:val="008649F0"/>
    <w:pPr>
      <w:numPr>
        <w:numId w:val="15"/>
      </w:numPr>
    </w:pPr>
  </w:style>
  <w:style w:type="table" w:customStyle="1" w:styleId="TableGrid2">
    <w:name w:val="Table Grid2"/>
    <w:basedOn w:val="TableNormal"/>
    <w:next w:val="TableGrid"/>
    <w:uiPriority w:val="39"/>
    <w:rsid w:val="00962D21"/>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25705"/>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966B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C7C46"/>
    <w:pPr>
      <w:spacing w:after="0" w:line="240" w:lineRule="auto"/>
      <w:ind w:left="567" w:hanging="567"/>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99"/>
    <w:rsid w:val="00746D0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Bold">
    <w:name w:val="Style Bold"/>
    <w:basedOn w:val="DefaultParagraphFont"/>
    <w:rsid w:val="00716D6A"/>
    <w:rPr>
      <w:rFonts w:ascii="Times New Roman" w:hAnsi="Times New Roman"/>
      <w:b/>
      <w:bCs/>
      <w:sz w:val="22"/>
    </w:rPr>
  </w:style>
  <w:style w:type="character" w:customStyle="1" w:styleId="ListParagraphChar">
    <w:name w:val="List Paragraph Char"/>
    <w:aliases w:val="Bullet paras Char,Bullets Char,Citation List Char,Elenco num ARGEA Char,List Paragraph (numbered (a)) Char,List Paragraph Char Char Char Char,List Paragraph2 Char,Main numbered paragraph Char,Odsek zoznamu2 Char,Opsom 1 Char"/>
    <w:link w:val="ListParagraph"/>
    <w:uiPriority w:val="34"/>
    <w:locked/>
    <w:rsid w:val="00716D6A"/>
  </w:style>
  <w:style w:type="paragraph" w:customStyle="1" w:styleId="Listtiret">
    <w:name w:val="List tiret"/>
    <w:basedOn w:val="ListParagraph"/>
    <w:link w:val="ListtiretChar"/>
    <w:rsid w:val="00716D6A"/>
    <w:pPr>
      <w:numPr>
        <w:ilvl w:val="1"/>
        <w:numId w:val="16"/>
      </w:numPr>
      <w:tabs>
        <w:tab w:val="left" w:pos="567"/>
      </w:tabs>
      <w:ind w:left="851" w:hanging="284"/>
    </w:pPr>
    <w:rPr>
      <w:rFonts w:ascii="Times New Roman" w:hAnsi="Times New Roman"/>
    </w:rPr>
  </w:style>
  <w:style w:type="character" w:customStyle="1" w:styleId="ListtiretChar">
    <w:name w:val="List tiret Char"/>
    <w:basedOn w:val="ListParagraphChar"/>
    <w:link w:val="Listtiret"/>
    <w:rsid w:val="00716D6A"/>
    <w:rPr>
      <w:rFonts w:ascii="Times New Roman" w:hAnsi="Times New Roman"/>
      <w:sz w:val="20"/>
      <w:lang w:val="lv-LV"/>
    </w:rPr>
  </w:style>
  <w:style w:type="paragraph" w:styleId="Caption">
    <w:name w:val="caption"/>
    <w:basedOn w:val="Normal"/>
    <w:next w:val="Normal"/>
    <w:uiPriority w:val="35"/>
    <w:semiHidden/>
    <w:unhideWhenUsed/>
    <w:qFormat/>
    <w:rsid w:val="009D12FB"/>
    <w:pPr>
      <w:spacing w:line="240" w:lineRule="auto"/>
    </w:pPr>
    <w:rPr>
      <w:b/>
      <w:bCs/>
      <w:color w:val="4F81BD" w:themeColor="accent1"/>
      <w:sz w:val="18"/>
      <w:szCs w:val="18"/>
    </w:rPr>
  </w:style>
  <w:style w:type="character" w:styleId="Strong">
    <w:name w:val="Strong"/>
    <w:basedOn w:val="DefaultParagraphFont"/>
    <w:uiPriority w:val="22"/>
    <w:qFormat/>
    <w:rsid w:val="009D12FB"/>
    <w:rPr>
      <w:b/>
      <w:bCs/>
    </w:rPr>
  </w:style>
  <w:style w:type="paragraph" w:styleId="NoSpacing">
    <w:name w:val="No Spacing"/>
    <w:uiPriority w:val="1"/>
    <w:qFormat/>
    <w:rsid w:val="009D12FB"/>
    <w:pPr>
      <w:spacing w:after="0" w:line="240" w:lineRule="auto"/>
    </w:pPr>
  </w:style>
  <w:style w:type="paragraph" w:styleId="Quote">
    <w:name w:val="Quote"/>
    <w:basedOn w:val="Normal"/>
    <w:next w:val="Normal"/>
    <w:link w:val="QuoteChar"/>
    <w:uiPriority w:val="29"/>
    <w:qFormat/>
    <w:rsid w:val="009D12FB"/>
    <w:rPr>
      <w:i/>
      <w:iCs/>
      <w:color w:val="000000" w:themeColor="text1"/>
    </w:rPr>
  </w:style>
  <w:style w:type="character" w:customStyle="1" w:styleId="QuoteChar">
    <w:name w:val="Quote Char"/>
    <w:basedOn w:val="DefaultParagraphFont"/>
    <w:link w:val="Quote"/>
    <w:uiPriority w:val="29"/>
    <w:rsid w:val="009D12FB"/>
    <w:rPr>
      <w:i/>
      <w:iCs/>
      <w:color w:val="000000" w:themeColor="text1"/>
    </w:rPr>
  </w:style>
  <w:style w:type="paragraph" w:styleId="IntenseQuote">
    <w:name w:val="Intense Quote"/>
    <w:basedOn w:val="Normal"/>
    <w:next w:val="Normal"/>
    <w:link w:val="IntenseQuoteChar"/>
    <w:uiPriority w:val="30"/>
    <w:qFormat/>
    <w:rsid w:val="009D12F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D12FB"/>
    <w:rPr>
      <w:b/>
      <w:bCs/>
      <w:i/>
      <w:iCs/>
      <w:color w:val="4F81BD" w:themeColor="accent1"/>
    </w:rPr>
  </w:style>
  <w:style w:type="character" w:styleId="SubtleEmphasis">
    <w:name w:val="Subtle Emphasis"/>
    <w:basedOn w:val="DefaultParagraphFont"/>
    <w:uiPriority w:val="19"/>
    <w:qFormat/>
    <w:rsid w:val="009D12FB"/>
    <w:rPr>
      <w:i/>
      <w:iCs/>
      <w:color w:val="808080" w:themeColor="text1" w:themeTint="7F"/>
    </w:rPr>
  </w:style>
  <w:style w:type="character" w:styleId="IntenseEmphasis">
    <w:name w:val="Intense Emphasis"/>
    <w:basedOn w:val="DefaultParagraphFont"/>
    <w:uiPriority w:val="21"/>
    <w:qFormat/>
    <w:rsid w:val="009D12FB"/>
    <w:rPr>
      <w:b/>
      <w:bCs/>
      <w:i/>
      <w:iCs/>
      <w:color w:val="4F81BD" w:themeColor="accent1"/>
    </w:rPr>
  </w:style>
  <w:style w:type="character" w:styleId="SubtleReference">
    <w:name w:val="Subtle Reference"/>
    <w:basedOn w:val="DefaultParagraphFont"/>
    <w:uiPriority w:val="31"/>
    <w:qFormat/>
    <w:rsid w:val="009D12FB"/>
    <w:rPr>
      <w:smallCaps/>
      <w:color w:val="C0504D" w:themeColor="accent2"/>
      <w:u w:val="single"/>
    </w:rPr>
  </w:style>
  <w:style w:type="character" w:styleId="IntenseReference">
    <w:name w:val="Intense Reference"/>
    <w:basedOn w:val="DefaultParagraphFont"/>
    <w:uiPriority w:val="32"/>
    <w:qFormat/>
    <w:rsid w:val="009D12FB"/>
    <w:rPr>
      <w:b/>
      <w:bCs/>
      <w:smallCaps/>
      <w:color w:val="C0504D" w:themeColor="accent2"/>
      <w:spacing w:val="5"/>
      <w:u w:val="single"/>
    </w:rPr>
  </w:style>
  <w:style w:type="character" w:styleId="BookTitle">
    <w:name w:val="Book Title"/>
    <w:basedOn w:val="DefaultParagraphFont"/>
    <w:uiPriority w:val="33"/>
    <w:qFormat/>
    <w:rsid w:val="009D12FB"/>
    <w:rPr>
      <w:b/>
      <w:bCs/>
      <w:smallCaps/>
      <w:spacing w:val="5"/>
    </w:rPr>
  </w:style>
  <w:style w:type="numbering" w:customStyle="1" w:styleId="MylistASA">
    <w:name w:val="My list ASA"/>
    <w:uiPriority w:val="99"/>
    <w:rsid w:val="00124A7C"/>
    <w:pPr>
      <w:numPr>
        <w:numId w:val="20"/>
      </w:numPr>
    </w:pPr>
  </w:style>
  <w:style w:type="numbering" w:customStyle="1" w:styleId="Style4">
    <w:name w:val="Style4"/>
    <w:uiPriority w:val="99"/>
    <w:rsid w:val="005D04EE"/>
    <w:pPr>
      <w:numPr>
        <w:numId w:val="18"/>
      </w:numPr>
    </w:pPr>
  </w:style>
  <w:style w:type="character" w:styleId="PlaceholderText">
    <w:name w:val="Placeholder Text"/>
    <w:basedOn w:val="DefaultParagraphFont"/>
    <w:uiPriority w:val="99"/>
    <w:semiHidden/>
    <w:rsid w:val="00AE3B2B"/>
    <w:rPr>
      <w:color w:val="808080"/>
    </w:rPr>
  </w:style>
  <w:style w:type="character" w:customStyle="1" w:styleId="cf01">
    <w:name w:val="cf01"/>
    <w:basedOn w:val="DefaultParagraphFont"/>
    <w:rsid w:val="0033414E"/>
    <w:rPr>
      <w:rFonts w:ascii="Segoe UI" w:hAnsi="Segoe UI" w:cs="Segoe UI" w:hint="default"/>
      <w:sz w:val="18"/>
      <w:szCs w:val="18"/>
    </w:rPr>
  </w:style>
  <w:style w:type="character" w:customStyle="1" w:styleId="cf11">
    <w:name w:val="cf11"/>
    <w:basedOn w:val="DefaultParagraphFont"/>
    <w:rsid w:val="0033414E"/>
    <w:rPr>
      <w:rFonts w:ascii="Segoe UI" w:hAnsi="Segoe UI" w:cs="Segoe UI" w:hint="default"/>
      <w:b/>
      <w:bCs/>
      <w:sz w:val="18"/>
      <w:szCs w:val="18"/>
    </w:rPr>
  </w:style>
  <w:style w:type="character" w:customStyle="1" w:styleId="UnresolvedMention1">
    <w:name w:val="Unresolved Mention1"/>
    <w:basedOn w:val="DefaultParagraphFont"/>
    <w:uiPriority w:val="99"/>
    <w:semiHidden/>
    <w:unhideWhenUsed/>
    <w:rsid w:val="000B71E9"/>
    <w:rPr>
      <w:color w:val="605E5C"/>
      <w:shd w:val="clear" w:color="auto" w:fill="E1DFDD"/>
    </w:rPr>
  </w:style>
  <w:style w:type="paragraph" w:styleId="NormalWeb">
    <w:name w:val="Normal (Web)"/>
    <w:basedOn w:val="Normal"/>
    <w:uiPriority w:val="99"/>
    <w:semiHidden/>
    <w:unhideWhenUsed/>
    <w:rsid w:val="00BD186A"/>
    <w:rPr>
      <w:rFonts w:ascii="Times New Roman" w:hAnsi="Times New Roman" w:cs="Times New Roman"/>
      <w:sz w:val="24"/>
      <w:szCs w:val="24"/>
    </w:rPr>
  </w:style>
  <w:style w:type="character" w:customStyle="1" w:styleId="UnresolvedMention2">
    <w:name w:val="Unresolved Mention2"/>
    <w:basedOn w:val="DefaultParagraphFont"/>
    <w:uiPriority w:val="99"/>
    <w:rsid w:val="003F75F4"/>
    <w:rPr>
      <w:color w:val="605E5C"/>
      <w:shd w:val="clear" w:color="auto" w:fill="E1DFDD"/>
    </w:rPr>
  </w:style>
  <w:style w:type="character" w:styleId="UnresolvedMention">
    <w:name w:val="Unresolved Mention"/>
    <w:basedOn w:val="DefaultParagraphFont"/>
    <w:uiPriority w:val="99"/>
    <w:semiHidden/>
    <w:unhideWhenUsed/>
    <w:rsid w:val="007348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89516">
      <w:bodyDiv w:val="1"/>
      <w:marLeft w:val="0"/>
      <w:marRight w:val="0"/>
      <w:marTop w:val="0"/>
      <w:marBottom w:val="0"/>
      <w:divBdr>
        <w:top w:val="none" w:sz="0" w:space="0" w:color="auto"/>
        <w:left w:val="none" w:sz="0" w:space="0" w:color="auto"/>
        <w:bottom w:val="none" w:sz="0" w:space="0" w:color="auto"/>
        <w:right w:val="none" w:sz="0" w:space="0" w:color="auto"/>
      </w:divBdr>
      <w:divsChild>
        <w:div w:id="1000500138">
          <w:marLeft w:val="446"/>
          <w:marRight w:val="0"/>
          <w:marTop w:val="0"/>
          <w:marBottom w:val="0"/>
          <w:divBdr>
            <w:top w:val="none" w:sz="0" w:space="0" w:color="auto"/>
            <w:left w:val="none" w:sz="0" w:space="0" w:color="auto"/>
            <w:bottom w:val="none" w:sz="0" w:space="0" w:color="auto"/>
            <w:right w:val="none" w:sz="0" w:space="0" w:color="auto"/>
          </w:divBdr>
        </w:div>
        <w:div w:id="957374064">
          <w:marLeft w:val="446"/>
          <w:marRight w:val="0"/>
          <w:marTop w:val="0"/>
          <w:marBottom w:val="0"/>
          <w:divBdr>
            <w:top w:val="none" w:sz="0" w:space="0" w:color="auto"/>
            <w:left w:val="none" w:sz="0" w:space="0" w:color="auto"/>
            <w:bottom w:val="none" w:sz="0" w:space="0" w:color="auto"/>
            <w:right w:val="none" w:sz="0" w:space="0" w:color="auto"/>
          </w:divBdr>
        </w:div>
        <w:div w:id="1946189666">
          <w:marLeft w:val="446"/>
          <w:marRight w:val="0"/>
          <w:marTop w:val="0"/>
          <w:marBottom w:val="0"/>
          <w:divBdr>
            <w:top w:val="none" w:sz="0" w:space="0" w:color="auto"/>
            <w:left w:val="none" w:sz="0" w:space="0" w:color="auto"/>
            <w:bottom w:val="none" w:sz="0" w:space="0" w:color="auto"/>
            <w:right w:val="none" w:sz="0" w:space="0" w:color="auto"/>
          </w:divBdr>
        </w:div>
        <w:div w:id="1251087281">
          <w:marLeft w:val="446"/>
          <w:marRight w:val="0"/>
          <w:marTop w:val="0"/>
          <w:marBottom w:val="0"/>
          <w:divBdr>
            <w:top w:val="none" w:sz="0" w:space="0" w:color="auto"/>
            <w:left w:val="none" w:sz="0" w:space="0" w:color="auto"/>
            <w:bottom w:val="none" w:sz="0" w:space="0" w:color="auto"/>
            <w:right w:val="none" w:sz="0" w:space="0" w:color="auto"/>
          </w:divBdr>
        </w:div>
        <w:div w:id="2042783278">
          <w:marLeft w:val="446"/>
          <w:marRight w:val="0"/>
          <w:marTop w:val="0"/>
          <w:marBottom w:val="0"/>
          <w:divBdr>
            <w:top w:val="none" w:sz="0" w:space="0" w:color="auto"/>
            <w:left w:val="none" w:sz="0" w:space="0" w:color="auto"/>
            <w:bottom w:val="none" w:sz="0" w:space="0" w:color="auto"/>
            <w:right w:val="none" w:sz="0" w:space="0" w:color="auto"/>
          </w:divBdr>
        </w:div>
      </w:divsChild>
    </w:div>
    <w:div w:id="195892420">
      <w:bodyDiv w:val="1"/>
      <w:marLeft w:val="0"/>
      <w:marRight w:val="0"/>
      <w:marTop w:val="0"/>
      <w:marBottom w:val="0"/>
      <w:divBdr>
        <w:top w:val="none" w:sz="0" w:space="0" w:color="auto"/>
        <w:left w:val="none" w:sz="0" w:space="0" w:color="auto"/>
        <w:bottom w:val="none" w:sz="0" w:space="0" w:color="auto"/>
        <w:right w:val="none" w:sz="0" w:space="0" w:color="auto"/>
      </w:divBdr>
    </w:div>
    <w:div w:id="429082820">
      <w:bodyDiv w:val="1"/>
      <w:marLeft w:val="0"/>
      <w:marRight w:val="0"/>
      <w:marTop w:val="0"/>
      <w:marBottom w:val="0"/>
      <w:divBdr>
        <w:top w:val="none" w:sz="0" w:space="0" w:color="auto"/>
        <w:left w:val="none" w:sz="0" w:space="0" w:color="auto"/>
        <w:bottom w:val="none" w:sz="0" w:space="0" w:color="auto"/>
        <w:right w:val="none" w:sz="0" w:space="0" w:color="auto"/>
      </w:divBdr>
    </w:div>
    <w:div w:id="535045361">
      <w:bodyDiv w:val="1"/>
      <w:marLeft w:val="0"/>
      <w:marRight w:val="0"/>
      <w:marTop w:val="0"/>
      <w:marBottom w:val="0"/>
      <w:divBdr>
        <w:top w:val="none" w:sz="0" w:space="0" w:color="auto"/>
        <w:left w:val="none" w:sz="0" w:space="0" w:color="auto"/>
        <w:bottom w:val="none" w:sz="0" w:space="0" w:color="auto"/>
        <w:right w:val="none" w:sz="0" w:space="0" w:color="auto"/>
      </w:divBdr>
    </w:div>
    <w:div w:id="1449932087">
      <w:bodyDiv w:val="1"/>
      <w:marLeft w:val="0"/>
      <w:marRight w:val="0"/>
      <w:marTop w:val="0"/>
      <w:marBottom w:val="0"/>
      <w:divBdr>
        <w:top w:val="none" w:sz="0" w:space="0" w:color="auto"/>
        <w:left w:val="none" w:sz="0" w:space="0" w:color="auto"/>
        <w:bottom w:val="none" w:sz="0" w:space="0" w:color="auto"/>
        <w:right w:val="none" w:sz="0" w:space="0" w:color="auto"/>
      </w:divBdr>
    </w:div>
    <w:div w:id="1528257297">
      <w:bodyDiv w:val="1"/>
      <w:marLeft w:val="0"/>
      <w:marRight w:val="0"/>
      <w:marTop w:val="0"/>
      <w:marBottom w:val="0"/>
      <w:divBdr>
        <w:top w:val="none" w:sz="0" w:space="0" w:color="auto"/>
        <w:left w:val="none" w:sz="0" w:space="0" w:color="auto"/>
        <w:bottom w:val="none" w:sz="0" w:space="0" w:color="auto"/>
        <w:right w:val="none" w:sz="0" w:space="0" w:color="auto"/>
      </w:divBdr>
    </w:div>
    <w:div w:id="1726831681">
      <w:bodyDiv w:val="1"/>
      <w:marLeft w:val="0"/>
      <w:marRight w:val="0"/>
      <w:marTop w:val="0"/>
      <w:marBottom w:val="0"/>
      <w:divBdr>
        <w:top w:val="none" w:sz="0" w:space="0" w:color="auto"/>
        <w:left w:val="none" w:sz="0" w:space="0" w:color="auto"/>
        <w:bottom w:val="none" w:sz="0" w:space="0" w:color="auto"/>
        <w:right w:val="none" w:sz="0" w:space="0" w:color="auto"/>
      </w:divBdr>
    </w:div>
    <w:div w:id="184408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styles" Target="styles.xml"/><Relationship Id="rId26" Type="http://schemas.openxmlformats.org/officeDocument/2006/relationships/hyperlink" Target="mailto:ops_egpf-6_division_assistant@eib.org" TargetMode="External"/><Relationship Id="rId3" Type="http://schemas.openxmlformats.org/officeDocument/2006/relationships/customXml" Target="../customXml/item3.xml"/><Relationship Id="rId21" Type="http://schemas.openxmlformats.org/officeDocument/2006/relationships/footnotes" Target="footnote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numbering" Target="numbering.xml"/><Relationship Id="rId25" Type="http://schemas.openxmlformats.org/officeDocument/2006/relationships/header" Target="header3.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webSettings" Target="webSettings.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eader" Target="header2.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header" Target="header1.xml"/><Relationship Id="rId28" Type="http://schemas.openxmlformats.org/officeDocument/2006/relationships/header" Target="header4.xml"/><Relationship Id="rId10" Type="http://schemas.openxmlformats.org/officeDocument/2006/relationships/customXml" Target="../customXml/item10.xml"/><Relationship Id="rId19" Type="http://schemas.openxmlformats.org/officeDocument/2006/relationships/settings" Target="settings.xm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endnotes" Target="endnotes.xml"/><Relationship Id="rId27" Type="http://schemas.openxmlformats.org/officeDocument/2006/relationships/hyperlink" Target="mailto:Egita.Aizsilniece-Ibema@liaa.gov.lv" TargetMode="External"/><Relationship Id="rId30" Type="http://schemas.openxmlformats.org/officeDocument/2006/relationships/footer" Target="footer1.xml"/><Relationship Id="rId8" Type="http://schemas.openxmlformats.org/officeDocument/2006/relationships/customXml" Target="../customXml/item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06b6ed6-f061-4a89-b141-2f7733b994c1">
      <Terms xmlns="http://schemas.microsoft.com/office/infopath/2007/PartnerControls"/>
    </lcf76f155ced4ddcb4097134ff3c332f>
    <TaxCatchAll xmlns="3c7ba912-f41c-4f44-ad12-364d1edb26b7" xsi:nil="true"/>
  </documentManagement>
</p:properties>
</file>

<file path=customXml/item10.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06b6ed6-f061-4a89-b141-2f7733b994c1">
      <Terms xmlns="http://schemas.microsoft.com/office/infopath/2007/PartnerControls"/>
    </lcf76f155ced4ddcb4097134ff3c332f>
    <TaxCatchAll xmlns="3c7ba912-f41c-4f44-ad12-364d1edb26b7" xsi:nil="true"/>
  </documentManagement>
</p:properties>
</file>

<file path=customXml/item1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06b6ed6-f061-4a89-b141-2f7733b994c1">
      <Terms xmlns="http://schemas.microsoft.com/office/infopath/2007/PartnerControls"/>
    </lcf76f155ced4ddcb4097134ff3c332f>
    <TaxCatchAll xmlns="3c7ba912-f41c-4f44-ad12-364d1edb26b7" xsi:nil="true"/>
  </documentManagement>
</p:properties>
</file>

<file path=customXml/item12.xml><?xml version="1.0" encoding="utf-8"?>
<?mso-contentType ?>
<FormTemplates xmlns="http://schemas.microsoft.com/sharepoint/v3/contenttype/forms">
  <Display>DocumentLibraryForm</Display>
  <Edit>DocumentLibraryForm</Edit>
  <New>DocumentLibraryForm</New>
</FormTemplates>
</file>

<file path=customXml/item13.xml><?xml version="1.0" encoding="utf-8"?>
<p:properties xmlns:p="http://schemas.microsoft.com/office/2006/metadata/properties" xmlns:xsi="http://www.w3.org/2001/XMLSchema-instance" xmlns:pc="http://schemas.microsoft.com/office/infopath/2007/PartnerControls">
  <documentManagement>
    <lcf76f155ced4ddcb4097134ff3c332f xmlns="2e49f689-8989-4816-9af7-a66dc2954d88">
      <Terms xmlns="http://schemas.microsoft.com/office/infopath/2007/PartnerControls"/>
    </lcf76f155ced4ddcb4097134ff3c332f>
    <TaxCatchAll xmlns="c226b4b6-09fd-4b2e-8911-1e2221faedc4" xsi:nil="true"/>
  </documentManagement>
</p:properties>
</file>

<file path=customXml/item14.xml><?xml version="1.0" encoding="utf-8"?>
<?mso-contentType ?>
<FormTemplates xmlns="http://schemas.microsoft.com/sharepoint/v3/contenttype/forms">
  <Display>DocumentLibraryForm</Display>
  <Edit>DocumentLibraryForm</Edit>
  <New>DocumentLibraryForm</New>
</FormTemplates>
</file>

<file path=customXml/item15.xml><?xml version="1.0" encoding="utf-8"?>
<?mso-contentType ?>
<FormTemplates xmlns="http://schemas.microsoft.com/sharepoint/v3/contenttype/forms">
  <Display>DocumentLibraryForm</Display>
  <Edit>DocumentLibraryForm</Edit>
  <New>DocumentLibraryForm</New>
</FormTemplates>
</file>

<file path=customXml/item16.xml><?xml version="1.0" encoding="utf-8"?>
<ct:contentTypeSchema xmlns:ct="http://schemas.microsoft.com/office/2006/metadata/contentType" xmlns:ma="http://schemas.microsoft.com/office/2006/metadata/properties/metaAttributes" ct:_="" ma:_="" ma:contentTypeName="Document" ma:contentTypeID="0x010100AF0E028679AF04439F2743D32B938436" ma:contentTypeVersion="13" ma:contentTypeDescription="Create a new document." ma:contentTypeScope="" ma:versionID="1f67355929e2a627907ffeaa38febd65">
  <xsd:schema xmlns:xsd="http://www.w3.org/2001/XMLSchema" xmlns:xs="http://www.w3.org/2001/XMLSchema" xmlns:p="http://schemas.microsoft.com/office/2006/metadata/properties" xmlns:ns2="2e49f689-8989-4816-9af7-a66dc2954d88" xmlns:ns3="c226b4b6-09fd-4b2e-8911-1e2221faedc4" targetNamespace="http://schemas.microsoft.com/office/2006/metadata/properties" ma:root="true" ma:fieldsID="eb47b9132311ee4a8fcf526b01ec9037" ns2:_="" ns3:_="">
    <xsd:import namespace="2e49f689-8989-4816-9af7-a66dc2954d88"/>
    <xsd:import namespace="c226b4b6-09fd-4b2e-8911-1e2221faed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49f689-8989-4816-9af7-a66dc2954d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26b4b6-09fd-4b2e-8911-1e2221faedc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1bc9983-0ae9-496f-b701-4d2a1741b2fc}" ma:internalName="TaxCatchAll" ma:showField="CatchAllData" ma:web="c226b4b6-09fd-4b2e-8911-1e2221faed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06b6ed6-f061-4a89-b141-2f7733b994c1">
      <Terms xmlns="http://schemas.microsoft.com/office/infopath/2007/PartnerControls"/>
    </lcf76f155ced4ddcb4097134ff3c332f>
    <TaxCatchAll xmlns="3c7ba912-f41c-4f44-ad12-364d1edb26b7" xsi:nil="true"/>
  </documentManagement>
</p:properti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06b6ed6-f061-4a89-b141-2f7733b994c1">
      <Terms xmlns="http://schemas.microsoft.com/office/infopath/2007/PartnerControls"/>
    </lcf76f155ced4ddcb4097134ff3c332f>
    <TaxCatchAll xmlns="3c7ba912-f41c-4f44-ad12-364d1edb26b7" xsi:nil="true"/>
  </documentManagement>
</p:properti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06b6ed6-f061-4a89-b141-2f7733b994c1">
      <Terms xmlns="http://schemas.microsoft.com/office/infopath/2007/PartnerControls"/>
    </lcf76f155ced4ddcb4097134ff3c332f>
    <TaxCatchAll xmlns="3c7ba912-f41c-4f44-ad12-364d1edb26b7"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SelectedStyle="\APA.XSL" StyleName="APA"/>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D35D02-93A8-4958-A903-5D0C5E05FF62}">
  <ds:schemaRefs>
    <ds:schemaRef ds:uri="http://schemas.microsoft.com/office/2006/metadata/properties"/>
    <ds:schemaRef ds:uri="http://schemas.microsoft.com/office/infopath/2007/PartnerControls"/>
    <ds:schemaRef ds:uri="http://schemas.microsoft.com/sharepoint/v3"/>
    <ds:schemaRef ds:uri="506b6ed6-f061-4a89-b141-2f7733b994c1"/>
    <ds:schemaRef ds:uri="3c7ba912-f41c-4f44-ad12-364d1edb26b7"/>
  </ds:schemaRefs>
</ds:datastoreItem>
</file>

<file path=customXml/itemProps10.xml><?xml version="1.0" encoding="utf-8"?>
<ds:datastoreItem xmlns:ds="http://schemas.openxmlformats.org/officeDocument/2006/customXml" ds:itemID="{16663A3F-8012-4538-9CA5-59A18ADA170E}">
  <ds:schemaRefs>
    <ds:schemaRef ds:uri="http://schemas.microsoft.com/office/2006/metadata/properties"/>
    <ds:schemaRef ds:uri="http://schemas.microsoft.com/office/infopath/2007/PartnerControls"/>
    <ds:schemaRef ds:uri="http://schemas.microsoft.com/sharepoint/v3"/>
    <ds:schemaRef ds:uri="506b6ed6-f061-4a89-b141-2f7733b994c1"/>
    <ds:schemaRef ds:uri="3c7ba912-f41c-4f44-ad12-364d1edb26b7"/>
  </ds:schemaRefs>
</ds:datastoreItem>
</file>

<file path=customXml/itemProps11.xml><?xml version="1.0" encoding="utf-8"?>
<ds:datastoreItem xmlns:ds="http://schemas.openxmlformats.org/officeDocument/2006/customXml" ds:itemID="{1F38EF51-A6AF-4344-89A2-77B8C2261CD2}">
  <ds:schemaRefs>
    <ds:schemaRef ds:uri="http://schemas.microsoft.com/office/2006/metadata/properties"/>
    <ds:schemaRef ds:uri="http://schemas.microsoft.com/office/infopath/2007/PartnerControls"/>
    <ds:schemaRef ds:uri="http://schemas.microsoft.com/sharepoint/v3"/>
    <ds:schemaRef ds:uri="506b6ed6-f061-4a89-b141-2f7733b994c1"/>
    <ds:schemaRef ds:uri="3c7ba912-f41c-4f44-ad12-364d1edb26b7"/>
  </ds:schemaRefs>
</ds:datastoreItem>
</file>

<file path=customXml/itemProps12.xml><?xml version="1.0" encoding="utf-8"?>
<ds:datastoreItem xmlns:ds="http://schemas.openxmlformats.org/officeDocument/2006/customXml" ds:itemID="{84D0B324-5388-49D5-A704-2A077109E157}">
  <ds:schemaRefs>
    <ds:schemaRef ds:uri="http://schemas.microsoft.com/sharepoint/v3/contenttype/forms"/>
  </ds:schemaRefs>
</ds:datastoreItem>
</file>

<file path=customXml/itemProps13.xml><?xml version="1.0" encoding="utf-8"?>
<ds:datastoreItem xmlns:ds="http://schemas.openxmlformats.org/officeDocument/2006/customXml" ds:itemID="{7DE1AB92-B583-4EAC-B6AB-3B2C3D01CEB4}">
  <ds:schemaRefs>
    <ds:schemaRef ds:uri="http://schemas.microsoft.com/office/2006/metadata/properties"/>
    <ds:schemaRef ds:uri="http://schemas.microsoft.com/office/infopath/2007/PartnerControls"/>
    <ds:schemaRef ds:uri="2e49f689-8989-4816-9af7-a66dc2954d88"/>
    <ds:schemaRef ds:uri="c226b4b6-09fd-4b2e-8911-1e2221faedc4"/>
  </ds:schemaRefs>
</ds:datastoreItem>
</file>

<file path=customXml/itemProps14.xml><?xml version="1.0" encoding="utf-8"?>
<ds:datastoreItem xmlns:ds="http://schemas.openxmlformats.org/officeDocument/2006/customXml" ds:itemID="{51E5B907-DC43-4D8C-B421-5FBA501F68B3}">
  <ds:schemaRefs>
    <ds:schemaRef ds:uri="http://schemas.microsoft.com/sharepoint/v3/contenttype/forms"/>
  </ds:schemaRefs>
</ds:datastoreItem>
</file>

<file path=customXml/itemProps15.xml><?xml version="1.0" encoding="utf-8"?>
<ds:datastoreItem xmlns:ds="http://schemas.openxmlformats.org/officeDocument/2006/customXml" ds:itemID="{E59031F6-03D9-4C2F-8ED3-698E0B1792AD}">
  <ds:schemaRefs>
    <ds:schemaRef ds:uri="http://schemas.microsoft.com/sharepoint/v3/contenttype/forms"/>
  </ds:schemaRefs>
</ds:datastoreItem>
</file>

<file path=customXml/itemProps16.xml><?xml version="1.0" encoding="utf-8"?>
<ds:datastoreItem xmlns:ds="http://schemas.openxmlformats.org/officeDocument/2006/customXml" ds:itemID="{23E7E814-D357-4369-8C2D-2FA543D11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49f689-8989-4816-9af7-a66dc2954d88"/>
    <ds:schemaRef ds:uri="c226b4b6-09fd-4b2e-8911-1e2221faed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667716-1DFF-4817-A56E-BA1321FCF319}">
  <ds:schemaRefs>
    <ds:schemaRef ds:uri="http://schemas.microsoft.com/sharepoint/v3/contenttype/forms"/>
  </ds:schemaRefs>
</ds:datastoreItem>
</file>

<file path=customXml/itemProps3.xml><?xml version="1.0" encoding="utf-8"?>
<ds:datastoreItem xmlns:ds="http://schemas.openxmlformats.org/officeDocument/2006/customXml" ds:itemID="{E40B140A-67CE-4194-A0ED-3674C8B5679A}">
  <ds:schemaRefs>
    <ds:schemaRef ds:uri="http://schemas.microsoft.com/office/2006/metadata/properties"/>
    <ds:schemaRef ds:uri="http://schemas.microsoft.com/office/infopath/2007/PartnerControls"/>
    <ds:schemaRef ds:uri="http://schemas.microsoft.com/sharepoint/v3"/>
    <ds:schemaRef ds:uri="506b6ed6-f061-4a89-b141-2f7733b994c1"/>
    <ds:schemaRef ds:uri="3c7ba912-f41c-4f44-ad12-364d1edb26b7"/>
  </ds:schemaRefs>
</ds:datastoreItem>
</file>

<file path=customXml/itemProps4.xml><?xml version="1.0" encoding="utf-8"?>
<ds:datastoreItem xmlns:ds="http://schemas.openxmlformats.org/officeDocument/2006/customXml" ds:itemID="{A69A74E2-ED3F-4074-BCFF-E3F0B04DF4EE}">
  <ds:schemaRefs>
    <ds:schemaRef ds:uri="http://schemas.microsoft.com/office/2006/metadata/properties"/>
    <ds:schemaRef ds:uri="http://schemas.microsoft.com/office/infopath/2007/PartnerControls"/>
    <ds:schemaRef ds:uri="http://schemas.microsoft.com/sharepoint/v3"/>
    <ds:schemaRef ds:uri="506b6ed6-f061-4a89-b141-2f7733b994c1"/>
    <ds:schemaRef ds:uri="3c7ba912-f41c-4f44-ad12-364d1edb26b7"/>
  </ds:schemaRefs>
</ds:datastoreItem>
</file>

<file path=customXml/itemProps5.xml><?xml version="1.0" encoding="utf-8"?>
<ds:datastoreItem xmlns:ds="http://schemas.openxmlformats.org/officeDocument/2006/customXml" ds:itemID="{942B8B4D-990B-4917-A869-33CF922308FF}">
  <ds:schemaRefs>
    <ds:schemaRef ds:uri="http://schemas.microsoft.com/office/2006/metadata/properties"/>
    <ds:schemaRef ds:uri="http://schemas.microsoft.com/office/infopath/2007/PartnerControls"/>
    <ds:schemaRef ds:uri="http://schemas.microsoft.com/sharepoint/v3"/>
    <ds:schemaRef ds:uri="506b6ed6-f061-4a89-b141-2f7733b994c1"/>
    <ds:schemaRef ds:uri="3c7ba912-f41c-4f44-ad12-364d1edb26b7"/>
  </ds:schemaRefs>
</ds:datastoreItem>
</file>

<file path=customXml/itemProps6.xml><?xml version="1.0" encoding="utf-8"?>
<ds:datastoreItem xmlns:ds="http://schemas.openxmlformats.org/officeDocument/2006/customXml" ds:itemID="{B0C0DFA2-7D15-465D-BE55-485F99894013}">
  <ds:schemaRefs>
    <ds:schemaRef ds:uri="http://schemas.microsoft.com/sharepoint/v3/contenttype/forms"/>
  </ds:schemaRefs>
</ds:datastoreItem>
</file>

<file path=customXml/itemProps7.xml><?xml version="1.0" encoding="utf-8"?>
<ds:datastoreItem xmlns:ds="http://schemas.openxmlformats.org/officeDocument/2006/customXml" ds:itemID="{148CAE30-A3C0-4BB2-ADBD-7061E03F1DB9}">
  <ds:schemaRefs>
    <ds:schemaRef ds:uri="http://schemas.openxmlformats.org/officeDocument/2006/bibliography"/>
  </ds:schemaRefs>
</ds:datastoreItem>
</file>

<file path=customXml/itemProps8.xml><?xml version="1.0" encoding="utf-8"?>
<ds:datastoreItem xmlns:ds="http://schemas.openxmlformats.org/officeDocument/2006/customXml" ds:itemID="{4ECFF9EC-A885-4D51-B95C-0D5A9FA55BED}">
  <ds:schemaRefs>
    <ds:schemaRef ds:uri="http://schemas.microsoft.com/sharepoint/v3/contenttype/forms"/>
  </ds:schemaRefs>
</ds:datastoreItem>
</file>

<file path=customXml/itemProps9.xml><?xml version="1.0" encoding="utf-8"?>
<ds:datastoreItem xmlns:ds="http://schemas.openxmlformats.org/officeDocument/2006/customXml" ds:itemID="{4A6B12CF-8592-446A-90AE-541370252F96}">
  <ds:schemaRefs>
    <ds:schemaRef ds:uri="http://schemas.microsoft.com/sharepoint/v3/contenttype/forms"/>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92</TotalTime>
  <Pages>15</Pages>
  <Words>5107</Words>
  <Characters>33815</Characters>
  <Application>Microsoft Office Word</Application>
  <DocSecurity>0</DocSecurity>
  <Lines>704</Lines>
  <Paragraphs>218</Paragraphs>
  <ScaleCrop>false</ScaleCrop>
  <HeadingPairs>
    <vt:vector size="2" baseType="variant">
      <vt:variant>
        <vt:lpstr>Title</vt:lpstr>
      </vt:variant>
      <vt:variant>
        <vt:i4>1</vt:i4>
      </vt:variant>
    </vt:vector>
  </HeadingPairs>
  <TitlesOfParts>
    <vt:vector size="1" baseType="lpstr">
      <vt:lpstr>Advisory Services Agreement</vt:lpstr>
    </vt:vector>
  </TitlesOfParts>
  <Company>European Commission</Company>
  <LinksUpToDate>false</LinksUpToDate>
  <CharactersWithSpaces>38704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Advisory Services Agreement</dc:title>
  <dc:creator>W.Seth Hanisek</dc:creator>
  <cp:lastModifiedBy>Ineta Irbe</cp:lastModifiedBy>
  <cp:revision>109</cp:revision>
  <cp:lastPrinted>2022-06-21T12:43:00Z</cp:lastPrinted>
  <dcterms:created xsi:type="dcterms:W3CDTF">2025-12-11T12:08:00Z</dcterms:created>
  <dcterms:modified xsi:type="dcterms:W3CDTF">2026-01-12T09:35:00Z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0x010100AF0E028679AF04439F2743D32B938436</vt:lpwstr>
  </property>
  <property fmtid="{D5CDD505-2E9C-101B-9397-08002B2CF9AE}" pid="3" name="EMAIL_OWNER_ADDRESS">
    <vt:lpwstr>sAAAGYoQX4c3X/IjIbiLVO1SRBwgjvwauu0p0t++T17XrAg=</vt:lpwstr>
  </property>
  <property fmtid="{D5CDD505-2E9C-101B-9397-08002B2CF9AE}" pid="4" name="MAIL_MSG_ID1">
    <vt:lpwstr>ABAAVOAfoSrQoyzqx8UtPwuMPNqWn8u5P2yNg4cL1UvLsWMehUk4ESkZroaW1tmX5EEP</vt:lpwstr>
  </property>
  <property fmtid="{D5CDD505-2E9C-101B-9397-08002B2CF9AE}" pid="5" name="MAIL_MSG_ID2">
    <vt:lpwstr>ReM67UqfOnwS5jsMS72hMYhbrX7srgD91+xVuuIeNOncBsVVLsIwpBLoS+W
/sy6WsKESbOhczFPA4jgokx2aNhnXpmVTohGdICWywt57+xj</vt:lpwstr>
  </property>
  <property fmtid="{D5CDD505-2E9C-101B-9397-08002B2CF9AE}" pid="6" name="RESPONSE_SENDER_NAME">
    <vt:lpwstr>gAAAdya76B99d4hLGUR1rQ+8TxTv0GGEPdix</vt:lpwstr>
  </property>
  <property fmtid="{D5CDD505-2E9C-101B-9397-08002B2CF9AE}" pid="7" name="_NewReviewCycle">
    <vt:lpwstr/>
  </property>
  <property fmtid="{D5CDD505-2E9C-101B-9397-08002B2CF9AE}" pid="8" name="ClassificationContentMarkingHeaderShapeIds">
    <vt:lpwstr>62dc884d,7a7080e6,1bb80d5a,563bec43,44f9b98e,61123b83</vt:lpwstr>
  </property>
  <property fmtid="{D5CDD505-2E9C-101B-9397-08002B2CF9AE}" pid="9" name="ClassificationContentMarkingHeaderFontProps">
    <vt:lpwstr>#808080,10,Calibri</vt:lpwstr>
  </property>
  <property fmtid="{D5CDD505-2E9C-101B-9397-08002B2CF9AE}" pid="10" name="ClassificationContentMarkingHeaderText">
    <vt:lpwstr>Corporate Use</vt:lpwstr>
  </property>
  <property fmtid="{D5CDD505-2E9C-101B-9397-08002B2CF9AE}" pid="11" name="MSIP_Label_9b5154d6-21c1-415b-b061-7427a4708b37_Enabled">
    <vt:lpwstr>true</vt:lpwstr>
  </property>
  <property fmtid="{D5CDD505-2E9C-101B-9397-08002B2CF9AE}" pid="12" name="MSIP_Label_9b5154d6-21c1-415b-b061-7427a4708b37_SetDate">
    <vt:lpwstr>2025-03-03T12:20:18Z</vt:lpwstr>
  </property>
  <property fmtid="{D5CDD505-2E9C-101B-9397-08002B2CF9AE}" pid="13" name="MSIP_Label_9b5154d6-21c1-415b-b061-7427a4708b37_Method">
    <vt:lpwstr>Privileged</vt:lpwstr>
  </property>
  <property fmtid="{D5CDD505-2E9C-101B-9397-08002B2CF9AE}" pid="14" name="MSIP_Label_9b5154d6-21c1-415b-b061-7427a4708b37_Name">
    <vt:lpwstr>Default Corporate Use</vt:lpwstr>
  </property>
  <property fmtid="{D5CDD505-2E9C-101B-9397-08002B2CF9AE}" pid="15" name="MSIP_Label_9b5154d6-21c1-415b-b061-7427a4708b37_SiteId">
    <vt:lpwstr>0b96d5d2-d153-4370-a2c7-8a926f24c8a1</vt:lpwstr>
  </property>
  <property fmtid="{D5CDD505-2E9C-101B-9397-08002B2CF9AE}" pid="16" name="MSIP_Label_9b5154d6-21c1-415b-b061-7427a4708b37_ActionId">
    <vt:lpwstr>d0fa3632-1ef6-43d4-bbbc-0f6af4c9bdd7</vt:lpwstr>
  </property>
  <property fmtid="{D5CDD505-2E9C-101B-9397-08002B2CF9AE}" pid="17" name="MSIP_Label_9b5154d6-21c1-415b-b061-7427a4708b37_ContentBits">
    <vt:lpwstr>1</vt:lpwstr>
  </property>
  <property fmtid="{D5CDD505-2E9C-101B-9397-08002B2CF9AE}" pid="18" name="MSIP_Label_9b5154d6-21c1-415b-b061-7427a4708b37_Tag">
    <vt:lpwstr>10, 0, 1, 1</vt:lpwstr>
  </property>
  <property fmtid="{D5CDD505-2E9C-101B-9397-08002B2CF9AE}" pid="19" name="MediaServiceImageTags">
    <vt:lpwstr/>
  </property>
</Properties>
</file>