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3A33F" w14:textId="77777777" w:rsidR="00832CA7" w:rsidRPr="00832CA7" w:rsidRDefault="00832CA7" w:rsidP="00832CA7">
      <w:pPr>
        <w:shd w:val="clear" w:color="auto" w:fill="FFFFFF"/>
        <w:spacing w:before="130" w:after="0" w:line="260" w:lineRule="exact"/>
        <w:jc w:val="center"/>
        <w:rPr>
          <w:rFonts w:ascii="Times New Roman" w:eastAsia="Times New Roman" w:hAnsi="Times New Roman"/>
          <w:b/>
          <w:bCs/>
          <w:sz w:val="24"/>
          <w:szCs w:val="24"/>
          <w:lang w:eastAsia="lv-LV"/>
        </w:rPr>
      </w:pPr>
      <w:r w:rsidRPr="00832CA7">
        <w:rPr>
          <w:rFonts w:ascii="Times New Roman" w:eastAsia="Times New Roman" w:hAnsi="Times New Roman"/>
          <w:b/>
          <w:bCs/>
          <w:sz w:val="24"/>
          <w:szCs w:val="24"/>
          <w:lang w:eastAsia="lv-LV"/>
        </w:rPr>
        <w:t xml:space="preserve">Ministru kabineta noteikumu </w:t>
      </w:r>
      <w:bookmarkStart w:id="0" w:name="_Hlk41391655"/>
      <w:r w:rsidRPr="00832CA7">
        <w:rPr>
          <w:rFonts w:ascii="Times New Roman" w:eastAsia="Times New Roman" w:hAnsi="Times New Roman"/>
          <w:b/>
          <w:bCs/>
          <w:sz w:val="24"/>
          <w:szCs w:val="24"/>
          <w:lang w:eastAsia="lv-LV"/>
        </w:rPr>
        <w:t xml:space="preserve">“Grozījumi </w:t>
      </w:r>
      <w:bookmarkStart w:id="1" w:name="OLE_LINK1"/>
      <w:bookmarkStart w:id="2" w:name="OLE_LINK2"/>
      <w:r w:rsidRPr="00832CA7">
        <w:rPr>
          <w:rFonts w:ascii="Times New Roman" w:eastAsia="Times New Roman" w:hAnsi="Times New Roman"/>
          <w:b/>
          <w:bCs/>
          <w:sz w:val="24"/>
          <w:szCs w:val="24"/>
          <w:lang w:eastAsia="lv-LV"/>
        </w:rPr>
        <w:t xml:space="preserve">Ministru kabineta 2017. gada </w:t>
      </w:r>
      <w:r w:rsidRPr="00832CA7">
        <w:rPr>
          <w:rFonts w:ascii="Times New Roman" w:eastAsia="Times New Roman" w:hAnsi="Times New Roman"/>
          <w:b/>
          <w:bCs/>
          <w:sz w:val="24"/>
          <w:szCs w:val="24"/>
          <w:lang w:eastAsia="lv-LV"/>
        </w:rPr>
        <w:br/>
        <w:t>28. marta noteikumos Nr. </w:t>
      </w:r>
      <w:bookmarkEnd w:id="1"/>
      <w:bookmarkEnd w:id="2"/>
      <w:r w:rsidRPr="00832CA7">
        <w:rPr>
          <w:rFonts w:ascii="Times New Roman" w:eastAsia="Times New Roman" w:hAnsi="Times New Roman"/>
          <w:b/>
          <w:bCs/>
          <w:sz w:val="24"/>
          <w:szCs w:val="24"/>
          <w:lang w:eastAsia="lv-LV"/>
        </w:rPr>
        <w:t>172 "Bezdarbnieku uzskaites un reģistrēto vakanču informācijas sistēmas noteikumi"</w:t>
      </w:r>
      <w:bookmarkEnd w:id="0"/>
      <w:r w:rsidRPr="00832CA7">
        <w:rPr>
          <w:rFonts w:ascii="Times New Roman" w:eastAsia="Times New Roman" w:hAnsi="Times New Roman"/>
          <w:b/>
          <w:bCs/>
          <w:sz w:val="24"/>
          <w:szCs w:val="24"/>
          <w:lang w:eastAsia="lv-LV"/>
        </w:rPr>
        <w:t xml:space="preserve"> sākotnējās ietekmes novērtējuma ziņojums (anotācija)</w:t>
      </w:r>
    </w:p>
    <w:p w14:paraId="33C79388" w14:textId="09059A86" w:rsidR="00FE772C" w:rsidRDefault="00FE772C" w:rsidP="00E22044">
      <w:pPr>
        <w:spacing w:after="0" w:line="240" w:lineRule="auto"/>
        <w:rPr>
          <w:rFonts w:ascii="Times New Roman" w:hAnsi="Times New Roman"/>
          <w:b/>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3240"/>
        <w:gridCol w:w="5751"/>
      </w:tblGrid>
      <w:tr w:rsidR="00832CA7" w:rsidRPr="00832CA7" w14:paraId="73A2F50D" w14:textId="77777777" w:rsidTr="00E675C7">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17D067"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b/>
                <w:bCs/>
                <w:sz w:val="24"/>
                <w:szCs w:val="24"/>
                <w:lang w:eastAsia="lv-LV"/>
              </w:rPr>
            </w:pPr>
            <w:r w:rsidRPr="00832CA7">
              <w:rPr>
                <w:rFonts w:ascii="Times New Roman" w:eastAsia="Times New Roman" w:hAnsi="Times New Roman"/>
                <w:b/>
                <w:bCs/>
                <w:iCs/>
                <w:color w:val="414142"/>
                <w:sz w:val="24"/>
                <w:szCs w:val="24"/>
                <w:lang w:val="sv-SE" w:eastAsia="lv-LV"/>
              </w:rPr>
              <w:t>Tiesību akta projekta anotācijas kopsavilkums</w:t>
            </w:r>
          </w:p>
        </w:tc>
      </w:tr>
      <w:tr w:rsidR="00832CA7" w:rsidRPr="00832CA7" w14:paraId="16E863C7" w14:textId="77777777" w:rsidTr="00E675C7">
        <w:tc>
          <w:tcPr>
            <w:tcW w:w="1802" w:type="pct"/>
            <w:tcBorders>
              <w:top w:val="outset" w:sz="6" w:space="0" w:color="414142"/>
              <w:left w:val="outset" w:sz="6" w:space="0" w:color="414142"/>
              <w:bottom w:val="outset" w:sz="6" w:space="0" w:color="414142"/>
              <w:right w:val="outset" w:sz="6" w:space="0" w:color="414142"/>
            </w:tcBorders>
            <w:shd w:val="clear" w:color="auto" w:fill="FFFFFF"/>
            <w:hideMark/>
          </w:tcPr>
          <w:p w14:paraId="4D9FFAD1"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iCs/>
                <w:color w:val="414142"/>
                <w:sz w:val="24"/>
                <w:szCs w:val="24"/>
                <w:lang w:val="sv-SE" w:eastAsia="lv-LV"/>
              </w:rPr>
              <w:t>Mērķis, risinājums un projekta spēkā stāšanās laiks (500 zīmes bez atstarpēm)</w:t>
            </w:r>
          </w:p>
        </w:tc>
        <w:tc>
          <w:tcPr>
            <w:tcW w:w="3198" w:type="pct"/>
            <w:tcBorders>
              <w:top w:val="outset" w:sz="6" w:space="0" w:color="414142"/>
              <w:left w:val="outset" w:sz="6" w:space="0" w:color="414142"/>
              <w:bottom w:val="outset" w:sz="6" w:space="0" w:color="414142"/>
              <w:right w:val="outset" w:sz="6" w:space="0" w:color="414142"/>
            </w:tcBorders>
            <w:shd w:val="clear" w:color="auto" w:fill="FFFFFF"/>
            <w:hideMark/>
          </w:tcPr>
          <w:p w14:paraId="0D6610F3" w14:textId="049C0190"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Ministru kabineta noteikumu projekts “Grozījumi Ministru kabineta 2017. gada 28. marta noteikumos Nr. 172 "Bezdarbnieku uzskaites un reģistrēto vakanču informācijas sistēmas noteikumi" (turpmāk – noteikumu projekts) ir izstrādāts pēc Labklājības ministrijas iniciatīvas, lai nodrošinātu datu, kas ir saistīti ar bezdarbnieku dalību aktīvajos nodarbinātības pasākumos, apmaiņu elektroniskajā vidē, apstrādājot tos</w:t>
            </w:r>
            <w:r w:rsidR="004607B6">
              <w:rPr>
                <w:rFonts w:ascii="Times New Roman" w:eastAsia="Times New Roman" w:hAnsi="Times New Roman"/>
                <w:sz w:val="24"/>
                <w:szCs w:val="24"/>
                <w:lang w:eastAsia="lv-LV"/>
              </w:rPr>
              <w:t xml:space="preserve"> Nodarbinātības valsts aģentūras (turpmāk – Aģentūra) pārziņā esošajā</w:t>
            </w:r>
            <w:r w:rsidRPr="00832CA7">
              <w:rPr>
                <w:rFonts w:ascii="Times New Roman" w:eastAsia="Times New Roman" w:hAnsi="Times New Roman"/>
                <w:sz w:val="24"/>
                <w:szCs w:val="24"/>
                <w:lang w:eastAsia="lv-LV"/>
              </w:rPr>
              <w:t xml:space="preserve"> Bezdarbnieku uzskaites un reģistrēto vakanču informācijas sistēmā (turpmāk – Informācijas sistēma), kā arī pilnveidot normatīvajos aktos noteikto funkciju veikšanai nepieciešamo datu apmaiņu ar citām iestādēm.</w:t>
            </w:r>
          </w:p>
          <w:p w14:paraId="1FA4F8C5" w14:textId="3344B931"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Plānots, ka noteikumu projekts stāsies spēkā 202</w:t>
            </w:r>
            <w:r w:rsidR="00906799">
              <w:rPr>
                <w:rFonts w:ascii="Times New Roman" w:eastAsia="Times New Roman" w:hAnsi="Times New Roman"/>
                <w:sz w:val="24"/>
                <w:szCs w:val="24"/>
                <w:lang w:eastAsia="lv-LV"/>
              </w:rPr>
              <w:t>2</w:t>
            </w:r>
            <w:r w:rsidRPr="00832CA7">
              <w:rPr>
                <w:rFonts w:ascii="Times New Roman" w:eastAsia="Times New Roman" w:hAnsi="Times New Roman"/>
                <w:sz w:val="24"/>
                <w:szCs w:val="24"/>
                <w:lang w:eastAsia="lv-LV"/>
              </w:rPr>
              <w:t xml:space="preserve">.gada </w:t>
            </w:r>
            <w:r w:rsidR="00906799">
              <w:rPr>
                <w:rFonts w:ascii="Times New Roman" w:eastAsia="Times New Roman" w:hAnsi="Times New Roman"/>
                <w:sz w:val="24"/>
                <w:szCs w:val="24"/>
                <w:lang w:eastAsia="lv-LV"/>
              </w:rPr>
              <w:t>janvārī</w:t>
            </w:r>
            <w:r w:rsidRPr="00832CA7">
              <w:rPr>
                <w:rFonts w:ascii="Times New Roman" w:eastAsia="Times New Roman" w:hAnsi="Times New Roman"/>
                <w:sz w:val="24"/>
                <w:szCs w:val="24"/>
                <w:lang w:eastAsia="lv-LV"/>
              </w:rPr>
              <w:t>.</w:t>
            </w:r>
          </w:p>
        </w:tc>
      </w:tr>
    </w:tbl>
    <w:p w14:paraId="3705B1C4" w14:textId="509EBB95" w:rsidR="00832CA7" w:rsidRDefault="00832CA7" w:rsidP="00E22044">
      <w:pPr>
        <w:spacing w:after="0" w:line="240" w:lineRule="auto"/>
        <w:rPr>
          <w:rFonts w:ascii="Times New Roman" w:hAnsi="Times New Roman"/>
          <w:b/>
        </w:rPr>
      </w:pPr>
    </w:p>
    <w:tbl>
      <w:tblPr>
        <w:tblpPr w:leftFromText="180" w:rightFromText="180" w:vertAnchor="text" w:tblpXSpec="righ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0"/>
        <w:gridCol w:w="2787"/>
        <w:gridCol w:w="5754"/>
      </w:tblGrid>
      <w:tr w:rsidR="00832CA7" w:rsidRPr="00832CA7" w14:paraId="76D169B7" w14:textId="77777777" w:rsidTr="00E675C7">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EB16735"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b/>
                <w:bCs/>
                <w:sz w:val="24"/>
                <w:szCs w:val="24"/>
                <w:lang w:eastAsia="lv-LV"/>
              </w:rPr>
            </w:pPr>
            <w:r w:rsidRPr="00832CA7">
              <w:rPr>
                <w:rFonts w:ascii="Times New Roman" w:eastAsia="Times New Roman" w:hAnsi="Times New Roman"/>
                <w:b/>
                <w:bCs/>
                <w:sz w:val="24"/>
                <w:szCs w:val="24"/>
                <w:lang w:eastAsia="lv-LV"/>
              </w:rPr>
              <w:t>I. Tiesību akta projekta izstrādes nepieciešamība</w:t>
            </w:r>
          </w:p>
        </w:tc>
      </w:tr>
      <w:tr w:rsidR="00832CA7" w:rsidRPr="00832CA7" w14:paraId="220F2F6C" w14:textId="77777777" w:rsidTr="00E675C7">
        <w:trPr>
          <w:trHeight w:val="405"/>
        </w:trPr>
        <w:tc>
          <w:tcPr>
            <w:tcW w:w="250" w:type="pct"/>
            <w:tcBorders>
              <w:top w:val="outset" w:sz="6" w:space="0" w:color="414142"/>
              <w:left w:val="outset" w:sz="6" w:space="0" w:color="414142"/>
              <w:bottom w:val="outset" w:sz="6" w:space="0" w:color="414142"/>
              <w:right w:val="outset" w:sz="6" w:space="0" w:color="414142"/>
            </w:tcBorders>
            <w:hideMark/>
          </w:tcPr>
          <w:p w14:paraId="5AD18F49"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3472BC76"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Pamatojums</w:t>
            </w:r>
          </w:p>
        </w:tc>
        <w:tc>
          <w:tcPr>
            <w:tcW w:w="3200" w:type="pct"/>
            <w:tcBorders>
              <w:top w:val="outset" w:sz="6" w:space="0" w:color="414142"/>
              <w:left w:val="outset" w:sz="6" w:space="0" w:color="414142"/>
              <w:bottom w:val="outset" w:sz="6" w:space="0" w:color="414142"/>
              <w:right w:val="outset" w:sz="6" w:space="0" w:color="414142"/>
            </w:tcBorders>
            <w:hideMark/>
          </w:tcPr>
          <w:p w14:paraId="30B4C5A6" w14:textId="77777777"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Noteikumu projekts ir izstrādāts pēc Labklājības ministrijas iniciatīvas.</w:t>
            </w:r>
          </w:p>
        </w:tc>
      </w:tr>
      <w:tr w:rsidR="00832CA7" w:rsidRPr="00832CA7" w14:paraId="2F082C10" w14:textId="77777777" w:rsidTr="00E675C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B9B0BF7"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4626D261"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tc>
        <w:tc>
          <w:tcPr>
            <w:tcW w:w="3200" w:type="pct"/>
            <w:tcBorders>
              <w:top w:val="outset" w:sz="6" w:space="0" w:color="414142"/>
              <w:left w:val="outset" w:sz="6" w:space="0" w:color="414142"/>
              <w:bottom w:val="outset" w:sz="6" w:space="0" w:color="414142"/>
              <w:right w:val="outset" w:sz="6" w:space="0" w:color="414142"/>
            </w:tcBorders>
            <w:hideMark/>
          </w:tcPr>
          <w:p w14:paraId="5A61B04C" w14:textId="787D05B1" w:rsidR="00832CA7" w:rsidRPr="00832CA7" w:rsidRDefault="00832CA7" w:rsidP="00832CA7">
            <w:pPr>
              <w:shd w:val="clear" w:color="auto" w:fill="FFFFFF"/>
              <w:spacing w:before="100" w:beforeAutospacing="1" w:after="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Bezdarbnieku un darba meklētāju atbalsta likuma</w:t>
            </w:r>
            <w:r w:rsidRPr="00832CA7">
              <w:rPr>
                <w:rFonts w:ascii="Times New Roman" w:eastAsia="Times New Roman" w:hAnsi="Times New Roman"/>
                <w:b/>
                <w:bCs/>
                <w:sz w:val="24"/>
                <w:szCs w:val="24"/>
                <w:lang w:eastAsia="lv-LV"/>
              </w:rPr>
              <w:t xml:space="preserve"> </w:t>
            </w:r>
            <w:r w:rsidRPr="00832CA7">
              <w:rPr>
                <w:rFonts w:ascii="Times New Roman" w:eastAsia="Times New Roman" w:hAnsi="Times New Roman"/>
                <w:bCs/>
                <w:sz w:val="24"/>
                <w:szCs w:val="24"/>
                <w:lang w:eastAsia="lv-LV"/>
              </w:rPr>
              <w:t>9.</w:t>
            </w:r>
            <w:r w:rsidRPr="00832CA7">
              <w:rPr>
                <w:rFonts w:ascii="Times New Roman" w:eastAsia="Times New Roman" w:hAnsi="Times New Roman"/>
                <w:bCs/>
                <w:sz w:val="24"/>
                <w:szCs w:val="24"/>
                <w:vertAlign w:val="superscript"/>
                <w:lang w:eastAsia="lv-LV"/>
              </w:rPr>
              <w:t>1 </w:t>
            </w:r>
            <w:r w:rsidRPr="00832CA7">
              <w:rPr>
                <w:rFonts w:ascii="Times New Roman" w:eastAsia="Times New Roman" w:hAnsi="Times New Roman"/>
                <w:bCs/>
                <w:sz w:val="24"/>
                <w:szCs w:val="24"/>
                <w:lang w:eastAsia="lv-LV"/>
              </w:rPr>
              <w:t>pants</w:t>
            </w:r>
            <w:r w:rsidRPr="00832CA7">
              <w:rPr>
                <w:rFonts w:ascii="Times New Roman" w:eastAsia="Times New Roman" w:hAnsi="Times New Roman"/>
                <w:sz w:val="24"/>
                <w:szCs w:val="24"/>
                <w:lang w:eastAsia="lv-LV"/>
              </w:rPr>
              <w:t xml:space="preserve"> paredz, ka ar aktīvo nodarbinātības pasākumu un bezdarba samazināšanas preventīvo pasākumu organizēšanu un īstenošanu saistītos dokumentus var parakstīt un iesniegt Informācijas sistēmā, izmantojot tajā pieejamos personu autentifikācijas</w:t>
            </w:r>
            <w:r w:rsidRPr="00832CA7">
              <w:rPr>
                <w:rFonts w:ascii="Times New Roman" w:eastAsia="Times New Roman" w:hAnsi="Times New Roman"/>
                <w:i/>
                <w:iCs/>
                <w:sz w:val="24"/>
                <w:szCs w:val="24"/>
                <w:lang w:eastAsia="lv-LV"/>
              </w:rPr>
              <w:t> </w:t>
            </w:r>
            <w:r w:rsidRPr="00832CA7">
              <w:rPr>
                <w:rFonts w:ascii="Times New Roman" w:eastAsia="Times New Roman" w:hAnsi="Times New Roman"/>
                <w:sz w:val="24"/>
                <w:szCs w:val="24"/>
                <w:lang w:eastAsia="lv-LV"/>
              </w:rPr>
              <w:t xml:space="preserve">līdzekļus. 2018.gadā  Aģentūra uzsāka projektu „Darbaspēka piedāvājuma un pieprasījuma prognozēšanas un monitoringa sistēmas izveide” (Nr. 2.2.1.1/17/I/032), kas tiek īstenots Eiropas Savienības struktūrfondu un Kohēzijas fonda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 kura mērķis ir nodrošināt Aģentūras klientiem (darba devējiem, apmācību pasākumu īstenotājiem, darba meklētājiem un </w:t>
            </w:r>
            <w:r w:rsidRPr="00832CA7">
              <w:rPr>
                <w:rFonts w:ascii="Times New Roman" w:eastAsia="Times New Roman" w:hAnsi="Times New Roman"/>
                <w:sz w:val="24"/>
                <w:szCs w:val="24"/>
                <w:lang w:eastAsia="lv-LV"/>
              </w:rPr>
              <w:lastRenderedPageBreak/>
              <w:t xml:space="preserve">bezdarbniekiem) ērtus, mūsdienu prasībām atbilstošus un funkcionāli pilnvērtīgus publiskos pakalpojumus, nodrošināt informāciju kvalitatīvai lēmumu pieņemšanai nodarbinātības politikas plānotājiem u.c. publiskās pārvaldes iestādēm, uzlabot Aģentūras darbības efektivitāti, izmantojot informācijas un komunikācijas tehnoloģiju sniegtās iespējas, kā arī radīt priekšnosacījumus Aģentūras rīcībā esošās informācijas izmantošanai gan citām publiskās pārvaldes iestādēm, gan uzņēmējiem un iedzīvotājiem (pieteikšanos, līguma noslēgšanu, atskaišu iesniegšanu u.c.). Projekta īstenošanai plānots finansējums 1 200 000 </w:t>
            </w:r>
            <w:r w:rsidRPr="00832CA7">
              <w:rPr>
                <w:rFonts w:ascii="Times New Roman" w:eastAsia="Times New Roman" w:hAnsi="Times New Roman"/>
                <w:i/>
                <w:sz w:val="24"/>
                <w:szCs w:val="24"/>
                <w:lang w:eastAsia="lv-LV"/>
              </w:rPr>
              <w:t>euro</w:t>
            </w:r>
            <w:r w:rsidRPr="00832CA7">
              <w:rPr>
                <w:rFonts w:ascii="Times New Roman" w:eastAsia="Times New Roman" w:hAnsi="Times New Roman"/>
                <w:sz w:val="24"/>
                <w:szCs w:val="24"/>
                <w:lang w:eastAsia="lv-LV"/>
              </w:rPr>
              <w:t xml:space="preserve"> apmērā, no kā 85% veido Eiropas Reģionālās attīstības fonda finansējums un 15% - valsts budžeta līdzfinansējums. Tāpat arī ārkārtējās situācijās laikā, kas Latvijā tika izsludināta 2020. un 2021.gadā, gūtā pieredze liecina par nepieciešamību pilnveidot Aģentūras sniegto pakalpojumu organizēšanu, attīstot to elektroniskajā vidē.</w:t>
            </w:r>
          </w:p>
          <w:p w14:paraId="70B54460" w14:textId="77777777" w:rsidR="00832CA7" w:rsidRPr="00832CA7" w:rsidRDefault="00832CA7" w:rsidP="00832CA7">
            <w:pPr>
              <w:shd w:val="clear" w:color="auto" w:fill="FFFFFF"/>
              <w:spacing w:after="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2021.gada 20.aprīļa Ministru kabineta sēdē ir pieņemti Ministru kabineta noteikumi Nr. 251 “Grozījumi Ministru kabineta 2011.gada 25.janvāra noteikumos Nr. 75 "Noteikumi par aktīvo nodarbinātības pasākumu un preventīvo bezdarba samazināšanas pasākumu organizēšanas un finansēšanas kārtību un pasākumu īstenotāju izvēles principiem”, kas cita starpā paredz grozījumus, kas ir vērsti uz bezdarbniekiem un darba meklētājiem paredzēto mācību organizēšanas procesu pilnveidošanu un tā organizēšanu elektroniskajā vidē:</w:t>
            </w:r>
            <w:r w:rsidRPr="00832CA7">
              <w:rPr>
                <w:rFonts w:ascii="Times New Roman" w:eastAsia="Times New Roman" w:hAnsi="Times New Roman"/>
                <w:sz w:val="24"/>
                <w:szCs w:val="24"/>
                <w:lang w:eastAsia="lv-LV"/>
              </w:rPr>
              <w:br/>
              <w:t>-  nodrošināt apmācību kupona elektronisko apriti;</w:t>
            </w:r>
            <w:r w:rsidRPr="00832CA7">
              <w:rPr>
                <w:rFonts w:ascii="Times New Roman" w:eastAsia="Times New Roman" w:hAnsi="Times New Roman"/>
                <w:sz w:val="24"/>
                <w:szCs w:val="24"/>
                <w:lang w:eastAsia="lv-LV"/>
              </w:rPr>
              <w:br/>
              <w:t>-  nodrošināt bezdarbnieku apmācību organizēšanas un īstenošanas procesā paredzētās dokumentācijas (piemēram, mācību apmeklējuma uzskaite) apriti Informācijas sistēmā;</w:t>
            </w:r>
            <w:r w:rsidRPr="00832CA7">
              <w:rPr>
                <w:rFonts w:ascii="Times New Roman" w:eastAsia="Times New Roman" w:hAnsi="Times New Roman"/>
                <w:sz w:val="24"/>
                <w:szCs w:val="24"/>
                <w:lang w:eastAsia="lv-LV"/>
              </w:rPr>
              <w:br/>
              <w:t>-  bezdarbnieku mācību procesa organizēšana Informācijas  sistēmā, nodrošinot iespēju uzlabot apmācībās iesaistītajiem bezdarbniekiem paredzētās stipendijas izmaksas kārtību, izmaksājot stipendiju pa tiešo bezdarbniekiem, turpmāk neiesaistot stipendiju izmaksas procesā izglītības iestādes.</w:t>
            </w:r>
          </w:p>
          <w:p w14:paraId="750CFEDF" w14:textId="77777777" w:rsidR="00832CA7" w:rsidRPr="00832CA7" w:rsidRDefault="00832CA7" w:rsidP="00832CA7">
            <w:pPr>
              <w:shd w:val="clear" w:color="auto" w:fill="FFFFFF"/>
              <w:spacing w:before="100" w:beforeAutospacing="1" w:after="10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Ministru kabineta 2017.gada 28.marta noteikumu Nr.172 “Bezdarbnieku uzskaites un reģistrēto vakanču informācijas sistēmas noteikumi” (turpmāk – Noteikumi Nr.172) 2.3.apakšpunkts paredz, ka Informācijas sistēmā tiek uzkrāta informācija, kas ir saistīta ar aktīvo nodarbinātības pasākumu un preventīvo bezdarba samazināšanas pasākumu organizēšanu un īstenošanu. Organizējot finanšu apriti par nodarbinātības pasākumu īstenošanu e-vidē, tiks uzkrāti arī dati, kas saistīti ar norēķiniem, t.sk. stipendijām, mācību maksu, darba līgumā </w:t>
            </w:r>
            <w:r w:rsidRPr="00832CA7">
              <w:rPr>
                <w:rFonts w:ascii="Times New Roman" w:eastAsia="Times New Roman" w:hAnsi="Times New Roman"/>
                <w:sz w:val="24"/>
                <w:szCs w:val="24"/>
                <w:lang w:eastAsia="lv-LV"/>
              </w:rPr>
              <w:lastRenderedPageBreak/>
              <w:t>noteikto atalgojumu, aprēķinātajām un izmaksātajām dotācijām.  Ņemot vērā minētos pilnveidojumus, MK noteikumu Nr.172 7.17.apakšpunktu nepieciešams papildināt ar detalizētāku informāciju par personas dalību Aģentūras organizētajos nodarbinātības pasākumos, proti, informāciju par noslēgtajiem līgumiem par dalību pasākumā, personas norēķinu rekvizītiem, informāciju par pasākuma ietvaros izmaksāto finansiālo atbalstu (stipendiju, mobilitātes atbalstu, atlīdzību par dalību pasākumā,  ikmēneša dotāciju biznesa plāna īstenošanas sākumposmā) vai atlīdzību (pasākuma ietvaros paredzēto darba algu) un informāciju par pasākuma apmeklējumu un kavējumiem, kā arī kavējumus attaisnojošiem iemesliem. Papildus ar informāciju par noslēgtajiem līgumiem, informāciju par izmaksāto finansējumu un informāciju par pasākuma apmeklējumu un kavējumiem, kā arī kavējumus attaisnojošiem iemesliem, nepieciešams papildināt Noteikumu Nr.172 7.16.apakšpunktā apkopoto informāciju par personas dalību Aģentūras organizētajos pasākumos.</w:t>
            </w:r>
          </w:p>
          <w:p w14:paraId="0E9AB5B7" w14:textId="798FE59D" w:rsidR="00832CA7" w:rsidRPr="00832CA7" w:rsidRDefault="00832CA7" w:rsidP="00832CA7">
            <w:pPr>
              <w:shd w:val="clear" w:color="auto" w:fill="FFFFFF"/>
              <w:spacing w:before="100" w:beforeAutospacing="1" w:after="10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Informācijas sistēmas attīstības procesā plānots izstrādāt sadarbības partneru pieteikšanās pasākumu īstenošanai funkcionalitāti (pieteikumus varēs iesniegt arī līdz šim Informācijas sistēmā nereģistrēti sadarbības partneri). Vienlaikus pastāv varbūtība, ka pretendents netiks apstiprināts pasākuma īstenošanai, līdz ar to Noteikumu Nr.172 9.punkta ievaddaļa tiek papildināta, nosakot, ka sadarbības partneru reģistrā tiek ietverta informācija arī par pretendentiem nodarbinātības pasākumu īstenošanai. Turklāt Informācijas sistēmā tiks apstrādāta informācija arī par pretendentu iesniegtajiem pieteikumiem, kas ietver informāciju par pretendentu, nodarbinātības pasākumu un tā aprakstu, kā arī pretendenta norēķinu  informāciju. Attiecīgi Noteikumi Nr.172 tiek papildināti ar 9.17.apakšpunktu. Savukārt, nodrošinot iespēju ievadīt informāciju par pasākumu dalībnieku </w:t>
            </w:r>
            <w:r w:rsidR="00F648E8" w:rsidRPr="00832CA7">
              <w:rPr>
                <w:rFonts w:ascii="Times New Roman" w:eastAsia="Times New Roman" w:hAnsi="Times New Roman"/>
                <w:sz w:val="24"/>
                <w:szCs w:val="24"/>
                <w:lang w:eastAsia="lv-LV"/>
              </w:rPr>
              <w:t>apmeklējumiem</w:t>
            </w:r>
            <w:r w:rsidRPr="00832CA7">
              <w:rPr>
                <w:rFonts w:ascii="Times New Roman" w:eastAsia="Times New Roman" w:hAnsi="Times New Roman"/>
                <w:sz w:val="24"/>
                <w:szCs w:val="24"/>
                <w:lang w:eastAsia="lv-LV"/>
              </w:rPr>
              <w:t xml:space="preserve"> Informācijas sistēmā, atsakoties no apmeklējumu žurnālu uzturēšanas, turpmāk nodarbinātības pasākumu vadītājiem, koordinatoriem un lektoriem (pasniedzējiem) tiks piešķirta piekļuve atsevišķai Informācijas sistēmas funkcionalitātei, tādējādi apstrādājot minēto personu datus – vārds, uzvārds, personas kods, kas ir nepieciešamību atbildīgo personu identifikācijai, kā arī saziņai nepieciešamā kontaktinformācija.</w:t>
            </w:r>
          </w:p>
          <w:p w14:paraId="6039D4F7" w14:textId="2068BE9C" w:rsidR="00832CA7" w:rsidRPr="00832CA7" w:rsidRDefault="00832CA7" w:rsidP="00832CA7">
            <w:pPr>
              <w:shd w:val="clear" w:color="auto" w:fill="FFFFFF"/>
              <w:spacing w:after="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Pašreiz izglītības iestādes ar mācību procesu saistītos dokumentus iesniedz Aģentūrā, kas nepieciešamo informāciju ievada Informācijas sistēmā. Ievērojot, ka turpmāk izglītības iestādes pašas sniegs Informācijas sistēmai nepieciešamos datus, nepieciešams papildināt MK </w:t>
            </w:r>
            <w:r w:rsidRPr="00832CA7">
              <w:rPr>
                <w:rFonts w:ascii="Times New Roman" w:eastAsia="Times New Roman" w:hAnsi="Times New Roman"/>
                <w:sz w:val="24"/>
                <w:szCs w:val="24"/>
                <w:lang w:eastAsia="lv-LV"/>
              </w:rPr>
              <w:lastRenderedPageBreak/>
              <w:t xml:space="preserve">noteikumu Nr.172 12.punktu ar 12.13.apakšpunktu, nosakot, ka izglītības iestādes sniedz Informācijas sistēmai Noteikumu Nr.172 7.17.10. un 9.18.apakšpunktā minētos datus par pasākumu darba vadītājiem, koordinatoriem un lektoriem (pasniedzējiem), kā arī informāciju par pasākumos iesaistīto </w:t>
            </w:r>
            <w:r w:rsidR="00F648E8" w:rsidRPr="00832CA7">
              <w:rPr>
                <w:rFonts w:ascii="Times New Roman" w:eastAsia="Times New Roman" w:hAnsi="Times New Roman"/>
                <w:sz w:val="24"/>
                <w:szCs w:val="24"/>
                <w:lang w:eastAsia="lv-LV"/>
              </w:rPr>
              <w:t>Aģentūras</w:t>
            </w:r>
            <w:r w:rsidRPr="00832CA7">
              <w:rPr>
                <w:rFonts w:ascii="Times New Roman" w:eastAsia="Times New Roman" w:hAnsi="Times New Roman"/>
                <w:sz w:val="24"/>
                <w:szCs w:val="24"/>
                <w:lang w:eastAsia="lv-LV"/>
              </w:rPr>
              <w:t xml:space="preserve"> klientu dalību pasākumā (pasākuma apmeklējumu).</w:t>
            </w:r>
          </w:p>
          <w:p w14:paraId="25ABFD5F" w14:textId="23D0B327" w:rsidR="00832CA7" w:rsidRPr="00832CA7" w:rsidRDefault="00832CA7" w:rsidP="00832CA7">
            <w:pPr>
              <w:shd w:val="clear" w:color="auto" w:fill="FFFFFF"/>
              <w:spacing w:before="100" w:beforeAutospacing="1" w:after="10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 Atbilstoši Bezdarbnieku un darba meklētāju atbalsta likuma 10.panta pirmās daļas 2.punktam tiesības uz bezdarbnieka statusa iegūšanu ir personai, kura nav uzskatāma par darba </w:t>
            </w:r>
            <w:r w:rsidR="00F648E8" w:rsidRPr="00832CA7">
              <w:rPr>
                <w:rFonts w:ascii="Times New Roman" w:eastAsia="Times New Roman" w:hAnsi="Times New Roman"/>
                <w:sz w:val="24"/>
                <w:szCs w:val="24"/>
                <w:lang w:eastAsia="lv-LV"/>
              </w:rPr>
              <w:t>ņēmēju</w:t>
            </w:r>
            <w:r w:rsidRPr="00832CA7">
              <w:rPr>
                <w:rFonts w:ascii="Times New Roman" w:eastAsia="Times New Roman" w:hAnsi="Times New Roman"/>
                <w:sz w:val="24"/>
                <w:szCs w:val="24"/>
                <w:lang w:eastAsia="lv-LV"/>
              </w:rPr>
              <w:t xml:space="preserve"> vai pašnodarbināto saskaņā ar likumu “Par valsts sociālo apdrošināšanu”. No saimnieciskās darbības veicēja  izvēlētā nodokļu maksāšanas veida ir atkarīgs, vai persona ir uzskatāma par pašnodarbināto. Bet, lai noteiktu, vai  persona atbilst pašnodarbinātas personas statusam saskaņā ar likumu “Par valsts sociālo apdrošināšanu”, minēto informāciju paredzēts saņemt tiešsaistē no Valsts ieņēmumu dienesta, precizējot  MK noteikumu Nr.172   7.11.7.apakšpunktu. Tāpat, lai noteiktu personas atbilstību iepriekš minētajam kritērijam, Aģentūrai ir jāpārliecinās, ka persona nav reģistrēta kā individuālais komersants vai nav zemnieku (zvejnieku) saimniecības īpašnieks. Noteikumu projekts paredz papildināt Noteikumus Nr.172 ar 7.20.apakšpunktu, kā arī papildināt 12.11.apakšpunktu un turpmāk šādus datus saņemt Informācijas sistēmā no Uzņēmumu reģistra. </w:t>
            </w:r>
          </w:p>
          <w:p w14:paraId="5223DFBB" w14:textId="77777777" w:rsidR="00832CA7" w:rsidRPr="00832CA7" w:rsidRDefault="00832CA7" w:rsidP="00832CA7">
            <w:pPr>
              <w:shd w:val="clear" w:color="auto" w:fill="FFFFFF"/>
              <w:spacing w:before="100" w:beforeAutospacing="1" w:after="10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 Atsevišķos Aģentūras īstenotājos pasākumos (apmācība pie darba devēja, subsidētās nodarbinātības pasākumi, skolēnu vasaras nodarbinātības pasākumus), Aģentūra nodrošina darba algas subsīdiju pasākumos iesaistītajām personām. Lai pārliecinātos par pasākuma īstenotājam noteiktā pienākuma izmaksāt paredzēto atlīdzību izpildi, Aģentūra pasākuma īstenošanas pirmajos mēnešos, kā arī izlases kārtībā un gadījumos, kad radušies apstākļi, kas liecina par iespējami negodprātīgu pasākuma īstenotāja saistību izpildi, veic darba devēju iesniegtās informācijas Valsts ieņēmumu dienestā salīdzināšanu ar Aģentūras rīcībā esošo informāciju, iesniedzot individuālus informācijas pieprasījumus Valsts ieņēmumu dienestam. Noteikumi Nr.172 tiks papildināti ar 7.11.8. un 7.11.9.apakšpunktu, kas paredz informācijas saņemšanu no Valsts ieņēmumu dienesta par personas darba devēju, kā arī aktīvo nodarbinātības pasākumu vai preventīvo bezdarba samazināšanas pasākumu ietvaros personu gūtajiem ienākumiem. Administratīvā sloga mazināšanas nolūkā Valsts ieņēmumu dienests minēto informāciju Aģentūrai nodrošina, izmantojot Valsts reģionālas attīstības aģentūras Valsts informācijas sistēmas </w:t>
            </w:r>
            <w:r w:rsidRPr="00832CA7">
              <w:rPr>
                <w:rFonts w:ascii="Times New Roman" w:eastAsia="Times New Roman" w:hAnsi="Times New Roman"/>
                <w:sz w:val="24"/>
                <w:szCs w:val="24"/>
                <w:lang w:eastAsia="lv-LV"/>
              </w:rPr>
              <w:lastRenderedPageBreak/>
              <w:t xml:space="preserve">savietotāju. </w:t>
            </w:r>
          </w:p>
          <w:p w14:paraId="454AE7F1" w14:textId="77777777" w:rsidR="00832CA7" w:rsidRPr="00832CA7" w:rsidRDefault="00832CA7" w:rsidP="00832CA7">
            <w:pPr>
              <w:shd w:val="clear" w:color="auto" w:fill="FFFFFF"/>
              <w:spacing w:after="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Saskaņā ar Bezdarbnieku un darba meklētāju atbalsta likuma 5.panta otro daļu un 6.panta otrās daļa 1.punktu Aģentūra sniedz priekšlikumus valsts politikas izstrādei un īstenošanai nodarbinātības jomā, savukārt Labklājības ministrija izstrādā valsts politiku bezdarba samazināšanai un koordinē priekšlikumu izstrādi aktīvo nodarbinātības pasākumu un preventīvo bezdarba samazināšanas pasākumu organizēšanai, finansēšanai un ieviešanai. Nodarbinātības pasākumu efektīvākai plānošanai, balstoties uz pieņēmumu, ka atbalsta ietekme uz personas darbā iekārtošanos būtu vērtējama 6 mēnešu periodā, Aģentūra veic regulāru personu darbā iekārtošanos datu analīzi 6 mēnešu laikā pēc dalības Aģentūras organizētajos pasākumos un pilotprojektos, lai vērtētu sniegtā atbalsta efektivitāti. Vienlaikus darbā iekārtošanās rādītājus nepieciešams analizēt arī par tām personām, kuras ir zaudējušas bezdarbnieka vai darba meklētāja statusu pēc dalības nodarbinātības pasākumā.</w:t>
            </w:r>
          </w:p>
          <w:p w14:paraId="65B0EEAD" w14:textId="77777777" w:rsidR="00832CA7" w:rsidRPr="00832CA7" w:rsidRDefault="00832CA7" w:rsidP="00832CA7">
            <w:pPr>
              <w:shd w:val="clear" w:color="auto" w:fill="FFFFFF"/>
              <w:spacing w:after="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Pamatojoties uz iepriekš minēto, Noteikumu projekts paredz paplašināt Noteikumu Nr.172 tvērumu, papildinot Noteikumu Nr.172 2.punktu ar papildu uzdevumu – veikt darbā iekārtošanās analīzi pēc dalības Aģentūras organizētajos nodarbinātības pasākumos.  </w:t>
            </w:r>
          </w:p>
          <w:p w14:paraId="4FC152CA" w14:textId="77777777" w:rsidR="00832CA7" w:rsidRPr="00832CA7" w:rsidRDefault="00832CA7" w:rsidP="00832CA7">
            <w:pPr>
              <w:shd w:val="clear" w:color="auto" w:fill="FFFFFF"/>
              <w:spacing w:before="100" w:beforeAutospacing="1" w:after="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Informācijas sistēmas vakanču portālā tīmekļvietnē https://cvvp.nva.gov.lv  (turpmāk – vakanču portāls) iespējams reģistrēties jebkuram interesantam un izvietot savu dzīves gājuma aprakstu (CV), turklāt, lai nodrošinātu pēc iespējas plašāku atbalstu sabiedrībai un izstrādāto risinājumu efektīvāku pielietošanu, vakanču portālā pieejamos bezmaksas rīkus var izmantot arī personas, kas nav reģistrētas Aģentūrā. Ievērojot, ka Informācijas sistēmā tiek apstrādāti arī minēto personu pēc brīvās izvēles sniegtie dati, nepieciešams papildināt MK noteikumu Nr.172 3.1.apakšpunktā noteikto personu loku, kā arī papildināt MK noteikumus Nr.172 ar 6.3.apakšpunktu, nosakot, ka Informācijas sistēmā tiek apstrādāti personas vārds, uzvārds un personas kods, kā arī pēc personas izvēles sniegtā kontaktinformācija un MK noteikumu Nr.172 8.2.apakšpunktā minētie CV dati.</w:t>
            </w:r>
          </w:p>
          <w:p w14:paraId="4691F775" w14:textId="77777777" w:rsidR="00832CA7" w:rsidRPr="00832CA7" w:rsidRDefault="00832CA7" w:rsidP="00832CA7">
            <w:pPr>
              <w:shd w:val="clear" w:color="auto" w:fill="FFFFFF"/>
              <w:spacing w:before="100" w:beforeAutospacing="1" w:after="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 Eiropas 2020 stratēģijas ietvaros ir izstrādāts Eiropas Savienības līmeņa daudzvalodu ESCO prasmju, kompetenču, kvalifikāciju un profesiju </w:t>
            </w:r>
            <w:r w:rsidRPr="00832CA7">
              <w:rPr>
                <w:rFonts w:ascii="Times New Roman" w:eastAsia="Times New Roman" w:hAnsi="Times New Roman"/>
                <w:i/>
                <w:sz w:val="24"/>
                <w:szCs w:val="24"/>
                <w:lang w:eastAsia="lv-LV"/>
              </w:rPr>
              <w:t>(European Skills, Competences, Qualifications and Occupations</w:t>
            </w:r>
            <w:r w:rsidRPr="00832CA7">
              <w:rPr>
                <w:rFonts w:ascii="Times New Roman" w:eastAsia="Times New Roman" w:hAnsi="Times New Roman"/>
                <w:sz w:val="24"/>
                <w:szCs w:val="24"/>
                <w:lang w:eastAsia="lv-LV"/>
              </w:rPr>
              <w:t xml:space="preserve">) klasifikators (turpmāk – ESCO klasifikators). ESCO klasifikācijas sadaļā “Prasmes” pašreiz ir 13 485 prasmes </w:t>
            </w:r>
            <w:r w:rsidRPr="00832CA7">
              <w:rPr>
                <w:rFonts w:ascii="Times New Roman" w:eastAsia="Times New Roman" w:hAnsi="Times New Roman"/>
                <w:sz w:val="24"/>
                <w:szCs w:val="24"/>
                <w:lang w:eastAsia="lv-LV"/>
              </w:rPr>
              <w:lastRenderedPageBreak/>
              <w:t>un kompetences un, ievērojot, ka visas ESCO klasifikatorā minētās prasmes nav iespējams un arī nav nepieciešams detalizēti atspoguļot Informācijas sistēmā, MK noteikumu projekts paredz papildināt MK noteikumus Nr. 172 ar 7.7.6.apakšpunktu, kurā tiks norādītas pašreiz neuzskaitītās prasmes atbilstoši ESCO klasifikatoram.</w:t>
            </w:r>
          </w:p>
          <w:p w14:paraId="68CF28CE" w14:textId="626AD311" w:rsidR="00832CA7" w:rsidRPr="00832CA7" w:rsidRDefault="00832CA7" w:rsidP="00832CA7">
            <w:pPr>
              <w:shd w:val="clear" w:color="auto" w:fill="FFFFFF"/>
              <w:spacing w:before="100" w:beforeAutospacing="1" w:after="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 Dati par izglītības iestādēm, kas īsteno nodarbinātības pasākumus, tiek saņemti no Valsts izglītības informācijas sistēmas. Lai  atbilstoši Valsts izglītības informācijas sistēmā </w:t>
            </w:r>
            <w:r w:rsidR="00DD4688" w:rsidRPr="00832CA7">
              <w:rPr>
                <w:rFonts w:ascii="Times New Roman" w:eastAsia="Times New Roman" w:hAnsi="Times New Roman"/>
                <w:sz w:val="24"/>
                <w:szCs w:val="24"/>
                <w:lang w:eastAsia="lv-LV"/>
              </w:rPr>
              <w:t>uzkrātajam</w:t>
            </w:r>
            <w:r w:rsidRPr="00832CA7">
              <w:rPr>
                <w:rFonts w:ascii="Times New Roman" w:eastAsia="Times New Roman" w:hAnsi="Times New Roman"/>
                <w:sz w:val="24"/>
                <w:szCs w:val="24"/>
                <w:lang w:eastAsia="lv-LV"/>
              </w:rPr>
              <w:t xml:space="preserve"> informācijas veidam precizētu izglītības iestādes un izglītības iestādes īstenoto programmu identifikāciju pēc izglītības iestādes reģistrācijas numura un izglītības programmas koda, tiek precizēts Noteikumu Nr.172 7.5.apakšpunkts.</w:t>
            </w:r>
          </w:p>
          <w:p w14:paraId="6E5D56DA" w14:textId="21EFED21" w:rsidR="00832CA7" w:rsidRPr="00832CA7" w:rsidRDefault="00832CA7" w:rsidP="00832CA7">
            <w:pPr>
              <w:shd w:val="clear" w:color="auto" w:fill="FFFFFF"/>
              <w:spacing w:after="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Pašreiz no Izglītības un zinātnes ministrijas tiek saņemta informācija par bezdarbnieku un darba meklētāju iegūto izglītību vai uzsākto pamatizglītības vai vidējās izglītības programmas apguvi. Vienlaikus mācību programmu uzsākšana ārpus Aģentūras organizētajiem apmācību pasākumiem ietekmē personas iespējas iesaistīties Aģentūras piedāvātajos nodarbinātības pasākumos, kā arī personai piemērotā darbā. </w:t>
            </w:r>
            <w:r w:rsidRPr="00474621">
              <w:rPr>
                <w:rFonts w:ascii="Times New Roman" w:eastAsia="Times New Roman" w:hAnsi="Times New Roman"/>
                <w:sz w:val="24"/>
                <w:szCs w:val="24"/>
                <w:lang w:eastAsia="lv-LV"/>
              </w:rPr>
              <w:t>Lai Aģentūra varētu vērtēt minēto informāciju un ņemt to vērā, veidojot sadarbību ar bezdarbniekiem un darba meklētājiem, norādot un nošķirot precīzus datus par personas uzsāktajām un apgūtajām neformālās, profesionālās tālākizglītības un profesionālās pilnveides izglītības programmām un iegūtajiem izglītību apliecinošajiem dokumentiem, paredzēts precizēt Noteikumu Nr.172 7.5.1.</w:t>
            </w:r>
            <w:r w:rsidR="002D741E" w:rsidRPr="00474621">
              <w:rPr>
                <w:rFonts w:ascii="Times New Roman" w:eastAsia="Times New Roman" w:hAnsi="Times New Roman"/>
                <w:sz w:val="24"/>
                <w:szCs w:val="24"/>
                <w:lang w:eastAsia="lv-LV"/>
              </w:rPr>
              <w:t xml:space="preserve"> un 7.5.2. </w:t>
            </w:r>
            <w:r w:rsidRPr="00474621">
              <w:rPr>
                <w:rFonts w:ascii="Times New Roman" w:eastAsia="Times New Roman" w:hAnsi="Times New Roman"/>
                <w:sz w:val="24"/>
                <w:szCs w:val="24"/>
                <w:lang w:eastAsia="lv-LV"/>
              </w:rPr>
              <w:t xml:space="preserve">apakšpunktu, </w:t>
            </w:r>
            <w:r w:rsidR="002D741E" w:rsidRPr="00474621">
              <w:rPr>
                <w:rFonts w:ascii="Times New Roman" w:eastAsia="Times New Roman" w:hAnsi="Times New Roman"/>
                <w:sz w:val="24"/>
                <w:szCs w:val="24"/>
                <w:lang w:eastAsia="lv-LV"/>
              </w:rPr>
              <w:t>papildinot to  ar</w:t>
            </w:r>
            <w:r w:rsidRPr="00474621">
              <w:rPr>
                <w:rFonts w:ascii="Times New Roman" w:eastAsia="Times New Roman" w:hAnsi="Times New Roman"/>
                <w:sz w:val="24"/>
                <w:szCs w:val="24"/>
                <w:lang w:eastAsia="lv-LV"/>
              </w:rPr>
              <w:t xml:space="preserve"> informāciju par </w:t>
            </w:r>
            <w:r w:rsidR="002D741E" w:rsidRPr="00474621">
              <w:rPr>
                <w:rFonts w:ascii="Times New Roman" w:eastAsia="Times New Roman" w:hAnsi="Times New Roman"/>
                <w:sz w:val="24"/>
                <w:szCs w:val="24"/>
                <w:lang w:eastAsia="lv-LV"/>
              </w:rPr>
              <w:t xml:space="preserve">uzsākto izglītības programmu apguvi atkarībā no programmas veida, t.sk. </w:t>
            </w:r>
            <w:r w:rsidRPr="00474621">
              <w:rPr>
                <w:rFonts w:ascii="Times New Roman" w:eastAsia="Times New Roman" w:hAnsi="Times New Roman"/>
                <w:sz w:val="24"/>
                <w:szCs w:val="24"/>
                <w:lang w:eastAsia="lv-LV"/>
              </w:rPr>
              <w:t>uzsāktajām profesionālās tālākizglītības un profesionālās pilnveides izglītības</w:t>
            </w:r>
            <w:r w:rsidR="002D741E" w:rsidRPr="00474621">
              <w:rPr>
                <w:rFonts w:ascii="Times New Roman" w:eastAsia="Times New Roman" w:hAnsi="Times New Roman"/>
                <w:sz w:val="24"/>
                <w:szCs w:val="24"/>
                <w:lang w:eastAsia="lv-LV"/>
              </w:rPr>
              <w:t>, kā arī</w:t>
            </w:r>
            <w:r w:rsidRPr="00474621">
              <w:rPr>
                <w:rFonts w:ascii="Times New Roman" w:eastAsia="Times New Roman" w:hAnsi="Times New Roman"/>
                <w:sz w:val="24"/>
                <w:szCs w:val="24"/>
                <w:lang w:eastAsia="lv-LV"/>
              </w:rPr>
              <w:t xml:space="preserve"> neformālās izglītības programmām.</w:t>
            </w:r>
          </w:p>
          <w:p w14:paraId="79497D7D" w14:textId="77777777"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 Lai Aģentūra nodrošinātu bezdarbnieka vai darba meklētāja statusa piešķiršanu, jāvērtē personas atbilstība Bezdarbnieku un darba meklētāju atbalsta likuma 10.panta pirmās daļas 4.punkta kritērijam - ir darbspējīga un gatava nekavējoties stāties darba attiecībās. Ja personai ir atvērta darbnespējas lapa, tā nav darbspējīga un nevar nekavējoties stāties darba attiecībās. Tāpat informācija ir arī nepieciešama par personas darbnespēju, atrodoties bezdarbnieka vai darba meklētāja statusā, jo pārejoša darbnespēja ir attaisnojošs iemesls bezdarbnieka pienākumu nepildīšanai, t.sk. attaisnoti kavējumi, piedaloties aktīvajā nodarbinātības pasākumā vai preventīvajā bezdarba samazināšanas pasākumā.  Atbilstoši Bezdarbnieku un darba meklētāju atbalsta </w:t>
            </w:r>
            <w:r w:rsidRPr="00832CA7">
              <w:rPr>
                <w:rFonts w:ascii="Times New Roman" w:eastAsia="Times New Roman" w:hAnsi="Times New Roman"/>
                <w:sz w:val="24"/>
                <w:szCs w:val="24"/>
                <w:lang w:eastAsia="lv-LV"/>
              </w:rPr>
              <w:lastRenderedPageBreak/>
              <w:t>likuma 14.panta pirmās daļas 5.punkta d) apakšpunkta prasībām personai ir noteikts pienākums ziņot Aģentūrai par pārejošo darbnespēju.  Lai mazinātu ar minētās informācijas saņemšanu saistīto administratīvo  slogu, nepieciešams saņemt informāciju no Vienotās veselības nozares elektroniskās informācijas sistēmas par darbnespējas periodu (perioda sākuma un beigu datumu, kā arī pārejošas darbnespējas turpinājuma datumu). Informācijas saņemšana mazinātu administratīvo slogu iedzīvotājiem, kuriem šobrīd jānodrošina kavējumu attaisnojošu dokumentu iesniegšana Aģentūrā. Ievērojot vienas pieturas aģentūras principu valsts pārvaldē, nodrošinot minētās informācijas saņemšanu tiešsaistē, persona tiks atbrīvota no pienākuma iesniegt Aģentūrā papildu dokumentus. Turklāt minētais nodrošinātu operatīvāku norēķinu veikšanu ar pasākumu dalībniekiem, t.sk. izmaksājot stipendiju par laiku, kad apmācības kavētas attaisnojoša iemesla dēļ.</w:t>
            </w:r>
          </w:p>
          <w:p w14:paraId="136022BE" w14:textId="4170A34B"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Lai ieviestu minētās izmaiņas, MK noteikumus Nr.172 paredzēts papildināt ar 7.19.apakšpunktu, atsevišķi apstrādājot informāciju par pārejošas darbnespējas sākuma</w:t>
            </w:r>
            <w:r w:rsidR="00DD4688">
              <w:rPr>
                <w:rFonts w:ascii="Times New Roman" w:eastAsia="Times New Roman" w:hAnsi="Times New Roman"/>
                <w:sz w:val="24"/>
                <w:szCs w:val="24"/>
                <w:lang w:eastAsia="lv-LV"/>
              </w:rPr>
              <w:t>, turpinājuma</w:t>
            </w:r>
            <w:r w:rsidRPr="00832CA7">
              <w:rPr>
                <w:rFonts w:ascii="Times New Roman" w:eastAsia="Times New Roman" w:hAnsi="Times New Roman"/>
                <w:sz w:val="24"/>
                <w:szCs w:val="24"/>
                <w:lang w:eastAsia="lv-LV"/>
              </w:rPr>
              <w:t xml:space="preserve"> un beigu datumu, kā arī papildināt MK noteikumus Nr.172 ar  12.12.apakšpunktu, paredzot attiecīgās informācijas saņemšanu no Nacionālā veselības dienesta pārziņā esošās  vienotās veselības nozares elektroniskās informācijas sistēmas. Vienlaikus Noteikumu projekts paredz, ka, ievērojot Nacionāla veselības dienesta noteiktās datu apmaiņas ieviešanas prioritātes, datu apmaiņa ar Informācijas sistēmu tiks nodrošināta sākot ar 2022.gada 1.februāri.</w:t>
            </w:r>
          </w:p>
          <w:p w14:paraId="6A219016" w14:textId="77777777" w:rsidR="00832CA7" w:rsidRPr="00832CA7" w:rsidRDefault="00832CA7" w:rsidP="00832CA7">
            <w:pPr>
              <w:shd w:val="clear" w:color="auto" w:fill="FFFFFF"/>
              <w:spacing w:before="100" w:beforeAutospacing="1"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Saskaņā ar Ministru kabineta 2016.gada 9.februāra noteikumiem Nr.102 “</w:t>
            </w:r>
            <w:r w:rsidRPr="00832CA7">
              <w:rPr>
                <w:rFonts w:ascii="Times New Roman" w:eastAsia="Times New Roman" w:hAnsi="Times New Roman"/>
                <w:bCs/>
                <w:sz w:val="24"/>
                <w:szCs w:val="24"/>
                <w:lang w:eastAsia="lv-LV"/>
              </w:rPr>
              <w:t>Darbības programmas "Izaugsme un nodarbinātība" 9.1.4. specifiskā atbalsta mērķa "Palielināt diskriminācijas riskiem pakļauto personu integrāciju sabiedrībā un darba tirgū" 9.1.4.4. pasākuma "Dažādību veicināšana (diskriminācijas novēršana)" īstenošanas noteikumi</w:t>
            </w:r>
            <w:r w:rsidRPr="00832CA7">
              <w:rPr>
                <w:rFonts w:ascii="Times New Roman" w:eastAsia="Times New Roman" w:hAnsi="Times New Roman"/>
                <w:sz w:val="24"/>
                <w:szCs w:val="24"/>
                <w:lang w:eastAsia="lv-LV"/>
              </w:rPr>
              <w:t>” (turpmāk – MK noteikumi Nr.102) Sabiedrības integrācijas fonds īsteno projektu “Dažādības veicināšana” (Nr.9.1.4.4/16/I/001), kura ietvaros atbilstoši MK noteikumu Nr.102 39.6. un 39.11. apakšpunkta prasībām Sabiedrības integrācijas fondam nepieciešams gūt pārliecību, ka:</w:t>
            </w:r>
          </w:p>
          <w:p w14:paraId="24A19D9F" w14:textId="77777777" w:rsidR="00832CA7" w:rsidRPr="00832CA7" w:rsidRDefault="00832CA7" w:rsidP="00832CA7">
            <w:pPr>
              <w:numPr>
                <w:ilvl w:val="0"/>
                <w:numId w:val="7"/>
              </w:numPr>
              <w:shd w:val="clear" w:color="auto" w:fill="FFFFFF"/>
              <w:spacing w:after="100" w:afterAutospacing="1" w:line="240" w:lineRule="auto"/>
              <w:ind w:firstLine="360"/>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personas, kuras plānots iesaistīt minētā projekta pasākumos ir ieguvušas bezdarbnieka vai darba meklētāja statusu atbilstoši projekta īstenošanas prasībām;</w:t>
            </w:r>
          </w:p>
          <w:p w14:paraId="67289960" w14:textId="77777777" w:rsidR="00832CA7" w:rsidRPr="00832CA7" w:rsidRDefault="00832CA7" w:rsidP="00832CA7">
            <w:pPr>
              <w:numPr>
                <w:ilvl w:val="0"/>
                <w:numId w:val="7"/>
              </w:numPr>
              <w:shd w:val="clear" w:color="auto" w:fill="FFFFFF"/>
              <w:spacing w:before="100" w:beforeAutospacing="1" w:after="100" w:afterAutospacing="1" w:line="240" w:lineRule="auto"/>
              <w:ind w:firstLine="360"/>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personas, kuras bija iesaistītas minētā projekta pasākumos un noslēgušas dalību, ir sasniegušas projekta rezultāta rādītāju, proti </w:t>
            </w:r>
            <w:r w:rsidRPr="00832CA7">
              <w:rPr>
                <w:rFonts w:ascii="Times New Roman" w:eastAsia="Times New Roman" w:hAnsi="Times New Roman"/>
                <w:sz w:val="24"/>
                <w:szCs w:val="24"/>
                <w:lang w:eastAsia="lv-LV"/>
              </w:rPr>
              <w:lastRenderedPageBreak/>
              <w:t>uzsākuši darba meklējumus, reģistrējoties Aģentūrā, iesaistījušies izglītībā (apmācībā) vai nodarbinātībā.</w:t>
            </w:r>
          </w:p>
          <w:p w14:paraId="1B90F60F" w14:textId="77777777" w:rsidR="00832CA7" w:rsidRPr="00832CA7" w:rsidRDefault="00832CA7" w:rsidP="00832CA7">
            <w:pPr>
              <w:shd w:val="clear" w:color="auto" w:fill="FFFFFF"/>
              <w:spacing w:before="100" w:beforeAutospacing="1" w:after="10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Pašreiz nepieciešamās informācijas apmaiņa starp Aģentūru un Sabiedrības integrācijas fondu tiek nodrošināta manuāli ar elektroniskā pasta starpniecību, līdz ar to, lai veicinātu informācijas apmaiņas procesa efektivitāti, paredzēts papildināt MK noteikumu Nr.172 13.punktu ar 13.7.apakšpunktu, nosakot Sabiedrības integrācijas fonda tiesības saņemt no Informācijas sistēmas MK noteikumu Nr.172 7.1.1., 7.1.2., 7.1.3., 7.1.4., 7.16.2., 7.16.5., 7.16.14., 7.17.2., 7.17.5. un 7.17.6.apakšpunktā minētos datus par personas bezdarbnieka vai darba meklētāju statusu, kā arī dalību Aģentūras organizētajos apmācību pasākumos.</w:t>
            </w:r>
          </w:p>
          <w:p w14:paraId="233C4C6E" w14:textId="77777777" w:rsidR="00832CA7" w:rsidRPr="00832CA7" w:rsidRDefault="00832CA7" w:rsidP="00832CA7">
            <w:pPr>
              <w:shd w:val="clear" w:color="auto" w:fill="FFFFFF"/>
              <w:spacing w:before="100" w:beforeAutospacing="1" w:after="10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Uzturlīdzekļu garantiju fonda likuma 19.panta 1.punkts paredz, ka, ja parādnieks nepilda bērna uzturēšanas pienākumu, kas viņam uzlikts ar tiesas vai Uzturlīdzekļu garantiju fonda administrācijas lēmumu, atzīstams, ka parādnieks izvairās no bērna uzturēšanas, izņemot gadījumus, kad parādniekam nav mantas vai ienākumu, uz kuriem vērst piedziņu, un parādnieks ir reģistrējies kā bezdarbnieks Aģentūrā. Lai pārliecinātos par personas atbilstību minētajam izņēmumam, Uzturlīdzekļu garantiju fonda administrācijai nepieciešami aktuālie dati par personas bezdarbnieka statusu, līdz ar to MK noteikumu Nr.172 13.punktu paredzēts papildināt ar 13.8.apakšpunktu, nosakot Uzturlīdzekļu garantiju fondam tiesības iegūt no Informācijas sistēmas MK noteikumu Nr.172. 7.1.1., 7.1.2., 7.1.3., 7.16.2., 7.16.5., 7.16.16., 7.16.7. un 7.16.8.apakšpunktā minētos datus.</w:t>
            </w:r>
          </w:p>
          <w:p w14:paraId="5B4CED87" w14:textId="13A8DD5C" w:rsidR="00832CA7" w:rsidRPr="00832CA7" w:rsidRDefault="00832CA7" w:rsidP="00832CA7">
            <w:pPr>
              <w:shd w:val="clear" w:color="auto" w:fill="FFFFFF"/>
              <w:spacing w:before="100" w:beforeAutospacing="1" w:after="100" w:afterAutospacing="1"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w:t>
            </w:r>
            <w:r w:rsidR="00382395">
              <w:rPr>
                <w:rFonts w:ascii="Times New Roman" w:eastAsia="Times New Roman" w:hAnsi="Times New Roman"/>
                <w:sz w:val="24"/>
                <w:szCs w:val="24"/>
                <w:lang w:eastAsia="lv-LV"/>
              </w:rPr>
              <w:t xml:space="preserve"> </w:t>
            </w:r>
            <w:r w:rsidRPr="00832CA7">
              <w:rPr>
                <w:rFonts w:ascii="Times New Roman" w:eastAsia="Times New Roman" w:hAnsi="Times New Roman"/>
                <w:sz w:val="24"/>
                <w:szCs w:val="24"/>
                <w:lang w:eastAsia="lv-LV"/>
              </w:rPr>
              <w:t>Ievērojot, ka Informācijas sistēmā tiek apstrādāti un uzkrāti ne tikai dati par bezdarbnieka statusu ieguvušajām personām, darba meklētājiem un bezdarba riskam pakļautajām personām, bet arī par Noteikumu projekta 2.punktā minētajām personām, kuras ir autorizējušās Informācijas sistēmā, nepieciešams attiecīgi papildināt Noteikumu Nr.172 17.punktā noteikto personu loku.</w:t>
            </w:r>
            <w:r w:rsidR="004A2225">
              <w:rPr>
                <w:rFonts w:ascii="Times New Roman" w:eastAsia="Times New Roman" w:hAnsi="Times New Roman"/>
                <w:sz w:val="24"/>
                <w:szCs w:val="24"/>
                <w:lang w:eastAsia="lv-LV"/>
              </w:rPr>
              <w:t xml:space="preserve"> </w:t>
            </w:r>
            <w:r w:rsidRPr="00832CA7">
              <w:rPr>
                <w:rFonts w:ascii="Times New Roman" w:eastAsia="Times New Roman" w:hAnsi="Times New Roman"/>
                <w:sz w:val="24"/>
                <w:szCs w:val="24"/>
                <w:lang w:eastAsia="lv-LV"/>
              </w:rPr>
              <w:t xml:space="preserve">  </w:t>
            </w:r>
            <w:r w:rsidR="00382395">
              <w:rPr>
                <w:rFonts w:ascii="Times New Roman" w:eastAsia="Times New Roman" w:hAnsi="Times New Roman"/>
                <w:sz w:val="24"/>
                <w:szCs w:val="24"/>
                <w:lang w:eastAsia="lv-LV"/>
              </w:rPr>
              <w:t xml:space="preserve"> Personām, kas autorizējas Informācijas sistēmā un veido savu dzīves gājuma aprakstu (CV), ir iespēja pārvaldīt savu lietotāja kontu un pēc savas izvēles norādīt informāciju, un veikt izmaiņas, t.sk. dzēst</w:t>
            </w:r>
            <w:r w:rsidR="00783916">
              <w:rPr>
                <w:rFonts w:ascii="Times New Roman" w:eastAsia="Times New Roman" w:hAnsi="Times New Roman"/>
                <w:sz w:val="24"/>
                <w:szCs w:val="24"/>
                <w:lang w:eastAsia="lv-LV"/>
              </w:rPr>
              <w:t xml:space="preserve"> datus</w:t>
            </w:r>
            <w:r w:rsidR="00382395">
              <w:rPr>
                <w:rFonts w:ascii="Times New Roman" w:eastAsia="Times New Roman" w:hAnsi="Times New Roman"/>
                <w:sz w:val="24"/>
                <w:szCs w:val="24"/>
                <w:lang w:eastAsia="lv-LV"/>
              </w:rPr>
              <w:t>, izveidotajā CV.</w:t>
            </w:r>
            <w:r w:rsidR="00783916">
              <w:rPr>
                <w:rFonts w:ascii="Times New Roman" w:eastAsia="Times New Roman" w:hAnsi="Times New Roman"/>
                <w:sz w:val="24"/>
                <w:szCs w:val="24"/>
                <w:lang w:eastAsia="lv-LV"/>
              </w:rPr>
              <w:t xml:space="preserve"> Personas var iekār</w:t>
            </w:r>
            <w:r w:rsidR="00EE2D74">
              <w:rPr>
                <w:rFonts w:ascii="Times New Roman" w:eastAsia="Times New Roman" w:hAnsi="Times New Roman"/>
                <w:sz w:val="24"/>
                <w:szCs w:val="24"/>
                <w:lang w:eastAsia="lv-LV"/>
              </w:rPr>
              <w:t>t</w:t>
            </w:r>
            <w:r w:rsidR="00783916">
              <w:rPr>
                <w:rFonts w:ascii="Times New Roman" w:eastAsia="Times New Roman" w:hAnsi="Times New Roman"/>
                <w:sz w:val="24"/>
                <w:szCs w:val="24"/>
                <w:lang w:eastAsia="lv-LV"/>
              </w:rPr>
              <w:t xml:space="preserve">oties darbā </w:t>
            </w:r>
            <w:r w:rsidR="002C520C">
              <w:rPr>
                <w:rFonts w:ascii="Times New Roman" w:eastAsia="Times New Roman" w:hAnsi="Times New Roman"/>
                <w:sz w:val="24"/>
                <w:szCs w:val="24"/>
                <w:lang w:eastAsia="lv-LV"/>
              </w:rPr>
              <w:t>kā uz</w:t>
            </w:r>
            <w:r w:rsidR="00783916">
              <w:rPr>
                <w:rFonts w:ascii="Times New Roman" w:eastAsia="Times New Roman" w:hAnsi="Times New Roman"/>
                <w:sz w:val="24"/>
                <w:szCs w:val="24"/>
                <w:lang w:eastAsia="lv-LV"/>
              </w:rPr>
              <w:t xml:space="preserve"> nenoteiktu, </w:t>
            </w:r>
            <w:r w:rsidR="002C520C">
              <w:rPr>
                <w:rFonts w:ascii="Times New Roman" w:eastAsia="Times New Roman" w:hAnsi="Times New Roman"/>
                <w:sz w:val="24"/>
                <w:szCs w:val="24"/>
                <w:lang w:eastAsia="lv-LV"/>
              </w:rPr>
              <w:t>tā arī</w:t>
            </w:r>
            <w:r w:rsidR="00783916">
              <w:rPr>
                <w:rFonts w:ascii="Times New Roman" w:eastAsia="Times New Roman" w:hAnsi="Times New Roman"/>
                <w:sz w:val="24"/>
                <w:szCs w:val="24"/>
                <w:lang w:eastAsia="lv-LV"/>
              </w:rPr>
              <w:t xml:space="preserve"> uz noteiktu laiku, kas atbilstoši Darba likuma 45.panta pirmajā daļā noteiktajam ierobežojumam nevar pārsniegt</w:t>
            </w:r>
            <w:r w:rsidR="002C520C">
              <w:rPr>
                <w:rFonts w:ascii="Times New Roman" w:eastAsia="Times New Roman" w:hAnsi="Times New Roman"/>
                <w:sz w:val="24"/>
                <w:szCs w:val="24"/>
                <w:lang w:eastAsia="lv-LV"/>
              </w:rPr>
              <w:t xml:space="preserve"> 5 gadus</w:t>
            </w:r>
            <w:r w:rsidR="00EF4671">
              <w:rPr>
                <w:rFonts w:ascii="Times New Roman" w:eastAsia="Times New Roman" w:hAnsi="Times New Roman"/>
                <w:sz w:val="24"/>
                <w:szCs w:val="24"/>
                <w:lang w:eastAsia="lv-LV"/>
              </w:rPr>
              <w:t>, kas norāda uz nepieciešamu pārredzamajā nākotnē atjaunot darba meklējumus.</w:t>
            </w:r>
            <w:r w:rsidR="00382395">
              <w:rPr>
                <w:rFonts w:ascii="Times New Roman" w:eastAsia="Times New Roman" w:hAnsi="Times New Roman"/>
                <w:sz w:val="24"/>
                <w:szCs w:val="24"/>
                <w:lang w:eastAsia="lv-LV"/>
              </w:rPr>
              <w:t xml:space="preserve"> </w:t>
            </w:r>
            <w:r w:rsidR="00EF4671">
              <w:rPr>
                <w:rFonts w:ascii="Times New Roman" w:eastAsia="Times New Roman" w:hAnsi="Times New Roman"/>
                <w:sz w:val="24"/>
                <w:szCs w:val="24"/>
                <w:lang w:eastAsia="lv-LV"/>
              </w:rPr>
              <w:lastRenderedPageBreak/>
              <w:t>Savukārt g</w:t>
            </w:r>
            <w:r w:rsidR="00382395">
              <w:rPr>
                <w:rFonts w:ascii="Times New Roman" w:eastAsia="Times New Roman" w:hAnsi="Times New Roman"/>
                <w:sz w:val="24"/>
                <w:szCs w:val="24"/>
                <w:lang w:eastAsia="lv-LV"/>
              </w:rPr>
              <w:t xml:space="preserve">adījumā, ja </w:t>
            </w:r>
            <w:r w:rsidR="00783916">
              <w:rPr>
                <w:rFonts w:ascii="Times New Roman" w:eastAsia="Times New Roman" w:hAnsi="Times New Roman"/>
                <w:sz w:val="24"/>
                <w:szCs w:val="24"/>
                <w:lang w:eastAsia="lv-LV"/>
              </w:rPr>
              <w:t>personas konts netiek lietots</w:t>
            </w:r>
            <w:r w:rsidR="00EF4671">
              <w:rPr>
                <w:rFonts w:ascii="Times New Roman" w:eastAsia="Times New Roman" w:hAnsi="Times New Roman"/>
                <w:sz w:val="24"/>
                <w:szCs w:val="24"/>
                <w:lang w:eastAsia="lv-LV"/>
              </w:rPr>
              <w:t xml:space="preserve"> ilgāku laika periodu</w:t>
            </w:r>
            <w:r w:rsidR="00783916">
              <w:rPr>
                <w:rFonts w:ascii="Times New Roman" w:eastAsia="Times New Roman" w:hAnsi="Times New Roman"/>
                <w:sz w:val="24"/>
                <w:szCs w:val="24"/>
                <w:lang w:eastAsia="lv-LV"/>
              </w:rPr>
              <w:t>,</w:t>
            </w:r>
            <w:r w:rsidR="00EF4671">
              <w:rPr>
                <w:rFonts w:ascii="Times New Roman" w:eastAsia="Times New Roman" w:hAnsi="Times New Roman"/>
                <w:sz w:val="24"/>
                <w:szCs w:val="24"/>
                <w:lang w:eastAsia="lv-LV"/>
              </w:rPr>
              <w:t xml:space="preserve"> var prezumēt,</w:t>
            </w:r>
            <w:r w:rsidR="00677EA7">
              <w:rPr>
                <w:rFonts w:ascii="Times New Roman" w:eastAsia="Times New Roman" w:hAnsi="Times New Roman"/>
                <w:sz w:val="24"/>
                <w:szCs w:val="24"/>
                <w:lang w:eastAsia="lv-LV"/>
              </w:rPr>
              <w:t xml:space="preserve"> ka </w:t>
            </w:r>
            <w:r w:rsidR="00783916">
              <w:rPr>
                <w:rFonts w:ascii="Times New Roman" w:eastAsia="Times New Roman" w:hAnsi="Times New Roman"/>
                <w:sz w:val="24"/>
                <w:szCs w:val="24"/>
                <w:lang w:eastAsia="lv-LV"/>
              </w:rPr>
              <w:t>turpmākai datu apstrādei</w:t>
            </w:r>
            <w:r w:rsidR="00677EA7">
              <w:rPr>
                <w:rFonts w:ascii="Times New Roman" w:eastAsia="Times New Roman" w:hAnsi="Times New Roman"/>
                <w:sz w:val="24"/>
                <w:szCs w:val="24"/>
                <w:lang w:eastAsia="lv-LV"/>
              </w:rPr>
              <w:t xml:space="preserve"> nav saskatāms pamats</w:t>
            </w:r>
            <w:r w:rsidR="00EF4671">
              <w:rPr>
                <w:rFonts w:ascii="Times New Roman" w:eastAsia="Times New Roman" w:hAnsi="Times New Roman"/>
                <w:sz w:val="24"/>
                <w:szCs w:val="24"/>
                <w:lang w:eastAsia="lv-LV"/>
              </w:rPr>
              <w:t>, līdz</w:t>
            </w:r>
            <w:r w:rsidR="00EC7CBF">
              <w:rPr>
                <w:rFonts w:ascii="Times New Roman" w:eastAsia="Times New Roman" w:hAnsi="Times New Roman"/>
                <w:sz w:val="24"/>
                <w:szCs w:val="24"/>
                <w:lang w:eastAsia="lv-LV"/>
              </w:rPr>
              <w:t xml:space="preserve"> ar to</w:t>
            </w:r>
            <w:r w:rsidR="00EF4671">
              <w:rPr>
                <w:rFonts w:ascii="Times New Roman" w:eastAsia="Times New Roman" w:hAnsi="Times New Roman"/>
                <w:sz w:val="24"/>
                <w:szCs w:val="24"/>
                <w:lang w:eastAsia="lv-LV"/>
              </w:rPr>
              <w:t xml:space="preserve"> personu, kuras autorizējušas Informācijas sistēmā, datu</w:t>
            </w:r>
            <w:r w:rsidR="00B82F9B">
              <w:rPr>
                <w:rFonts w:ascii="Times New Roman" w:eastAsia="Times New Roman" w:hAnsi="Times New Roman"/>
                <w:sz w:val="24"/>
                <w:szCs w:val="24"/>
                <w:lang w:eastAsia="lv-LV"/>
              </w:rPr>
              <w:t>s paredzēts glabāt</w:t>
            </w:r>
            <w:r w:rsidR="00EF4671">
              <w:rPr>
                <w:rFonts w:ascii="Times New Roman" w:eastAsia="Times New Roman" w:hAnsi="Times New Roman"/>
                <w:sz w:val="24"/>
                <w:szCs w:val="24"/>
                <w:lang w:eastAsia="lv-LV"/>
              </w:rPr>
              <w:t xml:space="preserve"> </w:t>
            </w:r>
            <w:r w:rsidR="00677EA7">
              <w:rPr>
                <w:rFonts w:ascii="Times New Roman" w:eastAsia="Times New Roman" w:hAnsi="Times New Roman"/>
                <w:sz w:val="24"/>
                <w:szCs w:val="24"/>
                <w:lang w:eastAsia="lv-LV"/>
              </w:rPr>
              <w:t>5 gad</w:t>
            </w:r>
            <w:r w:rsidR="00B82F9B">
              <w:rPr>
                <w:rFonts w:ascii="Times New Roman" w:eastAsia="Times New Roman" w:hAnsi="Times New Roman"/>
                <w:sz w:val="24"/>
                <w:szCs w:val="24"/>
                <w:lang w:eastAsia="lv-LV"/>
              </w:rPr>
              <w:t>us</w:t>
            </w:r>
            <w:r w:rsidR="00677EA7">
              <w:rPr>
                <w:rFonts w:ascii="Times New Roman" w:eastAsia="Times New Roman" w:hAnsi="Times New Roman"/>
                <w:sz w:val="24"/>
                <w:szCs w:val="24"/>
                <w:lang w:eastAsia="lv-LV"/>
              </w:rPr>
              <w:t>.</w:t>
            </w:r>
          </w:p>
          <w:p w14:paraId="31413E84" w14:textId="77777777" w:rsidR="00832CA7" w:rsidRPr="00832CA7" w:rsidRDefault="00832CA7" w:rsidP="00832CA7">
            <w:pPr>
              <w:shd w:val="clear" w:color="auto" w:fill="FFFFFF"/>
              <w:spacing w:before="100" w:beforeAutospacing="1" w:after="100" w:afterAutospacing="1" w:line="240" w:lineRule="auto"/>
              <w:jc w:val="both"/>
              <w:rPr>
                <w:rFonts w:ascii="Times New Roman" w:eastAsia="Times New Roman" w:hAnsi="Times New Roman"/>
                <w:sz w:val="24"/>
                <w:szCs w:val="24"/>
                <w:lang w:eastAsia="lv-LV"/>
              </w:rPr>
            </w:pPr>
          </w:p>
        </w:tc>
      </w:tr>
      <w:tr w:rsidR="00832CA7" w:rsidRPr="00832CA7" w14:paraId="1AE3A57B" w14:textId="77777777" w:rsidTr="00E675C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678F410B"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7DBF3E06"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Projekta izstrādē iesaistītās institūcijas un publiskas personas kapitālsabiedrības</w:t>
            </w:r>
          </w:p>
        </w:tc>
        <w:tc>
          <w:tcPr>
            <w:tcW w:w="3200" w:type="pct"/>
            <w:tcBorders>
              <w:top w:val="outset" w:sz="6" w:space="0" w:color="414142"/>
              <w:left w:val="outset" w:sz="6" w:space="0" w:color="414142"/>
              <w:bottom w:val="outset" w:sz="6" w:space="0" w:color="414142"/>
              <w:right w:val="outset" w:sz="6" w:space="0" w:color="414142"/>
            </w:tcBorders>
            <w:hideMark/>
          </w:tcPr>
          <w:p w14:paraId="2CBB7620"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Aģentūra.</w:t>
            </w:r>
          </w:p>
          <w:p w14:paraId="2EAF6C8A" w14:textId="77777777" w:rsidR="00832CA7" w:rsidRPr="00832CA7" w:rsidRDefault="00832CA7" w:rsidP="00832CA7">
            <w:pPr>
              <w:spacing w:after="0" w:line="240" w:lineRule="auto"/>
              <w:rPr>
                <w:rFonts w:ascii="Times New Roman" w:eastAsia="Times New Roman" w:hAnsi="Times New Roman"/>
                <w:sz w:val="24"/>
                <w:szCs w:val="24"/>
                <w:lang w:eastAsia="lv-LV"/>
              </w:rPr>
            </w:pPr>
          </w:p>
        </w:tc>
      </w:tr>
      <w:tr w:rsidR="00832CA7" w:rsidRPr="00832CA7" w14:paraId="020A14CE" w14:textId="77777777" w:rsidTr="00E675C7">
        <w:tc>
          <w:tcPr>
            <w:tcW w:w="250" w:type="pct"/>
            <w:tcBorders>
              <w:top w:val="outset" w:sz="6" w:space="0" w:color="414142"/>
              <w:left w:val="outset" w:sz="6" w:space="0" w:color="414142"/>
              <w:bottom w:val="outset" w:sz="6" w:space="0" w:color="414142"/>
              <w:right w:val="outset" w:sz="6" w:space="0" w:color="414142"/>
            </w:tcBorders>
            <w:hideMark/>
          </w:tcPr>
          <w:p w14:paraId="2A500DC4"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14:paraId="5C2CE6E0"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41A214F0"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Nav.</w:t>
            </w:r>
          </w:p>
        </w:tc>
      </w:tr>
    </w:tbl>
    <w:p w14:paraId="748F17CC" w14:textId="2A64D46C" w:rsidR="00832CA7" w:rsidRDefault="00832CA7" w:rsidP="00E22044">
      <w:pPr>
        <w:spacing w:after="0" w:line="240" w:lineRule="auto"/>
        <w:rPr>
          <w:rFonts w:ascii="Times New Roman" w:hAnsi="Times New Roman"/>
          <w:b/>
        </w:rPr>
      </w:pPr>
    </w:p>
    <w:p w14:paraId="7935EF06" w14:textId="77777777" w:rsidR="00832CA7" w:rsidRDefault="00832CA7" w:rsidP="00E22044">
      <w:pPr>
        <w:spacing w:after="0" w:line="240" w:lineRule="auto"/>
        <w:rPr>
          <w:rFonts w:ascii="Times New Roman" w:hAnsi="Times New Roman"/>
          <w:b/>
        </w:rPr>
      </w:pPr>
    </w:p>
    <w:tbl>
      <w:tblPr>
        <w:tblW w:w="504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0"/>
        <w:gridCol w:w="2788"/>
        <w:gridCol w:w="5832"/>
      </w:tblGrid>
      <w:tr w:rsidR="00832CA7" w:rsidRPr="00832CA7" w14:paraId="663B45F8" w14:textId="77777777" w:rsidTr="00E675C7">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860D794"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b/>
                <w:bCs/>
                <w:sz w:val="24"/>
                <w:szCs w:val="24"/>
                <w:lang w:eastAsia="lv-LV"/>
              </w:rPr>
            </w:pPr>
            <w:r w:rsidRPr="00832CA7">
              <w:rPr>
                <w:rFonts w:ascii="Times New Roman" w:eastAsia="Times New Roman" w:hAnsi="Times New Roman"/>
                <w:b/>
                <w:bCs/>
                <w:sz w:val="24"/>
                <w:szCs w:val="24"/>
                <w:lang w:eastAsia="lv-LV"/>
              </w:rPr>
              <w:t>II. Tiesību akta projekta ietekme uz sabiedrību, tautsaimniecības attīstību un administratīvo slogu</w:t>
            </w:r>
          </w:p>
        </w:tc>
      </w:tr>
      <w:tr w:rsidR="00832CA7" w:rsidRPr="00832CA7" w14:paraId="01DEACD4" w14:textId="77777777" w:rsidTr="00E675C7">
        <w:trPr>
          <w:trHeight w:val="465"/>
        </w:trPr>
        <w:tc>
          <w:tcPr>
            <w:tcW w:w="248" w:type="pct"/>
            <w:tcBorders>
              <w:top w:val="outset" w:sz="6" w:space="0" w:color="414142"/>
              <w:left w:val="outset" w:sz="6" w:space="0" w:color="414142"/>
              <w:bottom w:val="outset" w:sz="6" w:space="0" w:color="414142"/>
              <w:right w:val="outset" w:sz="6" w:space="0" w:color="414142"/>
            </w:tcBorders>
            <w:hideMark/>
          </w:tcPr>
          <w:p w14:paraId="0AF828F1"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1.</w:t>
            </w:r>
          </w:p>
        </w:tc>
        <w:tc>
          <w:tcPr>
            <w:tcW w:w="1537" w:type="pct"/>
            <w:tcBorders>
              <w:top w:val="outset" w:sz="6" w:space="0" w:color="414142"/>
              <w:left w:val="outset" w:sz="6" w:space="0" w:color="414142"/>
              <w:bottom w:val="outset" w:sz="6" w:space="0" w:color="414142"/>
              <w:right w:val="outset" w:sz="6" w:space="0" w:color="414142"/>
            </w:tcBorders>
            <w:hideMark/>
          </w:tcPr>
          <w:p w14:paraId="6D4763F7"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Sabiedrības mērķgrupas, kuras tiesiskais regulējums ietekmē vai varētu ietekmēt</w:t>
            </w:r>
          </w:p>
        </w:tc>
        <w:tc>
          <w:tcPr>
            <w:tcW w:w="3216" w:type="pct"/>
            <w:tcBorders>
              <w:top w:val="outset" w:sz="6" w:space="0" w:color="414142"/>
              <w:left w:val="outset" w:sz="6" w:space="0" w:color="414142"/>
              <w:bottom w:val="outset" w:sz="6" w:space="0" w:color="414142"/>
              <w:right w:val="outset" w:sz="6" w:space="0" w:color="414142"/>
            </w:tcBorders>
            <w:hideMark/>
          </w:tcPr>
          <w:p w14:paraId="66D2E055" w14:textId="77777777"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Noteikumu projekts attiecas uz Aģentūrā reģistrētajiem bezdarbniekiem, Aģentūru, Aģentūras sadarbības parteriem – pasākumu īstenotājiem.</w:t>
            </w:r>
          </w:p>
          <w:p w14:paraId="42F50268" w14:textId="3B7B3DAD"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2021.gada </w:t>
            </w:r>
            <w:r w:rsidR="001E7966">
              <w:rPr>
                <w:rFonts w:ascii="Times New Roman" w:eastAsia="Times New Roman" w:hAnsi="Times New Roman"/>
                <w:sz w:val="24"/>
                <w:szCs w:val="24"/>
                <w:lang w:eastAsia="lv-LV"/>
              </w:rPr>
              <w:t>15</w:t>
            </w:r>
            <w:r w:rsidRPr="00832CA7">
              <w:rPr>
                <w:rFonts w:ascii="Times New Roman" w:eastAsia="Times New Roman" w:hAnsi="Times New Roman"/>
                <w:sz w:val="24"/>
                <w:szCs w:val="24"/>
                <w:lang w:eastAsia="lv-LV"/>
              </w:rPr>
              <w:t>.</w:t>
            </w:r>
            <w:r w:rsidR="001E7966">
              <w:rPr>
                <w:rFonts w:ascii="Times New Roman" w:eastAsia="Times New Roman" w:hAnsi="Times New Roman"/>
                <w:sz w:val="24"/>
                <w:szCs w:val="24"/>
                <w:lang w:eastAsia="lv-LV"/>
              </w:rPr>
              <w:t>novembrī</w:t>
            </w:r>
            <w:r w:rsidRPr="00832CA7">
              <w:rPr>
                <w:rFonts w:ascii="Times New Roman" w:eastAsia="Times New Roman" w:hAnsi="Times New Roman"/>
                <w:sz w:val="24"/>
                <w:szCs w:val="24"/>
                <w:lang w:eastAsia="lv-LV"/>
              </w:rPr>
              <w:t xml:space="preserve"> bezdarbnieka statusā reģistrētas </w:t>
            </w:r>
            <w:r w:rsidRPr="00832CA7">
              <w:rPr>
                <w:rFonts w:ascii="Times New Roman" w:eastAsia="Times New Roman" w:hAnsi="Times New Roman"/>
                <w:sz w:val="24"/>
                <w:szCs w:val="24"/>
                <w:lang w:eastAsia="lv-LV"/>
              </w:rPr>
              <w:br/>
            </w:r>
            <w:r w:rsidR="00B557BF">
              <w:rPr>
                <w:rFonts w:ascii="Times New Roman" w:eastAsia="Times New Roman" w:hAnsi="Times New Roman"/>
                <w:sz w:val="24"/>
                <w:szCs w:val="24"/>
                <w:lang w:eastAsia="lv-LV"/>
              </w:rPr>
              <w:t>55 873</w:t>
            </w:r>
            <w:r w:rsidRPr="00832CA7">
              <w:rPr>
                <w:rFonts w:ascii="Times New Roman" w:eastAsia="Times New Roman" w:hAnsi="Times New Roman"/>
                <w:sz w:val="24"/>
                <w:szCs w:val="24"/>
                <w:lang w:eastAsia="lv-LV"/>
              </w:rPr>
              <w:t xml:space="preserve"> personas.</w:t>
            </w:r>
          </w:p>
          <w:p w14:paraId="4C6A2E57" w14:textId="073642B9"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Lielākās mērķgrupas no bezdarbnieku kopskaita ir bezdarbnieki vecumā 50 gadi un vairāk – </w:t>
            </w:r>
            <w:r w:rsidR="00B557BF">
              <w:rPr>
                <w:rFonts w:ascii="Times New Roman" w:eastAsia="Times New Roman" w:hAnsi="Times New Roman"/>
                <w:sz w:val="24"/>
                <w:szCs w:val="24"/>
                <w:lang w:eastAsia="lv-LV"/>
              </w:rPr>
              <w:t>41,7</w:t>
            </w:r>
            <w:r w:rsidRPr="00832CA7">
              <w:rPr>
                <w:rFonts w:ascii="Times New Roman" w:eastAsia="Times New Roman" w:hAnsi="Times New Roman"/>
                <w:sz w:val="24"/>
                <w:szCs w:val="24"/>
                <w:lang w:eastAsia="lv-LV"/>
              </w:rPr>
              <w:t>%, ilgstošie bezdarbnieki – 2</w:t>
            </w:r>
            <w:r w:rsidR="00B557BF">
              <w:rPr>
                <w:rFonts w:ascii="Times New Roman" w:eastAsia="Times New Roman" w:hAnsi="Times New Roman"/>
                <w:sz w:val="24"/>
                <w:szCs w:val="24"/>
                <w:lang w:eastAsia="lv-LV"/>
              </w:rPr>
              <w:t>8</w:t>
            </w:r>
            <w:r w:rsidRPr="00832CA7">
              <w:rPr>
                <w:rFonts w:ascii="Times New Roman" w:eastAsia="Times New Roman" w:hAnsi="Times New Roman"/>
                <w:sz w:val="24"/>
                <w:szCs w:val="24"/>
                <w:lang w:eastAsia="lv-LV"/>
              </w:rPr>
              <w:t>%, pirms-pensijas vecuma bezdarbnieki – 1</w:t>
            </w:r>
            <w:r w:rsidR="00B557BF">
              <w:rPr>
                <w:rFonts w:ascii="Times New Roman" w:eastAsia="Times New Roman" w:hAnsi="Times New Roman"/>
                <w:sz w:val="24"/>
                <w:szCs w:val="24"/>
                <w:lang w:eastAsia="lv-LV"/>
              </w:rPr>
              <w:t>7,6</w:t>
            </w:r>
            <w:r w:rsidRPr="00832CA7">
              <w:rPr>
                <w:rFonts w:ascii="Times New Roman" w:eastAsia="Times New Roman" w:hAnsi="Times New Roman"/>
                <w:sz w:val="24"/>
                <w:szCs w:val="24"/>
                <w:lang w:eastAsia="lv-LV"/>
              </w:rPr>
              <w:t>%,  bezdarbnieki ar invaliditāti – 1</w:t>
            </w:r>
            <w:r w:rsidR="00B557BF">
              <w:rPr>
                <w:rFonts w:ascii="Times New Roman" w:eastAsia="Times New Roman" w:hAnsi="Times New Roman"/>
                <w:sz w:val="24"/>
                <w:szCs w:val="24"/>
                <w:lang w:eastAsia="lv-LV"/>
              </w:rPr>
              <w:t>5</w:t>
            </w:r>
            <w:r w:rsidRPr="00832CA7">
              <w:rPr>
                <w:rFonts w:ascii="Times New Roman" w:eastAsia="Times New Roman" w:hAnsi="Times New Roman"/>
                <w:sz w:val="24"/>
                <w:szCs w:val="24"/>
                <w:lang w:eastAsia="lv-LV"/>
              </w:rPr>
              <w:t>%.</w:t>
            </w:r>
          </w:p>
          <w:p w14:paraId="2080A24A" w14:textId="77777777" w:rsidR="00832CA7" w:rsidRPr="00832CA7" w:rsidRDefault="00832CA7" w:rsidP="00832CA7">
            <w:pPr>
              <w:spacing w:after="0" w:line="240" w:lineRule="auto"/>
              <w:jc w:val="both"/>
              <w:rPr>
                <w:rFonts w:ascii="Times New Roman" w:eastAsia="Times New Roman" w:hAnsi="Times New Roman"/>
                <w:sz w:val="24"/>
                <w:szCs w:val="24"/>
                <w:lang w:eastAsia="lv-LV"/>
              </w:rPr>
            </w:pPr>
          </w:p>
        </w:tc>
      </w:tr>
      <w:tr w:rsidR="00832CA7" w:rsidRPr="00832CA7" w14:paraId="34B9A78C" w14:textId="77777777" w:rsidTr="00E675C7">
        <w:trPr>
          <w:trHeight w:val="238"/>
        </w:trPr>
        <w:tc>
          <w:tcPr>
            <w:tcW w:w="248" w:type="pct"/>
            <w:tcBorders>
              <w:top w:val="outset" w:sz="6" w:space="0" w:color="414142"/>
              <w:left w:val="outset" w:sz="6" w:space="0" w:color="414142"/>
              <w:bottom w:val="outset" w:sz="6" w:space="0" w:color="414142"/>
              <w:right w:val="outset" w:sz="6" w:space="0" w:color="414142"/>
            </w:tcBorders>
            <w:hideMark/>
          </w:tcPr>
          <w:p w14:paraId="5699007B"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2.</w:t>
            </w:r>
          </w:p>
        </w:tc>
        <w:tc>
          <w:tcPr>
            <w:tcW w:w="1537" w:type="pct"/>
            <w:tcBorders>
              <w:top w:val="outset" w:sz="6" w:space="0" w:color="414142"/>
              <w:left w:val="outset" w:sz="6" w:space="0" w:color="414142"/>
              <w:bottom w:val="outset" w:sz="6" w:space="0" w:color="414142"/>
              <w:right w:val="outset" w:sz="6" w:space="0" w:color="414142"/>
            </w:tcBorders>
            <w:hideMark/>
          </w:tcPr>
          <w:p w14:paraId="46B442C1"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Tiesiskā regulējuma ietekme uz tautsaimniecību un administratīvo slogu</w:t>
            </w:r>
          </w:p>
        </w:tc>
        <w:tc>
          <w:tcPr>
            <w:tcW w:w="3216" w:type="pct"/>
            <w:tcBorders>
              <w:top w:val="outset" w:sz="6" w:space="0" w:color="414142"/>
              <w:left w:val="outset" w:sz="6" w:space="0" w:color="414142"/>
              <w:bottom w:val="outset" w:sz="6" w:space="0" w:color="414142"/>
              <w:right w:val="outset" w:sz="6" w:space="0" w:color="414142"/>
            </w:tcBorders>
            <w:hideMark/>
          </w:tcPr>
          <w:p w14:paraId="0C71CF51" w14:textId="77777777" w:rsidR="00832CA7" w:rsidRPr="00832CA7" w:rsidRDefault="00832CA7" w:rsidP="00832CA7">
            <w:pPr>
              <w:widowControl w:val="0"/>
              <w:tabs>
                <w:tab w:val="left" w:pos="1276"/>
              </w:tabs>
              <w:spacing w:after="0" w:line="240" w:lineRule="auto"/>
              <w:jc w:val="both"/>
              <w:rPr>
                <w:rFonts w:ascii="Times New Roman" w:eastAsia="Times New Roman" w:hAnsi="Times New Roman"/>
                <w:bCs/>
                <w:sz w:val="24"/>
                <w:szCs w:val="24"/>
                <w:lang w:eastAsia="lv-LV"/>
              </w:rPr>
            </w:pPr>
            <w:r w:rsidRPr="00832CA7">
              <w:rPr>
                <w:rFonts w:ascii="Times New Roman" w:eastAsia="Times New Roman" w:hAnsi="Times New Roman"/>
                <w:bCs/>
                <w:sz w:val="24"/>
                <w:szCs w:val="24"/>
                <w:lang w:eastAsia="lv-LV"/>
              </w:rPr>
              <w:t>Aktīvie nodarbinātības pasākumi un preventīvie bezdarba samazināšanas pasākumi atstāj labvēlīgu ietekmi uz iedzīvotāju ekonomisko aktivitāti un konkurētspēju darba tirgū.</w:t>
            </w:r>
          </w:p>
          <w:p w14:paraId="052B0ACE" w14:textId="77777777" w:rsidR="00832CA7" w:rsidRPr="00832CA7" w:rsidRDefault="00832CA7" w:rsidP="00832CA7">
            <w:pPr>
              <w:widowControl w:val="0"/>
              <w:tabs>
                <w:tab w:val="left" w:pos="1276"/>
              </w:tabs>
              <w:spacing w:after="0" w:line="240" w:lineRule="auto"/>
              <w:jc w:val="both"/>
              <w:rPr>
                <w:rFonts w:ascii="Times New Roman" w:eastAsia="Times New Roman" w:hAnsi="Times New Roman"/>
                <w:bCs/>
                <w:sz w:val="24"/>
                <w:szCs w:val="24"/>
                <w:lang w:eastAsia="lv-LV"/>
              </w:rPr>
            </w:pPr>
            <w:r w:rsidRPr="00832CA7">
              <w:rPr>
                <w:rFonts w:ascii="Times New Roman" w:eastAsia="Times New Roman" w:hAnsi="Times New Roman"/>
                <w:bCs/>
                <w:sz w:val="24"/>
                <w:szCs w:val="24"/>
                <w:lang w:eastAsia="lv-LV"/>
              </w:rPr>
              <w:t>Tiesiskais regulējums neietekmē administratīvo slogu darba meklētājiem un tās sadarbības partneriem – pasākumu īstenotājiem.</w:t>
            </w:r>
          </w:p>
          <w:p w14:paraId="5F4A3309" w14:textId="47AA6A5B" w:rsidR="00832CA7" w:rsidRPr="00832CA7" w:rsidRDefault="00832CA7" w:rsidP="00832CA7">
            <w:pPr>
              <w:widowControl w:val="0"/>
              <w:tabs>
                <w:tab w:val="left" w:pos="1276"/>
              </w:tabs>
              <w:spacing w:after="0" w:line="240" w:lineRule="auto"/>
              <w:jc w:val="both"/>
              <w:rPr>
                <w:rFonts w:ascii="Times New Roman" w:eastAsia="Times New Roman" w:hAnsi="Times New Roman"/>
                <w:bCs/>
                <w:sz w:val="24"/>
                <w:szCs w:val="24"/>
                <w:lang w:eastAsia="lv-LV"/>
              </w:rPr>
            </w:pPr>
            <w:r w:rsidRPr="00832CA7">
              <w:rPr>
                <w:rFonts w:ascii="Times New Roman" w:eastAsia="Times New Roman" w:hAnsi="Times New Roman"/>
                <w:sz w:val="24"/>
                <w:szCs w:val="24"/>
                <w:lang w:eastAsia="lv-LV"/>
              </w:rPr>
              <w:t xml:space="preserve">Līdzšinējā informācijas aprite papīra formā vai ar e-pasta starpniecību tiek pārcelta Informācijas sistēmā, līdz ar to administratīvo izmaksu monetārs novērtējums netiek veikts, izņemot par grozījumu 8.punktu, kas paredz datu apmaiņu ar Valsts ieņēmumu dienesta informācijas sistēmu, aizstājot datu apmaiņu sarakstes veidā. </w:t>
            </w:r>
          </w:p>
          <w:p w14:paraId="3C94D4EF" w14:textId="77777777" w:rsidR="00832CA7" w:rsidRPr="00832CA7" w:rsidRDefault="00832CA7" w:rsidP="00832CA7">
            <w:pPr>
              <w:widowControl w:val="0"/>
              <w:tabs>
                <w:tab w:val="left" w:pos="1276"/>
              </w:tabs>
              <w:spacing w:after="0" w:line="240" w:lineRule="auto"/>
              <w:jc w:val="both"/>
              <w:rPr>
                <w:rFonts w:ascii="Times New Roman" w:eastAsia="Times New Roman" w:hAnsi="Times New Roman"/>
                <w:bCs/>
                <w:sz w:val="24"/>
                <w:szCs w:val="24"/>
                <w:lang w:eastAsia="lv-LV"/>
              </w:rPr>
            </w:pPr>
          </w:p>
        </w:tc>
      </w:tr>
      <w:tr w:rsidR="00832CA7" w:rsidRPr="00832CA7" w14:paraId="035822C9" w14:textId="77777777" w:rsidTr="00E675C7">
        <w:trPr>
          <w:trHeight w:val="510"/>
        </w:trPr>
        <w:tc>
          <w:tcPr>
            <w:tcW w:w="248" w:type="pct"/>
            <w:tcBorders>
              <w:top w:val="outset" w:sz="6" w:space="0" w:color="414142"/>
              <w:left w:val="outset" w:sz="6" w:space="0" w:color="414142"/>
              <w:bottom w:val="outset" w:sz="6" w:space="0" w:color="414142"/>
              <w:right w:val="outset" w:sz="6" w:space="0" w:color="414142"/>
            </w:tcBorders>
            <w:hideMark/>
          </w:tcPr>
          <w:p w14:paraId="515D6DB7"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3.</w:t>
            </w:r>
          </w:p>
        </w:tc>
        <w:tc>
          <w:tcPr>
            <w:tcW w:w="1537" w:type="pct"/>
            <w:tcBorders>
              <w:top w:val="outset" w:sz="6" w:space="0" w:color="414142"/>
              <w:left w:val="outset" w:sz="6" w:space="0" w:color="414142"/>
              <w:bottom w:val="outset" w:sz="6" w:space="0" w:color="414142"/>
              <w:right w:val="outset" w:sz="6" w:space="0" w:color="414142"/>
            </w:tcBorders>
            <w:hideMark/>
          </w:tcPr>
          <w:p w14:paraId="0846E6BE" w14:textId="42913F77" w:rsidR="001F0B5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Administratīvo izmaksu monetārs novērtējums</w:t>
            </w:r>
          </w:p>
          <w:p w14:paraId="3AADFC8D" w14:textId="77777777" w:rsidR="001F0B57" w:rsidRPr="001F0B57" w:rsidRDefault="001F0B57" w:rsidP="00BC30F6">
            <w:pPr>
              <w:rPr>
                <w:rFonts w:ascii="Times New Roman" w:eastAsia="Times New Roman" w:hAnsi="Times New Roman"/>
                <w:sz w:val="24"/>
                <w:szCs w:val="24"/>
                <w:lang w:eastAsia="lv-LV"/>
              </w:rPr>
            </w:pPr>
          </w:p>
          <w:p w14:paraId="0B72D7F0" w14:textId="77777777" w:rsidR="001F0B57" w:rsidRPr="00BC30F6" w:rsidRDefault="001F0B57" w:rsidP="00BC30F6">
            <w:pPr>
              <w:rPr>
                <w:rFonts w:ascii="Times New Roman" w:eastAsia="Times New Roman" w:hAnsi="Times New Roman"/>
                <w:sz w:val="24"/>
                <w:szCs w:val="24"/>
                <w:lang w:eastAsia="lv-LV"/>
              </w:rPr>
            </w:pPr>
          </w:p>
          <w:p w14:paraId="669F1DC7" w14:textId="77777777" w:rsidR="001F0B57" w:rsidRPr="00BC30F6" w:rsidRDefault="001F0B57" w:rsidP="00BC30F6">
            <w:pPr>
              <w:rPr>
                <w:rFonts w:ascii="Times New Roman" w:eastAsia="Times New Roman" w:hAnsi="Times New Roman"/>
                <w:sz w:val="24"/>
                <w:szCs w:val="24"/>
                <w:lang w:eastAsia="lv-LV"/>
              </w:rPr>
            </w:pPr>
          </w:p>
          <w:p w14:paraId="007C27FB" w14:textId="77777777" w:rsidR="001F0B57" w:rsidRPr="00BC30F6" w:rsidRDefault="001F0B57" w:rsidP="00BC30F6">
            <w:pPr>
              <w:rPr>
                <w:rFonts w:ascii="Times New Roman" w:eastAsia="Times New Roman" w:hAnsi="Times New Roman"/>
                <w:sz w:val="24"/>
                <w:szCs w:val="24"/>
                <w:lang w:eastAsia="lv-LV"/>
              </w:rPr>
            </w:pPr>
          </w:p>
          <w:p w14:paraId="16DDC7B7" w14:textId="77777777" w:rsidR="001F0B57" w:rsidRPr="00BC30F6" w:rsidRDefault="001F0B57" w:rsidP="00BC30F6">
            <w:pPr>
              <w:rPr>
                <w:rFonts w:ascii="Times New Roman" w:eastAsia="Times New Roman" w:hAnsi="Times New Roman"/>
                <w:sz w:val="24"/>
                <w:szCs w:val="24"/>
                <w:lang w:eastAsia="lv-LV"/>
              </w:rPr>
            </w:pPr>
          </w:p>
          <w:p w14:paraId="198466FC" w14:textId="77777777" w:rsidR="001F0B57" w:rsidRPr="00BC30F6" w:rsidRDefault="001F0B57" w:rsidP="00BC30F6">
            <w:pPr>
              <w:rPr>
                <w:rFonts w:ascii="Times New Roman" w:eastAsia="Times New Roman" w:hAnsi="Times New Roman"/>
                <w:sz w:val="24"/>
                <w:szCs w:val="24"/>
                <w:lang w:eastAsia="lv-LV"/>
              </w:rPr>
            </w:pPr>
          </w:p>
          <w:p w14:paraId="593C8CE6" w14:textId="076F9210" w:rsidR="001F0B57" w:rsidRDefault="001F0B57" w:rsidP="001F0B57">
            <w:pPr>
              <w:rPr>
                <w:rFonts w:ascii="Times New Roman" w:eastAsia="Times New Roman" w:hAnsi="Times New Roman"/>
                <w:sz w:val="24"/>
                <w:szCs w:val="24"/>
                <w:lang w:eastAsia="lv-LV"/>
              </w:rPr>
            </w:pPr>
          </w:p>
          <w:p w14:paraId="5E433259" w14:textId="77777777" w:rsidR="00832CA7" w:rsidRPr="001F0B57" w:rsidRDefault="00832CA7" w:rsidP="00BC30F6">
            <w:pPr>
              <w:jc w:val="right"/>
              <w:rPr>
                <w:rFonts w:ascii="Times New Roman" w:eastAsia="Times New Roman" w:hAnsi="Times New Roman"/>
                <w:sz w:val="24"/>
                <w:szCs w:val="24"/>
                <w:lang w:eastAsia="lv-LV"/>
              </w:rPr>
            </w:pPr>
          </w:p>
        </w:tc>
        <w:tc>
          <w:tcPr>
            <w:tcW w:w="3216" w:type="pct"/>
            <w:tcBorders>
              <w:top w:val="outset" w:sz="6" w:space="0" w:color="414142"/>
              <w:left w:val="outset" w:sz="6" w:space="0" w:color="414142"/>
              <w:bottom w:val="outset" w:sz="6" w:space="0" w:color="414142"/>
              <w:right w:val="outset" w:sz="6" w:space="0" w:color="414142"/>
            </w:tcBorders>
            <w:hideMark/>
          </w:tcPr>
          <w:p w14:paraId="1D587F41" w14:textId="1B9DC637" w:rsidR="00724E74" w:rsidRPr="00474621" w:rsidRDefault="00832CA7" w:rsidP="00832CA7">
            <w:pPr>
              <w:spacing w:after="0" w:line="240" w:lineRule="auto"/>
              <w:jc w:val="both"/>
              <w:rPr>
                <w:rFonts w:ascii="Times New Roman" w:eastAsia="Times New Roman" w:hAnsi="Times New Roman"/>
                <w:sz w:val="24"/>
                <w:szCs w:val="24"/>
                <w:lang w:eastAsia="lv-LV"/>
              </w:rPr>
            </w:pPr>
            <w:r w:rsidRPr="00474621">
              <w:rPr>
                <w:rFonts w:ascii="Times New Roman" w:eastAsia="Times New Roman" w:hAnsi="Times New Roman"/>
                <w:sz w:val="24"/>
                <w:szCs w:val="24"/>
                <w:lang w:eastAsia="lv-LV"/>
              </w:rPr>
              <w:lastRenderedPageBreak/>
              <w:t>Ar 2021.gada 20.aprīļa grozījumiem Ministru kabineta 2011.gada 25.janvāra noteikumu Nr. 75 "Noteikumi par aktīvo nodarbinātības pasākumu un preventīvo bezdarba samazināšanas pasākumu organizēšanas un finansēšanas kārtību un pasākumu īstenotāju izvēles principiem" 34.punktā esošā informācijas aprite papīra formā vai ar e-pasta starpniecību tiek pārcelta Informācijas sistēmā</w:t>
            </w:r>
            <w:r w:rsidR="00FF3751" w:rsidRPr="00474621">
              <w:rPr>
                <w:rFonts w:ascii="Times New Roman" w:eastAsia="Times New Roman" w:hAnsi="Times New Roman"/>
                <w:sz w:val="24"/>
                <w:szCs w:val="24"/>
                <w:lang w:eastAsia="lv-LV"/>
              </w:rPr>
              <w:t xml:space="preserve"> (Noteikumu projekta 7., 8., 9.</w:t>
            </w:r>
            <w:r w:rsidR="00724E74" w:rsidRPr="00474621">
              <w:rPr>
                <w:rFonts w:ascii="Times New Roman" w:eastAsia="Times New Roman" w:hAnsi="Times New Roman"/>
                <w:sz w:val="24"/>
                <w:szCs w:val="24"/>
                <w:lang w:eastAsia="lv-LV"/>
              </w:rPr>
              <w:t xml:space="preserve">, </w:t>
            </w:r>
            <w:r w:rsidR="00BC30F6" w:rsidRPr="00474621">
              <w:rPr>
                <w:rFonts w:ascii="Times New Roman" w:eastAsia="Times New Roman" w:hAnsi="Times New Roman"/>
                <w:sz w:val="24"/>
                <w:szCs w:val="24"/>
                <w:lang w:eastAsia="lv-LV"/>
              </w:rPr>
              <w:t xml:space="preserve">11., </w:t>
            </w:r>
            <w:r w:rsidR="00724E74" w:rsidRPr="00474621">
              <w:rPr>
                <w:rFonts w:ascii="Times New Roman" w:eastAsia="Times New Roman" w:hAnsi="Times New Roman"/>
                <w:sz w:val="24"/>
                <w:szCs w:val="24"/>
                <w:lang w:eastAsia="lv-LV"/>
              </w:rPr>
              <w:t>12.</w:t>
            </w:r>
            <w:r w:rsidR="00FF3751" w:rsidRPr="00474621">
              <w:rPr>
                <w:rFonts w:ascii="Times New Roman" w:eastAsia="Times New Roman" w:hAnsi="Times New Roman"/>
                <w:sz w:val="24"/>
                <w:szCs w:val="24"/>
                <w:lang w:eastAsia="lv-LV"/>
              </w:rPr>
              <w:t>punkts)</w:t>
            </w:r>
            <w:r w:rsidRPr="00474621">
              <w:rPr>
                <w:rFonts w:ascii="Times New Roman" w:eastAsia="Times New Roman" w:hAnsi="Times New Roman"/>
                <w:sz w:val="24"/>
                <w:szCs w:val="24"/>
                <w:lang w:eastAsia="lv-LV"/>
              </w:rPr>
              <w:t>, līdz ar to administratīv</w:t>
            </w:r>
            <w:r w:rsidR="005C5322" w:rsidRPr="00474621">
              <w:rPr>
                <w:rFonts w:ascii="Times New Roman" w:eastAsia="Times New Roman" w:hAnsi="Times New Roman"/>
                <w:sz w:val="24"/>
                <w:szCs w:val="24"/>
                <w:lang w:eastAsia="lv-LV"/>
              </w:rPr>
              <w:t>o izmaksu izmaiņas netiek ietekmētas.</w:t>
            </w:r>
          </w:p>
          <w:p w14:paraId="230EB1A9" w14:textId="16C61E2E" w:rsidR="00832CA7" w:rsidRPr="00474621" w:rsidRDefault="00724E74" w:rsidP="00832CA7">
            <w:pPr>
              <w:spacing w:after="0" w:line="240" w:lineRule="auto"/>
              <w:jc w:val="both"/>
              <w:rPr>
                <w:rFonts w:ascii="Times New Roman" w:eastAsia="Times New Roman" w:hAnsi="Times New Roman"/>
                <w:sz w:val="24"/>
                <w:szCs w:val="24"/>
                <w:lang w:eastAsia="lv-LV"/>
              </w:rPr>
            </w:pPr>
            <w:r w:rsidRPr="00474621">
              <w:rPr>
                <w:rFonts w:ascii="Times New Roman" w:eastAsia="Times New Roman" w:hAnsi="Times New Roman"/>
                <w:sz w:val="24"/>
                <w:szCs w:val="24"/>
                <w:lang w:eastAsia="lv-LV"/>
              </w:rPr>
              <w:lastRenderedPageBreak/>
              <w:t>Arī informācija, kas ir noteikta Noteikumu 6. un 10.punkt</w:t>
            </w:r>
            <w:r w:rsidR="001F0B57" w:rsidRPr="00474621">
              <w:rPr>
                <w:rFonts w:ascii="Times New Roman" w:eastAsia="Times New Roman" w:hAnsi="Times New Roman"/>
                <w:sz w:val="24"/>
                <w:szCs w:val="24"/>
                <w:lang w:eastAsia="lv-LV"/>
              </w:rPr>
              <w:t>ā</w:t>
            </w:r>
            <w:r w:rsidRPr="00474621">
              <w:rPr>
                <w:rFonts w:ascii="Times New Roman" w:eastAsia="Times New Roman" w:hAnsi="Times New Roman"/>
                <w:sz w:val="24"/>
                <w:szCs w:val="24"/>
                <w:lang w:eastAsia="lv-LV"/>
              </w:rPr>
              <w:t>, šobrīd jau tiek apstrādāta, administrējot personas bezdarbnieka statusu, un tā neietekmē administratīvās izmaksas. Savukārt</w:t>
            </w:r>
            <w:r w:rsidR="005C5322" w:rsidRPr="00474621">
              <w:rPr>
                <w:rFonts w:ascii="Times New Roman" w:eastAsia="Times New Roman" w:hAnsi="Times New Roman"/>
                <w:sz w:val="24"/>
                <w:szCs w:val="24"/>
                <w:lang w:eastAsia="lv-LV"/>
              </w:rPr>
              <w:t xml:space="preserve"> </w:t>
            </w:r>
            <w:r w:rsidRPr="00474621">
              <w:rPr>
                <w:rFonts w:ascii="Times New Roman" w:eastAsia="Times New Roman" w:hAnsi="Times New Roman"/>
                <w:sz w:val="24"/>
                <w:szCs w:val="24"/>
                <w:lang w:eastAsia="lv-LV"/>
              </w:rPr>
              <w:t>g</w:t>
            </w:r>
            <w:r w:rsidR="00832CA7" w:rsidRPr="00474621">
              <w:rPr>
                <w:rFonts w:ascii="Times New Roman" w:eastAsia="Times New Roman" w:hAnsi="Times New Roman"/>
                <w:sz w:val="24"/>
                <w:szCs w:val="24"/>
                <w:lang w:eastAsia="lv-LV"/>
              </w:rPr>
              <w:t>rozījum</w:t>
            </w:r>
            <w:r w:rsidRPr="00474621">
              <w:rPr>
                <w:rFonts w:ascii="Times New Roman" w:eastAsia="Times New Roman" w:hAnsi="Times New Roman"/>
                <w:sz w:val="24"/>
                <w:szCs w:val="24"/>
                <w:lang w:eastAsia="lv-LV"/>
              </w:rPr>
              <w:t>am</w:t>
            </w:r>
            <w:r w:rsidR="00832CA7" w:rsidRPr="00474621">
              <w:rPr>
                <w:rFonts w:ascii="Times New Roman" w:eastAsia="Times New Roman" w:hAnsi="Times New Roman"/>
                <w:sz w:val="24"/>
                <w:szCs w:val="24"/>
                <w:lang w:eastAsia="lv-LV"/>
              </w:rPr>
              <w:t xml:space="preserve"> 8.punkt</w:t>
            </w:r>
            <w:r w:rsidR="00F648E8" w:rsidRPr="00474621">
              <w:rPr>
                <w:rFonts w:ascii="Times New Roman" w:eastAsia="Times New Roman" w:hAnsi="Times New Roman"/>
                <w:sz w:val="24"/>
                <w:szCs w:val="24"/>
                <w:lang w:eastAsia="lv-LV"/>
              </w:rPr>
              <w:t>ā</w:t>
            </w:r>
            <w:r w:rsidR="00832CA7" w:rsidRPr="00474621">
              <w:rPr>
                <w:rFonts w:ascii="Times New Roman" w:eastAsia="Times New Roman" w:hAnsi="Times New Roman"/>
                <w:sz w:val="24"/>
                <w:szCs w:val="24"/>
                <w:lang w:eastAsia="lv-LV"/>
              </w:rPr>
              <w:t>, kas paredz datu apmaiņu ar Valsts ieņēmumu dienesta informācijas sistēmu, aizstājot datu apmaiņu sarakstes veidā</w:t>
            </w:r>
            <w:r w:rsidRPr="00474621">
              <w:rPr>
                <w:rFonts w:ascii="Times New Roman" w:eastAsia="Times New Roman" w:hAnsi="Times New Roman"/>
                <w:sz w:val="24"/>
                <w:szCs w:val="24"/>
                <w:lang w:eastAsia="lv-LV"/>
              </w:rPr>
              <w:t>, ir konstatēta ietekm</w:t>
            </w:r>
            <w:r w:rsidR="00F648E8" w:rsidRPr="00474621">
              <w:rPr>
                <w:rFonts w:ascii="Times New Roman" w:eastAsia="Times New Roman" w:hAnsi="Times New Roman"/>
                <w:sz w:val="24"/>
                <w:szCs w:val="24"/>
                <w:lang w:eastAsia="lv-LV"/>
              </w:rPr>
              <w:t>e</w:t>
            </w:r>
            <w:r w:rsidRPr="00474621">
              <w:rPr>
                <w:rFonts w:ascii="Times New Roman" w:eastAsia="Times New Roman" w:hAnsi="Times New Roman"/>
                <w:sz w:val="24"/>
                <w:szCs w:val="24"/>
                <w:lang w:eastAsia="lv-LV"/>
              </w:rPr>
              <w:t xml:space="preserve"> uz administratīvajām izmaksām.</w:t>
            </w:r>
            <w:r w:rsidR="00832CA7" w:rsidRPr="00474621">
              <w:rPr>
                <w:rFonts w:ascii="Times New Roman" w:eastAsia="Times New Roman" w:hAnsi="Times New Roman"/>
                <w:sz w:val="24"/>
                <w:szCs w:val="24"/>
                <w:lang w:eastAsia="lv-LV"/>
              </w:rPr>
              <w:t xml:space="preserve"> Administratīvo izmaksu samazinājuma monetārs novērtējums:</w:t>
            </w:r>
          </w:p>
          <w:p w14:paraId="05C26170" w14:textId="77777777" w:rsidR="00832CA7" w:rsidRPr="00474621" w:rsidRDefault="00832CA7" w:rsidP="00832CA7">
            <w:pPr>
              <w:spacing w:after="0" w:line="240" w:lineRule="auto"/>
              <w:jc w:val="both"/>
              <w:rPr>
                <w:rFonts w:ascii="Times New Roman" w:eastAsia="Times New Roman" w:hAnsi="Times New Roman"/>
                <w:sz w:val="24"/>
                <w:szCs w:val="24"/>
                <w:lang w:eastAsia="lv-LV"/>
              </w:rPr>
            </w:pPr>
            <w:r w:rsidRPr="00474621">
              <w:rPr>
                <w:rFonts w:ascii="Times New Roman" w:eastAsia="Times New Roman" w:hAnsi="Times New Roman"/>
                <w:sz w:val="24"/>
                <w:szCs w:val="24"/>
                <w:lang w:eastAsia="lv-LV"/>
              </w:rPr>
              <w:t>1) Aģentūra, tās organizēto nodarbinātības pasākumu ietvaros ik gadu ap 2000 bezdarbnieku iesaista subsidētās darba vietās, un atbalsta sniegšanas periodā lūdz Valsts ieņēmumu dienestu sniegt datus par personām izmaksātajiem ienākumiem, lai pārliecinātos par darba devēju uzņemto saistību izpildi. Organizējot datu apmaiņu sarakstes veidā, abu iestāžu (Aģentūras un VID) darbinieki patērē darba laiku sarakstes sagatavošanai un noformēšanai:</w:t>
            </w:r>
          </w:p>
          <w:p w14:paraId="0D20AC47" w14:textId="6F505DF2" w:rsidR="00832CA7" w:rsidRPr="00474621" w:rsidRDefault="00832CA7" w:rsidP="00832CA7">
            <w:pPr>
              <w:spacing w:after="0" w:line="240" w:lineRule="auto"/>
              <w:jc w:val="both"/>
              <w:rPr>
                <w:rFonts w:ascii="Times New Roman" w:eastAsia="Times New Roman" w:hAnsi="Times New Roman"/>
                <w:sz w:val="24"/>
                <w:szCs w:val="24"/>
                <w:lang w:eastAsia="lv-LV"/>
              </w:rPr>
            </w:pPr>
            <w:r w:rsidRPr="00474621">
              <w:rPr>
                <w:rFonts w:ascii="Times New Roman" w:eastAsia="Times New Roman" w:hAnsi="Times New Roman"/>
                <w:sz w:val="24"/>
                <w:szCs w:val="24"/>
                <w:lang w:eastAsia="lv-LV"/>
              </w:rPr>
              <w:t>pieņemot, ka vienā vēstulē tiek pieprasīta informācija vidēji par 4 personām un viena pieprasījuma sagatavošanai, noformēšanai un nosūtīšanai tiek patērētas kopā vidēji 45 minūtes, kopējais laika patēriņš gadā ir aptuveni 2000 : 4 x 0,75 h = 375 stundas. Līdzīgs laika patēriņš veidojas abām iestādēm (Aģentūrai un VID), tādējādi kopā patērētais laiks lēšams 375 x 2</w:t>
            </w:r>
            <w:r w:rsidR="00B66F9F" w:rsidRPr="00474621">
              <w:rPr>
                <w:rFonts w:ascii="Times New Roman" w:eastAsia="Times New Roman" w:hAnsi="Times New Roman"/>
                <w:sz w:val="24"/>
                <w:szCs w:val="24"/>
                <w:lang w:eastAsia="lv-LV"/>
              </w:rPr>
              <w:t xml:space="preserve"> </w:t>
            </w:r>
            <w:r w:rsidRPr="00474621">
              <w:rPr>
                <w:rFonts w:ascii="Times New Roman" w:eastAsia="Times New Roman" w:hAnsi="Times New Roman"/>
                <w:sz w:val="24"/>
                <w:szCs w:val="24"/>
                <w:lang w:eastAsia="lv-LV"/>
              </w:rPr>
              <w:t>=750 cilvēkstundas</w:t>
            </w:r>
            <w:r w:rsidR="004607B6">
              <w:rPr>
                <w:rFonts w:ascii="Times New Roman" w:eastAsia="Times New Roman" w:hAnsi="Times New Roman"/>
                <w:sz w:val="24"/>
                <w:szCs w:val="24"/>
                <w:lang w:eastAsia="lv-LV"/>
              </w:rPr>
              <w:t>;</w:t>
            </w:r>
          </w:p>
          <w:p w14:paraId="397DE82D" w14:textId="3F155B9B" w:rsidR="00832CA7" w:rsidRPr="00474621" w:rsidRDefault="00832CA7" w:rsidP="00832CA7">
            <w:pPr>
              <w:spacing w:after="0" w:line="240" w:lineRule="auto"/>
              <w:jc w:val="both"/>
              <w:rPr>
                <w:rFonts w:ascii="Times New Roman" w:eastAsia="Times New Roman" w:hAnsi="Times New Roman"/>
                <w:sz w:val="24"/>
                <w:szCs w:val="24"/>
                <w:lang w:eastAsia="lv-LV"/>
              </w:rPr>
            </w:pPr>
            <w:r w:rsidRPr="00474621">
              <w:rPr>
                <w:rFonts w:ascii="Times New Roman" w:eastAsia="Times New Roman" w:hAnsi="Times New Roman"/>
                <w:sz w:val="24"/>
                <w:szCs w:val="24"/>
                <w:lang w:eastAsia="lv-LV"/>
              </w:rPr>
              <w:t xml:space="preserve">2) </w:t>
            </w:r>
            <w:r w:rsidR="004607B6">
              <w:rPr>
                <w:rFonts w:ascii="Times New Roman" w:eastAsia="Times New Roman" w:hAnsi="Times New Roman"/>
                <w:sz w:val="24"/>
                <w:szCs w:val="24"/>
                <w:lang w:eastAsia="lv-LV"/>
              </w:rPr>
              <w:t>t</w:t>
            </w:r>
            <w:r w:rsidRPr="00474621">
              <w:rPr>
                <w:rFonts w:ascii="Times New Roman" w:eastAsia="Times New Roman" w:hAnsi="Times New Roman"/>
                <w:sz w:val="24"/>
                <w:szCs w:val="24"/>
                <w:lang w:eastAsia="lv-LV"/>
              </w:rPr>
              <w:t xml:space="preserve">ā kā </w:t>
            </w:r>
            <w:r w:rsidR="004607B6">
              <w:rPr>
                <w:rFonts w:ascii="Times New Roman" w:eastAsia="Times New Roman" w:hAnsi="Times New Roman"/>
                <w:sz w:val="24"/>
                <w:szCs w:val="24"/>
                <w:lang w:eastAsia="lv-LV"/>
              </w:rPr>
              <w:t>Aģentūras</w:t>
            </w:r>
            <w:r w:rsidR="00B66F9F" w:rsidRPr="00474621">
              <w:rPr>
                <w:rFonts w:ascii="Times New Roman" w:eastAsia="Times New Roman" w:hAnsi="Times New Roman"/>
                <w:sz w:val="24"/>
                <w:szCs w:val="24"/>
                <w:lang w:eastAsia="lv-LV"/>
              </w:rPr>
              <w:t xml:space="preserve"> nodarbinātajam noteiktā bruto alga vidēji 5,36 euro </w:t>
            </w:r>
            <w:r w:rsidR="004607B6" w:rsidRPr="005C23AD">
              <w:rPr>
                <w:rFonts w:ascii="Times New Roman" w:eastAsia="Times New Roman" w:hAnsi="Times New Roman"/>
                <w:i/>
                <w:sz w:val="24"/>
                <w:szCs w:val="24"/>
                <w:lang w:eastAsia="lv-LV"/>
              </w:rPr>
              <w:t>euro</w:t>
            </w:r>
            <w:r w:rsidR="00B66F9F" w:rsidRPr="00474621">
              <w:rPr>
                <w:rFonts w:ascii="Times New Roman" w:eastAsia="Times New Roman" w:hAnsi="Times New Roman"/>
                <w:sz w:val="24"/>
                <w:szCs w:val="24"/>
                <w:lang w:eastAsia="lv-LV"/>
              </w:rPr>
              <w:t xml:space="preserve">/stundā, </w:t>
            </w:r>
            <w:r w:rsidRPr="00474621">
              <w:rPr>
                <w:rFonts w:ascii="Times New Roman" w:eastAsia="Times New Roman" w:hAnsi="Times New Roman"/>
                <w:sz w:val="24"/>
                <w:szCs w:val="24"/>
                <w:lang w:eastAsia="lv-LV"/>
              </w:rPr>
              <w:t xml:space="preserve">monetāro izmaksu novērtējums datu apmaiņai sarakstes veidā lēšams </w:t>
            </w:r>
            <w:r w:rsidR="00B66F9F" w:rsidRPr="00474621">
              <w:rPr>
                <w:rFonts w:ascii="Times New Roman" w:eastAsia="Times New Roman" w:hAnsi="Times New Roman"/>
                <w:sz w:val="24"/>
                <w:szCs w:val="24"/>
                <w:lang w:eastAsia="lv-LV"/>
              </w:rPr>
              <w:t xml:space="preserve">5,36 </w:t>
            </w:r>
            <w:r w:rsidR="004607B6" w:rsidRPr="005C23AD">
              <w:rPr>
                <w:rFonts w:ascii="Times New Roman" w:eastAsia="Times New Roman" w:hAnsi="Times New Roman"/>
                <w:i/>
                <w:sz w:val="24"/>
                <w:szCs w:val="24"/>
                <w:lang w:eastAsia="lv-LV"/>
              </w:rPr>
              <w:t>euro</w:t>
            </w:r>
            <w:r w:rsidR="004607B6" w:rsidRPr="00474621">
              <w:rPr>
                <w:rFonts w:ascii="Times New Roman" w:eastAsia="Times New Roman" w:hAnsi="Times New Roman"/>
                <w:sz w:val="24"/>
                <w:szCs w:val="24"/>
                <w:lang w:eastAsia="lv-LV"/>
              </w:rPr>
              <w:t xml:space="preserve"> </w:t>
            </w:r>
            <w:r w:rsidRPr="00474621">
              <w:rPr>
                <w:rFonts w:ascii="Times New Roman" w:eastAsia="Times New Roman" w:hAnsi="Times New Roman"/>
                <w:sz w:val="24"/>
                <w:szCs w:val="24"/>
                <w:lang w:eastAsia="lv-LV"/>
              </w:rPr>
              <w:t xml:space="preserve">x </w:t>
            </w:r>
            <w:r w:rsidR="00B66F9F" w:rsidRPr="00474621">
              <w:rPr>
                <w:rFonts w:ascii="Times New Roman" w:eastAsia="Times New Roman" w:hAnsi="Times New Roman"/>
                <w:sz w:val="24"/>
                <w:szCs w:val="24"/>
                <w:lang w:eastAsia="lv-LV"/>
              </w:rPr>
              <w:t>750 stundas</w:t>
            </w:r>
            <w:r w:rsidRPr="00474621">
              <w:rPr>
                <w:rFonts w:ascii="Times New Roman" w:eastAsia="Times New Roman" w:hAnsi="Times New Roman"/>
                <w:sz w:val="24"/>
                <w:szCs w:val="24"/>
                <w:lang w:eastAsia="lv-LV"/>
              </w:rPr>
              <w:t>.  = 4</w:t>
            </w:r>
            <w:r w:rsidR="00B66F9F" w:rsidRPr="00474621">
              <w:rPr>
                <w:rFonts w:ascii="Times New Roman" w:eastAsia="Times New Roman" w:hAnsi="Times New Roman"/>
                <w:sz w:val="24"/>
                <w:szCs w:val="24"/>
                <w:lang w:eastAsia="lv-LV"/>
              </w:rPr>
              <w:t>020</w:t>
            </w:r>
            <w:r w:rsidRPr="00474621">
              <w:rPr>
                <w:rFonts w:ascii="Times New Roman" w:eastAsia="Times New Roman" w:hAnsi="Times New Roman"/>
                <w:sz w:val="24"/>
                <w:szCs w:val="24"/>
                <w:lang w:eastAsia="lv-LV"/>
              </w:rPr>
              <w:t xml:space="preserve"> </w:t>
            </w:r>
            <w:r w:rsidR="004607B6" w:rsidRPr="005C23AD">
              <w:rPr>
                <w:rFonts w:ascii="Times New Roman" w:eastAsia="Times New Roman" w:hAnsi="Times New Roman"/>
                <w:i/>
                <w:sz w:val="24"/>
                <w:szCs w:val="24"/>
                <w:lang w:eastAsia="lv-LV"/>
              </w:rPr>
              <w:t>euro</w:t>
            </w:r>
            <w:r w:rsidR="004607B6" w:rsidRPr="00474621">
              <w:rPr>
                <w:rFonts w:ascii="Times New Roman" w:eastAsia="Times New Roman" w:hAnsi="Times New Roman"/>
                <w:sz w:val="24"/>
                <w:szCs w:val="24"/>
                <w:lang w:eastAsia="lv-LV"/>
              </w:rPr>
              <w:t xml:space="preserve"> </w:t>
            </w:r>
            <w:r w:rsidRPr="00474621">
              <w:rPr>
                <w:rFonts w:ascii="Times New Roman" w:eastAsia="Times New Roman" w:hAnsi="Times New Roman"/>
                <w:sz w:val="24"/>
                <w:szCs w:val="24"/>
                <w:lang w:eastAsia="lv-LV"/>
              </w:rPr>
              <w:t xml:space="preserve">(abām iestādēm kopā). </w:t>
            </w:r>
          </w:p>
          <w:p w14:paraId="2E40CBA8" w14:textId="1F7D7E35" w:rsidR="00832CA7" w:rsidRPr="00474621" w:rsidRDefault="00832CA7" w:rsidP="00832CA7">
            <w:pPr>
              <w:spacing w:after="0" w:line="240" w:lineRule="auto"/>
              <w:jc w:val="both"/>
              <w:rPr>
                <w:rFonts w:ascii="Times New Roman" w:eastAsia="Times New Roman" w:hAnsi="Times New Roman"/>
                <w:sz w:val="24"/>
                <w:szCs w:val="24"/>
                <w:lang w:eastAsia="lv-LV"/>
              </w:rPr>
            </w:pPr>
            <w:r w:rsidRPr="00474621">
              <w:rPr>
                <w:rFonts w:ascii="Times New Roman" w:eastAsia="Times New Roman" w:hAnsi="Times New Roman"/>
                <w:sz w:val="24"/>
                <w:szCs w:val="24"/>
                <w:lang w:eastAsia="lv-LV"/>
              </w:rPr>
              <w:t xml:space="preserve">3) Ja tiek nodrošināta datu apmaiņa starp Aģentūras un VID informācijas sistēmām, tad Aģentūras darbinieki darbam nepieciešamo informāciju iegūst, veicot datu pieprasījumu </w:t>
            </w:r>
            <w:r w:rsidR="004607B6">
              <w:rPr>
                <w:rFonts w:ascii="Times New Roman" w:eastAsia="Times New Roman" w:hAnsi="Times New Roman"/>
                <w:sz w:val="24"/>
                <w:szCs w:val="24"/>
                <w:lang w:eastAsia="lv-LV"/>
              </w:rPr>
              <w:t>Informācijas sistēmā</w:t>
            </w:r>
            <w:r w:rsidRPr="00474621">
              <w:rPr>
                <w:rFonts w:ascii="Times New Roman" w:eastAsia="Times New Roman" w:hAnsi="Times New Roman"/>
                <w:sz w:val="24"/>
                <w:szCs w:val="24"/>
                <w:lang w:eastAsia="lv-LV"/>
              </w:rPr>
              <w:t xml:space="preserve"> un apskatot saņemtos datus. Tādējādi Aģentūras darbiniekam patērētais laiks nepieciešamo datu ieguvei </w:t>
            </w:r>
            <w:r w:rsidR="004607B6">
              <w:rPr>
                <w:rFonts w:ascii="Times New Roman" w:eastAsia="Times New Roman" w:hAnsi="Times New Roman"/>
                <w:sz w:val="24"/>
                <w:szCs w:val="24"/>
                <w:lang w:eastAsia="lv-LV"/>
              </w:rPr>
              <w:t>Informācijas sistēmā</w:t>
            </w:r>
            <w:r w:rsidRPr="00474621">
              <w:rPr>
                <w:rFonts w:ascii="Times New Roman" w:eastAsia="Times New Roman" w:hAnsi="Times New Roman"/>
                <w:sz w:val="24"/>
                <w:szCs w:val="24"/>
                <w:lang w:eastAsia="lv-LV"/>
              </w:rPr>
              <w:t xml:space="preserve"> samazinās līdz aptuveni 3 minūtēm par katru personu jeb 2000 x 0,05 = 100 stundas gada laikā. Savukārt VID darbiniekiem laika patēriņš Aģentūras pieprasīto datu sagatavošanai ir 0, ja datu pieprasījumus apstrādā </w:t>
            </w:r>
            <w:r w:rsidR="004607B6">
              <w:rPr>
                <w:rFonts w:ascii="Times New Roman" w:eastAsia="Times New Roman" w:hAnsi="Times New Roman"/>
                <w:sz w:val="24"/>
                <w:szCs w:val="24"/>
                <w:lang w:eastAsia="lv-LV"/>
              </w:rPr>
              <w:t>informācijas sistēmā</w:t>
            </w:r>
            <w:r w:rsidRPr="00474621">
              <w:rPr>
                <w:rFonts w:ascii="Times New Roman" w:eastAsia="Times New Roman" w:hAnsi="Times New Roman"/>
                <w:sz w:val="24"/>
                <w:szCs w:val="24"/>
                <w:lang w:eastAsia="lv-LV"/>
              </w:rPr>
              <w:t>.</w:t>
            </w:r>
          </w:p>
          <w:p w14:paraId="06D1C68C" w14:textId="7B81C876" w:rsidR="00832CA7" w:rsidRPr="00474621" w:rsidRDefault="00832CA7" w:rsidP="00832CA7">
            <w:pPr>
              <w:spacing w:after="0" w:line="240" w:lineRule="auto"/>
              <w:jc w:val="both"/>
              <w:rPr>
                <w:rFonts w:ascii="Times New Roman" w:eastAsia="Times New Roman" w:hAnsi="Times New Roman"/>
                <w:sz w:val="24"/>
                <w:szCs w:val="24"/>
                <w:lang w:eastAsia="lv-LV"/>
              </w:rPr>
            </w:pPr>
            <w:r w:rsidRPr="00474621">
              <w:rPr>
                <w:rFonts w:ascii="Times New Roman" w:eastAsia="Times New Roman" w:hAnsi="Times New Roman"/>
                <w:sz w:val="24"/>
                <w:szCs w:val="24"/>
                <w:lang w:eastAsia="lv-LV"/>
              </w:rPr>
              <w:t xml:space="preserve">4) Monetāro izmaksu samazinājums, salīdzinot datu apmaiņu sarakstes veidā ar datu apmaiņu </w:t>
            </w:r>
            <w:r w:rsidR="004607B6">
              <w:rPr>
                <w:rFonts w:ascii="Times New Roman" w:eastAsia="Times New Roman" w:hAnsi="Times New Roman"/>
                <w:sz w:val="24"/>
                <w:szCs w:val="24"/>
                <w:lang w:eastAsia="lv-LV"/>
              </w:rPr>
              <w:t>informācijas sistēmā</w:t>
            </w:r>
            <w:r w:rsidRPr="00474621">
              <w:rPr>
                <w:rFonts w:ascii="Times New Roman" w:eastAsia="Times New Roman" w:hAnsi="Times New Roman"/>
                <w:sz w:val="24"/>
                <w:szCs w:val="24"/>
                <w:lang w:eastAsia="lv-LV"/>
              </w:rPr>
              <w:t xml:space="preserve">, 750 h– 100 h= 650 cilvēkstundas jeb aptuveni par </w:t>
            </w:r>
            <w:r w:rsidR="00B66F9F" w:rsidRPr="00474621">
              <w:rPr>
                <w:rFonts w:ascii="Times New Roman" w:eastAsia="Times New Roman" w:hAnsi="Times New Roman"/>
                <w:sz w:val="24"/>
                <w:szCs w:val="24"/>
                <w:lang w:eastAsia="lv-LV"/>
              </w:rPr>
              <w:t>3484</w:t>
            </w:r>
            <w:r w:rsidRPr="00474621">
              <w:rPr>
                <w:rFonts w:ascii="Times New Roman" w:eastAsia="Times New Roman" w:hAnsi="Times New Roman"/>
                <w:sz w:val="24"/>
                <w:szCs w:val="24"/>
                <w:lang w:eastAsia="lv-LV"/>
              </w:rPr>
              <w:t xml:space="preserve"> </w:t>
            </w:r>
            <w:r w:rsidR="004607B6" w:rsidRPr="005C23AD">
              <w:rPr>
                <w:rFonts w:ascii="Times New Roman" w:eastAsia="Times New Roman" w:hAnsi="Times New Roman"/>
                <w:i/>
                <w:sz w:val="24"/>
                <w:szCs w:val="24"/>
                <w:lang w:eastAsia="lv-LV"/>
              </w:rPr>
              <w:t>euro</w:t>
            </w:r>
            <w:r w:rsidR="00B66F9F" w:rsidRPr="00474621">
              <w:rPr>
                <w:rFonts w:ascii="Times New Roman" w:eastAsia="Times New Roman" w:hAnsi="Times New Roman"/>
                <w:sz w:val="24"/>
                <w:szCs w:val="24"/>
                <w:lang w:eastAsia="lv-LV"/>
              </w:rPr>
              <w:t>.</w:t>
            </w:r>
            <w:r w:rsidRPr="00474621">
              <w:rPr>
                <w:rFonts w:ascii="Times New Roman" w:eastAsia="Times New Roman" w:hAnsi="Times New Roman"/>
                <w:sz w:val="24"/>
                <w:szCs w:val="24"/>
                <w:lang w:eastAsia="lv-LV"/>
              </w:rPr>
              <w:t xml:space="preserve"> </w:t>
            </w:r>
          </w:p>
          <w:p w14:paraId="6C7944FA" w14:textId="07D0D938" w:rsidR="00832CA7" w:rsidRPr="00BC30F6" w:rsidRDefault="005C5322" w:rsidP="00BC30F6">
            <w:pPr>
              <w:spacing w:after="0" w:line="240" w:lineRule="auto"/>
              <w:jc w:val="both"/>
              <w:rPr>
                <w:highlight w:val="lightGray"/>
              </w:rPr>
            </w:pPr>
            <w:r w:rsidRPr="00474621">
              <w:rPr>
                <w:rFonts w:ascii="Times New Roman" w:eastAsia="Times New Roman" w:hAnsi="Times New Roman"/>
                <w:sz w:val="24"/>
                <w:szCs w:val="24"/>
                <w:lang w:eastAsia="lv-LV"/>
              </w:rPr>
              <w:t>Papildus datu sniegšana</w:t>
            </w:r>
            <w:r w:rsidR="00B96732" w:rsidRPr="00474621">
              <w:rPr>
                <w:rFonts w:ascii="Times New Roman" w:eastAsia="Times New Roman" w:hAnsi="Times New Roman"/>
                <w:sz w:val="24"/>
                <w:szCs w:val="24"/>
                <w:lang w:eastAsia="lv-LV"/>
              </w:rPr>
              <w:t>,</w:t>
            </w:r>
            <w:r w:rsidRPr="00474621">
              <w:rPr>
                <w:rFonts w:ascii="Times New Roman" w:eastAsia="Times New Roman" w:hAnsi="Times New Roman"/>
                <w:sz w:val="24"/>
                <w:szCs w:val="24"/>
                <w:lang w:eastAsia="lv-LV"/>
              </w:rPr>
              <w:t xml:space="preserve"> kas ir paredzēta Noteikumu projekta 16</w:t>
            </w:r>
            <w:r w:rsidR="00B96732" w:rsidRPr="00474621">
              <w:rPr>
                <w:rFonts w:ascii="Times New Roman" w:eastAsia="Times New Roman" w:hAnsi="Times New Roman"/>
                <w:sz w:val="24"/>
                <w:szCs w:val="24"/>
                <w:lang w:eastAsia="lv-LV"/>
              </w:rPr>
              <w:t>.</w:t>
            </w:r>
            <w:r w:rsidRPr="00474621">
              <w:rPr>
                <w:rFonts w:ascii="Times New Roman" w:eastAsia="Times New Roman" w:hAnsi="Times New Roman"/>
                <w:sz w:val="24"/>
                <w:szCs w:val="24"/>
                <w:lang w:eastAsia="lv-LV"/>
              </w:rPr>
              <w:t>punktā</w:t>
            </w:r>
            <w:r w:rsidR="00B96732" w:rsidRPr="00474621">
              <w:rPr>
                <w:rFonts w:ascii="Times New Roman" w:eastAsia="Times New Roman" w:hAnsi="Times New Roman"/>
                <w:sz w:val="24"/>
                <w:szCs w:val="24"/>
                <w:lang w:eastAsia="lv-LV"/>
              </w:rPr>
              <w:t xml:space="preserve"> un saņemšana, kas ir paredzēta Noteikumu projekta 17.punktā</w:t>
            </w:r>
            <w:r w:rsidR="00F648E8" w:rsidRPr="00474621">
              <w:rPr>
                <w:rFonts w:ascii="Times New Roman" w:eastAsia="Times New Roman" w:hAnsi="Times New Roman"/>
                <w:sz w:val="24"/>
                <w:szCs w:val="24"/>
                <w:lang w:eastAsia="lv-LV"/>
              </w:rPr>
              <w:t>,</w:t>
            </w:r>
            <w:r w:rsidRPr="00474621">
              <w:rPr>
                <w:rFonts w:ascii="Times New Roman" w:eastAsia="Times New Roman" w:hAnsi="Times New Roman"/>
                <w:sz w:val="24"/>
                <w:szCs w:val="24"/>
                <w:lang w:eastAsia="lv-LV"/>
              </w:rPr>
              <w:t xml:space="preserve"> tiks veikta automatizētā veidā, neietekmējot administratīvo slogu</w:t>
            </w:r>
            <w:r w:rsidRPr="00474621">
              <w:rPr>
                <w:rFonts w:ascii="Times New Roman" w:eastAsia="Times New Roman" w:hAnsi="Times New Roman"/>
                <w:sz w:val="24"/>
                <w:szCs w:val="24"/>
              </w:rPr>
              <w:t>.</w:t>
            </w:r>
          </w:p>
        </w:tc>
      </w:tr>
      <w:tr w:rsidR="00832CA7" w:rsidRPr="00832CA7" w14:paraId="728E9E35" w14:textId="77777777" w:rsidTr="00E675C7">
        <w:trPr>
          <w:trHeight w:val="345"/>
        </w:trPr>
        <w:tc>
          <w:tcPr>
            <w:tcW w:w="248" w:type="pct"/>
            <w:tcBorders>
              <w:top w:val="outset" w:sz="6" w:space="0" w:color="414142"/>
              <w:left w:val="outset" w:sz="6" w:space="0" w:color="414142"/>
              <w:bottom w:val="outset" w:sz="6" w:space="0" w:color="414142"/>
              <w:right w:val="outset" w:sz="6" w:space="0" w:color="414142"/>
            </w:tcBorders>
          </w:tcPr>
          <w:p w14:paraId="673B2526"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lastRenderedPageBreak/>
              <w:t>4.</w:t>
            </w:r>
          </w:p>
        </w:tc>
        <w:tc>
          <w:tcPr>
            <w:tcW w:w="1537" w:type="pct"/>
            <w:tcBorders>
              <w:top w:val="outset" w:sz="6" w:space="0" w:color="414142"/>
              <w:left w:val="outset" w:sz="6" w:space="0" w:color="414142"/>
              <w:bottom w:val="outset" w:sz="6" w:space="0" w:color="414142"/>
              <w:right w:val="outset" w:sz="6" w:space="0" w:color="414142"/>
            </w:tcBorders>
          </w:tcPr>
          <w:p w14:paraId="630D227B"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Atbilstības izmaksu monetārs novērtējums</w:t>
            </w:r>
          </w:p>
        </w:tc>
        <w:tc>
          <w:tcPr>
            <w:tcW w:w="3216" w:type="pct"/>
            <w:tcBorders>
              <w:top w:val="outset" w:sz="6" w:space="0" w:color="414142"/>
              <w:left w:val="outset" w:sz="6" w:space="0" w:color="414142"/>
              <w:bottom w:val="outset" w:sz="6" w:space="0" w:color="414142"/>
              <w:right w:val="outset" w:sz="6" w:space="0" w:color="414142"/>
            </w:tcBorders>
          </w:tcPr>
          <w:p w14:paraId="09F0B64F"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Noteikumu projekts šo jomu neskar.</w:t>
            </w:r>
          </w:p>
        </w:tc>
      </w:tr>
      <w:tr w:rsidR="00832CA7" w:rsidRPr="00832CA7" w14:paraId="5D4C3C40" w14:textId="77777777" w:rsidTr="00E675C7">
        <w:trPr>
          <w:trHeight w:val="345"/>
        </w:trPr>
        <w:tc>
          <w:tcPr>
            <w:tcW w:w="248" w:type="pct"/>
            <w:tcBorders>
              <w:top w:val="outset" w:sz="6" w:space="0" w:color="414142"/>
              <w:left w:val="outset" w:sz="6" w:space="0" w:color="414142"/>
              <w:bottom w:val="outset" w:sz="6" w:space="0" w:color="414142"/>
              <w:right w:val="outset" w:sz="6" w:space="0" w:color="414142"/>
            </w:tcBorders>
            <w:hideMark/>
          </w:tcPr>
          <w:p w14:paraId="64584938"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lastRenderedPageBreak/>
              <w:t>5.</w:t>
            </w:r>
          </w:p>
        </w:tc>
        <w:tc>
          <w:tcPr>
            <w:tcW w:w="1537" w:type="pct"/>
            <w:tcBorders>
              <w:top w:val="outset" w:sz="6" w:space="0" w:color="414142"/>
              <w:left w:val="outset" w:sz="6" w:space="0" w:color="414142"/>
              <w:bottom w:val="outset" w:sz="6" w:space="0" w:color="414142"/>
              <w:right w:val="outset" w:sz="6" w:space="0" w:color="414142"/>
            </w:tcBorders>
            <w:hideMark/>
          </w:tcPr>
          <w:p w14:paraId="29FDCDD3"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Cita informācija</w:t>
            </w:r>
          </w:p>
        </w:tc>
        <w:tc>
          <w:tcPr>
            <w:tcW w:w="3216" w:type="pct"/>
            <w:tcBorders>
              <w:top w:val="outset" w:sz="6" w:space="0" w:color="414142"/>
              <w:left w:val="outset" w:sz="6" w:space="0" w:color="414142"/>
              <w:bottom w:val="outset" w:sz="6" w:space="0" w:color="414142"/>
              <w:right w:val="outset" w:sz="6" w:space="0" w:color="414142"/>
            </w:tcBorders>
            <w:hideMark/>
          </w:tcPr>
          <w:p w14:paraId="08CDE163" w14:textId="77777777"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Tiesiskā regulējuma izpilde tiks nodrošināta iestāžu budžeta  ietvaros, tai skaitā normatīvajos aktos</w:t>
            </w:r>
            <w:r w:rsidRPr="00832CA7">
              <w:rPr>
                <w:rFonts w:ascii="Times New Roman" w:eastAsia="Times New Roman" w:hAnsi="Times New Roman"/>
                <w:sz w:val="24"/>
                <w:szCs w:val="24"/>
                <w:vertAlign w:val="superscript"/>
                <w:lang w:eastAsia="lv-LV"/>
              </w:rPr>
              <w:footnoteReference w:id="1"/>
            </w:r>
            <w:r w:rsidRPr="00832CA7">
              <w:rPr>
                <w:rFonts w:ascii="Times New Roman" w:eastAsia="Times New Roman" w:hAnsi="Times New Roman"/>
                <w:sz w:val="24"/>
                <w:szCs w:val="24"/>
                <w:lang w:eastAsia="lv-LV"/>
              </w:rPr>
              <w:t xml:space="preserve"> noteiktā kārtībā plānojot finansējumu projekta „Darbaspēka piedāvājuma un pieprasījuma prognozēšanas un monitoringa sistēmas izveide” (Nr. 2.2.1.1/17/I/032) (turpmāk – ERAF projekts) rezultātu uzturēšanas izdevumiem pēc projekta pabeigšanas.</w:t>
            </w:r>
          </w:p>
        </w:tc>
      </w:tr>
    </w:tbl>
    <w:tbl>
      <w:tblPr>
        <w:tblpPr w:leftFromText="180" w:rightFromText="180" w:vertAnchor="page" w:horzAnchor="margin" w:tblpXSpec="center" w:tblpY="1421"/>
        <w:tblW w:w="6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1559"/>
        <w:gridCol w:w="1569"/>
        <w:gridCol w:w="1513"/>
        <w:gridCol w:w="1128"/>
        <w:gridCol w:w="1321"/>
        <w:gridCol w:w="1316"/>
        <w:gridCol w:w="1321"/>
        <w:gridCol w:w="1081"/>
      </w:tblGrid>
      <w:tr w:rsidR="003F32EB" w:rsidRPr="00D7563B" w14:paraId="4EAD6C4A" w14:textId="77777777" w:rsidTr="0081745A">
        <w:trPr>
          <w:cantSplit/>
        </w:trPr>
        <w:tc>
          <w:tcPr>
            <w:tcW w:w="5000" w:type="pct"/>
            <w:gridSpan w:val="8"/>
            <w:vAlign w:val="center"/>
          </w:tcPr>
          <w:p w14:paraId="25FF5004" w14:textId="77777777" w:rsidR="003F32EB" w:rsidRPr="00832CA7" w:rsidRDefault="003F32EB" w:rsidP="00B60517">
            <w:pPr>
              <w:spacing w:after="0"/>
              <w:jc w:val="center"/>
              <w:rPr>
                <w:rFonts w:ascii="Times New Roman" w:hAnsi="Times New Roman"/>
                <w:b/>
                <w:sz w:val="24"/>
                <w:szCs w:val="24"/>
              </w:rPr>
            </w:pPr>
            <w:r w:rsidRPr="00832CA7">
              <w:rPr>
                <w:rFonts w:ascii="Times New Roman" w:hAnsi="Times New Roman"/>
                <w:b/>
                <w:sz w:val="24"/>
                <w:szCs w:val="24"/>
              </w:rPr>
              <w:lastRenderedPageBreak/>
              <w:t>III. Tiesību akta projekta ietekme uz valsts budžetu un pašvaldību budžetiem</w:t>
            </w:r>
          </w:p>
        </w:tc>
      </w:tr>
      <w:tr w:rsidR="003F32EB" w:rsidRPr="00D7563B" w14:paraId="4FD32563" w14:textId="77777777" w:rsidTr="0081745A">
        <w:trPr>
          <w:cantSplit/>
        </w:trPr>
        <w:tc>
          <w:tcPr>
            <w:tcW w:w="722" w:type="pct"/>
            <w:vMerge w:val="restart"/>
            <w:shd w:val="clear" w:color="auto" w:fill="FFFFFF"/>
            <w:vAlign w:val="center"/>
          </w:tcPr>
          <w:p w14:paraId="6E202D9E"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Rādītāji</w:t>
            </w:r>
          </w:p>
        </w:tc>
        <w:tc>
          <w:tcPr>
            <w:tcW w:w="1425" w:type="pct"/>
            <w:gridSpan w:val="2"/>
            <w:vMerge w:val="restart"/>
            <w:shd w:val="clear" w:color="auto" w:fill="FFFFFF"/>
            <w:vAlign w:val="center"/>
          </w:tcPr>
          <w:p w14:paraId="63830553"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2021.gads</w:t>
            </w:r>
          </w:p>
        </w:tc>
        <w:tc>
          <w:tcPr>
            <w:tcW w:w="2852" w:type="pct"/>
            <w:gridSpan w:val="5"/>
            <w:shd w:val="clear" w:color="auto" w:fill="FFFFFF"/>
            <w:vAlign w:val="center"/>
          </w:tcPr>
          <w:p w14:paraId="347035F7"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Turpmākie trīs gadi (</w:t>
            </w:r>
            <w:r w:rsidRPr="00832CA7">
              <w:rPr>
                <w:rFonts w:ascii="Times New Roman" w:hAnsi="Times New Roman"/>
                <w:i/>
                <w:sz w:val="24"/>
                <w:szCs w:val="24"/>
              </w:rPr>
              <w:t>euro</w:t>
            </w:r>
            <w:r w:rsidRPr="00832CA7">
              <w:rPr>
                <w:rFonts w:ascii="Times New Roman" w:hAnsi="Times New Roman"/>
                <w:sz w:val="24"/>
                <w:szCs w:val="24"/>
              </w:rPr>
              <w:t>)</w:t>
            </w:r>
          </w:p>
        </w:tc>
      </w:tr>
      <w:tr w:rsidR="003F32EB" w:rsidRPr="00D7563B" w14:paraId="7A81F28E" w14:textId="77777777" w:rsidTr="0081745A">
        <w:trPr>
          <w:cantSplit/>
        </w:trPr>
        <w:tc>
          <w:tcPr>
            <w:tcW w:w="722" w:type="pct"/>
            <w:vMerge/>
            <w:vAlign w:val="center"/>
          </w:tcPr>
          <w:p w14:paraId="724E2CF1" w14:textId="77777777" w:rsidR="003F32EB" w:rsidRPr="00832CA7" w:rsidRDefault="003F32EB" w:rsidP="00B60517">
            <w:pPr>
              <w:spacing w:after="0"/>
              <w:jc w:val="both"/>
              <w:rPr>
                <w:rFonts w:ascii="Times New Roman" w:hAnsi="Times New Roman"/>
                <w:sz w:val="24"/>
                <w:szCs w:val="24"/>
              </w:rPr>
            </w:pPr>
          </w:p>
        </w:tc>
        <w:tc>
          <w:tcPr>
            <w:tcW w:w="1425" w:type="pct"/>
            <w:gridSpan w:val="2"/>
            <w:vMerge/>
            <w:vAlign w:val="center"/>
          </w:tcPr>
          <w:p w14:paraId="3C1EFB8F" w14:textId="77777777" w:rsidR="003F32EB" w:rsidRPr="00832CA7" w:rsidRDefault="003F32EB" w:rsidP="00B60517">
            <w:pPr>
              <w:spacing w:after="0"/>
              <w:jc w:val="both"/>
              <w:rPr>
                <w:rFonts w:ascii="Times New Roman" w:hAnsi="Times New Roman"/>
                <w:sz w:val="24"/>
                <w:szCs w:val="24"/>
              </w:rPr>
            </w:pPr>
          </w:p>
        </w:tc>
        <w:tc>
          <w:tcPr>
            <w:tcW w:w="1133" w:type="pct"/>
            <w:gridSpan w:val="2"/>
            <w:shd w:val="clear" w:color="auto" w:fill="FFFFFF"/>
            <w:vAlign w:val="center"/>
          </w:tcPr>
          <w:p w14:paraId="0BA566E8"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2022</w:t>
            </w:r>
          </w:p>
        </w:tc>
        <w:tc>
          <w:tcPr>
            <w:tcW w:w="1220" w:type="pct"/>
            <w:gridSpan w:val="2"/>
            <w:shd w:val="clear" w:color="auto" w:fill="FFFFFF"/>
            <w:vAlign w:val="center"/>
          </w:tcPr>
          <w:p w14:paraId="63699078"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2023</w:t>
            </w:r>
          </w:p>
        </w:tc>
        <w:tc>
          <w:tcPr>
            <w:tcW w:w="500" w:type="pct"/>
            <w:shd w:val="clear" w:color="auto" w:fill="FFFFFF"/>
            <w:vAlign w:val="center"/>
          </w:tcPr>
          <w:p w14:paraId="63D842A7"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2024</w:t>
            </w:r>
          </w:p>
        </w:tc>
      </w:tr>
      <w:tr w:rsidR="003F32EB" w:rsidRPr="00D7563B" w14:paraId="0AA036DC" w14:textId="77777777" w:rsidTr="0081745A">
        <w:trPr>
          <w:cantSplit/>
        </w:trPr>
        <w:tc>
          <w:tcPr>
            <w:tcW w:w="722" w:type="pct"/>
            <w:vMerge/>
            <w:vAlign w:val="center"/>
          </w:tcPr>
          <w:p w14:paraId="66433562" w14:textId="77777777" w:rsidR="003F32EB" w:rsidRPr="00832CA7" w:rsidRDefault="003F32EB" w:rsidP="00B60517">
            <w:pPr>
              <w:spacing w:after="0"/>
              <w:jc w:val="both"/>
              <w:rPr>
                <w:rFonts w:ascii="Times New Roman" w:hAnsi="Times New Roman"/>
                <w:sz w:val="24"/>
                <w:szCs w:val="24"/>
              </w:rPr>
            </w:pPr>
          </w:p>
        </w:tc>
        <w:tc>
          <w:tcPr>
            <w:tcW w:w="726" w:type="pct"/>
            <w:shd w:val="clear" w:color="auto" w:fill="FFFFFF"/>
            <w:vAlign w:val="center"/>
          </w:tcPr>
          <w:p w14:paraId="3B63DDEC"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saskaņā ar valsts budžetu kārtējam gadam*</w:t>
            </w:r>
          </w:p>
        </w:tc>
        <w:tc>
          <w:tcPr>
            <w:tcW w:w="700" w:type="pct"/>
            <w:shd w:val="clear" w:color="auto" w:fill="FFFFFF"/>
            <w:vAlign w:val="center"/>
          </w:tcPr>
          <w:p w14:paraId="0145811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izmaiņas kārtējā gadā, salīdzinot ar valsts budžetu kārtējam gadam</w:t>
            </w:r>
          </w:p>
        </w:tc>
        <w:tc>
          <w:tcPr>
            <w:tcW w:w="522" w:type="pct"/>
            <w:shd w:val="clear" w:color="auto" w:fill="FFFFFF"/>
            <w:vAlign w:val="center"/>
          </w:tcPr>
          <w:p w14:paraId="6276782B"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saskaņā ar vidēja termiņa budžeta ietvaru</w:t>
            </w:r>
          </w:p>
        </w:tc>
        <w:tc>
          <w:tcPr>
            <w:tcW w:w="610" w:type="pct"/>
            <w:shd w:val="clear" w:color="auto" w:fill="FFFFFF"/>
            <w:vAlign w:val="center"/>
          </w:tcPr>
          <w:p w14:paraId="75ECEC86"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izmaiņas, salīdzinot ar vidēja termiņa budžeta ietvaru 2022. gadam</w:t>
            </w:r>
          </w:p>
        </w:tc>
        <w:tc>
          <w:tcPr>
            <w:tcW w:w="609" w:type="pct"/>
            <w:shd w:val="clear" w:color="auto" w:fill="FFFFFF"/>
            <w:vAlign w:val="center"/>
          </w:tcPr>
          <w:p w14:paraId="1D3AD35B"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saskaņā ar vidēja termiņa budžeta ietvaru</w:t>
            </w:r>
          </w:p>
        </w:tc>
        <w:tc>
          <w:tcPr>
            <w:tcW w:w="611" w:type="pct"/>
            <w:shd w:val="clear" w:color="auto" w:fill="FFFFFF"/>
            <w:vAlign w:val="center"/>
          </w:tcPr>
          <w:p w14:paraId="74CB1B8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izmaiņas, salīdzinot ar vidēja termiņa budžeta ietvaru 2023. gadam</w:t>
            </w:r>
          </w:p>
        </w:tc>
        <w:tc>
          <w:tcPr>
            <w:tcW w:w="500" w:type="pct"/>
            <w:shd w:val="clear" w:color="auto" w:fill="FFFFFF"/>
            <w:vAlign w:val="center"/>
          </w:tcPr>
          <w:p w14:paraId="2EEB0EB6"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 xml:space="preserve">izmaiņas, salīdzinot ar vidēja termiņa budžeta ietvaru </w:t>
            </w:r>
            <w:r w:rsidRPr="00832CA7">
              <w:rPr>
                <w:rFonts w:ascii="Times New Roman" w:hAnsi="Times New Roman"/>
                <w:sz w:val="24"/>
                <w:szCs w:val="24"/>
              </w:rPr>
              <w:br/>
              <w:t>2023. gadam</w:t>
            </w:r>
          </w:p>
        </w:tc>
      </w:tr>
      <w:tr w:rsidR="003F32EB" w:rsidRPr="00D7563B" w14:paraId="02F6BB04" w14:textId="77777777" w:rsidTr="0081745A">
        <w:trPr>
          <w:cantSplit/>
        </w:trPr>
        <w:tc>
          <w:tcPr>
            <w:tcW w:w="722" w:type="pct"/>
            <w:shd w:val="clear" w:color="auto" w:fill="FFFFFF"/>
            <w:vAlign w:val="center"/>
          </w:tcPr>
          <w:p w14:paraId="3F654820"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1</w:t>
            </w:r>
          </w:p>
        </w:tc>
        <w:tc>
          <w:tcPr>
            <w:tcW w:w="726" w:type="pct"/>
            <w:shd w:val="clear" w:color="auto" w:fill="FFFFFF"/>
            <w:vAlign w:val="center"/>
          </w:tcPr>
          <w:p w14:paraId="2B8CC1ED"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2</w:t>
            </w:r>
          </w:p>
        </w:tc>
        <w:tc>
          <w:tcPr>
            <w:tcW w:w="700" w:type="pct"/>
            <w:shd w:val="clear" w:color="auto" w:fill="FFFFFF"/>
            <w:vAlign w:val="center"/>
          </w:tcPr>
          <w:p w14:paraId="51F873D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3</w:t>
            </w:r>
          </w:p>
        </w:tc>
        <w:tc>
          <w:tcPr>
            <w:tcW w:w="522" w:type="pct"/>
            <w:shd w:val="clear" w:color="auto" w:fill="FFFFFF"/>
            <w:vAlign w:val="center"/>
          </w:tcPr>
          <w:p w14:paraId="43800725"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4</w:t>
            </w:r>
          </w:p>
        </w:tc>
        <w:tc>
          <w:tcPr>
            <w:tcW w:w="610" w:type="pct"/>
            <w:shd w:val="clear" w:color="auto" w:fill="FFFFFF"/>
            <w:vAlign w:val="center"/>
          </w:tcPr>
          <w:p w14:paraId="219EF7B3"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5</w:t>
            </w:r>
          </w:p>
        </w:tc>
        <w:tc>
          <w:tcPr>
            <w:tcW w:w="609" w:type="pct"/>
            <w:shd w:val="clear" w:color="auto" w:fill="FFFFFF"/>
            <w:vAlign w:val="center"/>
          </w:tcPr>
          <w:p w14:paraId="6A915F06"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6</w:t>
            </w:r>
          </w:p>
        </w:tc>
        <w:tc>
          <w:tcPr>
            <w:tcW w:w="611" w:type="pct"/>
            <w:shd w:val="clear" w:color="auto" w:fill="FFFFFF"/>
            <w:vAlign w:val="center"/>
          </w:tcPr>
          <w:p w14:paraId="65F75094"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7</w:t>
            </w:r>
          </w:p>
        </w:tc>
        <w:tc>
          <w:tcPr>
            <w:tcW w:w="500" w:type="pct"/>
            <w:shd w:val="clear" w:color="auto" w:fill="FFFFFF"/>
            <w:vAlign w:val="center"/>
          </w:tcPr>
          <w:p w14:paraId="5BDB3114"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8</w:t>
            </w:r>
          </w:p>
        </w:tc>
      </w:tr>
      <w:tr w:rsidR="003F32EB" w:rsidRPr="00D7563B" w14:paraId="7C04BFEA" w14:textId="77777777" w:rsidTr="0081745A">
        <w:trPr>
          <w:cantSplit/>
        </w:trPr>
        <w:tc>
          <w:tcPr>
            <w:tcW w:w="722" w:type="pct"/>
            <w:shd w:val="clear" w:color="auto" w:fill="D9D9D9"/>
          </w:tcPr>
          <w:p w14:paraId="4E712766"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1. Budžeta ieņēmumi</w:t>
            </w:r>
          </w:p>
        </w:tc>
        <w:tc>
          <w:tcPr>
            <w:tcW w:w="726" w:type="pct"/>
            <w:shd w:val="clear" w:color="auto" w:fill="D9D9D9"/>
            <w:vAlign w:val="center"/>
          </w:tcPr>
          <w:p w14:paraId="66014E92"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b/>
                <w:color w:val="000000"/>
                <w:sz w:val="24"/>
                <w:szCs w:val="24"/>
              </w:rPr>
              <w:t>143 139</w:t>
            </w:r>
          </w:p>
        </w:tc>
        <w:tc>
          <w:tcPr>
            <w:tcW w:w="700" w:type="pct"/>
            <w:shd w:val="clear" w:color="auto" w:fill="D9D9D9"/>
            <w:vAlign w:val="center"/>
          </w:tcPr>
          <w:p w14:paraId="5B3011B3" w14:textId="77777777" w:rsidR="003F32EB" w:rsidRPr="00832CA7" w:rsidRDefault="003F32EB" w:rsidP="00B60517">
            <w:pPr>
              <w:spacing w:after="0"/>
              <w:jc w:val="center"/>
              <w:rPr>
                <w:rFonts w:ascii="Times New Roman" w:hAnsi="Times New Roman"/>
                <w:b/>
                <w:bCs/>
                <w:sz w:val="24"/>
                <w:szCs w:val="24"/>
              </w:rPr>
            </w:pPr>
            <w:r w:rsidRPr="00832CA7">
              <w:rPr>
                <w:rFonts w:ascii="Times New Roman" w:hAnsi="Times New Roman"/>
                <w:b/>
                <w:bCs/>
                <w:sz w:val="24"/>
                <w:szCs w:val="24"/>
              </w:rPr>
              <w:t>0</w:t>
            </w:r>
          </w:p>
        </w:tc>
        <w:tc>
          <w:tcPr>
            <w:tcW w:w="522" w:type="pct"/>
            <w:shd w:val="clear" w:color="auto" w:fill="D9D9D9"/>
            <w:vAlign w:val="center"/>
          </w:tcPr>
          <w:p w14:paraId="5E23F7FC" w14:textId="77777777" w:rsidR="003F32EB" w:rsidRPr="00832CA7" w:rsidRDefault="003F32EB" w:rsidP="00B60517">
            <w:pPr>
              <w:spacing w:after="0"/>
              <w:jc w:val="center"/>
              <w:rPr>
                <w:rFonts w:ascii="Times New Roman" w:hAnsi="Times New Roman"/>
                <w:b/>
                <w:bCs/>
                <w:sz w:val="24"/>
                <w:szCs w:val="24"/>
              </w:rPr>
            </w:pPr>
            <w:r w:rsidRPr="00832CA7">
              <w:rPr>
                <w:rFonts w:ascii="Times New Roman" w:hAnsi="Times New Roman"/>
                <w:b/>
                <w:bCs/>
                <w:color w:val="000000"/>
                <w:sz w:val="24"/>
                <w:szCs w:val="24"/>
              </w:rPr>
              <w:t>143 139</w:t>
            </w:r>
          </w:p>
        </w:tc>
        <w:tc>
          <w:tcPr>
            <w:tcW w:w="610" w:type="pct"/>
            <w:shd w:val="clear" w:color="auto" w:fill="D9D9D9"/>
            <w:vAlign w:val="center"/>
          </w:tcPr>
          <w:p w14:paraId="24ED7755" w14:textId="77777777" w:rsidR="003F32EB" w:rsidRPr="00832CA7" w:rsidRDefault="003F32EB" w:rsidP="00B60517">
            <w:pPr>
              <w:spacing w:after="0"/>
              <w:jc w:val="center"/>
              <w:rPr>
                <w:rFonts w:ascii="Times New Roman" w:hAnsi="Times New Roman"/>
                <w:b/>
                <w:bCs/>
                <w:sz w:val="24"/>
                <w:szCs w:val="24"/>
              </w:rPr>
            </w:pPr>
            <w:r w:rsidRPr="00832CA7">
              <w:rPr>
                <w:rFonts w:ascii="Times New Roman" w:hAnsi="Times New Roman"/>
                <w:b/>
                <w:bCs/>
                <w:sz w:val="24"/>
                <w:szCs w:val="24"/>
              </w:rPr>
              <w:t>0</w:t>
            </w:r>
          </w:p>
        </w:tc>
        <w:tc>
          <w:tcPr>
            <w:tcW w:w="609" w:type="pct"/>
            <w:shd w:val="clear" w:color="auto" w:fill="D9D9D9"/>
            <w:vAlign w:val="center"/>
          </w:tcPr>
          <w:p w14:paraId="4507CA3A" w14:textId="77777777" w:rsidR="003F32EB" w:rsidRPr="00832CA7" w:rsidRDefault="003F32EB" w:rsidP="00B60517">
            <w:pPr>
              <w:spacing w:after="0"/>
              <w:jc w:val="center"/>
              <w:rPr>
                <w:rFonts w:ascii="Times New Roman" w:hAnsi="Times New Roman"/>
                <w:b/>
                <w:bCs/>
                <w:sz w:val="24"/>
                <w:szCs w:val="24"/>
              </w:rPr>
            </w:pPr>
            <w:r w:rsidRPr="00832CA7">
              <w:rPr>
                <w:rFonts w:ascii="Times New Roman" w:hAnsi="Times New Roman"/>
                <w:b/>
                <w:bCs/>
                <w:color w:val="000000"/>
                <w:sz w:val="24"/>
                <w:szCs w:val="24"/>
              </w:rPr>
              <w:t>143 139</w:t>
            </w:r>
          </w:p>
        </w:tc>
        <w:tc>
          <w:tcPr>
            <w:tcW w:w="611" w:type="pct"/>
            <w:shd w:val="clear" w:color="auto" w:fill="D9D9D9"/>
            <w:vAlign w:val="center"/>
          </w:tcPr>
          <w:p w14:paraId="56E5DE72" w14:textId="77777777" w:rsidR="003F32EB" w:rsidRPr="00832CA7" w:rsidRDefault="003F32EB" w:rsidP="00B60517">
            <w:pPr>
              <w:spacing w:after="0"/>
              <w:jc w:val="center"/>
              <w:rPr>
                <w:rFonts w:ascii="Times New Roman" w:hAnsi="Times New Roman"/>
                <w:b/>
                <w:bCs/>
                <w:sz w:val="24"/>
                <w:szCs w:val="24"/>
              </w:rPr>
            </w:pPr>
            <w:r w:rsidRPr="00832CA7">
              <w:rPr>
                <w:rFonts w:ascii="Times New Roman" w:hAnsi="Times New Roman"/>
                <w:b/>
                <w:bCs/>
                <w:sz w:val="24"/>
                <w:szCs w:val="24"/>
              </w:rPr>
              <w:t>0</w:t>
            </w:r>
          </w:p>
        </w:tc>
        <w:tc>
          <w:tcPr>
            <w:tcW w:w="500" w:type="pct"/>
            <w:shd w:val="clear" w:color="auto" w:fill="D9D9D9"/>
            <w:vAlign w:val="center"/>
          </w:tcPr>
          <w:p w14:paraId="4B93B147" w14:textId="77777777" w:rsidR="003F32EB" w:rsidRPr="00832CA7" w:rsidRDefault="003F32EB" w:rsidP="00B60517">
            <w:pPr>
              <w:spacing w:after="0"/>
              <w:jc w:val="center"/>
              <w:rPr>
                <w:rFonts w:ascii="Times New Roman" w:hAnsi="Times New Roman"/>
                <w:b/>
                <w:bCs/>
                <w:sz w:val="24"/>
                <w:szCs w:val="24"/>
              </w:rPr>
            </w:pPr>
            <w:r w:rsidRPr="00832CA7">
              <w:rPr>
                <w:rFonts w:ascii="Times New Roman" w:hAnsi="Times New Roman"/>
                <w:b/>
                <w:bCs/>
                <w:sz w:val="24"/>
                <w:szCs w:val="24"/>
              </w:rPr>
              <w:t>0</w:t>
            </w:r>
          </w:p>
        </w:tc>
      </w:tr>
      <w:tr w:rsidR="003F32EB" w:rsidRPr="00D7563B" w14:paraId="29507088" w14:textId="77777777" w:rsidTr="0081745A">
        <w:trPr>
          <w:cantSplit/>
        </w:trPr>
        <w:tc>
          <w:tcPr>
            <w:tcW w:w="722" w:type="pct"/>
          </w:tcPr>
          <w:p w14:paraId="5D436D04"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1.1. valsts pamatbudžets, tai skaitā ieņēmumi no maksas pakalpojumiem un citi pašu ieņēmumi</w:t>
            </w:r>
          </w:p>
        </w:tc>
        <w:tc>
          <w:tcPr>
            <w:tcW w:w="726" w:type="pct"/>
            <w:vAlign w:val="center"/>
          </w:tcPr>
          <w:p w14:paraId="7EBA19C7" w14:textId="77777777" w:rsidR="003F32EB" w:rsidRPr="00832CA7" w:rsidRDefault="003F32EB" w:rsidP="00B60517">
            <w:pPr>
              <w:spacing w:after="0"/>
              <w:jc w:val="center"/>
              <w:rPr>
                <w:rFonts w:ascii="Times New Roman" w:hAnsi="Times New Roman"/>
                <w:bCs/>
                <w:sz w:val="24"/>
                <w:szCs w:val="24"/>
              </w:rPr>
            </w:pPr>
            <w:r w:rsidRPr="00832CA7">
              <w:rPr>
                <w:rFonts w:ascii="Times New Roman" w:hAnsi="Times New Roman"/>
                <w:bCs/>
                <w:color w:val="000000"/>
                <w:sz w:val="24"/>
                <w:szCs w:val="24"/>
              </w:rPr>
              <w:t>143 139</w:t>
            </w:r>
          </w:p>
        </w:tc>
        <w:tc>
          <w:tcPr>
            <w:tcW w:w="700" w:type="pct"/>
            <w:vAlign w:val="center"/>
          </w:tcPr>
          <w:p w14:paraId="447BD3A4"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Align w:val="center"/>
          </w:tcPr>
          <w:p w14:paraId="5D73073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bCs/>
                <w:color w:val="000000"/>
                <w:sz w:val="24"/>
                <w:szCs w:val="24"/>
              </w:rPr>
              <w:t>143 139</w:t>
            </w:r>
          </w:p>
        </w:tc>
        <w:tc>
          <w:tcPr>
            <w:tcW w:w="610" w:type="pct"/>
            <w:vAlign w:val="center"/>
          </w:tcPr>
          <w:p w14:paraId="20E9354E"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09" w:type="pct"/>
            <w:vAlign w:val="center"/>
          </w:tcPr>
          <w:p w14:paraId="2DAEC72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bCs/>
                <w:color w:val="000000"/>
                <w:sz w:val="24"/>
                <w:szCs w:val="24"/>
              </w:rPr>
              <w:t>143 139</w:t>
            </w:r>
          </w:p>
        </w:tc>
        <w:tc>
          <w:tcPr>
            <w:tcW w:w="611" w:type="pct"/>
            <w:vAlign w:val="center"/>
          </w:tcPr>
          <w:p w14:paraId="251A160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00" w:type="pct"/>
            <w:vAlign w:val="center"/>
          </w:tcPr>
          <w:p w14:paraId="74CAF61B"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r>
      <w:tr w:rsidR="003F32EB" w:rsidRPr="00D7563B" w14:paraId="3521291A" w14:textId="77777777" w:rsidTr="0081745A">
        <w:trPr>
          <w:cantSplit/>
        </w:trPr>
        <w:tc>
          <w:tcPr>
            <w:tcW w:w="722" w:type="pct"/>
          </w:tcPr>
          <w:p w14:paraId="0DF9DBAA"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1.2. valsts speciālais budžets</w:t>
            </w:r>
            <w:r w:rsidRPr="00832CA7">
              <w:rPr>
                <w:rFonts w:ascii="Times New Roman" w:hAnsi="Times New Roman"/>
                <w:i/>
                <w:sz w:val="24"/>
                <w:szCs w:val="24"/>
              </w:rPr>
              <w:t>, tai skaitā:</w:t>
            </w:r>
          </w:p>
        </w:tc>
        <w:tc>
          <w:tcPr>
            <w:tcW w:w="726" w:type="pct"/>
            <w:vAlign w:val="center"/>
          </w:tcPr>
          <w:p w14:paraId="456CBC75"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700" w:type="pct"/>
            <w:vAlign w:val="center"/>
          </w:tcPr>
          <w:p w14:paraId="7786BB14"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Align w:val="center"/>
          </w:tcPr>
          <w:p w14:paraId="06C3E1A9"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0" w:type="pct"/>
            <w:vAlign w:val="center"/>
          </w:tcPr>
          <w:p w14:paraId="23B4B962"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09" w:type="pct"/>
            <w:vAlign w:val="center"/>
          </w:tcPr>
          <w:p w14:paraId="6738A5C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1" w:type="pct"/>
            <w:vAlign w:val="center"/>
          </w:tcPr>
          <w:p w14:paraId="033D1146"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00" w:type="pct"/>
            <w:vAlign w:val="center"/>
          </w:tcPr>
          <w:p w14:paraId="58CC6A9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r>
      <w:tr w:rsidR="003F32EB" w:rsidRPr="00D7563B" w14:paraId="77A65CF6" w14:textId="77777777" w:rsidTr="0081745A">
        <w:trPr>
          <w:cantSplit/>
        </w:trPr>
        <w:tc>
          <w:tcPr>
            <w:tcW w:w="722" w:type="pct"/>
          </w:tcPr>
          <w:p w14:paraId="54328E8E"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1.3. pašvaldību budžets</w:t>
            </w:r>
          </w:p>
        </w:tc>
        <w:tc>
          <w:tcPr>
            <w:tcW w:w="726" w:type="pct"/>
            <w:vAlign w:val="center"/>
          </w:tcPr>
          <w:p w14:paraId="3293BBB2"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700" w:type="pct"/>
            <w:vAlign w:val="center"/>
          </w:tcPr>
          <w:p w14:paraId="68947AE5"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Align w:val="center"/>
          </w:tcPr>
          <w:p w14:paraId="233B9E3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0" w:type="pct"/>
            <w:vAlign w:val="center"/>
          </w:tcPr>
          <w:p w14:paraId="4131D449" w14:textId="77777777" w:rsidR="003F32EB" w:rsidRPr="00850157" w:rsidRDefault="003F32EB" w:rsidP="00B60517">
            <w:pPr>
              <w:spacing w:after="0"/>
              <w:jc w:val="center"/>
              <w:rPr>
                <w:rFonts w:ascii="Times New Roman" w:hAnsi="Times New Roman"/>
                <w:sz w:val="24"/>
                <w:szCs w:val="24"/>
              </w:rPr>
            </w:pPr>
            <w:r w:rsidRPr="00850157">
              <w:rPr>
                <w:rFonts w:ascii="Times New Roman" w:hAnsi="Times New Roman"/>
                <w:sz w:val="24"/>
                <w:szCs w:val="24"/>
              </w:rPr>
              <w:t>0</w:t>
            </w:r>
          </w:p>
        </w:tc>
        <w:tc>
          <w:tcPr>
            <w:tcW w:w="609" w:type="pct"/>
            <w:vAlign w:val="center"/>
          </w:tcPr>
          <w:p w14:paraId="2FA9DDB8"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1" w:type="pct"/>
            <w:vAlign w:val="center"/>
          </w:tcPr>
          <w:p w14:paraId="22ABB696"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00" w:type="pct"/>
            <w:vAlign w:val="center"/>
          </w:tcPr>
          <w:p w14:paraId="30884AB2"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r>
      <w:tr w:rsidR="003F32EB" w:rsidRPr="00D7563B" w14:paraId="6D7DF273" w14:textId="77777777" w:rsidTr="0081745A">
        <w:trPr>
          <w:cantSplit/>
        </w:trPr>
        <w:tc>
          <w:tcPr>
            <w:tcW w:w="722" w:type="pct"/>
            <w:shd w:val="clear" w:color="auto" w:fill="D9D9D9"/>
          </w:tcPr>
          <w:p w14:paraId="44494274"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2. Budžeta izdevumi</w:t>
            </w:r>
          </w:p>
        </w:tc>
        <w:tc>
          <w:tcPr>
            <w:tcW w:w="726" w:type="pct"/>
            <w:shd w:val="clear" w:color="auto" w:fill="D9D9D9"/>
            <w:vAlign w:val="center"/>
          </w:tcPr>
          <w:p w14:paraId="498723FF"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b/>
                <w:color w:val="000000"/>
                <w:sz w:val="24"/>
                <w:szCs w:val="24"/>
              </w:rPr>
              <w:t>143 139</w:t>
            </w:r>
          </w:p>
        </w:tc>
        <w:tc>
          <w:tcPr>
            <w:tcW w:w="700" w:type="pct"/>
            <w:shd w:val="clear" w:color="auto" w:fill="D9D9D9"/>
            <w:vAlign w:val="center"/>
          </w:tcPr>
          <w:p w14:paraId="607CCEE4" w14:textId="77777777" w:rsidR="003F32EB" w:rsidRPr="00832CA7" w:rsidRDefault="003F32EB" w:rsidP="00B60517">
            <w:pPr>
              <w:spacing w:after="0"/>
              <w:jc w:val="center"/>
              <w:rPr>
                <w:rFonts w:ascii="Times New Roman" w:hAnsi="Times New Roman"/>
                <w:b/>
                <w:bCs/>
                <w:sz w:val="24"/>
                <w:szCs w:val="24"/>
              </w:rPr>
            </w:pPr>
            <w:r w:rsidRPr="00832CA7">
              <w:rPr>
                <w:rFonts w:ascii="Times New Roman" w:hAnsi="Times New Roman"/>
                <w:b/>
                <w:bCs/>
                <w:sz w:val="24"/>
                <w:szCs w:val="24"/>
              </w:rPr>
              <w:t>0</w:t>
            </w:r>
          </w:p>
        </w:tc>
        <w:tc>
          <w:tcPr>
            <w:tcW w:w="522" w:type="pct"/>
            <w:shd w:val="clear" w:color="auto" w:fill="D9D9D9"/>
            <w:vAlign w:val="center"/>
          </w:tcPr>
          <w:p w14:paraId="2F19F831" w14:textId="77777777" w:rsidR="003F32EB" w:rsidRPr="00832CA7" w:rsidRDefault="003F32EB" w:rsidP="007D4FFB">
            <w:pPr>
              <w:spacing w:after="0"/>
              <w:jc w:val="center"/>
              <w:rPr>
                <w:rFonts w:ascii="Times New Roman" w:hAnsi="Times New Roman"/>
                <w:sz w:val="24"/>
                <w:szCs w:val="24"/>
              </w:rPr>
            </w:pPr>
            <w:r w:rsidRPr="00832CA7">
              <w:rPr>
                <w:rFonts w:ascii="Times New Roman" w:hAnsi="Times New Roman"/>
                <w:b/>
                <w:color w:val="000000"/>
                <w:sz w:val="24"/>
                <w:szCs w:val="24"/>
              </w:rPr>
              <w:t>143 139</w:t>
            </w:r>
          </w:p>
        </w:tc>
        <w:tc>
          <w:tcPr>
            <w:tcW w:w="610" w:type="pct"/>
            <w:shd w:val="clear" w:color="auto" w:fill="D9D9D9" w:themeFill="background1" w:themeFillShade="D9"/>
          </w:tcPr>
          <w:p w14:paraId="125330D7" w14:textId="195BEC54" w:rsidR="003F32EB" w:rsidRPr="00850157" w:rsidRDefault="007D4FFB" w:rsidP="007D4FFB">
            <w:pPr>
              <w:spacing w:after="0"/>
              <w:jc w:val="center"/>
              <w:rPr>
                <w:rFonts w:ascii="Times New Roman" w:hAnsi="Times New Roman"/>
                <w:b/>
                <w:bCs/>
                <w:sz w:val="24"/>
                <w:szCs w:val="24"/>
              </w:rPr>
            </w:pPr>
            <w:r w:rsidRPr="00850157">
              <w:rPr>
                <w:rFonts w:ascii="Times New Roman" w:hAnsi="Times New Roman"/>
                <w:b/>
                <w:sz w:val="24"/>
                <w:szCs w:val="24"/>
              </w:rPr>
              <w:t>98 261</w:t>
            </w:r>
          </w:p>
        </w:tc>
        <w:tc>
          <w:tcPr>
            <w:tcW w:w="609" w:type="pct"/>
            <w:shd w:val="clear" w:color="auto" w:fill="D9D9D9"/>
            <w:vAlign w:val="center"/>
          </w:tcPr>
          <w:p w14:paraId="1C85750F" w14:textId="77777777" w:rsidR="003F32EB" w:rsidRPr="00832CA7" w:rsidRDefault="003F32EB" w:rsidP="007D4FFB">
            <w:pPr>
              <w:spacing w:after="0"/>
              <w:jc w:val="center"/>
              <w:rPr>
                <w:rFonts w:ascii="Times New Roman" w:hAnsi="Times New Roman"/>
                <w:b/>
                <w:bCs/>
                <w:sz w:val="24"/>
                <w:szCs w:val="24"/>
              </w:rPr>
            </w:pPr>
            <w:r w:rsidRPr="00832CA7">
              <w:rPr>
                <w:rFonts w:ascii="Times New Roman" w:hAnsi="Times New Roman"/>
                <w:b/>
                <w:bCs/>
                <w:color w:val="000000"/>
                <w:sz w:val="24"/>
                <w:szCs w:val="24"/>
              </w:rPr>
              <w:t>143 139</w:t>
            </w:r>
          </w:p>
        </w:tc>
        <w:tc>
          <w:tcPr>
            <w:tcW w:w="611" w:type="pct"/>
            <w:shd w:val="clear" w:color="auto" w:fill="D9D9D9" w:themeFill="background1" w:themeFillShade="D9"/>
          </w:tcPr>
          <w:p w14:paraId="46E888D4" w14:textId="77777777" w:rsidR="003F32EB" w:rsidRPr="00832CA7" w:rsidRDefault="003F32EB" w:rsidP="007D4FFB">
            <w:pPr>
              <w:spacing w:after="0"/>
              <w:jc w:val="center"/>
              <w:rPr>
                <w:rFonts w:ascii="Times New Roman" w:hAnsi="Times New Roman"/>
                <w:b/>
                <w:bCs/>
                <w:sz w:val="24"/>
                <w:szCs w:val="24"/>
              </w:rPr>
            </w:pPr>
            <w:r w:rsidRPr="00832CA7">
              <w:rPr>
                <w:rFonts w:ascii="Times New Roman" w:hAnsi="Times New Roman"/>
                <w:b/>
                <w:color w:val="000000"/>
                <w:sz w:val="24"/>
                <w:szCs w:val="24"/>
              </w:rPr>
              <w:t>83 261</w:t>
            </w:r>
          </w:p>
        </w:tc>
        <w:tc>
          <w:tcPr>
            <w:tcW w:w="500" w:type="pct"/>
            <w:shd w:val="clear" w:color="auto" w:fill="D9D9D9" w:themeFill="background1" w:themeFillShade="D9"/>
          </w:tcPr>
          <w:p w14:paraId="61D618B0" w14:textId="77777777" w:rsidR="003F32EB" w:rsidRPr="00832CA7" w:rsidRDefault="003F32EB" w:rsidP="007D4FFB">
            <w:pPr>
              <w:spacing w:after="0"/>
              <w:jc w:val="center"/>
              <w:rPr>
                <w:rFonts w:ascii="Times New Roman" w:hAnsi="Times New Roman"/>
                <w:b/>
                <w:bCs/>
                <w:sz w:val="24"/>
                <w:szCs w:val="24"/>
              </w:rPr>
            </w:pPr>
            <w:r w:rsidRPr="00832CA7">
              <w:rPr>
                <w:rFonts w:ascii="Times New Roman" w:hAnsi="Times New Roman"/>
                <w:b/>
                <w:color w:val="000000"/>
                <w:sz w:val="24"/>
                <w:szCs w:val="24"/>
              </w:rPr>
              <w:t>83 261</w:t>
            </w:r>
          </w:p>
        </w:tc>
      </w:tr>
      <w:tr w:rsidR="003F32EB" w:rsidRPr="00D7563B" w14:paraId="128EEDDD" w14:textId="77777777" w:rsidTr="0081745A">
        <w:trPr>
          <w:cantSplit/>
        </w:trPr>
        <w:tc>
          <w:tcPr>
            <w:tcW w:w="722" w:type="pct"/>
          </w:tcPr>
          <w:p w14:paraId="13CB0FCE"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2.1. valsts pamatbudžets</w:t>
            </w:r>
          </w:p>
        </w:tc>
        <w:tc>
          <w:tcPr>
            <w:tcW w:w="726" w:type="pct"/>
            <w:vAlign w:val="center"/>
          </w:tcPr>
          <w:p w14:paraId="702A0635" w14:textId="77777777" w:rsidR="003F32EB" w:rsidRPr="00832CA7" w:rsidRDefault="003F32EB" w:rsidP="00B60517">
            <w:pPr>
              <w:spacing w:after="0"/>
              <w:jc w:val="center"/>
              <w:rPr>
                <w:rFonts w:ascii="Times New Roman" w:hAnsi="Times New Roman"/>
                <w:bCs/>
                <w:sz w:val="24"/>
                <w:szCs w:val="24"/>
              </w:rPr>
            </w:pPr>
            <w:r w:rsidRPr="00832CA7">
              <w:rPr>
                <w:rFonts w:ascii="Times New Roman" w:hAnsi="Times New Roman"/>
                <w:bCs/>
                <w:color w:val="000000"/>
                <w:sz w:val="24"/>
                <w:szCs w:val="24"/>
              </w:rPr>
              <w:t>143 139</w:t>
            </w:r>
          </w:p>
        </w:tc>
        <w:tc>
          <w:tcPr>
            <w:tcW w:w="700" w:type="pct"/>
            <w:vAlign w:val="center"/>
          </w:tcPr>
          <w:p w14:paraId="173D1E2F"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Align w:val="center"/>
          </w:tcPr>
          <w:p w14:paraId="1EBBBF87"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bCs/>
                <w:color w:val="000000"/>
                <w:sz w:val="24"/>
                <w:szCs w:val="24"/>
              </w:rPr>
              <w:t>143 139</w:t>
            </w:r>
          </w:p>
        </w:tc>
        <w:tc>
          <w:tcPr>
            <w:tcW w:w="610" w:type="pct"/>
            <w:shd w:val="clear" w:color="auto" w:fill="auto"/>
            <w:vAlign w:val="center"/>
          </w:tcPr>
          <w:p w14:paraId="23AF5857" w14:textId="78A0A7C0" w:rsidR="003F32EB" w:rsidRPr="00850157" w:rsidRDefault="007D4FFB" w:rsidP="00B60517">
            <w:pPr>
              <w:spacing w:after="0"/>
              <w:jc w:val="center"/>
              <w:rPr>
                <w:rFonts w:ascii="Times New Roman" w:hAnsi="Times New Roman"/>
                <w:sz w:val="24"/>
                <w:szCs w:val="24"/>
              </w:rPr>
            </w:pPr>
            <w:r w:rsidRPr="00850157">
              <w:rPr>
                <w:rFonts w:ascii="Times New Roman" w:hAnsi="Times New Roman"/>
                <w:sz w:val="24"/>
                <w:szCs w:val="24"/>
              </w:rPr>
              <w:t>98 261</w:t>
            </w:r>
          </w:p>
        </w:tc>
        <w:tc>
          <w:tcPr>
            <w:tcW w:w="609" w:type="pct"/>
            <w:vAlign w:val="center"/>
          </w:tcPr>
          <w:p w14:paraId="18DCC139"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bCs/>
                <w:color w:val="000000"/>
                <w:sz w:val="24"/>
                <w:szCs w:val="24"/>
              </w:rPr>
              <w:t>143 139</w:t>
            </w:r>
          </w:p>
        </w:tc>
        <w:tc>
          <w:tcPr>
            <w:tcW w:w="611" w:type="pct"/>
            <w:shd w:val="clear" w:color="auto" w:fill="auto"/>
            <w:vAlign w:val="center"/>
          </w:tcPr>
          <w:p w14:paraId="67ED6359"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color w:val="000000"/>
                <w:sz w:val="24"/>
                <w:szCs w:val="24"/>
              </w:rPr>
              <w:t>83 261</w:t>
            </w:r>
          </w:p>
        </w:tc>
        <w:tc>
          <w:tcPr>
            <w:tcW w:w="500" w:type="pct"/>
            <w:shd w:val="clear" w:color="auto" w:fill="auto"/>
            <w:vAlign w:val="center"/>
          </w:tcPr>
          <w:p w14:paraId="19093DA7"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color w:val="000000"/>
                <w:sz w:val="24"/>
                <w:szCs w:val="24"/>
              </w:rPr>
              <w:t>83 261</w:t>
            </w:r>
          </w:p>
        </w:tc>
      </w:tr>
      <w:tr w:rsidR="003F32EB" w:rsidRPr="00D7563B" w14:paraId="77DF6DB9" w14:textId="77777777" w:rsidTr="0081745A">
        <w:trPr>
          <w:cantSplit/>
        </w:trPr>
        <w:tc>
          <w:tcPr>
            <w:tcW w:w="722" w:type="pct"/>
          </w:tcPr>
          <w:p w14:paraId="1047E19F"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2.2. valsts speciālais budžets</w:t>
            </w:r>
          </w:p>
        </w:tc>
        <w:tc>
          <w:tcPr>
            <w:tcW w:w="726" w:type="pct"/>
            <w:vAlign w:val="center"/>
          </w:tcPr>
          <w:p w14:paraId="30A75C4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700" w:type="pct"/>
            <w:vAlign w:val="center"/>
          </w:tcPr>
          <w:p w14:paraId="1F8C6052"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Align w:val="center"/>
          </w:tcPr>
          <w:p w14:paraId="6757F0AB"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0" w:type="pct"/>
            <w:vAlign w:val="center"/>
          </w:tcPr>
          <w:p w14:paraId="33B8C9E1" w14:textId="77777777" w:rsidR="003F32EB" w:rsidRPr="00850157" w:rsidRDefault="003F32EB" w:rsidP="00B60517">
            <w:pPr>
              <w:spacing w:after="0"/>
              <w:jc w:val="center"/>
              <w:rPr>
                <w:rFonts w:ascii="Times New Roman" w:hAnsi="Times New Roman"/>
                <w:sz w:val="24"/>
                <w:szCs w:val="24"/>
              </w:rPr>
            </w:pPr>
            <w:r w:rsidRPr="00850157">
              <w:rPr>
                <w:rFonts w:ascii="Times New Roman" w:hAnsi="Times New Roman"/>
                <w:sz w:val="24"/>
                <w:szCs w:val="24"/>
              </w:rPr>
              <w:t>0</w:t>
            </w:r>
          </w:p>
        </w:tc>
        <w:tc>
          <w:tcPr>
            <w:tcW w:w="609" w:type="pct"/>
            <w:vAlign w:val="center"/>
          </w:tcPr>
          <w:p w14:paraId="53259CF2"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1" w:type="pct"/>
            <w:vAlign w:val="center"/>
          </w:tcPr>
          <w:p w14:paraId="6502D27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00" w:type="pct"/>
            <w:vAlign w:val="center"/>
          </w:tcPr>
          <w:p w14:paraId="385033C9"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r>
      <w:tr w:rsidR="003F32EB" w:rsidRPr="00D7563B" w14:paraId="63D7180C" w14:textId="77777777" w:rsidTr="0081745A">
        <w:trPr>
          <w:cantSplit/>
        </w:trPr>
        <w:tc>
          <w:tcPr>
            <w:tcW w:w="722" w:type="pct"/>
          </w:tcPr>
          <w:p w14:paraId="51814BE4"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2.3. pašvaldību budžets</w:t>
            </w:r>
          </w:p>
        </w:tc>
        <w:tc>
          <w:tcPr>
            <w:tcW w:w="726" w:type="pct"/>
            <w:vAlign w:val="center"/>
          </w:tcPr>
          <w:p w14:paraId="6849431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700" w:type="pct"/>
            <w:vAlign w:val="center"/>
          </w:tcPr>
          <w:p w14:paraId="5D9EC9D3" w14:textId="77777777" w:rsidR="003F32EB" w:rsidRPr="00832CA7" w:rsidRDefault="003F32EB" w:rsidP="00B60517">
            <w:pPr>
              <w:jc w:val="center"/>
              <w:rPr>
                <w:rFonts w:ascii="Times New Roman" w:hAnsi="Times New Roman"/>
                <w:sz w:val="24"/>
                <w:szCs w:val="24"/>
              </w:rPr>
            </w:pPr>
            <w:r w:rsidRPr="00832CA7">
              <w:rPr>
                <w:rFonts w:ascii="Times New Roman" w:hAnsi="Times New Roman"/>
                <w:sz w:val="24"/>
                <w:szCs w:val="24"/>
              </w:rPr>
              <w:t>0</w:t>
            </w:r>
          </w:p>
        </w:tc>
        <w:tc>
          <w:tcPr>
            <w:tcW w:w="522" w:type="pct"/>
            <w:vAlign w:val="center"/>
          </w:tcPr>
          <w:p w14:paraId="2FB19E03"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0" w:type="pct"/>
            <w:vAlign w:val="center"/>
          </w:tcPr>
          <w:p w14:paraId="4C07A451" w14:textId="77777777" w:rsidR="003F32EB" w:rsidRPr="00850157" w:rsidRDefault="003F32EB" w:rsidP="00B60517">
            <w:pPr>
              <w:spacing w:after="0"/>
              <w:jc w:val="center"/>
              <w:rPr>
                <w:rFonts w:ascii="Times New Roman" w:hAnsi="Times New Roman"/>
                <w:sz w:val="24"/>
                <w:szCs w:val="24"/>
              </w:rPr>
            </w:pPr>
            <w:r w:rsidRPr="00850157">
              <w:rPr>
                <w:rFonts w:ascii="Times New Roman" w:hAnsi="Times New Roman"/>
                <w:sz w:val="24"/>
                <w:szCs w:val="24"/>
              </w:rPr>
              <w:t>0</w:t>
            </w:r>
          </w:p>
        </w:tc>
        <w:tc>
          <w:tcPr>
            <w:tcW w:w="609" w:type="pct"/>
            <w:vAlign w:val="center"/>
          </w:tcPr>
          <w:p w14:paraId="5C379F5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1" w:type="pct"/>
            <w:vAlign w:val="center"/>
          </w:tcPr>
          <w:p w14:paraId="5CE9170F"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00" w:type="pct"/>
            <w:vAlign w:val="center"/>
          </w:tcPr>
          <w:p w14:paraId="752692B5"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r>
      <w:tr w:rsidR="003F32EB" w:rsidRPr="00D7563B" w14:paraId="63B73776" w14:textId="77777777" w:rsidTr="0081745A">
        <w:trPr>
          <w:cantSplit/>
        </w:trPr>
        <w:tc>
          <w:tcPr>
            <w:tcW w:w="722" w:type="pct"/>
            <w:shd w:val="clear" w:color="auto" w:fill="D9D9D9"/>
          </w:tcPr>
          <w:p w14:paraId="4DC26C96"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3. Finansiālā ietekme</w:t>
            </w:r>
          </w:p>
        </w:tc>
        <w:tc>
          <w:tcPr>
            <w:tcW w:w="726" w:type="pct"/>
            <w:shd w:val="clear" w:color="auto" w:fill="D9D9D9"/>
            <w:vAlign w:val="center"/>
          </w:tcPr>
          <w:p w14:paraId="36CC835F"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700" w:type="pct"/>
            <w:shd w:val="clear" w:color="auto" w:fill="D9D9D9"/>
            <w:vAlign w:val="center"/>
          </w:tcPr>
          <w:p w14:paraId="5ED894EC"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shd w:val="clear" w:color="auto" w:fill="D9D9D9"/>
            <w:vAlign w:val="center"/>
          </w:tcPr>
          <w:p w14:paraId="35D61187"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0" w:type="pct"/>
            <w:shd w:val="clear" w:color="auto" w:fill="D9D9D9" w:themeFill="background1" w:themeFillShade="D9"/>
          </w:tcPr>
          <w:p w14:paraId="706B422E" w14:textId="6A068E09" w:rsidR="003F32EB" w:rsidRPr="00850157" w:rsidRDefault="003F32EB" w:rsidP="00B60517">
            <w:pPr>
              <w:spacing w:after="0"/>
              <w:jc w:val="center"/>
              <w:rPr>
                <w:rFonts w:ascii="Times New Roman" w:hAnsi="Times New Roman"/>
                <w:sz w:val="24"/>
                <w:szCs w:val="24"/>
              </w:rPr>
            </w:pPr>
            <w:r w:rsidRPr="00850157">
              <w:rPr>
                <w:rFonts w:ascii="Times New Roman" w:hAnsi="Times New Roman"/>
                <w:b/>
                <w:sz w:val="24"/>
                <w:szCs w:val="24"/>
              </w:rPr>
              <w:t>-</w:t>
            </w:r>
            <w:r w:rsidR="007D4FFB" w:rsidRPr="00850157">
              <w:rPr>
                <w:rFonts w:ascii="Times New Roman" w:hAnsi="Times New Roman"/>
                <w:b/>
                <w:sz w:val="24"/>
                <w:szCs w:val="24"/>
              </w:rPr>
              <w:t>98 261</w:t>
            </w:r>
          </w:p>
        </w:tc>
        <w:tc>
          <w:tcPr>
            <w:tcW w:w="609" w:type="pct"/>
            <w:shd w:val="clear" w:color="auto" w:fill="D9D9D9"/>
            <w:vAlign w:val="center"/>
          </w:tcPr>
          <w:p w14:paraId="5DD6CC4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1" w:type="pct"/>
            <w:shd w:val="clear" w:color="auto" w:fill="D9D9D9" w:themeFill="background1" w:themeFillShade="D9"/>
          </w:tcPr>
          <w:p w14:paraId="1466C909"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b/>
                <w:color w:val="000000"/>
                <w:sz w:val="24"/>
                <w:szCs w:val="24"/>
              </w:rPr>
              <w:t>-83 261</w:t>
            </w:r>
          </w:p>
        </w:tc>
        <w:tc>
          <w:tcPr>
            <w:tcW w:w="500" w:type="pct"/>
            <w:shd w:val="clear" w:color="auto" w:fill="D9D9D9" w:themeFill="background1" w:themeFillShade="D9"/>
          </w:tcPr>
          <w:p w14:paraId="463B159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b/>
                <w:color w:val="000000"/>
                <w:sz w:val="24"/>
                <w:szCs w:val="24"/>
              </w:rPr>
              <w:t>-83 261</w:t>
            </w:r>
          </w:p>
        </w:tc>
      </w:tr>
      <w:tr w:rsidR="003F32EB" w:rsidRPr="00D7563B" w14:paraId="0C9F0462" w14:textId="77777777" w:rsidTr="0081745A">
        <w:trPr>
          <w:cantSplit/>
        </w:trPr>
        <w:tc>
          <w:tcPr>
            <w:tcW w:w="722" w:type="pct"/>
          </w:tcPr>
          <w:p w14:paraId="06D79744"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3.1. valsts pamatbudžets</w:t>
            </w:r>
          </w:p>
        </w:tc>
        <w:tc>
          <w:tcPr>
            <w:tcW w:w="726" w:type="pct"/>
            <w:vAlign w:val="center"/>
          </w:tcPr>
          <w:p w14:paraId="17D2C6AD"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700" w:type="pct"/>
            <w:vAlign w:val="center"/>
          </w:tcPr>
          <w:p w14:paraId="0C1C8C74"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Align w:val="center"/>
          </w:tcPr>
          <w:p w14:paraId="3E44FB0F"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0" w:type="pct"/>
            <w:shd w:val="clear" w:color="auto" w:fill="auto"/>
            <w:vAlign w:val="center"/>
          </w:tcPr>
          <w:p w14:paraId="77603BC6" w14:textId="0E721B3F" w:rsidR="003F32EB" w:rsidRPr="00850157" w:rsidRDefault="003F32EB" w:rsidP="00B60517">
            <w:pPr>
              <w:spacing w:after="0"/>
              <w:jc w:val="center"/>
              <w:rPr>
                <w:rFonts w:ascii="Times New Roman" w:hAnsi="Times New Roman"/>
                <w:sz w:val="24"/>
                <w:szCs w:val="24"/>
              </w:rPr>
            </w:pPr>
            <w:r w:rsidRPr="00850157">
              <w:rPr>
                <w:rFonts w:ascii="Times New Roman" w:hAnsi="Times New Roman"/>
                <w:sz w:val="24"/>
                <w:szCs w:val="24"/>
              </w:rPr>
              <w:t>-</w:t>
            </w:r>
            <w:r w:rsidR="007D4FFB" w:rsidRPr="00850157">
              <w:rPr>
                <w:rFonts w:ascii="Times New Roman" w:hAnsi="Times New Roman"/>
                <w:sz w:val="24"/>
                <w:szCs w:val="24"/>
              </w:rPr>
              <w:t>98 261</w:t>
            </w:r>
          </w:p>
        </w:tc>
        <w:tc>
          <w:tcPr>
            <w:tcW w:w="609" w:type="pct"/>
            <w:vAlign w:val="center"/>
          </w:tcPr>
          <w:p w14:paraId="41E20627"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1" w:type="pct"/>
            <w:shd w:val="clear" w:color="auto" w:fill="auto"/>
            <w:vAlign w:val="center"/>
          </w:tcPr>
          <w:p w14:paraId="1712DD50"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color w:val="000000"/>
                <w:sz w:val="24"/>
                <w:szCs w:val="24"/>
              </w:rPr>
              <w:t>-83 261</w:t>
            </w:r>
          </w:p>
        </w:tc>
        <w:tc>
          <w:tcPr>
            <w:tcW w:w="500" w:type="pct"/>
            <w:shd w:val="clear" w:color="auto" w:fill="auto"/>
            <w:vAlign w:val="center"/>
          </w:tcPr>
          <w:p w14:paraId="49C1030E"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color w:val="000000"/>
                <w:sz w:val="24"/>
                <w:szCs w:val="24"/>
              </w:rPr>
              <w:t>-83 261</w:t>
            </w:r>
          </w:p>
        </w:tc>
      </w:tr>
      <w:tr w:rsidR="003F32EB" w:rsidRPr="00D7563B" w14:paraId="0C10CA39" w14:textId="77777777" w:rsidTr="0081745A">
        <w:trPr>
          <w:cantSplit/>
        </w:trPr>
        <w:tc>
          <w:tcPr>
            <w:tcW w:w="722" w:type="pct"/>
          </w:tcPr>
          <w:p w14:paraId="4B77E457"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3.2. speciālais budžets</w:t>
            </w:r>
          </w:p>
        </w:tc>
        <w:tc>
          <w:tcPr>
            <w:tcW w:w="726" w:type="pct"/>
            <w:vAlign w:val="center"/>
          </w:tcPr>
          <w:p w14:paraId="517FB50C"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700" w:type="pct"/>
            <w:vAlign w:val="center"/>
          </w:tcPr>
          <w:p w14:paraId="2B51663A" w14:textId="77777777" w:rsidR="003F32EB" w:rsidRPr="00832CA7" w:rsidRDefault="003F32EB" w:rsidP="00B60517">
            <w:pPr>
              <w:jc w:val="center"/>
              <w:rPr>
                <w:sz w:val="24"/>
                <w:szCs w:val="24"/>
              </w:rPr>
            </w:pPr>
            <w:r w:rsidRPr="00832CA7">
              <w:rPr>
                <w:rFonts w:ascii="Times New Roman" w:hAnsi="Times New Roman"/>
                <w:sz w:val="24"/>
                <w:szCs w:val="24"/>
              </w:rPr>
              <w:t>0</w:t>
            </w:r>
          </w:p>
        </w:tc>
        <w:tc>
          <w:tcPr>
            <w:tcW w:w="522" w:type="pct"/>
            <w:vAlign w:val="center"/>
          </w:tcPr>
          <w:p w14:paraId="6CCB82E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0" w:type="pct"/>
            <w:vAlign w:val="center"/>
          </w:tcPr>
          <w:p w14:paraId="5668DA56"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09" w:type="pct"/>
            <w:vAlign w:val="center"/>
          </w:tcPr>
          <w:p w14:paraId="0F8D04F7"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1" w:type="pct"/>
            <w:vAlign w:val="center"/>
          </w:tcPr>
          <w:p w14:paraId="3004248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00" w:type="pct"/>
            <w:vAlign w:val="center"/>
          </w:tcPr>
          <w:p w14:paraId="29FA8D70"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r>
      <w:tr w:rsidR="003F32EB" w:rsidRPr="00D7563B" w14:paraId="5292AC15" w14:textId="77777777" w:rsidTr="0081745A">
        <w:trPr>
          <w:cantSplit/>
        </w:trPr>
        <w:tc>
          <w:tcPr>
            <w:tcW w:w="722" w:type="pct"/>
          </w:tcPr>
          <w:p w14:paraId="7B2A9996"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lastRenderedPageBreak/>
              <w:t>3.3. pašvaldību budžets</w:t>
            </w:r>
          </w:p>
        </w:tc>
        <w:tc>
          <w:tcPr>
            <w:tcW w:w="726" w:type="pct"/>
            <w:vAlign w:val="center"/>
          </w:tcPr>
          <w:p w14:paraId="2C530821"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700" w:type="pct"/>
            <w:vAlign w:val="center"/>
          </w:tcPr>
          <w:p w14:paraId="086B9E8D" w14:textId="77777777" w:rsidR="003F32EB" w:rsidRPr="00832CA7" w:rsidRDefault="003F32EB" w:rsidP="00B60517">
            <w:pPr>
              <w:jc w:val="center"/>
              <w:rPr>
                <w:sz w:val="24"/>
                <w:szCs w:val="24"/>
              </w:rPr>
            </w:pPr>
            <w:r w:rsidRPr="00832CA7">
              <w:rPr>
                <w:rFonts w:ascii="Times New Roman" w:hAnsi="Times New Roman"/>
                <w:sz w:val="24"/>
                <w:szCs w:val="24"/>
              </w:rPr>
              <w:t>0</w:t>
            </w:r>
          </w:p>
        </w:tc>
        <w:tc>
          <w:tcPr>
            <w:tcW w:w="522" w:type="pct"/>
            <w:vAlign w:val="center"/>
          </w:tcPr>
          <w:p w14:paraId="23AE426B"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0" w:type="pct"/>
            <w:vAlign w:val="center"/>
          </w:tcPr>
          <w:p w14:paraId="6F36C960"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09" w:type="pct"/>
            <w:vAlign w:val="center"/>
          </w:tcPr>
          <w:p w14:paraId="23D86528"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1" w:type="pct"/>
            <w:vAlign w:val="center"/>
          </w:tcPr>
          <w:p w14:paraId="3FAD7DFB"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00" w:type="pct"/>
            <w:vAlign w:val="center"/>
          </w:tcPr>
          <w:p w14:paraId="7DC6E6D6"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r>
      <w:tr w:rsidR="003F32EB" w:rsidRPr="00D7563B" w14:paraId="0F0B4887" w14:textId="77777777" w:rsidTr="0081745A">
        <w:trPr>
          <w:cantSplit/>
        </w:trPr>
        <w:tc>
          <w:tcPr>
            <w:tcW w:w="722" w:type="pct"/>
          </w:tcPr>
          <w:p w14:paraId="5FE083B5"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4. Finanšu līdzekļi papildu izdevumu finansēšanai (kompensējošu izdevumu samazinājumu norāda ar "+" zīmi)</w:t>
            </w:r>
          </w:p>
        </w:tc>
        <w:tc>
          <w:tcPr>
            <w:tcW w:w="726" w:type="pct"/>
            <w:vAlign w:val="center"/>
          </w:tcPr>
          <w:p w14:paraId="4329AE0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700" w:type="pct"/>
            <w:vAlign w:val="center"/>
          </w:tcPr>
          <w:p w14:paraId="31069611" w14:textId="77777777" w:rsidR="003F32EB" w:rsidRPr="00832CA7" w:rsidRDefault="003F32EB" w:rsidP="00B60517">
            <w:pPr>
              <w:jc w:val="center"/>
              <w:rPr>
                <w:sz w:val="24"/>
                <w:szCs w:val="24"/>
              </w:rPr>
            </w:pPr>
            <w:r w:rsidRPr="00832CA7">
              <w:rPr>
                <w:rFonts w:ascii="Times New Roman" w:hAnsi="Times New Roman"/>
                <w:sz w:val="24"/>
                <w:szCs w:val="24"/>
              </w:rPr>
              <w:t>0</w:t>
            </w:r>
          </w:p>
        </w:tc>
        <w:tc>
          <w:tcPr>
            <w:tcW w:w="522" w:type="pct"/>
            <w:vAlign w:val="center"/>
          </w:tcPr>
          <w:p w14:paraId="64B7DB3F"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0" w:type="pct"/>
            <w:shd w:val="clear" w:color="auto" w:fill="auto"/>
            <w:vAlign w:val="center"/>
          </w:tcPr>
          <w:p w14:paraId="7C62EE41" w14:textId="14EB26D0" w:rsidR="003F32EB" w:rsidRPr="00850157" w:rsidRDefault="007D4FFB" w:rsidP="00B60517">
            <w:pPr>
              <w:spacing w:after="0"/>
              <w:jc w:val="center"/>
              <w:rPr>
                <w:rFonts w:ascii="Times New Roman" w:hAnsi="Times New Roman"/>
                <w:sz w:val="24"/>
                <w:szCs w:val="24"/>
              </w:rPr>
            </w:pPr>
            <w:r w:rsidRPr="00850157">
              <w:rPr>
                <w:rFonts w:ascii="Times New Roman" w:hAnsi="Times New Roman"/>
                <w:sz w:val="24"/>
                <w:szCs w:val="24"/>
              </w:rPr>
              <w:t>43 305</w:t>
            </w:r>
          </w:p>
        </w:tc>
        <w:tc>
          <w:tcPr>
            <w:tcW w:w="609" w:type="pct"/>
            <w:vAlign w:val="center"/>
          </w:tcPr>
          <w:p w14:paraId="7A5B22CE"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11" w:type="pct"/>
            <w:shd w:val="clear" w:color="auto" w:fill="auto"/>
            <w:vAlign w:val="center"/>
          </w:tcPr>
          <w:p w14:paraId="155327F5"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28 305</w:t>
            </w:r>
          </w:p>
        </w:tc>
        <w:tc>
          <w:tcPr>
            <w:tcW w:w="500" w:type="pct"/>
            <w:shd w:val="clear" w:color="auto" w:fill="auto"/>
            <w:vAlign w:val="center"/>
          </w:tcPr>
          <w:p w14:paraId="3230A3DE"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28 305</w:t>
            </w:r>
          </w:p>
        </w:tc>
      </w:tr>
      <w:tr w:rsidR="003F32EB" w:rsidRPr="00D7563B" w14:paraId="24FF1C78" w14:textId="77777777" w:rsidTr="0081745A">
        <w:trPr>
          <w:cantSplit/>
        </w:trPr>
        <w:tc>
          <w:tcPr>
            <w:tcW w:w="722" w:type="pct"/>
          </w:tcPr>
          <w:p w14:paraId="3EEA2475"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5. Precizēta finansiālā ietekme</w:t>
            </w:r>
          </w:p>
        </w:tc>
        <w:tc>
          <w:tcPr>
            <w:tcW w:w="726" w:type="pct"/>
            <w:vMerge w:val="restart"/>
            <w:vAlign w:val="center"/>
          </w:tcPr>
          <w:p w14:paraId="378565EF"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x</w:t>
            </w:r>
          </w:p>
        </w:tc>
        <w:tc>
          <w:tcPr>
            <w:tcW w:w="700" w:type="pct"/>
            <w:vAlign w:val="center"/>
          </w:tcPr>
          <w:p w14:paraId="13A45BF7"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Merge w:val="restart"/>
            <w:vAlign w:val="center"/>
          </w:tcPr>
          <w:p w14:paraId="2368D9E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x</w:t>
            </w:r>
          </w:p>
        </w:tc>
        <w:tc>
          <w:tcPr>
            <w:tcW w:w="610" w:type="pct"/>
            <w:vAlign w:val="center"/>
          </w:tcPr>
          <w:p w14:paraId="087CAEEB" w14:textId="33874045" w:rsidR="003F32EB" w:rsidRPr="00850157" w:rsidRDefault="003F32EB" w:rsidP="00B60517">
            <w:pPr>
              <w:spacing w:after="0"/>
              <w:jc w:val="center"/>
              <w:rPr>
                <w:rFonts w:ascii="Times New Roman" w:hAnsi="Times New Roman"/>
                <w:sz w:val="24"/>
                <w:szCs w:val="24"/>
              </w:rPr>
            </w:pPr>
            <w:r w:rsidRPr="00850157">
              <w:rPr>
                <w:rFonts w:ascii="Times New Roman" w:hAnsi="Times New Roman"/>
                <w:sz w:val="24"/>
                <w:szCs w:val="24"/>
              </w:rPr>
              <w:t>-</w:t>
            </w:r>
            <w:r w:rsidR="00B576F8" w:rsidRPr="00850157">
              <w:rPr>
                <w:rFonts w:ascii="Times New Roman" w:hAnsi="Times New Roman"/>
                <w:sz w:val="24"/>
                <w:szCs w:val="24"/>
              </w:rPr>
              <w:t>54 956</w:t>
            </w:r>
          </w:p>
        </w:tc>
        <w:tc>
          <w:tcPr>
            <w:tcW w:w="609" w:type="pct"/>
            <w:vMerge w:val="restart"/>
            <w:vAlign w:val="center"/>
          </w:tcPr>
          <w:p w14:paraId="324F16BC"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x</w:t>
            </w:r>
          </w:p>
        </w:tc>
        <w:tc>
          <w:tcPr>
            <w:tcW w:w="611" w:type="pct"/>
            <w:vAlign w:val="center"/>
          </w:tcPr>
          <w:p w14:paraId="1F27E7F7"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-54 956</w:t>
            </w:r>
          </w:p>
        </w:tc>
        <w:tc>
          <w:tcPr>
            <w:tcW w:w="500" w:type="pct"/>
            <w:vAlign w:val="center"/>
          </w:tcPr>
          <w:p w14:paraId="58FAB503"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-54 956</w:t>
            </w:r>
          </w:p>
        </w:tc>
      </w:tr>
      <w:tr w:rsidR="003F32EB" w:rsidRPr="00D7563B" w14:paraId="6F258DC3" w14:textId="77777777" w:rsidTr="0081745A">
        <w:trPr>
          <w:cantSplit/>
        </w:trPr>
        <w:tc>
          <w:tcPr>
            <w:tcW w:w="722" w:type="pct"/>
          </w:tcPr>
          <w:p w14:paraId="69F3DC0B"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5.1. valsts pamatbudžets</w:t>
            </w:r>
          </w:p>
        </w:tc>
        <w:tc>
          <w:tcPr>
            <w:tcW w:w="726" w:type="pct"/>
            <w:vMerge/>
            <w:vAlign w:val="center"/>
          </w:tcPr>
          <w:p w14:paraId="4B4D7188" w14:textId="77777777" w:rsidR="003F32EB" w:rsidRPr="00832CA7" w:rsidRDefault="003F32EB" w:rsidP="00B60517">
            <w:pPr>
              <w:spacing w:after="0"/>
              <w:jc w:val="center"/>
              <w:rPr>
                <w:rFonts w:ascii="Times New Roman" w:hAnsi="Times New Roman"/>
                <w:sz w:val="24"/>
                <w:szCs w:val="24"/>
              </w:rPr>
            </w:pPr>
          </w:p>
        </w:tc>
        <w:tc>
          <w:tcPr>
            <w:tcW w:w="700" w:type="pct"/>
            <w:vAlign w:val="center"/>
          </w:tcPr>
          <w:p w14:paraId="75093895"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Merge/>
            <w:vAlign w:val="center"/>
          </w:tcPr>
          <w:p w14:paraId="7DCCA596" w14:textId="77777777" w:rsidR="003F32EB" w:rsidRPr="00832CA7" w:rsidRDefault="003F32EB" w:rsidP="00B60517">
            <w:pPr>
              <w:spacing w:after="0"/>
              <w:jc w:val="center"/>
              <w:rPr>
                <w:rFonts w:ascii="Times New Roman" w:hAnsi="Times New Roman"/>
                <w:sz w:val="24"/>
                <w:szCs w:val="24"/>
              </w:rPr>
            </w:pPr>
          </w:p>
        </w:tc>
        <w:tc>
          <w:tcPr>
            <w:tcW w:w="610" w:type="pct"/>
            <w:vAlign w:val="center"/>
          </w:tcPr>
          <w:p w14:paraId="2EF95644" w14:textId="659A93AF" w:rsidR="003F32EB" w:rsidRPr="00850157" w:rsidRDefault="003F32EB" w:rsidP="00B60517">
            <w:pPr>
              <w:spacing w:after="0"/>
              <w:jc w:val="center"/>
              <w:rPr>
                <w:rFonts w:ascii="Times New Roman" w:hAnsi="Times New Roman"/>
                <w:sz w:val="24"/>
                <w:szCs w:val="24"/>
              </w:rPr>
            </w:pPr>
            <w:r w:rsidRPr="00850157">
              <w:rPr>
                <w:rFonts w:ascii="Times New Roman" w:hAnsi="Times New Roman"/>
                <w:sz w:val="24"/>
                <w:szCs w:val="24"/>
              </w:rPr>
              <w:t>-</w:t>
            </w:r>
            <w:r w:rsidR="00B576F8" w:rsidRPr="00850157">
              <w:rPr>
                <w:rFonts w:ascii="Times New Roman" w:hAnsi="Times New Roman"/>
                <w:sz w:val="24"/>
                <w:szCs w:val="24"/>
              </w:rPr>
              <w:t>54 956</w:t>
            </w:r>
          </w:p>
        </w:tc>
        <w:tc>
          <w:tcPr>
            <w:tcW w:w="609" w:type="pct"/>
            <w:vMerge/>
            <w:vAlign w:val="center"/>
          </w:tcPr>
          <w:p w14:paraId="2E6F4266" w14:textId="77777777" w:rsidR="003F32EB" w:rsidRPr="00832CA7" w:rsidRDefault="003F32EB" w:rsidP="00B60517">
            <w:pPr>
              <w:spacing w:after="0"/>
              <w:jc w:val="center"/>
              <w:rPr>
                <w:rFonts w:ascii="Times New Roman" w:hAnsi="Times New Roman"/>
                <w:sz w:val="24"/>
                <w:szCs w:val="24"/>
              </w:rPr>
            </w:pPr>
          </w:p>
        </w:tc>
        <w:tc>
          <w:tcPr>
            <w:tcW w:w="611" w:type="pct"/>
            <w:vAlign w:val="center"/>
          </w:tcPr>
          <w:p w14:paraId="7D5318C5"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-54 956</w:t>
            </w:r>
          </w:p>
        </w:tc>
        <w:tc>
          <w:tcPr>
            <w:tcW w:w="500" w:type="pct"/>
            <w:vAlign w:val="center"/>
          </w:tcPr>
          <w:p w14:paraId="77EA35F9"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-54 956</w:t>
            </w:r>
          </w:p>
        </w:tc>
      </w:tr>
      <w:tr w:rsidR="003F32EB" w:rsidRPr="00D7563B" w14:paraId="0327533B" w14:textId="77777777" w:rsidTr="0081745A">
        <w:trPr>
          <w:cantSplit/>
        </w:trPr>
        <w:tc>
          <w:tcPr>
            <w:tcW w:w="722" w:type="pct"/>
          </w:tcPr>
          <w:p w14:paraId="0EBC58DF"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5.2. speciālais budžets</w:t>
            </w:r>
          </w:p>
          <w:p w14:paraId="6AAA0D32" w14:textId="77777777" w:rsidR="003F32EB" w:rsidRPr="00832CA7" w:rsidRDefault="003F32EB" w:rsidP="00B60517">
            <w:pPr>
              <w:spacing w:after="0"/>
              <w:rPr>
                <w:rFonts w:ascii="Times New Roman" w:hAnsi="Times New Roman"/>
                <w:sz w:val="24"/>
                <w:szCs w:val="24"/>
              </w:rPr>
            </w:pPr>
          </w:p>
          <w:p w14:paraId="18C91B1F" w14:textId="77777777" w:rsidR="003F32EB" w:rsidRPr="00832CA7" w:rsidRDefault="003F32EB" w:rsidP="00B60517">
            <w:pPr>
              <w:spacing w:after="0"/>
              <w:rPr>
                <w:rFonts w:ascii="Times New Roman" w:hAnsi="Times New Roman"/>
                <w:sz w:val="24"/>
                <w:szCs w:val="24"/>
              </w:rPr>
            </w:pPr>
          </w:p>
          <w:p w14:paraId="76223393" w14:textId="77777777" w:rsidR="003F32EB" w:rsidRPr="00832CA7" w:rsidRDefault="003F32EB" w:rsidP="00B60517">
            <w:pPr>
              <w:spacing w:after="0"/>
              <w:rPr>
                <w:rFonts w:ascii="Times New Roman" w:hAnsi="Times New Roman"/>
                <w:sz w:val="24"/>
                <w:szCs w:val="24"/>
              </w:rPr>
            </w:pPr>
          </w:p>
          <w:p w14:paraId="19217AE7" w14:textId="77777777" w:rsidR="003F32EB" w:rsidRPr="00832CA7" w:rsidRDefault="003F32EB" w:rsidP="00B60517">
            <w:pPr>
              <w:spacing w:after="0"/>
              <w:rPr>
                <w:rFonts w:ascii="Times New Roman" w:hAnsi="Times New Roman"/>
                <w:sz w:val="24"/>
                <w:szCs w:val="24"/>
              </w:rPr>
            </w:pPr>
          </w:p>
          <w:p w14:paraId="3474A3FF" w14:textId="77777777" w:rsidR="003F32EB" w:rsidRPr="00832CA7" w:rsidRDefault="003F32EB" w:rsidP="00B60517">
            <w:pPr>
              <w:spacing w:after="0"/>
              <w:rPr>
                <w:rFonts w:ascii="Times New Roman" w:hAnsi="Times New Roman"/>
                <w:sz w:val="24"/>
                <w:szCs w:val="24"/>
              </w:rPr>
            </w:pPr>
          </w:p>
          <w:p w14:paraId="79C42A53" w14:textId="77777777" w:rsidR="003F32EB" w:rsidRPr="00832CA7" w:rsidRDefault="003F32EB" w:rsidP="00B60517">
            <w:pPr>
              <w:spacing w:after="0"/>
              <w:jc w:val="center"/>
              <w:rPr>
                <w:rFonts w:ascii="Times New Roman" w:hAnsi="Times New Roman"/>
                <w:sz w:val="24"/>
                <w:szCs w:val="24"/>
              </w:rPr>
            </w:pPr>
          </w:p>
        </w:tc>
        <w:tc>
          <w:tcPr>
            <w:tcW w:w="726" w:type="pct"/>
            <w:vMerge/>
            <w:vAlign w:val="center"/>
          </w:tcPr>
          <w:p w14:paraId="7598B74C" w14:textId="77777777" w:rsidR="003F32EB" w:rsidRPr="00832CA7" w:rsidRDefault="003F32EB" w:rsidP="00B60517">
            <w:pPr>
              <w:spacing w:after="0"/>
              <w:jc w:val="center"/>
              <w:rPr>
                <w:rFonts w:ascii="Times New Roman" w:hAnsi="Times New Roman"/>
                <w:sz w:val="24"/>
                <w:szCs w:val="24"/>
              </w:rPr>
            </w:pPr>
          </w:p>
        </w:tc>
        <w:tc>
          <w:tcPr>
            <w:tcW w:w="700" w:type="pct"/>
            <w:vAlign w:val="center"/>
          </w:tcPr>
          <w:p w14:paraId="7EBCD644"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Merge/>
            <w:vAlign w:val="center"/>
          </w:tcPr>
          <w:p w14:paraId="2D74F20E" w14:textId="77777777" w:rsidR="003F32EB" w:rsidRPr="00832CA7" w:rsidRDefault="003F32EB" w:rsidP="00B60517">
            <w:pPr>
              <w:spacing w:after="0"/>
              <w:jc w:val="center"/>
              <w:rPr>
                <w:rFonts w:ascii="Times New Roman" w:hAnsi="Times New Roman"/>
                <w:sz w:val="24"/>
                <w:szCs w:val="24"/>
              </w:rPr>
            </w:pPr>
          </w:p>
        </w:tc>
        <w:tc>
          <w:tcPr>
            <w:tcW w:w="610" w:type="pct"/>
            <w:vAlign w:val="center"/>
          </w:tcPr>
          <w:p w14:paraId="7A76C698" w14:textId="77777777" w:rsidR="003F32EB" w:rsidRPr="00850157" w:rsidRDefault="003F32EB" w:rsidP="00B60517">
            <w:pPr>
              <w:spacing w:after="0"/>
              <w:jc w:val="center"/>
              <w:rPr>
                <w:rFonts w:ascii="Times New Roman" w:hAnsi="Times New Roman"/>
                <w:sz w:val="24"/>
                <w:szCs w:val="24"/>
              </w:rPr>
            </w:pPr>
            <w:r w:rsidRPr="00850157">
              <w:rPr>
                <w:rFonts w:ascii="Times New Roman" w:hAnsi="Times New Roman"/>
                <w:sz w:val="24"/>
                <w:szCs w:val="24"/>
              </w:rPr>
              <w:t>0</w:t>
            </w:r>
          </w:p>
        </w:tc>
        <w:tc>
          <w:tcPr>
            <w:tcW w:w="609" w:type="pct"/>
            <w:vMerge/>
            <w:vAlign w:val="center"/>
          </w:tcPr>
          <w:p w14:paraId="39ADA84F" w14:textId="77777777" w:rsidR="003F32EB" w:rsidRPr="00832CA7" w:rsidRDefault="003F32EB" w:rsidP="00B60517">
            <w:pPr>
              <w:spacing w:after="0"/>
              <w:jc w:val="center"/>
              <w:rPr>
                <w:rFonts w:ascii="Times New Roman" w:hAnsi="Times New Roman"/>
                <w:sz w:val="24"/>
                <w:szCs w:val="24"/>
              </w:rPr>
            </w:pPr>
          </w:p>
        </w:tc>
        <w:tc>
          <w:tcPr>
            <w:tcW w:w="611" w:type="pct"/>
            <w:vAlign w:val="center"/>
          </w:tcPr>
          <w:p w14:paraId="561EB88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00" w:type="pct"/>
            <w:vAlign w:val="center"/>
          </w:tcPr>
          <w:p w14:paraId="739A57CD"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r>
      <w:tr w:rsidR="003F32EB" w:rsidRPr="00D7563B" w14:paraId="56A13F12" w14:textId="77777777" w:rsidTr="0081745A">
        <w:trPr>
          <w:cantSplit/>
        </w:trPr>
        <w:tc>
          <w:tcPr>
            <w:tcW w:w="722" w:type="pct"/>
          </w:tcPr>
          <w:p w14:paraId="16B0A660"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5.3. pašvaldību budžets</w:t>
            </w:r>
          </w:p>
          <w:p w14:paraId="11EB5D3D" w14:textId="77777777" w:rsidR="003F32EB" w:rsidRPr="00832CA7" w:rsidRDefault="003F32EB" w:rsidP="00B60517">
            <w:pPr>
              <w:spacing w:after="0"/>
              <w:rPr>
                <w:rFonts w:ascii="Times New Roman" w:hAnsi="Times New Roman"/>
                <w:sz w:val="24"/>
                <w:szCs w:val="24"/>
              </w:rPr>
            </w:pPr>
          </w:p>
          <w:p w14:paraId="0D64A5A9" w14:textId="77777777" w:rsidR="003F32EB" w:rsidRPr="00832CA7" w:rsidRDefault="003F32EB" w:rsidP="00B60517">
            <w:pPr>
              <w:spacing w:after="0"/>
              <w:rPr>
                <w:rFonts w:ascii="Times New Roman" w:hAnsi="Times New Roman"/>
                <w:sz w:val="24"/>
                <w:szCs w:val="24"/>
              </w:rPr>
            </w:pPr>
          </w:p>
          <w:p w14:paraId="6933F638" w14:textId="77777777" w:rsidR="003F32EB" w:rsidRPr="00832CA7" w:rsidRDefault="003F32EB" w:rsidP="00B60517">
            <w:pPr>
              <w:spacing w:after="0"/>
              <w:rPr>
                <w:rFonts w:ascii="Times New Roman" w:hAnsi="Times New Roman"/>
                <w:sz w:val="24"/>
                <w:szCs w:val="24"/>
              </w:rPr>
            </w:pPr>
          </w:p>
          <w:p w14:paraId="0979BA88" w14:textId="77777777" w:rsidR="003F32EB" w:rsidRPr="00832CA7" w:rsidRDefault="003F32EB" w:rsidP="00B60517">
            <w:pPr>
              <w:spacing w:after="0"/>
              <w:rPr>
                <w:rFonts w:ascii="Times New Roman" w:hAnsi="Times New Roman"/>
                <w:sz w:val="24"/>
                <w:szCs w:val="24"/>
              </w:rPr>
            </w:pPr>
          </w:p>
          <w:p w14:paraId="1DF5B45F" w14:textId="77777777" w:rsidR="003F32EB" w:rsidRPr="00832CA7" w:rsidRDefault="003F32EB" w:rsidP="00B60517">
            <w:pPr>
              <w:spacing w:after="0"/>
              <w:rPr>
                <w:rFonts w:ascii="Times New Roman" w:hAnsi="Times New Roman"/>
                <w:sz w:val="24"/>
                <w:szCs w:val="24"/>
              </w:rPr>
            </w:pPr>
          </w:p>
        </w:tc>
        <w:tc>
          <w:tcPr>
            <w:tcW w:w="726" w:type="pct"/>
            <w:vMerge/>
            <w:vAlign w:val="center"/>
          </w:tcPr>
          <w:p w14:paraId="7615667E" w14:textId="77777777" w:rsidR="003F32EB" w:rsidRPr="00832CA7" w:rsidRDefault="003F32EB" w:rsidP="00B60517">
            <w:pPr>
              <w:spacing w:after="0"/>
              <w:jc w:val="center"/>
              <w:rPr>
                <w:rFonts w:ascii="Times New Roman" w:hAnsi="Times New Roman"/>
                <w:sz w:val="24"/>
                <w:szCs w:val="24"/>
              </w:rPr>
            </w:pPr>
          </w:p>
        </w:tc>
        <w:tc>
          <w:tcPr>
            <w:tcW w:w="700" w:type="pct"/>
            <w:vAlign w:val="center"/>
          </w:tcPr>
          <w:p w14:paraId="2E09E2A4"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22" w:type="pct"/>
            <w:vMerge/>
            <w:vAlign w:val="center"/>
          </w:tcPr>
          <w:p w14:paraId="4C487296" w14:textId="77777777" w:rsidR="003F32EB" w:rsidRPr="00832CA7" w:rsidRDefault="003F32EB" w:rsidP="00B60517">
            <w:pPr>
              <w:spacing w:after="0"/>
              <w:jc w:val="center"/>
              <w:rPr>
                <w:rFonts w:ascii="Times New Roman" w:hAnsi="Times New Roman"/>
                <w:sz w:val="24"/>
                <w:szCs w:val="24"/>
              </w:rPr>
            </w:pPr>
          </w:p>
        </w:tc>
        <w:tc>
          <w:tcPr>
            <w:tcW w:w="610" w:type="pct"/>
            <w:vAlign w:val="center"/>
          </w:tcPr>
          <w:p w14:paraId="1260C980"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609" w:type="pct"/>
            <w:vMerge/>
            <w:vAlign w:val="center"/>
          </w:tcPr>
          <w:p w14:paraId="261EE148" w14:textId="77777777" w:rsidR="003F32EB" w:rsidRPr="00832CA7" w:rsidRDefault="003F32EB" w:rsidP="00B60517">
            <w:pPr>
              <w:spacing w:after="0"/>
              <w:jc w:val="center"/>
              <w:rPr>
                <w:rFonts w:ascii="Times New Roman" w:hAnsi="Times New Roman"/>
                <w:sz w:val="24"/>
                <w:szCs w:val="24"/>
              </w:rPr>
            </w:pPr>
          </w:p>
        </w:tc>
        <w:tc>
          <w:tcPr>
            <w:tcW w:w="611" w:type="pct"/>
            <w:vAlign w:val="center"/>
          </w:tcPr>
          <w:p w14:paraId="09B56053"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c>
          <w:tcPr>
            <w:tcW w:w="500" w:type="pct"/>
            <w:vAlign w:val="center"/>
          </w:tcPr>
          <w:p w14:paraId="0E3D097A" w14:textId="77777777" w:rsidR="003F32EB" w:rsidRPr="00832CA7" w:rsidRDefault="003F32EB" w:rsidP="00B60517">
            <w:pPr>
              <w:spacing w:after="0"/>
              <w:jc w:val="center"/>
              <w:rPr>
                <w:rFonts w:ascii="Times New Roman" w:hAnsi="Times New Roman"/>
                <w:sz w:val="24"/>
                <w:szCs w:val="24"/>
              </w:rPr>
            </w:pPr>
            <w:r w:rsidRPr="00832CA7">
              <w:rPr>
                <w:rFonts w:ascii="Times New Roman" w:hAnsi="Times New Roman"/>
                <w:sz w:val="24"/>
                <w:szCs w:val="24"/>
              </w:rPr>
              <w:t>0</w:t>
            </w:r>
          </w:p>
        </w:tc>
      </w:tr>
      <w:tr w:rsidR="003F32EB" w:rsidRPr="00D7563B" w14:paraId="2E3BAAED" w14:textId="77777777" w:rsidTr="0081745A">
        <w:trPr>
          <w:cantSplit/>
          <w:trHeight w:val="1523"/>
        </w:trPr>
        <w:tc>
          <w:tcPr>
            <w:tcW w:w="722" w:type="pct"/>
          </w:tcPr>
          <w:p w14:paraId="02FD86C2" w14:textId="77777777" w:rsidR="003F32EB" w:rsidRPr="00832CA7" w:rsidRDefault="003F32EB" w:rsidP="00B60517">
            <w:pPr>
              <w:spacing w:after="0"/>
              <w:jc w:val="both"/>
              <w:rPr>
                <w:rFonts w:ascii="Times New Roman" w:hAnsi="Times New Roman"/>
                <w:sz w:val="24"/>
                <w:szCs w:val="24"/>
              </w:rPr>
            </w:pPr>
            <w:r w:rsidRPr="00832CA7">
              <w:rPr>
                <w:rFonts w:ascii="Times New Roman" w:hAnsi="Times New Roman"/>
                <w:sz w:val="24"/>
                <w:szCs w:val="24"/>
              </w:rPr>
              <w:t>6. Detalizēts ieņēmumu un izdevumu aprēķins (ja nepieciešams, detalizētu ieņēmumu un izdevumu aprēķinu var pievienot anotācijas pielikumā)</w:t>
            </w:r>
          </w:p>
        </w:tc>
        <w:tc>
          <w:tcPr>
            <w:tcW w:w="4278" w:type="pct"/>
            <w:gridSpan w:val="7"/>
            <w:vAlign w:val="center"/>
          </w:tcPr>
          <w:p w14:paraId="5327858F" w14:textId="77777777" w:rsidR="003F32EB" w:rsidRPr="00832CA7" w:rsidRDefault="003F32EB" w:rsidP="00B60517">
            <w:pPr>
              <w:jc w:val="both"/>
              <w:rPr>
                <w:rFonts w:ascii="Times New Roman" w:hAnsi="Times New Roman"/>
                <w:b/>
                <w:sz w:val="24"/>
                <w:szCs w:val="24"/>
              </w:rPr>
            </w:pPr>
          </w:p>
        </w:tc>
      </w:tr>
      <w:tr w:rsidR="003F32EB" w:rsidRPr="00D7563B" w14:paraId="0FC7D50D" w14:textId="77777777" w:rsidTr="0081745A">
        <w:trPr>
          <w:cantSplit/>
        </w:trPr>
        <w:tc>
          <w:tcPr>
            <w:tcW w:w="722" w:type="pct"/>
          </w:tcPr>
          <w:p w14:paraId="421906C3" w14:textId="77777777" w:rsidR="003F32EB" w:rsidRPr="00832CA7" w:rsidRDefault="003F32EB" w:rsidP="00B60517">
            <w:pPr>
              <w:spacing w:after="0" w:line="240" w:lineRule="auto"/>
              <w:jc w:val="both"/>
              <w:rPr>
                <w:rFonts w:ascii="Times New Roman" w:hAnsi="Times New Roman"/>
                <w:sz w:val="24"/>
                <w:szCs w:val="24"/>
              </w:rPr>
            </w:pPr>
            <w:r w:rsidRPr="00832CA7">
              <w:rPr>
                <w:rFonts w:ascii="Times New Roman" w:hAnsi="Times New Roman"/>
                <w:sz w:val="24"/>
                <w:szCs w:val="24"/>
              </w:rPr>
              <w:lastRenderedPageBreak/>
              <w:t>6.1. detalizēts ieņēmumu aprēķins</w:t>
            </w:r>
          </w:p>
        </w:tc>
        <w:tc>
          <w:tcPr>
            <w:tcW w:w="4278" w:type="pct"/>
            <w:gridSpan w:val="7"/>
            <w:vAlign w:val="center"/>
          </w:tcPr>
          <w:p w14:paraId="55253750" w14:textId="77777777" w:rsidR="003F32EB" w:rsidRPr="00832CA7" w:rsidRDefault="003F32EB" w:rsidP="00B60517">
            <w:pPr>
              <w:spacing w:after="0"/>
              <w:rPr>
                <w:rFonts w:ascii="Times New Roman" w:hAnsi="Times New Roman"/>
                <w:sz w:val="24"/>
                <w:szCs w:val="24"/>
              </w:rPr>
            </w:pPr>
            <w:r w:rsidRPr="00832CA7">
              <w:rPr>
                <w:rFonts w:ascii="Times New Roman" w:hAnsi="Times New Roman"/>
                <w:sz w:val="24"/>
                <w:szCs w:val="24"/>
              </w:rPr>
              <w:t>Nav.</w:t>
            </w:r>
          </w:p>
        </w:tc>
      </w:tr>
      <w:tr w:rsidR="003F32EB" w:rsidRPr="00D7563B" w14:paraId="3EF14655" w14:textId="77777777" w:rsidTr="0081745A">
        <w:tblPrEx>
          <w:tblCellMar>
            <w:left w:w="108" w:type="dxa"/>
            <w:right w:w="108" w:type="dxa"/>
          </w:tblCellMar>
        </w:tblPrEx>
        <w:tc>
          <w:tcPr>
            <w:tcW w:w="722" w:type="pct"/>
          </w:tcPr>
          <w:p w14:paraId="0045172A" w14:textId="77777777" w:rsidR="003F32EB" w:rsidRPr="00832CA7" w:rsidRDefault="003F32EB" w:rsidP="00B60517">
            <w:pPr>
              <w:spacing w:after="0" w:line="240" w:lineRule="auto"/>
              <w:jc w:val="both"/>
              <w:rPr>
                <w:rFonts w:ascii="Times New Roman" w:hAnsi="Times New Roman"/>
                <w:sz w:val="24"/>
                <w:szCs w:val="24"/>
              </w:rPr>
            </w:pPr>
            <w:r w:rsidRPr="00832CA7">
              <w:rPr>
                <w:rFonts w:ascii="Times New Roman" w:hAnsi="Times New Roman"/>
                <w:sz w:val="24"/>
                <w:szCs w:val="24"/>
              </w:rPr>
              <w:t>6.2. detalizēts izdevumu aprēķins</w:t>
            </w:r>
          </w:p>
        </w:tc>
        <w:tc>
          <w:tcPr>
            <w:tcW w:w="4278" w:type="pct"/>
            <w:gridSpan w:val="7"/>
            <w:shd w:val="clear" w:color="auto" w:fill="auto"/>
            <w:vAlign w:val="center"/>
          </w:tcPr>
          <w:p w14:paraId="759645A6" w14:textId="58689BB3" w:rsidR="003F32EB" w:rsidRPr="00474621" w:rsidRDefault="003F32EB" w:rsidP="00B60517">
            <w:pPr>
              <w:spacing w:after="0"/>
              <w:jc w:val="both"/>
              <w:rPr>
                <w:rFonts w:ascii="Times New Roman" w:hAnsi="Times New Roman"/>
                <w:sz w:val="24"/>
                <w:szCs w:val="24"/>
              </w:rPr>
            </w:pPr>
            <w:r w:rsidRPr="00474621">
              <w:rPr>
                <w:rFonts w:ascii="Times New Roman" w:hAnsi="Times New Roman"/>
                <w:sz w:val="24"/>
                <w:szCs w:val="24"/>
              </w:rPr>
              <w:t xml:space="preserve">Likumā „Par valsts budžetu 2021.gadam” Labklājības ministrijas pamatbudžeta apakšprogrammā 07.01.00 „Nodarbinātības valsts aģentūras darbības nodrošināšana” plānotnformācijas sistēmas darbības nodrošināšanai 143 139 euro apmērā, t.sk uzturēšanai 116 160 euro apmērā, lai veiktu sistēmas kļūdu novēršanu, saņemtu ārējo izstrādātāju konsultācijas, kā arī veiktu nelielus sistēmas uzlabojumus, un </w:t>
            </w:r>
            <w:r w:rsidR="004607B6">
              <w:rPr>
                <w:rFonts w:ascii="Times New Roman" w:hAnsi="Times New Roman"/>
                <w:sz w:val="24"/>
                <w:szCs w:val="24"/>
              </w:rPr>
              <w:t>Informācijas sistēmas</w:t>
            </w:r>
            <w:r w:rsidRPr="00474621">
              <w:rPr>
                <w:rFonts w:ascii="Times New Roman" w:hAnsi="Times New Roman"/>
                <w:sz w:val="24"/>
                <w:szCs w:val="24"/>
              </w:rPr>
              <w:t xml:space="preserve"> izmaiņu pieprasījumiem 26 979 euro apmērā. Attiecīgais finansējums tiek plānots arī turpmāk ik gadu apakšprogrammā 07.01.00. </w:t>
            </w:r>
          </w:p>
          <w:p w14:paraId="20FAF5A2" w14:textId="77777777" w:rsidR="003F32EB" w:rsidRPr="00474621" w:rsidRDefault="003F32EB" w:rsidP="00B60517">
            <w:pPr>
              <w:spacing w:after="0"/>
              <w:jc w:val="both"/>
              <w:rPr>
                <w:rFonts w:ascii="Times New Roman" w:hAnsi="Times New Roman"/>
                <w:sz w:val="24"/>
                <w:szCs w:val="24"/>
              </w:rPr>
            </w:pPr>
          </w:p>
          <w:p w14:paraId="56AE012C" w14:textId="77777777" w:rsidR="003F32EB" w:rsidRPr="00474621" w:rsidRDefault="003F32EB" w:rsidP="00B60517">
            <w:pPr>
              <w:spacing w:after="0"/>
              <w:jc w:val="both"/>
              <w:rPr>
                <w:rFonts w:ascii="Times New Roman" w:hAnsi="Times New Roman"/>
                <w:i/>
                <w:iCs/>
                <w:sz w:val="24"/>
                <w:szCs w:val="24"/>
                <w:u w:val="single"/>
              </w:rPr>
            </w:pPr>
            <w:r w:rsidRPr="00474621">
              <w:rPr>
                <w:rFonts w:ascii="Times New Roman" w:hAnsi="Times New Roman"/>
                <w:i/>
                <w:iCs/>
                <w:sz w:val="24"/>
                <w:szCs w:val="24"/>
                <w:u w:val="single"/>
              </w:rPr>
              <w:t>2022.gads un turpmāk.</w:t>
            </w:r>
          </w:p>
          <w:p w14:paraId="6C6FCD19" w14:textId="77777777" w:rsidR="003F32EB" w:rsidRPr="00474621" w:rsidRDefault="003F32EB" w:rsidP="00B60517">
            <w:pPr>
              <w:spacing w:after="0"/>
              <w:jc w:val="both"/>
              <w:rPr>
                <w:rFonts w:ascii="Times New Roman" w:hAnsi="Times New Roman"/>
                <w:sz w:val="24"/>
                <w:szCs w:val="24"/>
              </w:rPr>
            </w:pPr>
          </w:p>
          <w:p w14:paraId="181C294D" w14:textId="77777777" w:rsidR="003F32EB" w:rsidRPr="00474621" w:rsidRDefault="003F32EB" w:rsidP="00B60517">
            <w:pPr>
              <w:pStyle w:val="a7"/>
              <w:numPr>
                <w:ilvl w:val="0"/>
                <w:numId w:val="6"/>
              </w:numPr>
              <w:jc w:val="both"/>
              <w:rPr>
                <w:sz w:val="24"/>
                <w:szCs w:val="24"/>
              </w:rPr>
            </w:pPr>
            <w:r w:rsidRPr="00474621">
              <w:rPr>
                <w:sz w:val="24"/>
                <w:szCs w:val="24"/>
              </w:rPr>
              <w:t xml:space="preserve">Atbilstoši informācijas tehnoloģiju uzturēšanas labajai praksei, valsts nozīmes sistēmas uzturēšanas izdevumi tiek plānoti 10% apmērā no izstrādes izmaksām, kas, ievērojot sistēmas atlikušo vērtību </w:t>
            </w:r>
            <w:r>
              <w:rPr>
                <w:sz w:val="24"/>
                <w:szCs w:val="24"/>
              </w:rPr>
              <w:t xml:space="preserve">(458 141 euro uz 30.06.2021.) </w:t>
            </w:r>
            <w:r w:rsidRPr="00474621">
              <w:rPr>
                <w:sz w:val="24"/>
                <w:szCs w:val="24"/>
              </w:rPr>
              <w:t>un šobrīd notiekošās izstrādes vērtību (</w:t>
            </w:r>
            <w:r>
              <w:rPr>
                <w:sz w:val="24"/>
                <w:szCs w:val="24"/>
              </w:rPr>
              <w:t xml:space="preserve">izstrādes līguma summa 796 809 euro), </w:t>
            </w:r>
            <w:r w:rsidRPr="00474621">
              <w:rPr>
                <w:sz w:val="24"/>
                <w:szCs w:val="24"/>
              </w:rPr>
              <w:t>kopā 1 254 950 euro) provizoriski sastādīs 125 495 euro ik gadu. Pakalpojuma sniedzējs tiks izvēlēts iepirkuma procedūras ietvaros.</w:t>
            </w:r>
          </w:p>
          <w:p w14:paraId="0B693423" w14:textId="2B0D0B95" w:rsidR="003F32EB" w:rsidRPr="001620C5" w:rsidRDefault="003F32EB" w:rsidP="00B60517">
            <w:pPr>
              <w:pStyle w:val="a7"/>
              <w:numPr>
                <w:ilvl w:val="0"/>
                <w:numId w:val="6"/>
              </w:numPr>
              <w:jc w:val="both"/>
              <w:rPr>
                <w:sz w:val="24"/>
                <w:szCs w:val="24"/>
              </w:rPr>
            </w:pPr>
            <w:r w:rsidRPr="00474621">
              <w:rPr>
                <w:sz w:val="24"/>
                <w:szCs w:val="24"/>
              </w:rPr>
              <w:t xml:space="preserve">Ņemot vērā paplašināto </w:t>
            </w:r>
            <w:r w:rsidR="004607B6">
              <w:rPr>
                <w:sz w:val="24"/>
                <w:szCs w:val="24"/>
              </w:rPr>
              <w:t>Informācijas sistēmas</w:t>
            </w:r>
            <w:r w:rsidRPr="00474621">
              <w:rPr>
                <w:sz w:val="24"/>
                <w:szCs w:val="24"/>
              </w:rPr>
              <w:t xml:space="preserve"> funkcionalitāti, t.sk. darba tirgus prognozēšanas platformas izveidi (prognozes.nva.gov.lv), integrāciju ar iekšējām un ārējām </w:t>
            </w:r>
            <w:r w:rsidR="004607B6">
              <w:rPr>
                <w:sz w:val="24"/>
                <w:szCs w:val="24"/>
              </w:rPr>
              <w:t>informācijas sistēmām</w:t>
            </w:r>
            <w:r w:rsidRPr="00474621">
              <w:rPr>
                <w:sz w:val="24"/>
                <w:szCs w:val="24"/>
              </w:rPr>
              <w:t>, un</w:t>
            </w:r>
            <w:r w:rsidR="004607B6">
              <w:rPr>
                <w:sz w:val="24"/>
                <w:szCs w:val="24"/>
              </w:rPr>
              <w:t xml:space="preserve"> Informācijas sistēmas</w:t>
            </w:r>
            <w:r w:rsidRPr="00474621">
              <w:rPr>
                <w:sz w:val="24"/>
                <w:szCs w:val="24"/>
              </w:rPr>
              <w:t xml:space="preserve"> iekšējo un ārējo lietotāju skaita sagaidāmo pieaugumu pēc ERAF projekta rezultātu nodošanas ekspluatācijā, Aģentūrai jānodrošina papildu atbalsts lietotājiem, veidojot vēl vienu sistēmanalītiķa amata vietu (19.4 saime, IV līmenis, 12.m.gr.), lai nodrošinātu sistēmas tehnisko uzraudzību, atbalstu, analīzi, prasību izstrādi, piegāžu testēšanu, sniedzot atbalstu Aģentūras darbiniekiem un sistēmas ārējiem lietotājiem – izdevumi atlīdzībai 28 305 euro gadā.</w:t>
            </w:r>
            <w:r>
              <w:rPr>
                <w:sz w:val="24"/>
                <w:szCs w:val="24"/>
              </w:rPr>
              <w:t xml:space="preserve"> N</w:t>
            </w:r>
            <w:r w:rsidRPr="001620C5">
              <w:rPr>
                <w:sz w:val="24"/>
                <w:szCs w:val="24"/>
              </w:rPr>
              <w:t xml:space="preserve">epieciešamais finansējums sistēmanalītiķa amata vietas atlīdzībai (19.4 saime, IV līmenis, 12.m.gr,). Amata vieta tiks izveidota </w:t>
            </w:r>
            <w:r w:rsidR="004607B6">
              <w:rPr>
                <w:sz w:val="24"/>
                <w:szCs w:val="24"/>
              </w:rPr>
              <w:t xml:space="preserve">Aģentūras </w:t>
            </w:r>
            <w:r w:rsidRPr="001620C5">
              <w:rPr>
                <w:sz w:val="24"/>
                <w:szCs w:val="24"/>
              </w:rPr>
              <w:t>esošo kopējo amata vietu ietvaros, filiāļu tīkla pārskatīšanas ietvaros, pārstrukturējot filiāles vadītāja amata vietu, izdevumus atlīdzībai nodrošinot 07.01.00 apakšprogrammai plānoto izdevumu atlīdzībai ietvaros;</w:t>
            </w:r>
          </w:p>
          <w:p w14:paraId="5E01C8ED" w14:textId="77777777" w:rsidR="003F32EB" w:rsidRDefault="003F32EB" w:rsidP="00B60517">
            <w:pPr>
              <w:pStyle w:val="a7"/>
              <w:ind w:firstLine="0"/>
              <w:jc w:val="both"/>
              <w:rPr>
                <w:sz w:val="24"/>
                <w:szCs w:val="24"/>
              </w:rPr>
            </w:pPr>
          </w:p>
          <w:p w14:paraId="05861E5E" w14:textId="77777777" w:rsidR="003F32EB" w:rsidRDefault="003F32EB" w:rsidP="00B60517">
            <w:pPr>
              <w:pStyle w:val="a7"/>
              <w:ind w:firstLine="0"/>
              <w:jc w:val="both"/>
              <w:rPr>
                <w:sz w:val="24"/>
                <w:szCs w:val="24"/>
              </w:rPr>
            </w:pPr>
            <w:r w:rsidRPr="00474621">
              <w:rPr>
                <w:noProof/>
                <w:sz w:val="24"/>
                <w:szCs w:val="24"/>
                <w:lang w:val="ru-RU" w:eastAsia="ru-RU"/>
              </w:rPr>
              <w:drawing>
                <wp:inline distT="0" distB="0" distL="0" distR="0" wp14:anchorId="2704621B" wp14:editId="6E346891">
                  <wp:extent cx="5273675" cy="150558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1505585"/>
                          </a:xfrm>
                          <a:prstGeom prst="rect">
                            <a:avLst/>
                          </a:prstGeom>
                          <a:noFill/>
                        </pic:spPr>
                      </pic:pic>
                    </a:graphicData>
                  </a:graphic>
                </wp:inline>
              </w:drawing>
            </w:r>
          </w:p>
          <w:p w14:paraId="0547AFB4" w14:textId="77777777" w:rsidR="003F32EB" w:rsidRDefault="003F32EB" w:rsidP="00B60517">
            <w:pPr>
              <w:pStyle w:val="a7"/>
              <w:ind w:firstLine="0"/>
              <w:jc w:val="both"/>
              <w:rPr>
                <w:sz w:val="24"/>
                <w:szCs w:val="24"/>
              </w:rPr>
            </w:pPr>
          </w:p>
          <w:p w14:paraId="2A2C3EAB" w14:textId="77777777" w:rsidR="003F32EB" w:rsidRPr="00474621" w:rsidRDefault="003F32EB" w:rsidP="00B60517">
            <w:pPr>
              <w:pStyle w:val="a7"/>
              <w:ind w:firstLine="0"/>
              <w:jc w:val="both"/>
              <w:rPr>
                <w:sz w:val="24"/>
                <w:szCs w:val="24"/>
              </w:rPr>
            </w:pPr>
          </w:p>
          <w:p w14:paraId="7E6CFB63" w14:textId="52D1365D" w:rsidR="003F32EB" w:rsidRPr="00474621" w:rsidRDefault="003F32EB" w:rsidP="00B60517">
            <w:pPr>
              <w:pStyle w:val="a7"/>
              <w:numPr>
                <w:ilvl w:val="0"/>
                <w:numId w:val="6"/>
              </w:numPr>
              <w:jc w:val="both"/>
              <w:rPr>
                <w:sz w:val="24"/>
                <w:szCs w:val="24"/>
              </w:rPr>
            </w:pPr>
            <w:r w:rsidRPr="00474621">
              <w:rPr>
                <w:sz w:val="24"/>
                <w:szCs w:val="24"/>
              </w:rPr>
              <w:t xml:space="preserve">Lai nodrošinātu </w:t>
            </w:r>
            <w:r w:rsidR="004607B6">
              <w:rPr>
                <w:sz w:val="24"/>
                <w:szCs w:val="24"/>
              </w:rPr>
              <w:t>Infromācijas sistēmas</w:t>
            </w:r>
            <w:r w:rsidRPr="00474621">
              <w:rPr>
                <w:sz w:val="24"/>
                <w:szCs w:val="24"/>
              </w:rPr>
              <w:t xml:space="preserve"> funkcionalitātes un saskarņu ar ārējām </w:t>
            </w:r>
            <w:r w:rsidR="004607B6">
              <w:rPr>
                <w:sz w:val="24"/>
                <w:szCs w:val="24"/>
              </w:rPr>
              <w:t>informācijas sistēmām</w:t>
            </w:r>
            <w:r w:rsidRPr="00474621">
              <w:rPr>
                <w:sz w:val="24"/>
                <w:szCs w:val="24"/>
              </w:rPr>
              <w:t xml:space="preserve"> pielāgošanu ārējo normatīvo aktu izmaiņām, kā arī attīstītu pašapkalpošanās portāla funkcionalitāti, nepieciešami 72 600 </w:t>
            </w:r>
            <w:r w:rsidRPr="005C23AD">
              <w:rPr>
                <w:i/>
                <w:sz w:val="24"/>
                <w:szCs w:val="24"/>
              </w:rPr>
              <w:t>euro</w:t>
            </w:r>
            <w:r w:rsidRPr="00474621">
              <w:rPr>
                <w:sz w:val="24"/>
                <w:szCs w:val="24"/>
              </w:rPr>
              <w:t xml:space="preserve"> gadā (1500 c/h x 48,40 </w:t>
            </w:r>
            <w:r w:rsidRPr="005C23AD">
              <w:rPr>
                <w:i/>
                <w:sz w:val="24"/>
                <w:szCs w:val="24"/>
              </w:rPr>
              <w:t>euro</w:t>
            </w:r>
            <w:r w:rsidRPr="00474621">
              <w:rPr>
                <w:sz w:val="24"/>
                <w:szCs w:val="24"/>
              </w:rPr>
              <w:t xml:space="preserve"> </w:t>
            </w:r>
            <w:r w:rsidR="003456BF">
              <w:rPr>
                <w:sz w:val="24"/>
                <w:szCs w:val="24"/>
              </w:rPr>
              <w:t>t.sk.</w:t>
            </w:r>
            <w:r w:rsidRPr="00474621">
              <w:rPr>
                <w:sz w:val="24"/>
                <w:szCs w:val="24"/>
              </w:rPr>
              <w:t xml:space="preserve"> PVN).</w:t>
            </w:r>
          </w:p>
          <w:p w14:paraId="35F4F9EE" w14:textId="77777777" w:rsidR="003F32EB" w:rsidRPr="00474621" w:rsidRDefault="003F32EB" w:rsidP="00B60517">
            <w:pPr>
              <w:spacing w:after="0"/>
              <w:jc w:val="both"/>
              <w:rPr>
                <w:rFonts w:ascii="Times New Roman" w:hAnsi="Times New Roman"/>
                <w:sz w:val="24"/>
                <w:szCs w:val="24"/>
              </w:rPr>
            </w:pPr>
          </w:p>
          <w:p w14:paraId="1224E7C5" w14:textId="77777777" w:rsidR="003F32EB" w:rsidRPr="00474621" w:rsidRDefault="003F32EB" w:rsidP="00B60517">
            <w:pPr>
              <w:spacing w:after="0"/>
              <w:jc w:val="both"/>
              <w:rPr>
                <w:rFonts w:ascii="Times New Roman" w:hAnsi="Times New Roman"/>
                <w:sz w:val="24"/>
                <w:szCs w:val="24"/>
              </w:rPr>
            </w:pPr>
            <w:r w:rsidRPr="00474621">
              <w:rPr>
                <w:rFonts w:ascii="Times New Roman" w:hAnsi="Times New Roman"/>
                <w:sz w:val="24"/>
                <w:szCs w:val="24"/>
              </w:rPr>
              <w:lastRenderedPageBreak/>
              <w:t>Kopā nepieciešams: 125 495+28 305+72 600 =226 400 euro.</w:t>
            </w:r>
          </w:p>
          <w:p w14:paraId="2CDC2EE9" w14:textId="77777777" w:rsidR="003F32EB" w:rsidRPr="00474621" w:rsidRDefault="003F32EB" w:rsidP="00B60517">
            <w:pPr>
              <w:spacing w:after="0"/>
              <w:jc w:val="both"/>
              <w:rPr>
                <w:rFonts w:ascii="Times New Roman" w:hAnsi="Times New Roman"/>
                <w:sz w:val="24"/>
                <w:szCs w:val="24"/>
              </w:rPr>
            </w:pPr>
          </w:p>
          <w:p w14:paraId="2288252F" w14:textId="07640AAC" w:rsidR="003F32EB" w:rsidRPr="00474621" w:rsidRDefault="003F32EB" w:rsidP="00B60517">
            <w:pPr>
              <w:spacing w:after="0"/>
              <w:jc w:val="both"/>
              <w:rPr>
                <w:rFonts w:ascii="Times New Roman" w:hAnsi="Times New Roman"/>
                <w:sz w:val="24"/>
                <w:szCs w:val="24"/>
              </w:rPr>
            </w:pPr>
            <w:r w:rsidRPr="00474621">
              <w:rPr>
                <w:rFonts w:ascii="Times New Roman" w:hAnsi="Times New Roman"/>
                <w:i/>
                <w:iCs/>
                <w:sz w:val="24"/>
                <w:szCs w:val="24"/>
                <w:u w:val="single"/>
              </w:rPr>
              <w:t xml:space="preserve">2022.gadā un turpmākajos gados </w:t>
            </w:r>
            <w:r w:rsidR="003456BF">
              <w:rPr>
                <w:rFonts w:ascii="Times New Roman" w:hAnsi="Times New Roman"/>
                <w:i/>
                <w:iCs/>
                <w:sz w:val="24"/>
                <w:szCs w:val="24"/>
                <w:u w:val="single"/>
              </w:rPr>
              <w:t>Informācijas sistēmas</w:t>
            </w:r>
            <w:r w:rsidRPr="00474621">
              <w:rPr>
                <w:rFonts w:ascii="Times New Roman" w:hAnsi="Times New Roman"/>
                <w:i/>
                <w:iCs/>
                <w:sz w:val="24"/>
                <w:szCs w:val="24"/>
                <w:u w:val="single"/>
              </w:rPr>
              <w:t xml:space="preserve"> pilnvērtīgai darbības nodrošināšanai nepieciešami papildus 54 956  euro, t.sk.:</w:t>
            </w:r>
            <w:r w:rsidRPr="00474621">
              <w:rPr>
                <w:rFonts w:ascii="Times New Roman" w:hAnsi="Times New Roman"/>
                <w:sz w:val="24"/>
                <w:szCs w:val="24"/>
              </w:rPr>
              <w:t xml:space="preserve">2) 9 335 </w:t>
            </w:r>
            <w:r w:rsidRPr="005C23AD">
              <w:rPr>
                <w:rFonts w:ascii="Times New Roman" w:hAnsi="Times New Roman"/>
                <w:i/>
                <w:sz w:val="24"/>
                <w:szCs w:val="24"/>
              </w:rPr>
              <w:t>euro</w:t>
            </w:r>
            <w:r w:rsidRPr="00474621">
              <w:rPr>
                <w:rFonts w:ascii="Times New Roman" w:hAnsi="Times New Roman"/>
                <w:sz w:val="24"/>
                <w:szCs w:val="24"/>
              </w:rPr>
              <w:t xml:space="preserve"> ir papildu nepieciešamais finansējums, lai segtu BURVIS uzturēšanas ārpakalpojuma izmaksu pieaugumu, </w:t>
            </w:r>
            <w:r w:rsidRPr="00474621">
              <w:rPr>
                <w:rFonts w:ascii="Times New Roman" w:hAnsi="Times New Roman"/>
                <w:i/>
                <w:iCs/>
                <w:sz w:val="24"/>
                <w:szCs w:val="24"/>
              </w:rPr>
              <w:t>125 495 euro (kopā nepieciešamais) -116 160 euro (esošais finansējums sistēmas uzlabojumiem un kļūdu novēršanai) =9 335 euro.</w:t>
            </w:r>
          </w:p>
          <w:p w14:paraId="5C074C9F" w14:textId="23FA2BD9" w:rsidR="003F32EB" w:rsidRPr="00474621" w:rsidRDefault="003F32EB" w:rsidP="00B60517">
            <w:pPr>
              <w:spacing w:after="0"/>
              <w:jc w:val="both"/>
              <w:rPr>
                <w:rFonts w:ascii="Times New Roman" w:hAnsi="Times New Roman"/>
                <w:i/>
                <w:iCs/>
                <w:sz w:val="24"/>
                <w:szCs w:val="24"/>
              </w:rPr>
            </w:pPr>
            <w:r w:rsidRPr="00474621">
              <w:rPr>
                <w:rFonts w:ascii="Times New Roman" w:hAnsi="Times New Roman"/>
                <w:sz w:val="24"/>
                <w:szCs w:val="24"/>
              </w:rPr>
              <w:t xml:space="preserve">3) 45 621 </w:t>
            </w:r>
            <w:r w:rsidRPr="005C23AD">
              <w:rPr>
                <w:rFonts w:ascii="Times New Roman" w:hAnsi="Times New Roman"/>
                <w:i/>
                <w:sz w:val="24"/>
                <w:szCs w:val="24"/>
              </w:rPr>
              <w:t>euro</w:t>
            </w:r>
            <w:r w:rsidRPr="00474621">
              <w:rPr>
                <w:rFonts w:ascii="Times New Roman" w:hAnsi="Times New Roman"/>
                <w:sz w:val="24"/>
                <w:szCs w:val="24"/>
              </w:rPr>
              <w:t xml:space="preserve"> ir papildu nepieciešamais finansējums, lai realizētu izmaiņu pieprasījumus </w:t>
            </w:r>
            <w:r w:rsidR="003456BF">
              <w:rPr>
                <w:rFonts w:ascii="Times New Roman" w:hAnsi="Times New Roman"/>
                <w:sz w:val="24"/>
                <w:szCs w:val="24"/>
              </w:rPr>
              <w:t>Informācijas sistēmas</w:t>
            </w:r>
            <w:r w:rsidRPr="00474621">
              <w:rPr>
                <w:rFonts w:ascii="Times New Roman" w:hAnsi="Times New Roman"/>
                <w:sz w:val="24"/>
                <w:szCs w:val="24"/>
              </w:rPr>
              <w:t xml:space="preserve"> un ārējo saskarņu pielāgošanai atbilstoši normatīvo aktu izmaiņām,</w:t>
            </w:r>
            <w:r w:rsidRPr="00474621">
              <w:rPr>
                <w:rFonts w:ascii="Times New Roman" w:hAnsi="Times New Roman"/>
                <w:i/>
                <w:iCs/>
                <w:sz w:val="24"/>
                <w:szCs w:val="24"/>
              </w:rPr>
              <w:t xml:space="preserve"> 72 600 euro (kopā nepieciešamais)  -26 979 euro (esošais finansējums BURVIS izmaiņu pieprasījumiem) = 45 621 euro.</w:t>
            </w:r>
          </w:p>
          <w:p w14:paraId="1F1353B8" w14:textId="77777777" w:rsidR="003F32EB" w:rsidRPr="00474621" w:rsidRDefault="003F32EB" w:rsidP="00B60517">
            <w:pPr>
              <w:spacing w:after="0"/>
              <w:jc w:val="both"/>
              <w:rPr>
                <w:rFonts w:ascii="Times New Roman" w:hAnsi="Times New Roman"/>
                <w:sz w:val="24"/>
                <w:szCs w:val="24"/>
              </w:rPr>
            </w:pPr>
          </w:p>
          <w:p w14:paraId="437F7929" w14:textId="77777777" w:rsidR="003F32EB" w:rsidRDefault="003F32EB" w:rsidP="00B60517">
            <w:pPr>
              <w:spacing w:after="0"/>
              <w:jc w:val="both"/>
              <w:rPr>
                <w:rFonts w:ascii="Times New Roman" w:hAnsi="Times New Roman"/>
                <w:sz w:val="24"/>
                <w:szCs w:val="24"/>
              </w:rPr>
            </w:pPr>
            <w:r w:rsidRPr="00474621">
              <w:rPr>
                <w:rFonts w:ascii="Times New Roman" w:hAnsi="Times New Roman"/>
                <w:sz w:val="24"/>
                <w:szCs w:val="24"/>
              </w:rPr>
              <w:t>ERAF „Darbaspēka piedāvājuma un pieprasījuma prognozēšanas un monitoringa sistēmas izveide” (Nr. 2.2.1.1/17/I/032) projekt</w:t>
            </w:r>
            <w:r>
              <w:rPr>
                <w:rFonts w:ascii="Times New Roman" w:hAnsi="Times New Roman"/>
                <w:sz w:val="24"/>
                <w:szCs w:val="24"/>
              </w:rPr>
              <w:t>a</w:t>
            </w:r>
            <w:r w:rsidRPr="00474621">
              <w:rPr>
                <w:rFonts w:ascii="Times New Roman" w:hAnsi="Times New Roman"/>
                <w:sz w:val="24"/>
                <w:szCs w:val="24"/>
              </w:rPr>
              <w:t xml:space="preserve"> </w:t>
            </w:r>
            <w:r>
              <w:rPr>
                <w:rFonts w:ascii="Times New Roman" w:hAnsi="Times New Roman"/>
                <w:sz w:val="24"/>
                <w:szCs w:val="24"/>
              </w:rPr>
              <w:t xml:space="preserve">īstenošana </w:t>
            </w:r>
            <w:r w:rsidRPr="00474621">
              <w:rPr>
                <w:rFonts w:ascii="Times New Roman" w:hAnsi="Times New Roman"/>
                <w:sz w:val="24"/>
                <w:szCs w:val="24"/>
              </w:rPr>
              <w:t>noslēdzās 2021.gada 12.augustā.</w:t>
            </w:r>
            <w:r>
              <w:rPr>
                <w:rFonts w:ascii="Times New Roman" w:hAnsi="Times New Roman"/>
                <w:sz w:val="24"/>
                <w:szCs w:val="24"/>
              </w:rPr>
              <w:t xml:space="preserve"> Projekta kopējie attiecināmie izdevumi bija plānoti 1 200 000 </w:t>
            </w:r>
            <w:r w:rsidRPr="00FB058A">
              <w:rPr>
                <w:rFonts w:ascii="Times New Roman" w:hAnsi="Times New Roman"/>
                <w:i/>
                <w:sz w:val="24"/>
                <w:szCs w:val="24"/>
              </w:rPr>
              <w:t>euro</w:t>
            </w:r>
            <w:r>
              <w:rPr>
                <w:rFonts w:ascii="Times New Roman" w:hAnsi="Times New Roman"/>
                <w:sz w:val="24"/>
                <w:szCs w:val="24"/>
              </w:rPr>
              <w:t xml:space="preserve">, faktiski veikti izdevumi 1 124 624 </w:t>
            </w:r>
            <w:r w:rsidRPr="00FB058A">
              <w:rPr>
                <w:rFonts w:ascii="Times New Roman" w:hAnsi="Times New Roman"/>
                <w:i/>
                <w:sz w:val="24"/>
                <w:szCs w:val="24"/>
              </w:rPr>
              <w:t>euro</w:t>
            </w:r>
            <w:r>
              <w:rPr>
                <w:rFonts w:ascii="Times New Roman" w:hAnsi="Times New Roman"/>
                <w:sz w:val="24"/>
                <w:szCs w:val="24"/>
              </w:rPr>
              <w:t xml:space="preserve"> (projektā neizlietotais finansējums 75 376 </w:t>
            </w:r>
            <w:r w:rsidRPr="00FB058A">
              <w:rPr>
                <w:rFonts w:ascii="Times New Roman" w:hAnsi="Times New Roman"/>
                <w:i/>
                <w:sz w:val="24"/>
                <w:szCs w:val="24"/>
              </w:rPr>
              <w:t>euro</w:t>
            </w:r>
            <w:r>
              <w:rPr>
                <w:rFonts w:ascii="Times New Roman" w:hAnsi="Times New Roman"/>
                <w:sz w:val="24"/>
                <w:szCs w:val="24"/>
              </w:rPr>
              <w:t xml:space="preserve">). </w:t>
            </w:r>
            <w:r w:rsidRPr="00474621">
              <w:rPr>
                <w:rFonts w:ascii="Times New Roman" w:hAnsi="Times New Roman"/>
                <w:sz w:val="24"/>
                <w:szCs w:val="24"/>
              </w:rPr>
              <w:t xml:space="preserve"> </w:t>
            </w:r>
            <w:r>
              <w:rPr>
                <w:rFonts w:ascii="Times New Roman" w:hAnsi="Times New Roman"/>
                <w:sz w:val="24"/>
                <w:szCs w:val="24"/>
              </w:rPr>
              <w:t>No projekta ietvaros veiktajām aktivitātēm, BURVIS izmaiņu izstrādei faktiski izlietots finansējums 761 574</w:t>
            </w:r>
            <w:r w:rsidRPr="00AA7335">
              <w:rPr>
                <w:rFonts w:ascii="Times New Roman" w:hAnsi="Times New Roman"/>
                <w:sz w:val="24"/>
                <w:szCs w:val="24"/>
              </w:rPr>
              <w:t xml:space="preserve"> euro</w:t>
            </w:r>
            <w:r>
              <w:rPr>
                <w:rFonts w:ascii="Times New Roman" w:hAnsi="Times New Roman"/>
                <w:sz w:val="24"/>
                <w:szCs w:val="24"/>
              </w:rPr>
              <w:t xml:space="preserve"> apmērā.</w:t>
            </w:r>
          </w:p>
          <w:p w14:paraId="14D17ED9" w14:textId="77777777" w:rsidR="00435AA7" w:rsidRPr="00850157" w:rsidRDefault="00435AA7" w:rsidP="00B60517">
            <w:pPr>
              <w:spacing w:after="0"/>
              <w:jc w:val="both"/>
              <w:rPr>
                <w:rFonts w:ascii="Times New Roman" w:hAnsi="Times New Roman"/>
                <w:sz w:val="24"/>
                <w:szCs w:val="24"/>
              </w:rPr>
            </w:pPr>
          </w:p>
          <w:p w14:paraId="0C57E008" w14:textId="11EF8ECE" w:rsidR="003F32EB" w:rsidRPr="00850157" w:rsidRDefault="00435AA7" w:rsidP="00B60517">
            <w:pPr>
              <w:spacing w:after="0"/>
              <w:jc w:val="both"/>
              <w:rPr>
                <w:rFonts w:ascii="Times New Roman" w:hAnsi="Times New Roman"/>
                <w:sz w:val="24"/>
                <w:szCs w:val="24"/>
              </w:rPr>
            </w:pPr>
            <w:r w:rsidRPr="00850157">
              <w:rPr>
                <w:rFonts w:ascii="Times New Roman" w:hAnsi="Times New Roman"/>
                <w:sz w:val="24"/>
                <w:szCs w:val="24"/>
              </w:rPr>
              <w:t xml:space="preserve">Papildus, lai nodrošinātu noteikumu projektā paredzēto, ka no 2022.gada 1.februāra Veselības ministrijas (turpmāk – VM) Nacionālais veselības dienests Bezdarbnieku uzskaites un reģistrēto vakanču informācijas sistēmai sniedz datus par personas pārejošu darbnespēju (pārejošas darbnespējas sākuma datums, pārejošas darbnespējas beigu datums un pārejošas darbnespējas turpinājuma datums), Nacionālajam veselības dienestam jāveic ieviešanas un pielāgošanas darbu apjoms informācijas un komunikācijas tehnoloģiju resursos.  Prognozētās izmaksas 2022.gada janvārī ir 15 000 </w:t>
            </w:r>
            <w:r w:rsidRPr="00850157">
              <w:rPr>
                <w:rFonts w:ascii="Times New Roman" w:hAnsi="Times New Roman"/>
                <w:i/>
                <w:iCs/>
                <w:sz w:val="24"/>
                <w:szCs w:val="24"/>
              </w:rPr>
              <w:t>euro</w:t>
            </w:r>
            <w:r w:rsidRPr="00850157">
              <w:rPr>
                <w:rFonts w:ascii="Times New Roman" w:hAnsi="Times New Roman"/>
                <w:sz w:val="24"/>
                <w:szCs w:val="24"/>
              </w:rPr>
              <w:t>. Minētos izdevumus VM veiks 2022.gadā apakšprogrammai 45.01.00 “Veselības aprūpes finansējuma administrēšana un ekonomiskā novērtēšana” piešķirto valsts budžeta līdzekļu ietvaros.</w:t>
            </w:r>
          </w:p>
          <w:p w14:paraId="30C1EE3D" w14:textId="77777777" w:rsidR="003F32EB" w:rsidRPr="00850157" w:rsidRDefault="003F32EB" w:rsidP="00B60517">
            <w:pPr>
              <w:spacing w:after="0"/>
              <w:jc w:val="both"/>
              <w:rPr>
                <w:rFonts w:ascii="Times New Roman" w:hAnsi="Times New Roman"/>
                <w:sz w:val="24"/>
                <w:szCs w:val="24"/>
              </w:rPr>
            </w:pPr>
          </w:p>
          <w:p w14:paraId="667FEDA8" w14:textId="38D5D915" w:rsidR="003F32EB" w:rsidRPr="00850157" w:rsidRDefault="003F32EB" w:rsidP="00B576F8">
            <w:pPr>
              <w:spacing w:after="0"/>
              <w:jc w:val="both"/>
              <w:rPr>
                <w:rFonts w:ascii="Times New Roman" w:hAnsi="Times New Roman"/>
                <w:sz w:val="24"/>
                <w:szCs w:val="24"/>
              </w:rPr>
            </w:pPr>
            <w:bookmarkStart w:id="3" w:name="_Hlk90670636"/>
            <w:r w:rsidRPr="00850157">
              <w:rPr>
                <w:rFonts w:ascii="Times New Roman" w:hAnsi="Times New Roman"/>
                <w:sz w:val="24"/>
                <w:szCs w:val="24"/>
              </w:rPr>
              <w:t>Sistēmas turpmākai uzturēšanai papildus nepieciešamais finansējums:</w:t>
            </w:r>
            <w:r w:rsidR="00B576F8" w:rsidRPr="00850157">
              <w:rPr>
                <w:rFonts w:ascii="Times New Roman" w:hAnsi="Times New Roman"/>
                <w:sz w:val="24"/>
                <w:szCs w:val="24"/>
              </w:rPr>
              <w:t xml:space="preserve"> </w:t>
            </w:r>
            <w:r w:rsidRPr="00850157">
              <w:rPr>
                <w:rFonts w:ascii="Times New Roman" w:hAnsi="Times New Roman"/>
                <w:sz w:val="24"/>
                <w:szCs w:val="24"/>
              </w:rPr>
              <w:t>2022.gadā</w:t>
            </w:r>
            <w:r w:rsidR="0081745A">
              <w:rPr>
                <w:rFonts w:ascii="Times New Roman" w:hAnsi="Times New Roman"/>
                <w:sz w:val="24"/>
                <w:szCs w:val="24"/>
              </w:rPr>
              <w:t xml:space="preserve"> Labklājības ministrijai (turpmāk –</w:t>
            </w:r>
            <w:r w:rsidRPr="00850157">
              <w:rPr>
                <w:rFonts w:ascii="Times New Roman" w:hAnsi="Times New Roman"/>
                <w:sz w:val="24"/>
                <w:szCs w:val="24"/>
              </w:rPr>
              <w:t xml:space="preserve"> LM</w:t>
            </w:r>
            <w:r w:rsidR="0081745A">
              <w:rPr>
                <w:rFonts w:ascii="Times New Roman" w:hAnsi="Times New Roman"/>
                <w:sz w:val="24"/>
                <w:szCs w:val="24"/>
              </w:rPr>
              <w:t>)</w:t>
            </w:r>
            <w:r w:rsidRPr="00850157">
              <w:rPr>
                <w:rFonts w:ascii="Times New Roman" w:hAnsi="Times New Roman"/>
                <w:sz w:val="24"/>
                <w:szCs w:val="24"/>
              </w:rPr>
              <w:t xml:space="preserve"> 54 956 </w:t>
            </w:r>
            <w:r w:rsidRPr="00850157">
              <w:rPr>
                <w:rFonts w:ascii="Times New Roman" w:hAnsi="Times New Roman"/>
                <w:i/>
                <w:iCs/>
                <w:sz w:val="24"/>
                <w:szCs w:val="24"/>
              </w:rPr>
              <w:t>euro</w:t>
            </w:r>
            <w:r w:rsidRPr="00850157">
              <w:rPr>
                <w:rFonts w:ascii="Times New Roman" w:hAnsi="Times New Roman"/>
                <w:sz w:val="24"/>
                <w:szCs w:val="24"/>
              </w:rPr>
              <w:t xml:space="preserve"> apmērā</w:t>
            </w:r>
            <w:r w:rsidR="00B576F8" w:rsidRPr="00850157">
              <w:rPr>
                <w:rFonts w:ascii="Times New Roman" w:hAnsi="Times New Roman"/>
                <w:sz w:val="24"/>
                <w:szCs w:val="24"/>
              </w:rPr>
              <w:t xml:space="preserve">, </w:t>
            </w:r>
            <w:r w:rsidRPr="00850157">
              <w:rPr>
                <w:rFonts w:ascii="Times New Roman" w:hAnsi="Times New Roman"/>
                <w:sz w:val="24"/>
                <w:szCs w:val="24"/>
              </w:rPr>
              <w:t xml:space="preserve"> 2023.gadā un turpmāk ik gadu LM 54 956 </w:t>
            </w:r>
            <w:r w:rsidRPr="00850157">
              <w:rPr>
                <w:rFonts w:ascii="Times New Roman" w:hAnsi="Times New Roman"/>
                <w:i/>
                <w:iCs/>
                <w:sz w:val="24"/>
                <w:szCs w:val="24"/>
              </w:rPr>
              <w:t>euro</w:t>
            </w:r>
            <w:r w:rsidRPr="00850157">
              <w:rPr>
                <w:rFonts w:ascii="Times New Roman" w:hAnsi="Times New Roman"/>
                <w:sz w:val="24"/>
                <w:szCs w:val="24"/>
              </w:rPr>
              <w:t xml:space="preserve"> apmērā, kas  sastāda 7,2% no sistēmai izlietotā finansējuma projekta ietvaros.</w:t>
            </w:r>
          </w:p>
          <w:p w14:paraId="54CD2CFB" w14:textId="2DB9589A" w:rsidR="003F32EB" w:rsidRPr="008C5B3D" w:rsidRDefault="003F32EB" w:rsidP="00B60517">
            <w:pPr>
              <w:spacing w:after="0"/>
              <w:jc w:val="both"/>
              <w:rPr>
                <w:rFonts w:ascii="Times New Roman" w:hAnsi="Times New Roman"/>
                <w:color w:val="000000" w:themeColor="text1"/>
                <w:sz w:val="24"/>
                <w:szCs w:val="24"/>
              </w:rPr>
            </w:pPr>
            <w:r w:rsidRPr="00AA7335">
              <w:rPr>
                <w:rFonts w:ascii="Times New Roman" w:hAnsi="Times New Roman"/>
                <w:sz w:val="24"/>
                <w:szCs w:val="24"/>
              </w:rPr>
              <w:t xml:space="preserve"> </w:t>
            </w:r>
            <w:r>
              <w:rPr>
                <w:rFonts w:ascii="Times New Roman" w:hAnsi="Times New Roman"/>
                <w:sz w:val="24"/>
                <w:szCs w:val="24"/>
              </w:rPr>
              <w:t xml:space="preserve"> </w:t>
            </w:r>
            <w:r w:rsidRPr="00474621">
              <w:rPr>
                <w:rFonts w:ascii="Times New Roman" w:hAnsi="Times New Roman"/>
                <w:sz w:val="24"/>
                <w:szCs w:val="24"/>
              </w:rPr>
              <w:t xml:space="preserve">Nodarbinātības valsts aģentūra </w:t>
            </w:r>
            <w:r>
              <w:rPr>
                <w:rFonts w:ascii="Times New Roman" w:hAnsi="Times New Roman"/>
                <w:sz w:val="24"/>
                <w:szCs w:val="24"/>
              </w:rPr>
              <w:t xml:space="preserve">2021.gada 9.septembrī </w:t>
            </w:r>
            <w:r w:rsidRPr="00474621">
              <w:rPr>
                <w:rFonts w:ascii="Times New Roman" w:hAnsi="Times New Roman"/>
                <w:sz w:val="24"/>
                <w:szCs w:val="24"/>
              </w:rPr>
              <w:t>sadarbības iestādē- Centrālajā finanšu un līgumu aģentūrā – iesniedz</w:t>
            </w:r>
            <w:r>
              <w:rPr>
                <w:rFonts w:ascii="Times New Roman" w:hAnsi="Times New Roman"/>
                <w:sz w:val="24"/>
                <w:szCs w:val="24"/>
              </w:rPr>
              <w:t>a</w:t>
            </w:r>
            <w:r w:rsidRPr="00474621">
              <w:rPr>
                <w:rFonts w:ascii="Times New Roman" w:hAnsi="Times New Roman"/>
                <w:sz w:val="24"/>
                <w:szCs w:val="24"/>
              </w:rPr>
              <w:t xml:space="preserve"> projekta noslēguma maksājuma pieprasījum</w:t>
            </w:r>
            <w:r>
              <w:rPr>
                <w:rFonts w:ascii="Times New Roman" w:hAnsi="Times New Roman"/>
                <w:sz w:val="24"/>
                <w:szCs w:val="24"/>
              </w:rPr>
              <w:t>u</w:t>
            </w:r>
            <w:r w:rsidRPr="00474621">
              <w:rPr>
                <w:rFonts w:ascii="Times New Roman" w:hAnsi="Times New Roman"/>
                <w:sz w:val="24"/>
                <w:szCs w:val="24"/>
              </w:rPr>
              <w:t xml:space="preserve">. Atkarībā no </w:t>
            </w:r>
            <w:r w:rsidRPr="008C5B3D">
              <w:rPr>
                <w:rFonts w:ascii="Times New Roman" w:hAnsi="Times New Roman"/>
                <w:color w:val="000000" w:themeColor="text1"/>
                <w:sz w:val="24"/>
                <w:szCs w:val="24"/>
              </w:rPr>
              <w:t xml:space="preserve">noslēguma maksājuma pieprasījuma izskatīšanas gaitā pieprasītās papildu informācijas, sagaidāms, ka noslēguma maksājuma pieprasījums tiks apstiprināts </w:t>
            </w:r>
            <w:r w:rsidR="007D033A" w:rsidRPr="008C5B3D">
              <w:rPr>
                <w:rFonts w:ascii="Times New Roman" w:hAnsi="Times New Roman"/>
                <w:color w:val="000000" w:themeColor="text1"/>
                <w:sz w:val="24"/>
                <w:szCs w:val="24"/>
              </w:rPr>
              <w:t>provizoriski 2022.gada janvārī</w:t>
            </w:r>
            <w:r w:rsidRPr="008C5B3D">
              <w:rPr>
                <w:rFonts w:ascii="Times New Roman" w:hAnsi="Times New Roman"/>
                <w:color w:val="000000" w:themeColor="text1"/>
                <w:sz w:val="24"/>
                <w:szCs w:val="24"/>
              </w:rPr>
              <w:t>.</w:t>
            </w:r>
          </w:p>
          <w:bookmarkEnd w:id="3"/>
          <w:p w14:paraId="390CE671" w14:textId="77777777" w:rsidR="003F32EB" w:rsidRPr="00474621" w:rsidRDefault="003F32EB" w:rsidP="00B17D84">
            <w:pPr>
              <w:spacing w:after="0"/>
              <w:jc w:val="both"/>
              <w:rPr>
                <w:sz w:val="24"/>
                <w:szCs w:val="24"/>
              </w:rPr>
            </w:pPr>
          </w:p>
        </w:tc>
      </w:tr>
      <w:tr w:rsidR="003F32EB" w:rsidRPr="00D7563B" w14:paraId="11D0D13F" w14:textId="77777777" w:rsidTr="0081745A">
        <w:trPr>
          <w:cantSplit/>
        </w:trPr>
        <w:tc>
          <w:tcPr>
            <w:tcW w:w="722" w:type="pct"/>
          </w:tcPr>
          <w:p w14:paraId="4923F715" w14:textId="77777777" w:rsidR="003F32EB" w:rsidRPr="00832CA7" w:rsidRDefault="003F32EB" w:rsidP="00B60517">
            <w:pPr>
              <w:jc w:val="both"/>
              <w:rPr>
                <w:rFonts w:ascii="Times New Roman" w:hAnsi="Times New Roman"/>
                <w:sz w:val="24"/>
                <w:szCs w:val="24"/>
              </w:rPr>
            </w:pPr>
            <w:r w:rsidRPr="00832CA7">
              <w:rPr>
                <w:rFonts w:ascii="Times New Roman" w:hAnsi="Times New Roman"/>
                <w:sz w:val="24"/>
                <w:szCs w:val="24"/>
              </w:rPr>
              <w:lastRenderedPageBreak/>
              <w:t>7. Amata vietu skaita izmaiņas</w:t>
            </w:r>
          </w:p>
        </w:tc>
        <w:tc>
          <w:tcPr>
            <w:tcW w:w="4278" w:type="pct"/>
            <w:gridSpan w:val="7"/>
          </w:tcPr>
          <w:p w14:paraId="03CAB00F" w14:textId="77777777" w:rsidR="003F32EB" w:rsidRPr="00832CA7" w:rsidRDefault="003F32EB" w:rsidP="00B60517">
            <w:pPr>
              <w:jc w:val="both"/>
              <w:rPr>
                <w:rFonts w:ascii="Times New Roman" w:hAnsi="Times New Roman"/>
                <w:sz w:val="24"/>
                <w:szCs w:val="24"/>
              </w:rPr>
            </w:pPr>
            <w:r w:rsidRPr="00832CA7">
              <w:rPr>
                <w:rFonts w:ascii="Times New Roman" w:hAnsi="Times New Roman"/>
                <w:sz w:val="24"/>
                <w:szCs w:val="24"/>
              </w:rPr>
              <w:t>Nav.</w:t>
            </w:r>
          </w:p>
        </w:tc>
      </w:tr>
      <w:tr w:rsidR="003F32EB" w:rsidRPr="00D7563B" w14:paraId="7B87E25F" w14:textId="77777777" w:rsidTr="0081745A">
        <w:tc>
          <w:tcPr>
            <w:tcW w:w="722" w:type="pct"/>
          </w:tcPr>
          <w:p w14:paraId="12F80E4B" w14:textId="77777777" w:rsidR="003F32EB" w:rsidRPr="00850157" w:rsidRDefault="003F32EB" w:rsidP="00B60517">
            <w:pPr>
              <w:jc w:val="both"/>
              <w:rPr>
                <w:rFonts w:ascii="Times New Roman" w:hAnsi="Times New Roman"/>
                <w:sz w:val="24"/>
                <w:szCs w:val="24"/>
              </w:rPr>
            </w:pPr>
            <w:r w:rsidRPr="00850157">
              <w:rPr>
                <w:rFonts w:ascii="Times New Roman" w:hAnsi="Times New Roman"/>
                <w:sz w:val="24"/>
                <w:szCs w:val="24"/>
              </w:rPr>
              <w:t>8. Cita informācija</w:t>
            </w:r>
          </w:p>
        </w:tc>
        <w:tc>
          <w:tcPr>
            <w:tcW w:w="4278" w:type="pct"/>
            <w:gridSpan w:val="7"/>
            <w:vAlign w:val="center"/>
          </w:tcPr>
          <w:p w14:paraId="18020532" w14:textId="77777777" w:rsidR="0081745A" w:rsidRDefault="00B17D84" w:rsidP="0081745A">
            <w:pPr>
              <w:spacing w:after="0"/>
              <w:jc w:val="both"/>
              <w:rPr>
                <w:rFonts w:ascii="Times New Roman" w:hAnsi="Times New Roman"/>
                <w:sz w:val="24"/>
                <w:szCs w:val="24"/>
              </w:rPr>
            </w:pPr>
            <w:r w:rsidRPr="00850157">
              <w:rPr>
                <w:rFonts w:ascii="Times New Roman" w:hAnsi="Times New Roman"/>
                <w:sz w:val="24"/>
                <w:szCs w:val="24"/>
              </w:rPr>
              <w:t xml:space="preserve">Pēc galīgā norēķina maksājuma veikšanas, lai nodrošinātu turpmāku </w:t>
            </w:r>
            <w:r w:rsidR="00471B21">
              <w:rPr>
                <w:rFonts w:ascii="Times New Roman" w:hAnsi="Times New Roman"/>
                <w:sz w:val="24"/>
                <w:szCs w:val="24"/>
              </w:rPr>
              <w:t>Informācijas sistēmas</w:t>
            </w:r>
          </w:p>
          <w:p w14:paraId="7D910F0B" w14:textId="4A90873F" w:rsidR="00425290" w:rsidRDefault="0081745A" w:rsidP="00B17D84">
            <w:pPr>
              <w:spacing w:after="0"/>
              <w:jc w:val="both"/>
              <w:rPr>
                <w:rFonts w:ascii="Times New Roman" w:hAnsi="Times New Roman"/>
                <w:sz w:val="24"/>
                <w:szCs w:val="24"/>
              </w:rPr>
            </w:pPr>
            <w:r w:rsidRPr="00850157">
              <w:rPr>
                <w:rFonts w:ascii="Times New Roman" w:hAnsi="Times New Roman"/>
                <w:sz w:val="24"/>
                <w:szCs w:val="24"/>
              </w:rPr>
              <w:t>uzturēšanu pēc ERAF projekta noslēgšanās, LM normatīvajos aktos noteiktajā kārtībā sagatavos un iesniegs Finanšu ministrijā priekšlikumu papildu nepieciešamā finansējuma piešķiršanai, attiecīgi iesniedzot detalizētus aprēķinus.</w:t>
            </w:r>
            <w:bookmarkStart w:id="4" w:name="_GoBack"/>
            <w:bookmarkEnd w:id="4"/>
          </w:p>
          <w:p w14:paraId="514913C2" w14:textId="233771A2" w:rsidR="003F32EB" w:rsidRPr="00850157" w:rsidRDefault="003F32EB" w:rsidP="0067247B">
            <w:pPr>
              <w:spacing w:after="0"/>
              <w:jc w:val="both"/>
              <w:rPr>
                <w:rFonts w:ascii="Times New Roman" w:hAnsi="Times New Roman"/>
                <w:sz w:val="24"/>
                <w:szCs w:val="24"/>
              </w:rPr>
            </w:pPr>
          </w:p>
        </w:tc>
      </w:tr>
    </w:tbl>
    <w:p w14:paraId="127EEBD3" w14:textId="77777777" w:rsidR="0081745A" w:rsidRDefault="0081745A"/>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79"/>
      </w:tblGrid>
      <w:tr w:rsidR="00832CA7" w:rsidRPr="00832CA7" w14:paraId="3820ABD5" w14:textId="77777777" w:rsidTr="00E675C7">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F1AF473"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b/>
                <w:bCs/>
                <w:sz w:val="24"/>
                <w:szCs w:val="24"/>
                <w:lang w:eastAsia="lv-LV"/>
              </w:rPr>
            </w:pPr>
            <w:r w:rsidRPr="00832CA7">
              <w:rPr>
                <w:rFonts w:ascii="Times New Roman" w:eastAsia="Times New Roman" w:hAnsi="Times New Roman"/>
                <w:b/>
                <w:bCs/>
                <w:sz w:val="24"/>
                <w:szCs w:val="24"/>
                <w:lang w:eastAsia="lv-LV"/>
              </w:rPr>
              <w:lastRenderedPageBreak/>
              <w:t>IV. Tiesību akta projekta ietekme uz spēkā esošo tiesību normu sistēmu</w:t>
            </w:r>
          </w:p>
        </w:tc>
      </w:tr>
      <w:tr w:rsidR="00832CA7" w:rsidRPr="00832CA7" w14:paraId="60D5D40B" w14:textId="77777777" w:rsidTr="00E675C7">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86CCBDD"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b/>
                <w:bCs/>
                <w:color w:val="414142"/>
                <w:sz w:val="24"/>
                <w:szCs w:val="24"/>
                <w:lang w:eastAsia="lv-LV"/>
              </w:rPr>
            </w:pPr>
            <w:r w:rsidRPr="00832CA7">
              <w:rPr>
                <w:rFonts w:ascii="Times New Roman" w:eastAsia="Times New Roman" w:hAnsi="Times New Roman"/>
                <w:sz w:val="24"/>
                <w:szCs w:val="24"/>
                <w:lang w:eastAsia="lv-LV"/>
              </w:rPr>
              <w:t>Noteikumu projekts šo jomu neskar</w:t>
            </w:r>
          </w:p>
        </w:tc>
      </w:tr>
    </w:tbl>
    <w:p w14:paraId="778ABC5F" w14:textId="37A2DF84" w:rsidR="00832CA7" w:rsidRDefault="00832CA7"/>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79"/>
      </w:tblGrid>
      <w:tr w:rsidR="00832CA7" w:rsidRPr="00832CA7" w14:paraId="0417CF44" w14:textId="77777777" w:rsidTr="00E675C7">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303CE8D"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b/>
                <w:bCs/>
                <w:sz w:val="24"/>
                <w:szCs w:val="24"/>
                <w:lang w:eastAsia="lv-LV"/>
              </w:rPr>
            </w:pPr>
            <w:r w:rsidRPr="00832CA7">
              <w:rPr>
                <w:rFonts w:ascii="Times New Roman" w:eastAsia="Times New Roman" w:hAnsi="Times New Roman"/>
                <w:b/>
                <w:bCs/>
                <w:sz w:val="24"/>
                <w:szCs w:val="24"/>
                <w:lang w:eastAsia="lv-LV"/>
              </w:rPr>
              <w:t>V. Tiesību akta projekta atbilstība Latvijas Republikas starptautiskajām saistībām</w:t>
            </w:r>
          </w:p>
        </w:tc>
      </w:tr>
      <w:tr w:rsidR="00832CA7" w:rsidRPr="00832CA7" w14:paraId="16369510" w14:textId="77777777" w:rsidTr="00E675C7">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0772797"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b/>
                <w:bCs/>
                <w:color w:val="414142"/>
                <w:sz w:val="24"/>
                <w:szCs w:val="24"/>
                <w:lang w:eastAsia="lv-LV"/>
              </w:rPr>
            </w:pPr>
            <w:r w:rsidRPr="00832CA7">
              <w:rPr>
                <w:rFonts w:ascii="Times New Roman" w:eastAsia="Times New Roman" w:hAnsi="Times New Roman"/>
                <w:sz w:val="24"/>
                <w:szCs w:val="24"/>
                <w:lang w:eastAsia="lv-LV"/>
              </w:rPr>
              <w:t>Noteikumu projekts šo jomu neskar</w:t>
            </w:r>
          </w:p>
        </w:tc>
      </w:tr>
    </w:tbl>
    <w:p w14:paraId="7E65A5FD" w14:textId="76C4022D" w:rsidR="00832CA7" w:rsidRDefault="00832CA7"/>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0"/>
        <w:gridCol w:w="2697"/>
        <w:gridCol w:w="5844"/>
      </w:tblGrid>
      <w:tr w:rsidR="00832CA7" w:rsidRPr="00832CA7" w14:paraId="01994E9B" w14:textId="77777777" w:rsidTr="00E675C7">
        <w:trPr>
          <w:trHeight w:val="42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B1361BD"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b/>
                <w:bCs/>
                <w:sz w:val="24"/>
                <w:szCs w:val="24"/>
                <w:lang w:eastAsia="lv-LV"/>
              </w:rPr>
            </w:pPr>
            <w:r w:rsidRPr="00832CA7">
              <w:rPr>
                <w:rFonts w:ascii="Times New Roman" w:eastAsia="Times New Roman" w:hAnsi="Times New Roman"/>
                <w:b/>
                <w:bCs/>
                <w:sz w:val="24"/>
                <w:szCs w:val="24"/>
                <w:lang w:eastAsia="lv-LV"/>
              </w:rPr>
              <w:t>VI. Sabiedrības līdzdalība un komunikācijas aktivitātes</w:t>
            </w:r>
          </w:p>
        </w:tc>
      </w:tr>
      <w:tr w:rsidR="00832CA7" w:rsidRPr="00832CA7" w14:paraId="191B876A" w14:textId="77777777" w:rsidTr="00E675C7">
        <w:trPr>
          <w:trHeight w:val="540"/>
          <w:jc w:val="center"/>
        </w:trPr>
        <w:tc>
          <w:tcPr>
            <w:tcW w:w="250" w:type="pct"/>
            <w:tcBorders>
              <w:top w:val="outset" w:sz="6" w:space="0" w:color="414142"/>
              <w:left w:val="outset" w:sz="6" w:space="0" w:color="414142"/>
              <w:bottom w:val="outset" w:sz="6" w:space="0" w:color="414142"/>
              <w:right w:val="outset" w:sz="6" w:space="0" w:color="414142"/>
            </w:tcBorders>
            <w:hideMark/>
          </w:tcPr>
          <w:p w14:paraId="71693399"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1.</w:t>
            </w:r>
          </w:p>
        </w:tc>
        <w:tc>
          <w:tcPr>
            <w:tcW w:w="1500" w:type="pct"/>
            <w:tcBorders>
              <w:top w:val="outset" w:sz="6" w:space="0" w:color="414142"/>
              <w:left w:val="outset" w:sz="6" w:space="0" w:color="414142"/>
              <w:bottom w:val="outset" w:sz="6" w:space="0" w:color="414142"/>
              <w:right w:val="outset" w:sz="6" w:space="0" w:color="414142"/>
            </w:tcBorders>
            <w:hideMark/>
          </w:tcPr>
          <w:p w14:paraId="6BED63A0"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hideMark/>
          </w:tcPr>
          <w:p w14:paraId="4E3296E3" w14:textId="6B0C3BA5"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Sabiedrības līdzdalība noteikumu projekta izstrādē tika nodrošināta, 2020.gada 7.decembrī ievietojot paziņojumu par noteikumu projektu Labklājības ministrijas tīmekļvietnē </w:t>
            </w:r>
            <w:hyperlink r:id="rId10" w:history="1">
              <w:r w:rsidRPr="00832CA7">
                <w:rPr>
                  <w:rFonts w:ascii="Times New Roman" w:eastAsia="Times New Roman" w:hAnsi="Times New Roman"/>
                  <w:sz w:val="24"/>
                  <w:szCs w:val="24"/>
                  <w:u w:val="single"/>
                  <w:lang w:eastAsia="lv-LV"/>
                </w:rPr>
                <w:t>www.lm.gov.lv</w:t>
              </w:r>
            </w:hyperlink>
            <w:r w:rsidRPr="00832CA7">
              <w:rPr>
                <w:rFonts w:ascii="Times New Roman" w:eastAsia="Times New Roman" w:hAnsi="Times New Roman"/>
                <w:sz w:val="24"/>
                <w:szCs w:val="24"/>
                <w:lang w:eastAsia="lv-LV"/>
              </w:rPr>
              <w:t xml:space="preserve"> (</w:t>
            </w:r>
            <w:hyperlink r:id="rId11" w:history="1">
              <w:r w:rsidRPr="00832CA7">
                <w:rPr>
                  <w:rFonts w:ascii="Times New Roman" w:eastAsia="Times New Roman" w:hAnsi="Times New Roman"/>
                  <w:color w:val="0000FF"/>
                  <w:sz w:val="24"/>
                  <w:szCs w:val="24"/>
                  <w:u w:val="single"/>
                  <w:lang w:eastAsia="lv-LV"/>
                </w:rPr>
                <w:t>http://www.lm.gov.lv/lv/aktuali/lm-dokumentu-projekti</w:t>
              </w:r>
            </w:hyperlink>
            <w:r w:rsidRPr="00832CA7">
              <w:rPr>
                <w:rFonts w:ascii="Times New Roman" w:eastAsia="Times New Roman" w:hAnsi="Times New Roman"/>
                <w:sz w:val="24"/>
                <w:szCs w:val="24"/>
                <w:lang w:eastAsia="lv-LV"/>
              </w:rPr>
              <w:t>) un aicinot sabiedrības pārstāvjus sniegt viedokli līdz 28.decembrim.</w:t>
            </w:r>
          </w:p>
          <w:p w14:paraId="05D36021" w14:textId="77777777" w:rsidR="00832CA7" w:rsidRPr="00832CA7" w:rsidRDefault="00832CA7" w:rsidP="00832CA7">
            <w:pPr>
              <w:spacing w:after="0" w:line="240" w:lineRule="auto"/>
              <w:jc w:val="both"/>
              <w:rPr>
                <w:rFonts w:ascii="Times New Roman" w:eastAsia="Times New Roman" w:hAnsi="Times New Roman"/>
                <w:sz w:val="24"/>
                <w:szCs w:val="24"/>
                <w:lang w:eastAsia="lv-LV"/>
              </w:rPr>
            </w:pPr>
          </w:p>
        </w:tc>
      </w:tr>
      <w:tr w:rsidR="00832CA7" w:rsidRPr="00832CA7" w14:paraId="71350597" w14:textId="77777777" w:rsidTr="00E675C7">
        <w:trPr>
          <w:trHeight w:val="330"/>
          <w:jc w:val="center"/>
        </w:trPr>
        <w:tc>
          <w:tcPr>
            <w:tcW w:w="250" w:type="pct"/>
            <w:tcBorders>
              <w:top w:val="outset" w:sz="6" w:space="0" w:color="414142"/>
              <w:left w:val="outset" w:sz="6" w:space="0" w:color="414142"/>
              <w:bottom w:val="outset" w:sz="6" w:space="0" w:color="414142"/>
              <w:right w:val="outset" w:sz="6" w:space="0" w:color="414142"/>
            </w:tcBorders>
            <w:hideMark/>
          </w:tcPr>
          <w:p w14:paraId="5026B48A"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14:paraId="77E8F376"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hideMark/>
          </w:tcPr>
          <w:p w14:paraId="3ED0F432"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Iebildumi/komentāri netika saņemti.</w:t>
            </w:r>
          </w:p>
        </w:tc>
      </w:tr>
      <w:tr w:rsidR="00832CA7" w:rsidRPr="00832CA7" w14:paraId="2392F587" w14:textId="77777777" w:rsidTr="00E675C7">
        <w:trPr>
          <w:trHeight w:val="465"/>
          <w:jc w:val="center"/>
        </w:trPr>
        <w:tc>
          <w:tcPr>
            <w:tcW w:w="250" w:type="pct"/>
            <w:tcBorders>
              <w:top w:val="outset" w:sz="6" w:space="0" w:color="414142"/>
              <w:left w:val="outset" w:sz="6" w:space="0" w:color="414142"/>
              <w:bottom w:val="outset" w:sz="6" w:space="0" w:color="414142"/>
              <w:right w:val="outset" w:sz="6" w:space="0" w:color="414142"/>
            </w:tcBorders>
            <w:hideMark/>
          </w:tcPr>
          <w:p w14:paraId="1A24737C"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14:paraId="036F18D1"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hideMark/>
          </w:tcPr>
          <w:p w14:paraId="5817C950"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Iebildumi/komentāri netika saņemti.</w:t>
            </w:r>
          </w:p>
        </w:tc>
      </w:tr>
      <w:tr w:rsidR="00832CA7" w:rsidRPr="00832CA7" w14:paraId="34F37F7C" w14:textId="77777777" w:rsidTr="00E675C7">
        <w:trPr>
          <w:trHeight w:val="465"/>
          <w:jc w:val="center"/>
        </w:trPr>
        <w:tc>
          <w:tcPr>
            <w:tcW w:w="250" w:type="pct"/>
            <w:tcBorders>
              <w:top w:val="outset" w:sz="6" w:space="0" w:color="414142"/>
              <w:left w:val="outset" w:sz="6" w:space="0" w:color="414142"/>
              <w:bottom w:val="outset" w:sz="6" w:space="0" w:color="414142"/>
              <w:right w:val="outset" w:sz="6" w:space="0" w:color="414142"/>
            </w:tcBorders>
            <w:hideMark/>
          </w:tcPr>
          <w:p w14:paraId="57E2125C"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14:paraId="16E736DB"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hideMark/>
          </w:tcPr>
          <w:p w14:paraId="3F302475"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Nav.</w:t>
            </w:r>
          </w:p>
        </w:tc>
      </w:tr>
    </w:tbl>
    <w:p w14:paraId="58946C56" w14:textId="5D8584DA" w:rsidR="00832CA7" w:rsidRDefault="00832CA7"/>
    <w:tbl>
      <w:tblPr>
        <w:tblW w:w="5073"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5"/>
        <w:gridCol w:w="3466"/>
        <w:gridCol w:w="5201"/>
      </w:tblGrid>
      <w:tr w:rsidR="00832CA7" w:rsidRPr="00832CA7" w14:paraId="23AB3216" w14:textId="77777777" w:rsidTr="00E675C7">
        <w:trPr>
          <w:trHeight w:val="42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B33F783" w14:textId="77777777" w:rsidR="00832CA7" w:rsidRPr="00832CA7" w:rsidRDefault="00832CA7" w:rsidP="00832CA7">
            <w:pPr>
              <w:spacing w:before="100" w:beforeAutospacing="1" w:after="100" w:afterAutospacing="1" w:line="293" w:lineRule="atLeast"/>
              <w:jc w:val="center"/>
              <w:rPr>
                <w:rFonts w:ascii="Times New Roman" w:eastAsia="Times New Roman" w:hAnsi="Times New Roman"/>
                <w:b/>
                <w:bCs/>
                <w:sz w:val="24"/>
                <w:szCs w:val="24"/>
                <w:lang w:eastAsia="lv-LV"/>
              </w:rPr>
            </w:pPr>
            <w:r w:rsidRPr="00832CA7">
              <w:rPr>
                <w:rFonts w:ascii="Times New Roman" w:eastAsia="Times New Roman" w:hAnsi="Times New Roman"/>
                <w:b/>
                <w:bCs/>
                <w:sz w:val="24"/>
                <w:szCs w:val="24"/>
                <w:lang w:eastAsia="lv-LV"/>
              </w:rPr>
              <w:t>VII. Tiesību akta projekta izpildes nodrošināšana un tās ietekme uz institūcijām</w:t>
            </w:r>
          </w:p>
        </w:tc>
      </w:tr>
      <w:tr w:rsidR="00832CA7" w:rsidRPr="00832CA7" w14:paraId="765414F8" w14:textId="77777777" w:rsidTr="00E675C7">
        <w:trPr>
          <w:trHeight w:val="478"/>
          <w:jc w:val="center"/>
        </w:trPr>
        <w:tc>
          <w:tcPr>
            <w:tcW w:w="249" w:type="pct"/>
            <w:tcBorders>
              <w:top w:val="outset" w:sz="6" w:space="0" w:color="414142"/>
              <w:left w:val="outset" w:sz="6" w:space="0" w:color="414142"/>
              <w:bottom w:val="outset" w:sz="6" w:space="0" w:color="414142"/>
              <w:right w:val="outset" w:sz="6" w:space="0" w:color="414142"/>
            </w:tcBorders>
            <w:hideMark/>
          </w:tcPr>
          <w:p w14:paraId="79AD3321"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048F8196"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106B1011" w14:textId="77777777"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Noteikumu projekta izpildi nodrošinās Aģentūra.</w:t>
            </w:r>
          </w:p>
        </w:tc>
      </w:tr>
      <w:tr w:rsidR="00832CA7" w:rsidRPr="00832CA7" w14:paraId="42836C21" w14:textId="77777777" w:rsidTr="00E675C7">
        <w:trPr>
          <w:trHeight w:val="512"/>
          <w:jc w:val="center"/>
        </w:trPr>
        <w:tc>
          <w:tcPr>
            <w:tcW w:w="249" w:type="pct"/>
            <w:tcBorders>
              <w:top w:val="outset" w:sz="6" w:space="0" w:color="414142"/>
              <w:left w:val="outset" w:sz="6" w:space="0" w:color="414142"/>
              <w:bottom w:val="outset" w:sz="6" w:space="0" w:color="414142"/>
              <w:right w:val="outset" w:sz="6" w:space="0" w:color="414142"/>
            </w:tcBorders>
            <w:hideMark/>
          </w:tcPr>
          <w:p w14:paraId="12B56229"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5383804E"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Projekta izpildes ietekme uz pārvaldes funkcijām un institucionālo struktūru. 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76DE2020" w14:textId="77777777" w:rsidR="00832CA7" w:rsidRPr="00832CA7" w:rsidRDefault="00832CA7" w:rsidP="00832CA7">
            <w:pPr>
              <w:spacing w:after="0" w:line="240" w:lineRule="auto"/>
              <w:jc w:val="both"/>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 xml:space="preserve">Noteikumu projekts neparedz izmaiņas institucionālajā struktūrā, kā arī neietekmē pieejamos cilvēkresursus. </w:t>
            </w:r>
          </w:p>
        </w:tc>
      </w:tr>
      <w:tr w:rsidR="00832CA7" w:rsidRPr="00832CA7" w14:paraId="30515075" w14:textId="77777777" w:rsidTr="00E675C7">
        <w:trPr>
          <w:trHeight w:val="443"/>
          <w:jc w:val="center"/>
        </w:trPr>
        <w:tc>
          <w:tcPr>
            <w:tcW w:w="249" w:type="pct"/>
            <w:tcBorders>
              <w:top w:val="outset" w:sz="6" w:space="0" w:color="414142"/>
              <w:left w:val="outset" w:sz="6" w:space="0" w:color="414142"/>
              <w:bottom w:val="outset" w:sz="6" w:space="0" w:color="414142"/>
              <w:right w:val="outset" w:sz="6" w:space="0" w:color="414142"/>
            </w:tcBorders>
            <w:hideMark/>
          </w:tcPr>
          <w:p w14:paraId="46D7F53F"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65E841C2"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1A2FA172" w14:textId="77777777" w:rsidR="00832CA7" w:rsidRPr="00832CA7" w:rsidRDefault="00832CA7" w:rsidP="00832CA7">
            <w:pPr>
              <w:spacing w:after="0" w:line="240" w:lineRule="auto"/>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Nav.</w:t>
            </w:r>
          </w:p>
        </w:tc>
      </w:tr>
    </w:tbl>
    <w:p w14:paraId="0A16C207" w14:textId="261E4CFA" w:rsidR="00832CA7" w:rsidRDefault="00832CA7"/>
    <w:p w14:paraId="307447F4" w14:textId="77777777" w:rsidR="00832CA7" w:rsidRPr="00832CA7" w:rsidRDefault="00832CA7" w:rsidP="00832CA7">
      <w:pPr>
        <w:spacing w:after="0" w:line="240" w:lineRule="auto"/>
        <w:jc w:val="center"/>
        <w:rPr>
          <w:rFonts w:ascii="Times New Roman" w:eastAsia="Times New Roman" w:hAnsi="Times New Roman"/>
          <w:i/>
          <w:sz w:val="24"/>
          <w:szCs w:val="24"/>
          <w:lang w:eastAsia="lv-LV"/>
        </w:rPr>
      </w:pPr>
    </w:p>
    <w:p w14:paraId="77F92A9D" w14:textId="77777777" w:rsidR="00832CA7" w:rsidRPr="00832CA7" w:rsidRDefault="00832CA7" w:rsidP="00832CA7">
      <w:pPr>
        <w:spacing w:after="0" w:line="240" w:lineRule="auto"/>
        <w:ind w:firstLine="720"/>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Labklājības ministrs</w:t>
      </w:r>
      <w:r w:rsidRPr="00832CA7">
        <w:rPr>
          <w:rFonts w:ascii="Times New Roman" w:eastAsia="Times New Roman" w:hAnsi="Times New Roman"/>
          <w:sz w:val="24"/>
          <w:szCs w:val="24"/>
          <w:lang w:eastAsia="lv-LV"/>
        </w:rPr>
        <w:tab/>
      </w:r>
      <w:r w:rsidRPr="00832CA7">
        <w:rPr>
          <w:rFonts w:ascii="Times New Roman" w:eastAsia="Times New Roman" w:hAnsi="Times New Roman"/>
          <w:sz w:val="24"/>
          <w:szCs w:val="24"/>
          <w:lang w:eastAsia="lv-LV"/>
        </w:rPr>
        <w:tab/>
      </w:r>
      <w:r w:rsidRPr="00832CA7">
        <w:rPr>
          <w:rFonts w:ascii="Times New Roman" w:eastAsia="Times New Roman" w:hAnsi="Times New Roman"/>
          <w:sz w:val="24"/>
          <w:szCs w:val="24"/>
          <w:lang w:eastAsia="lv-LV"/>
        </w:rPr>
        <w:tab/>
      </w:r>
      <w:r w:rsidRPr="00832CA7">
        <w:rPr>
          <w:rFonts w:ascii="Times New Roman" w:eastAsia="Times New Roman" w:hAnsi="Times New Roman"/>
          <w:sz w:val="24"/>
          <w:szCs w:val="24"/>
          <w:lang w:eastAsia="lv-LV"/>
        </w:rPr>
        <w:tab/>
      </w:r>
      <w:r w:rsidRPr="00832CA7">
        <w:rPr>
          <w:rFonts w:ascii="Times New Roman" w:eastAsia="Times New Roman" w:hAnsi="Times New Roman"/>
          <w:sz w:val="24"/>
          <w:szCs w:val="24"/>
          <w:lang w:eastAsia="lv-LV"/>
        </w:rPr>
        <w:tab/>
      </w:r>
      <w:r w:rsidRPr="00832CA7">
        <w:rPr>
          <w:rFonts w:ascii="Times New Roman" w:eastAsia="Times New Roman" w:hAnsi="Times New Roman"/>
          <w:sz w:val="24"/>
          <w:szCs w:val="24"/>
          <w:lang w:eastAsia="lv-LV"/>
        </w:rPr>
        <w:tab/>
      </w:r>
      <w:r w:rsidRPr="00832CA7">
        <w:rPr>
          <w:rFonts w:ascii="Times New Roman" w:eastAsia="Times New Roman" w:hAnsi="Times New Roman"/>
          <w:sz w:val="24"/>
          <w:szCs w:val="24"/>
          <w:lang w:eastAsia="lv-LV"/>
        </w:rPr>
        <w:tab/>
      </w:r>
      <w:r w:rsidRPr="00832CA7">
        <w:rPr>
          <w:rFonts w:ascii="Times New Roman" w:eastAsia="Times New Roman" w:hAnsi="Times New Roman"/>
          <w:sz w:val="24"/>
          <w:szCs w:val="24"/>
          <w:lang w:eastAsia="lv-LV"/>
        </w:rPr>
        <w:tab/>
        <w:t>G.Eglītis</w:t>
      </w:r>
    </w:p>
    <w:p w14:paraId="2CE4CB1D" w14:textId="77777777" w:rsidR="00832CA7" w:rsidRPr="00832CA7" w:rsidRDefault="00832CA7" w:rsidP="00832CA7">
      <w:pPr>
        <w:spacing w:after="0" w:line="240" w:lineRule="auto"/>
        <w:ind w:firstLine="720"/>
        <w:rPr>
          <w:rFonts w:ascii="Times New Roman" w:eastAsia="Times New Roman" w:hAnsi="Times New Roman"/>
          <w:sz w:val="24"/>
          <w:szCs w:val="24"/>
          <w:lang w:eastAsia="lv-LV"/>
        </w:rPr>
      </w:pPr>
      <w:r w:rsidRPr="00832CA7">
        <w:rPr>
          <w:rFonts w:ascii="Times New Roman" w:eastAsia="Times New Roman" w:hAnsi="Times New Roman"/>
          <w:sz w:val="24"/>
          <w:szCs w:val="24"/>
          <w:lang w:eastAsia="lv-LV"/>
        </w:rPr>
        <w:tab/>
      </w:r>
      <w:r w:rsidRPr="00832CA7">
        <w:rPr>
          <w:rFonts w:ascii="Times New Roman" w:eastAsia="Times New Roman" w:hAnsi="Times New Roman"/>
          <w:sz w:val="24"/>
          <w:szCs w:val="24"/>
          <w:lang w:eastAsia="lv-LV"/>
        </w:rPr>
        <w:tab/>
        <w:t xml:space="preserve"> </w:t>
      </w:r>
    </w:p>
    <w:p w14:paraId="6050D799" w14:textId="77777777" w:rsidR="00832CA7" w:rsidRPr="00832CA7" w:rsidRDefault="00832CA7" w:rsidP="00832CA7">
      <w:pPr>
        <w:suppressAutoHyphens/>
        <w:spacing w:after="0" w:line="240" w:lineRule="auto"/>
        <w:textAlignment w:val="baseline"/>
        <w:rPr>
          <w:rFonts w:ascii="Times New Roman" w:eastAsia="Times New Roman" w:hAnsi="Times New Roman"/>
          <w:sz w:val="20"/>
          <w:szCs w:val="20"/>
          <w:lang w:eastAsia="ar-SA"/>
        </w:rPr>
      </w:pPr>
    </w:p>
    <w:p w14:paraId="5AD9455B" w14:textId="7EA8AD4B" w:rsidR="00832CA7" w:rsidRPr="003B1C5D" w:rsidRDefault="00832CA7" w:rsidP="003B1C5D">
      <w:pPr>
        <w:tabs>
          <w:tab w:val="center" w:pos="4535"/>
        </w:tabs>
        <w:suppressAutoHyphens/>
        <w:spacing w:after="0" w:line="240" w:lineRule="auto"/>
        <w:rPr>
          <w:rFonts w:ascii="Times New Roman" w:eastAsia="Times New Roman" w:hAnsi="Times New Roman"/>
          <w:sz w:val="24"/>
          <w:szCs w:val="24"/>
          <w:lang w:eastAsia="ar-SA"/>
        </w:rPr>
      </w:pPr>
      <w:r w:rsidRPr="00832CA7">
        <w:rPr>
          <w:rFonts w:ascii="Times New Roman" w:eastAsia="Times New Roman" w:hAnsi="Times New Roman"/>
          <w:sz w:val="24"/>
          <w:szCs w:val="24"/>
          <w:lang w:eastAsia="ar-SA"/>
        </w:rPr>
        <w:t xml:space="preserve">           Valsts sekretārs</w:t>
      </w:r>
      <w:r w:rsidRPr="00832CA7">
        <w:rPr>
          <w:rFonts w:ascii="Times New Roman" w:eastAsia="Times New Roman" w:hAnsi="Times New Roman"/>
          <w:sz w:val="24"/>
          <w:szCs w:val="24"/>
          <w:lang w:eastAsia="ar-SA"/>
        </w:rPr>
        <w:tab/>
      </w:r>
      <w:r w:rsidRPr="00832CA7">
        <w:rPr>
          <w:rFonts w:ascii="Times New Roman" w:eastAsia="Times New Roman" w:hAnsi="Times New Roman"/>
          <w:sz w:val="24"/>
          <w:szCs w:val="24"/>
          <w:lang w:eastAsia="ar-SA"/>
        </w:rPr>
        <w:tab/>
      </w:r>
      <w:r w:rsidRPr="00832CA7">
        <w:rPr>
          <w:rFonts w:ascii="Times New Roman" w:eastAsia="Times New Roman" w:hAnsi="Times New Roman"/>
          <w:sz w:val="24"/>
          <w:szCs w:val="24"/>
          <w:lang w:eastAsia="ar-SA"/>
        </w:rPr>
        <w:tab/>
      </w:r>
      <w:r w:rsidRPr="00832CA7">
        <w:rPr>
          <w:rFonts w:ascii="Times New Roman" w:eastAsia="Times New Roman" w:hAnsi="Times New Roman"/>
          <w:sz w:val="24"/>
          <w:szCs w:val="24"/>
          <w:lang w:eastAsia="ar-SA"/>
        </w:rPr>
        <w:tab/>
      </w:r>
      <w:r w:rsidRPr="00832CA7">
        <w:rPr>
          <w:rFonts w:ascii="Times New Roman" w:eastAsia="Times New Roman" w:hAnsi="Times New Roman"/>
          <w:sz w:val="24"/>
          <w:szCs w:val="24"/>
          <w:lang w:eastAsia="ar-SA"/>
        </w:rPr>
        <w:tab/>
      </w:r>
      <w:r w:rsidRPr="00832CA7">
        <w:rPr>
          <w:rFonts w:ascii="Times New Roman" w:eastAsia="Times New Roman" w:hAnsi="Times New Roman"/>
          <w:sz w:val="24"/>
          <w:szCs w:val="24"/>
          <w:lang w:eastAsia="ar-SA"/>
        </w:rPr>
        <w:tab/>
        <w:t>I.Alliks</w:t>
      </w:r>
    </w:p>
    <w:p w14:paraId="185F9452" w14:textId="77777777" w:rsidR="003B1C5D" w:rsidRDefault="003B1C5D" w:rsidP="00832CA7">
      <w:pPr>
        <w:suppressAutoHyphens/>
        <w:spacing w:after="0" w:line="240" w:lineRule="auto"/>
        <w:textAlignment w:val="baseline"/>
        <w:rPr>
          <w:rFonts w:ascii="Times New Roman" w:eastAsia="Arial" w:hAnsi="Times New Roman"/>
          <w:kern w:val="1"/>
          <w:sz w:val="20"/>
          <w:szCs w:val="20"/>
          <w:lang w:eastAsia="ar-SA"/>
        </w:rPr>
      </w:pPr>
    </w:p>
    <w:p w14:paraId="5C46A69F" w14:textId="280D115B" w:rsidR="00832CA7" w:rsidRPr="00832CA7" w:rsidRDefault="00832CA7" w:rsidP="00832CA7">
      <w:pPr>
        <w:suppressAutoHyphens/>
        <w:spacing w:after="0" w:line="240" w:lineRule="auto"/>
        <w:textAlignment w:val="baseline"/>
        <w:rPr>
          <w:rFonts w:ascii="Times New Roman" w:eastAsia="Arial" w:hAnsi="Times New Roman"/>
          <w:kern w:val="1"/>
          <w:sz w:val="20"/>
          <w:szCs w:val="20"/>
          <w:lang w:eastAsia="ar-SA"/>
        </w:rPr>
      </w:pPr>
      <w:r w:rsidRPr="00832CA7">
        <w:rPr>
          <w:rFonts w:ascii="Times New Roman" w:eastAsia="Arial" w:hAnsi="Times New Roman"/>
          <w:kern w:val="1"/>
          <w:sz w:val="20"/>
          <w:szCs w:val="20"/>
          <w:lang w:eastAsia="ar-SA"/>
        </w:rPr>
        <w:t>Iļjina, 67021616</w:t>
      </w:r>
      <w:r w:rsidRPr="00832CA7">
        <w:rPr>
          <w:rFonts w:ascii="Times New Roman" w:eastAsia="Times New Roman" w:hAnsi="Times New Roman"/>
          <w:sz w:val="20"/>
          <w:szCs w:val="20"/>
          <w:lang w:eastAsia="ar-SA"/>
        </w:rPr>
        <w:t xml:space="preserve"> </w:t>
      </w:r>
      <w:r w:rsidRPr="00832CA7">
        <w:rPr>
          <w:rFonts w:ascii="Times New Roman" w:eastAsia="Times New Roman" w:hAnsi="Times New Roman"/>
          <w:sz w:val="20"/>
          <w:szCs w:val="20"/>
          <w:lang w:eastAsia="ar-SA"/>
        </w:rPr>
        <w:br/>
      </w:r>
      <w:hyperlink r:id="rId12" w:history="1">
        <w:r w:rsidRPr="00832CA7">
          <w:rPr>
            <w:rFonts w:ascii="Times New Roman" w:eastAsia="Times New Roman" w:hAnsi="Times New Roman"/>
            <w:color w:val="0000FF"/>
            <w:sz w:val="20"/>
            <w:szCs w:val="20"/>
            <w:u w:val="single"/>
            <w:lang w:eastAsia="lv-LV"/>
          </w:rPr>
          <w:t>Olga.Iljina</w:t>
        </w:r>
        <w:r w:rsidRPr="00832CA7">
          <w:rPr>
            <w:rFonts w:ascii="Times New Roman" w:eastAsia="Times New Roman" w:hAnsi="Times New Roman"/>
            <w:color w:val="0000FF"/>
            <w:sz w:val="20"/>
            <w:szCs w:val="20"/>
            <w:u w:val="single"/>
            <w:lang w:eastAsia="ar-SA"/>
          </w:rPr>
          <w:t>@lm.gov.lv</w:t>
        </w:r>
      </w:hyperlink>
      <w:r w:rsidRPr="00832CA7">
        <w:rPr>
          <w:rFonts w:ascii="Times New Roman" w:eastAsia="Times New Roman" w:hAnsi="Times New Roman"/>
          <w:sz w:val="20"/>
          <w:szCs w:val="20"/>
          <w:u w:val="single"/>
          <w:lang w:eastAsia="ar-SA"/>
        </w:rPr>
        <w:t xml:space="preserve"> </w:t>
      </w:r>
      <w:r w:rsidRPr="00832CA7">
        <w:rPr>
          <w:rFonts w:ascii="Times New Roman" w:eastAsia="Times New Roman" w:hAnsi="Times New Roman"/>
          <w:sz w:val="24"/>
          <w:szCs w:val="24"/>
          <w:lang w:eastAsia="lv-LV"/>
        </w:rPr>
        <w:t xml:space="preserve"> </w:t>
      </w:r>
    </w:p>
    <w:p w14:paraId="737BE2C4" w14:textId="77777777" w:rsidR="00832CA7" w:rsidRPr="00C130BF" w:rsidRDefault="00832CA7"/>
    <w:sectPr w:rsidR="00832CA7" w:rsidRPr="00C130BF" w:rsidSect="00832CA7">
      <w:headerReference w:type="default" r:id="rId13"/>
      <w:footerReference w:type="default" r:id="rId14"/>
      <w:footerReference w:type="first" r:id="rId15"/>
      <w:pgSz w:w="11906" w:h="16838"/>
      <w:pgMar w:top="1683" w:right="1274" w:bottom="1134" w:left="1701" w:header="709" w:footer="325"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A9A07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9A07B7" w16cid:durableId="2562E3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64D7A" w14:textId="77777777" w:rsidR="000509DB" w:rsidRDefault="000509DB" w:rsidP="00E22044">
      <w:pPr>
        <w:spacing w:after="0" w:line="240" w:lineRule="auto"/>
      </w:pPr>
      <w:r>
        <w:separator/>
      </w:r>
    </w:p>
  </w:endnote>
  <w:endnote w:type="continuationSeparator" w:id="0">
    <w:p w14:paraId="6ABA2D23" w14:textId="77777777" w:rsidR="000509DB" w:rsidRDefault="000509DB" w:rsidP="00E22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435B7" w14:textId="6724A8A7" w:rsidR="00FE772C" w:rsidRPr="009060D8" w:rsidRDefault="00D925E4" w:rsidP="0004049D">
    <w:pPr>
      <w:shd w:val="clear" w:color="auto" w:fill="FFFFFF"/>
      <w:spacing w:before="100" w:beforeAutospacing="1" w:after="100" w:afterAutospacing="1" w:line="240" w:lineRule="auto"/>
      <w:jc w:val="both"/>
      <w:outlineLvl w:val="2"/>
      <w:rPr>
        <w:rFonts w:ascii="Times New Roman" w:hAnsi="Times New Roman"/>
        <w:b/>
        <w:bCs/>
        <w:sz w:val="28"/>
        <w:szCs w:val="28"/>
      </w:rPr>
    </w:pPr>
    <w:r>
      <w:rPr>
        <w:rFonts w:ascii="Times New Roman" w:hAnsi="Times New Roman"/>
        <w:sz w:val="20"/>
        <w:szCs w:val="20"/>
      </w:rPr>
      <w:t>LM</w:t>
    </w:r>
    <w:r w:rsidR="00832CA7">
      <w:rPr>
        <w:rFonts w:ascii="Times New Roman" w:hAnsi="Times New Roman"/>
        <w:sz w:val="20"/>
        <w:szCs w:val="20"/>
      </w:rPr>
      <w:t>a</w:t>
    </w:r>
    <w:r>
      <w:rPr>
        <w:rFonts w:ascii="Times New Roman" w:hAnsi="Times New Roman"/>
        <w:sz w:val="20"/>
        <w:szCs w:val="20"/>
      </w:rPr>
      <w:t>not_</w:t>
    </w:r>
    <w:r w:rsidR="00EF4ED6">
      <w:rPr>
        <w:rFonts w:ascii="Times New Roman" w:hAnsi="Times New Roman"/>
        <w:sz w:val="20"/>
        <w:szCs w:val="20"/>
      </w:rPr>
      <w:t>27</w:t>
    </w:r>
    <w:r w:rsidR="00425290">
      <w:rPr>
        <w:rFonts w:ascii="Times New Roman" w:hAnsi="Times New Roman"/>
        <w:sz w:val="20"/>
        <w:szCs w:val="20"/>
      </w:rPr>
      <w:t>12</w:t>
    </w:r>
    <w:r>
      <w:rPr>
        <w:rFonts w:ascii="Times New Roman" w:hAnsi="Times New Roman"/>
        <w:sz w:val="20"/>
        <w:szCs w:val="20"/>
      </w:rPr>
      <w:t>21</w:t>
    </w:r>
    <w:r w:rsidR="001F0B57">
      <w:rPr>
        <w:rFonts w:ascii="Times New Roman" w:hAnsi="Times New Roman"/>
        <w:sz w:val="20"/>
        <w:szCs w:val="20"/>
      </w:rPr>
      <w:t>_BURVIS;</w:t>
    </w:r>
  </w:p>
  <w:p w14:paraId="384D6E4B" w14:textId="77777777" w:rsidR="00FE772C" w:rsidRPr="00956F89" w:rsidRDefault="00FE772C" w:rsidP="0004049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B2EC6" w14:textId="24935E39" w:rsidR="00FE772C" w:rsidRPr="00BF20C1" w:rsidRDefault="00FE772C" w:rsidP="0004049D">
    <w:pPr>
      <w:shd w:val="clear" w:color="auto" w:fill="FFFFFF"/>
      <w:spacing w:before="100" w:beforeAutospacing="1" w:after="100" w:afterAutospacing="1" w:line="240" w:lineRule="auto"/>
      <w:jc w:val="both"/>
      <w:outlineLvl w:val="2"/>
      <w:rPr>
        <w:rFonts w:ascii="Times New Roman" w:hAnsi="Times New Roman"/>
        <w:b/>
        <w:bCs/>
        <w:sz w:val="28"/>
        <w:szCs w:val="28"/>
      </w:rPr>
    </w:pPr>
    <w:r>
      <w:rPr>
        <w:rFonts w:ascii="Times New Roman" w:hAnsi="Times New Roman"/>
        <w:sz w:val="20"/>
        <w:szCs w:val="20"/>
      </w:rPr>
      <w:t>LM</w:t>
    </w:r>
    <w:r w:rsidR="001F0B57">
      <w:rPr>
        <w:rFonts w:ascii="Times New Roman" w:hAnsi="Times New Roman"/>
        <w:sz w:val="20"/>
        <w:szCs w:val="20"/>
      </w:rPr>
      <w:t>a</w:t>
    </w:r>
    <w:r>
      <w:rPr>
        <w:rFonts w:ascii="Times New Roman" w:hAnsi="Times New Roman"/>
        <w:sz w:val="20"/>
        <w:szCs w:val="20"/>
      </w:rPr>
      <w:t>not_</w:t>
    </w:r>
    <w:r w:rsidR="003B4E81">
      <w:rPr>
        <w:rFonts w:ascii="Times New Roman" w:hAnsi="Times New Roman"/>
        <w:sz w:val="20"/>
        <w:szCs w:val="20"/>
      </w:rPr>
      <w:t>27</w:t>
    </w:r>
    <w:r w:rsidR="00126D73">
      <w:rPr>
        <w:rFonts w:ascii="Times New Roman" w:hAnsi="Times New Roman"/>
        <w:sz w:val="20"/>
        <w:szCs w:val="20"/>
      </w:rPr>
      <w:t>12</w:t>
    </w:r>
    <w:r w:rsidR="00D925E4">
      <w:rPr>
        <w:rFonts w:ascii="Times New Roman" w:hAnsi="Times New Roman"/>
        <w:sz w:val="20"/>
        <w:szCs w:val="20"/>
      </w:rPr>
      <w:t>21</w:t>
    </w:r>
    <w:r w:rsidR="001F0B57">
      <w:rPr>
        <w:rFonts w:ascii="Times New Roman" w:hAnsi="Times New Roman"/>
        <w:sz w:val="20"/>
        <w:szCs w:val="20"/>
      </w:rPr>
      <w:t>_BURVIS;</w:t>
    </w:r>
  </w:p>
  <w:p w14:paraId="146E4C7B" w14:textId="77777777" w:rsidR="00FE772C" w:rsidRPr="009060D8" w:rsidRDefault="00FE772C" w:rsidP="0004049D">
    <w:pPr>
      <w:shd w:val="clear" w:color="auto" w:fill="FFFFFF"/>
      <w:spacing w:before="100" w:beforeAutospacing="1" w:after="100" w:afterAutospacing="1" w:line="240" w:lineRule="auto"/>
      <w:outlineLvl w:val="2"/>
      <w:rPr>
        <w:rFonts w:ascii="Times New Roman" w:hAnsi="Times New Roman"/>
        <w:b/>
        <w:bCs/>
        <w:sz w:val="28"/>
        <w:szCs w:val="28"/>
      </w:rPr>
    </w:pPr>
  </w:p>
  <w:p w14:paraId="6678C98C" w14:textId="77777777" w:rsidR="00FE772C" w:rsidRDefault="00FE772C" w:rsidP="0004049D">
    <w:pPr>
      <w:shd w:val="clear" w:color="auto" w:fill="FFFFFF"/>
      <w:spacing w:after="0" w:line="240" w:lineRule="auto"/>
      <w:jc w:val="both"/>
      <w:rPr>
        <w:rFonts w:ascii="Times New Roman" w:hAnsi="Times New Roman"/>
        <w:bCs/>
        <w:sz w:val="20"/>
        <w:szCs w:val="20"/>
        <w:lang w:eastAsia="lv-LV"/>
      </w:rPr>
    </w:pPr>
  </w:p>
  <w:p w14:paraId="42D8E8E9" w14:textId="77777777" w:rsidR="00FE772C" w:rsidRPr="006B4F34" w:rsidRDefault="00FE772C" w:rsidP="0004049D">
    <w:pPr>
      <w:shd w:val="clear" w:color="auto" w:fill="FFFFFF"/>
      <w:spacing w:after="0" w:line="240" w:lineRule="auto"/>
      <w:jc w:val="both"/>
      <w:rPr>
        <w:rFonts w:ascii="Times New Roman" w:hAnsi="Times New Roman"/>
        <w:bCs/>
        <w:sz w:val="20"/>
        <w:szCs w:val="20"/>
        <w:lang w:eastAsia="lv-LV"/>
      </w:rPr>
    </w:pPr>
  </w:p>
  <w:p w14:paraId="166BFF73" w14:textId="77777777" w:rsidR="00FE772C" w:rsidRPr="009A2654" w:rsidRDefault="00FE772C">
    <w:pPr>
      <w:pStyle w:val="a5"/>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67267" w14:textId="77777777" w:rsidR="000509DB" w:rsidRDefault="000509DB" w:rsidP="00E22044">
      <w:pPr>
        <w:spacing w:after="0" w:line="240" w:lineRule="auto"/>
      </w:pPr>
      <w:r>
        <w:separator/>
      </w:r>
    </w:p>
  </w:footnote>
  <w:footnote w:type="continuationSeparator" w:id="0">
    <w:p w14:paraId="69ED900C" w14:textId="77777777" w:rsidR="000509DB" w:rsidRDefault="000509DB" w:rsidP="00E22044">
      <w:pPr>
        <w:spacing w:after="0" w:line="240" w:lineRule="auto"/>
      </w:pPr>
      <w:r>
        <w:continuationSeparator/>
      </w:r>
    </w:p>
  </w:footnote>
  <w:footnote w:id="1">
    <w:p w14:paraId="50B0404F" w14:textId="77777777" w:rsidR="00832CA7" w:rsidRDefault="00832CA7" w:rsidP="00832CA7">
      <w:pPr>
        <w:pStyle w:val="af2"/>
      </w:pPr>
      <w:r>
        <w:rPr>
          <w:rStyle w:val="af4"/>
        </w:rPr>
        <w:footnoteRef/>
      </w:r>
      <w:r>
        <w:t xml:space="preserve"> </w:t>
      </w:r>
      <w:r w:rsidRPr="00BC30F6">
        <w:rPr>
          <w:rFonts w:ascii="Times New Roman" w:hAnsi="Times New Roman"/>
        </w:rPr>
        <w:t>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9998D" w14:textId="77777777" w:rsidR="00FE772C" w:rsidRPr="00C25B49" w:rsidRDefault="00FE772C">
    <w:pPr>
      <w:pStyle w:val="a3"/>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sidR="002D2EB1">
      <w:rPr>
        <w:rFonts w:ascii="Times New Roman" w:hAnsi="Times New Roman"/>
        <w:noProof/>
        <w:sz w:val="24"/>
        <w:szCs w:val="20"/>
      </w:rPr>
      <w:t>16</w:t>
    </w:r>
    <w:r w:rsidRPr="00C25B49">
      <w:rPr>
        <w:rFonts w:ascii="Times New Roman" w:hAnsi="Times New Roman"/>
        <w:sz w:val="24"/>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D68"/>
    <w:multiLevelType w:val="hybridMultilevel"/>
    <w:tmpl w:val="584CDF58"/>
    <w:lvl w:ilvl="0" w:tplc="70CCC74C">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3B91EFB"/>
    <w:multiLevelType w:val="hybridMultilevel"/>
    <w:tmpl w:val="E5209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4F27419"/>
    <w:multiLevelType w:val="hybridMultilevel"/>
    <w:tmpl w:val="7A86DC56"/>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
    <w:nsid w:val="3CD611A6"/>
    <w:multiLevelType w:val="hybridMultilevel"/>
    <w:tmpl w:val="E5209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D285AF6"/>
    <w:multiLevelType w:val="hybridMultilevel"/>
    <w:tmpl w:val="1A3CE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4B500A65"/>
    <w:multiLevelType w:val="hybridMultilevel"/>
    <w:tmpl w:val="AC362A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F5376B9"/>
    <w:multiLevelType w:val="hybridMultilevel"/>
    <w:tmpl w:val="C4547600"/>
    <w:lvl w:ilvl="0" w:tplc="8F786FEA">
      <w:start w:val="364"/>
      <w:numFmt w:val="bullet"/>
      <w:lvlText w:val="-"/>
      <w:lvlJc w:val="left"/>
      <w:pPr>
        <w:ind w:left="410" w:hanging="360"/>
      </w:pPr>
      <w:rPr>
        <w:rFonts w:ascii="Times New Roman" w:eastAsia="Times New Roman" w:hAnsi="Times New Roman" w:hint="default"/>
      </w:rPr>
    </w:lvl>
    <w:lvl w:ilvl="1" w:tplc="04260003" w:tentative="1">
      <w:start w:val="1"/>
      <w:numFmt w:val="bullet"/>
      <w:lvlText w:val="o"/>
      <w:lvlJc w:val="left"/>
      <w:pPr>
        <w:ind w:left="1130" w:hanging="360"/>
      </w:pPr>
      <w:rPr>
        <w:rFonts w:ascii="Courier New" w:hAnsi="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hint="default"/>
      </w:rPr>
    </w:lvl>
    <w:lvl w:ilvl="8" w:tplc="04260005" w:tentative="1">
      <w:start w:val="1"/>
      <w:numFmt w:val="bullet"/>
      <w:lvlText w:val=""/>
      <w:lvlJc w:val="left"/>
      <w:pPr>
        <w:ind w:left="617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5"/>
  </w:num>
  <w:num w:numId="5">
    <w:abstractNumId w:val="2"/>
  </w:num>
  <w:num w:numId="6">
    <w:abstractNumId w:val="1"/>
  </w:num>
  <w:num w:numId="7">
    <w:abstractNumId w:val="0"/>
  </w:num>
  <w:num w:numId="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Olga Iļjina">
    <w15:presenceInfo w15:providerId="AD" w15:userId="S-1-5-21-738795142-1242532775-405837587-5923"/>
  </w15:person>
  <w15:person w15:author="Imants Lipskis">
    <w15:presenceInfo w15:providerId="AD" w15:userId="S-1-5-21-738795142-1242532775-405837587-58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044"/>
    <w:rsid w:val="00010159"/>
    <w:rsid w:val="0004049D"/>
    <w:rsid w:val="000464A2"/>
    <w:rsid w:val="000509DB"/>
    <w:rsid w:val="00061B27"/>
    <w:rsid w:val="00061D7E"/>
    <w:rsid w:val="00070D8A"/>
    <w:rsid w:val="00073933"/>
    <w:rsid w:val="000742E8"/>
    <w:rsid w:val="000B76D1"/>
    <w:rsid w:val="000F1E30"/>
    <w:rsid w:val="00125B00"/>
    <w:rsid w:val="00126102"/>
    <w:rsid w:val="00126D73"/>
    <w:rsid w:val="0013121C"/>
    <w:rsid w:val="00131C08"/>
    <w:rsid w:val="0013690F"/>
    <w:rsid w:val="00155D14"/>
    <w:rsid w:val="001620C5"/>
    <w:rsid w:val="00176317"/>
    <w:rsid w:val="00184E8C"/>
    <w:rsid w:val="001957EF"/>
    <w:rsid w:val="001A0F8D"/>
    <w:rsid w:val="001A3D10"/>
    <w:rsid w:val="001A7143"/>
    <w:rsid w:val="001E5382"/>
    <w:rsid w:val="001E7966"/>
    <w:rsid w:val="001F0B57"/>
    <w:rsid w:val="00201C1E"/>
    <w:rsid w:val="00224FB1"/>
    <w:rsid w:val="0023767C"/>
    <w:rsid w:val="0024275E"/>
    <w:rsid w:val="00247278"/>
    <w:rsid w:val="00266EBB"/>
    <w:rsid w:val="002723DC"/>
    <w:rsid w:val="00282445"/>
    <w:rsid w:val="002910B5"/>
    <w:rsid w:val="002A6DE4"/>
    <w:rsid w:val="002B798F"/>
    <w:rsid w:val="002C4FC6"/>
    <w:rsid w:val="002C520C"/>
    <w:rsid w:val="002C6CD5"/>
    <w:rsid w:val="002D2EB1"/>
    <w:rsid w:val="002D741E"/>
    <w:rsid w:val="003034F7"/>
    <w:rsid w:val="00331360"/>
    <w:rsid w:val="00332478"/>
    <w:rsid w:val="00337E05"/>
    <w:rsid w:val="00337F79"/>
    <w:rsid w:val="003456BF"/>
    <w:rsid w:val="00360567"/>
    <w:rsid w:val="00363498"/>
    <w:rsid w:val="00375534"/>
    <w:rsid w:val="003767FB"/>
    <w:rsid w:val="00382395"/>
    <w:rsid w:val="0038740F"/>
    <w:rsid w:val="00394756"/>
    <w:rsid w:val="003B1C5D"/>
    <w:rsid w:val="003B4E81"/>
    <w:rsid w:val="003C3556"/>
    <w:rsid w:val="003D1DDB"/>
    <w:rsid w:val="003E5E32"/>
    <w:rsid w:val="003F32EB"/>
    <w:rsid w:val="00402258"/>
    <w:rsid w:val="00406C38"/>
    <w:rsid w:val="00415238"/>
    <w:rsid w:val="00417DE9"/>
    <w:rsid w:val="004216F2"/>
    <w:rsid w:val="00425290"/>
    <w:rsid w:val="00435AA7"/>
    <w:rsid w:val="00451E38"/>
    <w:rsid w:val="004607B6"/>
    <w:rsid w:val="00465DF2"/>
    <w:rsid w:val="00471B21"/>
    <w:rsid w:val="00474621"/>
    <w:rsid w:val="004A1628"/>
    <w:rsid w:val="004A2225"/>
    <w:rsid w:val="004D2A8E"/>
    <w:rsid w:val="004D5052"/>
    <w:rsid w:val="004D7C97"/>
    <w:rsid w:val="00512127"/>
    <w:rsid w:val="00513B7F"/>
    <w:rsid w:val="005305C7"/>
    <w:rsid w:val="00542F77"/>
    <w:rsid w:val="00584B21"/>
    <w:rsid w:val="00586D57"/>
    <w:rsid w:val="005C04AA"/>
    <w:rsid w:val="005C23AD"/>
    <w:rsid w:val="005C31F3"/>
    <w:rsid w:val="005C4EB9"/>
    <w:rsid w:val="005C5322"/>
    <w:rsid w:val="005D0819"/>
    <w:rsid w:val="005D1B71"/>
    <w:rsid w:val="005E2390"/>
    <w:rsid w:val="005E771F"/>
    <w:rsid w:val="005F0E14"/>
    <w:rsid w:val="005F1CB8"/>
    <w:rsid w:val="0061192C"/>
    <w:rsid w:val="00611F29"/>
    <w:rsid w:val="00615E63"/>
    <w:rsid w:val="00616EFE"/>
    <w:rsid w:val="006236CC"/>
    <w:rsid w:val="00627EE6"/>
    <w:rsid w:val="006356C1"/>
    <w:rsid w:val="006674D5"/>
    <w:rsid w:val="0067087B"/>
    <w:rsid w:val="0067247B"/>
    <w:rsid w:val="00677EA7"/>
    <w:rsid w:val="0069485D"/>
    <w:rsid w:val="006B4F34"/>
    <w:rsid w:val="006B65EE"/>
    <w:rsid w:val="006C03CE"/>
    <w:rsid w:val="006C4916"/>
    <w:rsid w:val="006C653A"/>
    <w:rsid w:val="006C6629"/>
    <w:rsid w:val="0071510E"/>
    <w:rsid w:val="00724E74"/>
    <w:rsid w:val="00746AD2"/>
    <w:rsid w:val="007552CE"/>
    <w:rsid w:val="007721E1"/>
    <w:rsid w:val="00782FC0"/>
    <w:rsid w:val="00783916"/>
    <w:rsid w:val="00785FDE"/>
    <w:rsid w:val="00786B6A"/>
    <w:rsid w:val="007D033A"/>
    <w:rsid w:val="007D195D"/>
    <w:rsid w:val="007D33C0"/>
    <w:rsid w:val="007D4FFB"/>
    <w:rsid w:val="007D76DC"/>
    <w:rsid w:val="007F7B44"/>
    <w:rsid w:val="0081695F"/>
    <w:rsid w:val="0081745A"/>
    <w:rsid w:val="008250E4"/>
    <w:rsid w:val="008263B1"/>
    <w:rsid w:val="00832CA7"/>
    <w:rsid w:val="008407AE"/>
    <w:rsid w:val="00842408"/>
    <w:rsid w:val="008432DA"/>
    <w:rsid w:val="008471EA"/>
    <w:rsid w:val="00850157"/>
    <w:rsid w:val="00892200"/>
    <w:rsid w:val="008A61D6"/>
    <w:rsid w:val="008B6F12"/>
    <w:rsid w:val="008C4108"/>
    <w:rsid w:val="008C5B3D"/>
    <w:rsid w:val="008D4DEB"/>
    <w:rsid w:val="008F48FF"/>
    <w:rsid w:val="009060D8"/>
    <w:rsid w:val="00906799"/>
    <w:rsid w:val="00915FE6"/>
    <w:rsid w:val="009171E3"/>
    <w:rsid w:val="00932F40"/>
    <w:rsid w:val="00956F89"/>
    <w:rsid w:val="009573D5"/>
    <w:rsid w:val="00966AF7"/>
    <w:rsid w:val="00970706"/>
    <w:rsid w:val="009765A2"/>
    <w:rsid w:val="00980E61"/>
    <w:rsid w:val="0098607F"/>
    <w:rsid w:val="009A2654"/>
    <w:rsid w:val="009A2AB4"/>
    <w:rsid w:val="009B7F2F"/>
    <w:rsid w:val="00A020A4"/>
    <w:rsid w:val="00A177C5"/>
    <w:rsid w:val="00A2586A"/>
    <w:rsid w:val="00A57CE7"/>
    <w:rsid w:val="00A860C6"/>
    <w:rsid w:val="00AA276C"/>
    <w:rsid w:val="00AA7335"/>
    <w:rsid w:val="00AB49AF"/>
    <w:rsid w:val="00AB58FB"/>
    <w:rsid w:val="00AB5AEE"/>
    <w:rsid w:val="00AC3D48"/>
    <w:rsid w:val="00AE0935"/>
    <w:rsid w:val="00AE3197"/>
    <w:rsid w:val="00AE394C"/>
    <w:rsid w:val="00AF7BA2"/>
    <w:rsid w:val="00B0023A"/>
    <w:rsid w:val="00B014FB"/>
    <w:rsid w:val="00B05C3C"/>
    <w:rsid w:val="00B12B67"/>
    <w:rsid w:val="00B17D84"/>
    <w:rsid w:val="00B21F7B"/>
    <w:rsid w:val="00B245D5"/>
    <w:rsid w:val="00B25F23"/>
    <w:rsid w:val="00B557BF"/>
    <w:rsid w:val="00B576F8"/>
    <w:rsid w:val="00B60517"/>
    <w:rsid w:val="00B614E0"/>
    <w:rsid w:val="00B621E3"/>
    <w:rsid w:val="00B66F9F"/>
    <w:rsid w:val="00B71C7F"/>
    <w:rsid w:val="00B7447F"/>
    <w:rsid w:val="00B75824"/>
    <w:rsid w:val="00B82C43"/>
    <w:rsid w:val="00B82F9B"/>
    <w:rsid w:val="00B837BD"/>
    <w:rsid w:val="00B87EB1"/>
    <w:rsid w:val="00B96732"/>
    <w:rsid w:val="00BA19B3"/>
    <w:rsid w:val="00BB55E2"/>
    <w:rsid w:val="00BC30F6"/>
    <w:rsid w:val="00BC5106"/>
    <w:rsid w:val="00BF20C1"/>
    <w:rsid w:val="00BF36B0"/>
    <w:rsid w:val="00C130BF"/>
    <w:rsid w:val="00C15130"/>
    <w:rsid w:val="00C25B49"/>
    <w:rsid w:val="00C26708"/>
    <w:rsid w:val="00C268C1"/>
    <w:rsid w:val="00C309CA"/>
    <w:rsid w:val="00C46CAE"/>
    <w:rsid w:val="00C638E7"/>
    <w:rsid w:val="00C6542B"/>
    <w:rsid w:val="00C676E0"/>
    <w:rsid w:val="00C67DA7"/>
    <w:rsid w:val="00C75C19"/>
    <w:rsid w:val="00C860A5"/>
    <w:rsid w:val="00C872E6"/>
    <w:rsid w:val="00CA3E54"/>
    <w:rsid w:val="00CB0A4E"/>
    <w:rsid w:val="00CC1811"/>
    <w:rsid w:val="00CC4D8E"/>
    <w:rsid w:val="00CE1B63"/>
    <w:rsid w:val="00CE436B"/>
    <w:rsid w:val="00CF0D05"/>
    <w:rsid w:val="00D024AE"/>
    <w:rsid w:val="00D100EA"/>
    <w:rsid w:val="00D214CF"/>
    <w:rsid w:val="00D21AE3"/>
    <w:rsid w:val="00D247BF"/>
    <w:rsid w:val="00D25273"/>
    <w:rsid w:val="00D3031E"/>
    <w:rsid w:val="00D35156"/>
    <w:rsid w:val="00D42570"/>
    <w:rsid w:val="00D61FDF"/>
    <w:rsid w:val="00D7563B"/>
    <w:rsid w:val="00D925E4"/>
    <w:rsid w:val="00DA18C9"/>
    <w:rsid w:val="00DC577A"/>
    <w:rsid w:val="00DD4688"/>
    <w:rsid w:val="00E22044"/>
    <w:rsid w:val="00E316CA"/>
    <w:rsid w:val="00E553A2"/>
    <w:rsid w:val="00E73E53"/>
    <w:rsid w:val="00EC1B45"/>
    <w:rsid w:val="00EC5370"/>
    <w:rsid w:val="00EC7CBF"/>
    <w:rsid w:val="00EE113C"/>
    <w:rsid w:val="00EE2762"/>
    <w:rsid w:val="00EE2D74"/>
    <w:rsid w:val="00EE47A6"/>
    <w:rsid w:val="00EF4671"/>
    <w:rsid w:val="00EF4ED6"/>
    <w:rsid w:val="00F000D0"/>
    <w:rsid w:val="00F00409"/>
    <w:rsid w:val="00F20F83"/>
    <w:rsid w:val="00F32AA7"/>
    <w:rsid w:val="00F349E5"/>
    <w:rsid w:val="00F35728"/>
    <w:rsid w:val="00F40610"/>
    <w:rsid w:val="00F427EB"/>
    <w:rsid w:val="00F46ED5"/>
    <w:rsid w:val="00F56338"/>
    <w:rsid w:val="00F619EB"/>
    <w:rsid w:val="00F63971"/>
    <w:rsid w:val="00F648E8"/>
    <w:rsid w:val="00F7306B"/>
    <w:rsid w:val="00F83634"/>
    <w:rsid w:val="00F84C4D"/>
    <w:rsid w:val="00F87236"/>
    <w:rsid w:val="00F95C5A"/>
    <w:rsid w:val="00FB058A"/>
    <w:rsid w:val="00FB5648"/>
    <w:rsid w:val="00FC5376"/>
    <w:rsid w:val="00FD2404"/>
    <w:rsid w:val="00FD7A78"/>
    <w:rsid w:val="00FE38F3"/>
    <w:rsid w:val="00FE772C"/>
    <w:rsid w:val="00FF37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BE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044"/>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2044"/>
    <w:pPr>
      <w:tabs>
        <w:tab w:val="center" w:pos="4153"/>
        <w:tab w:val="right" w:pos="8306"/>
      </w:tabs>
      <w:spacing w:after="0" w:line="240" w:lineRule="auto"/>
    </w:pPr>
  </w:style>
  <w:style w:type="character" w:customStyle="1" w:styleId="a4">
    <w:name w:val="Верхний колонтитул Знак"/>
    <w:basedOn w:val="a0"/>
    <w:link w:val="a3"/>
    <w:uiPriority w:val="99"/>
    <w:locked/>
    <w:rsid w:val="00E22044"/>
    <w:rPr>
      <w:rFonts w:cs="Times New Roman"/>
    </w:rPr>
  </w:style>
  <w:style w:type="paragraph" w:styleId="a5">
    <w:name w:val="footer"/>
    <w:basedOn w:val="a"/>
    <w:link w:val="a6"/>
    <w:uiPriority w:val="99"/>
    <w:rsid w:val="00E22044"/>
    <w:pPr>
      <w:tabs>
        <w:tab w:val="center" w:pos="4153"/>
        <w:tab w:val="right" w:pos="8306"/>
      </w:tabs>
      <w:spacing w:after="0" w:line="240" w:lineRule="auto"/>
    </w:pPr>
  </w:style>
  <w:style w:type="character" w:customStyle="1" w:styleId="a6">
    <w:name w:val="Нижний колонтитул Знак"/>
    <w:basedOn w:val="a0"/>
    <w:link w:val="a5"/>
    <w:uiPriority w:val="99"/>
    <w:locked/>
    <w:rsid w:val="00E22044"/>
    <w:rPr>
      <w:rFonts w:cs="Times New Roman"/>
    </w:rPr>
  </w:style>
  <w:style w:type="paragraph" w:styleId="a7">
    <w:name w:val="List Paragraph"/>
    <w:aliases w:val="2,Numbered Para 1,Dot pt,No Spacing1,List Paragraph Char Char Char,Indicator Text,Bullet 1,Bullet Points,MAIN CONTENT,IFCL - List Paragraph,List Paragraph12,OBC Bullet,F5 List Paragraph,Colorful List - Accent 11,Strip,Akapit z listą BS"/>
    <w:basedOn w:val="a"/>
    <w:link w:val="a8"/>
    <w:uiPriority w:val="99"/>
    <w:qFormat/>
    <w:rsid w:val="00E22044"/>
    <w:pPr>
      <w:spacing w:after="0" w:line="240" w:lineRule="auto"/>
      <w:ind w:left="720" w:firstLine="720"/>
      <w:contextualSpacing/>
    </w:pPr>
    <w:rPr>
      <w:rFonts w:ascii="Times New Roman" w:hAnsi="Times New Roman"/>
      <w:sz w:val="28"/>
      <w:szCs w:val="28"/>
      <w:lang w:eastAsia="lv-LV"/>
    </w:rPr>
  </w:style>
  <w:style w:type="character" w:customStyle="1" w:styleId="a8">
    <w:name w:val="Абзац списка Знак"/>
    <w:aliases w:val="2 Знак,Numbered Para 1 Знак,Dot pt Знак,No Spacing1 Знак,List Paragraph Char Char Char Знак,Indicator Text Знак,Bullet 1 Знак,Bullet Points Знак,MAIN CONTENT Знак,IFCL - List Paragraph Знак,List Paragraph12 Знак,OBC Bullet Знак"/>
    <w:link w:val="a7"/>
    <w:uiPriority w:val="99"/>
    <w:locked/>
    <w:rsid w:val="00E22044"/>
    <w:rPr>
      <w:rFonts w:ascii="Times New Roman" w:hAnsi="Times New Roman"/>
      <w:sz w:val="28"/>
    </w:rPr>
  </w:style>
  <w:style w:type="paragraph" w:customStyle="1" w:styleId="naisnod">
    <w:name w:val="naisnod"/>
    <w:basedOn w:val="a"/>
    <w:uiPriority w:val="99"/>
    <w:rsid w:val="00E22044"/>
    <w:pPr>
      <w:spacing w:before="115" w:after="115" w:line="240" w:lineRule="auto"/>
      <w:jc w:val="center"/>
    </w:pPr>
    <w:rPr>
      <w:rFonts w:ascii="Times New Roman" w:eastAsia="Times New Roman" w:hAnsi="Times New Roman"/>
      <w:b/>
      <w:bCs/>
      <w:sz w:val="24"/>
      <w:szCs w:val="24"/>
      <w:lang w:eastAsia="lv-LV"/>
    </w:rPr>
  </w:style>
  <w:style w:type="character" w:styleId="a9">
    <w:name w:val="Hyperlink"/>
    <w:basedOn w:val="a0"/>
    <w:uiPriority w:val="99"/>
    <w:rsid w:val="00E22044"/>
    <w:rPr>
      <w:rFonts w:cs="Times New Roman"/>
      <w:color w:val="0563C1"/>
      <w:u w:val="single"/>
    </w:rPr>
  </w:style>
  <w:style w:type="paragraph" w:styleId="aa">
    <w:name w:val="Balloon Text"/>
    <w:basedOn w:val="a"/>
    <w:link w:val="ab"/>
    <w:uiPriority w:val="99"/>
    <w:semiHidden/>
    <w:rsid w:val="008432D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locked/>
    <w:rsid w:val="008432DA"/>
    <w:rPr>
      <w:rFonts w:ascii="Segoe UI" w:hAnsi="Segoe UI" w:cs="Segoe UI"/>
      <w:sz w:val="18"/>
      <w:szCs w:val="18"/>
    </w:rPr>
  </w:style>
  <w:style w:type="character" w:customStyle="1" w:styleId="UnresolvedMention1">
    <w:name w:val="Unresolved Mention1"/>
    <w:basedOn w:val="a0"/>
    <w:uiPriority w:val="99"/>
    <w:semiHidden/>
    <w:rsid w:val="000B76D1"/>
    <w:rPr>
      <w:rFonts w:cs="Times New Roman"/>
      <w:color w:val="605E5C"/>
      <w:shd w:val="clear" w:color="auto" w:fill="E1DFDD"/>
    </w:rPr>
  </w:style>
  <w:style w:type="paragraph" w:styleId="ac">
    <w:name w:val="annotation text"/>
    <w:basedOn w:val="a"/>
    <w:link w:val="ad"/>
    <w:uiPriority w:val="99"/>
    <w:semiHidden/>
    <w:rsid w:val="00F63971"/>
    <w:pPr>
      <w:spacing w:after="0" w:line="240" w:lineRule="auto"/>
    </w:pPr>
    <w:rPr>
      <w:rFonts w:ascii="Times New Roman" w:eastAsia="Times New Roman" w:hAnsi="Times New Roman"/>
      <w:sz w:val="20"/>
      <w:szCs w:val="20"/>
      <w:lang w:eastAsia="lv-LV"/>
    </w:rPr>
  </w:style>
  <w:style w:type="character" w:customStyle="1" w:styleId="ad">
    <w:name w:val="Текст примечания Знак"/>
    <w:basedOn w:val="a0"/>
    <w:link w:val="ac"/>
    <w:uiPriority w:val="99"/>
    <w:semiHidden/>
    <w:locked/>
    <w:rsid w:val="00F63971"/>
    <w:rPr>
      <w:rFonts w:ascii="Times New Roman" w:hAnsi="Times New Roman" w:cs="Times New Roman"/>
      <w:sz w:val="20"/>
      <w:szCs w:val="20"/>
      <w:lang w:eastAsia="lv-LV"/>
    </w:rPr>
  </w:style>
  <w:style w:type="character" w:styleId="ae">
    <w:name w:val="annotation reference"/>
    <w:basedOn w:val="a0"/>
    <w:uiPriority w:val="99"/>
    <w:semiHidden/>
    <w:rsid w:val="00BB55E2"/>
    <w:rPr>
      <w:rFonts w:cs="Times New Roman"/>
      <w:sz w:val="16"/>
      <w:szCs w:val="16"/>
    </w:rPr>
  </w:style>
  <w:style w:type="paragraph" w:styleId="af">
    <w:name w:val="annotation subject"/>
    <w:basedOn w:val="ac"/>
    <w:next w:val="ac"/>
    <w:link w:val="af0"/>
    <w:uiPriority w:val="99"/>
    <w:semiHidden/>
    <w:rsid w:val="00BB55E2"/>
    <w:pPr>
      <w:spacing w:after="160"/>
    </w:pPr>
    <w:rPr>
      <w:rFonts w:ascii="Calibri" w:eastAsia="Calibri" w:hAnsi="Calibri"/>
      <w:b/>
      <w:bCs/>
      <w:lang w:eastAsia="en-US"/>
    </w:rPr>
  </w:style>
  <w:style w:type="character" w:customStyle="1" w:styleId="af0">
    <w:name w:val="Тема примечания Знак"/>
    <w:basedOn w:val="ad"/>
    <w:link w:val="af"/>
    <w:uiPriority w:val="99"/>
    <w:semiHidden/>
    <w:locked/>
    <w:rsid w:val="00BB55E2"/>
    <w:rPr>
      <w:rFonts w:ascii="Times New Roman" w:hAnsi="Times New Roman" w:cs="Times New Roman"/>
      <w:b/>
      <w:bCs/>
      <w:sz w:val="20"/>
      <w:szCs w:val="20"/>
      <w:lang w:eastAsia="lv-LV"/>
    </w:rPr>
  </w:style>
  <w:style w:type="table" w:styleId="af1">
    <w:name w:val="Table Grid"/>
    <w:basedOn w:val="a1"/>
    <w:locked/>
    <w:rsid w:val="00C67D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832CA7"/>
    <w:pPr>
      <w:spacing w:after="0" w:line="240" w:lineRule="auto"/>
    </w:pPr>
    <w:rPr>
      <w:sz w:val="20"/>
      <w:szCs w:val="20"/>
    </w:rPr>
  </w:style>
  <w:style w:type="character" w:customStyle="1" w:styleId="af3">
    <w:name w:val="Текст сноски Знак"/>
    <w:basedOn w:val="a0"/>
    <w:link w:val="af2"/>
    <w:uiPriority w:val="99"/>
    <w:semiHidden/>
    <w:rsid w:val="00832CA7"/>
    <w:rPr>
      <w:sz w:val="20"/>
      <w:szCs w:val="20"/>
      <w:lang w:eastAsia="en-US"/>
    </w:rPr>
  </w:style>
  <w:style w:type="character" w:styleId="af4">
    <w:name w:val="footnote reference"/>
    <w:aliases w:val="Footnote Reference Number,SUPERS,Footnote symbol,Footnote Refernece,ftref,Footnote Reference Superscript,Vēres atsauce"/>
    <w:uiPriority w:val="99"/>
    <w:rsid w:val="00832CA7"/>
    <w:rPr>
      <w:rFonts w:ascii="Times New Roman" w:hAnsi="Times New Roman"/>
      <w:vertAlign w:val="superscript"/>
    </w:rPr>
  </w:style>
  <w:style w:type="paragraph" w:styleId="af5">
    <w:name w:val="Revision"/>
    <w:hidden/>
    <w:uiPriority w:val="99"/>
    <w:semiHidden/>
    <w:rsid w:val="00B96732"/>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044"/>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2044"/>
    <w:pPr>
      <w:tabs>
        <w:tab w:val="center" w:pos="4153"/>
        <w:tab w:val="right" w:pos="8306"/>
      </w:tabs>
      <w:spacing w:after="0" w:line="240" w:lineRule="auto"/>
    </w:pPr>
  </w:style>
  <w:style w:type="character" w:customStyle="1" w:styleId="a4">
    <w:name w:val="Верхний колонтитул Знак"/>
    <w:basedOn w:val="a0"/>
    <w:link w:val="a3"/>
    <w:uiPriority w:val="99"/>
    <w:locked/>
    <w:rsid w:val="00E22044"/>
    <w:rPr>
      <w:rFonts w:cs="Times New Roman"/>
    </w:rPr>
  </w:style>
  <w:style w:type="paragraph" w:styleId="a5">
    <w:name w:val="footer"/>
    <w:basedOn w:val="a"/>
    <w:link w:val="a6"/>
    <w:uiPriority w:val="99"/>
    <w:rsid w:val="00E22044"/>
    <w:pPr>
      <w:tabs>
        <w:tab w:val="center" w:pos="4153"/>
        <w:tab w:val="right" w:pos="8306"/>
      </w:tabs>
      <w:spacing w:after="0" w:line="240" w:lineRule="auto"/>
    </w:pPr>
  </w:style>
  <w:style w:type="character" w:customStyle="1" w:styleId="a6">
    <w:name w:val="Нижний колонтитул Знак"/>
    <w:basedOn w:val="a0"/>
    <w:link w:val="a5"/>
    <w:uiPriority w:val="99"/>
    <w:locked/>
    <w:rsid w:val="00E22044"/>
    <w:rPr>
      <w:rFonts w:cs="Times New Roman"/>
    </w:rPr>
  </w:style>
  <w:style w:type="paragraph" w:styleId="a7">
    <w:name w:val="List Paragraph"/>
    <w:aliases w:val="2,Numbered Para 1,Dot pt,No Spacing1,List Paragraph Char Char Char,Indicator Text,Bullet 1,Bullet Points,MAIN CONTENT,IFCL - List Paragraph,List Paragraph12,OBC Bullet,F5 List Paragraph,Colorful List - Accent 11,Strip,Akapit z listą BS"/>
    <w:basedOn w:val="a"/>
    <w:link w:val="a8"/>
    <w:uiPriority w:val="99"/>
    <w:qFormat/>
    <w:rsid w:val="00E22044"/>
    <w:pPr>
      <w:spacing w:after="0" w:line="240" w:lineRule="auto"/>
      <w:ind w:left="720" w:firstLine="720"/>
      <w:contextualSpacing/>
    </w:pPr>
    <w:rPr>
      <w:rFonts w:ascii="Times New Roman" w:hAnsi="Times New Roman"/>
      <w:sz w:val="28"/>
      <w:szCs w:val="28"/>
      <w:lang w:eastAsia="lv-LV"/>
    </w:rPr>
  </w:style>
  <w:style w:type="character" w:customStyle="1" w:styleId="a8">
    <w:name w:val="Абзац списка Знак"/>
    <w:aliases w:val="2 Знак,Numbered Para 1 Знак,Dot pt Знак,No Spacing1 Знак,List Paragraph Char Char Char Знак,Indicator Text Знак,Bullet 1 Знак,Bullet Points Знак,MAIN CONTENT Знак,IFCL - List Paragraph Знак,List Paragraph12 Знак,OBC Bullet Знак"/>
    <w:link w:val="a7"/>
    <w:uiPriority w:val="99"/>
    <w:locked/>
    <w:rsid w:val="00E22044"/>
    <w:rPr>
      <w:rFonts w:ascii="Times New Roman" w:hAnsi="Times New Roman"/>
      <w:sz w:val="28"/>
    </w:rPr>
  </w:style>
  <w:style w:type="paragraph" w:customStyle="1" w:styleId="naisnod">
    <w:name w:val="naisnod"/>
    <w:basedOn w:val="a"/>
    <w:uiPriority w:val="99"/>
    <w:rsid w:val="00E22044"/>
    <w:pPr>
      <w:spacing w:before="115" w:after="115" w:line="240" w:lineRule="auto"/>
      <w:jc w:val="center"/>
    </w:pPr>
    <w:rPr>
      <w:rFonts w:ascii="Times New Roman" w:eastAsia="Times New Roman" w:hAnsi="Times New Roman"/>
      <w:b/>
      <w:bCs/>
      <w:sz w:val="24"/>
      <w:szCs w:val="24"/>
      <w:lang w:eastAsia="lv-LV"/>
    </w:rPr>
  </w:style>
  <w:style w:type="character" w:styleId="a9">
    <w:name w:val="Hyperlink"/>
    <w:basedOn w:val="a0"/>
    <w:uiPriority w:val="99"/>
    <w:rsid w:val="00E22044"/>
    <w:rPr>
      <w:rFonts w:cs="Times New Roman"/>
      <w:color w:val="0563C1"/>
      <w:u w:val="single"/>
    </w:rPr>
  </w:style>
  <w:style w:type="paragraph" w:styleId="aa">
    <w:name w:val="Balloon Text"/>
    <w:basedOn w:val="a"/>
    <w:link w:val="ab"/>
    <w:uiPriority w:val="99"/>
    <w:semiHidden/>
    <w:rsid w:val="008432D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locked/>
    <w:rsid w:val="008432DA"/>
    <w:rPr>
      <w:rFonts w:ascii="Segoe UI" w:hAnsi="Segoe UI" w:cs="Segoe UI"/>
      <w:sz w:val="18"/>
      <w:szCs w:val="18"/>
    </w:rPr>
  </w:style>
  <w:style w:type="character" w:customStyle="1" w:styleId="UnresolvedMention1">
    <w:name w:val="Unresolved Mention1"/>
    <w:basedOn w:val="a0"/>
    <w:uiPriority w:val="99"/>
    <w:semiHidden/>
    <w:rsid w:val="000B76D1"/>
    <w:rPr>
      <w:rFonts w:cs="Times New Roman"/>
      <w:color w:val="605E5C"/>
      <w:shd w:val="clear" w:color="auto" w:fill="E1DFDD"/>
    </w:rPr>
  </w:style>
  <w:style w:type="paragraph" w:styleId="ac">
    <w:name w:val="annotation text"/>
    <w:basedOn w:val="a"/>
    <w:link w:val="ad"/>
    <w:uiPriority w:val="99"/>
    <w:semiHidden/>
    <w:rsid w:val="00F63971"/>
    <w:pPr>
      <w:spacing w:after="0" w:line="240" w:lineRule="auto"/>
    </w:pPr>
    <w:rPr>
      <w:rFonts w:ascii="Times New Roman" w:eastAsia="Times New Roman" w:hAnsi="Times New Roman"/>
      <w:sz w:val="20"/>
      <w:szCs w:val="20"/>
      <w:lang w:eastAsia="lv-LV"/>
    </w:rPr>
  </w:style>
  <w:style w:type="character" w:customStyle="1" w:styleId="ad">
    <w:name w:val="Текст примечания Знак"/>
    <w:basedOn w:val="a0"/>
    <w:link w:val="ac"/>
    <w:uiPriority w:val="99"/>
    <w:semiHidden/>
    <w:locked/>
    <w:rsid w:val="00F63971"/>
    <w:rPr>
      <w:rFonts w:ascii="Times New Roman" w:hAnsi="Times New Roman" w:cs="Times New Roman"/>
      <w:sz w:val="20"/>
      <w:szCs w:val="20"/>
      <w:lang w:eastAsia="lv-LV"/>
    </w:rPr>
  </w:style>
  <w:style w:type="character" w:styleId="ae">
    <w:name w:val="annotation reference"/>
    <w:basedOn w:val="a0"/>
    <w:uiPriority w:val="99"/>
    <w:semiHidden/>
    <w:rsid w:val="00BB55E2"/>
    <w:rPr>
      <w:rFonts w:cs="Times New Roman"/>
      <w:sz w:val="16"/>
      <w:szCs w:val="16"/>
    </w:rPr>
  </w:style>
  <w:style w:type="paragraph" w:styleId="af">
    <w:name w:val="annotation subject"/>
    <w:basedOn w:val="ac"/>
    <w:next w:val="ac"/>
    <w:link w:val="af0"/>
    <w:uiPriority w:val="99"/>
    <w:semiHidden/>
    <w:rsid w:val="00BB55E2"/>
    <w:pPr>
      <w:spacing w:after="160"/>
    </w:pPr>
    <w:rPr>
      <w:rFonts w:ascii="Calibri" w:eastAsia="Calibri" w:hAnsi="Calibri"/>
      <w:b/>
      <w:bCs/>
      <w:lang w:eastAsia="en-US"/>
    </w:rPr>
  </w:style>
  <w:style w:type="character" w:customStyle="1" w:styleId="af0">
    <w:name w:val="Тема примечания Знак"/>
    <w:basedOn w:val="ad"/>
    <w:link w:val="af"/>
    <w:uiPriority w:val="99"/>
    <w:semiHidden/>
    <w:locked/>
    <w:rsid w:val="00BB55E2"/>
    <w:rPr>
      <w:rFonts w:ascii="Times New Roman" w:hAnsi="Times New Roman" w:cs="Times New Roman"/>
      <w:b/>
      <w:bCs/>
      <w:sz w:val="20"/>
      <w:szCs w:val="20"/>
      <w:lang w:eastAsia="lv-LV"/>
    </w:rPr>
  </w:style>
  <w:style w:type="table" w:styleId="af1">
    <w:name w:val="Table Grid"/>
    <w:basedOn w:val="a1"/>
    <w:locked/>
    <w:rsid w:val="00C67D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832CA7"/>
    <w:pPr>
      <w:spacing w:after="0" w:line="240" w:lineRule="auto"/>
    </w:pPr>
    <w:rPr>
      <w:sz w:val="20"/>
      <w:szCs w:val="20"/>
    </w:rPr>
  </w:style>
  <w:style w:type="character" w:customStyle="1" w:styleId="af3">
    <w:name w:val="Текст сноски Знак"/>
    <w:basedOn w:val="a0"/>
    <w:link w:val="af2"/>
    <w:uiPriority w:val="99"/>
    <w:semiHidden/>
    <w:rsid w:val="00832CA7"/>
    <w:rPr>
      <w:sz w:val="20"/>
      <w:szCs w:val="20"/>
      <w:lang w:eastAsia="en-US"/>
    </w:rPr>
  </w:style>
  <w:style w:type="character" w:styleId="af4">
    <w:name w:val="footnote reference"/>
    <w:aliases w:val="Footnote Reference Number,SUPERS,Footnote symbol,Footnote Refernece,ftref,Footnote Reference Superscript,Vēres atsauce"/>
    <w:uiPriority w:val="99"/>
    <w:rsid w:val="00832CA7"/>
    <w:rPr>
      <w:rFonts w:ascii="Times New Roman" w:hAnsi="Times New Roman"/>
      <w:vertAlign w:val="superscript"/>
    </w:rPr>
  </w:style>
  <w:style w:type="paragraph" w:styleId="af5">
    <w:name w:val="Revision"/>
    <w:hidden/>
    <w:uiPriority w:val="99"/>
    <w:semiHidden/>
    <w:rsid w:val="00B9673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924806">
      <w:marLeft w:val="0"/>
      <w:marRight w:val="0"/>
      <w:marTop w:val="0"/>
      <w:marBottom w:val="0"/>
      <w:divBdr>
        <w:top w:val="none" w:sz="0" w:space="0" w:color="auto"/>
        <w:left w:val="none" w:sz="0" w:space="0" w:color="auto"/>
        <w:bottom w:val="none" w:sz="0" w:space="0" w:color="auto"/>
        <w:right w:val="none" w:sz="0" w:space="0" w:color="auto"/>
      </w:divBdr>
    </w:div>
    <w:div w:id="550924807">
      <w:marLeft w:val="0"/>
      <w:marRight w:val="0"/>
      <w:marTop w:val="0"/>
      <w:marBottom w:val="0"/>
      <w:divBdr>
        <w:top w:val="none" w:sz="0" w:space="0" w:color="auto"/>
        <w:left w:val="none" w:sz="0" w:space="0" w:color="auto"/>
        <w:bottom w:val="none" w:sz="0" w:space="0" w:color="auto"/>
        <w:right w:val="none" w:sz="0" w:space="0" w:color="auto"/>
      </w:divBdr>
    </w:div>
    <w:div w:id="550924808">
      <w:marLeft w:val="0"/>
      <w:marRight w:val="0"/>
      <w:marTop w:val="0"/>
      <w:marBottom w:val="0"/>
      <w:divBdr>
        <w:top w:val="none" w:sz="0" w:space="0" w:color="auto"/>
        <w:left w:val="none" w:sz="0" w:space="0" w:color="auto"/>
        <w:bottom w:val="none" w:sz="0" w:space="0" w:color="auto"/>
        <w:right w:val="none" w:sz="0" w:space="0" w:color="auto"/>
      </w:divBdr>
    </w:div>
    <w:div w:id="550924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Olga.Iljina@l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m.gov.lv/lv/aktuali/lm-dokumentu-projekti"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lm.gov.lv"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AB596-C7A8-434D-B49E-DC209E244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5010</Words>
  <Characters>28557</Characters>
  <Application>Microsoft Office Word</Application>
  <DocSecurity>0</DocSecurity>
  <Lines>237</Lines>
  <Paragraphs>66</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Grozījumi Ministru kabineta noteikumu rīkojumā Nr. 130</vt:lpstr>
      <vt:lpstr>Grozījumi Ministru kabineta noteikumu rīkojumā Nr. 130</vt:lpstr>
      <vt:lpstr>Grozījumi Ministru kabineta noteikumu rīkojumā Nr. 130</vt:lpstr>
    </vt:vector>
  </TitlesOfParts>
  <Company>LM</Company>
  <LinksUpToDate>false</LinksUpToDate>
  <CharactersWithSpaces>33501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noteikumu rīkojumā Nr. 130</dc:title>
  <dc:subject>anotācija</dc:subject>
  <dc:creator>Rita Paršova</dc:creator>
  <dc:description>Rita Paršova, rita.parsova@lm.gov.lv</dc:description>
  <cp:lastModifiedBy>Olga </cp:lastModifiedBy>
  <cp:revision>4</cp:revision>
  <cp:lastPrinted>2021-09-02T10:49:00Z</cp:lastPrinted>
  <dcterms:created xsi:type="dcterms:W3CDTF">2021-12-26T21:47:00Z</dcterms:created>
  <dcterms:modified xsi:type="dcterms:W3CDTF">2021-12-27T09:05:00Z</dcterms:modified>
</cp:coreProperties>
</file>