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E138A" w14:textId="7E580207" w:rsidR="001264C4" w:rsidRPr="006A6972" w:rsidRDefault="002558A2" w:rsidP="006A6972">
      <w:pPr>
        <w:jc w:val="center"/>
        <w:rPr>
          <w:rFonts w:ascii="Cambria" w:hAnsi="Cambria"/>
          <w:sz w:val="36"/>
          <w:szCs w:val="36"/>
        </w:rPr>
      </w:pPr>
      <w:r w:rsidRPr="00412012">
        <w:rPr>
          <w:rFonts w:ascii="Cambria" w:hAnsi="Cambria"/>
          <w:noProof/>
          <w:highlight w:val="cyan"/>
        </w:rPr>
        <w:drawing>
          <wp:anchor distT="0" distB="0" distL="114300" distR="114300" simplePos="0" relativeHeight="251681792" behindDoc="1" locked="0" layoutInCell="1" allowOverlap="1" wp14:anchorId="1152C0FB" wp14:editId="7659DC7A">
            <wp:simplePos x="0" y="0"/>
            <wp:positionH relativeFrom="page">
              <wp:posOffset>-89839</wp:posOffset>
            </wp:positionH>
            <wp:positionV relativeFrom="paragraph">
              <wp:posOffset>-715010</wp:posOffset>
            </wp:positionV>
            <wp:extent cx="7648575" cy="10674985"/>
            <wp:effectExtent l="0" t="0" r="9525" b="0"/>
            <wp:wrapNone/>
            <wp:docPr id="10" name="Picture 10" descr="A tall glass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jpg"/>
                    <pic:cNvPicPr/>
                  </pic:nvPicPr>
                  <pic:blipFill>
                    <a:blip r:embed="rId8">
                      <a:duotone>
                        <a:prstClr val="black"/>
                        <a:srgbClr val="00859B">
                          <a:tint val="45000"/>
                          <a:satMod val="400000"/>
                        </a:srgbClr>
                      </a:duotone>
                      <a:alphaModFix amt="70000"/>
                      <a:extLst>
                        <a:ext uri="{BEBA8EAE-BF5A-486C-A8C5-ECC9F3942E4B}">
                          <a14:imgProps xmlns:a14="http://schemas.microsoft.com/office/drawing/2010/main">
                            <a14:imgLayer r:embed="rId9">
                              <a14:imgEffect>
                                <a14:artisticCutout trans="69000" numberOfShades="3"/>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7648575" cy="10674985"/>
                    </a:xfrm>
                    <a:prstGeom prst="rect">
                      <a:avLst/>
                    </a:prstGeom>
                  </pic:spPr>
                </pic:pic>
              </a:graphicData>
            </a:graphic>
            <wp14:sizeRelH relativeFrom="page">
              <wp14:pctWidth>0</wp14:pctWidth>
            </wp14:sizeRelH>
            <wp14:sizeRelV relativeFrom="page">
              <wp14:pctHeight>0</wp14:pctHeight>
            </wp14:sizeRelV>
          </wp:anchor>
        </w:drawing>
      </w:r>
    </w:p>
    <w:p w14:paraId="07E6C239" w14:textId="77777777" w:rsidR="001264C4" w:rsidRDefault="001264C4" w:rsidP="001264C4">
      <w:pPr>
        <w:jc w:val="center"/>
      </w:pPr>
    </w:p>
    <w:p w14:paraId="3AB5B4BD" w14:textId="77777777" w:rsidR="001264C4" w:rsidRDefault="001264C4" w:rsidP="001264C4">
      <w:pPr>
        <w:jc w:val="center"/>
      </w:pPr>
    </w:p>
    <w:p w14:paraId="67E37AB1" w14:textId="77777777" w:rsidR="001264C4" w:rsidRDefault="001264C4" w:rsidP="001264C4">
      <w:pPr>
        <w:jc w:val="center"/>
      </w:pPr>
    </w:p>
    <w:p w14:paraId="1CE6D5CF" w14:textId="60DBD245" w:rsidR="001264C4" w:rsidRDefault="001264C4" w:rsidP="00C22D50">
      <w:pPr>
        <w:tabs>
          <w:tab w:val="left" w:pos="7380"/>
        </w:tabs>
        <w:jc w:val="center"/>
      </w:pPr>
    </w:p>
    <w:p w14:paraId="5EA52330" w14:textId="77777777" w:rsidR="001264C4" w:rsidRDefault="001264C4" w:rsidP="001264C4">
      <w:pPr>
        <w:jc w:val="center"/>
      </w:pPr>
    </w:p>
    <w:p w14:paraId="0043E319" w14:textId="77777777" w:rsidR="001264C4" w:rsidRDefault="001264C4" w:rsidP="001264C4">
      <w:pPr>
        <w:jc w:val="center"/>
      </w:pPr>
    </w:p>
    <w:p w14:paraId="476BF6D2" w14:textId="6D14B27A" w:rsidR="001264C4" w:rsidRDefault="001264C4" w:rsidP="001264C4">
      <w:pPr>
        <w:jc w:val="center"/>
      </w:pPr>
    </w:p>
    <w:p w14:paraId="13E8ADBC" w14:textId="3603E3B5" w:rsidR="001264C4" w:rsidRDefault="001264C4" w:rsidP="001264C4">
      <w:pPr>
        <w:jc w:val="center"/>
      </w:pPr>
    </w:p>
    <w:p w14:paraId="605DC62F" w14:textId="2C64742B" w:rsidR="001264C4" w:rsidRDefault="001264C4" w:rsidP="001264C4">
      <w:pPr>
        <w:jc w:val="center"/>
      </w:pPr>
    </w:p>
    <w:p w14:paraId="0888DE75" w14:textId="16386B21" w:rsidR="001264C4" w:rsidRDefault="001264C4" w:rsidP="001264C4">
      <w:pPr>
        <w:jc w:val="center"/>
      </w:pPr>
    </w:p>
    <w:p w14:paraId="05CAD8C4" w14:textId="5D0FCDEE" w:rsidR="001264C4" w:rsidRDefault="001264C4" w:rsidP="001264C4">
      <w:pPr>
        <w:jc w:val="center"/>
      </w:pPr>
    </w:p>
    <w:p w14:paraId="51EA9BC3" w14:textId="48C97432" w:rsidR="001264C4" w:rsidRDefault="001264C4" w:rsidP="001264C4">
      <w:pPr>
        <w:jc w:val="center"/>
      </w:pPr>
    </w:p>
    <w:p w14:paraId="30666966" w14:textId="01260643" w:rsidR="001264C4" w:rsidRDefault="001264C4" w:rsidP="001264C4">
      <w:pPr>
        <w:jc w:val="center"/>
      </w:pPr>
    </w:p>
    <w:p w14:paraId="117B4F3C" w14:textId="1CE27FE1" w:rsidR="001264C4" w:rsidRDefault="001264C4" w:rsidP="001264C4">
      <w:pPr>
        <w:jc w:val="center"/>
      </w:pPr>
    </w:p>
    <w:p w14:paraId="429B58E2" w14:textId="5D0355D5" w:rsidR="001264C4" w:rsidRDefault="001264C4" w:rsidP="00C22D50">
      <w:pPr>
        <w:jc w:val="center"/>
      </w:pPr>
    </w:p>
    <w:p w14:paraId="5CADB6C2" w14:textId="792A7274" w:rsidR="001264C4" w:rsidRDefault="001264C4" w:rsidP="001264C4">
      <w:pPr>
        <w:jc w:val="center"/>
      </w:pPr>
    </w:p>
    <w:p w14:paraId="0F491675" w14:textId="1507F7A1" w:rsidR="001264C4" w:rsidRDefault="001264C4" w:rsidP="001264C4">
      <w:pPr>
        <w:jc w:val="center"/>
      </w:pPr>
    </w:p>
    <w:p w14:paraId="52C975C2" w14:textId="2D8E4EEE" w:rsidR="001264C4" w:rsidRDefault="001264C4" w:rsidP="001264C4">
      <w:pPr>
        <w:jc w:val="center"/>
      </w:pPr>
    </w:p>
    <w:p w14:paraId="15B77809" w14:textId="0F5B41CA" w:rsidR="001264C4" w:rsidRDefault="001264C4" w:rsidP="001264C4">
      <w:pPr>
        <w:jc w:val="center"/>
      </w:pPr>
    </w:p>
    <w:p w14:paraId="3A84B29C" w14:textId="1FE25077" w:rsidR="001264C4" w:rsidRDefault="00A97DE9" w:rsidP="001264C4">
      <w:pPr>
        <w:jc w:val="center"/>
      </w:pPr>
      <w:r>
        <w:rPr>
          <w:noProof/>
        </w:rPr>
        <mc:AlternateContent>
          <mc:Choice Requires="wps">
            <w:drawing>
              <wp:anchor distT="0" distB="0" distL="114300" distR="114300" simplePos="0" relativeHeight="251659264" behindDoc="0" locked="0" layoutInCell="1" allowOverlap="1" wp14:anchorId="174A8200" wp14:editId="1BE54FAF">
                <wp:simplePos x="0" y="0"/>
                <wp:positionH relativeFrom="column">
                  <wp:posOffset>-699135</wp:posOffset>
                </wp:positionH>
                <wp:positionV relativeFrom="paragraph">
                  <wp:posOffset>168275</wp:posOffset>
                </wp:positionV>
                <wp:extent cx="6848475" cy="520700"/>
                <wp:effectExtent l="0" t="0" r="0" b="0"/>
                <wp:wrapNone/>
                <wp:docPr id="6" name="Text Box 6"/>
                <wp:cNvGraphicFramePr/>
                <a:graphic xmlns:a="http://schemas.openxmlformats.org/drawingml/2006/main">
                  <a:graphicData uri="http://schemas.microsoft.com/office/word/2010/wordprocessingShape">
                    <wps:wsp>
                      <wps:cNvSpPr txBox="1"/>
                      <wps:spPr>
                        <a:xfrm>
                          <a:off x="0" y="0"/>
                          <a:ext cx="6848475" cy="520700"/>
                        </a:xfrm>
                        <a:prstGeom prst="rect">
                          <a:avLst/>
                        </a:prstGeom>
                        <a:noFill/>
                        <a:ln w="6350">
                          <a:noFill/>
                        </a:ln>
                      </wps:spPr>
                      <wps:txbx>
                        <w:txbxContent>
                          <w:p w14:paraId="439EEFD5" w14:textId="4249E631" w:rsidR="009456F2" w:rsidRPr="002558A2" w:rsidRDefault="009456F2" w:rsidP="00A97DE9">
                            <w:pPr>
                              <w:spacing w:line="360" w:lineRule="auto"/>
                              <w:jc w:val="center"/>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pPr>
                            <w:r w:rsidRPr="002558A2">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t>LATVIJAS NACIONĀLĀ REFORMU PROGRAMMA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A8200" id="_x0000_t202" coordsize="21600,21600" o:spt="202" path="m,l,21600r21600,l21600,xe">
                <v:stroke joinstyle="miter"/>
                <v:path gradientshapeok="t" o:connecttype="rect"/>
              </v:shapetype>
              <v:shape id="Text Box 6" o:spid="_x0000_s1026" type="#_x0000_t202" style="position:absolute;left:0;text-align:left;margin-left:-55.05pt;margin-top:13.25pt;width:539.25pt;height: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" filled="f" stroked="f" strokeweight=".5pt">
                <v:textbox>
                  <w:txbxContent>
                    <w:p w14:paraId="439EEFD5" w14:textId="4249E631" w:rsidR="009456F2" w:rsidRPr="002558A2" w:rsidRDefault="009456F2" w:rsidP="00A97DE9">
                      <w:pPr>
                        <w:spacing w:line="360" w:lineRule="auto"/>
                        <w:jc w:val="center"/>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pPr>
                      <w:r w:rsidRPr="002558A2">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t>LATVIJAS NACIONĀLĀ REFORMU PROGRAMMA</w:t>
                      </w:r>
                    </w:p>
                  </w:txbxContent>
                </v:textbox>
              </v:shape>
            </w:pict>
          </mc:Fallback>
        </mc:AlternateContent>
      </w:r>
    </w:p>
    <w:p w14:paraId="0FC4CD23" w14:textId="5244486E" w:rsidR="001264C4" w:rsidRDefault="001264C4" w:rsidP="001264C4">
      <w:pPr>
        <w:jc w:val="center"/>
      </w:pPr>
    </w:p>
    <w:p w14:paraId="0BFE6F9D" w14:textId="0358728E" w:rsidR="001264C4" w:rsidRDefault="001264C4" w:rsidP="001264C4">
      <w:pPr>
        <w:jc w:val="center"/>
      </w:pPr>
    </w:p>
    <w:p w14:paraId="3B0CA0D8" w14:textId="189417EE" w:rsidR="001264C4" w:rsidRDefault="000B2AC1" w:rsidP="001264C4">
      <w:pPr>
        <w:jc w:val="center"/>
      </w:pPr>
      <w:r>
        <w:rPr>
          <w:noProof/>
        </w:rPr>
        <mc:AlternateContent>
          <mc:Choice Requires="wps">
            <w:drawing>
              <wp:anchor distT="0" distB="0" distL="114300" distR="114300" simplePos="0" relativeHeight="251660288" behindDoc="0" locked="0" layoutInCell="1" allowOverlap="1" wp14:anchorId="6BD6FA62" wp14:editId="099F898E">
                <wp:simplePos x="0" y="0"/>
                <wp:positionH relativeFrom="column">
                  <wp:posOffset>-937260</wp:posOffset>
                </wp:positionH>
                <wp:positionV relativeFrom="paragraph">
                  <wp:posOffset>216535</wp:posOffset>
                </wp:positionV>
                <wp:extent cx="7284085" cy="781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284085" cy="781050"/>
                        </a:xfrm>
                        <a:prstGeom prst="rect">
                          <a:avLst/>
                        </a:prstGeom>
                        <a:noFill/>
                        <a:ln w="6350">
                          <a:noFill/>
                        </a:ln>
                      </wps:spPr>
                      <wps:txbx>
                        <w:txbxContent>
                          <w:p w14:paraId="20DA36BB" w14:textId="66111D06" w:rsidR="009456F2" w:rsidRPr="002558A2" w:rsidRDefault="009456F2" w:rsidP="00A97DE9">
                            <w:pPr>
                              <w:jc w:val="center"/>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pPr>
                            <w:r w:rsidRPr="002558A2">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2022. gada Progresa ziņojums</w:t>
                            </w:r>
                          </w:p>
                          <w:p w14:paraId="7C39D193" w14:textId="77777777" w:rsidR="009456F2" w:rsidRPr="002558A2" w:rsidRDefault="009456F2">
                            <w:pPr>
                              <w:rPr>
                                <w:rFonts w:ascii="Cambria" w:hAnsi="Cambria"/>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D6FA62" id="Text Box 7" o:spid="_x0000_s1027" type="#_x0000_t202" style="position:absolute;left:0;text-align:left;margin-left:-73.8pt;margin-top:17.05pt;width:573.55pt;height:6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" filled="f" stroked="f" strokeweight=".5pt">
                <v:textbox>
                  <w:txbxContent>
                    <w:p w14:paraId="20DA36BB" w14:textId="66111D06" w:rsidR="009456F2" w:rsidRPr="002558A2" w:rsidRDefault="009456F2" w:rsidP="00A97DE9">
                      <w:pPr>
                        <w:jc w:val="center"/>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pPr>
                      <w:r w:rsidRPr="002558A2">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2022. gada Progresa ziņojums</w:t>
                      </w:r>
                    </w:p>
                    <w:p w14:paraId="7C39D193" w14:textId="77777777" w:rsidR="009456F2" w:rsidRPr="002558A2" w:rsidRDefault="009456F2">
                      <w:pPr>
                        <w:rPr>
                          <w:rFonts w:ascii="Cambria" w:hAnsi="Cambria"/>
                          <w:color w:val="FFFFFF" w:themeColor="background1"/>
                          <w:sz w:val="28"/>
                          <w:szCs w:val="28"/>
                        </w:rPr>
                      </w:pPr>
                    </w:p>
                  </w:txbxContent>
                </v:textbox>
              </v:shape>
            </w:pict>
          </mc:Fallback>
        </mc:AlternateContent>
      </w:r>
    </w:p>
    <w:p w14:paraId="6E834AE5" w14:textId="5C53DEB8" w:rsidR="001264C4" w:rsidRDefault="001264C4" w:rsidP="001264C4">
      <w:pPr>
        <w:jc w:val="center"/>
      </w:pPr>
    </w:p>
    <w:p w14:paraId="3DDD1785" w14:textId="168A472D" w:rsidR="001264C4" w:rsidRDefault="001264C4" w:rsidP="001264C4">
      <w:pPr>
        <w:jc w:val="center"/>
      </w:pPr>
    </w:p>
    <w:p w14:paraId="65DC2B8C" w14:textId="3CEFA187" w:rsidR="001264C4" w:rsidRDefault="001264C4" w:rsidP="001264C4">
      <w:pPr>
        <w:jc w:val="center"/>
      </w:pPr>
    </w:p>
    <w:p w14:paraId="4A7F78B8" w14:textId="59368BA5" w:rsidR="001264C4" w:rsidRDefault="001264C4" w:rsidP="001264C4">
      <w:pPr>
        <w:jc w:val="center"/>
      </w:pPr>
    </w:p>
    <w:p w14:paraId="1747030A" w14:textId="6A61374F" w:rsidR="001264C4" w:rsidRDefault="001264C4" w:rsidP="001264C4">
      <w:pPr>
        <w:jc w:val="center"/>
      </w:pPr>
    </w:p>
    <w:p w14:paraId="1A4C4218" w14:textId="3EBB53FA" w:rsidR="001264C4" w:rsidRDefault="001264C4" w:rsidP="001264C4">
      <w:pPr>
        <w:jc w:val="center"/>
      </w:pPr>
    </w:p>
    <w:p w14:paraId="7A9053AE" w14:textId="686D00C9" w:rsidR="001264C4" w:rsidRDefault="001264C4" w:rsidP="001264C4">
      <w:pPr>
        <w:jc w:val="center"/>
      </w:pPr>
    </w:p>
    <w:p w14:paraId="0DE72690" w14:textId="5A5B9C82" w:rsidR="001264C4" w:rsidRDefault="001264C4" w:rsidP="001264C4">
      <w:pPr>
        <w:jc w:val="center"/>
      </w:pPr>
    </w:p>
    <w:p w14:paraId="77BF0899" w14:textId="02BA4023" w:rsidR="001264C4" w:rsidRDefault="001264C4" w:rsidP="001264C4">
      <w:pPr>
        <w:jc w:val="center"/>
      </w:pPr>
    </w:p>
    <w:p w14:paraId="76B9CED0" w14:textId="2F1DF5E2" w:rsidR="001264C4" w:rsidRDefault="001264C4" w:rsidP="001264C4">
      <w:pPr>
        <w:jc w:val="center"/>
      </w:pPr>
    </w:p>
    <w:p w14:paraId="513FFDDE" w14:textId="59FA12C6" w:rsidR="001264C4" w:rsidRDefault="001264C4" w:rsidP="001264C4">
      <w:pPr>
        <w:jc w:val="center"/>
      </w:pPr>
    </w:p>
    <w:p w14:paraId="1EFB14AD" w14:textId="6C20BA27" w:rsidR="001264C4" w:rsidRDefault="00BE7F69" w:rsidP="001264C4">
      <w:pPr>
        <w:jc w:val="center"/>
      </w:pPr>
      <w:r>
        <w:rPr>
          <w:noProof/>
        </w:rPr>
        <mc:AlternateContent>
          <mc:Choice Requires="wps">
            <w:drawing>
              <wp:anchor distT="0" distB="0" distL="114300" distR="114300" simplePos="0" relativeHeight="251663360" behindDoc="0" locked="0" layoutInCell="1" allowOverlap="1" wp14:anchorId="1CCDD499" wp14:editId="08CFB0AD">
                <wp:simplePos x="0" y="0"/>
                <wp:positionH relativeFrom="margin">
                  <wp:posOffset>2606040</wp:posOffset>
                </wp:positionH>
                <wp:positionV relativeFrom="paragraph">
                  <wp:posOffset>6985</wp:posOffset>
                </wp:positionV>
                <wp:extent cx="3762375" cy="11620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762375" cy="1162050"/>
                        </a:xfrm>
                        <a:prstGeom prst="rect">
                          <a:avLst/>
                        </a:prstGeom>
                        <a:noFill/>
                        <a:ln w="6350">
                          <a:noFill/>
                        </a:ln>
                      </wps:spPr>
                      <wps:txbx>
                        <w:txbxContent>
                          <w:p w14:paraId="429E4DB0" w14:textId="3ACC46B9"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#Eiropas semestris</w:t>
                            </w:r>
                          </w:p>
                          <w:p w14:paraId="49C1F20F" w14:textId="56D80179"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#Latvijas nacionālā reformu programma</w:t>
                            </w:r>
                          </w:p>
                          <w:p w14:paraId="75F31C8E" w14:textId="77777777" w:rsidR="009456F2" w:rsidRPr="00BE7F69" w:rsidRDefault="009456F2" w:rsidP="00324218">
                            <w:pPr>
                              <w:jc w:val="left"/>
                              <w:rPr>
                                <w:rFonts w:ascii="Cambria" w:hAnsi="Cambria"/>
                                <w:b/>
                                <w:bCs/>
                                <w:color w:val="FFFFFF" w:themeColor="background1"/>
                              </w:rPr>
                            </w:pPr>
                            <w:r w:rsidRPr="00BE7F69">
                              <w:rPr>
                                <w:rFonts w:ascii="Cambria" w:hAnsi="Cambria"/>
                                <w:b/>
                                <w:bCs/>
                                <w:color w:val="FFFFFF" w:themeColor="background1"/>
                              </w:rPr>
                              <w:t>#Latvijas Atveseļošanas un noturības plāns</w:t>
                            </w:r>
                          </w:p>
                          <w:p w14:paraId="5BE32274" w14:textId="4E173DB7"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#progress</w:t>
                            </w:r>
                          </w:p>
                          <w:p w14:paraId="5E972EBE" w14:textId="240D8EEE" w:rsidR="009456F2" w:rsidRPr="00BE7F69" w:rsidRDefault="009456F2" w:rsidP="00EC0777">
                            <w:pPr>
                              <w:jc w:val="left"/>
                              <w:rPr>
                                <w:rFonts w:ascii="Cambria" w:hAnsi="Cambria"/>
                                <w:b/>
                                <w:bCs/>
                                <w:color w:val="FFFFFF" w:themeColor="background1"/>
                              </w:rPr>
                            </w:pPr>
                            <w:r w:rsidRPr="00BE7F69">
                              <w:rPr>
                                <w:rFonts w:ascii="Cambria" w:hAnsi="Cambria"/>
                                <w:b/>
                                <w:bCs/>
                                <w:color w:val="FFFFFF" w:themeColor="background1"/>
                              </w:rPr>
                              <w:t>#ES Padomes rekomendācijas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D499" id="Text Box 9" o:spid="_x0000_s1028" type="#_x0000_t202" style="position:absolute;left:0;text-align:left;margin-left:205.2pt;margin-top:.55pt;width:296.25pt;height:9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" filled="f" stroked="f" strokeweight=".5pt">
                <v:textbox>
                  <w:txbxContent>
                    <w:p w14:paraId="429E4DB0" w14:textId="3ACC46B9"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#Eiropas semestris</w:t>
                      </w:r>
                    </w:p>
                    <w:p w14:paraId="49C1F20F" w14:textId="56D80179"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#Latvijas nacionālā reformu programma</w:t>
                      </w:r>
                    </w:p>
                    <w:p w14:paraId="75F31C8E" w14:textId="77777777" w:rsidR="009456F2" w:rsidRPr="00BE7F69" w:rsidRDefault="009456F2" w:rsidP="00324218">
                      <w:pPr>
                        <w:jc w:val="left"/>
                        <w:rPr>
                          <w:rFonts w:ascii="Cambria" w:hAnsi="Cambria"/>
                          <w:b/>
                          <w:bCs/>
                          <w:color w:val="FFFFFF" w:themeColor="background1"/>
                        </w:rPr>
                      </w:pPr>
                      <w:r w:rsidRPr="00BE7F69">
                        <w:rPr>
                          <w:rFonts w:ascii="Cambria" w:hAnsi="Cambria"/>
                          <w:b/>
                          <w:bCs/>
                          <w:color w:val="FFFFFF" w:themeColor="background1"/>
                        </w:rPr>
                        <w:t>#Latvijas Atveseļošanas un noturības plāns</w:t>
                      </w:r>
                    </w:p>
                    <w:p w14:paraId="5BE32274" w14:textId="4E173DB7" w:rsidR="009456F2" w:rsidRPr="00BE7F69" w:rsidRDefault="009456F2" w:rsidP="00ED6020">
                      <w:pPr>
                        <w:jc w:val="left"/>
                        <w:rPr>
                          <w:rFonts w:ascii="Cambria" w:hAnsi="Cambria"/>
                          <w:b/>
                          <w:bCs/>
                          <w:color w:val="FFFFFF" w:themeColor="background1"/>
                        </w:rPr>
                      </w:pPr>
                      <w:r w:rsidRPr="00BE7F69">
                        <w:rPr>
                          <w:rFonts w:ascii="Cambria" w:hAnsi="Cambria"/>
                          <w:b/>
                          <w:bCs/>
                          <w:color w:val="FFFFFF" w:themeColor="background1"/>
                        </w:rPr>
                        <w:t>#progress</w:t>
                      </w:r>
                    </w:p>
                    <w:p w14:paraId="5E972EBE" w14:textId="240D8EEE" w:rsidR="009456F2" w:rsidRPr="00BE7F69" w:rsidRDefault="009456F2" w:rsidP="00EC0777">
                      <w:pPr>
                        <w:jc w:val="left"/>
                        <w:rPr>
                          <w:rFonts w:ascii="Cambria" w:hAnsi="Cambria"/>
                          <w:b/>
                          <w:bCs/>
                          <w:color w:val="FFFFFF" w:themeColor="background1"/>
                        </w:rPr>
                      </w:pPr>
                      <w:r w:rsidRPr="00BE7F69">
                        <w:rPr>
                          <w:rFonts w:ascii="Cambria" w:hAnsi="Cambria"/>
                          <w:b/>
                          <w:bCs/>
                          <w:color w:val="FFFFFF" w:themeColor="background1"/>
                        </w:rPr>
                        <w:t>#ES Padomes rekomendācijas</w:t>
                      </w:r>
                    </w:p>
                  </w:txbxContent>
                </v:textbox>
                <w10:wrap anchorx="margin"/>
              </v:shape>
            </w:pict>
          </mc:Fallback>
        </mc:AlternateContent>
      </w:r>
    </w:p>
    <w:p w14:paraId="21550153" w14:textId="77777777" w:rsidR="001264C4" w:rsidRDefault="001264C4" w:rsidP="001264C4">
      <w:pPr>
        <w:jc w:val="center"/>
      </w:pPr>
    </w:p>
    <w:p w14:paraId="552083C6" w14:textId="3D39A4C7" w:rsidR="001264C4" w:rsidRDefault="001264C4" w:rsidP="002B0A46">
      <w:pPr>
        <w:tabs>
          <w:tab w:val="left" w:pos="5159"/>
        </w:tabs>
        <w:jc w:val="center"/>
      </w:pPr>
    </w:p>
    <w:p w14:paraId="5B6C2CBA" w14:textId="4E14BEF9" w:rsidR="001264C4" w:rsidRDefault="001264C4" w:rsidP="001264C4">
      <w:pPr>
        <w:jc w:val="center"/>
      </w:pPr>
    </w:p>
    <w:p w14:paraId="7F85AF42" w14:textId="23FE416D" w:rsidR="001264C4" w:rsidRDefault="005D5085" w:rsidP="001264C4">
      <w:pPr>
        <w:jc w:val="center"/>
      </w:pPr>
      <w:r>
        <w:rPr>
          <w:noProof/>
        </w:rPr>
        <mc:AlternateContent>
          <mc:Choice Requires="wps">
            <w:drawing>
              <wp:anchor distT="0" distB="0" distL="114300" distR="114300" simplePos="0" relativeHeight="251661312" behindDoc="0" locked="0" layoutInCell="1" allowOverlap="1" wp14:anchorId="74ED83FC" wp14:editId="2A1B31FA">
                <wp:simplePos x="0" y="0"/>
                <wp:positionH relativeFrom="page">
                  <wp:posOffset>2694305</wp:posOffset>
                </wp:positionH>
                <wp:positionV relativeFrom="paragraph">
                  <wp:posOffset>1365695</wp:posOffset>
                </wp:positionV>
                <wp:extent cx="2171700" cy="752475"/>
                <wp:effectExtent l="0" t="0" r="0" b="0"/>
                <wp:wrapNone/>
                <wp:docPr id="8" name="Text Box 8"/>
                <wp:cNvGraphicFramePr/>
                <a:graphic xmlns:a="http://schemas.openxmlformats.org/drawingml/2006/main">
                  <a:graphicData uri="http://schemas.microsoft.com/office/word/2010/wordprocessingShape">
                    <wps:wsp>
                      <wps:cNvSpPr txBox="1"/>
                      <wps:spPr>
                        <a:xfrm>
                          <a:off x="0" y="0"/>
                          <a:ext cx="2171700" cy="752475"/>
                        </a:xfrm>
                        <a:prstGeom prst="rect">
                          <a:avLst/>
                        </a:prstGeom>
                        <a:noFill/>
                        <a:ln w="6350">
                          <a:noFill/>
                        </a:ln>
                      </wps:spPr>
                      <wps:txbx>
                        <w:txbxContent>
                          <w:p w14:paraId="35A521BA" w14:textId="77777777" w:rsidR="009456F2" w:rsidRPr="002558A2" w:rsidRDefault="009456F2" w:rsidP="005D6D7D">
                            <w:pPr>
                              <w:jc w:val="center"/>
                              <w:rPr>
                                <w:rFonts w:ascii="Cambria" w:hAnsi="Cambria"/>
                                <w:b/>
                                <w:bCs/>
                                <w:color w:val="FFFFFF" w:themeColor="background1"/>
                                <w:sz w:val="32"/>
                                <w:szCs w:val="32"/>
                              </w:rPr>
                            </w:pPr>
                            <w:r w:rsidRPr="002558A2">
                              <w:rPr>
                                <w:rFonts w:ascii="Cambria" w:hAnsi="Cambria"/>
                                <w:b/>
                                <w:bCs/>
                                <w:color w:val="FFFFFF" w:themeColor="background1"/>
                                <w:sz w:val="32"/>
                                <w:szCs w:val="32"/>
                              </w:rPr>
                              <w:t>Rīga</w:t>
                            </w:r>
                          </w:p>
                          <w:p w14:paraId="0C72E1DF" w14:textId="645C1FDB" w:rsidR="009456F2" w:rsidRPr="002558A2" w:rsidRDefault="009456F2" w:rsidP="005D6D7D">
                            <w:pPr>
                              <w:jc w:val="center"/>
                              <w:rPr>
                                <w:color w:val="FFFFFF" w:themeColor="background1"/>
                              </w:rPr>
                            </w:pPr>
                            <w:r w:rsidRPr="002558A2">
                              <w:rPr>
                                <w:rFonts w:ascii="Cambria" w:hAnsi="Cambria"/>
                                <w:b/>
                                <w:bCs/>
                                <w:color w:val="FFFFFF" w:themeColor="background1"/>
                                <w:sz w:val="32"/>
                                <w:szCs w:val="32"/>
                              </w:rPr>
                              <w:t>2022. gada aprīlis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D83FC" id="Text Box 8" o:spid="_x0000_s1029" type="#_x0000_t202" style="position:absolute;left:0;text-align:left;margin-left:212.15pt;margin-top:107.55pt;width:171pt;height:59.25pt;z-index:2516613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" filled="f" stroked="f" strokeweight=".5pt">
                <v:textbox>
                  <w:txbxContent>
                    <w:p w14:paraId="35A521BA" w14:textId="77777777" w:rsidR="009456F2" w:rsidRPr="002558A2" w:rsidRDefault="009456F2" w:rsidP="005D6D7D">
                      <w:pPr>
                        <w:jc w:val="center"/>
                        <w:rPr>
                          <w:rFonts w:ascii="Cambria" w:hAnsi="Cambria"/>
                          <w:b/>
                          <w:bCs/>
                          <w:color w:val="FFFFFF" w:themeColor="background1"/>
                          <w:sz w:val="32"/>
                          <w:szCs w:val="32"/>
                        </w:rPr>
                      </w:pPr>
                      <w:r w:rsidRPr="002558A2">
                        <w:rPr>
                          <w:rFonts w:ascii="Cambria" w:hAnsi="Cambria"/>
                          <w:b/>
                          <w:bCs/>
                          <w:color w:val="FFFFFF" w:themeColor="background1"/>
                          <w:sz w:val="32"/>
                          <w:szCs w:val="32"/>
                        </w:rPr>
                        <w:t>Rīga</w:t>
                      </w:r>
                    </w:p>
                    <w:p w14:paraId="0C72E1DF" w14:textId="645C1FDB" w:rsidR="009456F2" w:rsidRPr="002558A2" w:rsidRDefault="009456F2" w:rsidP="005D6D7D">
                      <w:pPr>
                        <w:jc w:val="center"/>
                        <w:rPr>
                          <w:color w:val="FFFFFF" w:themeColor="background1"/>
                        </w:rPr>
                      </w:pPr>
                      <w:r w:rsidRPr="002558A2">
                        <w:rPr>
                          <w:rFonts w:ascii="Cambria" w:hAnsi="Cambria"/>
                          <w:b/>
                          <w:bCs/>
                          <w:color w:val="FFFFFF" w:themeColor="background1"/>
                          <w:sz w:val="32"/>
                          <w:szCs w:val="32"/>
                        </w:rPr>
                        <w:t>2022. gada aprīlis</w:t>
                      </w:r>
                    </w:p>
                  </w:txbxContent>
                </v:textbox>
                <w10:wrap anchorx="page"/>
              </v:shape>
            </w:pict>
          </mc:Fallback>
        </mc:AlternateContent>
      </w:r>
      <w:r w:rsidR="001264C4">
        <w:br w:type="page"/>
      </w:r>
    </w:p>
    <w:p w14:paraId="46A16EA3" w14:textId="77777777" w:rsidR="00572575" w:rsidRPr="00B2007A" w:rsidRDefault="00B2007A" w:rsidP="00B2007A">
      <w:pPr>
        <w:spacing w:before="80" w:after="240"/>
        <w:jc w:val="center"/>
        <w:rPr>
          <w:rFonts w:ascii="Cambria" w:eastAsia="Calibri" w:hAnsi="Cambria" w:cs="Times New Roman"/>
          <w:b/>
          <w:smallCaps/>
          <w:color w:val="228B9D"/>
          <w:sz w:val="32"/>
          <w:szCs w:val="32"/>
        </w:rPr>
      </w:pPr>
      <w:r w:rsidRPr="00B2007A">
        <w:rPr>
          <w:rFonts w:ascii="Cambria" w:eastAsia="Calibri" w:hAnsi="Cambria" w:cs="Times New Roman"/>
          <w:b/>
          <w:smallCaps/>
          <w:color w:val="228B9D"/>
          <w:sz w:val="32"/>
          <w:szCs w:val="32"/>
        </w:rPr>
        <w:lastRenderedPageBreak/>
        <w:t>Satura rādītājs</w:t>
      </w:r>
    </w:p>
    <w:sdt>
      <w:sdtPr>
        <w:rPr>
          <w:rFonts w:ascii="Times New Roman" w:eastAsiaTheme="minorHAnsi" w:hAnsi="Times New Roman" w:cstheme="minorBidi"/>
          <w:color w:val="auto"/>
          <w:sz w:val="24"/>
          <w:szCs w:val="24"/>
          <w:lang w:val="lv-LV"/>
        </w:rPr>
        <w:id w:val="-1212034929"/>
        <w:docPartObj>
          <w:docPartGallery w:val="Table of Contents"/>
          <w:docPartUnique/>
        </w:docPartObj>
      </w:sdtPr>
      <w:sdtEndPr>
        <w:rPr>
          <w:noProof/>
        </w:rPr>
      </w:sdtEndPr>
      <w:sdtContent>
        <w:p w14:paraId="0E7F9FBB" w14:textId="3F7AAE0F" w:rsidR="00CF6445" w:rsidRPr="00EF4E72" w:rsidRDefault="00CF6445">
          <w:pPr>
            <w:pStyle w:val="TOCHeading"/>
            <w:rPr>
              <w:sz w:val="2"/>
              <w:szCs w:val="2"/>
            </w:rPr>
          </w:pPr>
        </w:p>
        <w:p w14:paraId="095A93F0" w14:textId="28A6A233" w:rsidR="00743A6C" w:rsidRDefault="00CF6445">
          <w:pPr>
            <w:pStyle w:val="TOC1"/>
            <w:rPr>
              <w:rFonts w:asciiTheme="minorHAnsi" w:eastAsiaTheme="minorEastAsia" w:hAnsiTheme="minorHAnsi"/>
              <w:b w:val="0"/>
              <w:bCs w:val="0"/>
              <w:caps w:val="0"/>
              <w:sz w:val="22"/>
              <w:szCs w:val="22"/>
              <w:lang w:eastAsia="lv-LV"/>
            </w:rPr>
          </w:pPr>
          <w:r w:rsidRPr="00726E1F">
            <w:rPr>
              <w:sz w:val="26"/>
              <w:szCs w:val="26"/>
            </w:rPr>
            <w:fldChar w:fldCharType="begin"/>
          </w:r>
          <w:r w:rsidRPr="00726E1F">
            <w:rPr>
              <w:sz w:val="26"/>
              <w:szCs w:val="26"/>
            </w:rPr>
            <w:instrText xml:space="preserve"> TOC \o "1-3" \h \z \u </w:instrText>
          </w:r>
          <w:r w:rsidRPr="00726E1F">
            <w:rPr>
              <w:sz w:val="26"/>
              <w:szCs w:val="26"/>
            </w:rPr>
            <w:fldChar w:fldCharType="separate"/>
          </w:r>
          <w:hyperlink w:anchor="_Toc99974656" w:history="1">
            <w:r w:rsidR="00743A6C" w:rsidRPr="00BD2E8E">
              <w:rPr>
                <w:rStyle w:val="Hyperlink"/>
                <w:rFonts w:eastAsia="Times New Roman" w:cs="Times New Roman"/>
                <w:smallCaps/>
              </w:rPr>
              <w:t>Saīsinājumi, mērvienības un nosacītie apzīmējumi</w:t>
            </w:r>
            <w:r w:rsidR="00743A6C">
              <w:rPr>
                <w:webHidden/>
              </w:rPr>
              <w:tab/>
            </w:r>
            <w:r w:rsidR="00743A6C">
              <w:rPr>
                <w:webHidden/>
              </w:rPr>
              <w:fldChar w:fldCharType="begin"/>
            </w:r>
            <w:r w:rsidR="00743A6C">
              <w:rPr>
                <w:webHidden/>
              </w:rPr>
              <w:instrText xml:space="preserve"> PAGEREF _Toc99974656 \h </w:instrText>
            </w:r>
            <w:r w:rsidR="00743A6C">
              <w:rPr>
                <w:webHidden/>
              </w:rPr>
            </w:r>
            <w:r w:rsidR="00743A6C">
              <w:rPr>
                <w:webHidden/>
              </w:rPr>
              <w:fldChar w:fldCharType="separate"/>
            </w:r>
            <w:r w:rsidR="00743A6C">
              <w:rPr>
                <w:webHidden/>
              </w:rPr>
              <w:t>3</w:t>
            </w:r>
            <w:r w:rsidR="00743A6C">
              <w:rPr>
                <w:webHidden/>
              </w:rPr>
              <w:fldChar w:fldCharType="end"/>
            </w:r>
          </w:hyperlink>
        </w:p>
        <w:p w14:paraId="72EA0E83" w14:textId="7F05DB80" w:rsidR="00743A6C" w:rsidRDefault="003A3B01">
          <w:pPr>
            <w:pStyle w:val="TOC1"/>
            <w:rPr>
              <w:rFonts w:asciiTheme="minorHAnsi" w:eastAsiaTheme="minorEastAsia" w:hAnsiTheme="minorHAnsi"/>
              <w:b w:val="0"/>
              <w:bCs w:val="0"/>
              <w:caps w:val="0"/>
              <w:sz w:val="22"/>
              <w:szCs w:val="22"/>
              <w:lang w:eastAsia="lv-LV"/>
            </w:rPr>
          </w:pPr>
          <w:hyperlink w:anchor="_Toc99974657" w:history="1">
            <w:r w:rsidR="00743A6C" w:rsidRPr="00BD2E8E">
              <w:rPr>
                <w:rStyle w:val="Hyperlink"/>
              </w:rPr>
              <w:t>Ievads</w:t>
            </w:r>
            <w:r w:rsidR="00743A6C">
              <w:rPr>
                <w:webHidden/>
              </w:rPr>
              <w:tab/>
            </w:r>
            <w:r w:rsidR="00743A6C">
              <w:rPr>
                <w:webHidden/>
              </w:rPr>
              <w:fldChar w:fldCharType="begin"/>
            </w:r>
            <w:r w:rsidR="00743A6C">
              <w:rPr>
                <w:webHidden/>
              </w:rPr>
              <w:instrText xml:space="preserve"> PAGEREF _Toc99974657 \h </w:instrText>
            </w:r>
            <w:r w:rsidR="00743A6C">
              <w:rPr>
                <w:webHidden/>
              </w:rPr>
            </w:r>
            <w:r w:rsidR="00743A6C">
              <w:rPr>
                <w:webHidden/>
              </w:rPr>
              <w:fldChar w:fldCharType="separate"/>
            </w:r>
            <w:r w:rsidR="00743A6C">
              <w:rPr>
                <w:webHidden/>
              </w:rPr>
              <w:t>4</w:t>
            </w:r>
            <w:r w:rsidR="00743A6C">
              <w:rPr>
                <w:webHidden/>
              </w:rPr>
              <w:fldChar w:fldCharType="end"/>
            </w:r>
          </w:hyperlink>
        </w:p>
        <w:p w14:paraId="183BBDDD" w14:textId="13B0FAD0" w:rsidR="00743A6C" w:rsidRDefault="003A3B01">
          <w:pPr>
            <w:pStyle w:val="TOC1"/>
            <w:rPr>
              <w:rFonts w:asciiTheme="minorHAnsi" w:eastAsiaTheme="minorEastAsia" w:hAnsiTheme="minorHAnsi"/>
              <w:b w:val="0"/>
              <w:bCs w:val="0"/>
              <w:caps w:val="0"/>
              <w:sz w:val="22"/>
              <w:szCs w:val="22"/>
              <w:lang w:eastAsia="lv-LV"/>
            </w:rPr>
          </w:pPr>
          <w:hyperlink w:anchor="_Toc99974658" w:history="1">
            <w:r w:rsidR="00743A6C" w:rsidRPr="00BD2E8E">
              <w:rPr>
                <w:rStyle w:val="Hyperlink"/>
              </w:rPr>
              <w:t>1. VIDĒJA TERMIŅA MAKROEKONOMISKAIS SCENĀRIJS</w:t>
            </w:r>
            <w:r w:rsidR="00743A6C">
              <w:rPr>
                <w:webHidden/>
              </w:rPr>
              <w:tab/>
            </w:r>
            <w:r w:rsidR="00743A6C">
              <w:rPr>
                <w:webHidden/>
              </w:rPr>
              <w:fldChar w:fldCharType="begin"/>
            </w:r>
            <w:r w:rsidR="00743A6C">
              <w:rPr>
                <w:webHidden/>
              </w:rPr>
              <w:instrText xml:space="preserve"> PAGEREF _Toc99974658 \h </w:instrText>
            </w:r>
            <w:r w:rsidR="00743A6C">
              <w:rPr>
                <w:webHidden/>
              </w:rPr>
            </w:r>
            <w:r w:rsidR="00743A6C">
              <w:rPr>
                <w:webHidden/>
              </w:rPr>
              <w:fldChar w:fldCharType="separate"/>
            </w:r>
            <w:r w:rsidR="00743A6C">
              <w:rPr>
                <w:webHidden/>
              </w:rPr>
              <w:t>6</w:t>
            </w:r>
            <w:r w:rsidR="00743A6C">
              <w:rPr>
                <w:webHidden/>
              </w:rPr>
              <w:fldChar w:fldCharType="end"/>
            </w:r>
          </w:hyperlink>
        </w:p>
        <w:p w14:paraId="46EF8DF1" w14:textId="48B0073C" w:rsidR="00743A6C" w:rsidRDefault="003A3B01">
          <w:pPr>
            <w:pStyle w:val="TOC1"/>
            <w:rPr>
              <w:rFonts w:asciiTheme="minorHAnsi" w:eastAsiaTheme="minorEastAsia" w:hAnsiTheme="minorHAnsi"/>
              <w:b w:val="0"/>
              <w:bCs w:val="0"/>
              <w:caps w:val="0"/>
              <w:sz w:val="22"/>
              <w:szCs w:val="22"/>
              <w:lang w:eastAsia="lv-LV"/>
            </w:rPr>
          </w:pPr>
          <w:hyperlink w:anchor="_Toc99974659" w:history="1">
            <w:r w:rsidR="00743A6C" w:rsidRPr="00BD2E8E">
              <w:rPr>
                <w:rStyle w:val="Hyperlink"/>
              </w:rPr>
              <w:t>2. Galvenie ekonomikas attīstības izaicinājumi  un politika</w:t>
            </w:r>
            <w:r w:rsidR="00743A6C">
              <w:rPr>
                <w:webHidden/>
              </w:rPr>
              <w:tab/>
            </w:r>
            <w:r w:rsidR="00743A6C">
              <w:rPr>
                <w:webHidden/>
              </w:rPr>
              <w:fldChar w:fldCharType="begin"/>
            </w:r>
            <w:r w:rsidR="00743A6C">
              <w:rPr>
                <w:webHidden/>
              </w:rPr>
              <w:instrText xml:space="preserve"> PAGEREF _Toc99974659 \h </w:instrText>
            </w:r>
            <w:r w:rsidR="00743A6C">
              <w:rPr>
                <w:webHidden/>
              </w:rPr>
            </w:r>
            <w:r w:rsidR="00743A6C">
              <w:rPr>
                <w:webHidden/>
              </w:rPr>
              <w:fldChar w:fldCharType="separate"/>
            </w:r>
            <w:r w:rsidR="00743A6C">
              <w:rPr>
                <w:webHidden/>
              </w:rPr>
              <w:t>9</w:t>
            </w:r>
            <w:r w:rsidR="00743A6C">
              <w:rPr>
                <w:webHidden/>
              </w:rPr>
              <w:fldChar w:fldCharType="end"/>
            </w:r>
          </w:hyperlink>
        </w:p>
        <w:p w14:paraId="6F253B67" w14:textId="6C34E002"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0" w:history="1">
            <w:r w:rsidR="00743A6C" w:rsidRPr="00BD2E8E">
              <w:rPr>
                <w:rStyle w:val="Hyperlink"/>
              </w:rPr>
              <w:t>2.1.  FISKĀLĀ un nodokļu POLITIKA</w:t>
            </w:r>
            <w:r w:rsidR="00743A6C">
              <w:rPr>
                <w:webHidden/>
              </w:rPr>
              <w:tab/>
            </w:r>
            <w:r w:rsidR="00743A6C">
              <w:rPr>
                <w:webHidden/>
              </w:rPr>
              <w:fldChar w:fldCharType="begin"/>
            </w:r>
            <w:r w:rsidR="00743A6C">
              <w:rPr>
                <w:webHidden/>
              </w:rPr>
              <w:instrText xml:space="preserve"> PAGEREF _Toc99974660 \h </w:instrText>
            </w:r>
            <w:r w:rsidR="00743A6C">
              <w:rPr>
                <w:webHidden/>
              </w:rPr>
            </w:r>
            <w:r w:rsidR="00743A6C">
              <w:rPr>
                <w:webHidden/>
              </w:rPr>
              <w:fldChar w:fldCharType="separate"/>
            </w:r>
            <w:r w:rsidR="00743A6C">
              <w:rPr>
                <w:webHidden/>
              </w:rPr>
              <w:t>9</w:t>
            </w:r>
            <w:r w:rsidR="00743A6C">
              <w:rPr>
                <w:webHidden/>
              </w:rPr>
              <w:fldChar w:fldCharType="end"/>
            </w:r>
          </w:hyperlink>
        </w:p>
        <w:p w14:paraId="0264CAFE" w14:textId="4B5FFB55"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1" w:history="1">
            <w:r w:rsidR="00743A6C" w:rsidRPr="00BD2E8E">
              <w:rPr>
                <w:rStyle w:val="Hyperlink"/>
              </w:rPr>
              <w:t>2.2. noziedzīgi iegūto līdzekļu legalizācijas novēršana</w:t>
            </w:r>
            <w:r w:rsidR="00743A6C">
              <w:rPr>
                <w:webHidden/>
              </w:rPr>
              <w:tab/>
            </w:r>
            <w:r w:rsidR="00743A6C">
              <w:rPr>
                <w:webHidden/>
              </w:rPr>
              <w:fldChar w:fldCharType="begin"/>
            </w:r>
            <w:r w:rsidR="00743A6C">
              <w:rPr>
                <w:webHidden/>
              </w:rPr>
              <w:instrText xml:space="preserve"> PAGEREF _Toc99974661 \h </w:instrText>
            </w:r>
            <w:r w:rsidR="00743A6C">
              <w:rPr>
                <w:webHidden/>
              </w:rPr>
            </w:r>
            <w:r w:rsidR="00743A6C">
              <w:rPr>
                <w:webHidden/>
              </w:rPr>
              <w:fldChar w:fldCharType="separate"/>
            </w:r>
            <w:r w:rsidR="00743A6C">
              <w:rPr>
                <w:webHidden/>
              </w:rPr>
              <w:t>11</w:t>
            </w:r>
            <w:r w:rsidR="00743A6C">
              <w:rPr>
                <w:webHidden/>
              </w:rPr>
              <w:fldChar w:fldCharType="end"/>
            </w:r>
          </w:hyperlink>
        </w:p>
        <w:p w14:paraId="6FCC2D64" w14:textId="69DCA540"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2" w:history="1">
            <w:r w:rsidR="00743A6C" w:rsidRPr="00BD2E8E">
              <w:rPr>
                <w:rStyle w:val="Hyperlink"/>
              </w:rPr>
              <w:t>2.3. garantētais minimālais ienākums un sociālās drošības tīkls</w:t>
            </w:r>
            <w:r w:rsidR="00743A6C">
              <w:rPr>
                <w:webHidden/>
              </w:rPr>
              <w:tab/>
            </w:r>
            <w:r w:rsidR="00743A6C">
              <w:rPr>
                <w:webHidden/>
              </w:rPr>
              <w:fldChar w:fldCharType="begin"/>
            </w:r>
            <w:r w:rsidR="00743A6C">
              <w:rPr>
                <w:webHidden/>
              </w:rPr>
              <w:instrText xml:space="preserve"> PAGEREF _Toc99974662 \h </w:instrText>
            </w:r>
            <w:r w:rsidR="00743A6C">
              <w:rPr>
                <w:webHidden/>
              </w:rPr>
            </w:r>
            <w:r w:rsidR="00743A6C">
              <w:rPr>
                <w:webHidden/>
              </w:rPr>
              <w:fldChar w:fldCharType="separate"/>
            </w:r>
            <w:r w:rsidR="00743A6C">
              <w:rPr>
                <w:webHidden/>
              </w:rPr>
              <w:t>14</w:t>
            </w:r>
            <w:r w:rsidR="00743A6C">
              <w:rPr>
                <w:webHidden/>
              </w:rPr>
              <w:fldChar w:fldCharType="end"/>
            </w:r>
          </w:hyperlink>
        </w:p>
        <w:p w14:paraId="06F63B3D" w14:textId="4C8C64E5"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3" w:history="1">
            <w:r w:rsidR="00743A6C" w:rsidRPr="00BD2E8E">
              <w:rPr>
                <w:rStyle w:val="Hyperlink"/>
              </w:rPr>
              <w:t>2.4. izglītība un nodarbinātība</w:t>
            </w:r>
            <w:r w:rsidR="00743A6C">
              <w:rPr>
                <w:webHidden/>
              </w:rPr>
              <w:tab/>
            </w:r>
            <w:r w:rsidR="00743A6C">
              <w:rPr>
                <w:webHidden/>
              </w:rPr>
              <w:fldChar w:fldCharType="begin"/>
            </w:r>
            <w:r w:rsidR="00743A6C">
              <w:rPr>
                <w:webHidden/>
              </w:rPr>
              <w:instrText xml:space="preserve"> PAGEREF _Toc99974663 \h </w:instrText>
            </w:r>
            <w:r w:rsidR="00743A6C">
              <w:rPr>
                <w:webHidden/>
              </w:rPr>
            </w:r>
            <w:r w:rsidR="00743A6C">
              <w:rPr>
                <w:webHidden/>
              </w:rPr>
              <w:fldChar w:fldCharType="separate"/>
            </w:r>
            <w:r w:rsidR="00743A6C">
              <w:rPr>
                <w:webHidden/>
              </w:rPr>
              <w:t>18</w:t>
            </w:r>
            <w:r w:rsidR="00743A6C">
              <w:rPr>
                <w:webHidden/>
              </w:rPr>
              <w:fldChar w:fldCharType="end"/>
            </w:r>
          </w:hyperlink>
        </w:p>
        <w:p w14:paraId="2F4B388D" w14:textId="43AF0488"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4" w:history="1">
            <w:r w:rsidR="00743A6C" w:rsidRPr="00BD2E8E">
              <w:rPr>
                <w:rStyle w:val="Hyperlink"/>
              </w:rPr>
              <w:t>2.5. veselības aprūpe</w:t>
            </w:r>
            <w:r w:rsidR="00743A6C">
              <w:rPr>
                <w:webHidden/>
              </w:rPr>
              <w:tab/>
            </w:r>
            <w:r w:rsidR="00743A6C">
              <w:rPr>
                <w:webHidden/>
              </w:rPr>
              <w:fldChar w:fldCharType="begin"/>
            </w:r>
            <w:r w:rsidR="00743A6C">
              <w:rPr>
                <w:webHidden/>
              </w:rPr>
              <w:instrText xml:space="preserve"> PAGEREF _Toc99974664 \h </w:instrText>
            </w:r>
            <w:r w:rsidR="00743A6C">
              <w:rPr>
                <w:webHidden/>
              </w:rPr>
            </w:r>
            <w:r w:rsidR="00743A6C">
              <w:rPr>
                <w:webHidden/>
              </w:rPr>
              <w:fldChar w:fldCharType="separate"/>
            </w:r>
            <w:r w:rsidR="00743A6C">
              <w:rPr>
                <w:webHidden/>
              </w:rPr>
              <w:t>37</w:t>
            </w:r>
            <w:r w:rsidR="00743A6C">
              <w:rPr>
                <w:webHidden/>
              </w:rPr>
              <w:fldChar w:fldCharType="end"/>
            </w:r>
          </w:hyperlink>
        </w:p>
        <w:p w14:paraId="73C54532" w14:textId="3F5BEF39" w:rsidR="00743A6C" w:rsidRDefault="003A3B01">
          <w:pPr>
            <w:pStyle w:val="TOC2"/>
            <w:rPr>
              <w:rFonts w:asciiTheme="minorHAnsi" w:eastAsiaTheme="minorEastAsia" w:hAnsiTheme="minorHAnsi" w:cstheme="minorBidi"/>
              <w:b w:val="0"/>
              <w:bCs w:val="0"/>
              <w:iCs w:val="0"/>
              <w:caps w:val="0"/>
              <w:sz w:val="22"/>
              <w:szCs w:val="22"/>
              <w:lang w:eastAsia="lv-LV"/>
            </w:rPr>
          </w:pPr>
          <w:hyperlink w:anchor="_Toc99974665" w:history="1">
            <w:r w:rsidR="00743A6C" w:rsidRPr="00BD2E8E">
              <w:rPr>
                <w:rStyle w:val="Hyperlink"/>
              </w:rPr>
              <w:t>2.6. publiskā sektora efektivitāte</w:t>
            </w:r>
            <w:r w:rsidR="00743A6C">
              <w:rPr>
                <w:webHidden/>
              </w:rPr>
              <w:tab/>
            </w:r>
            <w:r w:rsidR="00743A6C">
              <w:rPr>
                <w:webHidden/>
              </w:rPr>
              <w:fldChar w:fldCharType="begin"/>
            </w:r>
            <w:r w:rsidR="00743A6C">
              <w:rPr>
                <w:webHidden/>
              </w:rPr>
              <w:instrText xml:space="preserve"> PAGEREF _Toc99974665 \h </w:instrText>
            </w:r>
            <w:r w:rsidR="00743A6C">
              <w:rPr>
                <w:webHidden/>
              </w:rPr>
            </w:r>
            <w:r w:rsidR="00743A6C">
              <w:rPr>
                <w:webHidden/>
              </w:rPr>
              <w:fldChar w:fldCharType="separate"/>
            </w:r>
            <w:r w:rsidR="00743A6C">
              <w:rPr>
                <w:webHidden/>
              </w:rPr>
              <w:t>46</w:t>
            </w:r>
            <w:r w:rsidR="00743A6C">
              <w:rPr>
                <w:webHidden/>
              </w:rPr>
              <w:fldChar w:fldCharType="end"/>
            </w:r>
          </w:hyperlink>
        </w:p>
        <w:p w14:paraId="71FC9668" w14:textId="74719EC3" w:rsidR="00743A6C" w:rsidRDefault="003A3B01">
          <w:pPr>
            <w:pStyle w:val="TOC1"/>
            <w:rPr>
              <w:rFonts w:asciiTheme="minorHAnsi" w:eastAsiaTheme="minorEastAsia" w:hAnsiTheme="minorHAnsi"/>
              <w:b w:val="0"/>
              <w:bCs w:val="0"/>
              <w:caps w:val="0"/>
              <w:sz w:val="22"/>
              <w:szCs w:val="22"/>
              <w:lang w:eastAsia="lv-LV"/>
            </w:rPr>
          </w:pPr>
          <w:hyperlink w:anchor="_Toc99974666" w:history="1">
            <w:r w:rsidR="00743A6C" w:rsidRPr="00BD2E8E">
              <w:rPr>
                <w:rStyle w:val="Hyperlink"/>
              </w:rPr>
              <w:t>3. Latvijas atveseļošanas un noturības plānS</w:t>
            </w:r>
            <w:r w:rsidR="00743A6C">
              <w:rPr>
                <w:webHidden/>
              </w:rPr>
              <w:tab/>
            </w:r>
            <w:r w:rsidR="00743A6C">
              <w:rPr>
                <w:webHidden/>
              </w:rPr>
              <w:fldChar w:fldCharType="begin"/>
            </w:r>
            <w:r w:rsidR="00743A6C">
              <w:rPr>
                <w:webHidden/>
              </w:rPr>
              <w:instrText xml:space="preserve"> PAGEREF _Toc99974666 \h </w:instrText>
            </w:r>
            <w:r w:rsidR="00743A6C">
              <w:rPr>
                <w:webHidden/>
              </w:rPr>
            </w:r>
            <w:r w:rsidR="00743A6C">
              <w:rPr>
                <w:webHidden/>
              </w:rPr>
              <w:fldChar w:fldCharType="separate"/>
            </w:r>
            <w:r w:rsidR="00743A6C">
              <w:rPr>
                <w:webHidden/>
              </w:rPr>
              <w:t>54</w:t>
            </w:r>
            <w:r w:rsidR="00743A6C">
              <w:rPr>
                <w:webHidden/>
              </w:rPr>
              <w:fldChar w:fldCharType="end"/>
            </w:r>
          </w:hyperlink>
        </w:p>
        <w:p w14:paraId="02230EBE" w14:textId="71CE0449" w:rsidR="00743A6C" w:rsidRDefault="003A3B01">
          <w:pPr>
            <w:pStyle w:val="TOC1"/>
            <w:rPr>
              <w:rFonts w:asciiTheme="minorHAnsi" w:eastAsiaTheme="minorEastAsia" w:hAnsiTheme="minorHAnsi"/>
              <w:b w:val="0"/>
              <w:bCs w:val="0"/>
              <w:caps w:val="0"/>
              <w:sz w:val="22"/>
              <w:szCs w:val="22"/>
              <w:lang w:eastAsia="lv-LV"/>
            </w:rPr>
          </w:pPr>
          <w:hyperlink w:anchor="_Toc99974667" w:history="1">
            <w:r w:rsidR="00743A6C" w:rsidRPr="00BD2E8E">
              <w:rPr>
                <w:rStyle w:val="Hyperlink"/>
              </w:rPr>
              <w:t>4. Progress Ano ilgtspējīgas attīstības  mērķu sasniegšanā</w:t>
            </w:r>
            <w:r w:rsidR="00743A6C">
              <w:rPr>
                <w:webHidden/>
              </w:rPr>
              <w:tab/>
            </w:r>
            <w:r w:rsidR="00743A6C">
              <w:rPr>
                <w:webHidden/>
              </w:rPr>
              <w:fldChar w:fldCharType="begin"/>
            </w:r>
            <w:r w:rsidR="00743A6C">
              <w:rPr>
                <w:webHidden/>
              </w:rPr>
              <w:instrText xml:space="preserve"> PAGEREF _Toc99974667 \h </w:instrText>
            </w:r>
            <w:r w:rsidR="00743A6C">
              <w:rPr>
                <w:webHidden/>
              </w:rPr>
            </w:r>
            <w:r w:rsidR="00743A6C">
              <w:rPr>
                <w:webHidden/>
              </w:rPr>
              <w:fldChar w:fldCharType="separate"/>
            </w:r>
            <w:r w:rsidR="00743A6C">
              <w:rPr>
                <w:webHidden/>
              </w:rPr>
              <w:t>58</w:t>
            </w:r>
            <w:r w:rsidR="00743A6C">
              <w:rPr>
                <w:webHidden/>
              </w:rPr>
              <w:fldChar w:fldCharType="end"/>
            </w:r>
          </w:hyperlink>
        </w:p>
        <w:p w14:paraId="511F7F2E" w14:textId="15F94559" w:rsidR="00CF6445" w:rsidRPr="001C0463" w:rsidRDefault="00CF6445" w:rsidP="00E735FD">
          <w:pPr>
            <w:jc w:val="left"/>
          </w:pPr>
          <w:r w:rsidRPr="00726E1F">
            <w:rPr>
              <w:rFonts w:ascii="Cambria" w:hAnsi="Cambria"/>
              <w:noProof/>
              <w:sz w:val="26"/>
              <w:szCs w:val="26"/>
            </w:rPr>
            <w:fldChar w:fldCharType="end"/>
          </w:r>
        </w:p>
      </w:sdtContent>
    </w:sdt>
    <w:p w14:paraId="3A1E4034" w14:textId="0C0A8327" w:rsidR="00B2007A" w:rsidRDefault="00B2007A">
      <w:r>
        <w:br w:type="page"/>
      </w:r>
    </w:p>
    <w:p w14:paraId="666D8BFC" w14:textId="24946F8D" w:rsidR="00B2007A" w:rsidRDefault="00B2007A" w:rsidP="003E6D6F">
      <w:pPr>
        <w:pStyle w:val="Heading1"/>
        <w:spacing w:before="0" w:after="0"/>
        <w:jc w:val="center"/>
        <w:rPr>
          <w:rFonts w:ascii="Cambria" w:eastAsia="Times New Roman" w:hAnsi="Cambria" w:cs="Times New Roman"/>
          <w:smallCaps/>
        </w:rPr>
      </w:pPr>
      <w:bookmarkStart w:id="0" w:name="_Toc291595960"/>
      <w:bookmarkStart w:id="1" w:name="_Toc5959945"/>
      <w:bookmarkStart w:id="2" w:name="_Toc99974656"/>
      <w:r w:rsidRPr="00B2007A">
        <w:rPr>
          <w:rFonts w:ascii="Cambria" w:eastAsia="Times New Roman" w:hAnsi="Cambria" w:cs="Times New Roman"/>
          <w:smallCaps/>
        </w:rPr>
        <w:lastRenderedPageBreak/>
        <w:t>Saīsinājumi, mērvienības un nosacītie apzīmējumi</w:t>
      </w:r>
      <w:bookmarkEnd w:id="0"/>
      <w:bookmarkEnd w:id="1"/>
      <w:bookmarkEnd w:id="2"/>
    </w:p>
    <w:p w14:paraId="6D88413F" w14:textId="77777777" w:rsidR="00713E34" w:rsidRPr="00713E34" w:rsidRDefault="00713E34" w:rsidP="00713E34"/>
    <w:p w14:paraId="13A03F01" w14:textId="77777777" w:rsidR="00B2007A" w:rsidRPr="00FB5267" w:rsidRDefault="00B2007A" w:rsidP="00B2007A">
      <w:pPr>
        <w:rPr>
          <w:rFonts w:ascii="Calibri Light" w:hAnsi="Calibri Light"/>
          <w:smallCaps/>
          <w:sz w:val="2"/>
          <w:szCs w:val="2"/>
        </w:rPr>
      </w:pPr>
    </w:p>
    <w:p w14:paraId="39007D13" w14:textId="77777777" w:rsidR="00FB5267" w:rsidRPr="00FB5267" w:rsidRDefault="00FB5267" w:rsidP="00B2007A">
      <w:pPr>
        <w:spacing w:after="10"/>
        <w:ind w:left="851" w:hanging="851"/>
        <w:rPr>
          <w:rFonts w:ascii="Calibri Light" w:eastAsia="Times New Roman" w:hAnsi="Calibri Light"/>
          <w:color w:val="000000"/>
          <w:sz w:val="2"/>
          <w:szCs w:val="2"/>
          <w:lang w:eastAsia="lv-LV"/>
        </w:rPr>
        <w:sectPr w:rsidR="00FB5267" w:rsidRPr="00FB5267" w:rsidSect="002B0A46">
          <w:headerReference w:type="default" r:id="rId10"/>
          <w:footerReference w:type="default" r:id="rId11"/>
          <w:footerReference w:type="first" r:id="rId12"/>
          <w:pgSz w:w="11906" w:h="16838" w:code="9"/>
          <w:pgMar w:top="1134" w:right="1134" w:bottom="1134" w:left="1701" w:header="709" w:footer="709" w:gutter="0"/>
          <w:cols w:space="708"/>
          <w:titlePg/>
          <w:docGrid w:linePitch="360"/>
        </w:sectPr>
      </w:pPr>
    </w:p>
    <w:p w14:paraId="252AC0B8" w14:textId="2E5DB94B" w:rsidR="0002564B" w:rsidRDefault="0002564B" w:rsidP="0002564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w:t>
      </w:r>
      <w:r>
        <w:rPr>
          <w:rFonts w:ascii="Cambria" w:eastAsia="Times New Roman" w:hAnsi="Cambria"/>
          <w:sz w:val="20"/>
          <w:szCs w:val="20"/>
          <w:lang w:eastAsia="lv-LV"/>
        </w:rPr>
        <w:t>DTP</w:t>
      </w:r>
      <w:r w:rsidRPr="00996D43">
        <w:rPr>
          <w:rFonts w:ascii="Cambria" w:eastAsia="Times New Roman" w:hAnsi="Cambria"/>
          <w:sz w:val="20"/>
          <w:szCs w:val="20"/>
          <w:lang w:eastAsia="lv-LV"/>
        </w:rPr>
        <w:tab/>
      </w:r>
      <w:r>
        <w:rPr>
          <w:rFonts w:ascii="Cambria" w:eastAsia="Times New Roman" w:hAnsi="Cambria"/>
          <w:sz w:val="20"/>
          <w:szCs w:val="20"/>
          <w:lang w:eastAsia="lv-LV"/>
        </w:rPr>
        <w:t>aktīvā darba tirgus politika</w:t>
      </w:r>
    </w:p>
    <w:p w14:paraId="0D9BFD00" w14:textId="11A940E1"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AER</w:t>
      </w:r>
      <w:r w:rsidRPr="00996D43">
        <w:rPr>
          <w:rFonts w:ascii="Cambria" w:eastAsia="Times New Roman" w:hAnsi="Cambria"/>
          <w:sz w:val="20"/>
          <w:szCs w:val="20"/>
          <w:lang w:eastAsia="lv-LV"/>
        </w:rPr>
        <w:tab/>
        <w:t>atjaunojamie energoresursi</w:t>
      </w:r>
    </w:p>
    <w:p w14:paraId="0C48D711" w14:textId="64DCC469" w:rsidR="00306493" w:rsidRDefault="00306493" w:rsidP="0030649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w:t>
      </w:r>
      <w:r>
        <w:rPr>
          <w:rFonts w:ascii="Cambria" w:eastAsia="Times New Roman" w:hAnsi="Cambria"/>
          <w:sz w:val="20"/>
          <w:szCs w:val="20"/>
          <w:lang w:eastAsia="lv-LV"/>
        </w:rPr>
        <w:t>F</w:t>
      </w:r>
      <w:r w:rsidRPr="00996D43">
        <w:rPr>
          <w:rFonts w:ascii="Cambria" w:eastAsia="Times New Roman" w:hAnsi="Cambria"/>
          <w:sz w:val="20"/>
          <w:szCs w:val="20"/>
          <w:lang w:eastAsia="lv-LV"/>
        </w:rPr>
        <w:tab/>
      </w:r>
      <w:r>
        <w:rPr>
          <w:rFonts w:ascii="Cambria" w:eastAsia="Times New Roman" w:hAnsi="Cambria"/>
          <w:sz w:val="20"/>
          <w:szCs w:val="20"/>
          <w:lang w:eastAsia="lv-LV"/>
        </w:rPr>
        <w:t>Atveseļošanās fonds</w:t>
      </w:r>
    </w:p>
    <w:p w14:paraId="0067D92B" w14:textId="6742E49A" w:rsidR="0002564B" w:rsidRPr="00996D43" w:rsidRDefault="0002564B" w:rsidP="0002564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AN</w:t>
      </w:r>
      <w:r>
        <w:rPr>
          <w:rFonts w:ascii="Cambria" w:eastAsia="Times New Roman" w:hAnsi="Cambria"/>
          <w:sz w:val="20"/>
          <w:szCs w:val="20"/>
          <w:lang w:eastAsia="lv-LV"/>
        </w:rPr>
        <w:t>M</w:t>
      </w:r>
      <w:r w:rsidRPr="00996D43">
        <w:rPr>
          <w:rFonts w:ascii="Cambria" w:eastAsia="Times New Roman" w:hAnsi="Cambria"/>
          <w:sz w:val="20"/>
          <w:szCs w:val="20"/>
          <w:lang w:eastAsia="lv-LV"/>
        </w:rPr>
        <w:tab/>
      </w:r>
      <w:r>
        <w:rPr>
          <w:rFonts w:ascii="Cambria" w:eastAsia="Times New Roman" w:hAnsi="Cambria"/>
          <w:sz w:val="20"/>
          <w:szCs w:val="20"/>
          <w:lang w:eastAsia="lv-LV"/>
        </w:rPr>
        <w:t>Atveseļošanas un noturības mehānisms</w:t>
      </w:r>
    </w:p>
    <w:p w14:paraId="30C1DD6F" w14:textId="0E2468EC"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ANO</w:t>
      </w:r>
      <w:r w:rsidRPr="00996D43">
        <w:rPr>
          <w:rFonts w:ascii="Cambria" w:eastAsia="Times New Roman" w:hAnsi="Cambria"/>
          <w:sz w:val="20"/>
          <w:szCs w:val="20"/>
          <w:lang w:eastAsia="lv-LV"/>
        </w:rPr>
        <w:tab/>
        <w:t>Apvienoto Nāciju organizācija</w:t>
      </w:r>
    </w:p>
    <w:p w14:paraId="1858BC66"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AS</w:t>
      </w:r>
      <w:r w:rsidRPr="00996D43">
        <w:rPr>
          <w:rFonts w:ascii="Cambria" w:eastAsia="Times New Roman" w:hAnsi="Cambria"/>
          <w:sz w:val="20"/>
          <w:szCs w:val="20"/>
          <w:lang w:eastAsia="lv-LV"/>
        </w:rPr>
        <w:tab/>
        <w:t>akciju sabiedrība</w:t>
      </w:r>
    </w:p>
    <w:p w14:paraId="1F405D10"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ĀM</w:t>
      </w:r>
      <w:r w:rsidRPr="00996D43">
        <w:rPr>
          <w:rFonts w:ascii="Cambria" w:eastAsia="Times New Roman" w:hAnsi="Cambria"/>
          <w:sz w:val="20"/>
          <w:szCs w:val="20"/>
          <w:lang w:eastAsia="lv-LV"/>
        </w:rPr>
        <w:tab/>
        <w:t>Ārlietu ministrija</w:t>
      </w:r>
    </w:p>
    <w:p w14:paraId="033EF7A6"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ĀTI</w:t>
      </w:r>
      <w:r w:rsidRPr="00996D43">
        <w:rPr>
          <w:rFonts w:ascii="Cambria" w:eastAsia="Times New Roman" w:hAnsi="Cambria"/>
          <w:sz w:val="20"/>
          <w:szCs w:val="20"/>
          <w:lang w:eastAsia="lv-LV"/>
        </w:rPr>
        <w:tab/>
        <w:t>ārvalstu tiešās investīcijas</w:t>
      </w:r>
    </w:p>
    <w:p w14:paraId="21AF3DB3" w14:textId="77777777" w:rsidR="00B2007A" w:rsidRPr="00996D43" w:rsidRDefault="00B2007A" w:rsidP="00FB5267">
      <w:pPr>
        <w:spacing w:after="10"/>
        <w:ind w:left="851" w:hanging="851"/>
        <w:jc w:val="left"/>
        <w:rPr>
          <w:rFonts w:ascii="Cambria" w:eastAsia="Times New Roman" w:hAnsi="Cambria"/>
          <w:sz w:val="20"/>
          <w:szCs w:val="20"/>
          <w:lang w:eastAsia="lv-LV"/>
        </w:rPr>
      </w:pPr>
      <w:proofErr w:type="spellStart"/>
      <w:r w:rsidRPr="00996D43">
        <w:rPr>
          <w:rFonts w:ascii="Cambria" w:eastAsia="Times New Roman" w:hAnsi="Cambria"/>
          <w:sz w:val="20"/>
          <w:szCs w:val="20"/>
          <w:lang w:eastAsia="lv-LV"/>
        </w:rPr>
        <w:t>bbl</w:t>
      </w:r>
      <w:proofErr w:type="spellEnd"/>
      <w:r w:rsidRPr="00996D43">
        <w:rPr>
          <w:rFonts w:ascii="Cambria" w:eastAsia="Times New Roman" w:hAnsi="Cambria"/>
          <w:sz w:val="20"/>
          <w:szCs w:val="20"/>
          <w:lang w:eastAsia="lv-LV"/>
        </w:rPr>
        <w:tab/>
        <w:t>barels</w:t>
      </w:r>
    </w:p>
    <w:p w14:paraId="5ADEBDD1" w14:textId="317F3F1A"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CO</w:t>
      </w:r>
      <w:r w:rsidRPr="00996D43">
        <w:rPr>
          <w:rFonts w:ascii="Cambria" w:eastAsia="Times New Roman" w:hAnsi="Cambria"/>
          <w:sz w:val="20"/>
          <w:szCs w:val="20"/>
          <w:vertAlign w:val="subscript"/>
          <w:lang w:eastAsia="lv-LV"/>
        </w:rPr>
        <w:t>2</w:t>
      </w:r>
      <w:r w:rsidRPr="00996D43">
        <w:rPr>
          <w:rFonts w:ascii="Cambria" w:eastAsia="Times New Roman" w:hAnsi="Cambria"/>
          <w:sz w:val="20"/>
          <w:szCs w:val="20"/>
          <w:lang w:eastAsia="lv-LV"/>
        </w:rPr>
        <w:tab/>
        <w:t>oglekļa dioksīds</w:t>
      </w:r>
    </w:p>
    <w:p w14:paraId="79A49518" w14:textId="3C0C5323" w:rsidR="003A6088" w:rsidRPr="00996D43" w:rsidRDefault="002418DA" w:rsidP="00FB5267">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COVID-19</w:t>
      </w:r>
      <w:r w:rsidR="003A6088" w:rsidRPr="00996D43">
        <w:rPr>
          <w:rFonts w:ascii="Cambria" w:eastAsia="Times New Roman" w:hAnsi="Cambria"/>
          <w:sz w:val="20"/>
          <w:szCs w:val="20"/>
          <w:lang w:eastAsia="lv-LV"/>
        </w:rPr>
        <w:t xml:space="preserve"> </w:t>
      </w:r>
      <w:r w:rsidR="003A6088" w:rsidRPr="00996D43">
        <w:rPr>
          <w:rFonts w:ascii="Cambria" w:eastAsia="Times New Roman" w:hAnsi="Cambria"/>
          <w:sz w:val="20"/>
          <w:szCs w:val="20"/>
          <w:lang w:eastAsia="lv-LV"/>
        </w:rPr>
        <w:tab/>
      </w:r>
      <w:proofErr w:type="spellStart"/>
      <w:r w:rsidR="003A6088" w:rsidRPr="00996D43">
        <w:rPr>
          <w:rFonts w:ascii="Cambria" w:eastAsia="Times New Roman" w:hAnsi="Cambria"/>
          <w:sz w:val="20"/>
          <w:szCs w:val="20"/>
          <w:lang w:eastAsia="lv-LV"/>
        </w:rPr>
        <w:t>koronavīruss</w:t>
      </w:r>
      <w:proofErr w:type="spellEnd"/>
    </w:p>
    <w:p w14:paraId="2E24D7D7"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CSP</w:t>
      </w:r>
      <w:r w:rsidRPr="00996D43">
        <w:rPr>
          <w:rFonts w:ascii="Cambria" w:eastAsia="Times New Roman" w:hAnsi="Cambria"/>
          <w:sz w:val="20"/>
          <w:szCs w:val="20"/>
          <w:lang w:eastAsia="lv-LV"/>
        </w:rPr>
        <w:tab/>
        <w:t>Centrālā statistikas pārvalde</w:t>
      </w:r>
    </w:p>
    <w:p w14:paraId="52CF9B99" w14:textId="1F25F493" w:rsidR="0002564B" w:rsidRDefault="0002564B" w:rsidP="0002564B">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DESI</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Digitālās ekonomikas un sabiedrības indekss</w:t>
      </w:r>
    </w:p>
    <w:p w14:paraId="5CE3722F" w14:textId="792788A3" w:rsidR="00C06143" w:rsidRDefault="00C06143" w:rsidP="00C06143">
      <w:pPr>
        <w:spacing w:after="10"/>
        <w:ind w:left="851" w:hanging="851"/>
        <w:jc w:val="left"/>
        <w:rPr>
          <w:rFonts w:ascii="Cambria" w:eastAsia="Times New Roman" w:hAnsi="Cambria"/>
          <w:sz w:val="20"/>
          <w:szCs w:val="20"/>
          <w:lang w:eastAsia="lv-LV"/>
        </w:rPr>
      </w:pPr>
      <w:proofErr w:type="spellStart"/>
      <w:r>
        <w:rPr>
          <w:rFonts w:ascii="Cambria" w:eastAsia="Times New Roman" w:hAnsi="Cambria"/>
          <w:sz w:val="20"/>
          <w:szCs w:val="20"/>
          <w:lang w:eastAsia="lv-LV"/>
        </w:rPr>
        <w:t>DigiVes</w:t>
      </w:r>
      <w:proofErr w:type="spellEnd"/>
      <w:r w:rsidRPr="00996D43">
        <w:rPr>
          <w:rFonts w:ascii="Cambria" w:eastAsia="Times New Roman" w:hAnsi="Cambria"/>
          <w:sz w:val="20"/>
          <w:szCs w:val="20"/>
          <w:lang w:eastAsia="lv-LV"/>
        </w:rPr>
        <w:tab/>
      </w:r>
      <w:r>
        <w:rPr>
          <w:rFonts w:ascii="Cambria" w:eastAsia="Times New Roman" w:hAnsi="Cambria"/>
          <w:sz w:val="20"/>
          <w:szCs w:val="20"/>
          <w:lang w:eastAsia="lv-LV"/>
        </w:rPr>
        <w:t>Digitālā veselība</w:t>
      </w:r>
    </w:p>
    <w:p w14:paraId="1583BFF2" w14:textId="5E9BC33B" w:rsidR="0002564B" w:rsidRDefault="0002564B" w:rsidP="0002564B">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DVB</w:t>
      </w:r>
      <w:r w:rsidRPr="00996D43">
        <w:rPr>
          <w:rFonts w:ascii="Cambria" w:eastAsia="Times New Roman" w:hAnsi="Cambria"/>
          <w:sz w:val="20"/>
          <w:szCs w:val="20"/>
          <w:lang w:eastAsia="lv-LV"/>
        </w:rPr>
        <w:tab/>
      </w:r>
      <w:r>
        <w:rPr>
          <w:rFonts w:ascii="Cambria" w:eastAsia="Times New Roman" w:hAnsi="Cambria"/>
          <w:sz w:val="20"/>
          <w:szCs w:val="20"/>
          <w:lang w:eastAsia="lv-LV"/>
        </w:rPr>
        <w:t>darba vidē balstīts</w:t>
      </w:r>
    </w:p>
    <w:p w14:paraId="6C3E325B" w14:textId="1FD7C67C" w:rsidR="00D30EE6" w:rsidRDefault="00D30EE6" w:rsidP="00D30EE6">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w:t>
      </w:r>
      <w:r>
        <w:rPr>
          <w:rFonts w:ascii="Cambria" w:eastAsia="Times New Roman" w:hAnsi="Cambria"/>
          <w:sz w:val="20"/>
          <w:szCs w:val="20"/>
          <w:lang w:eastAsia="lv-LV"/>
        </w:rPr>
        <w:t>IGE</w:t>
      </w:r>
      <w:r w:rsidRPr="00996D43">
        <w:rPr>
          <w:rFonts w:ascii="Cambria" w:eastAsia="Times New Roman" w:hAnsi="Cambria"/>
          <w:sz w:val="20"/>
          <w:szCs w:val="20"/>
          <w:lang w:eastAsia="lv-LV"/>
        </w:rPr>
        <w:tab/>
      </w:r>
      <w:r>
        <w:rPr>
          <w:rFonts w:ascii="Cambria" w:eastAsia="Times New Roman" w:hAnsi="Cambria"/>
          <w:sz w:val="20"/>
          <w:szCs w:val="20"/>
          <w:lang w:eastAsia="lv-LV"/>
        </w:rPr>
        <w:t>Eiropas dzimumu līdztiesības institūts</w:t>
      </w:r>
    </w:p>
    <w:p w14:paraId="4EEF706A" w14:textId="5C9C1E2B"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EK</w:t>
      </w:r>
      <w:r w:rsidRPr="00996D43">
        <w:rPr>
          <w:rFonts w:ascii="Cambria" w:eastAsia="Times New Roman" w:hAnsi="Cambria"/>
          <w:sz w:val="20"/>
          <w:szCs w:val="20"/>
          <w:lang w:eastAsia="lv-LV"/>
        </w:rPr>
        <w:tab/>
        <w:t>Eiropas Komisija</w:t>
      </w:r>
    </w:p>
    <w:p w14:paraId="2A9C1397"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EM</w:t>
      </w:r>
      <w:r w:rsidRPr="00996D43">
        <w:rPr>
          <w:rFonts w:ascii="Cambria" w:eastAsia="Times New Roman" w:hAnsi="Cambria"/>
          <w:sz w:val="20"/>
          <w:szCs w:val="20"/>
          <w:lang w:eastAsia="lv-LV"/>
        </w:rPr>
        <w:tab/>
        <w:t>Ekonomikas ministrija</w:t>
      </w:r>
    </w:p>
    <w:p w14:paraId="131B24FB"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ERAF</w:t>
      </w:r>
      <w:r w:rsidRPr="00996D43">
        <w:rPr>
          <w:rFonts w:ascii="Cambria" w:eastAsia="Times New Roman" w:hAnsi="Cambria"/>
          <w:sz w:val="20"/>
          <w:szCs w:val="20"/>
          <w:lang w:eastAsia="lv-LV"/>
        </w:rPr>
        <w:tab/>
        <w:t>Eiropas Reģionālās attīstības fonds</w:t>
      </w:r>
    </w:p>
    <w:p w14:paraId="13667AD7"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ES</w:t>
      </w:r>
      <w:r w:rsidRPr="00996D43">
        <w:rPr>
          <w:rFonts w:ascii="Cambria" w:eastAsia="Times New Roman" w:hAnsi="Cambria"/>
          <w:sz w:val="20"/>
          <w:szCs w:val="20"/>
          <w:lang w:eastAsia="lv-LV"/>
        </w:rPr>
        <w:tab/>
        <w:t>Eiropas Savienība</w:t>
      </w:r>
    </w:p>
    <w:p w14:paraId="5D8352C9" w14:textId="6859D871"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ESF</w:t>
      </w:r>
      <w:r w:rsidR="002744E3">
        <w:rPr>
          <w:rFonts w:ascii="Cambria" w:eastAsia="Times New Roman" w:hAnsi="Cambria"/>
          <w:sz w:val="20"/>
          <w:szCs w:val="20"/>
          <w:lang w:eastAsia="lv-LV"/>
        </w:rPr>
        <w:t>/ESF+</w:t>
      </w:r>
      <w:r w:rsidRPr="00996D43">
        <w:rPr>
          <w:rFonts w:ascii="Cambria" w:eastAsia="Times New Roman" w:hAnsi="Cambria"/>
          <w:sz w:val="20"/>
          <w:szCs w:val="20"/>
          <w:lang w:eastAsia="lv-LV"/>
        </w:rPr>
        <w:tab/>
        <w:t>Eiropas Sociālais fonds</w:t>
      </w:r>
      <w:r w:rsidR="00CD7D4A">
        <w:rPr>
          <w:rFonts w:ascii="Cambria" w:eastAsia="Times New Roman" w:hAnsi="Cambria"/>
          <w:sz w:val="20"/>
          <w:szCs w:val="20"/>
          <w:lang w:eastAsia="lv-LV"/>
        </w:rPr>
        <w:br/>
        <w:t>(ESF+ 2021.-2027.g. periodā)</w:t>
      </w:r>
    </w:p>
    <w:p w14:paraId="6958F6EB"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ETS</w:t>
      </w:r>
      <w:r w:rsidRPr="00996D43">
        <w:rPr>
          <w:rFonts w:ascii="Cambria" w:eastAsia="Times New Roman" w:hAnsi="Cambria"/>
          <w:sz w:val="20"/>
          <w:szCs w:val="20"/>
          <w:lang w:eastAsia="lv-LV"/>
        </w:rPr>
        <w:tab/>
        <w:t>Emisijas kvotu tirdzniecības sistēma</w:t>
      </w:r>
    </w:p>
    <w:p w14:paraId="77FB8DAE" w14:textId="630A0FAE" w:rsidR="0033551E" w:rsidRPr="00996D43" w:rsidRDefault="0033551E"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FID</w:t>
      </w:r>
      <w:r w:rsidRPr="00996D43">
        <w:rPr>
          <w:rFonts w:ascii="Cambria" w:eastAsia="Times New Roman" w:hAnsi="Cambria"/>
          <w:sz w:val="20"/>
          <w:szCs w:val="20"/>
          <w:lang w:eastAsia="lv-LV"/>
        </w:rPr>
        <w:tab/>
        <w:t>Finanšu izlūkošanas dienests</w:t>
      </w:r>
    </w:p>
    <w:p w14:paraId="0012E96F" w14:textId="139F917F" w:rsidR="00EF2258" w:rsidRPr="00996D43" w:rsidRDefault="00EF2258" w:rsidP="00EF2258">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FID</w:t>
      </w:r>
      <w:r>
        <w:rPr>
          <w:rFonts w:ascii="Cambria" w:eastAsia="Times New Roman" w:hAnsi="Cambria"/>
          <w:sz w:val="20"/>
          <w:szCs w:val="20"/>
          <w:lang w:eastAsia="lv-LV"/>
        </w:rPr>
        <w:t>IC</w:t>
      </w:r>
      <w:r w:rsidRPr="00996D43">
        <w:rPr>
          <w:rFonts w:ascii="Cambria" w:eastAsia="Times New Roman" w:hAnsi="Cambria"/>
          <w:sz w:val="20"/>
          <w:szCs w:val="20"/>
          <w:lang w:eastAsia="lv-LV"/>
        </w:rPr>
        <w:tab/>
        <w:t>Finanšu izlūkošanas dienest</w:t>
      </w:r>
      <w:r>
        <w:rPr>
          <w:rFonts w:ascii="Cambria" w:eastAsia="Times New Roman" w:hAnsi="Cambria"/>
          <w:sz w:val="20"/>
          <w:szCs w:val="20"/>
          <w:lang w:eastAsia="lv-LV"/>
        </w:rPr>
        <w:t>a inovācijas centrs</w:t>
      </w:r>
    </w:p>
    <w:p w14:paraId="0A675A79" w14:textId="0714A609"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FKTK</w:t>
      </w:r>
      <w:r w:rsidRPr="00996D43">
        <w:rPr>
          <w:rFonts w:ascii="Cambria" w:eastAsia="Times New Roman" w:hAnsi="Cambria"/>
          <w:sz w:val="20"/>
          <w:szCs w:val="20"/>
          <w:lang w:eastAsia="lv-LV"/>
        </w:rPr>
        <w:tab/>
        <w:t>Finanšu un kapitāla tirgus komisija</w:t>
      </w:r>
    </w:p>
    <w:p w14:paraId="3A068782"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FM</w:t>
      </w:r>
      <w:r w:rsidRPr="00996D43">
        <w:rPr>
          <w:rFonts w:ascii="Cambria" w:eastAsia="Times New Roman" w:hAnsi="Cambria"/>
          <w:sz w:val="20"/>
          <w:szCs w:val="20"/>
          <w:lang w:eastAsia="lv-LV"/>
        </w:rPr>
        <w:tab/>
        <w:t>Finanšu ministrija</w:t>
      </w:r>
    </w:p>
    <w:p w14:paraId="0AE60378" w14:textId="40ABD289" w:rsidR="00306493" w:rsidRDefault="00306493" w:rsidP="00306493">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GRECO</w:t>
      </w:r>
      <w:r w:rsidRPr="00996D43">
        <w:rPr>
          <w:rFonts w:ascii="Cambria" w:eastAsia="Times New Roman" w:hAnsi="Cambria"/>
          <w:sz w:val="20"/>
          <w:szCs w:val="20"/>
          <w:lang w:eastAsia="lv-LV"/>
        </w:rPr>
        <w:tab/>
      </w:r>
      <w:r w:rsidRPr="00306493">
        <w:rPr>
          <w:rFonts w:ascii="Cambria" w:eastAsia="Times New Roman" w:hAnsi="Cambria"/>
          <w:sz w:val="20"/>
          <w:szCs w:val="20"/>
          <w:lang w:eastAsia="lv-LV"/>
        </w:rPr>
        <w:t>Eiropas Padomes Pretkorupcijas starpvalstu grupa</w:t>
      </w:r>
    </w:p>
    <w:p w14:paraId="2168646C" w14:textId="0EC336F7" w:rsidR="00306493" w:rsidRDefault="00306493" w:rsidP="0030649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w:t>
      </w:r>
      <w:r>
        <w:rPr>
          <w:rFonts w:ascii="Cambria" w:eastAsia="Times New Roman" w:hAnsi="Cambria"/>
          <w:sz w:val="20"/>
          <w:szCs w:val="20"/>
          <w:lang w:eastAsia="lv-LV"/>
        </w:rPr>
        <w:t>AM</w:t>
      </w:r>
      <w:r w:rsidRPr="00996D43">
        <w:rPr>
          <w:rFonts w:ascii="Cambria" w:eastAsia="Times New Roman" w:hAnsi="Cambria"/>
          <w:sz w:val="20"/>
          <w:szCs w:val="20"/>
          <w:lang w:eastAsia="lv-LV"/>
        </w:rPr>
        <w:tab/>
      </w:r>
      <w:r w:rsidRPr="00306493">
        <w:rPr>
          <w:rFonts w:ascii="Cambria" w:eastAsia="Times New Roman" w:hAnsi="Cambria"/>
          <w:sz w:val="20"/>
          <w:szCs w:val="20"/>
          <w:lang w:eastAsia="lv-LV"/>
        </w:rPr>
        <w:t>Ilgtspējīgas attīstības mērķ</w:t>
      </w:r>
      <w:r>
        <w:rPr>
          <w:rFonts w:ascii="Cambria" w:eastAsia="Times New Roman" w:hAnsi="Cambria"/>
          <w:sz w:val="20"/>
          <w:szCs w:val="20"/>
          <w:lang w:eastAsia="lv-LV"/>
        </w:rPr>
        <w:t>is</w:t>
      </w:r>
    </w:p>
    <w:p w14:paraId="69E5E8F8" w14:textId="0467E928"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IIN</w:t>
      </w:r>
      <w:r w:rsidRPr="00996D43">
        <w:rPr>
          <w:rFonts w:ascii="Cambria" w:eastAsia="Times New Roman" w:hAnsi="Cambria"/>
          <w:sz w:val="20"/>
          <w:szCs w:val="20"/>
          <w:lang w:eastAsia="lv-LV"/>
        </w:rPr>
        <w:tab/>
        <w:t>iedzīvotāju ienākuma nodoklis</w:t>
      </w:r>
    </w:p>
    <w:p w14:paraId="65B51DAC"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IKP</w:t>
      </w:r>
      <w:r w:rsidRPr="00996D43">
        <w:rPr>
          <w:rFonts w:ascii="Cambria" w:eastAsia="Times New Roman" w:hAnsi="Cambria"/>
          <w:sz w:val="20"/>
          <w:szCs w:val="20"/>
          <w:lang w:eastAsia="lv-LV"/>
        </w:rPr>
        <w:tab/>
        <w:t>iekšzemes kopprodukts</w:t>
      </w:r>
    </w:p>
    <w:p w14:paraId="7040323D"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IKT</w:t>
      </w:r>
      <w:r w:rsidRPr="00996D43">
        <w:rPr>
          <w:rFonts w:ascii="Cambria" w:eastAsia="Times New Roman" w:hAnsi="Cambria"/>
          <w:sz w:val="20"/>
          <w:szCs w:val="20"/>
          <w:lang w:eastAsia="lv-LV"/>
        </w:rPr>
        <w:tab/>
        <w:t>informācijas un komunikācijas tehnoloģijas</w:t>
      </w:r>
    </w:p>
    <w:p w14:paraId="15CEDC13" w14:textId="63C78569" w:rsidR="0002564B" w:rsidRDefault="0002564B" w:rsidP="0002564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w:t>
      </w:r>
      <w:r>
        <w:rPr>
          <w:rFonts w:ascii="Cambria" w:eastAsia="Times New Roman" w:hAnsi="Cambria"/>
          <w:sz w:val="20"/>
          <w:szCs w:val="20"/>
          <w:lang w:eastAsia="lv-LV"/>
        </w:rPr>
        <w:t>MK</w:t>
      </w:r>
      <w:r w:rsidRPr="00996D43">
        <w:rPr>
          <w:rFonts w:ascii="Cambria" w:eastAsia="Times New Roman" w:hAnsi="Cambria"/>
          <w:sz w:val="20"/>
          <w:szCs w:val="20"/>
          <w:lang w:eastAsia="lv-LV"/>
        </w:rPr>
        <w:tab/>
      </w:r>
      <w:r>
        <w:rPr>
          <w:rFonts w:ascii="Cambria" w:eastAsia="Times New Roman" w:hAnsi="Cambria"/>
          <w:sz w:val="20"/>
          <w:szCs w:val="20"/>
          <w:lang w:eastAsia="lv-LV"/>
        </w:rPr>
        <w:t>individuālo mācību konts</w:t>
      </w:r>
    </w:p>
    <w:p w14:paraId="63F2A112" w14:textId="371E380B" w:rsidR="00306493" w:rsidRDefault="00306493" w:rsidP="0030649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w:t>
      </w:r>
      <w:r>
        <w:rPr>
          <w:rFonts w:ascii="Cambria" w:eastAsia="Times New Roman" w:hAnsi="Cambria"/>
          <w:sz w:val="20"/>
          <w:szCs w:val="20"/>
          <w:lang w:eastAsia="lv-LV"/>
        </w:rPr>
        <w:t>KNL</w:t>
      </w:r>
      <w:r w:rsidRPr="00996D43">
        <w:rPr>
          <w:rFonts w:ascii="Cambria" w:eastAsia="Times New Roman" w:hAnsi="Cambria"/>
          <w:sz w:val="20"/>
          <w:szCs w:val="20"/>
          <w:lang w:eastAsia="lv-LV"/>
        </w:rPr>
        <w:tab/>
      </w:r>
      <w:r w:rsidRPr="00306493">
        <w:rPr>
          <w:rFonts w:ascii="Cambria" w:eastAsia="Times New Roman" w:hAnsi="Cambria"/>
          <w:sz w:val="20"/>
          <w:szCs w:val="20"/>
          <w:lang w:eastAsia="lv-LV"/>
        </w:rPr>
        <w:t>Likum</w:t>
      </w:r>
      <w:r>
        <w:rPr>
          <w:rFonts w:ascii="Cambria" w:eastAsia="Times New Roman" w:hAnsi="Cambria"/>
          <w:sz w:val="20"/>
          <w:szCs w:val="20"/>
          <w:lang w:eastAsia="lv-LV"/>
        </w:rPr>
        <w:t>s</w:t>
      </w:r>
      <w:r w:rsidRPr="00306493">
        <w:rPr>
          <w:rFonts w:ascii="Cambria" w:eastAsia="Times New Roman" w:hAnsi="Cambria"/>
          <w:sz w:val="20"/>
          <w:szCs w:val="20"/>
          <w:lang w:eastAsia="lv-LV"/>
        </w:rPr>
        <w:t xml:space="preserve"> par interešu konflikta novēršanu valsts amatpersonu darbībā</w:t>
      </w:r>
    </w:p>
    <w:p w14:paraId="239C0A39" w14:textId="5F192D7B"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IT</w:t>
      </w:r>
      <w:r w:rsidRPr="00996D43">
        <w:rPr>
          <w:rFonts w:ascii="Cambria" w:eastAsia="Times New Roman" w:hAnsi="Cambria"/>
          <w:sz w:val="20"/>
          <w:szCs w:val="20"/>
          <w:lang w:eastAsia="lv-LV"/>
        </w:rPr>
        <w:tab/>
        <w:t>informācijas tehnoloģijas</w:t>
      </w:r>
    </w:p>
    <w:p w14:paraId="3440F743"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IZM</w:t>
      </w:r>
      <w:r w:rsidRPr="00996D43">
        <w:rPr>
          <w:rFonts w:ascii="Cambria" w:eastAsia="Times New Roman" w:hAnsi="Cambria"/>
          <w:sz w:val="20"/>
          <w:szCs w:val="20"/>
          <w:lang w:eastAsia="lv-LV"/>
        </w:rPr>
        <w:tab/>
        <w:t>Izglītības un zinātnes ministrija</w:t>
      </w:r>
    </w:p>
    <w:p w14:paraId="7D23D2F7"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km</w:t>
      </w:r>
      <w:r w:rsidRPr="00996D43">
        <w:rPr>
          <w:rFonts w:ascii="Cambria" w:eastAsia="Times New Roman" w:hAnsi="Cambria"/>
          <w:sz w:val="20"/>
          <w:szCs w:val="20"/>
          <w:lang w:eastAsia="lv-LV"/>
        </w:rPr>
        <w:tab/>
        <w:t>kilometrs</w:t>
      </w:r>
    </w:p>
    <w:p w14:paraId="4C0883C6"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KNAB</w:t>
      </w:r>
      <w:r w:rsidRPr="00996D43">
        <w:rPr>
          <w:rFonts w:ascii="Cambria" w:eastAsia="Times New Roman" w:hAnsi="Cambria"/>
          <w:sz w:val="20"/>
          <w:szCs w:val="20"/>
          <w:lang w:eastAsia="lv-LV"/>
        </w:rPr>
        <w:tab/>
        <w:t>Korupcijas novēršanas un apkarošanas birojs</w:t>
      </w:r>
    </w:p>
    <w:p w14:paraId="40227CE7" w14:textId="4CC5C0F3" w:rsidR="00EF2258" w:rsidRPr="00996D43" w:rsidRDefault="00EF2258" w:rsidP="00EF2258">
      <w:pPr>
        <w:spacing w:after="10"/>
        <w:ind w:left="851" w:hanging="851"/>
        <w:jc w:val="left"/>
        <w:rPr>
          <w:rFonts w:ascii="Cambria" w:eastAsia="Times New Roman" w:hAnsi="Cambria"/>
          <w:sz w:val="20"/>
          <w:szCs w:val="20"/>
          <w:lang w:eastAsia="lv-LV"/>
        </w:rPr>
      </w:pPr>
      <w:proofErr w:type="spellStart"/>
      <w:r>
        <w:rPr>
          <w:rFonts w:ascii="Cambria" w:eastAsia="Times New Roman" w:hAnsi="Cambria"/>
          <w:sz w:val="20"/>
          <w:szCs w:val="20"/>
          <w:lang w:eastAsia="lv-LV"/>
        </w:rPr>
        <w:t>kWh</w:t>
      </w:r>
      <w:proofErr w:type="spellEnd"/>
      <w:r w:rsidRPr="00996D43">
        <w:rPr>
          <w:rFonts w:ascii="Cambria" w:eastAsia="Times New Roman" w:hAnsi="Cambria"/>
          <w:sz w:val="20"/>
          <w:szCs w:val="20"/>
          <w:lang w:eastAsia="lv-LV"/>
        </w:rPr>
        <w:tab/>
      </w:r>
      <w:r>
        <w:rPr>
          <w:rFonts w:ascii="Cambria" w:eastAsia="Times New Roman" w:hAnsi="Cambria"/>
          <w:sz w:val="20"/>
          <w:szCs w:val="20"/>
          <w:lang w:eastAsia="lv-LV"/>
        </w:rPr>
        <w:t>kilovatstunda</w:t>
      </w:r>
    </w:p>
    <w:p w14:paraId="231DAD39" w14:textId="7B7DCD48"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LDDK</w:t>
      </w:r>
      <w:r w:rsidRPr="00996D43">
        <w:rPr>
          <w:rFonts w:ascii="Cambria" w:eastAsia="Times New Roman" w:hAnsi="Cambria"/>
          <w:sz w:val="20"/>
          <w:szCs w:val="20"/>
          <w:lang w:eastAsia="lv-LV"/>
        </w:rPr>
        <w:tab/>
        <w:t>Latvijas Darba devēju konfederācija</w:t>
      </w:r>
    </w:p>
    <w:p w14:paraId="2765BD51" w14:textId="1123B30A" w:rsidR="005A5C94" w:rsidRDefault="005A5C94" w:rsidP="005A5C94">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L</w:t>
      </w:r>
      <w:r>
        <w:rPr>
          <w:rFonts w:ascii="Cambria" w:eastAsia="Times New Roman" w:hAnsi="Cambria"/>
          <w:sz w:val="20"/>
          <w:szCs w:val="20"/>
          <w:lang w:eastAsia="lv-LV"/>
        </w:rPr>
        <w:t>IAA</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 xml:space="preserve">Latvijas </w:t>
      </w:r>
      <w:r>
        <w:rPr>
          <w:rFonts w:ascii="Cambria" w:eastAsia="Times New Roman" w:hAnsi="Cambria"/>
          <w:sz w:val="20"/>
          <w:szCs w:val="20"/>
          <w:lang w:eastAsia="lv-LV"/>
        </w:rPr>
        <w:t>Investīciju un attīstības aģentūra</w:t>
      </w:r>
    </w:p>
    <w:p w14:paraId="17FA14D6" w14:textId="61161663" w:rsidR="0002564B" w:rsidRDefault="0002564B" w:rsidP="0002564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L</w:t>
      </w:r>
      <w:r>
        <w:rPr>
          <w:rFonts w:ascii="Cambria" w:eastAsia="Times New Roman" w:hAnsi="Cambria"/>
          <w:sz w:val="20"/>
          <w:szCs w:val="20"/>
          <w:lang w:eastAsia="lv-LV"/>
        </w:rPr>
        <w:t>KI</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 xml:space="preserve">Latvijas kvalifikāciju </w:t>
      </w:r>
      <w:proofErr w:type="spellStart"/>
      <w:r w:rsidRPr="0002564B">
        <w:rPr>
          <w:rFonts w:ascii="Cambria" w:eastAsia="Times New Roman" w:hAnsi="Cambria"/>
          <w:sz w:val="20"/>
          <w:szCs w:val="20"/>
          <w:lang w:eastAsia="lv-LV"/>
        </w:rPr>
        <w:t>ietvarstruktūra</w:t>
      </w:r>
      <w:proofErr w:type="spellEnd"/>
    </w:p>
    <w:p w14:paraId="5AD37867" w14:textId="1BC2B72E"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LM</w:t>
      </w:r>
      <w:r w:rsidRPr="00996D43">
        <w:rPr>
          <w:rFonts w:ascii="Cambria" w:eastAsia="Times New Roman" w:hAnsi="Cambria"/>
          <w:sz w:val="20"/>
          <w:szCs w:val="20"/>
          <w:lang w:eastAsia="lv-LV"/>
        </w:rPr>
        <w:tab/>
        <w:t>Labklājības ministrija</w:t>
      </w:r>
    </w:p>
    <w:p w14:paraId="73490AD4" w14:textId="7A74A09F" w:rsidR="00306493" w:rsidRDefault="00306493" w:rsidP="00306493">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LNANP</w:t>
      </w:r>
      <w:r w:rsidRPr="00996D43">
        <w:rPr>
          <w:rFonts w:ascii="Cambria" w:eastAsia="Times New Roman" w:hAnsi="Cambria"/>
          <w:sz w:val="20"/>
          <w:szCs w:val="20"/>
          <w:lang w:eastAsia="lv-LV"/>
        </w:rPr>
        <w:tab/>
      </w:r>
      <w:r w:rsidRPr="00306493">
        <w:rPr>
          <w:rFonts w:ascii="Cambria" w:eastAsia="Times New Roman" w:hAnsi="Cambria"/>
          <w:sz w:val="20"/>
          <w:szCs w:val="20"/>
          <w:lang w:eastAsia="lv-LV"/>
        </w:rPr>
        <w:t>Latvijas Nacionālais atveseļošanas un noturības plāns</w:t>
      </w:r>
    </w:p>
    <w:p w14:paraId="25FCB248" w14:textId="3A77E54F" w:rsidR="0053171A" w:rsidRPr="00996D43" w:rsidRDefault="0053171A" w:rsidP="0053171A">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LVSADA</w:t>
      </w:r>
      <w:r w:rsidRPr="00996D43">
        <w:rPr>
          <w:rFonts w:ascii="Cambria" w:eastAsia="Times New Roman" w:hAnsi="Cambria"/>
          <w:sz w:val="20"/>
          <w:szCs w:val="20"/>
          <w:lang w:eastAsia="lv-LV"/>
        </w:rPr>
        <w:tab/>
      </w:r>
      <w:r w:rsidRPr="0053171A">
        <w:rPr>
          <w:rFonts w:ascii="Cambria" w:eastAsia="Times New Roman" w:hAnsi="Cambria"/>
          <w:sz w:val="20"/>
          <w:szCs w:val="20"/>
          <w:lang w:eastAsia="lv-LV"/>
        </w:rPr>
        <w:t>Latvijas Veselības un sociālās aprūpes darbinieku arodbiedrība</w:t>
      </w:r>
    </w:p>
    <w:p w14:paraId="11A41DDD" w14:textId="67A42F98"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MK</w:t>
      </w:r>
      <w:r w:rsidRPr="00996D43">
        <w:rPr>
          <w:rFonts w:ascii="Cambria" w:eastAsia="Times New Roman" w:hAnsi="Cambria"/>
          <w:sz w:val="20"/>
          <w:szCs w:val="20"/>
          <w:lang w:eastAsia="lv-LV"/>
        </w:rPr>
        <w:tab/>
        <w:t>Ministru kabinets</w:t>
      </w:r>
    </w:p>
    <w:p w14:paraId="601A6BC5" w14:textId="77777777" w:rsidR="00B2007A" w:rsidRPr="00996D43" w:rsidRDefault="00B2007A" w:rsidP="00FB5267">
      <w:pPr>
        <w:spacing w:after="10"/>
        <w:ind w:left="851" w:hanging="851"/>
        <w:jc w:val="left"/>
        <w:rPr>
          <w:rFonts w:ascii="Cambria" w:eastAsia="Times New Roman" w:hAnsi="Cambria"/>
          <w:sz w:val="20"/>
          <w:szCs w:val="20"/>
          <w:lang w:eastAsia="lv-LV"/>
        </w:rPr>
      </w:pPr>
      <w:proofErr w:type="spellStart"/>
      <w:r w:rsidRPr="00996D43">
        <w:rPr>
          <w:rFonts w:ascii="Cambria" w:eastAsia="Times New Roman" w:hAnsi="Cambria"/>
          <w:sz w:val="20"/>
          <w:szCs w:val="20"/>
          <w:lang w:eastAsia="lv-LV"/>
        </w:rPr>
        <w:t>Mt</w:t>
      </w:r>
      <w:proofErr w:type="spellEnd"/>
      <w:r w:rsidRPr="00996D43">
        <w:rPr>
          <w:rFonts w:ascii="Cambria" w:eastAsia="Times New Roman" w:hAnsi="Cambria"/>
          <w:sz w:val="20"/>
          <w:szCs w:val="20"/>
          <w:lang w:eastAsia="lv-LV"/>
        </w:rPr>
        <w:tab/>
        <w:t>megatonna</w:t>
      </w:r>
    </w:p>
    <w:p w14:paraId="70A53F27" w14:textId="77777777" w:rsidR="00B2007A" w:rsidRPr="00996D43" w:rsidRDefault="00B2007A" w:rsidP="00FB5267">
      <w:pPr>
        <w:spacing w:after="10"/>
        <w:ind w:left="851" w:hanging="851"/>
        <w:jc w:val="left"/>
        <w:rPr>
          <w:rFonts w:ascii="Cambria" w:eastAsia="Times New Roman" w:hAnsi="Cambria"/>
          <w:sz w:val="20"/>
          <w:szCs w:val="20"/>
          <w:lang w:eastAsia="lv-LV"/>
        </w:rPr>
      </w:pPr>
      <w:proofErr w:type="spellStart"/>
      <w:r w:rsidRPr="00996D43">
        <w:rPr>
          <w:rFonts w:ascii="Cambria" w:eastAsia="Times New Roman" w:hAnsi="Cambria"/>
          <w:sz w:val="20"/>
          <w:szCs w:val="20"/>
          <w:lang w:eastAsia="lv-LV"/>
        </w:rPr>
        <w:t>Mtoe</w:t>
      </w:r>
      <w:proofErr w:type="spellEnd"/>
      <w:r w:rsidRPr="00996D43">
        <w:rPr>
          <w:rFonts w:ascii="Cambria" w:eastAsia="Times New Roman" w:hAnsi="Cambria"/>
          <w:sz w:val="20"/>
          <w:szCs w:val="20"/>
          <w:lang w:eastAsia="lv-LV"/>
        </w:rPr>
        <w:tab/>
        <w:t>megatonna naftas ekvivalenta</w:t>
      </w:r>
    </w:p>
    <w:p w14:paraId="0E74AC2A"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MVU</w:t>
      </w:r>
      <w:r w:rsidRPr="00996D43">
        <w:rPr>
          <w:rFonts w:ascii="Cambria" w:eastAsia="Times New Roman" w:hAnsi="Cambria"/>
          <w:sz w:val="20"/>
          <w:szCs w:val="20"/>
          <w:lang w:eastAsia="lv-LV"/>
        </w:rPr>
        <w:tab/>
        <w:t>mazie un vidējie uzņēmumi</w:t>
      </w:r>
    </w:p>
    <w:p w14:paraId="2CFD7770"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MW</w:t>
      </w:r>
      <w:r w:rsidRPr="00996D43">
        <w:rPr>
          <w:rFonts w:ascii="Cambria" w:eastAsia="Times New Roman" w:hAnsi="Cambria"/>
          <w:sz w:val="20"/>
          <w:szCs w:val="20"/>
          <w:lang w:eastAsia="lv-LV"/>
        </w:rPr>
        <w:tab/>
        <w:t>megavats</w:t>
      </w:r>
    </w:p>
    <w:p w14:paraId="5F770CA5" w14:textId="7BDA78D3" w:rsidR="00306493" w:rsidRDefault="00306493" w:rsidP="00306493">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NAP2027</w:t>
      </w:r>
      <w:r w:rsidRPr="00996D43">
        <w:rPr>
          <w:rFonts w:ascii="Cambria" w:eastAsia="Times New Roman" w:hAnsi="Cambria"/>
          <w:sz w:val="20"/>
          <w:szCs w:val="20"/>
          <w:lang w:eastAsia="lv-LV"/>
        </w:rPr>
        <w:tab/>
      </w:r>
      <w:r>
        <w:rPr>
          <w:rFonts w:ascii="Cambria" w:eastAsia="Times New Roman" w:hAnsi="Cambria"/>
          <w:sz w:val="20"/>
          <w:szCs w:val="20"/>
          <w:lang w:eastAsia="lv-LV"/>
        </w:rPr>
        <w:t>Nacionālais attīstības plāns 2021.-2027.gadam</w:t>
      </w:r>
    </w:p>
    <w:p w14:paraId="12DBD5AA" w14:textId="722062B1"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NEET</w:t>
      </w:r>
      <w:r w:rsidRPr="00996D43">
        <w:rPr>
          <w:rFonts w:ascii="Cambria" w:eastAsia="Times New Roman" w:hAnsi="Cambria"/>
          <w:sz w:val="20"/>
          <w:szCs w:val="20"/>
          <w:lang w:eastAsia="lv-LV"/>
        </w:rPr>
        <w:tab/>
        <w:t>jaunieši, kas nav iesaistīti izglītībā, apmācībā vai nodarbinātībā</w:t>
      </w:r>
    </w:p>
    <w:p w14:paraId="16A0834C" w14:textId="312767CC"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NILLT</w:t>
      </w:r>
      <w:r w:rsidR="009939B9" w:rsidRPr="00996D43">
        <w:rPr>
          <w:rFonts w:ascii="Cambria" w:eastAsia="Times New Roman" w:hAnsi="Cambria"/>
          <w:sz w:val="20"/>
          <w:szCs w:val="20"/>
          <w:lang w:eastAsia="lv-LV"/>
        </w:rPr>
        <w:t>P</w:t>
      </w:r>
      <w:r w:rsidRPr="00996D43">
        <w:rPr>
          <w:rFonts w:ascii="Cambria" w:eastAsia="Times New Roman" w:hAnsi="Cambria"/>
          <w:sz w:val="20"/>
          <w:szCs w:val="20"/>
          <w:lang w:eastAsia="lv-LV"/>
        </w:rPr>
        <w:t>F</w:t>
      </w:r>
      <w:r w:rsidRPr="00996D43">
        <w:rPr>
          <w:rFonts w:ascii="Cambria" w:eastAsia="Times New Roman" w:hAnsi="Cambria"/>
          <w:sz w:val="20"/>
          <w:szCs w:val="20"/>
          <w:lang w:eastAsia="lv-LV"/>
        </w:rPr>
        <w:tab/>
        <w:t>Noziedzīgi iegūtu līdzekļu legalizācijas un terorisma</w:t>
      </w:r>
      <w:r w:rsidR="009939B9" w:rsidRPr="00996D43">
        <w:rPr>
          <w:rFonts w:ascii="Cambria" w:eastAsia="Times New Roman" w:hAnsi="Cambria"/>
          <w:sz w:val="20"/>
          <w:szCs w:val="20"/>
          <w:lang w:eastAsia="lv-LV"/>
        </w:rPr>
        <w:t xml:space="preserve"> un </w:t>
      </w:r>
      <w:proofErr w:type="spellStart"/>
      <w:r w:rsidR="009939B9" w:rsidRPr="00996D43">
        <w:rPr>
          <w:rFonts w:ascii="Cambria" w:eastAsia="Times New Roman" w:hAnsi="Cambria"/>
          <w:sz w:val="20"/>
          <w:szCs w:val="20"/>
          <w:lang w:eastAsia="lv-LV"/>
        </w:rPr>
        <w:t>proliferācijas</w:t>
      </w:r>
      <w:proofErr w:type="spellEnd"/>
      <w:r w:rsidRPr="00996D43">
        <w:rPr>
          <w:rFonts w:ascii="Cambria" w:eastAsia="Times New Roman" w:hAnsi="Cambria"/>
          <w:sz w:val="20"/>
          <w:szCs w:val="20"/>
          <w:lang w:eastAsia="lv-LV"/>
        </w:rPr>
        <w:t xml:space="preserve"> finansēšana</w:t>
      </w:r>
    </w:p>
    <w:p w14:paraId="26D9B85A"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NRP</w:t>
      </w:r>
      <w:r w:rsidRPr="00996D43">
        <w:rPr>
          <w:rFonts w:ascii="Cambria" w:eastAsia="Times New Roman" w:hAnsi="Cambria"/>
          <w:sz w:val="20"/>
          <w:szCs w:val="20"/>
          <w:lang w:eastAsia="lv-LV"/>
        </w:rPr>
        <w:tab/>
        <w:t>Nacionālā reformu programma</w:t>
      </w:r>
    </w:p>
    <w:p w14:paraId="098221F3"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NVA</w:t>
      </w:r>
      <w:r w:rsidRPr="00996D43">
        <w:rPr>
          <w:rFonts w:ascii="Cambria" w:eastAsia="Times New Roman" w:hAnsi="Cambria"/>
          <w:sz w:val="20"/>
          <w:szCs w:val="20"/>
          <w:lang w:eastAsia="lv-LV"/>
        </w:rPr>
        <w:tab/>
        <w:t>Nodarbinātības valsts aģentūra</w:t>
      </w:r>
    </w:p>
    <w:p w14:paraId="605D252B"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NVD</w:t>
      </w:r>
      <w:r w:rsidRPr="00996D43">
        <w:rPr>
          <w:rFonts w:ascii="Cambria" w:eastAsia="Times New Roman" w:hAnsi="Cambria"/>
          <w:sz w:val="20"/>
          <w:szCs w:val="20"/>
          <w:lang w:eastAsia="lv-LV"/>
        </w:rPr>
        <w:tab/>
        <w:t>Nacionālais veselības dienests</w:t>
      </w:r>
    </w:p>
    <w:p w14:paraId="7067BDCE"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NVO</w:t>
      </w:r>
      <w:r w:rsidRPr="00996D43">
        <w:rPr>
          <w:rFonts w:ascii="Cambria" w:eastAsia="Times New Roman" w:hAnsi="Cambria"/>
          <w:sz w:val="20"/>
          <w:szCs w:val="20"/>
          <w:lang w:eastAsia="lv-LV"/>
        </w:rPr>
        <w:tab/>
        <w:t>nevalstiskās organizācijas</w:t>
      </w:r>
    </w:p>
    <w:p w14:paraId="56E98A36"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OECD</w:t>
      </w:r>
      <w:r w:rsidRPr="00996D43">
        <w:rPr>
          <w:rFonts w:ascii="Cambria" w:eastAsia="Times New Roman" w:hAnsi="Cambria"/>
          <w:sz w:val="20"/>
          <w:szCs w:val="20"/>
          <w:lang w:eastAsia="lv-LV"/>
        </w:rPr>
        <w:tab/>
        <w:t>Ekonomiskās sadarbības un attīstības organizācija</w:t>
      </w:r>
    </w:p>
    <w:p w14:paraId="4021545A" w14:textId="54BFC958" w:rsidR="00D30EE6" w:rsidRDefault="00D30EE6" w:rsidP="00D30EE6">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OECD</w:t>
      </w:r>
      <w:r>
        <w:rPr>
          <w:rFonts w:ascii="Cambria" w:eastAsia="Times New Roman" w:hAnsi="Cambria"/>
          <w:sz w:val="20"/>
          <w:szCs w:val="20"/>
          <w:lang w:eastAsia="lv-LV"/>
        </w:rPr>
        <w:t xml:space="preserve"> PISA</w:t>
      </w:r>
      <w:r w:rsidRPr="00996D43">
        <w:rPr>
          <w:rFonts w:ascii="Cambria" w:eastAsia="Times New Roman" w:hAnsi="Cambria"/>
          <w:sz w:val="20"/>
          <w:szCs w:val="20"/>
          <w:lang w:eastAsia="lv-LV"/>
        </w:rPr>
        <w:tab/>
      </w:r>
      <w:r>
        <w:rPr>
          <w:rFonts w:ascii="Cambria" w:eastAsia="Times New Roman" w:hAnsi="Cambria"/>
          <w:sz w:val="20"/>
          <w:szCs w:val="20"/>
          <w:lang w:eastAsia="lv-LV"/>
        </w:rPr>
        <w:t xml:space="preserve">OECD </w:t>
      </w:r>
      <w:r w:rsidRPr="00D30EE6">
        <w:rPr>
          <w:rFonts w:ascii="Cambria" w:eastAsia="Times New Roman" w:hAnsi="Cambria"/>
          <w:sz w:val="20"/>
          <w:szCs w:val="20"/>
          <w:lang w:eastAsia="lv-LV"/>
        </w:rPr>
        <w:t>starptautisk</w:t>
      </w:r>
      <w:r>
        <w:rPr>
          <w:rFonts w:ascii="Cambria" w:eastAsia="Times New Roman" w:hAnsi="Cambria"/>
          <w:sz w:val="20"/>
          <w:szCs w:val="20"/>
          <w:lang w:eastAsia="lv-LV"/>
        </w:rPr>
        <w:t>ā</w:t>
      </w:r>
      <w:r w:rsidRPr="00D30EE6">
        <w:rPr>
          <w:rFonts w:ascii="Cambria" w:eastAsia="Times New Roman" w:hAnsi="Cambria"/>
          <w:sz w:val="20"/>
          <w:szCs w:val="20"/>
          <w:lang w:eastAsia="lv-LV"/>
        </w:rPr>
        <w:t xml:space="preserve"> skolēnu novērtēšanas programm</w:t>
      </w:r>
      <w:r>
        <w:rPr>
          <w:rFonts w:ascii="Cambria" w:eastAsia="Times New Roman" w:hAnsi="Cambria"/>
          <w:sz w:val="20"/>
          <w:szCs w:val="20"/>
          <w:lang w:eastAsia="lv-LV"/>
        </w:rPr>
        <w:t>a</w:t>
      </w:r>
    </w:p>
    <w:p w14:paraId="3B70DC44" w14:textId="53069F7D" w:rsidR="00306493" w:rsidRDefault="00306493" w:rsidP="00306493">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OECD WGB</w:t>
      </w:r>
      <w:r w:rsidRPr="00996D43">
        <w:rPr>
          <w:rFonts w:ascii="Cambria" w:eastAsia="Times New Roman" w:hAnsi="Cambria"/>
          <w:sz w:val="20"/>
          <w:szCs w:val="20"/>
          <w:lang w:eastAsia="lv-LV"/>
        </w:rPr>
        <w:tab/>
      </w:r>
      <w:r w:rsidRPr="00306493">
        <w:rPr>
          <w:rFonts w:ascii="Cambria" w:eastAsia="Times New Roman" w:hAnsi="Cambria"/>
          <w:sz w:val="20"/>
          <w:szCs w:val="20"/>
          <w:lang w:eastAsia="lv-LV"/>
        </w:rPr>
        <w:t>OECD Kukuļošanas apkarošanas starptautiskajos biznesa darījumos darba grupa</w:t>
      </w:r>
    </w:p>
    <w:p w14:paraId="29F0D819" w14:textId="1AB8B7D3" w:rsidR="00EF2258" w:rsidRPr="00996D43" w:rsidRDefault="00EF2258" w:rsidP="00EF2258">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OIK</w:t>
      </w:r>
      <w:r w:rsidRPr="00996D43">
        <w:rPr>
          <w:rFonts w:ascii="Cambria" w:eastAsia="Times New Roman" w:hAnsi="Cambria"/>
          <w:sz w:val="20"/>
          <w:szCs w:val="20"/>
          <w:lang w:eastAsia="lv-LV"/>
        </w:rPr>
        <w:tab/>
      </w:r>
      <w:r>
        <w:rPr>
          <w:rFonts w:ascii="Cambria" w:eastAsia="Times New Roman" w:hAnsi="Cambria"/>
          <w:sz w:val="20"/>
          <w:szCs w:val="20"/>
          <w:lang w:eastAsia="lv-LV"/>
        </w:rPr>
        <w:t>obligātā iepirkumu komponente</w:t>
      </w:r>
    </w:p>
    <w:p w14:paraId="4EEF2C62" w14:textId="60D71D08" w:rsidR="00C06143" w:rsidRDefault="00C06143" w:rsidP="00C06143">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OPSI</w:t>
      </w:r>
      <w:r w:rsidRPr="00996D43">
        <w:rPr>
          <w:rFonts w:ascii="Cambria" w:eastAsia="Times New Roman" w:hAnsi="Cambria"/>
          <w:sz w:val="20"/>
          <w:szCs w:val="20"/>
          <w:lang w:eastAsia="lv-LV"/>
        </w:rPr>
        <w:tab/>
      </w:r>
      <w:r w:rsidRPr="00C06143">
        <w:rPr>
          <w:rFonts w:ascii="Cambria" w:eastAsia="Times New Roman" w:hAnsi="Cambria"/>
          <w:sz w:val="20"/>
          <w:szCs w:val="20"/>
          <w:lang w:eastAsia="lv-LV"/>
        </w:rPr>
        <w:t>Publiskā sektora inovācijas observatorija</w:t>
      </w:r>
    </w:p>
    <w:p w14:paraId="2C0FBD8E" w14:textId="17EBDFA3"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P&amp;A</w:t>
      </w:r>
      <w:r w:rsidRPr="00996D43">
        <w:rPr>
          <w:rFonts w:ascii="Cambria" w:eastAsia="Times New Roman" w:hAnsi="Cambria"/>
          <w:sz w:val="20"/>
          <w:szCs w:val="20"/>
          <w:lang w:eastAsia="lv-LV"/>
        </w:rPr>
        <w:tab/>
        <w:t>pētniecība un attīstība</w:t>
      </w:r>
    </w:p>
    <w:p w14:paraId="1A34D476" w14:textId="3C1F23B2" w:rsidR="0002564B" w:rsidRPr="0002564B" w:rsidRDefault="0002564B" w:rsidP="0002564B">
      <w:pPr>
        <w:spacing w:after="10"/>
        <w:ind w:left="851" w:hanging="851"/>
        <w:jc w:val="left"/>
        <w:rPr>
          <w:rFonts w:ascii="Cambria" w:hAnsi="Cambria"/>
          <w:sz w:val="20"/>
          <w:szCs w:val="20"/>
        </w:rPr>
      </w:pPr>
      <w:r w:rsidRPr="00996D43">
        <w:rPr>
          <w:rFonts w:ascii="Cambria" w:eastAsia="Times New Roman" w:hAnsi="Cambria"/>
          <w:sz w:val="20"/>
          <w:szCs w:val="20"/>
          <w:lang w:eastAsia="lv-LV"/>
        </w:rPr>
        <w:t>P</w:t>
      </w:r>
      <w:r>
        <w:rPr>
          <w:rFonts w:ascii="Cambria" w:eastAsia="Times New Roman" w:hAnsi="Cambria"/>
          <w:sz w:val="20"/>
          <w:szCs w:val="20"/>
          <w:lang w:eastAsia="lv-LV"/>
        </w:rPr>
        <w:t>IAAC</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Starptautiskā pieaugušo kompetenču novērtēšanas programm</w:t>
      </w:r>
      <w:r>
        <w:rPr>
          <w:rFonts w:ascii="Cambria" w:eastAsia="Times New Roman" w:hAnsi="Cambria"/>
          <w:sz w:val="20"/>
          <w:szCs w:val="20"/>
          <w:lang w:eastAsia="lv-LV"/>
        </w:rPr>
        <w:t>a</w:t>
      </w:r>
    </w:p>
    <w:p w14:paraId="2BDA02FF" w14:textId="7F23C476" w:rsidR="00B2007A" w:rsidRPr="00996D43" w:rsidRDefault="00B2007A" w:rsidP="00FB5267">
      <w:pPr>
        <w:spacing w:after="10"/>
        <w:ind w:left="851" w:hanging="851"/>
        <w:jc w:val="left"/>
        <w:rPr>
          <w:rFonts w:ascii="Cambria" w:hAnsi="Cambria"/>
          <w:sz w:val="20"/>
          <w:szCs w:val="20"/>
        </w:rPr>
      </w:pPr>
      <w:r w:rsidRPr="00996D43">
        <w:rPr>
          <w:rFonts w:ascii="Cambria" w:eastAsia="Times New Roman" w:hAnsi="Cambria"/>
          <w:sz w:val="20"/>
          <w:szCs w:val="20"/>
          <w:lang w:eastAsia="lv-LV"/>
        </w:rPr>
        <w:t>PKC</w:t>
      </w:r>
      <w:r w:rsidRPr="00996D43">
        <w:rPr>
          <w:rFonts w:ascii="Cambria" w:eastAsia="Times New Roman" w:hAnsi="Cambria"/>
          <w:sz w:val="20"/>
          <w:szCs w:val="20"/>
          <w:lang w:eastAsia="lv-LV"/>
        </w:rPr>
        <w:tab/>
      </w:r>
      <w:proofErr w:type="spellStart"/>
      <w:r w:rsidRPr="00996D43">
        <w:rPr>
          <w:rFonts w:ascii="Cambria" w:eastAsia="Times New Roman" w:hAnsi="Cambria"/>
          <w:sz w:val="20"/>
          <w:szCs w:val="20"/>
          <w:lang w:eastAsia="lv-LV"/>
        </w:rPr>
        <w:t>Pārresoru</w:t>
      </w:r>
      <w:proofErr w:type="spellEnd"/>
      <w:r w:rsidRPr="00996D43">
        <w:rPr>
          <w:rFonts w:ascii="Cambria" w:eastAsia="Times New Roman" w:hAnsi="Cambria"/>
          <w:sz w:val="20"/>
          <w:szCs w:val="20"/>
          <w:lang w:eastAsia="lv-LV"/>
        </w:rPr>
        <w:t xml:space="preserve"> koordinācijas centrs</w:t>
      </w:r>
    </w:p>
    <w:p w14:paraId="0711E622" w14:textId="2E8926A1" w:rsidR="00C06143" w:rsidRDefault="00C06143" w:rsidP="00C0614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P</w:t>
      </w:r>
      <w:r>
        <w:rPr>
          <w:rFonts w:ascii="Cambria" w:eastAsia="Times New Roman" w:hAnsi="Cambria"/>
          <w:sz w:val="20"/>
          <w:szCs w:val="20"/>
          <w:lang w:eastAsia="lv-LV"/>
        </w:rPr>
        <w:t>REMS</w:t>
      </w:r>
      <w:r w:rsidRPr="00996D43">
        <w:rPr>
          <w:rFonts w:ascii="Cambria" w:eastAsia="Times New Roman" w:hAnsi="Cambria"/>
          <w:sz w:val="20"/>
          <w:szCs w:val="20"/>
          <w:lang w:eastAsia="lv-LV"/>
        </w:rPr>
        <w:tab/>
      </w:r>
      <w:r w:rsidRPr="00C06143">
        <w:rPr>
          <w:rFonts w:ascii="Cambria" w:eastAsia="Times New Roman" w:hAnsi="Cambria"/>
          <w:sz w:val="20"/>
          <w:szCs w:val="20"/>
          <w:lang w:eastAsia="lv-LV"/>
        </w:rPr>
        <w:t>pacienta ziņotās pieredzes sistēma</w:t>
      </w:r>
    </w:p>
    <w:p w14:paraId="65B1CAEC" w14:textId="0B8BA3A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PVN</w:t>
      </w:r>
      <w:r w:rsidRPr="00996D43">
        <w:rPr>
          <w:rFonts w:ascii="Cambria" w:eastAsia="Times New Roman" w:hAnsi="Cambria"/>
          <w:sz w:val="20"/>
          <w:szCs w:val="20"/>
          <w:lang w:eastAsia="lv-LV"/>
        </w:rPr>
        <w:tab/>
        <w:t>pievienotās vērtības nodoklis</w:t>
      </w:r>
    </w:p>
    <w:p w14:paraId="41FE587B" w14:textId="74026AA8" w:rsidR="0002564B" w:rsidRPr="00996D43" w:rsidRDefault="0002564B" w:rsidP="0002564B">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REACT-EU</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Atveseļošanas palīdzība kohēzijai un Eiropas teritorijām</w:t>
      </w:r>
    </w:p>
    <w:p w14:paraId="672D6146" w14:textId="48CA924E"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SEG</w:t>
      </w:r>
      <w:r w:rsidRPr="00996D43">
        <w:rPr>
          <w:rFonts w:ascii="Cambria" w:eastAsia="Times New Roman" w:hAnsi="Cambria"/>
          <w:sz w:val="20"/>
          <w:szCs w:val="20"/>
          <w:lang w:eastAsia="lv-LV"/>
        </w:rPr>
        <w:tab/>
        <w:t>siltumnīcefekta gāzes</w:t>
      </w:r>
    </w:p>
    <w:p w14:paraId="52F99E75"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SIA</w:t>
      </w:r>
      <w:r w:rsidRPr="00996D43">
        <w:rPr>
          <w:rFonts w:ascii="Cambria" w:eastAsia="Times New Roman" w:hAnsi="Cambria"/>
          <w:sz w:val="20"/>
          <w:szCs w:val="20"/>
          <w:lang w:eastAsia="lv-LV"/>
        </w:rPr>
        <w:tab/>
        <w:t>sabiedrība ar ierobežotu atbildību</w:t>
      </w:r>
    </w:p>
    <w:p w14:paraId="224CA487"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SPKC</w:t>
      </w:r>
      <w:r w:rsidRPr="00996D43">
        <w:rPr>
          <w:rFonts w:ascii="Cambria" w:eastAsia="Times New Roman" w:hAnsi="Cambria"/>
          <w:sz w:val="20"/>
          <w:szCs w:val="20"/>
          <w:lang w:eastAsia="lv-LV"/>
        </w:rPr>
        <w:tab/>
        <w:t>Slimību profilakses un kontroles centrs</w:t>
      </w:r>
    </w:p>
    <w:p w14:paraId="71508836"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STEM</w:t>
      </w:r>
      <w:r w:rsidRPr="00996D43">
        <w:rPr>
          <w:rFonts w:ascii="Cambria" w:eastAsia="Times New Roman" w:hAnsi="Cambria"/>
          <w:sz w:val="20"/>
          <w:szCs w:val="20"/>
          <w:lang w:eastAsia="lv-LV"/>
        </w:rPr>
        <w:tab/>
        <w:t xml:space="preserve">zinātne, tehnoloģijas, inženierzinātnes un matemātika </w:t>
      </w:r>
      <w:r w:rsidRPr="00996D43">
        <w:rPr>
          <w:rFonts w:ascii="Cambria" w:eastAsia="Times New Roman" w:hAnsi="Cambria"/>
          <w:i/>
          <w:sz w:val="20"/>
          <w:szCs w:val="20"/>
          <w:lang w:eastAsia="lv-LV"/>
        </w:rPr>
        <w:t>(</w:t>
      </w:r>
      <w:proofErr w:type="spellStart"/>
      <w:r w:rsidRPr="00996D43">
        <w:rPr>
          <w:rFonts w:ascii="Cambria" w:eastAsia="Times New Roman" w:hAnsi="Cambria"/>
          <w:i/>
          <w:sz w:val="20"/>
          <w:szCs w:val="20"/>
          <w:lang w:eastAsia="lv-LV"/>
        </w:rPr>
        <w:t>science</w:t>
      </w:r>
      <w:proofErr w:type="spellEnd"/>
      <w:r w:rsidRPr="00996D43">
        <w:rPr>
          <w:rFonts w:ascii="Cambria" w:eastAsia="Times New Roman" w:hAnsi="Cambria"/>
          <w:i/>
          <w:sz w:val="20"/>
          <w:szCs w:val="20"/>
          <w:lang w:eastAsia="lv-LV"/>
        </w:rPr>
        <w:t xml:space="preserve">, </w:t>
      </w:r>
      <w:proofErr w:type="spellStart"/>
      <w:r w:rsidRPr="00996D43">
        <w:rPr>
          <w:rFonts w:ascii="Cambria" w:eastAsia="Times New Roman" w:hAnsi="Cambria"/>
          <w:i/>
          <w:sz w:val="20"/>
          <w:szCs w:val="20"/>
          <w:lang w:eastAsia="lv-LV"/>
        </w:rPr>
        <w:t>technology</w:t>
      </w:r>
      <w:proofErr w:type="spellEnd"/>
      <w:r w:rsidRPr="00996D43">
        <w:rPr>
          <w:rFonts w:ascii="Cambria" w:eastAsia="Times New Roman" w:hAnsi="Cambria"/>
          <w:i/>
          <w:sz w:val="20"/>
          <w:szCs w:val="20"/>
          <w:lang w:eastAsia="lv-LV"/>
        </w:rPr>
        <w:t xml:space="preserve">, </w:t>
      </w:r>
      <w:proofErr w:type="spellStart"/>
      <w:r w:rsidRPr="00996D43">
        <w:rPr>
          <w:rFonts w:ascii="Cambria" w:eastAsia="Times New Roman" w:hAnsi="Cambria"/>
          <w:i/>
          <w:sz w:val="20"/>
          <w:szCs w:val="20"/>
          <w:lang w:eastAsia="lv-LV"/>
        </w:rPr>
        <w:t>engineering</w:t>
      </w:r>
      <w:proofErr w:type="spellEnd"/>
      <w:r w:rsidRPr="00996D43">
        <w:rPr>
          <w:rFonts w:ascii="Cambria" w:eastAsia="Times New Roman" w:hAnsi="Cambria"/>
          <w:i/>
          <w:sz w:val="20"/>
          <w:szCs w:val="20"/>
          <w:lang w:eastAsia="lv-LV"/>
        </w:rPr>
        <w:t xml:space="preserve"> </w:t>
      </w:r>
      <w:proofErr w:type="spellStart"/>
      <w:r w:rsidRPr="00996D43">
        <w:rPr>
          <w:rFonts w:ascii="Cambria" w:eastAsia="Times New Roman" w:hAnsi="Cambria"/>
          <w:i/>
          <w:sz w:val="20"/>
          <w:szCs w:val="20"/>
          <w:lang w:eastAsia="lv-LV"/>
        </w:rPr>
        <w:t>and</w:t>
      </w:r>
      <w:proofErr w:type="spellEnd"/>
      <w:r w:rsidRPr="00996D43">
        <w:rPr>
          <w:rFonts w:ascii="Cambria" w:eastAsia="Times New Roman" w:hAnsi="Cambria"/>
          <w:i/>
          <w:sz w:val="20"/>
          <w:szCs w:val="20"/>
          <w:lang w:eastAsia="lv-LV"/>
        </w:rPr>
        <w:t xml:space="preserve"> </w:t>
      </w:r>
      <w:proofErr w:type="spellStart"/>
      <w:r w:rsidRPr="00996D43">
        <w:rPr>
          <w:rFonts w:ascii="Cambria" w:eastAsia="Times New Roman" w:hAnsi="Cambria"/>
          <w:i/>
          <w:sz w:val="20"/>
          <w:szCs w:val="20"/>
          <w:lang w:eastAsia="lv-LV"/>
        </w:rPr>
        <w:t>mathematics</w:t>
      </w:r>
      <w:proofErr w:type="spellEnd"/>
      <w:r w:rsidRPr="00996D43">
        <w:rPr>
          <w:rFonts w:ascii="Cambria" w:eastAsia="Times New Roman" w:hAnsi="Cambria"/>
          <w:i/>
          <w:sz w:val="20"/>
          <w:szCs w:val="20"/>
          <w:lang w:eastAsia="lv-LV"/>
        </w:rPr>
        <w:t>)</w:t>
      </w:r>
    </w:p>
    <w:p w14:paraId="6DE3DDAC" w14:textId="5D32D730" w:rsidR="00C06143" w:rsidRDefault="00C06143" w:rsidP="00C0614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T</w:t>
      </w:r>
      <w:r>
        <w:rPr>
          <w:rFonts w:ascii="Cambria" w:eastAsia="Times New Roman" w:hAnsi="Cambria"/>
          <w:sz w:val="20"/>
          <w:szCs w:val="20"/>
          <w:lang w:eastAsia="lv-LV"/>
        </w:rPr>
        <w:t>AP</w:t>
      </w:r>
      <w:r w:rsidRPr="00996D43">
        <w:rPr>
          <w:rFonts w:ascii="Cambria" w:eastAsia="Times New Roman" w:hAnsi="Cambria"/>
          <w:sz w:val="20"/>
          <w:szCs w:val="20"/>
          <w:lang w:eastAsia="lv-LV"/>
        </w:rPr>
        <w:tab/>
      </w:r>
      <w:r>
        <w:rPr>
          <w:rFonts w:ascii="Cambria" w:eastAsia="Times New Roman" w:hAnsi="Cambria"/>
          <w:sz w:val="20"/>
          <w:szCs w:val="20"/>
          <w:lang w:eastAsia="lv-LV"/>
        </w:rPr>
        <w:t>Tiesību aktu portāls</w:t>
      </w:r>
    </w:p>
    <w:p w14:paraId="7FDAB2EE" w14:textId="178895B4" w:rsidR="00EF2258" w:rsidRDefault="00EF2258" w:rsidP="00EF2258">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T</w:t>
      </w:r>
      <w:r>
        <w:rPr>
          <w:rFonts w:ascii="Cambria" w:eastAsia="Times New Roman" w:hAnsi="Cambria"/>
          <w:sz w:val="20"/>
          <w:szCs w:val="20"/>
          <w:lang w:eastAsia="lv-LV"/>
        </w:rPr>
        <w:t>F/PF</w:t>
      </w:r>
      <w:r w:rsidRPr="00996D43">
        <w:rPr>
          <w:rFonts w:ascii="Cambria" w:eastAsia="Times New Roman" w:hAnsi="Cambria"/>
          <w:sz w:val="20"/>
          <w:szCs w:val="20"/>
          <w:lang w:eastAsia="lv-LV"/>
        </w:rPr>
        <w:tab/>
      </w:r>
      <w:r>
        <w:rPr>
          <w:rFonts w:ascii="Cambria" w:eastAsia="Times New Roman" w:hAnsi="Cambria"/>
          <w:sz w:val="20"/>
          <w:szCs w:val="20"/>
          <w:lang w:eastAsia="lv-LV"/>
        </w:rPr>
        <w:t>terorisma/</w:t>
      </w:r>
      <w:proofErr w:type="spellStart"/>
      <w:r>
        <w:rPr>
          <w:rFonts w:ascii="Cambria" w:eastAsia="Times New Roman" w:hAnsi="Cambria"/>
          <w:sz w:val="20"/>
          <w:szCs w:val="20"/>
          <w:lang w:eastAsia="lv-LV"/>
        </w:rPr>
        <w:t>proliferācijas</w:t>
      </w:r>
      <w:proofErr w:type="spellEnd"/>
      <w:r>
        <w:rPr>
          <w:rFonts w:ascii="Cambria" w:eastAsia="Times New Roman" w:hAnsi="Cambria"/>
          <w:sz w:val="20"/>
          <w:szCs w:val="20"/>
          <w:lang w:eastAsia="lv-LV"/>
        </w:rPr>
        <w:t xml:space="preserve"> finansēšana</w:t>
      </w:r>
    </w:p>
    <w:p w14:paraId="7589A823" w14:textId="3AEBB710"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TM</w:t>
      </w:r>
      <w:r w:rsidRPr="00996D43">
        <w:rPr>
          <w:rFonts w:ascii="Cambria" w:eastAsia="Times New Roman" w:hAnsi="Cambria"/>
          <w:sz w:val="20"/>
          <w:szCs w:val="20"/>
          <w:lang w:eastAsia="lv-LV"/>
        </w:rPr>
        <w:tab/>
        <w:t>Tieslietu ministrija</w:t>
      </w:r>
    </w:p>
    <w:p w14:paraId="6F6C74F8" w14:textId="5903BAD8" w:rsidR="0002564B" w:rsidRPr="00996D43" w:rsidRDefault="0002564B" w:rsidP="0002564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T</w:t>
      </w:r>
      <w:r>
        <w:rPr>
          <w:rFonts w:ascii="Cambria" w:eastAsia="Times New Roman" w:hAnsi="Cambria"/>
          <w:sz w:val="20"/>
          <w:szCs w:val="20"/>
          <w:lang w:eastAsia="lv-LV"/>
        </w:rPr>
        <w:t>PF</w:t>
      </w:r>
      <w:r w:rsidRPr="00996D43">
        <w:rPr>
          <w:rFonts w:ascii="Cambria" w:eastAsia="Times New Roman" w:hAnsi="Cambria"/>
          <w:sz w:val="20"/>
          <w:szCs w:val="20"/>
          <w:lang w:eastAsia="lv-LV"/>
        </w:rPr>
        <w:tab/>
      </w:r>
      <w:r>
        <w:rPr>
          <w:rFonts w:ascii="Cambria" w:eastAsia="Times New Roman" w:hAnsi="Cambria"/>
          <w:sz w:val="20"/>
          <w:szCs w:val="20"/>
          <w:lang w:eastAsia="lv-LV"/>
        </w:rPr>
        <w:t>Taisnīgas pārkārtošanās fonds</w:t>
      </w:r>
    </w:p>
    <w:p w14:paraId="65CC657D" w14:textId="7855EF5F"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USD</w:t>
      </w:r>
      <w:r w:rsidRPr="00996D43">
        <w:rPr>
          <w:rFonts w:ascii="Cambria" w:eastAsia="Times New Roman" w:hAnsi="Cambria"/>
          <w:sz w:val="20"/>
          <w:szCs w:val="20"/>
          <w:lang w:eastAsia="lv-LV"/>
        </w:rPr>
        <w:tab/>
        <w:t>Amerikas Savienoto Valstu dolārs</w:t>
      </w:r>
    </w:p>
    <w:p w14:paraId="0F8A8728" w14:textId="3F94E736" w:rsidR="009E123D" w:rsidRPr="00996D43" w:rsidRDefault="009E123D" w:rsidP="009E123D">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VA</w:t>
      </w:r>
      <w:r>
        <w:rPr>
          <w:rFonts w:ascii="Cambria" w:eastAsia="Times New Roman" w:hAnsi="Cambria"/>
          <w:sz w:val="20"/>
          <w:szCs w:val="20"/>
          <w:lang w:eastAsia="lv-LV"/>
        </w:rPr>
        <w:t>RAM</w:t>
      </w:r>
      <w:r w:rsidRPr="00996D43">
        <w:rPr>
          <w:rFonts w:ascii="Cambria" w:eastAsia="Times New Roman" w:hAnsi="Cambria"/>
          <w:sz w:val="20"/>
          <w:szCs w:val="20"/>
          <w:lang w:eastAsia="lv-LV"/>
        </w:rPr>
        <w:tab/>
      </w:r>
      <w:r>
        <w:rPr>
          <w:rFonts w:ascii="Cambria" w:eastAsia="Times New Roman" w:hAnsi="Cambria"/>
          <w:sz w:val="20"/>
          <w:szCs w:val="20"/>
          <w:lang w:eastAsia="lv-LV"/>
        </w:rPr>
        <w:t>Vides aizsardzības un reģionālās attīstības ministrija</w:t>
      </w:r>
    </w:p>
    <w:p w14:paraId="5A0979C0" w14:textId="721034B1"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VAS</w:t>
      </w:r>
      <w:r w:rsidRPr="00996D43">
        <w:rPr>
          <w:rFonts w:ascii="Cambria" w:eastAsia="Times New Roman" w:hAnsi="Cambria"/>
          <w:sz w:val="20"/>
          <w:szCs w:val="20"/>
          <w:lang w:eastAsia="lv-LV"/>
        </w:rPr>
        <w:tab/>
        <w:t>valsts akciju sabiedrība</w:t>
      </w:r>
    </w:p>
    <w:p w14:paraId="1EA9AAA2" w14:textId="77777777" w:rsidR="00B2007A" w:rsidRPr="00996D43" w:rsidRDefault="00B2007A" w:rsidP="00FB526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VID</w:t>
      </w:r>
      <w:r w:rsidRPr="00996D43">
        <w:rPr>
          <w:rFonts w:ascii="Cambria" w:eastAsia="Times New Roman" w:hAnsi="Cambria"/>
          <w:sz w:val="20"/>
          <w:szCs w:val="20"/>
          <w:lang w:eastAsia="lv-LV"/>
        </w:rPr>
        <w:tab/>
        <w:t>Valsts ieņēmumu dienests</w:t>
      </w:r>
    </w:p>
    <w:p w14:paraId="0043EE51" w14:textId="18B15E8F" w:rsidR="0002564B" w:rsidRDefault="0002564B" w:rsidP="0002564B">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VIIS</w:t>
      </w:r>
      <w:r w:rsidRPr="00996D43">
        <w:rPr>
          <w:rFonts w:ascii="Cambria" w:eastAsia="Times New Roman" w:hAnsi="Cambria"/>
          <w:sz w:val="20"/>
          <w:szCs w:val="20"/>
          <w:lang w:eastAsia="lv-LV"/>
        </w:rPr>
        <w:tab/>
      </w:r>
      <w:r w:rsidRPr="0002564B">
        <w:rPr>
          <w:rFonts w:ascii="Cambria" w:eastAsia="Times New Roman" w:hAnsi="Cambria"/>
          <w:sz w:val="20"/>
          <w:szCs w:val="20"/>
          <w:lang w:eastAsia="lv-LV"/>
        </w:rPr>
        <w:t>Valsts izglītības informācijas sistēma</w:t>
      </w:r>
    </w:p>
    <w:p w14:paraId="4AC5D91B" w14:textId="59B88C51" w:rsidR="00C06143" w:rsidRDefault="00C06143" w:rsidP="00C06143">
      <w:pPr>
        <w:spacing w:after="10"/>
        <w:ind w:left="851" w:hanging="851"/>
        <w:jc w:val="left"/>
        <w:rPr>
          <w:rFonts w:ascii="Cambria" w:eastAsia="Times New Roman" w:hAnsi="Cambria"/>
          <w:sz w:val="20"/>
          <w:szCs w:val="20"/>
          <w:lang w:eastAsia="lv-LV"/>
        </w:rPr>
      </w:pPr>
      <w:proofErr w:type="spellStart"/>
      <w:r w:rsidRPr="00996D43">
        <w:rPr>
          <w:rFonts w:ascii="Cambria" w:eastAsia="Times New Roman" w:hAnsi="Cambria"/>
          <w:sz w:val="20"/>
          <w:szCs w:val="20"/>
          <w:lang w:eastAsia="lv-LV"/>
        </w:rPr>
        <w:t>V</w:t>
      </w:r>
      <w:r>
        <w:rPr>
          <w:rFonts w:ascii="Cambria" w:eastAsia="Times New Roman" w:hAnsi="Cambria"/>
          <w:sz w:val="20"/>
          <w:szCs w:val="20"/>
          <w:lang w:eastAsia="lv-LV"/>
        </w:rPr>
        <w:t>iVaT</w:t>
      </w:r>
      <w:proofErr w:type="spellEnd"/>
      <w:r w:rsidRPr="00996D43">
        <w:rPr>
          <w:rFonts w:ascii="Cambria" w:eastAsia="Times New Roman" w:hAnsi="Cambria"/>
          <w:sz w:val="20"/>
          <w:szCs w:val="20"/>
          <w:lang w:eastAsia="lv-LV"/>
        </w:rPr>
        <w:tab/>
      </w:r>
      <w:r>
        <w:rPr>
          <w:rFonts w:ascii="Cambria" w:eastAsia="Times New Roman" w:hAnsi="Cambria"/>
          <w:sz w:val="20"/>
          <w:szCs w:val="20"/>
          <w:lang w:eastAsia="lv-LV"/>
        </w:rPr>
        <w:t>V</w:t>
      </w:r>
      <w:r w:rsidRPr="00C06143">
        <w:rPr>
          <w:rFonts w:ascii="Cambria" w:eastAsia="Times New Roman" w:hAnsi="Cambria"/>
          <w:sz w:val="20"/>
          <w:szCs w:val="20"/>
          <w:lang w:eastAsia="lv-LV"/>
        </w:rPr>
        <w:t>ienotā vakcinācijas informācijas sistēma</w:t>
      </w:r>
    </w:p>
    <w:p w14:paraId="6C944933" w14:textId="7CB1C455" w:rsidR="00B2007A" w:rsidRDefault="00B2007A" w:rsidP="000839C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VM</w:t>
      </w:r>
      <w:r w:rsidRPr="00996D43">
        <w:rPr>
          <w:rFonts w:ascii="Cambria" w:eastAsia="Times New Roman" w:hAnsi="Cambria"/>
          <w:sz w:val="20"/>
          <w:szCs w:val="20"/>
          <w:lang w:eastAsia="lv-LV"/>
        </w:rPr>
        <w:tab/>
        <w:t>Veselības ministrija</w:t>
      </w:r>
    </w:p>
    <w:p w14:paraId="021E0945" w14:textId="5860E045" w:rsidR="00C06143" w:rsidRDefault="00C06143" w:rsidP="00C06143">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w:t>
      </w:r>
      <w:r>
        <w:rPr>
          <w:rFonts w:ascii="Cambria" w:eastAsia="Times New Roman" w:hAnsi="Cambria"/>
          <w:sz w:val="20"/>
          <w:szCs w:val="20"/>
          <w:lang w:eastAsia="lv-LV"/>
        </w:rPr>
        <w:t>NĪ</w:t>
      </w:r>
      <w:r w:rsidRPr="00996D43">
        <w:rPr>
          <w:rFonts w:ascii="Cambria" w:eastAsia="Times New Roman" w:hAnsi="Cambria"/>
          <w:sz w:val="20"/>
          <w:szCs w:val="20"/>
          <w:lang w:eastAsia="lv-LV"/>
        </w:rPr>
        <w:tab/>
      </w:r>
      <w:r>
        <w:rPr>
          <w:rFonts w:ascii="Cambria" w:eastAsia="Times New Roman" w:hAnsi="Cambria"/>
          <w:sz w:val="20"/>
          <w:szCs w:val="20"/>
          <w:lang w:eastAsia="lv-LV"/>
        </w:rPr>
        <w:t>Valsts nekustamie īpašumi</w:t>
      </w:r>
    </w:p>
    <w:p w14:paraId="3EA21436" w14:textId="6C5234C0" w:rsidR="00DA7E96" w:rsidRDefault="00DA7E96" w:rsidP="00DA7E96">
      <w:pPr>
        <w:spacing w:after="10"/>
        <w:ind w:left="851" w:hanging="851"/>
        <w:jc w:val="left"/>
        <w:rPr>
          <w:rFonts w:ascii="Cambria" w:eastAsia="Times New Roman" w:hAnsi="Cambria"/>
          <w:sz w:val="20"/>
          <w:szCs w:val="20"/>
          <w:lang w:eastAsia="lv-LV"/>
        </w:rPr>
      </w:pPr>
      <w:r w:rsidRPr="00DA7E96">
        <w:rPr>
          <w:rFonts w:ascii="Cambria" w:eastAsia="Times New Roman" w:hAnsi="Cambria"/>
          <w:sz w:val="20"/>
          <w:szCs w:val="20"/>
          <w:lang w:eastAsia="lv-LV"/>
        </w:rPr>
        <w:t>VPVKAC</w:t>
      </w:r>
      <w:r w:rsidRPr="00996D43">
        <w:rPr>
          <w:rFonts w:ascii="Cambria" w:eastAsia="Times New Roman" w:hAnsi="Cambria"/>
          <w:sz w:val="20"/>
          <w:szCs w:val="20"/>
          <w:lang w:eastAsia="lv-LV"/>
        </w:rPr>
        <w:tab/>
      </w:r>
      <w:r w:rsidRPr="00DA7E96">
        <w:rPr>
          <w:rFonts w:ascii="Cambria" w:eastAsia="Times New Roman" w:hAnsi="Cambria"/>
          <w:sz w:val="20"/>
          <w:szCs w:val="20"/>
          <w:lang w:eastAsia="lv-LV"/>
        </w:rPr>
        <w:t>valsts un pašvaldību vienota</w:t>
      </w:r>
      <w:r>
        <w:rPr>
          <w:rFonts w:ascii="Cambria" w:eastAsia="Times New Roman" w:hAnsi="Cambria"/>
          <w:sz w:val="20"/>
          <w:szCs w:val="20"/>
          <w:lang w:eastAsia="lv-LV"/>
        </w:rPr>
        <w:t>is</w:t>
      </w:r>
      <w:r w:rsidRPr="00DA7E96">
        <w:rPr>
          <w:rFonts w:ascii="Cambria" w:eastAsia="Times New Roman" w:hAnsi="Cambria"/>
          <w:sz w:val="20"/>
          <w:szCs w:val="20"/>
          <w:lang w:eastAsia="lv-LV"/>
        </w:rPr>
        <w:t xml:space="preserve"> klientu apkalpošanas centrs</w:t>
      </w:r>
    </w:p>
    <w:p w14:paraId="39AE1F71" w14:textId="155D4005" w:rsidR="007A4F47" w:rsidRDefault="007A4F47" w:rsidP="007A4F47">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w:t>
      </w:r>
      <w:r>
        <w:rPr>
          <w:rFonts w:ascii="Cambria" w:eastAsia="Times New Roman" w:hAnsi="Cambria"/>
          <w:sz w:val="20"/>
          <w:szCs w:val="20"/>
          <w:lang w:eastAsia="lv-LV"/>
        </w:rPr>
        <w:t>SAOI</w:t>
      </w:r>
      <w:r w:rsidRPr="00996D43">
        <w:rPr>
          <w:rFonts w:ascii="Cambria" w:eastAsia="Times New Roman" w:hAnsi="Cambria"/>
          <w:sz w:val="20"/>
          <w:szCs w:val="20"/>
          <w:lang w:eastAsia="lv-LV"/>
        </w:rPr>
        <w:tab/>
      </w:r>
      <w:r w:rsidRPr="007A4F47">
        <w:rPr>
          <w:rFonts w:ascii="Cambria" w:eastAsia="Times New Roman" w:hAnsi="Cambria"/>
          <w:sz w:val="20"/>
          <w:szCs w:val="20"/>
          <w:lang w:eastAsia="lv-LV"/>
        </w:rPr>
        <w:t>valsts sociālās apdrošināšanas obligāt</w:t>
      </w:r>
      <w:r>
        <w:rPr>
          <w:rFonts w:ascii="Cambria" w:eastAsia="Times New Roman" w:hAnsi="Cambria"/>
          <w:sz w:val="20"/>
          <w:szCs w:val="20"/>
          <w:lang w:eastAsia="lv-LV"/>
        </w:rPr>
        <w:t>ās</w:t>
      </w:r>
      <w:r w:rsidRPr="007A4F47">
        <w:rPr>
          <w:rFonts w:ascii="Cambria" w:eastAsia="Times New Roman" w:hAnsi="Cambria"/>
          <w:sz w:val="20"/>
          <w:szCs w:val="20"/>
          <w:lang w:eastAsia="lv-LV"/>
        </w:rPr>
        <w:t xml:space="preserve"> iemaks</w:t>
      </w:r>
      <w:r>
        <w:rPr>
          <w:rFonts w:ascii="Cambria" w:eastAsia="Times New Roman" w:hAnsi="Cambria"/>
          <w:sz w:val="20"/>
          <w:szCs w:val="20"/>
          <w:lang w:eastAsia="lv-LV"/>
        </w:rPr>
        <w:t xml:space="preserve">as </w:t>
      </w:r>
    </w:p>
    <w:p w14:paraId="2D8EAFAF" w14:textId="29FFAE90" w:rsidR="000839CB" w:rsidRDefault="000839CB" w:rsidP="000839CB">
      <w:pPr>
        <w:spacing w:after="10"/>
        <w:ind w:left="851" w:hanging="851"/>
        <w:jc w:val="left"/>
        <w:rPr>
          <w:rFonts w:ascii="Cambria" w:eastAsia="Times New Roman" w:hAnsi="Cambria"/>
          <w:sz w:val="20"/>
          <w:szCs w:val="20"/>
          <w:lang w:eastAsia="lv-LV"/>
        </w:rPr>
      </w:pPr>
      <w:r w:rsidRPr="00996D43">
        <w:rPr>
          <w:rFonts w:ascii="Cambria" w:eastAsia="Times New Roman" w:hAnsi="Cambria"/>
          <w:sz w:val="20"/>
          <w:szCs w:val="20"/>
          <w:lang w:eastAsia="lv-LV"/>
        </w:rPr>
        <w:t>V</w:t>
      </w:r>
      <w:r>
        <w:rPr>
          <w:rFonts w:ascii="Cambria" w:eastAsia="Times New Roman" w:hAnsi="Cambria"/>
          <w:sz w:val="20"/>
          <w:szCs w:val="20"/>
          <w:lang w:eastAsia="lv-LV"/>
        </w:rPr>
        <w:t>SIA</w:t>
      </w:r>
      <w:r w:rsidRPr="00996D43">
        <w:rPr>
          <w:rFonts w:ascii="Cambria" w:eastAsia="Times New Roman" w:hAnsi="Cambria"/>
          <w:sz w:val="20"/>
          <w:szCs w:val="20"/>
          <w:lang w:eastAsia="lv-LV"/>
        </w:rPr>
        <w:tab/>
      </w:r>
      <w:r>
        <w:rPr>
          <w:rFonts w:ascii="Cambria" w:eastAsia="Times New Roman" w:hAnsi="Cambria"/>
          <w:sz w:val="20"/>
          <w:szCs w:val="20"/>
          <w:lang w:eastAsia="lv-LV"/>
        </w:rPr>
        <w:t xml:space="preserve">Valsts </w:t>
      </w:r>
      <w:r w:rsidRPr="00996D43">
        <w:rPr>
          <w:rFonts w:ascii="Cambria" w:eastAsia="Times New Roman" w:hAnsi="Cambria"/>
          <w:sz w:val="20"/>
          <w:szCs w:val="20"/>
          <w:lang w:eastAsia="lv-LV"/>
        </w:rPr>
        <w:t>sabiedrība ar ierobežotu atbildību</w:t>
      </w:r>
    </w:p>
    <w:p w14:paraId="23BAC7CB" w14:textId="77777777" w:rsidR="00FB5267" w:rsidRDefault="00FB5267" w:rsidP="00FB5267">
      <w:pPr>
        <w:jc w:val="left"/>
        <w:sectPr w:rsidR="00FB5267" w:rsidSect="00FB5267">
          <w:type w:val="continuous"/>
          <w:pgSz w:w="11906" w:h="16838" w:code="9"/>
          <w:pgMar w:top="1134" w:right="1134" w:bottom="1134" w:left="1701" w:header="709" w:footer="709" w:gutter="0"/>
          <w:cols w:num="2" w:space="565"/>
          <w:titlePg/>
          <w:docGrid w:linePitch="360"/>
        </w:sectPr>
      </w:pPr>
    </w:p>
    <w:p w14:paraId="19AF00D1" w14:textId="53342491" w:rsidR="00E86779" w:rsidRPr="00E86779" w:rsidRDefault="00E86779" w:rsidP="00E86779">
      <w:pPr>
        <w:pStyle w:val="Heading1"/>
        <w:spacing w:before="0"/>
        <w:jc w:val="center"/>
        <w:rPr>
          <w:rFonts w:ascii="Cambria" w:hAnsi="Cambria"/>
          <w:color w:val="auto"/>
        </w:rPr>
        <w:sectPr w:rsidR="00E86779" w:rsidRPr="00E86779" w:rsidSect="00E83CEE">
          <w:type w:val="continuous"/>
          <w:pgSz w:w="11906" w:h="16838" w:code="9"/>
          <w:pgMar w:top="1134" w:right="1134" w:bottom="1134" w:left="1701" w:header="709" w:footer="709" w:gutter="0"/>
          <w:cols w:space="708"/>
          <w:titlePg/>
          <w:docGrid w:linePitch="360"/>
        </w:sectPr>
      </w:pPr>
      <w:bookmarkStart w:id="3" w:name="_Toc5959946"/>
      <w:bookmarkStart w:id="4" w:name="_Toc99974657"/>
      <w:r w:rsidRPr="00E86779">
        <w:rPr>
          <w:rFonts w:ascii="Cambria" w:hAnsi="Cambria"/>
        </w:rPr>
        <w:lastRenderedPageBreak/>
        <w:t>Ievads</w:t>
      </w:r>
      <w:bookmarkEnd w:id="3"/>
      <w:bookmarkEnd w:id="4"/>
      <w:r w:rsidRPr="00E86779">
        <w:rPr>
          <w:rFonts w:ascii="Cambria" w:hAnsi="Cambria"/>
        </w:rPr>
        <w:t xml:space="preserve"> </w:t>
      </w:r>
    </w:p>
    <w:p w14:paraId="69BF1356" w14:textId="7E3667CE" w:rsidR="00E86779" w:rsidRPr="00887AEA" w:rsidRDefault="00E86779" w:rsidP="002B0A46">
      <w:pPr>
        <w:spacing w:before="60"/>
        <w:rPr>
          <w:rFonts w:ascii="Cambria" w:hAnsi="Cambria"/>
        </w:rPr>
      </w:pPr>
      <w:r w:rsidRPr="00887AEA">
        <w:rPr>
          <w:rFonts w:ascii="Cambria" w:hAnsi="Cambria"/>
        </w:rPr>
        <w:t xml:space="preserve">Latvija ir sagatavojusi </w:t>
      </w:r>
      <w:r w:rsidR="00875034" w:rsidRPr="00887AEA">
        <w:rPr>
          <w:rFonts w:ascii="Cambria" w:hAnsi="Cambria"/>
        </w:rPr>
        <w:t>vienpadsmito</w:t>
      </w:r>
      <w:r w:rsidRPr="00887AEA">
        <w:rPr>
          <w:rFonts w:ascii="Cambria" w:hAnsi="Cambria"/>
        </w:rPr>
        <w:t xml:space="preserve"> Progresa ziņojumu par Latvijas nacionālās reformu programmas īstenošanu</w:t>
      </w:r>
      <w:r w:rsidRPr="00887AEA">
        <w:rPr>
          <w:rStyle w:val="FootnoteReference"/>
          <w:rFonts w:ascii="Cambria" w:hAnsi="Cambria"/>
          <w:i/>
        </w:rPr>
        <w:footnoteReference w:id="2"/>
      </w:r>
      <w:r w:rsidRPr="00887AEA">
        <w:rPr>
          <w:rFonts w:ascii="Cambria" w:hAnsi="Cambria"/>
        </w:rPr>
        <w:t xml:space="preserve"> (turpmāk – Progresa ziņojums par Latvijas NRP īstenošanu), kas ir cieši saistīts </w:t>
      </w:r>
      <w:r w:rsidRPr="00887AEA">
        <w:rPr>
          <w:rFonts w:ascii="Cambria" w:hAnsi="Cambria"/>
          <w:i/>
        </w:rPr>
        <w:t>ar Latvijas Stabilitātes programmu 20</w:t>
      </w:r>
      <w:r w:rsidR="000E61C2" w:rsidRPr="00887AEA">
        <w:rPr>
          <w:rFonts w:ascii="Cambria" w:hAnsi="Cambria"/>
          <w:i/>
        </w:rPr>
        <w:t>2</w:t>
      </w:r>
      <w:r w:rsidR="00875034" w:rsidRPr="00887AEA">
        <w:rPr>
          <w:rFonts w:ascii="Cambria" w:hAnsi="Cambria"/>
          <w:i/>
        </w:rPr>
        <w:t>2</w:t>
      </w:r>
      <w:r w:rsidRPr="00887AEA">
        <w:rPr>
          <w:rFonts w:ascii="Cambria" w:hAnsi="Cambria"/>
          <w:i/>
        </w:rPr>
        <w:t>.-202</w:t>
      </w:r>
      <w:r w:rsidR="00875034" w:rsidRPr="00887AEA">
        <w:rPr>
          <w:rFonts w:ascii="Cambria" w:hAnsi="Cambria"/>
          <w:i/>
        </w:rPr>
        <w:t>5</w:t>
      </w:r>
      <w:r w:rsidR="00BD6C4C" w:rsidRPr="00887AEA">
        <w:rPr>
          <w:rFonts w:ascii="Cambria" w:hAnsi="Cambria"/>
          <w:i/>
        </w:rPr>
        <w:t>. g</w:t>
      </w:r>
      <w:r w:rsidRPr="00887AEA">
        <w:rPr>
          <w:rFonts w:ascii="Cambria" w:hAnsi="Cambria"/>
          <w:i/>
        </w:rPr>
        <w:t>adam</w:t>
      </w:r>
      <w:r w:rsidR="006309DB" w:rsidRPr="00887AEA">
        <w:rPr>
          <w:rFonts w:ascii="Cambria" w:hAnsi="Cambria"/>
          <w:i/>
        </w:rPr>
        <w:t xml:space="preserve"> </w:t>
      </w:r>
      <w:r w:rsidR="006309DB" w:rsidRPr="00887AEA">
        <w:rPr>
          <w:rFonts w:ascii="Cambria" w:hAnsi="Cambria"/>
          <w:iCs/>
        </w:rPr>
        <w:t xml:space="preserve">un </w:t>
      </w:r>
      <w:r w:rsidR="006309DB" w:rsidRPr="00887AEA">
        <w:rPr>
          <w:rFonts w:ascii="Cambria" w:hAnsi="Cambria"/>
          <w:i/>
        </w:rPr>
        <w:t>Latvijas Atveseļošanas un noturības plānu</w:t>
      </w:r>
      <w:r w:rsidRPr="00887AEA">
        <w:rPr>
          <w:rFonts w:ascii="Cambria" w:hAnsi="Cambria"/>
        </w:rPr>
        <w:t>.</w:t>
      </w:r>
    </w:p>
    <w:p w14:paraId="6255BA09" w14:textId="324FE860" w:rsidR="00E86779" w:rsidRDefault="00E86779" w:rsidP="002B0A46">
      <w:pPr>
        <w:spacing w:before="60"/>
        <w:rPr>
          <w:rFonts w:ascii="Cambria" w:hAnsi="Cambria"/>
        </w:rPr>
      </w:pPr>
      <w:r w:rsidRPr="00887AEA">
        <w:rPr>
          <w:rFonts w:ascii="Cambria" w:hAnsi="Cambria"/>
          <w:i/>
        </w:rPr>
        <w:t xml:space="preserve">Latvijas nacionālā reformu programma </w:t>
      </w:r>
      <w:r w:rsidRPr="00887AEA">
        <w:rPr>
          <w:rFonts w:ascii="Cambria" w:hAnsi="Cambria"/>
        </w:rPr>
        <w:t xml:space="preserve">(turpmāk – Latvijas NRP) un </w:t>
      </w:r>
      <w:r w:rsidRPr="00887AEA">
        <w:rPr>
          <w:rFonts w:ascii="Cambria" w:hAnsi="Cambria"/>
          <w:i/>
        </w:rPr>
        <w:t>Latvijas Stabilitātes programma</w:t>
      </w:r>
      <w:r w:rsidRPr="00887AEA">
        <w:rPr>
          <w:rFonts w:ascii="Cambria" w:hAnsi="Cambria"/>
        </w:rPr>
        <w:t xml:space="preserve"> saskaņā ar Līguma par Eiropas Savienības (ES) darbību 121. un 148. pantu ir ES līmeņa ekonomiskās politikas koordinācijas un uzraudzības instrumenta sastāvdaļas (Eiropas semestra ietvaros). Eiropas Komisija (EK) vērtē abu programmu īstenošanu, un uz tā pamata nāk klajā ar priekšlikumiem par ES Padomes rekomendācijām.</w:t>
      </w:r>
    </w:p>
    <w:p w14:paraId="6E1ECD35" w14:textId="77777777" w:rsidR="00887AEA" w:rsidRPr="00887AEA" w:rsidRDefault="00887AEA" w:rsidP="00887AEA">
      <w:pPr>
        <w:jc w:val="right"/>
        <w:rPr>
          <w:rFonts w:ascii="Cambria" w:hAnsi="Cambria"/>
        </w:rPr>
      </w:pPr>
      <w:r w:rsidRPr="00887AEA">
        <w:rPr>
          <w:rFonts w:ascii="Cambria" w:hAnsi="Cambria"/>
        </w:rPr>
        <w:t>1.attēls</w:t>
      </w:r>
    </w:p>
    <w:p w14:paraId="2EB34F7C" w14:textId="77777777" w:rsidR="00887AEA" w:rsidRPr="00887AEA" w:rsidRDefault="00887AEA" w:rsidP="00887AEA">
      <w:pPr>
        <w:jc w:val="center"/>
        <w:rPr>
          <w:rFonts w:ascii="Cambria" w:hAnsi="Cambria"/>
        </w:rPr>
      </w:pPr>
      <w:r w:rsidRPr="00887AEA">
        <w:rPr>
          <w:rFonts w:ascii="Cambria" w:hAnsi="Cambria"/>
          <w:b/>
          <w:bCs/>
        </w:rPr>
        <w:t>Latvijas NRP īstenošanas koordinācijas institucionālā un sociālo partneru iesaiste</w:t>
      </w:r>
    </w:p>
    <w:p w14:paraId="2FFD0ACF" w14:textId="77777777" w:rsidR="00887AEA" w:rsidRDefault="00887AEA" w:rsidP="00887AEA">
      <w:pPr>
        <w:rPr>
          <w:rFonts w:ascii="Cambria" w:hAnsi="Cambria"/>
          <w:sz w:val="20"/>
          <w:szCs w:val="20"/>
        </w:rPr>
      </w:pPr>
    </w:p>
    <w:p w14:paraId="19947AF9" w14:textId="77777777" w:rsidR="00887AEA" w:rsidRDefault="00887AEA" w:rsidP="00887AEA">
      <w:pPr>
        <w:jc w:val="center"/>
      </w:pPr>
      <w:r>
        <w:rPr>
          <w:noProof/>
        </w:rPr>
        <w:drawing>
          <wp:inline distT="0" distB="0" distL="0" distR="0" wp14:anchorId="703E58C7" wp14:editId="22E0BE95">
            <wp:extent cx="5626937" cy="4248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9857" cy="4280553"/>
                    </a:xfrm>
                    <a:prstGeom prst="rect">
                      <a:avLst/>
                    </a:prstGeom>
                    <a:noFill/>
                    <a:ln>
                      <a:noFill/>
                    </a:ln>
                  </pic:spPr>
                </pic:pic>
              </a:graphicData>
            </a:graphic>
          </wp:inline>
        </w:drawing>
      </w:r>
    </w:p>
    <w:p w14:paraId="690C69E8" w14:textId="43CCCAF6" w:rsidR="008D52D6" w:rsidRPr="00887AEA" w:rsidRDefault="008D52D6" w:rsidP="00512671">
      <w:pPr>
        <w:spacing w:before="60"/>
        <w:rPr>
          <w:rFonts w:ascii="Cambria" w:hAnsi="Cambria"/>
        </w:rPr>
      </w:pPr>
      <w:r w:rsidRPr="00887AEA">
        <w:rPr>
          <w:rFonts w:ascii="Cambria" w:hAnsi="Cambria"/>
        </w:rPr>
        <w:t xml:space="preserve">Latvijas NRP īstenošana tiek nodrošināta caur ciešu sadarbību starp dažādām institūcijām, iekļaujot procesā arī sociālos partnerus un nevalstiskās organizācijas. Ekonomikas ministrija (EM), kā par Eiropas semestra koordināciju nacionālajā līmenī atbildīgā institūcija, sagatavoja Progresa ziņojumu par Latvijas NRP īstenošanu sadarbībā ar </w:t>
      </w:r>
      <w:r w:rsidR="009E34D9">
        <w:rPr>
          <w:rFonts w:ascii="Cambria" w:hAnsi="Cambria"/>
        </w:rPr>
        <w:t xml:space="preserve">Ārlietu ministriju, </w:t>
      </w:r>
      <w:r w:rsidRPr="00887AEA">
        <w:rPr>
          <w:rFonts w:ascii="Cambria" w:hAnsi="Cambria"/>
        </w:rPr>
        <w:t xml:space="preserve">Finanšu ministriju (FM), Izglītības un zinātnes ministriju (IZM), Labklājības ministriju (LM), </w:t>
      </w:r>
      <w:r w:rsidR="003910E4">
        <w:rPr>
          <w:rFonts w:ascii="Cambria" w:hAnsi="Cambria"/>
        </w:rPr>
        <w:t xml:space="preserve">Satiksmes ministriju, </w:t>
      </w:r>
      <w:r w:rsidR="00763A73">
        <w:rPr>
          <w:rFonts w:ascii="Cambria" w:hAnsi="Cambria"/>
        </w:rPr>
        <w:t xml:space="preserve">Tieslietu ministriju, </w:t>
      </w:r>
      <w:r w:rsidRPr="00887AEA">
        <w:rPr>
          <w:rFonts w:ascii="Cambria" w:hAnsi="Cambria"/>
        </w:rPr>
        <w:t xml:space="preserve">Veselības ministriju (VM), </w:t>
      </w:r>
      <w:r w:rsidR="00512671">
        <w:rPr>
          <w:rFonts w:ascii="Cambria" w:hAnsi="Cambria"/>
        </w:rPr>
        <w:t xml:space="preserve">Vides aizsardzības un reģionālās attīstības ministriju (VARAM), </w:t>
      </w:r>
      <w:r w:rsidR="002F03E5">
        <w:rPr>
          <w:rFonts w:ascii="Cambria" w:hAnsi="Cambria"/>
        </w:rPr>
        <w:t xml:space="preserve">Zemkopības ministriju, </w:t>
      </w:r>
      <w:r w:rsidRPr="00887AEA">
        <w:rPr>
          <w:rFonts w:ascii="Cambria" w:hAnsi="Cambria"/>
        </w:rPr>
        <w:t xml:space="preserve">Valsts kanceleju, </w:t>
      </w:r>
      <w:proofErr w:type="spellStart"/>
      <w:r w:rsidRPr="00887AEA">
        <w:rPr>
          <w:rFonts w:ascii="Cambria" w:hAnsi="Cambria"/>
        </w:rPr>
        <w:t>Pārresoru</w:t>
      </w:r>
      <w:proofErr w:type="spellEnd"/>
      <w:r w:rsidRPr="00887AEA">
        <w:rPr>
          <w:rFonts w:ascii="Cambria" w:hAnsi="Cambria"/>
        </w:rPr>
        <w:t xml:space="preserve"> koordinācijas centru (PKC), Finanšu un kapitāla tirgus komisiju (FKTK), Korupcijas novēršanas un apkarošanas biroju (KNAB) un Finanšu izlūkošanas dienestu (FID).</w:t>
      </w:r>
    </w:p>
    <w:p w14:paraId="6373B5A5" w14:textId="79AD9F50" w:rsidR="008D52D6" w:rsidRDefault="008D52D6" w:rsidP="008D52D6">
      <w:pPr>
        <w:rPr>
          <w:rFonts w:ascii="Cambria" w:hAnsi="Cambria"/>
        </w:rPr>
      </w:pPr>
      <w:r w:rsidRPr="00887AEA">
        <w:rPr>
          <w:rFonts w:ascii="Cambria" w:hAnsi="Cambria"/>
        </w:rPr>
        <w:lastRenderedPageBreak/>
        <w:t>Progresa ziņojuma projekts saskaņošanas stadijā tika nosūtīts sociālajiem partneriem – Latvijas Darba devēju konfederācijai (LDDK), Latvijas Brīvo arodbiedrību savienībai un sadarbības partneriem – Latvijas Tirdzniecības un rūpniecības kamerai, Latvijas Pašvaldību savienībai.</w:t>
      </w:r>
    </w:p>
    <w:p w14:paraId="47A5B6D4" w14:textId="3B63AF25" w:rsidR="00887AEA" w:rsidRPr="00887AEA" w:rsidRDefault="00887AEA" w:rsidP="008D52D6">
      <w:pPr>
        <w:rPr>
          <w:rFonts w:ascii="Cambria" w:hAnsi="Cambria"/>
        </w:rPr>
      </w:pPr>
      <w:r w:rsidRPr="00887AEA">
        <w:rPr>
          <w:rFonts w:ascii="Cambria" w:hAnsi="Cambria"/>
        </w:rPr>
        <w:t xml:space="preserve">Lielāka daļa no Latvijas NRP iekļautajām strukturālajām reformām tiek apspriestas Nacionālajā trīspusējās sadarbības padomē, Nacionālajā attīstības padomē, Nodarbinātības padomē u.c., kā arī citos formātos, piemēram, izveidotajās darba grupās u.tml. Ar Latvijas tautsaimniecības attīstību un konkurētspēju saistītie jautājumi tiek regulāri apspriesti Nacionālās trīspusējās padomes </w:t>
      </w:r>
      <w:proofErr w:type="spellStart"/>
      <w:r w:rsidRPr="00887AEA">
        <w:rPr>
          <w:rFonts w:ascii="Cambria" w:hAnsi="Cambria"/>
        </w:rPr>
        <w:t>apakšpadomēs</w:t>
      </w:r>
      <w:proofErr w:type="spellEnd"/>
      <w:r w:rsidRPr="00887AEA">
        <w:rPr>
          <w:rFonts w:ascii="Cambria" w:hAnsi="Cambria"/>
        </w:rPr>
        <w:t xml:space="preserve">, piemēram, Konkurētspējas un ilgtspējas trīspusējās sadarbības </w:t>
      </w:r>
      <w:proofErr w:type="spellStart"/>
      <w:r w:rsidRPr="00887AEA">
        <w:rPr>
          <w:rFonts w:ascii="Cambria" w:hAnsi="Cambria"/>
        </w:rPr>
        <w:t>apakšpadomē</w:t>
      </w:r>
      <w:proofErr w:type="spellEnd"/>
      <w:r w:rsidRPr="00887AEA">
        <w:rPr>
          <w:rFonts w:ascii="Cambria" w:hAnsi="Cambria"/>
        </w:rPr>
        <w:t xml:space="preserve">, Budžeta un nodokļu politikas trīspusējās sadarbības </w:t>
      </w:r>
      <w:proofErr w:type="spellStart"/>
      <w:r w:rsidRPr="00887AEA">
        <w:rPr>
          <w:rFonts w:ascii="Cambria" w:hAnsi="Cambria"/>
        </w:rPr>
        <w:t>apakšpadomē</w:t>
      </w:r>
      <w:proofErr w:type="spellEnd"/>
      <w:r w:rsidRPr="00887AEA">
        <w:rPr>
          <w:rFonts w:ascii="Cambria" w:hAnsi="Cambria"/>
        </w:rPr>
        <w:t xml:space="preserve">, Darba lietu trīspusējā sadarbības </w:t>
      </w:r>
      <w:proofErr w:type="spellStart"/>
      <w:r w:rsidRPr="00887AEA">
        <w:rPr>
          <w:rFonts w:ascii="Cambria" w:hAnsi="Cambria"/>
        </w:rPr>
        <w:t>apakšpadomē</w:t>
      </w:r>
      <w:proofErr w:type="spellEnd"/>
      <w:r w:rsidRPr="00887AEA">
        <w:rPr>
          <w:rFonts w:ascii="Cambria" w:hAnsi="Cambria"/>
        </w:rPr>
        <w:t xml:space="preserve">, Reģionālās attīstības trīspusējās sadarbības </w:t>
      </w:r>
      <w:proofErr w:type="spellStart"/>
      <w:r w:rsidRPr="00887AEA">
        <w:rPr>
          <w:rFonts w:ascii="Cambria" w:hAnsi="Cambria"/>
        </w:rPr>
        <w:t>apakšpadomē</w:t>
      </w:r>
      <w:proofErr w:type="spellEnd"/>
      <w:r w:rsidRPr="00887AEA">
        <w:rPr>
          <w:rFonts w:ascii="Cambria" w:hAnsi="Cambria"/>
        </w:rPr>
        <w:t xml:space="preserve"> u.c. Regulāri notiek Saeimas komisiju sēdes, kurās notiek diskusijas ne tikai par normatīvo aktu projektiem, bet arī par Latvijas tautsaimniecības attīstības aktualitātēm, piemēram, Budžeta un finanšu (nodokļu) komisijā, Izglītības, kultūras un zinātnes komisijā, Tautsaimniecības, agrārās, vides un reģionālās politikas komisijā, Ilgtspējīgas attīstības komisijā u.c.</w:t>
      </w:r>
    </w:p>
    <w:p w14:paraId="0EACCE04" w14:textId="7CFA6564" w:rsidR="008D52D6" w:rsidRPr="00887AEA" w:rsidRDefault="008D52D6" w:rsidP="008D52D6">
      <w:pPr>
        <w:rPr>
          <w:rFonts w:ascii="Cambria" w:hAnsi="Cambria"/>
        </w:rPr>
      </w:pPr>
      <w:r w:rsidRPr="00887AEA">
        <w:rPr>
          <w:rFonts w:ascii="Cambria" w:hAnsi="Cambria"/>
        </w:rPr>
        <w:t>Latvijas NRP ikgadējais atjaunošanas un Progresa ziņojuma par Latvijas NRP īstenošanu sagatavošanas process ir atspoguļots 1. attēlā.</w:t>
      </w:r>
    </w:p>
    <w:p w14:paraId="787A35F4" w14:textId="15AC1AA2" w:rsidR="00E86779" w:rsidRPr="00887AEA" w:rsidRDefault="00E86779" w:rsidP="002B0A46">
      <w:pPr>
        <w:spacing w:before="60"/>
        <w:rPr>
          <w:rFonts w:ascii="Cambria" w:hAnsi="Cambria"/>
        </w:rPr>
      </w:pPr>
      <w:r w:rsidRPr="00887AEA">
        <w:rPr>
          <w:rFonts w:ascii="Cambria" w:hAnsi="Cambria"/>
        </w:rPr>
        <w:t xml:space="preserve">Progresa ziņojums par Latvijas NRP īstenošanu sastāv no </w:t>
      </w:r>
      <w:r w:rsidR="007A1A8A" w:rsidRPr="00887AEA">
        <w:rPr>
          <w:rFonts w:ascii="Cambria" w:hAnsi="Cambria"/>
        </w:rPr>
        <w:t>4</w:t>
      </w:r>
      <w:r w:rsidRPr="00887AEA">
        <w:rPr>
          <w:rFonts w:ascii="Cambria" w:hAnsi="Cambria"/>
        </w:rPr>
        <w:t xml:space="preserve"> </w:t>
      </w:r>
      <w:r w:rsidR="007A1A8A" w:rsidRPr="00887AEA">
        <w:rPr>
          <w:rFonts w:ascii="Cambria" w:hAnsi="Cambria"/>
        </w:rPr>
        <w:t>no</w:t>
      </w:r>
      <w:r w:rsidRPr="00887AEA">
        <w:rPr>
          <w:rFonts w:ascii="Cambria" w:hAnsi="Cambria"/>
        </w:rPr>
        <w:t>daļām. 1</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aļā ir atjaunots Latvijas NRP aprakstītais vidēja termiņa makroekonomiskais scenārijs. 2</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aļā – izvērtēts Latvijas progress 20</w:t>
      </w:r>
      <w:r w:rsidR="007A1A8A" w:rsidRPr="00887AEA">
        <w:rPr>
          <w:rFonts w:ascii="Cambria" w:hAnsi="Cambria"/>
        </w:rPr>
        <w:t>19</w:t>
      </w:r>
      <w:r w:rsidR="00BD6C4C" w:rsidRPr="00887AEA">
        <w:rPr>
          <w:rFonts w:ascii="Cambria" w:hAnsi="Cambria"/>
        </w:rPr>
        <w:t>.</w:t>
      </w:r>
      <w:r w:rsidR="007A1A8A" w:rsidRPr="00887AEA">
        <w:rPr>
          <w:rFonts w:ascii="Cambria" w:hAnsi="Cambria"/>
        </w:rPr>
        <w:t>-2021.</w:t>
      </w:r>
      <w:r w:rsidR="00BD6C4C" w:rsidRPr="00887AEA">
        <w:rPr>
          <w:rFonts w:ascii="Cambria" w:hAnsi="Cambria"/>
        </w:rPr>
        <w:t> g</w:t>
      </w:r>
      <w:r w:rsidRPr="00887AEA">
        <w:rPr>
          <w:rFonts w:ascii="Cambria" w:hAnsi="Cambria"/>
        </w:rPr>
        <w:t>ada ES Padomes rekomendāciju izpildē. 3</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aļā</w:t>
      </w:r>
      <w:r w:rsidR="00CD2FFA" w:rsidRPr="00887AEA">
        <w:rPr>
          <w:rFonts w:ascii="Cambria" w:hAnsi="Cambria"/>
        </w:rPr>
        <w:t xml:space="preserve"> ir sniegt</w:t>
      </w:r>
      <w:r w:rsidR="007A1A8A" w:rsidRPr="00887AEA">
        <w:rPr>
          <w:rFonts w:ascii="Cambria" w:hAnsi="Cambria"/>
        </w:rPr>
        <w:t>a informācija par Latvijas Atveseļošanas un noturības plāna īstenošanu</w:t>
      </w:r>
      <w:r w:rsidR="00CD2FFA" w:rsidRPr="00887AEA">
        <w:rPr>
          <w:rFonts w:ascii="Cambria" w:hAnsi="Cambria"/>
        </w:rPr>
        <w:t xml:space="preserve"> un </w:t>
      </w:r>
      <w:r w:rsidR="007A1A8A" w:rsidRPr="00887AEA">
        <w:rPr>
          <w:rFonts w:ascii="Cambria" w:hAnsi="Cambria"/>
        </w:rPr>
        <w:t xml:space="preserve">4. nodaļā raksturots progress Apvienoto Nāciju </w:t>
      </w:r>
      <w:r w:rsidR="00CA5944" w:rsidRPr="00887AEA">
        <w:rPr>
          <w:rFonts w:ascii="Cambria" w:hAnsi="Cambria"/>
        </w:rPr>
        <w:t>Or</w:t>
      </w:r>
      <w:r w:rsidR="007A1A8A" w:rsidRPr="00887AEA">
        <w:rPr>
          <w:rFonts w:ascii="Cambria" w:hAnsi="Cambria"/>
        </w:rPr>
        <w:t>ganizācijas (</w:t>
      </w:r>
      <w:r w:rsidR="00CD2FFA" w:rsidRPr="00887AEA">
        <w:rPr>
          <w:rFonts w:ascii="Cambria" w:hAnsi="Cambria"/>
        </w:rPr>
        <w:t>ANO</w:t>
      </w:r>
      <w:r w:rsidR="007A1A8A" w:rsidRPr="00887AEA">
        <w:rPr>
          <w:rFonts w:ascii="Cambria" w:hAnsi="Cambria"/>
        </w:rPr>
        <w:t>)</w:t>
      </w:r>
      <w:r w:rsidR="00CD2FFA" w:rsidRPr="00887AEA">
        <w:rPr>
          <w:rFonts w:ascii="Cambria" w:hAnsi="Cambria"/>
        </w:rPr>
        <w:t xml:space="preserve"> Ilgtspējīgas attīstības mērķu sasniegšanā</w:t>
      </w:r>
      <w:r w:rsidRPr="00887AEA">
        <w:rPr>
          <w:rFonts w:ascii="Cambria" w:hAnsi="Cambria"/>
        </w:rPr>
        <w:t>.</w:t>
      </w:r>
    </w:p>
    <w:p w14:paraId="63C4D9AC" w14:textId="1AD2029A" w:rsidR="00AC7E31" w:rsidRDefault="00AC7E31" w:rsidP="002B0A46">
      <w:pPr>
        <w:spacing w:before="60"/>
        <w:rPr>
          <w:rFonts w:ascii="Cambria" w:hAnsi="Cambria"/>
        </w:rPr>
      </w:pPr>
      <w:r>
        <w:rPr>
          <w:rFonts w:ascii="Cambria" w:hAnsi="Cambria"/>
        </w:rPr>
        <w:t xml:space="preserve">Progresa ziņojumā </w:t>
      </w:r>
      <w:r w:rsidRPr="00887AEA">
        <w:rPr>
          <w:rFonts w:ascii="Cambria" w:hAnsi="Cambria"/>
        </w:rPr>
        <w:t>par Latvijas NRP īstenošanu</w:t>
      </w:r>
      <w:r w:rsidRPr="00AC7E31">
        <w:rPr>
          <w:rFonts w:ascii="Cambria" w:hAnsi="Cambria"/>
        </w:rPr>
        <w:t xml:space="preserve"> </w:t>
      </w:r>
      <w:r>
        <w:rPr>
          <w:rFonts w:ascii="Cambria" w:hAnsi="Cambria"/>
        </w:rPr>
        <w:t>ES</w:t>
      </w:r>
      <w:r w:rsidRPr="00AC7E31">
        <w:rPr>
          <w:rFonts w:ascii="Cambria" w:hAnsi="Cambria"/>
        </w:rPr>
        <w:t xml:space="preserve"> struktūrfondu un Kohēzijas fonda 2021.–2027. gada plānošanas perioda finansējuma apjoms, sasniedzamie rādītāji un atbalstāmās darbības ir indikatīvas, ņemot vērā, ka šobrīd </w:t>
      </w:r>
      <w:r>
        <w:rPr>
          <w:rFonts w:ascii="Cambria" w:hAnsi="Cambria"/>
        </w:rPr>
        <w:t>EK</w:t>
      </w:r>
      <w:r w:rsidRPr="00AC7E31">
        <w:rPr>
          <w:rFonts w:ascii="Cambria" w:hAnsi="Cambria"/>
        </w:rPr>
        <w:t xml:space="preserve"> vēl nav apstiprinājusi </w:t>
      </w:r>
      <w:r>
        <w:rPr>
          <w:rFonts w:ascii="Cambria" w:hAnsi="Cambria"/>
        </w:rPr>
        <w:t>ES</w:t>
      </w:r>
      <w:r w:rsidRPr="00AC7E31">
        <w:rPr>
          <w:rFonts w:ascii="Cambria" w:hAnsi="Cambria"/>
        </w:rPr>
        <w:t xml:space="preserve"> kohēzijas politikas programmu 2021. – 2027.gadam</w:t>
      </w:r>
      <w:r>
        <w:rPr>
          <w:rFonts w:ascii="Cambria" w:hAnsi="Cambria"/>
        </w:rPr>
        <w:t>.</w:t>
      </w:r>
    </w:p>
    <w:p w14:paraId="0374DC0A" w14:textId="34455B1B" w:rsidR="00E86779" w:rsidRPr="00887AEA" w:rsidRDefault="00E86779" w:rsidP="002B0A46">
      <w:pPr>
        <w:spacing w:before="60"/>
        <w:rPr>
          <w:rFonts w:ascii="Cambria" w:hAnsi="Cambria"/>
          <w:b/>
          <w:i/>
        </w:rPr>
        <w:sectPr w:rsidR="00E86779" w:rsidRPr="00887AEA" w:rsidSect="00E83CEE">
          <w:type w:val="continuous"/>
          <w:pgSz w:w="11906" w:h="16838" w:code="9"/>
          <w:pgMar w:top="1134" w:right="1134" w:bottom="1134" w:left="1701" w:header="709" w:footer="709" w:gutter="0"/>
          <w:cols w:space="340"/>
          <w:titlePg/>
          <w:docGrid w:linePitch="360"/>
        </w:sectPr>
      </w:pPr>
      <w:r w:rsidRPr="00887AEA">
        <w:rPr>
          <w:rFonts w:ascii="Cambria" w:hAnsi="Cambria"/>
        </w:rPr>
        <w:t>Visa skaitliskā informācija un dati, izņemot īpaši norādītos gadījumos, ir saņemti no Centrālās statistikas pārvaldes (CSP) vai ES statistikas biroja (</w:t>
      </w:r>
      <w:proofErr w:type="spellStart"/>
      <w:r w:rsidR="00094DC6" w:rsidRPr="00887AEA">
        <w:rPr>
          <w:rFonts w:ascii="Cambria" w:hAnsi="Cambria"/>
          <w:i/>
          <w:iCs/>
        </w:rPr>
        <w:t>Euro</w:t>
      </w:r>
      <w:r w:rsidRPr="00887AEA">
        <w:rPr>
          <w:rFonts w:ascii="Cambria" w:hAnsi="Cambria"/>
          <w:i/>
          <w:iCs/>
        </w:rPr>
        <w:t>stat</w:t>
      </w:r>
      <w:proofErr w:type="spellEnd"/>
      <w:r w:rsidRPr="00887AEA">
        <w:rPr>
          <w:rFonts w:ascii="Cambria" w:hAnsi="Cambria"/>
        </w:rPr>
        <w:t xml:space="preserve">). </w:t>
      </w:r>
    </w:p>
    <w:p w14:paraId="04D927F8" w14:textId="77777777" w:rsidR="0051058A" w:rsidRPr="00875034" w:rsidRDefault="0051058A">
      <w:pPr>
        <w:sectPr w:rsidR="0051058A" w:rsidRPr="00875034" w:rsidSect="00E83CEE">
          <w:type w:val="continuous"/>
          <w:pgSz w:w="11906" w:h="16838" w:code="9"/>
          <w:pgMar w:top="1134" w:right="1134" w:bottom="1134" w:left="1701" w:header="709" w:footer="709" w:gutter="0"/>
          <w:cols w:space="708"/>
          <w:titlePg/>
          <w:docGrid w:linePitch="360"/>
        </w:sectPr>
      </w:pPr>
    </w:p>
    <w:p w14:paraId="392C9BC3" w14:textId="7F6054E6" w:rsidR="00A76063" w:rsidRDefault="006309DB" w:rsidP="006309DB">
      <w:r>
        <w:br w:type="page"/>
      </w:r>
    </w:p>
    <w:p w14:paraId="7F2AC171" w14:textId="6381C6CC" w:rsidR="007D7D03" w:rsidRDefault="007D7D03" w:rsidP="007D7D03">
      <w:pPr>
        <w:pStyle w:val="Heading1"/>
        <w:jc w:val="center"/>
        <w:rPr>
          <w:rFonts w:ascii="Cambria" w:hAnsi="Cambria"/>
        </w:rPr>
      </w:pPr>
      <w:bookmarkStart w:id="5" w:name="_Toc99974658"/>
      <w:bookmarkStart w:id="6" w:name="_Toc5959947"/>
      <w:r>
        <w:rPr>
          <w:rFonts w:ascii="Cambria" w:hAnsi="Cambria"/>
        </w:rPr>
        <w:lastRenderedPageBreak/>
        <w:t xml:space="preserve">1. </w:t>
      </w:r>
      <w:r w:rsidR="000B2AC1" w:rsidRPr="000B2AC1">
        <w:rPr>
          <w:rFonts w:ascii="Cambria" w:hAnsi="Cambria"/>
        </w:rPr>
        <w:t>VIDĒJA TERMIŅA MAKROEKONOMISKAIS SCENĀRIJS</w:t>
      </w:r>
      <w:bookmarkEnd w:id="5"/>
    </w:p>
    <w:p w14:paraId="68BFF564" w14:textId="788D5E5D" w:rsidR="007D7D03" w:rsidRPr="000B2AC1" w:rsidRDefault="007D7D03" w:rsidP="000B2AC1">
      <w:pPr>
        <w:pStyle w:val="Heading2"/>
        <w:keepLines w:val="0"/>
        <w:pBdr>
          <w:bottom w:val="single" w:sz="24" w:space="1" w:color="228B9D"/>
        </w:pBdr>
        <w:spacing w:before="240" w:after="240"/>
        <w:contextualSpacing/>
        <w:jc w:val="left"/>
        <w:rPr>
          <w:rFonts w:ascii="Cambria" w:eastAsia="Times New Roman" w:hAnsi="Cambria" w:cs="Times New Roman"/>
          <w:b/>
          <w:bCs/>
          <w:iCs/>
          <w:caps/>
          <w:color w:val="auto"/>
          <w:sz w:val="28"/>
          <w:szCs w:val="28"/>
        </w:rPr>
        <w:sectPr w:rsidR="007D7D03" w:rsidRPr="000B2AC1" w:rsidSect="00E83CEE">
          <w:type w:val="continuous"/>
          <w:pgSz w:w="11906" w:h="16838" w:code="9"/>
          <w:pgMar w:top="1134" w:right="1134" w:bottom="1134" w:left="1701" w:header="709" w:footer="709" w:gutter="0"/>
          <w:cols w:space="708"/>
          <w:titlePg/>
          <w:docGrid w:linePitch="360"/>
        </w:sectPr>
      </w:pPr>
    </w:p>
    <w:p w14:paraId="301CA7D4" w14:textId="77777777" w:rsidR="007D7D03" w:rsidRDefault="007D7D03" w:rsidP="007D7D03">
      <w:pPr>
        <w:spacing w:before="60"/>
        <w:rPr>
          <w:rFonts w:ascii="Cambria" w:hAnsi="Cambria"/>
          <w:b/>
          <w:bCs/>
          <w:sz w:val="20"/>
          <w:szCs w:val="20"/>
        </w:rPr>
      </w:pPr>
    </w:p>
    <w:p w14:paraId="34FA52B1" w14:textId="44AA030E" w:rsidR="00466BC3" w:rsidRPr="0091706B" w:rsidRDefault="00466BC3" w:rsidP="00466BC3">
      <w:pPr>
        <w:spacing w:after="120"/>
        <w:rPr>
          <w:rFonts w:ascii="Cambria" w:hAnsi="Cambria"/>
        </w:rPr>
      </w:pPr>
      <w:r w:rsidRPr="0091706B">
        <w:rPr>
          <w:rFonts w:ascii="Cambria" w:hAnsi="Cambria"/>
        </w:rPr>
        <w:t xml:space="preserve">Pēc 3,8% krituma 2020. gadā Covid-19 krīzes dēļ, Latvijas ekonomika 2021. gadā strauji atguvās, un salīdzinājumā ar iepriekšējo gadu iekšzemes kopprodukts (IKP) palielinājās par 4,8%. </w:t>
      </w:r>
    </w:p>
    <w:p w14:paraId="02432E6A" w14:textId="77777777" w:rsidR="00466BC3" w:rsidRPr="0091706B" w:rsidRDefault="00466BC3" w:rsidP="00466BC3">
      <w:pPr>
        <w:spacing w:after="120"/>
        <w:rPr>
          <w:rFonts w:ascii="Cambria" w:hAnsi="Cambria"/>
        </w:rPr>
      </w:pPr>
      <w:r w:rsidRPr="0091706B">
        <w:rPr>
          <w:rFonts w:ascii="Cambria" w:hAnsi="Cambria"/>
        </w:rPr>
        <w:t xml:space="preserve">Ekonomikas kritums jau 2020. gadā nebija tik straujš kā tika pieļauts Covid-19 krīzes pašā sākumā, jo Latvijas ražošanas sektors izrādījās noturīgāks pret pandēmijas šoku un pakalpojumu sektors atguvās straujāk nekā prognozēts. Līdzīgi, 2021. gadā ekonomikas izaugsme bija straujāka nekā prognozēts, ko nodrošināja labvēlīgā situācija ārējos tirgos un apjomīgie ekonomikas atbalsta pasākumi, ļaujot saglabāt uzņēmējdarbību un darba vietas krīzes tieši skartajās nozarēs, kā arī sniedzot atbalstu sociāli mazāk aizsargātajām iedzīvotāju grupām. </w:t>
      </w:r>
    </w:p>
    <w:p w14:paraId="66585160" w14:textId="3C11CF7D" w:rsidR="00466BC3" w:rsidRPr="0091706B" w:rsidRDefault="00466BC3" w:rsidP="00466BC3">
      <w:pPr>
        <w:spacing w:after="120"/>
        <w:rPr>
          <w:rFonts w:ascii="Cambria" w:hAnsi="Cambria"/>
        </w:rPr>
      </w:pPr>
      <w:r w:rsidRPr="0091706B">
        <w:rPr>
          <w:rFonts w:ascii="Cambria" w:hAnsi="Cambria"/>
        </w:rPr>
        <w:t xml:space="preserve">Valsts atbalsta apjoms Covid-19 seku mazināšanai 2020. gadā bija 1,3 mljrd. </w:t>
      </w:r>
      <w:proofErr w:type="spellStart"/>
      <w:r w:rsidR="007E6CB7" w:rsidRPr="007E6CB7">
        <w:rPr>
          <w:rFonts w:ascii="Cambria" w:hAnsi="Cambria"/>
          <w:i/>
          <w:iCs/>
        </w:rPr>
        <w:t>euro</w:t>
      </w:r>
      <w:proofErr w:type="spellEnd"/>
      <w:r w:rsidRPr="0091706B">
        <w:rPr>
          <w:rFonts w:ascii="Cambria" w:hAnsi="Cambria"/>
        </w:rPr>
        <w:t xml:space="preserve"> jeb 4,3% no iekšzemes kopprodukta, bet 2021. gadā atbalsta apmērs sasniedza jau 2,3 mljrd. </w:t>
      </w:r>
      <w:proofErr w:type="spellStart"/>
      <w:r w:rsidR="007E6CB7" w:rsidRPr="007E6CB7">
        <w:rPr>
          <w:rFonts w:ascii="Cambria" w:hAnsi="Cambria"/>
          <w:i/>
          <w:iCs/>
        </w:rPr>
        <w:t>euro</w:t>
      </w:r>
      <w:proofErr w:type="spellEnd"/>
      <w:r w:rsidRPr="0091706B">
        <w:rPr>
          <w:rFonts w:ascii="Cambria" w:hAnsi="Cambria"/>
        </w:rPr>
        <w:t xml:space="preserve"> jeb 6,9% no IKP, nodrošinot ievērojamu atbalstu gan uzņēmumiem, gan strādājošajiem. Gan pateicoties valsts atbalstam, gan uzņēmumiem arvien veiksmīgāk pielāgojoties darbībai krīzes apstākļos, 2021. gada otrajā ceturksnī Latvijas ekonomika jau atgriezās </w:t>
      </w:r>
      <w:proofErr w:type="spellStart"/>
      <w:r w:rsidRPr="0091706B">
        <w:rPr>
          <w:rFonts w:ascii="Cambria" w:hAnsi="Cambria"/>
        </w:rPr>
        <w:t>pirmskrīzes</w:t>
      </w:r>
      <w:proofErr w:type="spellEnd"/>
      <w:r w:rsidRPr="0091706B">
        <w:rPr>
          <w:rFonts w:ascii="Cambria" w:hAnsi="Cambria"/>
        </w:rPr>
        <w:t>, 2019. gada ceturtā ceturkšņa līmenī.</w:t>
      </w:r>
    </w:p>
    <w:p w14:paraId="6536CAE8" w14:textId="77777777" w:rsidR="00466BC3" w:rsidRPr="0091706B" w:rsidRDefault="00466BC3" w:rsidP="00466BC3">
      <w:pPr>
        <w:spacing w:after="120"/>
        <w:rPr>
          <w:rFonts w:ascii="Cambria" w:hAnsi="Cambria"/>
        </w:rPr>
      </w:pPr>
      <w:r w:rsidRPr="0091706B">
        <w:rPr>
          <w:rFonts w:ascii="Cambria" w:hAnsi="Cambria"/>
        </w:rPr>
        <w:t>2021. gadā kopā lielāko devumu ekonomikas izaugsmē nodrošināja tirdzniecības, veselības aizsardzības un apstrādes rūpniecības nozares, pieaugot attiecīgi par 8,9%, 24,8% un 7,4%. Lejupslīde savukārt bija fiksēta lauksaimniecības un būvniecības nozarēs – attiecīgi par 6,8% un 6,1%. Covid-19 ierobežojumu vissmagāk skartā izmitināšanas un ēdināšanas nozare samazinājās par 5,2%, bet mākslas, izklaides un atpūtas nozare saruka par 3,3%.</w:t>
      </w:r>
    </w:p>
    <w:p w14:paraId="021320DE" w14:textId="77777777" w:rsidR="00466BC3" w:rsidRPr="0091706B" w:rsidRDefault="00466BC3" w:rsidP="00466BC3">
      <w:pPr>
        <w:spacing w:after="120"/>
        <w:rPr>
          <w:rFonts w:ascii="Cambria" w:hAnsi="Cambria"/>
        </w:rPr>
      </w:pPr>
      <w:r w:rsidRPr="0091706B">
        <w:rPr>
          <w:rFonts w:ascii="Cambria" w:hAnsi="Cambria"/>
        </w:rPr>
        <w:t>No izlietojuma puses ekonomikas izaugsmi pērn visvairāk veicināja privātā patēriņa pieaugums par 4,8%, ko nodrošināja Covid-19 ierobežojumu pakāpeniskā mazināšana, kā arī valsts atbalsts uzņēmumiem un mājsaimniecībām. Spēcīgi auga sabiedriskais patēriņš, salīdzinājumā 2020. gadu palielinoties par 4,4%, un investīcijas pamatkapitālā palielinājās par 3,0%. Eksportam (+6,2%) palielinoties nedaudz lēnāk nekā importam (+13,5%), neto eksporta devums ekonomikas izaugsmē bija negatīvs.</w:t>
      </w:r>
    </w:p>
    <w:p w14:paraId="32E09E6B" w14:textId="77777777" w:rsidR="00466BC3" w:rsidRPr="0091706B" w:rsidRDefault="00466BC3" w:rsidP="00466BC3">
      <w:pPr>
        <w:spacing w:after="120"/>
        <w:rPr>
          <w:rFonts w:ascii="Cambria" w:hAnsi="Cambria"/>
        </w:rPr>
      </w:pPr>
      <w:r w:rsidRPr="0091706B">
        <w:rPr>
          <w:rFonts w:ascii="Cambria" w:hAnsi="Cambria"/>
        </w:rPr>
        <w:t xml:space="preserve">Pateicoties labvēlīgajai situācijai ārējos tirgos, Latvijas preču eksports 2021. gadā turpināja strauji augt, mēnesi pēc mēneša uzstādot jaunus eksporta rekordus. 2021. gadā kopā preču eksports faktiskajās cenās pieauga par 23,9%, kamēr 2020. gadā eksporta pieaugums bija 2,6% līmenī. Lielāko devumu Latvijas preču eksporta pieaugumā 2021. gadā nodrošināja koka un koka izstrādājumu eksporta kāpums par 44,4%, ko veicināja arī cenu pieaugums pasaules tirgū. Būtiska nozīme kopējā Latvijas preču eksporta pieaugumā bija arī metālu eksportam (+50,5%) un </w:t>
      </w:r>
      <w:proofErr w:type="spellStart"/>
      <w:r w:rsidRPr="0091706B">
        <w:rPr>
          <w:rFonts w:ascii="Cambria" w:hAnsi="Cambria"/>
        </w:rPr>
        <w:t>minerālproduktu</w:t>
      </w:r>
      <w:proofErr w:type="spellEnd"/>
      <w:r w:rsidRPr="0091706B">
        <w:rPr>
          <w:rFonts w:ascii="Cambria" w:hAnsi="Cambria"/>
        </w:rPr>
        <w:t xml:space="preserve"> eksportam (+87,5%).</w:t>
      </w:r>
    </w:p>
    <w:p w14:paraId="6E2A4A6F" w14:textId="77777777" w:rsidR="00466BC3" w:rsidRPr="0091706B" w:rsidRDefault="00466BC3" w:rsidP="00466BC3">
      <w:pPr>
        <w:spacing w:after="120"/>
        <w:rPr>
          <w:rFonts w:ascii="Cambria" w:hAnsi="Cambria"/>
        </w:rPr>
      </w:pPr>
      <w:r w:rsidRPr="0091706B">
        <w:rPr>
          <w:rFonts w:ascii="Cambria" w:hAnsi="Cambria"/>
        </w:rPr>
        <w:t xml:space="preserve">Bezdarba līmenis pēc darbaspēka </w:t>
      </w:r>
      <w:proofErr w:type="spellStart"/>
      <w:r w:rsidRPr="0091706B">
        <w:rPr>
          <w:rFonts w:ascii="Cambria" w:hAnsi="Cambria"/>
        </w:rPr>
        <w:t>apsekojuma</w:t>
      </w:r>
      <w:proofErr w:type="spellEnd"/>
      <w:r w:rsidRPr="0091706B">
        <w:rPr>
          <w:rFonts w:ascii="Cambria" w:hAnsi="Cambria"/>
        </w:rPr>
        <w:t>, pēc pieauguma līdz 8,1% 2020. gadā Covid-19 krīzes dēļ, 2021. gadā samazinājās līdz 7,6%. Covid-19 ietekme Latvijas darba tirgū gan 2020., gan 2021. gadā bija visai ierobežota, galvenokārt pateicoties valsts atbalsta pasākumiem, tostarp dīkstāves pabalstiem un algu subsīdijām. Tā rezultātā bezdarba pieaugums pandēmijas laikā bija būtiski zemāks, nekā 2008.-2009. gada finanšu krīzes laikā un arī daudz mērenāks, nekā tika prognozēts Covid-19 krīzes sākumā.</w:t>
      </w:r>
    </w:p>
    <w:p w14:paraId="677673D1" w14:textId="77777777" w:rsidR="00466BC3" w:rsidRPr="0091706B" w:rsidRDefault="00466BC3" w:rsidP="00466BC3">
      <w:pPr>
        <w:spacing w:after="120"/>
        <w:rPr>
          <w:rFonts w:ascii="Cambria" w:hAnsi="Cambria"/>
        </w:rPr>
      </w:pPr>
      <w:r w:rsidRPr="0091706B">
        <w:rPr>
          <w:rFonts w:ascii="Cambria" w:hAnsi="Cambria"/>
        </w:rPr>
        <w:t xml:space="preserve">Tautsaimniecībā nodarbināto iedzīvotāju skaits, pēc darbaspēka </w:t>
      </w:r>
      <w:proofErr w:type="spellStart"/>
      <w:r w:rsidRPr="0091706B">
        <w:rPr>
          <w:rFonts w:ascii="Cambria" w:hAnsi="Cambria"/>
        </w:rPr>
        <w:t>apsekojuma</w:t>
      </w:r>
      <w:proofErr w:type="spellEnd"/>
      <w:r w:rsidRPr="0091706B">
        <w:rPr>
          <w:rFonts w:ascii="Cambria" w:hAnsi="Cambria"/>
        </w:rPr>
        <w:t xml:space="preserve"> datiem, pagājušajā gadā bija par 3,2% mazāks nekā 2020. gadā un veidoja 864 tūkstošus. Strādājošo skaita kritumu noteica Covid-19 saslimstības mazināšanai noteiktie </w:t>
      </w:r>
      <w:r w:rsidRPr="0091706B">
        <w:rPr>
          <w:rFonts w:ascii="Cambria" w:hAnsi="Cambria"/>
        </w:rPr>
        <w:lastRenderedPageBreak/>
        <w:t>ierobežojumi, kad cilvēki uz laiku kļuva ekonomiski neaktīvi, saņemot dīkstāves pabalstus. Ierobežojumiem mazinoties, nodarbināto iedzīvotāju skaits 2021. gada laikā pakāpeniski sāka palielināties, uz laiku par ekonomiski neaktīvajiem kļuvušajiem cilvēkiem arvien aktīvāk atgriežoties darba tirgū, līdz kamēr ceturtajā ceturksnī nodarbinātību atkal negatīvi ietekmēja Covid-19 uzliesmojums, kā arī darba ierobežojumi pret Covid-19 nevakcinētajiem cilvēkiem.</w:t>
      </w:r>
    </w:p>
    <w:p w14:paraId="4645FD8E" w14:textId="77777777" w:rsidR="00466BC3" w:rsidRPr="0091706B" w:rsidRDefault="00466BC3" w:rsidP="00466BC3">
      <w:pPr>
        <w:spacing w:after="120"/>
        <w:rPr>
          <w:rFonts w:ascii="Cambria" w:hAnsi="Cambria"/>
        </w:rPr>
      </w:pPr>
      <w:r w:rsidRPr="0091706B">
        <w:rPr>
          <w:rFonts w:ascii="Cambria" w:hAnsi="Cambria"/>
        </w:rPr>
        <w:t xml:space="preserve">Pēc ļoti zema 0,2% patēriņa cenu pieauguma 2020. gadā, 2021. gada laikā inflācija strauji palielinājās, galvenokārt energoresursu cenu straujā pieauguma dēļ pasaules tirgos. Decembrī gada inflācija sasniedza 7,9%, kas bija straujākais cenu pieaugums kopš 2009. gada aprīļa. 2021. gadā kopā patēriņa cenu indekss pieauga par 3,3%. Tajā skaitā preču cenas palielinājās par 3,6%, bet pakalpojumu cenas auga par 2,1%. Būtiskākā ietekme šeit bija elektroenerģijas, gāzes un cita kurināmā cenu kāpumam par 6,4%, autodegvielas cenu kāpumam par 17,4% un pārtikas cenu kāpumam par 2,6%. </w:t>
      </w:r>
    </w:p>
    <w:p w14:paraId="061D0842" w14:textId="77777777" w:rsidR="00466BC3" w:rsidRPr="0091706B" w:rsidRDefault="00466BC3" w:rsidP="00466BC3">
      <w:pPr>
        <w:spacing w:after="120"/>
        <w:rPr>
          <w:rFonts w:ascii="Cambria" w:hAnsi="Cambria"/>
        </w:rPr>
      </w:pPr>
      <w:r w:rsidRPr="0091706B">
        <w:rPr>
          <w:rFonts w:ascii="Cambria" w:hAnsi="Cambria"/>
        </w:rPr>
        <w:t>2022. gadā ekonomikas attīstību jau nosaka Krievijas Federācijas militārās agresija pret Ukrainu, tās izraisītā ģeopolitiskā krīze un ekonomiskās sadarbības apturēšana ar Krieviju un tās sabiedroto Baltkrieviju.</w:t>
      </w:r>
    </w:p>
    <w:p w14:paraId="22D26D06" w14:textId="77777777" w:rsidR="00466BC3" w:rsidRPr="0091706B" w:rsidRDefault="00466BC3" w:rsidP="00466BC3">
      <w:pPr>
        <w:spacing w:after="120"/>
        <w:rPr>
          <w:rFonts w:ascii="Cambria" w:hAnsi="Cambria"/>
        </w:rPr>
      </w:pPr>
      <w:r w:rsidRPr="0091706B">
        <w:rPr>
          <w:rFonts w:ascii="Cambria" w:hAnsi="Cambria"/>
        </w:rPr>
        <w:t>Sagatavojot Stabilitātes programmu 2022-2025 gadam tika izstrādāti divi makroekonomiskās attīstības scenāriji vidējam termiņam. Pirmais scenārijs tika izstrādāts 2022. gada februāra sākumā, taču februāra beigās Krievijas Federācijas uzsāktā militārā agresija pret Ukrainu padarīja to par neaktuālu, un marta sākumā tika izstrādāts jauns scenārijs, ņemot vērā kara un Krievijai noteikto sankciju ietekmi uz valsts ekonomiku.</w:t>
      </w:r>
    </w:p>
    <w:p w14:paraId="7DAD36A0" w14:textId="376D0DEB" w:rsidR="00466BC3" w:rsidRPr="0091706B" w:rsidRDefault="00466BC3" w:rsidP="00466BC3">
      <w:pPr>
        <w:spacing w:after="120"/>
        <w:rPr>
          <w:rFonts w:ascii="Cambria" w:hAnsi="Cambria"/>
        </w:rPr>
      </w:pPr>
      <w:r w:rsidRPr="0091706B">
        <w:rPr>
          <w:rFonts w:ascii="Cambria" w:hAnsi="Cambria"/>
        </w:rPr>
        <w:t>Abi scenāriji tika izstrādāti, konsultējoties ar Latvijas Bankas un Ekonomikas ministrijas ekspertiem, februāra scenārijs arī konsultējoties ar EK</w:t>
      </w:r>
      <w:r w:rsidR="0072256F">
        <w:rPr>
          <w:rFonts w:ascii="Cambria" w:hAnsi="Cambria"/>
        </w:rPr>
        <w:t xml:space="preserve"> </w:t>
      </w:r>
      <w:r w:rsidRPr="0091706B">
        <w:rPr>
          <w:rFonts w:ascii="Cambria" w:hAnsi="Cambria"/>
        </w:rPr>
        <w:t>un Starptautiskā Valūtas fonda, bet marta scenārijs – ar komercbanku ekspertiem. Abus makroekonomiskās attīstības scenārijus ir apstiprinājusi Fiskālās disciplīnas padome, attiecīgi 2022. gada 14. februārī un 9. martā publicējot savus atzinumus.</w:t>
      </w:r>
    </w:p>
    <w:p w14:paraId="791581D8" w14:textId="77777777" w:rsidR="00466BC3" w:rsidRPr="0091706B" w:rsidRDefault="00466BC3" w:rsidP="00466BC3">
      <w:pPr>
        <w:pStyle w:val="Default"/>
        <w:jc w:val="both"/>
        <w:rPr>
          <w:rFonts w:ascii="Cambria" w:hAnsi="Cambria"/>
          <w:b/>
        </w:rPr>
      </w:pPr>
      <w:r w:rsidRPr="0091706B">
        <w:rPr>
          <w:rFonts w:ascii="Cambria" w:hAnsi="Cambria"/>
          <w:b/>
          <w:color w:val="000000" w:themeColor="text1"/>
        </w:rPr>
        <w:t>Vidēja termiņa makroekonomiskā scenārija galvenie pieņēmumi</w:t>
      </w:r>
      <w:r w:rsidRPr="0091706B">
        <w:rPr>
          <w:rFonts w:ascii="Cambria" w:hAnsi="Cambria"/>
          <w:b/>
        </w:rPr>
        <w:t>:</w:t>
      </w:r>
    </w:p>
    <w:p w14:paraId="4923470F"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Atbilstoši šā gada martā aktualizētajam scenārijam, iekšzemes kopprodukts šogad pieaugs par 2,1%, ekonomikas izaugsmei pēc tam paātrinoties līdz 2,5% 2023. gadā un vidējā termiņā atgriežoties pie iepriekš prognozētajiem izaugsmes tempiem. Šīs prognozes 2022. un 2023. gadam ir attiecīgi par 1,9 un 1,4 procentpunktiem zemākas nekā februāra sākumā izstrādātajā makroekonomiskās attīstības scenārijā;</w:t>
      </w:r>
    </w:p>
    <w:p w14:paraId="6969F392"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visbūtiskāk ekonomikas izaugsmi šogad un nākamgad ietekmēs ārējās tirdzniecības kanāls – visas ekonomiski attīstītās valstis ieviesa tirdzniecības sankcijas pret Krieviju, daudzas privātās kompānijas atteicās sadarboties, rūpējoties par savu reputāciju. Līdz ar to ir gaidāms būtisks preču un pakalpojumu apgrozījuma kritums Latvijai nozīmīgajā tirdzniecības virzienā. Scenārijā pieņemts, ka tirdzniecības ierobežojumi ar Krieviju un Baltkrieviju saglabājas vēl 2023. gadā, bet nenotiek arī krasa situācijas tālāka eskalācija;</w:t>
      </w:r>
    </w:p>
    <w:p w14:paraId="20B2222D"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 xml:space="preserve">scenārijs paredz mazākus eksporta un importa apjomus, kamēr Latvijas uzņēmumi pārorientēs preču un pakalpojumu eksportu no sankcijām pakļautajām </w:t>
      </w:r>
      <w:proofErr w:type="spellStart"/>
      <w:r w:rsidRPr="0091706B">
        <w:rPr>
          <w:sz w:val="24"/>
        </w:rPr>
        <w:t>agresorvalstīm</w:t>
      </w:r>
      <w:proofErr w:type="spellEnd"/>
      <w:r w:rsidRPr="0091706B">
        <w:rPr>
          <w:sz w:val="24"/>
        </w:rPr>
        <w:t xml:space="preserve"> uz jauniem noieta tirgiem. Rezultātā Latvijas preču un pakalpojumu eksports 2022. gadā saruks par 3,0%, kas ir par 8,1 procentpunktu mazāk nekā sākotnējā scenārijā. Nākamajā gadā eksporta izaugsme būs februāra scenārija apjomā (-0,1%), tomēr jāatzīmē, ka eksporta vērtība būs zemāka nekā sākotnējā scenārijā;</w:t>
      </w:r>
    </w:p>
    <w:p w14:paraId="6CD5CEAB"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 xml:space="preserve">papildus ekonomisko situāciju negatīvi ietekmēs arī straujais cenu pieaugums, karadarbības, sankciju un piegāžu ķēžu pārrāvumu dēļ strauji augot energoresursu un pārtikas cenām, kā arī uzņēmumu un patērētāju konfidences kritums. Tādējādi </w:t>
      </w:r>
      <w:r w:rsidRPr="0091706B">
        <w:rPr>
          <w:sz w:val="24"/>
        </w:rPr>
        <w:lastRenderedPageBreak/>
        <w:t>privātais patēriņš šogad augs par 3,7% un nākamajā gadā par 4,4% jeb par 1,8 procentpunktiem lēnāk nekā sākotnējā scenārijā. Līdzīgi arī investīciju izaugsmi bremzēs augušās izmaksas, īpaši privāto investīciju pusē, līdz ar to kopējā pamatkapitāla veidošana šogad augs tikai par 1,9%, bet 2023. gadā, situācijai stabilizējoties, par 4,7%;</w:t>
      </w:r>
    </w:p>
    <w:p w14:paraId="61666A68"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zemāka ekonomikas izaugsme darba tirgū šogad vairāk atspoguļosies lēnākā algu pieaugumā, mazāk krītošos nodarbinātības un pieaugošos bezdarba rādītājos. Sagaidāms, ka vidējās bruto darba samaksas pieauguma temps 2022. gadā samazināsies līdz 6,0%, 2023. gadā noslīdēs līdz 5,7%, bet pēc tam stabilizēsies tuvu produktivitātes pieauguma tempam;</w:t>
      </w:r>
    </w:p>
    <w:p w14:paraId="310D1463"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bezdarba līmenis gada vidū īslaicīgi pieaugtu, darbu zaudējot atsevišķiem ar Krievijas un Baltkrievijas tirgiem saistīto uzņēmumu darbiniekiem, tomēr 2022. gadā kopā bezdarbs saglabātos 2021. gada līmenī – 7,6% apmērā, bet pēc tam, negatīvajai ietekmei mazinoties, 2023. gadā saruktu līdz 6,7% no ekonomiski aktīvajiem iedzīvotājiem;</w:t>
      </w:r>
    </w:p>
    <w:p w14:paraId="5DD3F66D"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patēriņa cenu pieaugums 2022. gadā sasniegs 8,5%, ko galvenokārt ietekmēs energoresursu un pārtikas cenu pieaugums. Patēriņa cenu spiediens būs vērojams arī pārējās preču un pakalpojumu grupās. Krievijas militārā agresija pret Ukrainu un kara iespējamā eskalācija, kā arī sankciju noteikšana pret Krieviju, it īpaši enerģētikas jomā, varētu vēl vairāk palielināt patēriņa cenu kāpumu gan Eiropā, gan Latvijā;</w:t>
      </w:r>
    </w:p>
    <w:p w14:paraId="27A192FC"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makroekonomiskās attīstības scenārijs ir aktualizēts ārkārtīgi augstas nenoteiktības apstākļos, un balstās uz situāciju, kāda tā bija šā gada marta pirmajā nedēļā, kā arī pieņēmumu, ka nenotiek krasa situācijas tālāka eskalācija;</w:t>
      </w:r>
    </w:p>
    <w:p w14:paraId="7C9089C9"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scenārija prognožu riski pašlaik ir lejupvērsti un negatīvie riski ir saistīti ar vēl plašāku tirdzniecības un biznesa sakaru pārtraukšanu, ietverot arī Krievijas energoresursu importa apturēšanu, kā arī plašākiem piegāžu traucējumiem, kas var radīt energoresursu un citu pirmās nepieciešamības preču deficītu un būtiski palielināt to cenas;</w:t>
      </w:r>
    </w:p>
    <w:p w14:paraId="5002E5B8"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straujāka cenu pieauguma ietekmē ekonomikas izaugsmes tempi var izrādīties būtiski zemāki, sarūkot privātā patēriņa un privāto investīciju apjomiem. Papildus tam patērētāju un uzņēmēju konfidenci var pasliktināt tālāka ģeopolitiskās situācijas pasliktināšanās un karadarbības paplašināšanās, liekot atteikties no investīcijām reģionā;</w:t>
      </w:r>
    </w:p>
    <w:p w14:paraId="1A33ADDF" w14:textId="77777777" w:rsidR="00466BC3" w:rsidRPr="0091706B" w:rsidRDefault="00466BC3" w:rsidP="00466BC3">
      <w:pPr>
        <w:pStyle w:val="ListParagraph"/>
        <w:numPr>
          <w:ilvl w:val="0"/>
          <w:numId w:val="1"/>
        </w:numPr>
        <w:spacing w:after="0"/>
        <w:ind w:left="426" w:hanging="284"/>
        <w:contextualSpacing w:val="0"/>
        <w:jc w:val="both"/>
        <w:rPr>
          <w:sz w:val="24"/>
        </w:rPr>
      </w:pPr>
      <w:r w:rsidRPr="0091706B">
        <w:rPr>
          <w:sz w:val="24"/>
        </w:rPr>
        <w:t>negatīvie riski ietver arī eksportējošo uzņēmumu grūtības pārorientēt biznesu no Krievijas uz rietumu tirgiem, kas var izraisīt plašāku bankrotu vilni un darbinieku atlaišanas, paaugstinot bezdarba līmeni un radot sociālo spriedzi.</w:t>
      </w:r>
    </w:p>
    <w:p w14:paraId="4BA1F850" w14:textId="77777777" w:rsidR="00466BC3" w:rsidRPr="0091706B" w:rsidRDefault="00466BC3" w:rsidP="00466BC3">
      <w:pPr>
        <w:pStyle w:val="ListParagraph"/>
        <w:keepNext/>
        <w:tabs>
          <w:tab w:val="left" w:pos="426"/>
        </w:tabs>
        <w:spacing w:before="120" w:after="0"/>
        <w:ind w:left="0"/>
        <w:contextualSpacing w:val="0"/>
        <w:jc w:val="right"/>
        <w:rPr>
          <w:sz w:val="24"/>
        </w:rPr>
      </w:pPr>
      <w:r w:rsidRPr="0091706B">
        <w:rPr>
          <w:sz w:val="24"/>
        </w:rPr>
        <w:t>1.1. tabula</w:t>
      </w:r>
    </w:p>
    <w:p w14:paraId="1FBFE6A9" w14:textId="77777777" w:rsidR="00466BC3" w:rsidRPr="0091706B" w:rsidRDefault="00466BC3" w:rsidP="00633EE1">
      <w:pPr>
        <w:pStyle w:val="ListParagraph"/>
        <w:keepNext/>
        <w:tabs>
          <w:tab w:val="left" w:pos="426"/>
        </w:tabs>
        <w:ind w:left="0"/>
        <w:contextualSpacing w:val="0"/>
        <w:jc w:val="center"/>
        <w:rPr>
          <w:b/>
          <w:sz w:val="24"/>
        </w:rPr>
      </w:pPr>
      <w:r w:rsidRPr="0091706B">
        <w:rPr>
          <w:b/>
          <w:sz w:val="24"/>
        </w:rPr>
        <w:t>Makroekonomiskais scenārijs vidējam termiņam</w:t>
      </w:r>
    </w:p>
    <w:p w14:paraId="2000B3D1" w14:textId="77777777" w:rsidR="00466BC3" w:rsidRDefault="00466BC3" w:rsidP="00466BC3">
      <w:pPr>
        <w:spacing w:before="20" w:after="20"/>
        <w:jc w:val="center"/>
        <w:rPr>
          <w:rFonts w:ascii="Cambria" w:hAnsi="Cambria"/>
          <w:sz w:val="16"/>
          <w:szCs w:val="16"/>
        </w:rPr>
        <w:sectPr w:rsidR="00466BC3" w:rsidSect="00E83CEE">
          <w:type w:val="continuous"/>
          <w:pgSz w:w="11906" w:h="16838" w:code="9"/>
          <w:pgMar w:top="1134" w:right="1134" w:bottom="1134" w:left="1701" w:header="709" w:footer="709" w:gutter="0"/>
          <w:cols w:space="340"/>
          <w:titlePg/>
          <w:docGrid w:linePitch="360"/>
        </w:sectPr>
      </w:pPr>
    </w:p>
    <w:tbl>
      <w:tblPr>
        <w:tblW w:w="5000" w:type="pct"/>
        <w:jc w:val="center"/>
        <w:tblBorders>
          <w:top w:val="single" w:sz="8" w:space="0" w:color="000000"/>
          <w:bottom w:val="single" w:sz="8" w:space="0" w:color="000000"/>
        </w:tblBorders>
        <w:tblLook w:val="04A0" w:firstRow="1" w:lastRow="0" w:firstColumn="1" w:lastColumn="0" w:noHBand="0" w:noVBand="1"/>
      </w:tblPr>
      <w:tblGrid>
        <w:gridCol w:w="4284"/>
        <w:gridCol w:w="777"/>
        <w:gridCol w:w="778"/>
        <w:gridCol w:w="907"/>
        <w:gridCol w:w="778"/>
        <w:gridCol w:w="778"/>
        <w:gridCol w:w="769"/>
      </w:tblGrid>
      <w:tr w:rsidR="00466BC3" w:rsidRPr="00C950CE" w14:paraId="1C6A472D" w14:textId="77777777" w:rsidTr="003467EE">
        <w:trPr>
          <w:trHeight w:val="187"/>
          <w:tblHeader/>
          <w:jc w:val="center"/>
        </w:trPr>
        <w:tc>
          <w:tcPr>
            <w:tcW w:w="2361" w:type="pct"/>
            <w:tcBorders>
              <w:top w:val="nil"/>
              <w:left w:val="nil"/>
              <w:bottom w:val="nil"/>
              <w:right w:val="nil"/>
            </w:tcBorders>
            <w:shd w:val="clear" w:color="auto" w:fill="B4C6E7" w:themeFill="accent1" w:themeFillTint="66"/>
            <w:noWrap/>
            <w:vAlign w:val="center"/>
            <w:hideMark/>
          </w:tcPr>
          <w:p w14:paraId="55FF2B45" w14:textId="77777777" w:rsidR="00466BC3" w:rsidRPr="00C950CE" w:rsidRDefault="00466BC3" w:rsidP="003467EE">
            <w:pPr>
              <w:spacing w:before="20" w:after="20"/>
              <w:jc w:val="center"/>
              <w:rPr>
                <w:rFonts w:ascii="Cambria" w:hAnsi="Cambria"/>
                <w:sz w:val="16"/>
                <w:szCs w:val="16"/>
              </w:rPr>
            </w:pPr>
          </w:p>
        </w:tc>
        <w:tc>
          <w:tcPr>
            <w:tcW w:w="428" w:type="pct"/>
            <w:tcBorders>
              <w:top w:val="nil"/>
              <w:left w:val="nil"/>
              <w:bottom w:val="single" w:sz="24" w:space="0" w:color="000000"/>
              <w:right w:val="nil"/>
            </w:tcBorders>
            <w:shd w:val="clear" w:color="auto" w:fill="B4C6E7" w:themeFill="accent1" w:themeFillTint="66"/>
            <w:noWrap/>
            <w:vAlign w:val="center"/>
            <w:hideMark/>
          </w:tcPr>
          <w:p w14:paraId="392BE7CF"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2020</w:t>
            </w:r>
          </w:p>
        </w:tc>
        <w:tc>
          <w:tcPr>
            <w:tcW w:w="429" w:type="pct"/>
            <w:tcBorders>
              <w:top w:val="nil"/>
              <w:left w:val="nil"/>
              <w:bottom w:val="single" w:sz="24" w:space="0" w:color="000000"/>
              <w:right w:val="nil"/>
            </w:tcBorders>
            <w:shd w:val="clear" w:color="auto" w:fill="B4C6E7" w:themeFill="accent1" w:themeFillTint="66"/>
            <w:noWrap/>
            <w:vAlign w:val="center"/>
            <w:hideMark/>
          </w:tcPr>
          <w:p w14:paraId="6468BFB2"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2021</w:t>
            </w:r>
          </w:p>
        </w:tc>
        <w:tc>
          <w:tcPr>
            <w:tcW w:w="500" w:type="pct"/>
            <w:tcBorders>
              <w:top w:val="nil"/>
              <w:left w:val="nil"/>
              <w:bottom w:val="single" w:sz="24" w:space="0" w:color="000000"/>
              <w:right w:val="nil"/>
            </w:tcBorders>
            <w:shd w:val="clear" w:color="auto" w:fill="B4C6E7" w:themeFill="accent1" w:themeFillTint="66"/>
            <w:noWrap/>
            <w:vAlign w:val="center"/>
            <w:hideMark/>
          </w:tcPr>
          <w:p w14:paraId="218F0527"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2022</w:t>
            </w:r>
            <w:r w:rsidRPr="00C950CE">
              <w:rPr>
                <w:rFonts w:ascii="Cambria" w:hAnsi="Cambria"/>
                <w:b/>
                <w:sz w:val="16"/>
                <w:szCs w:val="16"/>
              </w:rPr>
              <w:t>p</w:t>
            </w:r>
          </w:p>
        </w:tc>
        <w:tc>
          <w:tcPr>
            <w:tcW w:w="429" w:type="pct"/>
            <w:tcBorders>
              <w:top w:val="nil"/>
              <w:left w:val="nil"/>
              <w:bottom w:val="single" w:sz="24" w:space="0" w:color="000000"/>
              <w:right w:val="nil"/>
            </w:tcBorders>
            <w:shd w:val="clear" w:color="auto" w:fill="B4C6E7" w:themeFill="accent1" w:themeFillTint="66"/>
            <w:noWrap/>
            <w:vAlign w:val="center"/>
            <w:hideMark/>
          </w:tcPr>
          <w:p w14:paraId="06C57BD1"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2023</w:t>
            </w:r>
            <w:r w:rsidRPr="00C950CE">
              <w:rPr>
                <w:rFonts w:ascii="Cambria" w:hAnsi="Cambria"/>
                <w:b/>
                <w:sz w:val="16"/>
                <w:szCs w:val="16"/>
              </w:rPr>
              <w:t>p</w:t>
            </w:r>
          </w:p>
        </w:tc>
        <w:tc>
          <w:tcPr>
            <w:tcW w:w="429" w:type="pct"/>
            <w:tcBorders>
              <w:top w:val="nil"/>
              <w:left w:val="nil"/>
              <w:bottom w:val="single" w:sz="24" w:space="0" w:color="000000"/>
              <w:right w:val="nil"/>
            </w:tcBorders>
            <w:shd w:val="clear" w:color="auto" w:fill="B4C6E7" w:themeFill="accent1" w:themeFillTint="66"/>
            <w:noWrap/>
            <w:vAlign w:val="center"/>
            <w:hideMark/>
          </w:tcPr>
          <w:p w14:paraId="612BC1D0"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2024</w:t>
            </w:r>
            <w:r w:rsidRPr="00C950CE">
              <w:rPr>
                <w:rFonts w:ascii="Cambria" w:hAnsi="Cambria"/>
                <w:b/>
                <w:sz w:val="16"/>
                <w:szCs w:val="16"/>
              </w:rPr>
              <w:t>p</w:t>
            </w:r>
          </w:p>
        </w:tc>
        <w:tc>
          <w:tcPr>
            <w:tcW w:w="424" w:type="pct"/>
            <w:tcBorders>
              <w:top w:val="nil"/>
              <w:left w:val="nil"/>
              <w:bottom w:val="single" w:sz="24" w:space="0" w:color="000000"/>
              <w:right w:val="nil"/>
            </w:tcBorders>
            <w:shd w:val="clear" w:color="auto" w:fill="B4C6E7" w:themeFill="accent1" w:themeFillTint="66"/>
            <w:noWrap/>
            <w:vAlign w:val="center"/>
            <w:hideMark/>
          </w:tcPr>
          <w:p w14:paraId="66B72DF0" w14:textId="77777777" w:rsidR="00466BC3" w:rsidRPr="00C950CE" w:rsidRDefault="00466BC3" w:rsidP="003467EE">
            <w:pPr>
              <w:spacing w:before="20" w:after="20"/>
              <w:jc w:val="center"/>
              <w:rPr>
                <w:rFonts w:ascii="Cambria" w:hAnsi="Cambria"/>
                <w:b/>
                <w:sz w:val="16"/>
                <w:szCs w:val="16"/>
              </w:rPr>
            </w:pPr>
            <w:r>
              <w:rPr>
                <w:rFonts w:ascii="Cambria" w:hAnsi="Cambria"/>
                <w:b/>
                <w:sz w:val="16"/>
                <w:szCs w:val="16"/>
              </w:rPr>
              <w:t>2025</w:t>
            </w:r>
            <w:r w:rsidRPr="00C950CE">
              <w:rPr>
                <w:rFonts w:ascii="Cambria" w:hAnsi="Cambria"/>
                <w:b/>
                <w:sz w:val="16"/>
                <w:szCs w:val="16"/>
              </w:rPr>
              <w:t>p</w:t>
            </w:r>
          </w:p>
        </w:tc>
      </w:tr>
      <w:tr w:rsidR="00466BC3" w:rsidRPr="00C950CE" w14:paraId="5AE309EC" w14:textId="77777777" w:rsidTr="003467EE">
        <w:trPr>
          <w:trHeight w:val="256"/>
          <w:jc w:val="center"/>
        </w:trPr>
        <w:tc>
          <w:tcPr>
            <w:tcW w:w="2361" w:type="pct"/>
            <w:tcBorders>
              <w:top w:val="nil"/>
              <w:left w:val="nil"/>
              <w:bottom w:val="nil"/>
              <w:right w:val="nil"/>
            </w:tcBorders>
            <w:shd w:val="clear" w:color="auto" w:fill="auto"/>
            <w:noWrap/>
            <w:vAlign w:val="center"/>
            <w:hideMark/>
          </w:tcPr>
          <w:p w14:paraId="34394DE8" w14:textId="77777777" w:rsidR="00466BC3" w:rsidRPr="00C950CE" w:rsidRDefault="00466BC3" w:rsidP="003467EE">
            <w:pPr>
              <w:spacing w:before="20" w:after="20"/>
              <w:rPr>
                <w:rFonts w:ascii="Cambria" w:hAnsi="Cambria"/>
                <w:bCs/>
                <w:color w:val="000000"/>
                <w:sz w:val="16"/>
                <w:szCs w:val="16"/>
              </w:rPr>
            </w:pPr>
            <w:r w:rsidRPr="00C950CE">
              <w:rPr>
                <w:rFonts w:ascii="Cambria" w:hAnsi="Cambria"/>
                <w:bCs/>
                <w:color w:val="000000"/>
                <w:sz w:val="16"/>
                <w:szCs w:val="16"/>
              </w:rPr>
              <w:t>IKP, pieaugums faktiskajās cenās, %</w:t>
            </w:r>
          </w:p>
        </w:tc>
        <w:tc>
          <w:tcPr>
            <w:tcW w:w="428" w:type="pct"/>
            <w:tcBorders>
              <w:top w:val="nil"/>
              <w:left w:val="nil"/>
              <w:bottom w:val="nil"/>
              <w:right w:val="nil"/>
            </w:tcBorders>
            <w:shd w:val="clear" w:color="auto" w:fill="auto"/>
            <w:noWrap/>
            <w:vAlign w:val="center"/>
          </w:tcPr>
          <w:p w14:paraId="156E9ED7"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-4,0</w:t>
            </w:r>
          </w:p>
        </w:tc>
        <w:tc>
          <w:tcPr>
            <w:tcW w:w="429" w:type="pct"/>
            <w:tcBorders>
              <w:top w:val="nil"/>
              <w:left w:val="nil"/>
              <w:bottom w:val="nil"/>
              <w:right w:val="nil"/>
            </w:tcBorders>
            <w:shd w:val="clear" w:color="auto" w:fill="auto"/>
            <w:noWrap/>
            <w:vAlign w:val="center"/>
          </w:tcPr>
          <w:p w14:paraId="4FD0649D"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11,8</w:t>
            </w:r>
          </w:p>
        </w:tc>
        <w:tc>
          <w:tcPr>
            <w:tcW w:w="500" w:type="pct"/>
            <w:tcBorders>
              <w:top w:val="nil"/>
              <w:left w:val="nil"/>
              <w:bottom w:val="nil"/>
              <w:right w:val="nil"/>
            </w:tcBorders>
            <w:shd w:val="clear" w:color="auto" w:fill="auto"/>
            <w:noWrap/>
            <w:vAlign w:val="center"/>
          </w:tcPr>
          <w:p w14:paraId="08B0B1F5"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10,9</w:t>
            </w:r>
          </w:p>
        </w:tc>
        <w:tc>
          <w:tcPr>
            <w:tcW w:w="429" w:type="pct"/>
            <w:tcBorders>
              <w:top w:val="nil"/>
              <w:left w:val="nil"/>
              <w:bottom w:val="nil"/>
              <w:right w:val="nil"/>
            </w:tcBorders>
            <w:shd w:val="clear" w:color="auto" w:fill="auto"/>
            <w:noWrap/>
            <w:vAlign w:val="center"/>
          </w:tcPr>
          <w:p w14:paraId="7DA7AC16"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6,8</w:t>
            </w:r>
          </w:p>
        </w:tc>
        <w:tc>
          <w:tcPr>
            <w:tcW w:w="429" w:type="pct"/>
            <w:tcBorders>
              <w:top w:val="nil"/>
              <w:left w:val="nil"/>
              <w:bottom w:val="nil"/>
              <w:right w:val="nil"/>
            </w:tcBorders>
            <w:shd w:val="clear" w:color="auto" w:fill="auto"/>
            <w:noWrap/>
            <w:vAlign w:val="center"/>
          </w:tcPr>
          <w:p w14:paraId="2481CF04"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6,1</w:t>
            </w:r>
          </w:p>
        </w:tc>
        <w:tc>
          <w:tcPr>
            <w:tcW w:w="424" w:type="pct"/>
            <w:tcBorders>
              <w:top w:val="nil"/>
              <w:left w:val="nil"/>
              <w:bottom w:val="nil"/>
              <w:right w:val="nil"/>
            </w:tcBorders>
            <w:shd w:val="clear" w:color="auto" w:fill="auto"/>
            <w:noWrap/>
            <w:vAlign w:val="center"/>
          </w:tcPr>
          <w:p w14:paraId="22EF8C38"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5,8</w:t>
            </w:r>
          </w:p>
        </w:tc>
      </w:tr>
      <w:tr w:rsidR="00466BC3" w:rsidRPr="00C950CE" w14:paraId="598E19DA" w14:textId="77777777" w:rsidTr="003467EE">
        <w:trPr>
          <w:trHeight w:val="256"/>
          <w:jc w:val="center"/>
        </w:trPr>
        <w:tc>
          <w:tcPr>
            <w:tcW w:w="2361" w:type="pct"/>
            <w:tcBorders>
              <w:top w:val="nil"/>
              <w:left w:val="nil"/>
              <w:bottom w:val="single" w:sz="4" w:space="0" w:color="auto"/>
              <w:right w:val="nil"/>
            </w:tcBorders>
            <w:shd w:val="clear" w:color="auto" w:fill="B4C6E7" w:themeFill="accent1" w:themeFillTint="66"/>
            <w:noWrap/>
            <w:vAlign w:val="center"/>
            <w:hideMark/>
          </w:tcPr>
          <w:p w14:paraId="53008ACF" w14:textId="77777777" w:rsidR="00466BC3" w:rsidRPr="00C950CE" w:rsidRDefault="00466BC3" w:rsidP="003467EE">
            <w:pPr>
              <w:spacing w:before="20" w:after="20"/>
              <w:rPr>
                <w:rFonts w:ascii="Cambria" w:hAnsi="Cambria"/>
                <w:b/>
                <w:bCs/>
                <w:color w:val="000000"/>
                <w:sz w:val="16"/>
                <w:szCs w:val="16"/>
              </w:rPr>
            </w:pPr>
            <w:r w:rsidRPr="00C950CE">
              <w:rPr>
                <w:rFonts w:ascii="Cambria" w:hAnsi="Cambria"/>
                <w:bCs/>
                <w:color w:val="000000"/>
                <w:sz w:val="16"/>
                <w:szCs w:val="16"/>
              </w:rPr>
              <w:t>IKP, pieaugums salīdzināmās cenās, %</w:t>
            </w:r>
          </w:p>
        </w:tc>
        <w:tc>
          <w:tcPr>
            <w:tcW w:w="428" w:type="pct"/>
            <w:tcBorders>
              <w:top w:val="nil"/>
              <w:left w:val="nil"/>
              <w:bottom w:val="single" w:sz="4" w:space="0" w:color="auto"/>
              <w:right w:val="nil"/>
            </w:tcBorders>
            <w:shd w:val="clear" w:color="auto" w:fill="B4C6E7" w:themeFill="accent1" w:themeFillTint="66"/>
            <w:noWrap/>
            <w:vAlign w:val="bottom"/>
          </w:tcPr>
          <w:p w14:paraId="56DA0C80"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-3,8</w:t>
            </w:r>
          </w:p>
        </w:tc>
        <w:tc>
          <w:tcPr>
            <w:tcW w:w="429" w:type="pct"/>
            <w:tcBorders>
              <w:top w:val="nil"/>
              <w:left w:val="nil"/>
              <w:bottom w:val="single" w:sz="4" w:space="0" w:color="auto"/>
              <w:right w:val="nil"/>
            </w:tcBorders>
            <w:shd w:val="clear" w:color="auto" w:fill="B4C6E7" w:themeFill="accent1" w:themeFillTint="66"/>
            <w:noWrap/>
            <w:vAlign w:val="bottom"/>
          </w:tcPr>
          <w:p w14:paraId="061E7A86"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4,8</w:t>
            </w:r>
          </w:p>
        </w:tc>
        <w:tc>
          <w:tcPr>
            <w:tcW w:w="500" w:type="pct"/>
            <w:tcBorders>
              <w:top w:val="nil"/>
              <w:left w:val="nil"/>
              <w:bottom w:val="single" w:sz="4" w:space="0" w:color="auto"/>
              <w:right w:val="nil"/>
            </w:tcBorders>
            <w:shd w:val="clear" w:color="auto" w:fill="B4C6E7" w:themeFill="accent1" w:themeFillTint="66"/>
            <w:noWrap/>
            <w:vAlign w:val="bottom"/>
          </w:tcPr>
          <w:p w14:paraId="5A4F08FF"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2,1</w:t>
            </w:r>
          </w:p>
        </w:tc>
        <w:tc>
          <w:tcPr>
            <w:tcW w:w="429" w:type="pct"/>
            <w:tcBorders>
              <w:top w:val="nil"/>
              <w:left w:val="nil"/>
              <w:bottom w:val="single" w:sz="4" w:space="0" w:color="auto"/>
              <w:right w:val="nil"/>
            </w:tcBorders>
            <w:shd w:val="clear" w:color="auto" w:fill="B4C6E7" w:themeFill="accent1" w:themeFillTint="66"/>
            <w:noWrap/>
            <w:vAlign w:val="bottom"/>
          </w:tcPr>
          <w:p w14:paraId="2518FFD2"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2,5</w:t>
            </w:r>
          </w:p>
        </w:tc>
        <w:tc>
          <w:tcPr>
            <w:tcW w:w="429" w:type="pct"/>
            <w:tcBorders>
              <w:top w:val="nil"/>
              <w:left w:val="nil"/>
              <w:bottom w:val="single" w:sz="4" w:space="0" w:color="auto"/>
              <w:right w:val="nil"/>
            </w:tcBorders>
            <w:shd w:val="clear" w:color="auto" w:fill="B4C6E7" w:themeFill="accent1" w:themeFillTint="66"/>
            <w:noWrap/>
            <w:vAlign w:val="bottom"/>
          </w:tcPr>
          <w:p w14:paraId="4B1AE551"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3,3</w:t>
            </w:r>
          </w:p>
        </w:tc>
        <w:tc>
          <w:tcPr>
            <w:tcW w:w="424" w:type="pct"/>
            <w:tcBorders>
              <w:top w:val="nil"/>
              <w:left w:val="nil"/>
              <w:bottom w:val="single" w:sz="4" w:space="0" w:color="auto"/>
              <w:right w:val="nil"/>
            </w:tcBorders>
            <w:shd w:val="clear" w:color="auto" w:fill="B4C6E7" w:themeFill="accent1" w:themeFillTint="66"/>
            <w:noWrap/>
            <w:vAlign w:val="bottom"/>
          </w:tcPr>
          <w:p w14:paraId="61DC3FF2"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3,4</w:t>
            </w:r>
          </w:p>
        </w:tc>
      </w:tr>
      <w:tr w:rsidR="00466BC3" w:rsidRPr="00C950CE" w14:paraId="5316C882" w14:textId="77777777" w:rsidTr="003467EE">
        <w:trPr>
          <w:trHeight w:val="256"/>
          <w:jc w:val="center"/>
        </w:trPr>
        <w:tc>
          <w:tcPr>
            <w:tcW w:w="2361" w:type="pct"/>
            <w:tcBorders>
              <w:top w:val="single" w:sz="4" w:space="0" w:color="auto"/>
              <w:left w:val="nil"/>
              <w:bottom w:val="nil"/>
              <w:right w:val="nil"/>
            </w:tcBorders>
            <w:shd w:val="clear" w:color="auto" w:fill="auto"/>
            <w:noWrap/>
            <w:vAlign w:val="center"/>
            <w:hideMark/>
          </w:tcPr>
          <w:p w14:paraId="3B82B276" w14:textId="77777777" w:rsidR="00466BC3" w:rsidRPr="00C950CE" w:rsidRDefault="00466BC3" w:rsidP="003467EE">
            <w:pPr>
              <w:spacing w:after="20"/>
              <w:rPr>
                <w:rFonts w:ascii="Cambria" w:hAnsi="Cambria"/>
                <w:b/>
                <w:bCs/>
                <w:color w:val="000000"/>
                <w:sz w:val="16"/>
                <w:szCs w:val="16"/>
              </w:rPr>
            </w:pPr>
            <w:r w:rsidRPr="00C950CE">
              <w:rPr>
                <w:rFonts w:ascii="Cambria" w:hAnsi="Cambria"/>
                <w:bCs/>
                <w:color w:val="000000"/>
                <w:sz w:val="16"/>
                <w:szCs w:val="16"/>
              </w:rPr>
              <w:t xml:space="preserve">IKP </w:t>
            </w:r>
            <w:proofErr w:type="spellStart"/>
            <w:r w:rsidRPr="00C950CE">
              <w:rPr>
                <w:rFonts w:ascii="Cambria" w:hAnsi="Cambria"/>
                <w:bCs/>
                <w:color w:val="000000"/>
                <w:sz w:val="16"/>
                <w:szCs w:val="16"/>
              </w:rPr>
              <w:t>deflators</w:t>
            </w:r>
            <w:proofErr w:type="spellEnd"/>
            <w:r w:rsidRPr="00C950CE">
              <w:rPr>
                <w:rFonts w:ascii="Cambria" w:hAnsi="Cambria"/>
                <w:bCs/>
                <w:color w:val="000000"/>
                <w:sz w:val="16"/>
                <w:szCs w:val="16"/>
              </w:rPr>
              <w:t xml:space="preserve"> (gads pret gadu), %</w:t>
            </w:r>
          </w:p>
        </w:tc>
        <w:tc>
          <w:tcPr>
            <w:tcW w:w="428" w:type="pct"/>
            <w:tcBorders>
              <w:top w:val="single" w:sz="4" w:space="0" w:color="auto"/>
              <w:left w:val="nil"/>
              <w:bottom w:val="nil"/>
              <w:right w:val="nil"/>
            </w:tcBorders>
            <w:shd w:val="clear" w:color="auto" w:fill="auto"/>
            <w:noWrap/>
          </w:tcPr>
          <w:p w14:paraId="200532C9"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-0,1</w:t>
            </w:r>
          </w:p>
        </w:tc>
        <w:tc>
          <w:tcPr>
            <w:tcW w:w="429" w:type="pct"/>
            <w:tcBorders>
              <w:top w:val="single" w:sz="4" w:space="0" w:color="auto"/>
              <w:left w:val="nil"/>
              <w:bottom w:val="nil"/>
              <w:right w:val="nil"/>
            </w:tcBorders>
            <w:shd w:val="clear" w:color="auto" w:fill="auto"/>
            <w:noWrap/>
          </w:tcPr>
          <w:p w14:paraId="0279FB4D"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6,7</w:t>
            </w:r>
          </w:p>
        </w:tc>
        <w:tc>
          <w:tcPr>
            <w:tcW w:w="500" w:type="pct"/>
            <w:tcBorders>
              <w:top w:val="single" w:sz="4" w:space="0" w:color="auto"/>
              <w:left w:val="nil"/>
              <w:bottom w:val="nil"/>
              <w:right w:val="nil"/>
            </w:tcBorders>
            <w:shd w:val="clear" w:color="auto" w:fill="auto"/>
            <w:noWrap/>
          </w:tcPr>
          <w:p w14:paraId="1CAA67E1"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8,7</w:t>
            </w:r>
          </w:p>
        </w:tc>
        <w:tc>
          <w:tcPr>
            <w:tcW w:w="429" w:type="pct"/>
            <w:tcBorders>
              <w:top w:val="single" w:sz="4" w:space="0" w:color="auto"/>
              <w:left w:val="nil"/>
              <w:bottom w:val="nil"/>
              <w:right w:val="nil"/>
            </w:tcBorders>
            <w:shd w:val="clear" w:color="auto" w:fill="auto"/>
            <w:noWrap/>
          </w:tcPr>
          <w:p w14:paraId="505FF157"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4,2</w:t>
            </w:r>
          </w:p>
        </w:tc>
        <w:tc>
          <w:tcPr>
            <w:tcW w:w="429" w:type="pct"/>
            <w:tcBorders>
              <w:top w:val="single" w:sz="4" w:space="0" w:color="auto"/>
              <w:left w:val="nil"/>
              <w:bottom w:val="nil"/>
              <w:right w:val="nil"/>
            </w:tcBorders>
            <w:shd w:val="clear" w:color="auto" w:fill="auto"/>
            <w:noWrap/>
          </w:tcPr>
          <w:p w14:paraId="0BBA75D8"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2,7</w:t>
            </w:r>
          </w:p>
        </w:tc>
        <w:tc>
          <w:tcPr>
            <w:tcW w:w="424" w:type="pct"/>
            <w:tcBorders>
              <w:top w:val="single" w:sz="4" w:space="0" w:color="auto"/>
              <w:left w:val="nil"/>
              <w:bottom w:val="nil"/>
              <w:right w:val="nil"/>
            </w:tcBorders>
            <w:shd w:val="clear" w:color="auto" w:fill="auto"/>
            <w:noWrap/>
          </w:tcPr>
          <w:p w14:paraId="0B478DC7"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2,3</w:t>
            </w:r>
          </w:p>
        </w:tc>
      </w:tr>
      <w:tr w:rsidR="00466BC3" w:rsidRPr="00C950CE" w14:paraId="6CFB87E8" w14:textId="77777777" w:rsidTr="003467EE">
        <w:trPr>
          <w:trHeight w:val="256"/>
          <w:jc w:val="center"/>
        </w:trPr>
        <w:tc>
          <w:tcPr>
            <w:tcW w:w="2361" w:type="pct"/>
            <w:tcBorders>
              <w:top w:val="nil"/>
              <w:left w:val="nil"/>
              <w:bottom w:val="single" w:sz="4" w:space="0" w:color="auto"/>
              <w:right w:val="nil"/>
            </w:tcBorders>
            <w:shd w:val="clear" w:color="auto" w:fill="B4C6E7" w:themeFill="accent1" w:themeFillTint="66"/>
            <w:noWrap/>
            <w:vAlign w:val="center"/>
            <w:hideMark/>
          </w:tcPr>
          <w:p w14:paraId="2C170C6D" w14:textId="77777777" w:rsidR="00466BC3" w:rsidRPr="00C950CE" w:rsidRDefault="00466BC3" w:rsidP="003467EE">
            <w:pPr>
              <w:spacing w:before="20" w:after="20"/>
              <w:rPr>
                <w:rFonts w:ascii="Cambria" w:hAnsi="Cambria"/>
                <w:b/>
                <w:bCs/>
                <w:color w:val="000000"/>
                <w:sz w:val="16"/>
                <w:szCs w:val="16"/>
              </w:rPr>
            </w:pPr>
            <w:r w:rsidRPr="00C950CE">
              <w:rPr>
                <w:rFonts w:ascii="Cambria" w:hAnsi="Cambria"/>
                <w:bCs/>
                <w:color w:val="000000"/>
                <w:sz w:val="16"/>
                <w:szCs w:val="16"/>
              </w:rPr>
              <w:t>Patēriņa cenu indekss (gads pret gadu), %</w:t>
            </w:r>
          </w:p>
        </w:tc>
        <w:tc>
          <w:tcPr>
            <w:tcW w:w="428" w:type="pct"/>
            <w:tcBorders>
              <w:top w:val="nil"/>
              <w:left w:val="nil"/>
              <w:bottom w:val="single" w:sz="4" w:space="0" w:color="auto"/>
              <w:right w:val="nil"/>
            </w:tcBorders>
            <w:shd w:val="clear" w:color="auto" w:fill="B4C6E7" w:themeFill="accent1" w:themeFillTint="66"/>
            <w:noWrap/>
          </w:tcPr>
          <w:p w14:paraId="0B448C57"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0,2</w:t>
            </w:r>
          </w:p>
        </w:tc>
        <w:tc>
          <w:tcPr>
            <w:tcW w:w="429" w:type="pct"/>
            <w:tcBorders>
              <w:top w:val="nil"/>
              <w:left w:val="nil"/>
              <w:bottom w:val="single" w:sz="4" w:space="0" w:color="auto"/>
              <w:right w:val="nil"/>
            </w:tcBorders>
            <w:shd w:val="clear" w:color="auto" w:fill="B4C6E7" w:themeFill="accent1" w:themeFillTint="66"/>
            <w:noWrap/>
          </w:tcPr>
          <w:p w14:paraId="5FC897CE"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3,3</w:t>
            </w:r>
          </w:p>
        </w:tc>
        <w:tc>
          <w:tcPr>
            <w:tcW w:w="500" w:type="pct"/>
            <w:tcBorders>
              <w:top w:val="nil"/>
              <w:left w:val="nil"/>
              <w:bottom w:val="single" w:sz="4" w:space="0" w:color="auto"/>
              <w:right w:val="nil"/>
            </w:tcBorders>
            <w:shd w:val="clear" w:color="auto" w:fill="B4C6E7" w:themeFill="accent1" w:themeFillTint="66"/>
            <w:noWrap/>
          </w:tcPr>
          <w:p w14:paraId="2D74AE80"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8,5</w:t>
            </w:r>
          </w:p>
        </w:tc>
        <w:tc>
          <w:tcPr>
            <w:tcW w:w="429" w:type="pct"/>
            <w:tcBorders>
              <w:top w:val="nil"/>
              <w:left w:val="nil"/>
              <w:bottom w:val="single" w:sz="4" w:space="0" w:color="auto"/>
              <w:right w:val="nil"/>
            </w:tcBorders>
            <w:shd w:val="clear" w:color="auto" w:fill="B4C6E7" w:themeFill="accent1" w:themeFillTint="66"/>
            <w:noWrap/>
          </w:tcPr>
          <w:p w14:paraId="70573738"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3,5</w:t>
            </w:r>
          </w:p>
        </w:tc>
        <w:tc>
          <w:tcPr>
            <w:tcW w:w="429" w:type="pct"/>
            <w:tcBorders>
              <w:top w:val="nil"/>
              <w:left w:val="nil"/>
              <w:bottom w:val="single" w:sz="4" w:space="0" w:color="auto"/>
              <w:right w:val="nil"/>
            </w:tcBorders>
            <w:shd w:val="clear" w:color="auto" w:fill="B4C6E7" w:themeFill="accent1" w:themeFillTint="66"/>
            <w:noWrap/>
          </w:tcPr>
          <w:p w14:paraId="5CEE4D90"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2,5</w:t>
            </w:r>
          </w:p>
        </w:tc>
        <w:tc>
          <w:tcPr>
            <w:tcW w:w="424" w:type="pct"/>
            <w:tcBorders>
              <w:top w:val="nil"/>
              <w:left w:val="nil"/>
              <w:bottom w:val="single" w:sz="4" w:space="0" w:color="auto"/>
              <w:right w:val="nil"/>
            </w:tcBorders>
            <w:shd w:val="clear" w:color="auto" w:fill="B4C6E7" w:themeFill="accent1" w:themeFillTint="66"/>
            <w:noWrap/>
          </w:tcPr>
          <w:p w14:paraId="3D226EA5" w14:textId="77777777" w:rsidR="00466BC3" w:rsidRPr="00C950CE" w:rsidRDefault="00466BC3" w:rsidP="003467EE">
            <w:pPr>
              <w:tabs>
                <w:tab w:val="decimal" w:pos="147"/>
              </w:tabs>
              <w:spacing w:before="20" w:after="20"/>
              <w:jc w:val="center"/>
              <w:rPr>
                <w:rFonts w:ascii="Cambria" w:hAnsi="Cambria"/>
                <w:bCs/>
                <w:color w:val="000000"/>
                <w:sz w:val="16"/>
                <w:szCs w:val="16"/>
              </w:rPr>
            </w:pPr>
            <w:r w:rsidRPr="001C2654">
              <w:rPr>
                <w:rFonts w:ascii="Cambria" w:hAnsi="Cambria"/>
                <w:bCs/>
                <w:color w:val="000000"/>
                <w:sz w:val="16"/>
                <w:szCs w:val="16"/>
              </w:rPr>
              <w:t>2,0</w:t>
            </w:r>
          </w:p>
        </w:tc>
      </w:tr>
      <w:tr w:rsidR="00466BC3" w:rsidRPr="00C950CE" w14:paraId="49944E32" w14:textId="77777777" w:rsidTr="003467EE">
        <w:trPr>
          <w:trHeight w:val="130"/>
          <w:jc w:val="center"/>
        </w:trPr>
        <w:tc>
          <w:tcPr>
            <w:tcW w:w="2361" w:type="pct"/>
            <w:tcBorders>
              <w:top w:val="single" w:sz="4" w:space="0" w:color="auto"/>
              <w:left w:val="nil"/>
              <w:bottom w:val="nil"/>
              <w:right w:val="nil"/>
            </w:tcBorders>
            <w:shd w:val="clear" w:color="auto" w:fill="auto"/>
            <w:noWrap/>
            <w:vAlign w:val="bottom"/>
            <w:hideMark/>
          </w:tcPr>
          <w:p w14:paraId="0899B291" w14:textId="77777777" w:rsidR="00466BC3" w:rsidRPr="00C950CE" w:rsidRDefault="00466BC3" w:rsidP="003467EE">
            <w:pPr>
              <w:spacing w:before="20" w:after="20"/>
              <w:rPr>
                <w:rFonts w:ascii="Cambria" w:hAnsi="Cambria"/>
                <w:b/>
                <w:bCs/>
                <w:color w:val="000000"/>
                <w:sz w:val="16"/>
                <w:szCs w:val="16"/>
              </w:rPr>
            </w:pPr>
            <w:r w:rsidRPr="00C950CE">
              <w:rPr>
                <w:rFonts w:ascii="Cambria" w:hAnsi="Cambria"/>
                <w:bCs/>
                <w:color w:val="000000"/>
                <w:sz w:val="16"/>
                <w:szCs w:val="16"/>
              </w:rPr>
              <w:t>Nodarbinātības izmaiņas</w:t>
            </w:r>
            <w:r>
              <w:rPr>
                <w:rFonts w:ascii="Cambria" w:hAnsi="Cambria"/>
                <w:bCs/>
                <w:color w:val="000000"/>
                <w:sz w:val="16"/>
                <w:szCs w:val="16"/>
              </w:rPr>
              <w:t>,</w:t>
            </w:r>
            <w:r w:rsidRPr="00C950CE">
              <w:rPr>
                <w:rFonts w:ascii="Cambria" w:hAnsi="Cambria"/>
                <w:bCs/>
                <w:color w:val="000000"/>
                <w:sz w:val="16"/>
                <w:szCs w:val="16"/>
              </w:rPr>
              <w:t xml:space="preserve"> %</w:t>
            </w:r>
          </w:p>
        </w:tc>
        <w:tc>
          <w:tcPr>
            <w:tcW w:w="428" w:type="pct"/>
            <w:tcBorders>
              <w:top w:val="single" w:sz="4" w:space="0" w:color="auto"/>
              <w:left w:val="nil"/>
              <w:bottom w:val="nil"/>
              <w:right w:val="nil"/>
            </w:tcBorders>
            <w:shd w:val="clear" w:color="auto" w:fill="auto"/>
            <w:noWrap/>
          </w:tcPr>
          <w:p w14:paraId="0B640BB8"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-1,9</w:t>
            </w:r>
          </w:p>
        </w:tc>
        <w:tc>
          <w:tcPr>
            <w:tcW w:w="429" w:type="pct"/>
            <w:tcBorders>
              <w:top w:val="single" w:sz="4" w:space="0" w:color="auto"/>
              <w:left w:val="nil"/>
              <w:bottom w:val="nil"/>
              <w:right w:val="nil"/>
            </w:tcBorders>
            <w:shd w:val="clear" w:color="auto" w:fill="auto"/>
            <w:noWrap/>
          </w:tcPr>
          <w:p w14:paraId="18223750"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-3,2</w:t>
            </w:r>
          </w:p>
        </w:tc>
        <w:tc>
          <w:tcPr>
            <w:tcW w:w="500" w:type="pct"/>
            <w:tcBorders>
              <w:top w:val="single" w:sz="4" w:space="0" w:color="auto"/>
              <w:left w:val="nil"/>
              <w:bottom w:val="nil"/>
              <w:right w:val="nil"/>
            </w:tcBorders>
            <w:shd w:val="clear" w:color="auto" w:fill="auto"/>
            <w:noWrap/>
          </w:tcPr>
          <w:p w14:paraId="73B0A4A4"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1,3</w:t>
            </w:r>
          </w:p>
        </w:tc>
        <w:tc>
          <w:tcPr>
            <w:tcW w:w="429" w:type="pct"/>
            <w:tcBorders>
              <w:top w:val="single" w:sz="4" w:space="0" w:color="auto"/>
              <w:left w:val="nil"/>
              <w:bottom w:val="nil"/>
              <w:right w:val="nil"/>
            </w:tcBorders>
            <w:shd w:val="clear" w:color="auto" w:fill="auto"/>
            <w:noWrap/>
          </w:tcPr>
          <w:p w14:paraId="5AA92AB4"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0,4</w:t>
            </w:r>
          </w:p>
        </w:tc>
        <w:tc>
          <w:tcPr>
            <w:tcW w:w="429" w:type="pct"/>
            <w:tcBorders>
              <w:top w:val="single" w:sz="4" w:space="0" w:color="auto"/>
              <w:left w:val="nil"/>
              <w:bottom w:val="nil"/>
              <w:right w:val="nil"/>
            </w:tcBorders>
            <w:shd w:val="clear" w:color="auto" w:fill="auto"/>
            <w:noWrap/>
          </w:tcPr>
          <w:p w14:paraId="26D81070"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0,0</w:t>
            </w:r>
          </w:p>
        </w:tc>
        <w:tc>
          <w:tcPr>
            <w:tcW w:w="424" w:type="pct"/>
            <w:tcBorders>
              <w:top w:val="single" w:sz="4" w:space="0" w:color="auto"/>
              <w:left w:val="nil"/>
              <w:bottom w:val="nil"/>
              <w:right w:val="nil"/>
            </w:tcBorders>
            <w:shd w:val="clear" w:color="auto" w:fill="auto"/>
            <w:noWrap/>
          </w:tcPr>
          <w:p w14:paraId="49FB5262" w14:textId="77777777" w:rsidR="00466BC3" w:rsidRPr="00C950CE" w:rsidRDefault="00466BC3" w:rsidP="003467EE">
            <w:pPr>
              <w:tabs>
                <w:tab w:val="decimal" w:pos="147"/>
              </w:tabs>
              <w:spacing w:before="20" w:after="20"/>
              <w:jc w:val="center"/>
              <w:rPr>
                <w:rFonts w:ascii="Cambria" w:hAnsi="Cambria"/>
                <w:bCs/>
                <w:color w:val="000000"/>
                <w:sz w:val="16"/>
                <w:szCs w:val="16"/>
              </w:rPr>
            </w:pPr>
            <w:r w:rsidRPr="001C2654">
              <w:rPr>
                <w:rFonts w:ascii="Cambria" w:hAnsi="Cambria"/>
                <w:bCs/>
                <w:color w:val="000000"/>
                <w:sz w:val="16"/>
                <w:szCs w:val="16"/>
              </w:rPr>
              <w:t>0,0</w:t>
            </w:r>
          </w:p>
        </w:tc>
      </w:tr>
      <w:tr w:rsidR="00466BC3" w:rsidRPr="00C950CE" w14:paraId="6FDE6F61" w14:textId="77777777" w:rsidTr="003467EE">
        <w:trPr>
          <w:trHeight w:val="256"/>
          <w:jc w:val="center"/>
        </w:trPr>
        <w:tc>
          <w:tcPr>
            <w:tcW w:w="2361" w:type="pct"/>
            <w:tcBorders>
              <w:top w:val="nil"/>
              <w:left w:val="nil"/>
              <w:bottom w:val="single" w:sz="4" w:space="0" w:color="auto"/>
              <w:right w:val="nil"/>
            </w:tcBorders>
            <w:shd w:val="clear" w:color="auto" w:fill="B4C6E7" w:themeFill="accent1" w:themeFillTint="66"/>
            <w:noWrap/>
            <w:vAlign w:val="center"/>
            <w:hideMark/>
          </w:tcPr>
          <w:p w14:paraId="5988B0C6" w14:textId="77777777" w:rsidR="00466BC3" w:rsidRPr="00C950CE" w:rsidRDefault="00466BC3" w:rsidP="003467EE">
            <w:pPr>
              <w:spacing w:before="20" w:after="20"/>
              <w:rPr>
                <w:rFonts w:ascii="Cambria" w:hAnsi="Cambria"/>
                <w:b/>
                <w:bCs/>
                <w:color w:val="000000"/>
                <w:sz w:val="16"/>
                <w:szCs w:val="16"/>
              </w:rPr>
            </w:pPr>
            <w:r w:rsidRPr="00C950CE">
              <w:rPr>
                <w:rFonts w:ascii="Cambria" w:hAnsi="Cambria"/>
                <w:bCs/>
                <w:color w:val="000000"/>
                <w:sz w:val="16"/>
                <w:szCs w:val="16"/>
              </w:rPr>
              <w:t>Bezdarba līmenis, % (15-74 gadu vecuma grupā)</w:t>
            </w:r>
          </w:p>
        </w:tc>
        <w:tc>
          <w:tcPr>
            <w:tcW w:w="428" w:type="pct"/>
            <w:tcBorders>
              <w:top w:val="nil"/>
              <w:left w:val="nil"/>
              <w:bottom w:val="single" w:sz="4" w:space="0" w:color="auto"/>
              <w:right w:val="nil"/>
            </w:tcBorders>
            <w:shd w:val="clear" w:color="auto" w:fill="B4C6E7" w:themeFill="accent1" w:themeFillTint="66"/>
            <w:noWrap/>
          </w:tcPr>
          <w:p w14:paraId="6BF2893F"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8,1</w:t>
            </w:r>
          </w:p>
        </w:tc>
        <w:tc>
          <w:tcPr>
            <w:tcW w:w="429" w:type="pct"/>
            <w:tcBorders>
              <w:top w:val="nil"/>
              <w:left w:val="nil"/>
              <w:bottom w:val="single" w:sz="4" w:space="0" w:color="auto"/>
              <w:right w:val="nil"/>
            </w:tcBorders>
            <w:shd w:val="clear" w:color="auto" w:fill="B4C6E7" w:themeFill="accent1" w:themeFillTint="66"/>
            <w:noWrap/>
          </w:tcPr>
          <w:p w14:paraId="5288369D"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7,6</w:t>
            </w:r>
          </w:p>
        </w:tc>
        <w:tc>
          <w:tcPr>
            <w:tcW w:w="500" w:type="pct"/>
            <w:tcBorders>
              <w:top w:val="nil"/>
              <w:left w:val="nil"/>
              <w:bottom w:val="single" w:sz="4" w:space="0" w:color="auto"/>
              <w:right w:val="nil"/>
            </w:tcBorders>
            <w:shd w:val="clear" w:color="auto" w:fill="B4C6E7" w:themeFill="accent1" w:themeFillTint="66"/>
            <w:noWrap/>
          </w:tcPr>
          <w:p w14:paraId="4EA40145"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7,6</w:t>
            </w:r>
          </w:p>
        </w:tc>
        <w:tc>
          <w:tcPr>
            <w:tcW w:w="429" w:type="pct"/>
            <w:tcBorders>
              <w:top w:val="nil"/>
              <w:left w:val="nil"/>
              <w:bottom w:val="single" w:sz="4" w:space="0" w:color="auto"/>
              <w:right w:val="nil"/>
            </w:tcBorders>
            <w:shd w:val="clear" w:color="auto" w:fill="B4C6E7" w:themeFill="accent1" w:themeFillTint="66"/>
            <w:noWrap/>
          </w:tcPr>
          <w:p w14:paraId="04D1A4EA"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6,7</w:t>
            </w:r>
          </w:p>
        </w:tc>
        <w:tc>
          <w:tcPr>
            <w:tcW w:w="429" w:type="pct"/>
            <w:tcBorders>
              <w:top w:val="nil"/>
              <w:left w:val="nil"/>
              <w:bottom w:val="single" w:sz="4" w:space="0" w:color="auto"/>
              <w:right w:val="nil"/>
            </w:tcBorders>
            <w:shd w:val="clear" w:color="auto" w:fill="B4C6E7" w:themeFill="accent1" w:themeFillTint="66"/>
            <w:noWrap/>
          </w:tcPr>
          <w:p w14:paraId="79B0473F" w14:textId="77777777" w:rsidR="00466BC3" w:rsidRPr="00C950CE" w:rsidRDefault="00466BC3" w:rsidP="003467EE">
            <w:pPr>
              <w:tabs>
                <w:tab w:val="decimal" w:pos="147"/>
              </w:tabs>
              <w:spacing w:before="20" w:after="20"/>
              <w:jc w:val="center"/>
              <w:rPr>
                <w:rFonts w:ascii="Cambria" w:hAnsi="Cambria"/>
                <w:bCs/>
                <w:color w:val="000000"/>
                <w:sz w:val="16"/>
                <w:szCs w:val="16"/>
              </w:rPr>
            </w:pPr>
            <w:r>
              <w:rPr>
                <w:rFonts w:ascii="Cambria" w:hAnsi="Cambria"/>
                <w:bCs/>
                <w:color w:val="000000"/>
                <w:sz w:val="16"/>
                <w:szCs w:val="16"/>
              </w:rPr>
              <w:t>6,2</w:t>
            </w:r>
          </w:p>
        </w:tc>
        <w:tc>
          <w:tcPr>
            <w:tcW w:w="424" w:type="pct"/>
            <w:tcBorders>
              <w:top w:val="nil"/>
              <w:left w:val="nil"/>
              <w:bottom w:val="single" w:sz="4" w:space="0" w:color="auto"/>
              <w:right w:val="nil"/>
            </w:tcBorders>
            <w:shd w:val="clear" w:color="auto" w:fill="B4C6E7" w:themeFill="accent1" w:themeFillTint="66"/>
            <w:noWrap/>
          </w:tcPr>
          <w:p w14:paraId="7AAA3C76" w14:textId="77777777" w:rsidR="00466BC3" w:rsidRPr="00C950CE" w:rsidRDefault="00466BC3" w:rsidP="003467EE">
            <w:pPr>
              <w:tabs>
                <w:tab w:val="decimal" w:pos="147"/>
              </w:tabs>
              <w:spacing w:before="20" w:after="20"/>
              <w:jc w:val="center"/>
              <w:rPr>
                <w:rFonts w:ascii="Cambria" w:hAnsi="Cambria"/>
                <w:bCs/>
                <w:color w:val="000000"/>
                <w:sz w:val="16"/>
                <w:szCs w:val="16"/>
              </w:rPr>
            </w:pPr>
            <w:r w:rsidRPr="001C2654">
              <w:rPr>
                <w:rFonts w:ascii="Cambria" w:hAnsi="Cambria"/>
                <w:bCs/>
                <w:color w:val="000000"/>
                <w:sz w:val="16"/>
                <w:szCs w:val="16"/>
              </w:rPr>
              <w:t>5,9</w:t>
            </w:r>
          </w:p>
        </w:tc>
      </w:tr>
    </w:tbl>
    <w:p w14:paraId="4363C776" w14:textId="77777777" w:rsidR="00466BC3" w:rsidRPr="00B318EA" w:rsidRDefault="00466BC3" w:rsidP="00466BC3">
      <w:pPr>
        <w:tabs>
          <w:tab w:val="left" w:pos="284"/>
        </w:tabs>
        <w:rPr>
          <w:rFonts w:ascii="Cambria" w:hAnsi="Cambria"/>
          <w:sz w:val="4"/>
          <w:szCs w:val="4"/>
        </w:rPr>
        <w:sectPr w:rsidR="00466BC3" w:rsidRPr="00B318EA" w:rsidSect="00E83CEE">
          <w:type w:val="continuous"/>
          <w:pgSz w:w="11906" w:h="16838" w:code="9"/>
          <w:pgMar w:top="1134" w:right="1134" w:bottom="1134" w:left="1701" w:header="709" w:footer="709" w:gutter="0"/>
          <w:cols w:space="340"/>
          <w:titlePg/>
          <w:docGrid w:linePitch="360"/>
        </w:sectPr>
      </w:pPr>
    </w:p>
    <w:p w14:paraId="65E7D102" w14:textId="77777777" w:rsidR="00466BC3" w:rsidRDefault="00466BC3" w:rsidP="00466BC3">
      <w:pPr>
        <w:tabs>
          <w:tab w:val="left" w:pos="284"/>
        </w:tabs>
        <w:rPr>
          <w:rFonts w:ascii="Cambria" w:hAnsi="Cambria"/>
          <w:b/>
          <w:bCs/>
          <w:sz w:val="20"/>
          <w:szCs w:val="20"/>
        </w:rPr>
      </w:pPr>
      <w:r w:rsidRPr="007A4D2C">
        <w:rPr>
          <w:rFonts w:ascii="Cambria" w:hAnsi="Cambria"/>
          <w:sz w:val="16"/>
          <w:szCs w:val="16"/>
        </w:rPr>
        <w:t xml:space="preserve">Datu avots: CSP, </w:t>
      </w:r>
      <w:r>
        <w:rPr>
          <w:rFonts w:ascii="Cambria" w:hAnsi="Cambria"/>
          <w:sz w:val="16"/>
          <w:szCs w:val="16"/>
        </w:rPr>
        <w:t>p – FM</w:t>
      </w:r>
      <w:r w:rsidRPr="007A4D2C">
        <w:rPr>
          <w:rFonts w:ascii="Cambria" w:hAnsi="Cambria"/>
          <w:sz w:val="16"/>
          <w:szCs w:val="16"/>
        </w:rPr>
        <w:t xml:space="preserve"> 202</w:t>
      </w:r>
      <w:r>
        <w:rPr>
          <w:rFonts w:ascii="Cambria" w:hAnsi="Cambria"/>
          <w:sz w:val="16"/>
          <w:szCs w:val="16"/>
        </w:rPr>
        <w:t>2</w:t>
      </w:r>
      <w:r w:rsidRPr="007A4D2C">
        <w:rPr>
          <w:rFonts w:ascii="Cambria" w:hAnsi="Cambria"/>
          <w:sz w:val="16"/>
          <w:szCs w:val="16"/>
        </w:rPr>
        <w:t>.</w:t>
      </w:r>
      <w:r>
        <w:rPr>
          <w:rFonts w:ascii="Cambria" w:hAnsi="Cambria"/>
          <w:sz w:val="16"/>
          <w:szCs w:val="16"/>
        </w:rPr>
        <w:t> gada marta</w:t>
      </w:r>
      <w:r w:rsidRPr="007A4D2C">
        <w:rPr>
          <w:rFonts w:ascii="Cambria" w:hAnsi="Cambria"/>
          <w:sz w:val="16"/>
          <w:szCs w:val="16"/>
        </w:rPr>
        <w:t xml:space="preserve"> prognozes</w:t>
      </w:r>
    </w:p>
    <w:p w14:paraId="5CC50228" w14:textId="70AF4DF0" w:rsidR="005C6105" w:rsidRPr="00763476" w:rsidRDefault="005C6105" w:rsidP="007D7D03">
      <w:pPr>
        <w:spacing w:before="60"/>
        <w:rPr>
          <w:rFonts w:ascii="Cambria" w:hAnsi="Cambria"/>
          <w:b/>
          <w:bCs/>
          <w:sz w:val="20"/>
          <w:szCs w:val="20"/>
        </w:rPr>
        <w:sectPr w:rsidR="005C6105" w:rsidRPr="00763476" w:rsidSect="00E83CEE">
          <w:type w:val="continuous"/>
          <w:pgSz w:w="11906" w:h="16838" w:code="9"/>
          <w:pgMar w:top="1134" w:right="1134" w:bottom="1134" w:left="1701" w:header="709" w:footer="709" w:gutter="0"/>
          <w:cols w:num="2" w:space="340"/>
          <w:titlePg/>
          <w:docGrid w:linePitch="360"/>
        </w:sectPr>
      </w:pPr>
    </w:p>
    <w:bookmarkEnd w:id="6"/>
    <w:p w14:paraId="32095EAF" w14:textId="6C2F13FA" w:rsidR="00AA31FD" w:rsidRPr="001C0463" w:rsidRDefault="00AA31FD" w:rsidP="006B30FB">
      <w:pPr>
        <w:rPr>
          <w:rFonts w:ascii="Cambria" w:hAnsi="Cambria" w:cs="Times New Roman"/>
          <w:sz w:val="20"/>
          <w:szCs w:val="20"/>
          <w:lang w:eastAsia="lv-LV"/>
        </w:rPr>
      </w:pPr>
    </w:p>
    <w:p w14:paraId="107B28B1" w14:textId="4C963BCE" w:rsidR="00E86779" w:rsidRDefault="00E86779" w:rsidP="007A4D2C">
      <w:pPr>
        <w:spacing w:before="60"/>
        <w:rPr>
          <w:rFonts w:ascii="Cambria" w:hAnsi="Cambria"/>
          <w:sz w:val="20"/>
          <w:szCs w:val="20"/>
        </w:rPr>
      </w:pPr>
    </w:p>
    <w:p w14:paraId="03B86E48" w14:textId="4415B986" w:rsidR="00E86779" w:rsidRPr="00E86779" w:rsidRDefault="00E86779" w:rsidP="00E86779">
      <w:pPr>
        <w:spacing w:before="120" w:after="120"/>
        <w:rPr>
          <w:rFonts w:ascii="Cambria" w:hAnsi="Cambria"/>
          <w:sz w:val="20"/>
          <w:szCs w:val="20"/>
        </w:rPr>
        <w:sectPr w:rsidR="00E86779" w:rsidRPr="00E86779" w:rsidSect="00E83CEE">
          <w:type w:val="continuous"/>
          <w:pgSz w:w="11906" w:h="16838" w:code="9"/>
          <w:pgMar w:top="1134" w:right="1134" w:bottom="1134" w:left="1701" w:header="709" w:footer="709" w:gutter="0"/>
          <w:cols w:num="2" w:space="340"/>
          <w:titlePg/>
          <w:docGrid w:linePitch="360"/>
        </w:sectPr>
      </w:pPr>
    </w:p>
    <w:p w14:paraId="2F7A2C52" w14:textId="340C0094" w:rsidR="00E86779" w:rsidRDefault="00E86779">
      <w:pPr>
        <w:rPr>
          <w:rFonts w:ascii="Cambria" w:hAnsi="Cambria"/>
          <w:sz w:val="20"/>
          <w:szCs w:val="20"/>
        </w:rPr>
      </w:pPr>
      <w:r>
        <w:rPr>
          <w:rFonts w:ascii="Cambria" w:hAnsi="Cambria"/>
          <w:sz w:val="20"/>
          <w:szCs w:val="20"/>
        </w:rPr>
        <w:br w:type="page"/>
      </w:r>
    </w:p>
    <w:p w14:paraId="7FEA76D1" w14:textId="2874EB79" w:rsidR="00E86779" w:rsidRPr="00E86779" w:rsidRDefault="00E86779" w:rsidP="00E86779">
      <w:pPr>
        <w:pStyle w:val="Heading1"/>
        <w:jc w:val="center"/>
        <w:rPr>
          <w:rFonts w:ascii="Cambria" w:hAnsi="Cambria"/>
        </w:rPr>
      </w:pPr>
      <w:bookmarkStart w:id="7" w:name="_Toc5959948"/>
      <w:bookmarkStart w:id="8" w:name="_Toc99974659"/>
      <w:r w:rsidRPr="00E86779">
        <w:rPr>
          <w:rFonts w:ascii="Cambria" w:hAnsi="Cambria"/>
        </w:rPr>
        <w:lastRenderedPageBreak/>
        <w:t xml:space="preserve">2. </w:t>
      </w:r>
      <w:bookmarkEnd w:id="7"/>
      <w:r w:rsidR="000A75A4">
        <w:rPr>
          <w:rFonts w:ascii="Cambria" w:hAnsi="Cambria"/>
        </w:rPr>
        <w:t xml:space="preserve">Galvenie ekonomikas attīstības izaicinājumi </w:t>
      </w:r>
      <w:r w:rsidR="000A75A4">
        <w:rPr>
          <w:rFonts w:ascii="Cambria" w:hAnsi="Cambria"/>
        </w:rPr>
        <w:br/>
        <w:t>un politika</w:t>
      </w:r>
      <w:bookmarkEnd w:id="8"/>
    </w:p>
    <w:p w14:paraId="60DD3200" w14:textId="1251EDD1" w:rsidR="00E86779" w:rsidRPr="00E86779" w:rsidRDefault="00E86779"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9" w:name="_Toc5959949"/>
      <w:bookmarkStart w:id="10" w:name="_Toc99974660"/>
      <w:r w:rsidRPr="00E86779">
        <w:rPr>
          <w:rFonts w:ascii="Cambria" w:eastAsia="Times New Roman" w:hAnsi="Cambria" w:cs="Times New Roman"/>
          <w:b/>
          <w:bCs/>
          <w:iCs/>
          <w:caps/>
          <w:color w:val="auto"/>
          <w:sz w:val="28"/>
          <w:szCs w:val="28"/>
        </w:rPr>
        <w:t>2.1</w:t>
      </w:r>
      <w:r w:rsidR="00BD6C4C">
        <w:rPr>
          <w:rFonts w:ascii="Cambria" w:eastAsia="Times New Roman" w:hAnsi="Cambria" w:cs="Times New Roman"/>
          <w:b/>
          <w:bCs/>
          <w:iCs/>
          <w:caps/>
          <w:color w:val="auto"/>
          <w:sz w:val="28"/>
          <w:szCs w:val="28"/>
        </w:rPr>
        <w:t>. </w:t>
      </w:r>
      <w:bookmarkEnd w:id="9"/>
      <w:r w:rsidR="000D65D1">
        <w:rPr>
          <w:rFonts w:ascii="Cambria" w:eastAsia="Times New Roman" w:hAnsi="Cambria" w:cs="Times New Roman"/>
          <w:b/>
          <w:bCs/>
          <w:iCs/>
          <w:caps/>
          <w:color w:val="auto"/>
          <w:sz w:val="28"/>
          <w:szCs w:val="28"/>
        </w:rPr>
        <w:t xml:space="preserve"> </w:t>
      </w:r>
      <w:r w:rsidR="000D65D1" w:rsidRPr="005348F6">
        <w:rPr>
          <w:rFonts w:ascii="Cambria" w:eastAsia="Times New Roman" w:hAnsi="Cambria" w:cs="Times New Roman"/>
          <w:b/>
          <w:bCs/>
          <w:iCs/>
          <w:caps/>
          <w:color w:val="auto"/>
          <w:sz w:val="28"/>
          <w:szCs w:val="28"/>
        </w:rPr>
        <w:t xml:space="preserve">FISKĀLĀ </w:t>
      </w:r>
      <w:r w:rsidR="00464216">
        <w:rPr>
          <w:rFonts w:ascii="Cambria" w:eastAsia="Times New Roman" w:hAnsi="Cambria" w:cs="Times New Roman"/>
          <w:b/>
          <w:bCs/>
          <w:iCs/>
          <w:caps/>
          <w:color w:val="auto"/>
          <w:sz w:val="28"/>
          <w:szCs w:val="28"/>
        </w:rPr>
        <w:t xml:space="preserve">un nodokļu </w:t>
      </w:r>
      <w:r w:rsidR="000D65D1" w:rsidRPr="005348F6">
        <w:rPr>
          <w:rFonts w:ascii="Cambria" w:eastAsia="Times New Roman" w:hAnsi="Cambria" w:cs="Times New Roman"/>
          <w:b/>
          <w:bCs/>
          <w:iCs/>
          <w:caps/>
          <w:color w:val="auto"/>
          <w:sz w:val="28"/>
          <w:szCs w:val="28"/>
        </w:rPr>
        <w:t>POLITIKA</w:t>
      </w:r>
      <w:bookmarkEnd w:id="10"/>
    </w:p>
    <w:tbl>
      <w:tblPr>
        <w:tblW w:w="0" w:type="auto"/>
        <w:shd w:val="clear" w:color="auto" w:fill="2E74B5" w:themeFill="accent5" w:themeFillShade="BF"/>
        <w:tblLook w:val="04A0" w:firstRow="1" w:lastRow="0" w:firstColumn="1" w:lastColumn="0" w:noHBand="0" w:noVBand="1"/>
      </w:tblPr>
      <w:tblGrid>
        <w:gridCol w:w="9071"/>
      </w:tblGrid>
      <w:tr w:rsidR="00E86779" w:rsidRPr="0057770C" w14:paraId="02870B0E" w14:textId="77777777" w:rsidTr="00572575">
        <w:tc>
          <w:tcPr>
            <w:tcW w:w="9628" w:type="dxa"/>
            <w:shd w:val="clear" w:color="auto" w:fill="2E74B5" w:themeFill="accent5" w:themeFillShade="BF"/>
          </w:tcPr>
          <w:p w14:paraId="2EC0C44E" w14:textId="4B2D6E78" w:rsidR="006D4BAA" w:rsidRPr="006D4BAA" w:rsidRDefault="006D4BAA" w:rsidP="006D4BAA">
            <w:pPr>
              <w:spacing w:before="120" w:after="120"/>
              <w:ind w:left="171" w:right="227"/>
              <w:rPr>
                <w:rFonts w:ascii="Calibri Light" w:hAnsi="Calibri Light"/>
                <w:b/>
                <w:bCs/>
                <w:caps/>
                <w:color w:val="FFFFFF" w:themeColor="background1"/>
                <w:sz w:val="18"/>
                <w:szCs w:val="18"/>
              </w:rPr>
            </w:pPr>
            <w:r w:rsidRPr="006D4BAA">
              <w:rPr>
                <w:rFonts w:ascii="Calibri Light" w:hAnsi="Calibri Light"/>
                <w:b/>
                <w:bCs/>
                <w:caps/>
                <w:color w:val="FFFFFF" w:themeColor="background1"/>
                <w:sz w:val="18"/>
                <w:szCs w:val="18"/>
              </w:rPr>
              <w:t>ES padomes rekomendācijas:</w:t>
            </w:r>
          </w:p>
          <w:p w14:paraId="73322A23" w14:textId="51330E84" w:rsidR="00E86779" w:rsidRPr="006D4BAA" w:rsidRDefault="00FC6CA7" w:rsidP="00264C80">
            <w:pPr>
              <w:pStyle w:val="ListParagraph"/>
              <w:numPr>
                <w:ilvl w:val="0"/>
                <w:numId w:val="4"/>
              </w:numPr>
              <w:spacing w:before="120"/>
              <w:ind w:left="596" w:right="227" w:hanging="283"/>
              <w:jc w:val="both"/>
              <w:rPr>
                <w:rFonts w:ascii="Calibri Light" w:hAnsi="Calibri Light"/>
                <w:caps/>
                <w:color w:val="FFFFFF" w:themeColor="background1"/>
                <w:sz w:val="18"/>
                <w:szCs w:val="18"/>
              </w:rPr>
            </w:pPr>
            <w:r w:rsidRPr="006D4BAA">
              <w:rPr>
                <w:rFonts w:ascii="Calibri Light" w:hAnsi="Calibri Light"/>
                <w:caps/>
                <w:color w:val="FFFFFF" w:themeColor="background1"/>
                <w:sz w:val="18"/>
                <w:szCs w:val="18"/>
              </w:rPr>
              <w:t>2022. gadā saglabāt atbalstošu fiskālo politiku, tostarp atbalstu, ko sniedz Atveseļošanas un noturības mehānisms, un saglabāt valsts finansētos ieguldījumus. Saglabāt kontrolētu valsts finansēto kārtējo izdevumu pieaugumu.</w:t>
            </w:r>
          </w:p>
          <w:p w14:paraId="73AF2A14" w14:textId="77777777" w:rsidR="00FC6CA7" w:rsidRPr="006D4BAA" w:rsidRDefault="00FC6CA7" w:rsidP="00264C80">
            <w:pPr>
              <w:pStyle w:val="ListParagraph"/>
              <w:numPr>
                <w:ilvl w:val="0"/>
                <w:numId w:val="4"/>
              </w:numPr>
              <w:spacing w:before="120"/>
              <w:ind w:left="596" w:right="227" w:hanging="283"/>
              <w:jc w:val="both"/>
              <w:rPr>
                <w:rFonts w:ascii="Calibri Light" w:hAnsi="Calibri Light"/>
                <w:caps/>
                <w:color w:val="FFFFFF" w:themeColor="background1"/>
                <w:sz w:val="18"/>
                <w:szCs w:val="18"/>
              </w:rPr>
            </w:pPr>
            <w:r w:rsidRPr="006D4BAA">
              <w:rPr>
                <w:rFonts w:ascii="Calibri Light" w:hAnsi="Calibri Light"/>
                <w:caps/>
                <w:color w:val="FFFFFF" w:themeColor="background1"/>
                <w:sz w:val="18"/>
                <w:szCs w:val="18"/>
              </w:rPr>
              <w:t>kad ekonomiskie apstākļi atļaus, īstenot fiskālo politiku, kuras mērķis ir panākt piesardzīgu vidēja termiņa fiskālo politiku un nodrošināt fiskālo ilgtspēju vidējā termiņā. Vienlaikus palielināt ieguldījumus, lai stiprinātu izaugsmes potenciālu.</w:t>
            </w:r>
          </w:p>
          <w:p w14:paraId="29EBE660" w14:textId="77777777" w:rsidR="00FC6CA7" w:rsidRPr="006D4BAA" w:rsidRDefault="00FC6CA7" w:rsidP="00264C80">
            <w:pPr>
              <w:pStyle w:val="ListParagraph"/>
              <w:numPr>
                <w:ilvl w:val="0"/>
                <w:numId w:val="4"/>
              </w:numPr>
              <w:spacing w:before="120"/>
              <w:ind w:left="596" w:right="227" w:hanging="283"/>
              <w:jc w:val="both"/>
              <w:rPr>
                <w:rFonts w:ascii="Calibri Light" w:hAnsi="Calibri Light"/>
                <w:caps/>
                <w:color w:val="FFFFFF" w:themeColor="background1"/>
                <w:sz w:val="18"/>
                <w:szCs w:val="18"/>
              </w:rPr>
            </w:pPr>
            <w:r w:rsidRPr="006D4BAA">
              <w:rPr>
                <w:rFonts w:ascii="Calibri Light" w:hAnsi="Calibri Light"/>
                <w:caps/>
                <w:color w:val="FFFFFF" w:themeColor="background1"/>
                <w:sz w:val="18"/>
                <w:szCs w:val="18"/>
              </w:rPr>
              <w:t>īpašu uzmanību pievērst valsts finanšu stāvoklim gan attiecībā uz budžeta ieņēmumiem un izdevumiem, kā arī budžeta pasākumu kvalitātei, nodrošinot ilgtspējīgu un iekļaujošu atveseļošanos. Par prioritāti noteikt ieguldījumu palielināšanu ilgtspējīgai izaugsmei, jo īpaši atbalstot zaļo un digitālo pāreju, un strukturālajām reformām, kas palīdzēs nodrošināt finansējumu valsts politikai un veicinās valsts finanšu ilgtspēju ilgtermiņā, tostarp stiprinot veselības un sociālās aizsardzības jomas pārklājumu visiem iedzīvotājiem, atbilstību un ilgtspējību.</w:t>
            </w:r>
          </w:p>
          <w:p w14:paraId="20D4106E" w14:textId="33F304DB" w:rsidR="00464216" w:rsidRPr="006D4BAA" w:rsidRDefault="00464216" w:rsidP="00264C80">
            <w:pPr>
              <w:pStyle w:val="ListParagraph"/>
              <w:numPr>
                <w:ilvl w:val="0"/>
                <w:numId w:val="4"/>
              </w:numPr>
              <w:spacing w:before="120"/>
              <w:ind w:left="596" w:right="227" w:hanging="283"/>
              <w:jc w:val="both"/>
              <w:rPr>
                <w:rFonts w:ascii="Calibri Light" w:hAnsi="Calibri Light"/>
                <w:caps/>
                <w:color w:val="FFFFFF" w:themeColor="background1"/>
                <w:sz w:val="18"/>
                <w:szCs w:val="18"/>
              </w:rPr>
            </w:pPr>
            <w:r w:rsidRPr="006D4BAA">
              <w:rPr>
                <w:rFonts w:ascii="Calibri Light" w:hAnsi="Calibri Light"/>
                <w:caps/>
                <w:color w:val="FFFFFF" w:themeColor="background1"/>
                <w:sz w:val="18"/>
                <w:szCs w:val="18"/>
              </w:rPr>
              <w:t>Samazināt nodokļus zema atalgojuma saņēmējiem, novirzot nodokļus uz citiem avotiem, jo īpaši kapitālu un īpašumu, un uzlabojot nodokļu saistību izpildi.</w:t>
            </w:r>
          </w:p>
        </w:tc>
      </w:tr>
    </w:tbl>
    <w:p w14:paraId="11BFC951" w14:textId="77777777" w:rsidR="00E86779" w:rsidRPr="005C6105" w:rsidRDefault="00E86779" w:rsidP="00E86779">
      <w:pPr>
        <w:rPr>
          <w:sz w:val="8"/>
          <w:szCs w:val="8"/>
        </w:rPr>
      </w:pPr>
    </w:p>
    <w:p w14:paraId="059AE8DF" w14:textId="77777777" w:rsidR="00E86779" w:rsidRPr="005C6105" w:rsidRDefault="00E86779" w:rsidP="00E86779">
      <w:pPr>
        <w:rPr>
          <w:b/>
          <w:sz w:val="8"/>
          <w:szCs w:val="8"/>
        </w:rPr>
        <w:sectPr w:rsidR="00E86779" w:rsidRPr="005C6105" w:rsidSect="00E83CEE">
          <w:type w:val="continuous"/>
          <w:pgSz w:w="11906" w:h="16838" w:code="9"/>
          <w:pgMar w:top="1134" w:right="1134" w:bottom="1134" w:left="1701" w:header="709" w:footer="709" w:gutter="0"/>
          <w:cols w:space="708"/>
          <w:titlePg/>
          <w:docGrid w:linePitch="360"/>
        </w:sectPr>
      </w:pPr>
    </w:p>
    <w:p w14:paraId="6B19EFBA" w14:textId="77777777" w:rsidR="00AA5818" w:rsidRPr="002527D5" w:rsidRDefault="00AA5818" w:rsidP="00AA5818">
      <w:pPr>
        <w:spacing w:before="120"/>
        <w:rPr>
          <w:rFonts w:ascii="Cambria" w:hAnsi="Cambria" w:cs="Times New Roman"/>
        </w:rPr>
      </w:pPr>
      <w:r w:rsidRPr="002527D5">
        <w:rPr>
          <w:rFonts w:ascii="Cambria" w:hAnsi="Cambria" w:cs="Times New Roman"/>
        </w:rPr>
        <w:t xml:space="preserve">Latvijas fiskālās politikas vispārējais mērķis 2022. gadā saglabājas nemainīgs - ilgtspējīgi kāpināt iedzīvotāju dzīves kvalitāti. Lai sasniegtu Latvijas fiskālās politikas vispārējo mērķi ir noteikti šādi vidēja termiņa budžeta politikas prioritārie attīstības virzieni: ienākumu nevienlīdzības mazināšana, </w:t>
      </w:r>
      <w:proofErr w:type="spellStart"/>
      <w:r w:rsidRPr="002527D5">
        <w:rPr>
          <w:rFonts w:ascii="Cambria" w:hAnsi="Cambria" w:cs="Times New Roman"/>
        </w:rPr>
        <w:t>cilvēkkapitāla</w:t>
      </w:r>
      <w:proofErr w:type="spellEnd"/>
      <w:r w:rsidRPr="002527D5">
        <w:rPr>
          <w:rFonts w:ascii="Cambria" w:hAnsi="Cambria" w:cs="Times New Roman"/>
        </w:rPr>
        <w:t xml:space="preserve"> kapacitātes stiprināšana publiskajā sektorā, veselības aprūpes pakalpojumu uzlabošana onkoloģijas jomā, valsts inovatīvā potenciāla stiprināšana, </w:t>
      </w:r>
      <w:proofErr w:type="spellStart"/>
      <w:r w:rsidRPr="002527D5">
        <w:rPr>
          <w:rFonts w:ascii="Cambria" w:hAnsi="Cambria" w:cs="Times New Roman"/>
        </w:rPr>
        <w:t>pēcpandēmijas</w:t>
      </w:r>
      <w:proofErr w:type="spellEnd"/>
      <w:r w:rsidRPr="002527D5">
        <w:rPr>
          <w:rFonts w:ascii="Cambria" w:hAnsi="Cambria" w:cs="Times New Roman"/>
        </w:rPr>
        <w:t xml:space="preserve"> perioda ekonomiskās vides noturības veicināšana un publisko investīciju projektu portfeļa palielināšana.</w:t>
      </w:r>
    </w:p>
    <w:p w14:paraId="5D0EB219" w14:textId="693AE617" w:rsidR="00AA5818" w:rsidRPr="002527D5" w:rsidRDefault="00AA5818" w:rsidP="00AA5818">
      <w:pPr>
        <w:spacing w:before="120"/>
        <w:rPr>
          <w:rFonts w:ascii="Cambria" w:hAnsi="Cambria" w:cs="Times New Roman"/>
        </w:rPr>
      </w:pPr>
      <w:r w:rsidRPr="002527D5">
        <w:rPr>
          <w:rFonts w:ascii="Cambria" w:hAnsi="Cambria" w:cs="Times New Roman"/>
        </w:rPr>
        <w:t xml:space="preserve">Ņemot vērā Stabilitātes un izaugsmes </w:t>
      </w:r>
      <w:proofErr w:type="spellStart"/>
      <w:r w:rsidRPr="002527D5">
        <w:rPr>
          <w:rFonts w:ascii="Cambria" w:hAnsi="Cambria" w:cs="Times New Roman"/>
        </w:rPr>
        <w:t>pakta</w:t>
      </w:r>
      <w:proofErr w:type="spellEnd"/>
      <w:r w:rsidRPr="002527D5">
        <w:rPr>
          <w:rFonts w:ascii="Cambria" w:hAnsi="Cambria" w:cs="Times New Roman"/>
        </w:rPr>
        <w:t xml:space="preserve"> vispārējās izņēmuma klauzulas saglabāšanu 2022. gadā, strukturālās bilances mērķis 2022. gadam tika noteikts, balstoties uz nominālās bilances apmēru, ņemot vērā fiskālās prognozes pie nemainīgas politikas, </w:t>
      </w:r>
      <w:r w:rsidR="0026787F">
        <w:rPr>
          <w:rFonts w:ascii="Cambria" w:hAnsi="Cambria" w:cs="Times New Roman"/>
        </w:rPr>
        <w:t>MK</w:t>
      </w:r>
      <w:r w:rsidRPr="002527D5">
        <w:rPr>
          <w:rFonts w:ascii="Cambria" w:hAnsi="Cambria" w:cs="Times New Roman"/>
        </w:rPr>
        <w:t xml:space="preserve"> pieņemtos lēmumus ar fiskālo ietekmi aktuālajā budžeta ciklā, kā arī Finanšu ministrija prognozes par ekonomikas ciklisko attīstību. Attiecīgi Latvijas strukturālās bilances mērķis 2022. gadā ir -4,7% no IKP. Vienlaikus valdības jaunas politikas realizēšanai pieejamā fiskālā telpa tiek kalibrēta ņemot vērā gan prognozēto vispārējās valdības parāda līmeni, gan arī ES fiskālajā rekomendācijā noteiktos principus attiecībā uz nacionāli finansēto primāro kārtējo izdevumu pieļaujamo pieaugumu, publisko investīciju saglabāšanu un ārkārtas </w:t>
      </w:r>
      <w:r w:rsidR="002418DA">
        <w:rPr>
          <w:rFonts w:ascii="Cambria" w:hAnsi="Cambria" w:cs="Times New Roman"/>
        </w:rPr>
        <w:t>COVID-19</w:t>
      </w:r>
      <w:r w:rsidRPr="002527D5">
        <w:rPr>
          <w:rFonts w:ascii="Cambria" w:hAnsi="Cambria" w:cs="Times New Roman"/>
        </w:rPr>
        <w:t xml:space="preserve"> atbalstu.  </w:t>
      </w:r>
    </w:p>
    <w:p w14:paraId="17D348EB" w14:textId="66F1EB9E" w:rsidR="00AA5818" w:rsidRPr="002527D5" w:rsidRDefault="00AA5818" w:rsidP="00AA5818">
      <w:pPr>
        <w:spacing w:before="120"/>
        <w:rPr>
          <w:rFonts w:ascii="Cambria" w:hAnsi="Cambria" w:cs="Times New Roman"/>
        </w:rPr>
      </w:pPr>
      <w:r w:rsidRPr="002527D5">
        <w:rPr>
          <w:rFonts w:ascii="Cambria" w:hAnsi="Cambria" w:cs="Times New Roman"/>
        </w:rPr>
        <w:t xml:space="preserve">2022. gada budžetā 264,7 milj. </w:t>
      </w:r>
      <w:proofErr w:type="spellStart"/>
      <w:r w:rsidR="007E6CB7" w:rsidRPr="007E6CB7">
        <w:rPr>
          <w:rFonts w:ascii="Cambria" w:hAnsi="Cambria"/>
          <w:i/>
          <w:iCs/>
        </w:rPr>
        <w:t>euro</w:t>
      </w:r>
      <w:proofErr w:type="spellEnd"/>
      <w:r w:rsidRPr="002527D5">
        <w:rPr>
          <w:rFonts w:ascii="Cambria" w:hAnsi="Cambria" w:cs="Times New Roman"/>
        </w:rPr>
        <w:t xml:space="preserve"> tika iezīmēti investīciju projektu īstenošanai - pašvaldību investīciju projektiem, reģionālo autoceļu pārbūvei un atjaunošanai, lauksaimniecības, meža un zivsaimniecības nozaru infrastruktūras pilnveidošanā (tai skaitā ieguldījumiem meliorācijas sistēmās un investīcijas Zaļā kursa mērķu sasniegšanai), ugunsdzēsības un glābšanas transportlīdzekļu iegādei, kā arī valsts militārās un aizsardzības industrijas investīcijām. 2022.gadā tiks uzsākta arī projektu īstenošana Atveseļošanas un noturības plāna ietvaros, paredzot kārtējos izdevumus 0,3% no IKP apmērā, bet kapitālos izdevumus 0,5% no IKP apmērā.</w:t>
      </w:r>
    </w:p>
    <w:p w14:paraId="1FA11F10" w14:textId="56020F6B" w:rsidR="00AA5818" w:rsidRPr="002527D5" w:rsidRDefault="00AA5818" w:rsidP="00AA5818">
      <w:pPr>
        <w:spacing w:before="120"/>
        <w:rPr>
          <w:rFonts w:ascii="Cambria" w:hAnsi="Cambria" w:cs="Times New Roman"/>
        </w:rPr>
      </w:pPr>
      <w:r w:rsidRPr="002527D5">
        <w:rPr>
          <w:rFonts w:ascii="Cambria" w:hAnsi="Cambria" w:cs="Times New Roman"/>
        </w:rPr>
        <w:t xml:space="preserve">Vispārējās valdības budžeta deficīts 2022. gadam tiek prognozēts 1,6 mljrd. </w:t>
      </w:r>
      <w:proofErr w:type="spellStart"/>
      <w:r w:rsidR="007E6CB7" w:rsidRPr="007E6CB7">
        <w:rPr>
          <w:rFonts w:ascii="Cambria" w:hAnsi="Cambria"/>
          <w:i/>
          <w:iCs/>
        </w:rPr>
        <w:t>euro</w:t>
      </w:r>
      <w:proofErr w:type="spellEnd"/>
      <w:r w:rsidRPr="002527D5">
        <w:rPr>
          <w:rFonts w:ascii="Cambria" w:hAnsi="Cambria" w:cs="Times New Roman"/>
        </w:rPr>
        <w:t xml:space="preserve"> jeb 4,8% no IKP apmērā. Arī 2023. gadā tiek plānots saglabāt ar </w:t>
      </w:r>
      <w:r w:rsidR="002418DA">
        <w:rPr>
          <w:rFonts w:ascii="Cambria" w:hAnsi="Cambria" w:cs="Times New Roman"/>
        </w:rPr>
        <w:t>COVID-19</w:t>
      </w:r>
      <w:r w:rsidRPr="002527D5">
        <w:rPr>
          <w:rFonts w:ascii="Cambria" w:hAnsi="Cambria" w:cs="Times New Roman"/>
        </w:rPr>
        <w:t xml:space="preserve"> saistīto atbalstu, tomēr mazākā apmērā. Valsts un pašvaldību līmenī tiks turpināts realizēt augstas gatavības projektus, kā arī nodrošināt finansējumu vakcīnu iegādei. Atbalsta ietekme uz vispārējās valdības budžeta deficītu nākošgad tiek novērtēta 263 milj. </w:t>
      </w:r>
      <w:proofErr w:type="spellStart"/>
      <w:r w:rsidR="007E6CB7" w:rsidRPr="007E6CB7">
        <w:rPr>
          <w:rFonts w:ascii="Cambria" w:hAnsi="Cambria"/>
          <w:i/>
          <w:iCs/>
        </w:rPr>
        <w:t>euro</w:t>
      </w:r>
      <w:proofErr w:type="spellEnd"/>
      <w:r w:rsidRPr="002527D5">
        <w:rPr>
          <w:rFonts w:ascii="Cambria" w:hAnsi="Cambria" w:cs="Times New Roman"/>
        </w:rPr>
        <w:t xml:space="preserve"> jeb 0,8% no IKP apmērā.</w:t>
      </w:r>
    </w:p>
    <w:p w14:paraId="03316B6E" w14:textId="77777777" w:rsidR="00AA5818" w:rsidRPr="002527D5" w:rsidRDefault="00AA5818" w:rsidP="00AA5818">
      <w:pPr>
        <w:spacing w:before="120"/>
        <w:rPr>
          <w:rFonts w:ascii="Cambria" w:hAnsi="Cambria" w:cs="Times New Roman"/>
        </w:rPr>
      </w:pPr>
    </w:p>
    <w:p w14:paraId="19F2FA6F" w14:textId="77777777" w:rsidR="00AA5818" w:rsidRPr="002527D5" w:rsidRDefault="00AA5818" w:rsidP="00AA5818">
      <w:pPr>
        <w:spacing w:before="120"/>
        <w:rPr>
          <w:rFonts w:ascii="Cambria" w:hAnsi="Cambria"/>
          <w:bCs/>
        </w:rPr>
      </w:pPr>
      <w:r w:rsidRPr="002527D5">
        <w:rPr>
          <w:rFonts w:ascii="Cambria" w:hAnsi="Cambria"/>
          <w:bCs/>
        </w:rPr>
        <w:t xml:space="preserve">Jau vairāku gadu garumā viena no valdības galvenajām prioritātēm nodokļu jomā ir bijusi darbaspēka nodokļu sloga mazināšana, it sevišķi mazo algu saņēmējiem. Pēdējo gadu laikā tiek veikti mērķtiecīgi pasākumi, lai īstenotu šo prioritāti. </w:t>
      </w:r>
    </w:p>
    <w:p w14:paraId="197E32E5" w14:textId="491D2891" w:rsidR="00AA5818" w:rsidRPr="002527D5" w:rsidRDefault="00AA5818" w:rsidP="00AA5818">
      <w:pPr>
        <w:spacing w:before="120"/>
        <w:rPr>
          <w:rFonts w:ascii="Cambria" w:hAnsi="Cambria"/>
          <w:bCs/>
        </w:rPr>
      </w:pPr>
      <w:r w:rsidRPr="002527D5">
        <w:rPr>
          <w:rFonts w:ascii="Cambria" w:hAnsi="Cambria"/>
          <w:bCs/>
        </w:rPr>
        <w:t xml:space="preserve">Arī 2021.gadā, lai mīkstinātu </w:t>
      </w:r>
      <w:r w:rsidR="002418DA">
        <w:rPr>
          <w:rFonts w:ascii="Cambria" w:hAnsi="Cambria"/>
          <w:bCs/>
        </w:rPr>
        <w:t>COVID-19</w:t>
      </w:r>
      <w:r w:rsidRPr="002527D5">
        <w:rPr>
          <w:rFonts w:ascii="Cambria" w:hAnsi="Cambria"/>
          <w:bCs/>
        </w:rPr>
        <w:t xml:space="preserve"> pandēmijas izraisītās krīzes ietekmi un uzlabotu uzņēmumu konkurētspēju, darbaspēka nodokļu slogs tika mazināts visiem strādājošajiem.</w:t>
      </w:r>
    </w:p>
    <w:p w14:paraId="19733903" w14:textId="0FD1B60B" w:rsidR="00AA5818" w:rsidRPr="002527D5" w:rsidRDefault="00AA5818" w:rsidP="00AA5818">
      <w:pPr>
        <w:spacing w:before="120"/>
        <w:rPr>
          <w:rFonts w:ascii="Cambria" w:hAnsi="Cambria"/>
          <w:bCs/>
        </w:rPr>
      </w:pPr>
      <w:r w:rsidRPr="002527D5">
        <w:rPr>
          <w:rFonts w:ascii="Cambria" w:hAnsi="Cambria"/>
          <w:bCs/>
        </w:rPr>
        <w:t xml:space="preserve">Proti, no 2021.gada par vienu procentpunktu tika samazināta valsts sociālās apdrošināšanas obligāto iemaksu likme, no tās par 0,5% darba devēja likme un par 0,5% darba ņēmēja likme. </w:t>
      </w:r>
      <w:r w:rsidR="006307A1" w:rsidRPr="006307A1">
        <w:rPr>
          <w:rFonts w:ascii="Cambria" w:hAnsi="Cambria"/>
          <w:bCs/>
        </w:rPr>
        <w:t xml:space="preserve">Tāpat no 2021.gada no 1200 uz 1800 </w:t>
      </w:r>
      <w:proofErr w:type="spellStart"/>
      <w:r w:rsidR="006307A1" w:rsidRPr="006307A1">
        <w:rPr>
          <w:rFonts w:ascii="Cambria" w:hAnsi="Cambria"/>
          <w:bCs/>
          <w:i/>
          <w:iCs/>
        </w:rPr>
        <w:t>euro</w:t>
      </w:r>
      <w:proofErr w:type="spellEnd"/>
      <w:r w:rsidR="006307A1" w:rsidRPr="006307A1">
        <w:rPr>
          <w:rFonts w:ascii="Cambria" w:hAnsi="Cambria"/>
          <w:bCs/>
        </w:rPr>
        <w:t xml:space="preserve"> mēnesī tika paaugstināts ienākumu slieksnis, līdz kuram piemēro diferencēto  neapliekamo minimumu, nosakot ar </w:t>
      </w:r>
      <w:r w:rsidR="006307A1">
        <w:rPr>
          <w:rFonts w:ascii="Cambria" w:hAnsi="Cambria"/>
          <w:bCs/>
        </w:rPr>
        <w:t>iedzīvotāju ienākuma nodokli (</w:t>
      </w:r>
      <w:r w:rsidR="006307A1" w:rsidRPr="006307A1">
        <w:rPr>
          <w:rFonts w:ascii="Cambria" w:hAnsi="Cambria"/>
          <w:bCs/>
        </w:rPr>
        <w:t>IIN</w:t>
      </w:r>
      <w:r w:rsidR="006307A1">
        <w:rPr>
          <w:rFonts w:ascii="Cambria" w:hAnsi="Cambria"/>
          <w:bCs/>
        </w:rPr>
        <w:t>)</w:t>
      </w:r>
      <w:r w:rsidR="006307A1" w:rsidRPr="006307A1">
        <w:rPr>
          <w:rFonts w:ascii="Cambria" w:hAnsi="Cambria"/>
          <w:bCs/>
        </w:rPr>
        <w:t xml:space="preserve"> apliekamo ienākumu</w:t>
      </w:r>
      <w:r w:rsidRPr="002527D5">
        <w:rPr>
          <w:rFonts w:ascii="Cambria" w:hAnsi="Cambria"/>
          <w:bCs/>
        </w:rPr>
        <w:t xml:space="preserve">. 2021.gadā pensionāra neapliekamais minimums tika paaugstināts par 30 </w:t>
      </w:r>
      <w:proofErr w:type="spellStart"/>
      <w:r w:rsidR="007E6CB7" w:rsidRPr="007E6CB7">
        <w:rPr>
          <w:rFonts w:ascii="Cambria" w:hAnsi="Cambria"/>
          <w:i/>
          <w:iCs/>
        </w:rPr>
        <w:t>euro</w:t>
      </w:r>
      <w:proofErr w:type="spellEnd"/>
      <w:r w:rsidRPr="002527D5">
        <w:rPr>
          <w:rFonts w:ascii="Cambria" w:hAnsi="Cambria"/>
          <w:bCs/>
        </w:rPr>
        <w:t xml:space="preserve"> mēnesī (no 300 uz 330 </w:t>
      </w:r>
      <w:proofErr w:type="spellStart"/>
      <w:r w:rsidR="007E6CB7" w:rsidRPr="007E6CB7">
        <w:rPr>
          <w:rFonts w:ascii="Cambria" w:hAnsi="Cambria"/>
          <w:i/>
          <w:iCs/>
        </w:rPr>
        <w:t>euro</w:t>
      </w:r>
      <w:proofErr w:type="spellEnd"/>
      <w:r w:rsidRPr="002527D5">
        <w:rPr>
          <w:rFonts w:ascii="Cambria" w:hAnsi="Cambria"/>
          <w:bCs/>
        </w:rPr>
        <w:t xml:space="preserve">), kā arī valstī noteiktā minimālā alga tika paaugstināta par 70 </w:t>
      </w:r>
      <w:proofErr w:type="spellStart"/>
      <w:r w:rsidR="007E6CB7" w:rsidRPr="007E6CB7">
        <w:rPr>
          <w:rFonts w:ascii="Cambria" w:hAnsi="Cambria"/>
          <w:i/>
          <w:iCs/>
        </w:rPr>
        <w:t>euro</w:t>
      </w:r>
      <w:proofErr w:type="spellEnd"/>
      <w:r w:rsidRPr="002527D5">
        <w:rPr>
          <w:rFonts w:ascii="Cambria" w:hAnsi="Cambria"/>
          <w:bCs/>
        </w:rPr>
        <w:t xml:space="preserve"> mēnesī (no 430 uz 500 </w:t>
      </w:r>
      <w:proofErr w:type="spellStart"/>
      <w:r w:rsidR="007E6CB7" w:rsidRPr="007E6CB7">
        <w:rPr>
          <w:rFonts w:ascii="Cambria" w:hAnsi="Cambria"/>
          <w:i/>
          <w:iCs/>
        </w:rPr>
        <w:t>euro</w:t>
      </w:r>
      <w:proofErr w:type="spellEnd"/>
      <w:r w:rsidRPr="002527D5">
        <w:rPr>
          <w:rFonts w:ascii="Cambria" w:hAnsi="Cambria"/>
          <w:bCs/>
        </w:rPr>
        <w:t>).</w:t>
      </w:r>
    </w:p>
    <w:p w14:paraId="745ED5F1" w14:textId="74AAF77A" w:rsidR="00AA5818" w:rsidRPr="002527D5" w:rsidRDefault="002418DA" w:rsidP="00AA5818">
      <w:pPr>
        <w:spacing w:before="120"/>
        <w:rPr>
          <w:rFonts w:ascii="Cambria" w:hAnsi="Cambria"/>
          <w:bCs/>
        </w:rPr>
      </w:pPr>
      <w:r>
        <w:rPr>
          <w:rFonts w:ascii="Cambria" w:hAnsi="Cambria"/>
          <w:bCs/>
        </w:rPr>
        <w:t>COVID-19</w:t>
      </w:r>
      <w:r w:rsidR="00AA5818" w:rsidRPr="002527D5">
        <w:rPr>
          <w:rFonts w:ascii="Cambria" w:hAnsi="Cambria"/>
          <w:bCs/>
        </w:rPr>
        <w:t xml:space="preserve"> krīzes radīto seku ietekmē 2022.gadā netika veiktas izmaiņas, kas ļautu pārnest darbaspēka nodokļu slogu uz citiem nodokļiem, tomēr tika rasta iespēja atbalstīt darba ņēmējus un pensionārus, palielinot to rīcībā esošo ienākumu. No 2022.gada 1.janvāra gan ar </w:t>
      </w:r>
      <w:r w:rsidR="00BB2714">
        <w:rPr>
          <w:rFonts w:ascii="Cambria" w:hAnsi="Cambria"/>
          <w:bCs/>
        </w:rPr>
        <w:t>IIN</w:t>
      </w:r>
      <w:r w:rsidR="00AA5818" w:rsidRPr="002527D5">
        <w:rPr>
          <w:rFonts w:ascii="Cambria" w:hAnsi="Cambria"/>
          <w:bCs/>
        </w:rPr>
        <w:t xml:space="preserve"> neapliekamais diferencētais minimums, gan pensionāra neapliekamais minimums tika paaugstināts uz 350 </w:t>
      </w:r>
      <w:proofErr w:type="spellStart"/>
      <w:r w:rsidR="007E6CB7" w:rsidRPr="007E6CB7">
        <w:rPr>
          <w:rFonts w:ascii="Cambria" w:hAnsi="Cambria"/>
          <w:i/>
          <w:iCs/>
        </w:rPr>
        <w:t>euro</w:t>
      </w:r>
      <w:proofErr w:type="spellEnd"/>
      <w:r w:rsidR="00AA5818" w:rsidRPr="002527D5">
        <w:rPr>
          <w:rFonts w:ascii="Cambria" w:hAnsi="Cambria"/>
          <w:bCs/>
        </w:rPr>
        <w:t xml:space="preserve"> mēnesī, bet no 2022.gada 1.jūlija tas tiks paaugstināts uz 500 </w:t>
      </w:r>
      <w:proofErr w:type="spellStart"/>
      <w:r w:rsidR="007E6CB7" w:rsidRPr="007E6CB7">
        <w:rPr>
          <w:rFonts w:ascii="Cambria" w:hAnsi="Cambria"/>
          <w:i/>
          <w:iCs/>
        </w:rPr>
        <w:t>euro</w:t>
      </w:r>
      <w:proofErr w:type="spellEnd"/>
      <w:r w:rsidR="00AA5818" w:rsidRPr="002527D5">
        <w:rPr>
          <w:rFonts w:ascii="Cambria" w:hAnsi="Cambria"/>
          <w:bCs/>
        </w:rPr>
        <w:t xml:space="preserve"> mēnesī, sasniedzot minimālās darba algas līmeni. Tas palielinās gan strādājošo personu ar zemu un vidēju atalgojumu ienākumus, ko tie saņem pēc nodokļu nomaksas, gan arī pensionāru ienākumus.   </w:t>
      </w:r>
    </w:p>
    <w:p w14:paraId="21BC3C70" w14:textId="1608E8BA" w:rsidR="00FC6CA7" w:rsidRDefault="00AA5818" w:rsidP="00AA5818">
      <w:pPr>
        <w:spacing w:after="120"/>
        <w:rPr>
          <w:rFonts w:ascii="Cambria" w:hAnsi="Cambria"/>
          <w:bCs/>
        </w:rPr>
      </w:pPr>
      <w:r w:rsidRPr="002527D5">
        <w:rPr>
          <w:rFonts w:ascii="Cambria" w:hAnsi="Cambria"/>
          <w:bCs/>
        </w:rPr>
        <w:t>Darbaspēka nodokļu sloga mazināšana jāturpina arī turpmāk, lai ne tikai mazinātu slogu, bet arī uzlabotu uzņēmumu konkurētspēju Baltijas valstu starpā.</w:t>
      </w:r>
    </w:p>
    <w:p w14:paraId="0757ED37" w14:textId="36C7B1CA" w:rsidR="00C80D08" w:rsidRPr="00C80D08" w:rsidRDefault="00C80D08" w:rsidP="00C80D08">
      <w:pPr>
        <w:spacing w:after="120"/>
        <w:rPr>
          <w:rFonts w:ascii="Cambria" w:hAnsi="Cambria"/>
        </w:rPr>
      </w:pPr>
      <w:r w:rsidRPr="00C80D08">
        <w:rPr>
          <w:rFonts w:ascii="Cambria" w:hAnsi="Cambria"/>
        </w:rPr>
        <w:t xml:space="preserve">Atbilstoši </w:t>
      </w:r>
      <w:r w:rsidRPr="00C80D08">
        <w:rPr>
          <w:rFonts w:ascii="Cambria" w:hAnsi="Cambria"/>
          <w:i/>
          <w:iCs/>
        </w:rPr>
        <w:t>Finanšu sektora attīstības plānā 2021.-2023.gadam</w:t>
      </w:r>
      <w:r w:rsidRPr="00C80D08">
        <w:rPr>
          <w:rFonts w:ascii="Cambria" w:hAnsi="Cambria"/>
        </w:rPr>
        <w:t xml:space="preserve"> izvirzītajam uzdevumam - sagatavot juridisko ietvaru un nepieciešamo infrastruktūru “zaļo” vai ilgtspējīgu valsts parāda vērtspapīru emisijai, kā arī nodrošināt emisijas veikšanu atbilstošu projektu pieejamības gadījumā, 2021.gadā tika izstrādāts Latvijas ilgtspējīgo obligāciju ietvars. Saskaņā ar apstiprināto ietvaru 2021.gada 6.decembrī Valsts kase pirmo reizi emitēja valsts ilgtspējīgās eiroobligācijas ar dzēšanas termiņu astoņi gadi, piesaistot finansējumu 600 milj</w:t>
      </w:r>
      <w:r>
        <w:rPr>
          <w:rFonts w:ascii="Cambria" w:hAnsi="Cambria"/>
        </w:rPr>
        <w:t>.</w:t>
      </w:r>
      <w:r w:rsidRPr="00C80D08">
        <w:rPr>
          <w:rFonts w:ascii="Cambria" w:hAnsi="Cambria"/>
        </w:rPr>
        <w:t xml:space="preserve"> </w:t>
      </w:r>
      <w:proofErr w:type="spellStart"/>
      <w:r w:rsidR="007E6CB7" w:rsidRPr="007E6CB7">
        <w:rPr>
          <w:rFonts w:ascii="Cambria" w:hAnsi="Cambria"/>
          <w:i/>
          <w:iCs/>
        </w:rPr>
        <w:t>euro</w:t>
      </w:r>
      <w:proofErr w:type="spellEnd"/>
      <w:r w:rsidRPr="00C80D08">
        <w:rPr>
          <w:rFonts w:ascii="Cambria" w:hAnsi="Cambria"/>
        </w:rPr>
        <w:t xml:space="preserve"> apmērā.</w:t>
      </w:r>
    </w:p>
    <w:p w14:paraId="6ED4ED8D" w14:textId="53341CE3" w:rsidR="00C80D08" w:rsidRPr="00911089" w:rsidRDefault="00C80D08" w:rsidP="00C80D08">
      <w:pPr>
        <w:spacing w:after="120"/>
        <w:rPr>
          <w:rFonts w:ascii="Cambria" w:hAnsi="Cambria"/>
        </w:rPr>
      </w:pPr>
      <w:r w:rsidRPr="00C80D08">
        <w:rPr>
          <w:rFonts w:ascii="Cambria" w:hAnsi="Cambria"/>
        </w:rPr>
        <w:t xml:space="preserve">2021. gadā tika veikta sagatavošanās ES Strukturālo reformu atbalsta programmas projekta </w:t>
      </w:r>
      <w:r w:rsidRPr="00C80D08">
        <w:rPr>
          <w:rFonts w:ascii="Cambria" w:hAnsi="Cambria"/>
          <w:i/>
          <w:iCs/>
        </w:rPr>
        <w:t xml:space="preserve">“ES </w:t>
      </w:r>
      <w:proofErr w:type="spellStart"/>
      <w:r w:rsidRPr="00C80D08">
        <w:rPr>
          <w:rFonts w:ascii="Cambria" w:hAnsi="Cambria"/>
          <w:i/>
          <w:iCs/>
        </w:rPr>
        <w:t>taksonomijas</w:t>
      </w:r>
      <w:proofErr w:type="spellEnd"/>
      <w:r w:rsidRPr="00C80D08">
        <w:rPr>
          <w:rFonts w:ascii="Cambria" w:hAnsi="Cambria"/>
          <w:i/>
          <w:iCs/>
        </w:rPr>
        <w:t xml:space="preserve"> ieviešanas un ilgtspējīgas finansēšanas ceļvedis Igaunijai un Latvijai”</w:t>
      </w:r>
      <w:r w:rsidRPr="00C80D08">
        <w:rPr>
          <w:rFonts w:ascii="Cambria" w:hAnsi="Cambria"/>
        </w:rPr>
        <w:t xml:space="preserve"> īstenošana. Projekts tiks īstenots sadarbībā ar Eiropas Rekonstrukcijas un attīstības banku un piesaistīto ekspertu komandu. Šī projekta mērķi ir atbalstīt Latvijas un Igaunijas institūcijas stratēģiskas pieejas izstrādē ilgtspējīgas finansēšanas nodrošināšanai, īpašu uzmanību pievēršot sadarbībai ar mazajiem un vidējiem uzņēmumiem, un palīdzēt īstenot ES ilgtspējīgu finanšu </w:t>
      </w:r>
      <w:proofErr w:type="spellStart"/>
      <w:r w:rsidRPr="00C80D08">
        <w:rPr>
          <w:rFonts w:ascii="Cambria" w:hAnsi="Cambria"/>
        </w:rPr>
        <w:t>taksonomiju</w:t>
      </w:r>
      <w:proofErr w:type="spellEnd"/>
      <w:r w:rsidRPr="00C80D08">
        <w:rPr>
          <w:rFonts w:ascii="Cambria" w:hAnsi="Cambria"/>
        </w:rPr>
        <w:t xml:space="preserve"> (saimniecisko darbību klasifikāciju).</w:t>
      </w:r>
    </w:p>
    <w:p w14:paraId="1739DC11" w14:textId="77777777" w:rsidR="00FC6CA7" w:rsidRDefault="00FC6CA7" w:rsidP="00B2184F">
      <w:pPr>
        <w:spacing w:after="60"/>
        <w:rPr>
          <w:rFonts w:ascii="Cambria" w:hAnsi="Cambria" w:cs="Times New Roman"/>
          <w:sz w:val="20"/>
          <w:szCs w:val="20"/>
        </w:rPr>
      </w:pPr>
    </w:p>
    <w:p w14:paraId="58FE98AC" w14:textId="66428DA4" w:rsidR="00CF4685" w:rsidRPr="002936D0" w:rsidRDefault="00CF4685" w:rsidP="00471443">
      <w:pPr>
        <w:spacing w:after="60"/>
        <w:rPr>
          <w:rFonts w:ascii="Cambria" w:hAnsi="Cambria"/>
          <w:b/>
          <w:sz w:val="20"/>
          <w:szCs w:val="20"/>
        </w:rPr>
      </w:pPr>
      <w:r w:rsidRPr="002936D0">
        <w:rPr>
          <w:rFonts w:ascii="Cambria" w:hAnsi="Cambria"/>
          <w:b/>
          <w:sz w:val="20"/>
          <w:szCs w:val="20"/>
        </w:rPr>
        <w:br w:type="page"/>
      </w:r>
    </w:p>
    <w:p w14:paraId="3AD3B317" w14:textId="20814957" w:rsidR="00E54D13" w:rsidRDefault="00E54D13"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11" w:name="_Toc99974661"/>
      <w:bookmarkStart w:id="12" w:name="_Toc5959950"/>
      <w:r>
        <w:rPr>
          <w:rFonts w:ascii="Cambria" w:eastAsia="Times New Roman" w:hAnsi="Cambria" w:cs="Times New Roman"/>
          <w:b/>
          <w:bCs/>
          <w:iCs/>
          <w:caps/>
          <w:color w:val="auto"/>
          <w:sz w:val="28"/>
          <w:szCs w:val="28"/>
        </w:rPr>
        <w:lastRenderedPageBreak/>
        <w:t xml:space="preserve">2.2. </w:t>
      </w:r>
      <w:r w:rsidR="00856E4A">
        <w:rPr>
          <w:rFonts w:ascii="Cambria" w:eastAsia="Times New Roman" w:hAnsi="Cambria" w:cs="Times New Roman"/>
          <w:b/>
          <w:bCs/>
          <w:iCs/>
          <w:caps/>
          <w:color w:val="auto"/>
          <w:sz w:val="28"/>
          <w:szCs w:val="28"/>
        </w:rPr>
        <w:t>noziedzīgi iegūto līdzekļu legalizācijas novēršana</w:t>
      </w:r>
      <w:bookmarkEnd w:id="11"/>
    </w:p>
    <w:tbl>
      <w:tblPr>
        <w:tblW w:w="0" w:type="auto"/>
        <w:shd w:val="clear" w:color="auto" w:fill="2E74B5" w:themeFill="accent5" w:themeFillShade="BF"/>
        <w:tblLook w:val="04A0" w:firstRow="1" w:lastRow="0" w:firstColumn="1" w:lastColumn="0" w:noHBand="0" w:noVBand="1"/>
      </w:tblPr>
      <w:tblGrid>
        <w:gridCol w:w="9071"/>
      </w:tblGrid>
      <w:tr w:rsidR="006D4BAA" w14:paraId="6873161D" w14:textId="77777777" w:rsidTr="006D4BAA">
        <w:tc>
          <w:tcPr>
            <w:tcW w:w="9628" w:type="dxa"/>
            <w:shd w:val="clear" w:color="auto" w:fill="2E74B5" w:themeFill="accent5" w:themeFillShade="BF"/>
          </w:tcPr>
          <w:p w14:paraId="63A808C3" w14:textId="4E445218" w:rsidR="006D4BAA" w:rsidRPr="006D4BAA" w:rsidRDefault="006D4BAA" w:rsidP="006D4BAA">
            <w:pPr>
              <w:spacing w:before="120" w:after="120"/>
              <w:ind w:left="171" w:right="227"/>
              <w:rPr>
                <w:rFonts w:ascii="Calibri Light" w:hAnsi="Calibri Light"/>
                <w:b/>
                <w:bCs/>
                <w:caps/>
                <w:color w:val="FFFFFF" w:themeColor="background1"/>
                <w:sz w:val="18"/>
                <w:szCs w:val="18"/>
              </w:rPr>
            </w:pPr>
            <w:r w:rsidRPr="006D4BAA">
              <w:rPr>
                <w:rFonts w:ascii="Calibri Light" w:hAnsi="Calibri Light"/>
                <w:b/>
                <w:bCs/>
                <w:caps/>
                <w:color w:val="FFFFFF" w:themeColor="background1"/>
                <w:sz w:val="18"/>
                <w:szCs w:val="18"/>
              </w:rPr>
              <w:t>ES padomes rekomendācijas:</w:t>
            </w:r>
          </w:p>
          <w:p w14:paraId="67E361E4" w14:textId="1BC4B031" w:rsidR="006D4BAA" w:rsidRPr="006D4BAA" w:rsidRDefault="006D4BAA" w:rsidP="00264C80">
            <w:pPr>
              <w:pStyle w:val="ListParagraph"/>
              <w:numPr>
                <w:ilvl w:val="0"/>
                <w:numId w:val="3"/>
              </w:numPr>
              <w:spacing w:before="120"/>
              <w:ind w:left="596" w:right="227" w:hanging="283"/>
              <w:rPr>
                <w:rFonts w:ascii="Calibri Light" w:hAnsi="Calibri Light"/>
                <w:caps/>
                <w:color w:val="FFFFFF" w:themeColor="background1"/>
                <w:sz w:val="18"/>
                <w:szCs w:val="18"/>
              </w:rPr>
            </w:pPr>
            <w:r w:rsidRPr="006D4BAA">
              <w:rPr>
                <w:rFonts w:ascii="Calibri Light" w:hAnsi="Calibri Light"/>
                <w:caps/>
                <w:color w:val="FFFFFF" w:themeColor="background1"/>
                <w:sz w:val="18"/>
                <w:szCs w:val="18"/>
              </w:rPr>
              <w:t>Nodrošināt nelikumīgi iegūtu līdzekļu legalizācijas novēršanas regulējuma efektīvu uzraudzību un izpildi.</w:t>
            </w:r>
          </w:p>
          <w:p w14:paraId="17B72780" w14:textId="558CF5F6" w:rsidR="006D4BAA" w:rsidRPr="006D4BAA" w:rsidRDefault="006D4BAA" w:rsidP="00264C80">
            <w:pPr>
              <w:pStyle w:val="ListParagraph"/>
              <w:numPr>
                <w:ilvl w:val="0"/>
                <w:numId w:val="3"/>
              </w:numPr>
              <w:spacing w:before="120"/>
              <w:ind w:left="596" w:right="227" w:hanging="283"/>
            </w:pPr>
            <w:r w:rsidRPr="006D4BAA">
              <w:rPr>
                <w:rFonts w:ascii="Calibri Light" w:hAnsi="Calibri Light"/>
                <w:caps/>
                <w:color w:val="FFFFFF" w:themeColor="background1"/>
                <w:sz w:val="18"/>
                <w:szCs w:val="18"/>
              </w:rPr>
              <w:t>turpināt nelikumīgi iegūtu līdzekļu legalizācijas novēršanas sistēmas pilnveidošanu.</w:t>
            </w:r>
          </w:p>
        </w:tc>
      </w:tr>
    </w:tbl>
    <w:p w14:paraId="23B085A2" w14:textId="25BEBF36" w:rsidR="000624A5" w:rsidRDefault="00D0615B" w:rsidP="0012071A">
      <w:pPr>
        <w:spacing w:before="120" w:after="120"/>
        <w:rPr>
          <w:rFonts w:ascii="Cambria" w:hAnsi="Cambria"/>
        </w:rPr>
      </w:pPr>
      <w:r w:rsidRPr="005162BD">
        <w:rPr>
          <w:rFonts w:ascii="Cambria" w:hAnsi="Cambria"/>
        </w:rPr>
        <w:t xml:space="preserve">2021. gadā Latvija turpināja mērķtiecīgi strādāt, lai uzturētu Latvijas finanšu sistēmas statusu kā atbilstošu vispārpieņemtiem starptautiskiem standartiem. 2021. gadā veikta virkne pasākumu noziedzīgi iegūtu līdzekļu legalizācijas, terorisma un </w:t>
      </w:r>
      <w:proofErr w:type="spellStart"/>
      <w:r w:rsidRPr="005162BD">
        <w:rPr>
          <w:rFonts w:ascii="Cambria" w:hAnsi="Cambria"/>
        </w:rPr>
        <w:t>proliferācijas</w:t>
      </w:r>
      <w:proofErr w:type="spellEnd"/>
      <w:r w:rsidRPr="005162BD">
        <w:rPr>
          <w:rFonts w:ascii="Cambria" w:hAnsi="Cambria"/>
        </w:rPr>
        <w:t xml:space="preserve"> finansēšanas </w:t>
      </w:r>
      <w:r w:rsidR="00156C62">
        <w:rPr>
          <w:rFonts w:ascii="Cambria" w:hAnsi="Cambria"/>
        </w:rPr>
        <w:t>(</w:t>
      </w:r>
      <w:r w:rsidR="00156C62" w:rsidRPr="00C0511E">
        <w:rPr>
          <w:rFonts w:ascii="Cambria" w:eastAsia="Times New Roman" w:hAnsi="Cambria" w:cs="Times New Roman"/>
          <w:lang w:eastAsia="lv-LV"/>
        </w:rPr>
        <w:t>NILLTPF</w:t>
      </w:r>
      <w:r w:rsidR="00156C62">
        <w:rPr>
          <w:rFonts w:ascii="Cambria" w:eastAsia="Times New Roman" w:hAnsi="Cambria" w:cs="Times New Roman"/>
          <w:lang w:eastAsia="lv-LV"/>
        </w:rPr>
        <w:t xml:space="preserve">) </w:t>
      </w:r>
      <w:r w:rsidRPr="005162BD">
        <w:rPr>
          <w:rFonts w:ascii="Cambria" w:hAnsi="Cambria"/>
        </w:rPr>
        <w:t>novēršanai, nodrošinot sistēmas pilnveides nepārtrauktību un pakāpenisku progresu dažādos ar jomu saistītos virzienos.</w:t>
      </w:r>
    </w:p>
    <w:p w14:paraId="57196DF6" w14:textId="70576582" w:rsidR="000624A5" w:rsidRPr="0057770C" w:rsidRDefault="000624A5" w:rsidP="000624A5">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sidR="004747E5" w:rsidRPr="004747E5">
        <w:rPr>
          <w:rFonts w:ascii="Calibri Light" w:eastAsia="Times New Roman" w:hAnsi="Calibri Light"/>
          <w:color w:val="0F0F0F"/>
          <w:sz w:val="16"/>
          <w:szCs w:val="16"/>
          <w:lang w:eastAsia="lv-LV"/>
        </w:rPr>
        <w:t>1</w:t>
      </w:r>
      <w:r w:rsidRPr="004747E5">
        <w:rPr>
          <w:rFonts w:ascii="Calibri Light" w:eastAsia="Times New Roman" w:hAnsi="Calibri Light"/>
          <w:color w:val="0F0F0F"/>
          <w:sz w:val="16"/>
          <w:szCs w:val="16"/>
          <w:lang w:eastAsia="lv-LV"/>
        </w:rPr>
        <w:t>.ielikums</w:t>
      </w:r>
    </w:p>
    <w:p w14:paraId="059C4CD7" w14:textId="256F5E85" w:rsidR="000624A5" w:rsidRDefault="000624A5" w:rsidP="000624A5">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0624A5">
        <w:rPr>
          <w:rFonts w:ascii="Calibri Light" w:hAnsi="Calibri Light"/>
          <w:b/>
          <w:caps/>
        </w:rPr>
        <w:t>aizdomīgie darījumi</w:t>
      </w:r>
      <w:r>
        <w:rPr>
          <w:rFonts w:ascii="Calibri Light" w:hAnsi="Calibri Light"/>
          <w:b/>
          <w:caps/>
        </w:rPr>
        <w:t xml:space="preserve"> un iesaldētie līdzekļi</w:t>
      </w:r>
    </w:p>
    <w:p w14:paraId="19055F49" w14:textId="2730FB52" w:rsidR="000624A5" w:rsidRDefault="000624A5" w:rsidP="000624A5">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0624A5">
        <w:rPr>
          <w:rFonts w:ascii="Calibri Light" w:hAnsi="Calibri Light" w:cs="Calibri Light"/>
          <w:bCs/>
          <w:sz w:val="16"/>
          <w:szCs w:val="16"/>
        </w:rPr>
        <w:t xml:space="preserve">2021. gada operacionālās analīzes rādītājos vērojama pozitīva tendence, proti, saņemti 5715 ziņojumi par aizdomīgiem darījumiem, no kuriem 5314 jeb 93% gadījumos veikta </w:t>
      </w:r>
      <w:r w:rsidR="00450637">
        <w:rPr>
          <w:rFonts w:ascii="Calibri Light" w:hAnsi="Calibri Light" w:cs="Calibri Light"/>
          <w:bCs/>
          <w:sz w:val="16"/>
          <w:szCs w:val="16"/>
        </w:rPr>
        <w:t>FID</w:t>
      </w:r>
      <w:r w:rsidRPr="000624A5">
        <w:rPr>
          <w:rFonts w:ascii="Calibri Light" w:hAnsi="Calibri Light" w:cs="Calibri Light"/>
          <w:bCs/>
          <w:sz w:val="16"/>
          <w:szCs w:val="16"/>
        </w:rPr>
        <w:t xml:space="preserve"> padziļināta izpēte. Salīdzinot ar iepriekšējiem gadiem (2019. gadā padziļināta izpēte veikta 63% no visiem ziņojumiem par aizdomīgiem darījumiem, bet 2020. gadā – 84.9%) secināms, ka </w:t>
      </w:r>
      <w:r w:rsidR="00450637">
        <w:rPr>
          <w:rFonts w:ascii="Calibri Light" w:hAnsi="Calibri Light" w:cs="Calibri Light"/>
          <w:bCs/>
          <w:sz w:val="16"/>
          <w:szCs w:val="16"/>
        </w:rPr>
        <w:t>FID</w:t>
      </w:r>
      <w:r w:rsidRPr="000624A5">
        <w:rPr>
          <w:rFonts w:ascii="Calibri Light" w:hAnsi="Calibri Light" w:cs="Calibri Light"/>
          <w:bCs/>
          <w:sz w:val="16"/>
          <w:szCs w:val="16"/>
        </w:rPr>
        <w:t xml:space="preserve"> kapacitāte ziņojumu par aizdomīgiem darījumiem izpētē turpina pieaugt. 2021. gadā </w:t>
      </w:r>
      <w:r w:rsidR="00450637">
        <w:rPr>
          <w:rFonts w:ascii="Calibri Light" w:hAnsi="Calibri Light" w:cs="Calibri Light"/>
          <w:bCs/>
          <w:sz w:val="16"/>
          <w:szCs w:val="16"/>
        </w:rPr>
        <w:t>FID</w:t>
      </w:r>
      <w:r w:rsidRPr="000624A5">
        <w:rPr>
          <w:rFonts w:ascii="Calibri Light" w:hAnsi="Calibri Light" w:cs="Calibri Light"/>
          <w:bCs/>
          <w:sz w:val="16"/>
          <w:szCs w:val="16"/>
        </w:rPr>
        <w:t xml:space="preserve"> izdevis 363 iesaldēšanas rīkojumus, iesaldējot iespējami noziedzīgi iegūtos finanšu līdzekļus 209,63 milj. </w:t>
      </w:r>
      <w:proofErr w:type="spellStart"/>
      <w:r w:rsidR="007E6CB7" w:rsidRPr="007E6CB7">
        <w:rPr>
          <w:rFonts w:ascii="Calibri Light" w:hAnsi="Calibri Light" w:cs="Calibri Light"/>
          <w:bCs/>
          <w:i/>
          <w:iCs/>
          <w:sz w:val="16"/>
          <w:szCs w:val="16"/>
        </w:rPr>
        <w:t>euro</w:t>
      </w:r>
      <w:proofErr w:type="spellEnd"/>
      <w:r w:rsidRPr="000624A5">
        <w:rPr>
          <w:rFonts w:ascii="Calibri Light" w:hAnsi="Calibri Light" w:cs="Calibri Light"/>
          <w:bCs/>
          <w:sz w:val="16"/>
          <w:szCs w:val="16"/>
        </w:rPr>
        <w:t xml:space="preserve"> apmērā</w:t>
      </w:r>
      <w:r w:rsidRPr="00745B8B">
        <w:rPr>
          <w:rFonts w:ascii="Calibri Light" w:hAnsi="Calibri Light" w:cs="Calibri Light"/>
          <w:bCs/>
          <w:sz w:val="16"/>
          <w:szCs w:val="16"/>
        </w:rPr>
        <w:t>.</w:t>
      </w:r>
    </w:p>
    <w:p w14:paraId="1BDF70BF" w14:textId="1E14D27A" w:rsidR="000624A5" w:rsidRDefault="00DC4253" w:rsidP="00DC4253">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0624A5">
        <w:rPr>
          <w:rFonts w:ascii="Calibri Light" w:hAnsi="Calibri Light" w:cs="Calibri Light"/>
          <w:bCs/>
          <w:sz w:val="16"/>
          <w:szCs w:val="16"/>
        </w:rPr>
        <w:t>KNAB uzsāktajos kriminālprocesos</w:t>
      </w:r>
      <w:r>
        <w:rPr>
          <w:rFonts w:ascii="Calibri Light" w:hAnsi="Calibri Light" w:cs="Calibri Light"/>
          <w:bCs/>
          <w:sz w:val="16"/>
          <w:szCs w:val="16"/>
        </w:rPr>
        <w:t xml:space="preserve"> </w:t>
      </w:r>
      <w:r w:rsidRPr="000624A5">
        <w:rPr>
          <w:rFonts w:ascii="Calibri Light" w:hAnsi="Calibri Light" w:cs="Calibri Light"/>
          <w:bCs/>
          <w:sz w:val="16"/>
          <w:szCs w:val="16"/>
        </w:rPr>
        <w:t xml:space="preserve">2021. gadā ar tiesas nolēmumiem par noziedzīgi iegūtu mantu atzīti finanšu līdzekļi teju 5,6 milj. </w:t>
      </w:r>
      <w:proofErr w:type="spellStart"/>
      <w:r w:rsidR="007E6CB7" w:rsidRPr="007E6CB7">
        <w:rPr>
          <w:rFonts w:ascii="Calibri Light" w:hAnsi="Calibri Light" w:cs="Calibri Light"/>
          <w:bCs/>
          <w:i/>
          <w:iCs/>
          <w:sz w:val="16"/>
          <w:szCs w:val="16"/>
        </w:rPr>
        <w:t>euro</w:t>
      </w:r>
      <w:proofErr w:type="spellEnd"/>
      <w:r w:rsidRPr="000624A5">
        <w:rPr>
          <w:rFonts w:ascii="Calibri Light" w:hAnsi="Calibri Light" w:cs="Calibri Light"/>
          <w:bCs/>
          <w:sz w:val="16"/>
          <w:szCs w:val="16"/>
        </w:rPr>
        <w:t xml:space="preserve"> apmērā, kas konfiscēti un ieskaitīti valsts budžetā. Vienlaikus KNAB lietvedībā esošajos kriminālprocesos arestēti finanšu līdzekļi 8,81 milj. </w:t>
      </w:r>
      <w:proofErr w:type="spellStart"/>
      <w:r w:rsidR="007E6CB7" w:rsidRPr="007E6CB7">
        <w:rPr>
          <w:rFonts w:ascii="Calibri Light" w:hAnsi="Calibri Light" w:cs="Calibri Light"/>
          <w:bCs/>
          <w:i/>
          <w:iCs/>
          <w:sz w:val="16"/>
          <w:szCs w:val="16"/>
        </w:rPr>
        <w:t>euro</w:t>
      </w:r>
      <w:proofErr w:type="spellEnd"/>
      <w:r w:rsidRPr="000624A5">
        <w:rPr>
          <w:rFonts w:ascii="Calibri Light" w:hAnsi="Calibri Light" w:cs="Calibri Light"/>
          <w:bCs/>
          <w:sz w:val="16"/>
          <w:szCs w:val="16"/>
        </w:rPr>
        <w:t xml:space="preserve"> apmērā, kā arī izmeklētajos un kriminālvajāšanas uzsākšanai nosūtītajos kriminālprocesos novērsta iespējama materiālo zaudējumu radīšana publiskas personas institūcijām vai kukuļu nodošana valsts amatpersonām kopsummā 3,04 milj. </w:t>
      </w:r>
      <w:proofErr w:type="spellStart"/>
      <w:r w:rsidR="007E6CB7" w:rsidRPr="007E6CB7">
        <w:rPr>
          <w:rFonts w:ascii="Calibri Light" w:hAnsi="Calibri Light" w:cs="Calibri Light"/>
          <w:bCs/>
          <w:i/>
          <w:iCs/>
          <w:sz w:val="16"/>
          <w:szCs w:val="16"/>
        </w:rPr>
        <w:t>euro</w:t>
      </w:r>
      <w:proofErr w:type="spellEnd"/>
      <w:r w:rsidRPr="000624A5">
        <w:rPr>
          <w:rFonts w:ascii="Calibri Light" w:hAnsi="Calibri Light" w:cs="Calibri Light"/>
          <w:bCs/>
          <w:sz w:val="16"/>
          <w:szCs w:val="16"/>
        </w:rPr>
        <w:t xml:space="preserve"> apmērā.</w:t>
      </w:r>
    </w:p>
    <w:p w14:paraId="68709C90" w14:textId="7FE54F0D" w:rsidR="00A75204" w:rsidRDefault="009010FD" w:rsidP="0012071A">
      <w:pPr>
        <w:spacing w:before="120" w:after="120"/>
        <w:rPr>
          <w:rFonts w:ascii="Cambria" w:hAnsi="Cambria"/>
        </w:rPr>
      </w:pPr>
      <w:r>
        <w:rPr>
          <w:rFonts w:ascii="Cambria" w:hAnsi="Cambria"/>
        </w:rPr>
        <w:t xml:space="preserve">2021. gada 12.janvārī </w:t>
      </w:r>
      <w:r w:rsidR="00A75204" w:rsidRPr="00D80DE3">
        <w:rPr>
          <w:rFonts w:ascii="Cambria" w:hAnsi="Cambria"/>
        </w:rPr>
        <w:t xml:space="preserve">pieņemti FKTK noteikumi </w:t>
      </w:r>
      <w:r w:rsidRPr="009010FD">
        <w:rPr>
          <w:rFonts w:ascii="Cambria" w:hAnsi="Cambria"/>
          <w:i/>
          <w:iCs/>
        </w:rPr>
        <w:t>“</w:t>
      </w:r>
      <w:r w:rsidR="00A75204" w:rsidRPr="009010FD">
        <w:rPr>
          <w:rFonts w:ascii="Cambria" w:hAnsi="Cambria"/>
          <w:i/>
          <w:iCs/>
        </w:rPr>
        <w:t>Klientu izpētes, klientu padziļinātās izpētes un riska skaitliskā novērtējuma sistēmas izveides un informācijas tehnoloģiju prasību normatīvie noteikumi</w:t>
      </w:r>
      <w:r w:rsidRPr="009010FD">
        <w:rPr>
          <w:rFonts w:ascii="Cambria" w:hAnsi="Cambria"/>
          <w:i/>
          <w:iCs/>
        </w:rPr>
        <w:t>”</w:t>
      </w:r>
      <w:r w:rsidR="00A75204" w:rsidRPr="00D80DE3">
        <w:rPr>
          <w:rFonts w:ascii="Cambria" w:hAnsi="Cambria"/>
        </w:rPr>
        <w:t>, paredzot, ka iestādes piemēro E</w:t>
      </w:r>
      <w:r w:rsidR="00A75204">
        <w:rPr>
          <w:rFonts w:ascii="Cambria" w:hAnsi="Cambria"/>
        </w:rPr>
        <w:t>iropas Banku iestādes</w:t>
      </w:r>
      <w:r w:rsidR="00A75204" w:rsidRPr="00D80DE3">
        <w:rPr>
          <w:rFonts w:ascii="Cambria" w:hAnsi="Cambria"/>
        </w:rPr>
        <w:t xml:space="preserve"> Pamatnostādnēs par riska faktoriem un </w:t>
      </w:r>
      <w:r w:rsidR="00450637">
        <w:rPr>
          <w:rFonts w:ascii="Cambria" w:hAnsi="Cambria"/>
        </w:rPr>
        <w:t>FID</w:t>
      </w:r>
      <w:r w:rsidR="00A75204" w:rsidRPr="00D80DE3">
        <w:rPr>
          <w:rFonts w:ascii="Cambria" w:hAnsi="Cambria"/>
        </w:rPr>
        <w:t xml:space="preserve"> tipoloģijās, kā arī riska novērtējumos definētos riska faktorus. Regulējums nodrošina iespēju piemērot klientu izpēti, balstoties uz riskiem. Par jaunajiem klientu izpētes noteikumiem nodrošinātas apmācības tirgus dalībniekiem un auditoru kompānijām.</w:t>
      </w:r>
    </w:p>
    <w:p w14:paraId="0F6F8ACA" w14:textId="6C518FDA" w:rsidR="00D0615B" w:rsidRPr="00D80DE3" w:rsidRDefault="00D0615B" w:rsidP="0012071A">
      <w:pPr>
        <w:spacing w:before="120" w:after="120"/>
        <w:rPr>
          <w:rFonts w:ascii="Cambria" w:hAnsi="Cambria"/>
        </w:rPr>
      </w:pPr>
      <w:r w:rsidRPr="00C0511E">
        <w:rPr>
          <w:rFonts w:ascii="Cambria" w:eastAsia="Times New Roman" w:hAnsi="Cambria" w:cs="Times New Roman"/>
          <w:lang w:eastAsia="lv-LV"/>
        </w:rPr>
        <w:t>2021.</w:t>
      </w:r>
      <w:r w:rsidR="009010FD">
        <w:rPr>
          <w:rFonts w:ascii="Cambria" w:eastAsia="Times New Roman" w:hAnsi="Cambria" w:cs="Times New Roman"/>
          <w:lang w:eastAsia="lv-LV"/>
        </w:rPr>
        <w:t xml:space="preserve"> </w:t>
      </w:r>
      <w:r w:rsidRPr="00C0511E">
        <w:rPr>
          <w:rFonts w:ascii="Cambria" w:eastAsia="Times New Roman" w:hAnsi="Cambria" w:cs="Times New Roman"/>
          <w:lang w:eastAsia="lv-LV"/>
        </w:rPr>
        <w:t xml:space="preserve">gada 12.jūlijā stājās spēkā </w:t>
      </w:r>
      <w:r w:rsidRPr="00D0615B">
        <w:rPr>
          <w:rFonts w:ascii="Cambria" w:eastAsia="Times New Roman" w:hAnsi="Cambria" w:cs="Times New Roman"/>
          <w:i/>
          <w:iCs/>
          <w:lang w:eastAsia="lv-LV"/>
        </w:rPr>
        <w:t xml:space="preserve">Grozījumi Noziedzīgi iegūtu līdzekļu legalizācijas un terorisma un </w:t>
      </w:r>
      <w:proofErr w:type="spellStart"/>
      <w:r w:rsidRPr="00D0615B">
        <w:rPr>
          <w:rFonts w:ascii="Cambria" w:eastAsia="Times New Roman" w:hAnsi="Cambria" w:cs="Times New Roman"/>
          <w:i/>
          <w:iCs/>
          <w:lang w:eastAsia="lv-LV"/>
        </w:rPr>
        <w:t>proliferācijas</w:t>
      </w:r>
      <w:proofErr w:type="spellEnd"/>
      <w:r w:rsidRPr="00D0615B">
        <w:rPr>
          <w:rFonts w:ascii="Cambria" w:eastAsia="Times New Roman" w:hAnsi="Cambria" w:cs="Times New Roman"/>
          <w:i/>
          <w:iCs/>
          <w:lang w:eastAsia="lv-LV"/>
        </w:rPr>
        <w:t xml:space="preserve"> finansēšanas novēršanas likumā</w:t>
      </w:r>
      <w:r w:rsidRPr="00C0511E">
        <w:rPr>
          <w:rFonts w:ascii="Cambria" w:eastAsia="Times New Roman" w:hAnsi="Cambria" w:cs="Times New Roman"/>
          <w:lang w:eastAsia="lv-LV"/>
        </w:rPr>
        <w:t xml:space="preserve">, </w:t>
      </w:r>
      <w:r w:rsidRPr="00091C32">
        <w:rPr>
          <w:rFonts w:ascii="Cambria" w:eastAsia="Times New Roman" w:hAnsi="Cambria" w:cs="Times New Roman"/>
          <w:bCs/>
          <w:lang w:eastAsia="lv-LV"/>
        </w:rPr>
        <w:t xml:space="preserve">kas izstrādāti atbilstoši </w:t>
      </w:r>
      <w:proofErr w:type="spellStart"/>
      <w:r w:rsidRPr="00091C32">
        <w:rPr>
          <w:rFonts w:ascii="Cambria" w:eastAsia="Times New Roman" w:hAnsi="Cambria" w:cs="Times New Roman"/>
          <w:bCs/>
          <w:i/>
          <w:lang w:eastAsia="lv-LV"/>
        </w:rPr>
        <w:t>Moneyval</w:t>
      </w:r>
      <w:proofErr w:type="spellEnd"/>
      <w:r w:rsidRPr="00091C32">
        <w:rPr>
          <w:rFonts w:ascii="Cambria" w:eastAsia="Times New Roman" w:hAnsi="Cambria" w:cs="Times New Roman"/>
          <w:bCs/>
          <w:i/>
          <w:lang w:eastAsia="lv-LV"/>
        </w:rPr>
        <w:t xml:space="preserve"> </w:t>
      </w:r>
      <w:r w:rsidRPr="00091C32">
        <w:rPr>
          <w:rFonts w:ascii="Cambria" w:eastAsia="Times New Roman" w:hAnsi="Cambria" w:cs="Times New Roman"/>
          <w:bCs/>
          <w:lang w:eastAsia="lv-LV"/>
        </w:rPr>
        <w:t>novērtējumam par Latvijas progresu tehnisko rekomendāciju izpildē</w:t>
      </w:r>
      <w:r>
        <w:rPr>
          <w:rFonts w:ascii="Cambria" w:eastAsia="Times New Roman" w:hAnsi="Cambria" w:cs="Times New Roman"/>
          <w:lang w:eastAsia="lv-LV"/>
        </w:rPr>
        <w:t>. Normatīvā regulējuma izmaiņas</w:t>
      </w:r>
      <w:r w:rsidRPr="00C0511E">
        <w:rPr>
          <w:rFonts w:ascii="Cambria" w:eastAsia="Times New Roman" w:hAnsi="Cambria" w:cs="Times New Roman"/>
          <w:lang w:eastAsia="lv-LV"/>
        </w:rPr>
        <w:t xml:space="preserve"> paredz </w:t>
      </w:r>
      <w:r w:rsidRPr="009010FD">
        <w:rPr>
          <w:rFonts w:ascii="Cambria" w:eastAsia="Times New Roman" w:hAnsi="Cambria" w:cs="Times New Roman"/>
          <w:bCs/>
          <w:lang w:eastAsia="lv-LV"/>
        </w:rPr>
        <w:t>stiprināt uz risku novērtējumu balstītu pieeju</w:t>
      </w:r>
      <w:r w:rsidRPr="00C0511E">
        <w:rPr>
          <w:rFonts w:ascii="Cambria" w:eastAsia="Times New Roman" w:hAnsi="Cambria" w:cs="Times New Roman"/>
          <w:lang w:eastAsia="lv-LV"/>
        </w:rPr>
        <w:t>, piemērojot NILLTPF novēršanas prasības. Likums</w:t>
      </w:r>
      <w:r w:rsidR="00E373E3">
        <w:rPr>
          <w:rFonts w:ascii="Cambria" w:eastAsia="Times New Roman" w:hAnsi="Cambria" w:cs="Times New Roman"/>
          <w:lang w:eastAsia="lv-LV"/>
        </w:rPr>
        <w:t>, cita starpā,</w:t>
      </w:r>
      <w:r w:rsidRPr="00C0511E">
        <w:rPr>
          <w:rFonts w:ascii="Cambria" w:eastAsia="Times New Roman" w:hAnsi="Cambria" w:cs="Times New Roman"/>
          <w:lang w:eastAsia="lv-LV"/>
        </w:rPr>
        <w:t xml:space="preserve"> paredz</w:t>
      </w:r>
      <w:r w:rsidR="00E373E3">
        <w:rPr>
          <w:rFonts w:ascii="Cambria" w:eastAsia="Times New Roman" w:hAnsi="Cambria" w:cs="Times New Roman"/>
          <w:lang w:eastAsia="lv-LV"/>
        </w:rPr>
        <w:t>ēja</w:t>
      </w:r>
      <w:r w:rsidRPr="00C0511E">
        <w:rPr>
          <w:rFonts w:ascii="Cambria" w:eastAsia="Times New Roman" w:hAnsi="Cambria" w:cs="Times New Roman"/>
          <w:lang w:eastAsia="lv-LV"/>
        </w:rPr>
        <w:t xml:space="preserve"> ieviest jaunu </w:t>
      </w:r>
      <w:r w:rsidR="00450637">
        <w:rPr>
          <w:rFonts w:ascii="Cambria" w:eastAsia="Times New Roman" w:hAnsi="Cambria" w:cs="Times New Roman"/>
          <w:lang w:eastAsia="lv-LV"/>
        </w:rPr>
        <w:t>FID</w:t>
      </w:r>
      <w:r w:rsidRPr="00C0511E">
        <w:rPr>
          <w:rFonts w:ascii="Cambria" w:eastAsia="Times New Roman" w:hAnsi="Cambria" w:cs="Times New Roman"/>
          <w:lang w:eastAsia="lv-LV"/>
        </w:rPr>
        <w:t xml:space="preserve"> datu saņemšanas un analīzes sistēmu (</w:t>
      </w:r>
      <w:proofErr w:type="spellStart"/>
      <w:r w:rsidRPr="00C0511E">
        <w:rPr>
          <w:rFonts w:ascii="Cambria" w:eastAsia="Times New Roman" w:hAnsi="Cambria" w:cs="Times New Roman"/>
          <w:lang w:eastAsia="lv-LV"/>
        </w:rPr>
        <w:t>goAML</w:t>
      </w:r>
      <w:proofErr w:type="spellEnd"/>
      <w:r w:rsidRPr="00C0511E">
        <w:rPr>
          <w:rFonts w:ascii="Cambria" w:eastAsia="Times New Roman" w:hAnsi="Cambria" w:cs="Times New Roman"/>
          <w:lang w:eastAsia="lv-LV"/>
        </w:rPr>
        <w:t>)</w:t>
      </w:r>
      <w:r w:rsidR="005162BD">
        <w:rPr>
          <w:rStyle w:val="FootnoteReference"/>
          <w:rFonts w:ascii="Cambria" w:eastAsia="Times New Roman" w:hAnsi="Cambria" w:cs="Times New Roman"/>
          <w:lang w:eastAsia="lv-LV"/>
        </w:rPr>
        <w:footnoteReference w:id="3"/>
      </w:r>
      <w:r w:rsidRPr="00C0511E">
        <w:rPr>
          <w:rFonts w:ascii="Cambria" w:eastAsia="Times New Roman" w:hAnsi="Cambria" w:cs="Times New Roman"/>
          <w:lang w:eastAsia="lv-LV"/>
        </w:rPr>
        <w:t>, nodrošinot iesniegto datu drošību un konfidencialitāti, kā arī uzlabojot to analīzes procesus. Lai pilnvērtīgi veiktu klienta izpēti un darījumu uzraudzību, pārbaudot klienta sniegto datu patiesumu, ir paredzēta kopīgo klientu izpētes rīku ieviešana, kā arī ir paplašināts to tiesību subjektu lok</w:t>
      </w:r>
      <w:r w:rsidR="009010FD">
        <w:rPr>
          <w:rFonts w:ascii="Cambria" w:eastAsia="Times New Roman" w:hAnsi="Cambria" w:cs="Times New Roman"/>
          <w:lang w:eastAsia="lv-LV"/>
        </w:rPr>
        <w:t>s</w:t>
      </w:r>
      <w:r w:rsidRPr="00C0511E">
        <w:rPr>
          <w:rFonts w:ascii="Cambria" w:eastAsia="Times New Roman" w:hAnsi="Cambria" w:cs="Times New Roman"/>
          <w:lang w:eastAsia="lv-LV"/>
        </w:rPr>
        <w:t xml:space="preserve">, kam vienlaikus ar izmaiņām vadības institūcijas sastāvā </w:t>
      </w:r>
      <w:r w:rsidRPr="00C0511E">
        <w:rPr>
          <w:rFonts w:ascii="Cambria" w:eastAsia="Times New Roman" w:hAnsi="Cambria" w:cs="Times New Roman"/>
          <w:bCs/>
          <w:lang w:eastAsia="lv-LV"/>
        </w:rPr>
        <w:t>jāaktualizē arī informācija par patiesajiem labuma guvējiem.</w:t>
      </w:r>
    </w:p>
    <w:p w14:paraId="1F8CA1A5" w14:textId="39BAED5F" w:rsidR="00A75204" w:rsidRDefault="00A75204" w:rsidP="0012071A">
      <w:pPr>
        <w:spacing w:before="120" w:after="120"/>
        <w:rPr>
          <w:rFonts w:ascii="Cambria" w:hAnsi="Cambria"/>
        </w:rPr>
      </w:pPr>
      <w:r>
        <w:rPr>
          <w:rFonts w:ascii="Cambria" w:hAnsi="Cambria"/>
        </w:rPr>
        <w:t xml:space="preserve">2021. gada decembrī apstiprināts </w:t>
      </w:r>
      <w:r w:rsidRPr="00D80DE3">
        <w:rPr>
          <w:rFonts w:ascii="Cambria" w:hAnsi="Cambria"/>
        </w:rPr>
        <w:t xml:space="preserve">grozījumu projekts </w:t>
      </w:r>
      <w:r w:rsidR="002C4203">
        <w:rPr>
          <w:rFonts w:ascii="Cambria" w:hAnsi="Cambria"/>
        </w:rPr>
        <w:t>FKTK</w:t>
      </w:r>
      <w:r>
        <w:rPr>
          <w:rFonts w:ascii="Cambria" w:hAnsi="Cambria"/>
        </w:rPr>
        <w:t xml:space="preserve"> </w:t>
      </w:r>
      <w:r w:rsidRPr="00D80DE3">
        <w:rPr>
          <w:rFonts w:ascii="Cambria" w:hAnsi="Cambria"/>
        </w:rPr>
        <w:t xml:space="preserve">ieteikumiem </w:t>
      </w:r>
      <w:r w:rsidR="009010FD" w:rsidRPr="009010FD">
        <w:rPr>
          <w:rFonts w:ascii="Cambria" w:hAnsi="Cambria"/>
          <w:i/>
          <w:iCs/>
        </w:rPr>
        <w:t>“</w:t>
      </w:r>
      <w:r w:rsidRPr="009010FD">
        <w:rPr>
          <w:rFonts w:ascii="Cambria" w:hAnsi="Cambria"/>
          <w:i/>
          <w:iCs/>
        </w:rPr>
        <w:t xml:space="preserve">Ieteikumi noziedzīgi iegūtu līdzekļu legalizācijas un terorisma un </w:t>
      </w:r>
      <w:proofErr w:type="spellStart"/>
      <w:r w:rsidRPr="009010FD">
        <w:rPr>
          <w:rFonts w:ascii="Cambria" w:hAnsi="Cambria"/>
          <w:i/>
          <w:iCs/>
        </w:rPr>
        <w:t>proliferācijas</w:t>
      </w:r>
      <w:proofErr w:type="spellEnd"/>
      <w:r w:rsidRPr="009010FD">
        <w:rPr>
          <w:rFonts w:ascii="Cambria" w:hAnsi="Cambria"/>
          <w:i/>
          <w:iCs/>
        </w:rPr>
        <w:t xml:space="preserve"> finansēšanas novēršanas un sankciju riska pārvaldīšanas iekšējās kontroles sistēmas izveidei un klientu izpēte</w:t>
      </w:r>
      <w:r w:rsidR="009010FD" w:rsidRPr="009010FD">
        <w:rPr>
          <w:rFonts w:ascii="Cambria" w:hAnsi="Cambria"/>
          <w:i/>
          <w:iCs/>
        </w:rPr>
        <w:t>”</w:t>
      </w:r>
      <w:r w:rsidRPr="00D80DE3">
        <w:rPr>
          <w:rFonts w:ascii="Cambria" w:hAnsi="Cambria"/>
        </w:rPr>
        <w:t xml:space="preserve">, kas ietver ieteikumus </w:t>
      </w:r>
      <w:r w:rsidR="00156C62" w:rsidRPr="00C0511E">
        <w:rPr>
          <w:rFonts w:ascii="Cambria" w:eastAsia="Times New Roman" w:hAnsi="Cambria" w:cs="Times New Roman"/>
          <w:lang w:eastAsia="lv-LV"/>
        </w:rPr>
        <w:t>NILLTPF</w:t>
      </w:r>
      <w:r w:rsidR="00156C62">
        <w:rPr>
          <w:rFonts w:ascii="Cambria" w:eastAsia="Times New Roman" w:hAnsi="Cambria" w:cs="Times New Roman"/>
          <w:lang w:eastAsia="lv-LV"/>
        </w:rPr>
        <w:t xml:space="preserve"> novēršanai</w:t>
      </w:r>
      <w:r w:rsidRPr="00D80DE3">
        <w:rPr>
          <w:rFonts w:ascii="Cambria" w:hAnsi="Cambria"/>
        </w:rPr>
        <w:t xml:space="preserve"> un sankciju risku pārvaldīšanai, TF/PF novēršanas jautājumus, atbilstoši uz riskiem balstītai pieejai, tai skaitā praktiskus un tirgus dalībniekiem aktuālus piemērus uz riskiem balstītiem pasākumiem.</w:t>
      </w:r>
    </w:p>
    <w:p w14:paraId="3D2CE2D6" w14:textId="2DE9C547" w:rsidR="00D67653" w:rsidRDefault="00E373E3" w:rsidP="0012071A">
      <w:pPr>
        <w:spacing w:before="120" w:after="120"/>
        <w:rPr>
          <w:rFonts w:ascii="Cambria" w:hAnsi="Cambria"/>
        </w:rPr>
      </w:pPr>
      <w:r w:rsidRPr="00E373E3">
        <w:rPr>
          <w:rFonts w:ascii="Cambria" w:hAnsi="Cambria"/>
        </w:rPr>
        <w:lastRenderedPageBreak/>
        <w:t xml:space="preserve">Viens no būtiskiem </w:t>
      </w:r>
      <w:r>
        <w:rPr>
          <w:rFonts w:ascii="Cambria" w:hAnsi="Cambria"/>
        </w:rPr>
        <w:t>FID</w:t>
      </w:r>
      <w:r w:rsidRPr="00E373E3">
        <w:rPr>
          <w:rFonts w:ascii="Cambria" w:hAnsi="Cambria"/>
        </w:rPr>
        <w:t xml:space="preserve"> darbības pīlāriem ir stratēģiskā analīze</w:t>
      </w:r>
      <w:r w:rsidR="000624A5" w:rsidRPr="005162BD">
        <w:rPr>
          <w:rFonts w:ascii="Cambria" w:hAnsi="Cambria"/>
        </w:rPr>
        <w:t xml:space="preserve">. 2021. gadā izstrādāti vai aktualizēti vairāk nekā 10 stratēģiskās analīzes produkti, piemēram, risku novērtējums </w:t>
      </w:r>
      <w:r w:rsidR="000624A5" w:rsidRPr="005162BD">
        <w:rPr>
          <w:rFonts w:ascii="Cambria" w:hAnsi="Cambria"/>
          <w:i/>
          <w:iCs/>
        </w:rPr>
        <w:t xml:space="preserve">“Virtuālo valūtu noziedzīgi iegūtu līdzekļu legalizācijas, terorisma un </w:t>
      </w:r>
      <w:proofErr w:type="spellStart"/>
      <w:r w:rsidR="000624A5" w:rsidRPr="005162BD">
        <w:rPr>
          <w:rFonts w:ascii="Cambria" w:hAnsi="Cambria"/>
          <w:i/>
          <w:iCs/>
        </w:rPr>
        <w:t>proliferācijas</w:t>
      </w:r>
      <w:proofErr w:type="spellEnd"/>
      <w:r w:rsidR="000624A5" w:rsidRPr="005162BD">
        <w:rPr>
          <w:rFonts w:ascii="Cambria" w:hAnsi="Cambria"/>
          <w:i/>
          <w:iCs/>
        </w:rPr>
        <w:t xml:space="preserve"> finansēšanas risku novērtējums”</w:t>
      </w:r>
      <w:r w:rsidR="000624A5" w:rsidRPr="005162BD">
        <w:rPr>
          <w:rStyle w:val="FootnoteReference"/>
          <w:rFonts w:ascii="Cambria" w:hAnsi="Cambria"/>
        </w:rPr>
        <w:footnoteReference w:id="4"/>
      </w:r>
      <w:r w:rsidR="000624A5" w:rsidRPr="005162BD">
        <w:rPr>
          <w:rFonts w:ascii="Cambria" w:hAnsi="Cambria"/>
        </w:rPr>
        <w:t xml:space="preserve">, materiāls </w:t>
      </w:r>
      <w:r w:rsidR="000624A5" w:rsidRPr="005162BD">
        <w:rPr>
          <w:rFonts w:ascii="Cambria" w:hAnsi="Cambria"/>
          <w:i/>
          <w:iCs/>
        </w:rPr>
        <w:t>“</w:t>
      </w:r>
      <w:proofErr w:type="spellStart"/>
      <w:r w:rsidR="000624A5" w:rsidRPr="005162BD">
        <w:rPr>
          <w:rFonts w:ascii="Cambria" w:hAnsi="Cambria"/>
          <w:i/>
          <w:iCs/>
        </w:rPr>
        <w:t>Koruptīvu</w:t>
      </w:r>
      <w:proofErr w:type="spellEnd"/>
      <w:r w:rsidR="000624A5" w:rsidRPr="005162BD">
        <w:rPr>
          <w:rFonts w:ascii="Cambria" w:hAnsi="Cambria"/>
          <w:i/>
          <w:iCs/>
        </w:rPr>
        <w:t xml:space="preserve"> noziedzīgu nodarījumu indikatori un gadījumu analīze”</w:t>
      </w:r>
      <w:r w:rsidR="000624A5" w:rsidRPr="005162BD">
        <w:rPr>
          <w:rStyle w:val="FootnoteReference"/>
          <w:rFonts w:ascii="Cambria" w:hAnsi="Cambria"/>
        </w:rPr>
        <w:footnoteReference w:id="5"/>
      </w:r>
      <w:r w:rsidR="000624A5" w:rsidRPr="005162BD">
        <w:rPr>
          <w:rFonts w:ascii="Cambria" w:hAnsi="Cambria"/>
        </w:rPr>
        <w:t xml:space="preserve">, vadlīnijas </w:t>
      </w:r>
      <w:r w:rsidR="000624A5" w:rsidRPr="005162BD">
        <w:rPr>
          <w:rFonts w:ascii="Cambria" w:hAnsi="Cambria"/>
          <w:i/>
          <w:iCs/>
        </w:rPr>
        <w:t>“Ziņojumu sniegšana par aizdomīgiem darījumiem un atturēšanās no darījumu veikšanas”</w:t>
      </w:r>
      <w:r w:rsidR="000624A5" w:rsidRPr="005162BD">
        <w:rPr>
          <w:rStyle w:val="FootnoteReference"/>
          <w:rFonts w:ascii="Cambria" w:hAnsi="Cambria"/>
        </w:rPr>
        <w:footnoteReference w:id="6"/>
      </w:r>
      <w:r w:rsidR="000624A5" w:rsidRPr="005162BD">
        <w:rPr>
          <w:rFonts w:ascii="Cambria" w:hAnsi="Cambria"/>
        </w:rPr>
        <w:t xml:space="preserve">.  </w:t>
      </w:r>
    </w:p>
    <w:p w14:paraId="7EEE41B5" w14:textId="155BC9B2" w:rsidR="001F23AA" w:rsidRDefault="001F23AA" w:rsidP="0012071A">
      <w:pPr>
        <w:spacing w:before="120" w:after="120"/>
        <w:rPr>
          <w:rFonts w:ascii="Cambria" w:hAnsi="Cambria"/>
        </w:rPr>
      </w:pPr>
      <w:r>
        <w:rPr>
          <w:rFonts w:ascii="Cambria" w:hAnsi="Cambria"/>
        </w:rPr>
        <w:t>K</w:t>
      </w:r>
      <w:r w:rsidRPr="005162BD">
        <w:rPr>
          <w:rFonts w:ascii="Cambria" w:hAnsi="Cambria"/>
        </w:rPr>
        <w:t>ā prioritāte noteikta</w:t>
      </w:r>
      <w:r>
        <w:rPr>
          <w:rFonts w:ascii="Cambria" w:hAnsi="Cambria"/>
        </w:rPr>
        <w:t xml:space="preserve"> arī</w:t>
      </w:r>
      <w:r w:rsidRPr="005162BD">
        <w:rPr>
          <w:rFonts w:ascii="Cambria" w:hAnsi="Cambria"/>
        </w:rPr>
        <w:t xml:space="preserve"> noziedzīgi iegūtu līdzekļu legalizācijas izmeklēšana</w:t>
      </w:r>
      <w:r>
        <w:rPr>
          <w:rFonts w:ascii="Cambria" w:hAnsi="Cambria"/>
        </w:rPr>
        <w:t>,</w:t>
      </w:r>
      <w:r w:rsidRPr="005162BD">
        <w:rPr>
          <w:rFonts w:ascii="Cambria" w:hAnsi="Cambria"/>
        </w:rPr>
        <w:t xml:space="preserve"> uzdodot attiecīgajām amatpersonām virkni pasākumu efektīvākai </w:t>
      </w:r>
      <w:r>
        <w:rPr>
          <w:rFonts w:ascii="Cambria" w:hAnsi="Cambria"/>
        </w:rPr>
        <w:t xml:space="preserve">noziedzīgi iegūto līdzekļu legalizācijas </w:t>
      </w:r>
      <w:r w:rsidRPr="005162BD">
        <w:rPr>
          <w:rFonts w:ascii="Cambria" w:hAnsi="Cambria"/>
        </w:rPr>
        <w:t>izmeklēšanai esošo resursu ietvaros.</w:t>
      </w:r>
    </w:p>
    <w:p w14:paraId="4090780D" w14:textId="4E55FE50" w:rsidR="00D67653" w:rsidRPr="0057770C" w:rsidRDefault="00D67653" w:rsidP="00D67653">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sidR="004747E5" w:rsidRPr="004747E5">
        <w:rPr>
          <w:rFonts w:ascii="Calibri Light" w:eastAsia="Times New Roman" w:hAnsi="Calibri Light"/>
          <w:color w:val="0F0F0F"/>
          <w:sz w:val="16"/>
          <w:szCs w:val="16"/>
          <w:lang w:eastAsia="lv-LV"/>
        </w:rPr>
        <w:t>2</w:t>
      </w:r>
      <w:r w:rsidRPr="004747E5">
        <w:rPr>
          <w:rFonts w:ascii="Calibri Light" w:eastAsia="Times New Roman" w:hAnsi="Calibri Light"/>
          <w:color w:val="0F0F0F"/>
          <w:sz w:val="16"/>
          <w:szCs w:val="16"/>
          <w:lang w:eastAsia="lv-LV"/>
        </w:rPr>
        <w:t>.ielikums</w:t>
      </w:r>
    </w:p>
    <w:p w14:paraId="015A6936" w14:textId="1DE22635" w:rsidR="00D67653" w:rsidRDefault="00D67653" w:rsidP="00D67653">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D67653">
        <w:rPr>
          <w:rFonts w:ascii="Calibri Light" w:hAnsi="Calibri Light"/>
          <w:b/>
          <w:caps/>
        </w:rPr>
        <w:t>Uzraudzība</w:t>
      </w:r>
      <w:r w:rsidR="00CA3A04">
        <w:rPr>
          <w:rFonts w:ascii="Calibri Light" w:hAnsi="Calibri Light"/>
          <w:b/>
          <w:caps/>
        </w:rPr>
        <w:t xml:space="preserve"> un</w:t>
      </w:r>
      <w:r w:rsidRPr="00D67653">
        <w:rPr>
          <w:rFonts w:ascii="Calibri Light" w:hAnsi="Calibri Light"/>
          <w:b/>
          <w:caps/>
        </w:rPr>
        <w:t xml:space="preserve"> rezultāti</w:t>
      </w:r>
    </w:p>
    <w:p w14:paraId="14B6E726" w14:textId="68BFF686" w:rsidR="00CA3A04" w:rsidRDefault="00CA3A04"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CA3A04">
        <w:rPr>
          <w:rFonts w:ascii="Calibri Light" w:hAnsi="Calibri Light" w:cs="Calibri Light"/>
          <w:bCs/>
          <w:sz w:val="16"/>
          <w:szCs w:val="16"/>
        </w:rPr>
        <w:t>2021. gadā tika organizētas 10 Uzraudzības un kontroles institūciju sadarbības un koordinācijas platformas sēdes, kurās uzraudzības un kontroles institūcijas savstarpēji dalījās ar pieredzi un labāko praksi uzraudzības un kontroles pasākumu veikšanā</w:t>
      </w:r>
      <w:r>
        <w:rPr>
          <w:rFonts w:ascii="Calibri Light" w:hAnsi="Calibri Light" w:cs="Calibri Light"/>
          <w:bCs/>
          <w:sz w:val="16"/>
          <w:szCs w:val="16"/>
        </w:rPr>
        <w:t>.</w:t>
      </w:r>
    </w:p>
    <w:p w14:paraId="290F148C" w14:textId="45F40BF9" w:rsidR="00D67653" w:rsidRPr="00D67653" w:rsidRDefault="00D6765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D67653">
        <w:rPr>
          <w:rFonts w:ascii="Calibri Light" w:hAnsi="Calibri Light" w:cs="Calibri Light"/>
          <w:bCs/>
          <w:sz w:val="16"/>
          <w:szCs w:val="16"/>
        </w:rPr>
        <w:t>2021. gadā veiktajās klātienes pārbaudēs tika identificēti dažādi trūkumi kredītriska pārvaldīšanas jomā, kolektīvo uzkrājumu veidošanas procesos, NILLTPF</w:t>
      </w:r>
      <w:r w:rsidR="00156C62">
        <w:rPr>
          <w:rFonts w:ascii="Calibri Light" w:hAnsi="Calibri Light" w:cs="Calibri Light"/>
          <w:bCs/>
          <w:sz w:val="16"/>
          <w:szCs w:val="16"/>
        </w:rPr>
        <w:t xml:space="preserve"> novēršanas</w:t>
      </w:r>
      <w:r w:rsidRPr="00D67653">
        <w:rPr>
          <w:rFonts w:ascii="Calibri Light" w:hAnsi="Calibri Light" w:cs="Calibri Light"/>
          <w:bCs/>
          <w:sz w:val="16"/>
          <w:szCs w:val="16"/>
        </w:rPr>
        <w:t xml:space="preserve"> un sankciju jomā, iekšējās pārvaldības un risku vadības jomā. FKTK uzdevusi noteiktā termiņā finanšu institūcijām veikt nepieciešamos pasākumus konstatēto trūkumu novēršanai un uzrauga to izpildi. Pārbaužu rezultāti apliecina, ka NILLTPF</w:t>
      </w:r>
      <w:r w:rsidR="00156C62">
        <w:rPr>
          <w:rFonts w:ascii="Calibri Light" w:hAnsi="Calibri Light" w:cs="Calibri Light"/>
          <w:bCs/>
          <w:sz w:val="16"/>
          <w:szCs w:val="16"/>
        </w:rPr>
        <w:t xml:space="preserve"> novēršanas</w:t>
      </w:r>
      <w:r w:rsidRPr="00D67653">
        <w:rPr>
          <w:rFonts w:ascii="Calibri Light" w:hAnsi="Calibri Light" w:cs="Calibri Light"/>
          <w:bCs/>
          <w:sz w:val="16"/>
          <w:szCs w:val="16"/>
        </w:rPr>
        <w:t xml:space="preserve"> jomā kopumā Latvijas finanšu sektorā ir turpinājis samazināties riska līmenis būtiskākajos segmentos – kredītiestādēs un maksājumu iestādēs, bankas ir veikušas būtiskus pasākumus iekšējo kontroles sistēmu pilnveidošanai. 2021. gadā četriem tirgus dalībniekiem piemērotas sankcijas – brīdinājums vai soda nauda.</w:t>
      </w:r>
    </w:p>
    <w:p w14:paraId="42940A9D" w14:textId="77777777" w:rsidR="00D67653" w:rsidRPr="00D67653" w:rsidRDefault="00D6765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D67653">
        <w:rPr>
          <w:rFonts w:ascii="Calibri Light" w:hAnsi="Calibri Light" w:cs="Calibri Light"/>
          <w:bCs/>
          <w:sz w:val="16"/>
          <w:szCs w:val="16"/>
        </w:rPr>
        <w:t xml:space="preserve">2021. gadā kopumā kredītiestādēs pabeigtas piecas pilnās klātienes NILLTPF pārbaudes, no kurām četru pārbaužu  ietvaros tika vērtēta arī sankciju iekšējās kontroles sistēma,  trīs klātienes mērķa pārbaudes par iespējamo sankciju apiešanu, četras klātienes mērķa pārbaudes par patiesā labuma guvēja noskaidrošanu un 11 neklātienes mērķa pārbaudes. Ierosinātas četras administratīvās lietas, noslēgti divi administratīvie līgumi un pieņemti trīs lēmumi, t.sk. viens amatpersonai. </w:t>
      </w:r>
    </w:p>
    <w:p w14:paraId="0482F1F8" w14:textId="29DBA8FA" w:rsidR="00D67653" w:rsidRDefault="00D6765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proofErr w:type="spellStart"/>
      <w:r w:rsidRPr="00D67653">
        <w:rPr>
          <w:rFonts w:ascii="Calibri Light" w:hAnsi="Calibri Light" w:cs="Calibri Light"/>
          <w:bCs/>
          <w:sz w:val="16"/>
          <w:szCs w:val="16"/>
        </w:rPr>
        <w:t>Nebanku</w:t>
      </w:r>
      <w:proofErr w:type="spellEnd"/>
      <w:r w:rsidRPr="00D67653">
        <w:rPr>
          <w:rFonts w:ascii="Calibri Light" w:hAnsi="Calibri Light" w:cs="Calibri Light"/>
          <w:bCs/>
          <w:sz w:val="16"/>
          <w:szCs w:val="16"/>
        </w:rPr>
        <w:t xml:space="preserve"> segmentā pabeigtas divas pārbaudes, noslēgti divi administratīvie līgumi, vienā gadījumā naudas sods piemērots fiziskais personai</w:t>
      </w:r>
      <w:r w:rsidRPr="00745B8B">
        <w:rPr>
          <w:rFonts w:ascii="Calibri Light" w:hAnsi="Calibri Light" w:cs="Calibri Light"/>
          <w:bCs/>
          <w:sz w:val="16"/>
          <w:szCs w:val="16"/>
        </w:rPr>
        <w:t>.</w:t>
      </w:r>
    </w:p>
    <w:p w14:paraId="6AEE5476" w14:textId="542B244F" w:rsidR="00D67653" w:rsidRDefault="00D67653" w:rsidP="00D67653">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p>
    <w:p w14:paraId="161CC4D7" w14:textId="03800814" w:rsidR="00D67653" w:rsidRDefault="00D67653" w:rsidP="00D67653">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D67653">
        <w:rPr>
          <w:rFonts w:ascii="Calibri Light" w:hAnsi="Calibri Light"/>
          <w:b/>
          <w:caps/>
        </w:rPr>
        <w:t>Apmācības</w:t>
      </w:r>
      <w:r w:rsidR="00CA3A04">
        <w:rPr>
          <w:rFonts w:ascii="Calibri Light" w:hAnsi="Calibri Light"/>
          <w:b/>
          <w:caps/>
        </w:rPr>
        <w:t>,</w:t>
      </w:r>
      <w:r w:rsidRPr="00D67653">
        <w:rPr>
          <w:rFonts w:ascii="Calibri Light" w:hAnsi="Calibri Light"/>
          <w:b/>
          <w:caps/>
        </w:rPr>
        <w:t xml:space="preserve"> </w:t>
      </w:r>
      <w:r w:rsidR="00EB4C16">
        <w:rPr>
          <w:rFonts w:ascii="Calibri Light" w:hAnsi="Calibri Light"/>
          <w:b/>
          <w:caps/>
        </w:rPr>
        <w:t>sadarbība</w:t>
      </w:r>
      <w:r w:rsidR="00EB4C16" w:rsidRPr="00D67653">
        <w:rPr>
          <w:rFonts w:ascii="Calibri Light" w:hAnsi="Calibri Light"/>
          <w:b/>
          <w:caps/>
        </w:rPr>
        <w:t xml:space="preserve"> </w:t>
      </w:r>
      <w:r w:rsidR="00EB4C16">
        <w:rPr>
          <w:rFonts w:ascii="Calibri Light" w:hAnsi="Calibri Light"/>
          <w:b/>
          <w:caps/>
        </w:rPr>
        <w:t>un</w:t>
      </w:r>
      <w:r w:rsidR="00EB4C16" w:rsidRPr="00D67653">
        <w:rPr>
          <w:rFonts w:ascii="Calibri Light" w:hAnsi="Calibri Light"/>
          <w:b/>
          <w:caps/>
        </w:rPr>
        <w:t xml:space="preserve"> </w:t>
      </w:r>
      <w:r w:rsidRPr="00D67653">
        <w:rPr>
          <w:rFonts w:ascii="Calibri Light" w:hAnsi="Calibri Light"/>
          <w:b/>
          <w:caps/>
        </w:rPr>
        <w:t>diskusijas</w:t>
      </w:r>
      <w:r w:rsidR="00CA3A04">
        <w:rPr>
          <w:rFonts w:ascii="Calibri Light" w:hAnsi="Calibri Light"/>
          <w:b/>
          <w:caps/>
        </w:rPr>
        <w:t xml:space="preserve"> </w:t>
      </w:r>
    </w:p>
    <w:p w14:paraId="5A9474B4" w14:textId="03D3AA80" w:rsidR="00D67653" w:rsidRPr="00D67653" w:rsidRDefault="00D6765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D67653">
        <w:rPr>
          <w:rFonts w:ascii="Calibri Light" w:hAnsi="Calibri Light" w:cs="Calibri Light"/>
          <w:bCs/>
          <w:sz w:val="16"/>
          <w:szCs w:val="16"/>
        </w:rPr>
        <w:t>2021. gadā nodrošinātas vienpadsmit apmācības un diskusijas uzraudzības subjektiem, uzņēmējiem un nevalstiskajam sektoram par NILLTPF</w:t>
      </w:r>
      <w:r w:rsidR="00156C62">
        <w:rPr>
          <w:rFonts w:ascii="Calibri Light" w:hAnsi="Calibri Light" w:cs="Calibri Light"/>
          <w:bCs/>
          <w:sz w:val="16"/>
          <w:szCs w:val="16"/>
        </w:rPr>
        <w:t xml:space="preserve"> novēršanas</w:t>
      </w:r>
      <w:r w:rsidRPr="00D67653">
        <w:rPr>
          <w:rFonts w:ascii="Calibri Light" w:hAnsi="Calibri Light" w:cs="Calibri Light"/>
          <w:bCs/>
          <w:sz w:val="16"/>
          <w:szCs w:val="16"/>
        </w:rPr>
        <w:t>, sankciju un iekšējās kontroles  aktualitātēm.</w:t>
      </w:r>
    </w:p>
    <w:p w14:paraId="37B84C64" w14:textId="107D46A1" w:rsidR="00D67653" w:rsidRDefault="00D6765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D67653">
        <w:rPr>
          <w:rFonts w:ascii="Calibri Light" w:hAnsi="Calibri Light" w:cs="Calibri Light"/>
          <w:bCs/>
          <w:sz w:val="16"/>
          <w:szCs w:val="16"/>
        </w:rPr>
        <w:t>Ņemot vērā ES sankciju tvēruma pret Baltkrieviju paplašinājumu, organizētas divas diskusijas par Baltkrievijas sankciju aktualitātēm publiskās</w:t>
      </w:r>
      <w:r>
        <w:rPr>
          <w:rFonts w:ascii="Calibri Light" w:hAnsi="Calibri Light" w:cs="Calibri Light"/>
          <w:bCs/>
          <w:sz w:val="16"/>
          <w:szCs w:val="16"/>
        </w:rPr>
        <w:t>-</w:t>
      </w:r>
      <w:r w:rsidRPr="00D67653">
        <w:rPr>
          <w:rFonts w:ascii="Calibri Light" w:hAnsi="Calibri Light" w:cs="Calibri Light"/>
          <w:bCs/>
          <w:sz w:val="16"/>
          <w:szCs w:val="16"/>
        </w:rPr>
        <w:t>privātās partnerības ietvaros, kas ir jauna iniciatīva un veids kā efektīvāk apmainīties ar tirgus dalībniekiem par konkrētām personām un sankciju riskiem.</w:t>
      </w:r>
    </w:p>
    <w:p w14:paraId="310B47E2" w14:textId="636C61E5" w:rsidR="00CA3A04" w:rsidRDefault="00CA3A04"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CA3A04">
        <w:rPr>
          <w:rFonts w:ascii="Calibri Light" w:hAnsi="Calibri Light" w:cs="Calibri Light"/>
          <w:bCs/>
          <w:sz w:val="16"/>
          <w:szCs w:val="16"/>
        </w:rPr>
        <w:t>Savu darbību veiksmīgi turpinājis Sadarbības koordinācijas grupas mehānisms. Īpaši izceļams fakts, ka 2021. gadā Sadarbības koordinācijas grupas ietvaros tika veidotas specializētas darba grupas, īstenojot starpinstitūciju sadarbības projektus, piemēram, korupcijas novēršanas un apkarošanas jomā</w:t>
      </w:r>
      <w:r>
        <w:rPr>
          <w:rStyle w:val="FootnoteReference"/>
          <w:rFonts w:ascii="Calibri Light" w:hAnsi="Calibri Light" w:cs="Calibri Light"/>
          <w:bCs/>
          <w:sz w:val="16"/>
          <w:szCs w:val="16"/>
        </w:rPr>
        <w:footnoteReference w:id="7"/>
      </w:r>
      <w:r w:rsidRPr="00CA3A04">
        <w:rPr>
          <w:rFonts w:ascii="Calibri Light" w:hAnsi="Calibri Light" w:cs="Calibri Light"/>
          <w:bCs/>
          <w:sz w:val="16"/>
          <w:szCs w:val="16"/>
        </w:rPr>
        <w:t>.</w:t>
      </w:r>
    </w:p>
    <w:p w14:paraId="4FF48254" w14:textId="27BF83D3" w:rsidR="00E373E3" w:rsidRDefault="00E373E3"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4B3BCF">
        <w:rPr>
          <w:rFonts w:ascii="Calibri Light" w:hAnsi="Calibri Light" w:cs="Calibri Light"/>
          <w:bCs/>
          <w:sz w:val="16"/>
          <w:szCs w:val="16"/>
        </w:rPr>
        <w:t xml:space="preserve">2021. gada nogalē </w:t>
      </w:r>
      <w:r>
        <w:rPr>
          <w:rFonts w:ascii="Calibri Light" w:hAnsi="Calibri Light" w:cs="Calibri Light"/>
          <w:bCs/>
          <w:sz w:val="16"/>
          <w:szCs w:val="16"/>
        </w:rPr>
        <w:t xml:space="preserve">tika </w:t>
      </w:r>
      <w:r w:rsidRPr="004B3BCF">
        <w:rPr>
          <w:rFonts w:ascii="Calibri Light" w:hAnsi="Calibri Light" w:cs="Calibri Light"/>
          <w:bCs/>
          <w:sz w:val="16"/>
          <w:szCs w:val="16"/>
        </w:rPr>
        <w:t xml:space="preserve">uzsākta virtuālas apmācību platformas veidošana, kurā ievietotas tiesībaizsardzības iestādēm un prokuratūrai paredzētas iepriekš ierakstītas video lekcijas par dažādām ar jomu saistītām tēmām. Apmācību platforma </w:t>
      </w:r>
      <w:r>
        <w:rPr>
          <w:rFonts w:ascii="Calibri Light" w:hAnsi="Calibri Light" w:cs="Calibri Light"/>
          <w:bCs/>
          <w:sz w:val="16"/>
          <w:szCs w:val="16"/>
        </w:rPr>
        <w:t xml:space="preserve">savu </w:t>
      </w:r>
      <w:r w:rsidRPr="004B3BCF">
        <w:rPr>
          <w:rFonts w:ascii="Calibri Light" w:hAnsi="Calibri Light" w:cs="Calibri Light"/>
          <w:bCs/>
          <w:sz w:val="16"/>
          <w:szCs w:val="16"/>
        </w:rPr>
        <w:t>darbu uzsāk</w:t>
      </w:r>
      <w:r>
        <w:rPr>
          <w:rFonts w:ascii="Calibri Light" w:hAnsi="Calibri Light" w:cs="Calibri Light"/>
          <w:bCs/>
          <w:sz w:val="16"/>
          <w:szCs w:val="16"/>
        </w:rPr>
        <w:t>a</w:t>
      </w:r>
      <w:r w:rsidRPr="004B3BCF">
        <w:rPr>
          <w:rFonts w:ascii="Calibri Light" w:hAnsi="Calibri Light" w:cs="Calibri Light"/>
          <w:bCs/>
          <w:sz w:val="16"/>
          <w:szCs w:val="16"/>
        </w:rPr>
        <w:t xml:space="preserve"> 2022. gada februārī.</w:t>
      </w:r>
    </w:p>
    <w:p w14:paraId="79F5242F" w14:textId="27342BF7" w:rsidR="004B3BCF" w:rsidRPr="004B3BCF" w:rsidRDefault="004B3BCF"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4B3BCF">
        <w:rPr>
          <w:rFonts w:ascii="Calibri Light" w:hAnsi="Calibri Light" w:cs="Calibri Light"/>
          <w:bCs/>
          <w:sz w:val="16"/>
          <w:szCs w:val="16"/>
        </w:rPr>
        <w:t xml:space="preserve">2021. gada oktobrī tika uzsākts apmācību cikls Novēršanas likuma subjektiem. Semināri tika organizēti sadarbībā ar par sektoru atbildīgo uzraudzības un kontroles institūciju, piesaistot ārvalstu ekspertus, lai sniegtu starptautisku redzējumu par sektoram aktuāliem jautājumiem. Kopumā tika aizvadīti 9 šādi semināri, kuru ieraksti Novēršanas likuma subjektiem </w:t>
      </w:r>
      <w:r w:rsidR="00E373E3">
        <w:rPr>
          <w:rFonts w:ascii="Calibri Light" w:hAnsi="Calibri Light" w:cs="Calibri Light"/>
          <w:bCs/>
          <w:sz w:val="16"/>
          <w:szCs w:val="16"/>
        </w:rPr>
        <w:t>ir</w:t>
      </w:r>
      <w:r w:rsidRPr="004B3BCF">
        <w:rPr>
          <w:rFonts w:ascii="Calibri Light" w:hAnsi="Calibri Light" w:cs="Calibri Light"/>
          <w:bCs/>
          <w:sz w:val="16"/>
          <w:szCs w:val="16"/>
        </w:rPr>
        <w:t xml:space="preserve"> pieejami </w:t>
      </w:r>
      <w:r w:rsidR="00450637">
        <w:rPr>
          <w:rFonts w:ascii="Calibri Light" w:hAnsi="Calibri Light" w:cs="Calibri Light"/>
          <w:bCs/>
          <w:sz w:val="16"/>
          <w:szCs w:val="16"/>
        </w:rPr>
        <w:t>FID</w:t>
      </w:r>
      <w:r w:rsidRPr="004B3BCF">
        <w:rPr>
          <w:rFonts w:ascii="Calibri Light" w:hAnsi="Calibri Light" w:cs="Calibri Light"/>
          <w:bCs/>
          <w:sz w:val="16"/>
          <w:szCs w:val="16"/>
        </w:rPr>
        <w:t xml:space="preserve"> </w:t>
      </w:r>
      <w:proofErr w:type="spellStart"/>
      <w:r w:rsidRPr="004B3BCF">
        <w:rPr>
          <w:rFonts w:ascii="Calibri Light" w:hAnsi="Calibri Light" w:cs="Calibri Light"/>
          <w:bCs/>
          <w:sz w:val="16"/>
          <w:szCs w:val="16"/>
        </w:rPr>
        <w:t>jaunizveidotajā</w:t>
      </w:r>
      <w:proofErr w:type="spellEnd"/>
      <w:r w:rsidRPr="004B3BCF">
        <w:rPr>
          <w:rFonts w:ascii="Calibri Light" w:hAnsi="Calibri Light" w:cs="Calibri Light"/>
          <w:bCs/>
          <w:sz w:val="16"/>
          <w:szCs w:val="16"/>
        </w:rPr>
        <w:t xml:space="preserve"> apmācību platformā. </w:t>
      </w:r>
    </w:p>
    <w:p w14:paraId="5509CE28" w14:textId="55947FB8" w:rsidR="004B3BCF" w:rsidRDefault="004B3BCF"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4B3BCF">
        <w:rPr>
          <w:rFonts w:ascii="Calibri Light" w:hAnsi="Calibri Light" w:cs="Calibri Light"/>
          <w:bCs/>
          <w:sz w:val="16"/>
          <w:szCs w:val="16"/>
        </w:rPr>
        <w:t>2021. gada 25. – 26. novembrī tika aizvadīt</w:t>
      </w:r>
      <w:r>
        <w:rPr>
          <w:rFonts w:ascii="Calibri Light" w:hAnsi="Calibri Light" w:cs="Calibri Light"/>
          <w:bCs/>
          <w:sz w:val="16"/>
          <w:szCs w:val="16"/>
        </w:rPr>
        <w:t>a</w:t>
      </w:r>
      <w:r w:rsidRPr="004B3BCF">
        <w:rPr>
          <w:rFonts w:ascii="Calibri Light" w:hAnsi="Calibri Light" w:cs="Calibri Light"/>
          <w:bCs/>
          <w:sz w:val="16"/>
          <w:szCs w:val="16"/>
        </w:rPr>
        <w:t xml:space="preserve"> trešā starptautiska līmeņa konference sankciju jautājumos. Aizgājušā gada konferences nosaukums un tvērums – “Eiropas Savienības sankcijas pret Baltkrieviju: īstenošanas izaicinājumi un to pārvarēšana”.</w:t>
      </w:r>
    </w:p>
    <w:p w14:paraId="58DCE2B3" w14:textId="30FD8454" w:rsidR="004B3BCF" w:rsidRPr="004B3BCF" w:rsidRDefault="004B3BCF"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4B3BCF">
        <w:rPr>
          <w:rFonts w:ascii="Calibri Light" w:hAnsi="Calibri Light" w:cs="Calibri Light"/>
          <w:bCs/>
          <w:sz w:val="16"/>
          <w:szCs w:val="16"/>
        </w:rPr>
        <w:t xml:space="preserve">2021. gada 8. decembrī </w:t>
      </w:r>
      <w:r w:rsidR="00450637">
        <w:rPr>
          <w:rFonts w:ascii="Calibri Light" w:hAnsi="Calibri Light" w:cs="Calibri Light"/>
          <w:bCs/>
          <w:sz w:val="16"/>
          <w:szCs w:val="16"/>
        </w:rPr>
        <w:t>FID</w:t>
      </w:r>
      <w:r w:rsidRPr="004B3BCF">
        <w:rPr>
          <w:rFonts w:ascii="Calibri Light" w:hAnsi="Calibri Light" w:cs="Calibri Light"/>
          <w:bCs/>
          <w:sz w:val="16"/>
          <w:szCs w:val="16"/>
        </w:rPr>
        <w:t xml:space="preserve"> organizēja klātienes mācības 20 noziedzīgi iegūtu līdzekļu legalizācijas jomas prokuroriem.</w:t>
      </w:r>
    </w:p>
    <w:p w14:paraId="3252F7DA" w14:textId="064CAAE5" w:rsidR="00CA3A04" w:rsidRPr="0074541D" w:rsidRDefault="00CA3A04" w:rsidP="0012071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60" w:after="60"/>
        <w:rPr>
          <w:rFonts w:ascii="Calibri Light" w:hAnsi="Calibri Light" w:cs="Calibri Light"/>
          <w:bCs/>
          <w:sz w:val="16"/>
          <w:szCs w:val="16"/>
        </w:rPr>
      </w:pPr>
      <w:r w:rsidRPr="00CA3A04">
        <w:rPr>
          <w:rFonts w:ascii="Calibri Light" w:hAnsi="Calibri Light" w:cs="Calibri Light"/>
          <w:bCs/>
          <w:sz w:val="16"/>
          <w:szCs w:val="16"/>
        </w:rPr>
        <w:t xml:space="preserve">Starptautiskās sadarbības kontekstā būtiski pieminēt 2022. gada vasarā plānoto Egmont grupas plenārsēdi Rīgā, kas apvienos teju 500 dalībniekus, t.sk. pārstāvjus no 166 ārvalstu finanšu izlūkošanas dienestiem, kā arī pārstāvjus no dažādām starptautiskajām organizācijām. Šāda starptautiska un prestiža pasākuma organizēšana, cita starpā, veicina Latvijas reputācijas un atpazīstamības celšanu, kā arī ļauj demonstrēt Latvijas pēdējo gadu nozīmīgos sasniegumus cīņā pret noziedzīgi iegūtu līdzekļu legalizāciju, terorisma un </w:t>
      </w:r>
      <w:proofErr w:type="spellStart"/>
      <w:r w:rsidRPr="00CA3A04">
        <w:rPr>
          <w:rFonts w:ascii="Calibri Light" w:hAnsi="Calibri Light" w:cs="Calibri Light"/>
          <w:bCs/>
          <w:sz w:val="16"/>
          <w:szCs w:val="16"/>
        </w:rPr>
        <w:t>proliferācijas</w:t>
      </w:r>
      <w:proofErr w:type="spellEnd"/>
      <w:r w:rsidRPr="00CA3A04">
        <w:rPr>
          <w:rFonts w:ascii="Calibri Light" w:hAnsi="Calibri Light" w:cs="Calibri Light"/>
          <w:bCs/>
          <w:sz w:val="16"/>
          <w:szCs w:val="16"/>
        </w:rPr>
        <w:t xml:space="preserve"> finansēšanu.</w:t>
      </w:r>
    </w:p>
    <w:p w14:paraId="5EB64EB2" w14:textId="46E71AD4" w:rsidR="00892414" w:rsidRPr="005162BD" w:rsidRDefault="00E373E3" w:rsidP="0012071A">
      <w:pPr>
        <w:spacing w:before="120" w:after="120"/>
        <w:rPr>
          <w:rFonts w:ascii="Cambria" w:hAnsi="Cambria"/>
        </w:rPr>
      </w:pPr>
      <w:r w:rsidRPr="005162BD">
        <w:rPr>
          <w:rFonts w:ascii="Cambria" w:hAnsi="Cambria"/>
        </w:rPr>
        <w:t>2021.</w:t>
      </w:r>
      <w:r>
        <w:rPr>
          <w:rFonts w:ascii="Cambria" w:hAnsi="Cambria"/>
        </w:rPr>
        <w:t xml:space="preserve"> </w:t>
      </w:r>
      <w:r w:rsidRPr="005162BD">
        <w:rPr>
          <w:rFonts w:ascii="Cambria" w:hAnsi="Cambria"/>
        </w:rPr>
        <w:t xml:space="preserve">gadā </w:t>
      </w:r>
      <w:r>
        <w:rPr>
          <w:rFonts w:ascii="Cambria" w:hAnsi="Cambria"/>
        </w:rPr>
        <w:t>tika</w:t>
      </w:r>
      <w:r w:rsidRPr="005162BD">
        <w:rPr>
          <w:rFonts w:ascii="Cambria" w:hAnsi="Cambria"/>
        </w:rPr>
        <w:t xml:space="preserve"> </w:t>
      </w:r>
      <w:r w:rsidRPr="005162BD">
        <w:rPr>
          <w:rFonts w:ascii="Cambria" w:hAnsi="Cambria" w:cs="Tahoma"/>
        </w:rPr>
        <w:t xml:space="preserve">uzsākts darbs pie </w:t>
      </w:r>
      <w:r>
        <w:rPr>
          <w:rFonts w:ascii="Cambria" w:hAnsi="Cambria" w:cs="Tahoma"/>
        </w:rPr>
        <w:t>FID</w:t>
      </w:r>
      <w:r w:rsidRPr="005162BD">
        <w:rPr>
          <w:rFonts w:ascii="Cambria" w:hAnsi="Cambria" w:cs="Tahoma"/>
        </w:rPr>
        <w:t xml:space="preserve"> inovāciju centra (FIDIC) izveides</w:t>
      </w:r>
      <w:r>
        <w:rPr>
          <w:rFonts w:ascii="Cambria" w:hAnsi="Cambria" w:cs="Tahoma"/>
        </w:rPr>
        <w:t xml:space="preserve">, kas 2022. gada 30. martā tika atklāts ar </w:t>
      </w:r>
      <w:r w:rsidRPr="007F5593">
        <w:rPr>
          <w:rFonts w:ascii="Cambria" w:hAnsi="Cambria" w:cs="Tahoma"/>
        </w:rPr>
        <w:t>atklāšanas diskusij</w:t>
      </w:r>
      <w:r>
        <w:rPr>
          <w:rFonts w:ascii="Cambria" w:hAnsi="Cambria" w:cs="Tahoma"/>
        </w:rPr>
        <w:t>u</w:t>
      </w:r>
      <w:r w:rsidRPr="007F5593">
        <w:rPr>
          <w:rFonts w:ascii="Cambria" w:hAnsi="Cambria" w:cs="Tahoma"/>
        </w:rPr>
        <w:t xml:space="preserve"> “Sadarbība un inovācijas - nākamais solis </w:t>
      </w:r>
      <w:r w:rsidRPr="007F5593">
        <w:rPr>
          <w:rFonts w:ascii="Cambria" w:hAnsi="Cambria" w:cs="Tahoma"/>
        </w:rPr>
        <w:lastRenderedPageBreak/>
        <w:t>nacionālai un globālai drošībai”.</w:t>
      </w:r>
      <w:r>
        <w:rPr>
          <w:rFonts w:ascii="Cambria" w:hAnsi="Cambria" w:cs="Tahoma"/>
        </w:rPr>
        <w:t xml:space="preserve"> </w:t>
      </w:r>
      <w:r w:rsidRPr="005162BD">
        <w:rPr>
          <w:rFonts w:ascii="Cambria" w:hAnsi="Cambria" w:cs="Tahoma"/>
        </w:rPr>
        <w:t xml:space="preserve">FIDIC radīs jaunus starptautiskās sadarbības un </w:t>
      </w:r>
      <w:proofErr w:type="spellStart"/>
      <w:r w:rsidRPr="005162BD">
        <w:rPr>
          <w:rFonts w:ascii="Cambria" w:hAnsi="Cambria" w:cs="Tahoma"/>
        </w:rPr>
        <w:t>izlūkdatu</w:t>
      </w:r>
      <w:proofErr w:type="spellEnd"/>
      <w:r w:rsidRPr="005162BD">
        <w:rPr>
          <w:rFonts w:ascii="Cambria" w:hAnsi="Cambria" w:cs="Tahoma"/>
        </w:rPr>
        <w:t xml:space="preserve"> apmaiņas kanālus starp finanšu izlūkdienestiem, tiesībaizsardzības iestādēm un citiem publiskā un privātā sektora partneriem, lai stiprinātu </w:t>
      </w:r>
      <w:proofErr w:type="spellStart"/>
      <w:r w:rsidRPr="005162BD">
        <w:rPr>
          <w:rFonts w:ascii="Cambria" w:hAnsi="Cambria" w:cs="Tahoma"/>
        </w:rPr>
        <w:t>proaktīvu</w:t>
      </w:r>
      <w:proofErr w:type="spellEnd"/>
      <w:r w:rsidRPr="005162BD">
        <w:rPr>
          <w:rFonts w:ascii="Cambria" w:hAnsi="Cambria" w:cs="Tahoma"/>
        </w:rPr>
        <w:t xml:space="preserve"> ekonomisko noziegumu apkarošanas kapacitāti, koordinējot jaunu inovatīvu tehnoloģisko, sadarbības un metodisko risinājumu izpēti. </w:t>
      </w:r>
      <w:r w:rsidRPr="005162BD">
        <w:rPr>
          <w:rFonts w:ascii="Cambria" w:hAnsi="Cambria"/>
        </w:rPr>
        <w:t xml:space="preserve">FIDIC darbību atbalstīs </w:t>
      </w:r>
      <w:r>
        <w:rPr>
          <w:rFonts w:ascii="Cambria" w:hAnsi="Cambria"/>
        </w:rPr>
        <w:t>Atveseļošanas un noturības mehānisms</w:t>
      </w:r>
      <w:r w:rsidR="002E13B7">
        <w:rPr>
          <w:rStyle w:val="FootnoteReference"/>
          <w:rFonts w:ascii="Cambria" w:hAnsi="Cambria"/>
        </w:rPr>
        <w:footnoteReference w:id="8"/>
      </w:r>
      <w:r w:rsidRPr="005162BD">
        <w:rPr>
          <w:rFonts w:ascii="Cambria" w:hAnsi="Cambria"/>
        </w:rPr>
        <w:t xml:space="preserve">. Tā izlietojums tiek plānots uz vairākiem gadiem, uzsākot to apguvi un pielietošanu 2022. gadā. </w:t>
      </w:r>
      <w:r>
        <w:rPr>
          <w:rFonts w:ascii="Cambria" w:hAnsi="Cambria"/>
        </w:rPr>
        <w:t>Atveseļošanas un noturības mehānisma finansējums</w:t>
      </w:r>
      <w:r w:rsidRPr="005162BD">
        <w:rPr>
          <w:rFonts w:ascii="Cambria" w:hAnsi="Cambria"/>
        </w:rPr>
        <w:t xml:space="preserve"> tiek sadalīts dažādām FIDIC darbībām, bet īpaši nozīmīgi ir tā piešķirtais atbalsts jaunu datu analītikas tehnoloģijas ieguvei un prasmju attīstīšanai.</w:t>
      </w:r>
    </w:p>
    <w:p w14:paraId="01604144" w14:textId="473E22EF" w:rsidR="00892414" w:rsidRDefault="00892414" w:rsidP="0012071A">
      <w:pPr>
        <w:spacing w:before="120" w:after="120"/>
        <w:rPr>
          <w:rFonts w:ascii="Cambria" w:hAnsi="Cambria"/>
        </w:rPr>
      </w:pPr>
      <w:r w:rsidRPr="00D80DE3">
        <w:rPr>
          <w:rFonts w:ascii="Cambria" w:hAnsi="Cambria"/>
        </w:rPr>
        <w:t>2021. gadā FKTK turpin</w:t>
      </w:r>
      <w:r>
        <w:rPr>
          <w:rFonts w:ascii="Cambria" w:hAnsi="Cambria"/>
        </w:rPr>
        <w:t>āja</w:t>
      </w:r>
      <w:r w:rsidRPr="00D80DE3">
        <w:rPr>
          <w:rFonts w:ascii="Cambria" w:hAnsi="Cambria"/>
        </w:rPr>
        <w:t xml:space="preserve"> strādāt, lai veicinātu vienotu tirgus dalībnieku izpratni par NILLTPF</w:t>
      </w:r>
      <w:r w:rsidR="00156C62">
        <w:rPr>
          <w:rFonts w:ascii="Cambria" w:hAnsi="Cambria"/>
        </w:rPr>
        <w:t xml:space="preserve"> novēršanas</w:t>
      </w:r>
      <w:r w:rsidRPr="00D80DE3">
        <w:rPr>
          <w:rFonts w:ascii="Cambria" w:hAnsi="Cambria"/>
        </w:rPr>
        <w:t xml:space="preserve"> prasību piemērošanu</w:t>
      </w:r>
      <w:r>
        <w:rPr>
          <w:rFonts w:ascii="Cambria" w:hAnsi="Cambria"/>
        </w:rPr>
        <w:t>.</w:t>
      </w:r>
      <w:r w:rsidRPr="00D80DE3">
        <w:rPr>
          <w:rFonts w:ascii="Cambria" w:hAnsi="Cambria"/>
        </w:rPr>
        <w:t xml:space="preserve"> </w:t>
      </w:r>
      <w:r>
        <w:rPr>
          <w:rFonts w:ascii="Cambria" w:hAnsi="Cambria"/>
        </w:rPr>
        <w:t>N</w:t>
      </w:r>
      <w:r w:rsidRPr="00D80DE3">
        <w:rPr>
          <w:rFonts w:ascii="Cambria" w:hAnsi="Cambria"/>
        </w:rPr>
        <w:t xml:space="preserve">odrošināts dialogs ar tirgus dalībniekiem, organizēti dažādi pasākumi un izstrādāti skaidrojumi, kā arī tiek pilnveidots normatīvais regulējums. Uzraudzības kvalitātes stiprināšanai tiek ieviesta pārbaužu pieejas maiņa un pilnveidota metodoloģija, pilnveidotas darbinieku prasmes un zināšanas, kā arī efektīvāk izmantoti IT rīki. Pilnveidots regulārās </w:t>
      </w:r>
      <w:r>
        <w:rPr>
          <w:rFonts w:ascii="Cambria" w:hAnsi="Cambria"/>
        </w:rPr>
        <w:t>neklātienes</w:t>
      </w:r>
      <w:r w:rsidRPr="00D80DE3">
        <w:rPr>
          <w:rFonts w:ascii="Cambria" w:hAnsi="Cambria"/>
        </w:rPr>
        <w:t xml:space="preserve"> uzraudzības process bankām, nodrošinot NILLTPF riska ekspozīcijas dinamikas </w:t>
      </w:r>
      <w:proofErr w:type="spellStart"/>
      <w:r w:rsidRPr="00D80DE3">
        <w:rPr>
          <w:rFonts w:ascii="Cambria" w:hAnsi="Cambria"/>
        </w:rPr>
        <w:t>izvērtējumu</w:t>
      </w:r>
      <w:proofErr w:type="spellEnd"/>
      <w:r w:rsidRPr="00D80DE3">
        <w:rPr>
          <w:rFonts w:ascii="Cambria" w:hAnsi="Cambria"/>
        </w:rPr>
        <w:t xml:space="preserve"> un to izmaiņu pamatotību reizi ceturksnī, kā arī to pārsniegumu iespējamo ietekmi uz kopējo riska apetīti.</w:t>
      </w:r>
    </w:p>
    <w:p w14:paraId="7122034A" w14:textId="7C25AF5F" w:rsidR="00A75204" w:rsidRDefault="00892414" w:rsidP="0012071A">
      <w:pPr>
        <w:spacing w:before="120" w:after="120"/>
        <w:rPr>
          <w:rFonts w:ascii="Cambria" w:hAnsi="Cambria"/>
        </w:rPr>
      </w:pPr>
      <w:r w:rsidRPr="00D80DE3">
        <w:rPr>
          <w:rFonts w:ascii="Cambria" w:hAnsi="Cambria"/>
        </w:rPr>
        <w:t>Tāpat FKTK turpin</w:t>
      </w:r>
      <w:r>
        <w:rPr>
          <w:rFonts w:ascii="Cambria" w:hAnsi="Cambria"/>
        </w:rPr>
        <w:t>a</w:t>
      </w:r>
      <w:r w:rsidRPr="00D80DE3">
        <w:rPr>
          <w:rFonts w:ascii="Cambria" w:hAnsi="Cambria"/>
        </w:rPr>
        <w:t xml:space="preserve"> attīstīt </w:t>
      </w:r>
      <w:r w:rsidRPr="009010FD">
        <w:rPr>
          <w:rFonts w:ascii="Cambria" w:hAnsi="Cambria"/>
          <w:i/>
          <w:iCs/>
        </w:rPr>
        <w:t xml:space="preserve">Baltics &amp; </w:t>
      </w:r>
      <w:proofErr w:type="spellStart"/>
      <w:r w:rsidRPr="009010FD">
        <w:rPr>
          <w:rFonts w:ascii="Cambria" w:hAnsi="Cambria"/>
          <w:i/>
          <w:iCs/>
        </w:rPr>
        <w:t>Nordic</w:t>
      </w:r>
      <w:proofErr w:type="spellEnd"/>
      <w:r w:rsidRPr="00D80DE3">
        <w:rPr>
          <w:rFonts w:ascii="Cambria" w:hAnsi="Cambria"/>
        </w:rPr>
        <w:t xml:space="preserve"> uzraudzības platformu un aktīvi iesaistīties pieredzes apmaiņā ar citu valstu uzraugiem.</w:t>
      </w:r>
    </w:p>
    <w:p w14:paraId="0D758AD2" w14:textId="45744F49" w:rsidR="00E01C7E" w:rsidRPr="0026551A" w:rsidRDefault="00E01C7E" w:rsidP="00A75204">
      <w:pPr>
        <w:rPr>
          <w:rFonts w:ascii="Cambria" w:hAnsi="Cambria"/>
        </w:rPr>
      </w:pPr>
      <w:r w:rsidRPr="0026551A">
        <w:rPr>
          <w:rFonts w:ascii="Cambria" w:hAnsi="Cambria"/>
        </w:rPr>
        <w:t>2022. gadā plānots:</w:t>
      </w:r>
    </w:p>
    <w:p w14:paraId="0AB1B3FE" w14:textId="77777777" w:rsidR="00E01C7E" w:rsidRDefault="00E01C7E" w:rsidP="00C9020E">
      <w:pPr>
        <w:pStyle w:val="ListParagraph"/>
        <w:numPr>
          <w:ilvl w:val="0"/>
          <w:numId w:val="19"/>
        </w:numPr>
        <w:ind w:left="567" w:hanging="283"/>
        <w:jc w:val="both"/>
        <w:rPr>
          <w:sz w:val="24"/>
        </w:rPr>
      </w:pPr>
      <w:r w:rsidRPr="00E01C7E">
        <w:rPr>
          <w:sz w:val="24"/>
        </w:rPr>
        <w:t>pabeigt 2021. gadā uzsākto grozījumu izstrādi, tostarp kritēriju sodu piemērošanai pārskatīšanu, Ieteikumos (vadlīnijas) sankciju un tiesisko pienākumu par noziedzīgi iegūtu līdzekļu legalizācijas un terorisma finansēšanas jomas normatīvo aktu pārkāpumiem noteikšanai finanšu un kapitāla tirgus dalībniekiem un par pārkāpumu atbildīgajām fiziskajām personām, nostiprinot uz finanšu iestādes risku un konstatēto pārkāpumu kopuma balstītu pieeju lēmuma pieņemšanā par soda piemērošanu</w:t>
      </w:r>
      <w:r>
        <w:rPr>
          <w:sz w:val="24"/>
        </w:rPr>
        <w:t>;</w:t>
      </w:r>
    </w:p>
    <w:p w14:paraId="4C51C554" w14:textId="2CC092BA" w:rsidR="00E01C7E" w:rsidRDefault="00A75204" w:rsidP="00C9020E">
      <w:pPr>
        <w:pStyle w:val="ListParagraph"/>
        <w:numPr>
          <w:ilvl w:val="0"/>
          <w:numId w:val="19"/>
        </w:numPr>
        <w:ind w:left="567" w:hanging="283"/>
        <w:jc w:val="both"/>
        <w:rPr>
          <w:sz w:val="24"/>
        </w:rPr>
      </w:pPr>
      <w:r w:rsidRPr="00E01C7E">
        <w:rPr>
          <w:sz w:val="24"/>
        </w:rPr>
        <w:t>uzraudzības uzmanības centrā būs iekšējās pārvaldības stiprināšana (iekšējās kontroles sistēmu un risku pārvaldības procesu pilnveidošana) un ilgtspējīgu finanšu veicināšana</w:t>
      </w:r>
      <w:r w:rsidR="005D10CE">
        <w:rPr>
          <w:sz w:val="24"/>
        </w:rPr>
        <w:t xml:space="preserve"> </w:t>
      </w:r>
      <w:r w:rsidRPr="00E01C7E">
        <w:rPr>
          <w:sz w:val="24"/>
        </w:rPr>
        <w:t xml:space="preserve">ES līmenī. Pandēmijas ietekmē daudz straujāk palielinās interneta vides izmantošana, kas veicina dažādu jaunu noziedzīgu nodarījumu attīstību (piemēram, </w:t>
      </w:r>
      <w:proofErr w:type="spellStart"/>
      <w:r w:rsidRPr="00E01C7E">
        <w:rPr>
          <w:sz w:val="24"/>
        </w:rPr>
        <w:t>krāpniecības</w:t>
      </w:r>
      <w:proofErr w:type="spellEnd"/>
      <w:r w:rsidRPr="00E01C7E">
        <w:rPr>
          <w:sz w:val="24"/>
        </w:rPr>
        <w:t xml:space="preserve"> un kibernoziegumu jomās), kas neizbēgami būs arī finanšu sektora uzmanības centrā</w:t>
      </w:r>
      <w:r w:rsidR="00E01C7E">
        <w:rPr>
          <w:sz w:val="24"/>
        </w:rPr>
        <w:t>;</w:t>
      </w:r>
    </w:p>
    <w:p w14:paraId="048C6142" w14:textId="013CC000" w:rsidR="00F90FBC" w:rsidRPr="00E01C7E" w:rsidRDefault="00A75204" w:rsidP="00C9020E">
      <w:pPr>
        <w:pStyle w:val="ListParagraph"/>
        <w:numPr>
          <w:ilvl w:val="0"/>
          <w:numId w:val="19"/>
        </w:numPr>
        <w:ind w:left="567" w:hanging="283"/>
        <w:jc w:val="both"/>
        <w:rPr>
          <w:szCs w:val="20"/>
        </w:rPr>
      </w:pPr>
      <w:r w:rsidRPr="00E01C7E">
        <w:rPr>
          <w:sz w:val="24"/>
        </w:rPr>
        <w:t>plānotas 12 pārbaudes NILLTPF</w:t>
      </w:r>
      <w:r w:rsidR="00156C62">
        <w:rPr>
          <w:sz w:val="24"/>
        </w:rPr>
        <w:t xml:space="preserve"> novēršanas</w:t>
      </w:r>
      <w:r w:rsidRPr="00E01C7E">
        <w:rPr>
          <w:sz w:val="24"/>
        </w:rPr>
        <w:t xml:space="preserve"> un sankciju jomā.</w:t>
      </w:r>
    </w:p>
    <w:p w14:paraId="207B1EA0" w14:textId="27F33076" w:rsidR="00F90FBC" w:rsidRDefault="00F90FBC" w:rsidP="00F90FBC">
      <w:pPr>
        <w:pStyle w:val="ListParagraph"/>
        <w:ind w:left="0"/>
        <w:jc w:val="both"/>
        <w:rPr>
          <w:rFonts w:ascii="Times New Roman" w:eastAsiaTheme="minorHAnsi" w:hAnsi="Times New Roman"/>
          <w:sz w:val="24"/>
        </w:rPr>
      </w:pPr>
    </w:p>
    <w:p w14:paraId="200CA74E" w14:textId="434FE410" w:rsidR="00F90FBC" w:rsidRPr="00F90FBC" w:rsidRDefault="00F90FBC" w:rsidP="00F90FBC">
      <w:pPr>
        <w:rPr>
          <w:szCs w:val="20"/>
        </w:rPr>
      </w:pPr>
    </w:p>
    <w:p w14:paraId="59D8166E" w14:textId="488106E1" w:rsidR="00116D50" w:rsidRDefault="00116D50">
      <w:pPr>
        <w:rPr>
          <w:rFonts w:ascii="Cambria" w:eastAsia="Times New Roman" w:hAnsi="Cambria" w:cs="Times New Roman"/>
          <w:b/>
          <w:bCs/>
          <w:iCs/>
          <w:caps/>
          <w:sz w:val="28"/>
          <w:szCs w:val="28"/>
        </w:rPr>
      </w:pPr>
      <w:r>
        <w:rPr>
          <w:rFonts w:ascii="Cambria" w:eastAsia="Times New Roman" w:hAnsi="Cambria" w:cs="Times New Roman"/>
          <w:b/>
          <w:bCs/>
          <w:iCs/>
          <w:caps/>
          <w:sz w:val="28"/>
          <w:szCs w:val="28"/>
        </w:rPr>
        <w:br w:type="page"/>
      </w:r>
    </w:p>
    <w:p w14:paraId="60BB5DFB" w14:textId="1F3671FF" w:rsidR="00900393" w:rsidRPr="00EC0D00" w:rsidRDefault="00900393"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13" w:name="_Toc99974662"/>
      <w:r w:rsidRPr="00EC0D00">
        <w:rPr>
          <w:rFonts w:ascii="Cambria" w:eastAsia="Times New Roman" w:hAnsi="Cambria" w:cs="Times New Roman"/>
          <w:b/>
          <w:bCs/>
          <w:iCs/>
          <w:caps/>
          <w:color w:val="auto"/>
          <w:sz w:val="28"/>
          <w:szCs w:val="28"/>
        </w:rPr>
        <w:lastRenderedPageBreak/>
        <w:t>2.</w:t>
      </w:r>
      <w:r w:rsidR="00116D50">
        <w:rPr>
          <w:rFonts w:ascii="Cambria" w:eastAsia="Times New Roman" w:hAnsi="Cambria" w:cs="Times New Roman"/>
          <w:b/>
          <w:bCs/>
          <w:iCs/>
          <w:caps/>
          <w:color w:val="auto"/>
          <w:sz w:val="28"/>
          <w:szCs w:val="28"/>
        </w:rPr>
        <w:t>3</w:t>
      </w:r>
      <w:r w:rsidR="00BD6C4C">
        <w:rPr>
          <w:rFonts w:ascii="Cambria" w:eastAsia="Times New Roman" w:hAnsi="Cambria" w:cs="Times New Roman"/>
          <w:b/>
          <w:bCs/>
          <w:iCs/>
          <w:caps/>
          <w:color w:val="auto"/>
          <w:sz w:val="28"/>
          <w:szCs w:val="28"/>
        </w:rPr>
        <w:t>. </w:t>
      </w:r>
      <w:bookmarkEnd w:id="12"/>
      <w:r w:rsidR="000B0661">
        <w:rPr>
          <w:rFonts w:ascii="Cambria" w:eastAsia="Times New Roman" w:hAnsi="Cambria" w:cs="Times New Roman"/>
          <w:b/>
          <w:bCs/>
          <w:iCs/>
          <w:caps/>
          <w:color w:val="auto"/>
          <w:sz w:val="28"/>
          <w:szCs w:val="28"/>
        </w:rPr>
        <w:t>garantētais minimālais ienākums un sociālās drošības tīkls</w:t>
      </w:r>
      <w:bookmarkEnd w:id="13"/>
    </w:p>
    <w:tbl>
      <w:tblPr>
        <w:tblW w:w="0" w:type="auto"/>
        <w:shd w:val="clear" w:color="auto" w:fill="2E74B5" w:themeFill="accent5" w:themeFillShade="BF"/>
        <w:tblLook w:val="04A0" w:firstRow="1" w:lastRow="0" w:firstColumn="1" w:lastColumn="0" w:noHBand="0" w:noVBand="1"/>
      </w:tblPr>
      <w:tblGrid>
        <w:gridCol w:w="9071"/>
      </w:tblGrid>
      <w:tr w:rsidR="00900393" w:rsidRPr="0057770C" w14:paraId="27612EDB" w14:textId="77777777" w:rsidTr="005E341E">
        <w:tc>
          <w:tcPr>
            <w:tcW w:w="9071" w:type="dxa"/>
            <w:shd w:val="clear" w:color="auto" w:fill="2E74B5" w:themeFill="accent5" w:themeFillShade="BF"/>
          </w:tcPr>
          <w:p w14:paraId="4599B675" w14:textId="5A0DB17D" w:rsidR="00900393" w:rsidRPr="000B0661" w:rsidRDefault="000B0661" w:rsidP="000B0661">
            <w:pPr>
              <w:spacing w:before="120" w:after="120"/>
              <w:ind w:left="171" w:right="227"/>
              <w:rPr>
                <w:rFonts w:ascii="Calibri Light" w:hAnsi="Calibri Light"/>
                <w:b/>
                <w:bCs/>
                <w:caps/>
                <w:color w:val="FFFFFF" w:themeColor="background1"/>
                <w:sz w:val="18"/>
                <w:szCs w:val="18"/>
              </w:rPr>
            </w:pPr>
            <w:r w:rsidRPr="000B0661">
              <w:rPr>
                <w:rFonts w:ascii="Calibri Light" w:hAnsi="Calibri Light"/>
                <w:b/>
                <w:bCs/>
                <w:caps/>
                <w:color w:val="FFFFFF" w:themeColor="background1"/>
                <w:sz w:val="18"/>
                <w:szCs w:val="18"/>
              </w:rPr>
              <w:t>es padomes rekomendācijas</w:t>
            </w:r>
            <w:r w:rsidR="001C31EF" w:rsidRPr="000B0661">
              <w:rPr>
                <w:rFonts w:ascii="Calibri Light" w:hAnsi="Calibri Light"/>
                <w:b/>
                <w:bCs/>
                <w:caps/>
                <w:color w:val="FFFFFF" w:themeColor="background1"/>
                <w:sz w:val="18"/>
                <w:szCs w:val="18"/>
              </w:rPr>
              <w:t>:</w:t>
            </w:r>
          </w:p>
          <w:p w14:paraId="41EAB18D" w14:textId="77777777" w:rsidR="001C31EF" w:rsidRDefault="000B0661" w:rsidP="00264C80">
            <w:pPr>
              <w:pStyle w:val="ListParagraph"/>
              <w:numPr>
                <w:ilvl w:val="0"/>
                <w:numId w:val="2"/>
              </w:numPr>
              <w:ind w:left="596" w:right="227" w:hanging="284"/>
              <w:rPr>
                <w:rFonts w:ascii="Calibri Light" w:hAnsi="Calibri Light"/>
                <w:caps/>
                <w:color w:val="FFFFFF" w:themeColor="background1"/>
                <w:sz w:val="18"/>
                <w:szCs w:val="18"/>
              </w:rPr>
            </w:pPr>
            <w:r w:rsidRPr="000B0661">
              <w:rPr>
                <w:rFonts w:ascii="Calibri Light" w:hAnsi="Calibri Light"/>
                <w:caps/>
                <w:color w:val="FFFFFF" w:themeColor="background1"/>
                <w:sz w:val="18"/>
                <w:szCs w:val="18"/>
              </w:rPr>
              <w:t>risināt sociālās atstumtības problēmu, jo īpaši, uzlabojot minimālo ienākumu pabalstu, minimālo vecuma pensiju un cilvēkiem ar invaliditāti paredzētā ienākumu atbalsta adekvātumu</w:t>
            </w:r>
            <w:r>
              <w:rPr>
                <w:rFonts w:ascii="Calibri Light" w:hAnsi="Calibri Light"/>
                <w:caps/>
                <w:color w:val="FFFFFF" w:themeColor="background1"/>
                <w:sz w:val="18"/>
                <w:szCs w:val="18"/>
              </w:rPr>
              <w:t>.</w:t>
            </w:r>
          </w:p>
          <w:p w14:paraId="0F1157C7" w14:textId="5530B2B2" w:rsidR="000B0661" w:rsidRPr="001C31EF" w:rsidRDefault="000B0661" w:rsidP="00264C80">
            <w:pPr>
              <w:pStyle w:val="ListParagraph"/>
              <w:numPr>
                <w:ilvl w:val="0"/>
                <w:numId w:val="2"/>
              </w:numPr>
              <w:ind w:left="596" w:right="227" w:hanging="284"/>
              <w:rPr>
                <w:rFonts w:ascii="Calibri Light" w:hAnsi="Calibri Light"/>
                <w:caps/>
                <w:color w:val="FFFFFF" w:themeColor="background1"/>
                <w:sz w:val="18"/>
                <w:szCs w:val="18"/>
              </w:rPr>
            </w:pPr>
            <w:r w:rsidRPr="000B0661">
              <w:rPr>
                <w:rFonts w:ascii="Calibri Light" w:hAnsi="Calibri Light"/>
                <w:caps/>
                <w:color w:val="FFFFFF" w:themeColor="background1"/>
                <w:sz w:val="18"/>
                <w:szCs w:val="18"/>
              </w:rPr>
              <w:t>paredzēt pienācīgu ienākumu atbalstu krīzes vissmagāk skartajām grupām un stiprināt sociālās drošības tīklu</w:t>
            </w:r>
            <w:r>
              <w:rPr>
                <w:rFonts w:ascii="Calibri Light" w:hAnsi="Calibri Light"/>
                <w:caps/>
                <w:color w:val="FFFFFF" w:themeColor="background1"/>
                <w:sz w:val="18"/>
                <w:szCs w:val="18"/>
              </w:rPr>
              <w:t>.</w:t>
            </w:r>
          </w:p>
        </w:tc>
      </w:tr>
    </w:tbl>
    <w:p w14:paraId="3454FF74" w14:textId="53B0D26A" w:rsidR="00EE6B65" w:rsidRPr="006C27B9" w:rsidRDefault="00EE6B65" w:rsidP="00EE6B65">
      <w:pPr>
        <w:shd w:val="clear" w:color="auto" w:fill="FFFFFF"/>
        <w:spacing w:before="120"/>
        <w:rPr>
          <w:rFonts w:ascii="Cambria" w:eastAsia="Times New Roman" w:hAnsi="Cambria" w:cs="Times New Roman"/>
          <w:lang w:eastAsia="lv-LV"/>
        </w:rPr>
      </w:pPr>
      <w:r w:rsidRPr="00485625">
        <w:rPr>
          <w:rFonts w:ascii="Cambria" w:eastAsia="Times New Roman" w:hAnsi="Cambria" w:cs="Times New Roman"/>
          <w:b/>
          <w:bCs/>
          <w:lang w:eastAsia="lv-LV"/>
        </w:rPr>
        <w:t>Vidēja termiņa politikas mērķis</w:t>
      </w:r>
      <w:r w:rsidRPr="00CA75E8">
        <w:rPr>
          <w:rFonts w:ascii="Cambria" w:eastAsia="Times New Roman" w:hAnsi="Cambria" w:cs="Times New Roman"/>
          <w:lang w:eastAsia="lv-LV"/>
        </w:rPr>
        <w:t xml:space="preserve"> ir sekmēt iedzīvotāju sociālo </w:t>
      </w:r>
      <w:r w:rsidRPr="006C27B9">
        <w:rPr>
          <w:rFonts w:ascii="Cambria" w:eastAsia="Times New Roman" w:hAnsi="Cambria" w:cs="Times New Roman"/>
          <w:lang w:eastAsia="lv-LV"/>
        </w:rPr>
        <w:t>iekļaušanu</w:t>
      </w:r>
      <w:r w:rsidRPr="00CA75E8">
        <w:rPr>
          <w:rFonts w:ascii="Cambria" w:eastAsia="Times New Roman" w:hAnsi="Cambria" w:cs="Times New Roman"/>
          <w:lang w:eastAsia="lv-LV"/>
        </w:rPr>
        <w:t xml:space="preserve">, mazinot ienākumu </w:t>
      </w:r>
      <w:r w:rsidRPr="006C27B9">
        <w:rPr>
          <w:rFonts w:ascii="Cambria" w:eastAsia="Times New Roman" w:hAnsi="Cambria" w:cs="Times New Roman"/>
          <w:lang w:eastAsia="lv-LV"/>
        </w:rPr>
        <w:t>nevienlīdzību</w:t>
      </w:r>
      <w:r w:rsidRPr="00CA75E8">
        <w:rPr>
          <w:rFonts w:ascii="Cambria" w:eastAsia="Times New Roman" w:hAnsi="Cambria" w:cs="Times New Roman"/>
          <w:lang w:eastAsia="lv-LV"/>
        </w:rPr>
        <w:t xml:space="preserve"> un </w:t>
      </w:r>
      <w:r w:rsidRPr="006C27B9">
        <w:rPr>
          <w:rFonts w:ascii="Cambria" w:eastAsia="Times New Roman" w:hAnsi="Cambria" w:cs="Times New Roman"/>
          <w:lang w:eastAsia="lv-LV"/>
        </w:rPr>
        <w:t>nabadzību</w:t>
      </w:r>
      <w:r w:rsidRPr="00CA75E8">
        <w:rPr>
          <w:rFonts w:ascii="Cambria" w:eastAsia="Times New Roman" w:hAnsi="Cambria" w:cs="Times New Roman"/>
          <w:lang w:eastAsia="lv-LV"/>
        </w:rPr>
        <w:t>,</w:t>
      </w:r>
      <w:r>
        <w:rPr>
          <w:rFonts w:ascii="Cambria" w:eastAsia="Times New Roman" w:hAnsi="Cambria" w:cs="Times New Roman"/>
          <w:lang w:eastAsia="lv-LV"/>
        </w:rPr>
        <w:t xml:space="preserve"> sniedzot </w:t>
      </w:r>
      <w:r w:rsidRPr="006C27B9">
        <w:rPr>
          <w:rFonts w:ascii="Cambria" w:eastAsia="Times New Roman" w:hAnsi="Cambria" w:cs="Times New Roman"/>
          <w:lang w:eastAsia="lv-LV"/>
        </w:rPr>
        <w:t>ilgtspējīgu, stabilu un adekvātu materiālo atbalstu, kas nodrošina pietiekamu ekonomisko neatkarību</w:t>
      </w:r>
      <w:r>
        <w:rPr>
          <w:rStyle w:val="FootnoteReference"/>
          <w:rFonts w:ascii="Cambria" w:eastAsia="Times New Roman" w:hAnsi="Cambria" w:cs="Times New Roman"/>
          <w:lang w:eastAsia="lv-LV"/>
        </w:rPr>
        <w:footnoteReference w:id="9"/>
      </w:r>
      <w:r w:rsidRPr="006C27B9">
        <w:rPr>
          <w:rFonts w:ascii="Cambria" w:eastAsia="Times New Roman" w:hAnsi="Cambria" w:cs="Times New Roman"/>
          <w:lang w:eastAsia="lv-LV"/>
        </w:rPr>
        <w:t xml:space="preserve">. Valsts un pašvaldību materiālā atbalsta attīstība tiek plānota tā, lai sociālie </w:t>
      </w:r>
      <w:proofErr w:type="spellStart"/>
      <w:r w:rsidRPr="006C27B9">
        <w:rPr>
          <w:rFonts w:ascii="Cambria" w:eastAsia="Times New Roman" w:hAnsi="Cambria" w:cs="Times New Roman"/>
          <w:lang w:eastAsia="lv-LV"/>
        </w:rPr>
        <w:t>transferti</w:t>
      </w:r>
      <w:proofErr w:type="spellEnd"/>
      <w:r w:rsidRPr="006C27B9">
        <w:rPr>
          <w:rFonts w:ascii="Cambria" w:eastAsia="Times New Roman" w:hAnsi="Cambria" w:cs="Times New Roman"/>
          <w:lang w:eastAsia="lv-LV"/>
        </w:rPr>
        <w:t xml:space="preserve"> būtu gan adekvāti, gan finansiāli ilgtspējīgi, gan nemazinātu motivāciju iekļauties darba tirgū. Līdz 2027.gadam plānots:</w:t>
      </w:r>
    </w:p>
    <w:p w14:paraId="3BD8CD13" w14:textId="77777777" w:rsidR="00EE6B65" w:rsidRPr="006C27B9" w:rsidRDefault="00EE6B65" w:rsidP="00C9020E">
      <w:pPr>
        <w:pStyle w:val="ListParagraph"/>
        <w:numPr>
          <w:ilvl w:val="0"/>
          <w:numId w:val="20"/>
        </w:numPr>
        <w:spacing w:after="40"/>
        <w:ind w:left="567" w:hanging="283"/>
        <w:jc w:val="both"/>
        <w:rPr>
          <w:rFonts w:eastAsia="Times New Roman"/>
          <w:sz w:val="24"/>
          <w:lang w:eastAsia="lv-LV"/>
        </w:rPr>
      </w:pPr>
      <w:r>
        <w:rPr>
          <w:rFonts w:eastAsia="Times New Roman"/>
          <w:sz w:val="24"/>
          <w:lang w:eastAsia="lv-LV"/>
        </w:rPr>
        <w:t>p</w:t>
      </w:r>
      <w:r w:rsidRPr="006C27B9">
        <w:rPr>
          <w:rFonts w:eastAsia="Times New Roman"/>
          <w:sz w:val="24"/>
          <w:lang w:eastAsia="lv-LV"/>
        </w:rPr>
        <w:t xml:space="preserve">anākt, ka </w:t>
      </w:r>
      <w:proofErr w:type="spellStart"/>
      <w:r w:rsidRPr="006C27B9">
        <w:rPr>
          <w:rFonts w:eastAsia="Times New Roman"/>
          <w:sz w:val="24"/>
          <w:lang w:eastAsia="lv-LV"/>
        </w:rPr>
        <w:t>jaunpiešķirto</w:t>
      </w:r>
      <w:proofErr w:type="spellEnd"/>
      <w:r w:rsidRPr="006C27B9">
        <w:rPr>
          <w:rFonts w:eastAsia="Times New Roman"/>
          <w:sz w:val="24"/>
          <w:lang w:eastAsia="lv-LV"/>
        </w:rPr>
        <w:t xml:space="preserve"> pensiju vidējais atvietojuma līmenis nav mazāks kā 40% no vidējās apdrošināšanas iemaksu algas;</w:t>
      </w:r>
    </w:p>
    <w:p w14:paraId="074013C5" w14:textId="77777777" w:rsidR="00EE6B65" w:rsidRPr="006C27B9" w:rsidRDefault="00EE6B65" w:rsidP="00C9020E">
      <w:pPr>
        <w:pStyle w:val="ListParagraph"/>
        <w:numPr>
          <w:ilvl w:val="0"/>
          <w:numId w:val="20"/>
        </w:numPr>
        <w:spacing w:after="40"/>
        <w:ind w:left="567" w:hanging="283"/>
        <w:jc w:val="both"/>
        <w:rPr>
          <w:rFonts w:eastAsia="Times New Roman"/>
          <w:sz w:val="24"/>
          <w:lang w:eastAsia="lv-LV"/>
        </w:rPr>
      </w:pPr>
      <w:r>
        <w:rPr>
          <w:rFonts w:eastAsia="Times New Roman"/>
          <w:sz w:val="24"/>
          <w:lang w:eastAsia="lv-LV"/>
        </w:rPr>
        <w:t>va</w:t>
      </w:r>
      <w:r w:rsidRPr="006C27B9">
        <w:rPr>
          <w:rFonts w:eastAsia="Times New Roman"/>
          <w:sz w:val="24"/>
          <w:lang w:eastAsia="lv-LV"/>
        </w:rPr>
        <w:t>lsts sniegtais materiālais atbalsts mazina nabadzības risku iedzīvotājiem vismaz par 20%, tai skaitā, vismaz par 35% pensijas vecuma cilvēkiem, vismaz par 20% bērniem;</w:t>
      </w:r>
    </w:p>
    <w:p w14:paraId="40431314" w14:textId="77777777" w:rsidR="00EE6B65" w:rsidRPr="006C27B9" w:rsidRDefault="00EE6B65" w:rsidP="00C9020E">
      <w:pPr>
        <w:pStyle w:val="ListParagraph"/>
        <w:numPr>
          <w:ilvl w:val="0"/>
          <w:numId w:val="20"/>
        </w:numPr>
        <w:spacing w:after="40"/>
        <w:ind w:left="567" w:hanging="283"/>
        <w:jc w:val="both"/>
        <w:rPr>
          <w:rFonts w:eastAsia="Times New Roman"/>
          <w:sz w:val="24"/>
          <w:lang w:eastAsia="lv-LV"/>
        </w:rPr>
      </w:pPr>
      <w:r w:rsidRPr="00F0276D">
        <w:rPr>
          <w:rFonts w:eastAsia="Times New Roman"/>
          <w:sz w:val="24"/>
          <w:lang w:eastAsia="lv-LV"/>
        </w:rPr>
        <w:t>samazinās personu īpatsvars</w:t>
      </w:r>
      <w:r w:rsidRPr="006C27B9">
        <w:rPr>
          <w:rFonts w:eastAsia="Times New Roman"/>
          <w:sz w:val="24"/>
          <w:lang w:eastAsia="lv-LV"/>
        </w:rPr>
        <w:t>, kuru ienākumi ir zem trūcīgas mājsaimniecības ienākumu sliekšņa, līdz 11%.</w:t>
      </w:r>
    </w:p>
    <w:p w14:paraId="683FCE0A" w14:textId="77777777" w:rsidR="00EE6B65" w:rsidRPr="008325E6" w:rsidRDefault="00EE6B65" w:rsidP="00EE6B65">
      <w:pPr>
        <w:autoSpaceDE w:val="0"/>
        <w:autoSpaceDN w:val="0"/>
        <w:adjustRightInd w:val="0"/>
        <w:spacing w:before="120"/>
        <w:rPr>
          <w:rFonts w:ascii="Cambria" w:eastAsia="Times New Roman" w:hAnsi="Cambria" w:cs="Times New Roman"/>
          <w:bCs/>
          <w:lang w:eastAsia="lv-LV"/>
        </w:rPr>
      </w:pPr>
      <w:r>
        <w:rPr>
          <w:rFonts w:ascii="Cambria" w:eastAsia="Times New Roman" w:hAnsi="Cambria" w:cs="Times New Roman"/>
          <w:lang w:eastAsia="lv-LV"/>
        </w:rPr>
        <w:t xml:space="preserve">Būtiskākie </w:t>
      </w:r>
      <w:r w:rsidRPr="00485625">
        <w:rPr>
          <w:rFonts w:ascii="Cambria" w:eastAsia="Times New Roman" w:hAnsi="Cambria" w:cs="Times New Roman"/>
          <w:b/>
          <w:bCs/>
          <w:lang w:eastAsia="lv-LV"/>
        </w:rPr>
        <w:t>izaicinājumi</w:t>
      </w:r>
      <w:r>
        <w:rPr>
          <w:rFonts w:ascii="Cambria" w:eastAsia="Times New Roman" w:hAnsi="Cambria" w:cs="Times New Roman"/>
          <w:lang w:eastAsia="lv-LV"/>
        </w:rPr>
        <w:t>, ar ko saskaras sociālās aizsardzības joma Latvijā, ir z</w:t>
      </w:r>
      <w:r w:rsidRPr="006C27B9">
        <w:rPr>
          <w:rFonts w:ascii="Cambria" w:eastAsia="Times New Roman" w:hAnsi="Cambria" w:cs="Times New Roman"/>
          <w:lang w:eastAsia="lv-LV"/>
        </w:rPr>
        <w:t xml:space="preserve">emais sociālās aizsardzības sistēmas finansējums, </w:t>
      </w:r>
      <w:r>
        <w:rPr>
          <w:rFonts w:ascii="Cambria" w:eastAsia="Times New Roman" w:hAnsi="Cambria" w:cs="Times New Roman"/>
          <w:lang w:eastAsia="lv-LV"/>
        </w:rPr>
        <w:t>augstais nabadzības risks (īpaši pensijas vecuma cilvēkiem un bezdarbniekiem)</w:t>
      </w:r>
      <w:r w:rsidRPr="00CA75E8">
        <w:rPr>
          <w:rFonts w:ascii="Cambria" w:eastAsia="Times New Roman" w:hAnsi="Cambria" w:cs="Times New Roman"/>
          <w:bCs/>
          <w:lang w:eastAsia="lv-LV"/>
        </w:rPr>
        <w:t xml:space="preserve">, </w:t>
      </w:r>
      <w:r>
        <w:rPr>
          <w:rFonts w:ascii="Cambria" w:eastAsia="Times New Roman" w:hAnsi="Cambria" w:cs="Times New Roman"/>
          <w:bCs/>
          <w:lang w:eastAsia="lv-LV"/>
        </w:rPr>
        <w:t xml:space="preserve">zemā sociālo </w:t>
      </w:r>
      <w:proofErr w:type="spellStart"/>
      <w:r>
        <w:rPr>
          <w:rFonts w:ascii="Cambria" w:eastAsia="Times New Roman" w:hAnsi="Cambria" w:cs="Times New Roman"/>
          <w:bCs/>
          <w:lang w:eastAsia="lv-LV"/>
        </w:rPr>
        <w:t>transfertu</w:t>
      </w:r>
      <w:proofErr w:type="spellEnd"/>
      <w:r>
        <w:rPr>
          <w:rFonts w:ascii="Cambria" w:eastAsia="Times New Roman" w:hAnsi="Cambria" w:cs="Times New Roman"/>
          <w:bCs/>
          <w:lang w:eastAsia="lv-LV"/>
        </w:rPr>
        <w:t xml:space="preserve"> ietekme uz nabadzības </w:t>
      </w:r>
      <w:r w:rsidRPr="008325E6">
        <w:rPr>
          <w:rFonts w:ascii="Cambria" w:eastAsia="Times New Roman" w:hAnsi="Cambria" w:cs="Times New Roman"/>
          <w:bCs/>
          <w:lang w:eastAsia="lv-LV"/>
        </w:rPr>
        <w:t xml:space="preserve">mazināšanu. </w:t>
      </w:r>
    </w:p>
    <w:p w14:paraId="72D0456C" w14:textId="7F86CB96" w:rsidR="00EE6B65" w:rsidRPr="0028583B" w:rsidRDefault="00EE6B65" w:rsidP="00EE6B65">
      <w:pPr>
        <w:pStyle w:val="NormalWeb"/>
        <w:spacing w:before="120" w:after="0"/>
        <w:jc w:val="both"/>
        <w:rPr>
          <w:color w:val="000000" w:themeColor="text1"/>
          <w:sz w:val="24"/>
        </w:rPr>
      </w:pPr>
      <w:r w:rsidRPr="00236451">
        <w:rPr>
          <w:color w:val="000000" w:themeColor="text1"/>
          <w:sz w:val="24"/>
        </w:rPr>
        <w:t xml:space="preserve">2020.gadā Latvijā ir pieaudzis nabadzības riskam pakļauto iedzīvotāju skaits un joprojām saglabājās augsta ienākumu nevienlīdzība. 2020. gadā nabadzības riskam bija pakļauti 23,4% jeb 439 tūkstoši iedzīvotāju </w:t>
      </w:r>
      <w:r w:rsidRPr="00B071F1">
        <w:rPr>
          <w:color w:val="000000" w:themeColor="text1"/>
          <w:sz w:val="24"/>
        </w:rPr>
        <w:t>(ES27 – 17,1%).</w:t>
      </w:r>
      <w:r w:rsidRPr="00236451">
        <w:rPr>
          <w:color w:val="000000" w:themeColor="text1"/>
          <w:sz w:val="24"/>
        </w:rPr>
        <w:t xml:space="preserve"> 2020.gadā visturīgāko iedzīvotāju ienākumi bija 6,6 reizes lielāki nekā vistrūcīgāko iedzīvotāju ienākumi.  </w:t>
      </w:r>
      <w:r w:rsidRPr="00236451">
        <w:rPr>
          <w:sz w:val="24"/>
        </w:rPr>
        <w:t xml:space="preserve">Gados vecāko cilvēku augstais nabadzības risks un zemais ienākumu adekvātums ir atzīts par vienu no Latvijas sociālās politikas galvenajiem izaicinājumiem. </w:t>
      </w:r>
      <w:r w:rsidRPr="00236451">
        <w:rPr>
          <w:color w:val="000000" w:themeColor="text1"/>
          <w:sz w:val="24"/>
        </w:rPr>
        <w:t xml:space="preserve">Iedzīvotājiem vecumā virs 50 gadiem nabadzības risks 2020.gadā sasniedza 24%, pieaugot par 2 procentpunktiem salīdzinājumā ar 2019.gadu. Savukārt starp iedzīvotājiem vecumā 65 gadi un vairāk nabadzības risks pieauga par 3,7 procentpunktiem, un 2020. gadā nabadzības riskam pakļauto īpatsvars šajā vecuma grupā sasniedza 44,6%. Turklāt </w:t>
      </w:r>
      <w:r w:rsidRPr="00236451">
        <w:rPr>
          <w:sz w:val="24"/>
        </w:rPr>
        <w:t>39% vecuma pensijas saņēmēju piešķirtās pensijas apmērs 2021.gada oktobrī nepārsniedz</w:t>
      </w:r>
      <w:r>
        <w:rPr>
          <w:sz w:val="24"/>
        </w:rPr>
        <w:t>a</w:t>
      </w:r>
      <w:r w:rsidRPr="00236451">
        <w:rPr>
          <w:sz w:val="24"/>
        </w:rPr>
        <w:t xml:space="preserve"> 350 </w:t>
      </w:r>
      <w:proofErr w:type="spellStart"/>
      <w:r w:rsidR="007E6CB7" w:rsidRPr="007E6CB7">
        <w:rPr>
          <w:i/>
          <w:sz w:val="24"/>
        </w:rPr>
        <w:t>euro</w:t>
      </w:r>
      <w:proofErr w:type="spellEnd"/>
      <w:r w:rsidRPr="00236451">
        <w:rPr>
          <w:sz w:val="24"/>
        </w:rPr>
        <w:t xml:space="preserve"> mēnesī.</w:t>
      </w:r>
      <w:r>
        <w:rPr>
          <w:sz w:val="24"/>
        </w:rPr>
        <w:t xml:space="preserve"> S</w:t>
      </w:r>
      <w:r>
        <w:rPr>
          <w:color w:val="000000" w:themeColor="text1"/>
          <w:sz w:val="24"/>
        </w:rPr>
        <w:t>eniori</w:t>
      </w:r>
      <w:r w:rsidRPr="00444016">
        <w:rPr>
          <w:color w:val="000000" w:themeColor="text1"/>
          <w:sz w:val="24"/>
        </w:rPr>
        <w:t xml:space="preserve">, </w:t>
      </w:r>
      <w:r>
        <w:rPr>
          <w:color w:val="000000" w:themeColor="text1"/>
          <w:sz w:val="24"/>
        </w:rPr>
        <w:t xml:space="preserve">kuri dzīvo vieni, </w:t>
      </w:r>
      <w:r w:rsidRPr="00444016">
        <w:rPr>
          <w:color w:val="000000" w:themeColor="text1"/>
          <w:sz w:val="24"/>
        </w:rPr>
        <w:t xml:space="preserve">viena pieaugušā ar bērniem mājsaimniecības, </w:t>
      </w:r>
      <w:proofErr w:type="spellStart"/>
      <w:r w:rsidRPr="00444016">
        <w:rPr>
          <w:color w:val="000000" w:themeColor="text1"/>
          <w:sz w:val="24"/>
        </w:rPr>
        <w:t>daudzbērnu</w:t>
      </w:r>
      <w:proofErr w:type="spellEnd"/>
      <w:r w:rsidRPr="00444016">
        <w:rPr>
          <w:color w:val="000000" w:themeColor="text1"/>
          <w:sz w:val="24"/>
        </w:rPr>
        <w:t xml:space="preserve"> ģimenes un citas mājsaimniecības ar bērniem koncentrējas zemāko ienākumu </w:t>
      </w:r>
      <w:proofErr w:type="spellStart"/>
      <w:r w:rsidRPr="00444016">
        <w:rPr>
          <w:color w:val="000000" w:themeColor="text1"/>
          <w:sz w:val="24"/>
        </w:rPr>
        <w:t>kvintilēs</w:t>
      </w:r>
      <w:proofErr w:type="spellEnd"/>
      <w:r w:rsidRPr="00444016">
        <w:rPr>
          <w:color w:val="000000" w:themeColor="text1"/>
          <w:sz w:val="24"/>
        </w:rPr>
        <w:t>.</w:t>
      </w:r>
      <w:r w:rsidRPr="00236451">
        <w:rPr>
          <w:rFonts w:ascii="Times New Roman" w:hAnsi="Times New Roman"/>
          <w:color w:val="000000"/>
          <w:sz w:val="24"/>
        </w:rPr>
        <w:t xml:space="preserve"> </w:t>
      </w:r>
      <w:r w:rsidRPr="00236451">
        <w:rPr>
          <w:color w:val="000000"/>
          <w:sz w:val="24"/>
        </w:rPr>
        <w:t xml:space="preserve">Kopējais vecuma pensijas atvietojuma līmenis Latvijā laika periodā kopš 2014.gada ir svārstījies ap 45%, kas ir viens no zemākajiem rādītājiem ES. Lai gan vecuma pensijas teorētiski aprēķinātais atvietojuma līmenis (personai ar darba stāžu 40 gadi, pensionējoties valstī noteiktajā pensionēšanās vecumā) Latvijā ir augstāks – 46,7% bruto (59,7% neto), tomēr </w:t>
      </w:r>
      <w:r w:rsidRPr="0028583B">
        <w:rPr>
          <w:color w:val="000000"/>
          <w:sz w:val="24"/>
        </w:rPr>
        <w:t>arī tam ilgtermiņā ir tendence samazināties.</w:t>
      </w:r>
    </w:p>
    <w:p w14:paraId="3B0440BD" w14:textId="77777777" w:rsidR="00EE6B65" w:rsidRPr="008325E6" w:rsidRDefault="00EE6B65" w:rsidP="00EE6B65">
      <w:pPr>
        <w:pStyle w:val="NormalWeb"/>
        <w:spacing w:before="120" w:after="0"/>
        <w:jc w:val="both"/>
        <w:rPr>
          <w:color w:val="000000" w:themeColor="text1"/>
          <w:sz w:val="24"/>
        </w:rPr>
      </w:pPr>
      <w:r w:rsidRPr="0028583B">
        <w:rPr>
          <w:sz w:val="24"/>
        </w:rPr>
        <w:t xml:space="preserve">Neraugoties uz pakāpenisku sociālās aizsardzības izdevumu pieaugumu Latvijā, no IKP </w:t>
      </w:r>
      <w:r w:rsidRPr="00B071F1">
        <w:rPr>
          <w:sz w:val="24"/>
        </w:rPr>
        <w:t>(15,0% 2018. gadā) atvēlētais izdevumu īpatsvars joprojām ir trešais zemākais</w:t>
      </w:r>
      <w:r w:rsidRPr="0028583B">
        <w:rPr>
          <w:sz w:val="24"/>
        </w:rPr>
        <w:t xml:space="preserve"> starp ES </w:t>
      </w:r>
      <w:r w:rsidRPr="0028583B">
        <w:rPr>
          <w:sz w:val="24"/>
        </w:rPr>
        <w:lastRenderedPageBreak/>
        <w:t xml:space="preserve">dalībvalstīm. Zemie sociālās aizsardzības izdevumi negatīvi ietekmē sistēmas efektivitāti, ko uzskatāmi atspoguļo sociālo </w:t>
      </w:r>
      <w:proofErr w:type="spellStart"/>
      <w:r w:rsidRPr="0028583B">
        <w:rPr>
          <w:sz w:val="24"/>
        </w:rPr>
        <w:t>transfertu</w:t>
      </w:r>
      <w:proofErr w:type="spellEnd"/>
      <w:r w:rsidRPr="0028583B">
        <w:rPr>
          <w:sz w:val="24"/>
        </w:rPr>
        <w:t xml:space="preserve"> ietekme uz nabadzības riska mazināšanu</w:t>
      </w:r>
      <w:r>
        <w:rPr>
          <w:rFonts w:ascii="Times New Roman" w:hAnsi="Times New Roman"/>
          <w:sz w:val="24"/>
        </w:rPr>
        <w:t>.</w:t>
      </w:r>
      <w:r w:rsidRPr="008325E6">
        <w:rPr>
          <w:color w:val="000000" w:themeColor="text1"/>
          <w:sz w:val="24"/>
        </w:rPr>
        <w:t xml:space="preserve"> 2020. gadā sociālo </w:t>
      </w:r>
      <w:proofErr w:type="spellStart"/>
      <w:r w:rsidRPr="008325E6">
        <w:rPr>
          <w:color w:val="000000" w:themeColor="text1"/>
          <w:sz w:val="24"/>
        </w:rPr>
        <w:t>transfertu</w:t>
      </w:r>
      <w:proofErr w:type="spellEnd"/>
      <w:r w:rsidRPr="008325E6">
        <w:rPr>
          <w:color w:val="000000" w:themeColor="text1"/>
          <w:sz w:val="24"/>
        </w:rPr>
        <w:t xml:space="preserve"> sniegtais atbalsts nabadzības riskam pakļauto iedzīvotāju īpatsvaru samazināja par 17,1 procentpunktu. </w:t>
      </w:r>
    </w:p>
    <w:p w14:paraId="2D3459EB" w14:textId="77777777" w:rsidR="00EE6B65" w:rsidRDefault="00EE6B65" w:rsidP="00EE6B65">
      <w:pPr>
        <w:autoSpaceDE w:val="0"/>
        <w:autoSpaceDN w:val="0"/>
        <w:adjustRightInd w:val="0"/>
        <w:spacing w:before="120"/>
        <w:rPr>
          <w:rFonts w:ascii="Cambria" w:eastAsia="Times New Roman" w:hAnsi="Cambria" w:cs="Times New Roman"/>
          <w:bCs/>
          <w:lang w:eastAsia="lv-LV"/>
        </w:rPr>
      </w:pPr>
      <w:r w:rsidRPr="008325E6">
        <w:rPr>
          <w:rFonts w:ascii="Cambria" w:eastAsia="Times New Roman" w:hAnsi="Cambria" w:cs="Times New Roman"/>
          <w:bCs/>
          <w:lang w:eastAsia="lv-LV"/>
        </w:rPr>
        <w:t>Lai risinātu iepriekšminētos izaicinājumus,</w:t>
      </w:r>
      <w:r w:rsidRPr="00CA75E8">
        <w:rPr>
          <w:rFonts w:ascii="Cambria" w:eastAsia="Times New Roman" w:hAnsi="Cambria" w:cs="Times New Roman"/>
          <w:bCs/>
          <w:lang w:eastAsia="lv-LV"/>
        </w:rPr>
        <w:t xml:space="preserve"> ir plānota regulāra minimālo atbalsta sliekšņu pārskatīšana pabalstiem, pensijām un atlīdzībām atbilstoši sociāli ekonomisko rādītāju izmaiņām. Tāpat tiks pilnveidots pensiju un atlīdzību indeksācijas mehānisms, kā arī pārskatīti valsts sociālo pabalstu apmēri un kritēriji, lai palielinātu to adekvātumu un ietekmi uz nabadzības riska mazināšanu. Līdztekus valsts un pašvaldību sniegtā materiālā atbalsta palielināšanai, tiks īstenoti pasākumi, lai palielinātu valsts sociālās apdrošināšanas sistēmā iekļauto cilvēku loku un viņu aizsardzību gan īstermiņa, gan ilgtermiņa sociālo risku gadījumā.</w:t>
      </w:r>
    </w:p>
    <w:p w14:paraId="1122FFD8" w14:textId="77777777" w:rsidR="00EE6B65" w:rsidRDefault="00EE6B65" w:rsidP="00EE6B65">
      <w:pPr>
        <w:shd w:val="clear" w:color="auto" w:fill="FFFFFF"/>
        <w:autoSpaceDE w:val="0"/>
        <w:autoSpaceDN w:val="0"/>
        <w:adjustRightInd w:val="0"/>
        <w:rPr>
          <w:color w:val="000000"/>
        </w:rPr>
      </w:pPr>
    </w:p>
    <w:p w14:paraId="3577A93C" w14:textId="4969E9A4" w:rsidR="00EE6B65" w:rsidRPr="00270289" w:rsidRDefault="00EE6B65" w:rsidP="00EE6B65">
      <w:pPr>
        <w:shd w:val="clear" w:color="auto" w:fill="FFFFFF"/>
        <w:autoSpaceDE w:val="0"/>
        <w:autoSpaceDN w:val="0"/>
        <w:adjustRightInd w:val="0"/>
        <w:rPr>
          <w:rFonts w:ascii="Cambria" w:hAnsi="Cambria"/>
          <w:color w:val="000000"/>
        </w:rPr>
      </w:pPr>
      <w:r w:rsidRPr="00270289">
        <w:rPr>
          <w:rFonts w:ascii="Cambria" w:hAnsi="Cambria"/>
          <w:color w:val="000000"/>
        </w:rPr>
        <w:t xml:space="preserve">Veiktas būtiskas izmaiņas </w:t>
      </w:r>
      <w:r w:rsidRPr="00270289">
        <w:rPr>
          <w:rFonts w:ascii="Cambria" w:hAnsi="Cambria"/>
          <w:b/>
          <w:bCs/>
          <w:color w:val="000000"/>
        </w:rPr>
        <w:t>minimālo ienākumu</w:t>
      </w:r>
      <w:r w:rsidRPr="00270289">
        <w:rPr>
          <w:rFonts w:ascii="Cambria" w:hAnsi="Cambria"/>
          <w:color w:val="000000"/>
        </w:rPr>
        <w:t xml:space="preserve"> sliekšņos valsts un pašvaldību pabalstiem un pensijām</w:t>
      </w:r>
      <w:r w:rsidR="00270289" w:rsidRPr="00270289">
        <w:rPr>
          <w:rFonts w:ascii="Cambria" w:hAnsi="Cambria"/>
          <w:color w:val="000000"/>
        </w:rPr>
        <w:t xml:space="preserve">. </w:t>
      </w:r>
      <w:r w:rsidR="00270289" w:rsidRPr="00270289">
        <w:rPr>
          <w:rFonts w:ascii="Cambria" w:eastAsia="Times New Roman" w:hAnsi="Cambria"/>
        </w:rPr>
        <w:t xml:space="preserve">Minimālo ienākumu sliekšņu paaugstināšana no </w:t>
      </w:r>
      <w:r w:rsidR="00270289" w:rsidRPr="00270289">
        <w:rPr>
          <w:rFonts w:ascii="Cambria" w:eastAsia="Times New Roman" w:hAnsi="Cambria"/>
          <w:bCs/>
        </w:rPr>
        <w:t>2021.gada 1.janvāra bija vērienīgākās minimālo ienākumu sliekšņu izmaiņas pēdējo desmit gadu laikā</w:t>
      </w:r>
      <w:r w:rsidR="00270289" w:rsidRPr="00270289">
        <w:rPr>
          <w:rFonts w:ascii="Cambria" w:eastAsia="Times New Roman" w:hAnsi="Cambria"/>
        </w:rPr>
        <w:t>, kas kopumā (valsts un pašvaldību pusē) radīja pozitīvu ietekmi uz vairāk kā 100 000 iedzīvotājiem ar zemiem un ļoti zemiem ienākumiem. Tā</w:t>
      </w:r>
      <w:r w:rsidRPr="00270289">
        <w:rPr>
          <w:rFonts w:ascii="Cambria" w:hAnsi="Cambria"/>
          <w:color w:val="000000"/>
        </w:rPr>
        <w:t xml:space="preserve"> 2021.gadā:</w:t>
      </w:r>
    </w:p>
    <w:p w14:paraId="5C67338F" w14:textId="76E167F2" w:rsidR="00EE6B65"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 xml:space="preserve">palielināts garantētais minimālais ienākumu slieksnis līdz 109 </w:t>
      </w:r>
      <w:proofErr w:type="spellStart"/>
      <w:r w:rsidR="007E6CB7" w:rsidRPr="007E6CB7">
        <w:rPr>
          <w:i/>
          <w:sz w:val="24"/>
        </w:rPr>
        <w:t>euro</w:t>
      </w:r>
      <w:proofErr w:type="spellEnd"/>
      <w:r w:rsidRPr="00EE6B65">
        <w:rPr>
          <w:rFonts w:eastAsia="Times New Roman"/>
          <w:sz w:val="24"/>
        </w:rPr>
        <w:t xml:space="preserve"> pirmajai vai vienīgajai personai mājsaimniecībā un 76 </w:t>
      </w:r>
      <w:proofErr w:type="spellStart"/>
      <w:r w:rsidR="007E6CB7" w:rsidRPr="007E6CB7">
        <w:rPr>
          <w:i/>
          <w:sz w:val="24"/>
        </w:rPr>
        <w:t>euro</w:t>
      </w:r>
      <w:proofErr w:type="spellEnd"/>
      <w:r w:rsidRPr="00EE6B65">
        <w:rPr>
          <w:rFonts w:eastAsia="Times New Roman"/>
          <w:sz w:val="24"/>
        </w:rPr>
        <w:t xml:space="preserve"> pārējām personām mājsaimniecībā;</w:t>
      </w:r>
    </w:p>
    <w:p w14:paraId="76C30612" w14:textId="4D989AB1"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 xml:space="preserve">palielināts trūcīgas mājsaimniecības ienākumu slieksnis līdz 272 </w:t>
      </w:r>
      <w:proofErr w:type="spellStart"/>
      <w:r w:rsidR="007E6CB7" w:rsidRPr="007E6CB7">
        <w:rPr>
          <w:i/>
          <w:sz w:val="24"/>
        </w:rPr>
        <w:t>euro</w:t>
      </w:r>
      <w:proofErr w:type="spellEnd"/>
      <w:r w:rsidRPr="00EE6B65">
        <w:rPr>
          <w:rFonts w:eastAsia="Times New Roman"/>
          <w:sz w:val="24"/>
        </w:rPr>
        <w:t xml:space="preserve"> pirmajai vai vienīgajai personai mājsaimniecībā un 190 </w:t>
      </w:r>
      <w:proofErr w:type="spellStart"/>
      <w:r w:rsidR="007E6CB7" w:rsidRPr="007E6CB7">
        <w:rPr>
          <w:i/>
          <w:sz w:val="24"/>
        </w:rPr>
        <w:t>euro</w:t>
      </w:r>
      <w:proofErr w:type="spellEnd"/>
      <w:r w:rsidRPr="00EE6B65">
        <w:rPr>
          <w:rFonts w:eastAsia="Times New Roman"/>
          <w:sz w:val="24"/>
        </w:rPr>
        <w:t xml:space="preserve"> pārējām personām mājsaimniecībā;</w:t>
      </w:r>
    </w:p>
    <w:p w14:paraId="310986C3" w14:textId="6B6D0C6C"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 xml:space="preserve">maznodrošinātas mājsaimniecības ienākumu slieksni katra pašvaldība ir tiesīga noteikt ne augstāku kā 436 </w:t>
      </w:r>
      <w:proofErr w:type="spellStart"/>
      <w:r w:rsidR="007E6CB7" w:rsidRPr="007E6CB7">
        <w:rPr>
          <w:i/>
          <w:sz w:val="24"/>
        </w:rPr>
        <w:t>euro</w:t>
      </w:r>
      <w:proofErr w:type="spellEnd"/>
      <w:r w:rsidRPr="00EE6B65">
        <w:rPr>
          <w:rFonts w:eastAsia="Times New Roman"/>
          <w:sz w:val="24"/>
        </w:rPr>
        <w:t xml:space="preserve"> pirmajai vai vienīgajai personai mājsaimniecībā un 305 </w:t>
      </w:r>
      <w:proofErr w:type="spellStart"/>
      <w:r w:rsidR="007E6CB7" w:rsidRPr="007E6CB7">
        <w:rPr>
          <w:i/>
          <w:sz w:val="24"/>
        </w:rPr>
        <w:t>euro</w:t>
      </w:r>
      <w:proofErr w:type="spellEnd"/>
      <w:r w:rsidRPr="00EE6B65">
        <w:rPr>
          <w:rFonts w:eastAsia="Times New Roman"/>
          <w:sz w:val="24"/>
        </w:rPr>
        <w:t xml:space="preserve"> pārējām personām mājsaimniecībā, bet ne zemāku par trūcīgās mājsaimniecības ienākumu slieksni;</w:t>
      </w:r>
    </w:p>
    <w:p w14:paraId="2352D57D" w14:textId="77777777"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noteikts vienots tiesiskais regulējums mājokļa pabalsta nodrošināšanai, nosakot konkrētas ar mājokli saistītas izdevumu pozīcijas un to minimālās normas, kuras tiks izmantotas mājokļa pabalsta apmēra aprēķināšanai;</w:t>
      </w:r>
    </w:p>
    <w:p w14:paraId="5DC2B562" w14:textId="77777777"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 xml:space="preserve">paaugstināts minimālās vecuma pensijas apmērs, nosakot to par katru apdrošināšanas stāža gadu. </w:t>
      </w:r>
      <w:r w:rsidRPr="00EE6B65">
        <w:rPr>
          <w:sz w:val="24"/>
        </w:rPr>
        <w:t>Palielinot minimālo vecuma pensiju apmērus, paaugstinās apbedīšanas pabalstu un pabalstu pārdzīvojušajam laulātajam apmēri</w:t>
      </w:r>
      <w:r w:rsidRPr="00EE6B65">
        <w:rPr>
          <w:rFonts w:eastAsia="Times New Roman"/>
          <w:sz w:val="24"/>
        </w:rPr>
        <w:t>;</w:t>
      </w:r>
    </w:p>
    <w:p w14:paraId="7C068062" w14:textId="77777777"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paaugstināts minimālās invaliditātes pensijas apmērs;</w:t>
      </w:r>
    </w:p>
    <w:p w14:paraId="2CB0AE6C" w14:textId="77777777" w:rsidR="00270289" w:rsidRDefault="00EE6B65" w:rsidP="00C9020E">
      <w:pPr>
        <w:pStyle w:val="ListParagraph"/>
        <w:numPr>
          <w:ilvl w:val="0"/>
          <w:numId w:val="21"/>
        </w:numPr>
        <w:shd w:val="clear" w:color="auto" w:fill="FFFFFF"/>
        <w:autoSpaceDE w:val="0"/>
        <w:autoSpaceDN w:val="0"/>
        <w:adjustRightInd w:val="0"/>
        <w:ind w:left="567" w:hanging="283"/>
        <w:jc w:val="both"/>
        <w:rPr>
          <w:rFonts w:eastAsia="Times New Roman"/>
          <w:sz w:val="24"/>
        </w:rPr>
      </w:pPr>
      <w:r w:rsidRPr="00EE6B65">
        <w:rPr>
          <w:rFonts w:eastAsia="Times New Roman"/>
          <w:sz w:val="24"/>
        </w:rPr>
        <w:t>palielināts atbalsts bērniem apgādnieka zaudējuma gadījumā gan minimālās apgādnieka zaudējuma pensijas saņēmējiem, gan valsts sociālā nodrošinājuma pabalsta saņēmējiem;</w:t>
      </w:r>
    </w:p>
    <w:p w14:paraId="195A8E1F" w14:textId="77777777" w:rsidR="00270289" w:rsidRDefault="00EE6B65" w:rsidP="00C9020E">
      <w:pPr>
        <w:pStyle w:val="ListParagraph"/>
        <w:numPr>
          <w:ilvl w:val="0"/>
          <w:numId w:val="21"/>
        </w:numPr>
        <w:shd w:val="clear" w:color="auto" w:fill="FFFFFF"/>
        <w:autoSpaceDE w:val="0"/>
        <w:autoSpaceDN w:val="0"/>
        <w:adjustRightInd w:val="0"/>
        <w:spacing w:after="0"/>
        <w:ind w:left="568" w:hanging="284"/>
        <w:contextualSpacing w:val="0"/>
        <w:jc w:val="both"/>
        <w:rPr>
          <w:rFonts w:eastAsia="Times New Roman"/>
          <w:sz w:val="24"/>
        </w:rPr>
      </w:pPr>
      <w:r w:rsidRPr="00EE6B65">
        <w:rPr>
          <w:rFonts w:eastAsia="Times New Roman"/>
          <w:sz w:val="24"/>
        </w:rPr>
        <w:t>paaugstināts valsts sociālā nodrošinājuma pabalsta apmērs senioriem un cilvēkiem ar invaliditāti.</w:t>
      </w:r>
    </w:p>
    <w:p w14:paraId="4C98DF41" w14:textId="650F6730" w:rsidR="001223A8" w:rsidRDefault="001223A8" w:rsidP="00270289">
      <w:pPr>
        <w:spacing w:before="120"/>
        <w:rPr>
          <w:rFonts w:ascii="Cambria" w:eastAsia="Times New Roman" w:hAnsi="Cambria" w:cs="Times New Roman"/>
        </w:rPr>
      </w:pPr>
      <w:r w:rsidRPr="001223A8">
        <w:rPr>
          <w:rFonts w:ascii="Cambria" w:hAnsi="Cambria"/>
        </w:rPr>
        <w:t xml:space="preserve">Apstiprinātais </w:t>
      </w:r>
      <w:r w:rsidRPr="001223A8">
        <w:rPr>
          <w:rFonts w:ascii="Cambria" w:hAnsi="Cambria"/>
          <w:i/>
          <w:iCs/>
        </w:rPr>
        <w:t>“Plāns minimālo ienākumu atbalsta sistēmas pilnveidošanai 2022.–2024. gadam”</w:t>
      </w:r>
      <w:r w:rsidRPr="001223A8">
        <w:rPr>
          <w:rFonts w:ascii="Cambria" w:hAnsi="Cambria"/>
        </w:rPr>
        <w:t xml:space="preserve"> paredz no 2022. gada noteikt valsts līdzfinansējumu 30% apmērā pašvaldībām pamata sociālās palīdzības pabalstu – garantētā minimālā ienākuma pabalsta un mājokļa pabalsta – nodrošināšanai, bet, sākot no 2023. gada 1. janvāra, minimālo ienākumu sliekšņus plānots palielināt katru gadu iepriekšējo trīs gadu vietā un normatīvajos aktos noteikt minimālo ienākumu sliekšņu aprēķināšanas metodoloģiju</w:t>
      </w:r>
      <w:r>
        <w:rPr>
          <w:rFonts w:ascii="Cambria" w:hAnsi="Cambria"/>
        </w:rPr>
        <w:t>.</w:t>
      </w:r>
      <w:r w:rsidR="009D26A9">
        <w:rPr>
          <w:rFonts w:ascii="Cambria" w:hAnsi="Cambria"/>
        </w:rPr>
        <w:t xml:space="preserve"> J</w:t>
      </w:r>
      <w:r w:rsidR="009D26A9" w:rsidRPr="009D26A9">
        <w:rPr>
          <w:rFonts w:ascii="Cambria" w:hAnsi="Cambria"/>
        </w:rPr>
        <w:t xml:space="preserve">autājums par pasākumu īstenošanai nepieciešamo papildu valsts budžeta līdzekļu piešķiršanu ir skatāms </w:t>
      </w:r>
      <w:r w:rsidR="009D26A9">
        <w:rPr>
          <w:rFonts w:ascii="Cambria" w:hAnsi="Cambria"/>
        </w:rPr>
        <w:t>MK</w:t>
      </w:r>
      <w:r w:rsidR="009D26A9" w:rsidRPr="009D26A9">
        <w:rPr>
          <w:rFonts w:ascii="Cambria" w:hAnsi="Cambria"/>
        </w:rPr>
        <w:t xml:space="preserve">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p w14:paraId="6889A7D0" w14:textId="41B80B5E" w:rsidR="00EE6B65" w:rsidRPr="00EE6B65" w:rsidRDefault="00EE6B65" w:rsidP="00270289">
      <w:pPr>
        <w:spacing w:before="120"/>
        <w:rPr>
          <w:rFonts w:ascii="Cambria" w:eastAsia="Times New Roman" w:hAnsi="Cambria" w:cs="Times New Roman"/>
        </w:rPr>
      </w:pPr>
      <w:r w:rsidRPr="00EE6B65">
        <w:rPr>
          <w:rFonts w:ascii="Cambria" w:eastAsia="Times New Roman" w:hAnsi="Cambria" w:cs="Times New Roman"/>
        </w:rPr>
        <w:lastRenderedPageBreak/>
        <w:t xml:space="preserve">Lai sniegtu nepieciešamo </w:t>
      </w:r>
      <w:r w:rsidRPr="00270289">
        <w:rPr>
          <w:rFonts w:ascii="Cambria" w:eastAsia="Times New Roman" w:hAnsi="Cambria" w:cs="Times New Roman"/>
          <w:b/>
          <w:bCs/>
        </w:rPr>
        <w:t>atbalstu bāreņiem un bez vecāku gādības palikušiem bērniem</w:t>
      </w:r>
      <w:r w:rsidRPr="00EE6B65">
        <w:rPr>
          <w:rFonts w:ascii="Cambria" w:eastAsia="Times New Roman" w:hAnsi="Cambria" w:cs="Times New Roman"/>
        </w:rPr>
        <w:t>, uzsākot patstāvīgu dzīvu, un veicinātu iekļaušanos sabiedrībā un izglītības iegūšanu, palielināts vienreizējais pabalsts patstāvīgas dzīves uzsākšanai, pabalsts ikmēneša izdevumiem un pabalsts sadzīves priekšmetu un mīkstā inventāra iegādei</w:t>
      </w:r>
      <w:r w:rsidR="00270289">
        <w:rPr>
          <w:rFonts w:ascii="Cambria" w:eastAsia="Times New Roman" w:hAnsi="Cambria" w:cs="Times New Roman"/>
        </w:rPr>
        <w:t>.</w:t>
      </w:r>
    </w:p>
    <w:p w14:paraId="0CEEC38F" w14:textId="68475CED" w:rsidR="00270289" w:rsidRDefault="00270289" w:rsidP="00270289">
      <w:pPr>
        <w:spacing w:before="120"/>
        <w:rPr>
          <w:rFonts w:ascii="Cambria" w:hAnsi="Cambria"/>
        </w:rPr>
      </w:pPr>
      <w:r w:rsidRPr="00270289">
        <w:rPr>
          <w:rFonts w:ascii="Cambria" w:hAnsi="Cambria"/>
        </w:rPr>
        <w:t xml:space="preserve">2021. gadā īstenotās </w:t>
      </w:r>
      <w:r w:rsidRPr="00270289">
        <w:rPr>
          <w:rFonts w:ascii="Cambria" w:hAnsi="Cambria"/>
          <w:b/>
          <w:bCs/>
        </w:rPr>
        <w:t>ģimenes valsts pabalsta reformas</w:t>
      </w:r>
      <w:r w:rsidRPr="00270289">
        <w:rPr>
          <w:rFonts w:ascii="Cambria" w:hAnsi="Cambria"/>
        </w:rPr>
        <w:t xml:space="preserve"> rezultātā no 2022. gada 1. janvāra būtiski mainījies pabalsta apmērs un tā piešķiršanas nosacījumi. Turpmāk ģimenes valsts pabalsta apmērs par apgādībā esošu bērnu no gada līdz 20 gadu vecumam būs atkarīgs no bērnu skaita ģimenē: par vienu bērnu ģimene saņems 25 </w:t>
      </w:r>
      <w:proofErr w:type="spellStart"/>
      <w:r w:rsidR="007E6CB7" w:rsidRPr="007E6CB7">
        <w:rPr>
          <w:i/>
        </w:rPr>
        <w:t>euro</w:t>
      </w:r>
      <w:proofErr w:type="spellEnd"/>
      <w:r w:rsidRPr="00270289">
        <w:rPr>
          <w:rFonts w:ascii="Cambria" w:hAnsi="Cambria"/>
        </w:rPr>
        <w:t xml:space="preserve"> mēnesī, par diviem bērniem – 100 </w:t>
      </w:r>
      <w:proofErr w:type="spellStart"/>
      <w:r w:rsidR="007E6CB7" w:rsidRPr="007E6CB7">
        <w:rPr>
          <w:i/>
        </w:rPr>
        <w:t>euro</w:t>
      </w:r>
      <w:proofErr w:type="spellEnd"/>
      <w:r w:rsidRPr="00270289">
        <w:rPr>
          <w:rFonts w:ascii="Cambria" w:hAnsi="Cambria"/>
        </w:rPr>
        <w:t xml:space="preserve"> (50 </w:t>
      </w:r>
      <w:proofErr w:type="spellStart"/>
      <w:r w:rsidR="007E6CB7" w:rsidRPr="007E6CB7">
        <w:rPr>
          <w:i/>
        </w:rPr>
        <w:t>euro</w:t>
      </w:r>
      <w:proofErr w:type="spellEnd"/>
      <w:r w:rsidRPr="00270289">
        <w:rPr>
          <w:rFonts w:ascii="Cambria" w:hAnsi="Cambria"/>
        </w:rPr>
        <w:t xml:space="preserve"> par katru bērnu), par trim bērniem – 225 </w:t>
      </w:r>
      <w:proofErr w:type="spellStart"/>
      <w:r w:rsidR="007E6CB7" w:rsidRPr="007E6CB7">
        <w:rPr>
          <w:i/>
        </w:rPr>
        <w:t>euro</w:t>
      </w:r>
      <w:proofErr w:type="spellEnd"/>
      <w:r w:rsidRPr="00270289">
        <w:rPr>
          <w:rFonts w:ascii="Cambria" w:hAnsi="Cambria"/>
        </w:rPr>
        <w:t xml:space="preserve"> (75 </w:t>
      </w:r>
      <w:proofErr w:type="spellStart"/>
      <w:r w:rsidR="007E6CB7" w:rsidRPr="007E6CB7">
        <w:rPr>
          <w:i/>
        </w:rPr>
        <w:t>euro</w:t>
      </w:r>
      <w:proofErr w:type="spellEnd"/>
      <w:r w:rsidRPr="00270289">
        <w:rPr>
          <w:rFonts w:ascii="Cambria" w:hAnsi="Cambria"/>
        </w:rPr>
        <w:t xml:space="preserve"> par katru bērnu) un par četriem un vairāk bērniem pabalsts būs 100 </w:t>
      </w:r>
      <w:proofErr w:type="spellStart"/>
      <w:r w:rsidR="007E6CB7" w:rsidRPr="007E6CB7">
        <w:rPr>
          <w:i/>
        </w:rPr>
        <w:t>euro</w:t>
      </w:r>
      <w:proofErr w:type="spellEnd"/>
      <w:r w:rsidRPr="00270289">
        <w:rPr>
          <w:rFonts w:ascii="Cambria" w:hAnsi="Cambria"/>
        </w:rPr>
        <w:t xml:space="preserve"> mēnesī par katru bērnu.</w:t>
      </w:r>
    </w:p>
    <w:p w14:paraId="74319024" w14:textId="6667B183" w:rsidR="00270289" w:rsidRDefault="00270289" w:rsidP="00270289">
      <w:pPr>
        <w:autoSpaceDE w:val="0"/>
        <w:autoSpaceDN w:val="0"/>
        <w:adjustRightInd w:val="0"/>
        <w:spacing w:before="120"/>
        <w:rPr>
          <w:rFonts w:ascii="Cambria" w:hAnsi="Cambria"/>
          <w:color w:val="000000"/>
        </w:rPr>
      </w:pPr>
      <w:r w:rsidRPr="00270289">
        <w:rPr>
          <w:rFonts w:ascii="Cambria" w:hAnsi="Cambria"/>
          <w:color w:val="000000"/>
        </w:rPr>
        <w:t xml:space="preserve">Lai mazinātu </w:t>
      </w:r>
      <w:r w:rsidR="002418DA">
        <w:rPr>
          <w:rFonts w:ascii="Cambria" w:hAnsi="Cambria"/>
          <w:color w:val="000000"/>
        </w:rPr>
        <w:t>COVID-19</w:t>
      </w:r>
      <w:r w:rsidRPr="00270289">
        <w:rPr>
          <w:rFonts w:ascii="Cambria" w:hAnsi="Cambria"/>
          <w:color w:val="000000"/>
        </w:rPr>
        <w:t xml:space="preserve"> pandēmijas negatīvās sekas, līdztekus jau esošajiem politikas pasākumiem un standarta atbalsta instrumentiem, tika ieviesti gan vienreizēji, gan īslaicīgi </w:t>
      </w:r>
      <w:r w:rsidRPr="00270289">
        <w:rPr>
          <w:rFonts w:ascii="Cambria" w:hAnsi="Cambria"/>
          <w:b/>
          <w:bCs/>
          <w:color w:val="000000"/>
        </w:rPr>
        <w:t>atbalsta pasākumi dažādām nabadzības vai sociālās atstumtības riskam pakļautajām iedzīvotāju grupām</w:t>
      </w:r>
      <w:r w:rsidRPr="00270289">
        <w:rPr>
          <w:rFonts w:ascii="Cambria" w:hAnsi="Cambria"/>
          <w:color w:val="000000"/>
        </w:rPr>
        <w:t>:</w:t>
      </w:r>
    </w:p>
    <w:p w14:paraId="49480A59" w14:textId="5D0AE7C8" w:rsidR="00270289" w:rsidRPr="00270289" w:rsidRDefault="00270289" w:rsidP="00C9020E">
      <w:pPr>
        <w:pStyle w:val="ListParagraph"/>
        <w:numPr>
          <w:ilvl w:val="0"/>
          <w:numId w:val="22"/>
        </w:numPr>
        <w:autoSpaceDE w:val="0"/>
        <w:autoSpaceDN w:val="0"/>
        <w:adjustRightInd w:val="0"/>
        <w:spacing w:after="0"/>
        <w:ind w:left="567" w:hanging="288"/>
        <w:contextualSpacing w:val="0"/>
        <w:jc w:val="both"/>
        <w:rPr>
          <w:rFonts w:eastAsia="Cambria" w:cstheme="minorHAnsi"/>
          <w:sz w:val="24"/>
        </w:rPr>
      </w:pPr>
      <w:r w:rsidRPr="00270289">
        <w:rPr>
          <w:color w:val="000000"/>
          <w:sz w:val="24"/>
        </w:rPr>
        <w:t xml:space="preserve">2021.gadā </w:t>
      </w:r>
      <w:r w:rsidRPr="00270289">
        <w:rPr>
          <w:sz w:val="24"/>
        </w:rPr>
        <w:t xml:space="preserve">katram Latvijā dzīvojošam cilvēkam, kurš līdz 2021.gada beigām ir sasniedzis 60 gadu vecumu un pabeidzis pilnu vakcinācijas kursu pret </w:t>
      </w:r>
      <w:r w:rsidR="002418DA">
        <w:rPr>
          <w:sz w:val="24"/>
        </w:rPr>
        <w:t>COVID-19</w:t>
      </w:r>
      <w:r w:rsidRPr="00270289">
        <w:rPr>
          <w:sz w:val="24"/>
        </w:rPr>
        <w:t xml:space="preserve"> infekciju, laikposmā no 2021. gada 1. novembra līdz 2022. gada 31. martam tiek izmaksāts pabalsts 20 </w:t>
      </w:r>
      <w:proofErr w:type="spellStart"/>
      <w:r w:rsidR="007E6CB7" w:rsidRPr="007E6CB7">
        <w:rPr>
          <w:i/>
          <w:sz w:val="24"/>
        </w:rPr>
        <w:t>euro</w:t>
      </w:r>
      <w:proofErr w:type="spellEnd"/>
      <w:r w:rsidRPr="00270289">
        <w:rPr>
          <w:sz w:val="24"/>
        </w:rPr>
        <w:t xml:space="preserve"> mēnesī. Lai arī pabalsta mērķis ir vakcinācijas veicināšana personām vecuma grupā 60 un vairāk gadi, tas ir zināms atbalsts laikā, kad valstī ir vispārējs cenu pieaugums, tostarp energoresursu cenu sadārdzinājums;</w:t>
      </w:r>
    </w:p>
    <w:p w14:paraId="4EDE7C03" w14:textId="479B66D1" w:rsidR="00270289" w:rsidRPr="00270289" w:rsidRDefault="00270289" w:rsidP="00C9020E">
      <w:pPr>
        <w:pStyle w:val="ListParagraph"/>
        <w:numPr>
          <w:ilvl w:val="0"/>
          <w:numId w:val="22"/>
        </w:numPr>
        <w:autoSpaceDE w:val="0"/>
        <w:autoSpaceDN w:val="0"/>
        <w:adjustRightInd w:val="0"/>
        <w:spacing w:after="0"/>
        <w:ind w:left="567" w:hanging="288"/>
        <w:contextualSpacing w:val="0"/>
        <w:jc w:val="both"/>
        <w:rPr>
          <w:rFonts w:eastAsia="Cambria" w:cstheme="minorHAnsi"/>
          <w:sz w:val="24"/>
        </w:rPr>
      </w:pPr>
      <w:r w:rsidRPr="00270289">
        <w:rPr>
          <w:sz w:val="24"/>
        </w:rPr>
        <w:t xml:space="preserve">piešķirts 500 </w:t>
      </w:r>
      <w:proofErr w:type="spellStart"/>
      <w:r w:rsidR="007E6CB7" w:rsidRPr="007E6CB7">
        <w:rPr>
          <w:i/>
          <w:sz w:val="24"/>
        </w:rPr>
        <w:t>euro</w:t>
      </w:r>
      <w:proofErr w:type="spellEnd"/>
      <w:r w:rsidRPr="00270289">
        <w:rPr>
          <w:sz w:val="24"/>
        </w:rPr>
        <w:t xml:space="preserve"> vienreizējs pabalsts par katru bērnu;</w:t>
      </w:r>
    </w:p>
    <w:p w14:paraId="4739BB6B" w14:textId="17BD70CC" w:rsidR="00270289" w:rsidRPr="00270289" w:rsidRDefault="00270289" w:rsidP="00C9020E">
      <w:pPr>
        <w:pStyle w:val="ListParagraph"/>
        <w:numPr>
          <w:ilvl w:val="0"/>
          <w:numId w:val="22"/>
        </w:numPr>
        <w:autoSpaceDE w:val="0"/>
        <w:autoSpaceDN w:val="0"/>
        <w:adjustRightInd w:val="0"/>
        <w:spacing w:after="0"/>
        <w:ind w:left="567" w:hanging="288"/>
        <w:contextualSpacing w:val="0"/>
        <w:jc w:val="both"/>
        <w:rPr>
          <w:rFonts w:eastAsia="Cambria" w:cstheme="minorHAnsi"/>
          <w:sz w:val="24"/>
        </w:rPr>
      </w:pPr>
      <w:r w:rsidRPr="00270289">
        <w:rPr>
          <w:sz w:val="24"/>
        </w:rPr>
        <w:t xml:space="preserve">piešķirts 200 </w:t>
      </w:r>
      <w:proofErr w:type="spellStart"/>
      <w:r w:rsidR="007E6CB7" w:rsidRPr="007E6CB7">
        <w:rPr>
          <w:i/>
          <w:sz w:val="24"/>
        </w:rPr>
        <w:t>euro</w:t>
      </w:r>
      <w:proofErr w:type="spellEnd"/>
      <w:r w:rsidRPr="00270289">
        <w:rPr>
          <w:sz w:val="24"/>
        </w:rPr>
        <w:t xml:space="preserve"> vienreizējs pabalsts senioriem un personām ar invaliditāti;</w:t>
      </w:r>
    </w:p>
    <w:p w14:paraId="5C882777" w14:textId="78468D7A" w:rsidR="00270289" w:rsidRPr="00270289" w:rsidRDefault="00270289" w:rsidP="00C9020E">
      <w:pPr>
        <w:pStyle w:val="ListParagraph"/>
        <w:numPr>
          <w:ilvl w:val="0"/>
          <w:numId w:val="22"/>
        </w:numPr>
        <w:autoSpaceDE w:val="0"/>
        <w:autoSpaceDN w:val="0"/>
        <w:adjustRightInd w:val="0"/>
        <w:spacing w:after="0"/>
        <w:ind w:left="567" w:hanging="288"/>
        <w:contextualSpacing w:val="0"/>
        <w:jc w:val="both"/>
        <w:rPr>
          <w:rFonts w:eastAsia="Cambria" w:cstheme="minorHAnsi"/>
          <w:sz w:val="24"/>
        </w:rPr>
      </w:pPr>
      <w:r w:rsidRPr="00270289">
        <w:rPr>
          <w:sz w:val="24"/>
        </w:rPr>
        <w:t xml:space="preserve">cilvēkam, kuram ir tiesības uz bērna kopšanas pabalstu par bērnu līdz viena gada vecumam, ģimenes valsts pabalstu vai kuram sakarā ar bērna dzimšanu ir tiesības saņemt maternitātes pabalstu un bērns dzimis līdz 2022. gada 30. aprīlim, 2022. gadā par laika periodu no janvāra līdz aprīlim izmaksās atbalstu 50 </w:t>
      </w:r>
      <w:proofErr w:type="spellStart"/>
      <w:r w:rsidR="007E6CB7" w:rsidRPr="007E6CB7">
        <w:rPr>
          <w:i/>
          <w:sz w:val="24"/>
        </w:rPr>
        <w:t>euro</w:t>
      </w:r>
      <w:proofErr w:type="spellEnd"/>
      <w:r w:rsidRPr="00270289">
        <w:rPr>
          <w:sz w:val="24"/>
        </w:rPr>
        <w:t xml:space="preserve"> mēnesī</w:t>
      </w:r>
      <w:r>
        <w:rPr>
          <w:sz w:val="24"/>
        </w:rPr>
        <w:t>.</w:t>
      </w:r>
    </w:p>
    <w:p w14:paraId="40799CE5" w14:textId="77777777" w:rsidR="00270289" w:rsidRDefault="00EE6B65" w:rsidP="00270289">
      <w:pPr>
        <w:widowControl w:val="0"/>
        <w:shd w:val="clear" w:color="auto" w:fill="FFFFFF"/>
        <w:tabs>
          <w:tab w:val="left" w:pos="426"/>
        </w:tabs>
        <w:autoSpaceDE w:val="0"/>
        <w:autoSpaceDN w:val="0"/>
        <w:adjustRightInd w:val="0"/>
        <w:spacing w:before="120"/>
        <w:rPr>
          <w:rFonts w:ascii="Cambria" w:hAnsi="Cambria"/>
          <w:color w:val="000000"/>
        </w:rPr>
      </w:pPr>
      <w:r w:rsidRPr="00270289">
        <w:rPr>
          <w:rFonts w:ascii="Cambria" w:hAnsi="Cambria"/>
          <w:color w:val="000000"/>
        </w:rPr>
        <w:t xml:space="preserve">Lai pie </w:t>
      </w:r>
      <w:r w:rsidRPr="00270289">
        <w:rPr>
          <w:rFonts w:ascii="Cambria" w:hAnsi="Cambria"/>
          <w:b/>
          <w:bCs/>
          <w:color w:val="000000"/>
        </w:rPr>
        <w:t>elektroenerģijas un siltumenerģijas cenu kāpuma</w:t>
      </w:r>
      <w:r w:rsidRPr="00270289">
        <w:rPr>
          <w:rFonts w:ascii="Cambria" w:hAnsi="Cambria"/>
          <w:color w:val="000000"/>
        </w:rPr>
        <w:t xml:space="preserve"> samazinātu izmaksu pieaugumu un tūlītējo negatīvo ietekmi uz iedzīvotājiem ar zemākiem ienākumiem un vairāk pakļautiem nabadzības riskam, kā arī mazinātu enerģētisko nabadzību, no 2022.gada 1.janvāra līdz 30.aprīlim noteikti šādi atbalsta pasākumi:</w:t>
      </w:r>
    </w:p>
    <w:p w14:paraId="20A56C39" w14:textId="73755116" w:rsidR="000338EC" w:rsidRPr="000338EC" w:rsidRDefault="000338EC" w:rsidP="009452DF">
      <w:pPr>
        <w:pStyle w:val="ListParagraph"/>
        <w:numPr>
          <w:ilvl w:val="0"/>
          <w:numId w:val="22"/>
        </w:numPr>
        <w:autoSpaceDE w:val="0"/>
        <w:autoSpaceDN w:val="0"/>
        <w:adjustRightInd w:val="0"/>
        <w:ind w:left="567" w:hanging="283"/>
        <w:jc w:val="both"/>
        <w:rPr>
          <w:sz w:val="24"/>
        </w:rPr>
      </w:pPr>
      <w:r>
        <w:rPr>
          <w:sz w:val="24"/>
        </w:rPr>
        <w:t>n</w:t>
      </w:r>
      <w:r w:rsidRPr="000338EC">
        <w:rPr>
          <w:sz w:val="24"/>
        </w:rPr>
        <w:t>o valsts budžeta 100% apmērā tiek segti elektroenerģijas obligātās iepirkumu komponentes (OIK) maksājumi;</w:t>
      </w:r>
    </w:p>
    <w:p w14:paraId="05359011" w14:textId="6269893C" w:rsidR="000338EC" w:rsidRPr="000338EC" w:rsidRDefault="000338EC" w:rsidP="009452DF">
      <w:pPr>
        <w:pStyle w:val="ListParagraph"/>
        <w:numPr>
          <w:ilvl w:val="0"/>
          <w:numId w:val="22"/>
        </w:numPr>
        <w:autoSpaceDE w:val="0"/>
        <w:autoSpaceDN w:val="0"/>
        <w:adjustRightInd w:val="0"/>
        <w:ind w:left="567" w:hanging="283"/>
        <w:jc w:val="both"/>
        <w:rPr>
          <w:sz w:val="24"/>
        </w:rPr>
      </w:pPr>
      <w:r>
        <w:rPr>
          <w:sz w:val="24"/>
        </w:rPr>
        <w:t>n</w:t>
      </w:r>
      <w:r w:rsidRPr="000338EC">
        <w:rPr>
          <w:sz w:val="24"/>
        </w:rPr>
        <w:t>o valsts budžeta 100% apmērā tiek segtas elektroenerģijas sistēmas pakalpojumu izmaksas, kas veido aptuveni vienu trešdaļu no gala rēķina;</w:t>
      </w:r>
    </w:p>
    <w:p w14:paraId="72E488FB" w14:textId="1AA0359B" w:rsidR="000338EC" w:rsidRPr="000338EC" w:rsidRDefault="000338EC" w:rsidP="009452DF">
      <w:pPr>
        <w:pStyle w:val="ListParagraph"/>
        <w:numPr>
          <w:ilvl w:val="0"/>
          <w:numId w:val="22"/>
        </w:numPr>
        <w:autoSpaceDE w:val="0"/>
        <w:autoSpaceDN w:val="0"/>
        <w:adjustRightInd w:val="0"/>
        <w:ind w:left="567" w:hanging="283"/>
        <w:jc w:val="both"/>
        <w:rPr>
          <w:sz w:val="24"/>
        </w:rPr>
      </w:pPr>
      <w:r>
        <w:rPr>
          <w:sz w:val="24"/>
        </w:rPr>
        <w:t>c</w:t>
      </w:r>
      <w:r w:rsidRPr="000338EC">
        <w:rPr>
          <w:sz w:val="24"/>
        </w:rPr>
        <w:t>entralizētās siltumapgādes klientiem, kuriem vērojams ekstremāls cenu pieaugums, no valsts budžeta 100% apmērā tiek segta starpība līdz Sabiedrisko pakalpojumu regulēšanas komisijas apstiprinātajam tarifam;</w:t>
      </w:r>
    </w:p>
    <w:p w14:paraId="4467F6DA" w14:textId="57DBC99C" w:rsidR="000338EC" w:rsidRPr="000338EC" w:rsidRDefault="000338EC" w:rsidP="009452DF">
      <w:pPr>
        <w:pStyle w:val="ListParagraph"/>
        <w:numPr>
          <w:ilvl w:val="0"/>
          <w:numId w:val="22"/>
        </w:numPr>
        <w:autoSpaceDE w:val="0"/>
        <w:autoSpaceDN w:val="0"/>
        <w:adjustRightInd w:val="0"/>
        <w:ind w:left="567" w:hanging="283"/>
        <w:jc w:val="both"/>
        <w:rPr>
          <w:sz w:val="24"/>
        </w:rPr>
      </w:pPr>
      <w:r>
        <w:rPr>
          <w:sz w:val="24"/>
        </w:rPr>
        <w:t>m</w:t>
      </w:r>
      <w:r w:rsidRPr="000338EC">
        <w:rPr>
          <w:sz w:val="24"/>
        </w:rPr>
        <w:t xml:space="preserve">ājsaimniecībām, kas dabasgāzi izmanto apkurē, no valsts budžeta tiek segta cenas starpība no 0,0340 </w:t>
      </w:r>
      <w:proofErr w:type="spellStart"/>
      <w:r w:rsidR="007E6CB7" w:rsidRPr="007E6CB7">
        <w:rPr>
          <w:i/>
          <w:sz w:val="24"/>
        </w:rPr>
        <w:t>euro</w:t>
      </w:r>
      <w:proofErr w:type="spellEnd"/>
      <w:r w:rsidRPr="000338EC">
        <w:rPr>
          <w:sz w:val="24"/>
        </w:rPr>
        <w:t>/</w:t>
      </w:r>
      <w:proofErr w:type="spellStart"/>
      <w:r w:rsidRPr="000338EC">
        <w:rPr>
          <w:sz w:val="24"/>
        </w:rPr>
        <w:t>kWh</w:t>
      </w:r>
      <w:proofErr w:type="spellEnd"/>
      <w:r w:rsidRPr="000338EC">
        <w:rPr>
          <w:sz w:val="24"/>
        </w:rPr>
        <w:t xml:space="preserve"> līdz faktiskajai dabasgāzes cenai, bet ne vairāk kā 0,03045 </w:t>
      </w:r>
      <w:proofErr w:type="spellStart"/>
      <w:r w:rsidR="007E6CB7" w:rsidRPr="007E6CB7">
        <w:rPr>
          <w:i/>
          <w:sz w:val="24"/>
        </w:rPr>
        <w:t>euro</w:t>
      </w:r>
      <w:proofErr w:type="spellEnd"/>
      <w:r w:rsidRPr="000338EC">
        <w:rPr>
          <w:sz w:val="24"/>
        </w:rPr>
        <w:t>/</w:t>
      </w:r>
      <w:proofErr w:type="spellStart"/>
      <w:r w:rsidRPr="000338EC">
        <w:rPr>
          <w:sz w:val="24"/>
        </w:rPr>
        <w:t>kWh</w:t>
      </w:r>
      <w:proofErr w:type="spellEnd"/>
      <w:r w:rsidRPr="000338EC">
        <w:rPr>
          <w:sz w:val="24"/>
        </w:rPr>
        <w:t xml:space="preserve"> bez </w:t>
      </w:r>
      <w:r>
        <w:rPr>
          <w:sz w:val="24"/>
        </w:rPr>
        <w:t>PVN;</w:t>
      </w:r>
    </w:p>
    <w:p w14:paraId="0BA036AB" w14:textId="0D097FB5" w:rsidR="000338EC" w:rsidRDefault="009452DF" w:rsidP="009452DF">
      <w:pPr>
        <w:pStyle w:val="ListParagraph"/>
        <w:numPr>
          <w:ilvl w:val="0"/>
          <w:numId w:val="22"/>
        </w:numPr>
        <w:autoSpaceDE w:val="0"/>
        <w:autoSpaceDN w:val="0"/>
        <w:adjustRightInd w:val="0"/>
        <w:spacing w:after="0"/>
        <w:ind w:left="567" w:hanging="283"/>
        <w:contextualSpacing w:val="0"/>
        <w:jc w:val="both"/>
        <w:rPr>
          <w:sz w:val="24"/>
        </w:rPr>
      </w:pPr>
      <w:r w:rsidRPr="00270289">
        <w:rPr>
          <w:sz w:val="24"/>
        </w:rPr>
        <w:t>tiek izmaksāts atbalsts 20 </w:t>
      </w:r>
      <w:proofErr w:type="spellStart"/>
      <w:r w:rsidR="007E6CB7" w:rsidRPr="007E6CB7">
        <w:rPr>
          <w:i/>
          <w:sz w:val="24"/>
        </w:rPr>
        <w:t>euro</w:t>
      </w:r>
      <w:proofErr w:type="spellEnd"/>
      <w:r w:rsidRPr="00270289">
        <w:rPr>
          <w:sz w:val="24"/>
        </w:rPr>
        <w:t xml:space="preserve"> mēnesī noteiktām pensiju un pabalstu saņēmēju grupām, bēgļiem un personām ar alternatīvo statusu pensijas vecumā vai noteiktu invaliditāti;</w:t>
      </w:r>
    </w:p>
    <w:p w14:paraId="6A1746D4" w14:textId="39DD9B20" w:rsidR="001223A8" w:rsidRDefault="00EE6B65" w:rsidP="009452DF">
      <w:pPr>
        <w:pStyle w:val="ListParagraph"/>
        <w:numPr>
          <w:ilvl w:val="0"/>
          <w:numId w:val="22"/>
        </w:numPr>
        <w:autoSpaceDE w:val="0"/>
        <w:autoSpaceDN w:val="0"/>
        <w:adjustRightInd w:val="0"/>
        <w:spacing w:after="0"/>
        <w:ind w:left="567" w:hanging="283"/>
        <w:contextualSpacing w:val="0"/>
        <w:jc w:val="both"/>
        <w:rPr>
          <w:sz w:val="24"/>
        </w:rPr>
      </w:pPr>
      <w:r w:rsidRPr="00270289">
        <w:rPr>
          <w:sz w:val="24"/>
        </w:rPr>
        <w:t>paplašināts mājokļa pabalsta saņēmēju loks un palielināts sniedzamā atbalsta apmērs (piemērojot koeficientus) atsevišķi dzīvojošai pensijas vecuma personai vai atsevišķi dzīvojošai personai ar invaliditāti, mājsaimniecībai, kurā ir tikai pensijas vecuma personas vai personas ar invaliditāti</w:t>
      </w:r>
      <w:r w:rsidR="005F70CE">
        <w:rPr>
          <w:sz w:val="24"/>
        </w:rPr>
        <w:t>.</w:t>
      </w:r>
    </w:p>
    <w:p w14:paraId="1C056507" w14:textId="2AD080C4" w:rsidR="007F7644" w:rsidRDefault="005F70CE" w:rsidP="005F70CE">
      <w:pPr>
        <w:autoSpaceDE w:val="0"/>
        <w:autoSpaceDN w:val="0"/>
        <w:adjustRightInd w:val="0"/>
        <w:spacing w:before="120" w:after="120"/>
        <w:rPr>
          <w:rFonts w:ascii="Cambria" w:hAnsi="Cambria"/>
        </w:rPr>
      </w:pPr>
      <w:r w:rsidRPr="005F70CE">
        <w:rPr>
          <w:rFonts w:ascii="Cambria" w:hAnsi="Cambria"/>
        </w:rPr>
        <w:lastRenderedPageBreak/>
        <w:t>N</w:t>
      </w:r>
      <w:r w:rsidR="007F7644" w:rsidRPr="005F70CE">
        <w:rPr>
          <w:rFonts w:ascii="Cambria" w:hAnsi="Cambria"/>
        </w:rPr>
        <w:t>o 2021.gada 1.novembra  līdz 2022.gada 31. decembrim visām aizsargāto lietotāju grupām (</w:t>
      </w:r>
      <w:proofErr w:type="spellStart"/>
      <w:r w:rsidR="007F7644" w:rsidRPr="005F70CE">
        <w:rPr>
          <w:rFonts w:ascii="Cambria" w:hAnsi="Cambria"/>
        </w:rPr>
        <w:t>daudzbērnu</w:t>
      </w:r>
      <w:proofErr w:type="spellEnd"/>
      <w:r w:rsidR="007F7644" w:rsidRPr="005F70CE">
        <w:rPr>
          <w:rFonts w:ascii="Cambria" w:hAnsi="Cambria"/>
        </w:rPr>
        <w:t xml:space="preserve"> ģimenes, personas ar pirmās grupas invaliditāti, ģimenes ar bērniem, kuriem ir invaliditāte, un maznodrošinātas vai trūcīgas mājsaimniecības) par 10</w:t>
      </w:r>
      <w:r>
        <w:rPr>
          <w:rFonts w:ascii="Cambria" w:hAnsi="Cambria"/>
        </w:rPr>
        <w:t xml:space="preserve"> </w:t>
      </w:r>
      <w:proofErr w:type="spellStart"/>
      <w:r w:rsidR="007E6CB7" w:rsidRPr="007E6CB7">
        <w:rPr>
          <w:i/>
        </w:rPr>
        <w:t>euro</w:t>
      </w:r>
      <w:proofErr w:type="spellEnd"/>
      <w:r w:rsidR="007F7644" w:rsidRPr="005F70CE">
        <w:rPr>
          <w:rFonts w:ascii="Cambria" w:hAnsi="Cambria"/>
        </w:rPr>
        <w:t xml:space="preserve"> tiek palielināts ikmēneša atbalsts norēķiniem par elektroenerģiju,</w:t>
      </w:r>
      <w:r>
        <w:rPr>
          <w:rFonts w:ascii="Cambria" w:hAnsi="Cambria"/>
        </w:rPr>
        <w:t xml:space="preserve"> </w:t>
      </w:r>
      <w:proofErr w:type="spellStart"/>
      <w:r w:rsidR="007F7644" w:rsidRPr="005F70CE">
        <w:rPr>
          <w:rFonts w:ascii="Cambria" w:hAnsi="Cambria"/>
        </w:rPr>
        <w:t>mazaizsargātajiem</w:t>
      </w:r>
      <w:proofErr w:type="spellEnd"/>
      <w:r w:rsidR="007F7644" w:rsidRPr="005F70CE">
        <w:rPr>
          <w:rFonts w:ascii="Cambria" w:hAnsi="Cambria"/>
        </w:rPr>
        <w:t xml:space="preserve"> lietotājiem saņemot 15 vai 20 </w:t>
      </w:r>
      <w:proofErr w:type="spellStart"/>
      <w:r w:rsidR="007E6CB7" w:rsidRPr="007E6CB7">
        <w:rPr>
          <w:i/>
        </w:rPr>
        <w:t>euro</w:t>
      </w:r>
      <w:proofErr w:type="spellEnd"/>
      <w:r w:rsidR="007F7644" w:rsidRPr="005F70CE">
        <w:rPr>
          <w:rFonts w:ascii="Cambria" w:hAnsi="Cambria"/>
        </w:rPr>
        <w:t xml:space="preserve"> atvieglojumu atkarībā no grupas (iepriekš 5 vai 10 </w:t>
      </w:r>
      <w:proofErr w:type="spellStart"/>
      <w:r w:rsidR="007E6CB7" w:rsidRPr="007E6CB7">
        <w:rPr>
          <w:i/>
        </w:rPr>
        <w:t>euro</w:t>
      </w:r>
      <w:proofErr w:type="spellEnd"/>
      <w:r w:rsidR="007F7644" w:rsidRPr="005F70CE">
        <w:rPr>
          <w:rFonts w:ascii="Cambria" w:hAnsi="Cambria"/>
        </w:rPr>
        <w:t xml:space="preserve"> atkarībā no grupas). Kopumā, aplēstais atbalsta saņēmēju skaits Latvijā ir apmēram 170 000 cilvēku</w:t>
      </w:r>
      <w:r>
        <w:rPr>
          <w:rFonts w:ascii="Cambria" w:hAnsi="Cambria"/>
        </w:rPr>
        <w:t>.</w:t>
      </w:r>
    </w:p>
    <w:p w14:paraId="586A1CBF" w14:textId="04924B52" w:rsidR="005F70CE" w:rsidRPr="005F70CE" w:rsidRDefault="005F70CE" w:rsidP="005F70CE">
      <w:pPr>
        <w:autoSpaceDE w:val="0"/>
        <w:autoSpaceDN w:val="0"/>
        <w:adjustRightInd w:val="0"/>
        <w:spacing w:before="120" w:after="120"/>
        <w:rPr>
          <w:rFonts w:ascii="Cambria" w:hAnsi="Cambria"/>
        </w:rPr>
      </w:pPr>
      <w:r w:rsidRPr="005F70CE">
        <w:rPr>
          <w:rFonts w:ascii="Cambria" w:hAnsi="Cambria"/>
        </w:rPr>
        <w:t xml:space="preserve">No 2022. gada 1. janvāra līdz 2022. gada 31. decembrim pašvaldībām no valsts budžeta tiek līdzfinansēti izdevumi 50% apmērā no izdevumiem mājokļa pabalstam. Tas ļaus nodrošināt mājokļa pabalstu lielākam cilvēku lokam, nepieļaut iedzīvotāju maksātspējas kritumu, kā arī mazināt </w:t>
      </w:r>
      <w:r w:rsidR="002418DA">
        <w:rPr>
          <w:rFonts w:ascii="Cambria" w:hAnsi="Cambria"/>
        </w:rPr>
        <w:t>COVID-19</w:t>
      </w:r>
      <w:r w:rsidRPr="005F70CE">
        <w:rPr>
          <w:rFonts w:ascii="Cambria" w:hAnsi="Cambria"/>
        </w:rPr>
        <w:t xml:space="preserve"> infekcijas izplatības radītās sekas un elektroenerģijas cenu kāpumu</w:t>
      </w:r>
      <w:r>
        <w:rPr>
          <w:rFonts w:ascii="Cambria" w:hAnsi="Cambria"/>
        </w:rPr>
        <w:t>.</w:t>
      </w:r>
    </w:p>
    <w:p w14:paraId="4C6F74EF" w14:textId="1F64FB2F" w:rsidR="001223A8" w:rsidRDefault="000D4228" w:rsidP="001223A8">
      <w:pPr>
        <w:spacing w:before="120"/>
        <w:rPr>
          <w:rFonts w:ascii="Cambria" w:hAnsi="Cambria"/>
        </w:rPr>
      </w:pPr>
      <w:r w:rsidRPr="000D4228">
        <w:rPr>
          <w:rFonts w:ascii="Cambria" w:hAnsi="Cambria"/>
        </w:rPr>
        <w:t xml:space="preserve">No 2022. gada 1. janvāra ir paaugstināts </w:t>
      </w:r>
      <w:r w:rsidRPr="000D4228">
        <w:rPr>
          <w:rFonts w:ascii="Cambria" w:hAnsi="Cambria"/>
          <w:b/>
          <w:bCs/>
        </w:rPr>
        <w:t>pensionāra neapliekamais minimums</w:t>
      </w:r>
      <w:r w:rsidRPr="000D4228">
        <w:rPr>
          <w:rFonts w:ascii="Cambria" w:hAnsi="Cambria"/>
        </w:rPr>
        <w:t xml:space="preserve"> – </w:t>
      </w:r>
      <w:r>
        <w:rPr>
          <w:rFonts w:ascii="Cambria" w:hAnsi="Cambria"/>
        </w:rPr>
        <w:br/>
      </w:r>
      <w:r w:rsidRPr="000D4228">
        <w:rPr>
          <w:rFonts w:ascii="Cambria" w:hAnsi="Cambria"/>
        </w:rPr>
        <w:t xml:space="preserve">no 1. janvāra līdz 30. jūnijam pensionāra neapliekamais minimums ir palielināts līdz </w:t>
      </w:r>
      <w:r>
        <w:rPr>
          <w:rFonts w:ascii="Cambria" w:hAnsi="Cambria"/>
        </w:rPr>
        <w:br/>
      </w:r>
      <w:r w:rsidRPr="000D4228">
        <w:rPr>
          <w:rFonts w:ascii="Cambria" w:hAnsi="Cambria"/>
        </w:rPr>
        <w:t xml:space="preserve">350 </w:t>
      </w:r>
      <w:proofErr w:type="spellStart"/>
      <w:r w:rsidR="007E6CB7" w:rsidRPr="007E6CB7">
        <w:rPr>
          <w:i/>
        </w:rPr>
        <w:t>euro</w:t>
      </w:r>
      <w:proofErr w:type="spellEnd"/>
      <w:r w:rsidRPr="000D4228">
        <w:rPr>
          <w:rFonts w:ascii="Cambria" w:hAnsi="Cambria"/>
        </w:rPr>
        <w:t xml:space="preserve"> mēnesī, savukārt no 1. jūlija tas tiks palielināts līdz 500 </w:t>
      </w:r>
      <w:proofErr w:type="spellStart"/>
      <w:r w:rsidR="007E6CB7" w:rsidRPr="007E6CB7">
        <w:rPr>
          <w:i/>
        </w:rPr>
        <w:t>euro</w:t>
      </w:r>
      <w:proofErr w:type="spellEnd"/>
      <w:r w:rsidRPr="000D4228">
        <w:rPr>
          <w:rFonts w:ascii="Cambria" w:hAnsi="Cambria"/>
        </w:rPr>
        <w:t xml:space="preserve"> mēnesī (2021. gadā pensionāra neapliekamais minimums bija 330 </w:t>
      </w:r>
      <w:proofErr w:type="spellStart"/>
      <w:r w:rsidR="007E6CB7" w:rsidRPr="007E6CB7">
        <w:rPr>
          <w:i/>
        </w:rPr>
        <w:t>euro</w:t>
      </w:r>
      <w:proofErr w:type="spellEnd"/>
      <w:r w:rsidRPr="000D4228">
        <w:rPr>
          <w:rFonts w:ascii="Cambria" w:hAnsi="Cambria"/>
        </w:rPr>
        <w:t xml:space="preserve"> mēnesī).</w:t>
      </w:r>
    </w:p>
    <w:p w14:paraId="11AD9D12" w14:textId="6AE5D3E8" w:rsidR="001223A8" w:rsidRPr="001223A8" w:rsidRDefault="001223A8" w:rsidP="001223A8">
      <w:pPr>
        <w:spacing w:before="120"/>
        <w:rPr>
          <w:rFonts w:ascii="Cambria" w:hAnsi="Cambria"/>
        </w:rPr>
      </w:pPr>
      <w:r w:rsidRPr="001223A8">
        <w:rPr>
          <w:rFonts w:ascii="Cambria" w:hAnsi="Cambria"/>
        </w:rPr>
        <w:t>Lai uzlabotu senioru dzīves līmeni un materiālo situāciju, paredzēts sagatavot priekšlikumus bāzes pensijas noteikšanai.</w:t>
      </w:r>
    </w:p>
    <w:p w14:paraId="48979855" w14:textId="7ABBD30F" w:rsidR="000E1F52" w:rsidRDefault="000E1F52">
      <w:pPr>
        <w:rPr>
          <w:rFonts w:ascii="Cambria" w:hAnsi="Cambria"/>
          <w:highlight w:val="yellow"/>
        </w:rPr>
      </w:pPr>
      <w:r>
        <w:rPr>
          <w:rFonts w:ascii="Cambria" w:hAnsi="Cambria"/>
          <w:highlight w:val="yellow"/>
        </w:rPr>
        <w:br w:type="page"/>
      </w:r>
    </w:p>
    <w:p w14:paraId="364A30F5" w14:textId="39EFF155" w:rsidR="000E1F52" w:rsidRPr="00EC0D00" w:rsidRDefault="000E1F52"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14" w:name="_Toc99974663"/>
      <w:r w:rsidRPr="00EC0D00">
        <w:rPr>
          <w:rFonts w:ascii="Cambria" w:eastAsia="Times New Roman" w:hAnsi="Cambria" w:cs="Times New Roman"/>
          <w:b/>
          <w:bCs/>
          <w:iCs/>
          <w:caps/>
          <w:color w:val="auto"/>
          <w:sz w:val="28"/>
          <w:szCs w:val="28"/>
        </w:rPr>
        <w:lastRenderedPageBreak/>
        <w:t>2.</w:t>
      </w:r>
      <w:r>
        <w:rPr>
          <w:rFonts w:ascii="Cambria" w:eastAsia="Times New Roman" w:hAnsi="Cambria" w:cs="Times New Roman"/>
          <w:b/>
          <w:bCs/>
          <w:iCs/>
          <w:caps/>
          <w:color w:val="auto"/>
          <w:sz w:val="28"/>
          <w:szCs w:val="28"/>
        </w:rPr>
        <w:t>4. izglītība un nodarbinātība</w:t>
      </w:r>
      <w:bookmarkEnd w:id="14"/>
    </w:p>
    <w:tbl>
      <w:tblPr>
        <w:tblW w:w="0" w:type="auto"/>
        <w:shd w:val="clear" w:color="auto" w:fill="2E74B5" w:themeFill="accent5" w:themeFillShade="BF"/>
        <w:tblLook w:val="04A0" w:firstRow="1" w:lastRow="0" w:firstColumn="1" w:lastColumn="0" w:noHBand="0" w:noVBand="1"/>
      </w:tblPr>
      <w:tblGrid>
        <w:gridCol w:w="9071"/>
      </w:tblGrid>
      <w:tr w:rsidR="003E7794" w:rsidRPr="003E7794" w14:paraId="3B05DC56" w14:textId="77777777" w:rsidTr="002E6671">
        <w:tc>
          <w:tcPr>
            <w:tcW w:w="9071" w:type="dxa"/>
            <w:shd w:val="clear" w:color="auto" w:fill="2E74B5" w:themeFill="accent5" w:themeFillShade="BF"/>
          </w:tcPr>
          <w:p w14:paraId="14B5D960" w14:textId="64AAF453" w:rsidR="007C265F" w:rsidRPr="003E7794" w:rsidRDefault="007C265F" w:rsidP="003E7794">
            <w:pPr>
              <w:spacing w:before="120" w:after="120"/>
              <w:ind w:left="171" w:right="227"/>
              <w:rPr>
                <w:rFonts w:ascii="Calibri Light" w:hAnsi="Calibri Light"/>
                <w:b/>
                <w:bCs/>
                <w:caps/>
                <w:color w:val="FFFFFF" w:themeColor="background1"/>
                <w:sz w:val="18"/>
                <w:szCs w:val="18"/>
              </w:rPr>
            </w:pPr>
            <w:r w:rsidRPr="003E7794">
              <w:rPr>
                <w:rFonts w:ascii="Calibri Light" w:hAnsi="Calibri Light"/>
                <w:b/>
                <w:bCs/>
                <w:caps/>
                <w:color w:val="FFFFFF" w:themeColor="background1"/>
                <w:sz w:val="18"/>
                <w:szCs w:val="18"/>
              </w:rPr>
              <w:t>ES Padomes rekomendācijas:</w:t>
            </w:r>
          </w:p>
          <w:p w14:paraId="23D53328" w14:textId="1C70212F" w:rsidR="007C265F" w:rsidRPr="003E7794" w:rsidRDefault="007C265F" w:rsidP="00264C80">
            <w:pPr>
              <w:pStyle w:val="ListParagraph"/>
              <w:numPr>
                <w:ilvl w:val="0"/>
                <w:numId w:val="2"/>
              </w:numPr>
              <w:ind w:left="596" w:right="227" w:hanging="284"/>
              <w:rPr>
                <w:rFonts w:ascii="Calibri Light" w:hAnsi="Calibri Light"/>
                <w:caps/>
                <w:color w:val="FFFFFF" w:themeColor="background1"/>
                <w:sz w:val="18"/>
                <w:szCs w:val="18"/>
              </w:rPr>
            </w:pPr>
            <w:r w:rsidRPr="003E7794">
              <w:rPr>
                <w:rFonts w:ascii="Calibri Light" w:hAnsi="Calibri Light"/>
                <w:caps/>
                <w:color w:val="FFFFFF" w:themeColor="background1"/>
                <w:sz w:val="18"/>
                <w:szCs w:val="18"/>
              </w:rPr>
              <w:t>Uzlabot izglītības un apmācības – jo īpaši tās, kas paredzēta mazkvalificētiem darba ņēmējiem un darba meklētājiem – kvalitāti un efektivitāti, tostarp, palielinot līdzdalību profesionālajā izglītībā un apmācībā un pieaugušo izglītībā.</w:t>
            </w:r>
          </w:p>
          <w:p w14:paraId="7FE62427" w14:textId="34DE4FC0" w:rsidR="007C265F" w:rsidRPr="003E7794" w:rsidRDefault="007C265F" w:rsidP="00264C80">
            <w:pPr>
              <w:pStyle w:val="ListParagraph"/>
              <w:numPr>
                <w:ilvl w:val="0"/>
                <w:numId w:val="2"/>
              </w:numPr>
              <w:ind w:left="596" w:right="227" w:hanging="284"/>
              <w:rPr>
                <w:color w:val="FFFFFF" w:themeColor="background1"/>
              </w:rPr>
            </w:pPr>
            <w:r w:rsidRPr="003E7794">
              <w:rPr>
                <w:rFonts w:ascii="Calibri Light" w:hAnsi="Calibri Light"/>
                <w:caps/>
                <w:color w:val="FFFFFF" w:themeColor="background1"/>
                <w:sz w:val="18"/>
                <w:szCs w:val="18"/>
              </w:rPr>
              <w:t>Mazināt krīzes ietekmi uz nodarbinātību, tostarp izmantojot elastīgu darba režīmu, aktīvos darba tirgus pasākumus un prasmju pilnveidošanu</w:t>
            </w:r>
            <w:r w:rsidR="003E7794">
              <w:rPr>
                <w:rFonts w:ascii="Calibri Light" w:hAnsi="Calibri Light"/>
                <w:caps/>
                <w:color w:val="FFFFFF" w:themeColor="background1"/>
                <w:sz w:val="18"/>
                <w:szCs w:val="18"/>
              </w:rPr>
              <w:t>.</w:t>
            </w:r>
          </w:p>
        </w:tc>
      </w:tr>
    </w:tbl>
    <w:p w14:paraId="62143477" w14:textId="58AB7BC8" w:rsidR="00D63D44" w:rsidRPr="00623306" w:rsidRDefault="00D63D44" w:rsidP="00623306">
      <w:pPr>
        <w:tabs>
          <w:tab w:val="left" w:pos="2268"/>
        </w:tabs>
        <w:spacing w:before="240"/>
        <w:rPr>
          <w:rFonts w:ascii="Cambria" w:hAnsi="Cambria"/>
          <w:b/>
          <w:bCs/>
          <w:color w:val="4472C4" w:themeColor="accent1"/>
          <w:sz w:val="28"/>
          <w:szCs w:val="28"/>
        </w:rPr>
      </w:pPr>
      <w:r w:rsidRPr="00623306">
        <w:rPr>
          <w:rFonts w:ascii="Cambria" w:hAnsi="Cambria"/>
          <w:b/>
          <w:bCs/>
          <w:color w:val="4472C4" w:themeColor="accent1"/>
          <w:sz w:val="28"/>
          <w:szCs w:val="28"/>
        </w:rPr>
        <w:t xml:space="preserve">Izglītības </w:t>
      </w:r>
      <w:r w:rsidR="006C4853">
        <w:rPr>
          <w:rFonts w:ascii="Cambria" w:hAnsi="Cambria"/>
          <w:b/>
          <w:bCs/>
          <w:color w:val="4472C4" w:themeColor="accent1"/>
          <w:sz w:val="28"/>
          <w:szCs w:val="28"/>
        </w:rPr>
        <w:t>attīstības politika</w:t>
      </w:r>
    </w:p>
    <w:p w14:paraId="3EABC5F7" w14:textId="08C4EC98" w:rsidR="00D63D44" w:rsidRPr="00D63D44" w:rsidRDefault="0026787F" w:rsidP="00D63D44">
      <w:pPr>
        <w:rPr>
          <w:rFonts w:ascii="Cambria" w:hAnsi="Cambria" w:cs="Times New Roman"/>
        </w:rPr>
      </w:pPr>
      <w:r>
        <w:rPr>
          <w:rFonts w:ascii="Cambria" w:hAnsi="Cambria" w:cs="Times New Roman"/>
          <w:iCs/>
        </w:rPr>
        <w:t>MK</w:t>
      </w:r>
      <w:r w:rsidR="00D63D44" w:rsidRPr="00D63D44">
        <w:rPr>
          <w:rFonts w:ascii="Cambria" w:hAnsi="Cambria" w:cs="Times New Roman"/>
          <w:iCs/>
        </w:rPr>
        <w:t xml:space="preserve"> 2021.gada 21.jūnijā apstiprināja</w:t>
      </w:r>
      <w:r w:rsidR="00D63D44" w:rsidRPr="00D63D44">
        <w:rPr>
          <w:rFonts w:ascii="Cambria" w:hAnsi="Cambria" w:cs="Times New Roman"/>
          <w:i/>
        </w:rPr>
        <w:t xml:space="preserve"> Izglītības attīstības pamatnostādnes 2021.-2027. gadam “Nākotnes prasmes nākotnes sabiedrībai”</w:t>
      </w:r>
      <w:r w:rsidR="00D63D44" w:rsidRPr="00D63D44">
        <w:rPr>
          <w:rFonts w:ascii="Cambria" w:hAnsi="Cambria" w:cs="Times New Roman"/>
        </w:rPr>
        <w:t xml:space="preserve">, kas aptver visus izglītības veidus un </w:t>
      </w:r>
      <w:r w:rsidR="00D63D44" w:rsidRPr="00422E55">
        <w:rPr>
          <w:rFonts w:ascii="Cambria" w:hAnsi="Cambria" w:cs="Times New Roman"/>
        </w:rPr>
        <w:t>pakāpes.</w:t>
      </w:r>
      <w:r w:rsidR="00D63D44" w:rsidRPr="00422E55">
        <w:t xml:space="preserve"> </w:t>
      </w:r>
      <w:r w:rsidR="00422E55" w:rsidRPr="00422E55">
        <w:rPr>
          <w:rFonts w:ascii="Cambria" w:hAnsi="Cambria" w:cs="Times New Roman"/>
        </w:rPr>
        <w:t>N</w:t>
      </w:r>
      <w:r w:rsidR="00D63D44" w:rsidRPr="00422E55">
        <w:rPr>
          <w:rFonts w:ascii="Cambria" w:hAnsi="Cambria" w:cs="Times New Roman"/>
        </w:rPr>
        <w:t>o</w:t>
      </w:r>
      <w:r w:rsidR="00D63D44" w:rsidRPr="00D63D44">
        <w:rPr>
          <w:rFonts w:ascii="Cambria" w:hAnsi="Cambria" w:cs="Times New Roman"/>
        </w:rPr>
        <w:t xml:space="preserve"> 2021. </w:t>
      </w:r>
      <w:r w:rsidR="00422E55">
        <w:rPr>
          <w:rFonts w:ascii="Cambria" w:hAnsi="Cambria" w:cs="Times New Roman"/>
        </w:rPr>
        <w:t xml:space="preserve">gada </w:t>
      </w:r>
      <w:r w:rsidR="00D63D44" w:rsidRPr="00D63D44">
        <w:rPr>
          <w:rFonts w:ascii="Cambria" w:hAnsi="Cambria" w:cs="Times New Roman"/>
        </w:rPr>
        <w:t xml:space="preserve">līdz 2027. gadam visās izglītības jomās uzmanība tiks pievērsta sākto reformu ieviešanai un nepieciešamo atbalsta sistēmu (cilvēkresursu, sadarbības tīklu, pārvaldības, kvalitātes) attīstībai un nodrošināšanai, tādējādi nostiprinot pārmaiņu ilgtspēju (skatīt </w:t>
      </w:r>
      <w:r w:rsidR="004747E5" w:rsidRPr="004747E5">
        <w:rPr>
          <w:rFonts w:ascii="Cambria" w:hAnsi="Cambria" w:cs="Times New Roman"/>
        </w:rPr>
        <w:t>2.3</w:t>
      </w:r>
      <w:r w:rsidR="00D63D44" w:rsidRPr="004747E5">
        <w:rPr>
          <w:rFonts w:ascii="Cambria" w:hAnsi="Cambria" w:cs="Times New Roman"/>
        </w:rPr>
        <w:t>.ielikumu</w:t>
      </w:r>
      <w:r w:rsidR="00D63D44" w:rsidRPr="00D63D44">
        <w:rPr>
          <w:rFonts w:ascii="Cambria" w:hAnsi="Cambria" w:cs="Times New Roman"/>
        </w:rPr>
        <w:t>).</w:t>
      </w:r>
    </w:p>
    <w:p w14:paraId="5ED67084" w14:textId="77777777" w:rsidR="00D63D44" w:rsidRPr="00AD1B3C" w:rsidRDefault="00D63D44" w:rsidP="00D63D44">
      <w:pPr>
        <w:ind w:firstLine="720"/>
        <w:rPr>
          <w:rFonts w:ascii="Cambria" w:hAnsi="Cambria" w:cs="Times New Roman"/>
          <w:sz w:val="20"/>
          <w:szCs w:val="20"/>
        </w:rPr>
      </w:pPr>
    </w:p>
    <w:p w14:paraId="63A76559" w14:textId="4D157A46" w:rsidR="00D63D44" w:rsidRPr="004566BE" w:rsidRDefault="004747E5"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bookmarkStart w:id="15" w:name="_Hlk98299533"/>
      <w:r w:rsidRPr="004747E5">
        <w:rPr>
          <w:rFonts w:ascii="Calibri Light" w:eastAsia="Times New Roman" w:hAnsi="Calibri Light"/>
          <w:color w:val="0F0F0F"/>
          <w:sz w:val="16"/>
          <w:szCs w:val="16"/>
          <w:lang w:eastAsia="lv-LV"/>
        </w:rPr>
        <w:t>2.3</w:t>
      </w:r>
      <w:r w:rsidR="00D63D44" w:rsidRPr="004747E5">
        <w:rPr>
          <w:rFonts w:ascii="Calibri Light" w:eastAsia="Times New Roman" w:hAnsi="Calibri Light"/>
          <w:color w:val="0F0F0F"/>
          <w:sz w:val="16"/>
          <w:szCs w:val="16"/>
          <w:lang w:eastAsia="lv-LV"/>
        </w:rPr>
        <w:t>.ielikums</w:t>
      </w:r>
    </w:p>
    <w:p w14:paraId="27E7E8AA" w14:textId="77777777" w:rsidR="00D63D44" w:rsidRPr="004566BE"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rPr>
      </w:pPr>
      <w:bookmarkStart w:id="16" w:name="_Hlk98299339"/>
      <w:bookmarkEnd w:id="15"/>
      <w:r w:rsidRPr="004566BE">
        <w:rPr>
          <w:rFonts w:ascii="Calibri Light" w:hAnsi="Calibri Light"/>
          <w:b/>
        </w:rPr>
        <w:t xml:space="preserve">IZGLĪTĪBAS ATTĪSTĪBAS PAMATNOSTĀDNES </w:t>
      </w:r>
      <w:r>
        <w:rPr>
          <w:rFonts w:ascii="Calibri Light" w:hAnsi="Calibri Light"/>
          <w:b/>
        </w:rPr>
        <w:t>2021. - 2027. gadam</w:t>
      </w:r>
    </w:p>
    <w:p w14:paraId="06D599BA" w14:textId="77777777" w:rsidR="00D63D44" w:rsidRPr="004566BE"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sz w:val="16"/>
          <w:szCs w:val="16"/>
        </w:rPr>
      </w:pPr>
      <w:r w:rsidRPr="004566BE">
        <w:rPr>
          <w:rFonts w:ascii="Calibri Light" w:hAnsi="Calibri Light" w:cs="Calibri Light"/>
          <w:bCs/>
          <w:sz w:val="16"/>
          <w:szCs w:val="16"/>
        </w:rPr>
        <w:t>Pamatnostādņu</w:t>
      </w:r>
      <w:r w:rsidRPr="004566BE">
        <w:rPr>
          <w:rFonts w:ascii="Calibri Light" w:hAnsi="Calibri Light" w:cs="Calibri Light"/>
          <w:b/>
          <w:sz w:val="16"/>
          <w:szCs w:val="16"/>
        </w:rPr>
        <w:t xml:space="preserve"> </w:t>
      </w:r>
      <w:proofErr w:type="spellStart"/>
      <w:r w:rsidRPr="004566BE">
        <w:rPr>
          <w:rFonts w:ascii="Calibri Light" w:hAnsi="Calibri Light" w:cs="Calibri Light"/>
          <w:b/>
          <w:sz w:val="16"/>
          <w:szCs w:val="16"/>
        </w:rPr>
        <w:t>virsmērķis</w:t>
      </w:r>
      <w:proofErr w:type="spellEnd"/>
      <w:r w:rsidRPr="004566BE">
        <w:rPr>
          <w:rFonts w:ascii="Calibri Light" w:hAnsi="Calibri Light" w:cs="Calibri Light"/>
          <w:b/>
          <w:sz w:val="16"/>
          <w:szCs w:val="16"/>
        </w:rPr>
        <w:t xml:space="preserve"> - </w:t>
      </w:r>
      <w:r w:rsidRPr="00AD1B3C">
        <w:rPr>
          <w:rFonts w:ascii="Calibri Light" w:hAnsi="Calibri Light" w:cs="Calibri Light"/>
          <w:sz w:val="16"/>
          <w:szCs w:val="16"/>
        </w:rPr>
        <w:t xml:space="preserve">nodrošināt kvalitatīvas izglītības iespējas visiem Latvijas iedzīvotājiem, lai veicinātu viņu potenciāla attīstību un īstenošanu mūža garumā un lai veidotu viņu spēju mainīties un atbildīgi vadīt pastāvīgās pārmaiņas sabiedrībā un tautsaimniecībā </w:t>
      </w:r>
      <w:proofErr w:type="spellStart"/>
      <w:r w:rsidRPr="00AD1B3C">
        <w:rPr>
          <w:rFonts w:ascii="Calibri Light" w:hAnsi="Calibri Light" w:cs="Calibri Light"/>
          <w:sz w:val="16"/>
          <w:szCs w:val="16"/>
        </w:rPr>
        <w:t>Virsmērķ</w:t>
      </w:r>
      <w:r>
        <w:rPr>
          <w:rFonts w:ascii="Calibri Light" w:hAnsi="Calibri Light" w:cs="Calibri Light"/>
          <w:sz w:val="16"/>
          <w:szCs w:val="16"/>
        </w:rPr>
        <w:t>a</w:t>
      </w:r>
      <w:proofErr w:type="spellEnd"/>
      <w:r w:rsidRPr="00AD1B3C">
        <w:rPr>
          <w:rFonts w:ascii="Calibri Light" w:hAnsi="Calibri Light" w:cs="Calibri Light"/>
          <w:sz w:val="16"/>
          <w:szCs w:val="16"/>
        </w:rPr>
        <w:t xml:space="preserve"> </w:t>
      </w:r>
      <w:r>
        <w:rPr>
          <w:rFonts w:ascii="Calibri Light" w:hAnsi="Calibri Light" w:cs="Calibri Light"/>
          <w:sz w:val="16"/>
          <w:szCs w:val="16"/>
        </w:rPr>
        <w:t>īstenošanai</w:t>
      </w:r>
      <w:r w:rsidRPr="00AD1B3C">
        <w:rPr>
          <w:rFonts w:ascii="Calibri Light" w:hAnsi="Calibri Light" w:cs="Calibri Light"/>
          <w:sz w:val="16"/>
          <w:szCs w:val="16"/>
        </w:rPr>
        <w:t xml:space="preserve"> izvirzīti </w:t>
      </w:r>
      <w:r>
        <w:rPr>
          <w:rFonts w:ascii="Calibri Light" w:hAnsi="Calibri Light" w:cs="Calibri Light"/>
          <w:sz w:val="16"/>
          <w:szCs w:val="16"/>
        </w:rPr>
        <w:t>četri</w:t>
      </w:r>
      <w:r w:rsidRPr="00AD1B3C">
        <w:rPr>
          <w:rFonts w:ascii="Calibri Light" w:hAnsi="Calibri Light" w:cs="Calibri Light"/>
          <w:sz w:val="16"/>
          <w:szCs w:val="16"/>
        </w:rPr>
        <w:t xml:space="preserve"> saistīti izglītības attīstības mērķi</w:t>
      </w:r>
      <w:r>
        <w:rPr>
          <w:rFonts w:ascii="Calibri Light" w:hAnsi="Calibri Light" w:cs="Calibri Light"/>
          <w:sz w:val="16"/>
          <w:szCs w:val="16"/>
        </w:rPr>
        <w:t xml:space="preserve"> jeb galvenās prioritātes:</w:t>
      </w:r>
    </w:p>
    <w:p w14:paraId="4B77317D"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1)</w:t>
      </w:r>
      <w:r w:rsidRPr="00AD1B3C">
        <w:rPr>
          <w:rFonts w:ascii="Calibri Light" w:hAnsi="Calibri Light" w:cs="Calibri Light"/>
          <w:sz w:val="16"/>
          <w:szCs w:val="16"/>
        </w:rPr>
        <w:tab/>
        <w:t>augsti kvalificēti, kompetenti un uz izcilību orientēti pedagogi un akadēmiskais personāls;</w:t>
      </w:r>
    </w:p>
    <w:p w14:paraId="36B255BD"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2)</w:t>
      </w:r>
      <w:r w:rsidRPr="00AD1B3C">
        <w:rPr>
          <w:rFonts w:ascii="Calibri Light" w:hAnsi="Calibri Light" w:cs="Calibri Light"/>
          <w:sz w:val="16"/>
          <w:szCs w:val="16"/>
        </w:rPr>
        <w:tab/>
        <w:t>mūsdienīgs, kvalitatīvs un uz darba tirgū augsti novērtētu prasmju attīstīšanu orientēts izglītības piedāvājums;</w:t>
      </w:r>
    </w:p>
    <w:p w14:paraId="728FF884"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3)</w:t>
      </w:r>
      <w:r w:rsidRPr="00AD1B3C">
        <w:rPr>
          <w:rFonts w:ascii="Calibri Light" w:hAnsi="Calibri Light" w:cs="Calibri Light"/>
          <w:sz w:val="16"/>
          <w:szCs w:val="16"/>
        </w:rPr>
        <w:tab/>
        <w:t>atbalsts ikviena izaugsmei;</w:t>
      </w:r>
    </w:p>
    <w:p w14:paraId="183DDD63"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4)</w:t>
      </w:r>
      <w:r w:rsidRPr="00AD1B3C">
        <w:rPr>
          <w:rFonts w:ascii="Calibri Light" w:hAnsi="Calibri Light" w:cs="Calibri Light"/>
          <w:sz w:val="16"/>
          <w:szCs w:val="16"/>
        </w:rPr>
        <w:tab/>
        <w:t xml:space="preserve">ilgtspējīga un efektīva izglītības sistēmas un resursu pārvaldība. </w:t>
      </w:r>
    </w:p>
    <w:p w14:paraId="1862D524" w14:textId="77777777" w:rsidR="00D63D44" w:rsidRPr="00572853"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rPr>
          <w:rFonts w:ascii="Calibri Light" w:hAnsi="Calibri Light" w:cs="Calibri Light"/>
          <w:sz w:val="16"/>
          <w:szCs w:val="16"/>
        </w:rPr>
      </w:pPr>
      <w:r w:rsidRPr="00AD1B3C">
        <w:rPr>
          <w:rFonts w:ascii="Calibri Light" w:hAnsi="Calibri Light" w:cs="Calibri Light"/>
          <w:sz w:val="16"/>
          <w:szCs w:val="16"/>
        </w:rPr>
        <w:t>Pamatnostādnēs ir izvirzītas trīs horizontālās prioritātes</w:t>
      </w:r>
      <w:r>
        <w:rPr>
          <w:rFonts w:ascii="Calibri Light" w:hAnsi="Calibri Light" w:cs="Calibri Light"/>
          <w:sz w:val="16"/>
          <w:szCs w:val="16"/>
        </w:rPr>
        <w:t>: (1)</w:t>
      </w:r>
      <w:r w:rsidRPr="00AD1B3C">
        <w:rPr>
          <w:rFonts w:ascii="Calibri Light" w:hAnsi="Calibri Light" w:cs="Calibri Light"/>
          <w:sz w:val="16"/>
          <w:szCs w:val="16"/>
        </w:rPr>
        <w:t xml:space="preserve"> nodrošināt izglītības kvalitātes vadību un</w:t>
      </w:r>
      <w:r>
        <w:rPr>
          <w:rFonts w:ascii="Calibri Light" w:hAnsi="Calibri Light" w:cs="Calibri Light"/>
          <w:sz w:val="16"/>
          <w:szCs w:val="16"/>
        </w:rPr>
        <w:t xml:space="preserve"> </w:t>
      </w:r>
      <w:r w:rsidRPr="00AD1B3C">
        <w:rPr>
          <w:rFonts w:ascii="Calibri Light" w:hAnsi="Calibri Light" w:cs="Calibri Light"/>
          <w:sz w:val="16"/>
          <w:szCs w:val="16"/>
        </w:rPr>
        <w:t xml:space="preserve">uzraudzību, </w:t>
      </w:r>
      <w:r>
        <w:rPr>
          <w:rFonts w:ascii="Calibri Light" w:hAnsi="Calibri Light" w:cs="Calibri Light"/>
          <w:sz w:val="16"/>
          <w:szCs w:val="16"/>
        </w:rPr>
        <w:t xml:space="preserve">(2) </w:t>
      </w:r>
      <w:r w:rsidRPr="00AD1B3C">
        <w:rPr>
          <w:rFonts w:ascii="Calibri Light" w:hAnsi="Calibri Light" w:cs="Calibri Light"/>
          <w:sz w:val="16"/>
          <w:szCs w:val="16"/>
        </w:rPr>
        <w:t>veidot digitālu izglītības ekosistēmu un</w:t>
      </w:r>
      <w:r>
        <w:rPr>
          <w:rFonts w:ascii="Calibri Light" w:hAnsi="Calibri Light" w:cs="Calibri Light"/>
          <w:sz w:val="16"/>
          <w:szCs w:val="16"/>
        </w:rPr>
        <w:t xml:space="preserve"> (3)</w:t>
      </w:r>
      <w:r w:rsidRPr="00AD1B3C">
        <w:rPr>
          <w:rFonts w:ascii="Calibri Light" w:hAnsi="Calibri Light" w:cs="Calibri Light"/>
          <w:sz w:val="16"/>
          <w:szCs w:val="16"/>
        </w:rPr>
        <w:t xml:space="preserve"> īstenot stratēģisku un efektīvu izglītības iestāžu vadību.</w:t>
      </w:r>
    </w:p>
    <w:p w14:paraId="22978612"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Nozīmīgākās pārmaiņas četrās izglītības jomās:</w:t>
      </w:r>
    </w:p>
    <w:p w14:paraId="29FF18A9"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w:t>
      </w:r>
      <w:r w:rsidRPr="00AD1B3C">
        <w:rPr>
          <w:rFonts w:ascii="Calibri Light" w:hAnsi="Calibri Light" w:cs="Calibri Light"/>
          <w:sz w:val="16"/>
          <w:szCs w:val="16"/>
        </w:rPr>
        <w:tab/>
      </w:r>
      <w:r>
        <w:rPr>
          <w:rFonts w:ascii="Calibri Light" w:hAnsi="Calibri Light" w:cs="Calibri Light"/>
          <w:sz w:val="16"/>
          <w:szCs w:val="16"/>
        </w:rPr>
        <w:t>v</w:t>
      </w:r>
      <w:r w:rsidRPr="00AD1B3C">
        <w:rPr>
          <w:rFonts w:ascii="Calibri Light" w:hAnsi="Calibri Light" w:cs="Calibri Light"/>
          <w:sz w:val="16"/>
          <w:szCs w:val="16"/>
        </w:rPr>
        <w:t>ispārējā izglītībā - ieviest un nostiprināt kompetenču pieeju ar mērķi uzlabot mācīšanu, mācīšanos un skolēnu sniegumu, piesaistīt jaunus pedagogus, nodrošinot pedagogu ataudzi un nodrošināt mērķtiecīgu atbalsta sistēmu iekļaujošas izglītības nostiprināšanai</w:t>
      </w:r>
      <w:r>
        <w:rPr>
          <w:rFonts w:ascii="Calibri Light" w:hAnsi="Calibri Light" w:cs="Calibri Light"/>
          <w:sz w:val="16"/>
          <w:szCs w:val="16"/>
        </w:rPr>
        <w:t>;</w:t>
      </w:r>
    </w:p>
    <w:p w14:paraId="3A61E71C"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w:t>
      </w:r>
      <w:r w:rsidRPr="00AD1B3C">
        <w:rPr>
          <w:rFonts w:ascii="Calibri Light" w:hAnsi="Calibri Light" w:cs="Calibri Light"/>
          <w:sz w:val="16"/>
          <w:szCs w:val="16"/>
        </w:rPr>
        <w:tab/>
        <w:t>profesionālajā izglītībā - nostiprināt profesionālās izglītības iestādes kā nozaru izcilības un inovāciju centrus, attīstīt elastīgu un ilgtspējīgu izglītības piedāvājumu un stiprināt koordinētu un stratēģisku sadarbību ar tautsaimniecības nozaru pārstāvjiem un darba devējiem</w:t>
      </w:r>
      <w:r>
        <w:rPr>
          <w:rFonts w:ascii="Calibri Light" w:hAnsi="Calibri Light" w:cs="Calibri Light"/>
          <w:sz w:val="16"/>
          <w:szCs w:val="16"/>
        </w:rPr>
        <w:t>;</w:t>
      </w:r>
    </w:p>
    <w:p w14:paraId="58EBDD3C"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w:t>
      </w:r>
      <w:r w:rsidRPr="00AD1B3C">
        <w:rPr>
          <w:rFonts w:ascii="Calibri Light" w:hAnsi="Calibri Light" w:cs="Calibri Light"/>
          <w:sz w:val="16"/>
          <w:szCs w:val="16"/>
        </w:rPr>
        <w:tab/>
      </w:r>
      <w:r>
        <w:rPr>
          <w:rFonts w:ascii="Calibri Light" w:hAnsi="Calibri Light" w:cs="Calibri Light"/>
          <w:sz w:val="16"/>
          <w:szCs w:val="16"/>
        </w:rPr>
        <w:t>a</w:t>
      </w:r>
      <w:r w:rsidRPr="00AD1B3C">
        <w:rPr>
          <w:rFonts w:ascii="Calibri Light" w:hAnsi="Calibri Light" w:cs="Calibri Light"/>
          <w:sz w:val="16"/>
          <w:szCs w:val="16"/>
        </w:rPr>
        <w:t>ugstākajā izglītībā - nostiprināt akadēmiskā personāla kvalitāti un nodrošināt ilgtspējīgu akadēmisko karjeru, veicināt izcilību augstākajā izglītībā un stiprināt augstākās izglītības institūciju pārvaldību</w:t>
      </w:r>
      <w:r>
        <w:rPr>
          <w:rFonts w:ascii="Calibri Light" w:hAnsi="Calibri Light" w:cs="Calibri Light"/>
          <w:sz w:val="16"/>
          <w:szCs w:val="16"/>
        </w:rPr>
        <w:t>;</w:t>
      </w:r>
    </w:p>
    <w:p w14:paraId="6B932C3F"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ind w:left="284" w:hanging="284"/>
        <w:rPr>
          <w:rFonts w:ascii="Calibri Light" w:hAnsi="Calibri Light" w:cs="Calibri Light"/>
          <w:sz w:val="16"/>
          <w:szCs w:val="16"/>
        </w:rPr>
      </w:pPr>
      <w:r w:rsidRPr="00AD1B3C">
        <w:rPr>
          <w:rFonts w:ascii="Calibri Light" w:hAnsi="Calibri Light" w:cs="Calibri Light"/>
          <w:sz w:val="16"/>
          <w:szCs w:val="16"/>
        </w:rPr>
        <w:t>−</w:t>
      </w:r>
      <w:r w:rsidRPr="00AD1B3C">
        <w:rPr>
          <w:rFonts w:ascii="Calibri Light" w:hAnsi="Calibri Light" w:cs="Calibri Light"/>
          <w:sz w:val="16"/>
          <w:szCs w:val="16"/>
        </w:rPr>
        <w:tab/>
        <w:t>pieaugušo izglītībā - pieaugušo dalības izglītībā palielināšana - jo īpaši iedzīvotāju grupām, kas mazāk iesaistās mācībās, pieaugušo izglītības kvalitātes paaugstināšana un ilgtspējīgas un sociāli atbildīgas pieaugušo izglītības finansējuma sistēmas izveide.</w:t>
      </w:r>
    </w:p>
    <w:p w14:paraId="08156AD8" w14:textId="77777777" w:rsidR="00D63D44" w:rsidRPr="00AD1B3C"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rPr>
          <w:rFonts w:ascii="Calibri Light" w:hAnsi="Calibri Light" w:cs="Calibri Light"/>
          <w:sz w:val="16"/>
          <w:szCs w:val="16"/>
        </w:rPr>
      </w:pPr>
      <w:r w:rsidRPr="00AD1B3C">
        <w:rPr>
          <w:rFonts w:ascii="Calibri Light" w:hAnsi="Calibri Light" w:cs="Calibri Light"/>
          <w:sz w:val="16"/>
          <w:szCs w:val="16"/>
        </w:rPr>
        <w:t xml:space="preserve">Būtiskākie risināmie izaicinājumi </w:t>
      </w:r>
      <w:r>
        <w:rPr>
          <w:rFonts w:ascii="Calibri Light" w:hAnsi="Calibri Light" w:cs="Calibri Light"/>
          <w:sz w:val="16"/>
          <w:szCs w:val="16"/>
        </w:rPr>
        <w:t>-</w:t>
      </w:r>
      <w:r w:rsidRPr="00AD1B3C">
        <w:rPr>
          <w:rFonts w:ascii="Calibri Light" w:hAnsi="Calibri Light" w:cs="Calibri Light"/>
          <w:sz w:val="16"/>
          <w:szCs w:val="16"/>
        </w:rPr>
        <w:t xml:space="preserve"> nepietiekama pedagoga profesijas pievilcība un konkurētspēja; vāja pedagogu un akadēmiskā personāla ataudze; mūsdienu vajadzībām nepietiekami atbilstošs izglītības piedāvājums; nepietiekami iekļaujoša un emocionāli droša vide izglītības iestādēs; nevienlīdzīgas izglītības iespējas pilsētās un laukos; zema mācību motivācija un visu pušu iesaistīšanās pieaugušo izglītībā; darba tirgū pieprasītu prasmju trūkums; nepietiekamas digitālās prasmes sabiedrībā; nepilnīga datu pārvaldība un izglītības kvalitātes vadība izglītības iestāžu un nacionālā līmenī kā arī kvalitatīvas izglītības nodrošināšanai neatbilstošs izglītības iestāžu tīkls vispārējā un augstākajā izglītībā. </w:t>
      </w:r>
    </w:p>
    <w:p w14:paraId="38B0A0FC" w14:textId="77777777" w:rsidR="00D63D44" w:rsidRPr="004566BE"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20"/>
        <w:rPr>
          <w:rFonts w:ascii="Calibri Light" w:hAnsi="Calibri Light" w:cs="Calibri Light"/>
          <w:sz w:val="16"/>
          <w:szCs w:val="16"/>
        </w:rPr>
      </w:pPr>
      <w:r w:rsidRPr="00AD1B3C">
        <w:rPr>
          <w:rFonts w:ascii="Calibri Light" w:hAnsi="Calibri Light" w:cs="Calibri Light"/>
          <w:sz w:val="16"/>
          <w:szCs w:val="16"/>
        </w:rPr>
        <w:t xml:space="preserve">Lai </w:t>
      </w:r>
      <w:r>
        <w:rPr>
          <w:rFonts w:ascii="Calibri Light" w:hAnsi="Calibri Light" w:cs="Calibri Light"/>
          <w:sz w:val="16"/>
          <w:szCs w:val="16"/>
        </w:rPr>
        <w:t>sasniegtu</w:t>
      </w:r>
      <w:r w:rsidRPr="00AD1B3C">
        <w:rPr>
          <w:rFonts w:ascii="Calibri Light" w:hAnsi="Calibri Light" w:cs="Calibri Light"/>
          <w:sz w:val="16"/>
          <w:szCs w:val="16"/>
        </w:rPr>
        <w:t xml:space="preserve"> pamatnostādnēs noteiktos mērķus, IZM ir izstrādājusi </w:t>
      </w:r>
      <w:r w:rsidRPr="00156D1D">
        <w:rPr>
          <w:rFonts w:ascii="Calibri Light" w:hAnsi="Calibri Light" w:cs="Calibri Light"/>
          <w:i/>
          <w:iCs/>
          <w:sz w:val="16"/>
          <w:szCs w:val="16"/>
        </w:rPr>
        <w:t>Rīcības plāna 2021. -</w:t>
      </w:r>
      <w:r>
        <w:rPr>
          <w:rFonts w:ascii="Calibri Light" w:hAnsi="Calibri Light" w:cs="Calibri Light"/>
          <w:i/>
          <w:iCs/>
          <w:sz w:val="16"/>
          <w:szCs w:val="16"/>
        </w:rPr>
        <w:t xml:space="preserve"> </w:t>
      </w:r>
      <w:r w:rsidRPr="00156D1D">
        <w:rPr>
          <w:rFonts w:ascii="Calibri Light" w:hAnsi="Calibri Light" w:cs="Calibri Light"/>
          <w:i/>
          <w:iCs/>
          <w:sz w:val="16"/>
          <w:szCs w:val="16"/>
        </w:rPr>
        <w:t>2023.</w:t>
      </w:r>
      <w:r>
        <w:rPr>
          <w:rFonts w:ascii="Calibri Light" w:hAnsi="Calibri Light" w:cs="Calibri Light"/>
          <w:i/>
          <w:iCs/>
          <w:sz w:val="16"/>
          <w:szCs w:val="16"/>
        </w:rPr>
        <w:t xml:space="preserve"> </w:t>
      </w:r>
      <w:r w:rsidRPr="00156D1D">
        <w:rPr>
          <w:rFonts w:ascii="Calibri Light" w:hAnsi="Calibri Light" w:cs="Calibri Light"/>
          <w:i/>
          <w:iCs/>
          <w:sz w:val="16"/>
          <w:szCs w:val="16"/>
        </w:rPr>
        <w:t>gadam</w:t>
      </w:r>
      <w:r w:rsidRPr="00AD1B3C">
        <w:rPr>
          <w:rFonts w:ascii="Calibri Light" w:hAnsi="Calibri Light" w:cs="Calibri Light"/>
          <w:sz w:val="16"/>
          <w:szCs w:val="16"/>
        </w:rPr>
        <w:t xml:space="preserve"> projektu</w:t>
      </w:r>
      <w:r>
        <w:rPr>
          <w:rFonts w:ascii="Calibri Light" w:hAnsi="Calibri Light" w:cs="Calibri Light"/>
          <w:sz w:val="16"/>
          <w:szCs w:val="16"/>
        </w:rPr>
        <w:t>, kuru plānots apstiprināt MK 2022. gada pavasarī.</w:t>
      </w:r>
      <w:r w:rsidRPr="00AD1B3C">
        <w:rPr>
          <w:rFonts w:ascii="Calibri Light" w:hAnsi="Calibri Light" w:cs="Calibri Light"/>
          <w:sz w:val="16"/>
          <w:szCs w:val="16"/>
        </w:rPr>
        <w:t xml:space="preserve"> Plāna īstenošanas trīs gados paredzētas dažādas darbības, kas saistītas ar esošo sistēmu, procesu un pieeju </w:t>
      </w:r>
      <w:proofErr w:type="spellStart"/>
      <w:r w:rsidRPr="00AD1B3C">
        <w:rPr>
          <w:rFonts w:ascii="Calibri Light" w:hAnsi="Calibri Light" w:cs="Calibri Light"/>
          <w:sz w:val="16"/>
          <w:szCs w:val="16"/>
        </w:rPr>
        <w:t>izvērtējumu</w:t>
      </w:r>
      <w:proofErr w:type="spellEnd"/>
      <w:r w:rsidRPr="00AD1B3C">
        <w:rPr>
          <w:rFonts w:ascii="Calibri Light" w:hAnsi="Calibri Light" w:cs="Calibri Light"/>
          <w:sz w:val="16"/>
          <w:szCs w:val="16"/>
        </w:rPr>
        <w:t xml:space="preserve">; jaunu un pilnveidotu risinājumu, rīku un metožu izstrādi (konceptuāls redzējums); normatīvās bāzes pilnveidi vai jauna regulējuma sagatavošanu; vadlīniju, kritēriju un metodiku izstrādi; dažāda veida informatīvu, konsultatīvu un metodisku atbalstu plašam iesaistīto pušu lokam (personāls, izglītojamie, vadītāji, partneri), aktuālo prasmju (t.sk. digitālo) attīstīšanu un nostiprināšanu dažādām mērķa grupām (pedagogiem, akadēmiskajam personālam, izglītojamajiem) sadarbību un partnerību veidošanu, pieredzes apmaiņu un zināšanu pārnesi, </w:t>
      </w:r>
      <w:bookmarkEnd w:id="16"/>
      <w:r w:rsidRPr="00AD1B3C">
        <w:rPr>
          <w:rFonts w:ascii="Calibri Light" w:hAnsi="Calibri Light" w:cs="Calibri Light"/>
          <w:sz w:val="16"/>
          <w:szCs w:val="16"/>
        </w:rPr>
        <w:t>mācību vides un infrastruktūras uzlabošanu, datu un informācijas (sistēmu) pārvaldību, kā arī institucionālo un cilvēkresursu pārvaldību.</w:t>
      </w:r>
    </w:p>
    <w:p w14:paraId="6B1CA615" w14:textId="77777777" w:rsidR="00D63D44" w:rsidRPr="003E3CC9" w:rsidRDefault="00D63D44" w:rsidP="00D63D44">
      <w:pPr>
        <w:rPr>
          <w:rFonts w:ascii="Cambria" w:hAnsi="Cambria" w:cs="Times New Roman"/>
          <w:i/>
          <w:iCs/>
          <w:sz w:val="12"/>
          <w:szCs w:val="12"/>
        </w:rPr>
      </w:pPr>
    </w:p>
    <w:p w14:paraId="451C58DB" w14:textId="77777777" w:rsidR="00D63D44" w:rsidRPr="00D63D44" w:rsidRDefault="00D63D44" w:rsidP="00D63D44">
      <w:pPr>
        <w:ind w:left="57"/>
        <w:rPr>
          <w:rFonts w:ascii="Cambria" w:hAnsi="Cambria" w:cs="Times New Roman"/>
        </w:rPr>
      </w:pPr>
      <w:r w:rsidRPr="00D63D44">
        <w:rPr>
          <w:rFonts w:ascii="Cambria" w:hAnsi="Cambria" w:cs="Times New Roman"/>
        </w:rPr>
        <w:t>Lai uzlabotu izglītības kvalitāti un efektivitāti, Latvija 2021.gadā veica virkni pasākumu izglītības jomā, kā arī plāno turpināt iesāktās reformas vispārējā, profesionālajā, augstākajā un pieaugušo izglītībā 2022.gadā.</w:t>
      </w:r>
    </w:p>
    <w:p w14:paraId="1C98B759" w14:textId="7595C507" w:rsidR="00D63D44" w:rsidRPr="00422E55" w:rsidRDefault="00D63D44" w:rsidP="00623306">
      <w:pPr>
        <w:spacing w:before="240"/>
        <w:rPr>
          <w:rFonts w:ascii="Cambria" w:hAnsi="Cambria"/>
          <w:b/>
          <w:bCs/>
          <w:color w:val="4472C4" w:themeColor="accent1"/>
          <w:sz w:val="28"/>
          <w:szCs w:val="28"/>
        </w:rPr>
      </w:pPr>
      <w:r w:rsidRPr="00422E55">
        <w:rPr>
          <w:rFonts w:ascii="Cambria" w:hAnsi="Cambria"/>
          <w:b/>
          <w:bCs/>
          <w:color w:val="4472C4" w:themeColor="accent1"/>
          <w:sz w:val="28"/>
          <w:szCs w:val="28"/>
        </w:rPr>
        <w:t>Vispārējā izglītība</w:t>
      </w:r>
    </w:p>
    <w:p w14:paraId="29BE87CE" w14:textId="77777777" w:rsidR="00D63D44" w:rsidRPr="002960B2" w:rsidRDefault="00D63D44" w:rsidP="00D63D44">
      <w:pPr>
        <w:rPr>
          <w:rFonts w:ascii="Cambria" w:hAnsi="Cambria"/>
          <w:b/>
          <w:bCs/>
          <w:color w:val="4472C4" w:themeColor="accent1"/>
          <w:sz w:val="8"/>
          <w:szCs w:val="8"/>
        </w:rPr>
      </w:pPr>
    </w:p>
    <w:p w14:paraId="0D6CC5B4"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 xml:space="preserve">Vispārējās izglītības iestāžu tīkla sakārtošana </w:t>
      </w:r>
    </w:p>
    <w:p w14:paraId="2D3113C1" w14:textId="77777777" w:rsidR="00D63D44" w:rsidRPr="00D63D44" w:rsidRDefault="00D63D44" w:rsidP="00D63D44">
      <w:pPr>
        <w:rPr>
          <w:rFonts w:ascii="Cambria" w:hAnsi="Cambria"/>
        </w:rPr>
      </w:pPr>
      <w:r w:rsidRPr="00D63D44">
        <w:rPr>
          <w:rFonts w:ascii="Cambria" w:hAnsi="Cambria"/>
        </w:rPr>
        <w:t xml:space="preserve">Izglītības iestāžu tīkla sakārtošana Latvijā norisinās kopš 2016.gada. Demogrāfiskās, migrācijas un nodarbinātības tendences Latvijā ir radījušas būtisku ietekmi arī uz izglītības nozari. Meklējot piemērotākos risinājumus kvalitatīvas izglītības un skolu tīkla </w:t>
      </w:r>
      <w:r w:rsidRPr="00D63D44">
        <w:rPr>
          <w:rFonts w:ascii="Cambria" w:hAnsi="Cambria"/>
        </w:rPr>
        <w:lastRenderedPageBreak/>
        <w:t xml:space="preserve">efektivitātes nodrošināšanai, veiktas izmaiņas pašvaldību vispārējās izglītības iestāžu tīklā, pašvaldībām lemjot par to dibināto izglītības iestāžu reorganizāciju vai likvidāciju. </w:t>
      </w:r>
    </w:p>
    <w:p w14:paraId="4ECFAB74" w14:textId="77777777" w:rsidR="00D63D44" w:rsidRPr="00D63D44" w:rsidRDefault="00D63D44" w:rsidP="00D63D44">
      <w:pPr>
        <w:spacing w:before="60"/>
        <w:rPr>
          <w:rFonts w:ascii="Cambria" w:hAnsi="Cambria"/>
        </w:rPr>
      </w:pPr>
      <w:bookmarkStart w:id="17" w:name="_Hlk98166761"/>
      <w:r w:rsidRPr="00D63D44">
        <w:rPr>
          <w:rFonts w:ascii="Cambria" w:hAnsi="Cambria"/>
        </w:rPr>
        <w:t xml:space="preserve">Vispārējās izglītības iestāžu tīkla sakārtošana </w:t>
      </w:r>
      <w:bookmarkEnd w:id="17"/>
      <w:r w:rsidRPr="00D63D44">
        <w:rPr>
          <w:rFonts w:ascii="Cambria" w:hAnsi="Cambria"/>
        </w:rPr>
        <w:t>ir būtisks priekšnosacījums, lai:</w:t>
      </w:r>
    </w:p>
    <w:p w14:paraId="0FF160E7" w14:textId="77777777" w:rsidR="00D63D44" w:rsidRPr="00D63D44" w:rsidRDefault="00D63D44" w:rsidP="00C9020E">
      <w:pPr>
        <w:pStyle w:val="ListParagraph"/>
        <w:numPr>
          <w:ilvl w:val="0"/>
          <w:numId w:val="24"/>
        </w:numPr>
        <w:tabs>
          <w:tab w:val="left" w:pos="284"/>
        </w:tabs>
        <w:spacing w:after="0"/>
        <w:ind w:left="284" w:hanging="284"/>
        <w:contextualSpacing w:val="0"/>
        <w:rPr>
          <w:sz w:val="24"/>
        </w:rPr>
      </w:pPr>
      <w:r w:rsidRPr="00D63D44">
        <w:rPr>
          <w:sz w:val="24"/>
        </w:rPr>
        <w:t>sekmētu kvalitatīvas, izglītojamā spējas attīstošas izglītības pieejamību katram izglītojamajam;</w:t>
      </w:r>
    </w:p>
    <w:p w14:paraId="3A1F36A4" w14:textId="77777777" w:rsidR="00D63D44" w:rsidRPr="00D63D44" w:rsidRDefault="00D63D44" w:rsidP="00C9020E">
      <w:pPr>
        <w:pStyle w:val="ListParagraph"/>
        <w:numPr>
          <w:ilvl w:val="0"/>
          <w:numId w:val="24"/>
        </w:numPr>
        <w:tabs>
          <w:tab w:val="left" w:pos="284"/>
        </w:tabs>
        <w:spacing w:after="0"/>
        <w:ind w:left="284" w:hanging="284"/>
        <w:contextualSpacing w:val="0"/>
        <w:rPr>
          <w:sz w:val="24"/>
        </w:rPr>
      </w:pPr>
      <w:r w:rsidRPr="00D63D44">
        <w:rPr>
          <w:sz w:val="24"/>
        </w:rPr>
        <w:t>nodrošinātu racionālu un efektīvu izglītības resursu izmantošanu, tādējādi veicinot iespēju izglītības iestādēs modernizēt mācību vidi, nodrošināt mācību satura apguvei nepieciešamo aprīkojumu, kā arī izglītības iestādes pedagogiem radīt konkurētspējīgu atalgojumu;</w:t>
      </w:r>
    </w:p>
    <w:p w14:paraId="5A7FF84F" w14:textId="77777777" w:rsidR="00D63D44" w:rsidRPr="00D63D44" w:rsidRDefault="00D63D44" w:rsidP="00C9020E">
      <w:pPr>
        <w:pStyle w:val="ListParagraph"/>
        <w:numPr>
          <w:ilvl w:val="0"/>
          <w:numId w:val="24"/>
        </w:numPr>
        <w:tabs>
          <w:tab w:val="left" w:pos="284"/>
        </w:tabs>
        <w:spacing w:after="0"/>
        <w:ind w:left="284" w:hanging="284"/>
        <w:contextualSpacing w:val="0"/>
        <w:rPr>
          <w:sz w:val="24"/>
        </w:rPr>
      </w:pPr>
      <w:r w:rsidRPr="00D63D44">
        <w:rPr>
          <w:sz w:val="24"/>
        </w:rPr>
        <w:t>palielinātu atbalsta personāla un pakalpojumu pieejamību atbilstoši izglītojamo vajadzībām;</w:t>
      </w:r>
    </w:p>
    <w:p w14:paraId="7A65DA85" w14:textId="77777777" w:rsidR="00D63D44" w:rsidRPr="00D63D44" w:rsidRDefault="00D63D44" w:rsidP="00C9020E">
      <w:pPr>
        <w:pStyle w:val="ListParagraph"/>
        <w:numPr>
          <w:ilvl w:val="0"/>
          <w:numId w:val="24"/>
        </w:numPr>
        <w:tabs>
          <w:tab w:val="left" w:pos="284"/>
        </w:tabs>
        <w:spacing w:after="0"/>
        <w:ind w:left="284" w:hanging="284"/>
        <w:contextualSpacing w:val="0"/>
        <w:rPr>
          <w:sz w:val="24"/>
        </w:rPr>
      </w:pPr>
      <w:r w:rsidRPr="00D63D44">
        <w:rPr>
          <w:sz w:val="24"/>
        </w:rPr>
        <w:t>attīstītu metodisko darbu izglītības iestādē un pašvaldībā.</w:t>
      </w:r>
    </w:p>
    <w:p w14:paraId="75FF2529" w14:textId="77777777" w:rsidR="00D84DBC" w:rsidRDefault="00D63D44" w:rsidP="00623306">
      <w:pPr>
        <w:spacing w:before="120" w:after="120"/>
        <w:rPr>
          <w:rFonts w:ascii="Cambria" w:eastAsia="Times New Roman" w:hAnsi="Cambria" w:cs="Times New Roman"/>
          <w:lang w:eastAsia="lv-LV"/>
        </w:rPr>
      </w:pPr>
      <w:r w:rsidRPr="00CC2483">
        <w:rPr>
          <w:rFonts w:ascii="Cambria" w:eastAsia="Times New Roman" w:hAnsi="Cambria" w:cs="Times New Roman"/>
          <w:lang w:eastAsia="lv-LV"/>
        </w:rPr>
        <w:t xml:space="preserve">Izglītības iestāžu tīkla tālāku sakārtošanu veicinās jaunais </w:t>
      </w:r>
      <w:r w:rsidRPr="00CC2483">
        <w:rPr>
          <w:rFonts w:ascii="Cambria" w:eastAsia="Times New Roman" w:hAnsi="Cambria" w:cs="Times New Roman"/>
          <w:b/>
          <w:bCs/>
          <w:lang w:eastAsia="lv-LV"/>
        </w:rPr>
        <w:t>vispārējās izglītības iestāžu pedagogu atalgojuma finansēšanas modelis “Skolēns pašvaldībā”</w:t>
      </w:r>
      <w:r w:rsidRPr="00CC2483">
        <w:rPr>
          <w:rStyle w:val="FootnoteReference"/>
          <w:rFonts w:ascii="Cambria" w:eastAsia="Times New Roman" w:hAnsi="Cambria" w:cs="Times New Roman"/>
          <w:lang w:eastAsia="lv-LV"/>
        </w:rPr>
        <w:footnoteReference w:id="10"/>
      </w:r>
      <w:r w:rsidRPr="00CC2483">
        <w:rPr>
          <w:rFonts w:ascii="Cambria" w:eastAsia="Times New Roman" w:hAnsi="Cambria" w:cs="Times New Roman"/>
          <w:lang w:eastAsia="lv-LV"/>
        </w:rPr>
        <w:t>. No 2022. gada 1. septembra valsts finansējumu pedagogu darba samaksai plānots aprēķināt un pārskaitīt pašvaldībām</w:t>
      </w:r>
      <w:r w:rsidRPr="00CC2483">
        <w:rPr>
          <w:rFonts w:ascii="Cambria" w:hAnsi="Cambria"/>
        </w:rPr>
        <w:t xml:space="preserve"> (</w:t>
      </w:r>
      <w:r w:rsidRPr="00CC2483">
        <w:rPr>
          <w:rFonts w:ascii="Cambria" w:eastAsia="Times New Roman" w:hAnsi="Cambria" w:cs="Times New Roman"/>
          <w:lang w:eastAsia="lv-LV"/>
        </w:rPr>
        <w:t xml:space="preserve">atbilstoši izglītojamo skaitam pašvaldībā), kuras to tālāk sadalīs savām izglītības iestādēm, nodrošinot iedzīvotāju vajadzībām atbilstošu kvalitatīvu izglītības pakalpojumu. To </w:t>
      </w:r>
      <w:r w:rsidRPr="006C4853">
        <w:rPr>
          <w:rFonts w:ascii="Cambria" w:eastAsia="Times New Roman" w:hAnsi="Cambria" w:cs="Times New Roman"/>
          <w:lang w:eastAsia="lv-LV"/>
        </w:rPr>
        <w:t xml:space="preserve">paredz 2022. gada martā </w:t>
      </w:r>
      <w:proofErr w:type="spellStart"/>
      <w:r w:rsidR="006C4853" w:rsidRPr="006C4853">
        <w:rPr>
          <w:rFonts w:ascii="Cambria" w:eastAsia="Times New Roman" w:hAnsi="Cambria" w:cs="Times New Roman"/>
          <w:lang w:eastAsia="lv-LV"/>
        </w:rPr>
        <w:t>starpinstitucionālā</w:t>
      </w:r>
      <w:proofErr w:type="spellEnd"/>
      <w:r w:rsidR="006C4853" w:rsidRPr="006C4853">
        <w:rPr>
          <w:rFonts w:ascii="Cambria" w:eastAsia="Times New Roman" w:hAnsi="Cambria" w:cs="Times New Roman"/>
          <w:lang w:eastAsia="lv-LV"/>
        </w:rPr>
        <w:t xml:space="preserve"> saskaņošanā </w:t>
      </w:r>
      <w:r w:rsidRPr="006C4853">
        <w:rPr>
          <w:rFonts w:ascii="Cambria" w:eastAsia="Times New Roman" w:hAnsi="Cambria" w:cs="Times New Roman"/>
          <w:lang w:eastAsia="lv-LV"/>
        </w:rPr>
        <w:t>nodotais</w:t>
      </w:r>
      <w:r w:rsidRPr="00CC2483">
        <w:rPr>
          <w:rFonts w:ascii="Cambria" w:eastAsia="Times New Roman" w:hAnsi="Cambria" w:cs="Times New Roman"/>
          <w:lang w:eastAsia="lv-LV"/>
        </w:rPr>
        <w:t xml:space="preserve"> IZM sagatavotais MK noteikumu projekts par valsts budžeta mērķdotācijas pedagogu darba samaksai aprēķina un sadales kārtību pašvaldību vispārējās izglītības iestādēs un valsts augstskolu vispārējās vidējās izglītības iestādēs.</w:t>
      </w:r>
    </w:p>
    <w:p w14:paraId="307D08C5" w14:textId="11FA2B69" w:rsidR="00D63D44" w:rsidRPr="00CC2483" w:rsidRDefault="00D84DBC" w:rsidP="00623306">
      <w:pPr>
        <w:spacing w:before="120" w:after="120"/>
        <w:rPr>
          <w:rFonts w:ascii="Cambria" w:eastAsia="Times New Roman" w:hAnsi="Cambria" w:cs="Times New Roman"/>
          <w:lang w:eastAsia="lv-LV"/>
        </w:rPr>
      </w:pPr>
      <w:r w:rsidRPr="00D84DBC">
        <w:rPr>
          <w:rFonts w:ascii="Cambria" w:eastAsia="Times New Roman" w:hAnsi="Cambria" w:cs="Times New Roman"/>
          <w:lang w:eastAsia="lv-LV"/>
        </w:rPr>
        <w:t xml:space="preserve">Kopš 2022.gada sākuma IZM strādā </w:t>
      </w:r>
      <w:proofErr w:type="spellStart"/>
      <w:r w:rsidRPr="00D84DBC">
        <w:rPr>
          <w:rFonts w:ascii="Cambria" w:eastAsia="Times New Roman" w:hAnsi="Cambria" w:cs="Times New Roman"/>
          <w:lang w:eastAsia="lv-LV"/>
        </w:rPr>
        <w:t>starpinstitucionālā</w:t>
      </w:r>
      <w:proofErr w:type="spellEnd"/>
      <w:r w:rsidRPr="00D84DBC">
        <w:rPr>
          <w:rFonts w:ascii="Cambria" w:eastAsia="Times New Roman" w:hAnsi="Cambria" w:cs="Times New Roman"/>
          <w:lang w:eastAsia="lv-LV"/>
        </w:rPr>
        <w:t xml:space="preserve"> darba grupa, kuras mandāts ir līdz 2022.gada beigām izstrādāt priekšlikumus pedagogu darba samaksas paaugstināšanai un darba slodžu sabalansēšanai periodam no 2023. gada 1. septembra līdz 2027. gada </w:t>
      </w:r>
      <w:r w:rsidR="00580583">
        <w:rPr>
          <w:rFonts w:ascii="Cambria" w:eastAsia="Times New Roman" w:hAnsi="Cambria" w:cs="Times New Roman"/>
          <w:lang w:eastAsia="lv-LV"/>
        </w:rPr>
        <w:br/>
      </w:r>
      <w:r w:rsidRPr="00D84DBC">
        <w:rPr>
          <w:rFonts w:ascii="Cambria" w:eastAsia="Times New Roman" w:hAnsi="Cambria" w:cs="Times New Roman"/>
          <w:lang w:eastAsia="lv-LV"/>
        </w:rPr>
        <w:t>1. septembrim.</w:t>
      </w:r>
      <w:r w:rsidR="00D63D44" w:rsidRPr="00CC2483">
        <w:rPr>
          <w:rFonts w:ascii="Cambria" w:eastAsia="Times New Roman" w:hAnsi="Cambria" w:cs="Times New Roman"/>
          <w:lang w:eastAsia="lv-LV"/>
        </w:rPr>
        <w:t xml:space="preserve"> </w:t>
      </w:r>
    </w:p>
    <w:p w14:paraId="47C62922" w14:textId="77777777" w:rsidR="00D63D44" w:rsidRPr="00D63D44" w:rsidRDefault="00D63D44" w:rsidP="00623306">
      <w:pPr>
        <w:spacing w:before="120" w:after="120"/>
        <w:rPr>
          <w:rFonts w:ascii="Cambria" w:hAnsi="Cambria"/>
        </w:rPr>
      </w:pPr>
      <w:r w:rsidRPr="00D63D44">
        <w:rPr>
          <w:rFonts w:ascii="Cambria" w:hAnsi="Cambria"/>
        </w:rPr>
        <w:t xml:space="preserve">Skolu tīkla optimizāciju veicinās arī 2021.gada 15.jūnijā valdībā apstiprinātie grozījumi kārtībā, kādā valsts piedalās vispārējās izglītības iestāžu pedagogu darba samaksas finansēšanā vidējās izglītības pakāpē. Noteikti </w:t>
      </w:r>
      <w:r w:rsidRPr="00D63D44">
        <w:rPr>
          <w:rFonts w:ascii="Cambria" w:hAnsi="Cambria"/>
          <w:b/>
          <w:bCs/>
        </w:rPr>
        <w:t>kvalitātes un minimālā izglītojamo skaita kritēriji</w:t>
      </w:r>
      <w:r w:rsidRPr="00D63D44">
        <w:rPr>
          <w:rFonts w:ascii="Cambria" w:hAnsi="Cambria"/>
        </w:rPr>
        <w:t xml:space="preserve"> </w:t>
      </w:r>
      <w:r w:rsidRPr="00D63D44">
        <w:rPr>
          <w:rFonts w:ascii="Cambria" w:hAnsi="Cambria"/>
          <w:b/>
          <w:bCs/>
        </w:rPr>
        <w:t>vidējās izglītības pakāpē</w:t>
      </w:r>
      <w:r w:rsidRPr="00D63D44">
        <w:rPr>
          <w:rFonts w:ascii="Cambria" w:hAnsi="Cambria"/>
        </w:rPr>
        <w:t xml:space="preserve"> pašvaldību, valsts augstskolu un privātajās vispārējās vidējās izglītības iestādēs. Aprēķinot pedagogu darba samaksu vidējās izglītības pakāpē, no 2021./2022.mācību gada tiks ņemta vērā katras izglītības iestādes kvalitāte - akreditācijas rezultāti un obligāto centralizēto eksāmenu indeksa aprēķins. </w:t>
      </w:r>
    </w:p>
    <w:p w14:paraId="1824E6B4" w14:textId="7C9FB450" w:rsidR="00D63D44" w:rsidRPr="00D63D44" w:rsidRDefault="00D63D44" w:rsidP="00623306">
      <w:pPr>
        <w:spacing w:before="120"/>
        <w:rPr>
          <w:rFonts w:ascii="Cambria" w:hAnsi="Cambria" w:cs="Times New Roman"/>
        </w:rPr>
      </w:pPr>
      <w:r w:rsidRPr="00D63D44">
        <w:rPr>
          <w:rFonts w:ascii="Cambria" w:hAnsi="Cambria" w:cs="Times New Roman"/>
        </w:rPr>
        <w:t xml:space="preserve">Lai veicinātu arī turpmāku vispārējās izglītības iestāžu tīkla sakārtošanu, 2022.gadā ir paredzēts uzsākt atbalsta pasākumu </w:t>
      </w:r>
      <w:r w:rsidR="00EC1F79">
        <w:rPr>
          <w:rFonts w:ascii="Cambria" w:hAnsi="Cambria" w:cs="Times New Roman"/>
        </w:rPr>
        <w:t xml:space="preserve">Latvijas nacionālā atveseļošanās un noturības plāna (LNANP) </w:t>
      </w:r>
      <w:r w:rsidRPr="00D63D44">
        <w:rPr>
          <w:rFonts w:ascii="Cambria" w:hAnsi="Cambria" w:cs="Times New Roman"/>
        </w:rPr>
        <w:t>ietvaros (36 milj.</w:t>
      </w:r>
      <w:r w:rsidRPr="00D63D44">
        <w:rPr>
          <w:rFonts w:ascii="Cambria" w:hAnsi="Cambria" w:cs="Times New Roman"/>
          <w:i/>
          <w:iCs/>
        </w:rPr>
        <w:t xml:space="preserve"> </w:t>
      </w:r>
      <w:proofErr w:type="spellStart"/>
      <w:r w:rsidR="007E6CB7" w:rsidRPr="007E6CB7">
        <w:rPr>
          <w:i/>
        </w:rPr>
        <w:t>euro</w:t>
      </w:r>
      <w:proofErr w:type="spellEnd"/>
      <w:r w:rsidRPr="00D63D44">
        <w:rPr>
          <w:rFonts w:ascii="Cambria" w:hAnsi="Cambria" w:cs="Times New Roman"/>
        </w:rPr>
        <w:t xml:space="preserve">) stiprinot 20 izglītojamo skaita ziņā ilgtspējīgas pamatskolas ārpus novadu pašvaldību administratīvā centriem, kas izveidotas visaptveroša pašvaldību izglītības iestāžu tīkla kārtošanas rezultātā. Pasākuma ietvaros tiks modernizēta pamatskolu mācību vide, kas piemērota pilnveidotā </w:t>
      </w:r>
      <w:r w:rsidRPr="00D63D44">
        <w:rPr>
          <w:rFonts w:ascii="Cambria" w:eastAsia="Calibri" w:hAnsi="Cambria" w:cs="Times New Roman"/>
          <w:bCs/>
          <w:lang w:eastAsia="lv-LV"/>
        </w:rPr>
        <w:t xml:space="preserve">vispārējās izglītības </w:t>
      </w:r>
      <w:r w:rsidRPr="00D63D44">
        <w:rPr>
          <w:rFonts w:ascii="Cambria" w:hAnsi="Cambria" w:cs="Times New Roman"/>
        </w:rPr>
        <w:t xml:space="preserve">satura apguvei. Pasākums papildinās līdz 2023.gada beigām īstenotos ES fondu 2014. – 2020.gada plānošanas perioda projektus, kas paredz vispārējās izglītības iestāžu infrastruktūras un aprīkojuma modernizāciju </w:t>
      </w:r>
      <w:proofErr w:type="spellStart"/>
      <w:r w:rsidRPr="00D63D44">
        <w:rPr>
          <w:rFonts w:ascii="Cambria" w:hAnsi="Cambria" w:cs="Times New Roman"/>
        </w:rPr>
        <w:t>valstspilsētās</w:t>
      </w:r>
      <w:proofErr w:type="spellEnd"/>
      <w:r w:rsidRPr="00D63D44">
        <w:rPr>
          <w:rFonts w:ascii="Cambria" w:hAnsi="Cambria" w:cs="Times New Roman"/>
        </w:rPr>
        <w:t xml:space="preserve"> un daļā novadu pašvaldību administratīvajos centros.</w:t>
      </w:r>
    </w:p>
    <w:p w14:paraId="2B1F4EB7"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Pāreja uz kompetenču pieejā balstītu mācību saturu</w:t>
      </w:r>
    </w:p>
    <w:p w14:paraId="1BAADA16" w14:textId="1EA50D12" w:rsidR="00D63D44" w:rsidRPr="00D63D44" w:rsidRDefault="00D63D44" w:rsidP="00D63D44">
      <w:pPr>
        <w:rPr>
          <w:rFonts w:ascii="Cambria" w:eastAsia="Calibri" w:hAnsi="Cambria" w:cs="Times New Roman"/>
          <w:bCs/>
          <w:color w:val="000000"/>
          <w:lang w:eastAsia="lv-LV"/>
        </w:rPr>
      </w:pPr>
      <w:r w:rsidRPr="00D63D44">
        <w:rPr>
          <w:rFonts w:ascii="Cambria" w:hAnsi="Cambria"/>
        </w:rPr>
        <w:t xml:space="preserve">Turpinās </w:t>
      </w:r>
      <w:r w:rsidR="006C4853" w:rsidRPr="006C4853">
        <w:rPr>
          <w:rFonts w:ascii="Cambria" w:hAnsi="Cambria"/>
          <w:b/>
          <w:bCs/>
        </w:rPr>
        <w:t>vispārējās</w:t>
      </w:r>
      <w:r w:rsidR="006C4853">
        <w:rPr>
          <w:rFonts w:ascii="Cambria" w:hAnsi="Cambria"/>
        </w:rPr>
        <w:t xml:space="preserve"> </w:t>
      </w:r>
      <w:r w:rsidRPr="00D63D44">
        <w:rPr>
          <w:rFonts w:ascii="Cambria" w:hAnsi="Cambria"/>
          <w:b/>
          <w:bCs/>
        </w:rPr>
        <w:t>izglītības satura reforma</w:t>
      </w:r>
      <w:r w:rsidRPr="00D63D44">
        <w:rPr>
          <w:rFonts w:ascii="Cambria" w:hAnsi="Cambria"/>
        </w:rPr>
        <w:t>, ieviešot kompetenču pieeju mācību saturā, stiprinot pedagogu atbalsta sistēmu un mācību procesa pilnveidi</w:t>
      </w:r>
      <w:r w:rsidR="006C4853">
        <w:rPr>
          <w:rFonts w:ascii="Cambria" w:hAnsi="Cambria"/>
        </w:rPr>
        <w:t xml:space="preserve"> </w:t>
      </w:r>
      <w:r w:rsidR="006C4853">
        <w:rPr>
          <w:rFonts w:ascii="Cambria" w:eastAsia="Cambria" w:hAnsi="Cambria" w:cs="Cambria"/>
        </w:rPr>
        <w:t>visās vispārējās izglītības pakāpēs</w:t>
      </w:r>
      <w:r w:rsidRPr="00D63D44">
        <w:rPr>
          <w:rFonts w:ascii="Cambria" w:hAnsi="Cambria"/>
        </w:rPr>
        <w:t xml:space="preserve">. </w:t>
      </w:r>
      <w:r w:rsidR="006C4853">
        <w:rPr>
          <w:rFonts w:ascii="Cambria" w:hAnsi="Cambria"/>
        </w:rPr>
        <w:t xml:space="preserve">Pilnveidotais </w:t>
      </w:r>
      <w:r w:rsidRPr="00D63D44">
        <w:rPr>
          <w:rFonts w:ascii="Cambria" w:eastAsia="Calibri" w:hAnsi="Cambria" w:cs="Times New Roman"/>
          <w:bCs/>
          <w:color w:val="000000"/>
          <w:lang w:eastAsia="lv-LV"/>
        </w:rPr>
        <w:t xml:space="preserve">vispārējās izglītības </w:t>
      </w:r>
      <w:r w:rsidRPr="006C4853">
        <w:rPr>
          <w:rFonts w:ascii="Cambria" w:eastAsia="Calibri" w:hAnsi="Cambria" w:cs="Times New Roman"/>
          <w:bCs/>
          <w:color w:val="000000"/>
          <w:lang w:eastAsia="lv-LV"/>
        </w:rPr>
        <w:t>saturs</w:t>
      </w:r>
      <w:r w:rsidR="006C4853" w:rsidRPr="006C4853">
        <w:rPr>
          <w:rFonts w:ascii="Cambria" w:eastAsia="Calibri" w:hAnsi="Cambria" w:cs="Times New Roman"/>
          <w:bCs/>
          <w:color w:val="000000"/>
          <w:lang w:eastAsia="lv-LV"/>
        </w:rPr>
        <w:t xml:space="preserve"> </w:t>
      </w:r>
      <w:r w:rsidR="006C4853" w:rsidRPr="006C4853">
        <w:rPr>
          <w:rFonts w:ascii="Cambria" w:eastAsia="Cambria" w:hAnsi="Cambria" w:cs="Cambria"/>
          <w:color w:val="000000"/>
        </w:rPr>
        <w:t xml:space="preserve">veicina izglītības atbilstību </w:t>
      </w:r>
      <w:r w:rsidR="006C4853" w:rsidRPr="006C4853">
        <w:rPr>
          <w:rFonts w:ascii="Cambria" w:eastAsia="Cambria" w:hAnsi="Cambria" w:cs="Cambria"/>
          <w:color w:val="000000"/>
        </w:rPr>
        <w:lastRenderedPageBreak/>
        <w:t xml:space="preserve">mainīgajām darba tirgus prasībām. Jaunā pieeja ir vērsta uz tādu caurviju kompetenču attīstību kā kritiskā domāšana un problēmu risināšana, radošums un uzņēmība, </w:t>
      </w:r>
      <w:proofErr w:type="spellStart"/>
      <w:r w:rsidR="006C4853" w:rsidRPr="006C4853">
        <w:rPr>
          <w:rFonts w:ascii="Cambria" w:eastAsia="Cambria" w:hAnsi="Cambria" w:cs="Cambria"/>
          <w:color w:val="000000"/>
        </w:rPr>
        <w:t>pašvadīta</w:t>
      </w:r>
      <w:proofErr w:type="spellEnd"/>
      <w:r w:rsidR="006C4853" w:rsidRPr="006C4853">
        <w:rPr>
          <w:rFonts w:ascii="Cambria" w:eastAsia="Cambria" w:hAnsi="Cambria" w:cs="Cambria"/>
          <w:color w:val="000000"/>
        </w:rPr>
        <w:t xml:space="preserve"> mācīšanās, sadarbība, pilsoniskā līdzdalība un digitālās prasmes. </w:t>
      </w:r>
      <w:sdt>
        <w:sdtPr>
          <w:tag w:val="goog_rdk_11"/>
          <w:id w:val="1446582353"/>
        </w:sdtPr>
        <w:sdtEndPr/>
        <w:sdtContent>
          <w:r w:rsidR="006C4853" w:rsidRPr="006C4853">
            <w:rPr>
              <w:rFonts w:ascii="Cambria" w:eastAsia="Cambria" w:hAnsi="Cambria" w:cs="Cambria"/>
              <w:color w:val="000000"/>
            </w:rPr>
            <w:t>V</w:t>
          </w:r>
        </w:sdtContent>
      </w:sdt>
      <w:r w:rsidR="006C4853" w:rsidRPr="006C4853">
        <w:rPr>
          <w:rFonts w:ascii="Cambria" w:eastAsia="Cambria" w:hAnsi="Cambria" w:cs="Cambria"/>
          <w:color w:val="000000"/>
        </w:rPr>
        <w:t>idējās izglītības satura apguve paredzēta ne tikai optimālajā līmenī, bet arī izvēles mācību priekšmetos un kursos – padziļināti augstākajā līmenī</w:t>
      </w:r>
      <w:r w:rsidRPr="006C4853">
        <w:rPr>
          <w:rFonts w:ascii="Cambria" w:eastAsia="Calibri" w:hAnsi="Cambria" w:cs="Times New Roman"/>
          <w:bCs/>
          <w:color w:val="000000"/>
          <w:lang w:eastAsia="lv-LV"/>
        </w:rPr>
        <w:t xml:space="preserve"> veicinot </w:t>
      </w:r>
      <w:r w:rsidR="006C4853" w:rsidRPr="006C4853">
        <w:rPr>
          <w:rFonts w:ascii="Cambria" w:eastAsia="Calibri" w:hAnsi="Cambria" w:cs="Times New Roman"/>
          <w:bCs/>
          <w:color w:val="000000"/>
          <w:lang w:eastAsia="lv-LV"/>
        </w:rPr>
        <w:t xml:space="preserve">jauniešu </w:t>
      </w:r>
      <w:r w:rsidRPr="006C4853">
        <w:rPr>
          <w:rFonts w:ascii="Cambria" w:eastAsia="Calibri" w:hAnsi="Cambria" w:cs="Times New Roman"/>
          <w:bCs/>
          <w:color w:val="000000"/>
          <w:lang w:eastAsia="lv-LV"/>
        </w:rPr>
        <w:t>mērķtiecīgāku</w:t>
      </w:r>
      <w:r w:rsidRPr="00D63D44">
        <w:rPr>
          <w:rFonts w:ascii="Cambria" w:eastAsia="Calibri" w:hAnsi="Cambria" w:cs="Times New Roman"/>
          <w:bCs/>
          <w:color w:val="000000"/>
          <w:lang w:eastAsia="lv-LV"/>
        </w:rPr>
        <w:t xml:space="preserve"> ceļu uz augstāko izglītību. Pilnveidotā vispārējās izglītības satura aprobācija un pakāpeniska ieviešana vispārējā izglītībā tiek nodrošināta ESF projekta </w:t>
      </w:r>
      <w:r w:rsidRPr="00D63D44">
        <w:rPr>
          <w:rFonts w:ascii="Cambria" w:eastAsia="Calibri" w:hAnsi="Cambria" w:cs="Times New Roman"/>
          <w:bCs/>
          <w:i/>
          <w:iCs/>
          <w:color w:val="000000"/>
          <w:lang w:eastAsia="lv-LV"/>
        </w:rPr>
        <w:t>“Kompetenču pieeja mācību saturā”</w:t>
      </w:r>
      <w:r w:rsidRPr="00D63D44">
        <w:rPr>
          <w:rFonts w:ascii="Cambria" w:eastAsia="Calibri" w:hAnsi="Cambria" w:cs="Times New Roman"/>
          <w:bCs/>
          <w:color w:val="000000"/>
          <w:lang w:eastAsia="lv-LV"/>
        </w:rPr>
        <w:t xml:space="preserve"> </w:t>
      </w:r>
      <w:r w:rsidR="00CD3F9E">
        <w:rPr>
          <w:rFonts w:ascii="Cambria" w:eastAsia="Calibri" w:hAnsi="Cambria" w:cs="Times New Roman"/>
          <w:bCs/>
          <w:color w:val="000000"/>
          <w:lang w:eastAsia="lv-LV"/>
        </w:rPr>
        <w:t xml:space="preserve">(jeb “Skola 2030”) </w:t>
      </w:r>
      <w:r w:rsidRPr="00D63D44">
        <w:rPr>
          <w:rFonts w:ascii="Cambria" w:eastAsia="Calibri" w:hAnsi="Cambria" w:cs="Times New Roman"/>
          <w:bCs/>
          <w:color w:val="000000"/>
          <w:lang w:eastAsia="lv-LV"/>
        </w:rPr>
        <w:t>ietvaros, kas tiks īstenots līdz 2023. gadam. Kopējais projektam pieejamais finansējums ir 31</w:t>
      </w:r>
      <w:r w:rsidR="0029619A">
        <w:rPr>
          <w:rFonts w:ascii="Cambria" w:eastAsia="Calibri" w:hAnsi="Cambria" w:cs="Times New Roman"/>
          <w:bCs/>
          <w:color w:val="000000"/>
          <w:lang w:eastAsia="lv-LV"/>
        </w:rPr>
        <w:t>,</w:t>
      </w:r>
      <w:r w:rsidRPr="00D63D44">
        <w:rPr>
          <w:rFonts w:ascii="Cambria" w:eastAsia="Calibri" w:hAnsi="Cambria" w:cs="Times New Roman"/>
          <w:bCs/>
          <w:color w:val="000000"/>
          <w:lang w:eastAsia="lv-LV"/>
        </w:rPr>
        <w:t>7</w:t>
      </w:r>
      <w:r w:rsidR="0029619A">
        <w:rPr>
          <w:rFonts w:ascii="Cambria" w:eastAsia="Calibri" w:hAnsi="Cambria" w:cs="Times New Roman"/>
          <w:bCs/>
          <w:color w:val="000000"/>
          <w:lang w:eastAsia="lv-LV"/>
        </w:rPr>
        <w:t xml:space="preserve"> milj.</w:t>
      </w:r>
      <w:r w:rsidRPr="00D63D44">
        <w:rPr>
          <w:rFonts w:ascii="Cambria" w:eastAsia="Calibri" w:hAnsi="Cambria" w:cs="Times New Roman"/>
          <w:b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tai skaitā ESF līdzfinansējums - 2</w:t>
      </w:r>
      <w:r w:rsidR="0029619A">
        <w:rPr>
          <w:rFonts w:ascii="Cambria" w:eastAsia="Calibri" w:hAnsi="Cambria" w:cs="Times New Roman"/>
          <w:bCs/>
          <w:color w:val="000000"/>
          <w:lang w:eastAsia="lv-LV"/>
        </w:rPr>
        <w:t>7</w:t>
      </w:r>
      <w:r w:rsidRPr="00D63D44">
        <w:rPr>
          <w:rFonts w:ascii="Cambria" w:eastAsia="Calibri" w:hAnsi="Cambria" w:cs="Times New Roman"/>
          <w:bCs/>
          <w:color w:val="000000"/>
          <w:lang w:eastAsia="lv-LV"/>
        </w:rPr>
        <w:t xml:space="preserve">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xml:space="preserve"> un valsts budžeta finansējums </w:t>
      </w:r>
      <w:r w:rsidR="0029619A">
        <w:rPr>
          <w:rFonts w:ascii="Cambria" w:eastAsia="Calibri" w:hAnsi="Cambria" w:cs="Times New Roman"/>
          <w:bCs/>
          <w:color w:val="000000"/>
          <w:lang w:eastAsia="lv-LV"/>
        </w:rPr>
        <w:t>–</w:t>
      </w:r>
      <w:r w:rsidRPr="00D63D44">
        <w:rPr>
          <w:rFonts w:ascii="Cambria" w:eastAsia="Calibri" w:hAnsi="Cambria" w:cs="Times New Roman"/>
          <w:bCs/>
          <w:color w:val="000000"/>
          <w:lang w:eastAsia="lv-LV"/>
        </w:rPr>
        <w:t xml:space="preserve"> 4</w:t>
      </w:r>
      <w:r w:rsidR="0029619A">
        <w:rPr>
          <w:rFonts w:ascii="Cambria" w:eastAsia="Calibri" w:hAnsi="Cambria" w:cs="Times New Roman"/>
          <w:bCs/>
          <w:color w:val="000000"/>
          <w:lang w:eastAsia="lv-LV"/>
        </w:rPr>
        <w:t>,8</w:t>
      </w:r>
      <w:r w:rsidRPr="00D63D44">
        <w:rPr>
          <w:rFonts w:ascii="Cambria" w:eastAsia="Calibri" w:hAnsi="Cambria" w:cs="Times New Roman"/>
          <w:bCs/>
          <w:color w:val="000000"/>
          <w:lang w:eastAsia="lv-LV"/>
        </w:rPr>
        <w:t xml:space="preserve">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xml:space="preserve">. Ar 2019.gada 1.septembri tika uzsākta pilnveidotā vispārējās izglītības satura ieviešana pirmsskolā. 2020.gadā uzsākta pakāpeniska pilnveidotā vispārējās izglītības satura ieviešana pamatizglītībā un vidējā izglītībā, kas paredzēta atbilstoši noteiktam laika grafikam: no 2020.gada 1.septembra 1., 4., 7., 10.klasē, no 2021.gada 1.septembra 2., 5., 8., 11.klasē, no 2022.gada 1.septembra - 3., 6., 9., 12.klasē, paredzot, ka 2022./2023.mācību gada beigās tiks kārtoti valsts pārbaudes darbi pamatizglītībā un vispārējā vidējā izglītībā atbilstoši jaunā vispārējās izglītības standarta prasībām. </w:t>
      </w:r>
      <w:r w:rsidRPr="00D63D44">
        <w:rPr>
          <w:rFonts w:ascii="Cambria" w:eastAsia="Calibri" w:hAnsi="Cambria" w:cs="Times New Roman"/>
          <w:bCs/>
          <w:lang w:eastAsia="lv-LV"/>
        </w:rPr>
        <w:t>Projekta ietvaros turpinās mācību līdzekļu, t.sk. digitālo mācību līdzekļu, un metodisko materiālu sagatavošana un adaptēšana,</w:t>
      </w:r>
      <w:r w:rsidRPr="00D63D44">
        <w:t xml:space="preserve"> </w:t>
      </w:r>
      <w:r w:rsidRPr="00D63D44">
        <w:rPr>
          <w:rFonts w:ascii="Cambria" w:eastAsia="Calibri" w:hAnsi="Cambria" w:cs="Times New Roman"/>
          <w:bCs/>
          <w:lang w:eastAsia="lv-LV"/>
        </w:rPr>
        <w:t xml:space="preserve">profesionālās kompetences pilnveides programmu izstrāde </w:t>
      </w:r>
      <w:r w:rsidR="00CD3F9E">
        <w:rPr>
          <w:rFonts w:ascii="Cambria" w:eastAsia="Calibri" w:hAnsi="Cambria" w:cs="Times New Roman"/>
          <w:bCs/>
          <w:lang w:eastAsia="lv-LV"/>
        </w:rPr>
        <w:t xml:space="preserve">un īstenošana </w:t>
      </w:r>
      <w:r w:rsidRPr="00D63D44">
        <w:rPr>
          <w:rFonts w:ascii="Cambria" w:eastAsia="Calibri" w:hAnsi="Cambria" w:cs="Times New Roman"/>
          <w:bCs/>
          <w:lang w:eastAsia="lv-LV"/>
        </w:rPr>
        <w:t>pedagogiem u.c.</w:t>
      </w:r>
      <w:r w:rsidR="00CD3F9E">
        <w:rPr>
          <w:rFonts w:ascii="Cambria" w:eastAsia="Calibri" w:hAnsi="Cambria" w:cs="Times New Roman"/>
          <w:bCs/>
          <w:lang w:eastAsia="lv-LV"/>
        </w:rPr>
        <w:t xml:space="preserve"> </w:t>
      </w:r>
      <w:r w:rsidR="00CD3F9E">
        <w:rPr>
          <w:rFonts w:ascii="Cambria" w:eastAsia="Cambria" w:hAnsi="Cambria" w:cs="Cambria"/>
        </w:rPr>
        <w:t>darbības pilnveidotā vispārējās izglītības satura ieviešanai.</w:t>
      </w:r>
    </w:p>
    <w:p w14:paraId="047D4328" w14:textId="193CFDE0" w:rsidR="00D63D44" w:rsidRPr="00D63D44" w:rsidRDefault="00D63D44" w:rsidP="00623306">
      <w:pPr>
        <w:spacing w:before="120"/>
        <w:rPr>
          <w:rFonts w:ascii="Cambria" w:eastAsia="Calibri" w:hAnsi="Cambria" w:cs="Times New Roman"/>
          <w:bCs/>
          <w:lang w:eastAsia="lv-LV"/>
        </w:rPr>
      </w:pPr>
      <w:r w:rsidRPr="00D63D44">
        <w:rPr>
          <w:rFonts w:ascii="Cambria" w:eastAsia="Calibri" w:hAnsi="Cambria" w:cs="Times New Roman"/>
          <w:bCs/>
          <w:lang w:eastAsia="lv-LV"/>
        </w:rPr>
        <w:t xml:space="preserve">Ar ESF atbalstu tiek sekmēta Latvijas izglītības pakalpojumu daudzveidība, tādējādi uzlabojot </w:t>
      </w:r>
      <w:r w:rsidRPr="00D63D44">
        <w:rPr>
          <w:rFonts w:ascii="Cambria" w:eastAsia="Calibri" w:hAnsi="Cambria" w:cs="Times New Roman"/>
          <w:b/>
          <w:lang w:eastAsia="lv-LV"/>
        </w:rPr>
        <w:t>izglītojamo individuālās kompetences un mācību sasniegumus</w:t>
      </w:r>
      <w:r w:rsidRPr="00D63D44">
        <w:rPr>
          <w:rFonts w:ascii="Cambria" w:eastAsia="Calibri" w:hAnsi="Cambria" w:cs="Times New Roman"/>
          <w:bCs/>
          <w:lang w:eastAsia="lv-LV"/>
        </w:rPr>
        <w:t xml:space="preserve">. </w:t>
      </w:r>
      <w:r w:rsidRPr="00D63D44">
        <w:rPr>
          <w:rFonts w:ascii="Cambria" w:eastAsia="Calibri" w:hAnsi="Cambria" w:cs="Times New Roman"/>
          <w:bCs/>
          <w:color w:val="000000"/>
          <w:lang w:eastAsia="lv-LV"/>
        </w:rPr>
        <w:t xml:space="preserve">ESF projekts </w:t>
      </w:r>
      <w:r w:rsidRPr="00D63D44">
        <w:rPr>
          <w:rFonts w:ascii="Cambria" w:eastAsia="Calibri" w:hAnsi="Cambria" w:cs="Times New Roman"/>
          <w:bCs/>
          <w:i/>
          <w:iCs/>
          <w:color w:val="000000"/>
          <w:lang w:eastAsia="lv-LV"/>
        </w:rPr>
        <w:t>“Atbalsts izglītojamo individuālo kompetenču attīstībai”</w:t>
      </w:r>
      <w:r w:rsidRPr="00D63D44">
        <w:rPr>
          <w:rFonts w:ascii="Cambria" w:eastAsia="Calibri" w:hAnsi="Cambria" w:cs="Times New Roman"/>
          <w:bCs/>
          <w:color w:val="000000"/>
          <w:lang w:eastAsia="lv-LV"/>
        </w:rPr>
        <w:t xml:space="preserve"> ir vērsts uz jaunu mācību formu ieviešanu vispārējās izglītības iestādēs individuālas pieejas attīstībai mācību satura apguvei un </w:t>
      </w:r>
      <w:proofErr w:type="spellStart"/>
      <w:r w:rsidRPr="00D63D44">
        <w:rPr>
          <w:rFonts w:ascii="Cambria" w:eastAsia="Calibri" w:hAnsi="Cambria" w:cs="Times New Roman"/>
          <w:bCs/>
          <w:color w:val="000000"/>
          <w:lang w:eastAsia="lv-LV"/>
        </w:rPr>
        <w:t>ārpusstundu</w:t>
      </w:r>
      <w:proofErr w:type="spellEnd"/>
      <w:r w:rsidRPr="00D63D44">
        <w:rPr>
          <w:rFonts w:ascii="Cambria" w:eastAsia="Calibri" w:hAnsi="Cambria" w:cs="Times New Roman"/>
          <w:bCs/>
          <w:color w:val="000000"/>
          <w:lang w:eastAsia="lv-LV"/>
        </w:rPr>
        <w:t xml:space="preserve"> pasākumu veidā. Projekts piedāvā daudzveidīgu atbalstu gan izglītojamiem ar speciālām vajadzībām un mācību grūtībām, gan arī izglītojamajiem ar augstiem sasniegumiem. Īpaša uzmanība pievērsta STEM interešu izglītības programmu piedāvājumam. 2021./2022.m.g. projektā ir iesaistīta 321 vispārējās izglītības iestāde. Projekta rezultātā līdz 2023.gadam plānots, ka 272 vispārējās izglītības iestādes būs ieviesušas individuālu pieeju izglītojamo kompetenču attīstībai. Kopējais projektam pieejamais finansējums ir 34</w:t>
      </w:r>
      <w:r w:rsidR="0029619A">
        <w:rPr>
          <w:rFonts w:ascii="Cambria" w:eastAsia="Calibri" w:hAnsi="Cambria" w:cs="Times New Roman"/>
          <w:bCs/>
          <w:color w:val="000000"/>
          <w:lang w:eastAsia="lv-LV"/>
        </w:rPr>
        <w:t>,1 milj.</w:t>
      </w:r>
      <w:r w:rsidRPr="00D63D44">
        <w:rPr>
          <w:rFonts w:ascii="Cambria" w:eastAsia="Calibri" w:hAnsi="Cambria" w:cs="Times New Roman"/>
          <w:bCs/>
          <w:color w:val="000000"/>
          <w:lang w:eastAsia="lv-LV"/>
        </w:rPr>
        <w:t> </w:t>
      </w:r>
      <w:r w:rsidR="0029619A" w:rsidRPr="007E6CB7">
        <w:rPr>
          <w:i/>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tai skaitā ESF finansējums – 29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w:t>
      </w:r>
      <w:r w:rsidRPr="00D63D44">
        <w:rPr>
          <w:rFonts w:ascii="Cambria" w:eastAsia="Calibri" w:hAnsi="Cambria" w:cs="Times New Roman"/>
          <w:bCs/>
          <w:color w:val="000000"/>
          <w:lang w:eastAsia="lv-LV"/>
        </w:rPr>
        <w:t>un valsts budžeta līdzfinansējums – 5</w:t>
      </w:r>
      <w:r w:rsidR="0029619A">
        <w:rPr>
          <w:rFonts w:ascii="Cambria" w:eastAsia="Calibri" w:hAnsi="Cambria" w:cs="Times New Roman"/>
          <w:bCs/>
          <w:color w:val="000000"/>
          <w:lang w:eastAsia="lv-LV"/>
        </w:rPr>
        <w:t>,1</w:t>
      </w:r>
      <w:r w:rsidRPr="00D63D44">
        <w:rPr>
          <w:rFonts w:ascii="Cambria" w:eastAsia="Calibri" w:hAnsi="Cambria" w:cs="Times New Roman"/>
          <w:bCs/>
          <w:color w:val="000000"/>
          <w:lang w:eastAsia="lv-LV"/>
        </w:rPr>
        <w:t>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iCs/>
          <w:color w:val="000000"/>
          <w:lang w:eastAsia="lv-LV"/>
        </w:rPr>
        <w:t>.</w:t>
      </w:r>
      <w:r w:rsidRPr="00D63D44">
        <w:rPr>
          <w:rFonts w:ascii="Cambria" w:eastAsia="Calibri" w:hAnsi="Cambria" w:cs="Times New Roman"/>
          <w:bCs/>
          <w:color w:val="000000"/>
          <w:lang w:eastAsia="lv-LV"/>
        </w:rPr>
        <w:t xml:space="preserve"> 2021.gada nogalē projektam tika piešķirti papildu valsts budžeta līdzekļi </w:t>
      </w:r>
      <w:r w:rsidR="0029619A">
        <w:rPr>
          <w:rFonts w:ascii="Cambria" w:eastAsia="Calibri" w:hAnsi="Cambria" w:cs="Times New Roman"/>
          <w:bCs/>
          <w:color w:val="000000"/>
          <w:lang w:eastAsia="lv-LV"/>
        </w:rPr>
        <w:t xml:space="preserve">0,4 milj. </w:t>
      </w:r>
      <w:proofErr w:type="spellStart"/>
      <w:r w:rsidR="007E6CB7" w:rsidRPr="007E6CB7">
        <w:rPr>
          <w:i/>
        </w:rPr>
        <w:t>euro</w:t>
      </w:r>
      <w:proofErr w:type="spellEnd"/>
      <w:r w:rsidRPr="00D63D44">
        <w:rPr>
          <w:rFonts w:ascii="Cambria" w:hAnsi="Cambria"/>
        </w:rPr>
        <w:t xml:space="preserve"> apmērā </w:t>
      </w:r>
      <w:r w:rsidR="002418DA">
        <w:rPr>
          <w:rFonts w:ascii="Cambria" w:hAnsi="Cambria"/>
        </w:rPr>
        <w:t>COVID-19</w:t>
      </w:r>
      <w:r w:rsidRPr="00D63D44">
        <w:rPr>
          <w:rFonts w:ascii="Cambria" w:hAnsi="Cambria"/>
        </w:rPr>
        <w:t xml:space="preserve"> seku mazināšanas atbalsta pasākumu īstenošanai vispārējās izglītības iestādēs - mācīšanās grupu un pedagogu palīgu nodrošināšanai</w:t>
      </w:r>
      <w:r w:rsidRPr="00D63D44">
        <w:rPr>
          <w:rFonts w:ascii="Cambria" w:eastAsia="Calibri" w:hAnsi="Cambria" w:cs="Times New Roman"/>
          <w:bCs/>
          <w:color w:val="000000"/>
          <w:lang w:eastAsia="lv-LV"/>
        </w:rPr>
        <w:t>.</w:t>
      </w:r>
    </w:p>
    <w:p w14:paraId="5485FBBE" w14:textId="0C145A75" w:rsidR="00D63D44" w:rsidRPr="00D63D44" w:rsidRDefault="00D63D44" w:rsidP="00623306">
      <w:pPr>
        <w:spacing w:before="120"/>
        <w:rPr>
          <w:rFonts w:ascii="Cambria" w:eastAsia="Calibri" w:hAnsi="Cambria" w:cs="Times New Roman"/>
          <w:bCs/>
          <w:color w:val="000000"/>
          <w:lang w:eastAsia="lv-LV"/>
        </w:rPr>
      </w:pPr>
      <w:r w:rsidRPr="00D63D44">
        <w:rPr>
          <w:rFonts w:ascii="Cambria" w:eastAsia="Calibri" w:hAnsi="Cambria" w:cs="Times New Roman"/>
          <w:bCs/>
          <w:color w:val="000000"/>
          <w:lang w:eastAsia="lv-LV"/>
        </w:rPr>
        <w:t xml:space="preserve">Savukārt ESF projekta </w:t>
      </w:r>
      <w:r w:rsidRPr="00D63D44">
        <w:rPr>
          <w:rFonts w:ascii="Cambria" w:eastAsia="Calibri" w:hAnsi="Cambria" w:cs="Times New Roman"/>
          <w:bCs/>
          <w:i/>
          <w:iCs/>
          <w:color w:val="000000"/>
          <w:lang w:eastAsia="lv-LV"/>
        </w:rPr>
        <w:t>“Nacionāla un starptautiska mēroga pasākumu īstenošana izglītojamo talantu attīstībai”</w:t>
      </w:r>
      <w:r w:rsidRPr="00D63D44">
        <w:rPr>
          <w:rFonts w:ascii="Cambria" w:eastAsia="Calibri" w:hAnsi="Cambria" w:cs="Times New Roman"/>
          <w:bCs/>
          <w:color w:val="000000"/>
          <w:lang w:eastAsia="lv-LV"/>
        </w:rPr>
        <w:t xml:space="preserve"> mērķis ir nodrošināt atbalstu nacionāla un starptautiska mēroga pasākumu īstenošanai izglītojamo talantu attīstībai. Projekta ietvaros tiek nodrošināta gan mācību priekšmetu olimpiāžu un zinātnisko konkursu norise valsts un starptautiskā līmenī, gan sniegts atbalsts talantīgu izglītojamo attīstībai un pedagogu profesionālajai pilnveidei darbam ar talantīgiem izglītojamiem. Projekta rezultātā līdz 2023.gadam plānots, ka 200 vispārējās izglītības iestādes būs ieviesušas individuālu pieeju izglītojamo kompetenču attīstībai. Kopējais projektam pieejamais finansējums ir 4</w:t>
      </w:r>
      <w:r w:rsidR="0029619A">
        <w:rPr>
          <w:rFonts w:ascii="Cambria" w:eastAsia="Calibri" w:hAnsi="Cambria" w:cs="Times New Roman"/>
          <w:bCs/>
          <w:color w:val="000000"/>
          <w:lang w:eastAsia="lv-LV"/>
        </w:rPr>
        <w:t>,1</w:t>
      </w:r>
      <w:r w:rsidRPr="00D63D44">
        <w:rPr>
          <w:rFonts w:ascii="Cambria" w:eastAsia="Calibri" w:hAnsi="Cambria" w:cs="Times New Roman"/>
          <w:bCs/>
          <w:color w:val="000000"/>
          <w:lang w:eastAsia="lv-LV"/>
        </w:rPr>
        <w:t>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color w:val="000000"/>
          <w:lang w:eastAsia="lv-LV"/>
        </w:rPr>
        <w:t>, tai skaitā ESF finansējums – 3</w:t>
      </w:r>
      <w:r w:rsidR="0029619A">
        <w:rPr>
          <w:rFonts w:ascii="Cambria" w:eastAsia="Calibri" w:hAnsi="Cambria" w:cs="Times New Roman"/>
          <w:bCs/>
          <w:color w:val="000000"/>
          <w:lang w:eastAsia="lv-LV"/>
        </w:rPr>
        <w:t>,5</w:t>
      </w:r>
      <w:r w:rsidRPr="00D63D44">
        <w:rPr>
          <w:rFonts w:ascii="Cambria" w:eastAsia="Calibri" w:hAnsi="Cambria" w:cs="Times New Roman"/>
          <w:bCs/>
          <w:color w:val="000000"/>
          <w:lang w:eastAsia="lv-LV"/>
        </w:rPr>
        <w:t>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color w:val="000000"/>
          <w:lang w:eastAsia="lv-LV"/>
        </w:rPr>
        <w:t xml:space="preserve"> un valsts budžeta līdzfinansējums – </w:t>
      </w:r>
      <w:r w:rsidR="0029619A">
        <w:rPr>
          <w:rFonts w:ascii="Cambria" w:eastAsia="Calibri" w:hAnsi="Cambria" w:cs="Times New Roman"/>
          <w:bCs/>
          <w:color w:val="000000"/>
          <w:lang w:eastAsia="lv-LV"/>
        </w:rPr>
        <w:t xml:space="preserve">0,6 milj. </w:t>
      </w:r>
      <w:proofErr w:type="spellStart"/>
      <w:r w:rsidR="007E6CB7" w:rsidRPr="007E6CB7">
        <w:rPr>
          <w:i/>
        </w:rPr>
        <w:t>euro</w:t>
      </w:r>
      <w:proofErr w:type="spellEnd"/>
      <w:r w:rsidRPr="00D63D44">
        <w:rPr>
          <w:rFonts w:ascii="Cambria" w:eastAsia="Calibri" w:hAnsi="Cambria" w:cs="Times New Roman"/>
          <w:bCs/>
          <w:iCs/>
          <w:color w:val="000000"/>
          <w:lang w:eastAsia="lv-LV"/>
        </w:rPr>
        <w:t>.</w:t>
      </w:r>
      <w:r w:rsidRPr="00D63D44">
        <w:rPr>
          <w:rFonts w:ascii="Cambria" w:eastAsia="Calibri" w:hAnsi="Cambria" w:cs="Times New Roman"/>
          <w:bCs/>
          <w:color w:val="000000"/>
          <w:lang w:eastAsia="lv-LV"/>
        </w:rPr>
        <w:t xml:space="preserve"> </w:t>
      </w:r>
      <w:r w:rsidRPr="00D63D44">
        <w:rPr>
          <w:rFonts w:ascii="Cambria" w:eastAsia="Calibri" w:hAnsi="Cambria" w:cs="Times New Roman"/>
          <w:bCs/>
          <w:iCs/>
          <w:color w:val="000000"/>
          <w:lang w:eastAsia="lv-LV"/>
        </w:rPr>
        <w:t>Lai nodrošinātu projektā plānoto pasākumu norisi attālinātā formā, 2021.gada beigās projektam tika piešķirts valsts budžeta finansējums 50 </w:t>
      </w:r>
      <w:r w:rsidR="0029619A">
        <w:rPr>
          <w:rFonts w:ascii="Cambria" w:eastAsia="Calibri" w:hAnsi="Cambria" w:cs="Times New Roman"/>
          <w:bCs/>
          <w:iCs/>
          <w:color w:val="000000"/>
          <w:lang w:eastAsia="lv-LV"/>
        </w:rPr>
        <w:t>tūkst.</w:t>
      </w:r>
      <w:r w:rsidRPr="00D63D44">
        <w:rPr>
          <w:rFonts w:ascii="Cambria" w:eastAsia="Calibri" w:hAnsi="Cambria" w:cs="Times New Roman"/>
          <w:bCs/>
          <w:iCs/>
          <w:color w:val="000000"/>
          <w:lang w:eastAsia="lv-LV"/>
        </w:rPr>
        <w:t>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apmērā.</w:t>
      </w:r>
    </w:p>
    <w:p w14:paraId="2B86E2CC"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Atbalsts priekšlaicīgas mācību pārtraukšanas samazināšanai</w:t>
      </w:r>
    </w:p>
    <w:p w14:paraId="4B6C8F05" w14:textId="47096DA9" w:rsidR="00D63D44" w:rsidRPr="00D63D44" w:rsidRDefault="00D63D44" w:rsidP="00623306">
      <w:pPr>
        <w:spacing w:before="120"/>
        <w:rPr>
          <w:rFonts w:ascii="Cambria" w:eastAsia="Calibri" w:hAnsi="Cambria" w:cs="Times New Roman"/>
          <w:bCs/>
          <w:iCs/>
          <w:color w:val="000000"/>
          <w:lang w:eastAsia="lv-LV"/>
        </w:rPr>
      </w:pPr>
      <w:r w:rsidRPr="00D63D44">
        <w:rPr>
          <w:rFonts w:ascii="Cambria" w:hAnsi="Cambria"/>
        </w:rPr>
        <w:t xml:space="preserve">Lai samazinātu bērnu un jauniešu skaitu, kas priekšlaicīgi pārtrauc mācības, tiek īstenoti preventīvi un intervences pasākumi, t.sk. veidojot atbalstošu mācību vidi Latvijas </w:t>
      </w:r>
      <w:r w:rsidRPr="00D63D44">
        <w:rPr>
          <w:rFonts w:ascii="Cambria" w:hAnsi="Cambria"/>
        </w:rPr>
        <w:lastRenderedPageBreak/>
        <w:t xml:space="preserve">vispārējās un profesionālajās izglītības iestādēs. </w:t>
      </w:r>
      <w:r w:rsidRPr="00D63D44">
        <w:rPr>
          <w:rFonts w:ascii="Cambria" w:eastAsia="Calibri" w:hAnsi="Cambria" w:cs="Times New Roman"/>
          <w:bCs/>
          <w:iCs/>
          <w:color w:val="000000"/>
          <w:lang w:eastAsia="lv-LV"/>
        </w:rPr>
        <w:t xml:space="preserve">ESF projektā </w:t>
      </w:r>
      <w:r w:rsidRPr="00D63D44">
        <w:rPr>
          <w:rFonts w:ascii="Cambria" w:eastAsia="Calibri" w:hAnsi="Cambria" w:cs="Times New Roman"/>
          <w:bCs/>
          <w:i/>
          <w:color w:val="000000"/>
          <w:lang w:eastAsia="lv-LV"/>
        </w:rPr>
        <w:t>“Atbalsts priekšlaicīgas mācību pārtraukšanas samazināšanai”</w:t>
      </w:r>
      <w:r w:rsidRPr="00D63D44">
        <w:rPr>
          <w:rFonts w:ascii="Cambria" w:eastAsia="Calibri" w:hAnsi="Cambria" w:cs="Times New Roman"/>
          <w:bCs/>
          <w:iCs/>
          <w:color w:val="000000"/>
          <w:lang w:eastAsia="lv-LV"/>
        </w:rPr>
        <w:t xml:space="preserve"> tiek nodrošināts daudzveidīgs darbību kopums, </w:t>
      </w:r>
      <w:r w:rsidR="00CD3F9E">
        <w:rPr>
          <w:rFonts w:ascii="Cambria" w:eastAsia="Calibri" w:hAnsi="Cambria" w:cs="Times New Roman"/>
          <w:bCs/>
          <w:iCs/>
          <w:color w:val="000000"/>
          <w:lang w:eastAsia="lv-LV"/>
        </w:rPr>
        <w:t>t.sk.</w:t>
      </w:r>
      <w:r w:rsidRPr="00D63D44">
        <w:rPr>
          <w:rFonts w:ascii="Cambria" w:eastAsia="Calibri" w:hAnsi="Cambria" w:cs="Times New Roman"/>
          <w:bCs/>
          <w:iCs/>
          <w:color w:val="000000"/>
          <w:lang w:eastAsia="lv-LV"/>
        </w:rPr>
        <w:t xml:space="preserve"> sniegts ekonomisks (kompensācija sabiedriskā transporta, dienesta viesnīcas, ēdināšanas izdevumiem, individuālo mācību līdzekļu iegādei u.c. izdevumiem) un individuāls konsultatīvs atbalsts (psihologu, logopēdu u. c. speciālistu iesaiste) izglītojamiem ar priekšlaicīgu mācību pārtraukšanas risku. Projekts tiek īstenots sadarbībā ar pašvaldībām. Paredzēts, ka līdz 2023. gada 31. decembrim 665 izglītības iestādes būs ieviesušas un nodrošinās sistēmisku atbalstu priekšlaicīgas mācību pārtraukšanas riska mazināšanai. Līdz 2021.gada beigām projektā kopumā ir iesaistījušās 584 izglītības iestādes  un sagatavoti vairāk nekā 73 100 individuālie atbalsta plāni. Kopumā īstenoti 249 jaunatnes iniciatīvu projekti (t. sk. 122 projekti 2021. gadā). Iesaistot izglītojamos jaunatnes iniciatīvu projektos, tiek veicināta priekšlaicīgas mācību pārtraukšanas riska grupas izglītojamo motivācija turpināt izglītību un viņu aktīva līdzdalība Projektā notiek arī dažāda veida aktivitātes izglītības speciālistu, pašvaldību un skolu komandām, lai sekmētu priekšlaicīgas mācību pārtraukšanas riska atpazīšanu un sniegtu atbalstu darbā ar priekšlaicīgas mācību pārtraukšanas riska izglītojamiem. Uzsākta interaktīva rīka izveide, kas palīdzēs izglītības iestādēm novērtēt priekšlaicīgas mācību pārtraukšanas riskus un tos vadīt. Specifiskajam atbalstam pieejamais kopējais attiecināmais finansējums ir 36</w:t>
      </w:r>
      <w:r w:rsidR="0029619A">
        <w:rPr>
          <w:rFonts w:ascii="Cambria" w:eastAsia="Calibri" w:hAnsi="Cambria" w:cs="Times New Roman"/>
          <w:bCs/>
          <w:iCs/>
          <w:color w:val="000000"/>
          <w:lang w:eastAsia="lv-LV"/>
        </w:rPr>
        <w:t>,2 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 tai skaitā ESF finansējums – 30</w:t>
      </w:r>
      <w:r w:rsidR="0029619A">
        <w:rPr>
          <w:rFonts w:ascii="Cambria" w:eastAsia="Calibri" w:hAnsi="Cambria" w:cs="Times New Roman"/>
          <w:bCs/>
          <w:iCs/>
          <w:color w:val="000000"/>
          <w:lang w:eastAsia="lv-LV"/>
        </w:rPr>
        <w:t>,7</w:t>
      </w:r>
      <w:r w:rsidRPr="00D63D44">
        <w:rPr>
          <w:rFonts w:ascii="Cambria" w:eastAsia="Calibri" w:hAnsi="Cambria" w:cs="Times New Roman"/>
          <w:bCs/>
          <w:iCs/>
          <w:color w:val="000000"/>
          <w:lang w:eastAsia="lv-LV"/>
        </w:rPr>
        <w:t xml:space="preserve">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un valsts budžeta finansējums – 5</w:t>
      </w:r>
      <w:r w:rsidR="0029619A">
        <w:rPr>
          <w:rFonts w:ascii="Cambria" w:eastAsia="Calibri" w:hAnsi="Cambria" w:cs="Times New Roman"/>
          <w:bCs/>
          <w:iCs/>
          <w:color w:val="000000"/>
          <w:lang w:eastAsia="lv-LV"/>
        </w:rPr>
        <w:t>,4</w:t>
      </w:r>
      <w:r w:rsidRPr="00D63D44">
        <w:rPr>
          <w:rFonts w:ascii="Cambria" w:eastAsia="Calibri" w:hAnsi="Cambria" w:cs="Times New Roman"/>
          <w:bCs/>
          <w:iCs/>
          <w:color w:val="000000"/>
          <w:lang w:eastAsia="lv-LV"/>
        </w:rPr>
        <w:t xml:space="preserve">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w:t>
      </w:r>
      <w:proofErr w:type="spellStart"/>
      <w:r w:rsidR="007E6CB7" w:rsidRPr="007E6CB7">
        <w:rPr>
          <w:i/>
        </w:rPr>
        <w:t>euro</w:t>
      </w:r>
      <w:proofErr w:type="spellEnd"/>
      <w:r w:rsidRPr="00D63D44">
        <w:rPr>
          <w:rFonts w:ascii="Cambria" w:eastAsia="Calibri" w:hAnsi="Cambria" w:cs="Times New Roman"/>
          <w:bCs/>
          <w:iCs/>
          <w:color w:val="000000"/>
          <w:lang w:eastAsia="lv-LV"/>
        </w:rPr>
        <w:t>. 2021.gada nogalē projektam tika piešķirti papildu valsts budžeta līdzekļi 1</w:t>
      </w:r>
      <w:r w:rsidR="0029619A">
        <w:rPr>
          <w:rFonts w:ascii="Cambria" w:eastAsia="Calibri" w:hAnsi="Cambria" w:cs="Times New Roman"/>
          <w:bCs/>
          <w:iCs/>
          <w:color w:val="000000"/>
          <w:lang w:eastAsia="lv-LV"/>
        </w:rPr>
        <w:t>,2</w:t>
      </w:r>
      <w:r w:rsidRPr="00D63D44">
        <w:rPr>
          <w:rFonts w:ascii="Cambria" w:eastAsia="Calibri" w:hAnsi="Cambria" w:cs="Times New Roman"/>
          <w:bCs/>
          <w:iCs/>
          <w:color w:val="000000"/>
          <w:lang w:eastAsia="lv-LV"/>
        </w:rPr>
        <w:t>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apmērā, nodrošinot lielāku atbalsta apjomu individuālām konsultācijām vispārējās un profesionālās izglītības iestādēs.</w:t>
      </w:r>
    </w:p>
    <w:p w14:paraId="1EB78192" w14:textId="4D56F8B2" w:rsidR="00D63D44" w:rsidRPr="00D63D44" w:rsidRDefault="00D63D44" w:rsidP="00623306">
      <w:pPr>
        <w:spacing w:before="120"/>
        <w:rPr>
          <w:rFonts w:ascii="Cambria" w:eastAsia="Calibri" w:hAnsi="Cambria" w:cs="Times New Roman"/>
          <w:bCs/>
          <w:iCs/>
          <w:color w:val="000000"/>
          <w:lang w:eastAsia="lv-LV"/>
        </w:rPr>
      </w:pPr>
      <w:r w:rsidRPr="00D63D44">
        <w:rPr>
          <w:rFonts w:ascii="Cambria" w:eastAsia="Calibri" w:hAnsi="Cambria" w:cs="Times New Roman"/>
          <w:bCs/>
          <w:iCs/>
          <w:color w:val="000000"/>
          <w:lang w:eastAsia="lv-LV"/>
        </w:rPr>
        <w:t xml:space="preserve">ESF projekts </w:t>
      </w:r>
      <w:r w:rsidRPr="00D63D44">
        <w:rPr>
          <w:rFonts w:ascii="Cambria" w:eastAsia="Calibri" w:hAnsi="Cambria" w:cs="Times New Roman"/>
          <w:bCs/>
          <w:i/>
          <w:color w:val="000000"/>
          <w:lang w:eastAsia="lv-LV"/>
        </w:rPr>
        <w:t xml:space="preserve">“Karjeras atbalsts vispārējās un profesionālās izglītības iestādēs” </w:t>
      </w:r>
      <w:r w:rsidRPr="00D63D44">
        <w:rPr>
          <w:rFonts w:ascii="Cambria" w:eastAsia="Calibri" w:hAnsi="Cambria" w:cs="Times New Roman"/>
          <w:bCs/>
          <w:iCs/>
          <w:color w:val="000000"/>
          <w:lang w:eastAsia="lv-LV"/>
        </w:rPr>
        <w:t xml:space="preserve">tiek īstenots ar mērķi uzlabot pieeju </w:t>
      </w:r>
      <w:r w:rsidRPr="00D63D44">
        <w:rPr>
          <w:rFonts w:ascii="Cambria" w:eastAsia="Calibri" w:hAnsi="Cambria" w:cs="Times New Roman"/>
          <w:b/>
          <w:iCs/>
          <w:color w:val="000000"/>
          <w:lang w:eastAsia="lv-LV"/>
        </w:rPr>
        <w:t>karjeras atbalstam</w:t>
      </w:r>
      <w:r w:rsidRPr="00D63D44">
        <w:rPr>
          <w:rFonts w:ascii="Cambria" w:eastAsia="Calibri" w:hAnsi="Cambria" w:cs="Times New Roman"/>
          <w:bCs/>
          <w:iCs/>
          <w:color w:val="000000"/>
          <w:lang w:eastAsia="lv-LV"/>
        </w:rPr>
        <w:t xml:space="preserve"> izglītojamiem vispārējās un profesionālās izglītības iestādēs, tādējādi arī mazinot atbirumu no izglītības programmām. 2021./2022. mācību gadā projektā piedalās 295 izglītības iestādes, t.sk. 15 profesionālās izglītības iestādes, kurām piešķirts profesionālās izglītības kompetences centra statuss, piesaistot </w:t>
      </w:r>
      <w:r w:rsidR="00CD3F9E">
        <w:rPr>
          <w:rFonts w:ascii="Cambria" w:eastAsia="Calibri" w:hAnsi="Cambria" w:cs="Times New Roman"/>
          <w:bCs/>
          <w:iCs/>
          <w:color w:val="000000"/>
          <w:lang w:eastAsia="lv-LV"/>
        </w:rPr>
        <w:t>195</w:t>
      </w:r>
      <w:r w:rsidRPr="00D63D44">
        <w:rPr>
          <w:rFonts w:ascii="Cambria" w:eastAsia="Calibri" w:hAnsi="Cambria" w:cs="Times New Roman"/>
          <w:bCs/>
          <w:iCs/>
          <w:color w:val="000000"/>
          <w:lang w:eastAsia="lv-LV"/>
        </w:rPr>
        <w:t xml:space="preserve"> pedagogus karjeras konsultantus. To uzdevums ir nodrošināt izglītojamo apzinātu</w:t>
      </w:r>
      <w:r w:rsidR="00CD3F9E">
        <w:rPr>
          <w:rFonts w:ascii="Cambria" w:eastAsia="Calibri" w:hAnsi="Cambria" w:cs="Times New Roman"/>
          <w:bCs/>
          <w:iCs/>
          <w:color w:val="000000"/>
          <w:lang w:eastAsia="lv-LV"/>
        </w:rPr>
        <w:t xml:space="preserve"> profesionālo</w:t>
      </w:r>
      <w:r w:rsidRPr="00D63D44">
        <w:rPr>
          <w:rFonts w:ascii="Cambria" w:eastAsia="Calibri" w:hAnsi="Cambria" w:cs="Times New Roman"/>
          <w:bCs/>
          <w:iCs/>
          <w:color w:val="000000"/>
          <w:lang w:eastAsia="lv-LV"/>
        </w:rPr>
        <w:t xml:space="preserve"> (vai vispārēj</w:t>
      </w:r>
      <w:r w:rsidR="00CD3F9E">
        <w:rPr>
          <w:rFonts w:ascii="Cambria" w:eastAsia="Calibri" w:hAnsi="Cambria" w:cs="Times New Roman"/>
          <w:bCs/>
          <w:iCs/>
          <w:color w:val="000000"/>
          <w:lang w:eastAsia="lv-LV"/>
        </w:rPr>
        <w:t>o</w:t>
      </w:r>
      <w:r w:rsidRPr="00D63D44">
        <w:rPr>
          <w:rFonts w:ascii="Cambria" w:eastAsia="Calibri" w:hAnsi="Cambria" w:cs="Times New Roman"/>
          <w:bCs/>
          <w:iCs/>
          <w:color w:val="000000"/>
          <w:lang w:eastAsia="lv-LV"/>
        </w:rPr>
        <w:t>) izglītības programm</w:t>
      </w:r>
      <w:r w:rsidR="00CD3F9E">
        <w:rPr>
          <w:rFonts w:ascii="Cambria" w:eastAsia="Calibri" w:hAnsi="Cambria" w:cs="Times New Roman"/>
          <w:bCs/>
          <w:iCs/>
          <w:color w:val="000000"/>
          <w:lang w:eastAsia="lv-LV"/>
        </w:rPr>
        <w:t xml:space="preserve">u un </w:t>
      </w:r>
      <w:r w:rsidR="00CD3F9E">
        <w:rPr>
          <w:rFonts w:ascii="Cambria" w:eastAsia="Calibri" w:hAnsi="Cambria"/>
          <w:bCs/>
          <w:iCs/>
          <w:color w:val="000000"/>
        </w:rPr>
        <w:t xml:space="preserve">profesionālās  karjeras </w:t>
      </w:r>
      <w:r w:rsidR="00CD3F9E" w:rsidRPr="00D63D44">
        <w:rPr>
          <w:rFonts w:ascii="Cambria" w:eastAsia="Calibri" w:hAnsi="Cambria"/>
          <w:bCs/>
          <w:iCs/>
          <w:color w:val="000000"/>
        </w:rPr>
        <w:t>izvēli</w:t>
      </w:r>
      <w:r w:rsidRPr="00D63D44">
        <w:rPr>
          <w:rFonts w:ascii="Cambria" w:eastAsia="Calibri" w:hAnsi="Cambria" w:cs="Times New Roman"/>
          <w:bCs/>
          <w:iCs/>
          <w:color w:val="000000"/>
          <w:lang w:eastAsia="lv-LV"/>
        </w:rPr>
        <w:t>, piedāvājot daudzveidīgu informāciju</w:t>
      </w:r>
      <w:r w:rsidR="00CD3F9E">
        <w:rPr>
          <w:rFonts w:ascii="Cambria" w:eastAsia="Calibri" w:hAnsi="Cambria" w:cs="Times New Roman"/>
          <w:bCs/>
          <w:iCs/>
          <w:color w:val="000000"/>
          <w:lang w:eastAsia="lv-LV"/>
        </w:rPr>
        <w:t>,</w:t>
      </w:r>
      <w:r w:rsidRPr="00D63D44">
        <w:rPr>
          <w:rFonts w:ascii="Cambria" w:eastAsia="Calibri" w:hAnsi="Cambria" w:cs="Times New Roman"/>
          <w:bCs/>
          <w:iCs/>
          <w:color w:val="000000"/>
          <w:lang w:eastAsia="lv-LV"/>
        </w:rPr>
        <w:t xml:space="preserve"> konsultācijas par karjeras izaugsmes iespējām</w:t>
      </w:r>
      <w:r w:rsidR="00BB739E">
        <w:rPr>
          <w:rFonts w:ascii="Cambria" w:eastAsia="Calibri" w:hAnsi="Cambria" w:cs="Times New Roman"/>
          <w:bCs/>
          <w:iCs/>
          <w:color w:val="000000"/>
          <w:lang w:eastAsia="lv-LV"/>
        </w:rPr>
        <w:t xml:space="preserve"> </w:t>
      </w:r>
      <w:r w:rsidR="00BB739E">
        <w:rPr>
          <w:rFonts w:ascii="Cambria" w:eastAsia="Calibri" w:hAnsi="Cambria"/>
          <w:bCs/>
          <w:iCs/>
          <w:color w:val="000000"/>
        </w:rPr>
        <w:t>un mērķtiecīgus karjeras izglītības pasākumus</w:t>
      </w:r>
      <w:r w:rsidRPr="00D63D44">
        <w:rPr>
          <w:rFonts w:ascii="Cambria" w:eastAsia="Calibri" w:hAnsi="Cambria" w:cs="Times New Roman"/>
          <w:bCs/>
          <w:iCs/>
          <w:color w:val="000000"/>
          <w:lang w:eastAsia="lv-LV"/>
        </w:rPr>
        <w:t xml:space="preserve">. Plānots, ka projekta rezultātā līdz 2023.gadam 328 vispārējās un profesionālās izglītības </w:t>
      </w:r>
      <w:r w:rsidR="00BB739E" w:rsidRPr="00D63D44">
        <w:rPr>
          <w:rFonts w:ascii="Cambria" w:eastAsia="Calibri" w:hAnsi="Cambria"/>
          <w:bCs/>
          <w:iCs/>
          <w:color w:val="000000"/>
        </w:rPr>
        <w:t>iestād</w:t>
      </w:r>
      <w:r w:rsidR="00BB739E">
        <w:rPr>
          <w:rFonts w:ascii="Cambria" w:eastAsia="Calibri" w:hAnsi="Cambria"/>
          <w:bCs/>
          <w:iCs/>
          <w:color w:val="000000"/>
        </w:rPr>
        <w:t>ē</w:t>
      </w:r>
      <w:r w:rsidR="00BB739E" w:rsidRPr="00D63D44">
        <w:rPr>
          <w:rFonts w:ascii="Cambria" w:eastAsia="Calibri" w:hAnsi="Cambria"/>
          <w:bCs/>
          <w:iCs/>
          <w:color w:val="000000"/>
        </w:rPr>
        <w:t xml:space="preserve">s </w:t>
      </w:r>
      <w:r w:rsidR="00BB739E">
        <w:rPr>
          <w:rFonts w:ascii="Cambria" w:eastAsia="Calibri" w:hAnsi="Cambria"/>
          <w:bCs/>
          <w:iCs/>
          <w:color w:val="000000"/>
        </w:rPr>
        <w:t>tiks uzlabota pieeja karjeras attīstības atbalstam izglītojamiem</w:t>
      </w:r>
      <w:r w:rsidRPr="00D63D44">
        <w:rPr>
          <w:rFonts w:ascii="Cambria" w:eastAsia="Calibri" w:hAnsi="Cambria" w:cs="Times New Roman"/>
          <w:bCs/>
          <w:iCs/>
          <w:color w:val="000000"/>
          <w:lang w:eastAsia="lv-LV"/>
        </w:rPr>
        <w:t>. Kopējais projektam pieejamais finansējums ir 23</w:t>
      </w:r>
      <w:r w:rsidR="0029619A">
        <w:rPr>
          <w:rFonts w:ascii="Cambria" w:eastAsia="Calibri" w:hAnsi="Cambria" w:cs="Times New Roman"/>
          <w:bCs/>
          <w:iCs/>
          <w:color w:val="000000"/>
          <w:lang w:eastAsia="lv-LV"/>
        </w:rPr>
        <w:t>,6</w:t>
      </w:r>
      <w:r w:rsidRPr="00D63D44">
        <w:rPr>
          <w:rFonts w:ascii="Cambria" w:eastAsia="Calibri" w:hAnsi="Cambria" w:cs="Times New Roman"/>
          <w:bCs/>
          <w:iCs/>
          <w:color w:val="000000"/>
          <w:lang w:eastAsia="lv-LV"/>
        </w:rPr>
        <w:t xml:space="preserve">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 tai skaitā ESF finansējums – 20</w:t>
      </w:r>
      <w:r w:rsidR="0029619A">
        <w:rPr>
          <w:rFonts w:ascii="Cambria" w:eastAsia="Calibri" w:hAnsi="Cambria" w:cs="Times New Roman"/>
          <w:bCs/>
          <w:iCs/>
          <w:color w:val="000000"/>
          <w:lang w:eastAsia="lv-LV"/>
        </w:rPr>
        <w:t>,1</w:t>
      </w:r>
      <w:r w:rsidRPr="00D63D44">
        <w:rPr>
          <w:rFonts w:ascii="Cambria" w:eastAsia="Calibri" w:hAnsi="Cambria" w:cs="Times New Roman"/>
          <w:bCs/>
          <w:iCs/>
          <w:color w:val="000000"/>
          <w:lang w:eastAsia="lv-LV"/>
        </w:rPr>
        <w:t xml:space="preserve">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 xml:space="preserve"> un valsts budžeta līdzfinansējums – 3</w:t>
      </w:r>
      <w:r w:rsidR="0029619A">
        <w:rPr>
          <w:rFonts w:ascii="Cambria" w:eastAsia="Calibri" w:hAnsi="Cambria" w:cs="Times New Roman"/>
          <w:bCs/>
          <w:iCs/>
          <w:color w:val="000000"/>
          <w:lang w:eastAsia="lv-LV"/>
        </w:rPr>
        <w:t>,5</w:t>
      </w:r>
      <w:r w:rsidRPr="00D63D44">
        <w:rPr>
          <w:rFonts w:ascii="Cambria" w:eastAsia="Calibri" w:hAnsi="Cambria" w:cs="Times New Roman"/>
          <w:bCs/>
          <w:iCs/>
          <w:color w:val="000000"/>
          <w:lang w:eastAsia="lv-LV"/>
        </w:rPr>
        <w:t xml:space="preserve"> </w:t>
      </w:r>
      <w:r w:rsidR="0029619A">
        <w:rPr>
          <w:rFonts w:ascii="Cambria" w:eastAsia="Calibri" w:hAnsi="Cambria" w:cs="Times New Roman"/>
          <w:bCs/>
          <w:iCs/>
          <w:color w:val="000000"/>
          <w:lang w:eastAsia="lv-LV"/>
        </w:rPr>
        <w:t>milj.</w:t>
      </w:r>
      <w:r w:rsidRPr="00D63D44">
        <w:rPr>
          <w:rFonts w:ascii="Cambria" w:eastAsia="Calibri" w:hAnsi="Cambria" w:cs="Times New Roman"/>
          <w:bCs/>
          <w:i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iCs/>
          <w:color w:val="000000"/>
          <w:lang w:eastAsia="lv-LV"/>
        </w:rPr>
        <w:t>.</w:t>
      </w:r>
    </w:p>
    <w:p w14:paraId="00F26DD9" w14:textId="21220C92" w:rsidR="00D63D44" w:rsidRPr="00D63D44" w:rsidRDefault="00D63D44" w:rsidP="00623306">
      <w:pPr>
        <w:spacing w:before="120"/>
        <w:rPr>
          <w:rFonts w:ascii="Cambria" w:eastAsia="Calibri" w:hAnsi="Cambria" w:cs="Times New Roman"/>
          <w:bCs/>
          <w:lang w:eastAsia="lv-LV"/>
        </w:rPr>
      </w:pPr>
      <w:r w:rsidRPr="00D63D44">
        <w:rPr>
          <w:rFonts w:ascii="Cambria" w:eastAsia="Calibri" w:hAnsi="Cambria" w:cs="Times New Roman"/>
          <w:bCs/>
          <w:color w:val="000000"/>
          <w:lang w:eastAsia="lv-LV"/>
        </w:rPr>
        <w:t xml:space="preserve">Sadarbībā ar pašvaldībām tiek īstenots ESF projekta </w:t>
      </w:r>
      <w:r w:rsidRPr="00D63D44">
        <w:rPr>
          <w:rFonts w:ascii="Cambria" w:eastAsia="Calibri" w:hAnsi="Cambria" w:cs="Times New Roman"/>
          <w:bCs/>
          <w:i/>
          <w:iCs/>
          <w:color w:val="000000"/>
          <w:lang w:eastAsia="lv-LV"/>
        </w:rPr>
        <w:t>“</w:t>
      </w:r>
      <w:r w:rsidRPr="00D63D44">
        <w:rPr>
          <w:rFonts w:ascii="Cambria" w:eastAsia="Calibri" w:hAnsi="Cambria" w:cs="Times New Roman"/>
          <w:bCs/>
          <w:i/>
          <w:color w:val="000000"/>
          <w:lang w:eastAsia="lv-LV"/>
        </w:rPr>
        <w:t>PROTI un DARI!”</w:t>
      </w:r>
      <w:r w:rsidRPr="00D63D44">
        <w:rPr>
          <w:rFonts w:ascii="Cambria" w:eastAsia="Calibri" w:hAnsi="Cambria" w:cs="Times New Roman"/>
          <w:bCs/>
          <w:iCs/>
          <w:color w:val="000000"/>
          <w:lang w:eastAsia="lv-LV"/>
        </w:rPr>
        <w:t>, kura ietvaros  jauniešiem</w:t>
      </w:r>
      <w:r w:rsidRPr="00D63D44">
        <w:rPr>
          <w:rFonts w:ascii="Cambria" w:hAnsi="Cambria"/>
        </w:rPr>
        <w:t xml:space="preserve">, </w:t>
      </w:r>
      <w:r w:rsidRPr="00D63D44">
        <w:rPr>
          <w:rFonts w:ascii="Cambria" w:eastAsia="Calibri" w:hAnsi="Cambria" w:cs="Times New Roman"/>
          <w:bCs/>
          <w:color w:val="000000"/>
          <w:lang w:eastAsia="lv-LV"/>
        </w:rPr>
        <w:t xml:space="preserve">kas nav iesaistīti ne nodarbinātībā, ne izglītībā, ne mācībās, ir iespēja saņemt </w:t>
      </w:r>
      <w:proofErr w:type="spellStart"/>
      <w:r w:rsidRPr="00D63D44">
        <w:rPr>
          <w:rFonts w:ascii="Cambria" w:eastAsia="Calibri" w:hAnsi="Cambria" w:cs="Times New Roman"/>
          <w:bCs/>
          <w:color w:val="000000"/>
          <w:lang w:eastAsia="lv-LV"/>
        </w:rPr>
        <w:t>mentora</w:t>
      </w:r>
      <w:proofErr w:type="spellEnd"/>
      <w:r w:rsidRPr="00D63D44">
        <w:rPr>
          <w:rFonts w:ascii="Cambria" w:eastAsia="Calibri" w:hAnsi="Cambria" w:cs="Times New Roman"/>
          <w:bCs/>
          <w:color w:val="000000"/>
          <w:lang w:eastAsia="lv-LV"/>
        </w:rPr>
        <w:t xml:space="preserve"> atbalstu īstenojot individuālo atbalsta programmu vai atbalstu sociālai iekļaušanai, sekmējot jauniešu atgriešanos izglītībā vai iesaistot nodarbinātībā. Līdz 2021. gada beigām projektā ir iesaistījušies 3945 jaunieši, no kuriem 2585 jaunieši jau ir sekmīgi izpildījuši tiem projektā noteikto individuālo pasākumu programmu. Projektam plānotais finansējums ir 9</w:t>
      </w:r>
      <w:r w:rsidR="0029619A">
        <w:rPr>
          <w:rFonts w:ascii="Cambria" w:eastAsia="Calibri" w:hAnsi="Cambria" w:cs="Times New Roman"/>
          <w:bCs/>
          <w:color w:val="000000"/>
          <w:lang w:eastAsia="lv-LV"/>
        </w:rPr>
        <w:t>,</w:t>
      </w:r>
      <w:r w:rsidRPr="00D63D44">
        <w:rPr>
          <w:rFonts w:ascii="Cambria" w:eastAsia="Calibri" w:hAnsi="Cambria" w:cs="Times New Roman"/>
          <w:bCs/>
          <w:color w:val="000000"/>
          <w:lang w:eastAsia="lv-LV"/>
        </w:rPr>
        <w:t>96</w:t>
      </w:r>
      <w:r w:rsidR="0029619A">
        <w:rPr>
          <w:rFonts w:ascii="Cambria" w:eastAsia="Calibri" w:hAnsi="Cambria" w:cs="Times New Roman"/>
          <w:bCs/>
          <w:color w:val="000000"/>
          <w:lang w:eastAsia="lv-LV"/>
        </w:rPr>
        <w:t xml:space="preserve"> milj.</w:t>
      </w:r>
      <w:r w:rsidR="0029619A" w:rsidRPr="007E6CB7">
        <w:rPr>
          <w:i/>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tai skaitā ESF finansējums – 8</w:t>
      </w:r>
      <w:r w:rsidR="0029619A">
        <w:rPr>
          <w:rFonts w:ascii="Cambria" w:eastAsia="Calibri" w:hAnsi="Cambria" w:cs="Times New Roman"/>
          <w:bCs/>
          <w:color w:val="000000"/>
          <w:lang w:eastAsia="lv-LV"/>
        </w:rPr>
        <w:t>,5</w:t>
      </w:r>
      <w:r w:rsidRPr="00D63D44">
        <w:rPr>
          <w:rFonts w:ascii="Cambria" w:eastAsia="Calibri" w:hAnsi="Cambria" w:cs="Times New Roman"/>
          <w:bCs/>
          <w:color w:val="000000"/>
          <w:lang w:eastAsia="lv-LV"/>
        </w:rPr>
        <w:t>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color w:val="000000"/>
          <w:lang w:eastAsia="lv-LV"/>
        </w:rPr>
        <w:t> un valsts budžeta līdzfinansējums – 1</w:t>
      </w:r>
      <w:r w:rsidR="0029619A">
        <w:rPr>
          <w:rFonts w:ascii="Cambria" w:eastAsia="Calibri" w:hAnsi="Cambria" w:cs="Times New Roman"/>
          <w:bCs/>
          <w:color w:val="000000"/>
          <w:lang w:eastAsia="lv-LV"/>
        </w:rPr>
        <w:t>,5</w:t>
      </w:r>
      <w:r w:rsidRPr="00D63D44">
        <w:rPr>
          <w:rFonts w:ascii="Cambria" w:eastAsia="Calibri" w:hAnsi="Cambria" w:cs="Times New Roman"/>
          <w:bCs/>
          <w:color w:val="000000"/>
          <w:lang w:eastAsia="lv-LV"/>
        </w:rPr>
        <w:t> </w:t>
      </w:r>
      <w:r w:rsidR="0029619A">
        <w:rPr>
          <w:rFonts w:ascii="Cambria" w:eastAsia="Calibri" w:hAnsi="Cambria" w:cs="Times New Roman"/>
          <w:bCs/>
          <w:color w:val="000000"/>
          <w:lang w:eastAsia="lv-LV"/>
        </w:rPr>
        <w:t>milj.</w:t>
      </w:r>
      <w:r w:rsidRPr="00D63D44">
        <w:rPr>
          <w:rFonts w:ascii="Cambria" w:eastAsia="Calibri" w:hAnsi="Cambria" w:cs="Times New Roman"/>
          <w:bCs/>
          <w:color w:val="000000"/>
          <w:lang w:eastAsia="lv-LV"/>
        </w:rPr>
        <w:t> </w:t>
      </w:r>
      <w:proofErr w:type="spellStart"/>
      <w:r w:rsidR="007E6CB7" w:rsidRPr="007E6CB7">
        <w:rPr>
          <w:i/>
        </w:rPr>
        <w:t>euro</w:t>
      </w:r>
      <w:proofErr w:type="spellEnd"/>
      <w:r w:rsidRPr="00D63D44">
        <w:rPr>
          <w:rFonts w:ascii="Cambria" w:eastAsia="Calibri" w:hAnsi="Cambria" w:cs="Times New Roman"/>
          <w:bCs/>
          <w:color w:val="000000"/>
          <w:lang w:eastAsia="lv-LV"/>
        </w:rPr>
        <w:t xml:space="preserve">. </w:t>
      </w:r>
      <w:r w:rsidRPr="00D63D44">
        <w:rPr>
          <w:rFonts w:ascii="Cambria" w:eastAsia="Calibri" w:hAnsi="Cambria" w:cs="Times New Roman"/>
          <w:bCs/>
          <w:lang w:eastAsia="lv-LV"/>
        </w:rPr>
        <w:t xml:space="preserve">Projektu plānots īstenots līdz 2023.gada 31.decembrim. </w:t>
      </w:r>
      <w:r w:rsidRPr="00422E55">
        <w:rPr>
          <w:rFonts w:ascii="Cambria" w:eastAsia="Calibri" w:hAnsi="Cambria" w:cs="Times New Roman"/>
          <w:bCs/>
          <w:lang w:eastAsia="lv-LV"/>
        </w:rPr>
        <w:t>Projektam 2021.gada beigās tika piešķirti 1</w:t>
      </w:r>
      <w:r w:rsidR="0029619A">
        <w:rPr>
          <w:rFonts w:ascii="Cambria" w:eastAsia="Calibri" w:hAnsi="Cambria" w:cs="Times New Roman"/>
          <w:bCs/>
          <w:lang w:eastAsia="lv-LV"/>
        </w:rPr>
        <w:t>,</w:t>
      </w:r>
      <w:r w:rsidRPr="00422E55">
        <w:rPr>
          <w:rFonts w:ascii="Cambria" w:eastAsia="Calibri" w:hAnsi="Cambria" w:cs="Times New Roman"/>
          <w:bCs/>
          <w:lang w:eastAsia="lv-LV"/>
        </w:rPr>
        <w:t>5</w:t>
      </w:r>
      <w:r w:rsidR="0029619A">
        <w:rPr>
          <w:rFonts w:ascii="Cambria" w:eastAsia="Calibri" w:hAnsi="Cambria" w:cs="Times New Roman"/>
          <w:bCs/>
          <w:lang w:eastAsia="lv-LV"/>
        </w:rPr>
        <w:t xml:space="preserve"> milj.</w:t>
      </w:r>
      <w:r w:rsidRPr="00422E55">
        <w:rPr>
          <w:rFonts w:ascii="Cambria" w:eastAsia="Calibri" w:hAnsi="Cambria" w:cs="Times New Roman"/>
          <w:bCs/>
          <w:lang w:eastAsia="lv-LV"/>
        </w:rPr>
        <w:t> </w:t>
      </w:r>
      <w:proofErr w:type="spellStart"/>
      <w:r w:rsidR="007E6CB7" w:rsidRPr="007E6CB7">
        <w:rPr>
          <w:i/>
        </w:rPr>
        <w:t>euro</w:t>
      </w:r>
      <w:proofErr w:type="spellEnd"/>
      <w:r w:rsidRPr="00422E55">
        <w:rPr>
          <w:rFonts w:ascii="Cambria" w:eastAsia="Calibri" w:hAnsi="Cambria" w:cs="Times New Roman"/>
          <w:bCs/>
          <w:lang w:eastAsia="lv-LV"/>
        </w:rPr>
        <w:t xml:space="preserve"> </w:t>
      </w:r>
      <w:bookmarkStart w:id="19" w:name="_Hlk98298080"/>
      <w:r w:rsidRPr="00422E55">
        <w:rPr>
          <w:rFonts w:ascii="Cambria" w:eastAsia="Calibri" w:hAnsi="Cambria" w:cs="Times New Roman"/>
          <w:bCs/>
          <w:lang w:eastAsia="lv-LV"/>
        </w:rPr>
        <w:t>(tai skaitā ESF finansējums –</w:t>
      </w:r>
      <w:r w:rsidR="0029619A">
        <w:rPr>
          <w:rFonts w:ascii="Cambria" w:eastAsia="Calibri" w:hAnsi="Cambria" w:cs="Times New Roman"/>
          <w:bCs/>
          <w:lang w:eastAsia="lv-LV"/>
        </w:rPr>
        <w:t xml:space="preserve"> </w:t>
      </w:r>
      <w:r w:rsidRPr="00422E55">
        <w:rPr>
          <w:rFonts w:ascii="Cambria" w:eastAsia="Calibri" w:hAnsi="Cambria" w:cs="Times New Roman"/>
          <w:bCs/>
          <w:lang w:eastAsia="lv-LV"/>
        </w:rPr>
        <w:t>1</w:t>
      </w:r>
      <w:r w:rsidR="0029619A">
        <w:rPr>
          <w:rFonts w:ascii="Cambria" w:eastAsia="Calibri" w:hAnsi="Cambria" w:cs="Times New Roman"/>
          <w:bCs/>
          <w:lang w:eastAsia="lv-LV"/>
        </w:rPr>
        <w:t>,3</w:t>
      </w:r>
      <w:r w:rsidRPr="00422E55">
        <w:rPr>
          <w:rFonts w:ascii="Cambria" w:eastAsia="Calibri" w:hAnsi="Cambria" w:cs="Times New Roman"/>
          <w:bCs/>
          <w:lang w:eastAsia="lv-LV"/>
        </w:rPr>
        <w:t> </w:t>
      </w:r>
      <w:r w:rsidR="0029619A">
        <w:rPr>
          <w:rFonts w:ascii="Cambria" w:eastAsia="Calibri" w:hAnsi="Cambria" w:cs="Times New Roman"/>
          <w:bCs/>
          <w:lang w:eastAsia="lv-LV"/>
        </w:rPr>
        <w:t>milj.</w:t>
      </w:r>
      <w:r w:rsidRPr="00422E55">
        <w:rPr>
          <w:rFonts w:ascii="Cambria" w:eastAsia="Calibri" w:hAnsi="Cambria" w:cs="Times New Roman"/>
          <w:bCs/>
          <w:lang w:eastAsia="lv-LV"/>
        </w:rPr>
        <w:t> </w:t>
      </w:r>
      <w:proofErr w:type="spellStart"/>
      <w:r w:rsidR="007E6CB7" w:rsidRPr="007E6CB7">
        <w:rPr>
          <w:i/>
        </w:rPr>
        <w:t>euro</w:t>
      </w:r>
      <w:proofErr w:type="spellEnd"/>
      <w:r w:rsidRPr="00422E55">
        <w:rPr>
          <w:rFonts w:ascii="Cambria" w:eastAsia="Calibri" w:hAnsi="Cambria" w:cs="Times New Roman"/>
          <w:bCs/>
          <w:lang w:eastAsia="lv-LV"/>
        </w:rPr>
        <w:t>, valsts budžeta finansējums – 225 001 </w:t>
      </w:r>
      <w:proofErr w:type="spellStart"/>
      <w:r w:rsidR="007E6CB7" w:rsidRPr="007E6CB7">
        <w:rPr>
          <w:i/>
        </w:rPr>
        <w:t>euro</w:t>
      </w:r>
      <w:proofErr w:type="spellEnd"/>
      <w:r w:rsidRPr="00422E55">
        <w:rPr>
          <w:rFonts w:ascii="Cambria" w:eastAsia="Calibri" w:hAnsi="Cambria" w:cs="Times New Roman"/>
          <w:bCs/>
          <w:lang w:eastAsia="lv-LV"/>
        </w:rPr>
        <w:t>)</w:t>
      </w:r>
      <w:bookmarkEnd w:id="19"/>
      <w:r w:rsidRPr="00422E55">
        <w:rPr>
          <w:rFonts w:ascii="Cambria" w:eastAsia="Calibri" w:hAnsi="Cambria" w:cs="Times New Roman"/>
          <w:bCs/>
          <w:lang w:eastAsia="lv-LV"/>
        </w:rPr>
        <w:t xml:space="preserve"> REACT- EU ietvaros, lai nodrošinātu atbalstu NEET jauniešiem </w:t>
      </w:r>
      <w:r w:rsidR="002418DA">
        <w:rPr>
          <w:rFonts w:ascii="Cambria" w:eastAsia="Calibri" w:hAnsi="Cambria" w:cs="Times New Roman"/>
          <w:bCs/>
          <w:lang w:eastAsia="lv-LV"/>
        </w:rPr>
        <w:t>COVID-19</w:t>
      </w:r>
      <w:r w:rsidRPr="00422E55">
        <w:rPr>
          <w:rFonts w:ascii="Cambria" w:eastAsia="Calibri" w:hAnsi="Cambria" w:cs="Times New Roman"/>
          <w:bCs/>
          <w:lang w:eastAsia="lv-LV"/>
        </w:rPr>
        <w:t xml:space="preserve"> </w:t>
      </w:r>
      <w:proofErr w:type="spellStart"/>
      <w:r w:rsidRPr="00422E55">
        <w:rPr>
          <w:rFonts w:ascii="Cambria" w:eastAsia="Calibri" w:hAnsi="Cambria" w:cs="Times New Roman"/>
          <w:bCs/>
          <w:lang w:eastAsia="lv-LV"/>
        </w:rPr>
        <w:t>pandēmjas</w:t>
      </w:r>
      <w:proofErr w:type="spellEnd"/>
      <w:r w:rsidRPr="00422E55">
        <w:rPr>
          <w:rFonts w:ascii="Cambria" w:eastAsia="Calibri" w:hAnsi="Cambria" w:cs="Times New Roman"/>
          <w:bCs/>
          <w:lang w:eastAsia="lv-LV"/>
        </w:rPr>
        <w:t xml:space="preserve"> apstākļos.</w:t>
      </w:r>
      <w:r w:rsidRPr="00D63D44">
        <w:rPr>
          <w:rFonts w:ascii="Cambria" w:eastAsia="Calibri" w:hAnsi="Cambria" w:cs="Times New Roman"/>
          <w:bCs/>
          <w:lang w:eastAsia="lv-LV"/>
        </w:rPr>
        <w:t xml:space="preserve"> </w:t>
      </w:r>
    </w:p>
    <w:p w14:paraId="3BFFDCE0" w14:textId="77777777" w:rsidR="00D63D44" w:rsidRPr="00D63D44" w:rsidRDefault="00D63D44" w:rsidP="00623306">
      <w:pPr>
        <w:spacing w:before="120"/>
        <w:rPr>
          <w:rFonts w:ascii="Cambria" w:eastAsia="Calibri" w:hAnsi="Cambria" w:cs="Times New Roman"/>
          <w:bCs/>
          <w:color w:val="000000"/>
          <w:lang w:eastAsia="lv-LV"/>
        </w:rPr>
      </w:pPr>
      <w:r w:rsidRPr="00D63D44">
        <w:rPr>
          <w:rFonts w:ascii="Cambria" w:hAnsi="Cambria"/>
          <w:b/>
          <w:bCs/>
          <w:color w:val="4472C4" w:themeColor="accent1"/>
        </w:rPr>
        <w:t>Digitālās plaisas mazināšana</w:t>
      </w:r>
    </w:p>
    <w:p w14:paraId="01608A78" w14:textId="7FD61577" w:rsidR="00D63D44" w:rsidRPr="00EC1F79" w:rsidRDefault="00D63D44" w:rsidP="00EC1F79">
      <w:pPr>
        <w:rPr>
          <w:rFonts w:ascii="Cambria" w:eastAsia="Calibri" w:hAnsi="Cambria" w:cs="Times New Roman"/>
          <w:bCs/>
          <w:lang w:eastAsia="lv-LV"/>
        </w:rPr>
      </w:pPr>
      <w:r w:rsidRPr="00D63D44">
        <w:rPr>
          <w:rFonts w:ascii="Cambria" w:eastAsia="Calibri" w:hAnsi="Cambria" w:cs="Times New Roman"/>
          <w:bCs/>
          <w:color w:val="000000"/>
          <w:lang w:eastAsia="lv-LV"/>
        </w:rPr>
        <w:t xml:space="preserve">2021.gada 14.maijā augstāko valsts un Latvijas Pašvaldību savienības amatpersonu parakstītais sadarbības memorands </w:t>
      </w:r>
      <w:r w:rsidRPr="00D63D44">
        <w:rPr>
          <w:rFonts w:ascii="Cambria" w:eastAsia="Calibri" w:hAnsi="Cambria" w:cs="Times New Roman"/>
          <w:bCs/>
          <w:i/>
          <w:iCs/>
          <w:color w:val="000000"/>
          <w:lang w:eastAsia="lv-LV"/>
        </w:rPr>
        <w:t>“Dators ikvienam bērnam”</w:t>
      </w:r>
      <w:r w:rsidRPr="00D63D44">
        <w:rPr>
          <w:rFonts w:ascii="Cambria" w:eastAsia="Calibri" w:hAnsi="Cambria" w:cs="Times New Roman"/>
          <w:bCs/>
          <w:color w:val="000000"/>
          <w:lang w:eastAsia="lv-LV"/>
        </w:rPr>
        <w:t xml:space="preserve"> paredz</w:t>
      </w:r>
      <w:r w:rsidRPr="00D63D44">
        <w:t xml:space="preserve"> </w:t>
      </w:r>
      <w:r w:rsidRPr="00D63D44">
        <w:rPr>
          <w:rFonts w:ascii="Cambria" w:eastAsia="Calibri" w:hAnsi="Cambria" w:cs="Times New Roman"/>
          <w:bCs/>
          <w:color w:val="000000"/>
          <w:lang w:eastAsia="lv-LV"/>
        </w:rPr>
        <w:t xml:space="preserve">līdz 2025. gadam nodrošināt mācību procesam piemērotu datoru katram skolēnam un skolotājam, kā arī </w:t>
      </w:r>
      <w:r w:rsidRPr="00D63D44">
        <w:rPr>
          <w:rFonts w:ascii="Cambria" w:eastAsia="Calibri" w:hAnsi="Cambria" w:cs="Times New Roman"/>
          <w:bCs/>
          <w:color w:val="000000"/>
          <w:lang w:eastAsia="lv-LV"/>
        </w:rPr>
        <w:lastRenderedPageBreak/>
        <w:t xml:space="preserve">datoru bibliotēkas izveidi skolās. REACT-EU atbalsta pasākums </w:t>
      </w:r>
      <w:r w:rsidRPr="00D63D44">
        <w:rPr>
          <w:rFonts w:ascii="Cambria" w:eastAsia="Calibri" w:hAnsi="Cambria" w:cs="Times New Roman"/>
          <w:bCs/>
          <w:i/>
          <w:iCs/>
          <w:color w:val="000000"/>
          <w:lang w:eastAsia="lv-LV"/>
        </w:rPr>
        <w:t xml:space="preserve">“Izglītības iestāžu </w:t>
      </w:r>
      <w:proofErr w:type="spellStart"/>
      <w:r w:rsidRPr="00D63D44">
        <w:rPr>
          <w:rFonts w:ascii="Cambria" w:eastAsia="Calibri" w:hAnsi="Cambria" w:cs="Times New Roman"/>
          <w:bCs/>
          <w:i/>
          <w:iCs/>
          <w:color w:val="000000"/>
          <w:lang w:eastAsia="lv-LV"/>
        </w:rPr>
        <w:t>digitalizācija</w:t>
      </w:r>
      <w:proofErr w:type="spellEnd"/>
      <w:r w:rsidRPr="00D63D44">
        <w:rPr>
          <w:rFonts w:ascii="Cambria" w:eastAsia="Calibri" w:hAnsi="Cambria" w:cs="Times New Roman"/>
          <w:bCs/>
          <w:i/>
          <w:iCs/>
          <w:color w:val="000000"/>
          <w:lang w:eastAsia="lv-LV"/>
        </w:rPr>
        <w:t>”</w:t>
      </w:r>
      <w:r w:rsidRPr="00D63D44">
        <w:rPr>
          <w:rFonts w:ascii="Cambria" w:eastAsia="Calibri" w:hAnsi="Cambria" w:cs="Times New Roman"/>
          <w:bCs/>
          <w:color w:val="000000"/>
          <w:lang w:eastAsia="lv-LV"/>
        </w:rPr>
        <w:t xml:space="preserve"> ar 11,2 milj</w:t>
      </w:r>
      <w:r w:rsidR="00BB739E">
        <w:rPr>
          <w:rFonts w:ascii="Cambria" w:eastAsia="Calibri" w:hAnsi="Cambria" w:cs="Times New Roman"/>
          <w:bCs/>
          <w:color w:val="000000"/>
          <w:lang w:eastAsia="lv-LV"/>
        </w:rPr>
        <w:t>.</w:t>
      </w:r>
      <w:r w:rsidRPr="00D63D44">
        <w:rPr>
          <w:rFonts w:ascii="Cambria" w:eastAsia="Calibri" w:hAnsi="Cambria" w:cs="Times New Roman"/>
          <w:bCs/>
          <w:color w:val="000000"/>
          <w:lang w:eastAsia="lv-LV"/>
        </w:rPr>
        <w:t xml:space="preserve"> </w:t>
      </w:r>
      <w:proofErr w:type="spellStart"/>
      <w:r w:rsidR="007E6CB7" w:rsidRPr="007E6CB7">
        <w:rPr>
          <w:i/>
        </w:rPr>
        <w:t>euro</w:t>
      </w:r>
      <w:proofErr w:type="spellEnd"/>
      <w:r w:rsidRPr="00D63D44">
        <w:rPr>
          <w:rFonts w:ascii="Cambria" w:eastAsia="Calibri" w:hAnsi="Cambria" w:cs="Times New Roman"/>
          <w:bCs/>
          <w:color w:val="000000"/>
          <w:lang w:eastAsia="lv-LV"/>
        </w:rPr>
        <w:t xml:space="preserve"> pieejamo finansējumu ir </w:t>
      </w:r>
      <w:r w:rsidR="00BB739E">
        <w:rPr>
          <w:rFonts w:ascii="Cambria" w:eastAsia="Calibri" w:hAnsi="Cambria" w:cs="Times New Roman"/>
          <w:bCs/>
          <w:color w:val="000000"/>
          <w:lang w:eastAsia="lv-LV"/>
        </w:rPr>
        <w:t>pirmais</w:t>
      </w:r>
      <w:r w:rsidRPr="00D63D44">
        <w:rPr>
          <w:rFonts w:ascii="Cambria" w:eastAsia="Calibri" w:hAnsi="Cambria" w:cs="Times New Roman"/>
          <w:bCs/>
          <w:color w:val="000000"/>
          <w:lang w:eastAsia="lv-LV"/>
        </w:rPr>
        <w:t xml:space="preserve"> posms sadarbības mērķu sasniegšanai. Ar REACT-EU pieejamo finansējumu 2022. gadā plānots iegādāties aptuveni 26 000 portatīvo datoru, kas prioritāri paredzēti 7.-9.klases </w:t>
      </w:r>
      <w:sdt>
        <w:sdtPr>
          <w:tag w:val="goog_rdk_38"/>
          <w:id w:val="-623618047"/>
        </w:sdtPr>
        <w:sdtEndPr/>
        <w:sdtContent>
          <w:r w:rsidR="00BB739E">
            <w:rPr>
              <w:rFonts w:ascii="Cambria" w:eastAsia="Cambria" w:hAnsi="Cambria" w:cs="Cambria"/>
              <w:color w:val="000000"/>
            </w:rPr>
            <w:t>izglītojamajiem</w:t>
          </w:r>
        </w:sdtContent>
      </w:sdt>
      <w:r w:rsidRPr="00D63D44">
        <w:rPr>
          <w:rFonts w:ascii="Cambria" w:eastAsia="Calibri" w:hAnsi="Cambria" w:cs="Times New Roman"/>
          <w:bCs/>
          <w:color w:val="000000"/>
          <w:lang w:eastAsia="lv-LV"/>
        </w:rPr>
        <w:t xml:space="preserve">. </w:t>
      </w:r>
      <w:r w:rsidR="00EC1F79">
        <w:rPr>
          <w:rFonts w:ascii="Cambria" w:eastAsia="Calibri" w:hAnsi="Cambria" w:cs="Times New Roman"/>
          <w:bCs/>
          <w:lang w:eastAsia="lv-LV"/>
        </w:rPr>
        <w:t>LNANP ietvaros</w:t>
      </w:r>
      <w:r w:rsidRPr="00D63D44">
        <w:rPr>
          <w:rFonts w:ascii="Cambria" w:eastAsia="Calibri" w:hAnsi="Cambria" w:cs="Times New Roman"/>
          <w:bCs/>
          <w:lang w:eastAsia="lv-LV"/>
        </w:rPr>
        <w:t xml:space="preserve"> tiks iegādāta portatīvā datortehnika sociāli neaizsargātākaj</w:t>
      </w:r>
      <w:r w:rsidR="00BB739E">
        <w:rPr>
          <w:rFonts w:ascii="Cambria" w:eastAsia="Calibri" w:hAnsi="Cambria" w:cs="Times New Roman"/>
          <w:bCs/>
          <w:lang w:eastAsia="lv-LV"/>
        </w:rPr>
        <w:t>iem</w:t>
      </w:r>
      <w:r w:rsidRPr="00D63D44">
        <w:rPr>
          <w:rFonts w:ascii="Cambria" w:eastAsia="Calibri" w:hAnsi="Cambria" w:cs="Times New Roman"/>
          <w:bCs/>
          <w:lang w:eastAsia="lv-LV"/>
        </w:rPr>
        <w:t xml:space="preserve"> </w:t>
      </w:r>
      <w:sdt>
        <w:sdtPr>
          <w:tag w:val="goog_rdk_43"/>
          <w:id w:val="-562252422"/>
        </w:sdtPr>
        <w:sdtEndPr/>
        <w:sdtContent>
          <w:r w:rsidR="00BB739E">
            <w:rPr>
              <w:rFonts w:ascii="Cambria" w:eastAsia="Cambria" w:hAnsi="Cambria" w:cs="Cambria"/>
            </w:rPr>
            <w:t>izglītojamiem</w:t>
          </w:r>
        </w:sdtContent>
      </w:sdt>
      <w:r w:rsidRPr="00D63D44">
        <w:rPr>
          <w:rFonts w:ascii="Cambria" w:eastAsia="Calibri" w:hAnsi="Cambria" w:cs="Times New Roman"/>
          <w:bCs/>
          <w:lang w:eastAsia="lv-LV"/>
        </w:rPr>
        <w:t xml:space="preserve">. Datortehnika pārējām izglītojamo grupām tiks iegādāta ES fondu 2021. – 2027.gada plānošanas perioda specifiskā atbalsta mērķa </w:t>
      </w:r>
      <w:r w:rsidRPr="00D63D44">
        <w:rPr>
          <w:rFonts w:ascii="Cambria" w:eastAsia="Calibri" w:hAnsi="Cambria" w:cs="Times New Roman"/>
          <w:bCs/>
          <w:i/>
          <w:iCs/>
          <w:lang w:eastAsia="lv-LV"/>
        </w:rPr>
        <w:t>“Izglītības iestāžu nodrošinājums pilnveidotā mācību satura kvalitatīvai ieviešanai”</w:t>
      </w:r>
      <w:r w:rsidRPr="00D63D44">
        <w:rPr>
          <w:rFonts w:ascii="Cambria" w:eastAsia="Calibri" w:hAnsi="Cambria" w:cs="Times New Roman"/>
          <w:bCs/>
          <w:lang w:eastAsia="lv-LV"/>
        </w:rPr>
        <w:t xml:space="preserve"> ietvaros.</w:t>
      </w:r>
    </w:p>
    <w:p w14:paraId="439CBA5E" w14:textId="77777777" w:rsidR="00D63D44" w:rsidRPr="00422E55" w:rsidRDefault="00D63D44" w:rsidP="00623306">
      <w:pPr>
        <w:tabs>
          <w:tab w:val="left" w:pos="1985"/>
        </w:tabs>
        <w:spacing w:before="240"/>
        <w:rPr>
          <w:rFonts w:ascii="Cambria" w:hAnsi="Cambria"/>
          <w:b/>
          <w:bCs/>
          <w:color w:val="4472C4" w:themeColor="accent1"/>
          <w:sz w:val="28"/>
          <w:szCs w:val="28"/>
        </w:rPr>
      </w:pPr>
      <w:r w:rsidRPr="00422E55">
        <w:rPr>
          <w:rFonts w:ascii="Cambria" w:hAnsi="Cambria"/>
          <w:b/>
          <w:bCs/>
          <w:color w:val="4472C4" w:themeColor="accent1"/>
          <w:sz w:val="28"/>
          <w:szCs w:val="28"/>
        </w:rPr>
        <w:t>Profesionālā izglītība</w:t>
      </w:r>
    </w:p>
    <w:p w14:paraId="46B66223" w14:textId="77777777" w:rsidR="00D63D44" w:rsidRPr="00D63D44" w:rsidRDefault="00D63D44" w:rsidP="00623306">
      <w:pPr>
        <w:pStyle w:val="xmsonormal"/>
        <w:spacing w:before="120" w:beforeAutospacing="0" w:after="0" w:afterAutospacing="0"/>
        <w:jc w:val="both"/>
        <w:rPr>
          <w:rFonts w:ascii="Cambria" w:hAnsi="Cambria"/>
        </w:rPr>
      </w:pPr>
      <w:r w:rsidRPr="00D63D44">
        <w:rPr>
          <w:rFonts w:ascii="Cambria" w:hAnsi="Cambria"/>
        </w:rPr>
        <w:t xml:space="preserve">Latvijas profesionālas izglītības sistēmā pēdējos gados ir notikušas būtiskas pārmaiņas - sakārtots profesionālās izglītības iestāžu tīkls, veiktas nozīmīgas investīcijas infrastruktūras modernizācijai, materiālās un tehniskās bāzes uzlabošanai, izveidotas jaunas sadarbības formas ar sociālajiem partneriem un privāto sektoru, izstrādāta Nozaru kvalifikāciju struktūra, profesiju standarti un profesionālās kvalifikācijas prasības. </w:t>
      </w:r>
    </w:p>
    <w:p w14:paraId="6767BF10" w14:textId="77777777" w:rsidR="00D63D44" w:rsidRPr="00D63D44" w:rsidRDefault="00D63D44" w:rsidP="00623306">
      <w:pPr>
        <w:pStyle w:val="xmsonormal"/>
        <w:spacing w:before="120" w:beforeAutospacing="0" w:after="0" w:afterAutospacing="0"/>
        <w:jc w:val="both"/>
        <w:rPr>
          <w:rFonts w:ascii="Cambria" w:eastAsiaTheme="minorHAnsi" w:hAnsi="Cambria" w:cstheme="minorBidi"/>
          <w:b/>
          <w:bCs/>
          <w:color w:val="4472C4" w:themeColor="accent1"/>
          <w:lang w:eastAsia="en-US"/>
        </w:rPr>
      </w:pPr>
      <w:r w:rsidRPr="00D63D44">
        <w:rPr>
          <w:rFonts w:ascii="Cambria" w:eastAsiaTheme="minorHAnsi" w:hAnsi="Cambria" w:cstheme="minorBidi"/>
          <w:b/>
          <w:bCs/>
          <w:color w:val="4472C4" w:themeColor="accent1"/>
          <w:lang w:eastAsia="en-US"/>
        </w:rPr>
        <w:t>Profesionālās izglītības satura reformas īstenošana</w:t>
      </w:r>
    </w:p>
    <w:p w14:paraId="7CFD4CC7" w14:textId="1656E605" w:rsidR="00D63D44" w:rsidRPr="00D63D44" w:rsidRDefault="00D63D44" w:rsidP="00D63D44">
      <w:pPr>
        <w:pStyle w:val="xmsonormal"/>
        <w:spacing w:before="0" w:beforeAutospacing="0" w:after="0" w:afterAutospacing="0"/>
        <w:jc w:val="both"/>
        <w:rPr>
          <w:rFonts w:ascii="Cambria" w:hAnsi="Cambria"/>
          <w:color w:val="000000"/>
        </w:rPr>
      </w:pPr>
      <w:r w:rsidRPr="00D63D44">
        <w:rPr>
          <w:rFonts w:ascii="Cambria" w:hAnsi="Cambria"/>
          <w:color w:val="000000"/>
        </w:rPr>
        <w:t>Profesionāl</w:t>
      </w:r>
      <w:r w:rsidR="00BB739E">
        <w:rPr>
          <w:rFonts w:ascii="Cambria" w:hAnsi="Cambria"/>
          <w:color w:val="000000"/>
        </w:rPr>
        <w:t>o</w:t>
      </w:r>
      <w:r w:rsidRPr="00D63D44">
        <w:rPr>
          <w:rFonts w:ascii="Cambria" w:hAnsi="Cambria"/>
          <w:color w:val="000000"/>
        </w:rPr>
        <w:t xml:space="preserve"> izglītību skar būtiskas izmaiņas, kas saistītas ar parēju uz sasniedzamajos mācību rezultātos balstītu profesionālās izglītības procesu, kā arī ieviešot modulāro pieeju profesionālās izglītības programmu īstenošanā.</w:t>
      </w:r>
      <w:r w:rsidRPr="00D63D44">
        <w:t xml:space="preserve"> </w:t>
      </w:r>
      <w:r w:rsidRPr="00D63D44">
        <w:rPr>
          <w:rFonts w:ascii="Cambria" w:hAnsi="Cambria"/>
          <w:color w:val="000000"/>
        </w:rPr>
        <w:t>Profesionālās izglītības satura</w:t>
      </w:r>
      <w:r w:rsidRPr="00D63D44">
        <w:t xml:space="preserve"> </w:t>
      </w:r>
      <w:r w:rsidRPr="00D63D44">
        <w:rPr>
          <w:rFonts w:ascii="Cambria" w:hAnsi="Cambria"/>
          <w:color w:val="000000"/>
        </w:rPr>
        <w:t>reformas mērķis ir izveidot patstāvīgu, kvalitatīvu un tautsaimniecības nozaru attīstības vajadzībām atbilstošu profesionālās izglītības sistēmu, kas spēj ātri reaģēt uz darba tirgus pieprasījumu, izvērtējot un atjaunojot izglītības saturu atbilstoši nozaru kvalifikācijas struktūrai.</w:t>
      </w:r>
    </w:p>
    <w:p w14:paraId="05BAE133" w14:textId="5119839E" w:rsidR="00D63D44" w:rsidRPr="00623306" w:rsidRDefault="00D63D44" w:rsidP="00623306">
      <w:pPr>
        <w:pStyle w:val="xmsonormal"/>
        <w:spacing w:before="120" w:beforeAutospacing="0" w:after="120" w:afterAutospacing="0"/>
        <w:jc w:val="both"/>
        <w:rPr>
          <w:rFonts w:ascii="Cambria" w:hAnsi="Cambria"/>
          <w:color w:val="000000"/>
        </w:rPr>
      </w:pPr>
      <w:r w:rsidRPr="00D63D44">
        <w:rPr>
          <w:rFonts w:ascii="Cambria" w:hAnsi="Cambria"/>
          <w:color w:val="000000"/>
        </w:rPr>
        <w:t xml:space="preserve">Profesionālās izglītības programmu pārstrukturizācija tiek īstenota 2016. gadā uzsāktā ESF projekta </w:t>
      </w:r>
      <w:r w:rsidRPr="00D63D44">
        <w:rPr>
          <w:rFonts w:ascii="Cambria" w:hAnsi="Cambria"/>
          <w:i/>
          <w:iCs/>
          <w:color w:val="000000"/>
        </w:rPr>
        <w:t>“Nozaru kvalifikācijas sistēmas pilnveide profesionālās izglītības attīstībai un kvalitātes nodrošināšanai”</w:t>
      </w:r>
      <w:r w:rsidRPr="00D63D44">
        <w:rPr>
          <w:rFonts w:ascii="Cambria" w:hAnsi="Cambria"/>
          <w:color w:val="000000"/>
        </w:rPr>
        <w:t xml:space="preserve"> ietvaros. Paredzēts, ka projekts noslēgsies 2022. gada beigās. Projekta ietvaros tiek pilnveidota nozaru kvalifikāciju sistēma un sagatavoti apraksti, izstrādāti 202 profesiju standarti un profesionālās kvalifikācijas prasības, tajā skaitā 40 Latvijas kvalifikāciju </w:t>
      </w:r>
      <w:proofErr w:type="spellStart"/>
      <w:r w:rsidRPr="00D63D44">
        <w:rPr>
          <w:rFonts w:ascii="Cambria" w:hAnsi="Cambria"/>
          <w:color w:val="000000"/>
        </w:rPr>
        <w:t>ietvarstruktūras</w:t>
      </w:r>
      <w:proofErr w:type="spellEnd"/>
      <w:r w:rsidRPr="00D63D44">
        <w:rPr>
          <w:rFonts w:ascii="Cambria" w:hAnsi="Cambria"/>
          <w:color w:val="000000"/>
        </w:rPr>
        <w:t xml:space="preserve"> 5.līmeņa profesiju standarti un profesionālās kvalifikācijas prasības, izstrādātas un ieviestas 185 modulārās profesionālās izglītības programmas un izstrādāts profesionālās kvalifikācijas eksāmenu saturs 206 profesionālās kvalifikācijas eksāmeniem. Ir izstrādāti 23 no plānotajiem 31 digitālajiem mācību materiāliem, kā arī ir iegādātas un profesionālās izglītības iestādēm nodotas 130 simulācijas iekārtas. Kopējais plānotais projekta finansējums ir 12,57 milj. </w:t>
      </w:r>
      <w:proofErr w:type="spellStart"/>
      <w:r w:rsidR="007E6CB7" w:rsidRPr="007E6CB7">
        <w:rPr>
          <w:i/>
        </w:rPr>
        <w:t>euro</w:t>
      </w:r>
      <w:proofErr w:type="spellEnd"/>
      <w:r w:rsidRPr="00D63D44">
        <w:rPr>
          <w:rFonts w:ascii="Cambria" w:hAnsi="Cambria"/>
          <w:color w:val="000000"/>
        </w:rPr>
        <w:t xml:space="preserve">, tai skaitā ESF finansējums 10,68 milj. </w:t>
      </w:r>
      <w:proofErr w:type="spellStart"/>
      <w:r w:rsidR="007E6CB7" w:rsidRPr="007E6CB7">
        <w:rPr>
          <w:i/>
        </w:rPr>
        <w:t>euro</w:t>
      </w:r>
      <w:proofErr w:type="spellEnd"/>
      <w:r w:rsidRPr="00D63D44">
        <w:rPr>
          <w:rFonts w:ascii="Cambria" w:hAnsi="Cambria"/>
          <w:color w:val="000000"/>
        </w:rPr>
        <w:t>.</w:t>
      </w:r>
    </w:p>
    <w:p w14:paraId="6D5E19CC" w14:textId="517FDCEF"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957013">
        <w:rPr>
          <w:rFonts w:ascii="Cambria" w:hAnsi="Cambria"/>
          <w:color w:val="000000"/>
          <w:sz w:val="20"/>
          <w:szCs w:val="20"/>
        </w:rPr>
        <w:t xml:space="preserve"> </w:t>
      </w:r>
      <w:r w:rsidR="004747E5" w:rsidRPr="004747E5">
        <w:rPr>
          <w:rFonts w:ascii="Calibri Light" w:eastAsia="Times New Roman" w:hAnsi="Calibri Light"/>
          <w:color w:val="0F0F0F"/>
          <w:sz w:val="16"/>
          <w:szCs w:val="16"/>
          <w:lang w:eastAsia="lv-LV"/>
        </w:rPr>
        <w:t>2.4</w:t>
      </w:r>
      <w:r w:rsidRPr="004747E5">
        <w:rPr>
          <w:rFonts w:ascii="Calibri Light" w:eastAsia="Times New Roman" w:hAnsi="Calibri Light"/>
          <w:color w:val="0F0F0F"/>
          <w:sz w:val="16"/>
          <w:szCs w:val="16"/>
          <w:lang w:eastAsia="lv-LV"/>
        </w:rPr>
        <w:t>.ielikums</w:t>
      </w:r>
    </w:p>
    <w:p w14:paraId="4E1090C2" w14:textId="77777777" w:rsidR="00D63D44" w:rsidRPr="004566BE"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rPr>
      </w:pPr>
      <w:r>
        <w:rPr>
          <w:rFonts w:ascii="Calibri Light" w:hAnsi="Calibri Light"/>
          <w:b/>
        </w:rPr>
        <w:t>GROZĪJUMI PROFESIONĀLĀS IZGLĪTĪBAS LIKUMĀ</w:t>
      </w:r>
    </w:p>
    <w:p w14:paraId="6C8E40CF"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 xml:space="preserve">2022. gada 15. martā stājās spēkā grozījumi </w:t>
      </w:r>
      <w:r w:rsidRPr="004F6BE7">
        <w:rPr>
          <w:rFonts w:ascii="Calibri Light" w:hAnsi="Calibri Light" w:cs="Calibri Light"/>
          <w:bCs/>
          <w:i/>
          <w:iCs/>
          <w:sz w:val="16"/>
          <w:szCs w:val="16"/>
        </w:rPr>
        <w:t>Profesionālās izglītības likumā</w:t>
      </w:r>
      <w:r w:rsidRPr="004F6BE7">
        <w:rPr>
          <w:rFonts w:ascii="Calibri Light" w:hAnsi="Calibri Light" w:cs="Calibri Light"/>
          <w:bCs/>
          <w:sz w:val="16"/>
          <w:szCs w:val="16"/>
        </w:rPr>
        <w:t>, kas turpina profesionālās izglītības satura reformu, tai skaitā:</w:t>
      </w:r>
    </w:p>
    <w:p w14:paraId="28593957"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 xml:space="preserve">paplašināts likuma darbības tvērums, aptverot visus Latvijas kvalifikāciju </w:t>
      </w:r>
      <w:proofErr w:type="spellStart"/>
      <w:r w:rsidRPr="004F6BE7">
        <w:rPr>
          <w:rFonts w:ascii="Calibri Light" w:hAnsi="Calibri Light" w:cs="Calibri Light"/>
          <w:bCs/>
          <w:sz w:val="16"/>
          <w:szCs w:val="16"/>
        </w:rPr>
        <w:t>ietvarstruktūras</w:t>
      </w:r>
      <w:proofErr w:type="spellEnd"/>
      <w:r w:rsidRPr="004F6BE7">
        <w:rPr>
          <w:rFonts w:ascii="Calibri Light" w:hAnsi="Calibri Light" w:cs="Calibri Light"/>
          <w:bCs/>
          <w:sz w:val="16"/>
          <w:szCs w:val="16"/>
        </w:rPr>
        <w:t xml:space="preserve"> līmeņus, tajā skaitā arī profesionālo augstāko izglītību;</w:t>
      </w:r>
    </w:p>
    <w:p w14:paraId="01F98711"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precizēta profesionālo izglītības iestāžu tipoloģija, nosakot, kādas izglītības programmas atbilstoši LKI līmenim katra no tām īsteno (noteikti četri profesionālās izglītības iestāžu statusi – tehnikums, mākslas izglītības kompetences centrs, profesionālā vidusskola un profesionālās tālākizglītības centrs);</w:t>
      </w:r>
    </w:p>
    <w:p w14:paraId="5CBF3D17"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pilnveidots regulējums attiecībā uz modulārajām profesionālās izglītības programmām, sasniegto mācīšanās rezultātu uzkrāšanas, pārnešanas un atzīšanas principiem un kārtību, kā arī profesionālās kvalifikācijas daļas apguvi apliecinošiem dokumentiem;</w:t>
      </w:r>
    </w:p>
    <w:p w14:paraId="2F9771C0"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 xml:space="preserve">precizētas Nozares ekspertu padomes funkcijas un tiesības, kā arī noteikts, ka Nozares ekspertu padomju darbības koordināciju finansēs no valsts budžeta; </w:t>
      </w:r>
    </w:p>
    <w:p w14:paraId="5FF3ADC9"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paredzēts ieviest profesionālās izglītības programmu absolventu monitoringa datu apstrādi;</w:t>
      </w:r>
    </w:p>
    <w:p w14:paraId="225EEC76"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paredzēta izglītojamo apdrošināšanu pret nelaimes gadījumiem mācību laikā;</w:t>
      </w:r>
    </w:p>
    <w:p w14:paraId="2EA228AF" w14:textId="77777777" w:rsidR="00D63D44" w:rsidRPr="004F6BE7"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libri Light" w:hAnsi="Calibri Light" w:cs="Calibri Light"/>
          <w:bCs/>
          <w:sz w:val="16"/>
          <w:szCs w:val="16"/>
        </w:rPr>
      </w:pPr>
      <w:r w:rsidRPr="004F6BE7">
        <w:rPr>
          <w:rFonts w:ascii="Calibri Light" w:hAnsi="Calibri Light" w:cs="Calibri Light"/>
          <w:bCs/>
          <w:sz w:val="16"/>
          <w:szCs w:val="16"/>
        </w:rPr>
        <w:t>–</w:t>
      </w:r>
      <w:r w:rsidRPr="004F6BE7">
        <w:rPr>
          <w:rFonts w:ascii="Calibri Light" w:hAnsi="Calibri Light" w:cs="Calibri Light"/>
          <w:bCs/>
          <w:sz w:val="16"/>
          <w:szCs w:val="16"/>
        </w:rPr>
        <w:tab/>
        <w:t>precizētas normas un paplašinātas iespējas attiecībā uz profesionālās tālākizglītības un profesionālās pilnveides izglītības programmu apguvi;</w:t>
      </w:r>
    </w:p>
    <w:p w14:paraId="1DFF95CC" w14:textId="77777777" w:rsidR="00D63D44" w:rsidRDefault="00D63D44" w:rsidP="00D63D44">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Cambria" w:hAnsi="Cambria"/>
          <w:color w:val="000000"/>
          <w:sz w:val="20"/>
          <w:szCs w:val="20"/>
        </w:rPr>
      </w:pPr>
      <w:r w:rsidRPr="004F6BE7">
        <w:rPr>
          <w:rFonts w:ascii="Calibri Light" w:hAnsi="Calibri Light" w:cs="Calibri Light"/>
          <w:bCs/>
          <w:sz w:val="16"/>
          <w:szCs w:val="16"/>
        </w:rPr>
        <w:t>–</w:t>
      </w:r>
      <w:r w:rsidRPr="004F6BE7">
        <w:rPr>
          <w:rFonts w:ascii="Calibri Light" w:hAnsi="Calibri Light" w:cs="Calibri Light"/>
          <w:bCs/>
          <w:sz w:val="16"/>
          <w:szCs w:val="16"/>
        </w:rPr>
        <w:tab/>
        <w:t>noteikta pāreja no programmu akreditācijas uz izglītības iestādes akreditāciju.</w:t>
      </w:r>
      <w:r w:rsidRPr="00AD1B3C">
        <w:rPr>
          <w:rFonts w:ascii="Calibri Light" w:hAnsi="Calibri Light" w:cs="Calibri Light"/>
          <w:sz w:val="16"/>
          <w:szCs w:val="16"/>
        </w:rPr>
        <w:t xml:space="preserve"> </w:t>
      </w:r>
    </w:p>
    <w:p w14:paraId="5193347B" w14:textId="79008162" w:rsidR="00623306" w:rsidRDefault="00623306" w:rsidP="00623306">
      <w:pPr>
        <w:widowControl w:val="0"/>
        <w:spacing w:before="120"/>
        <w:rPr>
          <w:rFonts w:ascii="Cambria" w:hAnsi="Cambria"/>
          <w:b/>
          <w:bCs/>
          <w:color w:val="4472C4" w:themeColor="accent1"/>
        </w:rPr>
      </w:pPr>
      <w:r w:rsidRPr="00D63D44">
        <w:rPr>
          <w:rFonts w:ascii="Cambria" w:hAnsi="Cambria"/>
          <w:color w:val="000000"/>
        </w:rPr>
        <w:t xml:space="preserve">ESF projekta </w:t>
      </w:r>
      <w:r w:rsidRPr="00D63D44">
        <w:rPr>
          <w:rFonts w:ascii="Cambria" w:hAnsi="Cambria"/>
          <w:i/>
          <w:iCs/>
          <w:color w:val="000000"/>
        </w:rPr>
        <w:t>"Profesionālās izglītības iestāžu efektīva pārvaldība un personāla kompetences pilnveide"</w:t>
      </w:r>
      <w:r w:rsidRPr="00D63D44">
        <w:rPr>
          <w:rFonts w:ascii="Cambria" w:hAnsi="Cambria"/>
          <w:color w:val="000000"/>
        </w:rPr>
        <w:t xml:space="preserve"> ietvaros ir izstrādāti profesionālās izglītības programmu paraugi, </w:t>
      </w:r>
      <w:r w:rsidRPr="00D63D44">
        <w:rPr>
          <w:rFonts w:ascii="Cambria" w:hAnsi="Cambria"/>
          <w:color w:val="000000"/>
        </w:rPr>
        <w:lastRenderedPageBreak/>
        <w:t>kuru mērķis ir atvieglot un nodrošināt izglītības programmu izstrādes procesu profesionālās izglītības iestādēm, nodrošināt efektīvu izglītības kvalitātes vadību un uzraudzību, mazināt administratīvo slogu, atvieglojot dokumentu izstrādes un aprites procesus izglītības programmu licencēšanai.</w:t>
      </w:r>
      <w:r w:rsidR="00EB3FD0">
        <w:rPr>
          <w:rFonts w:ascii="Cambria" w:hAnsi="Cambria"/>
          <w:color w:val="000000"/>
        </w:rPr>
        <w:t xml:space="preserve"> </w:t>
      </w:r>
      <w:r w:rsidR="00EB3FD0" w:rsidRPr="00EB3FD0">
        <w:rPr>
          <w:rFonts w:ascii="Cambria" w:hAnsi="Cambria"/>
          <w:color w:val="000000"/>
        </w:rPr>
        <w:t>Projekta kopējais pieejamais finansējums ir 6,49</w:t>
      </w:r>
      <w:r w:rsidR="00EB3FD0">
        <w:rPr>
          <w:rFonts w:ascii="Cambria" w:hAnsi="Cambria"/>
          <w:color w:val="000000"/>
        </w:rPr>
        <w:t xml:space="preserve"> </w:t>
      </w:r>
      <w:r w:rsidR="00EB3FD0" w:rsidRPr="00EB3FD0">
        <w:rPr>
          <w:rFonts w:ascii="Cambria" w:hAnsi="Cambria"/>
          <w:color w:val="000000"/>
        </w:rPr>
        <w:t xml:space="preserve">milj. </w:t>
      </w:r>
      <w:r w:rsidR="00EB3FD0" w:rsidRPr="00EB3FD0">
        <w:rPr>
          <w:rFonts w:ascii="Cambria" w:hAnsi="Cambria"/>
          <w:i/>
          <w:iCs/>
          <w:color w:val="000000"/>
        </w:rPr>
        <w:t>eu</w:t>
      </w:r>
      <w:proofErr w:type="spellStart"/>
      <w:r w:rsidR="00EB3FD0" w:rsidRPr="00EB3FD0">
        <w:rPr>
          <w:rFonts w:ascii="Cambria" w:hAnsi="Cambria"/>
          <w:i/>
          <w:iCs/>
          <w:color w:val="000000"/>
        </w:rPr>
        <w:t>ro</w:t>
      </w:r>
      <w:proofErr w:type="spellEnd"/>
      <w:r w:rsidR="00EB3FD0" w:rsidRPr="00EB3FD0">
        <w:rPr>
          <w:rFonts w:ascii="Cambria" w:hAnsi="Cambria"/>
          <w:color w:val="000000"/>
        </w:rPr>
        <w:t>, t.sk. ESF finansējums –</w:t>
      </w:r>
      <w:r w:rsidR="00EB3FD0">
        <w:rPr>
          <w:rFonts w:ascii="Cambria" w:hAnsi="Cambria"/>
          <w:color w:val="000000"/>
        </w:rPr>
        <w:t xml:space="preserve"> </w:t>
      </w:r>
      <w:r w:rsidR="00EB3FD0" w:rsidRPr="00EB3FD0">
        <w:rPr>
          <w:rFonts w:ascii="Cambria" w:hAnsi="Cambria"/>
          <w:color w:val="000000"/>
        </w:rPr>
        <w:t xml:space="preserve">5,52 milj. </w:t>
      </w:r>
      <w:proofErr w:type="spellStart"/>
      <w:r w:rsidR="00EB3FD0" w:rsidRPr="00EB3FD0">
        <w:rPr>
          <w:rFonts w:ascii="Cambria" w:hAnsi="Cambria"/>
          <w:i/>
          <w:iCs/>
          <w:color w:val="000000"/>
        </w:rPr>
        <w:t>euro</w:t>
      </w:r>
      <w:proofErr w:type="spellEnd"/>
      <w:r w:rsidR="00EB3FD0">
        <w:rPr>
          <w:rFonts w:ascii="Cambria" w:hAnsi="Cambria"/>
          <w:color w:val="000000"/>
        </w:rPr>
        <w:t>.</w:t>
      </w:r>
    </w:p>
    <w:p w14:paraId="50B7CF4D" w14:textId="11B11584" w:rsidR="00D63D44" w:rsidRPr="00D63D44" w:rsidRDefault="00D63D44" w:rsidP="00623306">
      <w:pPr>
        <w:widowControl w:val="0"/>
        <w:spacing w:before="120"/>
        <w:rPr>
          <w:rFonts w:ascii="Cambria" w:hAnsi="Cambria"/>
          <w:b/>
          <w:bCs/>
          <w:color w:val="4472C4" w:themeColor="accent1"/>
        </w:rPr>
      </w:pPr>
      <w:r w:rsidRPr="00D63D44">
        <w:rPr>
          <w:rFonts w:ascii="Cambria" w:hAnsi="Cambria"/>
          <w:b/>
          <w:bCs/>
          <w:color w:val="4472C4" w:themeColor="accent1"/>
        </w:rPr>
        <w:t>Darba vidē balstītu mācību īstenošana</w:t>
      </w:r>
    </w:p>
    <w:p w14:paraId="16B07D4E" w14:textId="56D9E14C" w:rsidR="00D63D44" w:rsidRPr="00D63D44" w:rsidRDefault="00D63D44" w:rsidP="00D63D44">
      <w:pPr>
        <w:widowControl w:val="0"/>
        <w:rPr>
          <w:rFonts w:ascii="Cambria" w:hAnsi="Cambria" w:cs="Times New Roman"/>
        </w:rPr>
      </w:pPr>
      <w:r w:rsidRPr="00D63D44">
        <w:rPr>
          <w:rFonts w:ascii="Cambria" w:eastAsia="Times New Roman" w:hAnsi="Cambria" w:cs="Times New Roman"/>
          <w:color w:val="000000"/>
        </w:rPr>
        <w:t xml:space="preserve">Profesionālās izglītības sistēmā Latvijā ir ieviesta jauna izglītības ieguves forma - darba vidē balstītās mācības (DVB mācības), kurai no tradicionālajām izglītības programmām būtiski atšķirīga pieeja mācību procesa organizēšanā (prakses daļa) ar nelielu izglītojamo skaitu mācību grupās, atšķirīga mācību īstenošanas vieta, mācību ilgums, kas rada nepieciešamību pēc jaunas pieejas izmaksu noteikšanā. LDDK sadarbībā ar profesionālās izglītības iestādēm un uzņēmumiem kopš 2017. gada īsteno ESF projektu </w:t>
      </w:r>
      <w:r w:rsidRPr="00D63D44">
        <w:rPr>
          <w:rFonts w:ascii="Cambria" w:eastAsia="Times New Roman" w:hAnsi="Cambria" w:cs="Times New Roman"/>
          <w:i/>
          <w:iCs/>
          <w:color w:val="000000"/>
        </w:rPr>
        <w:t>“Profesionālo izglītības iestāžu audzēkņu dalība darba vidē balstītās mācībās un mācību praksēs uzņēmumos”</w:t>
      </w:r>
      <w:r w:rsidRPr="00D63D44">
        <w:rPr>
          <w:rFonts w:ascii="Cambria" w:hAnsi="Cambria" w:cs="Times New Roman"/>
        </w:rPr>
        <w:t>, kura mērķis ir veicināt DVB mācību ieviešanu. Projekta īstenošana stiprina profesionālās izglītības kvalitāti un popularitāti, kā arī sagatavo kvalificētus speciālistus uzņēmējiem nozarēs, kurās t</w:t>
      </w:r>
      <w:r w:rsidR="00BB739E">
        <w:rPr>
          <w:rFonts w:ascii="Cambria" w:hAnsi="Cambria" w:cs="Times New Roman"/>
        </w:rPr>
        <w:t>o</w:t>
      </w:r>
      <w:r w:rsidRPr="00D63D44">
        <w:rPr>
          <w:rFonts w:ascii="Cambria" w:hAnsi="Cambria" w:cs="Times New Roman"/>
        </w:rPr>
        <w:t xml:space="preserve"> trūkums jūtams visvairāk. Plānots, ka ar projekta atbalstu DVB  mācībās līdz 2023. gada beigām iesaistīsies vairāk nekā 4000</w:t>
      </w:r>
      <w:r w:rsidR="00BB739E">
        <w:rPr>
          <w:rFonts w:ascii="Cambria" w:hAnsi="Cambria" w:cs="Times New Roman"/>
        </w:rPr>
        <w:t xml:space="preserve"> </w:t>
      </w:r>
      <w:sdt>
        <w:sdtPr>
          <w:tag w:val="goog_rdk_53"/>
          <w:id w:val="1814060821"/>
        </w:sdtPr>
        <w:sdtEndPr/>
        <w:sdtContent>
          <w:r w:rsidR="00BB739E">
            <w:rPr>
              <w:rFonts w:ascii="Cambria" w:eastAsia="Cambria" w:hAnsi="Cambria" w:cs="Cambria"/>
            </w:rPr>
            <w:t xml:space="preserve"> profesionālās izglītības iestāžu izglītojamo</w:t>
          </w:r>
        </w:sdtContent>
      </w:sdt>
      <w:r w:rsidRPr="00D63D44">
        <w:rPr>
          <w:rFonts w:ascii="Cambria" w:hAnsi="Cambria" w:cs="Times New Roman"/>
        </w:rPr>
        <w:t xml:space="preserve">, savukārt mācību praksēs uzņēmumos vairāk nekā 15 tūkstoši profesionālās izglītības iestāžu audzēkņu. Līdz 2022. gada martam DVB mācībās jau iesaistījies 2721 </w:t>
      </w:r>
      <w:r w:rsidR="00BB739E">
        <w:rPr>
          <w:rFonts w:ascii="Cambria" w:hAnsi="Cambria" w:cs="Times New Roman"/>
        </w:rPr>
        <w:t>izglītojamais</w:t>
      </w:r>
      <w:r w:rsidRPr="00D63D44">
        <w:rPr>
          <w:rFonts w:ascii="Cambria" w:hAnsi="Cambria" w:cs="Times New Roman"/>
        </w:rPr>
        <w:t xml:space="preserve"> un 8909 </w:t>
      </w:r>
      <w:r w:rsidR="00BB739E">
        <w:rPr>
          <w:rFonts w:ascii="Cambria" w:hAnsi="Cambria" w:cs="Times New Roman"/>
        </w:rPr>
        <w:t xml:space="preserve">izglītojamie </w:t>
      </w:r>
      <w:r w:rsidRPr="00D63D44">
        <w:rPr>
          <w:rFonts w:ascii="Cambria" w:hAnsi="Cambria" w:cs="Times New Roman"/>
        </w:rPr>
        <w:t xml:space="preserve">- mācību praksē uzņēmumā. Projektā ir iesaistījušās 37 profesionālās izglītības iestādes un 2853 uzņēmumi. </w:t>
      </w:r>
      <w:r w:rsidR="00BC2048" w:rsidRPr="00BC2048">
        <w:rPr>
          <w:rFonts w:ascii="Cambria" w:hAnsi="Cambria" w:cs="Times New Roman"/>
        </w:rPr>
        <w:t>Projekta kopējais pieejamais finansējums ir 15,6</w:t>
      </w:r>
      <w:r w:rsidR="00BC2048">
        <w:rPr>
          <w:rFonts w:ascii="Cambria" w:hAnsi="Cambria" w:cs="Times New Roman"/>
        </w:rPr>
        <w:t>0</w:t>
      </w:r>
      <w:r w:rsidR="00BC2048" w:rsidRPr="00BC2048">
        <w:rPr>
          <w:rFonts w:ascii="Cambria" w:hAnsi="Cambria" w:cs="Times New Roman"/>
        </w:rPr>
        <w:t xml:space="preserve"> milj. </w:t>
      </w:r>
      <w:proofErr w:type="spellStart"/>
      <w:r w:rsidR="00BC2048" w:rsidRPr="00BC2048">
        <w:rPr>
          <w:rFonts w:ascii="Cambria" w:hAnsi="Cambria" w:cs="Times New Roman"/>
          <w:i/>
          <w:iCs/>
        </w:rPr>
        <w:t>euro</w:t>
      </w:r>
      <w:proofErr w:type="spellEnd"/>
      <w:r w:rsidR="00BC2048" w:rsidRPr="00BC2048">
        <w:rPr>
          <w:rFonts w:ascii="Cambria" w:hAnsi="Cambria" w:cs="Times New Roman"/>
        </w:rPr>
        <w:t xml:space="preserve">, t.sk. ESF finansējums –13,26 milj. </w:t>
      </w:r>
      <w:proofErr w:type="spellStart"/>
      <w:r w:rsidR="00BC2048" w:rsidRPr="00BC2048">
        <w:rPr>
          <w:rFonts w:ascii="Cambria" w:hAnsi="Cambria" w:cs="Times New Roman"/>
          <w:i/>
          <w:iCs/>
        </w:rPr>
        <w:t>euro</w:t>
      </w:r>
      <w:proofErr w:type="spellEnd"/>
      <w:r w:rsidRPr="00D63D44">
        <w:rPr>
          <w:rFonts w:ascii="Cambria" w:eastAsia="Times New Roman" w:hAnsi="Cambria" w:cs="Times New Roman"/>
          <w:color w:val="000000"/>
        </w:rPr>
        <w:t>.</w:t>
      </w:r>
    </w:p>
    <w:p w14:paraId="6F87A89B" w14:textId="77777777" w:rsidR="00D63D44" w:rsidRPr="00422E55" w:rsidRDefault="00D63D44" w:rsidP="00623306">
      <w:pPr>
        <w:tabs>
          <w:tab w:val="left" w:pos="1985"/>
        </w:tabs>
        <w:spacing w:before="240"/>
        <w:rPr>
          <w:rFonts w:ascii="Cambria" w:hAnsi="Cambria"/>
          <w:b/>
          <w:bCs/>
          <w:color w:val="4472C4" w:themeColor="accent1"/>
          <w:sz w:val="28"/>
          <w:szCs w:val="28"/>
        </w:rPr>
      </w:pPr>
      <w:r w:rsidRPr="00422E55">
        <w:rPr>
          <w:rFonts w:ascii="Cambria" w:hAnsi="Cambria"/>
          <w:b/>
          <w:bCs/>
          <w:color w:val="4472C4" w:themeColor="accent1"/>
          <w:sz w:val="28"/>
          <w:szCs w:val="28"/>
        </w:rPr>
        <w:t>Augstākā izglītība</w:t>
      </w:r>
    </w:p>
    <w:p w14:paraId="6409A008" w14:textId="77777777" w:rsidR="00D63D44" w:rsidRPr="00D63D44" w:rsidRDefault="00D63D44" w:rsidP="00D63D44">
      <w:pPr>
        <w:rPr>
          <w:rFonts w:ascii="Cambria" w:hAnsi="Cambria" w:cs="Times New Roman"/>
        </w:rPr>
      </w:pPr>
      <w:r w:rsidRPr="00D63D44">
        <w:rPr>
          <w:rFonts w:ascii="Cambria" w:hAnsi="Cambria" w:cs="Times New Roman"/>
        </w:rPr>
        <w:t xml:space="preserve">Latvijā ir uzsāktas vairākas iniciatīvas, lai veicinātu prasmju pieprasījuma un piedāvājuma salāgošanu, kā arī noskaidrotu studiju kvalitāti, novērtējot augstskolu absolventu karjeras izaugsmi un konkurētspēju. IZM ir ieviesusi administratīvajos datos balstītu augstākās izglītības iestāžu </w:t>
      </w:r>
      <w:r w:rsidRPr="00D63D44">
        <w:rPr>
          <w:rFonts w:ascii="Cambria" w:hAnsi="Cambria" w:cs="Times New Roman"/>
          <w:b/>
          <w:bCs/>
        </w:rPr>
        <w:t>absolventu monitoringu</w:t>
      </w:r>
      <w:r w:rsidRPr="00D63D44">
        <w:rPr>
          <w:rFonts w:ascii="Cambria" w:hAnsi="Cambria" w:cs="Times New Roman"/>
        </w:rPr>
        <w:t xml:space="preserve"> un uzsākusi datu publicēšanu Latvijas Atvērto datu portālā</w:t>
      </w:r>
      <w:r w:rsidRPr="00D63D44">
        <w:rPr>
          <w:rStyle w:val="FootnoteReference"/>
          <w:rFonts w:ascii="Cambria" w:hAnsi="Cambria" w:cs="Times New Roman"/>
        </w:rPr>
        <w:footnoteReference w:id="11"/>
      </w:r>
      <w:r w:rsidRPr="00D63D44">
        <w:rPr>
          <w:rFonts w:ascii="Cambria" w:hAnsi="Cambria" w:cs="Times New Roman"/>
        </w:rPr>
        <w:t xml:space="preserve">. 2021. gadā izveidots absolventu monitoringa datu </w:t>
      </w:r>
      <w:proofErr w:type="spellStart"/>
      <w:r w:rsidRPr="00D63D44">
        <w:rPr>
          <w:rFonts w:ascii="Cambria" w:hAnsi="Cambria" w:cs="Times New Roman"/>
        </w:rPr>
        <w:t>vizualizācijas</w:t>
      </w:r>
      <w:proofErr w:type="spellEnd"/>
      <w:r w:rsidRPr="00D63D44">
        <w:rPr>
          <w:rFonts w:ascii="Cambria" w:hAnsi="Cambria" w:cs="Times New Roman"/>
        </w:rPr>
        <w:t xml:space="preserve"> rīks, kas ir pieejams VIIS portālā.</w:t>
      </w:r>
      <w:r w:rsidRPr="00D63D44">
        <w:rPr>
          <w:rStyle w:val="FootnoteReference"/>
          <w:rFonts w:ascii="Cambria" w:hAnsi="Cambria" w:cs="Times New Roman"/>
        </w:rPr>
        <w:footnoteReference w:id="12"/>
      </w:r>
      <w:r w:rsidRPr="00D63D44">
        <w:rPr>
          <w:rFonts w:ascii="Cambria" w:hAnsi="Cambria" w:cs="Times New Roman"/>
        </w:rPr>
        <w:t xml:space="preserve"> Absolventu monitoringa dati ir viens no izglītības kvalitātes monitoringa procesiem. Absolventu monitoringa sistēmas stiprināšanai 2022. – 2023.gadā tiek plānota dalība EK organizētajā starptautiski salīdzinošā EUROGRADUATE 2022 otrajā </w:t>
      </w:r>
      <w:proofErr w:type="spellStart"/>
      <w:r w:rsidRPr="00D63D44">
        <w:rPr>
          <w:rFonts w:ascii="Cambria" w:hAnsi="Cambria" w:cs="Times New Roman"/>
        </w:rPr>
        <w:t>pilotpētījumā</w:t>
      </w:r>
      <w:proofErr w:type="spellEnd"/>
      <w:r w:rsidRPr="00D63D44">
        <w:rPr>
          <w:rFonts w:ascii="Cambria" w:hAnsi="Cambria" w:cs="Times New Roman"/>
        </w:rPr>
        <w:t xml:space="preserve">, kura galvenais mērķis ir iegūt starptautiski salīdzinošus datus par absolventu nodarbinātību un to ietekmējošiem apstākļiem, izstrādāt metodoloģiju absolventu aptauju organizēšanai nacionālā līmenī un pilnveidot datu analīzes iespējas, kombinējot administratīvos datus ar aptaujās iegūtajiem datiem. </w:t>
      </w:r>
    </w:p>
    <w:p w14:paraId="0D557A92" w14:textId="60093CFF" w:rsidR="00D63D44" w:rsidRPr="00D63D44" w:rsidRDefault="00D63D44" w:rsidP="00623306">
      <w:pPr>
        <w:spacing w:before="120"/>
        <w:rPr>
          <w:rFonts w:ascii="Cambria" w:hAnsi="Cambria" w:cs="Times New Roman"/>
        </w:rPr>
      </w:pPr>
      <w:r w:rsidRPr="00D63D44">
        <w:rPr>
          <w:rFonts w:ascii="Cambria" w:hAnsi="Cambria" w:cs="Times New Roman"/>
        </w:rPr>
        <w:t xml:space="preserve">Tāpat izglītības procesa un darba vides tuvināšana tautsaimniecībā nepieciešamo prasmju piedāvājuma stiprināšanai 2022. gadā ir paredzēts izstrādāt regulējumu </w:t>
      </w:r>
      <w:r w:rsidRPr="00D63D44">
        <w:rPr>
          <w:rFonts w:ascii="Cambria" w:hAnsi="Cambria" w:cs="Times New Roman"/>
          <w:b/>
          <w:bCs/>
        </w:rPr>
        <w:t>DVB mācībām augstākajā izglītībā</w:t>
      </w:r>
      <w:r w:rsidRPr="00D63D44">
        <w:rPr>
          <w:rFonts w:ascii="Cambria" w:hAnsi="Cambria" w:cs="Times New Roman"/>
        </w:rPr>
        <w:t xml:space="preserve">. </w:t>
      </w:r>
    </w:p>
    <w:p w14:paraId="234BD835"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Jauna doktorantūras modeļa ieviešana</w:t>
      </w:r>
    </w:p>
    <w:p w14:paraId="5F8EFD65" w14:textId="77777777" w:rsidR="00D63D44" w:rsidRPr="00D63D44" w:rsidRDefault="00D63D44" w:rsidP="00D63D44">
      <w:pPr>
        <w:rPr>
          <w:rFonts w:ascii="Cambria" w:hAnsi="Cambria" w:cs="Times New Roman"/>
        </w:rPr>
      </w:pPr>
      <w:r w:rsidRPr="00D63D44">
        <w:rPr>
          <w:rFonts w:ascii="Cambria" w:hAnsi="Cambria" w:cs="Times New Roman"/>
        </w:rPr>
        <w:t xml:space="preserve">MK 2020. gada 16. jūnijā atbalstīja konceptuālo ziņojumu </w:t>
      </w:r>
      <w:r w:rsidRPr="00D63D44">
        <w:rPr>
          <w:rFonts w:ascii="Cambria" w:hAnsi="Cambria" w:cs="Times New Roman"/>
          <w:i/>
          <w:iCs/>
        </w:rPr>
        <w:t>“Par jauna doktorantūras modeļa ieviešanu Latvijā”</w:t>
      </w:r>
      <w:r w:rsidRPr="00D63D44">
        <w:rPr>
          <w:rFonts w:ascii="Cambria" w:hAnsi="Cambria" w:cs="Times New Roman"/>
        </w:rPr>
        <w:t>. Tas paredz būtiski uzlabot doktorantūras studiju kvalitāti un ieviest jaunu finansēšanas kārtību, nodrošinot doktorantiem konkurētspējīgu atalgojumu studiju laikā, kā arī noteikt vienotu promocijas kārtību, tādējādi sekmējot cilvēkresursu ataudzi augstākajā izglītībā un pētniecībā.</w:t>
      </w:r>
      <w:r w:rsidRPr="00D63D44">
        <w:rPr>
          <w:rFonts w:ascii="Cambria" w:hAnsi="Cambria"/>
        </w:rPr>
        <w:t xml:space="preserve"> Jaunā doktorantūras modeļa pakāpeniska </w:t>
      </w:r>
      <w:r w:rsidRPr="00D63D44">
        <w:rPr>
          <w:rFonts w:ascii="Cambria" w:hAnsi="Cambria"/>
        </w:rPr>
        <w:lastRenderedPageBreak/>
        <w:t>ieviešana saskaņā ar konceptuālajā ziņojumā ietverto risinājumu noritēs līdz 2026. gadam.</w:t>
      </w:r>
    </w:p>
    <w:p w14:paraId="0B9C0574" w14:textId="1507BFA4" w:rsidR="00D63D44" w:rsidRPr="00D63D44" w:rsidRDefault="00D63D44" w:rsidP="00623306">
      <w:pPr>
        <w:spacing w:before="120"/>
        <w:rPr>
          <w:rFonts w:ascii="Cambria" w:hAnsi="Cambria"/>
        </w:rPr>
      </w:pPr>
      <w:r w:rsidRPr="00D63D44">
        <w:rPr>
          <w:rFonts w:ascii="Cambria" w:hAnsi="Cambria"/>
        </w:rPr>
        <w:t xml:space="preserve">Kopš 2021. gada IZM izstrādā nepieciešamos grozījumus </w:t>
      </w:r>
      <w:r w:rsidRPr="00D63D44">
        <w:rPr>
          <w:rFonts w:ascii="Cambria" w:hAnsi="Cambria"/>
          <w:i/>
          <w:iCs/>
        </w:rPr>
        <w:t xml:space="preserve">Augstskolu likumā </w:t>
      </w:r>
      <w:r w:rsidRPr="00D63D44">
        <w:rPr>
          <w:rFonts w:ascii="Cambria" w:hAnsi="Cambria"/>
        </w:rPr>
        <w:t xml:space="preserve">un </w:t>
      </w:r>
      <w:r w:rsidRPr="00D63D44">
        <w:rPr>
          <w:rFonts w:ascii="Cambria" w:hAnsi="Cambria"/>
          <w:i/>
          <w:iCs/>
        </w:rPr>
        <w:t>Zinātniskās darbības likumā</w:t>
      </w:r>
      <w:r w:rsidRPr="00D63D44">
        <w:rPr>
          <w:rFonts w:ascii="Cambria" w:hAnsi="Cambria"/>
        </w:rPr>
        <w:t xml:space="preserve"> jaunā doktorantūras modeļa ieviešanai.</w:t>
      </w:r>
      <w:r w:rsidRPr="00D63D44">
        <w:rPr>
          <w:rFonts w:ascii="Cambria" w:hAnsi="Cambria"/>
          <w:color w:val="FF0000"/>
        </w:rPr>
        <w:t xml:space="preserve"> </w:t>
      </w:r>
      <w:r w:rsidR="00BB739E">
        <w:rPr>
          <w:rFonts w:ascii="Cambria" w:hAnsi="Cambria"/>
        </w:rPr>
        <w:t xml:space="preserve">Sagatavotie likumprojekti saskaņā ar konceptuālajā ziņojumā </w:t>
      </w:r>
      <w:r w:rsidR="00BB739E">
        <w:rPr>
          <w:rFonts w:ascii="Cambria" w:hAnsi="Cambria"/>
          <w:i/>
          <w:iCs/>
        </w:rPr>
        <w:t xml:space="preserve">“Par jauna doktorantūras modeļa ieviešanu Latvijā” </w:t>
      </w:r>
      <w:r w:rsidR="00BB739E">
        <w:rPr>
          <w:rFonts w:ascii="Cambria" w:hAnsi="Cambria"/>
        </w:rPr>
        <w:t xml:space="preserve">ietverto risinājumu noteiks: doktorantu nodarbinātību, </w:t>
      </w:r>
      <w:proofErr w:type="spellStart"/>
      <w:r w:rsidR="00BB739E">
        <w:rPr>
          <w:rFonts w:ascii="Cambria" w:hAnsi="Cambria"/>
        </w:rPr>
        <w:t>pēcdoktorantūras</w:t>
      </w:r>
      <w:proofErr w:type="spellEnd"/>
      <w:r w:rsidR="00BB739E">
        <w:rPr>
          <w:rFonts w:ascii="Cambria" w:hAnsi="Cambria"/>
        </w:rPr>
        <w:t xml:space="preserve"> posmu un </w:t>
      </w:r>
      <w:proofErr w:type="spellStart"/>
      <w:r w:rsidR="00BB739E">
        <w:rPr>
          <w:rFonts w:ascii="Cambria" w:hAnsi="Cambria"/>
        </w:rPr>
        <w:t>pēcdoktoranta</w:t>
      </w:r>
      <w:proofErr w:type="spellEnd"/>
      <w:r w:rsidR="00BB739E">
        <w:rPr>
          <w:rFonts w:ascii="Cambria" w:hAnsi="Cambria"/>
        </w:rPr>
        <w:t xml:space="preserve"> statusu, studiju pārtraukuma ilgumu vienas doktora studiju programmas ietvaros, rīcību, ja konstatē, ka augstskolas izsniegtais diploms, piešķirtais grāds vai profesionālā kvalifikācija ir iegūta negodprātīgas rīcības, tostarp plaģiātisma, rezultātā, vienotu izpratni par doktora teorētisko pētījumu un mākslinieciskās jaunrades darbu, doktorantūras īstenošanu doktorantūras skolas ietvaros, tostarp doktorantūras skolas funkcijas un uzdevumus, doktorantūras skolas iekšējo kvalitātes nodrošināšanu un ārējo kvalitātes novērtēšanu, vienotu izpratni par promocijas darbu un doktorantūras valsts finansēšanu. Atbilstoši tiks mainītas vai papildinātas likumu normas par funkcijām, kuras augstskolas īsteno savās iekšējās kvalitātes nodrošināšanas sistēmās, piemēram, par to, ka augstskolas izveido iekšējo kārtību akadēmiskā godīguma ievērošanai un akadēmisko pārkāpumu, tostarp plaģiāta, izskatīšanai, kā arī lēmuma pieņemšanai, uzņemšanu doktora studiju programmā, prasībām personām, kas piedalās akadēmiskās doktora studiju programmas īstenošanā, doktora studiju programmas licencēšanu un licences atņemšanu, doktora studiju programmas pilna laika studiju ilgumu, zinātnes doktora grāda un profesionālā doktora grāda mākslās piešķiršanu, kā arī par promocijas padomi un promocijas darba aizstāvēšanu. Likumprojekti paredz arī </w:t>
      </w:r>
      <w:r w:rsidR="00BB739E">
        <w:rPr>
          <w:rFonts w:ascii="Cambria" w:hAnsi="Cambria"/>
          <w:sz w:val="19"/>
          <w:szCs w:val="19"/>
        </w:rPr>
        <w:t xml:space="preserve"> </w:t>
      </w:r>
      <w:r w:rsidR="00BB739E">
        <w:rPr>
          <w:rFonts w:ascii="Cambria" w:hAnsi="Cambria"/>
          <w:i/>
          <w:iCs/>
        </w:rPr>
        <w:t xml:space="preserve">Augstskolu likuma </w:t>
      </w:r>
      <w:r w:rsidR="00BB739E">
        <w:rPr>
          <w:rFonts w:ascii="Cambria" w:hAnsi="Cambria"/>
        </w:rPr>
        <w:t xml:space="preserve">un </w:t>
      </w:r>
      <w:r w:rsidR="00BB739E">
        <w:rPr>
          <w:rFonts w:ascii="Cambria" w:hAnsi="Cambria"/>
          <w:i/>
          <w:iCs/>
        </w:rPr>
        <w:t>Zinātniskās darbības likuma</w:t>
      </w:r>
      <w:r w:rsidR="00BB739E">
        <w:rPr>
          <w:rFonts w:ascii="Cambria" w:hAnsi="Cambria"/>
        </w:rPr>
        <w:t xml:space="preserve"> aktualizāciju, tostarp terminoloģijas pilnveidi un saskaņošanu, lai nodrošinātu nepārprotamu normu izpratni un skaidrību.</w:t>
      </w:r>
      <w:r w:rsidRPr="00D63D44">
        <w:rPr>
          <w:rFonts w:ascii="Cambria" w:hAnsi="Cambria"/>
          <w:color w:val="FF0000"/>
        </w:rPr>
        <w:t xml:space="preserve"> </w:t>
      </w:r>
      <w:r w:rsidRPr="00D63D44">
        <w:rPr>
          <w:rFonts w:ascii="Cambria" w:hAnsi="Cambria"/>
        </w:rPr>
        <w:t xml:space="preserve">Minētos un citus saistīto likumu grozījumu projektus plānots iesniegt izskatīšanai MK līdz 2022. gada jūnijam. Savukārt līdz 2022. gada beigām IZM izstrādās pārējos normatīvo aktu grozījumu projektus, kā arī jaunus MK noteikumus, kas izrietēs no deleģējumiem Augstskolu likuma, Zinātniskās darbības likuma un citu saistīto likumu grozījumu projektos. </w:t>
      </w:r>
    </w:p>
    <w:p w14:paraId="7B89ECFB" w14:textId="3D2604FD" w:rsidR="00D63D44" w:rsidRPr="00D63D44" w:rsidRDefault="00D63D44" w:rsidP="00623306">
      <w:pPr>
        <w:spacing w:before="120"/>
        <w:rPr>
          <w:rFonts w:ascii="Cambria" w:hAnsi="Cambria"/>
        </w:rPr>
      </w:pPr>
      <w:r w:rsidRPr="00D63D44">
        <w:rPr>
          <w:rFonts w:ascii="Cambria" w:hAnsi="Cambria"/>
        </w:rPr>
        <w:t xml:space="preserve">Pakāpeniska pāreja uz jauno doktorantūras finansēšanas modeli (līdzšinējo stipendiju vietā doktorantam piešķirot atalgojumu – vismaz 1000 </w:t>
      </w:r>
      <w:proofErr w:type="spellStart"/>
      <w:r w:rsidR="007E6CB7" w:rsidRPr="007E6CB7">
        <w:rPr>
          <w:i/>
        </w:rPr>
        <w:t>euro</w:t>
      </w:r>
      <w:proofErr w:type="spellEnd"/>
      <w:r w:rsidRPr="00D63D44">
        <w:rPr>
          <w:rFonts w:ascii="Cambria" w:hAnsi="Cambria"/>
        </w:rPr>
        <w:t xml:space="preserve"> mēnesī) notiek, īstenojot ESF specifiskā atbalsta mērķa </w:t>
      </w:r>
      <w:r w:rsidRPr="00D63D44">
        <w:rPr>
          <w:rFonts w:ascii="Cambria" w:hAnsi="Cambria"/>
          <w:i/>
          <w:iCs/>
        </w:rPr>
        <w:t>“Stiprināt augstākās izglītības institūciju akadēmisko personālu stratēģiskās specializācijas jomās”</w:t>
      </w:r>
      <w:r w:rsidRPr="00D63D44">
        <w:rPr>
          <w:rFonts w:ascii="Cambria" w:hAnsi="Cambria"/>
        </w:rPr>
        <w:t xml:space="preserve"> trešās projektu iesniegumu atlases kārtu. Kopš 2021. gada 2. ceturkšņa šīs kārtas projektu īstenošanā iesaistītās institūcijas – augstskolas kopā ar to sadarbības partneriem ievieš jauno doktorantūras modeli institūciju līmenī. Ieviešana notiek saskaņā ar izstrādātu un IZM saskaņotu doktora studiju attīstības plānu turpmākajiem 6 līdz 7 gadiem un līdz 2023. gada beigām sniedz iespēju doktorantiem un grāda pretendentiem atklātā konkursā iegūt doktorantūras </w:t>
      </w:r>
      <w:proofErr w:type="spellStart"/>
      <w:r w:rsidRPr="00D63D44">
        <w:rPr>
          <w:rFonts w:ascii="Cambria" w:hAnsi="Cambria"/>
        </w:rPr>
        <w:t>grantu</w:t>
      </w:r>
      <w:proofErr w:type="spellEnd"/>
      <w:r w:rsidRPr="00D63D44">
        <w:rPr>
          <w:rFonts w:ascii="Cambria" w:hAnsi="Cambria"/>
        </w:rPr>
        <w:t xml:space="preserve">, kas sedz jaunajā doktorantūras modelī plānotās doktoranta atalgojuma (1000 </w:t>
      </w:r>
      <w:proofErr w:type="spellStart"/>
      <w:r w:rsidR="007E6CB7" w:rsidRPr="007E6CB7">
        <w:rPr>
          <w:i/>
        </w:rPr>
        <w:t>euro</w:t>
      </w:r>
      <w:proofErr w:type="spellEnd"/>
      <w:r w:rsidRPr="00D63D44">
        <w:rPr>
          <w:rFonts w:ascii="Cambria" w:hAnsi="Cambria"/>
        </w:rPr>
        <w:t xml:space="preserve"> mēnesī) izmaksas, kā arī pētniecības un mobilitātes izmaksas (400 </w:t>
      </w:r>
      <w:proofErr w:type="spellStart"/>
      <w:r w:rsidR="007E6CB7" w:rsidRPr="007E6CB7">
        <w:rPr>
          <w:i/>
        </w:rPr>
        <w:t>euro</w:t>
      </w:r>
      <w:proofErr w:type="spellEnd"/>
      <w:r w:rsidRPr="00D63D44">
        <w:rPr>
          <w:rFonts w:ascii="Cambria" w:hAnsi="Cambria"/>
        </w:rPr>
        <w:t xml:space="preserve"> mēnesī). ES fondu atbalsts kopumā paredzēts 341 doktorantam, no kuriem 121 pēc doktora grāda iegūšanas 6 mēnešu laikā jāturpina sadarbība ar augstskolu. Tāpat atbalsts paredzēts 30 ārvalstu akadēmiskā personāla piesaistei. </w:t>
      </w:r>
    </w:p>
    <w:p w14:paraId="75556213" w14:textId="514FF31F" w:rsidR="00D63D44" w:rsidRPr="00D63D44" w:rsidRDefault="00D63D44" w:rsidP="00623306">
      <w:pPr>
        <w:spacing w:before="120"/>
        <w:rPr>
          <w:rFonts w:ascii="Cambria" w:hAnsi="Cambria"/>
        </w:rPr>
      </w:pPr>
      <w:r w:rsidRPr="00D63D44">
        <w:rPr>
          <w:rFonts w:ascii="Cambria" w:hAnsi="Cambria"/>
        </w:rPr>
        <w:t xml:space="preserve">Plānots, ka, sākot no 2024. gada, visiem no jauna uzņemtajiem doktorantiem, kuri konkursa kārtībā būs ieguvuši valsts budžeta studiju vietu, tiks piešķirts doktoranta atalgojums. Gan doktorantūras </w:t>
      </w:r>
      <w:proofErr w:type="spellStart"/>
      <w:r w:rsidRPr="00D63D44">
        <w:rPr>
          <w:rFonts w:ascii="Cambria" w:hAnsi="Cambria"/>
        </w:rPr>
        <w:t>grantu</w:t>
      </w:r>
      <w:proofErr w:type="spellEnd"/>
      <w:r w:rsidRPr="00D63D44">
        <w:rPr>
          <w:rFonts w:ascii="Cambria" w:hAnsi="Cambria"/>
        </w:rPr>
        <w:t xml:space="preserve"> (no 2021. gada), gan arī doktoranta atalgojumu (no 2024. gada) doktorants (vai zinātniskā doktora grāda pretendents doktorantūras </w:t>
      </w:r>
      <w:proofErr w:type="spellStart"/>
      <w:r w:rsidRPr="00D63D44">
        <w:rPr>
          <w:rFonts w:ascii="Cambria" w:hAnsi="Cambria"/>
        </w:rPr>
        <w:t>granta</w:t>
      </w:r>
      <w:proofErr w:type="spellEnd"/>
      <w:r w:rsidRPr="00D63D44">
        <w:rPr>
          <w:rFonts w:ascii="Cambria" w:hAnsi="Cambria"/>
        </w:rPr>
        <w:t xml:space="preserve"> gadījumā) saņems 12 mēnešus gadā par 0,5 slodzi. Otru slodzes daļu (vai vismaz daļu no otras slodzes) segs doktora studiju programmas īstenotājs, iesaistot un nodarbinot doktorantu (vai zinātniskā doktora grāda pretendentu doktorantūras </w:t>
      </w:r>
      <w:proofErr w:type="spellStart"/>
      <w:r w:rsidRPr="00D63D44">
        <w:rPr>
          <w:rFonts w:ascii="Cambria" w:hAnsi="Cambria"/>
        </w:rPr>
        <w:t>granta</w:t>
      </w:r>
      <w:proofErr w:type="spellEnd"/>
      <w:r w:rsidRPr="00D63D44">
        <w:rPr>
          <w:rFonts w:ascii="Cambria" w:hAnsi="Cambria"/>
        </w:rPr>
        <w:t xml:space="preserve"> gadījumā) </w:t>
      </w:r>
      <w:r w:rsidRPr="00D63D44">
        <w:rPr>
          <w:rFonts w:ascii="Cambria" w:hAnsi="Cambria"/>
        </w:rPr>
        <w:lastRenderedPageBreak/>
        <w:t xml:space="preserve">pētnieciskajā vai studiju darbā. </w:t>
      </w:r>
      <w:r w:rsidR="00763821">
        <w:rPr>
          <w:rFonts w:ascii="Cambria" w:hAnsi="Cambria"/>
        </w:rPr>
        <w:t>Plānots, ka d</w:t>
      </w:r>
      <w:r w:rsidRPr="00D63D44">
        <w:rPr>
          <w:rFonts w:ascii="Cambria" w:hAnsi="Cambria"/>
        </w:rPr>
        <w:t>oktoranta atalgojums (no 2024. gada) tiks nodrošināts visu doktorantūras laiku (trīs līdz četrus studiju gadus)</w:t>
      </w:r>
      <w:r w:rsidR="00763821">
        <w:rPr>
          <w:rFonts w:ascii="Cambria" w:hAnsi="Cambria"/>
        </w:rPr>
        <w:t xml:space="preserve">, </w:t>
      </w:r>
      <w:r w:rsidR="00763821" w:rsidRPr="00763821">
        <w:rPr>
          <w:rFonts w:ascii="Cambria" w:hAnsi="Cambria"/>
        </w:rPr>
        <w:t xml:space="preserve">ņemot vērā, ka saskaņā ar </w:t>
      </w:r>
      <w:r w:rsidR="00763821">
        <w:rPr>
          <w:rFonts w:ascii="Cambria" w:hAnsi="Cambria"/>
        </w:rPr>
        <w:t>MK</w:t>
      </w:r>
      <w:r w:rsidR="00763821" w:rsidRPr="00763821">
        <w:rPr>
          <w:rFonts w:ascii="Cambria" w:hAnsi="Cambria"/>
        </w:rPr>
        <w:t xml:space="preserve"> 2020.gada 25.jūnija rīkojuma Nr.345 </w:t>
      </w:r>
      <w:r w:rsidR="00763821" w:rsidRPr="00763821">
        <w:rPr>
          <w:rFonts w:ascii="Cambria" w:hAnsi="Cambria"/>
          <w:i/>
          <w:iCs/>
        </w:rPr>
        <w:t>“Par konceptuālo ziņojumu "Par jauna doktorantūras modeļa ieviešanu Latvijā""</w:t>
      </w:r>
      <w:r w:rsidR="00763821" w:rsidRPr="00763821">
        <w:rPr>
          <w:rFonts w:ascii="Cambria" w:hAnsi="Cambria"/>
        </w:rPr>
        <w:t xml:space="preserve"> 7.punktu jautājumu par jauna doktorantūras modeļa ieviešanai nepieciešamo papildu valsts budžeta līdzekļu piešķiršanu 2024. gadā un turpmākajos gados </w:t>
      </w:r>
      <w:r w:rsidR="00763821">
        <w:rPr>
          <w:rFonts w:ascii="Cambria" w:hAnsi="Cambria"/>
        </w:rPr>
        <w:t xml:space="preserve">plānots </w:t>
      </w:r>
      <w:r w:rsidR="00763821" w:rsidRPr="00763821">
        <w:rPr>
          <w:rFonts w:ascii="Cambria" w:hAnsi="Cambria"/>
        </w:rPr>
        <w:t xml:space="preserve">izskatīt </w:t>
      </w:r>
      <w:r w:rsidR="00763821">
        <w:rPr>
          <w:rFonts w:ascii="Cambria" w:hAnsi="Cambria"/>
        </w:rPr>
        <w:t>MK</w:t>
      </w:r>
      <w:r w:rsidR="00763821" w:rsidRPr="00763821">
        <w:rPr>
          <w:rFonts w:ascii="Cambria" w:hAnsi="Cambria"/>
        </w:rPr>
        <w:t xml:space="preserve"> kārtējā gada un vidēja termiņa valsts budžeta likumprojektu sagatavošanas un izskatīšanas procesā kopā ar visu ministriju un centrālo valsts iestāžu iesniegtajiem prioritāro pasākumu pieteikumiem atbilstoši valsts budžeta finansiālajām iespējām.</w:t>
      </w:r>
    </w:p>
    <w:p w14:paraId="109DADDF"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Akadēmiskās karjeras reformas īstenošana</w:t>
      </w:r>
    </w:p>
    <w:p w14:paraId="5A4D6E6B" w14:textId="77777777" w:rsidR="00D63D44" w:rsidRPr="00D63D44" w:rsidRDefault="00D63D44" w:rsidP="00D63D44">
      <w:pPr>
        <w:rPr>
          <w:rFonts w:ascii="Cambria" w:hAnsi="Cambria" w:cs="Times New Roman"/>
        </w:rPr>
      </w:pPr>
      <w:r w:rsidRPr="00D63D44">
        <w:rPr>
          <w:rFonts w:ascii="Cambria" w:hAnsi="Cambria" w:cs="Times New Roman"/>
        </w:rPr>
        <w:t>Viena no prioritātēm augstākās izglītības un zinātnes jomā ir jauna akadēmiskās karjeras ietvara izstrāde un ieviešana. Atbilstoši Eiropas un starptautiskajai labajai praksei akadēmiskās karjeras ietvars aptver akadēmiskā personāla un akadēmiskajos amatos nodarbināto zinātnisko darbinieku piesaistes un atlases procesu, nodarbinātības, tostarp snieguma motivēšanas un atalgošanas nosacījumu, kā arī novērtēšanas un amatā paaugstināšanas kritēriju sistēmu. Tas risina arī jautājumus, kas saistīti ar akadēmiskā personāla pensionēšanos, pazemināšanu amatā vai atstādināšanu no amata.</w:t>
      </w:r>
    </w:p>
    <w:p w14:paraId="6791E260" w14:textId="77777777" w:rsidR="00D63D44" w:rsidRPr="00D63D44" w:rsidRDefault="00D63D44" w:rsidP="00623306">
      <w:pPr>
        <w:spacing w:before="120"/>
        <w:rPr>
          <w:rFonts w:ascii="Cambria" w:hAnsi="Cambria" w:cs="Times New Roman"/>
        </w:rPr>
      </w:pPr>
      <w:r w:rsidRPr="00D63D44">
        <w:rPr>
          <w:rFonts w:ascii="Cambria" w:hAnsi="Cambria" w:cs="Times New Roman"/>
        </w:rPr>
        <w:t xml:space="preserve">2022. gada februārī Pasaules Bankas eksperti prezentēja EK  Strukturālo reformu atbalsta programmas ietvaros īstenotā projekta </w:t>
      </w:r>
      <w:r w:rsidRPr="00D63D44">
        <w:rPr>
          <w:rFonts w:ascii="Cambria" w:hAnsi="Cambria" w:cs="Times New Roman"/>
          <w:i/>
          <w:iCs/>
        </w:rPr>
        <w:t xml:space="preserve">“Latvia: </w:t>
      </w:r>
      <w:proofErr w:type="spellStart"/>
      <w:r w:rsidRPr="00D63D44">
        <w:rPr>
          <w:rFonts w:ascii="Cambria" w:hAnsi="Cambria" w:cs="Times New Roman"/>
          <w:i/>
          <w:iCs/>
        </w:rPr>
        <w:t>Academic</w:t>
      </w:r>
      <w:proofErr w:type="spellEnd"/>
      <w:r w:rsidRPr="00D63D44">
        <w:rPr>
          <w:rFonts w:ascii="Cambria" w:hAnsi="Cambria" w:cs="Times New Roman"/>
          <w:i/>
          <w:iCs/>
        </w:rPr>
        <w:t xml:space="preserve"> </w:t>
      </w:r>
      <w:proofErr w:type="spellStart"/>
      <w:r w:rsidRPr="00D63D44">
        <w:rPr>
          <w:rFonts w:ascii="Cambria" w:hAnsi="Cambria" w:cs="Times New Roman"/>
          <w:i/>
          <w:iCs/>
        </w:rPr>
        <w:t>Career</w:t>
      </w:r>
      <w:proofErr w:type="spellEnd"/>
      <w:r w:rsidRPr="00D63D44">
        <w:rPr>
          <w:rFonts w:ascii="Cambria" w:hAnsi="Cambria" w:cs="Times New Roman"/>
          <w:i/>
          <w:iCs/>
        </w:rPr>
        <w:t xml:space="preserve"> </w:t>
      </w:r>
      <w:proofErr w:type="spellStart"/>
      <w:r w:rsidRPr="00D63D44">
        <w:rPr>
          <w:rFonts w:ascii="Cambria" w:hAnsi="Cambria" w:cs="Times New Roman"/>
          <w:i/>
          <w:iCs/>
        </w:rPr>
        <w:t>Model</w:t>
      </w:r>
      <w:proofErr w:type="spellEnd"/>
      <w:r w:rsidRPr="00D63D44">
        <w:rPr>
          <w:rFonts w:ascii="Cambria" w:hAnsi="Cambria" w:cs="Times New Roman"/>
          <w:i/>
          <w:iCs/>
        </w:rPr>
        <w:t>”</w:t>
      </w:r>
      <w:r w:rsidRPr="00D63D44">
        <w:rPr>
          <w:rFonts w:ascii="Cambria" w:hAnsi="Cambria" w:cs="Times New Roman"/>
        </w:rPr>
        <w:t xml:space="preserve"> (</w:t>
      </w:r>
      <w:r w:rsidRPr="00D63D44">
        <w:rPr>
          <w:rFonts w:ascii="Cambria" w:hAnsi="Cambria" w:cs="Times New Roman"/>
          <w:i/>
          <w:iCs/>
        </w:rPr>
        <w:t>Akadēmiskās karjeras modelis Latvijai</w:t>
      </w:r>
      <w:r w:rsidRPr="00D63D44">
        <w:rPr>
          <w:rFonts w:ascii="Cambria" w:hAnsi="Cambria" w:cs="Times New Roman"/>
        </w:rPr>
        <w:t>)</w:t>
      </w:r>
      <w:r w:rsidRPr="00D63D44">
        <w:rPr>
          <w:rStyle w:val="FootnoteReference"/>
          <w:rFonts w:ascii="Cambria" w:hAnsi="Cambria" w:cs="Times New Roman"/>
        </w:rPr>
        <w:footnoteReference w:id="13"/>
      </w:r>
      <w:r w:rsidRPr="00D63D44">
        <w:rPr>
          <w:rFonts w:ascii="Cambria" w:hAnsi="Cambria" w:cs="Times New Roman"/>
        </w:rPr>
        <w:t xml:space="preserve"> gala ziņojumu, kas ietver secinājumus un ieteikumus jaunā akadēmiskā karjeras modeļa risinājumiem valsts un institūciju līmenī. Pamatojoties uz Pasaules Bankas ekspertu ieteikumiem un augstākās izglītības un zinātnes jomas pārstāvju priekšlikumiem, IZM izstrādātā konceptuālo ziņojumu </w:t>
      </w:r>
      <w:r w:rsidRPr="00D63D44">
        <w:rPr>
          <w:rFonts w:ascii="Cambria" w:hAnsi="Cambria" w:cs="Times New Roman"/>
          <w:i/>
          <w:iCs/>
        </w:rPr>
        <w:t>“Par jauna akadēmiskās karjeras ietvara ieviešanu Latvijā”</w:t>
      </w:r>
      <w:r w:rsidRPr="00D63D44">
        <w:rPr>
          <w:rFonts w:ascii="Cambria" w:hAnsi="Cambria" w:cs="Times New Roman"/>
        </w:rPr>
        <w:t>, kuru plānots 2022. gada jūnijā iesniegt apstiprināšanai MK.</w:t>
      </w:r>
    </w:p>
    <w:p w14:paraId="62A65F1B" w14:textId="238569FE" w:rsidR="00D63D44" w:rsidRPr="00D63D44" w:rsidRDefault="00D63D44" w:rsidP="00623306">
      <w:pPr>
        <w:spacing w:before="120"/>
        <w:rPr>
          <w:rFonts w:ascii="Cambria" w:hAnsi="Cambria" w:cs="Times New Roman"/>
        </w:rPr>
      </w:pPr>
      <w:r w:rsidRPr="00D63D44">
        <w:rPr>
          <w:rFonts w:ascii="Cambria" w:hAnsi="Cambria" w:cs="Times New Roman"/>
        </w:rPr>
        <w:t xml:space="preserve">2022. gada otrajā pusgadā IZM plāno </w:t>
      </w:r>
      <w:r w:rsidRPr="00D63D44">
        <w:rPr>
          <w:rFonts w:ascii="Cambria" w:eastAsia="Times New Roman" w:hAnsi="Cambria" w:cs="Times New Roman"/>
          <w:lang w:eastAsia="lv-LV"/>
        </w:rPr>
        <w:t xml:space="preserve">uzsākt darbu pie normatīvā regulējuma grozījumiem jauna akadēmiskās karjeras ietvara ieviešanai Latvijā saskaņā ar konceptuālajā ziņojumā ietverto risinājumu un turpmāko darbību indikatīvo plānu. Jauna akadēmiskās karjeras modeļa ieviešana notiks pakāpeniski līdz 2026. gada beigām. Reformas īstenošanai plānots ES struktūrfondu un </w:t>
      </w:r>
      <w:r w:rsidR="005D0A66">
        <w:rPr>
          <w:rFonts w:ascii="Cambria" w:eastAsia="Times New Roman" w:hAnsi="Cambria" w:cs="Times New Roman"/>
          <w:lang w:eastAsia="lv-LV"/>
        </w:rPr>
        <w:t>AF</w:t>
      </w:r>
      <w:r w:rsidRPr="00D63D44">
        <w:rPr>
          <w:rFonts w:ascii="Cambria" w:eastAsia="Times New Roman" w:hAnsi="Cambria" w:cs="Times New Roman"/>
          <w:lang w:eastAsia="lv-LV"/>
        </w:rPr>
        <w:t xml:space="preserve"> finansējums.</w:t>
      </w:r>
    </w:p>
    <w:p w14:paraId="1CCB1150"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Augstskolu pārvaldības modeļa maiņa</w:t>
      </w:r>
    </w:p>
    <w:p w14:paraId="57C2F46D" w14:textId="77777777" w:rsidR="00D63D44" w:rsidRPr="00D63D44" w:rsidRDefault="00D63D44" w:rsidP="00D63D44">
      <w:pPr>
        <w:pStyle w:val="Default"/>
        <w:ind w:right="130"/>
        <w:jc w:val="both"/>
        <w:rPr>
          <w:rFonts w:ascii="Cambria" w:hAnsi="Cambria" w:cs="Times New Roman"/>
          <w:bCs/>
          <w:color w:val="auto"/>
        </w:rPr>
      </w:pPr>
      <w:r w:rsidRPr="00D63D44">
        <w:rPr>
          <w:rFonts w:ascii="Cambria" w:eastAsia="Times New Roman" w:hAnsi="Cambria"/>
          <w:color w:val="auto"/>
        </w:rPr>
        <w:t xml:space="preserve">2020. gada 4. martā MK atbalstīja IZM ministrijas sagatavoto konceptuālo ziņojumu </w:t>
      </w:r>
      <w:r w:rsidRPr="00D63D44">
        <w:rPr>
          <w:rFonts w:ascii="Cambria" w:eastAsia="Times New Roman" w:hAnsi="Cambria"/>
          <w:i/>
          <w:iCs/>
          <w:color w:val="auto"/>
        </w:rPr>
        <w:t>“Par augstskolu iekšējās pārvaldības modeļa maiņu”</w:t>
      </w:r>
      <w:r w:rsidRPr="00D63D44">
        <w:rPr>
          <w:rStyle w:val="FootnoteReference"/>
          <w:rFonts w:ascii="Cambria" w:eastAsia="Times New Roman" w:hAnsi="Cambria"/>
          <w:color w:val="auto"/>
        </w:rPr>
        <w:footnoteReference w:id="14"/>
      </w:r>
      <w:r w:rsidRPr="00D63D44">
        <w:rPr>
          <w:rFonts w:ascii="Cambria" w:eastAsia="Times New Roman" w:hAnsi="Cambria"/>
          <w:color w:val="auto"/>
        </w:rPr>
        <w:t xml:space="preserve">, kurā piedāvāti risinājumi augstākās izglītības institūciju esošā pārvaldības modeļa nepilnību novēršanai. Konceptuālais ziņojums paredz kompleksus strukturālos risinājumus augstākās izglītības un zinātnes nozares starptautiskajai konkurētspējai, fokusējoties uz pārvaldību, finansējumu un cilvēkresursiem. Konceptuālajā ziņojumā iekļauti risinājumi, kas paredz noteikt jaunu augstskolu tipoloģiju un mainīt iekšējās pārvaldības sistēmu. </w:t>
      </w:r>
      <w:r w:rsidRPr="00D63D44">
        <w:rPr>
          <w:rFonts w:ascii="Cambria" w:hAnsi="Cambria" w:cs="Times New Roman"/>
          <w:color w:val="auto"/>
        </w:rPr>
        <w:t>2021. gada 16. augustā stājās spēkā</w:t>
      </w:r>
      <w:r w:rsidRPr="00D63D44">
        <w:rPr>
          <w:rFonts w:ascii="Cambria" w:hAnsi="Cambria" w:cs="Times New Roman"/>
          <w:bCs/>
          <w:i/>
          <w:iCs/>
          <w:color w:val="auto"/>
        </w:rPr>
        <w:t xml:space="preserve"> grozījumi Augstskolu likumā</w:t>
      </w:r>
      <w:r w:rsidRPr="00D63D44">
        <w:rPr>
          <w:rFonts w:ascii="Cambria" w:hAnsi="Cambria" w:cs="Times New Roman"/>
          <w:bCs/>
          <w:color w:val="auto"/>
        </w:rPr>
        <w:t>, kas ietver divas būtiskas izmaiņas:</w:t>
      </w:r>
    </w:p>
    <w:p w14:paraId="6D27E5F1" w14:textId="77777777" w:rsidR="00D63D44" w:rsidRPr="00D63D44" w:rsidRDefault="00D63D44" w:rsidP="00C9020E">
      <w:pPr>
        <w:pStyle w:val="Default"/>
        <w:numPr>
          <w:ilvl w:val="0"/>
          <w:numId w:val="25"/>
        </w:numPr>
        <w:ind w:left="284" w:right="130" w:hanging="284"/>
        <w:jc w:val="both"/>
        <w:rPr>
          <w:rFonts w:ascii="Cambria" w:hAnsi="Cambria"/>
        </w:rPr>
      </w:pPr>
      <w:r w:rsidRPr="00D63D44">
        <w:rPr>
          <w:rFonts w:ascii="Cambria" w:hAnsi="Cambria" w:cs="Times New Roman"/>
          <w:bCs/>
          <w:color w:val="auto"/>
        </w:rPr>
        <w:t xml:space="preserve">nosaka </w:t>
      </w:r>
      <w:r w:rsidRPr="00D63D44">
        <w:rPr>
          <w:rFonts w:ascii="Cambria" w:hAnsi="Cambria"/>
          <w:bCs/>
        </w:rPr>
        <w:t>augstskolu tipus</w:t>
      </w:r>
      <w:r w:rsidRPr="00D63D44">
        <w:rPr>
          <w:rFonts w:ascii="Cambria" w:hAnsi="Cambria"/>
        </w:rPr>
        <w:t>:  zinātnes universitātes, mākslu un kultūras universitātes, lietišķo zinātņu universitātes un lietišķo zinātņu augstskolas. Paredzēts, ka augstskolas tipu nosaka tās dibinātājs;</w:t>
      </w:r>
    </w:p>
    <w:p w14:paraId="2EAD416B" w14:textId="77777777" w:rsidR="00D63D44" w:rsidRPr="00D63D44" w:rsidRDefault="00D63D44" w:rsidP="00C9020E">
      <w:pPr>
        <w:pStyle w:val="Default"/>
        <w:numPr>
          <w:ilvl w:val="0"/>
          <w:numId w:val="25"/>
        </w:numPr>
        <w:ind w:left="284" w:right="130" w:hanging="284"/>
        <w:jc w:val="both"/>
        <w:rPr>
          <w:rFonts w:ascii="Cambria" w:hAnsi="Cambria" w:cs="Times New Roman"/>
          <w:color w:val="auto"/>
        </w:rPr>
      </w:pPr>
      <w:r w:rsidRPr="00D63D44">
        <w:rPr>
          <w:rFonts w:ascii="Cambria" w:hAnsi="Cambria"/>
        </w:rPr>
        <w:t xml:space="preserve">paredz ieviest valsts dibinātajās augstskolās jaunu iekšējās pārvaldības institūciju - augstskolas padomi. Noteikts, ka padome ir koleģiāla valsts augstskolas augstākā lēmējinstitūcija, kas ir atbildīga par valsts augstskolas ilgtspējīgu attīstību, stratēģisko </w:t>
      </w:r>
      <w:r w:rsidRPr="00D63D44">
        <w:rPr>
          <w:rFonts w:ascii="Cambria" w:hAnsi="Cambria"/>
        </w:rPr>
        <w:lastRenderedPageBreak/>
        <w:t>un finanšu uzraudzību, kā arī nodrošina valsts augstskolas darbību atbilstoši tās attīstības stratēģijā noteiktajiem mērķiem.</w:t>
      </w:r>
    </w:p>
    <w:p w14:paraId="47B36AE1" w14:textId="2FBFCC5B" w:rsidR="00D63D44" w:rsidRPr="00D63D44" w:rsidRDefault="00D63D44" w:rsidP="00623306">
      <w:pPr>
        <w:spacing w:before="120"/>
        <w:rPr>
          <w:rFonts w:ascii="Cambria" w:hAnsi="Cambria"/>
          <w:color w:val="FF0000"/>
        </w:rPr>
      </w:pPr>
      <w:r w:rsidRPr="00D63D44">
        <w:rPr>
          <w:rFonts w:ascii="Cambria" w:hAnsi="Cambria"/>
        </w:rPr>
        <w:t xml:space="preserve">Lai nodrošinātu augstskolu iekšējās pārvaldības modeļa maiņu un izveidotu augstskolu padomes, 2021. gada septembrī MK pieņēma noteikumus </w:t>
      </w:r>
      <w:r w:rsidRPr="00D63D44">
        <w:rPr>
          <w:rFonts w:ascii="Cambria" w:hAnsi="Cambria"/>
          <w:i/>
          <w:iCs/>
        </w:rPr>
        <w:t>“Ministru kabineta virzītu valsts augstskolas padomes locekļu atlases, izvirzīšanas un atsaukšanas kārtība”</w:t>
      </w:r>
      <w:r w:rsidRPr="00D63D44">
        <w:rPr>
          <w:rFonts w:ascii="Cambria" w:hAnsi="Cambria"/>
        </w:rPr>
        <w:t xml:space="preserve"> , kā arī apstiprināja augstskolu tipus 16 valsts augstskolām. Laika posmā no 2021.gada septembra līdz 2022.gada februārim notika augstskolu padomju locekļu kandidātu atlase. 2022.gada 15. februārī MK apstiprināja padomes septiņās Latvijas augstskolās. Plānots, ka pārējo augstskolu padomju </w:t>
      </w:r>
      <w:r w:rsidRPr="00BB739E">
        <w:rPr>
          <w:rFonts w:ascii="Cambria" w:hAnsi="Cambria"/>
        </w:rPr>
        <w:t xml:space="preserve">izveidošana noslēgsies līdz 2022.gada </w:t>
      </w:r>
      <w:r w:rsidR="00BB739E" w:rsidRPr="00BB739E">
        <w:rPr>
          <w:rFonts w:ascii="Cambria" w:hAnsi="Cambria"/>
        </w:rPr>
        <w:t>aprīļa</w:t>
      </w:r>
      <w:r w:rsidRPr="00BB739E">
        <w:rPr>
          <w:rFonts w:ascii="Cambria" w:hAnsi="Cambria"/>
        </w:rPr>
        <w:t xml:space="preserve"> vidum.</w:t>
      </w:r>
      <w:bookmarkStart w:id="20" w:name="_Hlk98326239"/>
    </w:p>
    <w:bookmarkEnd w:id="20"/>
    <w:p w14:paraId="49181EBE" w14:textId="77777777" w:rsidR="00D63D44" w:rsidRPr="00D63D44" w:rsidRDefault="00D63D44" w:rsidP="00623306">
      <w:pPr>
        <w:spacing w:before="120"/>
        <w:rPr>
          <w:rFonts w:ascii="Cambria" w:hAnsi="Cambria"/>
        </w:rPr>
      </w:pPr>
      <w:r w:rsidRPr="00D63D44">
        <w:rPr>
          <w:rFonts w:ascii="Cambria" w:hAnsi="Cambria"/>
        </w:rPr>
        <w:t>MK 2021.gada septembrī atbalstīja arī stratēģisku virzību uz spēcīgāku augstākās izglītības institucionālās sistēmas izveidi. Paredzēts reorganizēt Liepājas universitāti, pievienojot to kādai no zinātnes universitātēm un izveidojot zinātnes universitātes ekosistēmu Liepājā. Reorganizējot Daugavpils Universitāti un Rēzeknes Tehnoloģiju akadēmiju, tiks izveidota jauna valsts augstskola Latgales reģionā, kurai būs augstāka starptautiskā konkurētspēja, kā arī lielāks ieguldījums reģiona tautsaimniecības attīstībā. Reorganizācijas risinājumi līdz 2022.gada 1.septembrim jāiesniedz izskatīšanai MK.</w:t>
      </w:r>
    </w:p>
    <w:p w14:paraId="3D60332B" w14:textId="6C0F8DBB" w:rsidR="00D63D44" w:rsidRPr="00D63D44" w:rsidRDefault="00D63D44" w:rsidP="00623306">
      <w:pPr>
        <w:spacing w:before="120"/>
        <w:rPr>
          <w:rFonts w:ascii="Cambria" w:hAnsi="Cambria"/>
        </w:rPr>
      </w:pPr>
      <w:r w:rsidRPr="00D63D44">
        <w:rPr>
          <w:rFonts w:ascii="Cambria" w:hAnsi="Cambria"/>
        </w:rPr>
        <w:t xml:space="preserve">Lai nodrošinātu strukturālās pārmaiņas augstākās izglītības sektorā, IZM plāno izstrādāt informatīvo ziņojumu par valsts augstskolu institucionālās attīstības un konsolidācijas plānu un līdz </w:t>
      </w:r>
      <w:r w:rsidRPr="00BB739E">
        <w:rPr>
          <w:rFonts w:ascii="Cambria" w:hAnsi="Cambria"/>
        </w:rPr>
        <w:t>2022. gada 31. martam iesniegt to izskatīšanai MK. IZM</w:t>
      </w:r>
      <w:r w:rsidRPr="00D63D44">
        <w:rPr>
          <w:rFonts w:ascii="Cambria" w:hAnsi="Cambria"/>
        </w:rPr>
        <w:t xml:space="preserve"> plāno virzīt apstiprināšanai MK reorganizācijas rīkojumus par Latvijas Jūras akadēmijas nodošanu Rīgas Tehniskajai universitātei un Liepājas Jūrniecības koledžas nodošanu Rīgas Tehniskajai universitātei aģentūras statusā, tādējādi koncentrējot jūrniecības izglītības īstenošanu vienotā un savstarpēji integrētā sistēmā.</w:t>
      </w:r>
    </w:p>
    <w:p w14:paraId="2E97D1CA" w14:textId="60026A63" w:rsidR="00D63D44" w:rsidRPr="00D63D44" w:rsidRDefault="003B477C" w:rsidP="00623306">
      <w:pPr>
        <w:spacing w:before="120"/>
        <w:rPr>
          <w:rFonts w:ascii="Cambria" w:hAnsi="Cambria"/>
        </w:rPr>
      </w:pPr>
      <w:r w:rsidRPr="003B477C">
        <w:rPr>
          <w:rFonts w:ascii="Cambria" w:hAnsi="Cambria"/>
          <w:bCs/>
        </w:rPr>
        <w:t xml:space="preserve">Augstskolu iekšējās pārvaldības modeļa maiņai, izveidojot valsts augstskolās padomes un sniedzot atbalstu to darbības uzsākšanai un nostiprināšanai, ir plānots ESF atbalsts specifiskā atbalsta mērķa </w:t>
      </w:r>
      <w:r w:rsidRPr="003B477C">
        <w:rPr>
          <w:rFonts w:ascii="Cambria" w:hAnsi="Cambria"/>
          <w:bCs/>
          <w:i/>
          <w:iCs/>
        </w:rPr>
        <w:t>“Nodrošināt labāku pārvaldību augstākās izglītības institūcijās"</w:t>
      </w:r>
      <w:r w:rsidRPr="003B477C">
        <w:rPr>
          <w:rFonts w:ascii="Cambria" w:hAnsi="Cambria"/>
          <w:bCs/>
        </w:rPr>
        <w:t xml:space="preserve"> otrās kārtas ietvaros (specifiskā atbalsta mērķa kopējais finansējums 18,9 milj. </w:t>
      </w:r>
      <w:proofErr w:type="spellStart"/>
      <w:r w:rsidRPr="003B477C">
        <w:rPr>
          <w:rFonts w:ascii="Cambria" w:hAnsi="Cambria"/>
          <w:bCs/>
          <w:i/>
          <w:iCs/>
        </w:rPr>
        <w:t>euro</w:t>
      </w:r>
      <w:proofErr w:type="spellEnd"/>
      <w:r w:rsidRPr="003B477C">
        <w:rPr>
          <w:rFonts w:ascii="Cambria" w:hAnsi="Cambria"/>
          <w:bCs/>
        </w:rPr>
        <w:t xml:space="preserve">, t.sk. ESF finansējums – 16 milj. </w:t>
      </w:r>
      <w:proofErr w:type="spellStart"/>
      <w:r w:rsidRPr="003B477C">
        <w:rPr>
          <w:rFonts w:ascii="Cambria" w:hAnsi="Cambria"/>
          <w:bCs/>
          <w:i/>
          <w:iCs/>
        </w:rPr>
        <w:t>euro</w:t>
      </w:r>
      <w:proofErr w:type="spellEnd"/>
      <w:r w:rsidRPr="003B477C">
        <w:rPr>
          <w:rFonts w:ascii="Cambria" w:hAnsi="Cambria"/>
          <w:bCs/>
        </w:rPr>
        <w:t xml:space="preserve">, valsts budžeta finansējums – 2,9 milj. </w:t>
      </w:r>
      <w:proofErr w:type="spellStart"/>
      <w:r w:rsidRPr="003B477C">
        <w:rPr>
          <w:rFonts w:ascii="Cambria" w:hAnsi="Cambria"/>
          <w:bCs/>
          <w:i/>
          <w:iCs/>
        </w:rPr>
        <w:t>euro</w:t>
      </w:r>
      <w:proofErr w:type="spellEnd"/>
      <w:r w:rsidRPr="003B477C">
        <w:rPr>
          <w:rFonts w:ascii="Cambria" w:hAnsi="Cambria"/>
          <w:bCs/>
        </w:rPr>
        <w:t>). Projektu plānots īstenot līdz 2023. gada beigām.</w:t>
      </w:r>
    </w:p>
    <w:p w14:paraId="1157EBB5" w14:textId="1CABB8EE" w:rsidR="00D63D44" w:rsidRPr="00D63D44" w:rsidRDefault="00D63D44" w:rsidP="00623306">
      <w:pPr>
        <w:spacing w:before="120"/>
        <w:rPr>
          <w:rFonts w:ascii="Cambria" w:hAnsi="Cambria" w:cs="Times New Roman"/>
        </w:rPr>
      </w:pPr>
      <w:r w:rsidRPr="00D63D44">
        <w:rPr>
          <w:rFonts w:ascii="Cambria" w:hAnsi="Cambria"/>
        </w:rPr>
        <w:t xml:space="preserve">Papildus </w:t>
      </w:r>
      <w:r w:rsidR="00B11550">
        <w:rPr>
          <w:rFonts w:ascii="Cambria" w:hAnsi="Cambria" w:cs="Times New Roman"/>
        </w:rPr>
        <w:t>LNANP</w:t>
      </w:r>
      <w:r w:rsidRPr="00D63D44">
        <w:rPr>
          <w:rFonts w:ascii="Cambria" w:hAnsi="Cambria" w:cs="Times New Roman"/>
        </w:rPr>
        <w:t xml:space="preserve"> ekonomikas transformācijas un produktivitātes reformas komponentes</w:t>
      </w:r>
      <w:r w:rsidRPr="00D63D44">
        <w:rPr>
          <w:rFonts w:ascii="Cambria" w:eastAsiaTheme="minorEastAsia" w:hAnsi="Cambria" w:cs="Times New Roman"/>
        </w:rPr>
        <w:t xml:space="preserve"> </w:t>
      </w:r>
      <w:r w:rsidRPr="00D63D44">
        <w:rPr>
          <w:rFonts w:ascii="Cambria" w:hAnsi="Cambria" w:cs="Times New Roman"/>
        </w:rPr>
        <w:t xml:space="preserve">ietvaros plānots īstenot augstākās izglītības un zinātnes izcilības un pārvaldības reformu, atbalstu sniedzot pētniecības, attīstības un konsolidācijas </w:t>
      </w:r>
      <w:proofErr w:type="spellStart"/>
      <w:r w:rsidRPr="00D63D44">
        <w:rPr>
          <w:rFonts w:ascii="Cambria" w:hAnsi="Cambria" w:cs="Times New Roman"/>
        </w:rPr>
        <w:t>grantiem</w:t>
      </w:r>
      <w:proofErr w:type="spellEnd"/>
      <w:r w:rsidRPr="00D63D44">
        <w:rPr>
          <w:rFonts w:ascii="Cambria" w:hAnsi="Cambria" w:cs="Times New Roman"/>
        </w:rPr>
        <w:t xml:space="preserve">, sākot ar 2023.gadu (pieejamais finansējums 82,5 milj. </w:t>
      </w:r>
      <w:proofErr w:type="spellStart"/>
      <w:r w:rsidR="007E6CB7" w:rsidRPr="007E6CB7">
        <w:rPr>
          <w:i/>
        </w:rPr>
        <w:t>euro</w:t>
      </w:r>
      <w:proofErr w:type="spellEnd"/>
      <w:r w:rsidRPr="00D63D44">
        <w:rPr>
          <w:rFonts w:ascii="Cambria" w:hAnsi="Cambria" w:cs="Times New Roman"/>
        </w:rPr>
        <w:t xml:space="preserve">). Ierobežota finansējuma apstākļos augstākās izglītības sektorā nepieciešams turpināt īstenot </w:t>
      </w:r>
      <w:proofErr w:type="spellStart"/>
      <w:r w:rsidRPr="00D63D44">
        <w:rPr>
          <w:rFonts w:ascii="Cambria" w:hAnsi="Cambria" w:cs="Times New Roman"/>
        </w:rPr>
        <w:t>struktūrālas</w:t>
      </w:r>
      <w:proofErr w:type="spellEnd"/>
      <w:r w:rsidRPr="00D63D44">
        <w:rPr>
          <w:rFonts w:ascii="Cambria" w:hAnsi="Cambria" w:cs="Times New Roman"/>
        </w:rPr>
        <w:t xml:space="preserve"> pārmaiņas ar mērķi kāpināt kvalitāti, starptautisko konkurētspēju un resursu efektīvu izmantošanu. Pirmkārt, tiks nostiprināta augstskolu stratēģiskā specializācija, nodrošinot atbilstošu ietekmi reģionā vai nozarē, koncentrēts izglītības piedāvājums un efektīvāk izmantoti resursi, tostarp akadēmiskais personāls un infrastruktūra. Otrkārt, tiks nodrošināta cilvēkresursu jaudas kāpināšana, attīstot un atjaunojot uz industrijas un sabiedrības attīstības vajadzībām orientētu P&amp;A personālu. </w:t>
      </w:r>
      <w:r w:rsidRPr="00422E55">
        <w:rPr>
          <w:rFonts w:ascii="Cambria" w:hAnsi="Cambria" w:cs="Times New Roman"/>
        </w:rPr>
        <w:t>2022.gadā arī plānots izstrādāt programmas īstenošanas nosacījumus. Projektus plānots īstenot līdz 2026.gadam.</w:t>
      </w:r>
    </w:p>
    <w:p w14:paraId="3D23B615" w14:textId="376C8663" w:rsidR="00D63D44" w:rsidRPr="00D63D44" w:rsidRDefault="00D63D44" w:rsidP="00623306">
      <w:pPr>
        <w:spacing w:before="120"/>
        <w:rPr>
          <w:rFonts w:ascii="Cambria" w:hAnsi="Cambria"/>
          <w:b/>
          <w:bCs/>
          <w:color w:val="4472C4" w:themeColor="accent1"/>
        </w:rPr>
      </w:pPr>
      <w:r w:rsidRPr="00AE3D5A">
        <w:rPr>
          <w:rFonts w:ascii="Cambria" w:hAnsi="Cambria"/>
          <w:b/>
          <w:bCs/>
          <w:color w:val="4472C4" w:themeColor="accent1"/>
        </w:rPr>
        <w:t>Augstākās izglītības institūciju materiāli tehniskās bāzes modernizēšana</w:t>
      </w:r>
    </w:p>
    <w:p w14:paraId="7516F9F5" w14:textId="77777777" w:rsidR="00D63D44" w:rsidRPr="00D63D44" w:rsidRDefault="00D63D44" w:rsidP="00D63D44">
      <w:pPr>
        <w:rPr>
          <w:rFonts w:ascii="Cambria" w:hAnsi="Cambria" w:cs="Times New Roman"/>
        </w:rPr>
      </w:pPr>
      <w:r w:rsidRPr="00D63D44">
        <w:rPr>
          <w:rFonts w:ascii="Cambria" w:hAnsi="Cambria" w:cs="Times New Roman"/>
        </w:rPr>
        <w:t>IZM</w:t>
      </w:r>
      <w:r w:rsidRPr="00D63D44">
        <w:rPr>
          <w:rFonts w:ascii="Cambria" w:hAnsi="Cambria"/>
        </w:rPr>
        <w:t xml:space="preserve"> ievieš virkni pasākumus ar ES fondu atbalstu</w:t>
      </w:r>
      <w:r w:rsidRPr="00D63D44">
        <w:rPr>
          <w:rFonts w:ascii="Cambria" w:hAnsi="Cambria" w:cs="Times New Roman"/>
        </w:rPr>
        <w:t xml:space="preserve">, lai paaugstinātu augstākās izglītības kvalitāti, </w:t>
      </w:r>
      <w:r w:rsidRPr="00D63D44">
        <w:rPr>
          <w:rFonts w:ascii="Cambria" w:hAnsi="Cambria"/>
        </w:rPr>
        <w:t>nodrošinātu ciešāku augstākās izglītības sasaisti ar tautsaimniecību un zinātniskajām institūcijām, īpaši STEM jomās:</w:t>
      </w:r>
    </w:p>
    <w:p w14:paraId="0D801E46" w14:textId="79886718" w:rsidR="00D63D44" w:rsidRPr="00D63D44" w:rsidRDefault="00D63D44" w:rsidP="00C9020E">
      <w:pPr>
        <w:pStyle w:val="ListParagraph"/>
        <w:numPr>
          <w:ilvl w:val="0"/>
          <w:numId w:val="11"/>
        </w:numPr>
        <w:spacing w:after="0"/>
        <w:ind w:left="284" w:hanging="284"/>
        <w:contextualSpacing w:val="0"/>
        <w:jc w:val="both"/>
        <w:rPr>
          <w:color w:val="000000" w:themeColor="text1"/>
          <w:sz w:val="24"/>
        </w:rPr>
      </w:pPr>
      <w:r w:rsidRPr="00D63D44">
        <w:rPr>
          <w:color w:val="000000" w:themeColor="text1"/>
          <w:sz w:val="24"/>
        </w:rPr>
        <w:t xml:space="preserve">specifiskā atbalsta mērķa </w:t>
      </w:r>
      <w:r w:rsidRPr="00D63D44">
        <w:rPr>
          <w:i/>
          <w:iCs/>
          <w:color w:val="000000" w:themeColor="text1"/>
          <w:sz w:val="24"/>
        </w:rPr>
        <w:t>“Palielināt modernizēto STEM, tai skaitā medicīnas un radošās industrijas, studiju programmu skaitu”</w:t>
      </w:r>
      <w:r w:rsidRPr="00D63D44">
        <w:rPr>
          <w:color w:val="000000" w:themeColor="text1"/>
          <w:sz w:val="24"/>
        </w:rPr>
        <w:t xml:space="preserve"> ietvaros (kopējais finansējums 44,7 milj. </w:t>
      </w:r>
      <w:proofErr w:type="spellStart"/>
      <w:r w:rsidR="007E6CB7" w:rsidRPr="007E6CB7">
        <w:rPr>
          <w:i/>
          <w:sz w:val="24"/>
        </w:rPr>
        <w:t>euro</w:t>
      </w:r>
      <w:proofErr w:type="spellEnd"/>
      <w:r w:rsidRPr="00CC2483">
        <w:rPr>
          <w:sz w:val="24"/>
        </w:rPr>
        <w:t>,</w:t>
      </w:r>
      <w:r w:rsidRPr="00D63D44">
        <w:rPr>
          <w:color w:val="FF0000"/>
          <w:sz w:val="24"/>
        </w:rPr>
        <w:t xml:space="preserve"> </w:t>
      </w:r>
      <w:bookmarkStart w:id="21" w:name="_Hlk98301043"/>
      <w:r w:rsidRPr="00AE3D5A">
        <w:rPr>
          <w:sz w:val="24"/>
        </w:rPr>
        <w:t>t.sk. ERAF finansējums –</w:t>
      </w:r>
      <w:r w:rsidR="00AE3D5A" w:rsidRPr="00AE3D5A">
        <w:rPr>
          <w:sz w:val="24"/>
        </w:rPr>
        <w:t xml:space="preserve"> 38 milj.</w:t>
      </w:r>
      <w:r w:rsidRPr="00AE3D5A">
        <w:rPr>
          <w:sz w:val="24"/>
        </w:rPr>
        <w:t xml:space="preserve"> </w:t>
      </w:r>
      <w:proofErr w:type="spellStart"/>
      <w:r w:rsidR="007E6CB7" w:rsidRPr="007E6CB7">
        <w:rPr>
          <w:i/>
          <w:sz w:val="24"/>
        </w:rPr>
        <w:t>euro</w:t>
      </w:r>
      <w:proofErr w:type="spellEnd"/>
      <w:r w:rsidRPr="00AE3D5A">
        <w:rPr>
          <w:sz w:val="24"/>
        </w:rPr>
        <w:t xml:space="preserve">, valsts budžeta finansējums – </w:t>
      </w:r>
      <w:r w:rsidR="00AE3D5A" w:rsidRPr="00AE3D5A">
        <w:rPr>
          <w:sz w:val="24"/>
        </w:rPr>
        <w:t>6,7 milj.</w:t>
      </w:r>
      <w:r w:rsidRPr="00AE3D5A">
        <w:rPr>
          <w:sz w:val="24"/>
        </w:rPr>
        <w:t xml:space="preserve"> </w:t>
      </w:r>
      <w:bookmarkEnd w:id="21"/>
      <w:proofErr w:type="spellStart"/>
      <w:r w:rsidR="007E6CB7" w:rsidRPr="007E6CB7">
        <w:rPr>
          <w:i/>
          <w:sz w:val="24"/>
        </w:rPr>
        <w:t>euro</w:t>
      </w:r>
      <w:proofErr w:type="spellEnd"/>
      <w:r w:rsidRPr="00AE3D5A">
        <w:rPr>
          <w:sz w:val="24"/>
        </w:rPr>
        <w:t xml:space="preserve">) </w:t>
      </w:r>
      <w:r w:rsidRPr="00D63D44">
        <w:rPr>
          <w:color w:val="000000" w:themeColor="text1"/>
          <w:sz w:val="24"/>
        </w:rPr>
        <w:t xml:space="preserve">tiek uzlabota augstskolu infrastruktūra, iegādātas iekārtas, modernizēta studiju vide. No 15 </w:t>
      </w:r>
      <w:r w:rsidRPr="00D63D44">
        <w:rPr>
          <w:color w:val="000000" w:themeColor="text1"/>
          <w:sz w:val="24"/>
        </w:rPr>
        <w:lastRenderedPageBreak/>
        <w:t xml:space="preserve">ERAF projektiem līdz 2021. gada beigām tika pabeigti 10 projekti, bet 5 projektu īstenošana vēl turpinās. Projektu ietvaros nozīmīgākie pabeigtie objekti ir Latvijas Universitātes Akadēmiskā centra Zinātņu mājas būvniecība, kā arī Rīgas Tehniskās universitātes mācību korpusa Ķīpsalas ielā 6B pārbūve, pielāgojot to </w:t>
      </w:r>
      <w:proofErr w:type="spellStart"/>
      <w:r w:rsidRPr="00D63D44">
        <w:rPr>
          <w:color w:val="000000" w:themeColor="text1"/>
          <w:sz w:val="24"/>
        </w:rPr>
        <w:t>Mašīnzinību</w:t>
      </w:r>
      <w:proofErr w:type="spellEnd"/>
      <w:r w:rsidRPr="00D63D44">
        <w:rPr>
          <w:color w:val="000000" w:themeColor="text1"/>
          <w:sz w:val="24"/>
        </w:rPr>
        <w:t>, transporta un aeronautikas fakultātes vajadzībām;</w:t>
      </w:r>
    </w:p>
    <w:p w14:paraId="0716170F" w14:textId="7BFAA737" w:rsidR="00D63D44" w:rsidRPr="00D63D44" w:rsidRDefault="00D63D44" w:rsidP="00C9020E">
      <w:pPr>
        <w:pStyle w:val="ListParagraph"/>
        <w:numPr>
          <w:ilvl w:val="0"/>
          <w:numId w:val="11"/>
        </w:numPr>
        <w:spacing w:after="0"/>
        <w:ind w:left="284" w:hanging="284"/>
        <w:contextualSpacing w:val="0"/>
        <w:jc w:val="both"/>
        <w:rPr>
          <w:color w:val="000000" w:themeColor="text1"/>
          <w:sz w:val="24"/>
        </w:rPr>
      </w:pPr>
      <w:r w:rsidRPr="00D63D44">
        <w:rPr>
          <w:color w:val="000000" w:themeColor="text1"/>
          <w:sz w:val="24"/>
        </w:rPr>
        <w:t xml:space="preserve">specifiskā atbalsta mērķa </w:t>
      </w:r>
      <w:r w:rsidRPr="00D63D44">
        <w:rPr>
          <w:i/>
          <w:iCs/>
          <w:color w:val="000000" w:themeColor="text1"/>
          <w:sz w:val="24"/>
        </w:rPr>
        <w:t>“Uzlabot pirmā līmeņa profesionālās augstākās izglītības STEM, t.sk. medicīnas un radošās industrijas, studiju mācību vidi koledžās”</w:t>
      </w:r>
      <w:r w:rsidRPr="00D63D44">
        <w:rPr>
          <w:color w:val="000000" w:themeColor="text1"/>
          <w:sz w:val="24"/>
        </w:rPr>
        <w:t xml:space="preserve"> ietvaros (kopējais finansējums 14,1 milj. </w:t>
      </w:r>
      <w:proofErr w:type="spellStart"/>
      <w:r w:rsidR="007E6CB7" w:rsidRPr="007E6CB7">
        <w:rPr>
          <w:i/>
          <w:sz w:val="24"/>
        </w:rPr>
        <w:t>euro</w:t>
      </w:r>
      <w:proofErr w:type="spellEnd"/>
      <w:r w:rsidRPr="00652DBA">
        <w:rPr>
          <w:sz w:val="24"/>
        </w:rPr>
        <w:t>, t.sk. ERAF finansējums –</w:t>
      </w:r>
      <w:r w:rsidR="00AE3D5A" w:rsidRPr="00652DBA">
        <w:rPr>
          <w:sz w:val="24"/>
        </w:rPr>
        <w:t xml:space="preserve"> 12 milj.</w:t>
      </w:r>
      <w:r w:rsidRPr="00652DBA">
        <w:rPr>
          <w:sz w:val="24"/>
        </w:rPr>
        <w:t xml:space="preserve"> </w:t>
      </w:r>
      <w:proofErr w:type="spellStart"/>
      <w:r w:rsidR="007E6CB7" w:rsidRPr="007E6CB7">
        <w:rPr>
          <w:i/>
          <w:sz w:val="24"/>
        </w:rPr>
        <w:t>euro</w:t>
      </w:r>
      <w:proofErr w:type="spellEnd"/>
      <w:r w:rsidRPr="00652DBA">
        <w:rPr>
          <w:sz w:val="24"/>
        </w:rPr>
        <w:t xml:space="preserve">, valsts budžeta finansējums – </w:t>
      </w:r>
      <w:r w:rsidR="00652DBA" w:rsidRPr="00652DBA">
        <w:rPr>
          <w:sz w:val="24"/>
        </w:rPr>
        <w:t>2,1 milj.</w:t>
      </w:r>
      <w:r w:rsidRPr="00652DBA">
        <w:rPr>
          <w:sz w:val="24"/>
        </w:rPr>
        <w:t xml:space="preserve"> </w:t>
      </w:r>
      <w:proofErr w:type="spellStart"/>
      <w:r w:rsidR="007E6CB7" w:rsidRPr="007E6CB7">
        <w:rPr>
          <w:i/>
          <w:sz w:val="24"/>
        </w:rPr>
        <w:t>euro</w:t>
      </w:r>
      <w:proofErr w:type="spellEnd"/>
      <w:r w:rsidRPr="00652DBA">
        <w:rPr>
          <w:sz w:val="24"/>
        </w:rPr>
        <w:t>)</w:t>
      </w:r>
      <w:r w:rsidRPr="00D63D44">
        <w:rPr>
          <w:color w:val="000000" w:themeColor="text1"/>
          <w:sz w:val="24"/>
        </w:rPr>
        <w:t xml:space="preserve"> tiek uzlabota mācību vide koledžās. No 9 ERAF projektiem 8 ir pabeigti un 1 projekts tiks pabeigts līdz 2022.gada aprīļa beigām;</w:t>
      </w:r>
    </w:p>
    <w:p w14:paraId="757F53B1" w14:textId="37281942" w:rsidR="00D63D44" w:rsidRPr="00652DBA" w:rsidRDefault="00D63D44" w:rsidP="00C9020E">
      <w:pPr>
        <w:pStyle w:val="ListParagraph"/>
        <w:numPr>
          <w:ilvl w:val="0"/>
          <w:numId w:val="11"/>
        </w:numPr>
        <w:spacing w:after="0"/>
        <w:ind w:left="284" w:hanging="284"/>
        <w:contextualSpacing w:val="0"/>
        <w:jc w:val="both"/>
        <w:rPr>
          <w:sz w:val="24"/>
        </w:rPr>
      </w:pPr>
      <w:r w:rsidRPr="00D63D44">
        <w:rPr>
          <w:rFonts w:eastAsia="Times New Roman"/>
          <w:color w:val="000000"/>
          <w:sz w:val="24"/>
        </w:rPr>
        <w:t xml:space="preserve">specifiskā atbalsta mērķa </w:t>
      </w:r>
      <w:r w:rsidRPr="00D63D44">
        <w:rPr>
          <w:rFonts w:eastAsia="Times New Roman"/>
          <w:i/>
          <w:iCs/>
          <w:color w:val="000000"/>
          <w:sz w:val="24"/>
        </w:rPr>
        <w:t>“Palielināt Latvijas zinātnisko institūciju pētniecisko un inovatīvo kapacitāti un spēju piesaistīt ārējo finansējumu, ieguldot cilvēkresursos un infrastruktūrā”</w:t>
      </w:r>
      <w:r w:rsidRPr="00D63D44">
        <w:rPr>
          <w:rFonts w:eastAsia="Times New Roman"/>
          <w:color w:val="000000"/>
          <w:sz w:val="24"/>
        </w:rPr>
        <w:t xml:space="preserve"> </w:t>
      </w:r>
      <w:r w:rsidRPr="00D63D44">
        <w:rPr>
          <w:sz w:val="24"/>
        </w:rPr>
        <w:t>1.1.1.3. pasākuma „Inovāciju granti studentiem” ietvaros Latvijas augstskolas īsteno Studentu inovāciju programmas, attīstot studējošo inovācijas spēju un uzņēmīgumu, risinot sabiedrībai vai tās daļai nozīmīgas problēmas, stiprinot augstskolu un studējošo sadarbību ar komersantiem un piesaistot privāto finansējumu Studentu inovāciju programmas īstenošanai. Pirmās kārtas ietvaros tiek īstenoti 4 projekti, bet otrās kārtas ietvaros līdz 2023.gadam – 5 projekti</w:t>
      </w:r>
      <w:r w:rsidRPr="00D63D44">
        <w:rPr>
          <w:color w:val="000000" w:themeColor="text1"/>
          <w:sz w:val="24"/>
        </w:rPr>
        <w:t xml:space="preserve"> </w:t>
      </w:r>
      <w:r w:rsidR="00652DBA" w:rsidRPr="00652DBA">
        <w:rPr>
          <w:sz w:val="24"/>
        </w:rPr>
        <w:t>(kopējais</w:t>
      </w:r>
      <w:sdt>
        <w:sdtPr>
          <w:rPr>
            <w:sz w:val="24"/>
          </w:rPr>
          <w:tag w:val="goog_rdk_78"/>
          <w:id w:val="-81915780"/>
        </w:sdtPr>
        <w:sdtEndPr/>
        <w:sdtContent>
          <w:r w:rsidR="00652DBA" w:rsidRPr="00652DBA">
            <w:rPr>
              <w:sz w:val="24"/>
            </w:rPr>
            <w:t xml:space="preserve"> noslēgto līgumu</w:t>
          </w:r>
        </w:sdtContent>
      </w:sdt>
      <w:r w:rsidR="00652DBA" w:rsidRPr="00652DBA">
        <w:rPr>
          <w:sz w:val="24"/>
        </w:rPr>
        <w:t xml:space="preserve"> finansējums </w:t>
      </w:r>
      <w:sdt>
        <w:sdtPr>
          <w:rPr>
            <w:sz w:val="24"/>
          </w:rPr>
          <w:tag w:val="goog_rdk_79"/>
          <w:id w:val="-1112507899"/>
        </w:sdtPr>
        <w:sdtEndPr/>
        <w:sdtContent>
          <w:r w:rsidR="00652DBA" w:rsidRPr="00652DBA">
            <w:rPr>
              <w:sz w:val="24"/>
            </w:rPr>
            <w:t xml:space="preserve">17,56 </w:t>
          </w:r>
        </w:sdtContent>
      </w:sdt>
      <w:sdt>
        <w:sdtPr>
          <w:rPr>
            <w:sz w:val="24"/>
          </w:rPr>
          <w:tag w:val="goog_rdk_80"/>
          <w:id w:val="1735277059"/>
        </w:sdtPr>
        <w:sdtEndPr/>
        <w:sdtContent/>
      </w:sdt>
      <w:r w:rsidR="00652DBA" w:rsidRPr="00652DBA">
        <w:rPr>
          <w:sz w:val="24"/>
        </w:rPr>
        <w:t xml:space="preserve">milj. </w:t>
      </w:r>
      <w:proofErr w:type="spellStart"/>
      <w:r w:rsidR="007E6CB7" w:rsidRPr="007E6CB7">
        <w:rPr>
          <w:i/>
          <w:sz w:val="24"/>
        </w:rPr>
        <w:t>euro</w:t>
      </w:r>
      <w:proofErr w:type="spellEnd"/>
      <w:r w:rsidR="00652DBA" w:rsidRPr="00652DBA">
        <w:rPr>
          <w:sz w:val="24"/>
        </w:rPr>
        <w:t>, t.sk. ERAF finansējums –</w:t>
      </w:r>
      <w:sdt>
        <w:sdtPr>
          <w:rPr>
            <w:sz w:val="24"/>
          </w:rPr>
          <w:tag w:val="goog_rdk_81"/>
          <w:id w:val="-949153005"/>
        </w:sdtPr>
        <w:sdtEndPr/>
        <w:sdtContent>
          <w:r w:rsidR="00652DBA" w:rsidRPr="00652DBA">
            <w:rPr>
              <w:sz w:val="24"/>
            </w:rPr>
            <w:t xml:space="preserve"> 13,57 milj. </w:t>
          </w:r>
        </w:sdtContent>
      </w:sdt>
      <w:sdt>
        <w:sdtPr>
          <w:rPr>
            <w:sz w:val="24"/>
          </w:rPr>
          <w:tag w:val="goog_rdk_82"/>
          <w:id w:val="-44141324"/>
        </w:sdtPr>
        <w:sdtEndPr/>
        <w:sdtContent/>
      </w:sdt>
      <w:r w:rsidR="007E6CB7" w:rsidRPr="007E6CB7">
        <w:rPr>
          <w:i/>
          <w:sz w:val="24"/>
        </w:rPr>
        <w:t xml:space="preserve"> </w:t>
      </w:r>
      <w:proofErr w:type="spellStart"/>
      <w:r w:rsidR="007E6CB7" w:rsidRPr="007E6CB7">
        <w:rPr>
          <w:i/>
          <w:sz w:val="24"/>
        </w:rPr>
        <w:t>euro</w:t>
      </w:r>
      <w:proofErr w:type="spellEnd"/>
      <w:r w:rsidR="00652DBA" w:rsidRPr="00652DBA">
        <w:rPr>
          <w:sz w:val="24"/>
        </w:rPr>
        <w:t xml:space="preserve">, </w:t>
      </w:r>
      <w:sdt>
        <w:sdtPr>
          <w:rPr>
            <w:sz w:val="24"/>
          </w:rPr>
          <w:tag w:val="goog_rdk_83"/>
          <w:id w:val="195824992"/>
        </w:sdtPr>
        <w:sdtEndPr/>
        <w:sdtContent/>
      </w:sdt>
      <w:sdt>
        <w:sdtPr>
          <w:rPr>
            <w:sz w:val="24"/>
          </w:rPr>
          <w:tag w:val="goog_rdk_84"/>
          <w:id w:val="1558666947"/>
        </w:sdtPr>
        <w:sdtEndPr/>
        <w:sdtContent>
          <w:r w:rsidR="00652DBA" w:rsidRPr="00652DBA">
            <w:rPr>
              <w:sz w:val="24"/>
            </w:rPr>
            <w:t xml:space="preserve">privātais </w:t>
          </w:r>
        </w:sdtContent>
      </w:sdt>
      <w:r w:rsidR="00652DBA" w:rsidRPr="00652DBA">
        <w:rPr>
          <w:sz w:val="24"/>
        </w:rPr>
        <w:t xml:space="preserve">finansējums – </w:t>
      </w:r>
      <w:sdt>
        <w:sdtPr>
          <w:rPr>
            <w:sz w:val="24"/>
          </w:rPr>
          <w:tag w:val="goog_rdk_85"/>
          <w:id w:val="-1323969552"/>
        </w:sdtPr>
        <w:sdtEndPr/>
        <w:sdtContent>
          <w:r w:rsidR="00652DBA" w:rsidRPr="00652DBA">
            <w:rPr>
              <w:sz w:val="24"/>
            </w:rPr>
            <w:t xml:space="preserve">3,99 milj. </w:t>
          </w:r>
        </w:sdtContent>
      </w:sdt>
      <w:sdt>
        <w:sdtPr>
          <w:rPr>
            <w:sz w:val="24"/>
          </w:rPr>
          <w:tag w:val="goog_rdk_86"/>
          <w:id w:val="46345913"/>
        </w:sdtPr>
        <w:sdtEndPr/>
        <w:sdtContent/>
      </w:sdt>
      <w:r w:rsidR="007E6CB7" w:rsidRPr="007E6CB7">
        <w:rPr>
          <w:i/>
          <w:sz w:val="24"/>
        </w:rPr>
        <w:t xml:space="preserve"> </w:t>
      </w:r>
      <w:proofErr w:type="spellStart"/>
      <w:r w:rsidR="007E6CB7" w:rsidRPr="007E6CB7">
        <w:rPr>
          <w:i/>
          <w:sz w:val="24"/>
        </w:rPr>
        <w:t>euro</w:t>
      </w:r>
      <w:proofErr w:type="spellEnd"/>
      <w:r w:rsidR="00652DBA" w:rsidRPr="00652DBA">
        <w:rPr>
          <w:sz w:val="24"/>
        </w:rPr>
        <w:t>);</w:t>
      </w:r>
    </w:p>
    <w:p w14:paraId="30BAA4D0" w14:textId="7B3DEACA" w:rsidR="00D63D44" w:rsidRPr="00D63D44" w:rsidRDefault="00D63D44" w:rsidP="00C9020E">
      <w:pPr>
        <w:pStyle w:val="ListParagraph"/>
        <w:numPr>
          <w:ilvl w:val="0"/>
          <w:numId w:val="11"/>
        </w:numPr>
        <w:spacing w:after="0"/>
        <w:ind w:left="284" w:hanging="284"/>
        <w:contextualSpacing w:val="0"/>
        <w:jc w:val="both"/>
        <w:rPr>
          <w:rFonts w:eastAsia="Times New Roman"/>
          <w:color w:val="000000" w:themeColor="text1"/>
          <w:sz w:val="24"/>
          <w:lang w:eastAsia="lv-LV"/>
        </w:rPr>
      </w:pPr>
      <w:r w:rsidRPr="00D63D44">
        <w:rPr>
          <w:rFonts w:eastAsia="Times New Roman"/>
          <w:color w:val="000000" w:themeColor="text1"/>
          <w:sz w:val="24"/>
          <w:shd w:val="clear" w:color="auto" w:fill="FFFFFF"/>
          <w:lang w:eastAsia="lv-LV"/>
        </w:rPr>
        <w:t xml:space="preserve">specifiskā atbalsta mērķa </w:t>
      </w:r>
      <w:r w:rsidRPr="00D63D44">
        <w:rPr>
          <w:rFonts w:eastAsia="Times New Roman"/>
          <w:i/>
          <w:iCs/>
          <w:color w:val="000000" w:themeColor="text1"/>
          <w:sz w:val="24"/>
          <w:shd w:val="clear" w:color="auto" w:fill="FFFFFF"/>
          <w:lang w:eastAsia="lv-LV"/>
        </w:rPr>
        <w:t>"Stiprināt augstākās izglītības institūciju akadēmisko personālu stratēģiskās specializācijas jomās"</w:t>
      </w:r>
      <w:r w:rsidRPr="00D63D44">
        <w:rPr>
          <w:rFonts w:eastAsia="Times New Roman"/>
          <w:color w:val="000000" w:themeColor="text1"/>
          <w:sz w:val="24"/>
          <w:lang w:eastAsia="lv-LV"/>
        </w:rPr>
        <w:t xml:space="preserve"> ietvaros tiek </w:t>
      </w:r>
      <w:r w:rsidRPr="00D63D44">
        <w:rPr>
          <w:rFonts w:eastAsia="Times New Roman"/>
          <w:color w:val="000000" w:themeColor="text1"/>
          <w:sz w:val="24"/>
          <w:shd w:val="clear" w:color="auto" w:fill="FFFFFF"/>
          <w:lang w:eastAsia="lv-LV"/>
        </w:rPr>
        <w:t>pilnveidotas akadēmiskā personāla prasmes - stažēšanās pie komersanta, profesionālās angļu valodas mācības un</w:t>
      </w:r>
      <w:r w:rsidRPr="00D63D44">
        <w:rPr>
          <w:sz w:val="24"/>
        </w:rPr>
        <w:t xml:space="preserve"> </w:t>
      </w:r>
      <w:r w:rsidRPr="00D63D44">
        <w:rPr>
          <w:rFonts w:eastAsia="Times New Roman"/>
          <w:color w:val="000000" w:themeColor="text1"/>
          <w:sz w:val="24"/>
          <w:shd w:val="clear" w:color="auto" w:fill="FFFFFF"/>
          <w:lang w:eastAsia="lv-LV"/>
        </w:rPr>
        <w:t>specializētas mācības, kas attīsta akadēmiskā personāla līderību, sadarbības kompetenci ar industriju un mūsdienīgu izpratni par digitālā laikmeta izaicinājumiem. Līdz 2022.gada martam 1594 akadēmiskā personāla pārstāvji ir pilnveidojuši profesionālās prasmes</w:t>
      </w:r>
      <w:r w:rsidR="00652DBA">
        <w:rPr>
          <w:rFonts w:eastAsia="Times New Roman"/>
          <w:color w:val="000000" w:themeColor="text1"/>
          <w:sz w:val="24"/>
          <w:shd w:val="clear" w:color="auto" w:fill="FFFFFF"/>
          <w:lang w:eastAsia="lv-LV"/>
        </w:rPr>
        <w:t xml:space="preserve"> </w:t>
      </w:r>
      <w:r w:rsidR="00652DBA" w:rsidRPr="00652DBA">
        <w:rPr>
          <w:rFonts w:eastAsia="Cambria" w:cs="Cambria"/>
          <w:sz w:val="24"/>
        </w:rPr>
        <w:t xml:space="preserve">(kopējais finansējums </w:t>
      </w:r>
      <w:sdt>
        <w:sdtPr>
          <w:rPr>
            <w:sz w:val="24"/>
          </w:rPr>
          <w:tag w:val="goog_rdk_88"/>
          <w:id w:val="-589849639"/>
        </w:sdtPr>
        <w:sdtEndPr/>
        <w:sdtContent>
          <w:r w:rsidR="00652DBA" w:rsidRPr="00652DBA">
            <w:rPr>
              <w:rFonts w:eastAsia="Cambria" w:cs="Cambria"/>
              <w:sz w:val="24"/>
            </w:rPr>
            <w:t>34,3</w:t>
          </w:r>
        </w:sdtContent>
      </w:sdt>
      <w:sdt>
        <w:sdtPr>
          <w:rPr>
            <w:sz w:val="24"/>
          </w:rPr>
          <w:tag w:val="goog_rdk_89"/>
          <w:id w:val="710087712"/>
        </w:sdtPr>
        <w:sdtEndPr/>
        <w:sdtContent/>
      </w:sdt>
      <w:r w:rsidR="00652DBA" w:rsidRPr="00652DBA">
        <w:rPr>
          <w:rFonts w:eastAsia="Cambria" w:cs="Cambria"/>
          <w:sz w:val="24"/>
        </w:rPr>
        <w:t xml:space="preserve"> milj.</w:t>
      </w:r>
      <w:sdt>
        <w:sdtPr>
          <w:rPr>
            <w:sz w:val="24"/>
          </w:rPr>
          <w:tag w:val="goog_rdk_90"/>
          <w:id w:val="-531805370"/>
        </w:sdtPr>
        <w:sdtEndPr/>
        <w:sdtContent>
          <w:r w:rsidR="00652DBA" w:rsidRPr="00652DBA">
            <w:rPr>
              <w:rFonts w:eastAsia="Cambria" w:cs="Cambria"/>
              <w:sz w:val="24"/>
              <w:vertAlign w:val="superscript"/>
            </w:rPr>
            <w:footnoteReference w:id="15"/>
          </w:r>
        </w:sdtContent>
      </w:sdt>
      <w:r w:rsidR="00652DBA" w:rsidRPr="00652DBA">
        <w:rPr>
          <w:rFonts w:eastAsia="Cambria" w:cs="Cambria"/>
          <w:sz w:val="24"/>
        </w:rPr>
        <w:t xml:space="preserve"> </w:t>
      </w:r>
      <w:proofErr w:type="spellStart"/>
      <w:r w:rsidR="007E6CB7" w:rsidRPr="007E6CB7">
        <w:rPr>
          <w:i/>
          <w:sz w:val="24"/>
        </w:rPr>
        <w:t>euro</w:t>
      </w:r>
      <w:proofErr w:type="spellEnd"/>
      <w:r w:rsidR="00652DBA" w:rsidRPr="00652DBA">
        <w:rPr>
          <w:rFonts w:eastAsia="Cambria" w:cs="Cambria"/>
          <w:sz w:val="24"/>
        </w:rPr>
        <w:t>, t.sk. E</w:t>
      </w:r>
      <w:sdt>
        <w:sdtPr>
          <w:rPr>
            <w:sz w:val="24"/>
          </w:rPr>
          <w:tag w:val="goog_rdk_91"/>
          <w:id w:val="456376626"/>
        </w:sdtPr>
        <w:sdtEndPr/>
        <w:sdtContent>
          <w:r w:rsidR="00652DBA" w:rsidRPr="00652DBA">
            <w:rPr>
              <w:rFonts w:eastAsia="Cambria" w:cs="Cambria"/>
              <w:sz w:val="24"/>
            </w:rPr>
            <w:t>SF</w:t>
          </w:r>
          <w:r w:rsidR="00652DBA">
            <w:rPr>
              <w:rFonts w:eastAsia="Cambria" w:cs="Cambria"/>
              <w:sz w:val="24"/>
            </w:rPr>
            <w:t xml:space="preserve"> </w:t>
          </w:r>
        </w:sdtContent>
      </w:sdt>
      <w:sdt>
        <w:sdtPr>
          <w:rPr>
            <w:sz w:val="24"/>
          </w:rPr>
          <w:tag w:val="goog_rdk_92"/>
          <w:id w:val="-251125544"/>
        </w:sdtPr>
        <w:sdtEndPr/>
        <w:sdtContent/>
      </w:sdt>
      <w:r w:rsidR="00652DBA" w:rsidRPr="00652DBA">
        <w:rPr>
          <w:rFonts w:eastAsia="Cambria" w:cs="Cambria"/>
          <w:sz w:val="24"/>
        </w:rPr>
        <w:t>finansējums –</w:t>
      </w:r>
      <w:sdt>
        <w:sdtPr>
          <w:rPr>
            <w:sz w:val="24"/>
          </w:rPr>
          <w:tag w:val="goog_rdk_93"/>
          <w:id w:val="1528451083"/>
        </w:sdtPr>
        <w:sdtEndPr/>
        <w:sdtContent>
          <w:r w:rsidR="00652DBA" w:rsidRPr="00652DBA">
            <w:rPr>
              <w:rFonts w:eastAsia="Cambria" w:cs="Cambria"/>
              <w:sz w:val="24"/>
            </w:rPr>
            <w:t xml:space="preserve"> 29,2</w:t>
          </w:r>
        </w:sdtContent>
      </w:sdt>
      <w:sdt>
        <w:sdtPr>
          <w:rPr>
            <w:sz w:val="24"/>
          </w:rPr>
          <w:tag w:val="goog_rdk_94"/>
          <w:id w:val="-127398450"/>
        </w:sdtPr>
        <w:sdtEndPr/>
        <w:sdtContent/>
      </w:sdt>
      <w:r w:rsidR="00652DBA" w:rsidRPr="00652DBA">
        <w:rPr>
          <w:rFonts w:eastAsia="Cambria" w:cs="Cambria"/>
          <w:sz w:val="24"/>
        </w:rPr>
        <w:t xml:space="preserve"> </w:t>
      </w:r>
      <w:r w:rsidR="00652DBA">
        <w:rPr>
          <w:rFonts w:eastAsia="Cambria" w:cs="Cambria"/>
          <w:sz w:val="24"/>
        </w:rPr>
        <w:t xml:space="preserve">milj. </w:t>
      </w:r>
      <w:proofErr w:type="spellStart"/>
      <w:r w:rsidR="007E6CB7" w:rsidRPr="007E6CB7">
        <w:rPr>
          <w:i/>
          <w:sz w:val="24"/>
        </w:rPr>
        <w:t>euro</w:t>
      </w:r>
      <w:proofErr w:type="spellEnd"/>
      <w:r w:rsidR="00652DBA" w:rsidRPr="00652DBA">
        <w:rPr>
          <w:rFonts w:eastAsia="Cambria" w:cs="Cambria"/>
          <w:sz w:val="24"/>
        </w:rPr>
        <w:t xml:space="preserve">, valsts budžeta finansējums – </w:t>
      </w:r>
      <w:sdt>
        <w:sdtPr>
          <w:rPr>
            <w:sz w:val="24"/>
          </w:rPr>
          <w:tag w:val="goog_rdk_95"/>
          <w:id w:val="-692924726"/>
        </w:sdtPr>
        <w:sdtEndPr/>
        <w:sdtContent>
          <w:r w:rsidR="00652DBA" w:rsidRPr="00652DBA">
            <w:rPr>
              <w:rFonts w:eastAsia="Cambria" w:cs="Cambria"/>
              <w:sz w:val="24"/>
            </w:rPr>
            <w:t>5,1</w:t>
          </w:r>
        </w:sdtContent>
      </w:sdt>
      <w:sdt>
        <w:sdtPr>
          <w:rPr>
            <w:sz w:val="24"/>
          </w:rPr>
          <w:tag w:val="goog_rdk_96"/>
          <w:id w:val="-1979601233"/>
        </w:sdtPr>
        <w:sdtEndPr/>
        <w:sdtContent/>
      </w:sdt>
      <w:r w:rsidR="00652DBA" w:rsidRPr="00652DBA">
        <w:rPr>
          <w:rFonts w:eastAsia="Cambria" w:cs="Cambria"/>
          <w:sz w:val="24"/>
        </w:rPr>
        <w:t xml:space="preserve"> </w:t>
      </w:r>
      <w:r w:rsidR="00652DBA">
        <w:rPr>
          <w:rFonts w:eastAsia="Cambria" w:cs="Cambria"/>
          <w:sz w:val="24"/>
        </w:rPr>
        <w:t xml:space="preserve">milj. </w:t>
      </w:r>
      <w:proofErr w:type="spellStart"/>
      <w:r w:rsidR="007E6CB7" w:rsidRPr="007E6CB7">
        <w:rPr>
          <w:i/>
          <w:sz w:val="24"/>
        </w:rPr>
        <w:t>euro</w:t>
      </w:r>
      <w:proofErr w:type="spellEnd"/>
      <w:r w:rsidR="00652DBA" w:rsidRPr="00652DBA">
        <w:rPr>
          <w:rFonts w:eastAsia="Cambria" w:cs="Cambria"/>
          <w:sz w:val="24"/>
        </w:rPr>
        <w:t>).</w:t>
      </w:r>
    </w:p>
    <w:p w14:paraId="6AD8E8B6" w14:textId="77777777" w:rsidR="00D63D44" w:rsidRPr="00D63D44" w:rsidRDefault="00D63D44" w:rsidP="00623306">
      <w:pPr>
        <w:spacing w:before="120"/>
        <w:rPr>
          <w:rFonts w:ascii="Cambria" w:hAnsi="Cambria"/>
          <w:b/>
          <w:bCs/>
          <w:color w:val="4472C4" w:themeColor="accent1"/>
        </w:rPr>
      </w:pPr>
      <w:r w:rsidRPr="00D63D44">
        <w:rPr>
          <w:rFonts w:ascii="Cambria" w:hAnsi="Cambria"/>
          <w:b/>
          <w:bCs/>
          <w:color w:val="4472C4" w:themeColor="accent1"/>
        </w:rPr>
        <w:t>Digitālo prasmju attīstība</w:t>
      </w:r>
    </w:p>
    <w:p w14:paraId="0F95AC6B" w14:textId="77777777" w:rsidR="00D63D44" w:rsidRPr="00D63D44" w:rsidRDefault="00D63D44" w:rsidP="00D63D44">
      <w:pPr>
        <w:rPr>
          <w:rFonts w:ascii="Cambria" w:eastAsia="Times New Roman" w:hAnsi="Cambria"/>
          <w:color w:val="000000" w:themeColor="text1"/>
          <w:lang w:eastAsia="lv-LV"/>
        </w:rPr>
      </w:pPr>
      <w:r w:rsidRPr="00D63D44">
        <w:rPr>
          <w:rFonts w:ascii="Cambria" w:eastAsia="Times New Roman" w:hAnsi="Cambria"/>
          <w:color w:val="000000" w:themeColor="text1"/>
          <w:lang w:eastAsia="lv-LV"/>
        </w:rPr>
        <w:t xml:space="preserve">Digitālo prasmju, tai skaitā augsta līmeņa, attīstības veicināšana augstākajā izglītībā nodrošinās pārvaldības efektivitāti, akadēmiskā personāla veiktspēju, studiju kvalitātes augšanu, starptautisko konkurētspēju un augstākās izglītības iestāžu kā digitālās izcilības centru veidošanos. </w:t>
      </w:r>
    </w:p>
    <w:p w14:paraId="7C044FF2" w14:textId="72EC0EB6" w:rsidR="00D63D44" w:rsidRPr="00652DBA" w:rsidRDefault="00D63D44" w:rsidP="00623306">
      <w:pPr>
        <w:spacing w:before="120"/>
        <w:rPr>
          <w:rFonts w:ascii="Cambria" w:eastAsia="Times New Roman" w:hAnsi="Cambria" w:cs="Times New Roman"/>
          <w:bCs/>
          <w:lang w:eastAsia="lv-LV"/>
        </w:rPr>
      </w:pPr>
      <w:r w:rsidRPr="00D63D44">
        <w:rPr>
          <w:rFonts w:ascii="Cambria" w:eastAsia="Times New Roman" w:hAnsi="Cambria" w:cs="Times New Roman"/>
          <w:color w:val="000000" w:themeColor="text1"/>
          <w:lang w:eastAsia="lv-LV"/>
        </w:rPr>
        <w:t xml:space="preserve">Ar ES fondu atbalstu Latvijas augstskolu un zinātnisko institūciju akadēmiskais un zinātniskais personāls apgūst </w:t>
      </w:r>
      <w:r w:rsidRPr="00D63D44">
        <w:rPr>
          <w:rFonts w:ascii="Cambria" w:eastAsia="Times New Roman" w:hAnsi="Cambria" w:cs="Times New Roman"/>
          <w:bCs/>
          <w:color w:val="000000" w:themeColor="text1"/>
          <w:lang w:eastAsia="lv-LV"/>
        </w:rPr>
        <w:t>augsta līmeņa digitālās prasmes (jaunākās tendences un metodes informāciju tehnoloģiju kursu</w:t>
      </w:r>
      <w:r w:rsidRPr="00D63D44">
        <w:rPr>
          <w:rFonts w:ascii="Cambria" w:eastAsia="Times New Roman" w:hAnsi="Cambria" w:cs="Times New Roman"/>
          <w:color w:val="000000" w:themeColor="text1"/>
          <w:lang w:eastAsia="lv-LV"/>
        </w:rPr>
        <w:t xml:space="preserve"> satura sagatavošanā un pasniegšanā) </w:t>
      </w:r>
      <w:r w:rsidRPr="00D63D44">
        <w:rPr>
          <w:rFonts w:ascii="Cambria" w:eastAsia="Times New Roman" w:hAnsi="Cambria" w:cs="Times New Roman"/>
          <w:bCs/>
          <w:color w:val="000000" w:themeColor="text1"/>
          <w:lang w:eastAsia="lv-LV"/>
        </w:rPr>
        <w:t xml:space="preserve">Ņujorkas štata Bufalo Universitātē. Šo mācību mērķis ir nodrošināt iegūto zināšanu pārnesi Latvijas augstskolās. </w:t>
      </w:r>
      <w:r w:rsidRPr="00D63D44">
        <w:rPr>
          <w:rFonts w:ascii="Cambria" w:eastAsia="Times New Roman" w:hAnsi="Cambria" w:cs="Times New Roman"/>
          <w:color w:val="000000" w:themeColor="text1"/>
          <w:lang w:eastAsia="lv-LV"/>
        </w:rPr>
        <w:t>No 2019. gada augsta līmeņa digitālās apguvuši 14 Latvijas augstākās izglītības institūciju pasniedzēji</w:t>
      </w:r>
      <w:r w:rsidR="00652DBA">
        <w:rPr>
          <w:rFonts w:ascii="Cambria" w:eastAsia="Times New Roman" w:hAnsi="Cambria" w:cs="Times New Roman"/>
          <w:color w:val="000000" w:themeColor="text1"/>
          <w:lang w:eastAsia="lv-LV"/>
        </w:rPr>
        <w:t xml:space="preserve"> </w:t>
      </w:r>
      <w:r w:rsidR="00652DBA">
        <w:rPr>
          <w:rFonts w:ascii="Cambria" w:eastAsia="Cambria" w:hAnsi="Cambria" w:cs="Cambria"/>
          <w:color w:val="000000"/>
        </w:rPr>
        <w:t>(par valsts budžeta līdzekļiem). 2021.gada augustā</w:t>
      </w:r>
      <w:r w:rsidRPr="00D63D44">
        <w:rPr>
          <w:rFonts w:ascii="Cambria" w:eastAsia="Times New Roman" w:hAnsi="Cambria" w:cs="Times New Roman"/>
          <w:color w:val="000000" w:themeColor="text1"/>
          <w:lang w:eastAsia="lv-LV"/>
        </w:rPr>
        <w:t xml:space="preserve"> uz mācībām devušies vēl 22 akadēmiskā sektora profesionāļi, kā arī 22 personas </w:t>
      </w:r>
      <w:r w:rsidR="00652DBA">
        <w:rPr>
          <w:rFonts w:ascii="Cambria" w:eastAsia="Times New Roman" w:hAnsi="Cambria" w:cs="Times New Roman"/>
          <w:color w:val="000000" w:themeColor="text1"/>
          <w:lang w:eastAsia="lv-LV"/>
        </w:rPr>
        <w:t>devās</w:t>
      </w:r>
      <w:r w:rsidRPr="00D63D44">
        <w:rPr>
          <w:rFonts w:ascii="Cambria" w:eastAsia="Times New Roman" w:hAnsi="Cambria" w:cs="Times New Roman"/>
          <w:color w:val="000000" w:themeColor="text1"/>
          <w:lang w:eastAsia="lv-LV"/>
        </w:rPr>
        <w:t xml:space="preserve"> uz mācībām </w:t>
      </w:r>
      <w:r w:rsidRPr="00652DBA">
        <w:rPr>
          <w:rFonts w:ascii="Cambria" w:eastAsia="Times New Roman" w:hAnsi="Cambria" w:cs="Times New Roman"/>
          <w:color w:val="000000" w:themeColor="text1"/>
          <w:lang w:eastAsia="lv-LV"/>
        </w:rPr>
        <w:t xml:space="preserve">2022. gada </w:t>
      </w:r>
      <w:r w:rsidR="00652DBA">
        <w:rPr>
          <w:rFonts w:ascii="Cambria" w:eastAsia="Times New Roman" w:hAnsi="Cambria" w:cs="Times New Roman"/>
          <w:color w:val="000000" w:themeColor="text1"/>
          <w:lang w:eastAsia="lv-LV"/>
        </w:rPr>
        <w:t xml:space="preserve">janvārī </w:t>
      </w:r>
      <w:r w:rsidR="00652DBA" w:rsidRPr="00652DBA">
        <w:rPr>
          <w:rFonts w:ascii="Cambria" w:eastAsia="Times New Roman" w:hAnsi="Cambria" w:cs="Times New Roman"/>
          <w:color w:val="000000" w:themeColor="text1"/>
          <w:lang w:eastAsia="lv-LV"/>
        </w:rPr>
        <w:t>(ES struktūrfondu finansējums)</w:t>
      </w:r>
      <w:r w:rsidRPr="00D63D44">
        <w:rPr>
          <w:rFonts w:ascii="Cambria" w:eastAsia="Times New Roman" w:hAnsi="Cambria" w:cs="Times New Roman"/>
          <w:color w:val="000000" w:themeColor="text1"/>
          <w:lang w:eastAsia="lv-LV"/>
        </w:rPr>
        <w:t xml:space="preserve">. </w:t>
      </w:r>
      <w:r w:rsidRPr="00D63D44">
        <w:rPr>
          <w:rFonts w:ascii="Cambria" w:eastAsia="Times New Roman" w:hAnsi="Cambria" w:cs="Times New Roman"/>
          <w:bCs/>
          <w:color w:val="000000" w:themeColor="text1"/>
          <w:lang w:eastAsia="lv-LV"/>
        </w:rPr>
        <w:t xml:space="preserve">Kopējais </w:t>
      </w:r>
      <w:r w:rsidR="00652DBA">
        <w:rPr>
          <w:rFonts w:ascii="Cambria" w:eastAsia="Times New Roman" w:hAnsi="Cambria" w:cs="Times New Roman"/>
          <w:bCs/>
          <w:color w:val="000000" w:themeColor="text1"/>
          <w:lang w:eastAsia="lv-LV"/>
        </w:rPr>
        <w:t xml:space="preserve">ES struktūrfondu </w:t>
      </w:r>
      <w:r w:rsidRPr="00D63D44">
        <w:rPr>
          <w:rFonts w:ascii="Cambria" w:eastAsia="Times New Roman" w:hAnsi="Cambria" w:cs="Times New Roman"/>
          <w:bCs/>
          <w:color w:val="000000" w:themeColor="text1"/>
          <w:lang w:eastAsia="lv-LV"/>
        </w:rPr>
        <w:t xml:space="preserve">finansējums ir </w:t>
      </w:r>
      <w:r w:rsidRPr="00D63D44">
        <w:rPr>
          <w:rFonts w:ascii="Cambria" w:eastAsia="Times New Roman" w:hAnsi="Cambria" w:cs="Times New Roman"/>
          <w:color w:val="000000" w:themeColor="text1"/>
          <w:lang w:eastAsia="lv-LV"/>
        </w:rPr>
        <w:t>2</w:t>
      </w:r>
      <w:r w:rsidR="004A77F7">
        <w:rPr>
          <w:rFonts w:ascii="Cambria" w:eastAsia="Times New Roman" w:hAnsi="Cambria" w:cs="Times New Roman"/>
          <w:color w:val="000000" w:themeColor="text1"/>
          <w:lang w:eastAsia="lv-LV"/>
        </w:rPr>
        <w:t>,</w:t>
      </w:r>
      <w:r w:rsidRPr="00D63D44">
        <w:rPr>
          <w:rFonts w:ascii="Cambria" w:eastAsia="Times New Roman" w:hAnsi="Cambria" w:cs="Times New Roman"/>
          <w:color w:val="000000" w:themeColor="text1"/>
          <w:lang w:eastAsia="lv-LV"/>
        </w:rPr>
        <w:t>5</w:t>
      </w:r>
      <w:r w:rsidR="004A77F7">
        <w:rPr>
          <w:rFonts w:ascii="Cambria" w:eastAsia="Times New Roman" w:hAnsi="Cambria" w:cs="Times New Roman"/>
          <w:color w:val="000000" w:themeColor="text1"/>
          <w:lang w:eastAsia="lv-LV"/>
        </w:rPr>
        <w:t xml:space="preserve"> milj.</w:t>
      </w:r>
      <w:r w:rsidRPr="00D63D44">
        <w:rPr>
          <w:rFonts w:ascii="Cambria" w:eastAsia="Times New Roman" w:hAnsi="Cambria" w:cs="Times New Roman"/>
          <w:color w:val="000000" w:themeColor="text1"/>
          <w:lang w:eastAsia="lv-LV"/>
        </w:rPr>
        <w:t xml:space="preserve"> </w:t>
      </w:r>
      <w:proofErr w:type="spellStart"/>
      <w:r w:rsidR="007E6CB7" w:rsidRPr="007E6CB7">
        <w:rPr>
          <w:i/>
        </w:rPr>
        <w:t>euro</w:t>
      </w:r>
      <w:proofErr w:type="spellEnd"/>
      <w:r w:rsidRPr="00D63D44">
        <w:rPr>
          <w:rFonts w:ascii="Cambria" w:hAnsi="Cambria"/>
        </w:rPr>
        <w:t xml:space="preserve"> </w:t>
      </w:r>
      <w:bookmarkStart w:id="22" w:name="_Hlk98312555"/>
      <w:r w:rsidRPr="00652DBA">
        <w:rPr>
          <w:rFonts w:ascii="Cambria" w:hAnsi="Cambria"/>
        </w:rPr>
        <w:t>(</w:t>
      </w:r>
      <w:r w:rsidRPr="00652DBA">
        <w:rPr>
          <w:rFonts w:ascii="Cambria" w:eastAsia="Times New Roman" w:hAnsi="Cambria" w:cs="Times New Roman"/>
          <w:lang w:eastAsia="lv-LV"/>
        </w:rPr>
        <w:t>t.sk. ERAF finansējums –</w:t>
      </w:r>
      <w:r w:rsidR="00652DBA" w:rsidRPr="00652DBA">
        <w:rPr>
          <w:rFonts w:ascii="Cambria" w:eastAsia="Times New Roman" w:hAnsi="Cambria" w:cs="Times New Roman"/>
          <w:lang w:eastAsia="lv-LV"/>
        </w:rPr>
        <w:t xml:space="preserve"> 2,12 milj.</w:t>
      </w:r>
      <w:r w:rsidRPr="00652DBA">
        <w:rPr>
          <w:rFonts w:ascii="Cambria" w:eastAsia="Times New Roman" w:hAnsi="Cambria" w:cs="Times New Roman"/>
          <w:lang w:eastAsia="lv-LV"/>
        </w:rPr>
        <w:t xml:space="preserve"> </w:t>
      </w:r>
      <w:proofErr w:type="spellStart"/>
      <w:r w:rsidR="007E6CB7" w:rsidRPr="007E6CB7">
        <w:rPr>
          <w:i/>
        </w:rPr>
        <w:t>euro</w:t>
      </w:r>
      <w:proofErr w:type="spellEnd"/>
      <w:r w:rsidRPr="00652DBA">
        <w:rPr>
          <w:rFonts w:ascii="Cambria" w:eastAsia="Times New Roman" w:hAnsi="Cambria" w:cs="Times New Roman"/>
          <w:lang w:eastAsia="lv-LV"/>
        </w:rPr>
        <w:t xml:space="preserve">, valsts budžeta finansējums – </w:t>
      </w:r>
      <w:r w:rsidR="00652DBA" w:rsidRPr="00652DBA">
        <w:rPr>
          <w:rFonts w:ascii="Cambria" w:eastAsia="Times New Roman" w:hAnsi="Cambria" w:cs="Times New Roman"/>
          <w:lang w:eastAsia="lv-LV"/>
        </w:rPr>
        <w:t>0,38 milj.</w:t>
      </w:r>
      <w:r w:rsidRPr="00652DBA">
        <w:rPr>
          <w:rFonts w:ascii="Cambria" w:eastAsia="Times New Roman" w:hAnsi="Cambria" w:cs="Times New Roman"/>
          <w:lang w:eastAsia="lv-LV"/>
        </w:rPr>
        <w:t xml:space="preserve"> </w:t>
      </w:r>
      <w:proofErr w:type="spellStart"/>
      <w:r w:rsidR="007E6CB7" w:rsidRPr="007E6CB7">
        <w:rPr>
          <w:i/>
        </w:rPr>
        <w:t>euro</w:t>
      </w:r>
      <w:proofErr w:type="spellEnd"/>
      <w:r w:rsidRPr="00652DBA">
        <w:rPr>
          <w:rFonts w:ascii="Cambria" w:eastAsia="Times New Roman" w:hAnsi="Cambria" w:cs="Times New Roman"/>
          <w:lang w:eastAsia="lv-LV"/>
        </w:rPr>
        <w:t xml:space="preserve">). </w:t>
      </w:r>
      <w:bookmarkEnd w:id="22"/>
    </w:p>
    <w:p w14:paraId="4C7BF744" w14:textId="051F479B" w:rsidR="00D63D44" w:rsidRPr="00D63D44" w:rsidRDefault="00D63D44" w:rsidP="00623306">
      <w:pPr>
        <w:spacing w:before="120"/>
        <w:rPr>
          <w:rFonts w:ascii="Cambria" w:hAnsi="Cambria"/>
        </w:rPr>
      </w:pPr>
      <w:r w:rsidRPr="00D63D44">
        <w:rPr>
          <w:rFonts w:ascii="Cambria" w:hAnsi="Cambria"/>
        </w:rPr>
        <w:lastRenderedPageBreak/>
        <w:t xml:space="preserve">Papildu ANM digitālās transformācijas komponentes ietvaros plānotas investīcijas augsta līmeņa digitālo prasmju apguvei (kopējais finansējums 17 milj. </w:t>
      </w:r>
      <w:proofErr w:type="spellStart"/>
      <w:r w:rsidR="007E6CB7" w:rsidRPr="007E6CB7">
        <w:rPr>
          <w:i/>
        </w:rPr>
        <w:t>euro</w:t>
      </w:r>
      <w:proofErr w:type="spellEnd"/>
      <w:r w:rsidRPr="00D63D44">
        <w:rPr>
          <w:rFonts w:ascii="Cambria" w:hAnsi="Cambria"/>
        </w:rPr>
        <w:t>). Mērķis ir turpmākajos sešos gados ievērojami palielināt speciālistu skaitu ar augsta līmeņa digitālajām prasmēm (</w:t>
      </w:r>
      <w:proofErr w:type="spellStart"/>
      <w:r w:rsidRPr="00D63D44">
        <w:rPr>
          <w:rFonts w:ascii="Cambria" w:hAnsi="Cambria"/>
          <w:i/>
        </w:rPr>
        <w:t>DigiComp</w:t>
      </w:r>
      <w:proofErr w:type="spellEnd"/>
      <w:r w:rsidRPr="00D63D44">
        <w:rPr>
          <w:rFonts w:ascii="Cambria" w:hAnsi="Cambria"/>
        </w:rPr>
        <w:t xml:space="preserve"> 7.-8. līmenis), kas spēj pielietot augstās tehnoloģijas zināšanu un tehnoloģiju ietilpīgu jaunu produktu un pakalpojumu attīstībai dažādās nozarēs, tādējādi sekmējot Latvijas viedās specializācijas stratēģijas īstenošanu un industriālo pāreju, t.sk. ekonomikas izaugsmi </w:t>
      </w:r>
      <w:proofErr w:type="spellStart"/>
      <w:r w:rsidRPr="00D63D44">
        <w:rPr>
          <w:rFonts w:ascii="Cambria" w:hAnsi="Cambria"/>
        </w:rPr>
        <w:t>pēckrīzes</w:t>
      </w:r>
      <w:proofErr w:type="spellEnd"/>
      <w:r w:rsidRPr="00D63D44">
        <w:rPr>
          <w:rFonts w:ascii="Cambria" w:hAnsi="Cambria"/>
        </w:rPr>
        <w:t xml:space="preserve"> situācijā, kā arī sekmējot Latvijas lomas nostiprināšanos reģionā augsta līmeņa IKT speciālistu sagatavošanā. Mērķa auditorija ir privātā un publiskā sektora speciālisti, akadēmiskais un zinātniskais personāls un studenti. Investīcijas mācību un saistīto P&amp;I aktivitāšu un īstenošanā plānotas trīs jomās - kvantu tehnoloģijās, augstas veiktspējas skaitļošanā un valodu tehnoloģijās. 2021.gadā uzsākta programmas īstenošanas nosacījumu izstrāde. Projektus plānots uzsākt 2022.gadā, tos īstenojot līdz 2026. gadam.</w:t>
      </w:r>
    </w:p>
    <w:p w14:paraId="4AC9CB63" w14:textId="5FD905CA" w:rsidR="00D63D44" w:rsidRPr="00D63D44" w:rsidRDefault="00D63D44" w:rsidP="00623306">
      <w:pPr>
        <w:spacing w:before="120"/>
        <w:rPr>
          <w:rFonts w:ascii="Cambria" w:hAnsi="Cambria"/>
        </w:rPr>
      </w:pPr>
      <w:r w:rsidRPr="00D63D44">
        <w:rPr>
          <w:rFonts w:ascii="Cambria" w:hAnsi="Cambria"/>
        </w:rPr>
        <w:t>ES Atveseļošanas palīdzības programmas REACT-EU ietvaros</w:t>
      </w:r>
      <w:r w:rsidRPr="00D63D44">
        <w:rPr>
          <w:rStyle w:val="FootnoteReference"/>
          <w:rFonts w:ascii="Cambria" w:hAnsi="Cambria"/>
        </w:rPr>
        <w:footnoteReference w:id="16"/>
      </w:r>
      <w:r w:rsidRPr="00D63D44">
        <w:rPr>
          <w:rFonts w:ascii="Cambria" w:hAnsi="Cambria"/>
        </w:rPr>
        <w:t xml:space="preserve"> plānotas investīcijas (kopējais finansējums 7,8 milj. </w:t>
      </w:r>
      <w:proofErr w:type="spellStart"/>
      <w:r w:rsidR="007E6CB7" w:rsidRPr="007E6CB7">
        <w:rPr>
          <w:i/>
        </w:rPr>
        <w:t>euro</w:t>
      </w:r>
      <w:proofErr w:type="spellEnd"/>
      <w:r w:rsidRPr="00D63D44">
        <w:rPr>
          <w:rFonts w:ascii="Cambria" w:hAnsi="Cambria"/>
        </w:rPr>
        <w:t xml:space="preserve">) studējošo digitālo prasmju attīstībai, pilnveidojot studiju saturu, mācību metodiku un ieviešot atbilstošus digitālos tehnoloģiskos risinājumus. Programmas atbalsts ir veidots ar mērķi, lai mazinātu </w:t>
      </w:r>
      <w:r w:rsidR="002418DA">
        <w:rPr>
          <w:rFonts w:ascii="Cambria" w:hAnsi="Cambria"/>
        </w:rPr>
        <w:t>COVID-19</w:t>
      </w:r>
      <w:r w:rsidRPr="00D63D44">
        <w:rPr>
          <w:rFonts w:ascii="Cambria" w:hAnsi="Cambria"/>
        </w:rPr>
        <w:t xml:space="preserve"> krīzes radītos apstākļus, kad izglītību un mācības var nodrošināt tikai ar digitālajām tehnoloģijām, kuru izmantošana tiešā veidā ir atkarīga no digitālajām prasmēm. Līdzās </w:t>
      </w:r>
      <w:r w:rsidR="002418DA">
        <w:rPr>
          <w:rFonts w:ascii="Cambria" w:hAnsi="Cambria"/>
        </w:rPr>
        <w:t>COVID-19</w:t>
      </w:r>
      <w:r w:rsidRPr="00D63D44">
        <w:rPr>
          <w:rFonts w:ascii="Cambria" w:hAnsi="Cambria"/>
        </w:rPr>
        <w:t xml:space="preserve"> seku mazināšanai, atbalsts sekmēs digitālās transformācijas politikas mērķu sasniegšanu, kas nepieciešama turpmākai ekonomikas izaugsmei, iedzīvotāju un valsts labklājībai. Atbalsts veicinās informācijas un komunikāciju tehnoloģiju izglītības attīstību, ļaujot ikvienam studentam būtiski uzlabot digitālās prasmes atbilstoši mūsdienu darba tirgus vajadzībām. Atbalsts paredzēts arī docētājiem jaunā digitālā satura, mācību metodikas un digitālo tehnoloģisko risinājumu ieviešanai. 2021.gadā tika apstiprināti programmas īstenošanas nosacījumi, savukārt 2022.gadā plānots uzsākt augstskolu projektu īstenošanu, tos pabeidzot līdz 2023. gada beigām. </w:t>
      </w:r>
    </w:p>
    <w:p w14:paraId="3A8C6D15" w14:textId="77777777" w:rsidR="00D63D44" w:rsidRPr="001929D1" w:rsidRDefault="00D63D44" w:rsidP="00623306">
      <w:pPr>
        <w:spacing w:before="120"/>
        <w:rPr>
          <w:rFonts w:ascii="Cambria" w:hAnsi="Cambria"/>
        </w:rPr>
      </w:pPr>
      <w:r w:rsidRPr="00D63D44">
        <w:rPr>
          <w:rFonts w:ascii="Cambria" w:hAnsi="Cambria"/>
        </w:rPr>
        <w:t>Atbalsta programmas digitālo prasmju attīstībai tiks turpinātas ar citiem atbalsta pasākumiem arī jaunajā ES fondu plānošanas periodā 2021. – 2027. gadam, kur digitālā transformācija ir viens no ES izvirzītajiem prioritārajiem virzieniem.</w:t>
      </w:r>
    </w:p>
    <w:p w14:paraId="45441F21" w14:textId="77777777" w:rsidR="00D63D44" w:rsidRPr="00422E55" w:rsidRDefault="00D63D44" w:rsidP="00623306">
      <w:pPr>
        <w:tabs>
          <w:tab w:val="left" w:pos="1985"/>
        </w:tabs>
        <w:spacing w:before="240"/>
        <w:rPr>
          <w:rFonts w:ascii="Cambria" w:hAnsi="Cambria"/>
          <w:b/>
          <w:bCs/>
          <w:color w:val="4472C4" w:themeColor="accent1"/>
          <w:sz w:val="28"/>
          <w:szCs w:val="28"/>
        </w:rPr>
      </w:pPr>
      <w:r w:rsidRPr="00422E55">
        <w:rPr>
          <w:rFonts w:ascii="Cambria" w:hAnsi="Cambria"/>
          <w:b/>
          <w:bCs/>
          <w:color w:val="4472C4" w:themeColor="accent1"/>
          <w:sz w:val="28"/>
          <w:szCs w:val="28"/>
        </w:rPr>
        <w:t>Pieaugušo izglītība</w:t>
      </w:r>
    </w:p>
    <w:p w14:paraId="3E1DFF9B" w14:textId="643C4E86" w:rsidR="00B83AA4" w:rsidRPr="00947848" w:rsidRDefault="00B83AA4" w:rsidP="00D63D44">
      <w:pPr>
        <w:pStyle w:val="CommentText"/>
        <w:spacing w:after="0"/>
        <w:jc w:val="both"/>
        <w:rPr>
          <w:rFonts w:eastAsiaTheme="minorHAnsi"/>
          <w:iCs/>
          <w:sz w:val="24"/>
          <w:szCs w:val="24"/>
        </w:rPr>
      </w:pPr>
      <w:r w:rsidRPr="00947848">
        <w:rPr>
          <w:i/>
          <w:sz w:val="24"/>
          <w:szCs w:val="24"/>
        </w:rPr>
        <w:t xml:space="preserve">Stratēģija Latvijai </w:t>
      </w:r>
      <w:r w:rsidR="002418DA">
        <w:rPr>
          <w:i/>
          <w:sz w:val="24"/>
          <w:szCs w:val="24"/>
        </w:rPr>
        <w:t>COVID-19</w:t>
      </w:r>
      <w:r w:rsidRPr="00947848">
        <w:rPr>
          <w:i/>
          <w:sz w:val="24"/>
          <w:szCs w:val="24"/>
        </w:rPr>
        <w:t xml:space="preserve"> krīzes radīto seku mazināšanai</w:t>
      </w:r>
      <w:r w:rsidRPr="00947848">
        <w:rPr>
          <w:iCs/>
          <w:sz w:val="24"/>
          <w:szCs w:val="24"/>
        </w:rPr>
        <w:t xml:space="preserve"> paredz krīzes radīto iespēju izmantošanu Latvijas tautsaimniecības transformācijai par labu zināšanu ietilpīgu preču un pakalpojumu eksporta attīstībai. Lai pārorientētos, sabiedrībai un ekonomikai nepieciešamas atbilstošas prasmes. Stratēģija paredz funkcionālas pieaugošo izglītības sistēmas izveidi mazkvalificēto īpatsvara samazināšanai, nepārtrauktu prasmju, iemaņu un kompetenču attīstībai un sociālekonomiskās paradigmas pārmaiņām – nākotnes mūžizglītības koncepta ieviešanu. Noteikts mērķis pieaugušo izglītībā līdz 2023. gadam iesaistīt 165 tūkst. cilvēku. Valsts investīcijas </w:t>
      </w:r>
      <w:proofErr w:type="spellStart"/>
      <w:r w:rsidRPr="00947848">
        <w:rPr>
          <w:iCs/>
          <w:sz w:val="24"/>
          <w:szCs w:val="24"/>
        </w:rPr>
        <w:t>cilvēkkapitāla</w:t>
      </w:r>
      <w:proofErr w:type="spellEnd"/>
      <w:r w:rsidRPr="00947848">
        <w:rPr>
          <w:iCs/>
          <w:sz w:val="24"/>
          <w:szCs w:val="24"/>
        </w:rPr>
        <w:t xml:space="preserve"> attīstības jomā paredzēts koncentrēt uz nozarēm ar augstu eksporta potenciālu (STEM nozares), īpašu uzmanību pievēršot iedzīvotāju un uzņēmēju digitālo prasmju attīstīšanai. Jau </w:t>
      </w:r>
      <w:r w:rsidR="002418DA">
        <w:rPr>
          <w:iCs/>
          <w:sz w:val="24"/>
          <w:szCs w:val="24"/>
        </w:rPr>
        <w:t>COVID-19</w:t>
      </w:r>
      <w:r w:rsidRPr="00947848">
        <w:rPr>
          <w:iCs/>
          <w:sz w:val="24"/>
          <w:szCs w:val="24"/>
        </w:rPr>
        <w:t xml:space="preserve"> vīrusa izplatības ierobežošanai noteiktie pasākumi un ar to saistītie izaicinājumi ir veicinājuši daudzu procesu automatizāciju un </w:t>
      </w:r>
      <w:proofErr w:type="spellStart"/>
      <w:r w:rsidRPr="00947848">
        <w:rPr>
          <w:iCs/>
          <w:sz w:val="24"/>
          <w:szCs w:val="24"/>
        </w:rPr>
        <w:t>digitalizāciju</w:t>
      </w:r>
      <w:proofErr w:type="spellEnd"/>
      <w:r w:rsidRPr="00947848">
        <w:rPr>
          <w:iCs/>
          <w:sz w:val="24"/>
          <w:szCs w:val="24"/>
        </w:rPr>
        <w:t xml:space="preserve">. </w:t>
      </w:r>
      <w:proofErr w:type="spellStart"/>
      <w:r w:rsidRPr="00947848">
        <w:rPr>
          <w:iCs/>
          <w:sz w:val="24"/>
          <w:szCs w:val="24"/>
        </w:rPr>
        <w:t>Cilvēkkapitāla</w:t>
      </w:r>
      <w:proofErr w:type="spellEnd"/>
      <w:r w:rsidRPr="00947848">
        <w:rPr>
          <w:iCs/>
          <w:sz w:val="24"/>
          <w:szCs w:val="24"/>
        </w:rPr>
        <w:t xml:space="preserve"> stiprināšana un mūžizglītība ir starp Latvijas attīstības prioritātēm arī </w:t>
      </w:r>
      <w:r w:rsidRPr="00947848">
        <w:rPr>
          <w:i/>
          <w:sz w:val="24"/>
          <w:szCs w:val="24"/>
        </w:rPr>
        <w:t>Nacionālā industriālās politikas pamatnostādnēs 2021.-2027. gadam</w:t>
      </w:r>
      <w:r w:rsidRPr="00947848">
        <w:rPr>
          <w:iCs/>
          <w:sz w:val="24"/>
          <w:szCs w:val="24"/>
        </w:rPr>
        <w:t>.</w:t>
      </w:r>
    </w:p>
    <w:p w14:paraId="65DC4D63" w14:textId="39F436A7" w:rsidR="00D63D44" w:rsidRDefault="00D63D44" w:rsidP="00B83AA4">
      <w:pPr>
        <w:pStyle w:val="CommentText"/>
        <w:spacing w:before="120" w:after="0"/>
        <w:jc w:val="both"/>
        <w:rPr>
          <w:rFonts w:eastAsiaTheme="minorHAnsi"/>
          <w:iCs/>
          <w:sz w:val="24"/>
          <w:szCs w:val="24"/>
        </w:rPr>
      </w:pPr>
      <w:r w:rsidRPr="00D63D44">
        <w:rPr>
          <w:rFonts w:eastAsiaTheme="minorHAnsi"/>
          <w:iCs/>
          <w:sz w:val="24"/>
          <w:szCs w:val="24"/>
        </w:rPr>
        <w:lastRenderedPageBreak/>
        <w:t xml:space="preserve">Pieaugušo izglītības jomā </w:t>
      </w:r>
      <w:r w:rsidRPr="00D63D44">
        <w:rPr>
          <w:rFonts w:eastAsiaTheme="minorHAnsi"/>
          <w:i/>
          <w:sz w:val="24"/>
          <w:szCs w:val="24"/>
        </w:rPr>
        <w:t>Izglītības attīstības pamatnostādnēs 2021.-2027.gadam</w:t>
      </w:r>
      <w:r w:rsidRPr="00D63D44">
        <w:rPr>
          <w:rFonts w:eastAsiaTheme="minorHAnsi"/>
          <w:iCs/>
          <w:sz w:val="24"/>
          <w:szCs w:val="24"/>
        </w:rPr>
        <w:t xml:space="preserve"> ietvertie pasākumi vērsti uz</w:t>
      </w:r>
      <w:r w:rsidRPr="00D63D44">
        <w:rPr>
          <w:rFonts w:eastAsia="Arial"/>
          <w:b/>
          <w:sz w:val="24"/>
          <w:szCs w:val="24"/>
        </w:rPr>
        <w:t xml:space="preserve"> </w:t>
      </w:r>
      <w:r w:rsidRPr="00D63D44">
        <w:rPr>
          <w:rFonts w:eastAsiaTheme="minorHAnsi"/>
          <w:iCs/>
          <w:sz w:val="24"/>
          <w:szCs w:val="24"/>
        </w:rPr>
        <w:t xml:space="preserve">profesionālās </w:t>
      </w:r>
      <w:r w:rsidR="00BF47A4">
        <w:rPr>
          <w:rFonts w:eastAsiaTheme="minorHAnsi"/>
          <w:iCs/>
          <w:sz w:val="24"/>
          <w:szCs w:val="24"/>
        </w:rPr>
        <w:t>vidējās</w:t>
      </w:r>
      <w:r w:rsidRPr="00D63D44">
        <w:rPr>
          <w:rFonts w:eastAsiaTheme="minorHAnsi"/>
          <w:iCs/>
          <w:sz w:val="24"/>
          <w:szCs w:val="24"/>
        </w:rPr>
        <w:t xml:space="preserve"> un augstākās izglītības institūciju darba ar pieaugušiem stiprināšanu, kvalitatīvu pieaugušo neformālās izglītības piedāvājumu, individualizētu pieaugušo izglītības piedāvājuma īstenošanu, t.sk. atbalstu dalības šķēršļu mazināšanai, prasmju atzīšanas sistēmas pilnveidošanu, pieaugušo izglītības pārvaldības stiprināšanu, sociāli atbildīgas un ilgtspējīgas sistēmas izveidi pieaugušo izglītības finansēšanai, kā arī sabiedrības informēšanu, tādējādi stiprinot mūžizglītības kultūru sabiedrībā kopumā.</w:t>
      </w:r>
    </w:p>
    <w:p w14:paraId="27B9F6D0" w14:textId="77777777" w:rsidR="00D63D44" w:rsidRPr="00D63D44" w:rsidRDefault="00D63D44" w:rsidP="00623306">
      <w:pPr>
        <w:widowControl w:val="0"/>
        <w:spacing w:before="120"/>
        <w:rPr>
          <w:rFonts w:ascii="Cambria" w:hAnsi="Cambria"/>
          <w:b/>
          <w:bCs/>
          <w:color w:val="4472C4" w:themeColor="accent1"/>
        </w:rPr>
      </w:pPr>
      <w:r w:rsidRPr="00D63D44">
        <w:rPr>
          <w:rFonts w:ascii="Cambria" w:hAnsi="Cambria"/>
          <w:b/>
          <w:bCs/>
          <w:color w:val="4472C4" w:themeColor="accent1"/>
        </w:rPr>
        <w:t>Atbalsts nodarbināto kvalifikācijas pilnveidošanai</w:t>
      </w:r>
    </w:p>
    <w:p w14:paraId="051F9EA2" w14:textId="63D4A9AD" w:rsidR="00D63D44" w:rsidRPr="00D63D44" w:rsidRDefault="00D63D44" w:rsidP="00D63D44">
      <w:pPr>
        <w:widowControl w:val="0"/>
        <w:rPr>
          <w:rFonts w:ascii="Cambria" w:eastAsia="Cambria" w:hAnsi="Cambria" w:cs="Times New Roman"/>
        </w:rPr>
      </w:pPr>
      <w:r w:rsidRPr="00D63D44">
        <w:rPr>
          <w:rFonts w:ascii="Cambria" w:eastAsia="Cambria" w:hAnsi="Cambria" w:cs="Times New Roman"/>
        </w:rPr>
        <w:t xml:space="preserve">Kopš 2017.gada nodarbinātajiem pieaugušajiem ir iespēja paaugstināt savu profesionālo kompetenci un konkurētspēju, piesakoties mācībām ESF projekta </w:t>
      </w:r>
      <w:r w:rsidRPr="00D63D44">
        <w:rPr>
          <w:rFonts w:ascii="Cambria" w:eastAsia="Cambria" w:hAnsi="Cambria" w:cs="Times New Roman"/>
          <w:i/>
          <w:iCs/>
        </w:rPr>
        <w:t>“Darbinieku profesionālās kompetences pilnveide”</w:t>
      </w:r>
      <w:r w:rsidRPr="00D63D44">
        <w:rPr>
          <w:rFonts w:ascii="Cambria" w:eastAsia="Cambria" w:hAnsi="Cambria" w:cs="Times New Roman"/>
        </w:rPr>
        <w:t xml:space="preserve"> ietvaros. Prioritāri atbalsts tiek sniegts nodarbinātajām personām no sociālā riska grupām. Kopš projekta uzsākšanas mācības īstenotas sešās pieteikšanās kārtās, kā arī vienā attālināto mācību kārtā, kas bija izsludināta papildus 2020. gada vasarā </w:t>
      </w:r>
      <w:r w:rsidR="002418DA">
        <w:rPr>
          <w:rFonts w:ascii="Cambria" w:eastAsia="Cambria" w:hAnsi="Cambria" w:cs="Times New Roman"/>
        </w:rPr>
        <w:t>COVID-19</w:t>
      </w:r>
      <w:r w:rsidRPr="00D63D44">
        <w:rPr>
          <w:rFonts w:ascii="Cambria" w:eastAsia="Cambria" w:hAnsi="Cambria" w:cs="Times New Roman"/>
        </w:rPr>
        <w:t xml:space="preserve"> krīzes negatīvu seku mazināšanai. 2022. gada februārī noslēdzās 7.pieteikšanās kārta, kurā saņemti vairāk kā 36 tūkst. pieteikumu. Mācību uzsākšana šajā kārtā plānota marta otrajā pusē. Kopš projekta sākuma mācībās kopā iesaistījušies 59 143 nodarbinātie, no tiem 10 739 nodarbinātie ar zemu izglītības līmeni. Kopējais projekta īstenošanai piešķirtais finansējums ir 45,5 milj</w:t>
      </w:r>
      <w:r w:rsidR="004A77F7">
        <w:rPr>
          <w:rFonts w:ascii="Cambria" w:eastAsia="Cambria" w:hAnsi="Cambria" w:cs="Times New Roman"/>
        </w:rPr>
        <w:t>.</w:t>
      </w:r>
      <w:r w:rsidRPr="00D63D44">
        <w:rPr>
          <w:rFonts w:ascii="Cambria" w:eastAsia="Cambria" w:hAnsi="Cambria" w:cs="Times New Roman"/>
        </w:rPr>
        <w:t xml:space="preserve"> </w:t>
      </w:r>
      <w:proofErr w:type="spellStart"/>
      <w:r w:rsidR="007E6CB7" w:rsidRPr="007E6CB7">
        <w:rPr>
          <w:i/>
        </w:rPr>
        <w:t>euro</w:t>
      </w:r>
      <w:proofErr w:type="spellEnd"/>
      <w:r w:rsidRPr="00D63D44">
        <w:rPr>
          <w:rFonts w:ascii="Cambria" w:eastAsia="Cambria" w:hAnsi="Cambria" w:cs="Times New Roman"/>
        </w:rPr>
        <w:t xml:space="preserve"> </w:t>
      </w:r>
      <w:r w:rsidRPr="00BF47A4">
        <w:rPr>
          <w:rFonts w:ascii="Cambria" w:eastAsia="Cambria" w:hAnsi="Cambria" w:cs="Times New Roman"/>
        </w:rPr>
        <w:t>(t.sk. ESF finansējums –</w:t>
      </w:r>
      <w:r w:rsidR="00BF47A4" w:rsidRPr="00BF47A4">
        <w:rPr>
          <w:rFonts w:ascii="Cambria" w:eastAsia="Cambria" w:hAnsi="Cambria" w:cs="Times New Roman"/>
        </w:rPr>
        <w:t xml:space="preserve"> 38,7 milj.</w:t>
      </w:r>
      <w:r w:rsidRPr="00BF47A4">
        <w:rPr>
          <w:rFonts w:ascii="Cambria" w:eastAsia="Cambria" w:hAnsi="Cambria" w:cs="Times New Roman"/>
        </w:rPr>
        <w:t xml:space="preserve"> </w:t>
      </w:r>
      <w:proofErr w:type="spellStart"/>
      <w:r w:rsidR="007E6CB7" w:rsidRPr="007E6CB7">
        <w:rPr>
          <w:i/>
        </w:rPr>
        <w:t>euro</w:t>
      </w:r>
      <w:proofErr w:type="spellEnd"/>
      <w:r w:rsidRPr="00BF47A4">
        <w:rPr>
          <w:rFonts w:ascii="Cambria" w:eastAsia="Cambria" w:hAnsi="Cambria" w:cs="Times New Roman"/>
        </w:rPr>
        <w:t xml:space="preserve">, valsts budžeta finansējums – </w:t>
      </w:r>
      <w:r w:rsidR="00BF47A4" w:rsidRPr="00BF47A4">
        <w:rPr>
          <w:rFonts w:ascii="Cambria" w:eastAsia="Cambria" w:hAnsi="Cambria" w:cs="Times New Roman"/>
        </w:rPr>
        <w:t>6,8 milj.</w:t>
      </w:r>
      <w:r w:rsidRPr="00BF47A4">
        <w:rPr>
          <w:rFonts w:ascii="Cambria" w:eastAsia="Cambria" w:hAnsi="Cambria" w:cs="Times New Roman"/>
        </w:rPr>
        <w:t xml:space="preserve"> </w:t>
      </w:r>
      <w:proofErr w:type="spellStart"/>
      <w:r w:rsidR="007E6CB7" w:rsidRPr="007E6CB7">
        <w:rPr>
          <w:i/>
        </w:rPr>
        <w:t>euro</w:t>
      </w:r>
      <w:proofErr w:type="spellEnd"/>
      <w:r w:rsidRPr="00BF47A4">
        <w:rPr>
          <w:rFonts w:ascii="Cambria" w:eastAsia="Cambria" w:hAnsi="Cambria" w:cs="Times New Roman"/>
        </w:rPr>
        <w:t>), kas</w:t>
      </w:r>
      <w:r w:rsidRPr="00D63D44">
        <w:rPr>
          <w:rFonts w:ascii="Cambria" w:eastAsia="Cambria" w:hAnsi="Cambria" w:cs="Times New Roman"/>
        </w:rPr>
        <w:t xml:space="preserve"> ļaus līdz 2023.gada beigām iesaistīt </w:t>
      </w:r>
      <w:r w:rsidR="00BF47A4">
        <w:rPr>
          <w:rFonts w:ascii="Cambria" w:eastAsia="Cambria" w:hAnsi="Cambria" w:cs="Times New Roman"/>
        </w:rPr>
        <w:t xml:space="preserve">mācībās </w:t>
      </w:r>
      <w:r w:rsidRPr="00D63D44">
        <w:rPr>
          <w:rFonts w:ascii="Cambria" w:eastAsia="Cambria" w:hAnsi="Cambria" w:cs="Times New Roman"/>
        </w:rPr>
        <w:t>vairāk nekā 87 tūkstošus nodarbināto (t.sk. vairāk kā 19 tūkst. nodarbinātos ar zemu izglītības līmeni).</w:t>
      </w:r>
    </w:p>
    <w:p w14:paraId="29156054" w14:textId="01462FDB" w:rsidR="00D63D44" w:rsidRDefault="00D63D44" w:rsidP="008B19A5">
      <w:pPr>
        <w:widowControl w:val="0"/>
        <w:spacing w:before="120"/>
        <w:rPr>
          <w:rFonts w:ascii="Cambria" w:hAnsi="Cambria" w:cs="Times New Roman"/>
        </w:rPr>
      </w:pPr>
      <w:r w:rsidRPr="00D63D44">
        <w:rPr>
          <w:rFonts w:ascii="Cambria" w:eastAsia="Cambria" w:hAnsi="Cambria" w:cs="Times New Roman"/>
        </w:rPr>
        <w:t xml:space="preserve">Līdzdalības šķēršļu mazināšanai un mācību iespēju paplašināšanai, ieviesta iespēja vienai personai projekta ietvaros mācīties divas reizes, samazināts personas </w:t>
      </w:r>
      <w:proofErr w:type="spellStart"/>
      <w:r w:rsidRPr="00D63D44">
        <w:rPr>
          <w:rFonts w:ascii="Cambria" w:eastAsia="Cambria" w:hAnsi="Cambria" w:cs="Times New Roman"/>
        </w:rPr>
        <w:t>līdzmaksājums</w:t>
      </w:r>
      <w:proofErr w:type="spellEnd"/>
      <w:r w:rsidRPr="00D63D44">
        <w:rPr>
          <w:rFonts w:ascii="Cambria" w:eastAsia="Cambria" w:hAnsi="Cambria" w:cs="Times New Roman"/>
        </w:rPr>
        <w:t xml:space="preserve"> līdz 5% (iepriekš 10%) no mācību maksas, kā arī projekta ietvaros pieejams atbalsts ceļa izdevumiem uz kvalifikācijas prakses vietu un atpakaļ līdz 30 </w:t>
      </w:r>
      <w:proofErr w:type="spellStart"/>
      <w:r w:rsidR="007E6CB7" w:rsidRPr="007E6CB7">
        <w:rPr>
          <w:i/>
        </w:rPr>
        <w:t>euro</w:t>
      </w:r>
      <w:proofErr w:type="spellEnd"/>
      <w:r w:rsidRPr="00D63D44">
        <w:rPr>
          <w:rFonts w:ascii="Cambria" w:eastAsia="Cambria" w:hAnsi="Cambria" w:cs="Times New Roman"/>
        </w:rPr>
        <w:t xml:space="preserve"> mēnesī. </w:t>
      </w:r>
      <w:r w:rsidRPr="00D63D44">
        <w:rPr>
          <w:rFonts w:ascii="Cambria" w:hAnsi="Cambria" w:cs="Times New Roman"/>
        </w:rPr>
        <w:t xml:space="preserve">Nodarbinātajiem, kam piešķirts maznodrošinātas vai trūcīgas personas statuss, tiek sniegts atbalsts reģionālajai mobilitātei, kā arī mācības ir bez maksas. Tiek nodrošināta mērķtiecīga pasākumu, tai skaitā mediju kampaņas,  īstenošana dažādu pieaugušo auditoriju, īpaši pieaugušo ar zemu izglītības līmeni, sasniegšanai un informēšanai par pieaugušo izglītību. </w:t>
      </w:r>
    </w:p>
    <w:p w14:paraId="0D28721C" w14:textId="1143B6F1" w:rsidR="00182879" w:rsidRPr="00182879" w:rsidRDefault="00182879" w:rsidP="005D62F6">
      <w:pPr>
        <w:widowControl w:val="0"/>
        <w:spacing w:before="120"/>
        <w:rPr>
          <w:rFonts w:ascii="Cambria" w:hAnsi="Cambria" w:cs="Times New Roman"/>
        </w:rPr>
      </w:pPr>
      <w:r w:rsidRPr="00182879">
        <w:rPr>
          <w:rFonts w:ascii="Cambria" w:hAnsi="Cambria" w:cs="Times New Roman"/>
        </w:rPr>
        <w:t>Uzņēmumu nodarbināto apmācībām un prasmju pilnveidošanai tiek īstenoti divi atbalsta pasākumi:</w:t>
      </w:r>
    </w:p>
    <w:p w14:paraId="39E233ED" w14:textId="20372B05" w:rsidR="00182879" w:rsidRPr="00182879" w:rsidRDefault="005D62F6" w:rsidP="00182879">
      <w:pPr>
        <w:pStyle w:val="ListParagraph"/>
        <w:widowControl w:val="0"/>
        <w:numPr>
          <w:ilvl w:val="0"/>
          <w:numId w:val="32"/>
        </w:numPr>
        <w:ind w:left="284" w:hanging="284"/>
        <w:jc w:val="both"/>
        <w:rPr>
          <w:sz w:val="24"/>
        </w:rPr>
      </w:pPr>
      <w:r w:rsidRPr="00182879">
        <w:rPr>
          <w:i/>
          <w:iCs/>
          <w:sz w:val="24"/>
        </w:rPr>
        <w:t>“Atbalsts nodarbināto apmācībām”</w:t>
      </w:r>
      <w:r w:rsidRPr="00182879">
        <w:rPr>
          <w:sz w:val="24"/>
        </w:rPr>
        <w:t xml:space="preserve"> ietvaros EM sadarbībā ar nozaru asociācijām (IKT nozare, apstrādes rūpniecības </w:t>
      </w:r>
      <w:proofErr w:type="spellStart"/>
      <w:r w:rsidRPr="00182879">
        <w:rPr>
          <w:sz w:val="24"/>
        </w:rPr>
        <w:t>apakšnozares</w:t>
      </w:r>
      <w:proofErr w:type="spellEnd"/>
      <w:r w:rsidRPr="00182879">
        <w:rPr>
          <w:sz w:val="24"/>
        </w:rPr>
        <w:t xml:space="preserve">, izmitināšanas un ēdināšanas pakalpojumu nozare, starptautisko biznesa pakalpojumu centru sektors) sniedz atbalstu uzņēmējiem pilnveidot savu nodarbināto prasmes, lai nodrošinātu komersantus ar atbilstošas kvalifikācijas darbaspēku, kas sekmētu darba ražīguma pieaugumu un jaunu vai uzlabotu produktu un tehnoloģiju izstrādi un ieviešanu ražošanā. 2020. gadā tika paplašināts atbalstāmo apmācību loks, ietverot padziļinātas apmācības komersantu digitālās transformācijas veicināšanai, uzņēmējdarbības un digitālo prasmju pilnveidei. Atbalsta pasākumam pieejamais ERAF finansējums ir 14,7 milj. </w:t>
      </w:r>
      <w:proofErr w:type="spellStart"/>
      <w:r w:rsidR="007E6CB7" w:rsidRPr="007E6CB7">
        <w:rPr>
          <w:i/>
          <w:sz w:val="24"/>
        </w:rPr>
        <w:t>euro</w:t>
      </w:r>
      <w:proofErr w:type="spellEnd"/>
      <w:r w:rsidRPr="00182879">
        <w:rPr>
          <w:sz w:val="24"/>
        </w:rPr>
        <w:t>. Līdz 2022. gada</w:t>
      </w:r>
      <w:r w:rsidR="00FD5AB9">
        <w:rPr>
          <w:sz w:val="24"/>
        </w:rPr>
        <w:t xml:space="preserve"> sākumam </w:t>
      </w:r>
      <w:r w:rsidRPr="00182879">
        <w:rPr>
          <w:sz w:val="24"/>
        </w:rPr>
        <w:t>atbalsts sniegts 1000 komersantu 18 281 nodarbināt</w:t>
      </w:r>
      <w:r w:rsidR="00182879" w:rsidRPr="00182879">
        <w:rPr>
          <w:sz w:val="24"/>
        </w:rPr>
        <w:t>ai</w:t>
      </w:r>
      <w:r w:rsidRPr="00182879">
        <w:rPr>
          <w:sz w:val="24"/>
        </w:rPr>
        <w:t xml:space="preserve"> person</w:t>
      </w:r>
      <w:r w:rsidR="00182879" w:rsidRPr="00182879">
        <w:rPr>
          <w:sz w:val="24"/>
        </w:rPr>
        <w:t>ai;</w:t>
      </w:r>
    </w:p>
    <w:p w14:paraId="6C89D9DB" w14:textId="0B83BD3F" w:rsidR="005D62F6" w:rsidRPr="00182879" w:rsidRDefault="005D62F6" w:rsidP="00182879">
      <w:pPr>
        <w:pStyle w:val="ListParagraph"/>
        <w:widowControl w:val="0"/>
        <w:numPr>
          <w:ilvl w:val="0"/>
          <w:numId w:val="32"/>
        </w:numPr>
        <w:spacing w:after="0"/>
        <w:ind w:left="284" w:hanging="284"/>
        <w:jc w:val="both"/>
        <w:rPr>
          <w:sz w:val="24"/>
        </w:rPr>
      </w:pPr>
      <w:r w:rsidRPr="00182879">
        <w:rPr>
          <w:i/>
          <w:iCs/>
          <w:sz w:val="24"/>
        </w:rPr>
        <w:t>“Atbalsts IKT un netehnoloģiskām apmācībām, kā arī apmācībām, lai sekmētu investoru piesaisti”</w:t>
      </w:r>
      <w:r w:rsidRPr="00182879">
        <w:rPr>
          <w:sz w:val="24"/>
        </w:rPr>
        <w:t xml:space="preserve">. Pasākums ir izstrādāts, lai veicinātu </w:t>
      </w:r>
      <w:proofErr w:type="spellStart"/>
      <w:r w:rsidRPr="00182879">
        <w:rPr>
          <w:sz w:val="24"/>
        </w:rPr>
        <w:t>pašnodarbināto</w:t>
      </w:r>
      <w:proofErr w:type="spellEnd"/>
      <w:r w:rsidRPr="00182879">
        <w:rPr>
          <w:sz w:val="24"/>
        </w:rPr>
        <w:t xml:space="preserve"> personu, kā arī MVU un lielo uzņēmumu produktivitāti un darba efektivitāti, paaugstinot to darbinieku kvalifikāciju un prasmes IKT jomā, nodrošinātu komersantus ar atbilstošas kvalifikācijas darbaspēku, sekmējot netehnoloģisko inovāciju (produktu, procesu, mārketinga vai organizācijas) ieviešanu komersantos, kā arī nodrošināt atbalstu </w:t>
      </w:r>
      <w:r w:rsidRPr="00182879">
        <w:rPr>
          <w:sz w:val="24"/>
        </w:rPr>
        <w:lastRenderedPageBreak/>
        <w:t xml:space="preserve">apmācībām, veicinot investoru piesaisti. Atbalsta pasākumam pieejamais ERAF finansējums ir 6,9 milj. </w:t>
      </w:r>
      <w:proofErr w:type="spellStart"/>
      <w:r w:rsidR="007E6CB7" w:rsidRPr="007E6CB7">
        <w:rPr>
          <w:i/>
          <w:sz w:val="24"/>
        </w:rPr>
        <w:t>euro</w:t>
      </w:r>
      <w:proofErr w:type="spellEnd"/>
      <w:r w:rsidRPr="00182879">
        <w:rPr>
          <w:sz w:val="24"/>
        </w:rPr>
        <w:t>. Līdz 2022. gada</w:t>
      </w:r>
      <w:r w:rsidR="00FD5AB9">
        <w:rPr>
          <w:sz w:val="24"/>
        </w:rPr>
        <w:t xml:space="preserve"> sākumam </w:t>
      </w:r>
      <w:r w:rsidRPr="00182879">
        <w:rPr>
          <w:sz w:val="24"/>
        </w:rPr>
        <w:t xml:space="preserve">atbalsts sniegts </w:t>
      </w:r>
      <w:r w:rsidR="00182879" w:rsidRPr="00182879">
        <w:rPr>
          <w:sz w:val="24"/>
        </w:rPr>
        <w:t>566 komersantu 6 976 nodarbinātām personām</w:t>
      </w:r>
      <w:r w:rsidRPr="00182879">
        <w:rPr>
          <w:sz w:val="24"/>
        </w:rPr>
        <w:t xml:space="preserve">. 2022. gadā pasākuma ietvaros </w:t>
      </w:r>
      <w:r w:rsidR="00FD5AB9" w:rsidRPr="00182879">
        <w:rPr>
          <w:sz w:val="24"/>
        </w:rPr>
        <w:t xml:space="preserve">LIAA </w:t>
      </w:r>
      <w:r w:rsidRPr="00182879">
        <w:rPr>
          <w:sz w:val="24"/>
        </w:rPr>
        <w:t xml:space="preserve">plāno uzsākt vairākas jaunas atbalsta aktivitātes, kas mērķētas uz augsta līmeņa apmācību organizēšanu. LIAA piedāvās uzņēmējiem </w:t>
      </w:r>
      <w:r w:rsidRPr="00182879">
        <w:rPr>
          <w:i/>
          <w:iCs/>
          <w:sz w:val="24"/>
        </w:rPr>
        <w:t xml:space="preserve">Mini MBA  </w:t>
      </w:r>
      <w:r w:rsidRPr="00182879">
        <w:rPr>
          <w:sz w:val="24"/>
        </w:rPr>
        <w:t xml:space="preserve">apmācības inovāciju vadībā un digitālajā transformācijā, kā arī piedāvās apgūt </w:t>
      </w:r>
      <w:proofErr w:type="spellStart"/>
      <w:r w:rsidRPr="00182879">
        <w:rPr>
          <w:i/>
          <w:iCs/>
          <w:sz w:val="24"/>
        </w:rPr>
        <w:t>Agile</w:t>
      </w:r>
      <w:proofErr w:type="spellEnd"/>
      <w:r w:rsidRPr="00182879">
        <w:rPr>
          <w:sz w:val="24"/>
        </w:rPr>
        <w:t xml:space="preserve">, </w:t>
      </w:r>
      <w:proofErr w:type="spellStart"/>
      <w:r w:rsidRPr="00182879">
        <w:rPr>
          <w:i/>
          <w:iCs/>
          <w:sz w:val="24"/>
        </w:rPr>
        <w:t>Scrum</w:t>
      </w:r>
      <w:proofErr w:type="spellEnd"/>
      <w:r w:rsidRPr="00182879">
        <w:rPr>
          <w:sz w:val="24"/>
        </w:rPr>
        <w:t xml:space="preserve"> un </w:t>
      </w:r>
      <w:proofErr w:type="spellStart"/>
      <w:r w:rsidRPr="00182879">
        <w:rPr>
          <w:i/>
          <w:iCs/>
          <w:sz w:val="24"/>
        </w:rPr>
        <w:t>Prince</w:t>
      </w:r>
      <w:proofErr w:type="spellEnd"/>
      <w:r w:rsidRPr="00182879">
        <w:rPr>
          <w:sz w:val="24"/>
        </w:rPr>
        <w:t xml:space="preserve"> projekta vadības metodes.</w:t>
      </w:r>
    </w:p>
    <w:p w14:paraId="5E1A3992" w14:textId="0B763A76" w:rsidR="005D62F6" w:rsidRDefault="005D62F6" w:rsidP="00182879">
      <w:pPr>
        <w:widowControl w:val="0"/>
        <w:rPr>
          <w:rFonts w:ascii="Cambria" w:hAnsi="Cambria" w:cs="Times New Roman"/>
        </w:rPr>
      </w:pPr>
      <w:r w:rsidRPr="00182879">
        <w:rPr>
          <w:rFonts w:ascii="Cambria" w:hAnsi="Cambria" w:cs="Times New Roman"/>
        </w:rPr>
        <w:t xml:space="preserve">Reaģējot uz COVID-19 radīto krīzi, 2020. gada nogalē MK lēma par papildus līdzekļu piešķiršanu uzņēmēju atbalstam. Abu atbalsta programmu ietvaros līdz 2023. gada </w:t>
      </w:r>
      <w:r w:rsidR="00182879" w:rsidRPr="00182879">
        <w:rPr>
          <w:rFonts w:ascii="Cambria" w:hAnsi="Cambria" w:cs="Times New Roman"/>
        </w:rPr>
        <w:t xml:space="preserve">nogalei </w:t>
      </w:r>
      <w:r w:rsidRPr="00182879">
        <w:rPr>
          <w:rFonts w:ascii="Cambria" w:hAnsi="Cambria" w:cs="Times New Roman"/>
        </w:rPr>
        <w:t xml:space="preserve">papildus pieejams </w:t>
      </w:r>
      <w:proofErr w:type="spellStart"/>
      <w:r w:rsidRPr="00182879">
        <w:rPr>
          <w:rFonts w:ascii="Cambria" w:hAnsi="Cambria" w:cs="Times New Roman"/>
        </w:rPr>
        <w:t>React</w:t>
      </w:r>
      <w:proofErr w:type="spellEnd"/>
      <w:r w:rsidRPr="00182879">
        <w:rPr>
          <w:rFonts w:ascii="Cambria" w:hAnsi="Cambria" w:cs="Times New Roman"/>
        </w:rPr>
        <w:t xml:space="preserve">-EU finansējums 14,7 milj. </w:t>
      </w:r>
      <w:proofErr w:type="spellStart"/>
      <w:r w:rsidR="007E6CB7" w:rsidRPr="007E6CB7">
        <w:rPr>
          <w:i/>
        </w:rPr>
        <w:t>euro</w:t>
      </w:r>
      <w:proofErr w:type="spellEnd"/>
      <w:r w:rsidRPr="00182879">
        <w:rPr>
          <w:rFonts w:ascii="Cambria" w:hAnsi="Cambria" w:cs="Times New Roman"/>
        </w:rPr>
        <w:t xml:space="preserve"> apmērā. </w:t>
      </w:r>
    </w:p>
    <w:p w14:paraId="341D4830" w14:textId="6F342DD0" w:rsidR="00D63D44" w:rsidRPr="00D63D44" w:rsidRDefault="00D63D44" w:rsidP="008B19A5">
      <w:pPr>
        <w:spacing w:before="120"/>
        <w:rPr>
          <w:rFonts w:ascii="Cambria" w:hAnsi="Cambria" w:cs="Times New Roman"/>
        </w:rPr>
      </w:pPr>
      <w:r w:rsidRPr="00D63D44">
        <w:rPr>
          <w:rFonts w:ascii="Cambria" w:hAnsi="Cambria" w:cs="Times New Roman"/>
        </w:rPr>
        <w:t xml:space="preserve">Pieaugušo izglītības Latvijā attīstībai ES fondu plānošanas periodā no 2021. – 2027. gadam ieplānotas nozīmīgas investīcijas specifiskā atbalsta mērķa </w:t>
      </w:r>
      <w:r w:rsidRPr="00D63D44">
        <w:rPr>
          <w:rFonts w:ascii="Cambria" w:hAnsi="Cambria" w:cs="Times New Roman"/>
          <w:i/>
          <w:iCs/>
        </w:rPr>
        <w:t xml:space="preserve">“Veicināt mūžizglītību, jo īpaši piedāvājot elastīgas prasmju pilnveides un </w:t>
      </w:r>
      <w:proofErr w:type="spellStart"/>
      <w:r w:rsidRPr="00D63D44">
        <w:rPr>
          <w:rFonts w:ascii="Cambria" w:hAnsi="Cambria" w:cs="Times New Roman"/>
          <w:i/>
          <w:iCs/>
        </w:rPr>
        <w:t>pārkvalifikācijas</w:t>
      </w:r>
      <w:proofErr w:type="spellEnd"/>
      <w:r w:rsidRPr="00D63D44">
        <w:rPr>
          <w:rFonts w:ascii="Cambria" w:hAnsi="Cambria" w:cs="Times New Roman"/>
          <w:i/>
          <w:iCs/>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r w:rsidRPr="00D63D44">
        <w:rPr>
          <w:rFonts w:ascii="Cambria" w:hAnsi="Cambria" w:cs="Times New Roman"/>
        </w:rPr>
        <w:t xml:space="preserve"> ietvaros ar kopējo plānoto finansējumu 56,17 milj. </w:t>
      </w:r>
      <w:proofErr w:type="spellStart"/>
      <w:r w:rsidR="007E6CB7" w:rsidRPr="007E6CB7">
        <w:rPr>
          <w:i/>
        </w:rPr>
        <w:t>euro</w:t>
      </w:r>
      <w:proofErr w:type="spellEnd"/>
      <w:r w:rsidRPr="00D63D44">
        <w:rPr>
          <w:rFonts w:ascii="Cambria" w:hAnsi="Cambria" w:cs="Times New Roman"/>
        </w:rPr>
        <w:t>, t.sk. ESF</w:t>
      </w:r>
      <w:r w:rsidR="002744E3">
        <w:rPr>
          <w:rFonts w:ascii="Cambria" w:hAnsi="Cambria" w:cs="Times New Roman"/>
        </w:rPr>
        <w:t>+</w:t>
      </w:r>
      <w:r w:rsidRPr="00D63D44">
        <w:rPr>
          <w:rFonts w:ascii="Cambria" w:hAnsi="Cambria" w:cs="Times New Roman"/>
        </w:rPr>
        <w:t xml:space="preserve"> līdzfinansējumu 47,74 milj. </w:t>
      </w:r>
      <w:proofErr w:type="spellStart"/>
      <w:r w:rsidR="007E6CB7" w:rsidRPr="007E6CB7">
        <w:rPr>
          <w:i/>
        </w:rPr>
        <w:t>euro</w:t>
      </w:r>
      <w:proofErr w:type="spellEnd"/>
      <w:r w:rsidRPr="00D63D44">
        <w:rPr>
          <w:rFonts w:ascii="Cambria" w:hAnsi="Cambria" w:cs="Times New Roman"/>
        </w:rPr>
        <w:t xml:space="preserve"> (plānots uzsākt 2024. gadā):</w:t>
      </w:r>
    </w:p>
    <w:p w14:paraId="626732D3" w14:textId="15D178C7" w:rsidR="00D63D44" w:rsidRPr="00D63D44" w:rsidRDefault="00D63D44" w:rsidP="00C9020E">
      <w:pPr>
        <w:pStyle w:val="ListParagraph"/>
        <w:numPr>
          <w:ilvl w:val="0"/>
          <w:numId w:val="12"/>
        </w:numPr>
        <w:spacing w:after="0"/>
        <w:ind w:left="284" w:hanging="284"/>
        <w:jc w:val="both"/>
        <w:rPr>
          <w:sz w:val="24"/>
        </w:rPr>
      </w:pPr>
      <w:r w:rsidRPr="00D63D44">
        <w:rPr>
          <w:sz w:val="24"/>
        </w:rPr>
        <w:t>pasākuma “</w:t>
      </w:r>
      <w:r w:rsidRPr="00D63D44">
        <w:rPr>
          <w:i/>
          <w:iCs/>
          <w:sz w:val="24"/>
        </w:rPr>
        <w:t xml:space="preserve">Atbalsts nozaru vajadzībās balstītai pieaugušo izglītībai” </w:t>
      </w:r>
      <w:r w:rsidRPr="00D63D44">
        <w:rPr>
          <w:sz w:val="24"/>
        </w:rPr>
        <w:t>ietvaros plānots atbalsts komersantu nodarbināto apmācībām ar mērķi attīstīt un veicināt tautsaimniecības izaugsmi kopumā. Tāpat atbalsts plānots publiskās un privātās partnerības instrumentu attīstība</w:t>
      </w:r>
      <w:r w:rsidR="00BF47A4">
        <w:rPr>
          <w:sz w:val="24"/>
        </w:rPr>
        <w:t>i jeb</w:t>
      </w:r>
      <w:r w:rsidRPr="00D63D44">
        <w:rPr>
          <w:sz w:val="24"/>
        </w:rPr>
        <w:t xml:space="preserve"> </w:t>
      </w:r>
      <w:r w:rsidR="00BF47A4" w:rsidRPr="00BF47A4">
        <w:rPr>
          <w:i/>
          <w:iCs/>
          <w:sz w:val="24"/>
        </w:rPr>
        <w:t>P</w:t>
      </w:r>
      <w:r w:rsidRPr="00BF47A4">
        <w:rPr>
          <w:i/>
          <w:iCs/>
          <w:sz w:val="24"/>
        </w:rPr>
        <w:t>rasmju fondu</w:t>
      </w:r>
      <w:r w:rsidRPr="00D63D44">
        <w:rPr>
          <w:sz w:val="24"/>
        </w:rPr>
        <w:t xml:space="preserve"> izveidei un pilotēšanai atsevišķās nozarēs, tostarp mācību vajadzību identificēšanai un mācību piedāvājuma atbilstībai. </w:t>
      </w:r>
      <w:bookmarkStart w:id="23" w:name="_Hlk98314905"/>
      <w:r w:rsidRPr="00D63D44">
        <w:rPr>
          <w:sz w:val="24"/>
        </w:rPr>
        <w:t xml:space="preserve">Pasākumam plānotais finansējums </w:t>
      </w:r>
      <w:bookmarkEnd w:id="23"/>
      <w:r w:rsidRPr="00D63D44">
        <w:rPr>
          <w:sz w:val="24"/>
        </w:rPr>
        <w:t xml:space="preserve"> - 21,54 milj. </w:t>
      </w:r>
      <w:proofErr w:type="spellStart"/>
      <w:r w:rsidR="007E6CB7" w:rsidRPr="007E6CB7">
        <w:rPr>
          <w:i/>
          <w:sz w:val="24"/>
        </w:rPr>
        <w:t>euro</w:t>
      </w:r>
      <w:proofErr w:type="spellEnd"/>
      <w:r w:rsidRPr="00D63D44">
        <w:rPr>
          <w:sz w:val="24"/>
        </w:rPr>
        <w:t>;</w:t>
      </w:r>
    </w:p>
    <w:p w14:paraId="2C15BD3E" w14:textId="1C4C737E" w:rsidR="00D63D44" w:rsidRDefault="00D63D44" w:rsidP="00C9020E">
      <w:pPr>
        <w:pStyle w:val="ListParagraph"/>
        <w:numPr>
          <w:ilvl w:val="0"/>
          <w:numId w:val="12"/>
        </w:numPr>
        <w:spacing w:after="0"/>
        <w:ind w:left="284" w:hanging="284"/>
        <w:jc w:val="both"/>
        <w:rPr>
          <w:sz w:val="24"/>
        </w:rPr>
      </w:pPr>
      <w:r w:rsidRPr="00D63D44">
        <w:rPr>
          <w:sz w:val="24"/>
        </w:rPr>
        <w:t xml:space="preserve">pasākuma </w:t>
      </w:r>
      <w:r w:rsidRPr="00D63D44">
        <w:rPr>
          <w:i/>
          <w:iCs/>
          <w:sz w:val="24"/>
        </w:rPr>
        <w:t>“Atbalsts pieaugušo individuālajās vajadzībās balstītai pieaugušo izglītībai”</w:t>
      </w:r>
      <w:r w:rsidRPr="00D63D44">
        <w:rPr>
          <w:sz w:val="24"/>
        </w:rPr>
        <w:t xml:space="preserve"> ietvaros</w:t>
      </w:r>
      <w:r w:rsidRPr="00D63D44">
        <w:rPr>
          <w:i/>
          <w:iCs/>
          <w:sz w:val="24"/>
        </w:rPr>
        <w:t xml:space="preserve"> </w:t>
      </w:r>
      <w:r w:rsidRPr="00D63D44">
        <w:rPr>
          <w:sz w:val="24"/>
        </w:rPr>
        <w:t xml:space="preserve">plānots atbalsts nodarbinātiem pieaugušajiem nepieciešamo zināšanu un prasmju apguvei, tostarp individuālo mācību vajadzību noteikšanai un mācību šķēršļu pārvarēšanai. Pasākumam plānotais finansējums - 34,62 milj. </w:t>
      </w:r>
      <w:proofErr w:type="spellStart"/>
      <w:r w:rsidR="007E6CB7" w:rsidRPr="007E6CB7">
        <w:rPr>
          <w:i/>
          <w:sz w:val="24"/>
        </w:rPr>
        <w:t>euro</w:t>
      </w:r>
      <w:proofErr w:type="spellEnd"/>
      <w:r w:rsidR="000B3F9C">
        <w:rPr>
          <w:sz w:val="24"/>
        </w:rPr>
        <w:t>.</w:t>
      </w:r>
    </w:p>
    <w:p w14:paraId="2FB3BBCC" w14:textId="446120F6" w:rsidR="00F820BB" w:rsidRPr="00834EB0" w:rsidRDefault="00F820BB" w:rsidP="00F820BB">
      <w:pPr>
        <w:spacing w:before="120"/>
        <w:rPr>
          <w:rFonts w:ascii="Cambria" w:eastAsia="Calibri" w:hAnsi="Cambria" w:cs="Times New Roman"/>
        </w:rPr>
      </w:pPr>
      <w:r w:rsidRPr="00834EB0">
        <w:rPr>
          <w:rFonts w:ascii="Cambria" w:eastAsia="Calibri" w:hAnsi="Cambria" w:cs="Times New Roman"/>
        </w:rPr>
        <w:t xml:space="preserve">EM 2021. – 2027. gada plānošanas periodam ir izstrādājusi investīciju plānu uzņēmumu nodarbināto digitālo prasmju pilnveidei. Kopējais investīcijas apjoms plānots 30 milj. </w:t>
      </w:r>
      <w:proofErr w:type="spellStart"/>
      <w:r w:rsidR="007E6CB7" w:rsidRPr="007E6CB7">
        <w:rPr>
          <w:i/>
        </w:rPr>
        <w:t>euro</w:t>
      </w:r>
      <w:proofErr w:type="spellEnd"/>
      <w:r w:rsidRPr="00834EB0">
        <w:rPr>
          <w:rFonts w:ascii="Cambria" w:eastAsia="Calibri" w:hAnsi="Cambria" w:cs="Times New Roman"/>
        </w:rPr>
        <w:t xml:space="preserve"> apmērā, t.sk. ANM  finansējums 20 milj. </w:t>
      </w:r>
      <w:proofErr w:type="spellStart"/>
      <w:r w:rsidR="007E6CB7" w:rsidRPr="007E6CB7">
        <w:rPr>
          <w:i/>
        </w:rPr>
        <w:t>euro</w:t>
      </w:r>
      <w:proofErr w:type="spellEnd"/>
      <w:r w:rsidRPr="00834EB0">
        <w:rPr>
          <w:rFonts w:ascii="Cambria" w:eastAsia="Calibri" w:hAnsi="Cambria" w:cs="Times New Roman"/>
        </w:rPr>
        <w:t xml:space="preserve"> un ERAF finansējums 10 milj. </w:t>
      </w:r>
      <w:proofErr w:type="spellStart"/>
      <w:r w:rsidR="007E6CB7" w:rsidRPr="007E6CB7">
        <w:rPr>
          <w:i/>
        </w:rPr>
        <w:t>euro</w:t>
      </w:r>
      <w:proofErr w:type="spellEnd"/>
      <w:r w:rsidRPr="00834EB0">
        <w:rPr>
          <w:rFonts w:ascii="Cambria" w:eastAsia="Calibri" w:hAnsi="Cambria" w:cs="Times New Roman"/>
        </w:rPr>
        <w:t>. Ar ANM finansējum</w:t>
      </w:r>
      <w:r w:rsidR="00834EB0">
        <w:rPr>
          <w:rFonts w:ascii="Cambria" w:eastAsia="Calibri" w:hAnsi="Cambria" w:cs="Times New Roman"/>
        </w:rPr>
        <w:t xml:space="preserve">u </w:t>
      </w:r>
      <w:r w:rsidRPr="00834EB0">
        <w:rPr>
          <w:rFonts w:ascii="Cambria" w:eastAsia="Calibri" w:hAnsi="Cambria" w:cs="Times New Roman"/>
        </w:rPr>
        <w:t xml:space="preserve">līdz 2026. gada vidum iecerēts atbalstīt vismaz 3000 komersantus, savukārt ar ERAF finansējumu līdz 2029. gadam ir iecerēts atbalstīt vismaz 1273 komersantus. Investīcijas iecerēts sadalīt trīs daļās: </w:t>
      </w:r>
    </w:p>
    <w:p w14:paraId="1D385A94" w14:textId="19508CE2" w:rsidR="00F820BB" w:rsidRPr="00834EB0" w:rsidRDefault="00F820BB" w:rsidP="00F820BB">
      <w:pPr>
        <w:pStyle w:val="ListParagraph"/>
        <w:numPr>
          <w:ilvl w:val="0"/>
          <w:numId w:val="36"/>
        </w:numPr>
        <w:ind w:left="284" w:hanging="284"/>
        <w:jc w:val="both"/>
        <w:rPr>
          <w:sz w:val="24"/>
        </w:rPr>
      </w:pPr>
      <w:proofErr w:type="spellStart"/>
      <w:r w:rsidRPr="00834EB0">
        <w:rPr>
          <w:sz w:val="24"/>
        </w:rPr>
        <w:t>plašpieejas</w:t>
      </w:r>
      <w:proofErr w:type="spellEnd"/>
      <w:r w:rsidRPr="00834EB0">
        <w:rPr>
          <w:sz w:val="24"/>
        </w:rPr>
        <w:t xml:space="preserve"> tiešsaistes mācību kursi (</w:t>
      </w:r>
      <w:proofErr w:type="spellStart"/>
      <w:r w:rsidRPr="00834EB0">
        <w:rPr>
          <w:i/>
          <w:iCs/>
          <w:sz w:val="24"/>
        </w:rPr>
        <w:t>Massive</w:t>
      </w:r>
      <w:proofErr w:type="spellEnd"/>
      <w:r w:rsidRPr="00834EB0">
        <w:rPr>
          <w:i/>
          <w:iCs/>
          <w:sz w:val="24"/>
        </w:rPr>
        <w:t xml:space="preserve"> </w:t>
      </w:r>
      <w:proofErr w:type="spellStart"/>
      <w:r w:rsidRPr="00834EB0">
        <w:rPr>
          <w:i/>
          <w:iCs/>
          <w:sz w:val="24"/>
        </w:rPr>
        <w:t>Open</w:t>
      </w:r>
      <w:proofErr w:type="spellEnd"/>
      <w:r w:rsidRPr="00834EB0">
        <w:rPr>
          <w:i/>
          <w:iCs/>
          <w:sz w:val="24"/>
        </w:rPr>
        <w:t xml:space="preserve"> Online </w:t>
      </w:r>
      <w:proofErr w:type="spellStart"/>
      <w:r w:rsidRPr="00834EB0">
        <w:rPr>
          <w:i/>
          <w:iCs/>
          <w:sz w:val="24"/>
        </w:rPr>
        <w:t>Courses</w:t>
      </w:r>
      <w:proofErr w:type="spellEnd"/>
      <w:r w:rsidRPr="00834EB0">
        <w:rPr>
          <w:sz w:val="24"/>
        </w:rPr>
        <w:t xml:space="preserve">), kas sniegs iespēju iegūt neformālu   izglītību, neatkarīgi no ģeogrāfiskās lokācijas. Tiešsaistes mācību kursi plānoti par tādām tēmām kā UX/UI pamati, e-komercija, datu analīze un </w:t>
      </w:r>
      <w:proofErr w:type="spellStart"/>
      <w:r w:rsidRPr="00834EB0">
        <w:rPr>
          <w:sz w:val="24"/>
        </w:rPr>
        <w:t>vizualizācija</w:t>
      </w:r>
      <w:proofErr w:type="spellEnd"/>
      <w:r w:rsidRPr="00834EB0">
        <w:rPr>
          <w:sz w:val="24"/>
        </w:rPr>
        <w:t xml:space="preserve">, datu bāžu izstrāde un uzturēšana, programmēšana, biznesa inteliģences sistēmu izstrāde; </w:t>
      </w:r>
    </w:p>
    <w:p w14:paraId="15F78E99" w14:textId="2B56E371" w:rsidR="00F820BB" w:rsidRPr="00834EB0" w:rsidRDefault="00F820BB" w:rsidP="00F820BB">
      <w:pPr>
        <w:pStyle w:val="ListParagraph"/>
        <w:numPr>
          <w:ilvl w:val="0"/>
          <w:numId w:val="36"/>
        </w:numPr>
        <w:ind w:left="284" w:hanging="284"/>
        <w:jc w:val="both"/>
        <w:rPr>
          <w:sz w:val="24"/>
        </w:rPr>
      </w:pPr>
      <w:r w:rsidRPr="00834EB0">
        <w:rPr>
          <w:sz w:val="24"/>
        </w:rPr>
        <w:t xml:space="preserve">Eiropas Digitālās inovācijas centri piedāvās augsta līmeņa digitālo prasmju pilnveidi, organizējot specializētās apmācības par tādām tēmām kā </w:t>
      </w:r>
      <w:proofErr w:type="spellStart"/>
      <w:r w:rsidRPr="00834EB0">
        <w:rPr>
          <w:sz w:val="24"/>
        </w:rPr>
        <w:t>kiberdrošība</w:t>
      </w:r>
      <w:proofErr w:type="spellEnd"/>
      <w:r w:rsidRPr="00834EB0">
        <w:rPr>
          <w:sz w:val="24"/>
        </w:rPr>
        <w:t xml:space="preserve">, mākslīgais intelekts un augstas veiktspējas </w:t>
      </w:r>
      <w:proofErr w:type="spellStart"/>
      <w:r w:rsidRPr="00834EB0">
        <w:rPr>
          <w:sz w:val="24"/>
        </w:rPr>
        <w:t>datošana</w:t>
      </w:r>
      <w:proofErr w:type="spellEnd"/>
      <w:r w:rsidRPr="00834EB0">
        <w:rPr>
          <w:sz w:val="24"/>
        </w:rPr>
        <w:t xml:space="preserve">; </w:t>
      </w:r>
    </w:p>
    <w:p w14:paraId="233C46D9" w14:textId="7B38FB97" w:rsidR="00F820BB" w:rsidRDefault="00F820BB" w:rsidP="00F820BB">
      <w:pPr>
        <w:pStyle w:val="ListParagraph"/>
        <w:numPr>
          <w:ilvl w:val="0"/>
          <w:numId w:val="36"/>
        </w:numPr>
        <w:ind w:left="284" w:hanging="284"/>
        <w:contextualSpacing w:val="0"/>
        <w:jc w:val="both"/>
        <w:rPr>
          <w:sz w:val="24"/>
        </w:rPr>
      </w:pPr>
      <w:r w:rsidRPr="00834EB0">
        <w:rPr>
          <w:sz w:val="24"/>
        </w:rPr>
        <w:t>EM turpinās sadarbību ar nozaru asociācijām, lai atbalstītu nodarbināto digitālo prasmju pilnveidi komersantiem būtiskās jomās. Primāri atbalsts tiks sniegts tādās apmācību jomās kā informācijas uzglabāšana internetā, tīmekļvietņu/sociālo portālu izmantošana, programmatūras konfigurācija, pārdošana tiešsaistē, attēlu, video un audio apstrāde, prezentāciju gatavošana, pamata programmēšanas prasmes</w:t>
      </w:r>
      <w:r w:rsidR="00834EB0">
        <w:rPr>
          <w:sz w:val="24"/>
        </w:rPr>
        <w:t xml:space="preserve"> u.tml</w:t>
      </w:r>
      <w:r w:rsidRPr="00834EB0">
        <w:rPr>
          <w:sz w:val="24"/>
        </w:rPr>
        <w:t>.</w:t>
      </w:r>
    </w:p>
    <w:p w14:paraId="5418D48D" w14:textId="6B7CC93C" w:rsidR="00717486" w:rsidRPr="00717486" w:rsidRDefault="00717486" w:rsidP="00717486">
      <w:r>
        <w:rPr>
          <w:rFonts w:ascii="Cambria" w:hAnsi="Cambria"/>
        </w:rPr>
        <w:t>EM</w:t>
      </w:r>
      <w:r w:rsidRPr="00B657A1">
        <w:rPr>
          <w:rFonts w:ascii="Cambria" w:hAnsi="Cambria"/>
        </w:rPr>
        <w:t xml:space="preserve"> sadarbībā ar Latvijas Investīciju un attīstības aģentūru (LIAA), kā arī iesaistoties starptautiskajai tehnoloģiju kompānijai “Google” 2022. gadā plāno īstenot bezmaksas apmācības visā Latvijā, lai mazo un vidējo uzņēmumu pārstāvjiem sniegtu iespējas pilnveidot digitālās prasmes (programma </w:t>
      </w:r>
      <w:r w:rsidRPr="00B657A1">
        <w:rPr>
          <w:rFonts w:ascii="Cambria" w:hAnsi="Cambria"/>
          <w:i/>
          <w:iCs/>
        </w:rPr>
        <w:t>“Izaugsme ar Google”</w:t>
      </w:r>
      <w:r w:rsidRPr="00B657A1">
        <w:rPr>
          <w:rFonts w:ascii="Cambria" w:hAnsi="Cambria"/>
        </w:rPr>
        <w:t xml:space="preserve">). Trīspusēja Saprašanās </w:t>
      </w:r>
      <w:r w:rsidRPr="00B657A1">
        <w:rPr>
          <w:rFonts w:ascii="Cambria" w:hAnsi="Cambria"/>
        </w:rPr>
        <w:lastRenderedPageBreak/>
        <w:t>memoranda ietvaros paredzēta sadarbības uzsākšana Trīs Jūru foruma digitālajā panelī (</w:t>
      </w:r>
      <w:proofErr w:type="spellStart"/>
      <w:r w:rsidRPr="00B657A1">
        <w:rPr>
          <w:rFonts w:ascii="Cambria" w:hAnsi="Cambria"/>
        </w:rPr>
        <w:t>kiberdrošības</w:t>
      </w:r>
      <w:proofErr w:type="spellEnd"/>
      <w:r w:rsidRPr="00B657A1">
        <w:rPr>
          <w:rFonts w:ascii="Cambria" w:hAnsi="Cambria"/>
        </w:rPr>
        <w:t xml:space="preserve"> jautājumi) un saistībā ar Latvijas viedās specializācijas ekosistēmu attīstību.</w:t>
      </w:r>
    </w:p>
    <w:p w14:paraId="65FBD2C5" w14:textId="77777777" w:rsidR="00D63D44" w:rsidRPr="00D63D44" w:rsidRDefault="00D63D44" w:rsidP="008B19A5">
      <w:pPr>
        <w:pStyle w:val="ListParagraph"/>
        <w:spacing w:before="120" w:after="0"/>
        <w:ind w:left="0"/>
        <w:contextualSpacing w:val="0"/>
        <w:jc w:val="both"/>
        <w:rPr>
          <w:rFonts w:eastAsiaTheme="minorHAnsi" w:cstheme="minorBidi"/>
          <w:b/>
          <w:bCs/>
          <w:color w:val="4472C4" w:themeColor="accent1"/>
          <w:sz w:val="24"/>
        </w:rPr>
      </w:pPr>
      <w:r w:rsidRPr="00D63D44">
        <w:rPr>
          <w:rFonts w:eastAsiaTheme="minorHAnsi" w:cstheme="minorBidi"/>
          <w:b/>
          <w:bCs/>
          <w:color w:val="4472C4" w:themeColor="accent1"/>
          <w:sz w:val="24"/>
        </w:rPr>
        <w:t>Ilgtspējīgas un sociāli atbildīgas atbalsta sistēmas pieaugušo izglītībai izveide</w:t>
      </w:r>
    </w:p>
    <w:p w14:paraId="6F6B004B" w14:textId="3B430622" w:rsidR="00D63D44" w:rsidRPr="00D63D44" w:rsidRDefault="00D63D44" w:rsidP="00D63D44">
      <w:pPr>
        <w:pStyle w:val="CommentText"/>
        <w:spacing w:after="0"/>
        <w:jc w:val="both"/>
        <w:rPr>
          <w:sz w:val="24"/>
          <w:szCs w:val="24"/>
        </w:rPr>
      </w:pPr>
      <w:r w:rsidRPr="00BF47A4">
        <w:rPr>
          <w:sz w:val="24"/>
          <w:szCs w:val="24"/>
        </w:rPr>
        <w:t>2022.gada 1</w:t>
      </w:r>
      <w:r w:rsidR="00BF47A4" w:rsidRPr="00BF47A4">
        <w:rPr>
          <w:sz w:val="24"/>
          <w:szCs w:val="24"/>
        </w:rPr>
        <w:t>.aprīlī</w:t>
      </w:r>
      <w:r w:rsidRPr="00BF47A4">
        <w:rPr>
          <w:sz w:val="24"/>
          <w:szCs w:val="24"/>
        </w:rPr>
        <w:t xml:space="preserve"> stājās spēkā grozījumi </w:t>
      </w:r>
      <w:r w:rsidRPr="00BF47A4">
        <w:rPr>
          <w:i/>
          <w:iCs/>
          <w:sz w:val="24"/>
          <w:szCs w:val="24"/>
        </w:rPr>
        <w:t>Profesionālās izglītības likumā</w:t>
      </w:r>
      <w:r w:rsidRPr="00BF47A4">
        <w:rPr>
          <w:sz w:val="24"/>
          <w:szCs w:val="24"/>
        </w:rPr>
        <w:t>, kas paredz modulāro profesionālās izglītības programmu izmantošanu pieaugušo izglītībā un nosaka izglītības dokumentus, ko izsniedz par programmas moduļa apguvi.</w:t>
      </w:r>
      <w:r w:rsidR="00BF47A4" w:rsidRPr="00BF47A4">
        <w:rPr>
          <w:sz w:val="24"/>
          <w:szCs w:val="24"/>
        </w:rPr>
        <w:t xml:space="preserve"> Modulārās pieejas ieviešana ir profesionālās izglītības programmu saturiska pārstrukturēšana, dodot iespēju cilvēkiem efektīvi pārvaldīt pārmaiņas un ātrāk pielāgoties jaunajām attīstības tendencēm nozarē. Modulārā pieeja ļauj apgūt profesionālās kvalifikācijas daļas, atzīt atsevišķus sasniedzamos mācīšanās rezultātus no iepriekšējās pieredzes, uzkrāt, pārkvalificēties, apgūt atsevišķu moduli, moduļu kopumu, lai iegūtu pilnu profesionālo kvalifikāciju, mācīties visa mūža garumā. Modulārās izglītības programmas ir veidotas tā, lai panāktu sasniedzamo mācīšanās rezultātu uzkrāšanu un atzīšanu. Modulārās profesionālās izglītības programmas saturs ir elastīgs. Moduļus var apgūt dažādās vietās un laikā.</w:t>
      </w:r>
    </w:p>
    <w:p w14:paraId="76F73940" w14:textId="154F2969" w:rsidR="00D63D44" w:rsidRPr="00D63D44" w:rsidRDefault="00D63D44" w:rsidP="008B19A5">
      <w:pPr>
        <w:spacing w:before="120"/>
        <w:rPr>
          <w:rFonts w:ascii="Cambria" w:hAnsi="Cambria" w:cs="Times New Roman"/>
        </w:rPr>
      </w:pPr>
      <w:r w:rsidRPr="00D63D44">
        <w:rPr>
          <w:rFonts w:ascii="Cambria" w:hAnsi="Cambria" w:cs="Times New Roman"/>
          <w:color w:val="000000"/>
        </w:rPr>
        <w:t xml:space="preserve">Saskaņā ar DESI indeksu (2020) Latvijā pamata digitālās prasmes ir tikai 43% iedzīvotāju (ES vidēji – 68%), bet augstākas prasmes ir 24% iedzīvotāju (ES vidēji – 33%). Latvijai būtiski izaicinājumi ir saistīti ar nepietiekamām iedzīvotāju digitālajām prasmēm visos līmeņos, kā arī salīdzinoši zemo uzņēmumu </w:t>
      </w:r>
      <w:proofErr w:type="spellStart"/>
      <w:r w:rsidRPr="00D63D44">
        <w:rPr>
          <w:rFonts w:ascii="Cambria" w:hAnsi="Cambria" w:cs="Times New Roman"/>
          <w:color w:val="000000"/>
        </w:rPr>
        <w:t>digitalizācijas</w:t>
      </w:r>
      <w:proofErr w:type="spellEnd"/>
      <w:r w:rsidRPr="00D63D44">
        <w:rPr>
          <w:rFonts w:ascii="Cambria" w:hAnsi="Cambria" w:cs="Times New Roman"/>
          <w:color w:val="000000"/>
        </w:rPr>
        <w:t xml:space="preserve"> līmeni. </w:t>
      </w:r>
      <w:r w:rsidRPr="00D63D44">
        <w:rPr>
          <w:rFonts w:ascii="Cambria" w:hAnsi="Cambria" w:cs="Times New Roman"/>
        </w:rPr>
        <w:t xml:space="preserve">Tādēļ, papildus Kohēzijas politikas investīcijām ANM plāna investīciju ietvaros plānots uzlabot un nostiprināt prasmju pārvaldības pieeju. </w:t>
      </w:r>
    </w:p>
    <w:p w14:paraId="055C3DC5" w14:textId="2E6EEC62" w:rsidR="00D63D44" w:rsidRPr="00D63D44" w:rsidRDefault="00D63D44" w:rsidP="008B19A5">
      <w:pPr>
        <w:spacing w:before="120"/>
        <w:rPr>
          <w:rFonts w:ascii="Cambria" w:hAnsi="Cambria" w:cs="Times New Roman"/>
          <w:color w:val="000000"/>
        </w:rPr>
      </w:pPr>
      <w:r w:rsidRPr="00D63D44">
        <w:rPr>
          <w:rFonts w:ascii="Cambria" w:hAnsi="Cambria" w:cs="Times New Roman"/>
        </w:rPr>
        <w:t xml:space="preserve">ANM reformu un investīciju virziena </w:t>
      </w:r>
      <w:r w:rsidRPr="00D63D44">
        <w:rPr>
          <w:rFonts w:ascii="Cambria" w:hAnsi="Cambria" w:cs="Times New Roman"/>
          <w:i/>
          <w:iCs/>
        </w:rPr>
        <w:t>“Digitālās prasmes</w:t>
      </w:r>
      <w:r w:rsidRPr="00D63D44">
        <w:rPr>
          <w:rFonts w:ascii="Cambria" w:hAnsi="Cambria" w:cs="Times New Roman"/>
        </w:rPr>
        <w:t>” ietvaros plānots</w:t>
      </w:r>
      <w:r w:rsidRPr="00D63D44">
        <w:rPr>
          <w:rFonts w:ascii="Cambria" w:hAnsi="Cambria" w:cs="Times New Roman"/>
          <w:color w:val="000000"/>
        </w:rPr>
        <w:t xml:space="preserve"> līdz 2026.gadam attīstīt un aprobēt Latvijas kontekstam atbilstošu </w:t>
      </w:r>
      <w:r w:rsidRPr="00D63D44">
        <w:rPr>
          <w:rFonts w:ascii="Cambria" w:hAnsi="Cambria" w:cs="Times New Roman"/>
          <w:b/>
          <w:bCs/>
          <w:color w:val="000000"/>
        </w:rPr>
        <w:t>individuālo mācību kontu</w:t>
      </w:r>
      <w:r w:rsidRPr="00D63D44">
        <w:rPr>
          <w:rFonts w:ascii="Cambria" w:hAnsi="Cambria" w:cs="Times New Roman"/>
          <w:color w:val="000000"/>
        </w:rPr>
        <w:t xml:space="preserve"> (IMK) konceptu, lai stimulētu pieaugušo dalību izglītībā, it īpaši digitālo prasmju apguvē, kā arī padarīt Latvijas izglītības sistēmai pieejamus pasaules labākos digitālos mācību līdzekļus, izmantojot specializētu augstas kvalitātes </w:t>
      </w:r>
      <w:proofErr w:type="spellStart"/>
      <w:r w:rsidRPr="00D63D44">
        <w:rPr>
          <w:rFonts w:ascii="Cambria" w:hAnsi="Cambria" w:cs="Times New Roman"/>
          <w:color w:val="000000"/>
        </w:rPr>
        <w:t>mašīntulkošanas</w:t>
      </w:r>
      <w:proofErr w:type="spellEnd"/>
      <w:r w:rsidRPr="00D63D44">
        <w:rPr>
          <w:rFonts w:ascii="Cambria" w:hAnsi="Cambria" w:cs="Times New Roman"/>
          <w:color w:val="000000"/>
        </w:rPr>
        <w:t xml:space="preserve"> un citu mākslīgā intelekta tehnoloģiju risinājumu, iesaistot izglītības ekspertus lokalizētā satura validācijā un adaptācijā. </w:t>
      </w:r>
      <w:r w:rsidRPr="00D63D44">
        <w:rPr>
          <w:rFonts w:ascii="Cambria" w:hAnsi="Cambria" w:cs="Times New Roman"/>
        </w:rPr>
        <w:t xml:space="preserve">Kopējais ieplānotais finansējums ir 14,31 milj. </w:t>
      </w:r>
      <w:proofErr w:type="spellStart"/>
      <w:r w:rsidR="007E6CB7" w:rsidRPr="007E6CB7">
        <w:rPr>
          <w:i/>
        </w:rPr>
        <w:t>euro</w:t>
      </w:r>
      <w:proofErr w:type="spellEnd"/>
      <w:r w:rsidRPr="00D63D44">
        <w:rPr>
          <w:rFonts w:ascii="Cambria" w:hAnsi="Cambria" w:cs="Times New Roman"/>
        </w:rPr>
        <w:t>.</w:t>
      </w:r>
      <w:r w:rsidRPr="00D63D44">
        <w:rPr>
          <w:rFonts w:ascii="Cambria" w:hAnsi="Cambria" w:cs="Times New Roman"/>
          <w:color w:val="000000"/>
        </w:rPr>
        <w:t xml:space="preserve">  IMK pieejas aprobācija sākotnēji plānota digitālo prasmju apguvei, aptverot gan </w:t>
      </w:r>
      <w:proofErr w:type="spellStart"/>
      <w:r w:rsidRPr="00D63D44">
        <w:rPr>
          <w:rFonts w:ascii="Cambria" w:hAnsi="Cambria" w:cs="Times New Roman"/>
          <w:color w:val="000000"/>
        </w:rPr>
        <w:t>pamatprasmes</w:t>
      </w:r>
      <w:proofErr w:type="spellEnd"/>
      <w:r w:rsidRPr="00D63D44">
        <w:rPr>
          <w:rFonts w:ascii="Cambria" w:hAnsi="Cambria" w:cs="Times New Roman"/>
          <w:color w:val="000000"/>
        </w:rPr>
        <w:t xml:space="preserve">, gan stimulējot augsta līmeņa digitālo prasmju apguvi, gan arī attīstot uzņēmumu digitālās spējas, investējot darbinieku digitālo prasmju uzlabošanā. Liela uzmanība tiks pievērsta </w:t>
      </w:r>
      <w:proofErr w:type="spellStart"/>
      <w:r w:rsidRPr="00D63D44">
        <w:rPr>
          <w:rFonts w:ascii="Cambria" w:hAnsi="Cambria" w:cs="Times New Roman"/>
          <w:color w:val="000000"/>
        </w:rPr>
        <w:t>plašpieejas</w:t>
      </w:r>
      <w:proofErr w:type="spellEnd"/>
      <w:r w:rsidRPr="00D63D44">
        <w:rPr>
          <w:rFonts w:ascii="Cambria" w:hAnsi="Cambria" w:cs="Times New Roman"/>
          <w:color w:val="000000"/>
        </w:rPr>
        <w:t xml:space="preserve"> tiešsaistes mācību kursu un pašmācības materiālu digitālā formātā piedāvājuma paplašināšanai, veidojot šim nolūkam atbilstošu tehnoloģisko vidi un īstenojot šādu mācību popularizēšanas pasākumus kopsakarībā ar kopējo prasmju pārvaldības un vadības pieejas attīstību iedzīvotājiem. IZM plāno papildinoši Kohēzijas politikas investīcijām ANM plāna investīciju ietvaros uzlabot un nostiprināt prasmju pārvaldības pieeju, koordinējot mācību vajadzību apzināšanu, piedāvājuma veidošanu un īstenošanu, mācību rezultātu uzkrāšanu un analīzi, kā arī attīstīt pašmācības piedāvājuma plašāku izmantošanu, tai skaitā starptautisko izglītības resursu pieejamību.</w:t>
      </w:r>
    </w:p>
    <w:p w14:paraId="3EBA693C" w14:textId="4DB63B67" w:rsidR="00D63D44" w:rsidRPr="00D63D44" w:rsidRDefault="00D63D44" w:rsidP="008B19A5">
      <w:pPr>
        <w:spacing w:before="120"/>
        <w:rPr>
          <w:rFonts w:ascii="Cambria" w:hAnsi="Cambria" w:cs="Times New Roman"/>
        </w:rPr>
      </w:pPr>
      <w:r w:rsidRPr="00D63D44">
        <w:rPr>
          <w:rFonts w:ascii="Cambria" w:hAnsi="Cambria" w:cs="Times New Roman"/>
        </w:rPr>
        <w:t xml:space="preserve">Kontekstā ar jauniem atbalsta instrumentiem ir paredzēts pilnveidot arī kopējo </w:t>
      </w:r>
      <w:r w:rsidRPr="00D63D44">
        <w:rPr>
          <w:rFonts w:ascii="Cambria" w:hAnsi="Cambria" w:cs="Times New Roman"/>
          <w:b/>
          <w:bCs/>
        </w:rPr>
        <w:t>prasmju pārvaldības sistēmu.</w:t>
      </w:r>
      <w:r w:rsidRPr="00D63D44">
        <w:rPr>
          <w:rFonts w:ascii="Cambria" w:hAnsi="Cambria" w:cs="Times New Roman"/>
        </w:rPr>
        <w:t xml:space="preserve"> Laika posmā līdz 2027.gadam tiks turpināta pieaugušo izglītības plānošanā un īstenošanā iesaistīto institūciju sadarbības uzlabošana un pilnveidošana. </w:t>
      </w:r>
      <w:r w:rsidR="004F45A1">
        <w:rPr>
          <w:rFonts w:ascii="Cambria" w:eastAsia="Cambria" w:hAnsi="Cambria" w:cs="Cambria"/>
        </w:rPr>
        <w:t>2020.gadā pieaugušo izglītībā piedalījās 6,6% pieaugušo</w:t>
      </w:r>
      <w:r w:rsidR="004F45A1">
        <w:rPr>
          <w:rStyle w:val="FootnoteReference"/>
          <w:rFonts w:ascii="Cambria" w:eastAsia="Cambria" w:hAnsi="Cambria" w:cs="Cambria"/>
        </w:rPr>
        <w:footnoteReference w:id="17"/>
      </w:r>
      <w:r w:rsidR="004F45A1">
        <w:rPr>
          <w:rFonts w:ascii="Cambria" w:eastAsia="Cambria" w:hAnsi="Cambria" w:cs="Cambria"/>
        </w:rPr>
        <w:t xml:space="preserve">. </w:t>
      </w:r>
      <w:r w:rsidRPr="00D63D44">
        <w:rPr>
          <w:rFonts w:ascii="Cambria" w:hAnsi="Cambria" w:cs="Times New Roman"/>
        </w:rPr>
        <w:t xml:space="preserve">Reformu pasākumu kopumam ir jānodrošina </w:t>
      </w:r>
      <w:r w:rsidRPr="00D63D44">
        <w:rPr>
          <w:rFonts w:ascii="Cambria" w:hAnsi="Cambria" w:cs="Times New Roman"/>
          <w:i/>
          <w:iCs/>
        </w:rPr>
        <w:t>Izglītības attīstības pamatnostādnēs 2021.-2027.gadam</w:t>
      </w:r>
      <w:r w:rsidRPr="00D63D44">
        <w:rPr>
          <w:rFonts w:ascii="Cambria" w:hAnsi="Cambria" w:cs="Times New Roman"/>
        </w:rPr>
        <w:t xml:space="preserve"> noteiktā mērķa – vismaz 12% pieaugušo iedzīvotāju līdzdalības pieaugušo izglītībā sasniegšanu.</w:t>
      </w:r>
    </w:p>
    <w:p w14:paraId="10640542" w14:textId="1538A0DB" w:rsidR="00D63D44" w:rsidRPr="00D63D44" w:rsidRDefault="006C05B3" w:rsidP="008B19A5">
      <w:pPr>
        <w:spacing w:before="120"/>
        <w:rPr>
          <w:rFonts w:ascii="Cambria" w:hAnsi="Cambria" w:cs="Times New Roman"/>
        </w:rPr>
      </w:pPr>
      <w:r w:rsidRPr="006C05B3">
        <w:rPr>
          <w:rFonts w:ascii="Cambria" w:hAnsi="Cambria" w:cs="Times New Roman"/>
        </w:rPr>
        <w:lastRenderedPageBreak/>
        <w:t xml:space="preserve">Papildus profesionālās un pieaugušo izglītības veicināšanai un attīstībai investīcijas plānotas arī TPF pasākumā </w:t>
      </w:r>
      <w:r w:rsidRPr="006C05B3">
        <w:rPr>
          <w:rFonts w:ascii="Cambria" w:hAnsi="Cambria" w:cs="Times New Roman"/>
          <w:i/>
          <w:iCs/>
        </w:rPr>
        <w:t xml:space="preserve">“Prasmju attīstības, pilnveides un pārkvalificēšanas piedāvājuma attīstība pārejai uz </w:t>
      </w:r>
      <w:proofErr w:type="spellStart"/>
      <w:r w:rsidRPr="006C05B3">
        <w:rPr>
          <w:rFonts w:ascii="Cambria" w:hAnsi="Cambria" w:cs="Times New Roman"/>
          <w:i/>
          <w:iCs/>
        </w:rPr>
        <w:t>klimatneitralitāti</w:t>
      </w:r>
      <w:proofErr w:type="spellEnd"/>
      <w:r w:rsidRPr="006C05B3">
        <w:rPr>
          <w:rFonts w:ascii="Cambria" w:hAnsi="Cambria" w:cs="Times New Roman"/>
          <w:i/>
          <w:iCs/>
        </w:rPr>
        <w:t xml:space="preserve"> īpaši skartajās teritorijās”</w:t>
      </w:r>
      <w:r w:rsidRPr="006C05B3">
        <w:rPr>
          <w:rFonts w:ascii="Cambria" w:hAnsi="Cambria" w:cs="Times New Roman"/>
        </w:rPr>
        <w:t xml:space="preserve">, kam ieplānots finansējums 19,33 milj. </w:t>
      </w:r>
      <w:proofErr w:type="spellStart"/>
      <w:r w:rsidRPr="006C05B3">
        <w:rPr>
          <w:rFonts w:ascii="Cambria" w:hAnsi="Cambria" w:cs="Times New Roman"/>
          <w:i/>
          <w:iCs/>
        </w:rPr>
        <w:t>euro</w:t>
      </w:r>
      <w:proofErr w:type="spellEnd"/>
      <w:r w:rsidRPr="006C05B3">
        <w:rPr>
          <w:rFonts w:ascii="Cambria" w:hAnsi="Cambria" w:cs="Times New Roman"/>
        </w:rPr>
        <w:t xml:space="preserve"> apmērā, t.sk. </w:t>
      </w:r>
      <w:proofErr w:type="spellStart"/>
      <w:r w:rsidRPr="006C05B3">
        <w:rPr>
          <w:rFonts w:ascii="Cambria" w:hAnsi="Cambria" w:cs="Times New Roman"/>
          <w:i/>
          <w:iCs/>
        </w:rPr>
        <w:t>NextGenerationEU</w:t>
      </w:r>
      <w:proofErr w:type="spellEnd"/>
      <w:r w:rsidRPr="006C05B3">
        <w:rPr>
          <w:rFonts w:ascii="Cambria" w:hAnsi="Cambria" w:cs="Times New Roman"/>
        </w:rPr>
        <w:t xml:space="preserve"> līdzfinansējums 10,86 milj. </w:t>
      </w:r>
      <w:proofErr w:type="spellStart"/>
      <w:r w:rsidRPr="006C05B3">
        <w:rPr>
          <w:rFonts w:ascii="Cambria" w:hAnsi="Cambria" w:cs="Times New Roman"/>
          <w:i/>
          <w:iCs/>
        </w:rPr>
        <w:t>euro</w:t>
      </w:r>
      <w:proofErr w:type="spellEnd"/>
      <w:r w:rsidRPr="006C05B3">
        <w:rPr>
          <w:rFonts w:ascii="Cambria" w:hAnsi="Cambria" w:cs="Times New Roman"/>
        </w:rPr>
        <w:t xml:space="preserve"> un 8,46 milj. </w:t>
      </w:r>
      <w:proofErr w:type="spellStart"/>
      <w:r w:rsidRPr="006C05B3">
        <w:rPr>
          <w:rFonts w:ascii="Cambria" w:hAnsi="Cambria" w:cs="Times New Roman"/>
          <w:i/>
          <w:iCs/>
        </w:rPr>
        <w:t>euro</w:t>
      </w:r>
      <w:proofErr w:type="spellEnd"/>
      <w:r w:rsidRPr="006C05B3">
        <w:rPr>
          <w:rFonts w:ascii="Cambria" w:hAnsi="Cambria" w:cs="Times New Roman"/>
        </w:rPr>
        <w:t xml:space="preserve"> ES Daudzgadu finanšu shēmas līdzfinansējums</w:t>
      </w:r>
      <w:r w:rsidR="00D63D44" w:rsidRPr="00D63D44">
        <w:rPr>
          <w:rFonts w:ascii="Cambria" w:hAnsi="Cambria" w:cs="Times New Roman"/>
        </w:rPr>
        <w:t xml:space="preserve">. TPF ietvaros atbalsts plānots nodarbināto profesionālajai pilnveidei atbilstoši reģiona attīstības vajadzībām un kvalifikācijas iegūšanai tālākizglītības programmās, kā arī jauniešu (audzēkņu) dalībai viengadīgajā, </w:t>
      </w:r>
      <w:proofErr w:type="spellStart"/>
      <w:r w:rsidR="00D63D44" w:rsidRPr="00D63D44">
        <w:rPr>
          <w:rFonts w:ascii="Cambria" w:hAnsi="Cambria" w:cs="Times New Roman"/>
        </w:rPr>
        <w:t>pustotrgadīgajās</w:t>
      </w:r>
      <w:proofErr w:type="spellEnd"/>
      <w:r w:rsidR="00D63D44" w:rsidRPr="00D63D44">
        <w:rPr>
          <w:rFonts w:ascii="Cambria" w:hAnsi="Cambria" w:cs="Times New Roman"/>
        </w:rPr>
        <w:t xml:space="preserve"> un divgadīgajās sākotnējās profesionālās izglītības programmās, tostarp darba vidē balstītu mācību formā. Plānotais investīciju uzsākšanas laiks ir 2023.gads.</w:t>
      </w:r>
    </w:p>
    <w:p w14:paraId="682A5C03" w14:textId="77777777" w:rsidR="00D63D44" w:rsidRPr="00D63D44" w:rsidRDefault="00D63D44" w:rsidP="008B19A5">
      <w:pPr>
        <w:spacing w:before="120"/>
      </w:pPr>
      <w:r w:rsidRPr="00D63D44">
        <w:rPr>
          <w:rFonts w:ascii="Cambria" w:hAnsi="Cambria" w:cs="Times New Roman"/>
        </w:rPr>
        <w:t xml:space="preserve">2021. gada jūlijā EK Strukturālo reformu atbalsta ģenerāldirektorāts sadarbībā ar OECD uzsāka IZM pieteiktā Tehniskā atbalsta instrumenta projekta </w:t>
      </w:r>
      <w:r w:rsidRPr="00D63D44">
        <w:rPr>
          <w:rFonts w:ascii="Cambria" w:hAnsi="Cambria" w:cs="Times New Roman"/>
          <w:i/>
        </w:rPr>
        <w:t>“</w:t>
      </w:r>
      <w:proofErr w:type="spellStart"/>
      <w:r w:rsidRPr="00D63D44">
        <w:rPr>
          <w:rFonts w:ascii="Cambria" w:hAnsi="Cambria" w:cs="Times New Roman"/>
          <w:i/>
        </w:rPr>
        <w:t>Support</w:t>
      </w:r>
      <w:proofErr w:type="spellEnd"/>
      <w:r w:rsidRPr="00D63D44">
        <w:rPr>
          <w:rFonts w:ascii="Cambria" w:hAnsi="Cambria" w:cs="Times New Roman"/>
          <w:i/>
        </w:rPr>
        <w:t xml:space="preserve"> </w:t>
      </w:r>
      <w:proofErr w:type="spellStart"/>
      <w:r w:rsidRPr="00D63D44">
        <w:rPr>
          <w:rFonts w:ascii="Cambria" w:hAnsi="Cambria" w:cs="Times New Roman"/>
          <w:i/>
        </w:rPr>
        <w:t>employers</w:t>
      </w:r>
      <w:proofErr w:type="spellEnd"/>
      <w:r w:rsidRPr="00D63D44">
        <w:rPr>
          <w:rFonts w:ascii="Cambria" w:hAnsi="Cambria" w:cs="Times New Roman"/>
          <w:i/>
        </w:rPr>
        <w:t xml:space="preserve"> </w:t>
      </w:r>
      <w:proofErr w:type="spellStart"/>
      <w:r w:rsidRPr="00D63D44">
        <w:rPr>
          <w:rFonts w:ascii="Cambria" w:hAnsi="Cambria" w:cs="Times New Roman"/>
          <w:i/>
        </w:rPr>
        <w:t>in</w:t>
      </w:r>
      <w:proofErr w:type="spellEnd"/>
      <w:r w:rsidRPr="00D63D44">
        <w:rPr>
          <w:rFonts w:ascii="Cambria" w:hAnsi="Cambria" w:cs="Times New Roman"/>
          <w:i/>
        </w:rPr>
        <w:t xml:space="preserve"> </w:t>
      </w:r>
      <w:proofErr w:type="spellStart"/>
      <w:r w:rsidRPr="00D63D44">
        <w:rPr>
          <w:rFonts w:ascii="Cambria" w:hAnsi="Cambria" w:cs="Times New Roman"/>
          <w:i/>
        </w:rPr>
        <w:t>promoting</w:t>
      </w:r>
      <w:proofErr w:type="spellEnd"/>
      <w:r w:rsidRPr="00D63D44">
        <w:rPr>
          <w:rFonts w:ascii="Cambria" w:hAnsi="Cambria" w:cs="Times New Roman"/>
          <w:i/>
        </w:rPr>
        <w:t xml:space="preserve"> </w:t>
      </w:r>
      <w:proofErr w:type="spellStart"/>
      <w:r w:rsidRPr="00D63D44">
        <w:rPr>
          <w:rFonts w:ascii="Cambria" w:hAnsi="Cambria" w:cs="Times New Roman"/>
          <w:i/>
        </w:rPr>
        <w:t>skills</w:t>
      </w:r>
      <w:proofErr w:type="spellEnd"/>
      <w:r w:rsidRPr="00D63D44">
        <w:rPr>
          <w:rFonts w:ascii="Cambria" w:hAnsi="Cambria" w:cs="Times New Roman"/>
          <w:i/>
        </w:rPr>
        <w:t xml:space="preserve"> </w:t>
      </w:r>
      <w:proofErr w:type="spellStart"/>
      <w:r w:rsidRPr="00D63D44">
        <w:rPr>
          <w:rFonts w:ascii="Cambria" w:hAnsi="Cambria" w:cs="Times New Roman"/>
          <w:i/>
        </w:rPr>
        <w:t>development</w:t>
      </w:r>
      <w:proofErr w:type="spellEnd"/>
      <w:r w:rsidRPr="00D63D44">
        <w:rPr>
          <w:rFonts w:ascii="Cambria" w:hAnsi="Cambria" w:cs="Times New Roman"/>
          <w:i/>
        </w:rPr>
        <w:t xml:space="preserve"> </w:t>
      </w:r>
      <w:proofErr w:type="spellStart"/>
      <w:r w:rsidRPr="00D63D44">
        <w:rPr>
          <w:rFonts w:ascii="Cambria" w:hAnsi="Cambria" w:cs="Times New Roman"/>
          <w:i/>
        </w:rPr>
        <w:t>in</w:t>
      </w:r>
      <w:proofErr w:type="spellEnd"/>
      <w:r w:rsidRPr="00D63D44">
        <w:rPr>
          <w:rFonts w:ascii="Cambria" w:hAnsi="Cambria" w:cs="Times New Roman"/>
          <w:i/>
        </w:rPr>
        <w:t xml:space="preserve"> Latvia”</w:t>
      </w:r>
      <w:r w:rsidRPr="00D63D44">
        <w:rPr>
          <w:rFonts w:ascii="Cambria" w:hAnsi="Cambria" w:cs="Times New Roman"/>
        </w:rPr>
        <w:t xml:space="preserve"> </w:t>
      </w:r>
      <w:r w:rsidRPr="00D63D44">
        <w:rPr>
          <w:rFonts w:ascii="Cambria" w:hAnsi="Cambria" w:cs="Times New Roman"/>
          <w:i/>
          <w:iCs/>
        </w:rPr>
        <w:t>(“Atbalsts darba devējiem prasmju attīstīšanas veicināšanā Latvijā”</w:t>
      </w:r>
      <w:r w:rsidRPr="00D63D44">
        <w:rPr>
          <w:rFonts w:ascii="Cambria" w:hAnsi="Cambria" w:cs="Times New Roman"/>
        </w:rPr>
        <w:t xml:space="preserve">) īstenošanu. Projekta mērķis ir atbalstīt Latviju </w:t>
      </w:r>
      <w:r w:rsidRPr="00D63D44">
        <w:rPr>
          <w:rFonts w:ascii="Cambria" w:hAnsi="Cambria" w:cs="Times New Roman"/>
          <w:b/>
        </w:rPr>
        <w:t xml:space="preserve">jauna normatīvā regulējuma izstrādē, kas atbalstīs un stimulēs darba devējus </w:t>
      </w:r>
      <w:r w:rsidRPr="00D63D44">
        <w:rPr>
          <w:rFonts w:ascii="Cambria" w:hAnsi="Cambria" w:cs="Times New Roman"/>
        </w:rPr>
        <w:t xml:space="preserve">( īpaši mazos un vidējos uzņēmumus) </w:t>
      </w:r>
      <w:r w:rsidRPr="00D63D44">
        <w:rPr>
          <w:rFonts w:ascii="Cambria" w:hAnsi="Cambria" w:cs="Times New Roman"/>
          <w:b/>
          <w:bCs/>
        </w:rPr>
        <w:t xml:space="preserve">paaugstināt savu darbinieku prasmes vai veicināt </w:t>
      </w:r>
      <w:proofErr w:type="spellStart"/>
      <w:r w:rsidRPr="00D63D44">
        <w:rPr>
          <w:rFonts w:ascii="Cambria" w:hAnsi="Cambria" w:cs="Times New Roman"/>
          <w:b/>
          <w:bCs/>
        </w:rPr>
        <w:t>pārkvalifikāciju</w:t>
      </w:r>
      <w:proofErr w:type="spellEnd"/>
      <w:r w:rsidRPr="00D63D44">
        <w:rPr>
          <w:rFonts w:ascii="Cambria" w:hAnsi="Cambria" w:cs="Times New Roman"/>
        </w:rPr>
        <w:t>.</w:t>
      </w:r>
      <w:r w:rsidRPr="00D63D44">
        <w:t xml:space="preserve"> </w:t>
      </w:r>
      <w:r w:rsidRPr="00D63D44">
        <w:rPr>
          <w:rFonts w:ascii="Cambria" w:hAnsi="Cambria" w:cs="Times New Roman"/>
        </w:rPr>
        <w:t xml:space="preserve">Darbinieku un darba devēju tiesību un pienākumu nostiprināšana normatīvajā ietvarā ļaus izveidot pamatu ilgtspējīgai un sociāli atbildīgai pieaugušo izglītības atbalsta sistēmai. Turklāt atbalsta sistēmas izveidi darba devējiem paredz </w:t>
      </w:r>
      <w:r w:rsidRPr="00D63D44">
        <w:rPr>
          <w:rFonts w:ascii="Cambria" w:hAnsi="Cambria" w:cs="Times New Roman"/>
          <w:i/>
          <w:iCs/>
        </w:rPr>
        <w:t xml:space="preserve">Izglītības likumā </w:t>
      </w:r>
      <w:r w:rsidRPr="00D63D44">
        <w:rPr>
          <w:rFonts w:ascii="Cambria" w:hAnsi="Cambria" w:cs="Times New Roman"/>
        </w:rPr>
        <w:t>ietvertais deleģējums MK “</w:t>
      </w:r>
      <w:r w:rsidRPr="00D63D44">
        <w:rPr>
          <w:rFonts w:ascii="Cambria" w:hAnsi="Cambria" w:cs="Times New Roman"/>
          <w:i/>
          <w:iCs/>
        </w:rPr>
        <w:t>noteikt atbalsta pasākumus darba devējiem darbinieku papildu izglītošanā, tai skaitā kritērijus šāda atbalsta saņemšanai un atbalsta pasākumu īstenošanas kārtību</w:t>
      </w:r>
      <w:r w:rsidRPr="00D63D44">
        <w:rPr>
          <w:rFonts w:ascii="Cambria" w:hAnsi="Cambria" w:cs="Times New Roman"/>
        </w:rPr>
        <w:t>”.</w:t>
      </w:r>
      <w:r w:rsidRPr="00D63D44">
        <w:t xml:space="preserve"> </w:t>
      </w:r>
      <w:r w:rsidRPr="00D63D44">
        <w:rPr>
          <w:rFonts w:ascii="Cambria" w:hAnsi="Cambria" w:cs="Times New Roman"/>
        </w:rPr>
        <w:t>MK noteikumiem jāstājas spēkā ne vēlāk kā līdz 2022. gada 31.decembrim.</w:t>
      </w:r>
    </w:p>
    <w:p w14:paraId="1F218A1B" w14:textId="77777777" w:rsidR="00D63D44" w:rsidRPr="00D63D44" w:rsidRDefault="00D63D44" w:rsidP="008B19A5">
      <w:pPr>
        <w:pStyle w:val="CommentText"/>
        <w:spacing w:before="120" w:after="0"/>
        <w:jc w:val="both"/>
        <w:rPr>
          <w:rFonts w:eastAsiaTheme="minorHAnsi" w:cstheme="minorBidi"/>
          <w:b/>
          <w:bCs/>
          <w:color w:val="4472C4" w:themeColor="accent1"/>
          <w:sz w:val="24"/>
          <w:szCs w:val="24"/>
        </w:rPr>
      </w:pPr>
      <w:r w:rsidRPr="00D63D44">
        <w:rPr>
          <w:rFonts w:eastAsiaTheme="minorHAnsi" w:cstheme="minorBidi"/>
          <w:b/>
          <w:bCs/>
          <w:color w:val="4472C4" w:themeColor="accent1"/>
          <w:sz w:val="24"/>
          <w:szCs w:val="24"/>
        </w:rPr>
        <w:t>Pieaugušo izglītības kvalitātes pilnveidošana</w:t>
      </w:r>
    </w:p>
    <w:p w14:paraId="172E9A27" w14:textId="085DAA04" w:rsidR="00D63D44" w:rsidRPr="00D63D44" w:rsidRDefault="00D63D44" w:rsidP="00D63D44">
      <w:pPr>
        <w:rPr>
          <w:rFonts w:ascii="Cambria" w:eastAsia="Times New Roman" w:hAnsi="Cambria" w:cs="Times New Roman"/>
          <w:lang w:eastAsia="lv-LV"/>
        </w:rPr>
      </w:pPr>
      <w:r w:rsidRPr="00D63D44">
        <w:rPr>
          <w:rFonts w:ascii="Cambria" w:eastAsia="Times New Roman" w:hAnsi="Cambria" w:cs="Times New Roman"/>
          <w:lang w:eastAsia="lv-LV"/>
        </w:rPr>
        <w:t xml:space="preserve">Lai ieviestu </w:t>
      </w:r>
      <w:r w:rsidRPr="00D63D44">
        <w:rPr>
          <w:rFonts w:ascii="Cambria" w:hAnsi="Cambria" w:cs="Times New Roman"/>
        </w:rPr>
        <w:t xml:space="preserve">Eiropas kvalitātes nodrošināšanas </w:t>
      </w:r>
      <w:proofErr w:type="spellStart"/>
      <w:r w:rsidRPr="00D63D44">
        <w:rPr>
          <w:rFonts w:ascii="Cambria" w:hAnsi="Cambria" w:cs="Times New Roman"/>
        </w:rPr>
        <w:t>ietvarstruktūras</w:t>
      </w:r>
      <w:proofErr w:type="spellEnd"/>
      <w:r w:rsidRPr="00D63D44">
        <w:rPr>
          <w:rFonts w:ascii="Cambria" w:hAnsi="Cambria" w:cs="Times New Roman"/>
        </w:rPr>
        <w:t xml:space="preserve"> profesionālajā izglītībā un profesionālajā tālākizglītībā (EQAVET)</w:t>
      </w:r>
      <w:r w:rsidRPr="00D63D44">
        <w:rPr>
          <w:rFonts w:ascii="Cambria" w:eastAsia="Times New Roman" w:hAnsi="Cambria" w:cs="Times New Roman"/>
          <w:lang w:eastAsia="lv-LV"/>
        </w:rPr>
        <w:t xml:space="preserve"> principus pieaugušo neformālajā izglītībā, ir izstrādāts </w:t>
      </w:r>
      <w:r w:rsidRPr="00D63D44">
        <w:rPr>
          <w:rFonts w:ascii="Cambria" w:eastAsia="Times New Roman" w:hAnsi="Cambria" w:cs="Times New Roman"/>
          <w:i/>
          <w:iCs/>
          <w:lang w:eastAsia="lv-LV"/>
        </w:rPr>
        <w:t>Izglītības likuma</w:t>
      </w:r>
      <w:r w:rsidRPr="00D63D44">
        <w:rPr>
          <w:rFonts w:ascii="Cambria" w:eastAsia="Times New Roman" w:hAnsi="Cambria" w:cs="Times New Roman"/>
          <w:lang w:eastAsia="lv-LV"/>
        </w:rPr>
        <w:t xml:space="preserve"> grozījumu projekts </w:t>
      </w:r>
      <w:r w:rsidRPr="00D63D44">
        <w:rPr>
          <w:rFonts w:ascii="Cambria" w:eastAsia="Times New Roman" w:hAnsi="Cambria" w:cs="Times New Roman"/>
          <w:b/>
          <w:bCs/>
          <w:lang w:eastAsia="lv-LV"/>
        </w:rPr>
        <w:t>pieaugušo neformālās izglītības kvalitātes kritēriju</w:t>
      </w:r>
      <w:r w:rsidRPr="00D63D44">
        <w:rPr>
          <w:rFonts w:ascii="Cambria" w:eastAsia="Times New Roman" w:hAnsi="Cambria" w:cs="Times New Roman"/>
          <w:lang w:eastAsia="lv-LV"/>
        </w:rPr>
        <w:t xml:space="preserve"> ieviešanai un MK noteikumu projekts </w:t>
      </w:r>
      <w:r w:rsidRPr="00D63D44">
        <w:rPr>
          <w:rFonts w:ascii="Cambria" w:eastAsia="Times New Roman" w:hAnsi="Cambria" w:cs="Times New Roman"/>
          <w:i/>
          <w:iCs/>
          <w:lang w:eastAsia="lv-LV"/>
        </w:rPr>
        <w:t>“</w:t>
      </w:r>
      <w:bookmarkStart w:id="24" w:name="_Hlk98321506"/>
      <w:r w:rsidRPr="00D63D44">
        <w:rPr>
          <w:rFonts w:ascii="Cambria" w:eastAsia="Times New Roman" w:hAnsi="Cambria" w:cs="Times New Roman"/>
          <w:i/>
          <w:iCs/>
          <w:lang w:eastAsia="lv-LV"/>
        </w:rPr>
        <w:t>Pieaugušo neformālās izglītības programmu licencēšanas un licences</w:t>
      </w:r>
      <w:r w:rsidRPr="00D63D44">
        <w:rPr>
          <w:rFonts w:ascii="Cambria" w:eastAsia="Times New Roman" w:hAnsi="Cambria" w:cs="Times New Roman"/>
          <w:i/>
          <w:iCs/>
          <w:strike/>
          <w:shd w:val="clear" w:color="auto" w:fill="FFFF00"/>
          <w:lang w:eastAsia="lv-LV"/>
        </w:rPr>
        <w:softHyphen/>
      </w:r>
      <w:r w:rsidRPr="00D63D44">
        <w:rPr>
          <w:rFonts w:ascii="Cambria" w:eastAsia="Times New Roman" w:hAnsi="Cambria" w:cs="Times New Roman"/>
          <w:i/>
          <w:iCs/>
          <w:lang w:eastAsia="lv-LV"/>
        </w:rPr>
        <w:t xml:space="preserve"> anulēšanas kārtība</w:t>
      </w:r>
      <w:bookmarkEnd w:id="24"/>
      <w:r w:rsidRPr="00D63D44">
        <w:rPr>
          <w:rFonts w:ascii="Cambria" w:eastAsia="Times New Roman" w:hAnsi="Cambria" w:cs="Times New Roman"/>
          <w:i/>
          <w:iCs/>
          <w:lang w:eastAsia="lv-LV"/>
        </w:rPr>
        <w:t>”</w:t>
      </w:r>
      <w:r w:rsidRPr="00D63D44">
        <w:rPr>
          <w:rFonts w:ascii="Cambria" w:eastAsia="Times New Roman" w:hAnsi="Cambria" w:cs="Times New Roman"/>
          <w:lang w:eastAsia="lv-LV"/>
        </w:rPr>
        <w:t>.</w:t>
      </w:r>
      <w:r w:rsidR="00F87202">
        <w:rPr>
          <w:rFonts w:ascii="Cambria" w:eastAsia="Times New Roman" w:hAnsi="Cambria" w:cs="Times New Roman"/>
          <w:lang w:eastAsia="lv-LV"/>
        </w:rPr>
        <w:t xml:space="preserve"> </w:t>
      </w:r>
      <w:r w:rsidR="00F87202" w:rsidRPr="00F87202">
        <w:rPr>
          <w:rFonts w:ascii="Cambria" w:eastAsia="Times New Roman" w:hAnsi="Cambria" w:cs="Times New Roman"/>
          <w:i/>
          <w:iCs/>
          <w:lang w:eastAsia="lv-LV"/>
        </w:rPr>
        <w:t>Izglītības likuma</w:t>
      </w:r>
      <w:r w:rsidR="00F87202" w:rsidRPr="00F87202">
        <w:rPr>
          <w:rFonts w:ascii="Cambria" w:eastAsia="Times New Roman" w:hAnsi="Cambria" w:cs="Times New Roman"/>
          <w:lang w:eastAsia="lv-LV"/>
        </w:rPr>
        <w:t xml:space="preserve"> grozījumu projekts kā priekšlikums ir iesniegts Saeimā uz 2. lasījumu. </w:t>
      </w:r>
      <w:r w:rsidR="00F87202">
        <w:rPr>
          <w:rFonts w:ascii="Cambria" w:eastAsia="Times New Roman" w:hAnsi="Cambria" w:cs="Times New Roman"/>
          <w:lang w:eastAsia="lv-LV"/>
        </w:rPr>
        <w:t>MK</w:t>
      </w:r>
      <w:r w:rsidR="00F87202" w:rsidRPr="00F87202">
        <w:rPr>
          <w:rFonts w:ascii="Cambria" w:eastAsia="Times New Roman" w:hAnsi="Cambria" w:cs="Times New Roman"/>
          <w:lang w:eastAsia="lv-LV"/>
        </w:rPr>
        <w:t xml:space="preserve"> noteikumu projekta tālāka virzīšana tiks nodrošināta pēc </w:t>
      </w:r>
      <w:r w:rsidR="00F87202" w:rsidRPr="00F87202">
        <w:rPr>
          <w:rFonts w:ascii="Cambria" w:eastAsia="Times New Roman" w:hAnsi="Cambria" w:cs="Times New Roman"/>
          <w:i/>
          <w:iCs/>
          <w:lang w:eastAsia="lv-LV"/>
        </w:rPr>
        <w:t>Izglītības likuma</w:t>
      </w:r>
      <w:r w:rsidR="00F87202" w:rsidRPr="00F87202">
        <w:rPr>
          <w:rFonts w:ascii="Cambria" w:eastAsia="Times New Roman" w:hAnsi="Cambria" w:cs="Times New Roman"/>
          <w:lang w:eastAsia="lv-LV"/>
        </w:rPr>
        <w:t xml:space="preserve"> grozījumu stāšanās spēkā.</w:t>
      </w:r>
    </w:p>
    <w:p w14:paraId="71DC75EC" w14:textId="6142F57B" w:rsidR="00D63D44" w:rsidRPr="00D63D44" w:rsidRDefault="00D63D44" w:rsidP="008B19A5">
      <w:pPr>
        <w:pStyle w:val="CommentText"/>
        <w:spacing w:before="120" w:after="0"/>
        <w:jc w:val="both"/>
        <w:rPr>
          <w:rFonts w:eastAsia="Times New Roman"/>
          <w:sz w:val="24"/>
          <w:szCs w:val="24"/>
          <w:lang w:eastAsia="lv-LV"/>
        </w:rPr>
      </w:pPr>
      <w:r w:rsidRPr="00D63D44">
        <w:rPr>
          <w:sz w:val="24"/>
          <w:szCs w:val="24"/>
        </w:rPr>
        <w:t xml:space="preserve">Lai nodrošinātu atbalstu pieaugušo kvalitatīvai izglītībai, nosakot individuālās vajadzības un kombinējot mācību piedāvājumu ar palīdzību mācību šķēršļu pārvarēšanai, ES </w:t>
      </w:r>
      <w:proofErr w:type="spellStart"/>
      <w:r w:rsidRPr="00D63D44">
        <w:rPr>
          <w:i/>
          <w:iCs/>
          <w:sz w:val="24"/>
          <w:szCs w:val="24"/>
        </w:rPr>
        <w:t>Erasmus</w:t>
      </w:r>
      <w:proofErr w:type="spellEnd"/>
      <w:r w:rsidRPr="00D63D44">
        <w:rPr>
          <w:i/>
          <w:iCs/>
          <w:sz w:val="24"/>
          <w:szCs w:val="24"/>
        </w:rPr>
        <w:t xml:space="preserve">+ </w:t>
      </w:r>
      <w:r w:rsidRPr="00D63D44">
        <w:rPr>
          <w:sz w:val="24"/>
          <w:szCs w:val="24"/>
        </w:rPr>
        <w:t xml:space="preserve">programmas ietvaros ir izstrādāts metodiskais materiāls </w:t>
      </w:r>
      <w:r w:rsidRPr="00D63D44">
        <w:rPr>
          <w:i/>
          <w:iCs/>
          <w:sz w:val="24"/>
          <w:szCs w:val="24"/>
        </w:rPr>
        <w:t>“Ceļvedis pašvaldībām pieaugušo izglītības pārvaldībā”</w:t>
      </w:r>
      <w:r w:rsidRPr="00D63D44">
        <w:rPr>
          <w:sz w:val="24"/>
          <w:szCs w:val="24"/>
        </w:rPr>
        <w:t xml:space="preserve"> un pieaugušo izglītības koordinatora amata apraksts, izveidots un stiprināts pieaugušo izglītības koordinatoru tīkls, izstrādāta pieaugušo koordinatoru kompetences pilnveides programma un notiek programmas pilotēšana (mācības), sagatavojot </w:t>
      </w:r>
      <w:r w:rsidRPr="00D63D44">
        <w:rPr>
          <w:b/>
          <w:bCs/>
          <w:sz w:val="24"/>
          <w:szCs w:val="24"/>
        </w:rPr>
        <w:t>pašvaldību pieaugušo izglītības koordinatorus darbam ar pieaugušajiem.</w:t>
      </w:r>
      <w:r w:rsidRPr="00D63D44">
        <w:rPr>
          <w:sz w:val="24"/>
          <w:szCs w:val="24"/>
        </w:rPr>
        <w:t xml:space="preserve"> </w:t>
      </w:r>
      <w:r w:rsidRPr="00D63D44">
        <w:rPr>
          <w:rFonts w:eastAsia="Times New Roman"/>
          <w:sz w:val="24"/>
          <w:szCs w:val="24"/>
          <w:lang w:eastAsia="lv-LV"/>
        </w:rPr>
        <w:t xml:space="preserve">Latvijas Augstskolu un koledžu mūžizglītības asociācijai (LAKMA) sadarbojoties ar Latvijas augstskolām ir izstrādāts pieaugušo izglītotāja kompetences ietvars un atbilstoši tam pedagogu profesionālās kompetences pilnveides izglītības programmas </w:t>
      </w:r>
      <w:r w:rsidRPr="00D63D44">
        <w:rPr>
          <w:rFonts w:eastAsia="Times New Roman"/>
          <w:i/>
          <w:iCs/>
          <w:sz w:val="24"/>
          <w:szCs w:val="24"/>
          <w:lang w:eastAsia="lv-LV"/>
        </w:rPr>
        <w:t xml:space="preserve">“Pedagoģija darbam ar pieaugušajiem”. </w:t>
      </w:r>
      <w:r w:rsidRPr="00D63D44">
        <w:rPr>
          <w:rFonts w:eastAsia="Times New Roman"/>
          <w:sz w:val="24"/>
          <w:szCs w:val="24"/>
          <w:lang w:eastAsia="lv-LV"/>
        </w:rPr>
        <w:t xml:space="preserve">Uzsākta programmu pilotēšana Latvijas augstskolās. Plānots turpināt izstrādāt, pilotēt, aprobēt un īstenot prasmju pilnveides programmas pedagogiem darbam ar pieaugušajiem, pieaugušo izglītības darbiniekiem un organizētājiem. </w:t>
      </w:r>
      <w:r w:rsidRPr="00D63D44">
        <w:rPr>
          <w:rFonts w:eastAsiaTheme="minorHAnsi"/>
          <w:iCs/>
          <w:sz w:val="24"/>
          <w:szCs w:val="24"/>
        </w:rPr>
        <w:t xml:space="preserve">Kopējais </w:t>
      </w:r>
      <w:proofErr w:type="spellStart"/>
      <w:r w:rsidRPr="00D63D44">
        <w:rPr>
          <w:rFonts w:eastAsiaTheme="minorHAnsi"/>
          <w:i/>
          <w:sz w:val="24"/>
          <w:szCs w:val="24"/>
        </w:rPr>
        <w:t>Erasmus</w:t>
      </w:r>
      <w:proofErr w:type="spellEnd"/>
      <w:r w:rsidRPr="00D63D44">
        <w:rPr>
          <w:rFonts w:eastAsiaTheme="minorHAnsi"/>
          <w:i/>
          <w:sz w:val="24"/>
          <w:szCs w:val="24"/>
        </w:rPr>
        <w:t>+</w:t>
      </w:r>
      <w:r w:rsidRPr="00D63D44">
        <w:rPr>
          <w:rFonts w:eastAsiaTheme="minorHAnsi"/>
          <w:iCs/>
          <w:sz w:val="24"/>
          <w:szCs w:val="24"/>
        </w:rPr>
        <w:t xml:space="preserve"> projekta finansējums ir 182</w:t>
      </w:r>
      <w:r w:rsidR="004A77F7">
        <w:rPr>
          <w:rFonts w:eastAsiaTheme="minorHAnsi"/>
          <w:iCs/>
          <w:sz w:val="24"/>
          <w:szCs w:val="24"/>
        </w:rPr>
        <w:t>,7</w:t>
      </w:r>
      <w:r w:rsidRPr="00D63D44">
        <w:rPr>
          <w:rFonts w:eastAsiaTheme="minorHAnsi"/>
          <w:iCs/>
          <w:sz w:val="24"/>
          <w:szCs w:val="24"/>
        </w:rPr>
        <w:t xml:space="preserve"> </w:t>
      </w:r>
      <w:r w:rsidR="004A77F7">
        <w:rPr>
          <w:rFonts w:eastAsiaTheme="minorHAnsi"/>
          <w:iCs/>
          <w:sz w:val="24"/>
          <w:szCs w:val="24"/>
        </w:rPr>
        <w:t>tūkst.</w:t>
      </w:r>
      <w:r w:rsidRPr="00D63D44">
        <w:rPr>
          <w:rFonts w:eastAsiaTheme="minorHAnsi"/>
          <w:iCs/>
          <w:sz w:val="24"/>
          <w:szCs w:val="24"/>
        </w:rPr>
        <w:t xml:space="preserve"> </w:t>
      </w:r>
      <w:proofErr w:type="spellStart"/>
      <w:r w:rsidR="007E6CB7" w:rsidRPr="007E6CB7">
        <w:rPr>
          <w:i/>
          <w:sz w:val="24"/>
        </w:rPr>
        <w:t>euro</w:t>
      </w:r>
      <w:proofErr w:type="spellEnd"/>
      <w:r w:rsidRPr="00D63D44">
        <w:rPr>
          <w:rFonts w:eastAsiaTheme="minorHAnsi"/>
          <w:iCs/>
          <w:sz w:val="24"/>
          <w:szCs w:val="24"/>
        </w:rPr>
        <w:t xml:space="preserve">, t.sk. EK finansējums 137 </w:t>
      </w:r>
      <w:r w:rsidR="004A77F7">
        <w:rPr>
          <w:rFonts w:eastAsiaTheme="minorHAnsi"/>
          <w:iCs/>
          <w:sz w:val="24"/>
          <w:szCs w:val="24"/>
        </w:rPr>
        <w:t>tūkst.</w:t>
      </w:r>
      <w:r w:rsidRPr="00D63D44">
        <w:rPr>
          <w:rFonts w:eastAsiaTheme="minorHAnsi"/>
          <w:iCs/>
          <w:sz w:val="24"/>
          <w:szCs w:val="24"/>
        </w:rPr>
        <w:t xml:space="preserve"> </w:t>
      </w:r>
      <w:proofErr w:type="spellStart"/>
      <w:r w:rsidR="007E6CB7" w:rsidRPr="007E6CB7">
        <w:rPr>
          <w:i/>
          <w:sz w:val="24"/>
        </w:rPr>
        <w:t>euro</w:t>
      </w:r>
      <w:proofErr w:type="spellEnd"/>
      <w:r w:rsidRPr="00D63D44">
        <w:rPr>
          <w:rFonts w:eastAsiaTheme="minorHAnsi"/>
          <w:iCs/>
          <w:sz w:val="24"/>
          <w:szCs w:val="24"/>
        </w:rPr>
        <w:t xml:space="preserve"> un 45</w:t>
      </w:r>
      <w:r w:rsidR="004A77F7">
        <w:rPr>
          <w:rFonts w:eastAsiaTheme="minorHAnsi"/>
          <w:iCs/>
          <w:sz w:val="24"/>
          <w:szCs w:val="24"/>
        </w:rPr>
        <w:t>,7</w:t>
      </w:r>
      <w:r w:rsidRPr="00D63D44">
        <w:rPr>
          <w:rFonts w:eastAsiaTheme="minorHAnsi"/>
          <w:iCs/>
          <w:sz w:val="24"/>
          <w:szCs w:val="24"/>
        </w:rPr>
        <w:t xml:space="preserve"> </w:t>
      </w:r>
      <w:r w:rsidR="004A77F7">
        <w:rPr>
          <w:rFonts w:eastAsiaTheme="minorHAnsi"/>
          <w:iCs/>
          <w:sz w:val="24"/>
          <w:szCs w:val="24"/>
        </w:rPr>
        <w:t>tūkst.</w:t>
      </w:r>
      <w:r w:rsidRPr="00D63D44">
        <w:rPr>
          <w:rFonts w:eastAsiaTheme="minorHAnsi"/>
          <w:iCs/>
          <w:sz w:val="24"/>
          <w:szCs w:val="24"/>
        </w:rPr>
        <w:t xml:space="preserve"> </w:t>
      </w:r>
      <w:proofErr w:type="spellStart"/>
      <w:r w:rsidR="007E6CB7" w:rsidRPr="007E6CB7">
        <w:rPr>
          <w:i/>
          <w:sz w:val="24"/>
        </w:rPr>
        <w:t>euro</w:t>
      </w:r>
      <w:proofErr w:type="spellEnd"/>
      <w:r w:rsidRPr="00D63D44">
        <w:rPr>
          <w:rFonts w:eastAsiaTheme="minorHAnsi"/>
          <w:iCs/>
          <w:sz w:val="24"/>
          <w:szCs w:val="24"/>
        </w:rPr>
        <w:t xml:space="preserve"> valsts budžeta finansējums.</w:t>
      </w:r>
    </w:p>
    <w:p w14:paraId="31A4E1EF" w14:textId="77777777" w:rsidR="00D63D44" w:rsidRPr="00D63D44" w:rsidRDefault="00D63D44" w:rsidP="008B19A5">
      <w:pPr>
        <w:spacing w:before="120"/>
        <w:rPr>
          <w:rFonts w:ascii="Cambria" w:eastAsia="Times New Roman" w:hAnsi="Cambria" w:cs="Times New Roman"/>
          <w:lang w:eastAsia="lv-LV"/>
        </w:rPr>
      </w:pPr>
      <w:r w:rsidRPr="00D63D44">
        <w:rPr>
          <w:rFonts w:ascii="Cambria" w:eastAsia="Times New Roman" w:hAnsi="Cambria" w:cs="Times New Roman"/>
          <w:lang w:eastAsia="lv-LV"/>
        </w:rPr>
        <w:t xml:space="preserve">Profesionālās izglītības iestādes īsteno ārpus formālās izglītības apgūto kompetenču novērtēšanu un atzīšanu profesionālās kvalifikācijas ieguvei. IZM izstrādā normatīvo regulējumu </w:t>
      </w:r>
      <w:r w:rsidRPr="00D63D44">
        <w:rPr>
          <w:rFonts w:ascii="Cambria" w:eastAsia="Times New Roman" w:hAnsi="Cambria" w:cs="Times New Roman"/>
          <w:b/>
          <w:bCs/>
          <w:i/>
          <w:iCs/>
          <w:lang w:eastAsia="lv-LV"/>
        </w:rPr>
        <w:t>Prasmju pilnveides ceļu</w:t>
      </w:r>
      <w:r w:rsidRPr="00D63D44">
        <w:rPr>
          <w:rFonts w:ascii="Cambria" w:eastAsia="Times New Roman" w:hAnsi="Cambria" w:cs="Times New Roman"/>
          <w:b/>
          <w:bCs/>
          <w:lang w:eastAsia="lv-LV"/>
        </w:rPr>
        <w:t xml:space="preserve"> </w:t>
      </w:r>
      <w:r w:rsidRPr="00D63D44">
        <w:rPr>
          <w:rFonts w:ascii="Cambria" w:eastAsia="Times New Roman" w:hAnsi="Cambria" w:cs="Times New Roman"/>
          <w:i/>
          <w:iCs/>
          <w:lang w:eastAsia="lv-LV"/>
        </w:rPr>
        <w:t>(</w:t>
      </w:r>
      <w:proofErr w:type="spellStart"/>
      <w:r w:rsidRPr="00D63D44">
        <w:rPr>
          <w:rFonts w:ascii="Cambria" w:eastAsia="Times New Roman" w:hAnsi="Cambria" w:cs="Times New Roman"/>
          <w:i/>
          <w:iCs/>
          <w:lang w:eastAsia="lv-LV"/>
        </w:rPr>
        <w:t>Upskilling</w:t>
      </w:r>
      <w:proofErr w:type="spellEnd"/>
      <w:r w:rsidRPr="00D63D44">
        <w:rPr>
          <w:rFonts w:ascii="Cambria" w:eastAsia="Times New Roman" w:hAnsi="Cambria" w:cs="Times New Roman"/>
          <w:i/>
          <w:iCs/>
          <w:lang w:eastAsia="lv-LV"/>
        </w:rPr>
        <w:t xml:space="preserve"> </w:t>
      </w:r>
      <w:proofErr w:type="spellStart"/>
      <w:r w:rsidRPr="00D63D44">
        <w:rPr>
          <w:rFonts w:ascii="Cambria" w:eastAsia="Times New Roman" w:hAnsi="Cambria" w:cs="Times New Roman"/>
          <w:i/>
          <w:iCs/>
          <w:lang w:eastAsia="lv-LV"/>
        </w:rPr>
        <w:t>Pathways</w:t>
      </w:r>
      <w:proofErr w:type="spellEnd"/>
      <w:r w:rsidRPr="00D63D44">
        <w:rPr>
          <w:rFonts w:ascii="Cambria" w:eastAsia="Times New Roman" w:hAnsi="Cambria" w:cs="Times New Roman"/>
          <w:i/>
          <w:iCs/>
          <w:lang w:eastAsia="lv-LV"/>
        </w:rPr>
        <w:t>)</w:t>
      </w:r>
      <w:r w:rsidRPr="00D63D44">
        <w:rPr>
          <w:rFonts w:ascii="Cambria" w:eastAsia="Times New Roman" w:hAnsi="Cambria" w:cs="Times New Roman"/>
          <w:b/>
          <w:bCs/>
          <w:lang w:eastAsia="lv-LV"/>
        </w:rPr>
        <w:t xml:space="preserve"> </w:t>
      </w:r>
      <w:r w:rsidRPr="00D63D44">
        <w:rPr>
          <w:rFonts w:ascii="Cambria" w:eastAsia="Times New Roman" w:hAnsi="Cambria" w:cs="Times New Roman"/>
          <w:lang w:eastAsia="lv-LV"/>
        </w:rPr>
        <w:t>ieviešanai</w:t>
      </w:r>
      <w:r w:rsidRPr="00D63D44">
        <w:rPr>
          <w:rFonts w:ascii="Cambria" w:eastAsia="Times New Roman" w:hAnsi="Cambria" w:cs="Times New Roman"/>
          <w:b/>
          <w:bCs/>
          <w:lang w:eastAsia="lv-LV"/>
        </w:rPr>
        <w:t xml:space="preserve"> </w:t>
      </w:r>
      <w:r w:rsidRPr="00D63D44">
        <w:rPr>
          <w:rFonts w:ascii="Cambria" w:eastAsia="Times New Roman" w:hAnsi="Cambria" w:cs="Times New Roman"/>
          <w:lang w:eastAsia="lv-LV"/>
        </w:rPr>
        <w:t xml:space="preserve">(ietver prasmju novērtēšanu, elastīgu piedāvājumu izglītības turpināšanai vēlākos posmos, prasmju </w:t>
      </w:r>
      <w:r w:rsidRPr="00D63D44">
        <w:rPr>
          <w:rFonts w:ascii="Cambria" w:eastAsia="Times New Roman" w:hAnsi="Cambria" w:cs="Times New Roman"/>
          <w:lang w:eastAsia="lv-LV"/>
        </w:rPr>
        <w:lastRenderedPageBreak/>
        <w:t xml:space="preserve">apstiprināšanu un atzīšanu). Sadarbībā ar Valsts izglītības satura centru un Izglītības kvalitātes valsts dienestu tiek izstrādāts MK noteikumu projekts </w:t>
      </w:r>
      <w:r w:rsidRPr="00D63D44">
        <w:rPr>
          <w:rFonts w:ascii="Cambria" w:eastAsia="Times New Roman" w:hAnsi="Cambria" w:cs="Times New Roman"/>
          <w:i/>
          <w:iCs/>
          <w:lang w:eastAsia="lv-LV"/>
        </w:rPr>
        <w:t>“Nosacījumi un kārtība, kādā izglītojamam un izglītības ieguvi pārtraukušai personai tiek nodrošināta izglītības turpināšana arodizglītības, profesionālās vidējās izglītības vai profesionālās tālākizglītības programmās vēlākos posmos, kā arī kritēriji un kārtība, kādā tiek atzīta un novērtēta iepriekš apgūtu sasniedzamo mācīšanās rezultātu vienība vai vienību kopums”.</w:t>
      </w:r>
    </w:p>
    <w:p w14:paraId="1D7C69C3" w14:textId="77777777" w:rsidR="00D63D44" w:rsidRPr="00D63D44" w:rsidRDefault="00D63D44" w:rsidP="008B19A5">
      <w:pPr>
        <w:spacing w:before="120"/>
        <w:rPr>
          <w:rFonts w:ascii="Cambria" w:hAnsi="Cambria" w:cs="Times New Roman"/>
          <w:lang w:eastAsia="lv-LV"/>
        </w:rPr>
      </w:pPr>
      <w:r w:rsidRPr="00D63D44">
        <w:rPr>
          <w:rFonts w:ascii="Cambria" w:hAnsi="Cambria" w:cs="Times New Roman"/>
        </w:rPr>
        <w:t xml:space="preserve">Latvija ir uzsākusi dalību OECD </w:t>
      </w:r>
      <w:r w:rsidRPr="00D63D44">
        <w:rPr>
          <w:rFonts w:ascii="Cambria" w:hAnsi="Cambria" w:cs="Times New Roman"/>
          <w:i/>
          <w:iCs/>
        </w:rPr>
        <w:t>Starptautiskajā pieaugušo kompetenču novērtēšanas programmā PIAAC</w:t>
      </w:r>
      <w:r w:rsidRPr="00D63D44">
        <w:rPr>
          <w:rFonts w:ascii="Cambria" w:hAnsi="Cambria" w:cs="Times New Roman"/>
        </w:rPr>
        <w:t xml:space="preserve">, kas dod iespēju novērtēt 16-65 gadus vecu iedzīvotāju lasītprasmi, rēķināšanu un problēmu risināšanu, kā arī šo kompetenču izmantošanu ikdienas dzīvē un darbā. 2022. gada janvārī Latvijas Universitāte, kas ir PIAAC Nacionālais pētniecības centrs Latvijā, parakstīja līgumu ar Pētījumu centru SKDS par pētījuma lauka darbu veikšanu. 2022. gada februārī-martā Latvijā tiek veikts simulēts </w:t>
      </w:r>
      <w:proofErr w:type="spellStart"/>
      <w:r w:rsidRPr="00D63D44">
        <w:rPr>
          <w:rFonts w:ascii="Cambria" w:hAnsi="Cambria" w:cs="Times New Roman"/>
        </w:rPr>
        <w:t>apsekojuma</w:t>
      </w:r>
      <w:proofErr w:type="spellEnd"/>
      <w:r w:rsidRPr="00D63D44">
        <w:rPr>
          <w:rFonts w:ascii="Cambria" w:hAnsi="Cambria" w:cs="Times New Roman"/>
        </w:rPr>
        <w:t xml:space="preserve"> izmēģinājums, savukārt PIAAC </w:t>
      </w:r>
      <w:proofErr w:type="spellStart"/>
      <w:r w:rsidRPr="00D63D44">
        <w:rPr>
          <w:rFonts w:ascii="Cambria" w:hAnsi="Cambria" w:cs="Times New Roman"/>
        </w:rPr>
        <w:t>pamatpētījumu</w:t>
      </w:r>
      <w:proofErr w:type="spellEnd"/>
      <w:r w:rsidRPr="00D63D44">
        <w:rPr>
          <w:rFonts w:ascii="Cambria" w:hAnsi="Cambria" w:cs="Times New Roman"/>
        </w:rPr>
        <w:t xml:space="preserve"> Latvijā plānots veikt no 2022. gada augusta līdz 2023. gada martam. Pirmie OECD PIAAC pētījuma rezultāti tiks publicēti 2024. gadā.</w:t>
      </w:r>
      <w:r w:rsidRPr="00D63D44">
        <w:rPr>
          <w:rFonts w:ascii="Cambria" w:hAnsi="Cambria" w:cs="Times New Roman"/>
          <w:color w:val="1F497D"/>
        </w:rPr>
        <w:t xml:space="preserve"> </w:t>
      </w:r>
      <w:r w:rsidRPr="00D63D44">
        <w:rPr>
          <w:rFonts w:ascii="Cambria" w:hAnsi="Cambria" w:cs="Times New Roman"/>
        </w:rPr>
        <w:t>Iegūtie dati ļaus analizēt neatbilstības starp prasmju piedāvājumu un pieprasījumu darba tirgū un attiecīgo prasmju ietekmi uz atlīdzības apmēru, kā arī starptautiski salīdzināt Latvijas cilvēkresursu kvalitāti.</w:t>
      </w:r>
      <w:r w:rsidRPr="00D63D44">
        <w:rPr>
          <w:rFonts w:ascii="Cambria" w:hAnsi="Cambria" w:cs="Times New Roman"/>
          <w:lang w:eastAsia="lv-LV"/>
        </w:rPr>
        <w:t xml:space="preserve"> </w:t>
      </w:r>
    </w:p>
    <w:p w14:paraId="0E94084B" w14:textId="77777777" w:rsidR="00D63D44" w:rsidRPr="00D63D44" w:rsidRDefault="00D63D44" w:rsidP="008B19A5">
      <w:pPr>
        <w:spacing w:before="120"/>
        <w:rPr>
          <w:rFonts w:ascii="Cambria" w:hAnsi="Cambria"/>
          <w:b/>
          <w:bCs/>
          <w:color w:val="4472C4" w:themeColor="accent1"/>
        </w:rPr>
      </w:pPr>
      <w:r w:rsidRPr="00D63D44">
        <w:rPr>
          <w:rFonts w:ascii="Cambria" w:hAnsi="Cambria"/>
          <w:b/>
          <w:bCs/>
          <w:color w:val="4472C4" w:themeColor="accent1"/>
        </w:rPr>
        <w:t>Aktīvās darba tirgus politikas pasākumu pilnveide un attīstība</w:t>
      </w:r>
      <w:bookmarkStart w:id="25" w:name="_Hlk98322899"/>
    </w:p>
    <w:p w14:paraId="3471E4D2" w14:textId="4F45ADC7" w:rsidR="00D63D44" w:rsidRPr="00D63D44" w:rsidRDefault="00D63D44" w:rsidP="00D63D44">
      <w:pPr>
        <w:rPr>
          <w:rFonts w:ascii="Cambria" w:hAnsi="Cambria"/>
          <w:b/>
          <w:bCs/>
          <w:color w:val="4472C4" w:themeColor="accent1"/>
        </w:rPr>
      </w:pPr>
      <w:r w:rsidRPr="00D63D44">
        <w:rPr>
          <w:rFonts w:ascii="Cambria" w:eastAsia="Cambria" w:hAnsi="Cambria" w:cstheme="minorHAnsi"/>
        </w:rPr>
        <w:t xml:space="preserve">Aktīvās darba tirgus politikas </w:t>
      </w:r>
      <w:bookmarkEnd w:id="25"/>
      <w:r w:rsidRPr="00D63D44">
        <w:rPr>
          <w:rFonts w:ascii="Cambria" w:eastAsia="Cambria" w:hAnsi="Cambria" w:cstheme="minorHAnsi"/>
        </w:rPr>
        <w:t>(ADTP) vidējā termiņa mērķis ir izveidot iekļaujošu darba tirgu ikvienam un rūpēties par esošo darba vietu kvalitāti, tādējādi atbalstot ilgtermiņa līdzdalību darba tirgū. Līdz 2027.gadam plānots:</w:t>
      </w:r>
    </w:p>
    <w:p w14:paraId="106416C5" w14:textId="77777777" w:rsidR="00D63D44" w:rsidRPr="00D63D44" w:rsidRDefault="00D63D44" w:rsidP="00C9020E">
      <w:pPr>
        <w:pStyle w:val="ListParagraph"/>
        <w:numPr>
          <w:ilvl w:val="0"/>
          <w:numId w:val="26"/>
        </w:numPr>
        <w:ind w:left="426" w:hanging="426"/>
        <w:rPr>
          <w:rFonts w:eastAsia="Cambria" w:cstheme="minorHAnsi"/>
          <w:sz w:val="24"/>
        </w:rPr>
      </w:pPr>
      <w:r w:rsidRPr="00D63D44">
        <w:rPr>
          <w:rFonts w:eastAsia="Cambria" w:cstheme="minorHAnsi"/>
          <w:sz w:val="24"/>
        </w:rPr>
        <w:t>sasniegt 80% nodarbinātības līmeni iedzīvotājiem vecuma grupā no 20-64 gadiem;</w:t>
      </w:r>
    </w:p>
    <w:p w14:paraId="6ACA4C2B" w14:textId="77777777" w:rsidR="00D63D44" w:rsidRPr="00D63D44" w:rsidRDefault="00D63D44" w:rsidP="00C9020E">
      <w:pPr>
        <w:pStyle w:val="ListParagraph"/>
        <w:numPr>
          <w:ilvl w:val="0"/>
          <w:numId w:val="26"/>
        </w:numPr>
        <w:ind w:left="426" w:hanging="426"/>
        <w:jc w:val="both"/>
        <w:rPr>
          <w:rFonts w:eastAsia="Cambria" w:cstheme="minorHAnsi"/>
          <w:sz w:val="24"/>
        </w:rPr>
      </w:pPr>
      <w:r w:rsidRPr="00D63D44">
        <w:rPr>
          <w:rFonts w:eastAsia="Cambria" w:cstheme="minorHAnsi"/>
          <w:sz w:val="24"/>
        </w:rPr>
        <w:t>sasniegt 50% nodarbinātības līmeni personām ar invaliditāti vecuma grupā no 20-64 gadiem;</w:t>
      </w:r>
    </w:p>
    <w:p w14:paraId="6DD90E32" w14:textId="77777777" w:rsidR="00D63D44" w:rsidRPr="00D63D44" w:rsidRDefault="00D63D44" w:rsidP="00C9020E">
      <w:pPr>
        <w:pStyle w:val="ListParagraph"/>
        <w:numPr>
          <w:ilvl w:val="0"/>
          <w:numId w:val="26"/>
        </w:numPr>
        <w:spacing w:after="0"/>
        <w:ind w:left="426" w:hanging="426"/>
        <w:contextualSpacing w:val="0"/>
        <w:rPr>
          <w:rFonts w:eastAsia="Cambria" w:cstheme="minorHAnsi"/>
          <w:sz w:val="24"/>
        </w:rPr>
      </w:pPr>
      <w:r w:rsidRPr="00D63D44">
        <w:rPr>
          <w:rFonts w:eastAsia="Cambria" w:cstheme="minorHAnsi"/>
          <w:sz w:val="24"/>
        </w:rPr>
        <w:t>samazināt ilgstošo reģistrēto bezdarbnieku īpatsvaru līdz 15%.</w:t>
      </w:r>
      <w:r w:rsidRPr="00D63D44">
        <w:rPr>
          <w:rStyle w:val="FootnoteReference"/>
          <w:rFonts w:eastAsia="Cambria" w:cstheme="minorHAnsi"/>
          <w:sz w:val="24"/>
        </w:rPr>
        <w:footnoteReference w:id="18"/>
      </w:r>
    </w:p>
    <w:p w14:paraId="6B424011" w14:textId="6E38AF4A" w:rsidR="00D63D44" w:rsidRDefault="00D63D44" w:rsidP="008B19A5">
      <w:pPr>
        <w:spacing w:before="120"/>
        <w:rPr>
          <w:rFonts w:ascii="Cambria" w:eastAsia="Cambria" w:hAnsi="Cambria" w:cstheme="minorHAnsi"/>
        </w:rPr>
      </w:pPr>
      <w:r w:rsidRPr="00D63D44">
        <w:rPr>
          <w:rFonts w:ascii="Cambria" w:eastAsia="Cambria" w:hAnsi="Cambria" w:cstheme="minorHAnsi"/>
        </w:rPr>
        <w:t xml:space="preserve">Esošo ADTP pasākumu pilnveide un attīstība tiek plānota tā, lai palīdzētu visiem darbspējīgajiem iedzīvotājiem iekļauties darba tirgū, īpašu atbalstu sniedzot nelabvēlīgākā situācijā esošajiem un augstākam bezdarba riskam pakļautajiem iedzīvotājiem (cilvēki ar zemu izglītības līmeni, ilgstošie bezdarbnieki, personas ar invaliditāti, gados vecākas personas u.c.). Iekļaujoša darba tirgus veidošana paredz savlaicīga un individuāli pielāgota atbalsta sniegšanu, lai uzlabotu nodarbinātības vai </w:t>
      </w:r>
      <w:proofErr w:type="spellStart"/>
      <w:r w:rsidRPr="00D63D44">
        <w:rPr>
          <w:rFonts w:ascii="Cambria" w:eastAsia="Cambria" w:hAnsi="Cambria" w:cstheme="minorHAnsi"/>
        </w:rPr>
        <w:t>pašnodarbinātības</w:t>
      </w:r>
      <w:proofErr w:type="spellEnd"/>
      <w:r w:rsidRPr="00D63D44">
        <w:rPr>
          <w:rFonts w:ascii="Cambria" w:eastAsia="Cambria" w:hAnsi="Cambria" w:cstheme="minorHAnsi"/>
        </w:rPr>
        <w:t xml:space="preserve"> izredzes, atbalstu pārejā no ekonomiskās </w:t>
      </w:r>
      <w:proofErr w:type="spellStart"/>
      <w:r w:rsidRPr="00D63D44">
        <w:rPr>
          <w:rFonts w:ascii="Cambria" w:eastAsia="Cambria" w:hAnsi="Cambria" w:cstheme="minorHAnsi"/>
        </w:rPr>
        <w:t>neaktivitātes</w:t>
      </w:r>
      <w:proofErr w:type="spellEnd"/>
      <w:r w:rsidRPr="00D63D44">
        <w:rPr>
          <w:rFonts w:ascii="Cambria" w:eastAsia="Cambria" w:hAnsi="Cambria" w:cstheme="minorHAnsi"/>
        </w:rPr>
        <w:t xml:space="preserve"> uz nodarbinātību un starp dažādām profesijām un nozarēm, kvalitatīvu un drošu darba vietu attīstību, nodarbināto nabadzības riska novēršanu, iespēju radīšanu </w:t>
      </w:r>
      <w:proofErr w:type="spellStart"/>
      <w:r w:rsidRPr="00D63D44">
        <w:rPr>
          <w:rFonts w:ascii="Cambria" w:eastAsia="Cambria" w:hAnsi="Cambria" w:cstheme="minorHAnsi"/>
        </w:rPr>
        <w:t>pārkvalifikācijai</w:t>
      </w:r>
      <w:proofErr w:type="spellEnd"/>
      <w:r w:rsidRPr="00D63D44">
        <w:rPr>
          <w:rFonts w:ascii="Cambria" w:eastAsia="Cambria" w:hAnsi="Cambria" w:cstheme="minorHAnsi"/>
        </w:rPr>
        <w:t xml:space="preserve"> un izglītībai visa darba mūža garumā.</w:t>
      </w:r>
    </w:p>
    <w:p w14:paraId="782BBF8D" w14:textId="2596DE39" w:rsidR="0082186E" w:rsidRPr="0082186E" w:rsidRDefault="0082186E" w:rsidP="0082186E">
      <w:pPr>
        <w:spacing w:before="120"/>
        <w:rPr>
          <w:rFonts w:ascii="Cambria" w:eastAsia="Cambria" w:hAnsi="Cambria" w:cstheme="minorHAnsi"/>
        </w:rPr>
      </w:pPr>
      <w:r w:rsidRPr="0082186E">
        <w:rPr>
          <w:rFonts w:ascii="Cambria" w:eastAsia="Cambria" w:hAnsi="Cambria" w:cstheme="minorHAnsi"/>
        </w:rPr>
        <w:t>Pašreiz darba tirgū pastāv vairāki izaicinājumi. Nodarbinātības līmenis tieši korelē ar personas iegūto izglītības līmeni - jo augstāks ir izglītības līmenis, jo augstāks ir nodarbinātības līmenis un īsāks bezdarba ilgums, kā arī labāki darba tirgus iznākumi algas un nodarbinātības noturības izteiksmē. Nodarbinātības līmeņa atšķirības personām ar iegūto augstāko un zemāko izglītības līmeni (vispārējā vidējā izglītība vai zemāks izglītības līmenis) 2021.gada 3.ceturksnī sasniedza 51.6 procentpunktus</w:t>
      </w:r>
      <w:r w:rsidRPr="0082186E">
        <w:rPr>
          <w:rFonts w:ascii="Cambria" w:hAnsi="Cambria"/>
          <w:vertAlign w:val="superscript"/>
        </w:rPr>
        <w:footnoteReference w:id="19"/>
      </w:r>
      <w:r w:rsidRPr="0082186E">
        <w:rPr>
          <w:rFonts w:ascii="Cambria" w:eastAsia="Cambria" w:hAnsi="Cambria" w:cstheme="minorHAnsi"/>
        </w:rPr>
        <w:t xml:space="preserve"> (85.1% pret 33.5%). Vienlaicīgi 2022.gada sākumā vidēji 44.6% no visiem reģistrētajiem bezdarbniekiem bija iegūta vispārējā vidējā vai arī zemāks izglītības līmenis</w:t>
      </w:r>
      <w:r w:rsidRPr="0082186E">
        <w:rPr>
          <w:rFonts w:ascii="Cambria" w:hAnsi="Cambria"/>
          <w:vertAlign w:val="superscript"/>
        </w:rPr>
        <w:footnoteReference w:id="20"/>
      </w:r>
      <w:r w:rsidRPr="0082186E">
        <w:rPr>
          <w:rFonts w:ascii="Cambria" w:eastAsia="Cambria" w:hAnsi="Cambria" w:cstheme="minorHAnsi"/>
        </w:rPr>
        <w:t xml:space="preserve">. Tāpat darba tirgū joprojām saglabājas izteiktas reģionālās atšķirības – 2022.gada sākumā </w:t>
      </w:r>
      <w:r w:rsidRPr="0082186E">
        <w:rPr>
          <w:rFonts w:ascii="Cambria" w:eastAsia="Cambria" w:hAnsi="Cambria" w:cstheme="minorHAnsi"/>
        </w:rPr>
        <w:lastRenderedPageBreak/>
        <w:t>atšķirības starp Latvijas reģioniem ar augstāko un zemāko nodarbinātības līmeni veidoja 9.8 procentpunktus (Rīgas reģions – 4.8% un Latgales reģions – 14.6%). Kaut arī ilgstošā bezdarba rādītāji pēdējos gados pakāpeniski uzlabojas, 2022.gada sākumā ilgstošo bezdarbnieku īpatsvars reģistrēto bezdarbnieku kopskaitā veidoja 23.9% (Nodarbinātības valsts aģentūras (NVA) dati).  Pēdējos gados nepārtraukti palielinās NVA uzskaitē esošo personu ar invaliditāti īpatsvars – 2022.gadā sākumā tas veidoja 13.8%, salīdzinājumā ar 4,1% 2009.gadā.</w:t>
      </w:r>
      <w:r w:rsidRPr="0082186E">
        <w:rPr>
          <w:rFonts w:ascii="Cambria" w:eastAsia="Cambria" w:hAnsi="Cambria" w:cstheme="minorHAnsi"/>
        </w:rPr>
        <w:tab/>
      </w:r>
    </w:p>
    <w:p w14:paraId="67A0C99B" w14:textId="77777777" w:rsidR="00D63D44" w:rsidRPr="00D63D44" w:rsidRDefault="00D63D44" w:rsidP="008B19A5">
      <w:pPr>
        <w:spacing w:before="120"/>
        <w:rPr>
          <w:rFonts w:ascii="Cambria" w:eastAsia="Cambria" w:hAnsi="Cambria" w:cstheme="minorHAnsi"/>
        </w:rPr>
      </w:pPr>
      <w:r w:rsidRPr="00D63D44">
        <w:rPr>
          <w:rFonts w:ascii="Cambria" w:eastAsia="Cambria" w:hAnsi="Cambria" w:cstheme="minorHAnsi"/>
        </w:rPr>
        <w:t>Lai pilnveidotu ADTP pasākumu klāstu un nodrošinātu bezdarbniekiem efektīvāku atbalstu darba meklēšanā un nodrošinātu mērķētākus atbalsta pasākumus, laika posmā no 2021. līdz 2023.gadam tiek īstenoti un plānoti vairāki pasākumi:</w:t>
      </w:r>
    </w:p>
    <w:p w14:paraId="1E631BD9" w14:textId="77777777"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lai veicinātu bezdarbnieku atgriešanos darba tirgū un sekmētu nepieciešamo darbinieku sagatavošanu un praktisko apmācību uzņēmumā uz vietas atbilstoši uzņēmuma specifikai, no 2021.gada finanšu atbalsts praktiskās apmācības pie darba devēja organizēšanai ir sasaistīts ar apgūstamās profesionālās kvalifikācijas līmeni (jo augstāks kvalifikācijas līmenis, jo augstāks dotācijas apmērs darba devējam); </w:t>
      </w:r>
    </w:p>
    <w:p w14:paraId="5B3013D2" w14:textId="2FD1CA0F"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NVA organizēto mācību piedāvājums 2021.gada februārī tika paplašināts ar papildu datorikas profesionālās pilnveides izglītības programmām, kā arī IKT moduļiem no modulārās profesionālās izglītības programmām profesionālajā tālākizglītībā un IKT augstākās izglītības iestādes studiju kursiem/moduļiem. Jaunais datorikas mācību piedāvājums bezdarbnieku prasmju pilnveidei ir piemērots gan klātienē, gan tiešsaistē. 2021.gada augustā tika uzsākts pilotprojekts </w:t>
      </w:r>
      <w:r w:rsidRPr="00D63D44">
        <w:rPr>
          <w:rFonts w:eastAsia="Cambria" w:cstheme="minorHAnsi"/>
          <w:i/>
          <w:iCs/>
          <w:sz w:val="24"/>
        </w:rPr>
        <w:t>“Nākotnes prasmju iniciatīva”</w:t>
      </w:r>
      <w:r w:rsidRPr="00D63D44">
        <w:rPr>
          <w:rFonts w:eastAsia="Cambria" w:cstheme="minorHAnsi"/>
          <w:sz w:val="24"/>
        </w:rPr>
        <w:t xml:space="preserve">. Pilotprojekta ietvaros bezdarbniekiem, darba meklētājiem un nodarbinātajiem iedzīvotājiem, kuri vēlas pilnveidot savas prasmes un uzlabot konkurētspēju darba tirgū, ir iespēja saņemt mācību atbalstu līdz 500 </w:t>
      </w:r>
      <w:proofErr w:type="spellStart"/>
      <w:r w:rsidR="007E6CB7" w:rsidRPr="007E6CB7">
        <w:rPr>
          <w:i/>
          <w:sz w:val="24"/>
        </w:rPr>
        <w:t>euro</w:t>
      </w:r>
      <w:proofErr w:type="spellEnd"/>
      <w:r w:rsidRPr="00D63D44">
        <w:rPr>
          <w:rFonts w:eastAsia="Cambria" w:cstheme="minorHAnsi"/>
          <w:sz w:val="24"/>
        </w:rPr>
        <w:t xml:space="preserve"> apmērā digitālo un citu perspektīvu, darba tirgū pieprasītu prasmju apgūšanai atvērtajos tiešsaistes kursos (cilvēks pēc izvēles var apgūt līdz sešiem kursiem). Līdz 2022.gada februārim saņemti 1624 pieteikumi. Kursu apguvi bija uzsākuši 627 dalībnieki, no tiem 295 personas pabeidza dalību apmācībās. Kopējais finansējums pasākuma īstenošanai 2021.gadā veidoja 15</w:t>
      </w:r>
      <w:r w:rsidR="004A77F7">
        <w:rPr>
          <w:rFonts w:eastAsia="Cambria" w:cstheme="minorHAnsi"/>
          <w:sz w:val="24"/>
        </w:rPr>
        <w:t>,5</w:t>
      </w:r>
      <w:r w:rsidRPr="00D63D44">
        <w:rPr>
          <w:rFonts w:eastAsia="Cambria" w:cstheme="minorHAnsi"/>
          <w:sz w:val="24"/>
        </w:rPr>
        <w:t> </w:t>
      </w:r>
      <w:r w:rsidR="004A77F7">
        <w:rPr>
          <w:rFonts w:eastAsia="Cambria" w:cstheme="minorHAnsi"/>
          <w:sz w:val="24"/>
        </w:rPr>
        <w:t>tūkst.</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plānotais 2022.gadam </w:t>
      </w:r>
      <w:r w:rsidR="004A77F7">
        <w:rPr>
          <w:rFonts w:eastAsia="Cambria" w:cstheme="minorHAnsi"/>
          <w:sz w:val="24"/>
        </w:rPr>
        <w:t>–</w:t>
      </w:r>
      <w:r w:rsidRPr="00D63D44">
        <w:rPr>
          <w:rFonts w:eastAsia="Cambria" w:cstheme="minorHAnsi"/>
          <w:sz w:val="24"/>
        </w:rPr>
        <w:t xml:space="preserve"> 117</w:t>
      </w:r>
      <w:r w:rsidR="004A77F7">
        <w:rPr>
          <w:rFonts w:eastAsia="Cambria" w:cstheme="minorHAnsi"/>
          <w:sz w:val="24"/>
        </w:rPr>
        <w:t>,4</w:t>
      </w:r>
      <w:r w:rsidRPr="00D63D44">
        <w:rPr>
          <w:rFonts w:eastAsia="Cambria" w:cstheme="minorHAnsi"/>
          <w:sz w:val="24"/>
        </w:rPr>
        <w:t> </w:t>
      </w:r>
      <w:r w:rsidR="004A77F7">
        <w:rPr>
          <w:rFonts w:eastAsia="Cambria" w:cstheme="minorHAnsi"/>
          <w:sz w:val="24"/>
        </w:rPr>
        <w:t>tūkst.</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(valsts budžeta finansējums);</w:t>
      </w:r>
    </w:p>
    <w:p w14:paraId="5E753DC6" w14:textId="280E12D0"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lai intensificētu atbalstu jaunas komercdarbības uzsākšanai reģistrētajiem bezdarbniekiem, tādējādi veicinot arī kopējā komersantu skaita pieaugumu valstī, 2021.gada novembrī tika palielināta dotācija jaundibinātās komercdarbības paplašināšanai līdz </w:t>
      </w:r>
      <w:r w:rsidRPr="00D63D44">
        <w:rPr>
          <w:sz w:val="24"/>
        </w:rPr>
        <w:t xml:space="preserve">5000 </w:t>
      </w:r>
      <w:proofErr w:type="spellStart"/>
      <w:r w:rsidR="007E6CB7" w:rsidRPr="007E6CB7">
        <w:rPr>
          <w:i/>
          <w:sz w:val="24"/>
        </w:rPr>
        <w:t>euro</w:t>
      </w:r>
      <w:proofErr w:type="spellEnd"/>
      <w:r w:rsidRPr="00D63D44">
        <w:rPr>
          <w:rFonts w:eastAsia="Cambria" w:cstheme="minorHAnsi"/>
          <w:sz w:val="24"/>
        </w:rPr>
        <w:t xml:space="preserve"> (ja pēc pirmā darbības gada ir atzinums par veiksmīgu komercdarbības veikšanu), kā arī ikmēneša dotācijas apmērs pirmajos biznesa plāna īstenošanas mēnešos - no 500 </w:t>
      </w:r>
      <w:proofErr w:type="spellStart"/>
      <w:r w:rsidR="007E6CB7" w:rsidRPr="007E6CB7">
        <w:rPr>
          <w:i/>
          <w:sz w:val="24"/>
        </w:rPr>
        <w:t>euro</w:t>
      </w:r>
      <w:proofErr w:type="spellEnd"/>
      <w:r w:rsidRPr="00D63D44">
        <w:rPr>
          <w:rFonts w:eastAsia="Cambria" w:cstheme="minorHAnsi"/>
          <w:sz w:val="24"/>
        </w:rPr>
        <w:t xml:space="preserve"> uz 750 </w:t>
      </w:r>
      <w:proofErr w:type="spellStart"/>
      <w:r w:rsidR="007E6CB7" w:rsidRPr="007E6CB7">
        <w:rPr>
          <w:i/>
          <w:sz w:val="24"/>
        </w:rPr>
        <w:t>euro</w:t>
      </w:r>
      <w:proofErr w:type="spellEnd"/>
      <w:r w:rsidRPr="00D63D44">
        <w:rPr>
          <w:rFonts w:eastAsia="Cambria" w:cstheme="minorHAnsi"/>
          <w:sz w:val="24"/>
        </w:rPr>
        <w:t xml:space="preserve">. Tāpat turpmāk tiek piešķirta papildu dotācija (līdz 1000 </w:t>
      </w:r>
      <w:proofErr w:type="spellStart"/>
      <w:r w:rsidR="007E6CB7" w:rsidRPr="007E6CB7">
        <w:rPr>
          <w:i/>
          <w:sz w:val="24"/>
        </w:rPr>
        <w:t>euro</w:t>
      </w:r>
      <w:proofErr w:type="spellEnd"/>
      <w:r w:rsidRPr="00D63D44">
        <w:rPr>
          <w:rFonts w:eastAsia="Cambria" w:cstheme="minorHAnsi"/>
          <w:sz w:val="24"/>
        </w:rPr>
        <w:t xml:space="preserve">) darba vietas pielāgošanai saskaņā ar </w:t>
      </w:r>
      <w:proofErr w:type="spellStart"/>
      <w:r w:rsidRPr="00D63D44">
        <w:rPr>
          <w:rFonts w:eastAsia="Cambria" w:cstheme="minorHAnsi"/>
          <w:sz w:val="24"/>
        </w:rPr>
        <w:t>ergoterapeita</w:t>
      </w:r>
      <w:proofErr w:type="spellEnd"/>
      <w:r w:rsidRPr="00D63D44">
        <w:rPr>
          <w:rFonts w:eastAsia="Cambria" w:cstheme="minorHAnsi"/>
          <w:sz w:val="24"/>
        </w:rPr>
        <w:t xml:space="preserve"> atzinumu, ja jaunu komercdarbību uzsāk persona ar invaliditāti;</w:t>
      </w:r>
    </w:p>
    <w:p w14:paraId="52CFB0A4" w14:textId="77777777"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2021.gada septembrī noslēdzās darba tirgus prognožu atspoguļošanas platformas izstrāde</w:t>
      </w:r>
      <w:r w:rsidRPr="00D63D44">
        <w:rPr>
          <w:sz w:val="24"/>
          <w:vertAlign w:val="superscript"/>
        </w:rPr>
        <w:footnoteReference w:id="21"/>
      </w:r>
      <w:r w:rsidRPr="00D63D44">
        <w:rPr>
          <w:rFonts w:eastAsia="Cambria" w:cstheme="minorHAnsi"/>
          <w:sz w:val="24"/>
        </w:rPr>
        <w:t>. Prognožu platforma sniedz iespēju ikvienam interesentam – uzņēmējiem, izglītības iestādēm, jauniešiem, kuri tikai vēl domā par profesijas izvēli, un citiem interaktīvā veidā iepazīties ar sagaidāmo situācijas attīstību darba tirgū (nozaru attīstību, nākotnē pieprasītākām profesijām un izglītības vajadzībām u.c. informāciju);</w:t>
      </w:r>
    </w:p>
    <w:p w14:paraId="04B86A02" w14:textId="77777777"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2021.gada beigās tika paplašināta mērķa grupa NVA īstenotajiem apmācību pasākumiem - turpmāk tajos varēs iesaistīties arī bezdarba riskam pakļautās personas: gados vecākas nodarbinātās personas, nodarbinātās personas ar invaliditāti, nodarbinātās personas ar zemu izglītības līmeni. Vienlaicīgi tika </w:t>
      </w:r>
      <w:r w:rsidRPr="00D63D44">
        <w:rPr>
          <w:rFonts w:eastAsia="Cambria" w:cstheme="minorHAnsi"/>
          <w:sz w:val="24"/>
        </w:rPr>
        <w:lastRenderedPageBreak/>
        <w:t>paplašināta mērķa grupa subsidētās nodarbinātības pasākumiem - ar reģistrētajiem bezdarbniekiem vecumā līdz 29 gadiem (ieskaitot), kuri ir absolvējuši speciālo izglītības programmu;</w:t>
      </w:r>
    </w:p>
    <w:p w14:paraId="31C78DD1" w14:textId="459EA611"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lai sagatavotu bezdarbniekus un darba meklētājus darbam IKT, inženierzinātņu un apstrādes rūpniecības nozarēs, 2021.gada beigās pasākumā </w:t>
      </w:r>
      <w:r w:rsidRPr="00D63D44">
        <w:rPr>
          <w:rFonts w:eastAsia="Cambria" w:cstheme="minorHAnsi"/>
          <w:i/>
          <w:iCs/>
          <w:sz w:val="24"/>
        </w:rPr>
        <w:t>“Apmācība pie darba devēja”</w:t>
      </w:r>
      <w:r w:rsidRPr="00D63D44">
        <w:rPr>
          <w:rFonts w:eastAsia="Cambria" w:cstheme="minorHAnsi"/>
          <w:sz w:val="24"/>
        </w:rPr>
        <w:t xml:space="preserve"> tika paplašināta sadarbība ar minēto nozaru asociācijām, kas turpmāk varēs saņemt dotāciju apmācību pasākumu koordinēšanai, vadīšanai, attiecīgo pasniedzēju piesaistei u.c. aktivitātēm - 200 </w:t>
      </w:r>
      <w:proofErr w:type="spellStart"/>
      <w:r w:rsidR="007E6CB7" w:rsidRPr="007E6CB7">
        <w:rPr>
          <w:i/>
          <w:sz w:val="24"/>
        </w:rPr>
        <w:t>euro</w:t>
      </w:r>
      <w:proofErr w:type="spellEnd"/>
      <w:r w:rsidRPr="00D63D44">
        <w:rPr>
          <w:rFonts w:eastAsia="Cambria" w:cstheme="minorHAnsi"/>
          <w:sz w:val="24"/>
        </w:rPr>
        <w:t xml:space="preserve"> apmērā par katru apmācībā pie darba devēja iesaistīto bezdarbnieku;</w:t>
      </w:r>
    </w:p>
    <w:p w14:paraId="4F986284" w14:textId="76889673"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lai mazinātu </w:t>
      </w:r>
      <w:r w:rsidR="002418DA">
        <w:rPr>
          <w:rFonts w:eastAsia="Cambria" w:cstheme="minorHAnsi"/>
          <w:sz w:val="24"/>
        </w:rPr>
        <w:t>COVID-19</w:t>
      </w:r>
      <w:r w:rsidRPr="00D63D44">
        <w:rPr>
          <w:rFonts w:eastAsia="Cambria" w:cstheme="minorHAnsi"/>
          <w:sz w:val="24"/>
        </w:rPr>
        <w:t xml:space="preserve"> pandēmijas negatīvās ietekmes sekas uz indivīda un sabiedrības psihisko veselību, 2021.gada beigās tika paplašināta mērķa grupa psihologu pakalpojumu saņemšanai NVA – turpmāk tos varēs saņemt ne tikai ilgstošie bezdarbnieki, bet arī bezdarbnieki, kas iepriekš ir bijuši ilgstoši nodarbināti un zaudējuši darbu, tajā skaitā </w:t>
      </w:r>
      <w:r w:rsidR="002418DA">
        <w:rPr>
          <w:rFonts w:eastAsia="Cambria" w:cstheme="minorHAnsi"/>
          <w:sz w:val="24"/>
        </w:rPr>
        <w:t>COVID-19</w:t>
      </w:r>
      <w:r w:rsidRPr="00D63D44">
        <w:rPr>
          <w:rFonts w:eastAsia="Cambria" w:cstheme="minorHAnsi"/>
          <w:sz w:val="24"/>
        </w:rPr>
        <w:t xml:space="preserve"> ietekmē;</w:t>
      </w:r>
    </w:p>
    <w:p w14:paraId="240848C2" w14:textId="2BDD2280"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2022.gada februārī stājās spēkā grozījumi specifiskā atbalsta mērķa "</w:t>
      </w:r>
      <w:r w:rsidRPr="00D63D44">
        <w:rPr>
          <w:rFonts w:eastAsia="Cambria" w:cstheme="minorHAnsi"/>
          <w:i/>
          <w:iCs/>
          <w:sz w:val="24"/>
        </w:rPr>
        <w:t>Paaugstināt bezdarbnieku kvalifikāciju un prasmes atbilstoši darba tirgus pieprasījumam"</w:t>
      </w:r>
      <w:r w:rsidRPr="00D63D44">
        <w:rPr>
          <w:sz w:val="24"/>
          <w:vertAlign w:val="superscript"/>
        </w:rPr>
        <w:footnoteReference w:id="22"/>
      </w:r>
      <w:r w:rsidRPr="00D63D44">
        <w:rPr>
          <w:rFonts w:eastAsia="Cambria" w:cstheme="minorHAnsi"/>
          <w:sz w:val="24"/>
        </w:rPr>
        <w:t xml:space="preserve"> īstenošanas noteikumos, kas paredz piešķirt papildu</w:t>
      </w:r>
      <w:r w:rsidR="002163E7">
        <w:rPr>
          <w:rFonts w:eastAsia="Cambria" w:cstheme="minorHAnsi"/>
          <w:sz w:val="24"/>
        </w:rPr>
        <w:t xml:space="preserve"> </w:t>
      </w:r>
      <w:r w:rsidR="002163E7" w:rsidRPr="002163E7">
        <w:rPr>
          <w:rFonts w:eastAsia="Cambria" w:cstheme="minorHAnsi"/>
          <w:sz w:val="24"/>
        </w:rPr>
        <w:t xml:space="preserve">14.1.2. specifiskā atbalsta mērķa </w:t>
      </w:r>
      <w:r w:rsidR="002163E7" w:rsidRPr="002163E7">
        <w:rPr>
          <w:rFonts w:eastAsia="Cambria" w:cstheme="minorHAnsi"/>
          <w:i/>
          <w:iCs/>
          <w:sz w:val="24"/>
        </w:rPr>
        <w:t>"Atveseļošanas pasākumi labklājības jomā"</w:t>
      </w:r>
      <w:r w:rsidRPr="00D63D44">
        <w:rPr>
          <w:rFonts w:eastAsia="Cambria" w:cstheme="minorHAnsi"/>
          <w:sz w:val="24"/>
        </w:rPr>
        <w:t xml:space="preserve"> REACT-EU finansējumu NVA apmācību pasākumu īstenošanai 2022. un 2023.gadā. Tādējādi tiks veicināta bezdarbnieku, darba meklētāju un bezdarba riskam pakļauto personu nepārtraukta zināšanu un prasmju pilnveidošana  </w:t>
      </w:r>
      <w:r w:rsidR="002418DA">
        <w:rPr>
          <w:rFonts w:eastAsia="Cambria" w:cstheme="minorHAnsi"/>
          <w:sz w:val="24"/>
        </w:rPr>
        <w:t>COVID-19</w:t>
      </w:r>
      <w:r w:rsidRPr="00D63D44">
        <w:rPr>
          <w:rFonts w:eastAsia="Cambria" w:cstheme="minorHAnsi"/>
          <w:sz w:val="24"/>
        </w:rPr>
        <w:t xml:space="preserve"> pandēmijas un pēc-pandēmijas laikā. Kopējais REACT-EU finansējums apmācību pasākumu īstenošanai veido 16</w:t>
      </w:r>
      <w:r w:rsidR="004A77F7">
        <w:rPr>
          <w:rFonts w:eastAsia="Cambria" w:cstheme="minorHAnsi"/>
          <w:sz w:val="24"/>
        </w:rPr>
        <w:t>,1</w:t>
      </w:r>
      <w:r w:rsidRPr="00D63D44">
        <w:rPr>
          <w:rFonts w:eastAsia="Cambria" w:cstheme="minorHAnsi"/>
          <w:sz w:val="24"/>
        </w:rPr>
        <w:t xml:space="preserve"> </w:t>
      </w:r>
      <w:r w:rsidR="004A77F7">
        <w:rPr>
          <w:rFonts w:eastAsia="Cambria" w:cstheme="minorHAnsi"/>
          <w:sz w:val="24"/>
        </w:rPr>
        <w:t>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tai skaitā ESF finansējums </w:t>
      </w:r>
      <w:r w:rsidR="004A77F7">
        <w:rPr>
          <w:rFonts w:eastAsia="Cambria" w:cstheme="minorHAnsi"/>
          <w:sz w:val="24"/>
        </w:rPr>
        <w:t>–</w:t>
      </w:r>
      <w:r w:rsidRPr="00D63D44">
        <w:rPr>
          <w:rFonts w:eastAsia="Cambria" w:cstheme="minorHAnsi"/>
          <w:sz w:val="24"/>
        </w:rPr>
        <w:t xml:space="preserve"> 13</w:t>
      </w:r>
      <w:r w:rsidR="004A77F7">
        <w:rPr>
          <w:rFonts w:eastAsia="Cambria" w:cstheme="minorHAnsi"/>
          <w:sz w:val="24"/>
        </w:rPr>
        <w:t>,7</w:t>
      </w:r>
      <w:r w:rsidRPr="00D63D44">
        <w:rPr>
          <w:rFonts w:eastAsia="Cambria" w:cstheme="minorHAnsi"/>
          <w:sz w:val="24"/>
        </w:rPr>
        <w:t xml:space="preserve"> </w:t>
      </w:r>
      <w:r w:rsidR="004A77F7">
        <w:rPr>
          <w:rFonts w:eastAsia="Cambria" w:cstheme="minorHAnsi"/>
          <w:sz w:val="24"/>
        </w:rPr>
        <w:t>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valsts budžeta finansējums – 2</w:t>
      </w:r>
      <w:r w:rsidR="004A77F7">
        <w:rPr>
          <w:rFonts w:eastAsia="Cambria" w:cstheme="minorHAnsi"/>
          <w:sz w:val="24"/>
        </w:rPr>
        <w:t>,</w:t>
      </w:r>
      <w:r w:rsidRPr="00D63D44">
        <w:rPr>
          <w:rFonts w:eastAsia="Cambria" w:cstheme="minorHAnsi"/>
          <w:sz w:val="24"/>
        </w:rPr>
        <w:t>06</w:t>
      </w:r>
      <w:r w:rsidR="004A77F7">
        <w:rPr>
          <w:rFonts w:eastAsia="Cambria" w:cstheme="minorHAnsi"/>
          <w:sz w:val="24"/>
        </w:rPr>
        <w:t xml:space="preserve"> milj. 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un privātais līdzfinansējums – ne mazāk kā 352</w:t>
      </w:r>
      <w:r w:rsidR="00E256F1">
        <w:rPr>
          <w:rFonts w:eastAsia="Cambria" w:cstheme="minorHAnsi"/>
          <w:sz w:val="24"/>
        </w:rPr>
        <w:t>,6</w:t>
      </w:r>
      <w:r w:rsidRPr="00D63D44">
        <w:rPr>
          <w:rFonts w:eastAsia="Cambria" w:cstheme="minorHAnsi"/>
          <w:sz w:val="24"/>
        </w:rPr>
        <w:t xml:space="preserve"> </w:t>
      </w:r>
      <w:r w:rsidR="00E256F1">
        <w:rPr>
          <w:rFonts w:eastAsia="Cambria" w:cstheme="minorHAnsi"/>
          <w:sz w:val="24"/>
        </w:rPr>
        <w:t>tūkst.</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Plānotais apmācību pasākumu dalībnieku skaits - </w:t>
      </w:r>
      <w:r w:rsidR="005007BB" w:rsidRPr="005007BB">
        <w:rPr>
          <w:rFonts w:eastAsia="Cambria" w:cstheme="minorHAnsi"/>
          <w:sz w:val="24"/>
        </w:rPr>
        <w:t>11 592</w:t>
      </w:r>
      <w:r w:rsidRPr="00D63D44">
        <w:rPr>
          <w:rFonts w:eastAsia="Cambria" w:cstheme="minorHAnsi"/>
          <w:sz w:val="24"/>
        </w:rPr>
        <w:t xml:space="preserve"> personas;</w:t>
      </w:r>
    </w:p>
    <w:p w14:paraId="6CDBF60B" w14:textId="77777777"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lai intensificētu atbalstu personām ar invaliditāti un uzlabotu sadarbību ar komersantiem, kas veido jaunas darba vietas šai mērķa grupai, 2022.gadā NVA plāno izveidot konsultatīvo atbalsta centru, kur būs pieejamas konsultācijas un individuāls atbalsts bezdarbniekiem un nodarbinātajiem atbilstoši funkcionālo traucējumu veidam - par darba vides pielāgojumiem darba vietās, par komunikācijas barjeru un stereotipu mazināšanu darba kolektīvā, konfliktu un </w:t>
      </w:r>
      <w:proofErr w:type="spellStart"/>
      <w:r w:rsidRPr="00D63D44">
        <w:rPr>
          <w:rFonts w:eastAsia="Cambria" w:cstheme="minorHAnsi"/>
          <w:sz w:val="24"/>
        </w:rPr>
        <w:t>problēmsituāciju</w:t>
      </w:r>
      <w:proofErr w:type="spellEnd"/>
      <w:r w:rsidRPr="00D63D44">
        <w:rPr>
          <w:rFonts w:eastAsia="Cambria" w:cstheme="minorHAnsi"/>
          <w:sz w:val="24"/>
        </w:rPr>
        <w:t xml:space="preserve"> risināšanu u.tml. Personām ar invaliditāti tiks sniegta visa nepieciešamā informācija par iespējām saņemt atbalstu darba meklēšanā un savu darba prasmju pilnveidošanā, nodrošinot motivācijas un </w:t>
      </w:r>
      <w:proofErr w:type="spellStart"/>
      <w:r w:rsidRPr="00D63D44">
        <w:rPr>
          <w:rFonts w:eastAsia="Cambria" w:cstheme="minorHAnsi"/>
          <w:sz w:val="24"/>
        </w:rPr>
        <w:t>mentoringa</w:t>
      </w:r>
      <w:proofErr w:type="spellEnd"/>
      <w:r w:rsidRPr="00D63D44">
        <w:rPr>
          <w:rFonts w:eastAsia="Cambria" w:cstheme="minorHAnsi"/>
          <w:sz w:val="24"/>
        </w:rPr>
        <w:t xml:space="preserve"> pakalpojumus, kā arī sniedzot atbalsta personu pakalpojumus un citus individuālus pakalpojumus pēc nepieciešamības;</w:t>
      </w:r>
    </w:p>
    <w:p w14:paraId="4D7AED58" w14:textId="742DEDC0" w:rsidR="00D63D44" w:rsidRPr="00D63D44" w:rsidRDefault="008B19A5" w:rsidP="00C9020E">
      <w:pPr>
        <w:pStyle w:val="ListParagraph"/>
        <w:numPr>
          <w:ilvl w:val="0"/>
          <w:numId w:val="27"/>
        </w:numPr>
        <w:spacing w:after="0"/>
        <w:ind w:left="426" w:hanging="284"/>
        <w:contextualSpacing w:val="0"/>
        <w:jc w:val="both"/>
        <w:rPr>
          <w:rFonts w:eastAsia="Cambria" w:cstheme="minorHAnsi"/>
          <w:sz w:val="24"/>
        </w:rPr>
      </w:pPr>
      <w:r>
        <w:rPr>
          <w:rFonts w:eastAsia="Cambria" w:cstheme="minorHAnsi"/>
          <w:sz w:val="24"/>
        </w:rPr>
        <w:t>LM</w:t>
      </w:r>
      <w:r w:rsidR="00D63D44" w:rsidRPr="00D63D44">
        <w:rPr>
          <w:rFonts w:eastAsia="Cambria" w:cstheme="minorHAnsi"/>
          <w:sz w:val="24"/>
        </w:rPr>
        <w:t xml:space="preserve"> sadarbībā ar NVA ir pieteikusies EK Strukturālo reformu atbalsta ģenerāldirektorāta atbalstam no Tehniskā atbalsta instrumenta (TSI), kura ietvaros sadarbībā ar OECD ir plānots īstenot projektu </w:t>
      </w:r>
      <w:r w:rsidR="00D63D44" w:rsidRPr="00D63D44">
        <w:rPr>
          <w:rFonts w:eastAsia="Cambria" w:cstheme="minorHAnsi"/>
          <w:i/>
          <w:iCs/>
          <w:sz w:val="24"/>
        </w:rPr>
        <w:t>“Latvijas nodarbinātības dienesta digitālo sistēmu modernizēšana”</w:t>
      </w:r>
      <w:r w:rsidR="00D63D44" w:rsidRPr="00D63D44">
        <w:rPr>
          <w:rFonts w:eastAsia="Cambria" w:cstheme="minorHAnsi"/>
          <w:sz w:val="24"/>
        </w:rPr>
        <w:t xml:space="preserve"> (</w:t>
      </w:r>
      <w:proofErr w:type="spellStart"/>
      <w:r w:rsidR="00D63D44" w:rsidRPr="00D63D44">
        <w:rPr>
          <w:rFonts w:eastAsia="Cambria" w:cstheme="minorHAnsi"/>
          <w:i/>
          <w:iCs/>
          <w:sz w:val="24"/>
        </w:rPr>
        <w:t>Modernizing</w:t>
      </w:r>
      <w:proofErr w:type="spellEnd"/>
      <w:r w:rsidR="00D63D44" w:rsidRPr="00D63D44">
        <w:rPr>
          <w:rFonts w:eastAsia="Cambria" w:cstheme="minorHAnsi"/>
          <w:i/>
          <w:iCs/>
          <w:sz w:val="24"/>
        </w:rPr>
        <w:t xml:space="preserve"> </w:t>
      </w:r>
      <w:proofErr w:type="spellStart"/>
      <w:r w:rsidR="00D63D44" w:rsidRPr="00D63D44">
        <w:rPr>
          <w:rFonts w:eastAsia="Cambria" w:cstheme="minorHAnsi"/>
          <w:i/>
          <w:iCs/>
          <w:sz w:val="24"/>
        </w:rPr>
        <w:t>digital</w:t>
      </w:r>
      <w:proofErr w:type="spellEnd"/>
      <w:r w:rsidR="00D63D44" w:rsidRPr="00D63D44">
        <w:rPr>
          <w:rFonts w:eastAsia="Cambria" w:cstheme="minorHAnsi"/>
          <w:i/>
          <w:iCs/>
          <w:sz w:val="24"/>
        </w:rPr>
        <w:t xml:space="preserve"> </w:t>
      </w:r>
      <w:proofErr w:type="spellStart"/>
      <w:r w:rsidR="00D63D44" w:rsidRPr="00D63D44">
        <w:rPr>
          <w:rFonts w:eastAsia="Cambria" w:cstheme="minorHAnsi"/>
          <w:i/>
          <w:iCs/>
          <w:sz w:val="24"/>
        </w:rPr>
        <w:t>systems</w:t>
      </w:r>
      <w:proofErr w:type="spellEnd"/>
      <w:r w:rsidR="00D63D44" w:rsidRPr="00D63D44">
        <w:rPr>
          <w:rFonts w:eastAsia="Cambria" w:cstheme="minorHAnsi"/>
          <w:i/>
          <w:iCs/>
          <w:sz w:val="24"/>
        </w:rPr>
        <w:t xml:space="preserve"> of the </w:t>
      </w:r>
      <w:proofErr w:type="spellStart"/>
      <w:r w:rsidR="00D63D44" w:rsidRPr="00D63D44">
        <w:rPr>
          <w:rFonts w:eastAsia="Cambria" w:cstheme="minorHAnsi"/>
          <w:i/>
          <w:iCs/>
          <w:sz w:val="24"/>
        </w:rPr>
        <w:t>Latvian</w:t>
      </w:r>
      <w:proofErr w:type="spellEnd"/>
      <w:r w:rsidR="00D63D44" w:rsidRPr="00D63D44">
        <w:rPr>
          <w:rFonts w:eastAsia="Cambria" w:cstheme="minorHAnsi"/>
          <w:i/>
          <w:iCs/>
          <w:sz w:val="24"/>
        </w:rPr>
        <w:t xml:space="preserve"> </w:t>
      </w:r>
      <w:proofErr w:type="spellStart"/>
      <w:r w:rsidR="00D63D44" w:rsidRPr="00D63D44">
        <w:rPr>
          <w:rFonts w:eastAsia="Cambria" w:cstheme="minorHAnsi"/>
          <w:i/>
          <w:iCs/>
          <w:sz w:val="24"/>
        </w:rPr>
        <w:t>Public</w:t>
      </w:r>
      <w:proofErr w:type="spellEnd"/>
      <w:r w:rsidR="00D63D44" w:rsidRPr="00D63D44">
        <w:rPr>
          <w:rFonts w:eastAsia="Cambria" w:cstheme="minorHAnsi"/>
          <w:i/>
          <w:iCs/>
          <w:sz w:val="24"/>
        </w:rPr>
        <w:t xml:space="preserve"> </w:t>
      </w:r>
      <w:proofErr w:type="spellStart"/>
      <w:r w:rsidR="00D63D44" w:rsidRPr="00D63D44">
        <w:rPr>
          <w:rFonts w:eastAsia="Cambria" w:cstheme="minorHAnsi"/>
          <w:i/>
          <w:iCs/>
          <w:sz w:val="24"/>
        </w:rPr>
        <w:t>Employment</w:t>
      </w:r>
      <w:proofErr w:type="spellEnd"/>
      <w:r w:rsidR="00D63D44" w:rsidRPr="00D63D44">
        <w:rPr>
          <w:rFonts w:eastAsia="Cambria" w:cstheme="minorHAnsi"/>
          <w:i/>
          <w:iCs/>
          <w:sz w:val="24"/>
        </w:rPr>
        <w:t xml:space="preserve"> Services),</w:t>
      </w:r>
      <w:r w:rsidR="00D63D44" w:rsidRPr="00D63D44">
        <w:rPr>
          <w:rFonts w:eastAsia="Cambria" w:cstheme="minorHAnsi"/>
          <w:sz w:val="24"/>
        </w:rPr>
        <w:t xml:space="preserve"> izpētot pielāgojamu, novatorisku un uz cilvēku orientētu digitālās pārvaldes pakalpojumu izstrādes iespējas NVA. Plānotais projekta finansējums 2022.-2023.gadā indikatīvi veidos 700 </w:t>
      </w:r>
      <w:r w:rsidR="00074709">
        <w:rPr>
          <w:rFonts w:eastAsia="Cambria" w:cstheme="minorHAnsi"/>
          <w:sz w:val="24"/>
        </w:rPr>
        <w:t>tūkst.</w:t>
      </w:r>
      <w:r w:rsidR="00D63D44" w:rsidRPr="00D63D44">
        <w:rPr>
          <w:rFonts w:eastAsia="Cambria" w:cstheme="minorHAnsi"/>
          <w:sz w:val="24"/>
        </w:rPr>
        <w:t xml:space="preserve"> </w:t>
      </w:r>
      <w:proofErr w:type="spellStart"/>
      <w:r w:rsidR="007E6CB7" w:rsidRPr="007E6CB7">
        <w:rPr>
          <w:i/>
          <w:sz w:val="24"/>
        </w:rPr>
        <w:t>euro</w:t>
      </w:r>
      <w:proofErr w:type="spellEnd"/>
      <w:r w:rsidR="00D63D44" w:rsidRPr="00D63D44">
        <w:rPr>
          <w:rFonts w:eastAsia="Cambria" w:cstheme="minorHAnsi"/>
          <w:sz w:val="24"/>
        </w:rPr>
        <w:t>;</w:t>
      </w:r>
    </w:p>
    <w:p w14:paraId="25A2B6AF" w14:textId="438625B2" w:rsidR="00D63D44" w:rsidRPr="00D63D44" w:rsidRDefault="00D63D44" w:rsidP="00C9020E">
      <w:pPr>
        <w:pStyle w:val="ListParagraph"/>
        <w:numPr>
          <w:ilvl w:val="0"/>
          <w:numId w:val="27"/>
        </w:numPr>
        <w:spacing w:after="0"/>
        <w:ind w:left="426" w:hanging="284"/>
        <w:contextualSpacing w:val="0"/>
        <w:jc w:val="both"/>
        <w:rPr>
          <w:rFonts w:eastAsia="Cambria" w:cstheme="minorHAnsi"/>
          <w:sz w:val="24"/>
        </w:rPr>
      </w:pPr>
      <w:r w:rsidRPr="00D63D44">
        <w:rPr>
          <w:rFonts w:eastAsia="Cambria" w:cstheme="minorHAnsi"/>
          <w:sz w:val="24"/>
        </w:rPr>
        <w:t xml:space="preserve">2021.gadā un 2022.gada sākumā veiktas vairākas izmaiņas sociālo uzņēmumu atbalsta nosacījumos (specifiskā atbalsta mērķa </w:t>
      </w:r>
      <w:r w:rsidRPr="00D63D44">
        <w:rPr>
          <w:rFonts w:eastAsia="Cambria" w:cstheme="minorHAnsi"/>
          <w:i/>
          <w:iCs/>
          <w:sz w:val="24"/>
        </w:rPr>
        <w:t>“Palielināt nelabvēlīgākā situācijā esošu bezdarbnieku iekļaušanos darba tirgū”</w:t>
      </w:r>
      <w:r w:rsidRPr="00D63D44">
        <w:rPr>
          <w:rFonts w:eastAsia="Cambria" w:cstheme="minorHAnsi"/>
          <w:sz w:val="24"/>
        </w:rPr>
        <w:t xml:space="preserve"> pasākums </w:t>
      </w:r>
      <w:r w:rsidRPr="00D63D44">
        <w:rPr>
          <w:rFonts w:eastAsia="Cambria" w:cstheme="minorHAnsi"/>
          <w:i/>
          <w:iCs/>
          <w:sz w:val="24"/>
        </w:rPr>
        <w:t>“Atbalsts sociālajai uzņēmējdarbībai”</w:t>
      </w:r>
      <w:r w:rsidRPr="00D63D44">
        <w:rPr>
          <w:rFonts w:eastAsia="Cambria" w:cstheme="minorHAnsi"/>
          <w:sz w:val="24"/>
        </w:rPr>
        <w:t xml:space="preserve">). Ieviests jauns atbalsts (vienreizējas darba algas dotācijas veidā) tiem sociālajiem uzņēmumiem,  kas nodarbina personas ar invaliditāti vai garīga rakstura traucējumiem, kurām pirms darba tiesisko attiecību uzsākšanas ir bijis </w:t>
      </w:r>
      <w:r w:rsidRPr="00D63D44">
        <w:rPr>
          <w:rFonts w:eastAsia="Cambria" w:cstheme="minorHAnsi"/>
          <w:sz w:val="24"/>
        </w:rPr>
        <w:lastRenderedPageBreak/>
        <w:t xml:space="preserve">bezdarbnieka statuss. Atbalsta mērķis ir motivēt sociālos uzņēmumus </w:t>
      </w:r>
      <w:r w:rsidR="002418DA">
        <w:rPr>
          <w:rFonts w:eastAsia="Cambria" w:cstheme="minorHAnsi"/>
          <w:sz w:val="24"/>
        </w:rPr>
        <w:t>COVID-19</w:t>
      </w:r>
      <w:r w:rsidRPr="00D63D44">
        <w:rPr>
          <w:rFonts w:eastAsia="Cambria" w:cstheme="minorHAnsi"/>
          <w:sz w:val="24"/>
        </w:rPr>
        <w:t xml:space="preserve"> krīzes un </w:t>
      </w:r>
      <w:proofErr w:type="spellStart"/>
      <w:r w:rsidRPr="00D63D44">
        <w:rPr>
          <w:rFonts w:eastAsia="Cambria" w:cstheme="minorHAnsi"/>
          <w:sz w:val="24"/>
        </w:rPr>
        <w:t>pēckrīzes</w:t>
      </w:r>
      <w:proofErr w:type="spellEnd"/>
      <w:r w:rsidRPr="00D63D44">
        <w:rPr>
          <w:rFonts w:eastAsia="Cambria" w:cstheme="minorHAnsi"/>
          <w:sz w:val="24"/>
        </w:rPr>
        <w:t xml:space="preserve"> apstākļos pieņemt darbā šīs grupas bezdarbniekus. Turklāt, lai veicinātu personu ar invaliditāti vai garīga rakstura traucējumiem nodarbinātību, paredzēts par minēto personu nodarbināšanu kompensēt sociālajiem uzņēmumiem valsts sociālās apdrošināšanas obligāto iemaksu darba devēja daļu.</w:t>
      </w:r>
      <w:r w:rsidR="000408C8">
        <w:rPr>
          <w:rFonts w:eastAsia="Cambria" w:cstheme="minorHAnsi"/>
          <w:sz w:val="24"/>
        </w:rPr>
        <w:t xml:space="preserve"> Savukārt s</w:t>
      </w:r>
      <w:r w:rsidR="000408C8" w:rsidRPr="00F840C3">
        <w:rPr>
          <w:rFonts w:eastAsia="Cambria" w:cstheme="minorHAnsi"/>
          <w:sz w:val="24"/>
        </w:rPr>
        <w:t>ociālo uzņēmumu veiksmīgai darbībai un attīstībai ļoti svarīga ir pati ekosistēma, kurā darbojas šie uzņēmumi – informācijas apmaiņa ar valsti, biznesa un sociālajiem partneriem, sadarbība ar pašvaldībām, iespēja attīstīt sociālajai uzņēmējdarbībai nepieciešamās prasmes un kompetences, latviešu diasporas ārvalstīs iesaistīšana Latvijas sociālajā uzņēmējdarbībā vai tās atbalstīšanā, reģionālo un nozaru partnerību veidošana un citas sociālajiem uzņēmumiem svarīgas norises.</w:t>
      </w:r>
      <w:r w:rsidR="000408C8">
        <w:rPr>
          <w:rFonts w:eastAsia="Cambria" w:cstheme="minorHAnsi"/>
          <w:sz w:val="24"/>
        </w:rPr>
        <w:t xml:space="preserve"> Ņemot vērā minēto,</w:t>
      </w:r>
      <w:r w:rsidRPr="00D63D44">
        <w:rPr>
          <w:rFonts w:eastAsia="Cambria" w:cstheme="minorHAnsi"/>
          <w:sz w:val="24"/>
        </w:rPr>
        <w:t xml:space="preserve"> 2022.gada sākumā </w:t>
      </w:r>
      <w:r w:rsidRPr="000408C8">
        <w:rPr>
          <w:rFonts w:eastAsia="Cambria" w:cstheme="minorHAnsi"/>
          <w:sz w:val="24"/>
        </w:rPr>
        <w:t>ieviesta jauna atbalstāmā darbība -  pasākum</w:t>
      </w:r>
      <w:r w:rsidR="000408C8" w:rsidRPr="000408C8">
        <w:rPr>
          <w:rFonts w:eastAsia="Cambria" w:cstheme="minorHAnsi"/>
          <w:sz w:val="24"/>
        </w:rPr>
        <w:t>i</w:t>
      </w:r>
      <w:r w:rsidRPr="000408C8">
        <w:rPr>
          <w:rFonts w:eastAsia="Cambria" w:cstheme="minorHAnsi"/>
          <w:sz w:val="24"/>
        </w:rPr>
        <w:t xml:space="preserve"> sociālo uzņēmumu ekosistēmas nostiprināšanai un attīstībai</w:t>
      </w:r>
      <w:r w:rsidR="000408C8" w:rsidRPr="000408C8">
        <w:rPr>
          <w:rFonts w:eastAsia="Cambria" w:cstheme="minorHAnsi"/>
          <w:sz w:val="24"/>
        </w:rPr>
        <w:t>. Sociālās</w:t>
      </w:r>
      <w:r w:rsidR="000408C8" w:rsidRPr="00F840C3">
        <w:rPr>
          <w:rFonts w:eastAsia="Cambria" w:cstheme="minorHAnsi"/>
          <w:sz w:val="24"/>
        </w:rPr>
        <w:t xml:space="preserve"> uzņēmējdarbības ekosistēmas nostiprināšanā un attīstībā</w:t>
      </w:r>
      <w:r w:rsidR="000408C8">
        <w:rPr>
          <w:rFonts w:eastAsia="Cambria" w:cstheme="minorHAnsi"/>
          <w:sz w:val="24"/>
        </w:rPr>
        <w:t xml:space="preserve"> plānots</w:t>
      </w:r>
      <w:r w:rsidR="000408C8" w:rsidRPr="00F840C3">
        <w:rPr>
          <w:rFonts w:eastAsia="Cambria" w:cstheme="minorHAnsi"/>
          <w:sz w:val="24"/>
        </w:rPr>
        <w:t xml:space="preserve"> iesaistīt Latvijas nevalstiskās organizācijas, kur</w:t>
      </w:r>
      <w:r w:rsidR="000408C8">
        <w:rPr>
          <w:rFonts w:eastAsia="Cambria" w:cstheme="minorHAnsi"/>
          <w:sz w:val="24"/>
        </w:rPr>
        <w:t>ā</w:t>
      </w:r>
      <w:r w:rsidR="000408C8" w:rsidRPr="00F840C3">
        <w:rPr>
          <w:rFonts w:eastAsia="Cambria" w:cstheme="minorHAnsi"/>
          <w:sz w:val="24"/>
        </w:rPr>
        <w:t>m jau šobrīd ir pieredze sociālās uzņēmējdarbības veicināšanā</w:t>
      </w:r>
      <w:r w:rsidR="000408C8">
        <w:rPr>
          <w:rFonts w:eastAsia="Cambria" w:cstheme="minorHAnsi"/>
          <w:sz w:val="24"/>
        </w:rPr>
        <w:t>.</w:t>
      </w:r>
      <w:r w:rsidRPr="00D63D44">
        <w:rPr>
          <w:rFonts w:eastAsia="Cambria" w:cstheme="minorHAnsi"/>
          <w:sz w:val="24"/>
          <w:highlight w:val="yellow"/>
        </w:rPr>
        <w:t xml:space="preserve"> </w:t>
      </w:r>
      <w:r w:rsidR="000408C8" w:rsidRPr="000408C8">
        <w:rPr>
          <w:rFonts w:eastAsia="Cambria" w:cstheme="minorHAnsi"/>
          <w:sz w:val="24"/>
        </w:rPr>
        <w:t>Turklāt</w:t>
      </w:r>
      <w:r w:rsidRPr="00D63D44">
        <w:rPr>
          <w:rFonts w:eastAsia="Cambria" w:cstheme="minorHAnsi"/>
          <w:sz w:val="24"/>
        </w:rPr>
        <w:t xml:space="preserve"> par sešiem mēnešiem tika pagarināta projekta </w:t>
      </w:r>
      <w:r w:rsidRPr="00D63D44">
        <w:rPr>
          <w:rFonts w:eastAsia="Cambria" w:cstheme="minorHAnsi"/>
          <w:i/>
          <w:iCs/>
          <w:sz w:val="24"/>
        </w:rPr>
        <w:t>“Atbalsts sociālajai uzņēmējdarbībai”</w:t>
      </w:r>
      <w:r w:rsidRPr="00D63D44">
        <w:rPr>
          <w:rFonts w:eastAsia="Cambria" w:cstheme="minorHAnsi"/>
          <w:sz w:val="24"/>
        </w:rPr>
        <w:t xml:space="preserve"> īstenošana, kura ietvaros tiek sniegts atbalsts sociālajiem uzņēmumiem, tai skaitā </w:t>
      </w:r>
      <w:proofErr w:type="spellStart"/>
      <w:r w:rsidRPr="00D63D44">
        <w:rPr>
          <w:rFonts w:eastAsia="Cambria" w:cstheme="minorHAnsi"/>
          <w:sz w:val="24"/>
        </w:rPr>
        <w:t>grantu</w:t>
      </w:r>
      <w:proofErr w:type="spellEnd"/>
      <w:r w:rsidRPr="00D63D44">
        <w:rPr>
          <w:rFonts w:eastAsia="Cambria" w:cstheme="minorHAnsi"/>
          <w:sz w:val="24"/>
        </w:rPr>
        <w:t xml:space="preserve"> veidā. Plānotais finansējums iepriekš minētajiem pasākumiem 2022.-2023.gadā veido 5</w:t>
      </w:r>
      <w:r w:rsidR="00074709">
        <w:rPr>
          <w:rFonts w:eastAsia="Cambria" w:cstheme="minorHAnsi"/>
          <w:sz w:val="24"/>
        </w:rPr>
        <w:t>,</w:t>
      </w:r>
      <w:r w:rsidRPr="00D63D44">
        <w:rPr>
          <w:rFonts w:eastAsia="Cambria" w:cstheme="minorHAnsi"/>
          <w:sz w:val="24"/>
        </w:rPr>
        <w:t>96</w:t>
      </w:r>
      <w:r w:rsidR="00074709">
        <w:rPr>
          <w:rFonts w:eastAsia="Cambria" w:cstheme="minorHAnsi"/>
          <w:sz w:val="24"/>
        </w:rPr>
        <w:t xml:space="preserve"> 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tai skaitā ESF finansējums – 5</w:t>
      </w:r>
      <w:r w:rsidR="00074709">
        <w:rPr>
          <w:rFonts w:eastAsia="Cambria" w:cstheme="minorHAnsi"/>
          <w:sz w:val="24"/>
        </w:rPr>
        <w:t>,1</w:t>
      </w:r>
      <w:r w:rsidRPr="00D63D44">
        <w:rPr>
          <w:rFonts w:eastAsia="Cambria" w:cstheme="minorHAnsi"/>
          <w:sz w:val="24"/>
        </w:rPr>
        <w:t xml:space="preserve"> </w:t>
      </w:r>
      <w:r w:rsidR="00074709">
        <w:rPr>
          <w:rFonts w:eastAsia="Cambria" w:cstheme="minorHAnsi"/>
          <w:sz w:val="24"/>
        </w:rPr>
        <w:t>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un valsts budžeta finansējums – </w:t>
      </w:r>
      <w:r w:rsidR="00074709">
        <w:rPr>
          <w:rFonts w:eastAsia="Cambria" w:cstheme="minorHAnsi"/>
          <w:sz w:val="24"/>
        </w:rPr>
        <w:t>0,</w:t>
      </w:r>
      <w:r w:rsidRPr="00D63D44">
        <w:rPr>
          <w:rFonts w:eastAsia="Cambria" w:cstheme="minorHAnsi"/>
          <w:sz w:val="24"/>
        </w:rPr>
        <w:t>89</w:t>
      </w:r>
      <w:r w:rsidR="00074709">
        <w:rPr>
          <w:rFonts w:eastAsia="Cambria" w:cstheme="minorHAnsi"/>
          <w:sz w:val="24"/>
        </w:rPr>
        <w:t xml:space="preserve"> tūkst.</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w:t>
      </w:r>
    </w:p>
    <w:p w14:paraId="731AB3ED" w14:textId="51EE7864" w:rsidR="00893F9A" w:rsidRPr="00D63D44" w:rsidRDefault="00D63D44" w:rsidP="00C9020E">
      <w:pPr>
        <w:pStyle w:val="ListParagraph"/>
        <w:numPr>
          <w:ilvl w:val="0"/>
          <w:numId w:val="27"/>
        </w:numPr>
        <w:spacing w:after="0"/>
        <w:ind w:left="426" w:hanging="284"/>
        <w:contextualSpacing w:val="0"/>
        <w:jc w:val="both"/>
        <w:rPr>
          <w:rFonts w:eastAsia="Cambria" w:cstheme="minorHAnsi"/>
          <w:szCs w:val="20"/>
        </w:rPr>
      </w:pPr>
      <w:r w:rsidRPr="00D63D44">
        <w:rPr>
          <w:rFonts w:eastAsia="Cambria" w:cstheme="minorHAnsi"/>
          <w:sz w:val="24"/>
        </w:rPr>
        <w:t xml:space="preserve">2023.gadā NVA apmācību pasākumu īstenošanai tiks piesaistīts arī ES ANM finansējums </w:t>
      </w:r>
      <w:r w:rsidR="00963D5A" w:rsidRPr="00963D5A">
        <w:rPr>
          <w:rFonts w:eastAsia="Cambria" w:cstheme="minorHAnsi"/>
          <w:sz w:val="24"/>
        </w:rPr>
        <w:t>28</w:t>
      </w:r>
      <w:r w:rsidR="00074709">
        <w:rPr>
          <w:rFonts w:eastAsia="Cambria" w:cstheme="minorHAnsi"/>
          <w:sz w:val="24"/>
        </w:rPr>
        <w:t>,</w:t>
      </w:r>
      <w:r w:rsidR="00963D5A" w:rsidRPr="00963D5A">
        <w:rPr>
          <w:rFonts w:eastAsia="Cambria" w:cstheme="minorHAnsi"/>
          <w:sz w:val="24"/>
        </w:rPr>
        <w:t>7</w:t>
      </w:r>
      <w:r w:rsidR="00074709">
        <w:rPr>
          <w:rFonts w:eastAsia="Cambria" w:cstheme="minorHAnsi"/>
          <w:sz w:val="24"/>
        </w:rPr>
        <w:t xml:space="preserve"> milj.</w:t>
      </w:r>
      <w:r w:rsidRPr="00D63D44">
        <w:rPr>
          <w:rFonts w:eastAsia="Cambria" w:cstheme="minorHAnsi"/>
          <w:sz w:val="24"/>
        </w:rPr>
        <w:t xml:space="preserve"> </w:t>
      </w:r>
      <w:proofErr w:type="spellStart"/>
      <w:r w:rsidR="007E6CB7" w:rsidRPr="007E6CB7">
        <w:rPr>
          <w:i/>
          <w:sz w:val="24"/>
        </w:rPr>
        <w:t>euro</w:t>
      </w:r>
      <w:proofErr w:type="spellEnd"/>
      <w:r w:rsidRPr="00D63D44">
        <w:rPr>
          <w:rFonts w:eastAsia="Cambria" w:cstheme="minorHAnsi"/>
          <w:sz w:val="24"/>
        </w:rPr>
        <w:t xml:space="preserve"> apmērā, ar kura palīdzību 2024.-2025.gadā tiks pilnveidotas prasmes 20 450 bezdarbniekiem, darba meklētājiem un bezdarba riskam pakļautām personām. Šī projekta ietvaros uzsvars tiks likts uz digitālo prasmju apguvi, atbilstoši ANM plāna digitālās transformācijas komponentei.</w:t>
      </w:r>
      <w:r w:rsidR="00893F9A" w:rsidRPr="00D63D44">
        <w:rPr>
          <w:rFonts w:eastAsia="Cambria" w:cstheme="minorHAnsi"/>
        </w:rPr>
        <w:br w:type="page"/>
      </w:r>
    </w:p>
    <w:p w14:paraId="3E2A4A2F" w14:textId="4F3B7F9D" w:rsidR="00893F9A" w:rsidRPr="00EC0D00" w:rsidRDefault="00893F9A"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26" w:name="_Toc99974664"/>
      <w:r w:rsidRPr="00EC0D00">
        <w:rPr>
          <w:rFonts w:ascii="Cambria" w:eastAsia="Times New Roman" w:hAnsi="Cambria" w:cs="Times New Roman"/>
          <w:b/>
          <w:bCs/>
          <w:iCs/>
          <w:caps/>
          <w:color w:val="auto"/>
          <w:sz w:val="28"/>
          <w:szCs w:val="28"/>
        </w:rPr>
        <w:lastRenderedPageBreak/>
        <w:t>2.</w:t>
      </w:r>
      <w:r>
        <w:rPr>
          <w:rFonts w:ascii="Cambria" w:eastAsia="Times New Roman" w:hAnsi="Cambria" w:cs="Times New Roman"/>
          <w:b/>
          <w:bCs/>
          <w:iCs/>
          <w:caps/>
          <w:color w:val="auto"/>
          <w:sz w:val="28"/>
          <w:szCs w:val="28"/>
        </w:rPr>
        <w:t>5. veselības aprūpe</w:t>
      </w:r>
      <w:bookmarkEnd w:id="26"/>
    </w:p>
    <w:tbl>
      <w:tblPr>
        <w:tblW w:w="0" w:type="auto"/>
        <w:shd w:val="clear" w:color="auto" w:fill="2E74B5" w:themeFill="accent5" w:themeFillShade="BF"/>
        <w:tblLook w:val="04A0" w:firstRow="1" w:lastRow="0" w:firstColumn="1" w:lastColumn="0" w:noHBand="0" w:noVBand="1"/>
      </w:tblPr>
      <w:tblGrid>
        <w:gridCol w:w="9071"/>
      </w:tblGrid>
      <w:tr w:rsidR="00893F9A" w:rsidRPr="00893F9A" w14:paraId="5B2959A1" w14:textId="77777777" w:rsidTr="00893F9A">
        <w:tc>
          <w:tcPr>
            <w:tcW w:w="9628" w:type="dxa"/>
            <w:shd w:val="clear" w:color="auto" w:fill="2E74B5" w:themeFill="accent5" w:themeFillShade="BF"/>
          </w:tcPr>
          <w:p w14:paraId="3C156D32" w14:textId="5CFFA363" w:rsidR="00893F9A" w:rsidRPr="00893F9A" w:rsidRDefault="00893F9A" w:rsidP="00893F9A">
            <w:pPr>
              <w:spacing w:before="120" w:after="120"/>
              <w:ind w:left="171" w:right="227"/>
              <w:rPr>
                <w:rFonts w:ascii="Calibri Light" w:hAnsi="Calibri Light"/>
                <w:b/>
                <w:bCs/>
                <w:caps/>
                <w:color w:val="FFFFFF" w:themeColor="background1"/>
                <w:sz w:val="18"/>
                <w:szCs w:val="18"/>
              </w:rPr>
            </w:pPr>
            <w:r w:rsidRPr="00893F9A">
              <w:rPr>
                <w:rFonts w:ascii="Calibri Light" w:hAnsi="Calibri Light"/>
                <w:b/>
                <w:bCs/>
                <w:caps/>
                <w:color w:val="FFFFFF" w:themeColor="background1"/>
                <w:sz w:val="18"/>
                <w:szCs w:val="18"/>
              </w:rPr>
              <w:t>ES Padomes rekomendācijas:</w:t>
            </w:r>
          </w:p>
          <w:p w14:paraId="1069CF9A" w14:textId="6FE742DA" w:rsidR="00893F9A" w:rsidRPr="00893F9A" w:rsidRDefault="00893F9A" w:rsidP="00264C80">
            <w:pPr>
              <w:pStyle w:val="ListParagraph"/>
              <w:numPr>
                <w:ilvl w:val="0"/>
                <w:numId w:val="2"/>
              </w:numPr>
              <w:ind w:left="596" w:right="227" w:hanging="284"/>
              <w:rPr>
                <w:rFonts w:ascii="Calibri Light" w:hAnsi="Calibri Light"/>
                <w:caps/>
                <w:color w:val="FFFFFF" w:themeColor="background1"/>
                <w:sz w:val="18"/>
                <w:szCs w:val="18"/>
              </w:rPr>
            </w:pPr>
            <w:r w:rsidRPr="00893F9A">
              <w:rPr>
                <w:rFonts w:ascii="Calibri Light" w:hAnsi="Calibri Light"/>
                <w:caps/>
                <w:color w:val="FFFFFF" w:themeColor="background1"/>
                <w:sz w:val="18"/>
                <w:szCs w:val="18"/>
              </w:rPr>
              <w:t>Uzlabot veselības aprūpes sistēmas pieejamību, kvalitāti un izmaksu lietderību.</w:t>
            </w:r>
          </w:p>
          <w:p w14:paraId="16BFE7B9" w14:textId="2C54EF08" w:rsidR="00893F9A" w:rsidRPr="00893F9A" w:rsidRDefault="00893F9A" w:rsidP="00264C80">
            <w:pPr>
              <w:pStyle w:val="ListParagraph"/>
              <w:numPr>
                <w:ilvl w:val="0"/>
                <w:numId w:val="2"/>
              </w:numPr>
              <w:ind w:left="596" w:right="227" w:hanging="284"/>
              <w:rPr>
                <w:rFonts w:eastAsia="Cambria" w:cstheme="minorHAnsi"/>
                <w:color w:val="FFFFFF" w:themeColor="background1"/>
              </w:rPr>
            </w:pPr>
            <w:r w:rsidRPr="00893F9A">
              <w:rPr>
                <w:rFonts w:ascii="Calibri Light" w:hAnsi="Calibri Light"/>
                <w:caps/>
                <w:color w:val="FFFFFF" w:themeColor="background1"/>
                <w:sz w:val="18"/>
                <w:szCs w:val="18"/>
              </w:rPr>
              <w:t>Stiprināt veselības sistēmas noturību un pieejamību, tostarp nodrošinot to ar papildu cilvēkresursiem un finanšu resursiem</w:t>
            </w:r>
            <w:r>
              <w:rPr>
                <w:rFonts w:ascii="Calibri Light" w:hAnsi="Calibri Light"/>
                <w:caps/>
                <w:color w:val="FFFFFF" w:themeColor="background1"/>
                <w:sz w:val="18"/>
                <w:szCs w:val="18"/>
              </w:rPr>
              <w:t>.</w:t>
            </w:r>
          </w:p>
        </w:tc>
      </w:tr>
    </w:tbl>
    <w:p w14:paraId="22A6656C" w14:textId="347309F3" w:rsidR="001A33D4" w:rsidRPr="00DD4DB4" w:rsidRDefault="001A33D4" w:rsidP="001A33D4">
      <w:pPr>
        <w:spacing w:before="120"/>
        <w:rPr>
          <w:rFonts w:ascii="Cambria" w:hAnsi="Cambria" w:cs="Times New Roman"/>
          <w:color w:val="000000" w:themeColor="text1"/>
        </w:rPr>
      </w:pPr>
      <w:bookmarkStart w:id="27" w:name="_Hlk94700500"/>
      <w:r w:rsidRPr="00DD4DB4">
        <w:rPr>
          <w:rFonts w:ascii="Cambria" w:hAnsi="Cambria" w:cs="Times New Roman"/>
          <w:color w:val="000000" w:themeColor="text1"/>
        </w:rPr>
        <w:t xml:space="preserve">Veselības aprūpes sistēmu 2020.-2021.gadā būtiski ietekmēja </w:t>
      </w:r>
      <w:r w:rsidR="002418DA">
        <w:rPr>
          <w:rFonts w:ascii="Cambria" w:hAnsi="Cambria" w:cs="Times New Roman"/>
          <w:color w:val="000000" w:themeColor="text1"/>
        </w:rPr>
        <w:t>COVID-19</w:t>
      </w:r>
      <w:r w:rsidRPr="00DD4DB4">
        <w:rPr>
          <w:rFonts w:ascii="Cambria" w:hAnsi="Cambria" w:cs="Times New Roman"/>
          <w:color w:val="000000" w:themeColor="text1"/>
        </w:rPr>
        <w:t xml:space="preserve"> pandēmija, radot lielu slodzi gan stacionārajam, gan primārās veselības aprūpes sektoram. Sakarā ar augstu </w:t>
      </w:r>
      <w:proofErr w:type="spellStart"/>
      <w:r w:rsidRPr="00DD4DB4">
        <w:rPr>
          <w:rFonts w:ascii="Cambria" w:hAnsi="Cambria" w:cs="Times New Roman"/>
          <w:color w:val="000000" w:themeColor="text1"/>
        </w:rPr>
        <w:t>stacionēto</w:t>
      </w:r>
      <w:proofErr w:type="spellEnd"/>
      <w:r w:rsidRPr="00DD4DB4">
        <w:rPr>
          <w:rFonts w:ascii="Cambria" w:hAnsi="Cambria" w:cs="Times New Roman"/>
          <w:color w:val="000000" w:themeColor="text1"/>
        </w:rPr>
        <w:t xml:space="preserve"> </w:t>
      </w:r>
      <w:r w:rsidR="002418DA">
        <w:rPr>
          <w:rFonts w:ascii="Cambria" w:hAnsi="Cambria" w:cs="Times New Roman"/>
          <w:color w:val="000000" w:themeColor="text1"/>
        </w:rPr>
        <w:t>COVID-19</w:t>
      </w:r>
      <w:r w:rsidRPr="00DD4DB4">
        <w:rPr>
          <w:rFonts w:ascii="Cambria" w:hAnsi="Cambria" w:cs="Times New Roman"/>
          <w:color w:val="000000" w:themeColor="text1"/>
        </w:rPr>
        <w:t xml:space="preserve"> pacientu skaitu, atsevišķas ārstniecības iestādes uz laiku ierobežoja plānveida veselības aprūpes pakalpojumu sniegšanu. </w:t>
      </w:r>
      <w:r w:rsidR="002418DA">
        <w:rPr>
          <w:rFonts w:ascii="Cambria" w:hAnsi="Cambria" w:cs="Times New Roman"/>
          <w:color w:val="000000" w:themeColor="text1"/>
        </w:rPr>
        <w:t>COVID-19</w:t>
      </w:r>
      <w:r w:rsidRPr="00DD4DB4">
        <w:rPr>
          <w:rFonts w:ascii="Cambria" w:hAnsi="Cambria" w:cs="Times New Roman"/>
          <w:color w:val="000000" w:themeColor="text1"/>
        </w:rPr>
        <w:t xml:space="preserve"> pandēmija ir palielinājusi nepieciešamību iedzīvotājiem nodrošināt </w:t>
      </w:r>
      <w:proofErr w:type="spellStart"/>
      <w:r w:rsidRPr="00DD4DB4">
        <w:rPr>
          <w:rFonts w:ascii="Cambria" w:hAnsi="Cambria" w:cs="Times New Roman"/>
          <w:color w:val="000000" w:themeColor="text1"/>
        </w:rPr>
        <w:t>psihoemocionālu</w:t>
      </w:r>
      <w:proofErr w:type="spellEnd"/>
      <w:r w:rsidRPr="00DD4DB4">
        <w:rPr>
          <w:rFonts w:ascii="Cambria" w:hAnsi="Cambria" w:cs="Times New Roman"/>
          <w:color w:val="000000" w:themeColor="text1"/>
        </w:rPr>
        <w:t xml:space="preserve"> atbalstu, un ir prognozējams, ka tā ir nelabvēlīgi ietekmējusi citu hronisko slimību diagnostikas un ārstēšanas iespējas, tādējādi pasliktinot iedzīvotāju veselību.</w:t>
      </w:r>
    </w:p>
    <w:p w14:paraId="648D9342" w14:textId="7E1586CC" w:rsidR="001A33D4" w:rsidRPr="00DD4DB4" w:rsidRDefault="001A33D4" w:rsidP="001A33D4">
      <w:pPr>
        <w:spacing w:before="120"/>
        <w:rPr>
          <w:rFonts w:ascii="Cambria" w:hAnsi="Cambria" w:cs="Times New Roman"/>
          <w:color w:val="000000" w:themeColor="text1"/>
        </w:rPr>
      </w:pPr>
      <w:r w:rsidRPr="00DD4DB4">
        <w:rPr>
          <w:rFonts w:ascii="Cambria" w:hAnsi="Cambria" w:cs="Times New Roman"/>
          <w:color w:val="000000" w:themeColor="text1"/>
        </w:rPr>
        <w:t xml:space="preserve">Veselības aprūpe ir nemainīga valdības prioritāte pēdējos gados un valsts budžeta finansējuma apmērs veselības jomas pasākumu finansēšanai ir būtiski pieaudzis, 2022.gadā sasniedzot </w:t>
      </w:r>
      <w:r w:rsidR="000C0381" w:rsidRPr="000C0381">
        <w:rPr>
          <w:rFonts w:ascii="Cambria" w:hAnsi="Cambria" w:cs="Times New Roman"/>
          <w:color w:val="000000" w:themeColor="text1"/>
        </w:rPr>
        <w:t>1 532,3</w:t>
      </w:r>
      <w:r w:rsidR="000C0381">
        <w:rPr>
          <w:rFonts w:ascii="Cambria" w:hAnsi="Cambria" w:cs="Times New Roman"/>
          <w:color w:val="000000" w:themeColor="text1"/>
        </w:rPr>
        <w:t xml:space="preserve"> </w:t>
      </w:r>
      <w:r w:rsidRPr="00DD4DB4">
        <w:rPr>
          <w:rFonts w:ascii="Cambria" w:hAnsi="Cambria" w:cs="Times New Roman"/>
          <w:color w:val="000000" w:themeColor="text1"/>
        </w:rPr>
        <w:t xml:space="preserve">milj. </w:t>
      </w:r>
      <w:proofErr w:type="spellStart"/>
      <w:r w:rsidR="007E6CB7" w:rsidRPr="007E6CB7">
        <w:rPr>
          <w:i/>
        </w:rPr>
        <w:t>euro</w:t>
      </w:r>
      <w:proofErr w:type="spellEnd"/>
      <w:r w:rsidRPr="00DD4DB4">
        <w:rPr>
          <w:rFonts w:ascii="Cambria" w:hAnsi="Cambria" w:cs="Times New Roman"/>
          <w:color w:val="000000" w:themeColor="text1"/>
        </w:rPr>
        <w:t xml:space="preserve"> (tai skaitā, 26,8 milj. </w:t>
      </w:r>
      <w:proofErr w:type="spellStart"/>
      <w:r w:rsidR="007E6CB7" w:rsidRPr="007E6CB7">
        <w:rPr>
          <w:i/>
        </w:rPr>
        <w:t>euro</w:t>
      </w:r>
      <w:proofErr w:type="spellEnd"/>
      <w:r w:rsidRPr="00DD4DB4">
        <w:rPr>
          <w:rFonts w:ascii="Cambria" w:hAnsi="Cambria" w:cs="Times New Roman"/>
          <w:color w:val="000000" w:themeColor="text1"/>
        </w:rPr>
        <w:t xml:space="preserve"> finansēšanas pozīcijā). Veselības ministrijai 2022.gadam piešķirts papildus finansējums 128,2 milj. </w:t>
      </w:r>
      <w:proofErr w:type="spellStart"/>
      <w:r w:rsidR="007E6CB7" w:rsidRPr="007E6CB7">
        <w:rPr>
          <w:i/>
        </w:rPr>
        <w:t>euro</w:t>
      </w:r>
      <w:proofErr w:type="spellEnd"/>
      <w:r w:rsidRPr="00DD4DB4">
        <w:rPr>
          <w:rFonts w:ascii="Cambria" w:hAnsi="Cambria" w:cs="Times New Roman"/>
          <w:color w:val="000000" w:themeColor="text1"/>
        </w:rPr>
        <w:t xml:space="preserve">, 2023.gadam 102,4 milj. </w:t>
      </w:r>
      <w:proofErr w:type="spellStart"/>
      <w:r w:rsidR="007E6CB7" w:rsidRPr="007E6CB7">
        <w:rPr>
          <w:i/>
        </w:rPr>
        <w:t>euro</w:t>
      </w:r>
      <w:proofErr w:type="spellEnd"/>
      <w:r w:rsidRPr="00DD4DB4">
        <w:rPr>
          <w:rFonts w:ascii="Cambria" w:hAnsi="Cambria" w:cs="Times New Roman"/>
          <w:color w:val="000000" w:themeColor="text1"/>
        </w:rPr>
        <w:t xml:space="preserve"> un 2024.gadam 103,4 milj. </w:t>
      </w:r>
      <w:proofErr w:type="spellStart"/>
      <w:r w:rsidR="007E6CB7" w:rsidRPr="007E6CB7">
        <w:rPr>
          <w:i/>
        </w:rPr>
        <w:t>euro</w:t>
      </w:r>
      <w:proofErr w:type="spellEnd"/>
      <w:r w:rsidRPr="00DD4DB4">
        <w:rPr>
          <w:rFonts w:ascii="Cambria" w:hAnsi="Cambria" w:cs="Times New Roman"/>
          <w:color w:val="000000" w:themeColor="text1"/>
        </w:rPr>
        <w:t xml:space="preserve"> apmērā. Finansējuma apmēra palielinājums 2022.gadā, salīdzinot ar 2017.gadu, ir par 66</w:t>
      </w:r>
      <w:r w:rsidR="000C0381">
        <w:rPr>
          <w:rFonts w:ascii="Cambria" w:hAnsi="Cambria" w:cs="Times New Roman"/>
          <w:color w:val="000000" w:themeColor="text1"/>
        </w:rPr>
        <w:t xml:space="preserve">0 </w:t>
      </w:r>
      <w:r w:rsidRPr="00DD4DB4">
        <w:rPr>
          <w:rFonts w:ascii="Cambria" w:hAnsi="Cambria" w:cs="Times New Roman"/>
          <w:color w:val="000000" w:themeColor="text1"/>
        </w:rPr>
        <w:t xml:space="preserve">milj. </w:t>
      </w:r>
      <w:proofErr w:type="spellStart"/>
      <w:r w:rsidR="007E6CB7" w:rsidRPr="007E6CB7">
        <w:rPr>
          <w:i/>
        </w:rPr>
        <w:t>euro</w:t>
      </w:r>
      <w:proofErr w:type="spellEnd"/>
      <w:r w:rsidRPr="00DD4DB4">
        <w:rPr>
          <w:rFonts w:ascii="Cambria" w:hAnsi="Cambria" w:cs="Times New Roman"/>
          <w:color w:val="000000" w:themeColor="text1"/>
        </w:rPr>
        <w:t xml:space="preserve"> jeb 76%.</w:t>
      </w:r>
    </w:p>
    <w:p w14:paraId="26573F91" w14:textId="77777777" w:rsidR="001A33D4" w:rsidRPr="00DD4DB4" w:rsidRDefault="001A33D4" w:rsidP="001A33D4">
      <w:pPr>
        <w:spacing w:before="120"/>
        <w:rPr>
          <w:rFonts w:ascii="Cambria" w:hAnsi="Cambria" w:cs="Times New Roman"/>
          <w:color w:val="000000" w:themeColor="text1"/>
        </w:rPr>
      </w:pPr>
      <w:r w:rsidRPr="00DD4DB4">
        <w:rPr>
          <w:rFonts w:ascii="Cambria" w:hAnsi="Cambria" w:cs="Times New Roman"/>
          <w:color w:val="000000" w:themeColor="text1"/>
        </w:rPr>
        <w:t xml:space="preserve">Kopumā </w:t>
      </w:r>
      <w:r w:rsidRPr="00DD4DB4">
        <w:rPr>
          <w:rFonts w:ascii="Cambria" w:hAnsi="Cambria" w:cs="Times New Roman"/>
          <w:b/>
          <w:bCs/>
          <w:color w:val="000000" w:themeColor="text1"/>
        </w:rPr>
        <w:t>galvenie izaicinājumi</w:t>
      </w:r>
      <w:r w:rsidRPr="00DD4DB4">
        <w:rPr>
          <w:rFonts w:ascii="Cambria" w:hAnsi="Cambria" w:cs="Times New Roman"/>
          <w:color w:val="000000" w:themeColor="text1"/>
        </w:rPr>
        <w:t xml:space="preserve"> saglabājas līdzšinējie – pakalpojumu un zāļu pieejamība un ārstniecības personu nodrošinājums valsts apmaksāto pakalpojumu sektorā. Papildus valsts budžeta līdzekļu novirzīšana veselības aprūpei pēdējos gados ir palīdzējusi izvairīties no situācijas straujas pasliktināšanās, bet minēto izaicinājumu pārvarēšanā turpmāk lielā mērā saglabāsies atkarība no papildus valsts budžeta piesaistes iespējām. ES fondu finansējums tiks novirzīts nozares strukturālo reformu īstenošanai cilvēkresursu jomā, pakalpojumu kvalitātes un efektivitātes uzlabošanai, tai skaitā veselības veicināšanai un slimību profilaksei, datu </w:t>
      </w:r>
      <w:proofErr w:type="spellStart"/>
      <w:r w:rsidRPr="00DD4DB4">
        <w:rPr>
          <w:rFonts w:ascii="Cambria" w:hAnsi="Cambria" w:cs="Times New Roman"/>
          <w:color w:val="000000" w:themeColor="text1"/>
        </w:rPr>
        <w:t>digitalizācijai</w:t>
      </w:r>
      <w:proofErr w:type="spellEnd"/>
      <w:r w:rsidRPr="00DD4DB4">
        <w:rPr>
          <w:rFonts w:ascii="Cambria" w:hAnsi="Cambria" w:cs="Times New Roman"/>
          <w:color w:val="000000" w:themeColor="text1"/>
        </w:rPr>
        <w:t xml:space="preserve"> un e-pakalpojumu attīstīšanai.</w:t>
      </w:r>
    </w:p>
    <w:p w14:paraId="1B8F6CF1" w14:textId="77777777" w:rsidR="001A33D4" w:rsidRPr="009D240D" w:rsidRDefault="001A33D4" w:rsidP="001A33D4">
      <w:pPr>
        <w:tabs>
          <w:tab w:val="left" w:pos="2268"/>
        </w:tabs>
        <w:spacing w:before="240"/>
        <w:rPr>
          <w:rFonts w:ascii="Cambria" w:hAnsi="Cambria"/>
          <w:b/>
          <w:bCs/>
          <w:color w:val="4472C4" w:themeColor="accent1"/>
          <w:sz w:val="28"/>
          <w:szCs w:val="28"/>
        </w:rPr>
      </w:pPr>
      <w:r w:rsidRPr="009D240D">
        <w:rPr>
          <w:rFonts w:ascii="Cambria" w:hAnsi="Cambria"/>
          <w:b/>
          <w:bCs/>
          <w:color w:val="4472C4" w:themeColor="accent1"/>
          <w:sz w:val="28"/>
          <w:szCs w:val="28"/>
        </w:rPr>
        <w:t>Cilvēkresursu piesaiste un atalgojuma palielināšana</w:t>
      </w:r>
    </w:p>
    <w:p w14:paraId="45FA8FE2" w14:textId="77777777" w:rsidR="001A42DB" w:rsidRDefault="001A42DB" w:rsidP="001A42DB">
      <w:pPr>
        <w:spacing w:before="120"/>
        <w:rPr>
          <w:rFonts w:ascii="Cambria" w:eastAsia="Times New Roman" w:hAnsi="Cambria" w:cs="Times New Roman"/>
          <w:color w:val="000000" w:themeColor="text1"/>
        </w:rPr>
      </w:pPr>
      <w:r w:rsidRPr="001A42DB">
        <w:rPr>
          <w:rFonts w:ascii="Cambria" w:eastAsia="Times New Roman" w:hAnsi="Cambria" w:cs="Times New Roman"/>
          <w:color w:val="000000" w:themeColor="text1"/>
        </w:rPr>
        <w:t xml:space="preserve">Lai uzlabotu veselības aprūpes pakalpojumu pieejamību, viens no būtiskākajiem izaicinājumiem ir nodrošināt kvalificētu ārstniecības personu esamību valsts finansēto pakalpojumu sniegšanai. Motivējot darbam valsts sektorā, turpinās ārstniecības personu darba samaksas palielināšana, kam veselības nozares budžetā 2022.gadā piešķirti papildu 35 milj.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2022.gadā ārstu (</w:t>
      </w:r>
      <w:r>
        <w:rPr>
          <w:rFonts w:ascii="Cambria" w:eastAsia="Times New Roman" w:hAnsi="Cambria" w:cs="Times New Roman"/>
          <w:color w:val="000000" w:themeColor="text1"/>
        </w:rPr>
        <w:t>t.sk.</w:t>
      </w:r>
      <w:r w:rsidRPr="001A42DB">
        <w:rPr>
          <w:rFonts w:ascii="Cambria" w:eastAsia="Times New Roman" w:hAnsi="Cambria" w:cs="Times New Roman"/>
          <w:color w:val="000000" w:themeColor="text1"/>
        </w:rPr>
        <w:t xml:space="preserve"> rezidentu) un funkcionālo speciālistu zemākā mēnešalga pieaugs par 4,4% – no 1489 līdz 1555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par slodzi, savukārt māsu un sertificētu ārstu palīgu zemākā mēnešalga palielināsies par 4,74% – no 985 līdz 1032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Saistībā ar 2022. gadam piešķirto papildu finansējumu palielināta veselības aprūpes pakalpojumu tarifos iestrādātā vidējā darba samaksa ārstniecības personām. No 2022.gada 1.janvāra vidējā darba samaksa tarifā ārstiem un funkcionālajiem speciālistiem palielināta līdz 1963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(2021.gadā 1862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savukārt, ārstniecības un pacientu aprūpes personām un funkcionālo speciālistu asistentiem līdz 1183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(2021.gadā 1117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w:t>
      </w:r>
    </w:p>
    <w:p w14:paraId="407FA9FE" w14:textId="1BE4A974" w:rsidR="001A42DB" w:rsidRPr="001A42DB" w:rsidRDefault="001A42DB" w:rsidP="001A42DB">
      <w:pPr>
        <w:spacing w:before="120"/>
        <w:rPr>
          <w:rFonts w:ascii="Cambria" w:eastAsia="Times New Roman" w:hAnsi="Cambria" w:cs="Times New Roman"/>
          <w:color w:val="000000" w:themeColor="text1"/>
        </w:rPr>
      </w:pPr>
      <w:r>
        <w:rPr>
          <w:rFonts w:ascii="Cambria" w:eastAsia="Times New Roman" w:hAnsi="Cambria" w:cs="Times New Roman"/>
          <w:color w:val="000000" w:themeColor="text1"/>
        </w:rPr>
        <w:t>VM</w:t>
      </w:r>
      <w:r w:rsidRPr="001A42DB">
        <w:rPr>
          <w:rFonts w:ascii="Cambria" w:eastAsia="Times New Roman" w:hAnsi="Cambria" w:cs="Times New Roman"/>
          <w:color w:val="000000" w:themeColor="text1"/>
        </w:rPr>
        <w:t xml:space="preserve"> kopā ar </w:t>
      </w:r>
      <w:r>
        <w:rPr>
          <w:rFonts w:ascii="Cambria" w:eastAsia="Times New Roman" w:hAnsi="Cambria" w:cs="Times New Roman"/>
          <w:color w:val="000000" w:themeColor="text1"/>
        </w:rPr>
        <w:t>V</w:t>
      </w:r>
      <w:r w:rsidR="00D27AC5">
        <w:rPr>
          <w:rFonts w:ascii="Cambria" w:eastAsia="Times New Roman" w:hAnsi="Cambria" w:cs="Times New Roman"/>
          <w:color w:val="000000" w:themeColor="text1"/>
        </w:rPr>
        <w:t>alsts kanceleju</w:t>
      </w:r>
      <w:r w:rsidRPr="001A42DB">
        <w:rPr>
          <w:rFonts w:ascii="Cambria" w:eastAsia="Times New Roman" w:hAnsi="Cambria" w:cs="Times New Roman"/>
          <w:color w:val="000000" w:themeColor="text1"/>
        </w:rPr>
        <w:t xml:space="preserve"> 2019.gadā uzsāka un 2020.gadā pabeidza darbu pie jauna ārstniecības personu atalgojuma modeļa izstrādes, kur kā piemērotākā metode tika izvēlēta inovācijas </w:t>
      </w:r>
      <w:proofErr w:type="spellStart"/>
      <w:r w:rsidRPr="001A42DB">
        <w:rPr>
          <w:rFonts w:ascii="Cambria" w:eastAsia="Times New Roman" w:hAnsi="Cambria" w:cs="Times New Roman"/>
          <w:color w:val="000000" w:themeColor="text1"/>
        </w:rPr>
        <w:t>domnīcas</w:t>
      </w:r>
      <w:proofErr w:type="spellEnd"/>
      <w:r w:rsidRPr="001A42DB">
        <w:rPr>
          <w:rFonts w:ascii="Cambria" w:eastAsia="Times New Roman" w:hAnsi="Cambria" w:cs="Times New Roman"/>
          <w:color w:val="000000" w:themeColor="text1"/>
        </w:rPr>
        <w:t xml:space="preserve"> izveide ar iespējami plašu nozares ekspertu iesaisti. </w:t>
      </w:r>
      <w:proofErr w:type="spellStart"/>
      <w:r w:rsidRPr="001A42DB">
        <w:rPr>
          <w:rFonts w:ascii="Cambria" w:eastAsia="Times New Roman" w:hAnsi="Cambria" w:cs="Times New Roman"/>
          <w:color w:val="000000" w:themeColor="text1"/>
        </w:rPr>
        <w:t>Domnīcas</w:t>
      </w:r>
      <w:proofErr w:type="spellEnd"/>
      <w:r w:rsidRPr="001A42DB">
        <w:rPr>
          <w:rFonts w:ascii="Cambria" w:eastAsia="Times New Roman" w:hAnsi="Cambria" w:cs="Times New Roman"/>
          <w:color w:val="000000" w:themeColor="text1"/>
        </w:rPr>
        <w:t xml:space="preserve"> procesā ar analītisko intelektuālā darba vērtēšanas punktu/metodi, kas ir starptautiski atzīta, un </w:t>
      </w:r>
      <w:r>
        <w:rPr>
          <w:rFonts w:ascii="Cambria" w:eastAsia="Times New Roman" w:hAnsi="Cambria" w:cs="Times New Roman"/>
          <w:color w:val="000000" w:themeColor="text1"/>
        </w:rPr>
        <w:t>V</w:t>
      </w:r>
      <w:r w:rsidR="00D27AC5">
        <w:rPr>
          <w:rFonts w:ascii="Cambria" w:eastAsia="Times New Roman" w:hAnsi="Cambria" w:cs="Times New Roman"/>
          <w:color w:val="000000" w:themeColor="text1"/>
        </w:rPr>
        <w:t>alsts kancelejai</w:t>
      </w:r>
      <w:r w:rsidRPr="001A42DB">
        <w:rPr>
          <w:rFonts w:ascii="Cambria" w:eastAsia="Times New Roman" w:hAnsi="Cambria" w:cs="Times New Roman"/>
          <w:color w:val="000000" w:themeColor="text1"/>
        </w:rPr>
        <w:t xml:space="preserve"> pieder metodes lietošanas tiesības valsts sektorā </w:t>
      </w:r>
      <w:r w:rsidRPr="001A42DB">
        <w:rPr>
          <w:rFonts w:ascii="Cambria" w:eastAsia="Times New Roman" w:hAnsi="Cambria" w:cs="Times New Roman"/>
          <w:color w:val="000000" w:themeColor="text1"/>
        </w:rPr>
        <w:lastRenderedPageBreak/>
        <w:t xml:space="preserve">nodarbināto darba samaksas sistēmas uzturēšanas vajadzībām, eksperti izvērtēja dažādus amatus un noteica katras ārstniecības personu grupas mērķa algu. Tajā tiek ņemti vērā tādi faktori kā nepieciešamā izglītība, atbildība, nepieciešamā profesionālā pieredze un darba sarežģītība. Izvērtējot pēc iepriekš minētās metodes, mērķa alga 2020.gadā ārstiem bija 3 086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ārstniecības un pacientu aprūpes personām - 1 820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savukārt jaunākajam medicīniskajam personālam - 883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ņemot vērā nepieciešamo izglītības līmeni un kvalifikāciju. Redzams, ka iepriekš uzturētā proporcija jaunākajam medicīniskajam personālam - 40% no ārsta darba samaksas, šīs dienas ekonomikas un tirgus apstākļos ir neatbilstoša un turpmāk tiks atbalstītas tirgum atbilstoši novērtētās amatu vērtības (proporcija 29%). </w:t>
      </w:r>
    </w:p>
    <w:p w14:paraId="563B8ACC" w14:textId="678BDDFA" w:rsidR="001A33D4" w:rsidRPr="00DD4DB4" w:rsidRDefault="001A42DB" w:rsidP="001A42DB">
      <w:pPr>
        <w:spacing w:before="120"/>
        <w:rPr>
          <w:rFonts w:ascii="Cambria" w:hAnsi="Cambria" w:cs="Times New Roman"/>
          <w:color w:val="000000" w:themeColor="text1"/>
        </w:rPr>
      </w:pPr>
      <w:r w:rsidRPr="001A42DB">
        <w:rPr>
          <w:rFonts w:ascii="Cambria" w:eastAsia="Times New Roman" w:hAnsi="Cambria" w:cs="Times New Roman"/>
          <w:color w:val="000000" w:themeColor="text1"/>
        </w:rPr>
        <w:t xml:space="preserve">Līdz ar to, paaugstinot darba samaksu 2022.gadam, tika ņemts vērā, ka valsts apmaksāto veselības aprūpes pakalpojumu tarifos ārstniecības personām iekļautais darba samaksas apmērs ārstiem bija 60% no sasniedzamās mērķa algas (1 862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(2021.gada tarifos)/ 3 086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ārstniecības un pacientu aprūpes personām - 61% (1 117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1 820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savukārt jaunākajam medicīniskajam personāl</w:t>
      </w:r>
      <w:r>
        <w:rPr>
          <w:rFonts w:ascii="Cambria" w:eastAsia="Times New Roman" w:hAnsi="Cambria" w:cs="Times New Roman"/>
          <w:color w:val="000000" w:themeColor="text1"/>
        </w:rPr>
        <w:t>a</w:t>
      </w:r>
      <w:r w:rsidRPr="001A42DB">
        <w:rPr>
          <w:rFonts w:ascii="Cambria" w:eastAsia="Times New Roman" w:hAnsi="Cambria" w:cs="Times New Roman"/>
          <w:color w:val="000000" w:themeColor="text1"/>
        </w:rPr>
        <w:t xml:space="preserve">m - 84% (745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883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xml:space="preserve">). Ņemot vērā, ka darba samaksas paaugstināšanai tika piešķirti tikai 35 milj. </w:t>
      </w:r>
      <w:proofErr w:type="spellStart"/>
      <w:r w:rsidRPr="001A42DB">
        <w:rPr>
          <w:rFonts w:ascii="Cambria" w:eastAsia="Times New Roman" w:hAnsi="Cambria" w:cs="Times New Roman"/>
          <w:i/>
          <w:iCs/>
          <w:color w:val="000000" w:themeColor="text1"/>
        </w:rPr>
        <w:t>euro</w:t>
      </w:r>
      <w:proofErr w:type="spellEnd"/>
      <w:r w:rsidRPr="001A42DB">
        <w:rPr>
          <w:rFonts w:ascii="Cambria" w:eastAsia="Times New Roman" w:hAnsi="Cambria" w:cs="Times New Roman"/>
          <w:color w:val="000000" w:themeColor="text1"/>
        </w:rPr>
        <w:t>, tad tika nolemts paaugstināt darba samaksu tām ārstniecības personu grupām, kam tā procentuāli bija zemāka pret sasniedzamo mērķa algu. Kā arī 2022.gadā palielinot darba samaksu ārstiem, jaunākajam medicīniskajam personālam proporcija saglabājas 38% no ārsta darba samaksas, kas joprojām ir daudz augstāka kā starp novērtētajām mērķa algām katrai ārstniecības personu grup</w:t>
      </w:r>
      <w:r>
        <w:rPr>
          <w:rFonts w:ascii="Cambria" w:eastAsia="Times New Roman" w:hAnsi="Cambria" w:cs="Times New Roman"/>
          <w:color w:val="000000" w:themeColor="text1"/>
        </w:rPr>
        <w:t>ai</w:t>
      </w:r>
      <w:r w:rsidRPr="001A42DB">
        <w:rPr>
          <w:rFonts w:ascii="Cambria" w:eastAsia="Times New Roman" w:hAnsi="Cambria" w:cs="Times New Roman"/>
          <w:color w:val="000000" w:themeColor="text1"/>
        </w:rPr>
        <w:t>. Ņemot to vērā, viszemāk atalgotajām ārstniecības personām (māsu palīgiem) ne zemākā mēnešalga, ne vidējā darba samaksa 2022.gadā nav palielināta.</w:t>
      </w:r>
    </w:p>
    <w:p w14:paraId="4548A7E0" w14:textId="5CC1949F"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2022.gadā 4,3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tiks novirzīti, māsu profesijas attīstībai, paaugstinot māsu amata kvalifikācijas kategoriju un attiecīgi palielinot arī atalgojumu.</w:t>
      </w:r>
    </w:p>
    <w:p w14:paraId="0F5D0835" w14:textId="123DD249" w:rsidR="001A33D4" w:rsidRPr="00DD4DB4" w:rsidRDefault="002C07BD" w:rsidP="001A33D4">
      <w:pPr>
        <w:spacing w:before="120" w:after="120"/>
        <w:rPr>
          <w:rFonts w:ascii="Cambria" w:eastAsia="Times New Roman" w:hAnsi="Cambria" w:cs="Times New Roman"/>
          <w:color w:val="000000" w:themeColor="text1"/>
        </w:rPr>
      </w:pPr>
      <w:r w:rsidRPr="002C07BD">
        <w:rPr>
          <w:rFonts w:ascii="Cambria" w:eastAsia="Times New Roman" w:hAnsi="Cambria" w:cs="Times New Roman"/>
          <w:color w:val="000000" w:themeColor="text1"/>
        </w:rPr>
        <w:t xml:space="preserve">Ir izstrādāta </w:t>
      </w:r>
      <w:r w:rsidRPr="002C07BD">
        <w:rPr>
          <w:rFonts w:ascii="Cambria" w:eastAsia="Times New Roman" w:hAnsi="Cambria" w:cs="Times New Roman"/>
          <w:i/>
          <w:iCs/>
          <w:color w:val="000000" w:themeColor="text1"/>
        </w:rPr>
        <w:t>Jauna ārstniecības personu darba samaksas kārtība</w:t>
      </w:r>
      <w:r w:rsidRPr="002C07BD">
        <w:rPr>
          <w:rFonts w:ascii="Cambria" w:eastAsia="Times New Roman" w:hAnsi="Cambria" w:cs="Times New Roman"/>
          <w:color w:val="000000" w:themeColor="text1"/>
        </w:rPr>
        <w:t xml:space="preserve">, kuru plānots iesniegt izskatīšanai MK sēdē 2022.gada vidū. Jaunā modeļa pamatā - taisnīga, konkurētspējīga, caurskatāma un elastīga atlīdzības sistēma, kas motivē medicīnas personālu izvēlēties strādāt valsts apmaksāto veselības aprūpes pakalpojumu sektorā. Jauno ārstniecības personu darba samaksas modeli izstrādāja </w:t>
      </w:r>
      <w:r>
        <w:rPr>
          <w:rFonts w:ascii="Cambria" w:eastAsia="Times New Roman" w:hAnsi="Cambria" w:cs="Times New Roman"/>
          <w:color w:val="000000" w:themeColor="text1"/>
        </w:rPr>
        <w:t>VM</w:t>
      </w:r>
      <w:r w:rsidRPr="002C07BD">
        <w:rPr>
          <w:rFonts w:ascii="Cambria" w:eastAsia="Times New Roman" w:hAnsi="Cambria" w:cs="Times New Roman"/>
          <w:color w:val="000000" w:themeColor="text1"/>
        </w:rPr>
        <w:t xml:space="preserve"> sadarbībā ar </w:t>
      </w:r>
      <w:r>
        <w:rPr>
          <w:rFonts w:ascii="Cambria" w:eastAsia="Times New Roman" w:hAnsi="Cambria" w:cs="Times New Roman"/>
          <w:color w:val="000000" w:themeColor="text1"/>
        </w:rPr>
        <w:t>V</w:t>
      </w:r>
      <w:r w:rsidR="00D27AC5">
        <w:rPr>
          <w:rFonts w:ascii="Cambria" w:eastAsia="Times New Roman" w:hAnsi="Cambria" w:cs="Times New Roman"/>
          <w:color w:val="000000" w:themeColor="text1"/>
        </w:rPr>
        <w:t>alsts kanceleju</w:t>
      </w:r>
      <w:r w:rsidRPr="002C07BD">
        <w:rPr>
          <w:rFonts w:ascii="Cambria" w:eastAsia="Times New Roman" w:hAnsi="Cambria" w:cs="Times New Roman"/>
          <w:color w:val="000000" w:themeColor="text1"/>
        </w:rPr>
        <w:t xml:space="preserve">, veidojot inovācijas </w:t>
      </w:r>
      <w:proofErr w:type="spellStart"/>
      <w:r w:rsidRPr="002C07BD">
        <w:rPr>
          <w:rFonts w:ascii="Cambria" w:eastAsia="Times New Roman" w:hAnsi="Cambria" w:cs="Times New Roman"/>
          <w:color w:val="000000" w:themeColor="text1"/>
        </w:rPr>
        <w:t>domnīcu</w:t>
      </w:r>
      <w:proofErr w:type="spellEnd"/>
      <w:r w:rsidRPr="002C07BD">
        <w:rPr>
          <w:rFonts w:ascii="Cambria" w:eastAsia="Times New Roman" w:hAnsi="Cambria" w:cs="Times New Roman"/>
          <w:color w:val="000000" w:themeColor="text1"/>
        </w:rPr>
        <w:t xml:space="preserve"> ar plašu ekspertu iesaisti (34 eksperti), iesaistoties ārstiem un māsām no dažādām ārstniecības iestādēm, veselības aprūpes nozares darba devējiem, augstskolu mācībspēkiem un veselības aprūpes politikas veidotājiem, kā arī pārstāvjiem no </w:t>
      </w:r>
      <w:r w:rsidR="0053171A">
        <w:rPr>
          <w:rFonts w:ascii="Cambria" w:eastAsia="Times New Roman" w:hAnsi="Cambria" w:cs="Times New Roman"/>
          <w:color w:val="000000" w:themeColor="text1"/>
        </w:rPr>
        <w:t>NVD</w:t>
      </w:r>
      <w:r w:rsidRPr="002C07BD">
        <w:rPr>
          <w:rFonts w:ascii="Cambria" w:eastAsia="Times New Roman" w:hAnsi="Cambria" w:cs="Times New Roman"/>
          <w:color w:val="000000" w:themeColor="text1"/>
        </w:rPr>
        <w:t xml:space="preserve"> un </w:t>
      </w:r>
      <w:r>
        <w:rPr>
          <w:rFonts w:ascii="Cambria" w:eastAsia="Times New Roman" w:hAnsi="Cambria" w:cs="Times New Roman"/>
          <w:color w:val="000000" w:themeColor="text1"/>
        </w:rPr>
        <w:t>FM</w:t>
      </w:r>
      <w:r w:rsidRPr="002C07BD">
        <w:rPr>
          <w:rFonts w:ascii="Cambria" w:eastAsia="Times New Roman" w:hAnsi="Cambria" w:cs="Times New Roman"/>
          <w:color w:val="000000" w:themeColor="text1"/>
        </w:rPr>
        <w:t>. Latvijas Brīvo arodbiedrību savienība, Latvijas Veselības un sociālās aprūpes darbinieku arodbiedrība</w:t>
      </w:r>
      <w:r>
        <w:rPr>
          <w:rFonts w:ascii="Cambria" w:eastAsia="Times New Roman" w:hAnsi="Cambria" w:cs="Times New Roman"/>
          <w:color w:val="000000" w:themeColor="text1"/>
        </w:rPr>
        <w:t xml:space="preserve"> (</w:t>
      </w:r>
      <w:r w:rsidRPr="002C07BD">
        <w:rPr>
          <w:rFonts w:ascii="Cambria" w:eastAsia="Times New Roman" w:hAnsi="Cambria" w:cs="Times New Roman"/>
          <w:color w:val="000000" w:themeColor="text1"/>
        </w:rPr>
        <w:t>LVSADA</w:t>
      </w:r>
      <w:r>
        <w:rPr>
          <w:rFonts w:ascii="Cambria" w:eastAsia="Times New Roman" w:hAnsi="Cambria" w:cs="Times New Roman"/>
          <w:color w:val="000000" w:themeColor="text1"/>
        </w:rPr>
        <w:t>)</w:t>
      </w:r>
      <w:r w:rsidRPr="002C07BD">
        <w:rPr>
          <w:rFonts w:ascii="Cambria" w:eastAsia="Times New Roman" w:hAnsi="Cambria" w:cs="Times New Roman"/>
          <w:color w:val="000000" w:themeColor="text1"/>
        </w:rPr>
        <w:t xml:space="preserve"> un Latvijas Slimnīcu biedrība (pārstāv valsts un pašvaldību sektora darba devējus veselības nozarē) iebilst pret jauno modeli, jo uzskata, ka tam piemīt būtiski trūkumi, kas atbaidīs ārstniecības personas no darba valsts sektorā. Jaunais ārstniecības personu atalgojuma modelis tika izskatīts 2020.gada 18.decembra Nacionālā</w:t>
      </w:r>
      <w:r>
        <w:rPr>
          <w:rFonts w:ascii="Cambria" w:eastAsia="Times New Roman" w:hAnsi="Cambria" w:cs="Times New Roman"/>
          <w:color w:val="000000" w:themeColor="text1"/>
        </w:rPr>
        <w:t>s</w:t>
      </w:r>
      <w:r w:rsidRPr="002C07BD">
        <w:rPr>
          <w:rFonts w:ascii="Cambria" w:eastAsia="Times New Roman" w:hAnsi="Cambria" w:cs="Times New Roman"/>
          <w:color w:val="000000" w:themeColor="text1"/>
        </w:rPr>
        <w:t xml:space="preserve"> trīspusējās sadarbības padome</w:t>
      </w:r>
      <w:r>
        <w:rPr>
          <w:rFonts w:ascii="Cambria" w:eastAsia="Times New Roman" w:hAnsi="Cambria" w:cs="Times New Roman"/>
          <w:color w:val="000000" w:themeColor="text1"/>
        </w:rPr>
        <w:t>s</w:t>
      </w:r>
      <w:r w:rsidRPr="002C07BD">
        <w:rPr>
          <w:rFonts w:ascii="Cambria" w:eastAsia="Times New Roman" w:hAnsi="Cambria" w:cs="Times New Roman"/>
          <w:color w:val="000000" w:themeColor="text1"/>
        </w:rPr>
        <w:t xml:space="preserve"> sēdē un 2021.gada 4.janvāra Veselības aprūpes nozares </w:t>
      </w:r>
      <w:proofErr w:type="spellStart"/>
      <w:r w:rsidRPr="002C07BD">
        <w:rPr>
          <w:rFonts w:ascii="Cambria" w:eastAsia="Times New Roman" w:hAnsi="Cambria" w:cs="Times New Roman"/>
          <w:color w:val="000000" w:themeColor="text1"/>
        </w:rPr>
        <w:t>apakšpadomes</w:t>
      </w:r>
      <w:proofErr w:type="spellEnd"/>
      <w:r w:rsidRPr="002C07BD">
        <w:rPr>
          <w:rFonts w:ascii="Cambria" w:eastAsia="Times New Roman" w:hAnsi="Cambria" w:cs="Times New Roman"/>
          <w:color w:val="000000" w:themeColor="text1"/>
        </w:rPr>
        <w:t xml:space="preserve"> sēdē. Tika panākta vienošanās ar LVSADA.</w:t>
      </w:r>
      <w:r>
        <w:rPr>
          <w:rFonts w:ascii="Cambria" w:eastAsia="Times New Roman" w:hAnsi="Cambria" w:cs="Times New Roman"/>
          <w:color w:val="000000" w:themeColor="text1"/>
        </w:rPr>
        <w:t xml:space="preserve"> </w:t>
      </w:r>
      <w:r w:rsidRPr="002C07BD">
        <w:rPr>
          <w:rFonts w:ascii="Cambria" w:eastAsia="Times New Roman" w:hAnsi="Cambria" w:cs="Times New Roman"/>
          <w:color w:val="000000" w:themeColor="text1"/>
        </w:rPr>
        <w:t xml:space="preserve">Informatīvais ziņojums </w:t>
      </w:r>
      <w:r w:rsidRPr="002C07BD">
        <w:rPr>
          <w:rFonts w:ascii="Cambria" w:eastAsia="Times New Roman" w:hAnsi="Cambria" w:cs="Times New Roman"/>
          <w:i/>
          <w:iCs/>
          <w:color w:val="000000" w:themeColor="text1"/>
        </w:rPr>
        <w:t>“Par jaunas ārstniecības personu darba samaksas kārtības izstrādāšanu”</w:t>
      </w:r>
      <w:r w:rsidRPr="002C07BD">
        <w:rPr>
          <w:rFonts w:ascii="Cambria" w:eastAsia="Times New Roman" w:hAnsi="Cambria" w:cs="Times New Roman"/>
          <w:color w:val="000000" w:themeColor="text1"/>
        </w:rPr>
        <w:t xml:space="preserve"> tika papildināts ar Latvijas Brīvo arodbiedrību savienības, LVSADA un Latvijas Slimnīcu biedrības kopējo viedokli, kā arī  atbalstu jaunā ārstniecības personu atalgojuma modeļa ieviešanai sniedza citas veselības nozares biedrības un asociācijas (Latvijas Ārstu biedrība, Latvijas Māsu asociācija, Latvijas Lielo slimnīcu asociācija, Veselības aprūpes darba devēju asociācija)</w:t>
      </w:r>
      <w:r w:rsidR="001A33D4" w:rsidRPr="00DD4DB4">
        <w:rPr>
          <w:rFonts w:ascii="Cambria" w:eastAsia="Times New Roman" w:hAnsi="Cambria" w:cs="Times New Roman"/>
          <w:color w:val="000000" w:themeColor="text1"/>
        </w:rPr>
        <w:t xml:space="preserve">. </w:t>
      </w:r>
    </w:p>
    <w:p w14:paraId="7F1085D5" w14:textId="77777777" w:rsidR="001A33D4" w:rsidRPr="00DD4DB4" w:rsidRDefault="001A33D4" w:rsidP="001A33D4">
      <w:pPr>
        <w:spacing w:before="120" w:after="120"/>
        <w:rPr>
          <w:rFonts w:ascii="Cambria" w:eastAsia="Times New Roman" w:hAnsi="Cambria" w:cs="Times New Roman"/>
          <w:b/>
          <w:color w:val="000000" w:themeColor="text1"/>
        </w:rPr>
      </w:pPr>
      <w:r w:rsidRPr="00DD4DB4">
        <w:rPr>
          <w:rFonts w:ascii="Cambria" w:eastAsia="Times New Roman" w:hAnsi="Cambria" w:cs="Times New Roman"/>
          <w:color w:val="000000" w:themeColor="text1"/>
        </w:rPr>
        <w:t xml:space="preserve">Ar 2022.gada 1.janvāri </w:t>
      </w:r>
      <w:r w:rsidRPr="00DD4DB4">
        <w:rPr>
          <w:rFonts w:ascii="Cambria" w:eastAsia="Times New Roman" w:hAnsi="Cambria" w:cs="Times New Roman"/>
          <w:bCs/>
          <w:color w:val="000000" w:themeColor="text1"/>
        </w:rPr>
        <w:t>īstenota māsu reforma</w:t>
      </w:r>
      <w:r w:rsidRPr="00DD4DB4">
        <w:rPr>
          <w:rFonts w:ascii="Cambria" w:eastAsia="Times New Roman" w:hAnsi="Cambria" w:cs="Times New Roman"/>
          <w:color w:val="000000" w:themeColor="text1"/>
        </w:rPr>
        <w:t xml:space="preserve">, kuras ietvaros ieviesta vispārējās aprūpes māsas profesija, tādējādi nodrošinot, ka persona pēc māsas (vispārējās aprūpes māsas) kvalifikācijas iegūšanas ir tiesīga patstāvīgi strādāt ārstniecības iestādes terapeitisko, ķirurģisko un ambulatoro pacientu aprūpē. Atbilstoši </w:t>
      </w:r>
      <w:r w:rsidRPr="00DD4DB4">
        <w:rPr>
          <w:rFonts w:ascii="Cambria" w:eastAsia="Times New Roman" w:hAnsi="Cambria" w:cs="Times New Roman"/>
          <w:i/>
          <w:iCs/>
          <w:color w:val="000000" w:themeColor="text1"/>
        </w:rPr>
        <w:t>Ārstniecības likuma grozījumiem</w:t>
      </w:r>
      <w:r w:rsidRPr="00DD4DB4">
        <w:rPr>
          <w:rFonts w:ascii="Cambria" w:eastAsia="Times New Roman" w:hAnsi="Cambria" w:cs="Times New Roman"/>
          <w:color w:val="000000" w:themeColor="text1"/>
        </w:rPr>
        <w:t xml:space="preserve">, </w:t>
      </w:r>
      <w:r w:rsidRPr="00DD4DB4">
        <w:rPr>
          <w:rFonts w:ascii="Cambria" w:eastAsia="Times New Roman" w:hAnsi="Cambria" w:cs="Times New Roman"/>
          <w:color w:val="000000" w:themeColor="text1"/>
        </w:rPr>
        <w:lastRenderedPageBreak/>
        <w:t xml:space="preserve">māsām vairs netiek piemērots sertifikācijas process, tā ietvaros māsu specialitātes un </w:t>
      </w:r>
      <w:proofErr w:type="spellStart"/>
      <w:r w:rsidRPr="00DD4DB4">
        <w:rPr>
          <w:rFonts w:ascii="Cambria" w:eastAsia="Times New Roman" w:hAnsi="Cambria" w:cs="Times New Roman"/>
          <w:color w:val="000000" w:themeColor="text1"/>
        </w:rPr>
        <w:t>papildspecialitātes</w:t>
      </w:r>
      <w:proofErr w:type="spellEnd"/>
      <w:r w:rsidRPr="00DD4DB4">
        <w:rPr>
          <w:rFonts w:ascii="Cambria" w:eastAsia="Times New Roman" w:hAnsi="Cambria" w:cs="Times New Roman"/>
          <w:color w:val="000000" w:themeColor="text1"/>
        </w:rPr>
        <w:t xml:space="preserve"> ir aizstātas ar specializāciju noteiktās aprūpes jomās.</w:t>
      </w:r>
    </w:p>
    <w:p w14:paraId="37EB3F81" w14:textId="01329483" w:rsidR="001A33D4" w:rsidRPr="00DD4DB4" w:rsidRDefault="001A33D4" w:rsidP="001A33D4">
      <w:pPr>
        <w:spacing w:before="120"/>
        <w:rPr>
          <w:rFonts w:ascii="Cambria" w:hAnsi="Cambria" w:cs="Times New Roman"/>
          <w:b/>
          <w:bCs/>
          <w:color w:val="000000" w:themeColor="text1"/>
        </w:rPr>
      </w:pPr>
      <w:r w:rsidRPr="00DD4DB4">
        <w:rPr>
          <w:rFonts w:ascii="Cambria" w:hAnsi="Cambria" w:cs="Times New Roman"/>
          <w:color w:val="000000" w:themeColor="text1"/>
        </w:rPr>
        <w:t>Lai pilnveidotu rezidentūras</w:t>
      </w:r>
      <w:r w:rsidRPr="00DD4DB4">
        <w:rPr>
          <w:rFonts w:ascii="Cambria" w:hAnsi="Cambria" w:cs="Times New Roman"/>
          <w:b/>
          <w:bCs/>
          <w:color w:val="000000" w:themeColor="text1"/>
        </w:rPr>
        <w:t xml:space="preserve"> </w:t>
      </w:r>
      <w:r w:rsidRPr="00DD4DB4">
        <w:rPr>
          <w:rFonts w:ascii="Cambria" w:hAnsi="Cambria" w:cs="Times New Roman"/>
          <w:color w:val="000000" w:themeColor="text1"/>
        </w:rPr>
        <w:t xml:space="preserve">procesu, ar mērķi racionālāk izlietot esošos rezidentūrai piešķirtos valsts budžeta līdzekļus. 2022.gada valsts budžetā ir piešķirti papildus 5,6 milj. </w:t>
      </w:r>
      <w:proofErr w:type="spellStart"/>
      <w:r w:rsidR="007E6CB7" w:rsidRPr="007E6CB7">
        <w:rPr>
          <w:i/>
        </w:rPr>
        <w:t>euro</w:t>
      </w:r>
      <w:proofErr w:type="spellEnd"/>
      <w:r w:rsidRPr="00DD4DB4">
        <w:rPr>
          <w:rFonts w:ascii="Cambria" w:hAnsi="Cambria" w:cs="Times New Roman"/>
          <w:color w:val="000000" w:themeColor="text1"/>
        </w:rPr>
        <w:t xml:space="preserve"> darba samaksai maksas rezidentiem, kā arī vairāk nekā 266 tūkst</w:t>
      </w:r>
      <w:r w:rsidR="00074709">
        <w:rPr>
          <w:rFonts w:ascii="Cambria" w:hAnsi="Cambria" w:cs="Times New Roman"/>
          <w:color w:val="000000" w:themeColor="text1"/>
        </w:rPr>
        <w:t>.</w:t>
      </w:r>
      <w:r w:rsidRPr="00DD4DB4">
        <w:rPr>
          <w:rFonts w:ascii="Cambria" w:hAnsi="Cambria" w:cs="Times New Roman"/>
          <w:color w:val="000000" w:themeColor="text1"/>
        </w:rPr>
        <w:t xml:space="preserve"> </w:t>
      </w:r>
      <w:proofErr w:type="spellStart"/>
      <w:r w:rsidR="007E6CB7" w:rsidRPr="007E6CB7">
        <w:rPr>
          <w:i/>
        </w:rPr>
        <w:t>euro</w:t>
      </w:r>
      <w:proofErr w:type="spellEnd"/>
      <w:r w:rsidRPr="00DD4DB4">
        <w:rPr>
          <w:rFonts w:ascii="Cambria" w:hAnsi="Cambria" w:cs="Times New Roman"/>
          <w:color w:val="000000" w:themeColor="text1"/>
        </w:rPr>
        <w:t xml:space="preserve"> (šis finansējums turpinās pieaugt arī 2023. un 2024. gadā) papildus 30 no valsts budžeta finansētām studiju vietām rezidentu apmācībai. Rezidentūras organizācijā un finansēšanā tiks ievērots pamatprincips, kas paredz palielināt no valsts budžeta finansētas rezidentūras vietas, vienlaikus mazinot maksas rezidentūras vietu skaitu. </w:t>
      </w:r>
      <w:r w:rsidR="00C34935" w:rsidRPr="00C34935">
        <w:rPr>
          <w:rFonts w:ascii="Cambria" w:hAnsi="Cambria" w:cs="Times New Roman"/>
          <w:color w:val="000000" w:themeColor="text1"/>
        </w:rPr>
        <w:t>Maksas rezidentūras vietu skaita plānošanas kritēriji un nosacījumi uzņemšanai maksas rezidentūrā 2022./2023. studiju gadā tika izstrādāti, un MK noteikumus plānots iesniegt izskatīšanai MK sēdē 2022.gada otrajā ceturksnī</w:t>
      </w:r>
      <w:r w:rsidRPr="00C34935">
        <w:rPr>
          <w:rFonts w:ascii="Cambria" w:hAnsi="Cambria" w:cs="Times New Roman"/>
          <w:color w:val="000000" w:themeColor="text1"/>
        </w:rPr>
        <w:t>.</w:t>
      </w:r>
    </w:p>
    <w:p w14:paraId="56F00CE8" w14:textId="5CD615B2"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ESF projekta </w:t>
      </w:r>
      <w:r w:rsidRPr="00DD4DB4">
        <w:rPr>
          <w:rFonts w:ascii="Cambria" w:eastAsia="Times New Roman" w:hAnsi="Cambria" w:cs="Times New Roman"/>
          <w:i/>
          <w:iCs/>
          <w:color w:val="000000" w:themeColor="text1"/>
        </w:rPr>
        <w:t>“Ārstniecības un ārstniecības atbalsta personu pieejamības uzlabošana ārpus Rīgas”</w:t>
      </w:r>
      <w:r w:rsidRPr="00DD4DB4">
        <w:rPr>
          <w:rFonts w:ascii="Cambria" w:eastAsia="Times New Roman" w:hAnsi="Cambria" w:cs="Times New Roman"/>
          <w:color w:val="000000" w:themeColor="text1"/>
        </w:rPr>
        <w:t xml:space="preserve"> ietvaros </w:t>
      </w:r>
      <w:r w:rsidRPr="00DD4DB4">
        <w:rPr>
          <w:rFonts w:ascii="Cambria" w:eastAsia="Times New Roman" w:hAnsi="Cambria" w:cs="Times New Roman"/>
          <w:bCs/>
          <w:color w:val="000000" w:themeColor="text1"/>
        </w:rPr>
        <w:t>darbam ārstniecības iestādēs ārpus Rīgas</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bCs/>
          <w:color w:val="000000" w:themeColor="text1"/>
        </w:rPr>
        <w:t>piesaistītas ārstniecības personas</w:t>
      </w:r>
      <w:r w:rsidRPr="00DD4DB4">
        <w:rPr>
          <w:rFonts w:ascii="Cambria" w:eastAsia="Times New Roman" w:hAnsi="Cambria" w:cs="Times New Roman"/>
          <w:color w:val="000000" w:themeColor="text1"/>
        </w:rPr>
        <w:t xml:space="preserve"> un uz 2021.gada 31.decembri noslēgti 1125 kompensācijas līgumi par kopējo summu 9,28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Projekta ietvaros piesaistīti 128 ārsti, 203 ārsta palīgi, 8 </w:t>
      </w:r>
      <w:proofErr w:type="spellStart"/>
      <w:r w:rsidRPr="00DD4DB4">
        <w:rPr>
          <w:rFonts w:ascii="Cambria" w:eastAsia="Times New Roman" w:hAnsi="Cambria" w:cs="Times New Roman"/>
          <w:color w:val="000000" w:themeColor="text1"/>
        </w:rPr>
        <w:t>ergoterapeiti</w:t>
      </w:r>
      <w:proofErr w:type="spellEnd"/>
      <w:r w:rsidRPr="00DD4DB4">
        <w:rPr>
          <w:rFonts w:ascii="Cambria" w:eastAsia="Times New Roman" w:hAnsi="Cambria" w:cs="Times New Roman"/>
          <w:color w:val="000000" w:themeColor="text1"/>
        </w:rPr>
        <w:t>, 24 fizioterapeiti, 482 māsas palīgi, 218 medicīnas māsas, 13 vecmātes, 2 zobu higiēnisti, 3 zobārsta asistenti un nodotas 23 ģimenes ārstu prakses, kuras pārņēmis 21 ģimenes ārsts.</w:t>
      </w:r>
    </w:p>
    <w:p w14:paraId="522C0057" w14:textId="07A292DF" w:rsidR="001A33D4" w:rsidRPr="00DD4DB4" w:rsidRDefault="001A33D4" w:rsidP="001A33D4">
      <w:pPr>
        <w:spacing w:before="120"/>
        <w:rPr>
          <w:rFonts w:ascii="Cambria" w:hAnsi="Cambria" w:cs="Times New Roman"/>
          <w:color w:val="000000" w:themeColor="text1"/>
        </w:rPr>
      </w:pPr>
      <w:r w:rsidRPr="00DD4DB4">
        <w:rPr>
          <w:rFonts w:ascii="Cambria" w:hAnsi="Cambria" w:cs="Times New Roman"/>
          <w:color w:val="000000" w:themeColor="text1"/>
        </w:rPr>
        <w:t xml:space="preserve">2022. gada februārī tika uzsākts </w:t>
      </w:r>
      <w:r w:rsidRPr="00DD4DB4">
        <w:rPr>
          <w:rFonts w:ascii="Cambria" w:hAnsi="Cambria" w:cs="Times New Roman"/>
          <w:i/>
          <w:iCs/>
          <w:color w:val="000000" w:themeColor="text1"/>
        </w:rPr>
        <w:t>Strukturālo reformu atbalsta programmas</w:t>
      </w:r>
      <w:r w:rsidRPr="00DD4DB4">
        <w:rPr>
          <w:rFonts w:ascii="Cambria" w:hAnsi="Cambria" w:cs="Times New Roman"/>
          <w:color w:val="000000" w:themeColor="text1"/>
        </w:rPr>
        <w:t xml:space="preserve"> tehniski atbalstīts projekts veselības nozares cilvēkresursu stratēģijas izstrādei Latvijā. Projekta ietvaros izstrādājamais stratēģijas ietvars paredz izstrādāt risinājumus šādos virzienos: veselības nozares cilvēkresursu kartējums; ilgtspējīgas medicīnas izglītības sistēmas attīstība (t.sk., tālākizglītības modelis); simulācijā balstītas medicīnas izglītības pieejas integrācija visos izglītības līmeņos un posmos; datubāzes par cilvēkresursiem pilnveide (esošā ārstniecības personu reģistra modernizācija, t.sk. papildināšana ar informāciju par rezidentiem, par tālākizglītības pasākumiem u.c.). Stratēģijas īstenošanai paredzētas investīcijas no ANM plāna (3</w:t>
      </w:r>
      <w:r w:rsidR="00074709">
        <w:rPr>
          <w:rFonts w:ascii="Cambria" w:hAnsi="Cambria" w:cs="Times New Roman"/>
          <w:color w:val="000000" w:themeColor="text1"/>
        </w:rPr>
        <w:t>,5</w:t>
      </w:r>
      <w:r w:rsidRPr="00DD4DB4">
        <w:rPr>
          <w:rFonts w:ascii="Cambria" w:hAnsi="Cambria" w:cs="Times New Roman"/>
          <w:color w:val="000000" w:themeColor="text1"/>
        </w:rPr>
        <w:t xml:space="preserve"> </w:t>
      </w:r>
      <w:r w:rsidR="00074709">
        <w:rPr>
          <w:rFonts w:ascii="Cambria" w:hAnsi="Cambria" w:cs="Times New Roman"/>
          <w:color w:val="000000" w:themeColor="text1"/>
        </w:rPr>
        <w:t>milj.</w:t>
      </w:r>
      <w:r w:rsidRPr="00DD4DB4">
        <w:rPr>
          <w:rFonts w:ascii="Cambria" w:hAnsi="Cambria" w:cs="Times New Roman"/>
          <w:color w:val="000000" w:themeColor="text1"/>
        </w:rPr>
        <w:t xml:space="preserve"> </w:t>
      </w:r>
      <w:proofErr w:type="spellStart"/>
      <w:r w:rsidR="007E6CB7" w:rsidRPr="007E6CB7">
        <w:rPr>
          <w:i/>
        </w:rPr>
        <w:t>euro</w:t>
      </w:r>
      <w:proofErr w:type="spellEnd"/>
      <w:r w:rsidR="00324383">
        <w:rPr>
          <w:rFonts w:ascii="Cambria" w:hAnsi="Cambria" w:cs="Times New Roman"/>
          <w:color w:val="000000" w:themeColor="text1"/>
        </w:rPr>
        <w:t xml:space="preserve"> bez PVN</w:t>
      </w:r>
      <w:r w:rsidRPr="00DD4DB4">
        <w:rPr>
          <w:rFonts w:ascii="Cambria" w:hAnsi="Cambria" w:cs="Times New Roman"/>
          <w:color w:val="000000" w:themeColor="text1"/>
        </w:rPr>
        <w:t>) un ESF</w:t>
      </w:r>
      <w:r w:rsidR="002744E3">
        <w:rPr>
          <w:rFonts w:ascii="Cambria" w:hAnsi="Cambria" w:cs="Times New Roman"/>
          <w:color w:val="000000" w:themeColor="text1"/>
        </w:rPr>
        <w:t>+</w:t>
      </w:r>
      <w:r w:rsidRPr="00DD4DB4">
        <w:rPr>
          <w:rFonts w:ascii="Cambria" w:hAnsi="Cambria" w:cs="Times New Roman"/>
          <w:color w:val="000000" w:themeColor="text1"/>
        </w:rPr>
        <w:t xml:space="preserve"> 2021.-2027.g</w:t>
      </w:r>
      <w:r>
        <w:rPr>
          <w:rFonts w:ascii="Cambria" w:hAnsi="Cambria" w:cs="Times New Roman"/>
          <w:color w:val="000000" w:themeColor="text1"/>
        </w:rPr>
        <w:t>adam</w:t>
      </w:r>
      <w:r w:rsidRPr="00DD4DB4">
        <w:rPr>
          <w:rFonts w:ascii="Cambria" w:hAnsi="Cambria" w:cs="Times New Roman"/>
          <w:color w:val="000000" w:themeColor="text1"/>
        </w:rPr>
        <w:t>.</w:t>
      </w:r>
    </w:p>
    <w:p w14:paraId="4AFA2723" w14:textId="77777777" w:rsidR="001A33D4" w:rsidRPr="009D240D" w:rsidRDefault="001A33D4" w:rsidP="001A33D4">
      <w:pPr>
        <w:tabs>
          <w:tab w:val="left" w:pos="2268"/>
        </w:tabs>
        <w:spacing w:before="240"/>
        <w:rPr>
          <w:rFonts w:ascii="Cambria" w:hAnsi="Cambria"/>
          <w:b/>
          <w:bCs/>
          <w:color w:val="4472C4" w:themeColor="accent1"/>
          <w:sz w:val="28"/>
          <w:szCs w:val="28"/>
        </w:rPr>
      </w:pPr>
      <w:r w:rsidRPr="009D240D">
        <w:rPr>
          <w:rFonts w:ascii="Cambria" w:hAnsi="Cambria"/>
          <w:b/>
          <w:bCs/>
          <w:color w:val="4472C4" w:themeColor="accent1"/>
          <w:sz w:val="28"/>
          <w:szCs w:val="28"/>
        </w:rPr>
        <w:t>Veselības aprūpes pakalpojumu un zāļu pieejamības uzlabošana</w:t>
      </w:r>
    </w:p>
    <w:p w14:paraId="4963CEA2" w14:textId="77777777" w:rsidR="001A33D4" w:rsidRPr="00DD4DB4" w:rsidRDefault="001A33D4" w:rsidP="001A33D4">
      <w:pPr>
        <w:spacing w:before="120"/>
        <w:rPr>
          <w:rFonts w:ascii="Cambria" w:eastAsia="Times New Roman" w:hAnsi="Cambria" w:cs="Times New Roman"/>
          <w:bCs/>
          <w:color w:val="000000" w:themeColor="text1"/>
        </w:rPr>
      </w:pPr>
      <w:r w:rsidRPr="00DD4DB4">
        <w:rPr>
          <w:rFonts w:ascii="Cambria" w:eastAsia="Times New Roman" w:hAnsi="Cambria" w:cs="Times New Roman"/>
          <w:color w:val="000000" w:themeColor="text1"/>
        </w:rPr>
        <w:t xml:space="preserve">Ir veikta arī virkne pasākumu, lai uzlabotu veselības aprūpes pakalpojumu pieejamību. No 2022.gada </w:t>
      </w:r>
      <w:r w:rsidRPr="00DD4DB4">
        <w:rPr>
          <w:rFonts w:ascii="Cambria" w:eastAsia="Times New Roman" w:hAnsi="Cambria" w:cs="Times New Roman"/>
          <w:bCs/>
          <w:color w:val="000000" w:themeColor="text1"/>
        </w:rPr>
        <w:t>palielināts no</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bCs/>
          <w:color w:val="000000" w:themeColor="text1"/>
        </w:rPr>
        <w:t xml:space="preserve">pacienta </w:t>
      </w:r>
      <w:proofErr w:type="spellStart"/>
      <w:r w:rsidRPr="00DD4DB4">
        <w:rPr>
          <w:rFonts w:ascii="Cambria" w:eastAsia="Times New Roman" w:hAnsi="Cambria" w:cs="Times New Roman"/>
          <w:bCs/>
          <w:color w:val="000000" w:themeColor="text1"/>
        </w:rPr>
        <w:t>līdzmaksājumiem</w:t>
      </w:r>
      <w:proofErr w:type="spellEnd"/>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bCs/>
          <w:color w:val="000000" w:themeColor="text1"/>
        </w:rPr>
        <w:t>atbrīvoto personu loks.</w:t>
      </w:r>
      <w:r w:rsidRPr="00DD4DB4">
        <w:rPr>
          <w:rFonts w:ascii="Cambria" w:eastAsia="Times New Roman" w:hAnsi="Cambria" w:cs="Times New Roman"/>
          <w:color w:val="000000" w:themeColor="text1"/>
        </w:rPr>
        <w:t xml:space="preserve"> Turpmāk arī iedzīvotāji ar 2. grupas invaliditāti ir atbrīvoti no pacienta līdzmaksājuma, saņemot valsts apmaksātus veselības aprūpes pakalpojumus (apmeklējot ģimenes ārstu vai ārstus-speciālistus, veicot izmeklējumus, operācijas u.c.). Pacienta </w:t>
      </w:r>
      <w:proofErr w:type="spellStart"/>
      <w:r w:rsidRPr="00DD4DB4">
        <w:rPr>
          <w:rFonts w:ascii="Cambria" w:eastAsia="Times New Roman" w:hAnsi="Cambria" w:cs="Times New Roman"/>
          <w:color w:val="000000" w:themeColor="text1"/>
        </w:rPr>
        <w:t>līdzmaksājumi</w:t>
      </w:r>
      <w:proofErr w:type="spellEnd"/>
      <w:r w:rsidRPr="00DD4DB4">
        <w:rPr>
          <w:rFonts w:ascii="Cambria" w:eastAsia="Times New Roman" w:hAnsi="Cambria" w:cs="Times New Roman"/>
          <w:color w:val="000000" w:themeColor="text1"/>
        </w:rPr>
        <w:t xml:space="preserve"> turpmāk nav jāveic arī gadījumā, ja pacientam, kuram ir noteikta 2.grupas invaliditāte, ir nozīmēti izmeklējumi pēc vēža </w:t>
      </w:r>
      <w:proofErr w:type="spellStart"/>
      <w:r w:rsidRPr="00DD4DB4">
        <w:rPr>
          <w:rFonts w:ascii="Cambria" w:eastAsia="Times New Roman" w:hAnsi="Cambria" w:cs="Times New Roman"/>
          <w:color w:val="000000" w:themeColor="text1"/>
        </w:rPr>
        <w:t>skrīninga</w:t>
      </w:r>
      <w:proofErr w:type="spellEnd"/>
      <w:r w:rsidRPr="00DD4DB4">
        <w:rPr>
          <w:rFonts w:ascii="Cambria" w:eastAsia="Times New Roman" w:hAnsi="Cambria" w:cs="Times New Roman"/>
          <w:color w:val="000000" w:themeColor="text1"/>
        </w:rPr>
        <w:t xml:space="preserve"> jeb profilaktiskajām pārbaudēm, kas ir pieejamas iedzīvotājiem noteiktos vecumos.</w:t>
      </w:r>
    </w:p>
    <w:p w14:paraId="14FAF917" w14:textId="77777777" w:rsidR="001A33D4" w:rsidRPr="00DD4DB4" w:rsidRDefault="001A33D4" w:rsidP="001A33D4">
      <w:pPr>
        <w:spacing w:before="120" w:after="120"/>
        <w:rPr>
          <w:rFonts w:ascii="Cambria" w:eastAsia="Times New Roman" w:hAnsi="Cambria" w:cs="Times New Roman"/>
          <w:bCs/>
          <w:color w:val="000000" w:themeColor="text1"/>
        </w:rPr>
      </w:pPr>
      <w:r w:rsidRPr="00DD4DB4">
        <w:rPr>
          <w:rFonts w:ascii="Cambria" w:eastAsia="Times New Roman" w:hAnsi="Cambria" w:cs="Times New Roman"/>
          <w:color w:val="000000" w:themeColor="text1"/>
        </w:rPr>
        <w:t xml:space="preserve">No 2022.gada 1.janvāra paplašināts personu loks, kurām ir tiesības saņemt valsts apmaksātas </w:t>
      </w:r>
      <w:r w:rsidRPr="00DD4DB4">
        <w:rPr>
          <w:rFonts w:ascii="Cambria" w:eastAsia="Times New Roman" w:hAnsi="Cambria" w:cs="Times New Roman"/>
          <w:bCs/>
          <w:color w:val="000000" w:themeColor="text1"/>
        </w:rPr>
        <w:t>ģimenes ārsta mājas vizītes.</w:t>
      </w:r>
      <w:r w:rsidRPr="00DD4DB4">
        <w:rPr>
          <w:rFonts w:ascii="Cambria" w:eastAsia="Times New Roman" w:hAnsi="Cambria" w:cs="Times New Roman"/>
          <w:color w:val="000000" w:themeColor="text1"/>
        </w:rPr>
        <w:t xml:space="preserve"> Tādējādi šobrīd valsts apmaksātas ģimenes ārsta mājas vizītes iespējams saņemt arī personām, kuras atrodas ilgstošas sociālās aprūpes un sociālās rehabilitācijas institūcijā.</w:t>
      </w:r>
    </w:p>
    <w:p w14:paraId="7B32B1D5"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2021.gada beigās tika uzsākta </w:t>
      </w:r>
      <w:r w:rsidRPr="00DD4DB4">
        <w:rPr>
          <w:rFonts w:ascii="Cambria" w:eastAsia="Times New Roman" w:hAnsi="Cambria" w:cs="Times New Roman"/>
          <w:bCs/>
          <w:color w:val="000000" w:themeColor="text1"/>
        </w:rPr>
        <w:t>primārās veselības aprūpes stiprināšanas</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bCs/>
          <w:color w:val="000000" w:themeColor="text1"/>
        </w:rPr>
        <w:t>pasākumu kopuma</w:t>
      </w:r>
      <w:r w:rsidRPr="00DD4DB4">
        <w:rPr>
          <w:rFonts w:ascii="Cambria" w:eastAsia="Times New Roman" w:hAnsi="Cambria" w:cs="Times New Roman"/>
          <w:color w:val="000000" w:themeColor="text1"/>
        </w:rPr>
        <w:t xml:space="preserve"> plānošana. Lai risinātu problēmas, ar ko šobrīd saskaras ģimenes medicīna, nepietiek vien ar finansējuma modeļa pārskatīšanu un pārstrukturizēšanu, nepieciešami arī primārās veselības aprūpes standarta un ģimenes ārsta prakses darba organizācijas koncepti. Šis problēmu kopums ir risināms ilgtermiņā un prasa milzīgu ieguldījumu gan no pakalpojuma sniedzēja, gan no pakalpojuma ieviesēja puses. Tāpēc 2022.gada sākumā tika uzsākta primārās veselības aprūpes stiprināšanas pasākumu pirmā daļa, t.i. </w:t>
      </w:r>
      <w:proofErr w:type="spellStart"/>
      <w:r w:rsidRPr="00DD4DB4">
        <w:rPr>
          <w:rFonts w:ascii="Cambria" w:eastAsia="Times New Roman" w:hAnsi="Cambria" w:cs="Times New Roman"/>
          <w:color w:val="000000" w:themeColor="text1"/>
        </w:rPr>
        <w:lastRenderedPageBreak/>
        <w:t>domnīcas</w:t>
      </w:r>
      <w:proofErr w:type="spellEnd"/>
      <w:r w:rsidRPr="00DD4DB4">
        <w:rPr>
          <w:rFonts w:ascii="Cambria" w:eastAsia="Times New Roman" w:hAnsi="Cambria" w:cs="Times New Roman"/>
          <w:color w:val="000000" w:themeColor="text1"/>
        </w:rPr>
        <w:t>, lai izstrādātu jaunās (“alternatīvās”) ģimenes ārstu prakses modeli pacientu aprūpes un darba organizācijas jautājumos, ņemot vērā esošos personālresursus primārajā veselības aprūpē.</w:t>
      </w:r>
    </w:p>
    <w:p w14:paraId="62DD2759" w14:textId="1DBE6451"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Veikti </w:t>
      </w:r>
      <w:r w:rsidRPr="00DD4DB4">
        <w:rPr>
          <w:rFonts w:ascii="Cambria" w:eastAsia="Times New Roman" w:hAnsi="Cambria" w:cs="Times New Roman"/>
          <w:i/>
          <w:iCs/>
          <w:color w:val="000000" w:themeColor="text1"/>
        </w:rPr>
        <w:t>Grozījumi Epidemioloģiskās drošības likumā</w:t>
      </w:r>
      <w:r w:rsidRPr="00DD4DB4">
        <w:rPr>
          <w:rFonts w:ascii="Cambria" w:eastAsia="Times New Roman" w:hAnsi="Cambria" w:cs="Times New Roman"/>
          <w:color w:val="000000" w:themeColor="text1"/>
        </w:rPr>
        <w:t xml:space="preserve"> paredzot </w:t>
      </w:r>
      <w:r w:rsidRPr="00DD4DB4">
        <w:rPr>
          <w:rFonts w:ascii="Cambria" w:eastAsia="Times New Roman" w:hAnsi="Cambria" w:cs="Times New Roman"/>
          <w:bCs/>
          <w:color w:val="000000" w:themeColor="text1"/>
        </w:rPr>
        <w:t>iespēju vakcināciju veikt aptiekā</w:t>
      </w:r>
      <w:r w:rsidRPr="00DD4DB4">
        <w:rPr>
          <w:rFonts w:ascii="Cambria" w:eastAsia="Times New Roman" w:hAnsi="Cambria" w:cs="Times New Roman"/>
          <w:color w:val="000000" w:themeColor="text1"/>
        </w:rPr>
        <w:t xml:space="preserve">, sākotnēji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infekciju, bet perspektīvā nodrošinot arī vakcināciju pret sezonālo gripu un ērču encefalītu. Vienlaicīgi veikta farmaceitu teorētiskā un praktiskā apmācība no valsts budžeta līdzekļiem par vakcinācijas veikšanu.</w:t>
      </w:r>
    </w:p>
    <w:p w14:paraId="593B5B9F"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uzlabotu zāļu pieejamību, tiek izstrādāta </w:t>
      </w:r>
      <w:r w:rsidRPr="00DD4DB4">
        <w:rPr>
          <w:rFonts w:ascii="Cambria" w:eastAsia="Times New Roman" w:hAnsi="Cambria" w:cs="Times New Roman"/>
          <w:i/>
          <w:iCs/>
          <w:color w:val="000000" w:themeColor="text1"/>
        </w:rPr>
        <w:t>Koncepcija par zāļu finansiālo pieejamību</w:t>
      </w:r>
      <w:r w:rsidRPr="00DD4DB4">
        <w:rPr>
          <w:rFonts w:ascii="Cambria" w:eastAsia="Times New Roman" w:hAnsi="Cambria" w:cs="Times New Roman"/>
          <w:color w:val="000000" w:themeColor="text1"/>
        </w:rPr>
        <w:t>, kā arī tiks pārskatīts aptieku tīkls, lai uzlabotu aptieku pakalpojumu pieejamību mazāk apdzīvotās vietās.</w:t>
      </w:r>
    </w:p>
    <w:p w14:paraId="5536B7E1"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No 2022.gada reto slimību ārstēšanai paredzētie līdzekļi tiek iekļauti zāļu kompensācijas sistēmā. Šāda kompensējamo zāļu nodrošināšanas kārtība veicinās procesa caurskatāmību, jo, lai uzsāktu apmaksu no valsts budžeta līdzekļiem, par visām reto slimību ārstēšanai paredzētajām zālēm būs nepieciešams Zāļu valsts aģentūras izmaksu efektivitātes atzinums. Zāļu ražotājiem un pacientiem būs skaidri noteikumi zāļu iekļaušanai, kā arī pārrunu ceļā ar ražotāju valstij būs iespēja panākt pēc iespējas zemāku cenu, kā arī ļaus sarakstā iekļaut gan jaunas zāles, gan paplašināt pacientu loku jau iepriekš sarakstā iekļautām zālēm. Šāda kārtība uzlabos arī plānošanu un padarīs elastīgāku finanšu plūsmu, vienlaikus sekmējot racionālu un elastīgu valsts budžeta līdzekļu izlietojumu, kā arī uzlabos un atvieglos pacientiem zāļu pieejamību – zāles pacienti varēs saņemt tuvāk savai dzīvesvietai aptiekā.</w:t>
      </w:r>
    </w:p>
    <w:p w14:paraId="2F3919C4"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Onkoloģijas jomā izveidots </w:t>
      </w:r>
      <w:r w:rsidRPr="00DD4DB4">
        <w:rPr>
          <w:rFonts w:ascii="Cambria" w:eastAsia="Times New Roman" w:hAnsi="Cambria" w:cs="Times New Roman"/>
          <w:bCs/>
          <w:color w:val="000000" w:themeColor="text1"/>
        </w:rPr>
        <w:t>“dzeltenais koridors” pacientiem ar ļaundabīgo audzēju recidīviem</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jeb slimības atkārtošanos pēc izveseļošanās vai izveseļošanās periodā. “Dzeltenā koridora” ietvaros ārstu konsultācijas, diagnostiskie izmeklējumi u.c. valsts apmaksātie veselības aprūpes pakalpojumi saistībā ar recidīvu tiek sniegti ārpus kopējās pacientu rindas, 10 dienu laikā. Pakalpojumi paātrinātā kārtībā tiek sniegti ar ģimenes ārsta vai speciālista nosūtījumu.</w:t>
      </w:r>
    </w:p>
    <w:p w14:paraId="3C9E44AD" w14:textId="3142FCE4"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Izstrādāts </w:t>
      </w:r>
      <w:r w:rsidRPr="00DD4DB4">
        <w:rPr>
          <w:rFonts w:ascii="Cambria" w:eastAsia="Times New Roman" w:hAnsi="Cambria" w:cs="Times New Roman"/>
          <w:bCs/>
          <w:i/>
          <w:iCs/>
          <w:color w:val="000000" w:themeColor="text1"/>
        </w:rPr>
        <w:t>Veselības aprūpes pakalpojumu onkoloģijas jomā uzlabošanas plāns 2022.–2024. gadam</w:t>
      </w:r>
      <w:r w:rsidRPr="00DD4DB4">
        <w:rPr>
          <w:rFonts w:ascii="Cambria" w:eastAsia="Times New Roman" w:hAnsi="Cambria" w:cs="Times New Roman"/>
          <w:bCs/>
          <w:color w:val="000000" w:themeColor="text1"/>
        </w:rPr>
        <w:t>.</w:t>
      </w:r>
      <w:r w:rsidRPr="00DD4DB4">
        <w:rPr>
          <w:rFonts w:ascii="Cambria" w:eastAsia="Times New Roman" w:hAnsi="Cambria" w:cs="Times New Roman"/>
          <w:color w:val="000000" w:themeColor="text1"/>
        </w:rPr>
        <w:t xml:space="preserve"> Plāna </w:t>
      </w:r>
      <w:proofErr w:type="spellStart"/>
      <w:r w:rsidRPr="00DD4DB4">
        <w:rPr>
          <w:rFonts w:ascii="Cambria" w:eastAsia="Times New Roman" w:hAnsi="Cambria" w:cs="Times New Roman"/>
          <w:color w:val="000000" w:themeColor="text1"/>
        </w:rPr>
        <w:t>virsmērķis</w:t>
      </w:r>
      <w:proofErr w:type="spellEnd"/>
      <w:r w:rsidRPr="00DD4DB4">
        <w:rPr>
          <w:rFonts w:ascii="Cambria" w:eastAsia="Times New Roman" w:hAnsi="Cambria" w:cs="Times New Roman"/>
          <w:color w:val="000000" w:themeColor="text1"/>
        </w:rPr>
        <w:t xml:space="preserve"> ir veicināt </w:t>
      </w:r>
      <w:proofErr w:type="spellStart"/>
      <w:r w:rsidRPr="00DD4DB4">
        <w:rPr>
          <w:rFonts w:ascii="Cambria" w:eastAsia="Times New Roman" w:hAnsi="Cambria" w:cs="Times New Roman"/>
          <w:color w:val="000000" w:themeColor="text1"/>
        </w:rPr>
        <w:t>cilvēkorientētas</w:t>
      </w:r>
      <w:proofErr w:type="spellEnd"/>
      <w:r w:rsidRPr="00DD4DB4">
        <w:rPr>
          <w:rFonts w:ascii="Cambria" w:eastAsia="Times New Roman" w:hAnsi="Cambria" w:cs="Times New Roman"/>
          <w:color w:val="000000" w:themeColor="text1"/>
        </w:rPr>
        <w:t xml:space="preserve"> un integrētas veselības aprūpes pakalpojumu pieejamību onkoloģijā, vienlaikus novēršot priekšlaicīgu mirstību no onkoloģiskām slimībām. Plāns paredz: 1) veicināt veselīga dzīvesveida paradumus sabiedrībā, uzlabojot iedzīvotāju zināšanas un izpratni par onkoloģisko slimību riska faktoriem un to ietekmi, kā arī onkoloģisko slimību savlaicīgu diagnostiku; 2) pilnveidot esošo </w:t>
      </w:r>
      <w:proofErr w:type="spellStart"/>
      <w:r w:rsidRPr="00DD4DB4">
        <w:rPr>
          <w:rFonts w:ascii="Cambria" w:eastAsia="Times New Roman" w:hAnsi="Cambria" w:cs="Times New Roman"/>
          <w:color w:val="000000" w:themeColor="text1"/>
        </w:rPr>
        <w:t>skrīningu</w:t>
      </w:r>
      <w:proofErr w:type="spellEnd"/>
      <w:r w:rsidRPr="00DD4DB4">
        <w:rPr>
          <w:rFonts w:ascii="Cambria" w:eastAsia="Times New Roman" w:hAnsi="Cambria" w:cs="Times New Roman"/>
          <w:color w:val="000000" w:themeColor="text1"/>
        </w:rPr>
        <w:t xml:space="preserve"> aptveri un kvalitāti, uzlabot situāciju primārajā diagnostikā un ārstēšanā biežākajās ļaundabīgo audzēju lokalizācijās, tajā skaitā uzlabot medicīniskās un </w:t>
      </w:r>
      <w:proofErr w:type="spellStart"/>
      <w:r w:rsidRPr="00DD4DB4">
        <w:rPr>
          <w:rFonts w:ascii="Cambria" w:eastAsia="Times New Roman" w:hAnsi="Cambria" w:cs="Times New Roman"/>
          <w:color w:val="000000" w:themeColor="text1"/>
        </w:rPr>
        <w:t>psihosociālās</w:t>
      </w:r>
      <w:proofErr w:type="spellEnd"/>
      <w:r w:rsidRPr="00DD4DB4">
        <w:rPr>
          <w:rFonts w:ascii="Cambria" w:eastAsia="Times New Roman" w:hAnsi="Cambria" w:cs="Times New Roman"/>
          <w:color w:val="000000" w:themeColor="text1"/>
        </w:rPr>
        <w:t xml:space="preserve"> rehabilitācijas pieejamību, kā arī uzlabot diagnostikas, ārstēšanas un dzīves kvalitāti bērniem ar ļaundabīgiem audzējiem; 3) nodrošināt veselības aprūpes pēctecību, stiprinot pārvaldību un veicinot efektīvu veselības aprūpes resursu izlietošanu onkoloģijas jomā.</w:t>
      </w:r>
      <w:r w:rsidR="000C0381">
        <w:rPr>
          <w:rFonts w:ascii="Cambria" w:eastAsia="Times New Roman" w:hAnsi="Cambria" w:cs="Times New Roman"/>
          <w:color w:val="000000" w:themeColor="text1"/>
        </w:rPr>
        <w:t xml:space="preserve"> P</w:t>
      </w:r>
      <w:r w:rsidR="000C0381" w:rsidRPr="000C0381">
        <w:rPr>
          <w:rFonts w:ascii="Cambria" w:eastAsia="Times New Roman" w:hAnsi="Cambria" w:cs="Times New Roman"/>
          <w:color w:val="000000" w:themeColor="text1"/>
        </w:rPr>
        <w:t xml:space="preserve">lāna projekts </w:t>
      </w:r>
      <w:r w:rsidR="000C0381">
        <w:rPr>
          <w:rFonts w:ascii="Cambria" w:eastAsia="Times New Roman" w:hAnsi="Cambria" w:cs="Times New Roman"/>
          <w:color w:val="000000" w:themeColor="text1"/>
        </w:rPr>
        <w:t xml:space="preserve">šobrīd </w:t>
      </w:r>
      <w:r w:rsidR="000C0381" w:rsidRPr="000C0381">
        <w:rPr>
          <w:rFonts w:ascii="Cambria" w:eastAsia="Times New Roman" w:hAnsi="Cambria" w:cs="Times New Roman"/>
          <w:color w:val="000000" w:themeColor="text1"/>
        </w:rPr>
        <w:t>ir saskaņošanas stadijā</w:t>
      </w:r>
      <w:r w:rsidR="000C0381">
        <w:rPr>
          <w:rFonts w:ascii="Cambria" w:eastAsia="Times New Roman" w:hAnsi="Cambria" w:cs="Times New Roman"/>
          <w:color w:val="000000" w:themeColor="text1"/>
        </w:rPr>
        <w:t>.</w:t>
      </w:r>
    </w:p>
    <w:p w14:paraId="1EBD7DD6" w14:textId="17386DE2"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Ar ANM finansiālu atbalstu plānots nodrošināt metodisko vadību onkoloģijas jomā, izveidojot Latvijas vēža centru un pieņemot vadlīnijas vēža aprūpes infrastruktūrai (500 </w:t>
      </w:r>
      <w:r w:rsidR="00074709">
        <w:rPr>
          <w:rFonts w:ascii="Cambria" w:eastAsia="Times New Roman" w:hAnsi="Cambria" w:cs="Times New Roman"/>
          <w:color w:val="000000" w:themeColor="text1"/>
        </w:rPr>
        <w:t>tūkst.</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00324383">
        <w:rPr>
          <w:rFonts w:ascii="Cambria" w:eastAsia="Times New Roman" w:hAnsi="Cambria" w:cs="Times New Roman"/>
          <w:color w:val="000000" w:themeColor="text1"/>
        </w:rPr>
        <w:t xml:space="preserve"> bez PVN</w:t>
      </w:r>
      <w:r w:rsidRPr="00DD4DB4">
        <w:rPr>
          <w:rFonts w:ascii="Cambria" w:eastAsia="Times New Roman" w:hAnsi="Cambria" w:cs="Times New Roman"/>
          <w:color w:val="000000" w:themeColor="text1"/>
        </w:rPr>
        <w:t>).</w:t>
      </w:r>
    </w:p>
    <w:p w14:paraId="66913E2D"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No 2022. gada pacientiem ar ļaundabīgo audzēju diagnozēm tādi prioritāri pakalpojumi kā ultrasonogrāfija, </w:t>
      </w:r>
      <w:proofErr w:type="spellStart"/>
      <w:r w:rsidRPr="00DD4DB4">
        <w:rPr>
          <w:rFonts w:ascii="Cambria" w:eastAsia="Times New Roman" w:hAnsi="Cambria" w:cs="Times New Roman"/>
          <w:color w:val="000000" w:themeColor="text1"/>
        </w:rPr>
        <w:t>endoskopija</w:t>
      </w:r>
      <w:proofErr w:type="spellEnd"/>
      <w:r w:rsidRPr="00DD4DB4">
        <w:rPr>
          <w:rFonts w:ascii="Cambria" w:eastAsia="Times New Roman" w:hAnsi="Cambria" w:cs="Times New Roman"/>
          <w:color w:val="000000" w:themeColor="text1"/>
        </w:rPr>
        <w:t xml:space="preserve"> (t.sk. dienas stacionārā), magnētiskā rezonanse, rehabilitācija (t.sk. dienas stacionārā), </w:t>
      </w:r>
      <w:proofErr w:type="spellStart"/>
      <w:r w:rsidRPr="00DD4DB4">
        <w:rPr>
          <w:rFonts w:ascii="Cambria" w:eastAsia="Times New Roman" w:hAnsi="Cambria" w:cs="Times New Roman"/>
          <w:color w:val="000000" w:themeColor="text1"/>
        </w:rPr>
        <w:t>dermatoveneroloģija</w:t>
      </w:r>
      <w:proofErr w:type="spellEnd"/>
      <w:r w:rsidRPr="00DD4DB4">
        <w:rPr>
          <w:rFonts w:ascii="Cambria" w:eastAsia="Times New Roman" w:hAnsi="Cambria" w:cs="Times New Roman"/>
          <w:color w:val="000000" w:themeColor="text1"/>
        </w:rPr>
        <w:t xml:space="preserve">, traumatoloģija, hematoloģija, ortopēdija, rokas un </w:t>
      </w:r>
      <w:proofErr w:type="spellStart"/>
      <w:r w:rsidRPr="00DD4DB4">
        <w:rPr>
          <w:rFonts w:ascii="Cambria" w:eastAsia="Times New Roman" w:hAnsi="Cambria" w:cs="Times New Roman"/>
          <w:color w:val="000000" w:themeColor="text1"/>
        </w:rPr>
        <w:t>rekonstruktīvā</w:t>
      </w:r>
      <w:proofErr w:type="spellEnd"/>
      <w:r w:rsidRPr="00DD4DB4">
        <w:rPr>
          <w:rFonts w:ascii="Cambria" w:eastAsia="Times New Roman" w:hAnsi="Cambria" w:cs="Times New Roman"/>
          <w:color w:val="000000" w:themeColor="text1"/>
        </w:rPr>
        <w:t xml:space="preserve"> mikroķirurģija un plastiskā ķirurģija dienas stacionārā tiks sniegti ārpus kopējās pacientu gaidīšanas rindas. Ārstniecības </w:t>
      </w:r>
      <w:r w:rsidRPr="00DD4DB4">
        <w:rPr>
          <w:rFonts w:ascii="Cambria" w:eastAsia="Times New Roman" w:hAnsi="Cambria" w:cs="Times New Roman"/>
          <w:color w:val="000000" w:themeColor="text1"/>
        </w:rPr>
        <w:lastRenderedPageBreak/>
        <w:t>iestādēm par šiem pakalpojumiem tiks maksāts virs “kvotas”, tādējādi laiks līdz nepieciešamā pakalpojuma saņemšanai būtiski samazināsies.</w:t>
      </w:r>
    </w:p>
    <w:p w14:paraId="6D0B3077"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No 2022.gada sievietēm pēc ļaundabīga audzēja operācijas tiek apmaksāta krūšu implantu ievietošana ar krūšu rekonstrukciju. Šis pakalpojums ir pieejams gan tām sievietēm, kurām ir atklāts ļaundabīgs audzējs, gan pacientēm, kurām ārstēšana jau noslēgusies un ir veicama implantu ievietošana.</w:t>
      </w:r>
    </w:p>
    <w:p w14:paraId="614F498D" w14:textId="2AA2A213"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Reaģējot uz augošo pieprasījumu </w:t>
      </w:r>
      <w:proofErr w:type="spellStart"/>
      <w:r w:rsidRPr="00DD4DB4">
        <w:rPr>
          <w:rFonts w:ascii="Cambria" w:eastAsia="Times New Roman" w:hAnsi="Cambria" w:cs="Times New Roman"/>
          <w:bCs/>
          <w:color w:val="000000" w:themeColor="text1"/>
        </w:rPr>
        <w:t>psihoemocionālā</w:t>
      </w:r>
      <w:proofErr w:type="spellEnd"/>
      <w:r w:rsidRPr="00DD4DB4">
        <w:rPr>
          <w:rFonts w:ascii="Cambria" w:eastAsia="Times New Roman" w:hAnsi="Cambria" w:cs="Times New Roman"/>
          <w:bCs/>
          <w:color w:val="000000" w:themeColor="text1"/>
        </w:rPr>
        <w:t xml:space="preserve"> atbalsta saņemšanai</w:t>
      </w:r>
      <w:r w:rsidRPr="00DD4DB4">
        <w:rPr>
          <w:rFonts w:ascii="Cambria" w:eastAsia="Times New Roman" w:hAnsi="Cambria" w:cs="Times New Roman"/>
          <w:b/>
          <w:color w:val="000000" w:themeColor="text1"/>
        </w:rPr>
        <w:t xml:space="preserve">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pandēmijas laikā, sākot ar 2021.gada 1.februāri krīžu un konsultāciju centrā “Skalbes” bezmaksas diennakts atbalsta tālrunim 67222922  piesaistīti īpaši apmācīti krīzes konsultanti. Līdz 2022.gada 30.jūnijam nodrošināts valsts apmaksāts konsultatīvais tālrunis pusaudžiem </w:t>
      </w:r>
      <w:proofErr w:type="spellStart"/>
      <w:r w:rsidRPr="00DD4DB4">
        <w:rPr>
          <w:rFonts w:ascii="Cambria" w:eastAsia="Times New Roman" w:hAnsi="Cambria" w:cs="Times New Roman"/>
          <w:color w:val="000000" w:themeColor="text1"/>
        </w:rPr>
        <w:t>psihoemocionālā</w:t>
      </w:r>
      <w:proofErr w:type="spellEnd"/>
      <w:r w:rsidRPr="00DD4DB4">
        <w:rPr>
          <w:rFonts w:ascii="Cambria" w:eastAsia="Times New Roman" w:hAnsi="Cambria" w:cs="Times New Roman"/>
          <w:color w:val="000000" w:themeColor="text1"/>
        </w:rPr>
        <w:t xml:space="preserve"> atbalsta saņemšanai, kura ietvaros konsultācijas bērniem un pusaudžiem, kā arī viņu vecākiem nodrošina klīniskie un veselības psihologi.</w:t>
      </w:r>
    </w:p>
    <w:p w14:paraId="39C59E09"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Kopš 2021.gada 1.jūlija darbu ir uzsākušas trīs jaunas VSIA “Bērnu klīniskā universitātes slimnīca” Pusaudžu resursu centra filiāles – Valmierā, Ventspilī un Daugavpilī, kurās savlaicīgu palīdzību iespējams iegūt </w:t>
      </w:r>
      <w:r w:rsidRPr="00DD4DB4">
        <w:rPr>
          <w:rFonts w:ascii="Cambria" w:eastAsia="Times New Roman" w:hAnsi="Cambria" w:cs="Times New Roman"/>
          <w:bCs/>
          <w:color w:val="000000" w:themeColor="text1"/>
        </w:rPr>
        <w:t>ikvienam pusaudzim ar mentālās veselības problēmām</w:t>
      </w:r>
      <w:r w:rsidRPr="00DD4DB4">
        <w:rPr>
          <w:rFonts w:ascii="Cambria" w:eastAsia="Times New Roman" w:hAnsi="Cambria" w:cs="Times New Roman"/>
          <w:color w:val="000000" w:themeColor="text1"/>
        </w:rPr>
        <w:t>. Savukārt, Rīgas un Liepājas centros pusaudžu iespējas saņemt palīdzību ir paplašinātas.</w:t>
      </w:r>
    </w:p>
    <w:p w14:paraId="6D4C83C0"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2022.gadā notiek darbs pie priekšlikumu izstrādes pusaudžu psihiskās veselības uzlabošanai.</w:t>
      </w:r>
    </w:p>
    <w:p w14:paraId="2B675DB4"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2021.gada 1.pusgadā darbu uzsāka valsts finansēti </w:t>
      </w:r>
      <w:r w:rsidRPr="00DD4DB4">
        <w:rPr>
          <w:rFonts w:ascii="Cambria" w:eastAsia="Times New Roman" w:hAnsi="Cambria" w:cs="Times New Roman"/>
          <w:bCs/>
          <w:color w:val="000000" w:themeColor="text1"/>
        </w:rPr>
        <w:t xml:space="preserve">stacionāro ārstniecības iestāžu personāla </w:t>
      </w:r>
      <w:proofErr w:type="spellStart"/>
      <w:r w:rsidRPr="00DD4DB4">
        <w:rPr>
          <w:rFonts w:ascii="Cambria" w:eastAsia="Times New Roman" w:hAnsi="Cambria" w:cs="Times New Roman"/>
          <w:bCs/>
          <w:color w:val="000000" w:themeColor="text1"/>
        </w:rPr>
        <w:t>psihoemocionālā</w:t>
      </w:r>
      <w:proofErr w:type="spellEnd"/>
      <w:r w:rsidRPr="00DD4DB4">
        <w:rPr>
          <w:rFonts w:ascii="Cambria" w:eastAsia="Times New Roman" w:hAnsi="Cambria" w:cs="Times New Roman"/>
          <w:bCs/>
          <w:color w:val="000000" w:themeColor="text1"/>
        </w:rPr>
        <w:t xml:space="preserve"> atbalsta kabineti.</w:t>
      </w:r>
      <w:r w:rsidRPr="00DD4DB4">
        <w:rPr>
          <w:rFonts w:ascii="Cambria" w:eastAsia="Times New Roman" w:hAnsi="Cambria" w:cs="Times New Roman"/>
          <w:color w:val="000000" w:themeColor="text1"/>
        </w:rPr>
        <w:t xml:space="preserve"> Līdz ar to 2021.gadā medicīniskā personāla </w:t>
      </w:r>
      <w:proofErr w:type="spellStart"/>
      <w:r w:rsidRPr="00DD4DB4">
        <w:rPr>
          <w:rFonts w:ascii="Cambria" w:eastAsia="Times New Roman" w:hAnsi="Cambria" w:cs="Times New Roman"/>
          <w:color w:val="000000" w:themeColor="text1"/>
        </w:rPr>
        <w:t>psihoemocionālam</w:t>
      </w:r>
      <w:proofErr w:type="spellEnd"/>
      <w:r w:rsidRPr="00DD4DB4">
        <w:rPr>
          <w:rFonts w:ascii="Cambria" w:eastAsia="Times New Roman" w:hAnsi="Cambria" w:cs="Times New Roman"/>
          <w:color w:val="000000" w:themeColor="text1"/>
        </w:rPr>
        <w:t xml:space="preserve"> atbalstam tika īstenota kompleksa pieeja, nepieciešamo atbalstu nodrošinot 32 no kopumā 39 slimnīcām. </w:t>
      </w:r>
    </w:p>
    <w:p w14:paraId="37828D18"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Kopš 2021.gada pavasara ikvienam iedzīvotājam ir iespēja ar ģimenes ārsta nosūtījumu noteiktā apjomā saņemt valsts apmaksātu </w:t>
      </w:r>
      <w:proofErr w:type="spellStart"/>
      <w:r w:rsidRPr="00DD4DB4">
        <w:rPr>
          <w:rFonts w:ascii="Cambria" w:eastAsia="Times New Roman" w:hAnsi="Cambria" w:cs="Times New Roman"/>
          <w:color w:val="000000" w:themeColor="text1"/>
        </w:rPr>
        <w:t>psihoterapeitisko</w:t>
      </w:r>
      <w:proofErr w:type="spellEnd"/>
      <w:r w:rsidRPr="00DD4DB4">
        <w:rPr>
          <w:rFonts w:ascii="Cambria" w:eastAsia="Times New Roman" w:hAnsi="Cambria" w:cs="Times New Roman"/>
          <w:color w:val="000000" w:themeColor="text1"/>
        </w:rPr>
        <w:t xml:space="preserve"> un psiholoģisko atbalstu - klīniskā un veselības psihologa, psihoterapijas speciālista vai psihoterapeita konsultācijas.</w:t>
      </w:r>
    </w:p>
    <w:p w14:paraId="266BAF3B"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No 2022.gada ir palielināts vecums valsts apmaksātas medicīniskās apaugļošanas procedūras veikšanai. Pakalpojums tagad ir pieejams sievietēm līdz 40 gadu vecumam (iepriekš – līdz 37 gadu vecumam). </w:t>
      </w:r>
    </w:p>
    <w:p w14:paraId="0C2E384A"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Ņemot vērā, ka bērniem līdz šim tika apmaksāta </w:t>
      </w:r>
      <w:proofErr w:type="spellStart"/>
      <w:r w:rsidRPr="00DD4DB4">
        <w:rPr>
          <w:rFonts w:ascii="Cambria" w:eastAsia="Times New Roman" w:hAnsi="Cambria" w:cs="Times New Roman"/>
          <w:color w:val="000000" w:themeColor="text1"/>
        </w:rPr>
        <w:t>kohleārā</w:t>
      </w:r>
      <w:proofErr w:type="spellEnd"/>
      <w:r w:rsidRPr="00DD4DB4">
        <w:rPr>
          <w:rFonts w:ascii="Cambria" w:eastAsia="Times New Roman" w:hAnsi="Cambria" w:cs="Times New Roman"/>
          <w:color w:val="000000" w:themeColor="text1"/>
        </w:rPr>
        <w:t xml:space="preserve"> implanta ķirurģiska ievietošana dzirdes uzlabošanai, no 2022. gada tiek apmaksāta arī ievietoto implantu ārējās daļas nomaiņa pēc 18 gadu vecuma. Implanta ārējās daļas nomaiņu pēc pilngadības sasniegšanas turpmāk veiks reizi astoņos gados.</w:t>
      </w:r>
    </w:p>
    <w:p w14:paraId="643217CB"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Piešķirts papildu finansējums, lai nodrošinātu valsts apmaksātu diagnostikas pakalpojumu ieviešanu bērniem ar </w:t>
      </w:r>
      <w:proofErr w:type="spellStart"/>
      <w:r w:rsidRPr="00DD4DB4">
        <w:rPr>
          <w:rFonts w:ascii="Cambria" w:eastAsia="Times New Roman" w:hAnsi="Cambria" w:cs="Times New Roman"/>
          <w:color w:val="000000" w:themeColor="text1"/>
        </w:rPr>
        <w:t>autiskā</w:t>
      </w:r>
      <w:proofErr w:type="spellEnd"/>
      <w:r w:rsidRPr="00DD4DB4">
        <w:rPr>
          <w:rFonts w:ascii="Cambria" w:eastAsia="Times New Roman" w:hAnsi="Cambria" w:cs="Times New Roman"/>
          <w:color w:val="000000" w:themeColor="text1"/>
        </w:rPr>
        <w:t xml:space="preserve"> spektra traucējumiem. Paplašināts gadījumu klāsts, kad iespējams saņemt valsts apmaksāto </w:t>
      </w:r>
      <w:proofErr w:type="spellStart"/>
      <w:r w:rsidRPr="00DD4DB4">
        <w:rPr>
          <w:rFonts w:ascii="Cambria" w:eastAsia="Times New Roman" w:hAnsi="Cambria" w:cs="Times New Roman"/>
          <w:color w:val="000000" w:themeColor="text1"/>
        </w:rPr>
        <w:t>epidurālo</w:t>
      </w:r>
      <w:proofErr w:type="spellEnd"/>
      <w:r w:rsidRPr="00DD4DB4">
        <w:rPr>
          <w:rFonts w:ascii="Cambria" w:eastAsia="Times New Roman" w:hAnsi="Cambria" w:cs="Times New Roman"/>
          <w:color w:val="000000" w:themeColor="text1"/>
        </w:rPr>
        <w:t xml:space="preserve"> anestēziju dzemdību atsāpināšanai.  </w:t>
      </w:r>
    </w:p>
    <w:p w14:paraId="70C7A753"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pēc iespējas mazinātu iedzīvotāju veselības un dzīvības apdraudējumu, kā arī slimnīcu noslodzi, pandēmijas laikā paplašināts personu loks, kuri ir tiesīgi saņemt valsts apmaksātu vakcināciju pret gripu. Šajā gripas sezonas laikā atbilstoši pieejamajam vakcīnu apjomam valsts apmaksātu vakcināciju pret gripu var saņemt visi iedzīvotāji. </w:t>
      </w:r>
    </w:p>
    <w:p w14:paraId="366B2087"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No 2022. gada tiek nodrošināta valsts apmaksāta vakcinācija pret cilvēka </w:t>
      </w:r>
      <w:proofErr w:type="spellStart"/>
      <w:r w:rsidRPr="00DD4DB4">
        <w:rPr>
          <w:rFonts w:ascii="Cambria" w:eastAsia="Times New Roman" w:hAnsi="Cambria" w:cs="Times New Roman"/>
          <w:color w:val="000000" w:themeColor="text1"/>
        </w:rPr>
        <w:t>papilomas</w:t>
      </w:r>
      <w:proofErr w:type="spellEnd"/>
      <w:r w:rsidRPr="00DD4DB4">
        <w:rPr>
          <w:rFonts w:ascii="Cambria" w:eastAsia="Times New Roman" w:hAnsi="Cambria" w:cs="Times New Roman"/>
          <w:color w:val="000000" w:themeColor="text1"/>
        </w:rPr>
        <w:t xml:space="preserve"> vīrusu arī zēniem. Par šādu nepieciešamību lēmusi Imunizācijas valsts padome, ņemot vērā, ka cilvēka </w:t>
      </w:r>
      <w:proofErr w:type="spellStart"/>
      <w:r w:rsidRPr="00DD4DB4">
        <w:rPr>
          <w:rFonts w:ascii="Cambria" w:eastAsia="Times New Roman" w:hAnsi="Cambria" w:cs="Times New Roman"/>
          <w:color w:val="000000" w:themeColor="text1"/>
        </w:rPr>
        <w:t>papilomas</w:t>
      </w:r>
      <w:proofErr w:type="spellEnd"/>
      <w:r w:rsidRPr="00DD4DB4">
        <w:rPr>
          <w:rFonts w:ascii="Cambria" w:eastAsia="Times New Roman" w:hAnsi="Cambria" w:cs="Times New Roman"/>
          <w:color w:val="000000" w:themeColor="text1"/>
        </w:rPr>
        <w:t xml:space="preserve"> vīruss var izraisīt onkoloģisku slimību, piemēram, galvas, kakla, zarnu vēzi. Tāpat  no 2022. gada tiek nodrošināta arī valsts apmaksāta vakcinācija grūtniecēm un pusaudžiem pret garo klepu.</w:t>
      </w:r>
    </w:p>
    <w:p w14:paraId="46CB9ACF" w14:textId="4F2B192B"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lastRenderedPageBreak/>
        <w:t xml:space="preserve">ANM ietvaros paredzēts finansiāls atbalsts sabiedrības veselības pētījumu veikšanai, lai uzlabotu sabiedrības veselības politikas plānošanu un īstenošanu </w:t>
      </w:r>
      <w:proofErr w:type="spellStart"/>
      <w:r w:rsidRPr="00DD4DB4">
        <w:rPr>
          <w:rFonts w:ascii="Cambria" w:eastAsia="Times New Roman" w:hAnsi="Cambria" w:cs="Times New Roman"/>
          <w:color w:val="000000" w:themeColor="text1"/>
        </w:rPr>
        <w:t>antimikrobās</w:t>
      </w:r>
      <w:proofErr w:type="spellEnd"/>
      <w:r w:rsidRPr="00DD4DB4">
        <w:rPr>
          <w:rFonts w:ascii="Cambria" w:eastAsia="Times New Roman" w:hAnsi="Cambria" w:cs="Times New Roman"/>
          <w:color w:val="000000" w:themeColor="text1"/>
        </w:rPr>
        <w:t xml:space="preserve"> rezistences, vakcinācijas un infekcijas slimību jomā (715 </w:t>
      </w:r>
      <w:r w:rsidR="00074709">
        <w:rPr>
          <w:rFonts w:ascii="Cambria" w:eastAsia="Times New Roman" w:hAnsi="Cambria" w:cs="Times New Roman"/>
          <w:color w:val="000000" w:themeColor="text1"/>
        </w:rPr>
        <w:t>tūkst.</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00324383">
        <w:rPr>
          <w:rFonts w:ascii="Cambria" w:eastAsia="Times New Roman" w:hAnsi="Cambria" w:cs="Times New Roman"/>
          <w:color w:val="000000" w:themeColor="text1"/>
        </w:rPr>
        <w:t xml:space="preserve"> bez PVN</w:t>
      </w:r>
      <w:r w:rsidRPr="00DD4DB4">
        <w:rPr>
          <w:rFonts w:ascii="Cambria" w:eastAsia="Times New Roman" w:hAnsi="Cambria" w:cs="Times New Roman"/>
          <w:color w:val="000000" w:themeColor="text1"/>
        </w:rPr>
        <w:t>).</w:t>
      </w:r>
    </w:p>
    <w:p w14:paraId="0BFEC0C8" w14:textId="77777777" w:rsidR="001A33D4" w:rsidRPr="00DD4DB4" w:rsidRDefault="001A33D4" w:rsidP="001A33D4">
      <w:pPr>
        <w:spacing w:before="120" w:after="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2022.gadā plānots panākt vienošanos</w:t>
      </w:r>
      <w:r w:rsidRPr="00DD4DB4">
        <w:rPr>
          <w:rFonts w:ascii="Cambria" w:hAnsi="Cambria" w:cs="Times New Roman"/>
          <w:color w:val="000000" w:themeColor="text1"/>
        </w:rPr>
        <w:t xml:space="preserve"> </w:t>
      </w:r>
      <w:r w:rsidRPr="00DD4DB4">
        <w:rPr>
          <w:rFonts w:ascii="Cambria" w:eastAsia="Times New Roman" w:hAnsi="Cambria" w:cs="Times New Roman"/>
          <w:color w:val="000000" w:themeColor="text1"/>
        </w:rPr>
        <w:t>par valsts obligātās veselības apdrošināšanas modeli un izstrādāt atbilstošus grozījumus normatīvajos aktos.</w:t>
      </w:r>
    </w:p>
    <w:p w14:paraId="10014D74" w14:textId="77777777" w:rsidR="001A33D4" w:rsidRPr="00D93484" w:rsidRDefault="001A33D4" w:rsidP="00D93484">
      <w:pPr>
        <w:tabs>
          <w:tab w:val="left" w:pos="2268"/>
        </w:tabs>
        <w:spacing w:before="240"/>
        <w:rPr>
          <w:rFonts w:ascii="Cambria" w:hAnsi="Cambria"/>
          <w:b/>
          <w:bCs/>
          <w:color w:val="4472C4" w:themeColor="accent1"/>
          <w:sz w:val="28"/>
          <w:szCs w:val="28"/>
        </w:rPr>
      </w:pPr>
      <w:r w:rsidRPr="00D93484">
        <w:rPr>
          <w:rFonts w:ascii="Cambria" w:hAnsi="Cambria"/>
          <w:b/>
          <w:bCs/>
          <w:color w:val="4472C4" w:themeColor="accent1"/>
          <w:sz w:val="28"/>
          <w:szCs w:val="28"/>
        </w:rPr>
        <w:t>Veselības aprūpes kvalitātes un efektivitātes uzlabošana</w:t>
      </w:r>
    </w:p>
    <w:p w14:paraId="69616ECA" w14:textId="77777777" w:rsidR="001A33D4" w:rsidRPr="00DD4DB4" w:rsidRDefault="001A33D4" w:rsidP="00D93484">
      <w:pPr>
        <w:spacing w:before="120"/>
        <w:rPr>
          <w:rFonts w:ascii="Cambria" w:eastAsia="Times New Roman" w:hAnsi="Cambria" w:cs="Times New Roman"/>
          <w:b/>
          <w:color w:val="000000" w:themeColor="text1"/>
        </w:rPr>
      </w:pPr>
      <w:r w:rsidRPr="00DD4DB4">
        <w:rPr>
          <w:rFonts w:ascii="Cambria" w:eastAsia="Times New Roman" w:hAnsi="Cambria" w:cs="Times New Roman"/>
          <w:color w:val="000000" w:themeColor="text1"/>
        </w:rPr>
        <w:t xml:space="preserve">Veselības aprūpes kvalitātes uzlabošanas nolūkos ESF projektā </w:t>
      </w:r>
      <w:r w:rsidRPr="00DD4DB4">
        <w:rPr>
          <w:rFonts w:ascii="Cambria" w:eastAsia="Times New Roman" w:hAnsi="Cambria" w:cs="Times New Roman"/>
          <w:i/>
          <w:iCs/>
          <w:color w:val="000000" w:themeColor="text1"/>
        </w:rPr>
        <w:t>“Ārstniecības un ārstniecības atbalsta personāla kvalifikācijas uzlabošana”</w:t>
      </w:r>
      <w:r w:rsidRPr="00DD4DB4">
        <w:rPr>
          <w:rFonts w:ascii="Cambria" w:eastAsia="Times New Roman" w:hAnsi="Cambria" w:cs="Times New Roman"/>
          <w:color w:val="000000" w:themeColor="text1"/>
        </w:rPr>
        <w:t xml:space="preserve"> ietvaros tiek </w:t>
      </w:r>
      <w:r w:rsidRPr="00DD4DB4">
        <w:rPr>
          <w:rFonts w:ascii="Cambria" w:eastAsia="Times New Roman" w:hAnsi="Cambria" w:cs="Times New Roman"/>
          <w:bCs/>
          <w:color w:val="000000" w:themeColor="text1"/>
        </w:rPr>
        <w:t>īstenotas apmācības ārstniecības un ārstniecības atbalsta personām</w:t>
      </w:r>
      <w:r w:rsidRPr="00DD4DB4">
        <w:rPr>
          <w:rFonts w:ascii="Cambria" w:eastAsia="Times New Roman" w:hAnsi="Cambria" w:cs="Times New Roman"/>
          <w:color w:val="000000" w:themeColor="text1"/>
        </w:rPr>
        <w:t xml:space="preserve">, nodrošinot profesionālo zināšanu un prasmju pilnveidi un turpmākās </w:t>
      </w:r>
      <w:proofErr w:type="spellStart"/>
      <w:r w:rsidRPr="00DD4DB4">
        <w:rPr>
          <w:rFonts w:ascii="Cambria" w:eastAsia="Times New Roman" w:hAnsi="Cambria" w:cs="Times New Roman"/>
          <w:color w:val="000000" w:themeColor="text1"/>
        </w:rPr>
        <w:t>resertifikācijas</w:t>
      </w:r>
      <w:proofErr w:type="spellEnd"/>
      <w:r w:rsidRPr="00DD4DB4">
        <w:rPr>
          <w:rFonts w:ascii="Cambria" w:eastAsia="Times New Roman" w:hAnsi="Cambria" w:cs="Times New Roman"/>
          <w:color w:val="000000" w:themeColor="text1"/>
        </w:rPr>
        <w:t xml:space="preserve"> iespējas, kā arī radot iespējas savā specialitātē nepraktizējošai ārstniecības personai atgriezties darba tirgū. Tālākizglītības atbalsta pasākumu ietvaros līdz 2021.gada 31.decembrim pavisam apmācīti 25517 dalībnieki, izstrādāti un mājaslapā </w:t>
      </w:r>
      <w:hyperlink r:id="rId14">
        <w:r w:rsidRPr="00DD4DB4">
          <w:rPr>
            <w:rFonts w:ascii="Cambria" w:eastAsia="Times New Roman" w:hAnsi="Cambria" w:cs="Times New Roman"/>
            <w:color w:val="000000" w:themeColor="text1"/>
            <w:u w:val="single"/>
          </w:rPr>
          <w:t>www.talakizglitiba.lv</w:t>
        </w:r>
      </w:hyperlink>
      <w:r w:rsidRPr="00DD4DB4">
        <w:rPr>
          <w:rFonts w:ascii="Cambria" w:eastAsia="Times New Roman" w:hAnsi="Cambria" w:cs="Times New Roman"/>
          <w:color w:val="000000" w:themeColor="text1"/>
        </w:rPr>
        <w:t xml:space="preserve"> publicēti 94 metodiskie materiāli.</w:t>
      </w:r>
    </w:p>
    <w:p w14:paraId="59E41C90" w14:textId="77777777" w:rsidR="001A33D4" w:rsidRPr="00DD4DB4" w:rsidRDefault="001A33D4" w:rsidP="00D93484">
      <w:pPr>
        <w:spacing w:before="120"/>
        <w:rPr>
          <w:rFonts w:ascii="Cambria" w:hAnsi="Cambria" w:cs="Times New Roman"/>
          <w:color w:val="000000" w:themeColor="text1"/>
        </w:rPr>
      </w:pPr>
      <w:r w:rsidRPr="00DD4DB4">
        <w:rPr>
          <w:rFonts w:ascii="Cambria" w:hAnsi="Cambria" w:cs="Times New Roman"/>
          <w:color w:val="000000" w:themeColor="text1"/>
        </w:rPr>
        <w:t xml:space="preserve">Īstenots EK </w:t>
      </w:r>
      <w:r w:rsidRPr="00DD4DB4">
        <w:rPr>
          <w:rFonts w:ascii="Cambria" w:hAnsi="Cambria" w:cs="Times New Roman"/>
          <w:i/>
          <w:iCs/>
          <w:color w:val="000000" w:themeColor="text1"/>
        </w:rPr>
        <w:t>Strukturālo reformu atbalsta programmas</w:t>
      </w:r>
      <w:r w:rsidRPr="00DD4DB4">
        <w:rPr>
          <w:rFonts w:ascii="Cambria" w:hAnsi="Cambria" w:cs="Times New Roman"/>
          <w:color w:val="000000" w:themeColor="text1"/>
        </w:rPr>
        <w:t xml:space="preserve"> 2017.-2020.gadam tehniski atbalstīts projekts </w:t>
      </w:r>
      <w:r w:rsidRPr="00DD4DB4">
        <w:rPr>
          <w:rFonts w:ascii="Cambria" w:hAnsi="Cambria" w:cs="Times New Roman"/>
          <w:i/>
          <w:iCs/>
          <w:color w:val="000000" w:themeColor="text1"/>
        </w:rPr>
        <w:t>“Atbalsts pacienta ziņotās pieredzes pasākumu izstrādei veselības sistēmas darbības novērtēšanai Latvijā”</w:t>
      </w:r>
      <w:r w:rsidRPr="00DD4DB4">
        <w:rPr>
          <w:rStyle w:val="FootnoteReference"/>
          <w:rFonts w:ascii="Cambria" w:hAnsi="Cambria" w:cs="Times New Roman"/>
          <w:color w:val="000000" w:themeColor="text1"/>
        </w:rPr>
        <w:footnoteReference w:id="23"/>
      </w:r>
      <w:r w:rsidRPr="00DD4DB4">
        <w:rPr>
          <w:rFonts w:ascii="Cambria" w:hAnsi="Cambria" w:cs="Times New Roman"/>
          <w:color w:val="000000" w:themeColor="text1"/>
        </w:rPr>
        <w:t>, kura ietvaros izveidota pacienta ziņotās pieredzes sistēma (PREMS platforma), izstrādāts rīcības plāns pacienta ziņotās pieredzes sistēmas ieviešanai, lai Latvija nākotnē spētu uzturēt pacienta ziņotās pieredzes sistēmu bez ārēja atbalsta. Sadarbības līgums ar SPKC par PREMS datu platformas izmantošanu noslēgts ar 9 stacionārajām ārstniecības iestādēm, 6 no tām jau apkopo PREMS datus. Notiek pārējo stacionāro ārstniecības iestāžu iesaiste PREMS datu apkopošanā, analizēšanā un attiecīgo uzlabojumu ieviešanā.</w:t>
      </w:r>
    </w:p>
    <w:p w14:paraId="770FD4E9" w14:textId="524BC8D0" w:rsidR="001A33D4" w:rsidRPr="00DD4DB4" w:rsidRDefault="001A33D4" w:rsidP="00D93484">
      <w:pPr>
        <w:spacing w:before="120"/>
        <w:rPr>
          <w:rFonts w:ascii="Cambria" w:hAnsi="Cambria" w:cs="Times New Roman"/>
          <w:color w:val="000000" w:themeColor="text1"/>
        </w:rPr>
      </w:pPr>
      <w:r w:rsidRPr="00DD4DB4">
        <w:rPr>
          <w:rFonts w:ascii="Cambria" w:hAnsi="Cambria" w:cs="Times New Roman"/>
          <w:color w:val="000000" w:themeColor="text1"/>
        </w:rPr>
        <w:t xml:space="preserve">2021.gadā tika izveidotas 5 darba grupas, kuras izstrādāja priekšlikumus par katram slimnīcu līmenim obligāti nodrošināmajiem pakalpojuma profiliem; nepieciešamo cilvēkresursu skaitu (slodzes) katrā profilā; katram profilam nodrošināmo pakalpojumu apjomu, izmeklējumus; kvalitātes kritērijus terapijas, ķirurģijas, pediatrijas, grūtniecības un dzemdību aprūpes pakalpojuma profilam. </w:t>
      </w:r>
      <w:r w:rsidR="00324383" w:rsidRPr="00324383">
        <w:rPr>
          <w:rFonts w:ascii="Cambria" w:hAnsi="Cambria" w:cs="Times New Roman"/>
          <w:color w:val="000000" w:themeColor="text1"/>
        </w:rPr>
        <w:t xml:space="preserve">Ir sagatavots </w:t>
      </w:r>
      <w:r w:rsidR="00324383" w:rsidRPr="00324383">
        <w:rPr>
          <w:rFonts w:ascii="Cambria" w:hAnsi="Cambria" w:cs="Times New Roman"/>
          <w:i/>
          <w:iCs/>
          <w:color w:val="000000" w:themeColor="text1"/>
        </w:rPr>
        <w:t>Informatīvais ziņojums par slimnīcu atbilstību noteiktam līmenim</w:t>
      </w:r>
      <w:r w:rsidR="00324383" w:rsidRPr="00324383">
        <w:rPr>
          <w:rFonts w:ascii="Cambria" w:hAnsi="Cambria" w:cs="Times New Roman"/>
          <w:color w:val="000000" w:themeColor="text1"/>
        </w:rPr>
        <w:t>, kuru plānots iesniegt izskatīšanai MK sēdē 2022.gada pirmajā pusgadā.</w:t>
      </w:r>
    </w:p>
    <w:p w14:paraId="6D46038B" w14:textId="65F5ADA2" w:rsidR="001A33D4" w:rsidRPr="00DD4DB4" w:rsidRDefault="001A33D4" w:rsidP="00D93484">
      <w:pPr>
        <w:spacing w:before="120"/>
        <w:rPr>
          <w:rFonts w:ascii="Cambria" w:hAnsi="Cambria" w:cs="Times New Roman"/>
          <w:color w:val="000000" w:themeColor="text1"/>
        </w:rPr>
      </w:pPr>
      <w:r w:rsidRPr="00DD4DB4">
        <w:rPr>
          <w:rFonts w:ascii="Cambria" w:eastAsia="Times New Roman" w:hAnsi="Cambria" w:cs="Times New Roman"/>
          <w:color w:val="000000" w:themeColor="text1"/>
        </w:rPr>
        <w:t>Ir attīstīts slimnīcu sadarbības tīkls, l</w:t>
      </w:r>
      <w:r w:rsidRPr="00DD4DB4">
        <w:rPr>
          <w:rFonts w:ascii="Cambria" w:hAnsi="Cambria" w:cs="Times New Roman"/>
          <w:color w:val="000000" w:themeColor="text1"/>
        </w:rPr>
        <w:t xml:space="preserve">ai atvieglotu personālresursu novirzīšanas koordinēšanu starp slimnīcām, pacientu pārvešanu, kā arī konsultācijas </w:t>
      </w:r>
      <w:r w:rsidR="002418DA">
        <w:rPr>
          <w:rFonts w:ascii="Cambria" w:hAnsi="Cambria" w:cs="Times New Roman"/>
          <w:color w:val="000000" w:themeColor="text1"/>
        </w:rPr>
        <w:t>COVID-19</w:t>
      </w:r>
      <w:r w:rsidRPr="00DD4DB4">
        <w:rPr>
          <w:rFonts w:ascii="Cambria" w:hAnsi="Cambria" w:cs="Times New Roman"/>
          <w:color w:val="000000" w:themeColor="text1"/>
        </w:rPr>
        <w:t xml:space="preserve"> pacientu ārstniecības nodrošināšanai. Pieņemti grozījumi MK noteikumos, kas sadarbības tīkla ietvaros ārstniecības iestādes vadītājam dod lielāku elastību savu darbinieku novirzīšanai pildīt darba pienākumus citā ārstniecības iestādē sadarbības teritorijas ietvaros. Gadījumos, ja būs nepieciešams darbinieku norīkot ārpus sadarbības teritorijas, būs vajadzīga darbinieka rakstiska piekrišana. Tāpat slimnīcas, kas nodrošina </w:t>
      </w:r>
      <w:r w:rsidR="002418DA">
        <w:rPr>
          <w:rFonts w:ascii="Cambria" w:hAnsi="Cambria" w:cs="Times New Roman"/>
          <w:color w:val="000000" w:themeColor="text1"/>
        </w:rPr>
        <w:t>COVID-19</w:t>
      </w:r>
      <w:r w:rsidRPr="00DD4DB4">
        <w:rPr>
          <w:rFonts w:ascii="Cambria" w:hAnsi="Cambria" w:cs="Times New Roman"/>
          <w:color w:val="000000" w:themeColor="text1"/>
        </w:rPr>
        <w:t xml:space="preserve"> pacientu ārstniecību, var piesaistīt arī brīvprātīgā darba veicējus un organizēt brīvprātīgo darbu atbilstoši </w:t>
      </w:r>
      <w:r w:rsidRPr="00DD4DB4">
        <w:rPr>
          <w:rFonts w:ascii="Cambria" w:hAnsi="Cambria" w:cs="Times New Roman"/>
          <w:i/>
          <w:iCs/>
          <w:color w:val="000000" w:themeColor="text1"/>
        </w:rPr>
        <w:t>Brīvprātīgā darba likumā</w:t>
      </w:r>
      <w:r w:rsidRPr="00DD4DB4">
        <w:rPr>
          <w:rFonts w:ascii="Cambria" w:hAnsi="Cambria" w:cs="Times New Roman"/>
          <w:color w:val="000000" w:themeColor="text1"/>
        </w:rPr>
        <w:t xml:space="preserve"> noteiktajai kārtībai.</w:t>
      </w:r>
    </w:p>
    <w:p w14:paraId="3202D359" w14:textId="77777777" w:rsidR="001A33D4" w:rsidRPr="00DD4DB4" w:rsidRDefault="001A33D4" w:rsidP="00D93484">
      <w:pPr>
        <w:spacing w:before="120"/>
        <w:rPr>
          <w:rFonts w:ascii="Cambria" w:hAnsi="Cambria" w:cs="Times New Roman"/>
          <w:color w:val="000000" w:themeColor="text1"/>
        </w:rPr>
      </w:pPr>
    </w:p>
    <w:p w14:paraId="3172CDE2" w14:textId="1C104898" w:rsidR="001A33D4" w:rsidRPr="00DD4DB4" w:rsidRDefault="001A33D4" w:rsidP="00D93484">
      <w:pP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Lai uzlabotu veselības aprūpes kvalitāti un pieejamību, sadarbībā ar ārstniecības iestādēm un profesionālajām asociācijām, notiek</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bCs/>
          <w:color w:val="000000" w:themeColor="text1"/>
        </w:rPr>
        <w:t>pakalpojumu tarifu pārskatīšana</w:t>
      </w:r>
      <w:r w:rsidRPr="00DD4DB4">
        <w:rPr>
          <w:rFonts w:ascii="Cambria" w:eastAsia="Times New Roman" w:hAnsi="Cambria" w:cs="Times New Roman"/>
          <w:color w:val="000000" w:themeColor="text1"/>
        </w:rPr>
        <w:t xml:space="preserve">, lai nodrošinātu: 1) energoresursu un citu izmaksu indeksāciju, 2) tarifu pārskatīšanu prioritārajās jomās – onkoloģijas, reto slimību, psihiatrijas, narkoloģijas un infekciju. Kā </w:t>
      </w:r>
      <w:r w:rsidRPr="00DD4DB4">
        <w:rPr>
          <w:rFonts w:ascii="Cambria" w:eastAsia="Times New Roman" w:hAnsi="Cambria" w:cs="Times New Roman"/>
          <w:color w:val="000000" w:themeColor="text1"/>
        </w:rPr>
        <w:lastRenderedPageBreak/>
        <w:t xml:space="preserve">viena no prioritāri pārskatāmām aprūpes pakalpojumu grupām saglabājas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seku mazināšana (testēšana, vakcinācija un ārstēšana), kā arī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pandēmija ir iezīmējusi nepieciešamību pārskatīt tarifus, kas saistīti ar intensīvās terapijas nodrošināšanu.</w:t>
      </w:r>
    </w:p>
    <w:p w14:paraId="6D93AFFA" w14:textId="77777777" w:rsidR="001A33D4" w:rsidRPr="00DD4DB4" w:rsidRDefault="001A33D4" w:rsidP="00D93484">
      <w:pP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paaugstinātu veselības aprūpei piešķirtā finansējuma izlietojuma efektivitāti un uzlabotu pakalpojumu kvalitāti, tiks izstrādāti kritēriji </w:t>
      </w:r>
      <w:proofErr w:type="spellStart"/>
      <w:r w:rsidRPr="00DD4DB4">
        <w:rPr>
          <w:rFonts w:ascii="Cambria" w:eastAsia="Times New Roman" w:hAnsi="Cambria" w:cs="Times New Roman"/>
          <w:color w:val="000000" w:themeColor="text1"/>
        </w:rPr>
        <w:t>mamogrāfijas</w:t>
      </w:r>
      <w:proofErr w:type="spellEnd"/>
      <w:r w:rsidRPr="00DD4DB4">
        <w:rPr>
          <w:rFonts w:ascii="Cambria" w:eastAsia="Times New Roman" w:hAnsi="Cambria" w:cs="Times New Roman"/>
          <w:color w:val="000000" w:themeColor="text1"/>
        </w:rPr>
        <w:t xml:space="preserve"> un veselības aprūpes mājās pakalpojumu sniedzēju atlasei stratēģiskā iepirkuma ietvaros (samaksa par pakalpojumu saistīta ar pakalpojuma kvalitātes kritērijiem).</w:t>
      </w:r>
    </w:p>
    <w:p w14:paraId="55D2F651" w14:textId="77777777" w:rsidR="001A33D4" w:rsidRPr="00DD4DB4" w:rsidRDefault="001A33D4" w:rsidP="00D93484">
      <w:pP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Ar ANM finansējuma atbalstu:</w:t>
      </w:r>
    </w:p>
    <w:p w14:paraId="19405BDE" w14:textId="1C3E17D4" w:rsidR="001A33D4" w:rsidRPr="00DD4DB4" w:rsidRDefault="001A33D4" w:rsidP="00C9020E">
      <w:pPr>
        <w:pStyle w:val="ListParagraph"/>
        <w:numPr>
          <w:ilvl w:val="0"/>
          <w:numId w:val="23"/>
        </w:numPr>
        <w:spacing w:after="0"/>
        <w:ind w:left="714" w:hanging="357"/>
        <w:contextualSpacing w:val="0"/>
        <w:jc w:val="both"/>
        <w:rPr>
          <w:rFonts w:eastAsia="Times New Roman"/>
          <w:color w:val="000000" w:themeColor="text1"/>
          <w:sz w:val="24"/>
        </w:rPr>
      </w:pPr>
      <w:r w:rsidRPr="00DD4DB4">
        <w:rPr>
          <w:rFonts w:eastAsia="Times New Roman"/>
          <w:color w:val="000000" w:themeColor="text1"/>
          <w:sz w:val="24"/>
        </w:rPr>
        <w:t>tiks veidots koordinācijas mehānisms, lai novērtētu, izstrādātu un ieviestu jaunus veselības aprūpes pakalpojumu sniegšanas modeļus, secīgi integrējot tos valsts finansēto veselības aprūpes pakalpojumu ietvaros (15</w:t>
      </w:r>
      <w:r w:rsidR="00074709">
        <w:rPr>
          <w:rFonts w:eastAsia="Times New Roman"/>
          <w:color w:val="000000" w:themeColor="text1"/>
          <w:sz w:val="24"/>
        </w:rPr>
        <w:t>,5</w:t>
      </w:r>
      <w:r w:rsidRPr="00DD4DB4">
        <w:rPr>
          <w:rFonts w:eastAsia="Times New Roman"/>
          <w:color w:val="000000" w:themeColor="text1"/>
          <w:sz w:val="24"/>
        </w:rPr>
        <w:t xml:space="preserve"> </w:t>
      </w:r>
      <w:r w:rsidR="00074709">
        <w:rPr>
          <w:rFonts w:eastAsia="Times New Roman"/>
          <w:color w:val="000000" w:themeColor="text1"/>
          <w:sz w:val="24"/>
        </w:rPr>
        <w:t>milj.</w:t>
      </w:r>
      <w:r w:rsidRPr="00DD4DB4">
        <w:rPr>
          <w:rFonts w:eastAsia="Times New Roman"/>
          <w:color w:val="000000" w:themeColor="text1"/>
          <w:sz w:val="24"/>
        </w:rPr>
        <w:t xml:space="preserve"> </w:t>
      </w:r>
      <w:proofErr w:type="spellStart"/>
      <w:r w:rsidR="007E6CB7" w:rsidRPr="007E6CB7">
        <w:rPr>
          <w:i/>
          <w:sz w:val="24"/>
        </w:rPr>
        <w:t>euro</w:t>
      </w:r>
      <w:proofErr w:type="spellEnd"/>
      <w:r w:rsidR="00324383">
        <w:rPr>
          <w:rFonts w:eastAsia="Times New Roman"/>
          <w:color w:val="000000" w:themeColor="text1"/>
          <w:sz w:val="24"/>
        </w:rPr>
        <w:t xml:space="preserve"> bez PVN</w:t>
      </w:r>
      <w:r w:rsidRPr="00DD4DB4">
        <w:rPr>
          <w:rFonts w:eastAsia="Times New Roman"/>
          <w:color w:val="000000" w:themeColor="text1"/>
          <w:sz w:val="24"/>
        </w:rPr>
        <w:t>);</w:t>
      </w:r>
    </w:p>
    <w:p w14:paraId="55111057" w14:textId="6C5C2386" w:rsidR="001A33D4" w:rsidRPr="00DD4DB4" w:rsidRDefault="001A33D4" w:rsidP="00C9020E">
      <w:pPr>
        <w:pStyle w:val="ListParagraph"/>
        <w:numPr>
          <w:ilvl w:val="0"/>
          <w:numId w:val="23"/>
        </w:numPr>
        <w:spacing w:before="120"/>
        <w:jc w:val="both"/>
        <w:rPr>
          <w:rFonts w:eastAsia="Times New Roman"/>
          <w:color w:val="000000" w:themeColor="text1"/>
          <w:sz w:val="24"/>
        </w:rPr>
      </w:pPr>
      <w:r w:rsidRPr="00DD4DB4">
        <w:rPr>
          <w:rFonts w:eastAsia="Times New Roman"/>
          <w:color w:val="000000" w:themeColor="text1"/>
          <w:sz w:val="24"/>
        </w:rPr>
        <w:t xml:space="preserve">plānots veikt pētījumu par sekundārās ambulatorās veselības aprūpes kvalitāti un pieejamību veselības sistēmas novērtēšanai un uzlabošanai un rezultātus izmantot veselības aprūpes politikas pilnveidošanai (650 </w:t>
      </w:r>
      <w:r w:rsidR="00074709">
        <w:rPr>
          <w:rFonts w:eastAsia="Times New Roman"/>
          <w:color w:val="000000" w:themeColor="text1"/>
          <w:sz w:val="24"/>
        </w:rPr>
        <w:t>tūkst.</w:t>
      </w:r>
      <w:r w:rsidRPr="00DD4DB4">
        <w:rPr>
          <w:rFonts w:eastAsia="Times New Roman"/>
          <w:color w:val="000000" w:themeColor="text1"/>
          <w:sz w:val="24"/>
        </w:rPr>
        <w:t xml:space="preserve"> </w:t>
      </w:r>
      <w:proofErr w:type="spellStart"/>
      <w:r w:rsidR="007E6CB7" w:rsidRPr="007E6CB7">
        <w:rPr>
          <w:i/>
          <w:sz w:val="24"/>
        </w:rPr>
        <w:t>euro</w:t>
      </w:r>
      <w:proofErr w:type="spellEnd"/>
      <w:r w:rsidR="00324383">
        <w:rPr>
          <w:rFonts w:eastAsia="Times New Roman"/>
          <w:color w:val="000000" w:themeColor="text1"/>
          <w:sz w:val="24"/>
        </w:rPr>
        <w:t xml:space="preserve"> bez PVN</w:t>
      </w:r>
      <w:r w:rsidRPr="00DD4DB4">
        <w:rPr>
          <w:rFonts w:eastAsia="Times New Roman"/>
          <w:color w:val="000000" w:themeColor="text1"/>
          <w:sz w:val="24"/>
        </w:rPr>
        <w:t>);</w:t>
      </w:r>
    </w:p>
    <w:p w14:paraId="0AACB865" w14:textId="79412E39" w:rsidR="001A33D4" w:rsidRPr="00DD4DB4" w:rsidRDefault="001A33D4" w:rsidP="00C9020E">
      <w:pPr>
        <w:pStyle w:val="ListParagraph"/>
        <w:numPr>
          <w:ilvl w:val="0"/>
          <w:numId w:val="23"/>
        </w:numPr>
        <w:spacing w:after="0"/>
        <w:jc w:val="both"/>
        <w:rPr>
          <w:rFonts w:eastAsia="Cambria"/>
          <w:color w:val="000000" w:themeColor="text1"/>
          <w:sz w:val="24"/>
        </w:rPr>
      </w:pPr>
      <w:r w:rsidRPr="00DD4DB4">
        <w:rPr>
          <w:rFonts w:eastAsia="Cambria"/>
          <w:color w:val="000000" w:themeColor="text1"/>
          <w:sz w:val="24"/>
        </w:rPr>
        <w:t>paredzēta uz cilvēku centrētas, visaptverošas, integrētas veselības aprūpes sniegšanas modeļa attīstība, veicot investīciju stratēģijas izstrādi un izstrādājot rekomendācijas integrētas un epidemioloģiski drošas veselības aprūpes attīstībai (700 </w:t>
      </w:r>
      <w:r w:rsidR="00074709">
        <w:rPr>
          <w:rFonts w:eastAsia="Cambria"/>
          <w:color w:val="000000" w:themeColor="text1"/>
          <w:sz w:val="24"/>
        </w:rPr>
        <w:t>tūkst.</w:t>
      </w:r>
      <w:r w:rsidRPr="00DD4DB4">
        <w:rPr>
          <w:rFonts w:eastAsia="Cambria"/>
          <w:color w:val="000000" w:themeColor="text1"/>
          <w:sz w:val="24"/>
        </w:rPr>
        <w:t xml:space="preserve"> </w:t>
      </w:r>
      <w:proofErr w:type="spellStart"/>
      <w:r w:rsidR="007E6CB7" w:rsidRPr="007E6CB7">
        <w:rPr>
          <w:i/>
          <w:sz w:val="24"/>
        </w:rPr>
        <w:t>euro</w:t>
      </w:r>
      <w:proofErr w:type="spellEnd"/>
      <w:r w:rsidR="00324383">
        <w:rPr>
          <w:rFonts w:eastAsia="Cambria"/>
          <w:color w:val="000000" w:themeColor="text1"/>
          <w:sz w:val="24"/>
        </w:rPr>
        <w:t xml:space="preserve"> bez PVN</w:t>
      </w:r>
      <w:r w:rsidRPr="00DD4DB4">
        <w:rPr>
          <w:rFonts w:eastAsia="Cambria"/>
          <w:color w:val="000000" w:themeColor="text1"/>
          <w:sz w:val="24"/>
        </w:rPr>
        <w:t>);</w:t>
      </w:r>
    </w:p>
    <w:p w14:paraId="1F2AA58D" w14:textId="1060E068" w:rsidR="001A33D4" w:rsidRPr="00DD4DB4" w:rsidRDefault="001A33D4" w:rsidP="00C9020E">
      <w:pPr>
        <w:pStyle w:val="ListParagraph"/>
        <w:numPr>
          <w:ilvl w:val="0"/>
          <w:numId w:val="23"/>
        </w:numPr>
        <w:spacing w:before="120"/>
        <w:jc w:val="both"/>
        <w:rPr>
          <w:rFonts w:eastAsia="Times New Roman"/>
          <w:color w:val="000000" w:themeColor="text1"/>
          <w:sz w:val="24"/>
        </w:rPr>
      </w:pPr>
      <w:r w:rsidRPr="00DD4DB4">
        <w:rPr>
          <w:rFonts w:eastAsia="Cambria"/>
          <w:color w:val="000000" w:themeColor="text1"/>
          <w:sz w:val="24"/>
        </w:rPr>
        <w:t>paredzētas investīcijas universitātes un reģionālo slimnīcu veselības aprūpes infrastruktūras stiprināšanai (149</w:t>
      </w:r>
      <w:r w:rsidR="00074709">
        <w:rPr>
          <w:rFonts w:eastAsia="Cambria"/>
          <w:color w:val="000000" w:themeColor="text1"/>
          <w:sz w:val="24"/>
        </w:rPr>
        <w:t>,5</w:t>
      </w:r>
      <w:r w:rsidRPr="00DD4DB4">
        <w:rPr>
          <w:rFonts w:eastAsia="Cambria"/>
          <w:color w:val="000000" w:themeColor="text1"/>
          <w:sz w:val="24"/>
        </w:rPr>
        <w:t> </w:t>
      </w:r>
      <w:r w:rsidR="00074709">
        <w:rPr>
          <w:rFonts w:eastAsia="Cambria"/>
          <w:color w:val="000000" w:themeColor="text1"/>
          <w:sz w:val="24"/>
        </w:rPr>
        <w:t>milj.</w:t>
      </w:r>
      <w:r w:rsidRPr="00DD4DB4">
        <w:rPr>
          <w:rFonts w:eastAsia="Cambria"/>
          <w:color w:val="000000" w:themeColor="text1"/>
          <w:sz w:val="24"/>
        </w:rPr>
        <w:t xml:space="preserve"> </w:t>
      </w:r>
      <w:proofErr w:type="spellStart"/>
      <w:r w:rsidR="007E6CB7" w:rsidRPr="007E6CB7">
        <w:rPr>
          <w:i/>
          <w:sz w:val="24"/>
        </w:rPr>
        <w:t>euro</w:t>
      </w:r>
      <w:proofErr w:type="spellEnd"/>
      <w:r w:rsidR="00324383">
        <w:rPr>
          <w:rFonts w:eastAsia="Cambria"/>
          <w:color w:val="000000" w:themeColor="text1"/>
          <w:sz w:val="24"/>
        </w:rPr>
        <w:t xml:space="preserve"> bez PVN</w:t>
      </w:r>
      <w:r w:rsidRPr="00DD4DB4">
        <w:rPr>
          <w:rFonts w:eastAsia="Cambria"/>
          <w:color w:val="000000" w:themeColor="text1"/>
          <w:sz w:val="24"/>
        </w:rPr>
        <w:t>) un investīcijas sekundāro ambulatoro pakalpojumu sniedzēju veselības aprūpes infrastruktūras stiprināšanai (8</w:t>
      </w:r>
      <w:r w:rsidR="00074709">
        <w:rPr>
          <w:rFonts w:eastAsia="Cambria"/>
          <w:color w:val="000000" w:themeColor="text1"/>
          <w:sz w:val="24"/>
        </w:rPr>
        <w:t>,5</w:t>
      </w:r>
      <w:r w:rsidRPr="00DD4DB4">
        <w:rPr>
          <w:rFonts w:eastAsia="Cambria"/>
          <w:color w:val="000000" w:themeColor="text1"/>
          <w:sz w:val="24"/>
        </w:rPr>
        <w:t> </w:t>
      </w:r>
      <w:r w:rsidR="00074709">
        <w:rPr>
          <w:rFonts w:eastAsia="Cambria"/>
          <w:color w:val="000000" w:themeColor="text1"/>
          <w:sz w:val="24"/>
        </w:rPr>
        <w:t>milj.</w:t>
      </w:r>
      <w:r w:rsidRPr="00DD4DB4">
        <w:rPr>
          <w:rFonts w:eastAsia="Cambria"/>
          <w:color w:val="000000" w:themeColor="text1"/>
          <w:sz w:val="24"/>
        </w:rPr>
        <w:t xml:space="preserve"> </w:t>
      </w:r>
      <w:proofErr w:type="spellStart"/>
      <w:r w:rsidR="007E6CB7" w:rsidRPr="007E6CB7">
        <w:rPr>
          <w:i/>
          <w:sz w:val="24"/>
        </w:rPr>
        <w:t>euro</w:t>
      </w:r>
      <w:proofErr w:type="spellEnd"/>
      <w:r w:rsidR="00324383">
        <w:rPr>
          <w:rFonts w:eastAsia="Cambria"/>
          <w:color w:val="000000" w:themeColor="text1"/>
          <w:sz w:val="24"/>
        </w:rPr>
        <w:t xml:space="preserve"> bez PVN</w:t>
      </w:r>
      <w:r w:rsidRPr="00DD4DB4">
        <w:rPr>
          <w:rFonts w:eastAsia="Cambria"/>
          <w:color w:val="000000" w:themeColor="text1"/>
          <w:sz w:val="24"/>
        </w:rPr>
        <w:t>);</w:t>
      </w:r>
    </w:p>
    <w:p w14:paraId="421DE82A" w14:textId="0E0E3B51" w:rsidR="001A33D4" w:rsidRPr="00DD4DB4" w:rsidRDefault="001A33D4" w:rsidP="00C9020E">
      <w:pPr>
        <w:pStyle w:val="ListParagraph"/>
        <w:numPr>
          <w:ilvl w:val="0"/>
          <w:numId w:val="23"/>
        </w:numPr>
        <w:spacing w:before="120"/>
        <w:jc w:val="both"/>
        <w:rPr>
          <w:rFonts w:eastAsia="Times New Roman"/>
          <w:color w:val="000000" w:themeColor="text1"/>
          <w:sz w:val="24"/>
        </w:rPr>
      </w:pPr>
      <w:r w:rsidRPr="00DD4DB4">
        <w:rPr>
          <w:rFonts w:eastAsia="Times New Roman"/>
          <w:color w:val="000000" w:themeColor="text1"/>
          <w:sz w:val="24"/>
        </w:rPr>
        <w:t xml:space="preserve">tiks izveidota Latvijas iedzīvotāju genoma reference (Latvijas dalība </w:t>
      </w:r>
      <w:proofErr w:type="spellStart"/>
      <w:r w:rsidRPr="00DD4DB4">
        <w:rPr>
          <w:rFonts w:eastAsia="Times New Roman"/>
          <w:i/>
          <w:iCs/>
          <w:color w:val="000000" w:themeColor="text1"/>
          <w:sz w:val="24"/>
        </w:rPr>
        <w:t>Genome</w:t>
      </w:r>
      <w:proofErr w:type="spellEnd"/>
      <w:r w:rsidRPr="00DD4DB4">
        <w:rPr>
          <w:rFonts w:eastAsia="Times New Roman"/>
          <w:i/>
          <w:iCs/>
          <w:color w:val="000000" w:themeColor="text1"/>
          <w:sz w:val="24"/>
        </w:rPr>
        <w:t xml:space="preserve"> </w:t>
      </w:r>
      <w:proofErr w:type="spellStart"/>
      <w:r w:rsidRPr="00DD4DB4">
        <w:rPr>
          <w:rFonts w:eastAsia="Times New Roman"/>
          <w:i/>
          <w:iCs/>
          <w:color w:val="000000" w:themeColor="text1"/>
          <w:sz w:val="24"/>
        </w:rPr>
        <w:t>for</w:t>
      </w:r>
      <w:proofErr w:type="spellEnd"/>
      <w:r w:rsidRPr="00DD4DB4">
        <w:rPr>
          <w:rFonts w:eastAsia="Times New Roman"/>
          <w:i/>
          <w:iCs/>
          <w:color w:val="000000" w:themeColor="text1"/>
          <w:sz w:val="24"/>
        </w:rPr>
        <w:t xml:space="preserve"> </w:t>
      </w:r>
      <w:proofErr w:type="spellStart"/>
      <w:r w:rsidRPr="00DD4DB4">
        <w:rPr>
          <w:rFonts w:eastAsia="Times New Roman"/>
          <w:i/>
          <w:iCs/>
          <w:color w:val="000000" w:themeColor="text1"/>
          <w:sz w:val="24"/>
        </w:rPr>
        <w:t>Europe</w:t>
      </w:r>
      <w:proofErr w:type="spellEnd"/>
      <w:r w:rsidRPr="00DD4DB4">
        <w:rPr>
          <w:rFonts w:eastAsia="Times New Roman"/>
          <w:color w:val="000000" w:themeColor="text1"/>
          <w:sz w:val="24"/>
        </w:rPr>
        <w:t xml:space="preserve"> projektā – </w:t>
      </w:r>
      <w:proofErr w:type="spellStart"/>
      <w:r w:rsidRPr="00DD4DB4">
        <w:rPr>
          <w:rFonts w:eastAsia="Times New Roman"/>
          <w:i/>
          <w:iCs/>
          <w:color w:val="000000" w:themeColor="text1"/>
          <w:sz w:val="24"/>
        </w:rPr>
        <w:t>GoLatvia</w:t>
      </w:r>
      <w:proofErr w:type="spellEnd"/>
      <w:r w:rsidRPr="00DD4DB4">
        <w:rPr>
          <w:rFonts w:eastAsia="Times New Roman"/>
          <w:color w:val="000000" w:themeColor="text1"/>
          <w:sz w:val="24"/>
        </w:rPr>
        <w:t xml:space="preserve"> projekts) (1</w:t>
      </w:r>
      <w:r w:rsidR="00074709">
        <w:rPr>
          <w:rFonts w:eastAsia="Times New Roman"/>
          <w:color w:val="000000" w:themeColor="text1"/>
          <w:sz w:val="24"/>
        </w:rPr>
        <w:t>,96</w:t>
      </w:r>
      <w:r w:rsidRPr="00DD4DB4">
        <w:rPr>
          <w:rFonts w:eastAsia="Times New Roman"/>
          <w:color w:val="000000" w:themeColor="text1"/>
          <w:sz w:val="24"/>
        </w:rPr>
        <w:t xml:space="preserve"> </w:t>
      </w:r>
      <w:r w:rsidR="00074709">
        <w:rPr>
          <w:rFonts w:eastAsia="Times New Roman"/>
          <w:color w:val="000000" w:themeColor="text1"/>
          <w:sz w:val="24"/>
        </w:rPr>
        <w:t>milj.</w:t>
      </w:r>
      <w:r w:rsidRPr="00DD4DB4">
        <w:rPr>
          <w:rFonts w:eastAsia="Times New Roman"/>
          <w:color w:val="000000" w:themeColor="text1"/>
          <w:sz w:val="24"/>
        </w:rPr>
        <w:t xml:space="preserve"> </w:t>
      </w:r>
      <w:proofErr w:type="spellStart"/>
      <w:r w:rsidR="007E6CB7" w:rsidRPr="007E6CB7">
        <w:rPr>
          <w:i/>
          <w:sz w:val="24"/>
        </w:rPr>
        <w:t>euro</w:t>
      </w:r>
      <w:proofErr w:type="spellEnd"/>
      <w:r w:rsidR="00324383">
        <w:rPr>
          <w:rFonts w:eastAsia="Times New Roman"/>
          <w:color w:val="000000" w:themeColor="text1"/>
          <w:sz w:val="24"/>
        </w:rPr>
        <w:t xml:space="preserve"> bez PVN</w:t>
      </w:r>
      <w:r w:rsidRPr="00DD4DB4">
        <w:rPr>
          <w:rFonts w:eastAsia="Times New Roman"/>
          <w:color w:val="000000" w:themeColor="text1"/>
          <w:sz w:val="24"/>
        </w:rPr>
        <w:t>).</w:t>
      </w:r>
    </w:p>
    <w:p w14:paraId="603D331F" w14:textId="77777777" w:rsidR="001A33D4" w:rsidRPr="00D93484" w:rsidRDefault="001A33D4" w:rsidP="00D93484">
      <w:pPr>
        <w:tabs>
          <w:tab w:val="left" w:pos="2268"/>
        </w:tabs>
        <w:spacing w:before="240"/>
        <w:rPr>
          <w:rFonts w:ascii="Cambria" w:hAnsi="Cambria"/>
          <w:b/>
          <w:bCs/>
          <w:color w:val="4472C4" w:themeColor="accent1"/>
          <w:sz w:val="28"/>
          <w:szCs w:val="28"/>
        </w:rPr>
      </w:pPr>
      <w:r w:rsidRPr="00D93484">
        <w:rPr>
          <w:rFonts w:ascii="Cambria" w:hAnsi="Cambria"/>
          <w:b/>
          <w:bCs/>
          <w:color w:val="4472C4" w:themeColor="accent1"/>
          <w:sz w:val="28"/>
          <w:szCs w:val="28"/>
        </w:rPr>
        <w:t>Veselības nozares digitālo risinājumu izstrāde</w:t>
      </w:r>
    </w:p>
    <w:p w14:paraId="26DF0D5F" w14:textId="437717C1" w:rsidR="001A33D4" w:rsidRPr="00DD4DB4" w:rsidRDefault="001A33D4" w:rsidP="00D93484">
      <w:pP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Tiek izstrādāts </w:t>
      </w:r>
      <w:r w:rsidRPr="00DD4DB4">
        <w:rPr>
          <w:rFonts w:ascii="Cambria" w:eastAsia="Times New Roman" w:hAnsi="Cambria" w:cs="Times New Roman"/>
          <w:bCs/>
          <w:i/>
          <w:iCs/>
          <w:color w:val="000000" w:themeColor="text1"/>
        </w:rPr>
        <w:t>Digitālās veselības stratēģijas projekts 2022.-2027. gadam</w:t>
      </w:r>
      <w:r w:rsidRPr="00DD4DB4">
        <w:rPr>
          <w:rFonts w:ascii="Cambria" w:eastAsia="Times New Roman" w:hAnsi="Cambria" w:cs="Times New Roman"/>
          <w:color w:val="000000" w:themeColor="text1"/>
        </w:rPr>
        <w:t xml:space="preserve"> un </w:t>
      </w:r>
      <w:r w:rsidR="00324383">
        <w:rPr>
          <w:rFonts w:ascii="Cambria" w:eastAsia="Times New Roman" w:hAnsi="Cambria" w:cs="Times New Roman"/>
          <w:color w:val="000000" w:themeColor="text1"/>
        </w:rPr>
        <w:t xml:space="preserve">tiks </w:t>
      </w:r>
      <w:r w:rsidRPr="00DD4DB4">
        <w:rPr>
          <w:rFonts w:ascii="Cambria" w:eastAsia="Times New Roman" w:hAnsi="Cambria" w:cs="Times New Roman"/>
          <w:color w:val="000000" w:themeColor="text1"/>
        </w:rPr>
        <w:t>turpināta veselības nozares digitālo risinājumu attīstīšana, lai:</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1) nodrošinātu E-veselības sistēmas darbības stabilitāti,</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2) izstrādātu veselības nozares digitālo risinājumu pārvaldības modeli un uzsāktu veselības nozares IKT kompetences centra izveidi,</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3) izstrādātu Digitālās veselības (</w:t>
      </w:r>
      <w:proofErr w:type="spellStart"/>
      <w:r w:rsidRPr="00DD4DB4">
        <w:rPr>
          <w:rFonts w:ascii="Cambria" w:eastAsia="Times New Roman" w:hAnsi="Cambria" w:cs="Times New Roman"/>
          <w:color w:val="000000" w:themeColor="text1"/>
        </w:rPr>
        <w:t>DigiVes</w:t>
      </w:r>
      <w:proofErr w:type="spellEnd"/>
      <w:r w:rsidRPr="00DD4DB4">
        <w:rPr>
          <w:rFonts w:ascii="Cambria" w:eastAsia="Times New Roman" w:hAnsi="Cambria" w:cs="Times New Roman"/>
          <w:color w:val="000000" w:themeColor="text1"/>
        </w:rPr>
        <w:t>) ekosistēmas arhitektūru (principus un standartus)</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4) ieviestu Onkoloģijas reģistru kā jaunā parauga sistēmas pilotprojektu,</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 xml:space="preserve">5) uzsāktu slimnīcu informācijas sistēmas izveidi kopējā </w:t>
      </w:r>
      <w:proofErr w:type="spellStart"/>
      <w:r w:rsidRPr="00DD4DB4">
        <w:rPr>
          <w:rFonts w:ascii="Cambria" w:eastAsia="Times New Roman" w:hAnsi="Cambria" w:cs="Times New Roman"/>
          <w:color w:val="000000" w:themeColor="text1"/>
        </w:rPr>
        <w:t>DigiVes</w:t>
      </w:r>
      <w:proofErr w:type="spellEnd"/>
      <w:r w:rsidRPr="00DD4DB4">
        <w:rPr>
          <w:rFonts w:ascii="Cambria" w:eastAsia="Times New Roman" w:hAnsi="Cambria" w:cs="Times New Roman"/>
          <w:color w:val="000000" w:themeColor="text1"/>
        </w:rPr>
        <w:t xml:space="preserve"> ietvarā. Ar ERAF līdzekļu atbalstu paredzēts uzlabot veselības datu pieejamību un savietojamību gan datu primārai, gan sekundārai izmantošanai.</w:t>
      </w:r>
    </w:p>
    <w:p w14:paraId="5A85A8AE" w14:textId="05A943B4" w:rsidR="001A33D4" w:rsidRPr="001008BC" w:rsidRDefault="001A33D4" w:rsidP="001008BC">
      <w:pPr>
        <w:tabs>
          <w:tab w:val="left" w:pos="2268"/>
        </w:tabs>
        <w:spacing w:before="240"/>
        <w:rPr>
          <w:rFonts w:ascii="Cambria" w:hAnsi="Cambria"/>
          <w:b/>
          <w:bCs/>
          <w:color w:val="4472C4" w:themeColor="accent1"/>
          <w:sz w:val="28"/>
          <w:szCs w:val="28"/>
        </w:rPr>
      </w:pPr>
      <w:r w:rsidRPr="001008BC">
        <w:rPr>
          <w:rFonts w:ascii="Cambria" w:hAnsi="Cambria"/>
          <w:b/>
          <w:bCs/>
          <w:color w:val="4472C4" w:themeColor="accent1"/>
          <w:sz w:val="28"/>
          <w:szCs w:val="28"/>
        </w:rPr>
        <w:t xml:space="preserve">Pasākumu </w:t>
      </w:r>
      <w:r w:rsidR="002418DA">
        <w:rPr>
          <w:rFonts w:ascii="Cambria" w:hAnsi="Cambria"/>
          <w:b/>
          <w:bCs/>
          <w:color w:val="4472C4" w:themeColor="accent1"/>
          <w:sz w:val="28"/>
          <w:szCs w:val="28"/>
        </w:rPr>
        <w:t>COVID-19</w:t>
      </w:r>
      <w:r w:rsidRPr="001008BC">
        <w:rPr>
          <w:rFonts w:ascii="Cambria" w:hAnsi="Cambria"/>
          <w:b/>
          <w:bCs/>
          <w:color w:val="4472C4" w:themeColor="accent1"/>
          <w:sz w:val="28"/>
          <w:szCs w:val="28"/>
        </w:rPr>
        <w:t xml:space="preserve"> krīzes pārvarēšanai īstenošana</w:t>
      </w:r>
    </w:p>
    <w:p w14:paraId="54A50DC6" w14:textId="418FC7F5" w:rsidR="001A33D4" w:rsidRPr="00DD4DB4" w:rsidRDefault="001A33D4" w:rsidP="001008BC">
      <w:pPr>
        <w:pBdr>
          <w:top w:val="nil"/>
          <w:left w:val="nil"/>
          <w:bottom w:val="nil"/>
          <w:right w:val="nil"/>
          <w:between w:val="nil"/>
        </w:pBdr>
        <w:spacing w:before="120"/>
        <w:rPr>
          <w:rFonts w:ascii="Cambria" w:eastAsia="Times New Roman" w:hAnsi="Cambria" w:cs="Times New Roman"/>
          <w:b/>
          <w:bCs/>
          <w:i/>
          <w:iCs/>
          <w:color w:val="000000" w:themeColor="text1"/>
        </w:rPr>
      </w:pPr>
      <w:r w:rsidRPr="00DD4DB4">
        <w:rPr>
          <w:rFonts w:ascii="Cambria" w:eastAsia="Times New Roman" w:hAnsi="Cambria" w:cs="Times New Roman"/>
          <w:color w:val="000000" w:themeColor="text1"/>
        </w:rPr>
        <w:t xml:space="preserve">Tika izveidots vakcinācijas projekts, </w:t>
      </w:r>
      <w:r w:rsidRPr="00DD4DB4">
        <w:rPr>
          <w:rFonts w:ascii="Cambria" w:eastAsia="Times New Roman" w:hAnsi="Cambria" w:cs="Times New Roman"/>
          <w:bCs/>
          <w:color w:val="000000" w:themeColor="text1"/>
        </w:rPr>
        <w:t xml:space="preserve">uzsākta un tiek veiksmīgi ieviesta vakcinācija pret </w:t>
      </w:r>
      <w:r w:rsidR="002418DA">
        <w:rPr>
          <w:rFonts w:ascii="Cambria" w:eastAsia="Times New Roman" w:hAnsi="Cambria" w:cs="Times New Roman"/>
          <w:bCs/>
          <w:color w:val="000000" w:themeColor="text1"/>
        </w:rPr>
        <w:t>COVID-19</w:t>
      </w:r>
      <w:r w:rsidRPr="00DD4DB4">
        <w:rPr>
          <w:rFonts w:ascii="Cambria" w:eastAsia="Times New Roman" w:hAnsi="Cambria" w:cs="Times New Roman"/>
          <w:color w:val="000000" w:themeColor="text1"/>
        </w:rPr>
        <w:t xml:space="preserve">. 2021.gada 2. jūnijā tika uzsākta 12-15 gadus vecu pusaudžu vakcinācija. Kopš 2021.gada oktobra vakcinācijā iesaistītas visas ģimenes ārstu prakses (daļa vakcināciju veic savās </w:t>
      </w:r>
      <w:proofErr w:type="spellStart"/>
      <w:r w:rsidRPr="00DD4DB4">
        <w:rPr>
          <w:rFonts w:ascii="Cambria" w:eastAsia="Times New Roman" w:hAnsi="Cambria" w:cs="Times New Roman"/>
          <w:color w:val="000000" w:themeColor="text1"/>
        </w:rPr>
        <w:t>līgumorganizācijās</w:t>
      </w:r>
      <w:proofErr w:type="spellEnd"/>
      <w:r w:rsidRPr="00DD4DB4">
        <w:rPr>
          <w:rFonts w:ascii="Cambria" w:eastAsia="Times New Roman" w:hAnsi="Cambria" w:cs="Times New Roman"/>
          <w:color w:val="000000" w:themeColor="text1"/>
        </w:rPr>
        <w:t xml:space="preserve">). Savukārt no 2021.gada 16. decembra vakcīnu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var saņemt ikviens bērns no piecu gadu vecuma. </w:t>
      </w:r>
      <w:r w:rsidR="00A474B0" w:rsidRPr="00A474B0">
        <w:rPr>
          <w:rFonts w:ascii="Cambria" w:eastAsia="Times New Roman" w:hAnsi="Cambria" w:cs="Times New Roman"/>
          <w:color w:val="000000" w:themeColor="text1"/>
        </w:rPr>
        <w:t xml:space="preserve">Līdz 2022.gada 15.martam  ir veiktas vairāk kā 2,86 milj. vakcinācijas epizodes, vakcināciju pabeiguši vairāk kā 1,30 milj. iedzīvotāju, kas ir 68,73% no kopējās populācijas jeb 78,52% vecumā no 12 gadiem. </w:t>
      </w:r>
      <w:proofErr w:type="spellStart"/>
      <w:r w:rsidR="00A474B0" w:rsidRPr="00A474B0">
        <w:rPr>
          <w:rFonts w:ascii="Cambria" w:eastAsia="Times New Roman" w:hAnsi="Cambria" w:cs="Times New Roman"/>
          <w:color w:val="000000" w:themeColor="text1"/>
        </w:rPr>
        <w:t>Balstvakcīnu</w:t>
      </w:r>
      <w:proofErr w:type="spellEnd"/>
      <w:r w:rsidR="00A474B0" w:rsidRPr="00A474B0">
        <w:rPr>
          <w:rFonts w:ascii="Cambria" w:eastAsia="Times New Roman" w:hAnsi="Cambria" w:cs="Times New Roman"/>
          <w:color w:val="000000" w:themeColor="text1"/>
        </w:rPr>
        <w:t xml:space="preserve"> saņēmuši vairāk kā 509 000 iedzīvotāju, t.sk. to ir saņēmušas 54,9% personas vecumā no 60 gadiem, kurām ir pagājis noteiktais laiks kopš pabeigtās vakcinācijas.</w:t>
      </w:r>
      <w:r w:rsidRPr="00DD4DB4">
        <w:rPr>
          <w:rFonts w:ascii="Cambria" w:eastAsia="Times New Roman" w:hAnsi="Cambria" w:cs="Times New Roman"/>
          <w:b/>
          <w:bCs/>
          <w:i/>
          <w:iCs/>
          <w:color w:val="000000" w:themeColor="text1"/>
        </w:rPr>
        <w:t xml:space="preserve"> </w:t>
      </w:r>
    </w:p>
    <w:p w14:paraId="50BB0D00" w14:textId="433C4226"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lastRenderedPageBreak/>
        <w:t xml:space="preserve">Vakcīnām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2021. gadā piešķirti vairāk nekā 67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un 2022. gadā rezervēts finansējums vairāk nekā 131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w:t>
      </w:r>
    </w:p>
    <w:p w14:paraId="050E3915" w14:textId="35EA03FC"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Izveidota </w:t>
      </w:r>
      <w:r w:rsidRPr="00DD4DB4">
        <w:rPr>
          <w:rFonts w:ascii="Cambria" w:eastAsia="Times New Roman" w:hAnsi="Cambria" w:cs="Times New Roman"/>
          <w:bCs/>
          <w:color w:val="000000" w:themeColor="text1"/>
        </w:rPr>
        <w:t>vienotā vakcinācijas informācijas sistēma</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w:t>
      </w:r>
      <w:proofErr w:type="spellStart"/>
      <w:r w:rsidRPr="00DD4DB4">
        <w:rPr>
          <w:rFonts w:ascii="Cambria" w:eastAsia="Times New Roman" w:hAnsi="Cambria" w:cs="Times New Roman"/>
          <w:color w:val="000000" w:themeColor="text1"/>
        </w:rPr>
        <w:t>ViVaT</w:t>
      </w:r>
      <w:proofErr w:type="spellEnd"/>
      <w:r w:rsidRPr="00DD4DB4">
        <w:rPr>
          <w:rFonts w:ascii="Cambria" w:eastAsia="Times New Roman" w:hAnsi="Cambria" w:cs="Times New Roman"/>
          <w:color w:val="000000" w:themeColor="text1"/>
        </w:rPr>
        <w:t xml:space="preserve">) vakcinācijas procesa vadībai. Tā nodrošina: 1) portālu iedzīvotājiem </w:t>
      </w:r>
      <w:r w:rsidRPr="00DD4DB4">
        <w:rPr>
          <w:rFonts w:ascii="Cambria" w:eastAsia="Times New Roman" w:hAnsi="Cambria" w:cs="Times New Roman"/>
          <w:color w:val="000000" w:themeColor="text1"/>
          <w:u w:val="single"/>
        </w:rPr>
        <w:t>www.manavakcina.lv</w:t>
      </w:r>
      <w:r w:rsidRPr="00DD4DB4">
        <w:rPr>
          <w:rFonts w:ascii="Cambria" w:eastAsia="Times New Roman" w:hAnsi="Cambria" w:cs="Times New Roman"/>
          <w:color w:val="000000" w:themeColor="text1"/>
        </w:rPr>
        <w:t xml:space="preserve">, kur iedzīvotāji var pieteikties vakcinācijai; 2) vakcinācijas rindu moduli prioritāro grupu pārvaldībai un iedzīvotāju apziņošanai par uzaicinājumiem uz vakcināciju; 3) vakcinācijas punktu kapacitātes pārvaldības un vakcinācijas procesa nodrošināšanu vakcinācijas punktā; 4) centralizētās vakcinācijas rindas un kalendāra sinhronizāciju ar biežāk lietotajām ārstniecības iestāžu un ģimenes ārstu prakšu informācijas sistēmām; 5) vakcīnu piegādes vadību uz vakcinācijas punktiem, atbilstoši noslodzes prognozēm; 6) pilnu procesa monitoringu atvērto datu veidā, informējot, gan lēmumu pieņēmējus, gan sabiedrību.  </w:t>
      </w:r>
      <w:proofErr w:type="spellStart"/>
      <w:r w:rsidRPr="00DD4DB4">
        <w:rPr>
          <w:rFonts w:ascii="Cambria" w:eastAsia="Times New Roman" w:hAnsi="Cambria" w:cs="Times New Roman"/>
          <w:color w:val="000000" w:themeColor="text1"/>
        </w:rPr>
        <w:t>ViVaT</w:t>
      </w:r>
      <w:proofErr w:type="spellEnd"/>
      <w:r w:rsidRPr="00DD4DB4">
        <w:rPr>
          <w:rFonts w:ascii="Cambria" w:eastAsia="Times New Roman" w:hAnsi="Cambria" w:cs="Times New Roman"/>
          <w:color w:val="000000" w:themeColor="text1"/>
        </w:rPr>
        <w:t xml:space="preserve"> vakcinācijas procesa darbības nodrošināšanai  no līdzekļiem neparedzētiem gadījumiem 2021. gadā piešķirti vairāk nekā 1,4 milj. </w:t>
      </w:r>
      <w:proofErr w:type="spellStart"/>
      <w:r w:rsidR="007E6CB7" w:rsidRPr="007E6CB7">
        <w:rPr>
          <w:i/>
        </w:rPr>
        <w:t>euro</w:t>
      </w:r>
      <w:proofErr w:type="spellEnd"/>
      <w:r w:rsidRPr="00DD4DB4">
        <w:rPr>
          <w:rFonts w:ascii="Cambria" w:eastAsia="Times New Roman" w:hAnsi="Cambria" w:cs="Times New Roman"/>
          <w:color w:val="000000" w:themeColor="text1"/>
        </w:rPr>
        <w:t>.</w:t>
      </w:r>
    </w:p>
    <w:p w14:paraId="4B8A397C" w14:textId="408C1249"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ES </w:t>
      </w:r>
      <w:r w:rsidRPr="00DD4DB4">
        <w:rPr>
          <w:rFonts w:ascii="Cambria" w:eastAsia="Times New Roman" w:hAnsi="Cambria" w:cs="Times New Roman"/>
          <w:bCs/>
          <w:color w:val="000000" w:themeColor="text1"/>
        </w:rPr>
        <w:t xml:space="preserve">digitālā </w:t>
      </w:r>
      <w:r w:rsidR="002418DA">
        <w:rPr>
          <w:rFonts w:ascii="Cambria" w:eastAsia="Times New Roman" w:hAnsi="Cambria" w:cs="Times New Roman"/>
          <w:bCs/>
          <w:color w:val="000000" w:themeColor="text1"/>
        </w:rPr>
        <w:t>COVID-19</w:t>
      </w:r>
      <w:r w:rsidRPr="00DD4DB4">
        <w:rPr>
          <w:rFonts w:ascii="Cambria" w:eastAsia="Times New Roman" w:hAnsi="Cambria" w:cs="Times New Roman"/>
          <w:bCs/>
          <w:color w:val="000000" w:themeColor="text1"/>
        </w:rPr>
        <w:t xml:space="preserve"> sertifikāta izmantošana</w:t>
      </w:r>
      <w:r w:rsidRPr="00DD4DB4">
        <w:rPr>
          <w:rFonts w:ascii="Cambria" w:eastAsia="Times New Roman" w:hAnsi="Cambria" w:cs="Times New Roman"/>
          <w:color w:val="000000" w:themeColor="text1"/>
        </w:rPr>
        <w:t xml:space="preserve"> Latvijā uzsākta 2021.gada 1.jūnijā, nodrošinot iedzīvotājiem iespēju uzrādīt apliecinājumu par veikto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veiktā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laboratoriskā testa rezultātu vai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izslimošanas faktu. </w:t>
      </w:r>
    </w:p>
    <w:p w14:paraId="04D112E3" w14:textId="7CF42223"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2021.gadā īstenotas piecas </w:t>
      </w:r>
      <w:r w:rsidRPr="00DD4DB4">
        <w:rPr>
          <w:rFonts w:ascii="Cambria" w:eastAsia="Times New Roman" w:hAnsi="Cambria" w:cs="Times New Roman"/>
          <w:bCs/>
          <w:color w:val="000000" w:themeColor="text1"/>
        </w:rPr>
        <w:t>vakcinācijas aptveri veicinošas reklāmas kampaņas</w:t>
      </w:r>
      <w:r w:rsidRPr="00DD4DB4">
        <w:rPr>
          <w:rFonts w:ascii="Cambria" w:eastAsia="Times New Roman" w:hAnsi="Cambria" w:cs="Times New Roman"/>
          <w:color w:val="000000" w:themeColor="text1"/>
        </w:rPr>
        <w:t xml:space="preserve">, ietverot video reklāmas, audio reklāmas, sociālo mediju video reklāmas un vides reklāmas ar fokusētu dažādu iedzīvotāju </w:t>
      </w:r>
      <w:proofErr w:type="spellStart"/>
      <w:r w:rsidRPr="00DD4DB4">
        <w:rPr>
          <w:rFonts w:ascii="Cambria" w:eastAsia="Times New Roman" w:hAnsi="Cambria" w:cs="Times New Roman"/>
          <w:color w:val="000000" w:themeColor="text1"/>
        </w:rPr>
        <w:t>mērķgrupu</w:t>
      </w:r>
      <w:proofErr w:type="spellEnd"/>
      <w:r w:rsidRPr="00DD4DB4">
        <w:rPr>
          <w:rFonts w:ascii="Cambria" w:eastAsia="Times New Roman" w:hAnsi="Cambria" w:cs="Times New Roman"/>
          <w:color w:val="000000" w:themeColor="text1"/>
        </w:rPr>
        <w:t xml:space="preserve"> uzrunāšanu par vakcinēšanos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kampaņas video reklāmas izplatīšana nodrošināta televīzijā, radio, internetā un vidē, kampaņas realizētas pateicoties ESF finansējumam. </w:t>
      </w:r>
    </w:p>
    <w:p w14:paraId="7BCFE031" w14:textId="77777777"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Tika nodrošināta </w:t>
      </w:r>
      <w:r w:rsidRPr="00DD4DB4">
        <w:rPr>
          <w:rFonts w:ascii="Cambria" w:eastAsia="Times New Roman" w:hAnsi="Cambria" w:cs="Times New Roman"/>
          <w:bCs/>
          <w:color w:val="000000" w:themeColor="text1"/>
        </w:rPr>
        <w:t>pastāvīga vakcinācijas un epidemioloģiskās situācijas, un veselības sistēmas noslodzes analīze,</w:t>
      </w:r>
      <w:r w:rsidRPr="00DD4DB4">
        <w:rPr>
          <w:rFonts w:ascii="Cambria" w:eastAsia="Times New Roman" w:hAnsi="Cambria" w:cs="Times New Roman"/>
          <w:color w:val="000000" w:themeColor="text1"/>
        </w:rPr>
        <w:t xml:space="preserve"> kā arī atbilstoši tai izstrādājusi ierosinājumus epidemioloģiskās drošības regulējumam, Operatīvās Vadības grupas ietvaros veicot starpinstitūciju koordināciju un saskaņošanu ar privātā sektora partneriem, t.sk. analizējot norises plašākā sabiedrībā un līdzsvarojot epidemioloģiskos riskus ar tautsaimniecības, izglītības, kultūras, labklājības un citām sabiedrības vajadzībām.</w:t>
      </w:r>
    </w:p>
    <w:p w14:paraId="4514F050" w14:textId="358273C8"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2021.gada 9. februārī MK atbalstīja </w:t>
      </w:r>
      <w:r w:rsidRPr="00DD4DB4">
        <w:rPr>
          <w:rFonts w:ascii="Cambria" w:eastAsia="Times New Roman" w:hAnsi="Cambria" w:cs="Times New Roman"/>
          <w:i/>
          <w:iCs/>
          <w:color w:val="000000" w:themeColor="text1"/>
        </w:rPr>
        <w:t>Pasākumu plānu slimnīcu kapacitātes stiprināšanai</w:t>
      </w:r>
      <w:r w:rsidRPr="00DD4DB4">
        <w:rPr>
          <w:rFonts w:ascii="Cambria" w:eastAsia="Times New Roman" w:hAnsi="Cambria" w:cs="Times New Roman"/>
          <w:color w:val="000000" w:themeColor="text1"/>
        </w:rPr>
        <w:t xml:space="preserve">, piešķirot tam vairāk nekā 66,6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Lai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pacienti ar smagu slimības gaitu saņemtu atbilstošu veselības aprūpi, tika iegādātas jaunas intensīvās terapijas gultas un atbilstoši aprīkotas jau esošās. Tāpat tika nodrošināta plašāka observācijas gultu pieejamība pacientu izvietošanai, veselības stāvokļa novērošanai un palīdzības sniegšanai līdz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testa rezultātu saņemšanai un tālākai pacienta virzīšanai stacionārā. Tāpat, lai būtiski pastiprinātu epidemioloģiskās drošības prasības un novērstu infekcijas izplatīšanās riskus slimnīcās, veikta pacientu plūsmu nodalīšana. Lai nodrošinātu gatavību papildu gultu izvēršanai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pacientu ārstēšanai slimnīcās, atbilstošu materiāltehnisko nodrošinājumu, diagnostikas ierīces un skābekļa pieejamību 2021.gada rudenī piešķirts papildus finansējums 2021.gadam 15</w:t>
      </w:r>
      <w:r w:rsidR="00074709">
        <w:rPr>
          <w:rFonts w:ascii="Cambria" w:eastAsia="Times New Roman" w:hAnsi="Cambria" w:cs="Times New Roman"/>
          <w:color w:val="000000" w:themeColor="text1"/>
        </w:rPr>
        <w:t>,7</w:t>
      </w:r>
      <w:r w:rsidRPr="00DD4DB4">
        <w:rPr>
          <w:rFonts w:ascii="Cambria" w:eastAsia="Times New Roman" w:hAnsi="Cambria" w:cs="Times New Roman"/>
          <w:color w:val="000000" w:themeColor="text1"/>
        </w:rPr>
        <w:t xml:space="preserve"> </w:t>
      </w:r>
      <w:r w:rsidR="00074709">
        <w:rPr>
          <w:rFonts w:ascii="Cambria" w:eastAsia="Times New Roman" w:hAnsi="Cambria" w:cs="Times New Roman"/>
          <w:color w:val="000000" w:themeColor="text1"/>
        </w:rPr>
        <w:t>milj.</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tai skaitā  9</w:t>
      </w:r>
      <w:r w:rsidR="00074709">
        <w:rPr>
          <w:rFonts w:ascii="Cambria" w:eastAsia="Times New Roman" w:hAnsi="Cambria" w:cs="Times New Roman"/>
          <w:color w:val="000000" w:themeColor="text1"/>
        </w:rPr>
        <w:t>,93</w:t>
      </w:r>
      <w:r w:rsidRPr="00DD4DB4">
        <w:rPr>
          <w:rFonts w:ascii="Cambria" w:eastAsia="Times New Roman" w:hAnsi="Cambria" w:cs="Times New Roman"/>
          <w:color w:val="000000" w:themeColor="text1"/>
        </w:rPr>
        <w:t xml:space="preserve"> </w:t>
      </w:r>
      <w:r w:rsidR="00074709">
        <w:rPr>
          <w:rFonts w:ascii="Cambria" w:eastAsia="Times New Roman" w:hAnsi="Cambria" w:cs="Times New Roman"/>
          <w:color w:val="000000" w:themeColor="text1"/>
        </w:rPr>
        <w:t>milj.</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ar finanšu ieguldījumu palielinot pamatkapitālu VM kapitālsabiedrības slimnīcās un 2022.gadam 6</w:t>
      </w:r>
      <w:r w:rsidR="00074709">
        <w:rPr>
          <w:rFonts w:ascii="Cambria" w:eastAsia="Times New Roman" w:hAnsi="Cambria" w:cs="Times New Roman"/>
          <w:color w:val="000000" w:themeColor="text1"/>
        </w:rPr>
        <w:t>,7</w:t>
      </w:r>
      <w:r w:rsidRPr="00DD4DB4">
        <w:rPr>
          <w:rFonts w:ascii="Cambria" w:eastAsia="Times New Roman" w:hAnsi="Cambria" w:cs="Times New Roman"/>
          <w:color w:val="000000" w:themeColor="text1"/>
        </w:rPr>
        <w:t xml:space="preserve"> </w:t>
      </w:r>
      <w:r w:rsidR="00074709">
        <w:rPr>
          <w:rFonts w:ascii="Cambria" w:eastAsia="Times New Roman" w:hAnsi="Cambria" w:cs="Times New Roman"/>
          <w:color w:val="000000" w:themeColor="text1"/>
        </w:rPr>
        <w:t>milj.</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Pr="00DD4DB4">
        <w:rPr>
          <w:rFonts w:ascii="Cambria" w:eastAsia="Times New Roman" w:hAnsi="Cambria" w:cs="Times New Roman"/>
          <w:color w:val="000000" w:themeColor="text1"/>
        </w:rPr>
        <w:t>.</w:t>
      </w:r>
    </w:p>
    <w:p w14:paraId="683FFF11" w14:textId="01698498"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No līdzekļiem neparedzētiem gadījumiem piešķirti 57,09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lai 2021. gadā segtu izdevumus, kas ārstniecības iestādēm un laboratorijām radušies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uzliesmojuma un seku novēršanai – par individuālās aizsardzības un dezinfekcijas līdzekļiem, kas nepieciešami epidemioloģiski drošu veselības aprūpes pakalpojumu nodrošināšanai ambulatorajā un stacionārajā sektorā, tostarp laboratoriskajiem pakalpojumiem, attālinātajām konsultācijām, pacientu transportēšanas izmaksām. </w:t>
      </w:r>
    </w:p>
    <w:p w14:paraId="16F4C5F8" w14:textId="38DDFB10" w:rsidR="001A33D4" w:rsidRPr="00DD4DB4" w:rsidRDefault="00DC5D29" w:rsidP="001008BC">
      <w:pPr>
        <w:pBdr>
          <w:top w:val="nil"/>
          <w:left w:val="nil"/>
          <w:bottom w:val="nil"/>
          <w:right w:val="nil"/>
          <w:between w:val="nil"/>
        </w:pBdr>
        <w:spacing w:before="120"/>
        <w:rPr>
          <w:rFonts w:ascii="Cambria" w:eastAsia="Times New Roman" w:hAnsi="Cambria" w:cs="Times New Roman"/>
          <w:color w:val="000000" w:themeColor="text1"/>
        </w:rPr>
      </w:pPr>
      <w:r w:rsidRPr="00DC5D29">
        <w:rPr>
          <w:rFonts w:ascii="Cambria" w:eastAsia="Times New Roman" w:hAnsi="Cambria" w:cs="Times New Roman"/>
          <w:color w:val="000000" w:themeColor="text1"/>
        </w:rPr>
        <w:lastRenderedPageBreak/>
        <w:t xml:space="preserve">Lai </w:t>
      </w:r>
      <w:r w:rsidRPr="00DC5D29">
        <w:rPr>
          <w:rFonts w:ascii="Cambria" w:eastAsia="Times New Roman" w:hAnsi="Cambria" w:cs="Times New Roman"/>
          <w:bCs/>
          <w:color w:val="000000" w:themeColor="text1"/>
        </w:rPr>
        <w:t xml:space="preserve">nodrošinātu medikamenta </w:t>
      </w:r>
      <w:proofErr w:type="spellStart"/>
      <w:r w:rsidRPr="00DC5D29">
        <w:rPr>
          <w:rFonts w:ascii="Cambria" w:eastAsia="Times New Roman" w:hAnsi="Cambria" w:cs="Times New Roman"/>
          <w:bCs/>
          <w:color w:val="000000" w:themeColor="text1"/>
        </w:rPr>
        <w:t>Veclury</w:t>
      </w:r>
      <w:proofErr w:type="spellEnd"/>
      <w:r w:rsidRPr="00DC5D29">
        <w:rPr>
          <w:rFonts w:ascii="Cambria" w:eastAsia="Times New Roman" w:hAnsi="Cambria" w:cs="Times New Roman"/>
          <w:color w:val="000000" w:themeColor="text1"/>
        </w:rPr>
        <w:t xml:space="preserve"> (ar aktīvo vielu </w:t>
      </w:r>
      <w:proofErr w:type="spellStart"/>
      <w:r w:rsidRPr="00DC5D29">
        <w:rPr>
          <w:rFonts w:ascii="Cambria" w:eastAsia="Times New Roman" w:hAnsi="Cambria" w:cs="Times New Roman"/>
          <w:color w:val="000000" w:themeColor="text1"/>
        </w:rPr>
        <w:t>remdesivīrs</w:t>
      </w:r>
      <w:proofErr w:type="spellEnd"/>
      <w:r w:rsidRPr="00DC5D29">
        <w:rPr>
          <w:rFonts w:ascii="Cambria" w:eastAsia="Times New Roman" w:hAnsi="Cambria" w:cs="Times New Roman"/>
          <w:color w:val="000000" w:themeColor="text1"/>
        </w:rPr>
        <w:t xml:space="preserve">), </w:t>
      </w:r>
      <w:r w:rsidRPr="00DC5D29">
        <w:rPr>
          <w:rFonts w:eastAsia="Calibri" w:cs="Arial"/>
        </w:rPr>
        <w:t xml:space="preserve">Regn-CoV2 un </w:t>
      </w:r>
      <w:proofErr w:type="spellStart"/>
      <w:r w:rsidRPr="00DC5D29">
        <w:rPr>
          <w:rFonts w:eastAsia="Calibri" w:cs="Arial"/>
        </w:rPr>
        <w:t>Tocilizumab</w:t>
      </w:r>
      <w:proofErr w:type="spellEnd"/>
      <w:r w:rsidRPr="00DC5D29">
        <w:rPr>
          <w:rFonts w:eastAsia="Calibri" w:cs="Arial"/>
        </w:rPr>
        <w:t xml:space="preserve"> </w:t>
      </w:r>
      <w:r w:rsidRPr="00DC5D29">
        <w:rPr>
          <w:rFonts w:ascii="Cambria" w:eastAsia="Times New Roman" w:hAnsi="Cambria" w:cs="Times New Roman"/>
          <w:bCs/>
          <w:color w:val="000000" w:themeColor="text1"/>
        </w:rPr>
        <w:t>nepārtrauktu pieejamību</w:t>
      </w:r>
      <w:r w:rsidRPr="00DC5D29">
        <w:rPr>
          <w:rFonts w:ascii="Cambria" w:eastAsia="Times New Roman" w:hAnsi="Cambria" w:cs="Times New Roman"/>
          <w:color w:val="000000" w:themeColor="text1"/>
        </w:rPr>
        <w:t xml:space="preserve"> Covid-19 pacientu turpmākajai ārstēšanai, no līdzekļiem neparedzētiem gadījumiem 2021. gadā piešķirti  vairāk nekā 12 milj. </w:t>
      </w:r>
      <w:proofErr w:type="spellStart"/>
      <w:r w:rsidR="007E6CB7" w:rsidRPr="007E6CB7">
        <w:rPr>
          <w:i/>
        </w:rPr>
        <w:t>euro</w:t>
      </w:r>
      <w:proofErr w:type="spellEnd"/>
      <w:r w:rsidR="001A33D4" w:rsidRPr="00DC5D29">
        <w:rPr>
          <w:rFonts w:ascii="Cambria" w:eastAsia="Times New Roman" w:hAnsi="Cambria" w:cs="Times New Roman"/>
          <w:color w:val="000000" w:themeColor="text1"/>
        </w:rPr>
        <w:t>.</w:t>
      </w:r>
    </w:p>
    <w:p w14:paraId="197FAAC8" w14:textId="0D34F699"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w:t>
      </w:r>
      <w:r w:rsidRPr="00DD4DB4">
        <w:rPr>
          <w:rFonts w:ascii="Cambria" w:eastAsia="Times New Roman" w:hAnsi="Cambria" w:cs="Times New Roman"/>
          <w:bCs/>
          <w:color w:val="000000" w:themeColor="text1"/>
        </w:rPr>
        <w:t xml:space="preserve">motivētu ārstniecības personas darbam ar </w:t>
      </w:r>
      <w:r w:rsidR="002418DA">
        <w:rPr>
          <w:rFonts w:ascii="Cambria" w:eastAsia="Times New Roman" w:hAnsi="Cambria" w:cs="Times New Roman"/>
          <w:bCs/>
          <w:color w:val="000000" w:themeColor="text1"/>
        </w:rPr>
        <w:t>COVID-19</w:t>
      </w:r>
      <w:r w:rsidRPr="00DD4DB4">
        <w:rPr>
          <w:rFonts w:ascii="Cambria" w:eastAsia="Times New Roman" w:hAnsi="Cambria" w:cs="Times New Roman"/>
          <w:bCs/>
          <w:color w:val="000000" w:themeColor="text1"/>
        </w:rPr>
        <w:t xml:space="preserve"> pacientiem</w:t>
      </w:r>
      <w:r w:rsidRPr="00DD4DB4">
        <w:rPr>
          <w:rFonts w:ascii="Cambria" w:eastAsia="Times New Roman" w:hAnsi="Cambria" w:cs="Times New Roman"/>
          <w:color w:val="000000" w:themeColor="text1"/>
        </w:rPr>
        <w:t xml:space="preserve"> un piesaistītu papildu medicīnas personālu, nodrošinātas piemaksas un atvaļinājuma rezerves uzkrājums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ārstniecībā un ierobežošanā iesaistītajiem mediķiem un citiem darbiniekiem. No 2021. gada 1.janvāra līdz 30.oktobrim no līdzekļiem neparedzētiem gadījumiem šim mērķim izlietots – </w:t>
      </w:r>
      <w:r w:rsidR="009456F2" w:rsidRPr="009456F2">
        <w:rPr>
          <w:rFonts w:ascii="Cambria" w:eastAsia="Times New Roman" w:hAnsi="Cambria" w:cs="Times New Roman"/>
          <w:color w:val="000000" w:themeColor="text1"/>
        </w:rPr>
        <w:t xml:space="preserve">148,4 </w:t>
      </w:r>
      <w:r w:rsidRPr="00DD4DB4">
        <w:rPr>
          <w:rFonts w:ascii="Cambria" w:eastAsia="Times New Roman" w:hAnsi="Cambria" w:cs="Times New Roman"/>
          <w:color w:val="000000" w:themeColor="text1"/>
        </w:rPr>
        <w:t xml:space="preserve">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2021.gada novembra un decembra piemaksu nodrošināšanai finansējums ir iezīmēts 2022.gada budžetā – 31,34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Laika periodam no 2022. gada 1.janvāra līdz 31.martam no līdzekļiem neparedzētiem gadījumiem piešķirts finansējums 49,52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w:t>
      </w:r>
    </w:p>
    <w:p w14:paraId="51C78941" w14:textId="37BE8C8E"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2021. gadā (janvāris-novembris) apmaksātu mediķu un citu darbinieku virsstundu darbu, kas ir saistīts ar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jautājumu risināšanu un seku novēršanu, no līdzekļiem neparedzētiem gadījumiem piešķirti </w:t>
      </w:r>
      <w:r w:rsidR="009456F2" w:rsidRPr="009456F2">
        <w:rPr>
          <w:rFonts w:ascii="Cambria" w:eastAsia="Times New Roman" w:hAnsi="Cambria" w:cs="Times New Roman"/>
          <w:color w:val="000000" w:themeColor="text1"/>
        </w:rPr>
        <w:t>15</w:t>
      </w:r>
      <w:r w:rsidR="00074709">
        <w:rPr>
          <w:rFonts w:ascii="Cambria" w:eastAsia="Times New Roman" w:hAnsi="Cambria" w:cs="Times New Roman"/>
          <w:color w:val="000000" w:themeColor="text1"/>
        </w:rPr>
        <w:t>,8</w:t>
      </w:r>
      <w:r w:rsidR="009456F2" w:rsidRPr="009456F2">
        <w:rPr>
          <w:rFonts w:ascii="Cambria" w:eastAsia="Times New Roman" w:hAnsi="Cambria" w:cs="Times New Roman"/>
          <w:color w:val="000000" w:themeColor="text1"/>
        </w:rPr>
        <w:t xml:space="preserve"> </w:t>
      </w:r>
      <w:r w:rsidR="00074709">
        <w:rPr>
          <w:rFonts w:ascii="Cambria" w:eastAsia="Times New Roman" w:hAnsi="Cambria" w:cs="Times New Roman"/>
          <w:color w:val="000000" w:themeColor="text1"/>
        </w:rPr>
        <w:t>milj.</w:t>
      </w:r>
      <w:r w:rsidRPr="00DD4DB4">
        <w:rPr>
          <w:rFonts w:ascii="Cambria" w:eastAsia="Times New Roman" w:hAnsi="Cambria" w:cs="Times New Roman"/>
          <w:color w:val="000000" w:themeColor="text1"/>
        </w:rPr>
        <w:t xml:space="preserve"> </w:t>
      </w:r>
      <w:proofErr w:type="spellStart"/>
      <w:r w:rsidR="007E6CB7" w:rsidRPr="007E6CB7">
        <w:rPr>
          <w:i/>
        </w:rPr>
        <w:t>euro</w:t>
      </w:r>
      <w:proofErr w:type="spellEnd"/>
      <w:r w:rsidRPr="00DD4DB4">
        <w:rPr>
          <w:rFonts w:ascii="Cambria" w:eastAsia="Times New Roman" w:hAnsi="Cambria" w:cs="Times New Roman"/>
          <w:color w:val="000000" w:themeColor="text1"/>
        </w:rPr>
        <w:t>. 2022.gadā finansējums no līdzekļiem neparedzētiem gadījumiem tiks prasīts atbilstoši faktiski nepieciešamajam apmēram.</w:t>
      </w:r>
    </w:p>
    <w:p w14:paraId="6EE97134" w14:textId="3F26C292"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Līdz 2021.gada rudenim ģimenes ārstu praksēm bijis pieejams papildu vairāk nekā 50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liels finansējums, tostarp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piemaksām un ar to saistītajiem pakalpojumiem. Gada pēdējā ceturksnī ģimenes ārstiem tika nodrošinātas 100% piemaksas. Kopš 2021.gada 1. oktobra atbalsts palielināts – par katru ievadīto vakcīnas devu 11,87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piemaksa. Par vienas vakcīnas devas ievadīšanu senioram šobrīd tiek maksāts 24,47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ja tā veikta praksē, un 34,69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ja – dzīvesvietā. </w:t>
      </w:r>
    </w:p>
    <w:p w14:paraId="0CA8DBFE" w14:textId="07AAA531"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Tāpat ģimenes ārsti saņem piemaksas par sasniegtajiem vakcinācijas rādītājiem – 2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par katru pacientu vecumā no 60 gadiem un pacientu ar noteiktām hroniskām saslimšanām, ja vakcinācijas aptvere ir līdz 60%; 4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ja vakcinācijas aptvere ir no 60% līdz 80%,  un 6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ja vakcinācijas aptvere ir no 80% līdz 100%. Piemaksas apmēru nosaka atkarībā no tā, vai ģimenes ārsta prakse nodrošina vai nenodrošina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un vakcinācijas aptveres noteiktā ģimenes ārsta pacientu grupā. </w:t>
      </w:r>
    </w:p>
    <w:p w14:paraId="450C5BBE" w14:textId="08B6AB7C"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Lai veicinātu aktīvāku iedzīvotāju vecumā no 60 gadiem pirmreizējo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2022.gada pirmajā pusgadā, ģimenes ārstu praksēm paredzēta resursu piemaksa (ietverot finansējumu papildu darbinieka piesaistei, kā arī piemaksas par iedzīvotāju no 60 gadiem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Piemaksas paredzētas arī citām ārstniecības iestādēm, kas veic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Šiem mērķiem no budžeta līdzekļiem neparedzētiem gadījumiem MK 2022.gada 25.janvārī ir iezīmējis 8,4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w:t>
      </w:r>
    </w:p>
    <w:p w14:paraId="062851E8" w14:textId="479F391C"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Papildus ģimenes ārstu praksēm, finansiāls stimuls tika paredzēts arī ārstniecības iestādēm senioru pirmreizējās vakcinācijas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w:t>
      </w:r>
      <w:proofErr w:type="spellStart"/>
      <w:r w:rsidRPr="00DD4DB4">
        <w:rPr>
          <w:rFonts w:ascii="Cambria" w:eastAsia="Times New Roman" w:hAnsi="Cambria" w:cs="Times New Roman"/>
          <w:color w:val="000000" w:themeColor="text1"/>
        </w:rPr>
        <w:t>prioritizēšanai</w:t>
      </w:r>
      <w:proofErr w:type="spellEnd"/>
      <w:r w:rsidRPr="00DD4DB4">
        <w:rPr>
          <w:rFonts w:ascii="Cambria" w:eastAsia="Times New Roman" w:hAnsi="Cambria" w:cs="Times New Roman"/>
          <w:color w:val="000000" w:themeColor="text1"/>
        </w:rPr>
        <w:t xml:space="preserve"> no 2021.gada 1.decembra līdz 2022.gada 15.janvārim.</w:t>
      </w:r>
    </w:p>
    <w:p w14:paraId="53DAE881" w14:textId="6146E375"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Katrai praksei, kurā vakcinē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paredzēta kompensācija par ģimenes ārsta praksē nodarbināto personu veselības veicināšanas un rehabilitācijas pasākumiem, tām ģimenes ārsta praksēm, kas savā praksē veic vakcināciju pret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(saņemti laikposmā no 01.10.2021. līdz 31.08.2022.), iezīmējot šim mērķim 2022.gadā no līdzekļiem neparedzētiem gadījumiem indikatīvo finansējumu 0,4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w:t>
      </w:r>
    </w:p>
    <w:p w14:paraId="101671AF" w14:textId="47829D28"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t xml:space="preserve">Vienlaikus periodā no 2021.gada 1.oktobra līdz 31.decembrim ģimenes ārstu praksēm, kuras ir noslēgušas līgumu ar Nacionālo veselības dienestu par vakcinācijas veikšanu, tika noteikts bonusa maksājuma tarifs 11,87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par personu, kura saņēmusi kaut vienu vakcīnas poti periodā no 01.10.2021. līdz 31.12.2021. Šim mērķim 2022.gadā no līdzekļiem neparedzētiem gadījumiem ir iezīmēts indikatīvais finansējums 3,1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w:t>
      </w:r>
    </w:p>
    <w:p w14:paraId="44F8ED87" w14:textId="75797429" w:rsidR="001A33D4" w:rsidRPr="00DD4DB4" w:rsidRDefault="001A33D4" w:rsidP="001008BC">
      <w:pPr>
        <w:pBdr>
          <w:top w:val="nil"/>
          <w:left w:val="nil"/>
          <w:bottom w:val="nil"/>
          <w:right w:val="nil"/>
          <w:between w:val="nil"/>
        </w:pBdr>
        <w:spacing w:before="120"/>
        <w:rPr>
          <w:rFonts w:ascii="Cambria" w:eastAsia="Times New Roman" w:hAnsi="Cambria" w:cs="Times New Roman"/>
          <w:color w:val="000000" w:themeColor="text1"/>
        </w:rPr>
      </w:pPr>
      <w:r w:rsidRPr="00DD4DB4">
        <w:rPr>
          <w:rFonts w:ascii="Cambria" w:eastAsia="Times New Roman" w:hAnsi="Cambria" w:cs="Times New Roman"/>
          <w:color w:val="000000" w:themeColor="text1"/>
        </w:rPr>
        <w:lastRenderedPageBreak/>
        <w:t xml:space="preserve">Saņemts ES Solidaritātes fonda atbalsts Latvijai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seku mazināšanai 1,18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Atbalsts paredzēts </w:t>
      </w:r>
      <w:r w:rsidRPr="00DD4DB4">
        <w:rPr>
          <w:rFonts w:ascii="Cambria" w:eastAsia="Times New Roman" w:hAnsi="Cambria" w:cs="Times New Roman"/>
          <w:bCs/>
          <w:color w:val="000000" w:themeColor="text1"/>
        </w:rPr>
        <w:t>medicīnas iekārtu un aprīkojuma iegādei</w:t>
      </w:r>
      <w:r w:rsidRPr="00DD4DB4">
        <w:rPr>
          <w:rFonts w:ascii="Cambria" w:eastAsia="Times New Roman" w:hAnsi="Cambria" w:cs="Times New Roman"/>
          <w:b/>
          <w:color w:val="000000" w:themeColor="text1"/>
        </w:rPr>
        <w:t xml:space="preserve"> </w:t>
      </w:r>
      <w:r w:rsidRPr="00DD4DB4">
        <w:rPr>
          <w:rFonts w:ascii="Cambria" w:eastAsia="Times New Roman" w:hAnsi="Cambria" w:cs="Times New Roman"/>
          <w:color w:val="000000" w:themeColor="text1"/>
        </w:rPr>
        <w:t>ārstniecības iestādēm un vienotā digitālā epidemioloģiskās drošības rīka izstrādei NVD.</w:t>
      </w:r>
    </w:p>
    <w:p w14:paraId="09A2D30E" w14:textId="65F84D30" w:rsidR="00222031" w:rsidRPr="00222031" w:rsidRDefault="001A33D4" w:rsidP="001008BC">
      <w:pPr>
        <w:spacing w:before="120"/>
        <w:rPr>
          <w:rFonts w:ascii="Cambria" w:hAnsi="Cambria"/>
        </w:rPr>
      </w:pPr>
      <w:r w:rsidRPr="00DD4DB4">
        <w:rPr>
          <w:rFonts w:ascii="Cambria" w:eastAsia="Times New Roman" w:hAnsi="Cambria" w:cs="Times New Roman"/>
          <w:color w:val="000000" w:themeColor="text1"/>
        </w:rPr>
        <w:t xml:space="preserve">Lai 2021.gadā nodrošinātu smagi un vidēji smagi ar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w:t>
      </w:r>
      <w:r w:rsidRPr="00DD4DB4">
        <w:rPr>
          <w:rFonts w:ascii="Cambria" w:eastAsia="Times New Roman" w:hAnsi="Cambria" w:cs="Times New Roman"/>
          <w:bCs/>
          <w:color w:val="000000" w:themeColor="text1"/>
        </w:rPr>
        <w:t>izslimojošo rehabilitāciju</w:t>
      </w:r>
      <w:r w:rsidRPr="00DD4DB4">
        <w:rPr>
          <w:rFonts w:ascii="Cambria" w:eastAsia="Times New Roman" w:hAnsi="Cambria" w:cs="Times New Roman"/>
          <w:color w:val="000000" w:themeColor="text1"/>
        </w:rPr>
        <w:t xml:space="preserve">, piešķirti 1,19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Ir iezīmēts finansējums </w:t>
      </w:r>
      <w:proofErr w:type="spellStart"/>
      <w:r w:rsidRPr="00DD4DB4">
        <w:rPr>
          <w:rFonts w:ascii="Cambria" w:eastAsia="Times New Roman" w:hAnsi="Cambria" w:cs="Times New Roman"/>
          <w:color w:val="000000" w:themeColor="text1"/>
        </w:rPr>
        <w:t>subakūtajai</w:t>
      </w:r>
      <w:proofErr w:type="spellEnd"/>
      <w:r w:rsidRPr="00DD4DB4">
        <w:rPr>
          <w:rFonts w:ascii="Cambria" w:eastAsia="Times New Roman" w:hAnsi="Cambria" w:cs="Times New Roman"/>
          <w:color w:val="000000" w:themeColor="text1"/>
        </w:rPr>
        <w:t xml:space="preserve"> medicīniskajai rehabilitācijai pacientiem pēc </w:t>
      </w:r>
      <w:r w:rsidR="002418DA">
        <w:rPr>
          <w:rFonts w:ascii="Cambria" w:eastAsia="Times New Roman" w:hAnsi="Cambria" w:cs="Times New Roman"/>
          <w:color w:val="000000" w:themeColor="text1"/>
        </w:rPr>
        <w:t>COVID-19</w:t>
      </w:r>
      <w:r w:rsidRPr="00DD4DB4">
        <w:rPr>
          <w:rFonts w:ascii="Cambria" w:eastAsia="Times New Roman" w:hAnsi="Cambria" w:cs="Times New Roman"/>
          <w:color w:val="000000" w:themeColor="text1"/>
        </w:rPr>
        <w:t xml:space="preserve"> infekcijas izslimošanas 2,83 milj. </w:t>
      </w:r>
      <w:proofErr w:type="spellStart"/>
      <w:r w:rsidR="007E6CB7" w:rsidRPr="007E6CB7">
        <w:rPr>
          <w:i/>
        </w:rPr>
        <w:t>euro</w:t>
      </w:r>
      <w:proofErr w:type="spellEnd"/>
      <w:r w:rsidRPr="00DD4DB4">
        <w:rPr>
          <w:rFonts w:ascii="Cambria" w:eastAsia="Times New Roman" w:hAnsi="Cambria" w:cs="Times New Roman"/>
          <w:color w:val="000000" w:themeColor="text1"/>
        </w:rPr>
        <w:t xml:space="preserve"> apmērā 2022.gada 1.pusgadam.</w:t>
      </w:r>
    </w:p>
    <w:bookmarkEnd w:id="27"/>
    <w:p w14:paraId="4E1F38E9" w14:textId="24714BA6" w:rsidR="00893F9A" w:rsidRDefault="00893F9A">
      <w:pPr>
        <w:rPr>
          <w:rFonts w:ascii="Cambria" w:eastAsia="Cambria" w:hAnsi="Cambria" w:cstheme="minorHAnsi"/>
        </w:rPr>
      </w:pPr>
      <w:r>
        <w:rPr>
          <w:rFonts w:ascii="Cambria" w:eastAsia="Cambria" w:hAnsi="Cambria" w:cstheme="minorHAnsi"/>
        </w:rPr>
        <w:br w:type="page"/>
      </w:r>
    </w:p>
    <w:p w14:paraId="39BBA7B3" w14:textId="3EC90089" w:rsidR="00CE6FA5" w:rsidRPr="00EC0D00" w:rsidRDefault="00CE6FA5"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28" w:name="_Toc99974665"/>
      <w:r w:rsidRPr="00EC0D00">
        <w:rPr>
          <w:rFonts w:ascii="Cambria" w:eastAsia="Times New Roman" w:hAnsi="Cambria" w:cs="Times New Roman"/>
          <w:b/>
          <w:bCs/>
          <w:iCs/>
          <w:caps/>
          <w:color w:val="auto"/>
          <w:sz w:val="28"/>
          <w:szCs w:val="28"/>
        </w:rPr>
        <w:lastRenderedPageBreak/>
        <w:t>2.</w:t>
      </w:r>
      <w:r w:rsidR="000B73D3">
        <w:rPr>
          <w:rFonts w:ascii="Cambria" w:eastAsia="Times New Roman" w:hAnsi="Cambria" w:cs="Times New Roman"/>
          <w:b/>
          <w:bCs/>
          <w:iCs/>
          <w:caps/>
          <w:color w:val="auto"/>
          <w:sz w:val="28"/>
          <w:szCs w:val="28"/>
        </w:rPr>
        <w:t>6</w:t>
      </w:r>
      <w:r>
        <w:rPr>
          <w:rFonts w:ascii="Cambria" w:eastAsia="Times New Roman" w:hAnsi="Cambria" w:cs="Times New Roman"/>
          <w:b/>
          <w:bCs/>
          <w:iCs/>
          <w:caps/>
          <w:color w:val="auto"/>
          <w:sz w:val="28"/>
          <w:szCs w:val="28"/>
        </w:rPr>
        <w:t>. publiskā sektora efektivitāte</w:t>
      </w:r>
      <w:bookmarkEnd w:id="28"/>
    </w:p>
    <w:tbl>
      <w:tblPr>
        <w:tblW w:w="0" w:type="auto"/>
        <w:shd w:val="clear" w:color="auto" w:fill="2E74B5" w:themeFill="accent5" w:themeFillShade="BF"/>
        <w:tblLook w:val="04A0" w:firstRow="1" w:lastRow="0" w:firstColumn="1" w:lastColumn="0" w:noHBand="0" w:noVBand="1"/>
      </w:tblPr>
      <w:tblGrid>
        <w:gridCol w:w="9071"/>
      </w:tblGrid>
      <w:tr w:rsidR="00CE6FA5" w:rsidRPr="00CE6FA5" w14:paraId="1569ED21" w14:textId="77777777" w:rsidTr="00CE6FA5">
        <w:tc>
          <w:tcPr>
            <w:tcW w:w="9628" w:type="dxa"/>
            <w:shd w:val="clear" w:color="auto" w:fill="2E74B5" w:themeFill="accent5" w:themeFillShade="BF"/>
          </w:tcPr>
          <w:p w14:paraId="076DCA72" w14:textId="0EA5854C" w:rsidR="00CE6FA5" w:rsidRPr="00CE6FA5" w:rsidRDefault="00CE6FA5" w:rsidP="00CE6FA5">
            <w:pPr>
              <w:spacing w:before="60"/>
              <w:rPr>
                <w:rFonts w:ascii="Calibri Light" w:hAnsi="Calibri Light"/>
                <w:b/>
                <w:bCs/>
                <w:caps/>
                <w:color w:val="FFFFFF" w:themeColor="background1"/>
                <w:sz w:val="18"/>
                <w:szCs w:val="18"/>
              </w:rPr>
            </w:pPr>
            <w:r w:rsidRPr="00CE6FA5">
              <w:rPr>
                <w:rFonts w:ascii="Calibri Light" w:hAnsi="Calibri Light"/>
                <w:b/>
                <w:bCs/>
                <w:caps/>
                <w:color w:val="FFFFFF" w:themeColor="background1"/>
                <w:sz w:val="18"/>
                <w:szCs w:val="18"/>
              </w:rPr>
              <w:t>ES Padomes rekomendācija:</w:t>
            </w:r>
          </w:p>
          <w:p w14:paraId="01B4F00E" w14:textId="7ACC6701" w:rsidR="00CE6FA5" w:rsidRPr="00CE6FA5" w:rsidRDefault="00CE6FA5" w:rsidP="00264C80">
            <w:pPr>
              <w:pStyle w:val="ListParagraph"/>
              <w:numPr>
                <w:ilvl w:val="0"/>
                <w:numId w:val="2"/>
              </w:numPr>
              <w:ind w:left="596" w:right="227" w:hanging="284"/>
              <w:jc w:val="both"/>
              <w:rPr>
                <w:color w:val="FFFFFF" w:themeColor="background1"/>
                <w:szCs w:val="20"/>
              </w:rPr>
            </w:pPr>
            <w:r w:rsidRPr="00CE6FA5">
              <w:rPr>
                <w:rFonts w:ascii="Calibri Light" w:hAnsi="Calibri Light"/>
                <w:caps/>
                <w:color w:val="FFFFFF" w:themeColor="background1"/>
                <w:sz w:val="18"/>
                <w:szCs w:val="18"/>
              </w:rPr>
              <w:t>uzlabot publiskā sektora pārskatatbildību un efektivitāti, jo īpaši attiecībā uz pašvaldībām un valsts un pašvaldību uzņēmumiem, un interešu konfliktu novēršanas režīmu</w:t>
            </w:r>
            <w:r>
              <w:rPr>
                <w:rFonts w:ascii="Calibri Light" w:hAnsi="Calibri Light"/>
                <w:caps/>
                <w:color w:val="FFFFFF" w:themeColor="background1"/>
                <w:sz w:val="18"/>
                <w:szCs w:val="18"/>
              </w:rPr>
              <w:t>.</w:t>
            </w:r>
          </w:p>
        </w:tc>
      </w:tr>
    </w:tbl>
    <w:p w14:paraId="472F7458" w14:textId="49D8B2EA" w:rsidR="00313EC3" w:rsidRPr="003C0A60" w:rsidRDefault="00313EC3" w:rsidP="00112DD2">
      <w:pPr>
        <w:spacing w:before="60"/>
        <w:rPr>
          <w:rFonts w:ascii="Cambria" w:eastAsia="Cambria" w:hAnsi="Cambria" w:cstheme="minorHAnsi"/>
          <w:sz w:val="8"/>
          <w:szCs w:val="8"/>
          <w:highlight w:val="yellow"/>
        </w:rPr>
      </w:pPr>
    </w:p>
    <w:p w14:paraId="7281FA72" w14:textId="49E0EFE9" w:rsidR="0050160B" w:rsidRPr="009D240D" w:rsidRDefault="003C0A60" w:rsidP="003C0A60">
      <w:pPr>
        <w:tabs>
          <w:tab w:val="left" w:pos="2268"/>
        </w:tabs>
        <w:spacing w:before="120"/>
        <w:rPr>
          <w:rFonts w:ascii="Cambria" w:hAnsi="Cambria"/>
          <w:b/>
          <w:bCs/>
          <w:color w:val="4472C4" w:themeColor="accent1"/>
          <w:sz w:val="28"/>
          <w:szCs w:val="28"/>
        </w:rPr>
      </w:pPr>
      <w:r w:rsidRPr="009D240D">
        <w:rPr>
          <w:rFonts w:ascii="Cambria" w:hAnsi="Cambria"/>
          <w:b/>
          <w:bCs/>
          <w:color w:val="4472C4" w:themeColor="accent1"/>
          <w:sz w:val="28"/>
          <w:szCs w:val="28"/>
        </w:rPr>
        <w:t>Valsts pārvaldes efektivitāte</w:t>
      </w:r>
    </w:p>
    <w:p w14:paraId="28AE1D81" w14:textId="77777777" w:rsidR="003C0A60" w:rsidRPr="003C0A60" w:rsidRDefault="003C0A60" w:rsidP="009D2B0F">
      <w:pPr>
        <w:rPr>
          <w:rFonts w:ascii="Cambria" w:hAnsi="Cambria"/>
          <w:sz w:val="8"/>
          <w:szCs w:val="8"/>
        </w:rPr>
      </w:pPr>
    </w:p>
    <w:p w14:paraId="74591504" w14:textId="3CDCBE0D" w:rsidR="00745B8B" w:rsidRDefault="00745B8B" w:rsidP="009D2B0F">
      <w:pPr>
        <w:rPr>
          <w:rFonts w:ascii="Cambria" w:hAnsi="Cambria"/>
        </w:rPr>
      </w:pPr>
      <w:r>
        <w:rPr>
          <w:rFonts w:ascii="Cambria" w:hAnsi="Cambria"/>
        </w:rPr>
        <w:t>N</w:t>
      </w:r>
      <w:r w:rsidRPr="00745B8B">
        <w:rPr>
          <w:rFonts w:ascii="Cambria" w:hAnsi="Cambria"/>
        </w:rPr>
        <w:t>o 2017.</w:t>
      </w:r>
      <w:r>
        <w:rPr>
          <w:rFonts w:ascii="Cambria" w:hAnsi="Cambria"/>
        </w:rPr>
        <w:t xml:space="preserve"> gada līdz </w:t>
      </w:r>
      <w:r w:rsidRPr="00745B8B">
        <w:rPr>
          <w:rFonts w:ascii="Cambria" w:hAnsi="Cambria"/>
        </w:rPr>
        <w:t>2020. gadam</w:t>
      </w:r>
      <w:r>
        <w:rPr>
          <w:rFonts w:ascii="Cambria" w:hAnsi="Cambria"/>
        </w:rPr>
        <w:t xml:space="preserve"> tika īstenots</w:t>
      </w:r>
      <w:r w:rsidRPr="00745B8B">
        <w:rPr>
          <w:rFonts w:ascii="Cambria" w:hAnsi="Cambria"/>
        </w:rPr>
        <w:t xml:space="preserve"> </w:t>
      </w:r>
      <w:r w:rsidRPr="00745B8B">
        <w:rPr>
          <w:rFonts w:ascii="Cambria" w:hAnsi="Cambria"/>
          <w:i/>
          <w:iCs/>
        </w:rPr>
        <w:t>Valsts pārvaldes reformu plāns 2020.gadam</w:t>
      </w:r>
      <w:r>
        <w:rPr>
          <w:rFonts w:ascii="Cambria" w:hAnsi="Cambria"/>
        </w:rPr>
        <w:t xml:space="preserve"> </w:t>
      </w:r>
      <w:r w:rsidRPr="004747E5">
        <w:rPr>
          <w:rFonts w:ascii="Cambria" w:hAnsi="Cambria"/>
        </w:rPr>
        <w:t>(skat. 2.</w:t>
      </w:r>
      <w:r w:rsidR="004747E5" w:rsidRPr="004747E5">
        <w:rPr>
          <w:rFonts w:ascii="Cambria" w:hAnsi="Cambria"/>
        </w:rPr>
        <w:t>5</w:t>
      </w:r>
      <w:r w:rsidRPr="004747E5">
        <w:rPr>
          <w:rFonts w:ascii="Cambria" w:hAnsi="Cambria"/>
        </w:rPr>
        <w:t>.ielikumu).</w:t>
      </w:r>
      <w:r>
        <w:rPr>
          <w:rFonts w:ascii="Cambria" w:hAnsi="Cambria"/>
        </w:rPr>
        <w:t xml:space="preserve"> Šobrīd tiek strādāts pie </w:t>
      </w:r>
      <w:r w:rsidRPr="00745B8B">
        <w:rPr>
          <w:rFonts w:ascii="Cambria" w:hAnsi="Cambria"/>
          <w:i/>
          <w:iCs/>
        </w:rPr>
        <w:t>Valsts pārvaldes modernizācijas plāna 2027.gadam</w:t>
      </w:r>
      <w:r>
        <w:rPr>
          <w:rFonts w:ascii="Cambria" w:hAnsi="Cambria"/>
        </w:rPr>
        <w:t xml:space="preserve"> izstrādes, kā arī tiek īstenota virkne pasākumu ar mērķi uzlabot valsts pārvaldes efektivitāti, uzlabojot atlīdzības sistēmu, iedzīvinot inovācijas kultūras principus valsts pārvaldē, pilnveidojot informācijas un tehnoloģiju risinājumus un uzlabojot apmācības sistēmu valsts pārvaldē strādājošajiem.</w:t>
      </w:r>
    </w:p>
    <w:p w14:paraId="6117CF7D" w14:textId="0845BBC9" w:rsidR="00745B8B" w:rsidRPr="00745B8B" w:rsidRDefault="00745B8B" w:rsidP="009D2B0F">
      <w:pPr>
        <w:rPr>
          <w:rFonts w:ascii="Cambria" w:hAnsi="Cambria"/>
          <w:sz w:val="8"/>
          <w:szCs w:val="8"/>
        </w:rPr>
      </w:pPr>
    </w:p>
    <w:p w14:paraId="54978C13" w14:textId="22B58EC4" w:rsidR="00745B8B" w:rsidRPr="0057770C" w:rsidRDefault="00745B8B" w:rsidP="00745B8B">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sidR="004747E5" w:rsidRPr="004747E5">
        <w:rPr>
          <w:rFonts w:ascii="Calibri Light" w:eastAsia="Times New Roman" w:hAnsi="Calibri Light"/>
          <w:color w:val="0F0F0F"/>
          <w:sz w:val="16"/>
          <w:szCs w:val="16"/>
          <w:lang w:eastAsia="lv-LV"/>
        </w:rPr>
        <w:t>5</w:t>
      </w:r>
      <w:r w:rsidRPr="004747E5">
        <w:rPr>
          <w:rFonts w:ascii="Calibri Light" w:eastAsia="Times New Roman" w:hAnsi="Calibri Light"/>
          <w:color w:val="0F0F0F"/>
          <w:sz w:val="16"/>
          <w:szCs w:val="16"/>
          <w:lang w:eastAsia="lv-LV"/>
        </w:rPr>
        <w:t>.ielikums</w:t>
      </w:r>
    </w:p>
    <w:p w14:paraId="492568BE" w14:textId="77777777" w:rsidR="00745B8B" w:rsidRDefault="00745B8B" w:rsidP="00745B8B">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745B8B">
        <w:rPr>
          <w:rFonts w:ascii="Calibri Light" w:hAnsi="Calibri Light"/>
          <w:b/>
          <w:caps/>
        </w:rPr>
        <w:t>Valsts pārvaldes reformu plāns 2020.gadam</w:t>
      </w:r>
    </w:p>
    <w:p w14:paraId="4ECC41D6" w14:textId="2E419F0C" w:rsidR="00745B8B" w:rsidRPr="0074541D" w:rsidRDefault="00745B8B" w:rsidP="00745B8B">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745B8B">
        <w:rPr>
          <w:rFonts w:ascii="Calibri Light" w:hAnsi="Calibri Light" w:cs="Calibri Light"/>
          <w:bCs/>
          <w:sz w:val="16"/>
          <w:szCs w:val="16"/>
        </w:rPr>
        <w:t xml:space="preserve">Plāna mērķis bija - ekonomija, lietderība, efektivitāte. Plāns tika attiecināts uz trīspadsmit ministrijām un to padotības iestādēm, kā arī Valsts kanceleju, Valsts administrācijas skolu un </w:t>
      </w:r>
      <w:r w:rsidR="00844006">
        <w:rPr>
          <w:rFonts w:ascii="Calibri Light" w:hAnsi="Calibri Light" w:cs="Calibri Light"/>
          <w:bCs/>
          <w:sz w:val="16"/>
          <w:szCs w:val="16"/>
        </w:rPr>
        <w:t>PKC</w:t>
      </w:r>
      <w:r w:rsidRPr="00745B8B">
        <w:rPr>
          <w:rFonts w:ascii="Calibri Light" w:hAnsi="Calibri Light" w:cs="Calibri Light"/>
          <w:bCs/>
          <w:sz w:val="16"/>
          <w:szCs w:val="16"/>
        </w:rPr>
        <w:t xml:space="preserve">. Šī plāna ietvaros tika īstenotas un aizsāktas vairākas būtiskas reformas un pasākumi. Tostarp  nodrošināta valsts pārvaldē nodarbināto skaita samazināšana, kas tika noteikta kā priekšnosacījums atlīdzības paaugstināšanai, kas dotu iespēju noturēt un piesaistīt kvalificētus ekspertus publiskajā pārvaldē. 2020. gada decembrī tika sasniegts kopējais samazinājums par 7,64 %, kas ir 3224,05 nodarbināto slodzes. Vērtējot plānā izvirzītā mērķa – samazināt nodarbināto skaitu līdz ES vidējam līmenim – izpildi, secināms, ka izvirzītais mērķis ir ticis sasniegts: 2020. gadā Latvijā tas bija 7,1 %, bet vidējais </w:t>
      </w:r>
      <w:r w:rsidR="00844006">
        <w:rPr>
          <w:rFonts w:ascii="Calibri Light" w:hAnsi="Calibri Light" w:cs="Calibri Light"/>
          <w:bCs/>
          <w:sz w:val="16"/>
          <w:szCs w:val="16"/>
        </w:rPr>
        <w:t>ES</w:t>
      </w:r>
      <w:r w:rsidRPr="00745B8B">
        <w:rPr>
          <w:rFonts w:ascii="Calibri Light" w:hAnsi="Calibri Light" w:cs="Calibri Light"/>
          <w:bCs/>
          <w:sz w:val="16"/>
          <w:szCs w:val="16"/>
        </w:rPr>
        <w:t xml:space="preserve"> – 7,2 %.</w:t>
      </w:r>
    </w:p>
    <w:p w14:paraId="7641C7B6" w14:textId="77777777" w:rsidR="00745B8B" w:rsidRPr="009E1648" w:rsidRDefault="00745B8B" w:rsidP="009D2B0F">
      <w:pPr>
        <w:rPr>
          <w:rFonts w:ascii="Cambria" w:hAnsi="Cambria"/>
          <w:sz w:val="12"/>
          <w:szCs w:val="12"/>
        </w:rPr>
      </w:pPr>
    </w:p>
    <w:p w14:paraId="3FF8043F" w14:textId="54BDFDE5" w:rsidR="009E1648" w:rsidRPr="009E1648" w:rsidRDefault="009E1648" w:rsidP="009E1648">
      <w:pPr>
        <w:rPr>
          <w:rFonts w:ascii="Cambria" w:hAnsi="Cambria"/>
        </w:rPr>
      </w:pPr>
      <w:r w:rsidRPr="009E1648">
        <w:rPr>
          <w:rFonts w:ascii="Cambria" w:hAnsi="Cambria"/>
        </w:rPr>
        <w:t xml:space="preserve">2021.gadā tika uzsākts darbs pie jaunā valsts pārvaldes attīstības plānošanas </w:t>
      </w:r>
      <w:r>
        <w:rPr>
          <w:rFonts w:ascii="Cambria" w:hAnsi="Cambria"/>
        </w:rPr>
        <w:br/>
      </w:r>
      <w:r w:rsidRPr="009E1648">
        <w:rPr>
          <w:rFonts w:ascii="Cambria" w:hAnsi="Cambria"/>
        </w:rPr>
        <w:t xml:space="preserve">dokumenta – </w:t>
      </w:r>
      <w:r w:rsidRPr="009E1648">
        <w:rPr>
          <w:rFonts w:ascii="Cambria" w:hAnsi="Cambria"/>
          <w:b/>
          <w:bCs/>
          <w:i/>
          <w:iCs/>
        </w:rPr>
        <w:t>Valsts pārvaldes modernizācijas plāns 2027.gadam</w:t>
      </w:r>
      <w:r w:rsidRPr="009E1648">
        <w:rPr>
          <w:rFonts w:ascii="Cambria" w:hAnsi="Cambria"/>
        </w:rPr>
        <w:t xml:space="preserve">. </w:t>
      </w:r>
      <w:r>
        <w:rPr>
          <w:rFonts w:ascii="Cambria" w:hAnsi="Cambria"/>
        </w:rPr>
        <w:t>P</w:t>
      </w:r>
      <w:r w:rsidRPr="009E1648">
        <w:rPr>
          <w:rFonts w:ascii="Cambria" w:hAnsi="Cambria"/>
        </w:rPr>
        <w:t xml:space="preserve">lāna mērķis – atvērta, gudra, efektīva valsts pārvalde. Šobrīd izvirzīti šādi seši darbības virzieni: </w:t>
      </w:r>
    </w:p>
    <w:p w14:paraId="28C7B1C4" w14:textId="6181BBE6" w:rsidR="009E1648" w:rsidRPr="009E1648" w:rsidRDefault="009E1648" w:rsidP="00C9020E">
      <w:pPr>
        <w:pStyle w:val="ListParagraph"/>
        <w:numPr>
          <w:ilvl w:val="0"/>
          <w:numId w:val="13"/>
        </w:numPr>
        <w:rPr>
          <w:sz w:val="24"/>
          <w:shd w:val="clear" w:color="auto" w:fill="FFFFFF"/>
        </w:rPr>
      </w:pPr>
      <w:r>
        <w:rPr>
          <w:sz w:val="24"/>
          <w:shd w:val="clear" w:color="auto" w:fill="FFFFFF"/>
        </w:rPr>
        <w:t>i</w:t>
      </w:r>
      <w:r w:rsidRPr="009E1648">
        <w:rPr>
          <w:sz w:val="24"/>
          <w:shd w:val="clear" w:color="auto" w:fill="FFFFFF"/>
        </w:rPr>
        <w:t>ntegritāte, atbildība un vērtības</w:t>
      </w:r>
      <w:r>
        <w:rPr>
          <w:sz w:val="24"/>
          <w:shd w:val="clear" w:color="auto" w:fill="FFFFFF"/>
        </w:rPr>
        <w:t>;</w:t>
      </w:r>
    </w:p>
    <w:p w14:paraId="0FFB6D9E" w14:textId="5C74BFCC" w:rsidR="009E1648" w:rsidRPr="009E1648" w:rsidRDefault="009E1648" w:rsidP="00C9020E">
      <w:pPr>
        <w:pStyle w:val="ListParagraph"/>
        <w:numPr>
          <w:ilvl w:val="0"/>
          <w:numId w:val="13"/>
        </w:numPr>
        <w:rPr>
          <w:sz w:val="24"/>
          <w:shd w:val="clear" w:color="auto" w:fill="FFFFFF"/>
        </w:rPr>
      </w:pPr>
      <w:r>
        <w:rPr>
          <w:sz w:val="24"/>
          <w:shd w:val="clear" w:color="auto" w:fill="FFFFFF"/>
        </w:rPr>
        <w:t>p</w:t>
      </w:r>
      <w:r w:rsidRPr="009E1648">
        <w:rPr>
          <w:sz w:val="24"/>
          <w:shd w:val="clear" w:color="auto" w:fill="FFFFFF"/>
        </w:rPr>
        <w:t>akalpojumu attīstība un inovācijas</w:t>
      </w:r>
      <w:r>
        <w:rPr>
          <w:sz w:val="24"/>
          <w:shd w:val="clear" w:color="auto" w:fill="FFFFFF"/>
        </w:rPr>
        <w:t>;</w:t>
      </w:r>
    </w:p>
    <w:p w14:paraId="3BA90FD4" w14:textId="0A9B78C2" w:rsidR="009E1648" w:rsidRPr="009E1648" w:rsidRDefault="009E1648" w:rsidP="00C9020E">
      <w:pPr>
        <w:pStyle w:val="ListParagraph"/>
        <w:numPr>
          <w:ilvl w:val="0"/>
          <w:numId w:val="13"/>
        </w:numPr>
        <w:rPr>
          <w:sz w:val="24"/>
          <w:shd w:val="clear" w:color="auto" w:fill="FFFFFF"/>
        </w:rPr>
      </w:pPr>
      <w:r>
        <w:rPr>
          <w:sz w:val="24"/>
          <w:shd w:val="clear" w:color="auto" w:fill="FFFFFF"/>
        </w:rPr>
        <w:t>c</w:t>
      </w:r>
      <w:r w:rsidRPr="009E1648">
        <w:rPr>
          <w:sz w:val="24"/>
          <w:shd w:val="clear" w:color="auto" w:fill="FFFFFF"/>
        </w:rPr>
        <w:t>ilvēkresursi (mācīšanās un attīstība)</w:t>
      </w:r>
      <w:r>
        <w:rPr>
          <w:sz w:val="24"/>
          <w:shd w:val="clear" w:color="auto" w:fill="FFFFFF"/>
        </w:rPr>
        <w:t>;</w:t>
      </w:r>
    </w:p>
    <w:p w14:paraId="5FD11227" w14:textId="1E41F0CC" w:rsidR="009E1648" w:rsidRPr="009E1648" w:rsidRDefault="009E1648" w:rsidP="00C9020E">
      <w:pPr>
        <w:pStyle w:val="ListParagraph"/>
        <w:numPr>
          <w:ilvl w:val="0"/>
          <w:numId w:val="13"/>
        </w:numPr>
        <w:rPr>
          <w:sz w:val="24"/>
          <w:shd w:val="clear" w:color="auto" w:fill="FFFFFF"/>
        </w:rPr>
      </w:pPr>
      <w:r>
        <w:rPr>
          <w:sz w:val="24"/>
          <w:shd w:val="clear" w:color="auto" w:fill="FFFFFF"/>
        </w:rPr>
        <w:t>p</w:t>
      </w:r>
      <w:r w:rsidRPr="009E1648">
        <w:rPr>
          <w:sz w:val="24"/>
          <w:shd w:val="clear" w:color="auto" w:fill="FFFFFF"/>
        </w:rPr>
        <w:t>olitikas kvalitāte</w:t>
      </w:r>
      <w:r>
        <w:rPr>
          <w:sz w:val="24"/>
          <w:shd w:val="clear" w:color="auto" w:fill="FFFFFF"/>
        </w:rPr>
        <w:t>;</w:t>
      </w:r>
    </w:p>
    <w:p w14:paraId="72B24FB6" w14:textId="1553B156" w:rsidR="009E1648" w:rsidRPr="009E1648" w:rsidRDefault="009E1648" w:rsidP="00C9020E">
      <w:pPr>
        <w:pStyle w:val="ListParagraph"/>
        <w:numPr>
          <w:ilvl w:val="0"/>
          <w:numId w:val="13"/>
        </w:numPr>
        <w:rPr>
          <w:sz w:val="24"/>
        </w:rPr>
      </w:pPr>
      <w:r>
        <w:rPr>
          <w:sz w:val="24"/>
          <w:shd w:val="clear" w:color="auto" w:fill="FFFFFF"/>
        </w:rPr>
        <w:t>d</w:t>
      </w:r>
      <w:r w:rsidRPr="009E1648">
        <w:rPr>
          <w:sz w:val="24"/>
          <w:shd w:val="clear" w:color="auto" w:fill="FFFFFF"/>
        </w:rPr>
        <w:t>arba vide</w:t>
      </w:r>
      <w:r>
        <w:rPr>
          <w:sz w:val="24"/>
          <w:shd w:val="clear" w:color="auto" w:fill="FFFFFF"/>
        </w:rPr>
        <w:t>;</w:t>
      </w:r>
    </w:p>
    <w:p w14:paraId="3DA8E863" w14:textId="57811DAA" w:rsidR="009E1648" w:rsidRPr="009E1648" w:rsidRDefault="009E1648" w:rsidP="00C9020E">
      <w:pPr>
        <w:pStyle w:val="ListParagraph"/>
        <w:numPr>
          <w:ilvl w:val="0"/>
          <w:numId w:val="13"/>
        </w:numPr>
        <w:spacing w:after="0"/>
        <w:ind w:left="714" w:hanging="357"/>
        <w:contextualSpacing w:val="0"/>
        <w:rPr>
          <w:sz w:val="24"/>
        </w:rPr>
      </w:pPr>
      <w:r>
        <w:rPr>
          <w:sz w:val="24"/>
        </w:rPr>
        <w:t>c</w:t>
      </w:r>
      <w:r w:rsidRPr="009E1648">
        <w:rPr>
          <w:sz w:val="24"/>
        </w:rPr>
        <w:t>entralizācija</w:t>
      </w:r>
      <w:r>
        <w:rPr>
          <w:sz w:val="24"/>
        </w:rPr>
        <w:t>.</w:t>
      </w:r>
      <w:r w:rsidRPr="009E1648">
        <w:rPr>
          <w:sz w:val="24"/>
        </w:rPr>
        <w:t xml:space="preserve"> </w:t>
      </w:r>
    </w:p>
    <w:p w14:paraId="7F765FEE" w14:textId="302151E6" w:rsidR="009E1648" w:rsidRPr="009E1648" w:rsidRDefault="009E1648" w:rsidP="009E1648">
      <w:pPr>
        <w:rPr>
          <w:rFonts w:ascii="Cambria" w:hAnsi="Cambria" w:cs="Times New Roman"/>
        </w:rPr>
      </w:pPr>
      <w:r w:rsidRPr="009E1648">
        <w:rPr>
          <w:rFonts w:ascii="Cambria" w:hAnsi="Cambria"/>
          <w:i/>
          <w:iCs/>
        </w:rPr>
        <w:t>Valsts pārvaldes modernizācijas plāna 2027</w:t>
      </w:r>
      <w:r>
        <w:rPr>
          <w:rFonts w:ascii="Cambria" w:hAnsi="Cambria"/>
          <w:i/>
          <w:iCs/>
        </w:rPr>
        <w:t>.gadam</w:t>
      </w:r>
      <w:r w:rsidRPr="009E1648">
        <w:rPr>
          <w:rFonts w:ascii="Cambria" w:hAnsi="Cambria"/>
        </w:rPr>
        <w:t xml:space="preserve"> izstrādē tiks iesaistītas dažādas sabiedrības grupas</w:t>
      </w:r>
      <w:r w:rsidR="003E3EA7">
        <w:rPr>
          <w:rStyle w:val="FootnoteReference"/>
          <w:rFonts w:ascii="Cambria" w:hAnsi="Cambria"/>
        </w:rPr>
        <w:footnoteReference w:id="24"/>
      </w:r>
      <w:r w:rsidRPr="009E1648">
        <w:rPr>
          <w:rFonts w:ascii="Cambria" w:hAnsi="Cambria"/>
        </w:rPr>
        <w:t xml:space="preserve">, kā arī ņemti vērā citi aktuālie politikas plānošanas dokumenti, kas ietekmē publiskās pārvaldes attīstību. Atbilstoši </w:t>
      </w:r>
      <w:r w:rsidR="00053096">
        <w:rPr>
          <w:rFonts w:ascii="Cambria" w:hAnsi="Cambria"/>
        </w:rPr>
        <w:t>LNANP</w:t>
      </w:r>
      <w:r w:rsidRPr="009E1648">
        <w:rPr>
          <w:rFonts w:ascii="Cambria" w:hAnsi="Cambria"/>
        </w:rPr>
        <w:t xml:space="preserve"> noteiktajam, modernizācijas plāna izstrāde jāpabeidz līdz 2022.gada beigām.</w:t>
      </w:r>
    </w:p>
    <w:p w14:paraId="247C55C9" w14:textId="0CF51A5D" w:rsidR="00745B8B" w:rsidRPr="00745B8B" w:rsidRDefault="00745B8B" w:rsidP="0037794A">
      <w:pPr>
        <w:rPr>
          <w:rFonts w:ascii="Cambria" w:eastAsia="Times New Roman" w:hAnsi="Cambria" w:cs="Times New Roman"/>
        </w:rPr>
      </w:pPr>
      <w:r w:rsidRPr="00745B8B">
        <w:rPr>
          <w:rFonts w:ascii="Cambria" w:hAnsi="Cambria" w:cs="Times New Roman"/>
        </w:rPr>
        <w:t xml:space="preserve">2021.gadā likts pamats </w:t>
      </w:r>
      <w:r w:rsidRPr="00745B8B">
        <w:rPr>
          <w:rFonts w:ascii="Cambria" w:hAnsi="Cambria" w:cs="Times New Roman"/>
          <w:b/>
          <w:bCs/>
        </w:rPr>
        <w:t>atlīdzības reformai</w:t>
      </w:r>
      <w:r w:rsidRPr="00745B8B">
        <w:rPr>
          <w:rFonts w:ascii="Cambria" w:hAnsi="Cambria" w:cs="Times New Roman"/>
        </w:rPr>
        <w:t xml:space="preserve">, pieņemot </w:t>
      </w:r>
      <w:r w:rsidRPr="00745B8B">
        <w:rPr>
          <w:rFonts w:ascii="Cambria" w:hAnsi="Cambria" w:cs="Times New Roman"/>
          <w:i/>
          <w:iCs/>
        </w:rPr>
        <w:t>Grozījumus valsts un pašvaldību institūciju amatpersonu un darbinieku atlīdzības likumā</w:t>
      </w:r>
      <w:r w:rsidRPr="00745B8B">
        <w:rPr>
          <w:rFonts w:ascii="Cambria" w:hAnsi="Cambria" w:cs="Times New Roman"/>
        </w:rPr>
        <w:t>, kuri stāsies spēkā no 2022. gada 1. jūlija</w:t>
      </w:r>
      <w:r w:rsidRPr="00745B8B">
        <w:rPr>
          <w:rStyle w:val="FootnoteReference"/>
          <w:rFonts w:ascii="Cambria" w:hAnsi="Cambria" w:cs="Times New Roman"/>
        </w:rPr>
        <w:footnoteReference w:id="25"/>
      </w:r>
      <w:r>
        <w:rPr>
          <w:rFonts w:ascii="Cambria" w:hAnsi="Cambria" w:cs="Times New Roman"/>
        </w:rPr>
        <w:t>.</w:t>
      </w:r>
      <w:r w:rsidRPr="00745B8B">
        <w:rPr>
          <w:rFonts w:ascii="Cambria" w:hAnsi="Cambria" w:cs="Times New Roman"/>
        </w:rPr>
        <w:t xml:space="preserve"> Jaunais regulējums paredz turpmāk atalgojuma skalu noteikt ar koeficientu ar piesaisti bāzes algai. M</w:t>
      </w:r>
      <w:r w:rsidRPr="00745B8B">
        <w:rPr>
          <w:rFonts w:ascii="Cambria" w:eastAsia="Times New Roman" w:hAnsi="Cambria" w:cs="Times New Roman"/>
        </w:rPr>
        <w:t>ērķis ir veicināt valsts un pašvaldību institūciju amatpersonu un darbinieku darba snieguma efektivitāti un kvalitāti, uzlabojot atlīdzības konkurētspēju -  nosakot mēnešalgu mērķa līmeni valsts pārvaldē atbilstoši 80% (vidēji) no privātajā sektorā maksātā darba samaksas līmeņa, kā arī mainot proporciju starp darba samaksas pastāvīgo un mainīgo daļu un ieviešot citus mūsdienīgus darba samaksas risinājumus. Šāds regulējums izvēlēts, lai varētu operatīvāk sekot līdzi ekonomikas attīstības procesiem valstī, tas ir, ja ekonomika aug un bāzes mēnešalga palielinās, tad paaugstinās arī mēnešalgu skala un institūcija var paaugstināt mēnešalgas, ja ir tāda iespēja (tai ir pieejami finanšu resursi) un to pieļauj atlīdzības fonds.</w:t>
      </w:r>
      <w:r w:rsidR="0037794A">
        <w:rPr>
          <w:rFonts w:ascii="Cambria" w:eastAsia="Times New Roman" w:hAnsi="Cambria" w:cs="Times New Roman"/>
        </w:rPr>
        <w:t xml:space="preserve"> </w:t>
      </w:r>
      <w:r w:rsidR="0037794A" w:rsidRPr="0037794A">
        <w:rPr>
          <w:rFonts w:ascii="Cambria" w:eastAsia="Times New Roman" w:hAnsi="Cambria" w:cs="Times New Roman"/>
        </w:rPr>
        <w:t xml:space="preserve">Vienlaikus tiek arī pilnveidots </w:t>
      </w:r>
      <w:r w:rsidR="0037794A" w:rsidRPr="0037794A">
        <w:rPr>
          <w:rFonts w:ascii="Cambria" w:eastAsia="Times New Roman" w:hAnsi="Cambria" w:cs="Times New Roman"/>
          <w:i/>
          <w:iCs/>
        </w:rPr>
        <w:t>Amatu katalogs valsts un pašvaldības institūcijās nodarbinātajiem</w:t>
      </w:r>
      <w:r w:rsidR="0037794A" w:rsidRPr="0037794A">
        <w:rPr>
          <w:rFonts w:ascii="Cambria" w:eastAsia="Times New Roman" w:hAnsi="Cambria" w:cs="Times New Roman"/>
        </w:rPr>
        <w:t xml:space="preserve">, veidojot to atbilstoši </w:t>
      </w:r>
      <w:r w:rsidR="0037794A" w:rsidRPr="0037794A">
        <w:rPr>
          <w:rFonts w:ascii="Cambria" w:eastAsia="Times New Roman" w:hAnsi="Cambria" w:cs="Times New Roman"/>
        </w:rPr>
        <w:lastRenderedPageBreak/>
        <w:t>darba tirgus tendencēm, vienkāršojot aprakstus, pielāgo</w:t>
      </w:r>
      <w:r w:rsidR="0037794A">
        <w:rPr>
          <w:rFonts w:ascii="Cambria" w:eastAsia="Times New Roman" w:hAnsi="Cambria" w:cs="Times New Roman"/>
        </w:rPr>
        <w:t>jo</w:t>
      </w:r>
      <w:r w:rsidR="0037794A" w:rsidRPr="0037794A">
        <w:rPr>
          <w:rFonts w:ascii="Cambria" w:eastAsia="Times New Roman" w:hAnsi="Cambria" w:cs="Times New Roman"/>
        </w:rPr>
        <w:t>t darba tirgus realitātei, iekļaujot jaunus (darba tirgū aktuālus) amatus, amatu nosaukumus, amatu funkciju nosaukumus. Šāda pieeja nodrošina nākotnē, ka par līdzvērtīgu darbu ir nosakāma arī līdzvērtīga atlīdzība.</w:t>
      </w:r>
    </w:p>
    <w:p w14:paraId="331C9F93" w14:textId="3119F4BB" w:rsidR="00745B8B" w:rsidRPr="00844006" w:rsidRDefault="00745B8B" w:rsidP="0079564F">
      <w:pPr>
        <w:spacing w:before="120"/>
        <w:rPr>
          <w:rFonts w:ascii="Cambria" w:hAnsi="Cambria"/>
        </w:rPr>
      </w:pPr>
      <w:r w:rsidRPr="00844006">
        <w:rPr>
          <w:rFonts w:ascii="Cambria" w:hAnsi="Cambria"/>
        </w:rPr>
        <w:t xml:space="preserve">Tāpat ir aizsākts darbs pie sistemātiskas </w:t>
      </w:r>
      <w:r w:rsidRPr="00844006">
        <w:rPr>
          <w:rFonts w:ascii="Cambria" w:hAnsi="Cambria"/>
          <w:b/>
          <w:bCs/>
        </w:rPr>
        <w:t>darba snieguma rādītāju noteikšanas</w:t>
      </w:r>
      <w:r w:rsidRPr="00844006">
        <w:rPr>
          <w:rFonts w:ascii="Cambria" w:hAnsi="Cambria"/>
        </w:rPr>
        <w:t xml:space="preserve">. </w:t>
      </w:r>
      <w:r w:rsidRPr="00844006">
        <w:rPr>
          <w:rFonts w:ascii="Cambria" w:hAnsi="Cambria"/>
          <w:i/>
          <w:iCs/>
        </w:rPr>
        <w:t>Augstākā līmeņa vadītāju attīstības programmas</w:t>
      </w:r>
      <w:r w:rsidR="00C94ADC">
        <w:rPr>
          <w:rStyle w:val="FootnoteReference"/>
          <w:rFonts w:ascii="Cambria" w:hAnsi="Cambria"/>
          <w:i/>
          <w:iCs/>
        </w:rPr>
        <w:footnoteReference w:id="26"/>
      </w:r>
      <w:r w:rsidRPr="00844006">
        <w:rPr>
          <w:rFonts w:ascii="Cambria" w:hAnsi="Cambria"/>
        </w:rPr>
        <w:t xml:space="preserve"> ietvaros īstenots pilot</w:t>
      </w:r>
      <w:r w:rsidRPr="00844006">
        <w:rPr>
          <w:rFonts w:ascii="Cambria" w:hAnsi="Cambria"/>
        </w:rPr>
        <w:softHyphen/>
        <w:t xml:space="preserve">projekts valsts sekretāru darba snieguma rādītāju definēšanai. MK </w:t>
      </w:r>
      <w:r w:rsidRPr="00844006">
        <w:rPr>
          <w:rFonts w:ascii="Cambria" w:hAnsi="Cambria" w:cs="Arial"/>
          <w:shd w:val="clear" w:color="auto" w:fill="FFFFFF"/>
        </w:rPr>
        <w:t xml:space="preserve">2022. gada 1. februārī apstiprināja </w:t>
      </w:r>
      <w:r w:rsidRPr="00844006">
        <w:rPr>
          <w:rFonts w:ascii="Cambria" w:hAnsi="Cambria"/>
        </w:rPr>
        <w:t xml:space="preserve">instrukciju </w:t>
      </w:r>
      <w:r w:rsidRPr="00844006">
        <w:rPr>
          <w:rFonts w:ascii="Cambria" w:hAnsi="Cambria"/>
          <w:i/>
          <w:iCs/>
        </w:rPr>
        <w:t>"Kārtība, kādā izstrādā un aktualizē institūcijas darbības stratēģiju un novērtē tās ieviešanu”</w:t>
      </w:r>
      <w:r w:rsidRPr="00844006">
        <w:rPr>
          <w:rFonts w:ascii="Cambria" w:hAnsi="Cambria"/>
        </w:rPr>
        <w:t xml:space="preserve">. Valsts kanceleja </w:t>
      </w:r>
      <w:r w:rsidR="00977655">
        <w:rPr>
          <w:rFonts w:ascii="Cambria" w:hAnsi="Cambria"/>
        </w:rPr>
        <w:t>ir publicējusi</w:t>
      </w:r>
      <w:r w:rsidRPr="00844006">
        <w:rPr>
          <w:rFonts w:ascii="Cambria" w:hAnsi="Cambria"/>
        </w:rPr>
        <w:t xml:space="preserve"> vadlīnijas stratēģiju izstrādei</w:t>
      </w:r>
      <w:r w:rsidR="00977655">
        <w:rPr>
          <w:rStyle w:val="FootnoteReference"/>
          <w:rFonts w:ascii="Cambria" w:hAnsi="Cambria"/>
        </w:rPr>
        <w:footnoteReference w:id="27"/>
      </w:r>
      <w:r w:rsidRPr="00844006">
        <w:rPr>
          <w:rFonts w:ascii="Cambria" w:hAnsi="Cambria"/>
        </w:rPr>
        <w:t>, kur būs arī ieteikumi darba snieguma rādītājiem.</w:t>
      </w:r>
    </w:p>
    <w:p w14:paraId="04747932" w14:textId="6D1F06D7" w:rsidR="00745B8B" w:rsidRPr="009E1648" w:rsidRDefault="00745B8B" w:rsidP="0079564F">
      <w:pPr>
        <w:spacing w:before="120" w:after="160"/>
        <w:rPr>
          <w:rFonts w:ascii="Cambria" w:hAnsi="Cambria"/>
        </w:rPr>
      </w:pPr>
      <w:r w:rsidRPr="009E1648">
        <w:rPr>
          <w:rFonts w:ascii="Cambria" w:hAnsi="Cambria"/>
          <w:lang w:eastAsia="lv-LV"/>
        </w:rPr>
        <w:t>Efektīvas un atbildīgas valsts pārvaldes priekšnosacījums ir</w:t>
      </w:r>
      <w:r w:rsidRPr="009E1648">
        <w:rPr>
          <w:rFonts w:ascii="Cambria" w:hAnsi="Cambria"/>
          <w:b/>
          <w:bCs/>
          <w:lang w:eastAsia="lv-LV"/>
        </w:rPr>
        <w:t xml:space="preserve"> </w:t>
      </w:r>
      <w:r w:rsidRPr="009E1648">
        <w:rPr>
          <w:rFonts w:ascii="Cambria" w:hAnsi="Cambria"/>
          <w:lang w:eastAsia="lv-LV"/>
        </w:rPr>
        <w:t>spējīgi un profesionāli vadītāji.</w:t>
      </w:r>
      <w:r w:rsidR="009E1648">
        <w:rPr>
          <w:rFonts w:ascii="Cambria" w:hAnsi="Cambria"/>
          <w:lang w:eastAsia="lv-LV"/>
        </w:rPr>
        <w:t xml:space="preserve"> </w:t>
      </w:r>
      <w:r w:rsidRPr="009E1648">
        <w:rPr>
          <w:rFonts w:ascii="Cambria" w:hAnsi="Cambria"/>
          <w:lang w:eastAsia="lv-LV"/>
        </w:rPr>
        <w:t xml:space="preserve">Valsts kanceleja nodrošina </w:t>
      </w:r>
      <w:r w:rsidRPr="009E1648">
        <w:rPr>
          <w:rFonts w:ascii="Cambria" w:hAnsi="Cambria"/>
          <w:b/>
          <w:bCs/>
          <w:lang w:eastAsia="lv-LV"/>
        </w:rPr>
        <w:t>centralizētu vadītāju atlasi</w:t>
      </w:r>
      <w:r w:rsidRPr="009E1648">
        <w:rPr>
          <w:rFonts w:ascii="Cambria" w:hAnsi="Cambria"/>
          <w:lang w:eastAsia="lv-LV"/>
        </w:rPr>
        <w:t>,</w:t>
      </w:r>
      <w:r w:rsidRPr="009E1648">
        <w:rPr>
          <w:rFonts w:ascii="Cambria" w:hAnsi="Cambria"/>
          <w:b/>
          <w:bCs/>
          <w:lang w:eastAsia="lv-LV"/>
        </w:rPr>
        <w:t xml:space="preserve"> </w:t>
      </w:r>
      <w:r w:rsidRPr="009E1648">
        <w:rPr>
          <w:rFonts w:ascii="Cambria" w:hAnsi="Cambria"/>
          <w:lang w:eastAsia="lv-LV"/>
        </w:rPr>
        <w:t xml:space="preserve">nodrošinot profesionālo kompetenču un vadības spēju </w:t>
      </w:r>
      <w:proofErr w:type="spellStart"/>
      <w:r w:rsidRPr="009E1648">
        <w:rPr>
          <w:rFonts w:ascii="Cambria" w:hAnsi="Cambria"/>
          <w:lang w:eastAsia="lv-LV"/>
        </w:rPr>
        <w:t>izvērtējumā</w:t>
      </w:r>
      <w:proofErr w:type="spellEnd"/>
      <w:r w:rsidRPr="009E1648">
        <w:rPr>
          <w:rFonts w:ascii="Cambria" w:hAnsi="Cambria"/>
          <w:lang w:eastAsia="lv-LV"/>
        </w:rPr>
        <w:t xml:space="preserve"> balstītu atlases procesu, vairojot tā uzticamību. Piemēram, </w:t>
      </w:r>
      <w:r w:rsidRPr="009E1648">
        <w:rPr>
          <w:rStyle w:val="normaltextrun"/>
          <w:rFonts w:ascii="Cambria" w:hAnsi="Cambria"/>
          <w:color w:val="000000"/>
          <w:shd w:val="clear" w:color="auto" w:fill="FFFFFF"/>
        </w:rPr>
        <w:t xml:space="preserve">2021. gadā tika nodrošināti 10 atlases konkursi, bet 2022. gadā centralizēti tiks nodrošināti tādu nozīmīgu iestāžu kā </w:t>
      </w:r>
      <w:r w:rsidR="00D26857">
        <w:rPr>
          <w:rStyle w:val="normaltextrun"/>
          <w:rFonts w:ascii="Cambria" w:hAnsi="Cambria"/>
          <w:color w:val="000000"/>
          <w:shd w:val="clear" w:color="auto" w:fill="FFFFFF"/>
        </w:rPr>
        <w:t>KNAB</w:t>
      </w:r>
      <w:r w:rsidRPr="009E1648">
        <w:rPr>
          <w:rStyle w:val="normaltextrun"/>
          <w:rFonts w:ascii="Cambria" w:hAnsi="Cambria"/>
          <w:color w:val="000000"/>
          <w:shd w:val="clear" w:color="auto" w:fill="FFFFFF"/>
        </w:rPr>
        <w:t xml:space="preserve"> un </w:t>
      </w:r>
      <w:r w:rsidR="00450637">
        <w:rPr>
          <w:rStyle w:val="normaltextrun"/>
          <w:rFonts w:ascii="Cambria" w:hAnsi="Cambria"/>
          <w:color w:val="000000"/>
          <w:shd w:val="clear" w:color="auto" w:fill="FFFFFF"/>
        </w:rPr>
        <w:t>FID</w:t>
      </w:r>
      <w:r w:rsidRPr="009E1648">
        <w:rPr>
          <w:rStyle w:val="normaltextrun"/>
          <w:rFonts w:ascii="Cambria" w:hAnsi="Cambria"/>
          <w:color w:val="000000"/>
          <w:shd w:val="clear" w:color="auto" w:fill="FFFFFF"/>
        </w:rPr>
        <w:t xml:space="preserve"> priekšnieku amata konkursi.  </w:t>
      </w:r>
      <w:r w:rsidRPr="009E1648">
        <w:rPr>
          <w:rFonts w:ascii="Cambria" w:hAnsi="Cambria"/>
          <w:lang w:eastAsia="lv-LV"/>
        </w:rPr>
        <w:t xml:space="preserve">Izstrādāta </w:t>
      </w:r>
      <w:r w:rsidRPr="009E1648">
        <w:rPr>
          <w:rFonts w:ascii="Cambria" w:hAnsi="Cambria"/>
          <w:i/>
          <w:iCs/>
          <w:lang w:eastAsia="lv-LV"/>
        </w:rPr>
        <w:t>Efektīva vadītāja rokasgrāmata</w:t>
      </w:r>
      <w:r w:rsidRPr="009E1648">
        <w:rPr>
          <w:rStyle w:val="FootnoteReference"/>
          <w:rFonts w:ascii="Cambria" w:hAnsi="Cambria" w:cs="Times New Roman"/>
          <w:lang w:eastAsia="lv-LV"/>
        </w:rPr>
        <w:footnoteReference w:id="28"/>
      </w:r>
      <w:r w:rsidR="009E1648">
        <w:rPr>
          <w:rFonts w:ascii="Cambria" w:hAnsi="Cambria"/>
          <w:i/>
          <w:iCs/>
          <w:lang w:eastAsia="lv-LV"/>
        </w:rPr>
        <w:t>.</w:t>
      </w:r>
      <w:r w:rsidRPr="009E1648">
        <w:rPr>
          <w:rFonts w:ascii="Cambria" w:hAnsi="Cambria"/>
          <w:lang w:eastAsia="lv-LV"/>
        </w:rPr>
        <w:t xml:space="preserve"> </w:t>
      </w:r>
      <w:r w:rsidRPr="009E1648">
        <w:rPr>
          <w:rFonts w:ascii="Cambria" w:hAnsi="Cambria"/>
          <w:i/>
          <w:iCs/>
        </w:rPr>
        <w:t>Augstākā līmeņa vadītāju attīstības programmas</w:t>
      </w:r>
      <w:r w:rsidRPr="009E1648">
        <w:rPr>
          <w:rFonts w:ascii="Cambria" w:hAnsi="Cambria"/>
        </w:rPr>
        <w:t xml:space="preserve"> ietvaros notikuši vairāki </w:t>
      </w:r>
      <w:proofErr w:type="spellStart"/>
      <w:r w:rsidRPr="009E1648">
        <w:rPr>
          <w:rFonts w:ascii="Cambria" w:hAnsi="Cambria"/>
        </w:rPr>
        <w:t>vebināri</w:t>
      </w:r>
      <w:proofErr w:type="spellEnd"/>
      <w:r w:rsidRPr="009E1648">
        <w:rPr>
          <w:rFonts w:ascii="Cambria" w:hAnsi="Cambria"/>
        </w:rPr>
        <w:t xml:space="preserve"> </w:t>
      </w:r>
      <w:r w:rsidR="009E1648">
        <w:rPr>
          <w:rFonts w:ascii="Cambria" w:hAnsi="Cambria"/>
        </w:rPr>
        <w:t>un apmācības</w:t>
      </w:r>
      <w:r w:rsidRPr="009E1648">
        <w:rPr>
          <w:rFonts w:ascii="Cambria" w:hAnsi="Cambria"/>
        </w:rPr>
        <w:t xml:space="preserve">. Kopumā 2021.gadā augstākā līmeņa vadītājiem bijusi iespēja piedalīties 18 dažādos projekta pasākumos, savai izglītībai veltot 156 stundas. </w:t>
      </w:r>
    </w:p>
    <w:p w14:paraId="4363A1D5" w14:textId="2203BD67" w:rsidR="009E1648" w:rsidRPr="009E1648" w:rsidRDefault="00745B8B" w:rsidP="0079564F">
      <w:pPr>
        <w:spacing w:before="120"/>
        <w:rPr>
          <w:rFonts w:ascii="Cambria" w:eastAsia="Times New Roman" w:hAnsi="Cambria" w:cs="Times New Roman"/>
        </w:rPr>
      </w:pPr>
      <w:r w:rsidRPr="009E1648">
        <w:rPr>
          <w:rFonts w:ascii="Cambria" w:hAnsi="Cambria"/>
        </w:rPr>
        <w:t xml:space="preserve">2021.gada septembrī </w:t>
      </w:r>
      <w:r w:rsidR="009E1648" w:rsidRPr="009E1648">
        <w:rPr>
          <w:rFonts w:ascii="Cambria" w:hAnsi="Cambria"/>
        </w:rPr>
        <w:t>ar EK DG REFORM tehniskā instrumenta palīdzību tika uzsākta</w:t>
      </w:r>
      <w:r w:rsidRPr="009E1648">
        <w:rPr>
          <w:rFonts w:ascii="Cambria" w:hAnsi="Cambria"/>
        </w:rPr>
        <w:t xml:space="preserve"> </w:t>
      </w:r>
      <w:r w:rsidRPr="009E1648">
        <w:rPr>
          <w:rFonts w:ascii="Cambria" w:hAnsi="Cambria"/>
          <w:b/>
          <w:bCs/>
        </w:rPr>
        <w:t>atbalsta funkciju</w:t>
      </w:r>
      <w:r w:rsidR="009E1648" w:rsidRPr="009E1648">
        <w:rPr>
          <w:rFonts w:ascii="Cambria" w:hAnsi="Cambria"/>
          <w:b/>
          <w:bCs/>
        </w:rPr>
        <w:t xml:space="preserve"> standartizācijas un centralizācijas reforma</w:t>
      </w:r>
      <w:r w:rsidRPr="009E1648">
        <w:rPr>
          <w:rFonts w:ascii="Cambria" w:hAnsi="Cambria"/>
          <w:b/>
          <w:bCs/>
        </w:rPr>
        <w:t xml:space="preserve"> </w:t>
      </w:r>
      <w:r w:rsidRPr="009E1648">
        <w:rPr>
          <w:rFonts w:ascii="Cambria" w:hAnsi="Cambria"/>
        </w:rPr>
        <w:t xml:space="preserve">(grāmatvedība, personāla lietvedība un cilvēkresursu vadība). Atbalsta funkciju standartizācija un centralizācija ir plānota kā daļa no </w:t>
      </w:r>
      <w:r w:rsidRPr="009E1648">
        <w:rPr>
          <w:rFonts w:ascii="Cambria" w:hAnsi="Cambria"/>
          <w:i/>
          <w:iCs/>
        </w:rPr>
        <w:t>Valsts pārvaldes modernizācijas plāna 2027</w:t>
      </w:r>
      <w:r w:rsidR="009E1648" w:rsidRPr="009E1648">
        <w:rPr>
          <w:rFonts w:ascii="Cambria" w:hAnsi="Cambria"/>
          <w:i/>
          <w:iCs/>
        </w:rPr>
        <w:t>.gadam</w:t>
      </w:r>
      <w:r w:rsidRPr="009E1648">
        <w:rPr>
          <w:rFonts w:ascii="Cambria" w:hAnsi="Cambria"/>
        </w:rPr>
        <w:t>. Atbilstoši Atveseļošanās un noturības mehānisma plānam, 2026. gada rezultatīvais rādītājs ir 15% no kopējā darbinieku skaita tiešajā publiskajā pārvaldē saņem centralizētus grāmatvedības un cilvēkresursu vadības pakalpojumus no vienotā risinājuma pakalpojumu s</w:t>
      </w:r>
      <w:r w:rsidRPr="009E1648">
        <w:rPr>
          <w:rFonts w:ascii="Cambria" w:eastAsia="Times New Roman" w:hAnsi="Cambria" w:cs="Times New Roman"/>
        </w:rPr>
        <w:t xml:space="preserve">niedzēja. Patlaban saskaņošanā </w:t>
      </w:r>
      <w:r w:rsidR="009E1648" w:rsidRPr="009E1648">
        <w:rPr>
          <w:rFonts w:ascii="Cambria" w:eastAsia="Times New Roman" w:hAnsi="Cambria" w:cs="Times New Roman"/>
        </w:rPr>
        <w:t>atrodas</w:t>
      </w:r>
      <w:r w:rsidRPr="009E1648">
        <w:rPr>
          <w:rFonts w:ascii="Cambria" w:eastAsia="Times New Roman" w:hAnsi="Cambria" w:cs="Times New Roman"/>
        </w:rPr>
        <w:t xml:space="preserve"> </w:t>
      </w:r>
      <w:r w:rsidRPr="009E1648">
        <w:rPr>
          <w:rFonts w:ascii="Cambria" w:eastAsia="Times New Roman" w:hAnsi="Cambria" w:cs="Times New Roman"/>
          <w:i/>
          <w:iCs/>
        </w:rPr>
        <w:t>Informatīv</w:t>
      </w:r>
      <w:r w:rsidR="009E1648" w:rsidRPr="009E1648">
        <w:rPr>
          <w:rFonts w:ascii="Cambria" w:eastAsia="Times New Roman" w:hAnsi="Cambria" w:cs="Times New Roman"/>
          <w:i/>
          <w:iCs/>
        </w:rPr>
        <w:t>ā</w:t>
      </w:r>
      <w:r w:rsidRPr="009E1648">
        <w:rPr>
          <w:rFonts w:ascii="Cambria" w:eastAsia="Times New Roman" w:hAnsi="Cambria" w:cs="Times New Roman"/>
          <w:i/>
          <w:iCs/>
        </w:rPr>
        <w:t xml:space="preserve"> ziņojum</w:t>
      </w:r>
      <w:r w:rsidR="009E1648" w:rsidRPr="009E1648">
        <w:rPr>
          <w:rFonts w:ascii="Cambria" w:eastAsia="Times New Roman" w:hAnsi="Cambria" w:cs="Times New Roman"/>
          <w:i/>
          <w:iCs/>
        </w:rPr>
        <w:t>a projekts</w:t>
      </w:r>
      <w:r w:rsidRPr="009E1648">
        <w:rPr>
          <w:rFonts w:ascii="Cambria" w:eastAsia="Times New Roman" w:hAnsi="Cambria" w:cs="Times New Roman"/>
          <w:i/>
          <w:iCs/>
        </w:rPr>
        <w:t xml:space="preserve"> par grāmatvedības un personāla lietvedības funkciju centralizāciju valsts pārvaldē</w:t>
      </w:r>
      <w:r w:rsidRPr="009E1648">
        <w:rPr>
          <w:rFonts w:ascii="Cambria" w:eastAsia="Times New Roman" w:hAnsi="Cambria" w:cs="Times New Roman"/>
        </w:rPr>
        <w:t>.</w:t>
      </w:r>
    </w:p>
    <w:p w14:paraId="035A284B" w14:textId="78ED51AF" w:rsidR="00745B8B" w:rsidRPr="009A51AA" w:rsidRDefault="00745B8B" w:rsidP="0079564F">
      <w:pPr>
        <w:spacing w:before="120" w:line="259" w:lineRule="auto"/>
        <w:rPr>
          <w:rFonts w:ascii="Cambria" w:eastAsia="Times New Roman" w:hAnsi="Cambria" w:cs="Times New Roman"/>
        </w:rPr>
      </w:pPr>
      <w:r w:rsidRPr="009A51AA">
        <w:rPr>
          <w:rFonts w:ascii="Cambria" w:eastAsia="Times New Roman" w:hAnsi="Cambria" w:cs="Times New Roman"/>
        </w:rPr>
        <w:t>Turpmākajos gados plānotais:</w:t>
      </w:r>
    </w:p>
    <w:p w14:paraId="34C87068" w14:textId="3EDF6629" w:rsidR="00745B8B" w:rsidRPr="009A51AA" w:rsidRDefault="009A51AA" w:rsidP="00C9020E">
      <w:pPr>
        <w:pStyle w:val="ListParagraph"/>
        <w:numPr>
          <w:ilvl w:val="0"/>
          <w:numId w:val="14"/>
        </w:numPr>
        <w:ind w:left="426" w:hanging="283"/>
        <w:jc w:val="both"/>
        <w:rPr>
          <w:rFonts w:eastAsia="Times New Roman"/>
          <w:sz w:val="24"/>
        </w:rPr>
      </w:pPr>
      <w:r>
        <w:rPr>
          <w:rFonts w:eastAsia="Times New Roman"/>
          <w:sz w:val="24"/>
        </w:rPr>
        <w:t xml:space="preserve">līdz </w:t>
      </w:r>
      <w:r w:rsidR="00745B8B" w:rsidRPr="009A51AA">
        <w:rPr>
          <w:rFonts w:eastAsia="Times New Roman"/>
          <w:sz w:val="24"/>
        </w:rPr>
        <w:t xml:space="preserve">2022.gada 4. ceturksnim ir plānots izstrādāt un </w:t>
      </w:r>
      <w:r>
        <w:rPr>
          <w:rFonts w:eastAsia="Times New Roman"/>
          <w:sz w:val="24"/>
        </w:rPr>
        <w:t>MK</w:t>
      </w:r>
      <w:r w:rsidR="00745B8B" w:rsidRPr="009A51AA">
        <w:rPr>
          <w:rFonts w:eastAsia="Times New Roman"/>
          <w:sz w:val="24"/>
        </w:rPr>
        <w:t xml:space="preserve"> iesniegt </w:t>
      </w:r>
      <w:r w:rsidR="00745B8B" w:rsidRPr="009A51AA">
        <w:rPr>
          <w:rFonts w:eastAsia="Times New Roman"/>
          <w:i/>
          <w:iCs/>
          <w:sz w:val="24"/>
        </w:rPr>
        <w:t>Vienoto pakalpojumu centra konceptu</w:t>
      </w:r>
      <w:r w:rsidR="00745B8B" w:rsidRPr="009A51AA">
        <w:rPr>
          <w:rFonts w:eastAsia="Times New Roman"/>
          <w:sz w:val="24"/>
        </w:rPr>
        <w:t>;</w:t>
      </w:r>
    </w:p>
    <w:p w14:paraId="088D113D" w14:textId="0E58D564" w:rsidR="00745B8B" w:rsidRPr="009A51AA" w:rsidRDefault="00745B8B" w:rsidP="00C9020E">
      <w:pPr>
        <w:pStyle w:val="ListParagraph"/>
        <w:numPr>
          <w:ilvl w:val="0"/>
          <w:numId w:val="14"/>
        </w:numPr>
        <w:ind w:left="426" w:hanging="283"/>
        <w:jc w:val="both"/>
        <w:rPr>
          <w:rFonts w:eastAsia="Times New Roman"/>
          <w:sz w:val="24"/>
        </w:rPr>
      </w:pPr>
      <w:r w:rsidRPr="009A51AA">
        <w:rPr>
          <w:rFonts w:eastAsia="Times New Roman"/>
          <w:sz w:val="24"/>
        </w:rPr>
        <w:t>no 2023</w:t>
      </w:r>
      <w:r w:rsidR="00817D42">
        <w:rPr>
          <w:rFonts w:eastAsia="Times New Roman"/>
          <w:sz w:val="24"/>
        </w:rPr>
        <w:t>.</w:t>
      </w:r>
      <w:r w:rsidR="009A51AA">
        <w:rPr>
          <w:rFonts w:eastAsia="Times New Roman"/>
          <w:sz w:val="24"/>
        </w:rPr>
        <w:t xml:space="preserve">gada līdz </w:t>
      </w:r>
      <w:r w:rsidRPr="009A51AA">
        <w:rPr>
          <w:rFonts w:eastAsia="Times New Roman"/>
          <w:sz w:val="24"/>
        </w:rPr>
        <w:t xml:space="preserve">2026.gadam ir plānots nodrošināt </w:t>
      </w:r>
      <w:r w:rsidRPr="009A51AA">
        <w:rPr>
          <w:rFonts w:eastAsia="Times New Roman"/>
          <w:i/>
          <w:iCs/>
          <w:sz w:val="24"/>
        </w:rPr>
        <w:t>Vienoto pakalpojumu centra koncepta</w:t>
      </w:r>
      <w:r w:rsidRPr="009A51AA">
        <w:rPr>
          <w:rFonts w:eastAsia="Times New Roman"/>
          <w:sz w:val="24"/>
        </w:rPr>
        <w:t xml:space="preserve"> ieviešanu un nodrošināt resoru pāriešanu šajā centrā;</w:t>
      </w:r>
    </w:p>
    <w:p w14:paraId="26DB0144" w14:textId="77777777" w:rsidR="00745B8B" w:rsidRPr="009A51AA" w:rsidRDefault="00745B8B" w:rsidP="00C9020E">
      <w:pPr>
        <w:pStyle w:val="ListParagraph"/>
        <w:numPr>
          <w:ilvl w:val="0"/>
          <w:numId w:val="14"/>
        </w:numPr>
        <w:ind w:left="426" w:hanging="283"/>
        <w:jc w:val="both"/>
        <w:rPr>
          <w:rFonts w:eastAsia="Times New Roman"/>
          <w:sz w:val="24"/>
        </w:rPr>
      </w:pPr>
      <w:r w:rsidRPr="009A51AA">
        <w:rPr>
          <w:rFonts w:eastAsia="Times New Roman"/>
          <w:sz w:val="24"/>
        </w:rPr>
        <w:t>līdz 2030.gadam ir plānots nodrošināt visu ministriju un padotības iestāžu pāriešanu uz Vienoto pakalpojumu centru, ja analīzes gaitā nav definēti būtiski iemesli, kāpēc pāriešanu nav iespējams veikt.</w:t>
      </w:r>
    </w:p>
    <w:p w14:paraId="3ACC58B5" w14:textId="4EB4D395" w:rsidR="00745B8B" w:rsidRPr="00A679D0" w:rsidRDefault="00745B8B" w:rsidP="0079564F">
      <w:pPr>
        <w:spacing w:before="120"/>
        <w:rPr>
          <w:rFonts w:ascii="Cambria" w:hAnsi="Cambria"/>
        </w:rPr>
      </w:pPr>
      <w:r w:rsidRPr="00A679D0">
        <w:rPr>
          <w:rFonts w:ascii="Cambria" w:hAnsi="Cambria"/>
        </w:rPr>
        <w:t xml:space="preserve">Uzsākta </w:t>
      </w:r>
      <w:r w:rsidRPr="00A679D0">
        <w:rPr>
          <w:rFonts w:ascii="Cambria" w:hAnsi="Cambria"/>
          <w:b/>
          <w:bCs/>
        </w:rPr>
        <w:t>inovācijas kultūras iedzīvināšana valsts pārvaldē</w:t>
      </w:r>
      <w:r w:rsidRPr="00A679D0">
        <w:rPr>
          <w:rFonts w:ascii="Cambria" w:hAnsi="Cambria"/>
        </w:rPr>
        <w:t xml:space="preserve">. Turpinās aktīvs darbs pie publiskā sektora </w:t>
      </w:r>
      <w:proofErr w:type="spellStart"/>
      <w:r w:rsidRPr="00A679D0">
        <w:rPr>
          <w:rFonts w:ascii="Cambria" w:hAnsi="Cambria"/>
        </w:rPr>
        <w:t>inovētspējas</w:t>
      </w:r>
      <w:proofErr w:type="spellEnd"/>
      <w:r w:rsidRPr="00A679D0">
        <w:rPr>
          <w:rFonts w:ascii="Cambria" w:hAnsi="Cambria"/>
        </w:rPr>
        <w:t xml:space="preserve"> celšanas un inovācijas ekosistēmas attīstīšanas. OECD </w:t>
      </w:r>
      <w:bookmarkStart w:id="29" w:name="_Hlk98932679"/>
      <w:r w:rsidRPr="00A679D0">
        <w:rPr>
          <w:rFonts w:ascii="Cambria" w:hAnsi="Cambria"/>
        </w:rPr>
        <w:t>Publiskā sektora inovācijas observatorija</w:t>
      </w:r>
      <w:bookmarkEnd w:id="29"/>
      <w:r w:rsidRPr="00A679D0">
        <w:rPr>
          <w:rFonts w:ascii="Cambria" w:hAnsi="Cambria"/>
        </w:rPr>
        <w:t xml:space="preserve"> - OPSI ir veikusi pētījumu </w:t>
      </w:r>
      <w:r w:rsidRPr="00A679D0">
        <w:rPr>
          <w:rFonts w:ascii="Cambria" w:hAnsi="Cambria"/>
          <w:i/>
          <w:iCs/>
        </w:rPr>
        <w:t>“Publiskā sektora inovācijas sistēma Latvijā”</w:t>
      </w:r>
      <w:r w:rsidRPr="00A679D0">
        <w:rPr>
          <w:rFonts w:ascii="Cambria" w:hAnsi="Cambria"/>
        </w:rPr>
        <w:t xml:space="preserve">. Pētījuma ietvaros analizēti līdzšinējie sasniegumi un izaicinājumi inovāciju jomā, kā arī sniegti priekšlikumi turpmākai attīstībai. 2021. gadā publicētas </w:t>
      </w:r>
      <w:r w:rsidRPr="00A679D0">
        <w:rPr>
          <w:rFonts w:ascii="Cambria" w:hAnsi="Cambria"/>
          <w:i/>
          <w:iCs/>
        </w:rPr>
        <w:t>Eksperimentēšanas vadlīnijas Latvijas publiskajam sektoram</w:t>
      </w:r>
      <w:r w:rsidRPr="00A679D0">
        <w:rPr>
          <w:rFonts w:ascii="Cambria" w:hAnsi="Cambria"/>
        </w:rPr>
        <w:t xml:space="preserve">, kas ir svarīgs solis  ceļā uz vienotu eksperimentēšanas metodes izmantošanu  Latvijas publiskajā sektorā. Vadlīnijas izstrādāja viena no pasaules vadošajām valsts pārvaldes inovācijas </w:t>
      </w:r>
      <w:proofErr w:type="spellStart"/>
      <w:r w:rsidRPr="00A679D0">
        <w:rPr>
          <w:rFonts w:ascii="Cambria" w:hAnsi="Cambria"/>
        </w:rPr>
        <w:t>domnīcām</w:t>
      </w:r>
      <w:proofErr w:type="spellEnd"/>
      <w:r w:rsidRPr="00A679D0">
        <w:rPr>
          <w:rFonts w:ascii="Cambria" w:hAnsi="Cambria"/>
        </w:rPr>
        <w:t xml:space="preserve"> </w:t>
      </w:r>
      <w:hyperlink r:id="rId15">
        <w:proofErr w:type="spellStart"/>
        <w:r w:rsidRPr="00A679D0">
          <w:rPr>
            <w:rStyle w:val="Hyperlink"/>
            <w:rFonts w:ascii="Cambria" w:hAnsi="Cambria"/>
          </w:rPr>
          <w:t>Demos</w:t>
        </w:r>
        <w:proofErr w:type="spellEnd"/>
        <w:r w:rsidRPr="00A679D0">
          <w:rPr>
            <w:rStyle w:val="Hyperlink"/>
            <w:rFonts w:ascii="Cambria" w:hAnsi="Cambria"/>
          </w:rPr>
          <w:t xml:space="preserve"> Helsinki</w:t>
        </w:r>
      </w:hyperlink>
      <w:r w:rsidRPr="00A679D0">
        <w:rPr>
          <w:rFonts w:ascii="Cambria" w:hAnsi="Cambria"/>
        </w:rPr>
        <w:t xml:space="preserve">, sadarbībā ar OECD OPSI.  </w:t>
      </w:r>
    </w:p>
    <w:p w14:paraId="33DB2210" w14:textId="7DDC2F46" w:rsidR="00D07851" w:rsidRDefault="00A679D0" w:rsidP="0079564F">
      <w:pPr>
        <w:spacing w:before="120"/>
        <w:rPr>
          <w:rFonts w:ascii="Cambria" w:hAnsi="Cambria"/>
        </w:rPr>
      </w:pPr>
      <w:r>
        <w:rPr>
          <w:rFonts w:ascii="Cambria" w:hAnsi="Cambria"/>
        </w:rPr>
        <w:lastRenderedPageBreak/>
        <w:t>EK</w:t>
      </w:r>
      <w:r w:rsidR="00745B8B" w:rsidRPr="00A679D0">
        <w:rPr>
          <w:rFonts w:ascii="Cambria" w:hAnsi="Cambria"/>
        </w:rPr>
        <w:t xml:space="preserve"> atbalsta jau trešo Valsts kancelejas projektu Latvijas valsts pārvaldes inovācijas sistēmas attīstībai  (</w:t>
      </w:r>
      <w:proofErr w:type="spellStart"/>
      <w:r w:rsidR="00745B8B" w:rsidRPr="00A679D0">
        <w:rPr>
          <w:rFonts w:ascii="Cambria" w:hAnsi="Cambria"/>
          <w:i/>
          <w:iCs/>
        </w:rPr>
        <w:t>Support</w:t>
      </w:r>
      <w:proofErr w:type="spellEnd"/>
      <w:r w:rsidR="00745B8B" w:rsidRPr="00A679D0">
        <w:rPr>
          <w:rFonts w:ascii="Cambria" w:hAnsi="Cambria"/>
          <w:i/>
          <w:iCs/>
        </w:rPr>
        <w:t xml:space="preserve"> </w:t>
      </w:r>
      <w:proofErr w:type="spellStart"/>
      <w:r w:rsidR="00745B8B" w:rsidRPr="00A679D0">
        <w:rPr>
          <w:rFonts w:ascii="Cambria" w:hAnsi="Cambria"/>
          <w:i/>
          <w:iCs/>
        </w:rPr>
        <w:t>for</w:t>
      </w:r>
      <w:proofErr w:type="spellEnd"/>
      <w:r w:rsidR="00745B8B" w:rsidRPr="00A679D0">
        <w:rPr>
          <w:rFonts w:ascii="Cambria" w:hAnsi="Cambria"/>
          <w:i/>
          <w:iCs/>
        </w:rPr>
        <w:t xml:space="preserve"> </w:t>
      </w:r>
      <w:proofErr w:type="spellStart"/>
      <w:r w:rsidR="00745B8B" w:rsidRPr="00A679D0">
        <w:rPr>
          <w:rFonts w:ascii="Cambria" w:hAnsi="Cambria"/>
          <w:i/>
          <w:iCs/>
        </w:rPr>
        <w:t>further</w:t>
      </w:r>
      <w:proofErr w:type="spellEnd"/>
      <w:r w:rsidR="00745B8B" w:rsidRPr="00A679D0">
        <w:rPr>
          <w:rFonts w:ascii="Cambria" w:hAnsi="Cambria"/>
          <w:i/>
          <w:iCs/>
        </w:rPr>
        <w:t xml:space="preserve"> </w:t>
      </w:r>
      <w:proofErr w:type="spellStart"/>
      <w:r w:rsidR="00745B8B" w:rsidRPr="00A679D0">
        <w:rPr>
          <w:rFonts w:ascii="Cambria" w:hAnsi="Cambria"/>
          <w:i/>
          <w:iCs/>
        </w:rPr>
        <w:t>development</w:t>
      </w:r>
      <w:proofErr w:type="spellEnd"/>
      <w:r w:rsidR="00745B8B" w:rsidRPr="00A679D0">
        <w:rPr>
          <w:rFonts w:ascii="Cambria" w:hAnsi="Cambria"/>
          <w:i/>
          <w:iCs/>
        </w:rPr>
        <w:t xml:space="preserve"> of </w:t>
      </w:r>
      <w:proofErr w:type="spellStart"/>
      <w:r w:rsidR="00745B8B" w:rsidRPr="00A679D0">
        <w:rPr>
          <w:rFonts w:ascii="Cambria" w:hAnsi="Cambria"/>
          <w:i/>
          <w:iCs/>
        </w:rPr>
        <w:t>public</w:t>
      </w:r>
      <w:proofErr w:type="spellEnd"/>
      <w:r w:rsidR="00745B8B" w:rsidRPr="00A679D0">
        <w:rPr>
          <w:rFonts w:ascii="Cambria" w:hAnsi="Cambria"/>
          <w:i/>
          <w:iCs/>
        </w:rPr>
        <w:t xml:space="preserve"> </w:t>
      </w:r>
      <w:proofErr w:type="spellStart"/>
      <w:r w:rsidR="00745B8B" w:rsidRPr="00A679D0">
        <w:rPr>
          <w:rFonts w:ascii="Cambria" w:hAnsi="Cambria"/>
          <w:i/>
          <w:iCs/>
        </w:rPr>
        <w:t>sector</w:t>
      </w:r>
      <w:proofErr w:type="spellEnd"/>
      <w:r w:rsidR="00745B8B" w:rsidRPr="00A679D0">
        <w:rPr>
          <w:rFonts w:ascii="Cambria" w:hAnsi="Cambria"/>
          <w:i/>
          <w:iCs/>
        </w:rPr>
        <w:t xml:space="preserve"> </w:t>
      </w:r>
      <w:proofErr w:type="spellStart"/>
      <w:r w:rsidR="00745B8B" w:rsidRPr="00A679D0">
        <w:rPr>
          <w:rFonts w:ascii="Cambria" w:hAnsi="Cambria"/>
          <w:i/>
          <w:iCs/>
        </w:rPr>
        <w:t>innovation</w:t>
      </w:r>
      <w:proofErr w:type="spellEnd"/>
      <w:r w:rsidR="00745B8B" w:rsidRPr="00A679D0">
        <w:rPr>
          <w:rFonts w:ascii="Cambria" w:hAnsi="Cambria"/>
          <w:i/>
          <w:iCs/>
        </w:rPr>
        <w:t xml:space="preserve"> </w:t>
      </w:r>
      <w:proofErr w:type="spellStart"/>
      <w:r w:rsidR="00745B8B" w:rsidRPr="00A679D0">
        <w:rPr>
          <w:rFonts w:ascii="Cambria" w:hAnsi="Cambria"/>
          <w:i/>
          <w:iCs/>
        </w:rPr>
        <w:t>system</w:t>
      </w:r>
      <w:proofErr w:type="spellEnd"/>
      <w:r w:rsidR="00745B8B" w:rsidRPr="00A679D0">
        <w:rPr>
          <w:rFonts w:ascii="Cambria" w:hAnsi="Cambria"/>
          <w:i/>
          <w:iCs/>
        </w:rPr>
        <w:t xml:space="preserve"> of Latvia</w:t>
      </w:r>
      <w:r w:rsidR="00745B8B" w:rsidRPr="00A679D0">
        <w:rPr>
          <w:rFonts w:ascii="Cambria" w:hAnsi="Cambria"/>
        </w:rPr>
        <w:t xml:space="preserve">). Projekta mērķis – minētā OECD OPSI pētījuma rekomendāciju ieviešana, lai inovācija kļūtu par strukturētu un mērķtiecīgi virzītu valsts pārvaldes darba procesu, pakāpeniska pārejot uz pašu finansējuma avotiem. Turpinās darbs pie </w:t>
      </w:r>
      <w:r w:rsidR="00D84817">
        <w:rPr>
          <w:rFonts w:ascii="Cambria" w:hAnsi="Cambria"/>
        </w:rPr>
        <w:t>ES</w:t>
      </w:r>
      <w:r w:rsidR="00D84817" w:rsidRPr="00D84817">
        <w:rPr>
          <w:rFonts w:ascii="Cambria" w:hAnsi="Cambria"/>
        </w:rPr>
        <w:t xml:space="preserve"> </w:t>
      </w:r>
      <w:r w:rsidR="00D84817" w:rsidRPr="00D84817">
        <w:rPr>
          <w:rFonts w:ascii="Cambria" w:hAnsi="Cambria"/>
          <w:i/>
          <w:iCs/>
        </w:rPr>
        <w:t>Atveseļošanas un noturības mehānisma plāna</w:t>
      </w:r>
      <w:r w:rsidR="00D84817" w:rsidRPr="00D84817">
        <w:rPr>
          <w:rFonts w:ascii="Cambria" w:hAnsi="Cambria"/>
        </w:rPr>
        <w:t xml:space="preserve"> 6.3. reform</w:t>
      </w:r>
      <w:r w:rsidR="00D84817">
        <w:rPr>
          <w:rFonts w:ascii="Cambria" w:hAnsi="Cambria"/>
        </w:rPr>
        <w:t>as</w:t>
      </w:r>
      <w:r w:rsidR="00D84817" w:rsidRPr="00D84817">
        <w:rPr>
          <w:rFonts w:ascii="Cambria" w:hAnsi="Cambria"/>
        </w:rPr>
        <w:t xml:space="preserve"> un investīciju virziena </w:t>
      </w:r>
      <w:r w:rsidR="00D84817" w:rsidRPr="00D84817">
        <w:rPr>
          <w:rFonts w:ascii="Cambria" w:hAnsi="Cambria"/>
          <w:i/>
          <w:iCs/>
        </w:rPr>
        <w:t>“Publiskās pārvaldes modernizācija”</w:t>
      </w:r>
      <w:r w:rsidR="00D84817" w:rsidRPr="00D84817">
        <w:rPr>
          <w:rFonts w:ascii="Cambria" w:hAnsi="Cambria"/>
        </w:rPr>
        <w:t xml:space="preserve"> 6.3.1.3.i investīcijas </w:t>
      </w:r>
      <w:r w:rsidR="00D84817" w:rsidRPr="00D84817">
        <w:rPr>
          <w:rFonts w:ascii="Cambria" w:hAnsi="Cambria"/>
          <w:i/>
          <w:iCs/>
        </w:rPr>
        <w:t xml:space="preserve">“Publiskās pārvaldes inovācijas </w:t>
      </w:r>
      <w:proofErr w:type="spellStart"/>
      <w:r w:rsidR="00D84817" w:rsidRPr="00D84817">
        <w:rPr>
          <w:rFonts w:ascii="Cambria" w:hAnsi="Cambria"/>
          <w:i/>
          <w:iCs/>
        </w:rPr>
        <w:t>eko</w:t>
      </w:r>
      <w:proofErr w:type="spellEnd"/>
      <w:r w:rsidR="00D84817" w:rsidRPr="00D84817">
        <w:rPr>
          <w:rFonts w:ascii="Cambria" w:hAnsi="Cambria"/>
          <w:i/>
          <w:iCs/>
        </w:rPr>
        <w:t>-sistēmas attīstība”</w:t>
      </w:r>
      <w:r w:rsidR="00D84817" w:rsidRPr="00D84817">
        <w:rPr>
          <w:rFonts w:ascii="Cambria" w:hAnsi="Cambria"/>
        </w:rPr>
        <w:t>”</w:t>
      </w:r>
      <w:r>
        <w:rPr>
          <w:rFonts w:ascii="Cambria" w:hAnsi="Cambria"/>
        </w:rPr>
        <w:t xml:space="preserve"> </w:t>
      </w:r>
      <w:r w:rsidR="00745B8B" w:rsidRPr="00A679D0">
        <w:rPr>
          <w:rFonts w:ascii="Cambria" w:hAnsi="Cambria"/>
        </w:rPr>
        <w:t xml:space="preserve">plānošanas un </w:t>
      </w:r>
      <w:r w:rsidR="00C052F3" w:rsidRPr="00C052F3">
        <w:rPr>
          <w:rFonts w:ascii="Cambria" w:hAnsi="Cambria"/>
        </w:rPr>
        <w:t>ieviešanas nosacījumu regulējuma</w:t>
      </w:r>
      <w:r w:rsidR="00745B8B" w:rsidRPr="00A679D0">
        <w:rPr>
          <w:rFonts w:ascii="Cambria" w:hAnsi="Cambria"/>
        </w:rPr>
        <w:t xml:space="preserve"> izstrādes.</w:t>
      </w:r>
    </w:p>
    <w:p w14:paraId="160291AA" w14:textId="78B69095" w:rsidR="00745B8B" w:rsidRDefault="00D07851" w:rsidP="0079564F">
      <w:pPr>
        <w:spacing w:before="120"/>
        <w:rPr>
          <w:rFonts w:ascii="Cambria" w:hAnsi="Cambria"/>
        </w:rPr>
      </w:pPr>
      <w:r w:rsidRPr="00B657A1">
        <w:rPr>
          <w:rFonts w:ascii="Cambria" w:hAnsi="Cambria"/>
        </w:rPr>
        <w:t xml:space="preserve">Ievērojot OECD OPSI rekomendācijas, </w:t>
      </w:r>
      <w:r>
        <w:rPr>
          <w:rFonts w:ascii="Cambria" w:hAnsi="Cambria"/>
        </w:rPr>
        <w:t>EM</w:t>
      </w:r>
      <w:r w:rsidRPr="00B657A1">
        <w:rPr>
          <w:rFonts w:ascii="Cambria" w:hAnsi="Cambria"/>
        </w:rPr>
        <w:t xml:space="preserve"> sadarbībā</w:t>
      </w:r>
      <w:r>
        <w:rPr>
          <w:rFonts w:ascii="Cambria" w:hAnsi="Cambria"/>
        </w:rPr>
        <w:t xml:space="preserve"> ar</w:t>
      </w:r>
      <w:r w:rsidRPr="00B657A1">
        <w:rPr>
          <w:rFonts w:ascii="Cambria" w:hAnsi="Cambria"/>
        </w:rPr>
        <w:t xml:space="preserve"> Latvijas Tirdzniecības un rūpniecības kameru, Latvijas Darba devēju konfederāciju, Latvijas Biznesa savienību un </w:t>
      </w:r>
      <w:r w:rsidRPr="0084384C">
        <w:rPr>
          <w:rFonts w:ascii="Cambria" w:hAnsi="Cambria"/>
          <w:i/>
          <w:iCs/>
        </w:rPr>
        <w:t xml:space="preserve">Junior </w:t>
      </w:r>
      <w:proofErr w:type="spellStart"/>
      <w:r w:rsidRPr="0084384C">
        <w:rPr>
          <w:rFonts w:ascii="Cambria" w:hAnsi="Cambria"/>
          <w:i/>
          <w:iCs/>
        </w:rPr>
        <w:t>Achievement</w:t>
      </w:r>
      <w:proofErr w:type="spellEnd"/>
      <w:r w:rsidRPr="0084384C">
        <w:rPr>
          <w:rFonts w:ascii="Cambria" w:hAnsi="Cambria"/>
          <w:i/>
          <w:iCs/>
        </w:rPr>
        <w:t xml:space="preserve"> Latvia</w:t>
      </w:r>
      <w:r w:rsidRPr="00B657A1">
        <w:rPr>
          <w:rFonts w:ascii="Cambria" w:hAnsi="Cambria"/>
        </w:rPr>
        <w:t xml:space="preserve"> īsteno  iniciatīvu </w:t>
      </w:r>
      <w:r w:rsidRPr="0084384C">
        <w:rPr>
          <w:rFonts w:ascii="Cambria" w:hAnsi="Cambria"/>
          <w:i/>
          <w:iCs/>
        </w:rPr>
        <w:t>“Ierēdnis ēno uzņēmēju”</w:t>
      </w:r>
      <w:r>
        <w:rPr>
          <w:rFonts w:ascii="Cambria" w:hAnsi="Cambria"/>
        </w:rPr>
        <w:t>.</w:t>
      </w:r>
      <w:r w:rsidRPr="00B657A1">
        <w:rPr>
          <w:rFonts w:ascii="Cambria" w:hAnsi="Cambria"/>
        </w:rPr>
        <w:t xml:space="preserve"> Tradīciju, kura aizsākusies 2019. gadā, 2022. gadā plānots paplašināt ar uzņēmēju ieteikto uzlabojumu un pieteikto problēmu risinājumu īstenošanu saskaņā ar moderniem pārvaldības un klientu vadības principiem 6 mēnešu periodā pēc ēnošanas dienas.</w:t>
      </w:r>
      <w:r w:rsidR="00745B8B" w:rsidRPr="00A679D0">
        <w:rPr>
          <w:rFonts w:ascii="Cambria" w:hAnsi="Cambria"/>
        </w:rPr>
        <w:t xml:space="preserve"> </w:t>
      </w:r>
    </w:p>
    <w:p w14:paraId="580971D3" w14:textId="505D4C67" w:rsidR="00A679D0" w:rsidRPr="00A679D0" w:rsidRDefault="00A679D0" w:rsidP="0079564F">
      <w:pPr>
        <w:spacing w:before="120"/>
        <w:rPr>
          <w:rFonts w:ascii="Cambria" w:hAnsi="Cambria"/>
        </w:rPr>
      </w:pPr>
      <w:r w:rsidRPr="00A679D0">
        <w:rPr>
          <w:rFonts w:ascii="Cambria" w:hAnsi="Cambria"/>
        </w:rPr>
        <w:t xml:space="preserve">2021.gadā turpinājās valsts pārvaldes inovācijas ekspertu tīkla darbība, kurā tiek pārstāvēti inovācijas eksperti no visām ministrijām. Inovācijas ekspertu tīklā tika novadītas dizaina domāšanas un sprinta </w:t>
      </w:r>
      <w:proofErr w:type="spellStart"/>
      <w:r w:rsidRPr="00A679D0">
        <w:rPr>
          <w:rFonts w:ascii="Cambria" w:hAnsi="Cambria"/>
        </w:rPr>
        <w:t>fasilitēšana</w:t>
      </w:r>
      <w:r>
        <w:rPr>
          <w:rFonts w:ascii="Cambria" w:hAnsi="Cambria"/>
        </w:rPr>
        <w:t>s</w:t>
      </w:r>
      <w:proofErr w:type="spellEnd"/>
      <w:r w:rsidRPr="00A679D0">
        <w:rPr>
          <w:rFonts w:ascii="Cambria" w:hAnsi="Cambria"/>
        </w:rPr>
        <w:t xml:space="preserve"> mācības, kuras vadīja dizaina pētniecības centrs </w:t>
      </w:r>
      <w:r w:rsidRPr="00A679D0">
        <w:rPr>
          <w:rFonts w:ascii="Cambria" w:hAnsi="Cambria"/>
          <w:i/>
          <w:iCs/>
        </w:rPr>
        <w:t>PDR</w:t>
      </w:r>
      <w:r w:rsidRPr="00A679D0">
        <w:rPr>
          <w:rFonts w:ascii="Cambria" w:hAnsi="Cambria"/>
        </w:rPr>
        <w:t xml:space="preserve"> </w:t>
      </w:r>
      <w:r w:rsidRPr="00A679D0">
        <w:rPr>
          <w:rFonts w:ascii="Cambria" w:hAnsi="Cambria"/>
          <w:i/>
          <w:iCs/>
        </w:rPr>
        <w:t>(</w:t>
      </w:r>
      <w:proofErr w:type="spellStart"/>
      <w:r w:rsidRPr="00A679D0">
        <w:rPr>
          <w:rFonts w:ascii="Cambria" w:hAnsi="Cambria"/>
          <w:i/>
          <w:iCs/>
        </w:rPr>
        <w:t>Cardiff</w:t>
      </w:r>
      <w:proofErr w:type="spellEnd"/>
      <w:r w:rsidRPr="00A679D0">
        <w:rPr>
          <w:rFonts w:ascii="Cambria" w:hAnsi="Cambria"/>
          <w:i/>
          <w:iCs/>
        </w:rPr>
        <w:t xml:space="preserve"> </w:t>
      </w:r>
      <w:proofErr w:type="spellStart"/>
      <w:r w:rsidRPr="00A679D0">
        <w:rPr>
          <w:rFonts w:ascii="Cambria" w:hAnsi="Cambria"/>
          <w:i/>
          <w:iCs/>
        </w:rPr>
        <w:t>Metropolitan</w:t>
      </w:r>
      <w:proofErr w:type="spellEnd"/>
      <w:r w:rsidRPr="00A679D0">
        <w:rPr>
          <w:rFonts w:ascii="Cambria" w:hAnsi="Cambria"/>
          <w:i/>
          <w:iCs/>
        </w:rPr>
        <w:t xml:space="preserve"> University)</w:t>
      </w:r>
      <w:r w:rsidRPr="00A679D0">
        <w:rPr>
          <w:rStyle w:val="FootnoteReference"/>
          <w:rFonts w:ascii="Cambria" w:hAnsi="Cambria"/>
        </w:rPr>
        <w:footnoteReference w:id="29"/>
      </w:r>
      <w:r>
        <w:rPr>
          <w:rFonts w:ascii="Cambria" w:hAnsi="Cambria"/>
          <w:i/>
          <w:iCs/>
        </w:rPr>
        <w:t>.</w:t>
      </w:r>
      <w:r w:rsidRPr="00A679D0">
        <w:rPr>
          <w:rFonts w:ascii="Cambria" w:hAnsi="Cambria"/>
        </w:rPr>
        <w:t xml:space="preserve">  </w:t>
      </w:r>
      <w:r w:rsidRPr="00A679D0">
        <w:rPr>
          <w:rFonts w:ascii="Cambria" w:eastAsia="Times New Roman" w:hAnsi="Cambria" w:cs="Times New Roman"/>
        </w:rPr>
        <w:t xml:space="preserve">Izstrādāta rokasgrāmata </w:t>
      </w:r>
      <w:r w:rsidRPr="00A679D0">
        <w:rPr>
          <w:rFonts w:ascii="Cambria" w:hAnsi="Cambria"/>
          <w:i/>
          <w:iCs/>
        </w:rPr>
        <w:t>“Kā plānot, īstenot un noslēgt inovācijas sprintu”</w:t>
      </w:r>
      <w:r w:rsidRPr="00A679D0">
        <w:rPr>
          <w:rFonts w:ascii="Cambria" w:hAnsi="Cambria"/>
        </w:rPr>
        <w:t xml:space="preserve"> – metodoloģisks pamats tam, kā būtu īstenojams viens inovācijas procesa sprints</w:t>
      </w:r>
      <w:r w:rsidRPr="00A679D0">
        <w:rPr>
          <w:rFonts w:ascii="Cambria" w:hAnsi="Cambria"/>
          <w:vertAlign w:val="superscript"/>
        </w:rPr>
        <w:footnoteReference w:id="30"/>
      </w:r>
      <w:r>
        <w:rPr>
          <w:rFonts w:ascii="Cambria" w:hAnsi="Cambria"/>
        </w:rPr>
        <w:t>.</w:t>
      </w:r>
      <w:r w:rsidRPr="00A679D0">
        <w:rPr>
          <w:rFonts w:ascii="Cambria" w:hAnsi="Cambria"/>
        </w:rPr>
        <w:t xml:space="preserve">  </w:t>
      </w:r>
    </w:p>
    <w:p w14:paraId="7D57311D" w14:textId="5F0529EF" w:rsidR="00745B8B" w:rsidRPr="00A679D0" w:rsidRDefault="00745B8B" w:rsidP="0079564F">
      <w:pPr>
        <w:spacing w:before="120"/>
        <w:rPr>
          <w:rFonts w:ascii="Cambria" w:hAnsi="Cambria"/>
        </w:rPr>
      </w:pPr>
      <w:r w:rsidRPr="00A679D0">
        <w:rPr>
          <w:rFonts w:ascii="Cambria" w:hAnsi="Cambria"/>
        </w:rPr>
        <w:t xml:space="preserve">Inovācijas laboratorija sadarbībā ar VAS "Valsts nekustamie īpašumi" </w:t>
      </w:r>
      <w:r w:rsidR="00A679D0">
        <w:rPr>
          <w:rFonts w:ascii="Cambria" w:hAnsi="Cambria"/>
        </w:rPr>
        <w:t xml:space="preserve">(VNĪ) </w:t>
      </w:r>
      <w:r w:rsidRPr="00A679D0">
        <w:rPr>
          <w:rFonts w:ascii="Cambria" w:hAnsi="Cambria"/>
        </w:rPr>
        <w:t xml:space="preserve">un valsts, pašvaldību un privātā sektora sadarbības partneriem turpina darbu pie </w:t>
      </w:r>
      <w:r w:rsidRPr="00A679D0">
        <w:rPr>
          <w:rFonts w:ascii="Cambria" w:hAnsi="Cambria"/>
          <w:b/>
          <w:bCs/>
          <w:i/>
          <w:iCs/>
        </w:rPr>
        <w:t>“Nākotnes biroja” koncepta</w:t>
      </w:r>
      <w:r w:rsidRPr="00A679D0">
        <w:rPr>
          <w:rFonts w:ascii="Cambria" w:hAnsi="Cambria"/>
          <w:b/>
          <w:bCs/>
        </w:rPr>
        <w:t xml:space="preserve"> </w:t>
      </w:r>
      <w:r w:rsidRPr="00A679D0">
        <w:rPr>
          <w:rFonts w:ascii="Cambria" w:hAnsi="Cambria"/>
        </w:rPr>
        <w:t>attīstības</w:t>
      </w:r>
      <w:r w:rsidRPr="00A679D0">
        <w:rPr>
          <w:rFonts w:ascii="Cambria" w:hAnsi="Cambria"/>
          <w:b/>
          <w:bCs/>
        </w:rPr>
        <w:t xml:space="preserve"> </w:t>
      </w:r>
      <w:r w:rsidR="00A679D0" w:rsidRPr="00A679D0">
        <w:rPr>
          <w:rFonts w:ascii="Cambria" w:hAnsi="Cambria"/>
        </w:rPr>
        <w:t>–</w:t>
      </w:r>
      <w:r w:rsidRPr="00A679D0">
        <w:rPr>
          <w:rFonts w:ascii="Cambria" w:hAnsi="Cambria"/>
          <w:b/>
          <w:bCs/>
        </w:rPr>
        <w:t xml:space="preserve"> </w:t>
      </w:r>
      <w:r w:rsidRPr="00A679D0">
        <w:rPr>
          <w:rFonts w:ascii="Cambria" w:hAnsi="Cambria"/>
        </w:rPr>
        <w:t>modernas, uz sadarbību vērstas valsts pārvaldes darba vietas attīstības vīzija, kas var stimulēt funkciju apvienošanu un  kopīgu darba vietu izveidi darba veikšanai arī ārpus Rīgas. Ir izveidota rokasgrāmata valsts pārvaldes iestādēm, kā attīstīt nākotnes darba vidi, kas ir moderna, ērta un motivējoša, valsts pārvaldei kļūstot pieejamākai gan Latvijas reģionos, gan arī cilvēkiem ar funkcionāliem traucējumiem. Turpinās darbs pie Valsts kanceleja</w:t>
      </w:r>
      <w:r w:rsidR="00A679D0">
        <w:rPr>
          <w:rFonts w:ascii="Cambria" w:hAnsi="Cambria"/>
        </w:rPr>
        <w:t>s</w:t>
      </w:r>
      <w:r w:rsidRPr="00A679D0">
        <w:rPr>
          <w:rFonts w:ascii="Cambria" w:hAnsi="Cambria"/>
        </w:rPr>
        <w:t xml:space="preserve"> sadarbībā ar VNĪ </w:t>
      </w:r>
      <w:r w:rsidR="00A679D0" w:rsidRPr="00A679D0">
        <w:rPr>
          <w:rFonts w:ascii="Cambria" w:hAnsi="Cambria"/>
          <w:i/>
          <w:iCs/>
        </w:rPr>
        <w:t>I</w:t>
      </w:r>
      <w:r w:rsidRPr="00A679D0">
        <w:rPr>
          <w:rFonts w:ascii="Cambria" w:hAnsi="Cambria"/>
          <w:i/>
          <w:iCs/>
        </w:rPr>
        <w:t xml:space="preserve">nformatīvā ziņojuma </w:t>
      </w:r>
      <w:r w:rsidR="00A679D0" w:rsidRPr="00A679D0">
        <w:rPr>
          <w:rFonts w:ascii="Cambria" w:hAnsi="Cambria"/>
          <w:i/>
          <w:iCs/>
        </w:rPr>
        <w:t>p</w:t>
      </w:r>
      <w:r w:rsidRPr="00A679D0">
        <w:rPr>
          <w:rFonts w:ascii="Cambria" w:hAnsi="Cambria"/>
          <w:i/>
          <w:iCs/>
        </w:rPr>
        <w:t>ar tiešās valsts pārvaldes iestāžu biroja telpu optimizācijas iespējām Rīgā</w:t>
      </w:r>
      <w:r w:rsidR="00A679D0">
        <w:rPr>
          <w:rFonts w:ascii="Cambria" w:hAnsi="Cambria"/>
          <w:i/>
          <w:iCs/>
        </w:rPr>
        <w:t xml:space="preserve"> </w:t>
      </w:r>
      <w:r w:rsidR="00A679D0">
        <w:rPr>
          <w:rFonts w:ascii="Cambria" w:hAnsi="Cambria"/>
        </w:rPr>
        <w:t>izstrādes</w:t>
      </w:r>
      <w:r w:rsidRPr="00A679D0">
        <w:rPr>
          <w:rFonts w:ascii="Cambria" w:hAnsi="Cambria"/>
        </w:rPr>
        <w:t>.</w:t>
      </w:r>
    </w:p>
    <w:p w14:paraId="1DE95119" w14:textId="7319D77A" w:rsidR="00427E9C" w:rsidRDefault="00745B8B" w:rsidP="0079564F">
      <w:pPr>
        <w:spacing w:before="120"/>
        <w:rPr>
          <w:rFonts w:ascii="Cambria" w:eastAsia="Times New Roman" w:hAnsi="Cambria" w:cs="Times New Roman"/>
        </w:rPr>
      </w:pPr>
      <w:r w:rsidRPr="00A679D0">
        <w:rPr>
          <w:rFonts w:ascii="Cambria" w:hAnsi="Cambria"/>
          <w:i/>
          <w:iCs/>
        </w:rPr>
        <w:t>Valsts pārvaldes reformu plāna 2020</w:t>
      </w:r>
      <w:r w:rsidR="00A679D0" w:rsidRPr="00A679D0">
        <w:rPr>
          <w:rFonts w:ascii="Cambria" w:hAnsi="Cambria"/>
          <w:i/>
          <w:iCs/>
        </w:rPr>
        <w:t>.gadam</w:t>
      </w:r>
      <w:r w:rsidRPr="00A679D0">
        <w:rPr>
          <w:rFonts w:ascii="Cambria" w:hAnsi="Cambria"/>
        </w:rPr>
        <w:t xml:space="preserve"> </w:t>
      </w:r>
      <w:r w:rsidRPr="00A679D0">
        <w:rPr>
          <w:rFonts w:ascii="Cambria" w:eastAsia="Times New Roman" w:hAnsi="Cambria" w:cs="Times New Roman"/>
        </w:rPr>
        <w:t>īstenošanas laikā tika pabeigti divi nozīmīgi</w:t>
      </w:r>
      <w:r w:rsidRPr="00A679D0">
        <w:rPr>
          <w:rFonts w:ascii="Cambria" w:eastAsia="Times New Roman" w:hAnsi="Cambria" w:cs="Times New Roman"/>
          <w:b/>
          <w:bCs/>
        </w:rPr>
        <w:t xml:space="preserve"> informācijas tehnoloģiju risinājumi </w:t>
      </w:r>
      <w:r w:rsidRPr="00A679D0">
        <w:rPr>
          <w:rFonts w:ascii="Cambria" w:eastAsia="Times New Roman" w:hAnsi="Cambria" w:cs="Times New Roman"/>
        </w:rPr>
        <w:t>efektīvākas valsts pārvaldes attīstībai, lielākai caurskatāmībai un atbildībai</w:t>
      </w:r>
      <w:r w:rsidR="00427E9C">
        <w:rPr>
          <w:rFonts w:ascii="Cambria" w:eastAsia="Times New Roman" w:hAnsi="Cambria" w:cs="Times New Roman"/>
        </w:rPr>
        <w:t>:</w:t>
      </w:r>
    </w:p>
    <w:p w14:paraId="5451BC02" w14:textId="3ACC26B7" w:rsidR="00427E9C" w:rsidRPr="00427E9C" w:rsidRDefault="00745B8B" w:rsidP="00C9020E">
      <w:pPr>
        <w:pStyle w:val="ListParagraph"/>
        <w:numPr>
          <w:ilvl w:val="0"/>
          <w:numId w:val="15"/>
        </w:numPr>
        <w:ind w:left="426" w:hanging="284"/>
        <w:jc w:val="both"/>
        <w:rPr>
          <w:sz w:val="24"/>
        </w:rPr>
      </w:pPr>
      <w:r w:rsidRPr="00427E9C">
        <w:rPr>
          <w:sz w:val="24"/>
        </w:rPr>
        <w:t>2021.gada 9.septembrī darbu uzsāka Vienotais t</w:t>
      </w:r>
      <w:r w:rsidRPr="00427E9C">
        <w:rPr>
          <w:color w:val="000000" w:themeColor="text1"/>
          <w:sz w:val="24"/>
        </w:rPr>
        <w:t>iesību aktu projektu izstrādes un saskaņošanas portāls jeb TAP portāls</w:t>
      </w:r>
      <w:r w:rsidRPr="00427E9C">
        <w:rPr>
          <w:sz w:val="24"/>
          <w:vertAlign w:val="superscript"/>
        </w:rPr>
        <w:footnoteReference w:id="31"/>
      </w:r>
      <w:r w:rsidRPr="00427E9C">
        <w:rPr>
          <w:sz w:val="24"/>
        </w:rPr>
        <w:t>, nodrošinot būtisku tiesību aktu projektu izstrādes un lēmumu pieņemšanas procesa modernizāciju – turpmāk tiesību aktu un attīstības plānošanos dokumentu izstrādes un saskaņošanas process notiek digitālā vidē, nodrošinot arī sabiedrības līdzdalības iespējas. TAP portāla darbības uzsākšanai tika izstrādāts jauns regulējums MK darbības nodrošināšanai. 2022. gadā plānots turpināt modernizēt MK lēmumu pieņemšanas procesus, paplašinot TAP portāla funkcionalitāti</w:t>
      </w:r>
      <w:r w:rsidR="00427E9C">
        <w:rPr>
          <w:sz w:val="24"/>
        </w:rPr>
        <w:t>;</w:t>
      </w:r>
    </w:p>
    <w:p w14:paraId="4E0128F7" w14:textId="30BE10B8" w:rsidR="00745B8B" w:rsidRPr="00427E9C" w:rsidRDefault="00427E9C" w:rsidP="00C9020E">
      <w:pPr>
        <w:pStyle w:val="ListParagraph"/>
        <w:numPr>
          <w:ilvl w:val="0"/>
          <w:numId w:val="15"/>
        </w:numPr>
        <w:ind w:left="426" w:hanging="284"/>
        <w:jc w:val="both"/>
        <w:rPr>
          <w:sz w:val="24"/>
        </w:rPr>
      </w:pPr>
      <w:r>
        <w:rPr>
          <w:sz w:val="24"/>
        </w:rPr>
        <w:t>t</w:t>
      </w:r>
      <w:r w:rsidR="00745B8B" w:rsidRPr="00427E9C">
        <w:rPr>
          <w:sz w:val="24"/>
        </w:rPr>
        <w:t>urpinās arī Valsts un pašvaldības iestāžu tīmekļvietņu vienotās platformas</w:t>
      </w:r>
      <w:r w:rsidR="00745B8B" w:rsidRPr="00427E9C">
        <w:rPr>
          <w:sz w:val="24"/>
          <w:vertAlign w:val="superscript"/>
        </w:rPr>
        <w:footnoteReference w:id="32"/>
      </w:r>
      <w:r w:rsidR="00745B8B" w:rsidRPr="00427E9C">
        <w:rPr>
          <w:sz w:val="24"/>
          <w:vertAlign w:val="superscript"/>
        </w:rPr>
        <w:t xml:space="preserve"> </w:t>
      </w:r>
      <w:r w:rsidR="00745B8B" w:rsidRPr="00427E9C">
        <w:rPr>
          <w:sz w:val="24"/>
        </w:rPr>
        <w:t xml:space="preserve">attīstība, nodrošinot arvien jaunu valsts pārvaldes iestāžu tīmekļvietņu migrāciju uz jauno platformu, kura ļauj pēc vienotiem principiem radīt jaunas valsts pārvaldes iestāžu tīmekļvietnes, kas veidotas pēc vienotas funkcionalitātes un līdzīga dizaina, </w:t>
      </w:r>
      <w:r w:rsidR="00745B8B" w:rsidRPr="00427E9C">
        <w:rPr>
          <w:sz w:val="24"/>
        </w:rPr>
        <w:lastRenderedPageBreak/>
        <w:t xml:space="preserve">lai nodrošinātu iedzīvotājiem atpazīstamu vidi, kurā ērti un ātri orientēties un atrast meklēto informāciju. Līdz šim izveidotas un ikvienam pieejamas jau 90 valsts un pašvaldības iestāžu jaunās mājaslapas. </w:t>
      </w:r>
    </w:p>
    <w:p w14:paraId="7B3DB007" w14:textId="77777777" w:rsidR="00745B8B" w:rsidRPr="0019552E" w:rsidRDefault="00745B8B" w:rsidP="00745B8B">
      <w:pPr>
        <w:rPr>
          <w:rFonts w:ascii="Cambria" w:hAnsi="Cambria"/>
        </w:rPr>
      </w:pPr>
      <w:r w:rsidRPr="0019552E">
        <w:rPr>
          <w:rFonts w:ascii="Cambria" w:hAnsi="Cambria"/>
        </w:rPr>
        <w:t>Lai veicinātu</w:t>
      </w:r>
      <w:r w:rsidRPr="0019552E">
        <w:rPr>
          <w:rFonts w:ascii="Cambria" w:hAnsi="Cambria"/>
          <w:b/>
          <w:bCs/>
        </w:rPr>
        <w:t xml:space="preserve"> politiku un regulējuma kvalitāti</w:t>
      </w:r>
      <w:r w:rsidRPr="0019552E">
        <w:rPr>
          <w:rFonts w:ascii="Cambria" w:hAnsi="Cambria"/>
        </w:rPr>
        <w:t xml:space="preserve">, izstrādātas un Tiesību aktu izstrādes ceļvedī tai.mk.gov.lv publicētas </w:t>
      </w:r>
      <w:r w:rsidRPr="0019552E">
        <w:rPr>
          <w:rFonts w:ascii="Cambria" w:hAnsi="Cambria"/>
          <w:i/>
          <w:iCs/>
        </w:rPr>
        <w:t>Vadlīnijas sākotnējās ietekmes izvērtēšanai un novērtējuma ziņojuma sagatavošanai TAP portālā</w:t>
      </w:r>
      <w:r w:rsidRPr="0019552E">
        <w:rPr>
          <w:rFonts w:ascii="Cambria" w:hAnsi="Cambria"/>
        </w:rPr>
        <w:t xml:space="preserve">. Drīzumā tiks pabeigts darbs pie </w:t>
      </w:r>
      <w:r w:rsidRPr="0019552E">
        <w:rPr>
          <w:rFonts w:ascii="Cambria" w:hAnsi="Cambria"/>
          <w:i/>
          <w:iCs/>
        </w:rPr>
        <w:t>Vadlīnijām sabiedrības līdzdalības nodrošināšanai publiskajā pārvaldē</w:t>
      </w:r>
      <w:r w:rsidRPr="0019552E">
        <w:rPr>
          <w:rFonts w:ascii="Cambria" w:hAnsi="Cambria"/>
        </w:rPr>
        <w:t xml:space="preserve">. 2022. gadā tiks uzsākts darbs pie mācību pasākumiem par sabiedrības līdzdalību Valsts administrācijas skolā. </w:t>
      </w:r>
    </w:p>
    <w:p w14:paraId="369AF852" w14:textId="77777777" w:rsidR="00EE50AF" w:rsidRDefault="0019552E" w:rsidP="0079564F">
      <w:pPr>
        <w:spacing w:before="120"/>
        <w:rPr>
          <w:rFonts w:ascii="Cambria" w:eastAsia="Times New Roman" w:hAnsi="Cambria" w:cs="Times New Roman"/>
        </w:rPr>
      </w:pPr>
      <w:r>
        <w:rPr>
          <w:rStyle w:val="normaltextrun"/>
          <w:rFonts w:ascii="Cambria" w:hAnsi="Cambria"/>
          <w:color w:val="000000" w:themeColor="text1"/>
        </w:rPr>
        <w:t>MK</w:t>
      </w:r>
      <w:r w:rsidR="00745B8B" w:rsidRPr="0019552E">
        <w:rPr>
          <w:rStyle w:val="normaltextrun"/>
          <w:rFonts w:ascii="Cambria" w:hAnsi="Cambria"/>
          <w:color w:val="000000" w:themeColor="text1"/>
        </w:rPr>
        <w:t xml:space="preserve"> 2021. gada 13. augustā tika apstiprināts </w:t>
      </w:r>
      <w:r w:rsidR="00745B8B" w:rsidRPr="0019552E">
        <w:rPr>
          <w:rFonts w:ascii="Cambria" w:hAnsi="Cambria"/>
          <w:b/>
          <w:bCs/>
          <w:i/>
          <w:iCs/>
        </w:rPr>
        <w:t>Publiskajā pārvaldē nodarbināto mācīšanās un attīstības plān</w:t>
      </w:r>
      <w:r w:rsidRPr="0019552E">
        <w:rPr>
          <w:rFonts w:ascii="Cambria" w:hAnsi="Cambria"/>
          <w:b/>
          <w:bCs/>
          <w:i/>
          <w:iCs/>
        </w:rPr>
        <w:t>s</w:t>
      </w:r>
      <w:r w:rsidR="00745B8B" w:rsidRPr="0019552E">
        <w:rPr>
          <w:rFonts w:ascii="Cambria" w:hAnsi="Cambria"/>
          <w:b/>
          <w:bCs/>
          <w:i/>
          <w:iCs/>
        </w:rPr>
        <w:t xml:space="preserve"> 2021.-2027. gadam</w:t>
      </w:r>
      <w:r w:rsidR="00745B8B" w:rsidRPr="0019552E">
        <w:rPr>
          <w:rFonts w:ascii="Cambria" w:hAnsi="Cambria"/>
        </w:rPr>
        <w:t xml:space="preserve">. </w:t>
      </w:r>
      <w:r w:rsidR="00745B8B" w:rsidRPr="0019552E">
        <w:rPr>
          <w:rFonts w:ascii="Cambria" w:eastAsia="Times New Roman" w:hAnsi="Cambria" w:cs="Times New Roman"/>
        </w:rPr>
        <w:t xml:space="preserve">Plāna pamatideja ir publiskajā pārvaldē ieviest organizācijas, kas mācās, principus un veidot mācīšanos kā ikdienas paradumu nākotnes publiskajā pārvaldē, kā arī izveidot un horizontāli integrēt vienotu un sistemātisku zināšanu pārvaldību. Šāda paradumu maiņa ir pirmais solis, lai ilgtermiņā publisko pārvaldi veidotu kā atvērtu, elastīgu, uz </w:t>
      </w:r>
      <w:proofErr w:type="spellStart"/>
      <w:r w:rsidR="00745B8B" w:rsidRPr="0019552E">
        <w:rPr>
          <w:rFonts w:ascii="Cambria" w:eastAsia="Times New Roman" w:hAnsi="Cambria" w:cs="Times New Roman"/>
        </w:rPr>
        <w:t>kopradi</w:t>
      </w:r>
      <w:proofErr w:type="spellEnd"/>
      <w:r w:rsidR="00745B8B" w:rsidRPr="0019552E">
        <w:rPr>
          <w:rFonts w:ascii="Cambria" w:eastAsia="Times New Roman" w:hAnsi="Cambria" w:cs="Times New Roman"/>
        </w:rPr>
        <w:t xml:space="preserve"> vērstu un produktīvu organizāciju.</w:t>
      </w:r>
      <w:r w:rsidR="00745B8B" w:rsidRPr="0019552E">
        <w:rPr>
          <w:rFonts w:ascii="Cambria" w:hAnsi="Cambria"/>
        </w:rPr>
        <w:t xml:space="preserve"> </w:t>
      </w:r>
      <w:r w:rsidR="00745B8B" w:rsidRPr="0019552E">
        <w:rPr>
          <w:rFonts w:ascii="Cambria" w:eastAsia="Times New Roman" w:hAnsi="Cambria" w:cs="Times New Roman"/>
        </w:rPr>
        <w:t>Plāns paredz nodrošināt publiskajā pārvaldē nodarbināto kompetenču attīstību atbilstoši nākotnes kompetencēm, tādējādi veicinot publiskās pārvaldes profesionalitāti un efektivitāti un mūžizglītības principa īstenošanu, vienlaikus stimulējot nodarbināto konkurētspēju darba tirgū un uzlabojot publiskās pārvaldes darbības un pakalpojumu kvalitāti.</w:t>
      </w:r>
    </w:p>
    <w:p w14:paraId="5DEF4818" w14:textId="77777777" w:rsidR="00EE50AF" w:rsidRPr="00EE50AF" w:rsidRDefault="00EE50AF" w:rsidP="00EE50AF">
      <w:pPr>
        <w:spacing w:before="120"/>
        <w:rPr>
          <w:rFonts w:ascii="Cambria" w:hAnsi="Cambria"/>
        </w:rPr>
      </w:pPr>
      <w:r w:rsidRPr="00EE50AF">
        <w:rPr>
          <w:rFonts w:ascii="Cambria" w:hAnsi="Cambria"/>
        </w:rPr>
        <w:t>Pārskata periodā tika organizēti dažādi pasākumi pašvaldībām to kapacitātes celšanai, tajā skaitā vairojot zināšanas par iespējām veicināt uzņēmējdarbības attīstību, motivējot sekmēt ekonomisko attīstību pašvaldībās, kā arī par labas pārvaldības principiem.</w:t>
      </w:r>
    </w:p>
    <w:p w14:paraId="224E69DD" w14:textId="049F13F0" w:rsidR="00745B8B" w:rsidRPr="0019552E" w:rsidRDefault="00EE50AF" w:rsidP="00EE50AF">
      <w:pPr>
        <w:spacing w:before="120"/>
        <w:rPr>
          <w:rFonts w:ascii="Cambria" w:hAnsi="Cambria"/>
        </w:rPr>
      </w:pPr>
      <w:r w:rsidRPr="00EE50AF">
        <w:rPr>
          <w:rFonts w:ascii="Cambria" w:hAnsi="Cambria"/>
        </w:rPr>
        <w:t xml:space="preserve">Saskaņā ar </w:t>
      </w:r>
      <w:r w:rsidRPr="00EE50AF">
        <w:rPr>
          <w:rFonts w:ascii="Cambria" w:hAnsi="Cambria"/>
          <w:i/>
          <w:iCs/>
        </w:rPr>
        <w:t>Reģionālās politikas pamatnostādnēm 2021.-2027. gadam</w:t>
      </w:r>
      <w:r w:rsidRPr="00EE50AF">
        <w:rPr>
          <w:rFonts w:ascii="Cambria" w:hAnsi="Cambria"/>
        </w:rPr>
        <w:t xml:space="preserve"> (apstiprinātas </w:t>
      </w:r>
      <w:r>
        <w:rPr>
          <w:rFonts w:ascii="Cambria" w:hAnsi="Cambria"/>
        </w:rPr>
        <w:t>MK</w:t>
      </w:r>
      <w:r w:rsidRPr="00EE50AF">
        <w:rPr>
          <w:rFonts w:ascii="Cambria" w:hAnsi="Cambria"/>
        </w:rPr>
        <w:t xml:space="preserve"> 2019.gadā) plānots sniegt atbalstu pašvaldību un plānošanas reģionu speciālistu kapacitātes celšanai efektīvākai to funkciju izpildei un sniegto publisko pakalpojumu kvalitātes uzlabošanai, kā arī ilgtspējīgas attīstības plānošanai un īstenošanai saskaņā ar labas pārvaldības principiem.</w:t>
      </w:r>
      <w:r w:rsidR="00745B8B" w:rsidRPr="0019552E">
        <w:rPr>
          <w:rFonts w:ascii="Cambria" w:hAnsi="Cambria"/>
        </w:rPr>
        <w:t xml:space="preserve"> </w:t>
      </w:r>
    </w:p>
    <w:p w14:paraId="757F5F41" w14:textId="5A7C24A3" w:rsidR="00745B8B" w:rsidRPr="0019552E" w:rsidRDefault="0019552E" w:rsidP="0079564F">
      <w:pPr>
        <w:spacing w:before="120"/>
        <w:rPr>
          <w:rFonts w:ascii="Cambria" w:hAnsi="Cambria"/>
        </w:rPr>
      </w:pPr>
      <w:r w:rsidRPr="0019552E">
        <w:rPr>
          <w:rStyle w:val="normaltextrun"/>
          <w:rFonts w:ascii="Cambria" w:hAnsi="Cambria"/>
          <w:color w:val="000000" w:themeColor="text1"/>
        </w:rPr>
        <w:t>MK</w:t>
      </w:r>
      <w:r w:rsidR="00745B8B" w:rsidRPr="0019552E">
        <w:rPr>
          <w:rStyle w:val="normaltextrun"/>
          <w:rFonts w:ascii="Cambria" w:hAnsi="Cambria"/>
          <w:color w:val="000000" w:themeColor="text1"/>
        </w:rPr>
        <w:t xml:space="preserve"> 2022. gada </w:t>
      </w:r>
      <w:r w:rsidR="00C052F3">
        <w:rPr>
          <w:rStyle w:val="normaltextrun"/>
          <w:rFonts w:ascii="Cambria" w:hAnsi="Cambria"/>
          <w:color w:val="000000" w:themeColor="text1"/>
        </w:rPr>
        <w:t>10</w:t>
      </w:r>
      <w:r w:rsidR="00745B8B" w:rsidRPr="0019552E">
        <w:rPr>
          <w:rStyle w:val="normaltextrun"/>
          <w:rFonts w:ascii="Cambria" w:hAnsi="Cambria"/>
          <w:color w:val="000000" w:themeColor="text1"/>
        </w:rPr>
        <w:t xml:space="preserve">. februārī tika apstiprināts </w:t>
      </w:r>
      <w:r w:rsidR="00745B8B" w:rsidRPr="0019552E">
        <w:rPr>
          <w:rFonts w:ascii="Cambria" w:hAnsi="Cambria"/>
          <w:b/>
          <w:bCs/>
          <w:i/>
          <w:iCs/>
        </w:rPr>
        <w:t>Latvijas Piektais nacionālais atvērtās pārvaldības rīcības plān</w:t>
      </w:r>
      <w:r w:rsidRPr="0019552E">
        <w:rPr>
          <w:rFonts w:ascii="Cambria" w:hAnsi="Cambria"/>
          <w:b/>
          <w:bCs/>
          <w:i/>
          <w:iCs/>
        </w:rPr>
        <w:t>s</w:t>
      </w:r>
      <w:r w:rsidR="00745B8B" w:rsidRPr="0019552E">
        <w:rPr>
          <w:rFonts w:ascii="Cambria" w:hAnsi="Cambria"/>
          <w:b/>
          <w:bCs/>
          <w:i/>
          <w:iCs/>
        </w:rPr>
        <w:t xml:space="preserve"> 2022.–2025. gadam</w:t>
      </w:r>
      <w:r w:rsidR="00745B8B" w:rsidRPr="0019552E">
        <w:rPr>
          <w:rFonts w:ascii="Cambria" w:hAnsi="Cambria"/>
          <w:vertAlign w:val="superscript"/>
        </w:rPr>
        <w:footnoteReference w:id="33"/>
      </w:r>
      <w:r w:rsidR="00745B8B" w:rsidRPr="0019552E">
        <w:rPr>
          <w:rFonts w:ascii="Cambria" w:hAnsi="Cambria"/>
        </w:rPr>
        <w:t>.</w:t>
      </w:r>
      <w:r w:rsidR="00745B8B" w:rsidRPr="0019552E">
        <w:rPr>
          <w:rFonts w:ascii="Cambria" w:hAnsi="Cambria"/>
          <w:lang w:eastAsia="lv-LV"/>
        </w:rPr>
        <w:t xml:space="preserve"> Plāna mērķis ir veicināt jēgpilnu un efektīvu</w:t>
      </w:r>
      <w:r w:rsidR="00745B8B" w:rsidRPr="0019552E">
        <w:rPr>
          <w:rFonts w:ascii="Cambria" w:hAnsi="Cambria"/>
          <w:b/>
          <w:bCs/>
          <w:lang w:eastAsia="lv-LV"/>
        </w:rPr>
        <w:t> </w:t>
      </w:r>
      <w:r w:rsidR="00745B8B" w:rsidRPr="0019552E">
        <w:rPr>
          <w:rFonts w:ascii="Cambria" w:hAnsi="Cambria"/>
          <w:lang w:eastAsia="lv-LV"/>
        </w:rPr>
        <w:t>sabiedrības līdzdalību</w:t>
      </w:r>
      <w:r w:rsidR="00745B8B" w:rsidRPr="0019552E">
        <w:rPr>
          <w:rFonts w:ascii="Cambria" w:hAnsi="Cambria"/>
          <w:b/>
          <w:bCs/>
          <w:lang w:eastAsia="lv-LV"/>
        </w:rPr>
        <w:t> </w:t>
      </w:r>
      <w:r w:rsidR="00745B8B" w:rsidRPr="0019552E">
        <w:rPr>
          <w:rFonts w:ascii="Cambria" w:hAnsi="Cambria"/>
          <w:lang w:eastAsia="lv-LV"/>
        </w:rPr>
        <w:t>izsvērtu un kvalitatīvu lēmumu izstrādē un valsts institūciju darba</w:t>
      </w:r>
      <w:r w:rsidR="00745B8B" w:rsidRPr="0019552E">
        <w:rPr>
          <w:rFonts w:ascii="Cambria" w:hAnsi="Cambria"/>
          <w:b/>
          <w:bCs/>
          <w:lang w:eastAsia="lv-LV"/>
        </w:rPr>
        <w:t xml:space="preserve"> </w:t>
      </w:r>
      <w:r w:rsidR="00745B8B" w:rsidRPr="0019552E">
        <w:rPr>
          <w:rFonts w:ascii="Cambria" w:hAnsi="Cambria"/>
          <w:lang w:eastAsia="lv-LV"/>
        </w:rPr>
        <w:t>sabiedrības interesēs</w:t>
      </w:r>
      <w:r w:rsidR="00745B8B" w:rsidRPr="0019552E">
        <w:rPr>
          <w:rFonts w:ascii="Cambria" w:hAnsi="Cambria"/>
          <w:b/>
          <w:bCs/>
          <w:lang w:eastAsia="lv-LV"/>
        </w:rPr>
        <w:t> </w:t>
      </w:r>
      <w:r w:rsidR="00745B8B" w:rsidRPr="0019552E">
        <w:rPr>
          <w:rFonts w:ascii="Cambria" w:hAnsi="Cambria"/>
          <w:lang w:eastAsia="lv-LV"/>
        </w:rPr>
        <w:t xml:space="preserve">atklātību un caurskatāmību. </w:t>
      </w:r>
      <w:r w:rsidR="003A1F7D" w:rsidRPr="003A1F7D">
        <w:rPr>
          <w:rFonts w:ascii="Cambria" w:hAnsi="Cambria"/>
          <w:lang w:eastAsia="lv-LV"/>
        </w:rPr>
        <w:t xml:space="preserve">Plāna izstrādei </w:t>
      </w:r>
      <w:r w:rsidR="00745B8B" w:rsidRPr="0019552E">
        <w:rPr>
          <w:rStyle w:val="normaltextrun"/>
          <w:rFonts w:ascii="Cambria" w:hAnsi="Cambria"/>
          <w:color w:val="000000" w:themeColor="text1"/>
        </w:rPr>
        <w:t xml:space="preserve">2021.gada martā  </w:t>
      </w:r>
      <w:r w:rsidR="00B10A92">
        <w:rPr>
          <w:rStyle w:val="normaltextrun"/>
          <w:rFonts w:ascii="Cambria" w:hAnsi="Cambria"/>
          <w:color w:val="000000" w:themeColor="text1"/>
        </w:rPr>
        <w:t>tika izveidota</w:t>
      </w:r>
      <w:r w:rsidR="00745B8B" w:rsidRPr="0019552E">
        <w:rPr>
          <w:rStyle w:val="normaltextrun"/>
          <w:rFonts w:ascii="Cambria" w:hAnsi="Cambria"/>
          <w:color w:val="000000" w:themeColor="text1"/>
        </w:rPr>
        <w:t xml:space="preserve"> </w:t>
      </w:r>
      <w:proofErr w:type="spellStart"/>
      <w:r w:rsidR="00745B8B" w:rsidRPr="0019552E">
        <w:rPr>
          <w:rStyle w:val="normaltextrun"/>
          <w:rFonts w:ascii="Cambria" w:hAnsi="Cambria"/>
          <w:color w:val="000000" w:themeColor="text1"/>
        </w:rPr>
        <w:t>koprades</w:t>
      </w:r>
      <w:proofErr w:type="spellEnd"/>
      <w:r w:rsidR="00745B8B" w:rsidRPr="0019552E">
        <w:rPr>
          <w:rStyle w:val="normaltextrun"/>
          <w:rFonts w:ascii="Cambria" w:hAnsi="Cambria"/>
          <w:color w:val="000000" w:themeColor="text1"/>
        </w:rPr>
        <w:t xml:space="preserve"> platform</w:t>
      </w:r>
      <w:r w:rsidR="00B10A92">
        <w:rPr>
          <w:rStyle w:val="normaltextrun"/>
          <w:rFonts w:ascii="Cambria" w:hAnsi="Cambria"/>
          <w:color w:val="000000" w:themeColor="text1"/>
        </w:rPr>
        <w:t>a</w:t>
      </w:r>
      <w:r w:rsidR="00745B8B" w:rsidRPr="0019552E">
        <w:rPr>
          <w:rStyle w:val="normaltextrun"/>
          <w:rFonts w:ascii="Cambria" w:hAnsi="Cambria"/>
          <w:color w:val="000000" w:themeColor="text1"/>
        </w:rPr>
        <w:t xml:space="preserve"> </w:t>
      </w:r>
      <w:hyperlink r:id="rId16">
        <w:r w:rsidR="00745B8B" w:rsidRPr="0019552E">
          <w:rPr>
            <w:rStyle w:val="Hyperlink"/>
            <w:rFonts w:ascii="Cambria" w:hAnsi="Cambria"/>
          </w:rPr>
          <w:t>https://atvertalatvija.manabalss.lv</w:t>
        </w:r>
      </w:hyperlink>
      <w:r w:rsidR="00745B8B" w:rsidRPr="0019552E">
        <w:rPr>
          <w:rStyle w:val="normaltextrun"/>
          <w:rFonts w:ascii="Cambria" w:hAnsi="Cambria"/>
          <w:color w:val="000000" w:themeColor="text1"/>
        </w:rPr>
        <w:t>, kurā tika saņemtas 107 iedzīvotāju idejas atvērtās pārvaldības pasākumiem.</w:t>
      </w:r>
      <w:r w:rsidR="003A1F7D">
        <w:rPr>
          <w:rStyle w:val="normaltextrun"/>
          <w:rFonts w:ascii="Cambria" w:hAnsi="Cambria"/>
          <w:color w:val="000000" w:themeColor="text1"/>
        </w:rPr>
        <w:t xml:space="preserve"> </w:t>
      </w:r>
      <w:r w:rsidR="003A1F7D" w:rsidRPr="003A1F7D">
        <w:rPr>
          <w:rStyle w:val="normaltextrun"/>
          <w:rFonts w:ascii="Cambria" w:hAnsi="Cambria"/>
          <w:color w:val="000000" w:themeColor="text1"/>
        </w:rPr>
        <w:t>Plāna īstenošanai ir izveidota uzraudzības padome, kurā ir visu ministriju, NVO un citu iesaistīto pušu deleģētie pārstāvji.</w:t>
      </w:r>
      <w:r w:rsidR="00745B8B" w:rsidRPr="0019552E">
        <w:rPr>
          <w:rStyle w:val="normaltextrun"/>
          <w:rFonts w:ascii="Cambria" w:hAnsi="Cambria"/>
          <w:color w:val="000000" w:themeColor="text1"/>
        </w:rPr>
        <w:t xml:space="preserve">  </w:t>
      </w:r>
    </w:p>
    <w:p w14:paraId="57FBEDC5" w14:textId="45672936" w:rsidR="00745B8B" w:rsidRDefault="00745B8B" w:rsidP="0079564F">
      <w:pPr>
        <w:spacing w:before="120"/>
        <w:rPr>
          <w:rFonts w:ascii="Cambria" w:hAnsi="Cambria"/>
        </w:rPr>
      </w:pPr>
      <w:r w:rsidRPr="00B10A92">
        <w:rPr>
          <w:rFonts w:ascii="Cambria" w:hAnsi="Cambria"/>
        </w:rPr>
        <w:t xml:space="preserve">Svarīgi iedzīvināt </w:t>
      </w:r>
      <w:r w:rsidRPr="00B10A92">
        <w:rPr>
          <w:rFonts w:ascii="Cambria" w:hAnsi="Cambria"/>
          <w:b/>
          <w:bCs/>
        </w:rPr>
        <w:t>vērtības balstītu kultūru valsts pārvaldē</w:t>
      </w:r>
      <w:r w:rsidR="00B10A92" w:rsidRPr="00B10A92">
        <w:rPr>
          <w:rFonts w:ascii="Cambria" w:hAnsi="Cambria"/>
          <w:b/>
          <w:bCs/>
        </w:rPr>
        <w:t xml:space="preserve"> </w:t>
      </w:r>
      <w:r w:rsidR="003A1F7D">
        <w:rPr>
          <w:rFonts w:ascii="Cambria" w:hAnsi="Cambria"/>
        </w:rPr>
        <w:t>un</w:t>
      </w:r>
      <w:r w:rsidR="00B10A92" w:rsidRPr="00B10A92">
        <w:rPr>
          <w:rFonts w:ascii="Cambria" w:hAnsi="Cambria"/>
        </w:rPr>
        <w:t xml:space="preserve"> uzlabot sabiedrības uzticību valsts pārvaldei. </w:t>
      </w:r>
      <w:r w:rsidRPr="00B10A92">
        <w:rPr>
          <w:rFonts w:ascii="Cambria" w:hAnsi="Cambria"/>
        </w:rPr>
        <w:t>VAS tiek izstrādāti e-kursi par ētiku un vērtībām, kas būs pieejami 2022. gad</w:t>
      </w:r>
      <w:r w:rsidR="003A1F7D">
        <w:rPr>
          <w:rFonts w:ascii="Cambria" w:hAnsi="Cambria"/>
        </w:rPr>
        <w:t>ā</w:t>
      </w:r>
      <w:r w:rsidRPr="00B10A92">
        <w:rPr>
          <w:rFonts w:ascii="Cambria" w:hAnsi="Cambria"/>
        </w:rPr>
        <w:t xml:space="preserve"> nodarbinātaj</w:t>
      </w:r>
      <w:r w:rsidR="003A1F7D">
        <w:rPr>
          <w:rFonts w:ascii="Cambria" w:hAnsi="Cambria"/>
        </w:rPr>
        <w:t>ie</w:t>
      </w:r>
      <w:r w:rsidRPr="00B10A92">
        <w:rPr>
          <w:rFonts w:ascii="Cambria" w:hAnsi="Cambria"/>
        </w:rPr>
        <w:t xml:space="preserve">m valsts pārvaldē. </w:t>
      </w:r>
      <w:r w:rsidR="00B10A92">
        <w:rPr>
          <w:rFonts w:ascii="Cambria" w:hAnsi="Cambria"/>
        </w:rPr>
        <w:t>Tāpat</w:t>
      </w:r>
      <w:r w:rsidRPr="00B10A92">
        <w:rPr>
          <w:rFonts w:ascii="Cambria" w:hAnsi="Cambria"/>
        </w:rPr>
        <w:t xml:space="preserve"> Latvija piedalās </w:t>
      </w:r>
      <w:r w:rsidRPr="00B10A92">
        <w:rPr>
          <w:rFonts w:ascii="Cambria" w:hAnsi="Cambria"/>
          <w:i/>
          <w:iCs/>
        </w:rPr>
        <w:t>OECD Uzticēšanās pētījumā</w:t>
      </w:r>
      <w:r w:rsidRPr="00B10A92">
        <w:rPr>
          <w:rFonts w:ascii="Cambria" w:hAnsi="Cambria"/>
        </w:rPr>
        <w:t xml:space="preserve"> (</w:t>
      </w:r>
      <w:r w:rsidRPr="00B10A92">
        <w:rPr>
          <w:rFonts w:ascii="Cambria" w:hAnsi="Cambria"/>
          <w:i/>
          <w:iCs/>
        </w:rPr>
        <w:t xml:space="preserve">OECD </w:t>
      </w:r>
      <w:proofErr w:type="spellStart"/>
      <w:r w:rsidRPr="00B10A92">
        <w:rPr>
          <w:rFonts w:ascii="Cambria" w:hAnsi="Cambria"/>
          <w:i/>
          <w:iCs/>
        </w:rPr>
        <w:t>Trust</w:t>
      </w:r>
      <w:proofErr w:type="spellEnd"/>
      <w:r w:rsidRPr="00B10A92">
        <w:rPr>
          <w:rFonts w:ascii="Cambria" w:hAnsi="Cambria"/>
          <w:i/>
          <w:iCs/>
        </w:rPr>
        <w:t xml:space="preserve"> </w:t>
      </w:r>
      <w:proofErr w:type="spellStart"/>
      <w:r w:rsidRPr="00B10A92">
        <w:rPr>
          <w:rFonts w:ascii="Cambria" w:hAnsi="Cambria"/>
          <w:i/>
          <w:iCs/>
        </w:rPr>
        <w:t>Survey</w:t>
      </w:r>
      <w:proofErr w:type="spellEnd"/>
      <w:r w:rsidRPr="00B10A92">
        <w:rPr>
          <w:rFonts w:ascii="Cambria" w:hAnsi="Cambria"/>
        </w:rPr>
        <w:t>), kura pirmie rezultāti</w:t>
      </w:r>
      <w:r w:rsidR="003A1F7D">
        <w:rPr>
          <w:rFonts w:ascii="Cambria" w:hAnsi="Cambria"/>
        </w:rPr>
        <w:t xml:space="preserve"> tiks apspriesti OECD </w:t>
      </w:r>
      <w:r w:rsidR="003A1F7D" w:rsidRPr="00B10A92">
        <w:rPr>
          <w:rFonts w:ascii="Cambria" w:hAnsi="Cambria"/>
        </w:rPr>
        <w:t>2022. gad</w:t>
      </w:r>
      <w:r w:rsidR="003A1F7D">
        <w:rPr>
          <w:rFonts w:ascii="Cambria" w:hAnsi="Cambria"/>
        </w:rPr>
        <w:t>a aprīlī. OECD plāno pētījumu publicēt 2022.gada jūnijā. Tā  rezultāti palīdzēs mērķtiecīgāk veikt tādas reformas, kuras veicina uzticēšanos valsts pārvaldei.</w:t>
      </w:r>
      <w:r w:rsidRPr="00B10A92">
        <w:rPr>
          <w:rFonts w:ascii="Cambria" w:hAnsi="Cambria"/>
        </w:rPr>
        <w:t xml:space="preserve"> 2022. gada martā darbu uzsāk</w:t>
      </w:r>
      <w:r w:rsidR="003A1F7D">
        <w:rPr>
          <w:rFonts w:ascii="Cambria" w:hAnsi="Cambria"/>
        </w:rPr>
        <w:t>a</w:t>
      </w:r>
      <w:r w:rsidRPr="00B10A92">
        <w:rPr>
          <w:rFonts w:ascii="Cambria" w:hAnsi="Cambria"/>
        </w:rPr>
        <w:t xml:space="preserve"> </w:t>
      </w:r>
      <w:r w:rsidR="00B10A92">
        <w:rPr>
          <w:rFonts w:ascii="Cambria" w:hAnsi="Cambria"/>
        </w:rPr>
        <w:t>NVO</w:t>
      </w:r>
      <w:r w:rsidRPr="00B10A92">
        <w:rPr>
          <w:rFonts w:ascii="Cambria" w:hAnsi="Cambria"/>
        </w:rPr>
        <w:t xml:space="preserve"> un </w:t>
      </w:r>
      <w:r w:rsidR="00B10A92">
        <w:rPr>
          <w:rFonts w:ascii="Cambria" w:hAnsi="Cambria"/>
        </w:rPr>
        <w:t>MK</w:t>
      </w:r>
      <w:r w:rsidRPr="00B10A92">
        <w:rPr>
          <w:rFonts w:ascii="Cambria" w:hAnsi="Cambria"/>
        </w:rPr>
        <w:t xml:space="preserve"> sadarbības memoranda īstenošanas padomes</w:t>
      </w:r>
      <w:r w:rsidRPr="00B10A92">
        <w:rPr>
          <w:rFonts w:ascii="Cambria" w:eastAsia="Times New Roman" w:hAnsi="Cambria" w:cs="Times New Roman"/>
          <w:color w:val="212529"/>
          <w:vertAlign w:val="superscript"/>
        </w:rPr>
        <w:footnoteReference w:id="34"/>
      </w:r>
      <w:r w:rsidRPr="00B10A92">
        <w:rPr>
          <w:rFonts w:ascii="Cambria" w:eastAsia="Times New Roman" w:hAnsi="Cambria" w:cs="Times New Roman"/>
          <w:color w:val="212529"/>
          <w:vertAlign w:val="superscript"/>
        </w:rPr>
        <w:t xml:space="preserve"> </w:t>
      </w:r>
      <w:r w:rsidRPr="00B10A92">
        <w:rPr>
          <w:rFonts w:ascii="Cambria" w:hAnsi="Cambria"/>
        </w:rPr>
        <w:t>Uzticēšanās darba grupa PKC vadībā.</w:t>
      </w:r>
    </w:p>
    <w:p w14:paraId="6D28E97D" w14:textId="2D218416" w:rsidR="00F368A6" w:rsidRPr="00B10A92" w:rsidRDefault="00F368A6" w:rsidP="0079564F">
      <w:pPr>
        <w:spacing w:before="120"/>
        <w:rPr>
          <w:rFonts w:ascii="Cambria" w:hAnsi="Cambria"/>
        </w:rPr>
      </w:pPr>
      <w:r w:rsidRPr="00F368A6">
        <w:rPr>
          <w:rFonts w:ascii="Cambria" w:hAnsi="Cambria"/>
        </w:rPr>
        <w:lastRenderedPageBreak/>
        <w:t>2021. gada 7. jūlij</w:t>
      </w:r>
      <w:r>
        <w:rPr>
          <w:rFonts w:ascii="Cambria" w:hAnsi="Cambria"/>
        </w:rPr>
        <w:t>ā</w:t>
      </w:r>
      <w:r w:rsidRPr="00F368A6">
        <w:rPr>
          <w:rFonts w:ascii="Cambria" w:hAnsi="Cambria"/>
        </w:rPr>
        <w:t xml:space="preserve"> MK apstiprinātās </w:t>
      </w:r>
      <w:r w:rsidRPr="00F368A6">
        <w:rPr>
          <w:rFonts w:ascii="Cambria" w:hAnsi="Cambria"/>
          <w:i/>
          <w:iCs/>
        </w:rPr>
        <w:t>Digitālās transformācijas pamatnostādnes 2021.-2027. gadam</w:t>
      </w:r>
      <w:r w:rsidRPr="00F368A6">
        <w:rPr>
          <w:rFonts w:ascii="Cambria" w:hAnsi="Cambria"/>
        </w:rPr>
        <w:t xml:space="preserve"> ietver vienotas un efektīvi funkcionējošas pakalpojumu nodrošināšanas sistēmas attīstību. Pakalpojumiem ir jābūt ērti pieejamiem, atbilstoši vienas pieturas aģentūras principam kā digitālajā, tā analogā vidē, pieprasot pēc iespējas mazu pakalpojuma saņēmēja iesaisti un pūles. Klātienē pakalpojumiem jābūt sniegtiem ģeogrāfiski pieejamā vienotā un profesionālā tīklā. Jābūt iespējai pieprasīt valsts pakalpojumus un sazināties ar valsts un pašvaldību iestādēm, izmantojot audio un video komunikācijas iespējas, piemēram, </w:t>
      </w:r>
      <w:proofErr w:type="spellStart"/>
      <w:r w:rsidRPr="00F368A6">
        <w:rPr>
          <w:rFonts w:ascii="Cambria" w:hAnsi="Cambria"/>
        </w:rPr>
        <w:t>videoiesnieguma</w:t>
      </w:r>
      <w:proofErr w:type="spellEnd"/>
      <w:r w:rsidRPr="00F368A6">
        <w:rPr>
          <w:rFonts w:ascii="Cambria" w:hAnsi="Cambria"/>
        </w:rPr>
        <w:t xml:space="preserve"> formā. 2021. gada 2. pusgadā VARAM sadarbībā ar Valsts sociālās apdrošināšanas aģentūr</w:t>
      </w:r>
      <w:r>
        <w:rPr>
          <w:rFonts w:ascii="Cambria" w:hAnsi="Cambria"/>
        </w:rPr>
        <w:t xml:space="preserve">u </w:t>
      </w:r>
      <w:r w:rsidRPr="00F368A6">
        <w:rPr>
          <w:rFonts w:ascii="Cambria" w:hAnsi="Cambria"/>
        </w:rPr>
        <w:t xml:space="preserve">un VID uzsāka attālinātas un personalizētas konsultācijas organizēšanas </w:t>
      </w:r>
      <w:proofErr w:type="spellStart"/>
      <w:r w:rsidRPr="00F368A6">
        <w:rPr>
          <w:rFonts w:ascii="Cambria" w:hAnsi="Cambria"/>
        </w:rPr>
        <w:t>izmēģinājumprojektu</w:t>
      </w:r>
      <w:proofErr w:type="spellEnd"/>
      <w:r w:rsidRPr="00F368A6">
        <w:rPr>
          <w:rFonts w:ascii="Cambria" w:hAnsi="Cambria"/>
        </w:rPr>
        <w:t>, praksē pārbaudot pakalpojumu sniegšanu, izmantojot digitālas tehnoloģijas. VARAM arī 2022. gadā turpina darbu pie pakalpojumu sniegšanas reformas. 2021. gada beigās iedzīvotāji klātienē varēja pieteikt valsts pārvaldes pakalpojumus 122 valsts un pašvaldību vienotajos klientu apkalpošanas centros (VPVKAC). Plānots līdz 2023.gadam izveidot līdz 592 VPVKAC, paplašinot VPVKAC tīklu teritoriāli, un līdz 2027. gadam paplašināt VPVKAC pieejamo pakalpojumu grozu.</w:t>
      </w:r>
    </w:p>
    <w:p w14:paraId="6A8CB273" w14:textId="340B7D87" w:rsidR="0050160B" w:rsidRPr="009D240D" w:rsidRDefault="0050160B" w:rsidP="0079564F">
      <w:pPr>
        <w:tabs>
          <w:tab w:val="left" w:pos="2268"/>
        </w:tabs>
        <w:spacing w:before="240"/>
        <w:rPr>
          <w:rFonts w:ascii="Cambria" w:hAnsi="Cambria"/>
          <w:b/>
          <w:bCs/>
          <w:color w:val="4472C4" w:themeColor="accent1"/>
          <w:sz w:val="28"/>
          <w:szCs w:val="28"/>
        </w:rPr>
      </w:pPr>
      <w:r w:rsidRPr="009D240D">
        <w:rPr>
          <w:rFonts w:ascii="Cambria" w:hAnsi="Cambria"/>
          <w:b/>
          <w:bCs/>
          <w:color w:val="4472C4" w:themeColor="accent1"/>
          <w:sz w:val="28"/>
          <w:szCs w:val="28"/>
        </w:rPr>
        <w:t>Valsts un pašvaldību uzņēmumu pārvaldība</w:t>
      </w:r>
    </w:p>
    <w:p w14:paraId="37DB7531" w14:textId="77777777" w:rsidR="0050160B" w:rsidRPr="00730805" w:rsidRDefault="0050160B" w:rsidP="009D2B0F">
      <w:pPr>
        <w:rPr>
          <w:rFonts w:ascii="Cambria" w:hAnsi="Cambria"/>
          <w:sz w:val="8"/>
          <w:szCs w:val="8"/>
        </w:rPr>
      </w:pPr>
    </w:p>
    <w:p w14:paraId="2A278F89" w14:textId="77AE4827" w:rsidR="00B10A92" w:rsidRDefault="009D2B0F" w:rsidP="009D2B0F">
      <w:pPr>
        <w:rPr>
          <w:rFonts w:ascii="Cambria" w:hAnsi="Cambria"/>
        </w:rPr>
      </w:pPr>
      <w:r w:rsidRPr="009D2B0F">
        <w:rPr>
          <w:rFonts w:ascii="Cambria" w:hAnsi="Cambria"/>
        </w:rPr>
        <w:t xml:space="preserve">Kopš Latvija 2016.gada 1.jūlijā kļuva </w:t>
      </w:r>
      <w:r w:rsidR="0050160B">
        <w:rPr>
          <w:rFonts w:ascii="Cambria" w:hAnsi="Cambria"/>
        </w:rPr>
        <w:t xml:space="preserve">par </w:t>
      </w:r>
      <w:r w:rsidRPr="009D2B0F">
        <w:rPr>
          <w:rFonts w:ascii="Cambria" w:hAnsi="Cambria"/>
        </w:rPr>
        <w:t xml:space="preserve">pilntiesīgu </w:t>
      </w:r>
      <w:r w:rsidRPr="0026787F">
        <w:rPr>
          <w:rFonts w:ascii="Cambria" w:hAnsi="Cambria"/>
        </w:rPr>
        <w:t>OECD</w:t>
      </w:r>
      <w:r w:rsidRPr="009D2B0F">
        <w:rPr>
          <w:rFonts w:ascii="Cambria" w:hAnsi="Cambria"/>
        </w:rPr>
        <w:t xml:space="preserve"> dalībvalsti </w:t>
      </w:r>
      <w:r w:rsidR="0050160B">
        <w:rPr>
          <w:rFonts w:ascii="Cambria" w:hAnsi="Cambria"/>
        </w:rPr>
        <w:t>liela uzmanība tiek pievērsta</w:t>
      </w:r>
      <w:r w:rsidRPr="009D2B0F">
        <w:rPr>
          <w:rFonts w:ascii="Cambria" w:hAnsi="Cambria"/>
        </w:rPr>
        <w:t xml:space="preserve"> tiesisk</w:t>
      </w:r>
      <w:r w:rsidR="0050160B">
        <w:rPr>
          <w:rFonts w:ascii="Cambria" w:hAnsi="Cambria"/>
        </w:rPr>
        <w:t>ā</w:t>
      </w:r>
      <w:r w:rsidRPr="009D2B0F">
        <w:rPr>
          <w:rFonts w:ascii="Cambria" w:hAnsi="Cambria"/>
        </w:rPr>
        <w:t xml:space="preserve"> regulējuma pilnveidošana</w:t>
      </w:r>
      <w:r w:rsidR="0050160B">
        <w:rPr>
          <w:rFonts w:ascii="Cambria" w:hAnsi="Cambria"/>
        </w:rPr>
        <w:t>i attiecībā uz</w:t>
      </w:r>
      <w:r w:rsidRPr="009D2B0F">
        <w:rPr>
          <w:rFonts w:ascii="Cambria" w:hAnsi="Cambria"/>
        </w:rPr>
        <w:t xml:space="preserve"> profesionāl</w:t>
      </w:r>
      <w:r w:rsidR="0050160B">
        <w:rPr>
          <w:rFonts w:ascii="Cambria" w:hAnsi="Cambria"/>
        </w:rPr>
        <w:t>o</w:t>
      </w:r>
      <w:r w:rsidRPr="009D2B0F">
        <w:rPr>
          <w:rFonts w:ascii="Cambria" w:hAnsi="Cambria"/>
        </w:rPr>
        <w:t xml:space="preserve"> valsts uzņēmumu pārvaldīb</w:t>
      </w:r>
      <w:r w:rsidR="0050160B">
        <w:rPr>
          <w:rFonts w:ascii="Cambria" w:hAnsi="Cambria"/>
        </w:rPr>
        <w:t>u</w:t>
      </w:r>
      <w:r w:rsidRPr="009D2B0F">
        <w:rPr>
          <w:rFonts w:ascii="Cambria" w:hAnsi="Cambria"/>
        </w:rPr>
        <w:t xml:space="preserve">. Latvijai valsts (un arī pašvaldību) uzņēmumu pārvaldībai saistošas ir </w:t>
      </w:r>
      <w:r w:rsidRPr="0050160B">
        <w:rPr>
          <w:rFonts w:ascii="Cambria" w:hAnsi="Cambria"/>
          <w:i/>
          <w:iCs/>
        </w:rPr>
        <w:t>OECD Vadlīnijas par valsts uzņēmumu korporatīvo pārvaldību</w:t>
      </w:r>
      <w:r w:rsidR="0050160B">
        <w:rPr>
          <w:rFonts w:ascii="Cambria" w:hAnsi="Cambria"/>
          <w:i/>
          <w:iCs/>
        </w:rPr>
        <w:t xml:space="preserve"> </w:t>
      </w:r>
      <w:r w:rsidR="0050160B">
        <w:rPr>
          <w:rFonts w:ascii="Cambria" w:hAnsi="Cambria"/>
        </w:rPr>
        <w:t xml:space="preserve">(skat. </w:t>
      </w:r>
      <w:r w:rsidR="0050160B" w:rsidRPr="004747E5">
        <w:rPr>
          <w:rFonts w:ascii="Cambria" w:hAnsi="Cambria"/>
        </w:rPr>
        <w:t>2.</w:t>
      </w:r>
      <w:r w:rsidR="004747E5" w:rsidRPr="004747E5">
        <w:rPr>
          <w:rFonts w:ascii="Cambria" w:hAnsi="Cambria"/>
        </w:rPr>
        <w:t>6</w:t>
      </w:r>
      <w:r w:rsidR="0050160B" w:rsidRPr="004747E5">
        <w:rPr>
          <w:rFonts w:ascii="Cambria" w:hAnsi="Cambria"/>
        </w:rPr>
        <w:t>.ielikumu</w:t>
      </w:r>
      <w:r w:rsidR="0050160B">
        <w:rPr>
          <w:rFonts w:ascii="Cambria" w:hAnsi="Cambria"/>
        </w:rPr>
        <w:t>)</w:t>
      </w:r>
      <w:r w:rsidRPr="009D2B0F">
        <w:rPr>
          <w:rFonts w:ascii="Cambria" w:hAnsi="Cambria"/>
        </w:rPr>
        <w:t>.</w:t>
      </w:r>
    </w:p>
    <w:p w14:paraId="4ABA5429" w14:textId="77777777" w:rsidR="00B10A92" w:rsidRDefault="00B10A92" w:rsidP="0079564F">
      <w:pPr>
        <w:spacing w:before="120"/>
        <w:rPr>
          <w:rFonts w:ascii="Cambria" w:hAnsi="Cambria"/>
        </w:rPr>
      </w:pPr>
      <w:r w:rsidRPr="009D2B0F">
        <w:rPr>
          <w:rFonts w:ascii="Cambria" w:hAnsi="Cambria"/>
        </w:rPr>
        <w:t>Lielākie izaicinājumi publisko kapitālsabiedrību pārvaldībā ir:</w:t>
      </w:r>
    </w:p>
    <w:p w14:paraId="693B771E" w14:textId="77777777" w:rsidR="00B10A92" w:rsidRPr="00C776F6" w:rsidRDefault="00B10A92" w:rsidP="00B10A92">
      <w:pPr>
        <w:pStyle w:val="ListParagraph"/>
        <w:numPr>
          <w:ilvl w:val="0"/>
          <w:numId w:val="2"/>
        </w:numPr>
        <w:ind w:left="567" w:hanging="283"/>
        <w:jc w:val="both"/>
        <w:rPr>
          <w:sz w:val="24"/>
        </w:rPr>
      </w:pPr>
      <w:r w:rsidRPr="00C776F6">
        <w:rPr>
          <w:sz w:val="24"/>
        </w:rPr>
        <w:t>salīdzinoši liels kapitālsabiedrību skaits. Latvijā kapitālsabiedrības statuss ir arī kultūras un medicīnas, kā arī dažādām aģentūru tipa organizācijām, kas citās valstīs nav reģistrētas kā kapitālsabiedrības. Tomēr valsts kapitālsabiedrību skaits, kuras var uzskatīt par komerciāli orientētām, nav pārāk liels – aptuveni 20 kapitālsabiedrības</w:t>
      </w:r>
      <w:r>
        <w:rPr>
          <w:sz w:val="24"/>
        </w:rPr>
        <w:t>;</w:t>
      </w:r>
    </w:p>
    <w:p w14:paraId="2955AC04" w14:textId="77777777" w:rsidR="00B10A92" w:rsidRPr="00C776F6" w:rsidRDefault="00B10A92" w:rsidP="00B10A92">
      <w:pPr>
        <w:pStyle w:val="ListParagraph"/>
        <w:numPr>
          <w:ilvl w:val="0"/>
          <w:numId w:val="2"/>
        </w:numPr>
        <w:ind w:left="567" w:hanging="283"/>
        <w:jc w:val="both"/>
        <w:rPr>
          <w:sz w:val="24"/>
        </w:rPr>
      </w:pPr>
      <w:r w:rsidRPr="00C776F6">
        <w:rPr>
          <w:sz w:val="24"/>
        </w:rPr>
        <w:t>sadrumstalota kapitāla daļu turētāja funkcija</w:t>
      </w:r>
      <w:r>
        <w:rPr>
          <w:sz w:val="24"/>
        </w:rPr>
        <w:t>. K</w:t>
      </w:r>
      <w:r w:rsidRPr="00C776F6">
        <w:rPr>
          <w:sz w:val="24"/>
        </w:rPr>
        <w:t>opumā valsts kapitālsabiedrību (kopā 70 valsts kapitālsabiedrības ar tiešu izšķirošu valsts ietekmi) kapitāla daļu turēšana ir nodota 11 ministrijām un citām iestādēm. Atsevišķām kapitālsabiedrībām kapitāla daļu turētāja funkcijas nodrošina pat vairākas ministrijas vienlaikus.</w:t>
      </w:r>
      <w:r>
        <w:rPr>
          <w:sz w:val="24"/>
        </w:rPr>
        <w:t xml:space="preserve"> </w:t>
      </w:r>
      <w:r w:rsidRPr="00C776F6">
        <w:rPr>
          <w:sz w:val="24"/>
        </w:rPr>
        <w:t>PKC kā koordinācijas institūcijai nav iespējas ietekmēt kapitāla daļu turētāju lēmumu pieņemšanu</w:t>
      </w:r>
      <w:r>
        <w:rPr>
          <w:sz w:val="24"/>
        </w:rPr>
        <w:t xml:space="preserve">. </w:t>
      </w:r>
      <w:r w:rsidRPr="00C776F6">
        <w:rPr>
          <w:sz w:val="24"/>
        </w:rPr>
        <w:t>PKC ir izstrādājis vairākas vadlīnijas publisko kapitālsabiedrību pārvaldībai, tomēr PKC nav funkcijas nodrošināt šo vadlīniju piemērošanu un uzraudzību;</w:t>
      </w:r>
    </w:p>
    <w:p w14:paraId="3A9EECC8" w14:textId="77777777" w:rsidR="00B10A92" w:rsidRDefault="00B10A92" w:rsidP="00B10A92">
      <w:pPr>
        <w:pStyle w:val="ListParagraph"/>
        <w:numPr>
          <w:ilvl w:val="0"/>
          <w:numId w:val="2"/>
        </w:numPr>
        <w:ind w:left="567" w:hanging="283"/>
        <w:jc w:val="both"/>
        <w:rPr>
          <w:sz w:val="24"/>
        </w:rPr>
      </w:pPr>
      <w:r w:rsidRPr="00C776F6">
        <w:rPr>
          <w:sz w:val="24"/>
        </w:rPr>
        <w:t>joprojām nepietiekama padomes loma;</w:t>
      </w:r>
    </w:p>
    <w:p w14:paraId="1EDFABED" w14:textId="7260AE08" w:rsidR="00A171BB" w:rsidRDefault="00B10A92" w:rsidP="00A171BB">
      <w:pPr>
        <w:pStyle w:val="ListParagraph"/>
        <w:numPr>
          <w:ilvl w:val="0"/>
          <w:numId w:val="2"/>
        </w:numPr>
        <w:ind w:left="568" w:hanging="284"/>
        <w:contextualSpacing w:val="0"/>
        <w:jc w:val="both"/>
        <w:rPr>
          <w:sz w:val="24"/>
        </w:rPr>
      </w:pPr>
      <w:r w:rsidRPr="00B10A92">
        <w:rPr>
          <w:sz w:val="24"/>
        </w:rPr>
        <w:t>nepietiekama privātā sektora kapitāla piesaiste; Vairāki PKC veiktie pētījumi  norādīja uz nepietiekamu privātā kapitāla piesaisti valsts kapitālsabiedrību attīstības projektu finansēšanā. Kopumā bija novērojams, ka Latvijas valsts kapitālsabiedrības savā finanšu mērķu izvirzīšanā mēdz būt piesardzīgākas nekā līdzīgi uzņēmumi citās valstīs.</w:t>
      </w:r>
      <w:r w:rsidR="009D2B0F" w:rsidRPr="00B10A92">
        <w:rPr>
          <w:sz w:val="24"/>
        </w:rPr>
        <w:t xml:space="preserve"> </w:t>
      </w:r>
    </w:p>
    <w:p w14:paraId="1469BA5F" w14:textId="77777777" w:rsidR="00A171BB" w:rsidRPr="00A171BB" w:rsidRDefault="00A171BB" w:rsidP="00A171BB">
      <w:pPr>
        <w:spacing w:before="120"/>
        <w:rPr>
          <w:rFonts w:ascii="Cambria" w:hAnsi="Cambria"/>
        </w:rPr>
      </w:pPr>
      <w:r w:rsidRPr="00A171BB">
        <w:rPr>
          <w:rFonts w:ascii="Cambria" w:hAnsi="Cambria"/>
        </w:rPr>
        <w:t>PKC un citas iesaistītās puses pastāvīgi rosina dažādus uzlabojumus publisko personu kapitālsabiedrību informācijas publiskošanā, lai tās apjoms būtu līdzvērtīgs biržā kotētiem uzņēmumiem. Sākot ar 2020.gadu PKC veic visaptverošu publicētās informācijas izvērtēšanu valsts un pašvaldību kapitāla daļu turētāju un valsts kapitālsabiedrību un lielo pašvaldību kapitālsabiedrību mājas lapā, kā arī sagatavo kopsavilkumus par informācijas publiskošanas pārbaudes rezultātiem.</w:t>
      </w:r>
    </w:p>
    <w:p w14:paraId="02015DA6" w14:textId="371F9060" w:rsidR="00A171BB" w:rsidRPr="00A171BB" w:rsidRDefault="00A171BB" w:rsidP="00A171BB">
      <w:pPr>
        <w:rPr>
          <w:rFonts w:ascii="Cambria" w:hAnsi="Cambria"/>
        </w:rPr>
      </w:pPr>
      <w:r w:rsidRPr="00A171BB">
        <w:rPr>
          <w:rFonts w:ascii="Cambria" w:hAnsi="Cambria"/>
        </w:rPr>
        <w:t xml:space="preserve">2022.gadā būtiskākās pārmaiņas saistītas ar prasībām publiskām kapitālsabiedrībām sagatavot un publicēt </w:t>
      </w:r>
      <w:proofErr w:type="spellStart"/>
      <w:r w:rsidRPr="00A171BB">
        <w:rPr>
          <w:rFonts w:ascii="Cambria" w:hAnsi="Cambria"/>
        </w:rPr>
        <w:t>nefinanšu</w:t>
      </w:r>
      <w:proofErr w:type="spellEnd"/>
      <w:r w:rsidRPr="00A171BB">
        <w:rPr>
          <w:rFonts w:ascii="Cambria" w:hAnsi="Cambria"/>
        </w:rPr>
        <w:t xml:space="preserve"> paziņojumu un paziņojumu par korporatīvo pārvaldību. </w:t>
      </w:r>
      <w:proofErr w:type="spellStart"/>
      <w:r w:rsidRPr="00A171BB">
        <w:rPr>
          <w:rFonts w:ascii="Cambria" w:hAnsi="Cambria"/>
        </w:rPr>
        <w:lastRenderedPageBreak/>
        <w:t>Nefinanšu</w:t>
      </w:r>
      <w:proofErr w:type="spellEnd"/>
      <w:r w:rsidRPr="00A171BB">
        <w:rPr>
          <w:rFonts w:ascii="Cambria" w:hAnsi="Cambria"/>
        </w:rPr>
        <w:t xml:space="preserve"> paziņojumā nepieciešams iekļaut informāciju par kapitālsabiedrības komercdarbības ietekmi uz vidi, sociālajiem un ar darbiniekiem saistītajiem aspektiem, cilvēktiesību ievērošanu un pretkorupcijas un kukuļošanas novēršanas pasākumiem.</w:t>
      </w:r>
    </w:p>
    <w:p w14:paraId="05F52EAD" w14:textId="150570AA" w:rsidR="0050160B" w:rsidRPr="0057770C" w:rsidRDefault="0050160B" w:rsidP="0050160B">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sidR="004747E5" w:rsidRPr="004747E5">
        <w:rPr>
          <w:rFonts w:ascii="Calibri Light" w:eastAsia="Times New Roman" w:hAnsi="Calibri Light"/>
          <w:color w:val="0F0F0F"/>
          <w:sz w:val="16"/>
          <w:szCs w:val="16"/>
          <w:lang w:eastAsia="lv-LV"/>
        </w:rPr>
        <w:t>6</w:t>
      </w:r>
      <w:r w:rsidRPr="004747E5">
        <w:rPr>
          <w:rFonts w:ascii="Calibri Light" w:eastAsia="Times New Roman" w:hAnsi="Calibri Light"/>
          <w:color w:val="0F0F0F"/>
          <w:sz w:val="16"/>
          <w:szCs w:val="16"/>
          <w:lang w:eastAsia="lv-LV"/>
        </w:rPr>
        <w:t>.ielikums</w:t>
      </w:r>
    </w:p>
    <w:p w14:paraId="2A0C63D0" w14:textId="13A75828" w:rsidR="0050160B" w:rsidRPr="0050160B" w:rsidRDefault="0050160B" w:rsidP="0050160B">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50160B">
        <w:rPr>
          <w:rFonts w:ascii="Calibri Light" w:hAnsi="Calibri Light"/>
          <w:b/>
          <w:caps/>
        </w:rPr>
        <w:t>tiesiskā regulējuma pilnveidošana</w:t>
      </w:r>
    </w:p>
    <w:p w14:paraId="395A1521" w14:textId="77777777" w:rsidR="0074541D" w:rsidRPr="0074541D" w:rsidRDefault="0074541D" w:rsidP="0074541D">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74541D">
        <w:rPr>
          <w:rFonts w:ascii="Calibri Light" w:hAnsi="Calibri Light" w:cs="Calibri Light"/>
          <w:bCs/>
          <w:sz w:val="16"/>
          <w:szCs w:val="16"/>
        </w:rPr>
        <w:t xml:space="preserve">Atbilstoši OECD rekomendācijām tika izveidots vienots tiesiskais regulējums un 2015.gadā stājās spēkā </w:t>
      </w:r>
      <w:r w:rsidRPr="0074541D">
        <w:rPr>
          <w:rFonts w:ascii="Calibri Light" w:hAnsi="Calibri Light" w:cs="Calibri Light"/>
          <w:bCs/>
          <w:i/>
          <w:iCs/>
          <w:sz w:val="16"/>
          <w:szCs w:val="16"/>
        </w:rPr>
        <w:t>Publiskas personas kapitāla daļu un kapitālsabiedrību pārvaldības likums</w:t>
      </w:r>
      <w:r w:rsidRPr="0074541D">
        <w:rPr>
          <w:rFonts w:ascii="Calibri Light" w:hAnsi="Calibri Light" w:cs="Calibri Light"/>
          <w:bCs/>
          <w:sz w:val="16"/>
          <w:szCs w:val="16"/>
        </w:rPr>
        <w:t>, kas nosaka gan to, kā publiskas personas iegūst, gan izbeidz līdzdalību kapitālsabiedrībās, kāda ir publisko kapitālsabiedrību pārvaldības organizācija, kā tiek iecelti valdes un padomes locekļi un daudzi citi jautājumi, tai skaitā, likumā noteikti arī padomes neatkarības kritēriji un ir aizliegta politisko partiju amatpersonu atrašanās publisko kapitālsabiedrību valdes vai padomes locekļu amatos. Likums nosaka arī informācijas publiskošanas prasības gan attiecībā uz to vadībā esošajām personām, gan attiecībā uz kapitālsabiedrību finanšu datiem, gan uz citu informāciju.</w:t>
      </w:r>
    </w:p>
    <w:p w14:paraId="339A9969" w14:textId="4207D14D" w:rsidR="0074541D" w:rsidRDefault="0074541D" w:rsidP="0074541D">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74541D">
        <w:rPr>
          <w:rFonts w:ascii="Calibri Light" w:hAnsi="Calibri Light" w:cs="Calibri Light"/>
          <w:bCs/>
          <w:sz w:val="16"/>
          <w:szCs w:val="16"/>
        </w:rPr>
        <w:t xml:space="preserve">Publisko kapitālsabiedrību vadības personām ir valsts amatpersonas statuss un ir jāievēro </w:t>
      </w:r>
      <w:r w:rsidRPr="0074541D">
        <w:rPr>
          <w:rFonts w:ascii="Calibri Light" w:hAnsi="Calibri Light" w:cs="Calibri Light"/>
          <w:bCs/>
          <w:i/>
          <w:iCs/>
          <w:sz w:val="16"/>
          <w:szCs w:val="16"/>
        </w:rPr>
        <w:t>Likumā par interešu konflikta novēršanu valsts amatpersonu darbībā</w:t>
      </w:r>
      <w:r w:rsidRPr="0074541D">
        <w:rPr>
          <w:rFonts w:ascii="Calibri Light" w:hAnsi="Calibri Light" w:cs="Calibri Light"/>
          <w:bCs/>
          <w:sz w:val="16"/>
          <w:szCs w:val="16"/>
        </w:rPr>
        <w:t xml:space="preserve"> noteiktie ierobežojumi. Publiskas personas kapitālsabiedrībai savā mājaslapā internetā jāpublicē būtiskākās kapitālsabiedrības politikas, kurās definēti kapitālsabiedrības darbības principi attiecībā uz risku pārvaldību, interešu konfliktu un korupcijas novēršanu, korporatīvo pārvaldību un citiem jautājumiem.</w:t>
      </w:r>
    </w:p>
    <w:p w14:paraId="40F54247" w14:textId="7DA0C17A" w:rsidR="0093785A" w:rsidRDefault="0093785A" w:rsidP="0074541D">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93785A">
        <w:rPr>
          <w:rFonts w:ascii="Calibri Light" w:hAnsi="Calibri Light" w:cs="Calibri Light"/>
          <w:bCs/>
          <w:sz w:val="16"/>
          <w:szCs w:val="16"/>
        </w:rPr>
        <w:t xml:space="preserve">2015.gadā tika ieviesta </w:t>
      </w:r>
      <w:r>
        <w:rPr>
          <w:rFonts w:ascii="Calibri Light" w:hAnsi="Calibri Light" w:cs="Calibri Light"/>
          <w:bCs/>
          <w:sz w:val="16"/>
          <w:szCs w:val="16"/>
        </w:rPr>
        <w:t xml:space="preserve">valsts kapitālsabiedrību </w:t>
      </w:r>
      <w:r w:rsidRPr="0093785A">
        <w:rPr>
          <w:rFonts w:ascii="Calibri Light" w:hAnsi="Calibri Light" w:cs="Calibri Light"/>
          <w:bCs/>
          <w:sz w:val="16"/>
          <w:szCs w:val="16"/>
        </w:rPr>
        <w:t>koordinācijas institūcija, kuras funkcijas īsteno PKC</w:t>
      </w:r>
      <w:r>
        <w:rPr>
          <w:rFonts w:ascii="Calibri Light" w:hAnsi="Calibri Light" w:cs="Calibri Light"/>
          <w:bCs/>
          <w:sz w:val="16"/>
          <w:szCs w:val="16"/>
        </w:rPr>
        <w:t>.</w:t>
      </w:r>
    </w:p>
    <w:p w14:paraId="6FFC3FE2" w14:textId="3218710F" w:rsidR="0074541D" w:rsidRPr="0074541D" w:rsidRDefault="0093785A" w:rsidP="0093785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93785A">
        <w:rPr>
          <w:rFonts w:ascii="Calibri Light" w:hAnsi="Calibri Light" w:cs="Calibri Light"/>
          <w:bCs/>
          <w:sz w:val="16"/>
          <w:szCs w:val="16"/>
        </w:rPr>
        <w:t>Kopš 2016.gada ir izveidotas (atjaunotas) padomes lielajās un atsevišķās vidējās valsts un pašvaldību kapitālsabiedrībās. Kopš 2020.gada PKC organizē padomes locekļu atlasi valsts kapitālsabiedrībās, un šāds centralizētāks process palīdz veidot profesionālākas padomes, tomēr joprojām ministriju un citu kapitāla daļu turētāju ietekme nominācijas procesos ir liela, kas ietekmē kandidātu atlases rezultātus. Tāpat nepieciešams precizēt esošo padomes, kā arī valdes locekļu iecelšanas nākamajam termiņam pamatojuma atklāšanu un pagaidu padomes un valdes locekļu savlaicīgu nomaiņu.</w:t>
      </w:r>
    </w:p>
    <w:p w14:paraId="3DDBB505" w14:textId="10493325" w:rsidR="009D2B0F" w:rsidRPr="009D2B0F" w:rsidRDefault="009D2B0F" w:rsidP="0079564F">
      <w:pPr>
        <w:spacing w:before="120"/>
        <w:rPr>
          <w:rFonts w:ascii="Cambria" w:hAnsi="Cambria"/>
        </w:rPr>
      </w:pPr>
      <w:r w:rsidRPr="009D2B0F">
        <w:rPr>
          <w:rFonts w:ascii="Cambria" w:hAnsi="Cambria"/>
        </w:rPr>
        <w:t xml:space="preserve">2020.gada beigās tika izstrādāts jauns </w:t>
      </w:r>
      <w:r w:rsidRPr="00730805">
        <w:rPr>
          <w:rFonts w:ascii="Cambria" w:hAnsi="Cambria"/>
          <w:i/>
          <w:iCs/>
        </w:rPr>
        <w:t>Korporatīvās pārvaldības kodekss</w:t>
      </w:r>
      <w:r w:rsidRPr="009D2B0F">
        <w:rPr>
          <w:rFonts w:ascii="Cambria" w:hAnsi="Cambria"/>
        </w:rPr>
        <w:t xml:space="preserve">. No 2022.gada lielajām publisko personu kapitālsabiedrībām būs pienākums publicēt </w:t>
      </w:r>
      <w:r w:rsidR="00730805" w:rsidRPr="009D2B0F">
        <w:rPr>
          <w:rFonts w:ascii="Cambria" w:hAnsi="Cambria"/>
        </w:rPr>
        <w:t xml:space="preserve">par 2021.gadu </w:t>
      </w:r>
      <w:r w:rsidRPr="009D2B0F">
        <w:rPr>
          <w:rFonts w:ascii="Cambria" w:hAnsi="Cambria"/>
        </w:rPr>
        <w:t>paziņojumu par korporatīvo pārvaldību atbilstoši jaunajam kodeksam, kurš ietvers arī novērtējumu par iekšējās kontroles sistēmu un interešu konflikta novēršanu.</w:t>
      </w:r>
    </w:p>
    <w:p w14:paraId="1954A136" w14:textId="267F4337" w:rsidR="009D2B0F" w:rsidRPr="009D2B0F" w:rsidRDefault="009D2B0F" w:rsidP="0079564F">
      <w:pPr>
        <w:spacing w:before="120"/>
        <w:rPr>
          <w:rFonts w:ascii="Cambria" w:eastAsia="Cambria" w:hAnsi="Cambria" w:cstheme="minorHAnsi"/>
          <w:highlight w:val="yellow"/>
        </w:rPr>
      </w:pPr>
      <w:r w:rsidRPr="009D2B0F">
        <w:rPr>
          <w:rFonts w:ascii="Cambria" w:hAnsi="Cambria"/>
        </w:rPr>
        <w:t xml:space="preserve">2022.gadā PKC ir sagatavojis un iesniedzis sabiedriskajai apspriešanai </w:t>
      </w:r>
      <w:r w:rsidR="00730805" w:rsidRPr="00730805">
        <w:rPr>
          <w:rFonts w:ascii="Cambria" w:hAnsi="Cambria"/>
          <w:i/>
          <w:iCs/>
        </w:rPr>
        <w:t>K</w:t>
      </w:r>
      <w:r w:rsidRPr="00730805">
        <w:rPr>
          <w:rFonts w:ascii="Cambria" w:hAnsi="Cambria"/>
          <w:i/>
          <w:iCs/>
        </w:rPr>
        <w:t xml:space="preserve">onceptuālo ziņojumu </w:t>
      </w:r>
      <w:r w:rsidR="00730805" w:rsidRPr="00730805">
        <w:rPr>
          <w:rFonts w:ascii="Cambria" w:hAnsi="Cambria"/>
          <w:i/>
          <w:iCs/>
        </w:rPr>
        <w:t>p</w:t>
      </w:r>
      <w:r w:rsidRPr="00730805">
        <w:rPr>
          <w:rFonts w:ascii="Cambria" w:hAnsi="Cambria"/>
          <w:i/>
          <w:iCs/>
        </w:rPr>
        <w:t>ar publisku personu kapitālsabiedrību un publisku personu kapitāla daļu pārvaldības politikas nepieciešamajām izmaiņām</w:t>
      </w:r>
      <w:r w:rsidRPr="009D2B0F">
        <w:rPr>
          <w:rFonts w:ascii="Cambria" w:hAnsi="Cambria"/>
        </w:rPr>
        <w:t xml:space="preserve">. Būtiskākās piedāvātās izmaiņas ir pārvaldības politikas saskaņošana ar valdības politisko ciklu, valsts kā aktīva un informēta īpašnieka lomas stiprināšana, izstrādājot akcionāra gaidu vēstules, veicināt privātā kapitāla piesaistes iespējas, emitējot obligācijas vai kotējot akcijas biržā, atbalstīt inovatīvu produktu un pakalpojumu attīstību, radot iespēju dibināt meitas uzņēmumus vai veicinot sadarbību ar </w:t>
      </w:r>
      <w:proofErr w:type="spellStart"/>
      <w:r w:rsidRPr="009D2B0F">
        <w:rPr>
          <w:rFonts w:ascii="Cambria" w:hAnsi="Cambria"/>
        </w:rPr>
        <w:t>jaunuzņēmumiem</w:t>
      </w:r>
      <w:proofErr w:type="spellEnd"/>
      <w:r w:rsidRPr="009D2B0F">
        <w:rPr>
          <w:rFonts w:ascii="Cambria" w:hAnsi="Cambria"/>
        </w:rPr>
        <w:t>, kā arī turpināt virzību uz valsts kapitālsabiedrību pārvaldības funkciju pakāpenisku centralizāciju.</w:t>
      </w:r>
    </w:p>
    <w:p w14:paraId="763119FF" w14:textId="79AFA0D4" w:rsidR="007B77D4" w:rsidRPr="009D240D" w:rsidRDefault="000A343F" w:rsidP="0079564F">
      <w:pPr>
        <w:tabs>
          <w:tab w:val="left" w:pos="2268"/>
        </w:tabs>
        <w:spacing w:before="240"/>
        <w:rPr>
          <w:rFonts w:ascii="Cambria" w:hAnsi="Cambria"/>
          <w:b/>
          <w:bCs/>
          <w:color w:val="4472C4" w:themeColor="accent1"/>
          <w:sz w:val="28"/>
          <w:szCs w:val="28"/>
        </w:rPr>
      </w:pPr>
      <w:r w:rsidRPr="009D240D">
        <w:rPr>
          <w:rFonts w:ascii="Cambria" w:hAnsi="Cambria"/>
          <w:b/>
          <w:bCs/>
          <w:color w:val="4472C4" w:themeColor="accent1"/>
          <w:sz w:val="28"/>
          <w:szCs w:val="28"/>
        </w:rPr>
        <w:t>Korupcijas apkarošana un i</w:t>
      </w:r>
      <w:r w:rsidR="00367E50" w:rsidRPr="009D240D">
        <w:rPr>
          <w:rFonts w:ascii="Cambria" w:hAnsi="Cambria"/>
          <w:b/>
          <w:bCs/>
          <w:color w:val="4472C4" w:themeColor="accent1"/>
          <w:sz w:val="28"/>
          <w:szCs w:val="28"/>
        </w:rPr>
        <w:t>nterešu konflikta novēršana</w:t>
      </w:r>
    </w:p>
    <w:p w14:paraId="487C0685" w14:textId="77777777" w:rsidR="009D2B0F" w:rsidRPr="00367E50" w:rsidRDefault="009D2B0F" w:rsidP="000330C0">
      <w:pPr>
        <w:ind w:firstLine="720"/>
        <w:rPr>
          <w:sz w:val="8"/>
          <w:szCs w:val="8"/>
        </w:rPr>
      </w:pPr>
    </w:p>
    <w:p w14:paraId="64844736" w14:textId="36216948" w:rsidR="00455FBA" w:rsidRDefault="00FF49F6" w:rsidP="00367E50">
      <w:pPr>
        <w:rPr>
          <w:rFonts w:ascii="Cambria" w:hAnsi="Cambria"/>
        </w:rPr>
      </w:pPr>
      <w:r w:rsidRPr="00FF49F6">
        <w:rPr>
          <w:rFonts w:ascii="Cambria" w:hAnsi="Cambria"/>
        </w:rPr>
        <w:t>2021.gadā Latvija uzlaboja savu vietu Korupcijas uztver</w:t>
      </w:r>
      <w:r>
        <w:rPr>
          <w:rFonts w:ascii="Cambria" w:hAnsi="Cambria"/>
        </w:rPr>
        <w:t>es</w:t>
      </w:r>
      <w:r w:rsidRPr="00FF49F6">
        <w:rPr>
          <w:rFonts w:ascii="Cambria" w:hAnsi="Cambria"/>
        </w:rPr>
        <w:t xml:space="preserve"> indeksā</w:t>
      </w:r>
      <w:r>
        <w:rPr>
          <w:rStyle w:val="FootnoteReference"/>
          <w:rFonts w:ascii="Cambria" w:hAnsi="Cambria"/>
        </w:rPr>
        <w:footnoteReference w:id="35"/>
      </w:r>
      <w:r w:rsidRPr="00FF49F6">
        <w:rPr>
          <w:rFonts w:ascii="Cambria" w:hAnsi="Cambria"/>
        </w:rPr>
        <w:t>, pakāpjoties no 42.vietas uz 36.vietu 180 valstu starpā.</w:t>
      </w:r>
      <w:r>
        <w:rPr>
          <w:rFonts w:ascii="Cambria" w:hAnsi="Cambria"/>
        </w:rPr>
        <w:t xml:space="preserve"> Par progresu korupcijas mazināšanā un interešu konflikta novēršanā liecina arī Eiropas Padomes Pretkorupcijas starpvalstu grupas (GRECO) un OECD </w:t>
      </w:r>
      <w:r w:rsidRPr="00FF49F6">
        <w:rPr>
          <w:rFonts w:ascii="Cambria" w:hAnsi="Cambria"/>
        </w:rPr>
        <w:t>Kukuļošanas apkarošanas starptautiskajos biznesa darījumos darba grupa</w:t>
      </w:r>
      <w:r>
        <w:rPr>
          <w:rFonts w:ascii="Cambria" w:hAnsi="Cambria"/>
        </w:rPr>
        <w:t>s</w:t>
      </w:r>
      <w:r w:rsidRPr="00FF49F6">
        <w:rPr>
          <w:rFonts w:ascii="Cambria" w:hAnsi="Cambria"/>
        </w:rPr>
        <w:t xml:space="preserve"> (OECD WGB)</w:t>
      </w:r>
      <w:r>
        <w:rPr>
          <w:rFonts w:ascii="Cambria" w:hAnsi="Cambria"/>
        </w:rPr>
        <w:t xml:space="preserve"> ziņojumi </w:t>
      </w:r>
      <w:r w:rsidRPr="004747E5">
        <w:rPr>
          <w:rFonts w:ascii="Cambria" w:hAnsi="Cambria"/>
        </w:rPr>
        <w:t>(skat. 2.</w:t>
      </w:r>
      <w:r w:rsidR="004747E5" w:rsidRPr="004747E5">
        <w:rPr>
          <w:rFonts w:ascii="Cambria" w:hAnsi="Cambria"/>
        </w:rPr>
        <w:t>7</w:t>
      </w:r>
      <w:r w:rsidRPr="004747E5">
        <w:rPr>
          <w:rFonts w:ascii="Cambria" w:hAnsi="Cambria"/>
        </w:rPr>
        <w:t>.ielikumu).</w:t>
      </w:r>
    </w:p>
    <w:p w14:paraId="11A5DE8F" w14:textId="77777777" w:rsidR="00B20E5A" w:rsidRPr="00B20E5A" w:rsidRDefault="00B20E5A" w:rsidP="00367E50">
      <w:pPr>
        <w:rPr>
          <w:rFonts w:ascii="Cambria" w:hAnsi="Cambria"/>
          <w:sz w:val="12"/>
          <w:szCs w:val="12"/>
        </w:rPr>
      </w:pPr>
    </w:p>
    <w:p w14:paraId="3DBA37C8" w14:textId="7676B369" w:rsidR="00B20E5A" w:rsidRPr="0057770C" w:rsidRDefault="00B20E5A" w:rsidP="00B20E5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sidR="004747E5" w:rsidRPr="004747E5">
        <w:rPr>
          <w:rFonts w:ascii="Calibri Light" w:eastAsia="Times New Roman" w:hAnsi="Calibri Light"/>
          <w:color w:val="0F0F0F"/>
          <w:sz w:val="16"/>
          <w:szCs w:val="16"/>
          <w:lang w:eastAsia="lv-LV"/>
        </w:rPr>
        <w:t>7</w:t>
      </w:r>
      <w:r w:rsidRPr="004747E5">
        <w:rPr>
          <w:rFonts w:ascii="Calibri Light" w:eastAsia="Times New Roman" w:hAnsi="Calibri Light"/>
          <w:color w:val="0F0F0F"/>
          <w:sz w:val="16"/>
          <w:szCs w:val="16"/>
          <w:lang w:eastAsia="lv-LV"/>
        </w:rPr>
        <w:t>.ielikums</w:t>
      </w:r>
    </w:p>
    <w:p w14:paraId="2BFAB898" w14:textId="5EFA93F6" w:rsidR="00B20E5A" w:rsidRPr="0050160B" w:rsidRDefault="00B20E5A" w:rsidP="00B20E5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Pr>
          <w:rFonts w:ascii="Calibri Light" w:hAnsi="Calibri Light"/>
          <w:b/>
          <w:caps/>
        </w:rPr>
        <w:t xml:space="preserve">starptautisko organizāciju </w:t>
      </w:r>
      <w:r w:rsidR="00425152">
        <w:rPr>
          <w:rFonts w:ascii="Calibri Light" w:hAnsi="Calibri Light"/>
          <w:b/>
          <w:caps/>
        </w:rPr>
        <w:t xml:space="preserve">atzinīgi </w:t>
      </w:r>
      <w:r>
        <w:rPr>
          <w:rFonts w:ascii="Calibri Light" w:hAnsi="Calibri Light"/>
          <w:b/>
          <w:caps/>
        </w:rPr>
        <w:t>vērtējumi</w:t>
      </w:r>
      <w:r w:rsidR="00425152">
        <w:rPr>
          <w:rFonts w:ascii="Calibri Light" w:hAnsi="Calibri Light"/>
          <w:b/>
          <w:caps/>
        </w:rPr>
        <w:t xml:space="preserve"> par latvijas progresu</w:t>
      </w:r>
    </w:p>
    <w:p w14:paraId="0ED9746F" w14:textId="6DB57E6C" w:rsidR="00B20E5A" w:rsidRDefault="00B20E5A" w:rsidP="00A5349C">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after="60"/>
        <w:rPr>
          <w:rFonts w:ascii="Calibri Light" w:hAnsi="Calibri Light" w:cs="Calibri Light"/>
          <w:bCs/>
          <w:sz w:val="16"/>
          <w:szCs w:val="16"/>
        </w:rPr>
      </w:pPr>
      <w:r w:rsidRPr="00B20E5A">
        <w:rPr>
          <w:rFonts w:ascii="Calibri Light" w:hAnsi="Calibri Light" w:cs="Calibri Light"/>
          <w:bCs/>
          <w:sz w:val="16"/>
          <w:szCs w:val="16"/>
        </w:rPr>
        <w:t xml:space="preserve">GRECO 2021.gada 11.janvārī publicēja ziņojumus par </w:t>
      </w:r>
      <w:r w:rsidRPr="00B20E5A">
        <w:rPr>
          <w:rFonts w:ascii="Calibri Light" w:hAnsi="Calibri Light" w:cs="Calibri Light"/>
          <w:bCs/>
          <w:i/>
          <w:iCs/>
          <w:sz w:val="16"/>
          <w:szCs w:val="16"/>
        </w:rPr>
        <w:t>Ceturtās novērtēšanas kārtas par korupcijas novēršanu parlamenta deputātu, tiesnešu un prokuroru darbībā noslēgšanu</w:t>
      </w:r>
      <w:r w:rsidRPr="00B20E5A">
        <w:rPr>
          <w:rFonts w:ascii="Calibri Light" w:hAnsi="Calibri Light" w:cs="Calibri Light"/>
          <w:bCs/>
          <w:sz w:val="16"/>
          <w:szCs w:val="16"/>
        </w:rPr>
        <w:t xml:space="preserve">, kurā apstiprinājusi, ka Latvija izpildījusi 11 no kopumā 14 izteiktajām rekomendācijām, un </w:t>
      </w:r>
      <w:r w:rsidRPr="00B20E5A">
        <w:rPr>
          <w:rFonts w:ascii="Calibri Light" w:hAnsi="Calibri Light" w:cs="Calibri Light"/>
          <w:bCs/>
          <w:i/>
          <w:iCs/>
          <w:sz w:val="16"/>
          <w:szCs w:val="16"/>
        </w:rPr>
        <w:t>Piektās novērtēšanas kārtas atbilstības ziņojumu</w:t>
      </w:r>
      <w:r w:rsidRPr="00B20E5A">
        <w:rPr>
          <w:rFonts w:ascii="Calibri Light" w:hAnsi="Calibri Light" w:cs="Calibri Light"/>
          <w:bCs/>
          <w:sz w:val="16"/>
          <w:szCs w:val="16"/>
        </w:rPr>
        <w:t>, kurā atzīst, ka Latvija pilnībā vai daļēji izpildījusi 14 no 17 Piektās novērtēšanas kārtas laikā izteiktajām rekomendācijām par korupcijas novēršanu augstākajās izpildvaras funkcijās un tiesībaizsardzības iestādēs.</w:t>
      </w:r>
    </w:p>
    <w:p w14:paraId="484A6384" w14:textId="1960D1D4" w:rsidR="00A5349C" w:rsidRPr="00A5349C" w:rsidRDefault="00A5349C" w:rsidP="00A5349C">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A5349C">
        <w:rPr>
          <w:rFonts w:ascii="Calibri Light" w:hAnsi="Calibri Light" w:cs="Calibri Light"/>
          <w:bCs/>
          <w:sz w:val="16"/>
          <w:szCs w:val="16"/>
        </w:rPr>
        <w:t xml:space="preserve">OECD WGB ir atzinusi būtisku Latvijas progresu 3.fāzes novērtējuma rekomendāciju izpildē, sasniedzot un demonstrējot acīmredzamus rezultātus ārvalstu amatpersonu kukuļošanas krimināllietu sekmīgā izmeklēšanā un tālākā virzībā. Latvija ir pilnībā vai daļēji izpildījusi 35 no 44 OECD WGB izteiktajām rekomendācijām. OECD WGB atzinīgi novērtēja, ka KNAB pirmoreiz iestādes vēsturē sekmīgi izmeklēja un rosināja uzsākt kriminālvajāšanu divās krimināllietās par ārvalstu amatpersonu iespējamu kukuļošanu, tādējādi apliecinot KNAB spējas sekmīgi izmeklēt ne tikai nacionālus, bet arī pārrobežu kukuļošanas gadījumus. Tāpat darba grupa atzinīgi novērtēja KNAB sadarbību ārvalstu amatpersonu kukuļošanas un ar to saistīto noziegumu izmeklēšanā ar citām iestādēm, tostarp </w:t>
      </w:r>
      <w:r w:rsidR="00450637">
        <w:rPr>
          <w:rFonts w:ascii="Calibri Light" w:hAnsi="Calibri Light" w:cs="Calibri Light"/>
          <w:bCs/>
          <w:sz w:val="16"/>
          <w:szCs w:val="16"/>
        </w:rPr>
        <w:t>FID</w:t>
      </w:r>
      <w:r w:rsidRPr="00A5349C">
        <w:rPr>
          <w:rFonts w:ascii="Calibri Light" w:hAnsi="Calibri Light" w:cs="Calibri Light"/>
          <w:bCs/>
          <w:sz w:val="16"/>
          <w:szCs w:val="16"/>
        </w:rPr>
        <w:t xml:space="preserve"> un Latvijas Republikas prokuratūru.</w:t>
      </w:r>
    </w:p>
    <w:p w14:paraId="59E83857" w14:textId="68D8A767" w:rsidR="00A5349C" w:rsidRPr="0074541D" w:rsidRDefault="00A5349C" w:rsidP="00A5349C">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cs="Calibri Light"/>
          <w:bCs/>
          <w:sz w:val="16"/>
          <w:szCs w:val="16"/>
        </w:rPr>
      </w:pPr>
      <w:r w:rsidRPr="00A5349C">
        <w:rPr>
          <w:rFonts w:ascii="Calibri Light" w:hAnsi="Calibri Light" w:cs="Calibri Light"/>
          <w:bCs/>
          <w:sz w:val="16"/>
          <w:szCs w:val="16"/>
        </w:rPr>
        <w:t xml:space="preserve">Vienlaikus OECD WGB sniedza pozitīvu vērtējumu KNAB </w:t>
      </w:r>
      <w:proofErr w:type="spellStart"/>
      <w:r w:rsidRPr="00A5349C">
        <w:rPr>
          <w:rFonts w:ascii="Calibri Light" w:hAnsi="Calibri Light" w:cs="Calibri Light"/>
          <w:bCs/>
          <w:sz w:val="16"/>
          <w:szCs w:val="16"/>
        </w:rPr>
        <w:t>proaktīvajai</w:t>
      </w:r>
      <w:proofErr w:type="spellEnd"/>
      <w:r w:rsidRPr="00A5349C">
        <w:rPr>
          <w:rFonts w:ascii="Calibri Light" w:hAnsi="Calibri Light" w:cs="Calibri Light"/>
          <w:bCs/>
          <w:sz w:val="16"/>
          <w:szCs w:val="16"/>
        </w:rPr>
        <w:t xml:space="preserve"> pieejai ārvalstu amatpersonu kukuļošanas gadījumu atklāšanā, piesaistot papildu cilvēkresursus, t.sk. analītiķus, kuru pamatuzdevums ir atklāt un sniegt atbalstu  </w:t>
      </w:r>
      <w:proofErr w:type="spellStart"/>
      <w:r w:rsidRPr="00A5349C">
        <w:rPr>
          <w:rFonts w:ascii="Calibri Light" w:hAnsi="Calibri Light" w:cs="Calibri Light"/>
          <w:bCs/>
          <w:sz w:val="16"/>
          <w:szCs w:val="16"/>
        </w:rPr>
        <w:t>koruptīvu</w:t>
      </w:r>
      <w:proofErr w:type="spellEnd"/>
      <w:r w:rsidRPr="00A5349C">
        <w:rPr>
          <w:rFonts w:ascii="Calibri Light" w:hAnsi="Calibri Light" w:cs="Calibri Light"/>
          <w:bCs/>
          <w:sz w:val="16"/>
          <w:szCs w:val="16"/>
        </w:rPr>
        <w:t xml:space="preserve"> noziedzīgu nodarījumu izmeklēšanā, kā arī organizējot un piedaloties apmācībās, kas vērstas uz korupcijas un noziedzīgi iegūtu līdzekļu legalizēšanas izmeklēšanu.</w:t>
      </w:r>
    </w:p>
    <w:p w14:paraId="1CB3015B" w14:textId="7E5C1776" w:rsidR="00FF49F6" w:rsidRPr="000D18DD" w:rsidRDefault="00FF49F6" w:rsidP="00367E50">
      <w:pPr>
        <w:rPr>
          <w:rFonts w:ascii="Cambria" w:hAnsi="Cambria"/>
          <w:sz w:val="12"/>
          <w:szCs w:val="12"/>
        </w:rPr>
      </w:pPr>
    </w:p>
    <w:p w14:paraId="2DFCFC82" w14:textId="3CF7E50C" w:rsidR="000D18DD" w:rsidRDefault="007D60FA" w:rsidP="00367E50">
      <w:pPr>
        <w:rPr>
          <w:rFonts w:ascii="Cambria" w:hAnsi="Cambria"/>
        </w:rPr>
      </w:pPr>
      <w:r>
        <w:rPr>
          <w:rFonts w:ascii="Cambria" w:hAnsi="Cambria"/>
        </w:rPr>
        <w:lastRenderedPageBreak/>
        <w:t>T</w:t>
      </w:r>
      <w:r w:rsidR="000D18DD">
        <w:rPr>
          <w:rFonts w:ascii="Cambria" w:hAnsi="Cambria"/>
        </w:rPr>
        <w:t xml:space="preserve">urpinās darbs vairākos virzienos pie </w:t>
      </w:r>
      <w:r w:rsidR="000D18DD" w:rsidRPr="000D18DD">
        <w:rPr>
          <w:rFonts w:ascii="Cambria" w:hAnsi="Cambria"/>
          <w:b/>
          <w:bCs/>
        </w:rPr>
        <w:t>tiesiskā ietvara stiprināšanas</w:t>
      </w:r>
      <w:r w:rsidR="00B703E8">
        <w:rPr>
          <w:rFonts w:ascii="Cambria" w:hAnsi="Cambria"/>
        </w:rPr>
        <w:t>, kā rezultātā tika pieņemti un stājās spēkā vairāki grozījumi dažādos normatīvajos aktos, t.sk. lai izpildītu arī starptautisko organizāciju, piemēram, OECD WGB rekomendācijas</w:t>
      </w:r>
      <w:r w:rsidR="00023CB3">
        <w:rPr>
          <w:rFonts w:ascii="Cambria" w:hAnsi="Cambria"/>
        </w:rPr>
        <w:t>:</w:t>
      </w:r>
    </w:p>
    <w:p w14:paraId="0652EFAF" w14:textId="3CCA843F" w:rsidR="000B518E" w:rsidRPr="007D60FA" w:rsidRDefault="00023CB3" w:rsidP="00C9020E">
      <w:pPr>
        <w:pStyle w:val="ListParagraph"/>
        <w:numPr>
          <w:ilvl w:val="0"/>
          <w:numId w:val="16"/>
        </w:numPr>
        <w:ind w:left="426" w:hanging="284"/>
        <w:jc w:val="both"/>
        <w:rPr>
          <w:sz w:val="24"/>
        </w:rPr>
      </w:pPr>
      <w:r w:rsidRPr="00023CB3">
        <w:rPr>
          <w:sz w:val="24"/>
        </w:rPr>
        <w:t xml:space="preserve">2021.gada 1.janvārī stājās spēkā </w:t>
      </w:r>
      <w:r w:rsidRPr="00023CB3">
        <w:rPr>
          <w:i/>
          <w:iCs/>
          <w:sz w:val="24"/>
        </w:rPr>
        <w:t>Grozījumi Kriminālprocesa likuma</w:t>
      </w:r>
      <w:r w:rsidRPr="00023CB3">
        <w:rPr>
          <w:sz w:val="24"/>
        </w:rPr>
        <w:t xml:space="preserve"> 121.pantā</w:t>
      </w:r>
      <w:r>
        <w:rPr>
          <w:sz w:val="24"/>
        </w:rPr>
        <w:t xml:space="preserve">, </w:t>
      </w:r>
      <w:r w:rsidRPr="00023CB3">
        <w:rPr>
          <w:sz w:val="24"/>
        </w:rPr>
        <w:t>paredz</w:t>
      </w:r>
      <w:r>
        <w:rPr>
          <w:sz w:val="24"/>
        </w:rPr>
        <w:t>ot</w:t>
      </w:r>
      <w:r w:rsidRPr="00023CB3">
        <w:rPr>
          <w:sz w:val="24"/>
        </w:rPr>
        <w:t xml:space="preserve"> kārtību </w:t>
      </w:r>
      <w:proofErr w:type="spellStart"/>
      <w:r w:rsidRPr="00023CB3">
        <w:rPr>
          <w:sz w:val="24"/>
        </w:rPr>
        <w:t>pirmstiesas</w:t>
      </w:r>
      <w:proofErr w:type="spellEnd"/>
      <w:r w:rsidRPr="00023CB3">
        <w:rPr>
          <w:sz w:val="24"/>
        </w:rPr>
        <w:t xml:space="preserve"> procesā pieprasīt no zvērinātiem revidentiem viņu rīcībā esošās ziņas par faktiem, kas viņiem kļuvuši zināmi, sniedzot profesionālos pakalpojumus</w:t>
      </w:r>
      <w:r>
        <w:rPr>
          <w:sz w:val="24"/>
        </w:rPr>
        <w:t xml:space="preserve">, kas līdz šim </w:t>
      </w:r>
      <w:r w:rsidRPr="00023CB3">
        <w:rPr>
          <w:i/>
          <w:iCs/>
          <w:sz w:val="24"/>
        </w:rPr>
        <w:t>Revīzijas pakalpojumu likuma</w:t>
      </w:r>
      <w:r w:rsidRPr="00023CB3">
        <w:rPr>
          <w:sz w:val="24"/>
        </w:rPr>
        <w:t xml:space="preserve"> 25.pant</w:t>
      </w:r>
      <w:r>
        <w:rPr>
          <w:sz w:val="24"/>
        </w:rPr>
        <w:t xml:space="preserve">a izpratnē bija aizliegts. </w:t>
      </w:r>
      <w:r w:rsidRPr="00023CB3">
        <w:rPr>
          <w:sz w:val="24"/>
        </w:rPr>
        <w:t xml:space="preserve">Paredzams, ka minētais grozījums </w:t>
      </w:r>
      <w:proofErr w:type="spellStart"/>
      <w:r w:rsidRPr="00023CB3">
        <w:rPr>
          <w:sz w:val="24"/>
        </w:rPr>
        <w:t>pirmstiesas</w:t>
      </w:r>
      <w:proofErr w:type="spellEnd"/>
      <w:r w:rsidRPr="00023CB3">
        <w:rPr>
          <w:sz w:val="24"/>
        </w:rPr>
        <w:t xml:space="preserve"> procesā atvieglos sadarbību ar zvērinātiem revidentiem</w:t>
      </w:r>
      <w:r>
        <w:rPr>
          <w:sz w:val="24"/>
        </w:rPr>
        <w:t>;</w:t>
      </w:r>
    </w:p>
    <w:p w14:paraId="305CF43D" w14:textId="6100E26A" w:rsidR="007D60FA" w:rsidRPr="007D60FA" w:rsidRDefault="000330C0" w:rsidP="00C9020E">
      <w:pPr>
        <w:pStyle w:val="ListParagraph"/>
        <w:numPr>
          <w:ilvl w:val="0"/>
          <w:numId w:val="16"/>
        </w:numPr>
        <w:ind w:left="426" w:hanging="284"/>
        <w:jc w:val="both"/>
        <w:rPr>
          <w:sz w:val="24"/>
        </w:rPr>
      </w:pPr>
      <w:r w:rsidRPr="000B518E">
        <w:rPr>
          <w:sz w:val="24"/>
        </w:rPr>
        <w:t xml:space="preserve">2021.gada 5.augustā stājās spēkā </w:t>
      </w:r>
      <w:r w:rsidR="00AD3FDC" w:rsidRPr="00AD3FDC">
        <w:rPr>
          <w:i/>
          <w:iCs/>
          <w:sz w:val="24"/>
        </w:rPr>
        <w:t>G</w:t>
      </w:r>
      <w:r w:rsidRPr="00AD3FDC">
        <w:rPr>
          <w:i/>
          <w:iCs/>
          <w:sz w:val="24"/>
        </w:rPr>
        <w:t>rozījumi Krimināllikuma</w:t>
      </w:r>
      <w:r w:rsidRPr="000B518E">
        <w:rPr>
          <w:sz w:val="24"/>
        </w:rPr>
        <w:t xml:space="preserve"> 317., 318. un 319.pantos</w:t>
      </w:r>
      <w:r w:rsidR="00AD3FDC">
        <w:rPr>
          <w:sz w:val="24"/>
        </w:rPr>
        <w:t xml:space="preserve">, nosakot, ka turpmāk </w:t>
      </w:r>
      <w:r w:rsidRPr="000B518E">
        <w:rPr>
          <w:sz w:val="24"/>
        </w:rPr>
        <w:t>“būtisk</w:t>
      </w:r>
      <w:r w:rsidR="00AD3FDC">
        <w:rPr>
          <w:sz w:val="24"/>
        </w:rPr>
        <w:t>a</w:t>
      </w:r>
      <w:r w:rsidRPr="000B518E">
        <w:rPr>
          <w:sz w:val="24"/>
        </w:rPr>
        <w:t xml:space="preserve"> kaitējum</w:t>
      </w:r>
      <w:r w:rsidR="00AD3FDC">
        <w:rPr>
          <w:sz w:val="24"/>
        </w:rPr>
        <w:t xml:space="preserve">a </w:t>
      </w:r>
      <w:r w:rsidR="00AD3FDC" w:rsidRPr="000B518E">
        <w:rPr>
          <w:sz w:val="24"/>
        </w:rPr>
        <w:t>valsts varai vai būtisku kaitējumu pārvaldības kārtībai</w:t>
      </w:r>
      <w:r w:rsidR="00AD3FDC">
        <w:rPr>
          <w:sz w:val="24"/>
        </w:rPr>
        <w:t xml:space="preserve">” kritērijs tiks piemērots atbilstoši </w:t>
      </w:r>
      <w:r w:rsidR="00AD3FDC" w:rsidRPr="00AD3FDC">
        <w:rPr>
          <w:i/>
          <w:iCs/>
          <w:sz w:val="24"/>
        </w:rPr>
        <w:t>Likumā p</w:t>
      </w:r>
      <w:r w:rsidRPr="00AD3FDC">
        <w:rPr>
          <w:i/>
          <w:iCs/>
          <w:sz w:val="24"/>
        </w:rPr>
        <w:t>ar Krimināllikuma spēkā stāšanās un piemērošanas kārtību</w:t>
      </w:r>
      <w:r w:rsidRPr="00AD3FDC">
        <w:rPr>
          <w:rStyle w:val="FootnoteReference"/>
          <w:i/>
          <w:iCs/>
          <w:sz w:val="24"/>
        </w:rPr>
        <w:footnoteReference w:id="36"/>
      </w:r>
      <w:r w:rsidR="00AD3FDC">
        <w:rPr>
          <w:sz w:val="24"/>
        </w:rPr>
        <w:t xml:space="preserve"> definīcijai, šādā veidā novēršot </w:t>
      </w:r>
      <w:r w:rsidR="00AD3FDC" w:rsidRPr="00AD3FDC">
        <w:rPr>
          <w:sz w:val="24"/>
        </w:rPr>
        <w:t>atšķirīg</w:t>
      </w:r>
      <w:r w:rsidR="00AD3FDC">
        <w:rPr>
          <w:sz w:val="24"/>
        </w:rPr>
        <w:t>u</w:t>
      </w:r>
      <w:r w:rsidR="00AD3FDC" w:rsidRPr="00AD3FDC">
        <w:rPr>
          <w:sz w:val="24"/>
        </w:rPr>
        <w:t xml:space="preserve"> izpratn</w:t>
      </w:r>
      <w:r w:rsidR="00AD3FDC">
        <w:rPr>
          <w:sz w:val="24"/>
        </w:rPr>
        <w:t>i</w:t>
      </w:r>
      <w:r w:rsidR="00AD3FDC" w:rsidRPr="00AD3FDC">
        <w:rPr>
          <w:sz w:val="24"/>
        </w:rPr>
        <w:t xml:space="preserve"> un neskaidrības procesa virzītājiem </w:t>
      </w:r>
      <w:r w:rsidR="00AD3FDC" w:rsidRPr="00AD3FDC">
        <w:rPr>
          <w:i/>
          <w:iCs/>
          <w:sz w:val="24"/>
        </w:rPr>
        <w:t>Krimināllikuma</w:t>
      </w:r>
      <w:r w:rsidR="00AD3FDC" w:rsidRPr="00AD3FDC">
        <w:rPr>
          <w:sz w:val="24"/>
        </w:rPr>
        <w:t xml:space="preserve"> piemērošanā</w:t>
      </w:r>
      <w:r w:rsidR="00AD3FDC">
        <w:rPr>
          <w:sz w:val="24"/>
        </w:rPr>
        <w:t>;</w:t>
      </w:r>
    </w:p>
    <w:p w14:paraId="5B0CDF03" w14:textId="23532AA3" w:rsidR="000330C0" w:rsidRPr="00E150CA" w:rsidRDefault="00675BCA" w:rsidP="00C9020E">
      <w:pPr>
        <w:pStyle w:val="ListParagraph"/>
        <w:numPr>
          <w:ilvl w:val="0"/>
          <w:numId w:val="16"/>
        </w:numPr>
        <w:ind w:left="426" w:hanging="284"/>
        <w:jc w:val="both"/>
        <w:rPr>
          <w:sz w:val="24"/>
        </w:rPr>
      </w:pPr>
      <w:r>
        <w:rPr>
          <w:sz w:val="24"/>
        </w:rPr>
        <w:t>3</w:t>
      </w:r>
      <w:r w:rsidRPr="007D60FA">
        <w:rPr>
          <w:sz w:val="24"/>
        </w:rPr>
        <w:t>. lasījumam Saeimā</w:t>
      </w:r>
      <w:r>
        <w:rPr>
          <w:sz w:val="24"/>
        </w:rPr>
        <w:t xml:space="preserve"> tiek virzīti </w:t>
      </w:r>
      <w:r w:rsidRPr="007D60FA">
        <w:rPr>
          <w:i/>
          <w:iCs/>
          <w:sz w:val="24"/>
        </w:rPr>
        <w:t>Grozījumi Krimināllikum</w:t>
      </w:r>
      <w:r>
        <w:rPr>
          <w:i/>
          <w:iCs/>
          <w:sz w:val="24"/>
        </w:rPr>
        <w:t>ā</w:t>
      </w:r>
      <w:r>
        <w:rPr>
          <w:sz w:val="24"/>
        </w:rPr>
        <w:t xml:space="preserve">, paredzot no </w:t>
      </w:r>
      <w:r w:rsidRPr="00675BCA">
        <w:rPr>
          <w:i/>
          <w:iCs/>
          <w:sz w:val="24"/>
        </w:rPr>
        <w:t>Krimināllikuma</w:t>
      </w:r>
      <w:r>
        <w:rPr>
          <w:sz w:val="24"/>
        </w:rPr>
        <w:t xml:space="preserve"> </w:t>
      </w:r>
      <w:r w:rsidRPr="00EA0E3B">
        <w:rPr>
          <w:sz w:val="24"/>
        </w:rPr>
        <w:t>izslēgt 322. pantu "Starpniecība kukuļošanā"</w:t>
      </w:r>
      <w:r>
        <w:rPr>
          <w:sz w:val="24"/>
        </w:rPr>
        <w:t xml:space="preserve">, jo tas </w:t>
      </w:r>
      <w:r w:rsidRPr="00EA0E3B">
        <w:rPr>
          <w:sz w:val="24"/>
        </w:rPr>
        <w:t xml:space="preserve">laika gaitā ir zaudējis savu nozīmi, </w:t>
      </w:r>
      <w:r>
        <w:rPr>
          <w:sz w:val="24"/>
        </w:rPr>
        <w:t>jo</w:t>
      </w:r>
      <w:r w:rsidRPr="00EA0E3B">
        <w:rPr>
          <w:sz w:val="24"/>
        </w:rPr>
        <w:t xml:space="preserve"> atbilstoši starptautiskajām rekomendācijām kukuļdevējs un starpnieks ir iesaistīti vienā noziedzīgā nodarījumā, un kaitējums, ko tie rada, uzskatāms par līdzvērtīgu</w:t>
      </w:r>
      <w:r w:rsidR="007D60FA">
        <w:rPr>
          <w:sz w:val="24"/>
        </w:rPr>
        <w:t>;</w:t>
      </w:r>
    </w:p>
    <w:p w14:paraId="6FFE7DE5" w14:textId="4979BA77" w:rsidR="00E150CA" w:rsidRPr="007F6F20" w:rsidRDefault="00E02BC8" w:rsidP="00C9020E">
      <w:pPr>
        <w:pStyle w:val="ListParagraph"/>
        <w:numPr>
          <w:ilvl w:val="0"/>
          <w:numId w:val="16"/>
        </w:numPr>
        <w:ind w:left="426" w:hanging="284"/>
        <w:jc w:val="both"/>
        <w:rPr>
          <w:i/>
          <w:iCs/>
          <w:sz w:val="24"/>
        </w:rPr>
      </w:pPr>
      <w:r>
        <w:rPr>
          <w:sz w:val="24"/>
        </w:rPr>
        <w:t>3</w:t>
      </w:r>
      <w:r w:rsidR="00E150CA" w:rsidRPr="007D60FA">
        <w:rPr>
          <w:sz w:val="24"/>
        </w:rPr>
        <w:t>. lasījumam Saeimā</w:t>
      </w:r>
      <w:r w:rsidR="00E150CA">
        <w:rPr>
          <w:sz w:val="24"/>
        </w:rPr>
        <w:t xml:space="preserve"> tiek </w:t>
      </w:r>
      <w:r w:rsidR="00675BCA">
        <w:rPr>
          <w:sz w:val="24"/>
        </w:rPr>
        <w:t>virzīti</w:t>
      </w:r>
      <w:r w:rsidR="00E150CA">
        <w:rPr>
          <w:sz w:val="24"/>
        </w:rPr>
        <w:t xml:space="preserve"> </w:t>
      </w:r>
      <w:r w:rsidR="00E150CA" w:rsidRPr="00E150CA">
        <w:rPr>
          <w:i/>
          <w:iCs/>
          <w:sz w:val="24"/>
        </w:rPr>
        <w:t>Grozījumi Likumā par Krimināllikuma spēkā stāšanās un piemērošanas kārtību</w:t>
      </w:r>
      <w:r w:rsidR="00E150CA">
        <w:rPr>
          <w:i/>
          <w:iCs/>
          <w:sz w:val="24"/>
        </w:rPr>
        <w:t xml:space="preserve">, </w:t>
      </w:r>
      <w:r w:rsidR="00E150CA">
        <w:rPr>
          <w:sz w:val="24"/>
        </w:rPr>
        <w:t>paredzot papildināt šo likumu ar jaunu 19.3 pantu, kurā tiek skaidrots viens no kukuļošanas ar starpniecību veidiem</w:t>
      </w:r>
      <w:r w:rsidR="007F6F20">
        <w:rPr>
          <w:sz w:val="24"/>
        </w:rPr>
        <w:t>.</w:t>
      </w:r>
    </w:p>
    <w:p w14:paraId="281D5C6E" w14:textId="241F44E1" w:rsidR="007F6F20" w:rsidRPr="007F6F20" w:rsidRDefault="007F6F20" w:rsidP="007F6F20">
      <w:pPr>
        <w:rPr>
          <w:rFonts w:ascii="Cambria" w:hAnsi="Cambria"/>
        </w:rPr>
      </w:pPr>
      <w:r w:rsidRPr="007F6F20">
        <w:rPr>
          <w:rFonts w:ascii="Cambria" w:hAnsi="Cambria"/>
        </w:rPr>
        <w:t xml:space="preserve">Tiek uzlabota </w:t>
      </w:r>
      <w:r w:rsidRPr="007F6F20">
        <w:rPr>
          <w:rFonts w:ascii="Cambria" w:hAnsi="Cambria"/>
          <w:b/>
          <w:bCs/>
        </w:rPr>
        <w:t>interešu konflikta novēršanas sistēma</w:t>
      </w:r>
      <w:r w:rsidRPr="007F6F20">
        <w:rPr>
          <w:rFonts w:ascii="Cambria" w:hAnsi="Cambria"/>
        </w:rPr>
        <w:t xml:space="preserve">, regulāri pilnveidojot </w:t>
      </w:r>
      <w:r w:rsidRPr="007F6F20">
        <w:rPr>
          <w:rFonts w:ascii="Cambria" w:hAnsi="Cambria"/>
          <w:i/>
          <w:iCs/>
        </w:rPr>
        <w:t xml:space="preserve">Likuma par interešu konflikta novēršanu valsts amatpersonu darbībā </w:t>
      </w:r>
      <w:r w:rsidRPr="007F6F20">
        <w:rPr>
          <w:rFonts w:ascii="Cambria" w:hAnsi="Cambria"/>
        </w:rPr>
        <w:t xml:space="preserve">(IKNL) normas. 2021.gadā pieņemti </w:t>
      </w:r>
      <w:r w:rsidR="006645DA">
        <w:rPr>
          <w:rFonts w:ascii="Cambria" w:hAnsi="Cambria"/>
        </w:rPr>
        <w:t>vai</w:t>
      </w:r>
      <w:r w:rsidRPr="007F6F20">
        <w:rPr>
          <w:rFonts w:ascii="Cambria" w:hAnsi="Cambria"/>
        </w:rPr>
        <w:t xml:space="preserve"> stājās spēkā vairāki </w:t>
      </w:r>
      <w:r w:rsidRPr="007F6F20">
        <w:rPr>
          <w:rFonts w:ascii="Cambria" w:hAnsi="Cambria"/>
          <w:i/>
          <w:iCs/>
        </w:rPr>
        <w:t>Grozījumi IKNL</w:t>
      </w:r>
      <w:r w:rsidRPr="007F6F20">
        <w:rPr>
          <w:rFonts w:ascii="Cambria" w:hAnsi="Cambria"/>
        </w:rPr>
        <w:t>:</w:t>
      </w:r>
    </w:p>
    <w:p w14:paraId="1700FB71" w14:textId="0BDAC6F3" w:rsidR="007F6F20" w:rsidRPr="007F6F20" w:rsidRDefault="007F6F20" w:rsidP="00C9020E">
      <w:pPr>
        <w:pStyle w:val="ListParagraph"/>
        <w:numPr>
          <w:ilvl w:val="0"/>
          <w:numId w:val="16"/>
        </w:numPr>
        <w:ind w:left="426" w:hanging="284"/>
        <w:jc w:val="both"/>
        <w:rPr>
          <w:sz w:val="24"/>
        </w:rPr>
      </w:pPr>
      <w:r w:rsidRPr="007F6F20">
        <w:rPr>
          <w:sz w:val="24"/>
        </w:rPr>
        <w:t>iekļaujot Sabiedrisko elektronisko plašsaziņas līdzekļu padomes</w:t>
      </w:r>
      <w:r w:rsidRPr="007F6F20">
        <w:rPr>
          <w:rStyle w:val="FootnoteReference"/>
          <w:sz w:val="24"/>
        </w:rPr>
        <w:footnoteReference w:id="37"/>
      </w:r>
      <w:r w:rsidRPr="007F6F20">
        <w:rPr>
          <w:sz w:val="24"/>
        </w:rPr>
        <w:t xml:space="preserve"> locekļus valsts amatpersonu definīcijā, piemērojot tām IKNL ierobežojumus, aizliegumus un pienākumus;</w:t>
      </w:r>
    </w:p>
    <w:p w14:paraId="1BBADD98" w14:textId="218128FA" w:rsidR="007F6F20" w:rsidRPr="007F6F20" w:rsidRDefault="007F6F20" w:rsidP="00C9020E">
      <w:pPr>
        <w:pStyle w:val="ListParagraph"/>
        <w:numPr>
          <w:ilvl w:val="0"/>
          <w:numId w:val="16"/>
        </w:numPr>
        <w:ind w:left="426" w:hanging="284"/>
        <w:jc w:val="both"/>
        <w:rPr>
          <w:sz w:val="24"/>
        </w:rPr>
      </w:pPr>
      <w:r w:rsidRPr="007F6F20">
        <w:rPr>
          <w:sz w:val="24"/>
        </w:rPr>
        <w:t xml:space="preserve">precizējot valsts amatpersonas radinieku definīciju, piešķirot tiesības veikt veterinārārsta darbu bez īpašas atļaujas saņemšanas, nosakot konceptuāli jaunu ziedojumu pieņemšanas kārtību, kā arī pienākumu precizēt valsts amatpersonas deklarāciju viena mēneša laikā pēc tam, kad administratīvā pārkāpuma procesā vai kriminālprocesā ir stājies spēkā nolēmums, ar kuru persona ir sodīta par nepatiesu ziņu norādīšanu valsts amatpersonas deklarācijā. Grozījumi papildus uzliek pienākumu Satversmes aizsardzības biroja direktoram turpmāk iesniegt valsts amatpersonas deklarāciju, paplašina deklarācijā sniedzamās informācijas tvērumu (informāciju par pusbrāļiem un pusmāsām), nosaka komercdarbības ierobežojumus plašākam personu lokam, terminētu liegumu valsts amatpersonām pārstāvēt publiskas personas institūcijas intereses pret bijušo privātā sektora darba devēju, nosaka pienākumu valsts amatpersonai informēt par iespējamiem korupcijas gadījumiem, kas tai kļuvuši zināmi pildot amata pienākumus, iesniegt informāciju, kas nepieciešama, veicot iekšējās kontroles pasākumus korupcijas un interešu konflikta riska novēršanai iestādē, piešķir </w:t>
      </w:r>
      <w:r w:rsidR="00450637">
        <w:rPr>
          <w:sz w:val="24"/>
        </w:rPr>
        <w:t>FID</w:t>
      </w:r>
      <w:r w:rsidRPr="007F6F20">
        <w:rPr>
          <w:sz w:val="24"/>
        </w:rPr>
        <w:t xml:space="preserve"> tiesības iepazīties ar publiski nepieejamās valsts amatpersonas deklarācijas daļas informāciju;</w:t>
      </w:r>
    </w:p>
    <w:p w14:paraId="59355344" w14:textId="1F54FFA2" w:rsidR="007F6F20" w:rsidRPr="007F6F20" w:rsidRDefault="006645DA" w:rsidP="00C9020E">
      <w:pPr>
        <w:pStyle w:val="ListParagraph"/>
        <w:numPr>
          <w:ilvl w:val="0"/>
          <w:numId w:val="16"/>
        </w:numPr>
        <w:ind w:left="426" w:hanging="284"/>
        <w:jc w:val="both"/>
        <w:rPr>
          <w:sz w:val="24"/>
        </w:rPr>
      </w:pPr>
      <w:r w:rsidRPr="007F6F20">
        <w:rPr>
          <w:sz w:val="24"/>
        </w:rPr>
        <w:t>nosakot pienākumu politiskajām amatpersonām saņemt rakstveida atļauju amatu savienošanai</w:t>
      </w:r>
      <w:r>
        <w:rPr>
          <w:sz w:val="24"/>
        </w:rPr>
        <w:t xml:space="preserve"> no tos amatā iecēlušās valsts amatpersonas vai amatā iecēlušās amatpersonas pilnvarotās personas</w:t>
      </w:r>
      <w:r w:rsidRPr="007F6F20">
        <w:rPr>
          <w:sz w:val="24"/>
        </w:rPr>
        <w:t xml:space="preserve">. Šis pienākums tiek piemērots Valsts prezidenta padomniekam, Ministru prezidenta, Ministru prezidenta biedra, ministra, īpašu </w:t>
      </w:r>
      <w:r w:rsidRPr="007F6F20">
        <w:rPr>
          <w:sz w:val="24"/>
        </w:rPr>
        <w:lastRenderedPageBreak/>
        <w:t xml:space="preserve">uzdevumu ministra biroja vadītājam, padomniekam, konsultantam un palīgam, kuriem jau ir amatpersonas statuss un kuriem tiek piemēroti amata savienošanas ierobežojumi, tādejādi ieviešot GRECO Piektās novērtēšanas kārtas rekomendāciju nodrošināt, ka visām politiskajām amatpersonām (izņemot MK locekļus un parlamentāros sekretārus) ir nepieciešams saņemt rakstveida atļauju </w:t>
      </w:r>
      <w:r w:rsidRPr="007F6F20">
        <w:rPr>
          <w:iCs/>
          <w:sz w:val="24"/>
        </w:rPr>
        <w:t>savienot amatus</w:t>
      </w:r>
      <w:r w:rsidR="007F6F20" w:rsidRPr="007F6F20">
        <w:rPr>
          <w:sz w:val="24"/>
        </w:rPr>
        <w:t>.</w:t>
      </w:r>
    </w:p>
    <w:p w14:paraId="6BAF1644" w14:textId="77777777" w:rsidR="0071770D" w:rsidRDefault="0071770D" w:rsidP="0071770D">
      <w:pPr>
        <w:rPr>
          <w:rFonts w:ascii="Cambria" w:hAnsi="Cambria"/>
        </w:rPr>
      </w:pPr>
      <w:r w:rsidRPr="0071770D">
        <w:rPr>
          <w:rFonts w:ascii="Cambria" w:hAnsi="Cambria"/>
          <w:b/>
          <w:bCs/>
        </w:rPr>
        <w:t>Korupcijas novēršanas jomā</w:t>
      </w:r>
      <w:r w:rsidRPr="0071770D">
        <w:rPr>
          <w:rFonts w:ascii="Cambria" w:hAnsi="Cambria"/>
        </w:rPr>
        <w:t xml:space="preserve"> </w:t>
      </w:r>
      <w:r w:rsidR="000330C0" w:rsidRPr="0071770D">
        <w:rPr>
          <w:rFonts w:ascii="Cambria" w:hAnsi="Cambria"/>
        </w:rPr>
        <w:t xml:space="preserve">2021.gadā KNAB pieteicās un 2022.gadā saņēma apstiprinājumu projekta pieteikumam </w:t>
      </w:r>
      <w:r w:rsidR="000330C0" w:rsidRPr="0071770D">
        <w:rPr>
          <w:rFonts w:ascii="Cambria" w:hAnsi="Cambria"/>
          <w:i/>
          <w:iCs/>
        </w:rPr>
        <w:t xml:space="preserve">“Korupcijas novēršanas ietvara stiprināšana Latvijā” </w:t>
      </w:r>
      <w:r>
        <w:rPr>
          <w:rFonts w:ascii="Cambria" w:hAnsi="Cambria"/>
        </w:rPr>
        <w:t>EK</w:t>
      </w:r>
      <w:r w:rsidR="000330C0" w:rsidRPr="0071770D">
        <w:rPr>
          <w:rFonts w:ascii="Cambria" w:hAnsi="Cambria"/>
        </w:rPr>
        <w:t xml:space="preserve"> Tehniskā atbalsta instrumenta programmas ietvaros. Projekts sastāv no trīs komponentēm</w:t>
      </w:r>
      <w:r>
        <w:rPr>
          <w:rFonts w:ascii="Cambria" w:hAnsi="Cambria"/>
        </w:rPr>
        <w:t>:</w:t>
      </w:r>
    </w:p>
    <w:p w14:paraId="3C9DA5D9" w14:textId="77777777" w:rsidR="0071770D" w:rsidRDefault="0071770D" w:rsidP="00C9020E">
      <w:pPr>
        <w:pStyle w:val="ListParagraph"/>
        <w:numPr>
          <w:ilvl w:val="0"/>
          <w:numId w:val="17"/>
        </w:numPr>
        <w:ind w:left="426" w:hanging="284"/>
        <w:jc w:val="both"/>
        <w:rPr>
          <w:sz w:val="24"/>
        </w:rPr>
      </w:pPr>
      <w:r w:rsidRPr="0071770D">
        <w:rPr>
          <w:i/>
          <w:iCs/>
          <w:sz w:val="24"/>
        </w:rPr>
        <w:t>L</w:t>
      </w:r>
      <w:r w:rsidR="000330C0" w:rsidRPr="0071770D">
        <w:rPr>
          <w:i/>
          <w:iCs/>
          <w:sz w:val="24"/>
        </w:rPr>
        <w:t xml:space="preserve">ikuma </w:t>
      </w:r>
      <w:r w:rsidRPr="0071770D">
        <w:rPr>
          <w:i/>
          <w:iCs/>
          <w:sz w:val="24"/>
        </w:rPr>
        <w:t>p</w:t>
      </w:r>
      <w:r w:rsidR="000330C0" w:rsidRPr="0071770D">
        <w:rPr>
          <w:i/>
          <w:iCs/>
          <w:sz w:val="24"/>
        </w:rPr>
        <w:t>ar interešu konflikta novēršanu valsts amatpersonu darbībā</w:t>
      </w:r>
      <w:r w:rsidR="000330C0" w:rsidRPr="0071770D">
        <w:rPr>
          <w:sz w:val="24"/>
        </w:rPr>
        <w:t xml:space="preserve"> novērtēšana un pilnveidošanas rekomendāciju izstrāde;</w:t>
      </w:r>
    </w:p>
    <w:p w14:paraId="1DA435BF" w14:textId="77777777" w:rsidR="0071770D" w:rsidRDefault="000330C0" w:rsidP="00C9020E">
      <w:pPr>
        <w:pStyle w:val="ListParagraph"/>
        <w:numPr>
          <w:ilvl w:val="0"/>
          <w:numId w:val="17"/>
        </w:numPr>
        <w:ind w:left="426" w:hanging="284"/>
        <w:jc w:val="both"/>
        <w:rPr>
          <w:sz w:val="24"/>
        </w:rPr>
      </w:pPr>
      <w:r w:rsidRPr="0071770D">
        <w:rPr>
          <w:sz w:val="24"/>
        </w:rPr>
        <w:t>iekšējo kontroles sistēmu normatīvā regulējuma novērtēšana un iekšējo kontroles sistēmu kvalitātes vērtēšanas metodoloģijas izstrāde</w:t>
      </w:r>
      <w:r w:rsidR="0071770D">
        <w:rPr>
          <w:sz w:val="24"/>
        </w:rPr>
        <w:t>;</w:t>
      </w:r>
    </w:p>
    <w:p w14:paraId="74DFD473" w14:textId="50210406" w:rsidR="000330C0" w:rsidRPr="0071770D" w:rsidRDefault="000330C0" w:rsidP="00C9020E">
      <w:pPr>
        <w:pStyle w:val="ListParagraph"/>
        <w:numPr>
          <w:ilvl w:val="0"/>
          <w:numId w:val="17"/>
        </w:numPr>
        <w:ind w:left="426" w:hanging="284"/>
        <w:jc w:val="both"/>
        <w:rPr>
          <w:sz w:val="24"/>
        </w:rPr>
      </w:pPr>
      <w:r w:rsidRPr="0071770D">
        <w:rPr>
          <w:sz w:val="24"/>
        </w:rPr>
        <w:t>nacionālās korupcijas risku novērtēšanas metodoloģijas izstrāde, kuras ietvaros tiktu vērtēts arī korupcijas noziedzīgo nodarījumu latentums.</w:t>
      </w:r>
    </w:p>
    <w:p w14:paraId="1B005C5D" w14:textId="77777777" w:rsidR="0071770D" w:rsidRDefault="000330C0" w:rsidP="0071770D">
      <w:pPr>
        <w:rPr>
          <w:rFonts w:ascii="Cambria" w:hAnsi="Cambria"/>
        </w:rPr>
      </w:pPr>
      <w:r w:rsidRPr="0071770D">
        <w:rPr>
          <w:rFonts w:ascii="Cambria" w:hAnsi="Cambria"/>
        </w:rPr>
        <w:t xml:space="preserve">2021.gadā KNAB izstrādāja plāna projektu </w:t>
      </w:r>
      <w:r w:rsidRPr="0071770D">
        <w:rPr>
          <w:rFonts w:ascii="Cambria" w:hAnsi="Cambria"/>
          <w:i/>
          <w:iCs/>
        </w:rPr>
        <w:t>“Korupcijas novēršanas un apkarošanas pasākumu plāns 2021.–2024.gadam”</w:t>
      </w:r>
      <w:r w:rsidRPr="0071770D">
        <w:rPr>
          <w:rFonts w:ascii="Cambria" w:hAnsi="Cambria"/>
        </w:rPr>
        <w:t xml:space="preserve"> (turpmāk – Plāns), kurš pārņem </w:t>
      </w:r>
      <w:r w:rsidRPr="0071770D">
        <w:rPr>
          <w:rFonts w:ascii="Cambria" w:hAnsi="Cambria"/>
          <w:i/>
          <w:iCs/>
        </w:rPr>
        <w:t>“Korupcijas novēršanas un apkarošanas pamatnostādnes 2015.-2020.gadam”</w:t>
      </w:r>
      <w:r w:rsidRPr="0071770D">
        <w:rPr>
          <w:rFonts w:ascii="Cambria" w:hAnsi="Cambria"/>
        </w:rPr>
        <w:t xml:space="preserve">, un ir to secīgs turpinājums. Plānā saglabāts iepriekš definētais korupcijas novēršanas un apkarošanas kurss (mērķi un rīcības virzieni), taču vienlaikus tas ietver jaunu uzdevumu kopumu, lai sasniegtu korupcijas novēršanas un apkarošanas politikas </w:t>
      </w:r>
      <w:proofErr w:type="spellStart"/>
      <w:r w:rsidRPr="0071770D">
        <w:rPr>
          <w:rFonts w:ascii="Cambria" w:hAnsi="Cambria"/>
        </w:rPr>
        <w:t>virsmērķi</w:t>
      </w:r>
      <w:proofErr w:type="spellEnd"/>
      <w:r w:rsidRPr="0071770D">
        <w:rPr>
          <w:rFonts w:ascii="Cambria" w:hAnsi="Cambria"/>
        </w:rPr>
        <w:t xml:space="preserve">: ievērojot institūciju labas pārvaldības un cilvēkresursu efektīvas vadības principu, nodrošināt jebkuras institūcijas vai organizācijas uzticamu darbību. Plāna pasākumi organizēti, lai sasniegtu piecus </w:t>
      </w:r>
      <w:proofErr w:type="spellStart"/>
      <w:r w:rsidRPr="0071770D">
        <w:rPr>
          <w:rFonts w:ascii="Cambria" w:hAnsi="Cambria"/>
        </w:rPr>
        <w:t>apakšmērķus</w:t>
      </w:r>
      <w:proofErr w:type="spellEnd"/>
      <w:r w:rsidRPr="0071770D">
        <w:rPr>
          <w:rFonts w:ascii="Cambria" w:hAnsi="Cambria"/>
        </w:rPr>
        <w:t>:</w:t>
      </w:r>
    </w:p>
    <w:p w14:paraId="52385B6F" w14:textId="77777777" w:rsidR="0071770D" w:rsidRDefault="000330C0" w:rsidP="00C9020E">
      <w:pPr>
        <w:pStyle w:val="ListParagraph"/>
        <w:numPr>
          <w:ilvl w:val="0"/>
          <w:numId w:val="18"/>
        </w:numPr>
        <w:ind w:left="567" w:hanging="284"/>
        <w:jc w:val="both"/>
        <w:rPr>
          <w:sz w:val="24"/>
        </w:rPr>
      </w:pPr>
      <w:r w:rsidRPr="0071770D">
        <w:rPr>
          <w:sz w:val="24"/>
        </w:rPr>
        <w:t xml:space="preserve">nodrošināt cilvēkresursu vadības politiku, kas izslēdz motivāciju </w:t>
      </w:r>
      <w:proofErr w:type="spellStart"/>
      <w:r w:rsidRPr="0071770D">
        <w:rPr>
          <w:sz w:val="24"/>
        </w:rPr>
        <w:t>koruptīvai</w:t>
      </w:r>
      <w:proofErr w:type="spellEnd"/>
      <w:r w:rsidRPr="0071770D">
        <w:rPr>
          <w:sz w:val="24"/>
        </w:rPr>
        <w:t xml:space="preserve"> rīcībai;</w:t>
      </w:r>
    </w:p>
    <w:p w14:paraId="77F6E068" w14:textId="77777777" w:rsidR="0071770D" w:rsidRDefault="000330C0" w:rsidP="00C9020E">
      <w:pPr>
        <w:pStyle w:val="ListParagraph"/>
        <w:numPr>
          <w:ilvl w:val="0"/>
          <w:numId w:val="18"/>
        </w:numPr>
        <w:ind w:left="567" w:hanging="284"/>
        <w:jc w:val="both"/>
        <w:rPr>
          <w:sz w:val="24"/>
        </w:rPr>
      </w:pPr>
      <w:r w:rsidRPr="0071770D">
        <w:rPr>
          <w:sz w:val="24"/>
        </w:rPr>
        <w:t>pilnveidot pretkorupcijas iekšējās kontroles sistēmu;</w:t>
      </w:r>
    </w:p>
    <w:p w14:paraId="1EED28D0" w14:textId="77777777" w:rsidR="0071770D" w:rsidRDefault="000330C0" w:rsidP="00C9020E">
      <w:pPr>
        <w:pStyle w:val="ListParagraph"/>
        <w:numPr>
          <w:ilvl w:val="0"/>
          <w:numId w:val="18"/>
        </w:numPr>
        <w:ind w:left="567" w:hanging="284"/>
        <w:jc w:val="both"/>
        <w:rPr>
          <w:sz w:val="24"/>
        </w:rPr>
      </w:pPr>
      <w:r w:rsidRPr="0071770D">
        <w:rPr>
          <w:sz w:val="24"/>
        </w:rPr>
        <w:t>mazināt toleranci pret korupciju;</w:t>
      </w:r>
    </w:p>
    <w:p w14:paraId="2164231E" w14:textId="77777777" w:rsidR="0071770D" w:rsidRDefault="000330C0" w:rsidP="00C9020E">
      <w:pPr>
        <w:pStyle w:val="ListParagraph"/>
        <w:numPr>
          <w:ilvl w:val="0"/>
          <w:numId w:val="18"/>
        </w:numPr>
        <w:ind w:left="567" w:hanging="284"/>
        <w:jc w:val="both"/>
        <w:rPr>
          <w:sz w:val="24"/>
        </w:rPr>
      </w:pPr>
      <w:r w:rsidRPr="0071770D">
        <w:rPr>
          <w:sz w:val="24"/>
        </w:rPr>
        <w:t>nodrošināt soda par likumpārkāpumiem neizbēgamību;</w:t>
      </w:r>
    </w:p>
    <w:p w14:paraId="2028DDD5" w14:textId="66352F4A" w:rsidR="000330C0" w:rsidRPr="0071770D" w:rsidRDefault="000330C0" w:rsidP="00C9020E">
      <w:pPr>
        <w:pStyle w:val="ListParagraph"/>
        <w:numPr>
          <w:ilvl w:val="0"/>
          <w:numId w:val="18"/>
        </w:numPr>
        <w:spacing w:after="0"/>
        <w:ind w:left="568" w:hanging="284"/>
        <w:contextualSpacing w:val="0"/>
        <w:jc w:val="both"/>
        <w:rPr>
          <w:sz w:val="24"/>
        </w:rPr>
      </w:pPr>
      <w:r w:rsidRPr="0071770D">
        <w:rPr>
          <w:sz w:val="24"/>
        </w:rPr>
        <w:t>ierobežot naudas varu politikā.</w:t>
      </w:r>
    </w:p>
    <w:p w14:paraId="5AD2E9E0" w14:textId="66346A5D" w:rsidR="000330C0" w:rsidRPr="0071770D" w:rsidRDefault="000330C0" w:rsidP="000330C0">
      <w:pPr>
        <w:rPr>
          <w:rFonts w:ascii="Cambria" w:hAnsi="Cambria"/>
        </w:rPr>
      </w:pPr>
      <w:r w:rsidRPr="0071770D">
        <w:rPr>
          <w:rFonts w:ascii="Cambria" w:hAnsi="Cambria"/>
        </w:rPr>
        <w:t xml:space="preserve">Plāns 2021.gada 1. jūlijā izsludināts Valsts sekretāru sanāksmē. 2022.gadā turpināsies darbs pie Plāna saskaņošanas un iesniegšanas apstiprināšanai </w:t>
      </w:r>
      <w:r w:rsidR="0071770D">
        <w:rPr>
          <w:rFonts w:ascii="Cambria" w:hAnsi="Cambria"/>
        </w:rPr>
        <w:t>MK</w:t>
      </w:r>
      <w:r w:rsidRPr="0071770D">
        <w:rPr>
          <w:rFonts w:ascii="Cambria" w:hAnsi="Cambria"/>
        </w:rPr>
        <w:t>.</w:t>
      </w:r>
    </w:p>
    <w:p w14:paraId="1D8D95DE" w14:textId="03EE1838" w:rsidR="000330C0" w:rsidRPr="00BB301D" w:rsidRDefault="000330C0" w:rsidP="00BB301D">
      <w:pPr>
        <w:spacing w:before="120"/>
        <w:rPr>
          <w:rFonts w:ascii="Cambria" w:eastAsia="Cambria" w:hAnsi="Cambria" w:cstheme="minorHAnsi"/>
          <w:highlight w:val="yellow"/>
        </w:rPr>
      </w:pPr>
      <w:r w:rsidRPr="00BB301D">
        <w:rPr>
          <w:rFonts w:ascii="Cambria" w:hAnsi="Cambria" w:cs="Times New Roman"/>
          <w:szCs w:val="32"/>
        </w:rPr>
        <w:t xml:space="preserve">2020.gada oktobrī KNAB Eiropas Ekonomikas zonas (EEZ) </w:t>
      </w:r>
      <w:proofErr w:type="spellStart"/>
      <w:r w:rsidRPr="00BB301D">
        <w:rPr>
          <w:rFonts w:ascii="Cambria" w:hAnsi="Cambria" w:cs="Times New Roman"/>
          <w:szCs w:val="32"/>
        </w:rPr>
        <w:t>granta</w:t>
      </w:r>
      <w:proofErr w:type="spellEnd"/>
      <w:r w:rsidRPr="00BB301D">
        <w:rPr>
          <w:rFonts w:ascii="Cambria" w:hAnsi="Cambria" w:cs="Times New Roman"/>
          <w:szCs w:val="32"/>
        </w:rPr>
        <w:t xml:space="preserve"> līdzfinansētās programmas </w:t>
      </w:r>
      <w:r w:rsidRPr="00FD4EA2">
        <w:rPr>
          <w:rFonts w:ascii="Cambria" w:hAnsi="Cambria" w:cs="Times New Roman"/>
          <w:i/>
          <w:iCs/>
          <w:szCs w:val="32"/>
        </w:rPr>
        <w:t>“Starptautiskā policijas sadarbība un noziedzības apkarošana”</w:t>
      </w:r>
      <w:r w:rsidRPr="00BB301D">
        <w:rPr>
          <w:rFonts w:ascii="Cambria" w:hAnsi="Cambria" w:cs="Times New Roman"/>
          <w:szCs w:val="32"/>
        </w:rPr>
        <w:t xml:space="preserve"> ietvaros saņēma atbalstu projekta </w:t>
      </w:r>
      <w:r w:rsidRPr="00FD4EA2">
        <w:rPr>
          <w:rFonts w:ascii="Cambria" w:hAnsi="Cambria" w:cs="Times New Roman"/>
          <w:i/>
          <w:iCs/>
          <w:szCs w:val="32"/>
        </w:rPr>
        <w:t>“Atbalsts trauksmes celšanas sistēmas izveidei Latvijā”</w:t>
      </w:r>
      <w:r w:rsidRPr="00BB301D">
        <w:rPr>
          <w:rFonts w:ascii="Cambria" w:hAnsi="Cambria" w:cs="Times New Roman"/>
          <w:szCs w:val="32"/>
        </w:rPr>
        <w:t xml:space="preserve"> īstenošanai. Projekta mērķis ir veicināt sabiedrības iesaisti, ziņojot par korupciju un citiem latentiem noziegumiem, vienlaikus sniedzot iedzīvotājiem drošu un ērtu ziņošanas kanālu, kā arī pilnveidojot KNAB kompetenci </w:t>
      </w:r>
      <w:proofErr w:type="spellStart"/>
      <w:r w:rsidRPr="00BB301D">
        <w:rPr>
          <w:rFonts w:ascii="Cambria" w:hAnsi="Cambria" w:cs="Times New Roman"/>
          <w:szCs w:val="32"/>
        </w:rPr>
        <w:t>koruptīvu</w:t>
      </w:r>
      <w:proofErr w:type="spellEnd"/>
      <w:r w:rsidRPr="00BB301D">
        <w:rPr>
          <w:rFonts w:ascii="Cambria" w:hAnsi="Cambria" w:cs="Times New Roman"/>
          <w:szCs w:val="32"/>
        </w:rPr>
        <w:t xml:space="preserve"> noziegumu atklāšanā un izmeklēšanā. Projekta ietvaros līdz 2022.gada 31.decembrim paredzēts īstenot trīs nozīmīgas aktivitātes: tiešsaistes ziņošanas platformas izveidi ziņošanai par KNAB kompetences jautājumiem, organizēt divas apjomīgas sociālās kampaņas, lai veicinātu sabiedrības izpratni par korupcijas izpausmes veidiem un nepieciešamību ziņot par novērotajiem pārkāpumiem, kā arī īstenot pasākumus KNAB izmeklēšanas un analītiskās kapacitātes stiprināšanai.</w:t>
      </w:r>
    </w:p>
    <w:p w14:paraId="182243BE" w14:textId="40B9C71B" w:rsidR="00313EC3" w:rsidRPr="00BB301D" w:rsidRDefault="00313EC3" w:rsidP="00BB301D">
      <w:pPr>
        <w:spacing w:before="120"/>
        <w:rPr>
          <w:rFonts w:ascii="Cambria" w:eastAsia="Cambria" w:hAnsi="Cambria" w:cstheme="minorHAnsi"/>
          <w:b/>
          <w:bCs/>
          <w:i/>
          <w:iCs/>
          <w:highlight w:val="yellow"/>
        </w:rPr>
        <w:sectPr w:rsidR="00313EC3" w:rsidRPr="00BB301D" w:rsidSect="00E83CEE">
          <w:type w:val="continuous"/>
          <w:pgSz w:w="11906" w:h="16838" w:code="9"/>
          <w:pgMar w:top="1134" w:right="1134" w:bottom="1134" w:left="1701" w:header="709" w:footer="709" w:gutter="0"/>
          <w:cols w:space="340"/>
          <w:titlePg/>
          <w:docGrid w:linePitch="360"/>
        </w:sectPr>
      </w:pPr>
    </w:p>
    <w:p w14:paraId="2ABD9B7D" w14:textId="19236F72" w:rsidR="0010108D" w:rsidRDefault="0010108D" w:rsidP="0010108D">
      <w:pPr>
        <w:spacing w:before="60"/>
        <w:rPr>
          <w:rFonts w:ascii="Cambria" w:hAnsi="Cambria"/>
          <w:sz w:val="20"/>
          <w:szCs w:val="20"/>
        </w:rPr>
        <w:sectPr w:rsidR="0010108D" w:rsidSect="00E83CEE">
          <w:type w:val="continuous"/>
          <w:pgSz w:w="11906" w:h="16838" w:code="9"/>
          <w:pgMar w:top="1134" w:right="1134" w:bottom="1134" w:left="1701" w:header="709" w:footer="709" w:gutter="0"/>
          <w:cols w:space="340"/>
          <w:titlePg/>
          <w:docGrid w:linePitch="360"/>
        </w:sectPr>
      </w:pPr>
    </w:p>
    <w:p w14:paraId="66BCC6DA" w14:textId="77777777" w:rsidR="00944EE7" w:rsidRDefault="00944EE7">
      <w:r>
        <w:rPr>
          <w:b/>
          <w:bCs/>
          <w:caps/>
        </w:rPr>
        <w:br w:type="page"/>
      </w:r>
    </w:p>
    <w:p w14:paraId="4E21D011" w14:textId="449ADF04" w:rsidR="00944EE7" w:rsidRPr="00F803EA" w:rsidRDefault="00944EE7" w:rsidP="00F803EA">
      <w:pPr>
        <w:pStyle w:val="Heading1"/>
        <w:jc w:val="center"/>
        <w:rPr>
          <w:rFonts w:ascii="Cambria" w:hAnsi="Cambria"/>
        </w:rPr>
      </w:pPr>
      <w:bookmarkStart w:id="30" w:name="_Toc99974666"/>
      <w:r>
        <w:rPr>
          <w:rFonts w:ascii="Cambria" w:hAnsi="Cambria"/>
        </w:rPr>
        <w:lastRenderedPageBreak/>
        <w:t>3</w:t>
      </w:r>
      <w:r w:rsidRPr="002052B5">
        <w:rPr>
          <w:rFonts w:ascii="Cambria" w:hAnsi="Cambria"/>
        </w:rPr>
        <w:t xml:space="preserve">. </w:t>
      </w:r>
      <w:r>
        <w:rPr>
          <w:rFonts w:ascii="Cambria" w:hAnsi="Cambria"/>
        </w:rPr>
        <w:t>Latvijas atveseļošanas un noturības plān</w:t>
      </w:r>
      <w:r w:rsidR="002C3421">
        <w:rPr>
          <w:rFonts w:ascii="Cambria" w:hAnsi="Cambria"/>
        </w:rPr>
        <w:t>S</w:t>
      </w:r>
      <w:bookmarkEnd w:id="30"/>
    </w:p>
    <w:tbl>
      <w:tblPr>
        <w:tblW w:w="0" w:type="auto"/>
        <w:shd w:val="clear" w:color="auto" w:fill="2E74B5" w:themeFill="accent5" w:themeFillShade="BF"/>
        <w:tblLook w:val="04A0" w:firstRow="1" w:lastRow="0" w:firstColumn="1" w:lastColumn="0" w:noHBand="0" w:noVBand="1"/>
      </w:tblPr>
      <w:tblGrid>
        <w:gridCol w:w="9071"/>
      </w:tblGrid>
      <w:tr w:rsidR="00944EE7" w:rsidRPr="00893F9A" w14:paraId="7AFA5F76" w14:textId="77777777" w:rsidTr="007A1A8A">
        <w:tc>
          <w:tcPr>
            <w:tcW w:w="9628" w:type="dxa"/>
            <w:shd w:val="clear" w:color="auto" w:fill="2E74B5" w:themeFill="accent5" w:themeFillShade="BF"/>
          </w:tcPr>
          <w:p w14:paraId="0237F592" w14:textId="77777777" w:rsidR="00944EE7" w:rsidRPr="00893F9A" w:rsidRDefault="00944EE7" w:rsidP="007A1A8A">
            <w:pPr>
              <w:spacing w:before="60"/>
              <w:rPr>
                <w:rFonts w:ascii="Calibri Light" w:hAnsi="Calibri Light"/>
                <w:b/>
                <w:bCs/>
                <w:caps/>
                <w:color w:val="FFFFFF" w:themeColor="background1"/>
                <w:sz w:val="18"/>
                <w:szCs w:val="18"/>
              </w:rPr>
            </w:pPr>
            <w:r w:rsidRPr="00893F9A">
              <w:rPr>
                <w:rFonts w:ascii="Calibri Light" w:hAnsi="Calibri Light"/>
                <w:b/>
                <w:bCs/>
                <w:caps/>
                <w:color w:val="FFFFFF" w:themeColor="background1"/>
                <w:sz w:val="18"/>
                <w:szCs w:val="18"/>
              </w:rPr>
              <w:t>ES Padomes rekomendācijas:</w:t>
            </w:r>
          </w:p>
          <w:p w14:paraId="37D489E7" w14:textId="77777777" w:rsidR="00944EE7" w:rsidRPr="00893F9A" w:rsidRDefault="00944EE7" w:rsidP="00264C80">
            <w:pPr>
              <w:pStyle w:val="ListParagraph"/>
              <w:numPr>
                <w:ilvl w:val="0"/>
                <w:numId w:val="2"/>
              </w:numPr>
              <w:ind w:left="596" w:right="227" w:hanging="284"/>
              <w:jc w:val="both"/>
              <w:rPr>
                <w:rFonts w:ascii="Calibri Light" w:hAnsi="Calibri Light"/>
                <w:caps/>
                <w:color w:val="FFFFFF" w:themeColor="background1"/>
                <w:sz w:val="18"/>
                <w:szCs w:val="18"/>
              </w:rPr>
            </w:pPr>
            <w:r w:rsidRPr="00893F9A">
              <w:rPr>
                <w:rFonts w:ascii="Calibri Light" w:hAnsi="Calibri Light"/>
                <w:caps/>
                <w:color w:val="FFFFFF" w:themeColor="background1"/>
                <w:sz w:val="18"/>
                <w:szCs w:val="18"/>
              </w:rPr>
              <w:t>ar ieguldījumiem saistītajā ekonomikas politikā galveno uzmanību veltīt inovācijai, cenas ziņā pieejamu mājokļu piedāvājumam, transportam, jo īpaši tā ilgtspējai, resursu efektivitātei un energoefektivitātei, energotīklu starpsavienojumiem un digitālajai infrastruktūrai, ņemot vērā reģionālās atšķirības.</w:t>
            </w:r>
          </w:p>
          <w:p w14:paraId="6FBB2EAC" w14:textId="77777777" w:rsidR="00944EE7" w:rsidRPr="00893F9A" w:rsidRDefault="00944EE7" w:rsidP="00264C80">
            <w:pPr>
              <w:pStyle w:val="ListParagraph"/>
              <w:numPr>
                <w:ilvl w:val="0"/>
                <w:numId w:val="2"/>
              </w:numPr>
              <w:ind w:left="596" w:right="227" w:hanging="284"/>
              <w:jc w:val="both"/>
              <w:rPr>
                <w:rFonts w:eastAsia="Cambria" w:cstheme="minorHAnsi"/>
                <w:color w:val="FFFFFF" w:themeColor="background1"/>
              </w:rPr>
            </w:pPr>
            <w:r w:rsidRPr="00893F9A">
              <w:rPr>
                <w:rFonts w:ascii="Calibri Light" w:hAnsi="Calibri Light"/>
                <w:caps/>
                <w:color w:val="FFFFFF" w:themeColor="background1"/>
                <w:sz w:val="18"/>
                <w:szCs w:val="18"/>
              </w:rPr>
              <w:t>nodrošināt uzņēmumu piekļuvi likviditātes atbalstam, jo īpaši mazajiem un vidējiem uzņēmumiem. Pasteidzināt labā sagatavotības stadijā esošo publisko investīciju projektu īstenošanu un rosināt privātās investīcijas, lai sekmētu ekonomikas atveseļošanu. Koncentrēt investīcijas uz zaļo pārkārtošanos un digitālo pāreju, jo īpaši uz pētniecību un inovāciju, tīru un efektīvu enerģijas ražošanu un izmantošanu, ilgtspējīgu transportu un digitālo infrastruktūru</w:t>
            </w:r>
            <w:r>
              <w:rPr>
                <w:rFonts w:ascii="Calibri Light" w:hAnsi="Calibri Light"/>
                <w:caps/>
                <w:color w:val="FFFFFF" w:themeColor="background1"/>
                <w:sz w:val="18"/>
                <w:szCs w:val="18"/>
              </w:rPr>
              <w:t>.</w:t>
            </w:r>
          </w:p>
        </w:tc>
      </w:tr>
    </w:tbl>
    <w:p w14:paraId="448B0ED8" w14:textId="69F8799A" w:rsidR="005369D1" w:rsidRPr="008C5C95" w:rsidRDefault="005369D1" w:rsidP="005369D1">
      <w:pPr>
        <w:spacing w:before="120"/>
        <w:rPr>
          <w:rFonts w:ascii="Cambria" w:hAnsi="Cambria"/>
        </w:rPr>
      </w:pPr>
      <w:r w:rsidRPr="008C5C95">
        <w:rPr>
          <w:rFonts w:ascii="Cambria" w:hAnsi="Cambria"/>
        </w:rPr>
        <w:t xml:space="preserve">LNANP jeb </w:t>
      </w:r>
      <w:r w:rsidR="000B5211" w:rsidRPr="000B5211">
        <w:rPr>
          <w:rFonts w:ascii="Cambria" w:hAnsi="Cambria"/>
          <w:i/>
          <w:iCs/>
        </w:rPr>
        <w:t>Latvijas Atveseļošanas un noturības mehānisma plāns</w:t>
      </w:r>
      <w:r w:rsidR="000B5211">
        <w:rPr>
          <w:rFonts w:ascii="Cambria" w:hAnsi="Cambria"/>
          <w:i/>
          <w:iCs/>
        </w:rPr>
        <w:t xml:space="preserve"> </w:t>
      </w:r>
      <w:r w:rsidR="000B5211">
        <w:rPr>
          <w:rFonts w:ascii="Cambria" w:hAnsi="Cambria"/>
        </w:rPr>
        <w:t xml:space="preserve">(AF plāns) </w:t>
      </w:r>
      <w:r w:rsidRPr="008C5C95">
        <w:rPr>
          <w:rFonts w:ascii="Cambria" w:hAnsi="Cambria"/>
        </w:rPr>
        <w:t xml:space="preserve">ir nozīmīgs dokuments ES finansējuma apguvē Latvijā </w:t>
      </w:r>
      <w:r w:rsidRPr="008C5C95">
        <w:rPr>
          <w:rFonts w:ascii="Cambria" w:hAnsi="Cambria"/>
          <w:i/>
          <w:iCs/>
        </w:rPr>
        <w:t>Eiropas atveseļošanas un noturības mehānisma</w:t>
      </w:r>
      <w:r w:rsidRPr="008C5C95">
        <w:rPr>
          <w:rFonts w:ascii="Cambria" w:hAnsi="Cambria"/>
        </w:rPr>
        <w:t xml:space="preserve"> kontekstā, un tas atspoguļo reformas un pasākumus ES Padomes rekomendāciju jomās</w:t>
      </w:r>
      <w:r w:rsidR="005F2CFF">
        <w:rPr>
          <w:rFonts w:ascii="Cambria" w:hAnsi="Cambria"/>
        </w:rPr>
        <w:t xml:space="preserve">, kā arī ņem vērā </w:t>
      </w:r>
      <w:r w:rsidR="005F2CFF" w:rsidRPr="005F2CFF">
        <w:rPr>
          <w:rFonts w:ascii="Cambria" w:hAnsi="Cambria"/>
        </w:rPr>
        <w:t>Eiropas Parlamenta un Padomes regul</w:t>
      </w:r>
      <w:r w:rsidR="005F2CFF">
        <w:rPr>
          <w:rFonts w:ascii="Cambria" w:hAnsi="Cambria"/>
        </w:rPr>
        <w:t>as</w:t>
      </w:r>
      <w:r w:rsidR="005F2CFF" w:rsidRPr="005F2CFF">
        <w:rPr>
          <w:rFonts w:ascii="Cambria" w:hAnsi="Cambria"/>
        </w:rPr>
        <w:t xml:space="preserve"> Nr. 2021/241, ar ko izveido Atveseļošanas un noturības mehānismu noteiktā</w:t>
      </w:r>
      <w:r w:rsidR="005F2CFF">
        <w:rPr>
          <w:rFonts w:ascii="Cambria" w:hAnsi="Cambria"/>
        </w:rPr>
        <w:t>s</w:t>
      </w:r>
      <w:r w:rsidR="005F2CFF" w:rsidRPr="005F2CFF">
        <w:rPr>
          <w:rFonts w:ascii="Cambria" w:hAnsi="Cambria"/>
        </w:rPr>
        <w:t xml:space="preserve"> prasība</w:t>
      </w:r>
      <w:r w:rsidR="005F2CFF">
        <w:rPr>
          <w:rFonts w:ascii="Cambria" w:hAnsi="Cambria"/>
        </w:rPr>
        <w:t>s</w:t>
      </w:r>
      <w:r w:rsidR="005F2CFF" w:rsidRPr="005F2CFF">
        <w:rPr>
          <w:rFonts w:ascii="Cambria" w:hAnsi="Cambria"/>
        </w:rPr>
        <w:t xml:space="preserve"> 37% finansējuma koncentrēt priekšlikumiem klimata pārmaiņu mazināšanas jomā, savukārt 20% finansējuma – digitālās transformācijas mērķiem</w:t>
      </w:r>
      <w:r w:rsidRPr="008C5C95">
        <w:rPr>
          <w:rFonts w:ascii="Cambria" w:hAnsi="Cambria"/>
        </w:rPr>
        <w:t xml:space="preserve">. LNANP ir iekļauti investīciju projekti un reformas, lai veicinātu ātrāku ekonomikas atveseļošanos no pašreizējās </w:t>
      </w:r>
      <w:r w:rsidR="002418DA">
        <w:rPr>
          <w:rFonts w:ascii="Cambria" w:hAnsi="Cambria"/>
        </w:rPr>
        <w:t>COVID-19</w:t>
      </w:r>
      <w:r w:rsidRPr="008C5C95">
        <w:rPr>
          <w:rFonts w:ascii="Cambria" w:hAnsi="Cambria"/>
        </w:rPr>
        <w:t xml:space="preserve"> krīzes. LNANP balstās uz 6 </w:t>
      </w:r>
      <w:r w:rsidR="00A26D63">
        <w:rPr>
          <w:rFonts w:ascii="Cambria" w:hAnsi="Cambria"/>
        </w:rPr>
        <w:t>komponentēm</w:t>
      </w:r>
      <w:r w:rsidRPr="008C5C95">
        <w:rPr>
          <w:rFonts w:ascii="Cambria" w:hAnsi="Cambria"/>
        </w:rPr>
        <w:t xml:space="preserve"> (skat. 3.1.attēlu).</w:t>
      </w:r>
    </w:p>
    <w:p w14:paraId="25C5579A" w14:textId="6CB969AB" w:rsidR="005369D1" w:rsidRPr="008C5C95" w:rsidRDefault="00FB10C5" w:rsidP="005369D1">
      <w:pPr>
        <w:spacing w:before="120"/>
        <w:rPr>
          <w:rFonts w:ascii="Cambria" w:hAnsi="Cambria"/>
        </w:rPr>
      </w:pPr>
      <w:r w:rsidRPr="00FB10C5">
        <w:rPr>
          <w:rFonts w:ascii="Cambria" w:hAnsi="Cambria"/>
        </w:rPr>
        <w:t xml:space="preserve">2021.gada 30.aprīlī </w:t>
      </w:r>
      <w:r w:rsidR="000B5211" w:rsidRPr="000B5211">
        <w:rPr>
          <w:rFonts w:ascii="Cambria" w:hAnsi="Cambria"/>
        </w:rPr>
        <w:t>AF plāns</w:t>
      </w:r>
      <w:r w:rsidRPr="00FB10C5">
        <w:rPr>
          <w:rFonts w:ascii="Cambria" w:hAnsi="Cambria"/>
        </w:rPr>
        <w:t xml:space="preserve"> oficiāli iesniegts </w:t>
      </w:r>
      <w:r>
        <w:rPr>
          <w:rFonts w:ascii="Cambria" w:hAnsi="Cambria"/>
        </w:rPr>
        <w:t>EK</w:t>
      </w:r>
      <w:r w:rsidRPr="00FB10C5">
        <w:rPr>
          <w:rFonts w:ascii="Cambria" w:hAnsi="Cambria"/>
        </w:rPr>
        <w:t xml:space="preserve">. 2021.gada 22.jūnijā </w:t>
      </w:r>
      <w:r>
        <w:rPr>
          <w:rFonts w:ascii="Cambria" w:hAnsi="Cambria"/>
        </w:rPr>
        <w:t>EK</w:t>
      </w:r>
      <w:r w:rsidRPr="00FB10C5">
        <w:rPr>
          <w:rFonts w:ascii="Cambria" w:hAnsi="Cambria"/>
        </w:rPr>
        <w:t xml:space="preserve"> sniedza pozitīvu </w:t>
      </w:r>
      <w:r w:rsidR="000B5211" w:rsidRPr="000B5211">
        <w:rPr>
          <w:rFonts w:ascii="Cambria" w:hAnsi="Cambria"/>
        </w:rPr>
        <w:t>AF plān</w:t>
      </w:r>
      <w:r w:rsidR="000B5211">
        <w:rPr>
          <w:rFonts w:ascii="Cambria" w:hAnsi="Cambria"/>
        </w:rPr>
        <w:t xml:space="preserve">a </w:t>
      </w:r>
      <w:r w:rsidRPr="00FB10C5">
        <w:rPr>
          <w:rFonts w:ascii="Cambria" w:hAnsi="Cambria"/>
        </w:rPr>
        <w:t xml:space="preserve">vērtējumu. 2021.gada 13.jūlijā </w:t>
      </w:r>
      <w:r w:rsidR="000B5211" w:rsidRPr="000B5211">
        <w:rPr>
          <w:rFonts w:ascii="Cambria" w:hAnsi="Cambria"/>
        </w:rPr>
        <w:t>AF plāns</w:t>
      </w:r>
      <w:r w:rsidRPr="00FB10C5">
        <w:rPr>
          <w:rFonts w:ascii="Cambria" w:hAnsi="Cambria"/>
        </w:rPr>
        <w:t xml:space="preserve"> ar </w:t>
      </w:r>
      <w:r>
        <w:rPr>
          <w:rFonts w:ascii="Cambria" w:hAnsi="Cambria"/>
        </w:rPr>
        <w:t xml:space="preserve">ES </w:t>
      </w:r>
      <w:r w:rsidRPr="00FB10C5">
        <w:rPr>
          <w:rFonts w:ascii="Cambria" w:hAnsi="Cambria"/>
        </w:rPr>
        <w:t xml:space="preserve">Padomes īstenošanas aktu apstiprināts </w:t>
      </w:r>
      <w:r>
        <w:rPr>
          <w:rFonts w:ascii="Cambria" w:hAnsi="Cambria"/>
        </w:rPr>
        <w:t xml:space="preserve">ES </w:t>
      </w:r>
      <w:r w:rsidRPr="00FB10C5">
        <w:rPr>
          <w:rFonts w:ascii="Cambria" w:hAnsi="Cambria"/>
        </w:rPr>
        <w:t>Ekonomikas un finanšu lietu padomē.</w:t>
      </w:r>
      <w:r w:rsidR="005369D1" w:rsidRPr="008C5C95">
        <w:rPr>
          <w:rFonts w:ascii="Cambria" w:hAnsi="Cambria"/>
        </w:rPr>
        <w:t xml:space="preserve"> </w:t>
      </w:r>
    </w:p>
    <w:p w14:paraId="1EBE6E56" w14:textId="77777777" w:rsidR="005369D1" w:rsidRPr="008C5C95" w:rsidRDefault="005369D1" w:rsidP="005369D1">
      <w:pPr>
        <w:jc w:val="right"/>
        <w:rPr>
          <w:rFonts w:ascii="Cambria" w:hAnsi="Cambria"/>
        </w:rPr>
      </w:pPr>
      <w:r w:rsidRPr="008C5C95">
        <w:rPr>
          <w:rFonts w:ascii="Cambria" w:hAnsi="Cambria"/>
        </w:rPr>
        <w:t>3.1.attēls</w:t>
      </w:r>
    </w:p>
    <w:tbl>
      <w:tblPr>
        <w:tblW w:w="9298" w:type="dxa"/>
        <w:jc w:val="center"/>
        <w:shd w:val="clear" w:color="auto" w:fill="FFEFC0"/>
        <w:tblLook w:val="0420" w:firstRow="1" w:lastRow="0" w:firstColumn="0" w:lastColumn="0" w:noHBand="0" w:noVBand="1"/>
      </w:tblPr>
      <w:tblGrid>
        <w:gridCol w:w="9298"/>
      </w:tblGrid>
      <w:tr w:rsidR="005369D1" w:rsidRPr="0051467B" w14:paraId="1049544A" w14:textId="77777777" w:rsidTr="007A1A8A">
        <w:trPr>
          <w:jc w:val="center"/>
        </w:trPr>
        <w:tc>
          <w:tcPr>
            <w:tcW w:w="9298" w:type="dxa"/>
            <w:shd w:val="clear" w:color="auto" w:fill="2F5496" w:themeFill="accent1" w:themeFillShade="BF"/>
            <w:vAlign w:val="center"/>
          </w:tcPr>
          <w:p w14:paraId="0A9BA659" w14:textId="3767FAE0" w:rsidR="005369D1" w:rsidRPr="00844006" w:rsidRDefault="005369D1" w:rsidP="007A1A8A">
            <w:pPr>
              <w:spacing w:before="40" w:after="40"/>
              <w:ind w:left="-57" w:right="-57"/>
              <w:jc w:val="center"/>
              <w:rPr>
                <w:rFonts w:ascii="Candara" w:hAnsi="Candara"/>
                <w:b/>
                <w:bCs/>
                <w:iCs/>
                <w:sz w:val="16"/>
                <w:szCs w:val="16"/>
              </w:rPr>
            </w:pPr>
            <w:r w:rsidRPr="00844006">
              <w:rPr>
                <w:rFonts w:ascii="Candara" w:eastAsia="Times New Roman" w:hAnsi="Candara" w:cs="Times New Roman"/>
                <w:b/>
                <w:bCs/>
                <w:iCs/>
                <w:color w:val="FFFFFF" w:themeColor="background1"/>
                <w:sz w:val="18"/>
                <w:szCs w:val="18"/>
              </w:rPr>
              <w:t xml:space="preserve">Latvijas Nacionālā atveseļošanas un noturības plāna </w:t>
            </w:r>
            <w:r w:rsidR="00A26D63">
              <w:rPr>
                <w:rFonts w:ascii="Candara" w:eastAsia="Times New Roman" w:hAnsi="Candara" w:cs="Times New Roman"/>
                <w:b/>
                <w:bCs/>
                <w:iCs/>
                <w:color w:val="FFFFFF" w:themeColor="background1"/>
                <w:sz w:val="18"/>
                <w:szCs w:val="18"/>
              </w:rPr>
              <w:t>komponentes un</w:t>
            </w:r>
            <w:r w:rsidR="00A26D63" w:rsidRPr="00844006">
              <w:rPr>
                <w:rFonts w:ascii="Candara" w:eastAsia="Times New Roman" w:hAnsi="Candara" w:cs="Times New Roman"/>
                <w:b/>
                <w:bCs/>
                <w:iCs/>
                <w:color w:val="FFFFFF" w:themeColor="background1"/>
                <w:sz w:val="18"/>
                <w:szCs w:val="18"/>
              </w:rPr>
              <w:t xml:space="preserve"> </w:t>
            </w:r>
            <w:r w:rsidRPr="00844006">
              <w:rPr>
                <w:rFonts w:ascii="Candara" w:eastAsia="Times New Roman" w:hAnsi="Candara" w:cs="Times New Roman"/>
                <w:b/>
                <w:bCs/>
                <w:iCs/>
                <w:color w:val="FFFFFF" w:themeColor="background1"/>
                <w:sz w:val="18"/>
                <w:szCs w:val="18"/>
              </w:rPr>
              <w:t>investīcijas</w:t>
            </w:r>
          </w:p>
        </w:tc>
      </w:tr>
      <w:tr w:rsidR="005369D1" w:rsidRPr="0051467B" w14:paraId="05AAFD6B" w14:textId="77777777" w:rsidTr="007A1A8A">
        <w:trPr>
          <w:trHeight w:val="4649"/>
          <w:jc w:val="center"/>
        </w:trPr>
        <w:tc>
          <w:tcPr>
            <w:tcW w:w="9298" w:type="dxa"/>
            <w:shd w:val="clear" w:color="auto" w:fill="D9E2F3" w:themeFill="accent1" w:themeFillTint="33"/>
            <w:vAlign w:val="center"/>
          </w:tcPr>
          <w:p w14:paraId="683357F2" w14:textId="1BAD7BAC" w:rsidR="005369D1" w:rsidRDefault="002621FA" w:rsidP="007A1A8A">
            <w:pPr>
              <w:spacing w:before="40" w:after="40"/>
              <w:ind w:left="-57" w:right="-57"/>
              <w:jc w:val="center"/>
              <w:rPr>
                <w:rFonts w:ascii="Candara" w:hAnsi="Candara"/>
                <w:sz w:val="16"/>
                <w:szCs w:val="16"/>
              </w:rPr>
            </w:pPr>
            <w:r>
              <w:rPr>
                <w:rFonts w:ascii="Verdana Pro Cond Light" w:hAnsi="Verdana Pro Cond Light"/>
                <w:noProof/>
                <w:sz w:val="18"/>
                <w:szCs w:val="18"/>
              </w:rPr>
              <mc:AlternateContent>
                <mc:Choice Requires="wps">
                  <w:drawing>
                    <wp:anchor distT="0" distB="0" distL="114300" distR="114300" simplePos="0" relativeHeight="251674624" behindDoc="0" locked="0" layoutInCell="1" allowOverlap="1" wp14:anchorId="194F92BF" wp14:editId="05F90493">
                      <wp:simplePos x="0" y="0"/>
                      <wp:positionH relativeFrom="column">
                        <wp:posOffset>1761490</wp:posOffset>
                      </wp:positionH>
                      <wp:positionV relativeFrom="paragraph">
                        <wp:posOffset>275590</wp:posOffset>
                      </wp:positionV>
                      <wp:extent cx="294005" cy="192405"/>
                      <wp:effectExtent l="228600" t="57150" r="220345" b="17145"/>
                      <wp:wrapNone/>
                      <wp:docPr id="158" name="Callout: Bent Line with No Border 158"/>
                      <wp:cNvGraphicFramePr/>
                      <a:graphic xmlns:a="http://schemas.openxmlformats.org/drawingml/2006/main">
                        <a:graphicData uri="http://schemas.microsoft.com/office/word/2010/wordprocessingShape">
                          <wps:wsp>
                            <wps:cNvSpPr/>
                            <wps:spPr>
                              <a:xfrm>
                                <a:off x="2838450" y="5715000"/>
                                <a:ext cx="294005" cy="192405"/>
                              </a:xfrm>
                              <a:prstGeom prst="callout2">
                                <a:avLst>
                                  <a:gd name="adj1" fmla="val -24035"/>
                                  <a:gd name="adj2" fmla="val -82368"/>
                                  <a:gd name="adj3" fmla="val 20017"/>
                                  <a:gd name="adj4" fmla="val 107698"/>
                                  <a:gd name="adj5" fmla="val 96661"/>
                                  <a:gd name="adj6" fmla="val 171488"/>
                                </a:avLst>
                              </a:prstGeom>
                              <a:no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859327" w14:textId="77777777" w:rsidR="009456F2" w:rsidRDefault="009456F2" w:rsidP="005369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92BF"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Callout: Bent Line with No Border 158" o:spid="_x0000_s1030" type="#_x0000_t42" style="position:absolute;left:0;text-align:left;margin-left:138.7pt;margin-top:21.7pt;width:23.15pt;height:15.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" adj="37041,20879,23263,4324,-17791,-5192" filled="f" strokecolor="#4472c4 [3204]" strokeweight=".5pt">
                      <v:textbox>
                        <w:txbxContent>
                          <w:p w14:paraId="42859327" w14:textId="77777777" w:rsidR="009456F2" w:rsidRDefault="009456F2" w:rsidP="005369D1">
                            <w:pPr>
                              <w:jc w:val="center"/>
                            </w:pPr>
                          </w:p>
                        </w:txbxContent>
                      </v:textbox>
                      <o:callout v:ext="edit" minusx="t" minusy="t"/>
                    </v:shape>
                  </w:pict>
                </mc:Fallback>
              </mc:AlternateContent>
            </w:r>
            <w:r>
              <w:rPr>
                <w:rFonts w:ascii="Verdana Pro Cond Light" w:hAnsi="Verdana Pro Cond Light"/>
                <w:noProof/>
                <w:sz w:val="18"/>
                <w:szCs w:val="18"/>
              </w:rPr>
              <mc:AlternateContent>
                <mc:Choice Requires="wps">
                  <w:drawing>
                    <wp:anchor distT="0" distB="0" distL="114300" distR="114300" simplePos="0" relativeHeight="251684864" behindDoc="0" locked="0" layoutInCell="1" allowOverlap="1" wp14:anchorId="225D06E0" wp14:editId="6C4E124A">
                      <wp:simplePos x="0" y="0"/>
                      <wp:positionH relativeFrom="column">
                        <wp:posOffset>3390265</wp:posOffset>
                      </wp:positionH>
                      <wp:positionV relativeFrom="paragraph">
                        <wp:posOffset>151765</wp:posOffset>
                      </wp:positionV>
                      <wp:extent cx="428625" cy="265430"/>
                      <wp:effectExtent l="0" t="0" r="28575" b="20320"/>
                      <wp:wrapNone/>
                      <wp:docPr id="14" name="Straight Connector 14"/>
                      <wp:cNvGraphicFramePr/>
                      <a:graphic xmlns:a="http://schemas.openxmlformats.org/drawingml/2006/main">
                        <a:graphicData uri="http://schemas.microsoft.com/office/word/2010/wordprocessingShape">
                          <wps:wsp>
                            <wps:cNvCnPr/>
                            <wps:spPr>
                              <a:xfrm flipV="1">
                                <a:off x="0" y="0"/>
                                <a:ext cx="428625" cy="265430"/>
                              </a:xfrm>
                              <a:prstGeom prst="line">
                                <a:avLst/>
                              </a:prstGeom>
                              <a:ln w="3175">
                                <a:solidFill>
                                  <a:srgbClr val="FF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89E4B" id="Straight Connector 1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95pt,11.95pt" to="300.7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" strokecolor="#f60" strokeweight=".25pt">
                      <v:stroke joinstyle="miter"/>
                    </v:line>
                  </w:pict>
                </mc:Fallback>
              </mc:AlternateContent>
            </w:r>
            <w:r w:rsidRPr="00844006">
              <w:rPr>
                <w:rFonts w:ascii="Verdana Pro Cond Light" w:hAnsi="Verdana Pro Cond Light"/>
                <w:b/>
                <w:bCs/>
                <w:noProof/>
                <w:color w:val="FFFFFF" w:themeColor="background1"/>
                <w:sz w:val="18"/>
                <w:szCs w:val="18"/>
              </w:rPr>
              <mc:AlternateContent>
                <mc:Choice Requires="wps">
                  <w:drawing>
                    <wp:anchor distT="0" distB="0" distL="114300" distR="114300" simplePos="0" relativeHeight="251671552" behindDoc="0" locked="0" layoutInCell="1" allowOverlap="1" wp14:anchorId="4F3B301D" wp14:editId="5FDC0603">
                      <wp:simplePos x="0" y="0"/>
                      <wp:positionH relativeFrom="margin">
                        <wp:posOffset>3759200</wp:posOffset>
                      </wp:positionH>
                      <wp:positionV relativeFrom="paragraph">
                        <wp:posOffset>-10160</wp:posOffset>
                      </wp:positionV>
                      <wp:extent cx="2066925" cy="1215390"/>
                      <wp:effectExtent l="0" t="0" r="0" b="3810"/>
                      <wp:wrapNone/>
                      <wp:docPr id="26" name="Rectangle 26"/>
                      <wp:cNvGraphicFramePr/>
                      <a:graphic xmlns:a="http://schemas.openxmlformats.org/drawingml/2006/main">
                        <a:graphicData uri="http://schemas.microsoft.com/office/word/2010/wordprocessingShape">
                          <wps:wsp>
                            <wps:cNvSpPr/>
                            <wps:spPr>
                              <a:xfrm>
                                <a:off x="0" y="0"/>
                                <a:ext cx="2066925" cy="12153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191014" w14:textId="77209D3E"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Nevienlīdzības mazināšana – 370 milj. </w:t>
                                  </w:r>
                                  <w:r>
                                    <w:rPr>
                                      <w:rFonts w:ascii="Candara" w:hAnsi="Candara"/>
                                      <w:b/>
                                      <w:bCs/>
                                      <w:color w:val="000000" w:themeColor="text1"/>
                                      <w:sz w:val="16"/>
                                      <w:szCs w:val="16"/>
                                    </w:rPr>
                                    <w:t>EUR</w:t>
                                  </w:r>
                                </w:p>
                                <w:p w14:paraId="118A9C12"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Autoceļu tīkla uzlabošana</w:t>
                                  </w:r>
                                </w:p>
                                <w:p w14:paraId="0D9218FD"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Industriālo parku un teritoriju attīstība reģionos</w:t>
                                  </w:r>
                                </w:p>
                                <w:p w14:paraId="38D54919"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Zemas īres mājokļu būvniecība</w:t>
                                  </w:r>
                                </w:p>
                                <w:p w14:paraId="69621DD8"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Sociālā iekļaušana</w:t>
                                  </w:r>
                                </w:p>
                                <w:p w14:paraId="741FD888" w14:textId="536C3A40" w:rsidR="009456F2"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Izglītības iestāžu infrastruktūras pilnveide</w:t>
                                  </w:r>
                                </w:p>
                                <w:p w14:paraId="64C02203" w14:textId="34B203F7" w:rsidR="002621FA" w:rsidRPr="002621FA" w:rsidRDefault="002621FA" w:rsidP="002621FA">
                                  <w:pPr>
                                    <w:numPr>
                                      <w:ilvl w:val="0"/>
                                      <w:numId w:val="6"/>
                                    </w:numPr>
                                    <w:ind w:left="142" w:hanging="164"/>
                                    <w:jc w:val="left"/>
                                    <w:rPr>
                                      <w:rFonts w:ascii="Candara" w:hAnsi="Candara"/>
                                      <w:color w:val="000000" w:themeColor="text1"/>
                                      <w:sz w:val="16"/>
                                      <w:szCs w:val="16"/>
                                    </w:rPr>
                                  </w:pPr>
                                  <w:r>
                                    <w:rPr>
                                      <w:rFonts w:ascii="Candara" w:hAnsi="Candara"/>
                                      <w:color w:val="000000" w:themeColor="text1"/>
                                      <w:sz w:val="16"/>
                                      <w:szCs w:val="16"/>
                                    </w:rPr>
                                    <w:t>Pašvaldību kapacitātes stiprināšana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B301D" id="Rectangle 26" o:spid="_x0000_s1031" style="position:absolute;left:0;text-align:left;margin-left:296pt;margin-top:-.8pt;width:162.75pt;height:95.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" filled="f" stroked="f" strokeweight="1pt">
                      <v:textbox>
                        <w:txbxContent>
                          <w:p w14:paraId="39191014" w14:textId="77209D3E"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Nevienlīdzības mazināšana – 370 milj. </w:t>
                            </w:r>
                            <w:r>
                              <w:rPr>
                                <w:rFonts w:ascii="Candara" w:hAnsi="Candara"/>
                                <w:b/>
                                <w:bCs/>
                                <w:color w:val="000000" w:themeColor="text1"/>
                                <w:sz w:val="16"/>
                                <w:szCs w:val="16"/>
                              </w:rPr>
                              <w:t>EUR</w:t>
                            </w:r>
                          </w:p>
                          <w:p w14:paraId="118A9C12"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Autoceļu tīkla uzlabošana</w:t>
                            </w:r>
                          </w:p>
                          <w:p w14:paraId="0D9218FD"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Industriālo parku un teritoriju attīstība reģionos</w:t>
                            </w:r>
                          </w:p>
                          <w:p w14:paraId="38D54919"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Zemas īres mājokļu būvniecība</w:t>
                            </w:r>
                          </w:p>
                          <w:p w14:paraId="69621DD8" w14:textId="77777777" w:rsidR="009456F2" w:rsidRPr="00F13226"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Sociālā iekļaušana</w:t>
                            </w:r>
                          </w:p>
                          <w:p w14:paraId="741FD888" w14:textId="536C3A40" w:rsidR="009456F2" w:rsidRDefault="009456F2" w:rsidP="005369D1">
                            <w:pPr>
                              <w:numPr>
                                <w:ilvl w:val="0"/>
                                <w:numId w:val="6"/>
                              </w:numPr>
                              <w:ind w:left="142" w:hanging="164"/>
                              <w:jc w:val="left"/>
                              <w:rPr>
                                <w:rFonts w:ascii="Candara" w:hAnsi="Candara"/>
                                <w:color w:val="000000" w:themeColor="text1"/>
                                <w:sz w:val="16"/>
                                <w:szCs w:val="16"/>
                              </w:rPr>
                            </w:pPr>
                            <w:r w:rsidRPr="00F13226">
                              <w:rPr>
                                <w:rFonts w:ascii="Candara" w:hAnsi="Candara"/>
                                <w:color w:val="000000" w:themeColor="text1"/>
                                <w:sz w:val="16"/>
                                <w:szCs w:val="16"/>
                              </w:rPr>
                              <w:t>Izglītības iestāžu infrastruktūras pilnveide</w:t>
                            </w:r>
                          </w:p>
                          <w:p w14:paraId="64C02203" w14:textId="34B203F7" w:rsidR="002621FA" w:rsidRPr="002621FA" w:rsidRDefault="002621FA" w:rsidP="002621FA">
                            <w:pPr>
                              <w:numPr>
                                <w:ilvl w:val="0"/>
                                <w:numId w:val="6"/>
                              </w:numPr>
                              <w:ind w:left="142" w:hanging="164"/>
                              <w:jc w:val="left"/>
                              <w:rPr>
                                <w:rFonts w:ascii="Candara" w:hAnsi="Candara"/>
                                <w:color w:val="000000" w:themeColor="text1"/>
                                <w:sz w:val="16"/>
                                <w:szCs w:val="16"/>
                              </w:rPr>
                            </w:pPr>
                            <w:r>
                              <w:rPr>
                                <w:rFonts w:ascii="Candara" w:hAnsi="Candara"/>
                                <w:color w:val="000000" w:themeColor="text1"/>
                                <w:sz w:val="16"/>
                                <w:szCs w:val="16"/>
                              </w:rPr>
                              <w:t>Pašvaldību kapacitātes stiprināšana</w:t>
                            </w:r>
                          </w:p>
                        </w:txbxContent>
                      </v:textbox>
                      <w10:wrap anchorx="margin"/>
                    </v:rect>
                  </w:pict>
                </mc:Fallback>
              </mc:AlternateContent>
            </w:r>
            <w:r>
              <w:rPr>
                <w:rFonts w:ascii="Verdana Pro Cond Light" w:hAnsi="Verdana Pro Cond Light"/>
                <w:noProof/>
                <w:sz w:val="18"/>
                <w:szCs w:val="18"/>
              </w:rPr>
              <mc:AlternateContent>
                <mc:Choice Requires="wps">
                  <w:drawing>
                    <wp:anchor distT="0" distB="0" distL="114300" distR="114300" simplePos="0" relativeHeight="251670528" behindDoc="0" locked="0" layoutInCell="1" allowOverlap="1" wp14:anchorId="2741803A" wp14:editId="039B9ED6">
                      <wp:simplePos x="0" y="0"/>
                      <wp:positionH relativeFrom="margin">
                        <wp:posOffset>26035</wp:posOffset>
                      </wp:positionH>
                      <wp:positionV relativeFrom="paragraph">
                        <wp:posOffset>116205</wp:posOffset>
                      </wp:positionV>
                      <wp:extent cx="1853565" cy="1470660"/>
                      <wp:effectExtent l="0" t="0" r="0" b="0"/>
                      <wp:wrapNone/>
                      <wp:docPr id="11" name="Rectangle 11"/>
                      <wp:cNvGraphicFramePr/>
                      <a:graphic xmlns:a="http://schemas.openxmlformats.org/drawingml/2006/main">
                        <a:graphicData uri="http://schemas.microsoft.com/office/word/2010/wordprocessingShape">
                          <wps:wsp>
                            <wps:cNvSpPr/>
                            <wps:spPr>
                              <a:xfrm>
                                <a:off x="0" y="0"/>
                                <a:ext cx="1853565" cy="147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6B047B" w14:textId="39B6030A" w:rsidR="009456F2"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Klimats – 676,2 milj. </w:t>
                                  </w:r>
                                  <w:r>
                                    <w:rPr>
                                      <w:rFonts w:ascii="Candara" w:hAnsi="Candara"/>
                                      <w:b/>
                                      <w:bCs/>
                                      <w:color w:val="000000" w:themeColor="text1"/>
                                      <w:sz w:val="16"/>
                                      <w:szCs w:val="16"/>
                                    </w:rPr>
                                    <w:t>EUR</w:t>
                                  </w:r>
                                </w:p>
                                <w:p w14:paraId="07825368" w14:textId="6A7379F6" w:rsidR="009456F2"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Rīgas metropoles areāla transporta sistēmas </w:t>
                                  </w:r>
                                  <w:r>
                                    <w:rPr>
                                      <w:rFonts w:ascii="Candara" w:hAnsi="Candara"/>
                                      <w:color w:val="000000" w:themeColor="text1"/>
                                      <w:sz w:val="16"/>
                                      <w:szCs w:val="16"/>
                                    </w:rPr>
                                    <w:t>zaļināšana</w:t>
                                  </w:r>
                                </w:p>
                                <w:p w14:paraId="6B1AD1F8" w14:textId="754A02A2"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Pr>
                                      <w:rFonts w:ascii="Candara" w:hAnsi="Candara"/>
                                      <w:color w:val="000000" w:themeColor="text1"/>
                                      <w:sz w:val="16"/>
                                      <w:szCs w:val="16"/>
                                    </w:rPr>
                                    <w:t>B</w:t>
                                  </w:r>
                                  <w:r w:rsidRPr="00647CA1">
                                    <w:rPr>
                                      <w:rFonts w:ascii="Candara" w:hAnsi="Candara"/>
                                      <w:color w:val="000000" w:themeColor="text1"/>
                                      <w:sz w:val="16"/>
                                      <w:szCs w:val="16"/>
                                    </w:rPr>
                                    <w:t>ezizmešu pašvaldību transportlīdzekļu iegāde</w:t>
                                  </w:r>
                                </w:p>
                                <w:p w14:paraId="2DC67115"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Energoefektivitāte privātās un </w:t>
                                  </w:r>
                                  <w:r w:rsidRPr="00F13226">
                                    <w:rPr>
                                      <w:rFonts w:ascii="Candara" w:hAnsi="Candara"/>
                                      <w:color w:val="000000" w:themeColor="text1"/>
                                      <w:sz w:val="16"/>
                                      <w:szCs w:val="16"/>
                                    </w:rPr>
                                    <w:br/>
                                    <w:t>sabiedriskās ēkās</w:t>
                                  </w:r>
                                </w:p>
                                <w:p w14:paraId="30ED043A"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Atjaunojamo energoresursu izmantošana</w:t>
                                  </w:r>
                                </w:p>
                                <w:p w14:paraId="0FC7F77F"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Katastrofu pārvaldības sistēmas </w:t>
                                  </w:r>
                                  <w:r w:rsidRPr="00F13226">
                                    <w:rPr>
                                      <w:rFonts w:ascii="Candara" w:hAnsi="Candara"/>
                                      <w:color w:val="000000" w:themeColor="text1"/>
                                      <w:sz w:val="16"/>
                                      <w:szCs w:val="16"/>
                                    </w:rPr>
                                    <w:br/>
                                    <w:t>stiprināšana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1803A" id="Rectangle 11" o:spid="_x0000_s1032" style="position:absolute;left:0;text-align:left;margin-left:2.05pt;margin-top:9.15pt;width:145.95pt;height:115.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" filled="f" stroked="f" strokeweight="1pt">
                      <v:textbox>
                        <w:txbxContent>
                          <w:p w14:paraId="196B047B" w14:textId="39B6030A" w:rsidR="009456F2"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Klimats – 676,2 milj. </w:t>
                            </w:r>
                            <w:r>
                              <w:rPr>
                                <w:rFonts w:ascii="Candara" w:hAnsi="Candara"/>
                                <w:b/>
                                <w:bCs/>
                                <w:color w:val="000000" w:themeColor="text1"/>
                                <w:sz w:val="16"/>
                                <w:szCs w:val="16"/>
                              </w:rPr>
                              <w:t>EUR</w:t>
                            </w:r>
                          </w:p>
                          <w:p w14:paraId="07825368" w14:textId="6A7379F6" w:rsidR="009456F2"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Rīgas metropoles areāla transporta sistēmas </w:t>
                            </w:r>
                            <w:r>
                              <w:rPr>
                                <w:rFonts w:ascii="Candara" w:hAnsi="Candara"/>
                                <w:color w:val="000000" w:themeColor="text1"/>
                                <w:sz w:val="16"/>
                                <w:szCs w:val="16"/>
                              </w:rPr>
                              <w:t>zaļināšana</w:t>
                            </w:r>
                          </w:p>
                          <w:p w14:paraId="6B1AD1F8" w14:textId="754A02A2"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Pr>
                                <w:rFonts w:ascii="Candara" w:hAnsi="Candara"/>
                                <w:color w:val="000000" w:themeColor="text1"/>
                                <w:sz w:val="16"/>
                                <w:szCs w:val="16"/>
                              </w:rPr>
                              <w:t>B</w:t>
                            </w:r>
                            <w:r w:rsidRPr="00647CA1">
                              <w:rPr>
                                <w:rFonts w:ascii="Candara" w:hAnsi="Candara"/>
                                <w:color w:val="000000" w:themeColor="text1"/>
                                <w:sz w:val="16"/>
                                <w:szCs w:val="16"/>
                              </w:rPr>
                              <w:t>ezizmešu pašvaldību transportlīdzekļu iegāde</w:t>
                            </w:r>
                          </w:p>
                          <w:p w14:paraId="2DC67115"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Energoefektivitāte privātās un </w:t>
                            </w:r>
                            <w:r w:rsidRPr="00F13226">
                              <w:rPr>
                                <w:rFonts w:ascii="Candara" w:hAnsi="Candara"/>
                                <w:color w:val="000000" w:themeColor="text1"/>
                                <w:sz w:val="16"/>
                                <w:szCs w:val="16"/>
                              </w:rPr>
                              <w:br/>
                              <w:t>sabiedriskās ēkās</w:t>
                            </w:r>
                          </w:p>
                          <w:p w14:paraId="30ED043A"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Atjaunojamo energoresursu izmantošana</w:t>
                            </w:r>
                          </w:p>
                          <w:p w14:paraId="0FC7F77F" w14:textId="77777777" w:rsidR="009456F2" w:rsidRPr="00F13226" w:rsidRDefault="009456F2" w:rsidP="005369D1">
                            <w:pPr>
                              <w:pStyle w:val="ListParagraph"/>
                              <w:numPr>
                                <w:ilvl w:val="0"/>
                                <w:numId w:val="5"/>
                              </w:numPr>
                              <w:spacing w:after="0"/>
                              <w:ind w:left="142" w:hanging="142"/>
                              <w:rPr>
                                <w:rFonts w:ascii="Candara" w:hAnsi="Candara"/>
                                <w:color w:val="000000" w:themeColor="text1"/>
                                <w:sz w:val="16"/>
                                <w:szCs w:val="16"/>
                              </w:rPr>
                            </w:pPr>
                            <w:r w:rsidRPr="00F13226">
                              <w:rPr>
                                <w:rFonts w:ascii="Candara" w:hAnsi="Candara"/>
                                <w:color w:val="000000" w:themeColor="text1"/>
                                <w:sz w:val="16"/>
                                <w:szCs w:val="16"/>
                              </w:rPr>
                              <w:t xml:space="preserve">Katastrofu pārvaldības sistēmas </w:t>
                            </w:r>
                            <w:r w:rsidRPr="00F13226">
                              <w:rPr>
                                <w:rFonts w:ascii="Candara" w:hAnsi="Candara"/>
                                <w:color w:val="000000" w:themeColor="text1"/>
                                <w:sz w:val="16"/>
                                <w:szCs w:val="16"/>
                              </w:rPr>
                              <w:br/>
                              <w:t>stiprināšana</w:t>
                            </w:r>
                          </w:p>
                        </w:txbxContent>
                      </v:textbox>
                      <w10:wrap anchorx="margin"/>
                    </v:rect>
                  </w:pict>
                </mc:Fallback>
              </mc:AlternateContent>
            </w:r>
            <w:r>
              <w:rPr>
                <w:rFonts w:ascii="Verdana Pro Cond Light" w:hAnsi="Verdana Pro Cond Light"/>
                <w:noProof/>
                <w:sz w:val="18"/>
                <w:szCs w:val="18"/>
              </w:rPr>
              <mc:AlternateContent>
                <mc:Choice Requires="wps">
                  <w:drawing>
                    <wp:anchor distT="0" distB="0" distL="114300" distR="114300" simplePos="0" relativeHeight="251678720" behindDoc="0" locked="0" layoutInCell="1" allowOverlap="1" wp14:anchorId="4BCC7BBB" wp14:editId="07B9EFC4">
                      <wp:simplePos x="0" y="0"/>
                      <wp:positionH relativeFrom="column">
                        <wp:posOffset>3037840</wp:posOffset>
                      </wp:positionH>
                      <wp:positionV relativeFrom="paragraph">
                        <wp:posOffset>932815</wp:posOffset>
                      </wp:positionV>
                      <wp:extent cx="294005" cy="224790"/>
                      <wp:effectExtent l="0" t="0" r="563245" b="441960"/>
                      <wp:wrapNone/>
                      <wp:docPr id="163" name="Callout: Bent Line with No Border 163"/>
                      <wp:cNvGraphicFramePr/>
                      <a:graphic xmlns:a="http://schemas.openxmlformats.org/drawingml/2006/main">
                        <a:graphicData uri="http://schemas.microsoft.com/office/word/2010/wordprocessingShape">
                          <wps:wsp>
                            <wps:cNvSpPr/>
                            <wps:spPr>
                              <a:xfrm>
                                <a:off x="4114800" y="6372225"/>
                                <a:ext cx="294005" cy="224790"/>
                              </a:xfrm>
                              <a:prstGeom prst="callout2">
                                <a:avLst>
                                  <a:gd name="adj1" fmla="val 163372"/>
                                  <a:gd name="adj2" fmla="val 295919"/>
                                  <a:gd name="adj3" fmla="val 191575"/>
                                  <a:gd name="adj4" fmla="val 159084"/>
                                  <a:gd name="adj5" fmla="val 284132"/>
                                  <a:gd name="adj6" fmla="val 117398"/>
                                </a:avLst>
                              </a:prstGeom>
                              <a:noFill/>
                              <a:ln w="63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719CF" w14:textId="77777777" w:rsidR="009456F2" w:rsidRDefault="009456F2" w:rsidP="005369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C7BBB" id="Callout: Bent Line with No Border 163" o:spid="_x0000_s1033" type="#_x0000_t42" style="position:absolute;left:0;text-align:left;margin-left:239.2pt;margin-top:73.45pt;width:23.15pt;height:17.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" adj="25358,61373,34362,41380,63919,35288" filled="f" strokecolor="#a5a5a5 [3206]" strokeweight=".5pt">
                      <v:textbox>
                        <w:txbxContent>
                          <w:p w14:paraId="4EF719CF" w14:textId="77777777" w:rsidR="009456F2" w:rsidRDefault="009456F2" w:rsidP="005369D1">
                            <w:pPr>
                              <w:jc w:val="center"/>
                            </w:pPr>
                          </w:p>
                        </w:txbxContent>
                      </v:textbox>
                      <o:callout v:ext="edit" minusy="t"/>
                    </v:shape>
                  </w:pict>
                </mc:Fallback>
              </mc:AlternateContent>
            </w:r>
            <w:r>
              <w:rPr>
                <w:rFonts w:ascii="Verdana Pro Cond Light" w:hAnsi="Verdana Pro Cond Light"/>
                <w:noProof/>
                <w:sz w:val="18"/>
                <w:szCs w:val="18"/>
              </w:rPr>
              <mc:AlternateContent>
                <mc:Choice Requires="wps">
                  <w:drawing>
                    <wp:anchor distT="0" distB="0" distL="114300" distR="114300" simplePos="0" relativeHeight="251669504" behindDoc="0" locked="0" layoutInCell="1" allowOverlap="1" wp14:anchorId="477F2A5D" wp14:editId="7CDABF11">
                      <wp:simplePos x="0" y="0"/>
                      <wp:positionH relativeFrom="margin">
                        <wp:posOffset>3823335</wp:posOffset>
                      </wp:positionH>
                      <wp:positionV relativeFrom="paragraph">
                        <wp:posOffset>1155700</wp:posOffset>
                      </wp:positionV>
                      <wp:extent cx="1955165" cy="1391285"/>
                      <wp:effectExtent l="0" t="0" r="0" b="0"/>
                      <wp:wrapNone/>
                      <wp:docPr id="27" name="Rectangle 27"/>
                      <wp:cNvGraphicFramePr/>
                      <a:graphic xmlns:a="http://schemas.openxmlformats.org/drawingml/2006/main">
                        <a:graphicData uri="http://schemas.microsoft.com/office/word/2010/wordprocessingShape">
                          <wps:wsp>
                            <wps:cNvSpPr/>
                            <wps:spPr>
                              <a:xfrm>
                                <a:off x="0" y="0"/>
                                <a:ext cx="1955165" cy="13912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A5FE86" w14:textId="435687C9"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Digitālā transformācija – 365,2 milj. </w:t>
                                  </w:r>
                                  <w:r>
                                    <w:rPr>
                                      <w:rFonts w:ascii="Candara" w:hAnsi="Candara"/>
                                      <w:b/>
                                      <w:bCs/>
                                      <w:color w:val="000000" w:themeColor="text1"/>
                                      <w:sz w:val="16"/>
                                      <w:szCs w:val="16"/>
                                    </w:rPr>
                                    <w:t>EUR</w:t>
                                  </w:r>
                                </w:p>
                                <w:p w14:paraId="13226334"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Publisko pakalpojumu digitālā transformācija</w:t>
                                  </w:r>
                                </w:p>
                                <w:p w14:paraId="29447392"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Uzņēmumu digitālā transformācija un inovācijas</w:t>
                                  </w:r>
                                </w:p>
                                <w:p w14:paraId="42126BED"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Digitālo prasmju attīstība</w:t>
                                  </w:r>
                                </w:p>
                                <w:p w14:paraId="1DC88653" w14:textId="77777777" w:rsidR="009456F2" w:rsidRDefault="009456F2" w:rsidP="00AD1239">
                                  <w:pPr>
                                    <w:numPr>
                                      <w:ilvl w:val="0"/>
                                      <w:numId w:val="7"/>
                                    </w:numPr>
                                    <w:ind w:hanging="153"/>
                                    <w:jc w:val="left"/>
                                    <w:rPr>
                                      <w:rFonts w:ascii="Candara" w:hAnsi="Candara"/>
                                      <w:color w:val="000000" w:themeColor="text1"/>
                                      <w:sz w:val="16"/>
                                      <w:szCs w:val="16"/>
                                    </w:rPr>
                                  </w:pPr>
                                  <w:r w:rsidRPr="00061ADC">
                                    <w:rPr>
                                      <w:rFonts w:ascii="Candara" w:hAnsi="Candara"/>
                                      <w:color w:val="000000" w:themeColor="text1"/>
                                      <w:sz w:val="16"/>
                                      <w:szCs w:val="16"/>
                                    </w:rPr>
                                    <w:t>5G atbalstošās infrastruktūras attīstība Via Baltica koridorā</w:t>
                                  </w:r>
                                </w:p>
                                <w:p w14:paraId="57C32C4D" w14:textId="30D5EAF5" w:rsidR="009456F2" w:rsidRPr="00F13226" w:rsidRDefault="009456F2" w:rsidP="00AD1239">
                                  <w:pPr>
                                    <w:numPr>
                                      <w:ilvl w:val="0"/>
                                      <w:numId w:val="7"/>
                                    </w:numPr>
                                    <w:ind w:hanging="153"/>
                                    <w:jc w:val="left"/>
                                    <w:rPr>
                                      <w:rFonts w:ascii="Candara" w:hAnsi="Candara"/>
                                      <w:color w:val="000000" w:themeColor="text1"/>
                                      <w:sz w:val="16"/>
                                      <w:szCs w:val="16"/>
                                    </w:rPr>
                                  </w:pPr>
                                  <w:r w:rsidRPr="00061ADC">
                                    <w:rPr>
                                      <w:rFonts w:ascii="Candara" w:hAnsi="Candara"/>
                                      <w:color w:val="000000" w:themeColor="text1"/>
                                      <w:sz w:val="16"/>
                                      <w:szCs w:val="16"/>
                                    </w:rPr>
                                    <w:t>Platjoslas pieslēgumu (“pēdējās jūdzes”) infrastruktūras attīstība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F2A5D" id="Rectangle 27" o:spid="_x0000_s1034" style="position:absolute;left:0;text-align:left;margin-left:301.05pt;margin-top:91pt;width:153.95pt;height:109.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" filled="f" stroked="f" strokeweight="1pt">
                      <v:textbox>
                        <w:txbxContent>
                          <w:p w14:paraId="78A5FE86" w14:textId="435687C9"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Digitālā transformācija – 365,2 milj. </w:t>
                            </w:r>
                            <w:r>
                              <w:rPr>
                                <w:rFonts w:ascii="Candara" w:hAnsi="Candara"/>
                                <w:b/>
                                <w:bCs/>
                                <w:color w:val="000000" w:themeColor="text1"/>
                                <w:sz w:val="16"/>
                                <w:szCs w:val="16"/>
                              </w:rPr>
                              <w:t>EUR</w:t>
                            </w:r>
                          </w:p>
                          <w:p w14:paraId="13226334"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Publisko pakalpojumu digitālā transformācija</w:t>
                            </w:r>
                          </w:p>
                          <w:p w14:paraId="29447392"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Uzņēmumu digitālā transformācija un inovācijas</w:t>
                            </w:r>
                          </w:p>
                          <w:p w14:paraId="42126BED" w14:textId="77777777" w:rsidR="009456F2" w:rsidRPr="00F13226" w:rsidRDefault="009456F2" w:rsidP="005369D1">
                            <w:pPr>
                              <w:numPr>
                                <w:ilvl w:val="0"/>
                                <w:numId w:val="7"/>
                              </w:numPr>
                              <w:ind w:hanging="153"/>
                              <w:jc w:val="left"/>
                              <w:rPr>
                                <w:rFonts w:ascii="Candara" w:hAnsi="Candara"/>
                                <w:color w:val="000000" w:themeColor="text1"/>
                                <w:sz w:val="16"/>
                                <w:szCs w:val="16"/>
                              </w:rPr>
                            </w:pPr>
                            <w:r w:rsidRPr="00F13226">
                              <w:rPr>
                                <w:rFonts w:ascii="Candara" w:hAnsi="Candara"/>
                                <w:color w:val="000000" w:themeColor="text1"/>
                                <w:sz w:val="16"/>
                                <w:szCs w:val="16"/>
                              </w:rPr>
                              <w:t>Digitālo prasmju attīstība</w:t>
                            </w:r>
                          </w:p>
                          <w:p w14:paraId="1DC88653" w14:textId="77777777" w:rsidR="009456F2" w:rsidRDefault="009456F2" w:rsidP="00AD1239">
                            <w:pPr>
                              <w:numPr>
                                <w:ilvl w:val="0"/>
                                <w:numId w:val="7"/>
                              </w:numPr>
                              <w:ind w:hanging="153"/>
                              <w:jc w:val="left"/>
                              <w:rPr>
                                <w:rFonts w:ascii="Candara" w:hAnsi="Candara"/>
                                <w:color w:val="000000" w:themeColor="text1"/>
                                <w:sz w:val="16"/>
                                <w:szCs w:val="16"/>
                              </w:rPr>
                            </w:pPr>
                            <w:r w:rsidRPr="00061ADC">
                              <w:rPr>
                                <w:rFonts w:ascii="Candara" w:hAnsi="Candara"/>
                                <w:color w:val="000000" w:themeColor="text1"/>
                                <w:sz w:val="16"/>
                                <w:szCs w:val="16"/>
                              </w:rPr>
                              <w:t>5G atbalstošās infrastruktūras attīstība Via Baltica koridorā</w:t>
                            </w:r>
                          </w:p>
                          <w:p w14:paraId="57C32C4D" w14:textId="30D5EAF5" w:rsidR="009456F2" w:rsidRPr="00F13226" w:rsidRDefault="009456F2" w:rsidP="00AD1239">
                            <w:pPr>
                              <w:numPr>
                                <w:ilvl w:val="0"/>
                                <w:numId w:val="7"/>
                              </w:numPr>
                              <w:ind w:hanging="153"/>
                              <w:jc w:val="left"/>
                              <w:rPr>
                                <w:rFonts w:ascii="Candara" w:hAnsi="Candara"/>
                                <w:color w:val="000000" w:themeColor="text1"/>
                                <w:sz w:val="16"/>
                                <w:szCs w:val="16"/>
                              </w:rPr>
                            </w:pPr>
                            <w:r w:rsidRPr="00061ADC">
                              <w:rPr>
                                <w:rFonts w:ascii="Candara" w:hAnsi="Candara"/>
                                <w:color w:val="000000" w:themeColor="text1"/>
                                <w:sz w:val="16"/>
                                <w:szCs w:val="16"/>
                              </w:rPr>
                              <w:t>Platjoslas pieslēgumu (“pēdējās jūdzes”) infrastruktūras attīstība</w:t>
                            </w:r>
                          </w:p>
                        </w:txbxContent>
                      </v:textbox>
                      <w10:wrap anchorx="margin"/>
                    </v:rect>
                  </w:pict>
                </mc:Fallback>
              </mc:AlternateContent>
            </w:r>
            <w:r w:rsidR="0063534C">
              <w:rPr>
                <w:rFonts w:ascii="Verdana Pro Cond Light" w:hAnsi="Verdana Pro Cond Light"/>
                <w:noProof/>
                <w:sz w:val="18"/>
                <w:szCs w:val="18"/>
              </w:rPr>
              <mc:AlternateContent>
                <mc:Choice Requires="wps">
                  <w:drawing>
                    <wp:anchor distT="0" distB="0" distL="114300" distR="114300" simplePos="0" relativeHeight="251673600" behindDoc="0" locked="0" layoutInCell="1" allowOverlap="1" wp14:anchorId="3D584167" wp14:editId="6F9FC5DB">
                      <wp:simplePos x="0" y="0"/>
                      <wp:positionH relativeFrom="margin">
                        <wp:posOffset>1270</wp:posOffset>
                      </wp:positionH>
                      <wp:positionV relativeFrom="paragraph">
                        <wp:posOffset>1517650</wp:posOffset>
                      </wp:positionV>
                      <wp:extent cx="1597660" cy="1732915"/>
                      <wp:effectExtent l="0" t="0" r="0" b="635"/>
                      <wp:wrapNone/>
                      <wp:docPr id="38" name="Rectangle 38"/>
                      <wp:cNvGraphicFramePr/>
                      <a:graphic xmlns:a="http://schemas.openxmlformats.org/drawingml/2006/main">
                        <a:graphicData uri="http://schemas.microsoft.com/office/word/2010/wordprocessingShape">
                          <wps:wsp>
                            <wps:cNvSpPr/>
                            <wps:spPr>
                              <a:xfrm>
                                <a:off x="0" y="0"/>
                                <a:ext cx="1597660" cy="17329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3B5F59" w14:textId="555CF346"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Likuma vara – 37 milj. </w:t>
                                  </w:r>
                                  <w:r>
                                    <w:rPr>
                                      <w:rFonts w:ascii="Candara" w:hAnsi="Candara"/>
                                      <w:b/>
                                      <w:bCs/>
                                      <w:color w:val="000000" w:themeColor="text1"/>
                                      <w:sz w:val="16"/>
                                      <w:szCs w:val="16"/>
                                    </w:rPr>
                                    <w:t>EUR</w:t>
                                  </w:r>
                                </w:p>
                                <w:p w14:paraId="2AC5BA97" w14:textId="77777777" w:rsidR="009456F2" w:rsidRPr="00F13226"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Ēnu ekonomikas mazināšana</w:t>
                                  </w:r>
                                </w:p>
                                <w:p w14:paraId="7E9403D9" w14:textId="77777777" w:rsidR="009456F2" w:rsidRPr="00F13226"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Atklātības un konkurences palielināšana publisko iepirkumu jomā</w:t>
                                  </w:r>
                                </w:p>
                                <w:p w14:paraId="0F64A99A" w14:textId="049163EA" w:rsidR="009456F2"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Analītikas stiprināšana un datu pārvaldības attīstība nodokļu administrēšanas un muitas jomā</w:t>
                                  </w:r>
                                </w:p>
                                <w:p w14:paraId="58B2CCB7" w14:textId="171175DC" w:rsidR="009456F2" w:rsidRPr="00F13226" w:rsidRDefault="009456F2" w:rsidP="005369D1">
                                  <w:pPr>
                                    <w:numPr>
                                      <w:ilvl w:val="0"/>
                                      <w:numId w:val="10"/>
                                    </w:numPr>
                                    <w:ind w:left="142" w:hanging="153"/>
                                    <w:jc w:val="left"/>
                                    <w:rPr>
                                      <w:rFonts w:ascii="Candara" w:hAnsi="Candara"/>
                                      <w:color w:val="000000" w:themeColor="text1"/>
                                      <w:sz w:val="16"/>
                                      <w:szCs w:val="16"/>
                                    </w:rPr>
                                  </w:pPr>
                                  <w:r>
                                    <w:rPr>
                                      <w:rFonts w:ascii="Candara" w:hAnsi="Candara"/>
                                      <w:color w:val="000000" w:themeColor="text1"/>
                                      <w:sz w:val="16"/>
                                      <w:szCs w:val="16"/>
                                    </w:rPr>
                                    <w:t>P</w:t>
                                  </w:r>
                                  <w:r w:rsidRPr="0063534C">
                                    <w:rPr>
                                      <w:rFonts w:ascii="Candara" w:hAnsi="Candara"/>
                                      <w:color w:val="000000" w:themeColor="text1"/>
                                      <w:sz w:val="16"/>
                                      <w:szCs w:val="16"/>
                                    </w:rPr>
                                    <w:t>ašvaldību kapacitātes stiprināšana to darbības efektivitātes un kvalitātes uzlabošanai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84167" id="Rectangle 38" o:spid="_x0000_s1031" style="position:absolute;left:0;text-align:left;margin-left:.1pt;margin-top:119.5pt;width:125.8pt;height:136.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" filled="f" stroked="f" strokeweight="1pt">
                      <v:textbox>
                        <w:txbxContent>
                          <w:p w14:paraId="323B5F59" w14:textId="555CF346"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Likuma vara – 37 milj. </w:t>
                            </w:r>
                            <w:r>
                              <w:rPr>
                                <w:rFonts w:ascii="Candara" w:hAnsi="Candara"/>
                                <w:b/>
                                <w:bCs/>
                                <w:color w:val="000000" w:themeColor="text1"/>
                                <w:sz w:val="16"/>
                                <w:szCs w:val="16"/>
                              </w:rPr>
                              <w:t>EUR</w:t>
                            </w:r>
                          </w:p>
                          <w:p w14:paraId="2AC5BA97" w14:textId="77777777" w:rsidR="009456F2" w:rsidRPr="00F13226"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Ēnu ekonomikas mazināšana</w:t>
                            </w:r>
                          </w:p>
                          <w:p w14:paraId="7E9403D9" w14:textId="77777777" w:rsidR="009456F2" w:rsidRPr="00F13226"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Atklātības un konkurences palielināšana publisko iepirkumu jomā</w:t>
                            </w:r>
                          </w:p>
                          <w:p w14:paraId="0F64A99A" w14:textId="049163EA" w:rsidR="009456F2" w:rsidRDefault="009456F2" w:rsidP="005369D1">
                            <w:pPr>
                              <w:numPr>
                                <w:ilvl w:val="0"/>
                                <w:numId w:val="10"/>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Analītikas stiprināšana un datu pārvaldības attīstība nodokļu administrēšanas un muitas jomā</w:t>
                            </w:r>
                          </w:p>
                          <w:p w14:paraId="58B2CCB7" w14:textId="171175DC" w:rsidR="009456F2" w:rsidRPr="00F13226" w:rsidRDefault="009456F2" w:rsidP="005369D1">
                            <w:pPr>
                              <w:numPr>
                                <w:ilvl w:val="0"/>
                                <w:numId w:val="10"/>
                              </w:numPr>
                              <w:ind w:left="142" w:hanging="153"/>
                              <w:jc w:val="left"/>
                              <w:rPr>
                                <w:rFonts w:ascii="Candara" w:hAnsi="Candara"/>
                                <w:color w:val="000000" w:themeColor="text1"/>
                                <w:sz w:val="16"/>
                                <w:szCs w:val="16"/>
                              </w:rPr>
                            </w:pPr>
                            <w:r>
                              <w:rPr>
                                <w:rFonts w:ascii="Candara" w:hAnsi="Candara"/>
                                <w:color w:val="000000" w:themeColor="text1"/>
                                <w:sz w:val="16"/>
                                <w:szCs w:val="16"/>
                              </w:rPr>
                              <w:t>P</w:t>
                            </w:r>
                            <w:r w:rsidRPr="0063534C">
                              <w:rPr>
                                <w:rFonts w:ascii="Candara" w:hAnsi="Candara"/>
                                <w:color w:val="000000" w:themeColor="text1"/>
                                <w:sz w:val="16"/>
                                <w:szCs w:val="16"/>
                              </w:rPr>
                              <w:t>ašvaldību kapacitātes stiprināšana to darbības efektivitātes un kvalitātes uzlabošanai</w:t>
                            </w:r>
                          </w:p>
                        </w:txbxContent>
                      </v:textbox>
                      <w10:wrap anchorx="margin"/>
                    </v:rect>
                  </w:pict>
                </mc:Fallback>
              </mc:AlternateContent>
            </w:r>
            <w:r w:rsidR="00AD1239">
              <w:rPr>
                <w:rFonts w:ascii="Verdana Pro Cond Light" w:hAnsi="Verdana Pro Cond Light"/>
                <w:noProof/>
                <w:sz w:val="18"/>
                <w:szCs w:val="18"/>
              </w:rPr>
              <mc:AlternateContent>
                <mc:Choice Requires="wps">
                  <w:drawing>
                    <wp:anchor distT="0" distB="0" distL="114300" distR="114300" simplePos="0" relativeHeight="251677696" behindDoc="0" locked="0" layoutInCell="1" allowOverlap="1" wp14:anchorId="47FA5186" wp14:editId="696E2D74">
                      <wp:simplePos x="0" y="0"/>
                      <wp:positionH relativeFrom="column">
                        <wp:posOffset>1793240</wp:posOffset>
                      </wp:positionH>
                      <wp:positionV relativeFrom="paragraph">
                        <wp:posOffset>1570990</wp:posOffset>
                      </wp:positionV>
                      <wp:extent cx="294005" cy="224790"/>
                      <wp:effectExtent l="0" t="0" r="506095" b="365760"/>
                      <wp:wrapNone/>
                      <wp:docPr id="161" name="Callout: Bent Line with No Border 161"/>
                      <wp:cNvGraphicFramePr/>
                      <a:graphic xmlns:a="http://schemas.openxmlformats.org/drawingml/2006/main">
                        <a:graphicData uri="http://schemas.microsoft.com/office/word/2010/wordprocessingShape">
                          <wps:wsp>
                            <wps:cNvSpPr/>
                            <wps:spPr>
                              <a:xfrm>
                                <a:off x="2870421" y="6623437"/>
                                <a:ext cx="294005" cy="224790"/>
                              </a:xfrm>
                              <a:prstGeom prst="callout2">
                                <a:avLst>
                                  <a:gd name="adj1" fmla="val 245133"/>
                                  <a:gd name="adj2" fmla="val 144469"/>
                                  <a:gd name="adj3" fmla="val 186267"/>
                                  <a:gd name="adj4" fmla="val 201004"/>
                                  <a:gd name="adj5" fmla="val 101966"/>
                                  <a:gd name="adj6" fmla="val 268849"/>
                                </a:avLst>
                              </a:prstGeom>
                              <a:noFill/>
                              <a:ln w="635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77191" w14:textId="77777777" w:rsidR="009456F2" w:rsidRDefault="009456F2" w:rsidP="005369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A5186" id="Callout: Bent Line with No Border 161" o:spid="_x0000_s1036" type="#_x0000_t42" style="position:absolute;left:0;text-align:left;margin-left:141.2pt;margin-top:123.7pt;width:23.15pt;height:17.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" adj="58071,22025,43417,40234,31205,52949" filled="f" strokecolor="#5b9bd5 [3208]" strokeweight=".5pt">
                      <v:textbox>
                        <w:txbxContent>
                          <w:p w14:paraId="75877191" w14:textId="77777777" w:rsidR="009456F2" w:rsidRDefault="009456F2" w:rsidP="005369D1">
                            <w:pPr>
                              <w:jc w:val="center"/>
                            </w:pPr>
                          </w:p>
                        </w:txbxContent>
                      </v:textbox>
                      <o:callout v:ext="edit" minusx="t"/>
                    </v:shape>
                  </w:pict>
                </mc:Fallback>
              </mc:AlternateContent>
            </w:r>
            <w:r w:rsidR="005369D1">
              <w:rPr>
                <w:rFonts w:ascii="Verdana Pro Cond Light" w:hAnsi="Verdana Pro Cond Light"/>
                <w:noProof/>
                <w:sz w:val="18"/>
                <w:szCs w:val="18"/>
              </w:rPr>
              <mc:AlternateContent>
                <mc:Choice Requires="wps">
                  <w:drawing>
                    <wp:anchor distT="0" distB="0" distL="114300" distR="114300" simplePos="0" relativeHeight="251679744" behindDoc="0" locked="0" layoutInCell="1" allowOverlap="1" wp14:anchorId="37DCB575" wp14:editId="292A290A">
                      <wp:simplePos x="0" y="0"/>
                      <wp:positionH relativeFrom="column">
                        <wp:posOffset>2729865</wp:posOffset>
                      </wp:positionH>
                      <wp:positionV relativeFrom="paragraph">
                        <wp:posOffset>2066925</wp:posOffset>
                      </wp:positionV>
                      <wp:extent cx="294005" cy="224790"/>
                      <wp:effectExtent l="0" t="247650" r="525145" b="270510"/>
                      <wp:wrapNone/>
                      <wp:docPr id="164" name="Callout: Bent Line with No Border 164"/>
                      <wp:cNvGraphicFramePr/>
                      <a:graphic xmlns:a="http://schemas.openxmlformats.org/drawingml/2006/main">
                        <a:graphicData uri="http://schemas.microsoft.com/office/word/2010/wordprocessingShape">
                          <wps:wsp>
                            <wps:cNvSpPr/>
                            <wps:spPr>
                              <a:xfrm>
                                <a:off x="3753134" y="3557232"/>
                                <a:ext cx="294005" cy="224790"/>
                              </a:xfrm>
                              <a:prstGeom prst="callout2">
                                <a:avLst>
                                  <a:gd name="adj1" fmla="val 205986"/>
                                  <a:gd name="adj2" fmla="val 276968"/>
                                  <a:gd name="adj3" fmla="val 207255"/>
                                  <a:gd name="adj4" fmla="val 206594"/>
                                  <a:gd name="adj5" fmla="val -104962"/>
                                  <a:gd name="adj6" fmla="val 105228"/>
                                </a:avLst>
                              </a:prstGeom>
                              <a:noFill/>
                              <a:ln w="63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C2DD49" w14:textId="77777777" w:rsidR="009456F2" w:rsidRDefault="009456F2" w:rsidP="005369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CB575" id="Callout: Bent Line with No Border 164" o:spid="_x0000_s1036" type="#_x0000_t42" style="position:absolute;left:0;text-align:left;margin-left:214.95pt;margin-top:162.75pt;width:23.15pt;height:1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" adj="22729,-22672,44624,44767,59825,44493" filled="f" strokecolor="#ffc000 [3207]" strokeweight=".5pt">
                      <v:textbox>
                        <w:txbxContent>
                          <w:p w14:paraId="04C2DD49" w14:textId="77777777" w:rsidR="009456F2" w:rsidRDefault="009456F2" w:rsidP="005369D1">
                            <w:pPr>
                              <w:jc w:val="center"/>
                            </w:pPr>
                          </w:p>
                        </w:txbxContent>
                      </v:textbox>
                    </v:shape>
                  </w:pict>
                </mc:Fallback>
              </mc:AlternateContent>
            </w:r>
            <w:r w:rsidR="005369D1">
              <w:rPr>
                <w:rFonts w:ascii="Verdana Pro Cond Light" w:hAnsi="Verdana Pro Cond Light"/>
                <w:noProof/>
                <w:sz w:val="18"/>
                <w:szCs w:val="18"/>
              </w:rPr>
              <mc:AlternateContent>
                <mc:Choice Requires="wps">
                  <w:drawing>
                    <wp:anchor distT="0" distB="0" distL="114300" distR="114300" simplePos="0" relativeHeight="251672576" behindDoc="0" locked="0" layoutInCell="1" allowOverlap="1" wp14:anchorId="51752ED0" wp14:editId="6BF2C00A">
                      <wp:simplePos x="0" y="0"/>
                      <wp:positionH relativeFrom="margin">
                        <wp:posOffset>1519555</wp:posOffset>
                      </wp:positionH>
                      <wp:positionV relativeFrom="paragraph">
                        <wp:posOffset>2044700</wp:posOffset>
                      </wp:positionV>
                      <wp:extent cx="1772920" cy="1280160"/>
                      <wp:effectExtent l="0" t="0" r="0" b="0"/>
                      <wp:wrapNone/>
                      <wp:docPr id="34" name="Rectangle 34"/>
                      <wp:cNvGraphicFramePr/>
                      <a:graphic xmlns:a="http://schemas.openxmlformats.org/drawingml/2006/main">
                        <a:graphicData uri="http://schemas.microsoft.com/office/word/2010/wordprocessingShape">
                          <wps:wsp>
                            <wps:cNvSpPr/>
                            <wps:spPr>
                              <a:xfrm>
                                <a:off x="0" y="0"/>
                                <a:ext cx="17729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AFE102" w14:textId="7E69136B"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Veselība – 181,5 milj. </w:t>
                                  </w:r>
                                  <w:r>
                                    <w:rPr>
                                      <w:rFonts w:ascii="Candara" w:hAnsi="Candara"/>
                                      <w:b/>
                                      <w:bCs/>
                                      <w:color w:val="000000" w:themeColor="text1"/>
                                      <w:sz w:val="16"/>
                                      <w:szCs w:val="16"/>
                                    </w:rPr>
                                    <w:t>EUR</w:t>
                                  </w:r>
                                </w:p>
                                <w:p w14:paraId="7057D900"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Medicīnas izglītības sistēmas attīstība</w:t>
                                  </w:r>
                                </w:p>
                                <w:p w14:paraId="752CB594"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Veselības aprūpes pakalpojumu efektivitātes uzlabošana</w:t>
                                  </w:r>
                                </w:p>
                                <w:p w14:paraId="4F3EF436"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Ārstniecības iestāžu gatavība epidemioloģiskām krīzēm</w:t>
                                  </w:r>
                                </w:p>
                                <w:p w14:paraId="3D2BA8CA"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Onkoloģijas nozares metodiskā vadība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52ED0" id="Rectangle 34" o:spid="_x0000_s1037" style="position:absolute;left:0;text-align:left;margin-left:119.65pt;margin-top:161pt;width:139.6pt;height:100.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" filled="f" stroked="f" strokeweight="1pt">
                      <v:textbox>
                        <w:txbxContent>
                          <w:p w14:paraId="42AFE102" w14:textId="7E69136B"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Veselība – 181,5 milj. </w:t>
                            </w:r>
                            <w:r>
                              <w:rPr>
                                <w:rFonts w:ascii="Candara" w:hAnsi="Candara"/>
                                <w:b/>
                                <w:bCs/>
                                <w:color w:val="000000" w:themeColor="text1"/>
                                <w:sz w:val="16"/>
                                <w:szCs w:val="16"/>
                              </w:rPr>
                              <w:t>EUR</w:t>
                            </w:r>
                          </w:p>
                          <w:p w14:paraId="7057D900"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Medicīnas izglītības sistēmas attīstība</w:t>
                            </w:r>
                          </w:p>
                          <w:p w14:paraId="752CB594"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Veselības aprūpes pakalpojumu efektivitātes uzlabošana</w:t>
                            </w:r>
                          </w:p>
                          <w:p w14:paraId="4F3EF436"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Ārstniecības iestāžu gatavība epidemioloģiskām krīzēm</w:t>
                            </w:r>
                          </w:p>
                          <w:p w14:paraId="3D2BA8CA" w14:textId="77777777" w:rsidR="009456F2" w:rsidRPr="00F13226" w:rsidRDefault="009456F2" w:rsidP="005369D1">
                            <w:pPr>
                              <w:numPr>
                                <w:ilvl w:val="0"/>
                                <w:numId w:val="9"/>
                              </w:numPr>
                              <w:ind w:left="142" w:hanging="153"/>
                              <w:jc w:val="left"/>
                              <w:rPr>
                                <w:rFonts w:ascii="Candara" w:hAnsi="Candara"/>
                                <w:color w:val="000000" w:themeColor="text1"/>
                                <w:sz w:val="16"/>
                                <w:szCs w:val="16"/>
                              </w:rPr>
                            </w:pPr>
                            <w:r w:rsidRPr="00F13226">
                              <w:rPr>
                                <w:rFonts w:ascii="Candara" w:hAnsi="Candara"/>
                                <w:color w:val="000000" w:themeColor="text1"/>
                                <w:sz w:val="16"/>
                                <w:szCs w:val="16"/>
                              </w:rPr>
                              <w:t>Onkoloģijas nozares metodiskā vadība</w:t>
                            </w:r>
                          </w:p>
                        </w:txbxContent>
                      </v:textbox>
                      <w10:wrap anchorx="margin"/>
                    </v:rect>
                  </w:pict>
                </mc:Fallback>
              </mc:AlternateContent>
            </w:r>
            <w:r w:rsidR="005369D1">
              <w:rPr>
                <w:rFonts w:ascii="Verdana Pro Cond Light" w:hAnsi="Verdana Pro Cond Light"/>
                <w:noProof/>
                <w:sz w:val="18"/>
                <w:szCs w:val="18"/>
              </w:rPr>
              <mc:AlternateContent>
                <mc:Choice Requires="wps">
                  <w:drawing>
                    <wp:anchor distT="0" distB="0" distL="114300" distR="114300" simplePos="0" relativeHeight="251676672" behindDoc="0" locked="0" layoutInCell="1" allowOverlap="1" wp14:anchorId="1754EAED" wp14:editId="70A3A44A">
                      <wp:simplePos x="0" y="0"/>
                      <wp:positionH relativeFrom="column">
                        <wp:posOffset>1517650</wp:posOffset>
                      </wp:positionH>
                      <wp:positionV relativeFrom="paragraph">
                        <wp:posOffset>1414145</wp:posOffset>
                      </wp:positionV>
                      <wp:extent cx="294005" cy="224790"/>
                      <wp:effectExtent l="19050" t="0" r="506095" b="232410"/>
                      <wp:wrapNone/>
                      <wp:docPr id="160" name="Callout: Bent Line with No Border 160"/>
                      <wp:cNvGraphicFramePr/>
                      <a:graphic xmlns:a="http://schemas.openxmlformats.org/drawingml/2006/main">
                        <a:graphicData uri="http://schemas.microsoft.com/office/word/2010/wordprocessingShape">
                          <wps:wsp>
                            <wps:cNvSpPr/>
                            <wps:spPr>
                              <a:xfrm>
                                <a:off x="2289147" y="2902226"/>
                                <a:ext cx="294005" cy="224790"/>
                              </a:xfrm>
                              <a:prstGeom prst="callout2">
                                <a:avLst>
                                  <a:gd name="adj1" fmla="val 183231"/>
                                  <a:gd name="adj2" fmla="val -8334"/>
                                  <a:gd name="adj3" fmla="val 186267"/>
                                  <a:gd name="adj4" fmla="val 201004"/>
                                  <a:gd name="adj5" fmla="val 101966"/>
                                  <a:gd name="adj6" fmla="val 268849"/>
                                </a:avLst>
                              </a:prstGeom>
                              <a:noFill/>
                              <a:ln w="63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1CC195" w14:textId="77777777" w:rsidR="009456F2" w:rsidRDefault="009456F2" w:rsidP="005369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4EAED" id="Callout: Bent Line with No Border 160" o:spid="_x0000_s1038" type="#_x0000_t42" style="position:absolute;left:0;text-align:left;margin-left:119.5pt;margin-top:111.35pt;width:23.15pt;height:17.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" adj="58071,22025,43417,40234,,39578" filled="f" strokecolor="#70ad47 [3209]" strokeweight=".5pt">
                      <v:textbox>
                        <w:txbxContent>
                          <w:p w14:paraId="681CC195" w14:textId="77777777" w:rsidR="009456F2" w:rsidRDefault="009456F2" w:rsidP="005369D1">
                            <w:pPr>
                              <w:jc w:val="center"/>
                            </w:pPr>
                          </w:p>
                        </w:txbxContent>
                      </v:textbox>
                      <o:callout v:ext="edit" minusx="t"/>
                    </v:shape>
                  </w:pict>
                </mc:Fallback>
              </mc:AlternateContent>
            </w:r>
            <w:r w:rsidR="005369D1">
              <w:rPr>
                <w:rFonts w:ascii="Verdana Pro Cond Light" w:hAnsi="Verdana Pro Cond Light"/>
                <w:noProof/>
                <w:sz w:val="18"/>
                <w:szCs w:val="18"/>
              </w:rPr>
              <mc:AlternateContent>
                <mc:Choice Requires="wps">
                  <w:drawing>
                    <wp:anchor distT="0" distB="0" distL="114300" distR="114300" simplePos="0" relativeHeight="251675648" behindDoc="0" locked="0" layoutInCell="1" allowOverlap="1" wp14:anchorId="7561E757" wp14:editId="14B7A3B3">
                      <wp:simplePos x="0" y="0"/>
                      <wp:positionH relativeFrom="margin">
                        <wp:posOffset>2462530</wp:posOffset>
                      </wp:positionH>
                      <wp:positionV relativeFrom="paragraph">
                        <wp:posOffset>727075</wp:posOffset>
                      </wp:positionV>
                      <wp:extent cx="715010" cy="643890"/>
                      <wp:effectExtent l="0" t="0" r="0" b="0"/>
                      <wp:wrapNone/>
                      <wp:docPr id="159" name="Rectangle 159"/>
                      <wp:cNvGraphicFramePr/>
                      <a:graphic xmlns:a="http://schemas.openxmlformats.org/drawingml/2006/main">
                        <a:graphicData uri="http://schemas.microsoft.com/office/word/2010/wordprocessingShape">
                          <wps:wsp>
                            <wps:cNvSpPr/>
                            <wps:spPr>
                              <a:xfrm>
                                <a:off x="0" y="0"/>
                                <a:ext cx="715010" cy="6438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CB1F89" w14:textId="5B6D73C8" w:rsidR="009456F2" w:rsidRDefault="009456F2" w:rsidP="005369D1">
                                  <w:pPr>
                                    <w:jc w:val="center"/>
                                    <w:rPr>
                                      <w:rFonts w:ascii="Candara" w:hAnsi="Candara"/>
                                      <w:b/>
                                      <w:bCs/>
                                      <w:color w:val="000000" w:themeColor="text1"/>
                                      <w:sz w:val="16"/>
                                      <w:szCs w:val="16"/>
                                    </w:rPr>
                                  </w:pPr>
                                  <w:r>
                                    <w:rPr>
                                      <w:rFonts w:ascii="Candara" w:hAnsi="Candara"/>
                                      <w:b/>
                                      <w:bCs/>
                                      <w:color w:val="000000" w:themeColor="text1"/>
                                      <w:sz w:val="16"/>
                                      <w:szCs w:val="16"/>
                                    </w:rPr>
                                    <w:t>1 820</w:t>
                                  </w:r>
                                  <w:r>
                                    <w:rPr>
                                      <w:rFonts w:ascii="Candara" w:hAnsi="Candara"/>
                                      <w:b/>
                                      <w:bCs/>
                                      <w:color w:val="000000" w:themeColor="text1"/>
                                      <w:sz w:val="16"/>
                                      <w:szCs w:val="16"/>
                                    </w:rPr>
                                    <w:br/>
                                  </w:r>
                                  <w:r w:rsidRPr="00F13226">
                                    <w:rPr>
                                      <w:rFonts w:ascii="Candara" w:hAnsi="Candara"/>
                                      <w:b/>
                                      <w:bCs/>
                                      <w:color w:val="000000" w:themeColor="text1"/>
                                      <w:sz w:val="16"/>
                                      <w:szCs w:val="16"/>
                                    </w:rPr>
                                    <w:t xml:space="preserve">milj. </w:t>
                                  </w:r>
                                  <w:r>
                                    <w:rPr>
                                      <w:rFonts w:ascii="Candara" w:hAnsi="Candara"/>
                                      <w:b/>
                                      <w:bCs/>
                                      <w:color w:val="000000" w:themeColor="text1"/>
                                      <w:sz w:val="16"/>
                                      <w:szCs w:val="16"/>
                                    </w:rPr>
                                    <w: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1E757" id="Rectangle 159" o:spid="_x0000_s1040" style="position:absolute;left:0;text-align:left;margin-left:193.9pt;margin-top:57.25pt;width:56.3pt;height:50.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" filled="f" stroked="f" strokeweight="1pt">
                      <v:textbox>
                        <w:txbxContent>
                          <w:p w14:paraId="23CB1F89" w14:textId="5B6D73C8" w:rsidR="009456F2" w:rsidRDefault="009456F2" w:rsidP="005369D1">
                            <w:pPr>
                              <w:jc w:val="center"/>
                              <w:rPr>
                                <w:rFonts w:ascii="Candara" w:hAnsi="Candara"/>
                                <w:b/>
                                <w:bCs/>
                                <w:color w:val="000000" w:themeColor="text1"/>
                                <w:sz w:val="16"/>
                                <w:szCs w:val="16"/>
                              </w:rPr>
                            </w:pPr>
                            <w:r>
                              <w:rPr>
                                <w:rFonts w:ascii="Candara" w:hAnsi="Candara"/>
                                <w:b/>
                                <w:bCs/>
                                <w:color w:val="000000" w:themeColor="text1"/>
                                <w:sz w:val="16"/>
                                <w:szCs w:val="16"/>
                              </w:rPr>
                              <w:t>1 820</w:t>
                            </w:r>
                            <w:r>
                              <w:rPr>
                                <w:rFonts w:ascii="Candara" w:hAnsi="Candara"/>
                                <w:b/>
                                <w:bCs/>
                                <w:color w:val="000000" w:themeColor="text1"/>
                                <w:sz w:val="16"/>
                                <w:szCs w:val="16"/>
                              </w:rPr>
                              <w:br/>
                            </w:r>
                            <w:r w:rsidRPr="00F13226">
                              <w:rPr>
                                <w:rFonts w:ascii="Candara" w:hAnsi="Candara"/>
                                <w:b/>
                                <w:bCs/>
                                <w:color w:val="000000" w:themeColor="text1"/>
                                <w:sz w:val="16"/>
                                <w:szCs w:val="16"/>
                              </w:rPr>
                              <w:t xml:space="preserve">milj. </w:t>
                            </w:r>
                            <w:r>
                              <w:rPr>
                                <w:rFonts w:ascii="Candara" w:hAnsi="Candara"/>
                                <w:b/>
                                <w:bCs/>
                                <w:color w:val="000000" w:themeColor="text1"/>
                                <w:sz w:val="16"/>
                                <w:szCs w:val="16"/>
                              </w:rPr>
                              <w:t>EUR</w:t>
                            </w:r>
                          </w:p>
                        </w:txbxContent>
                      </v:textbox>
                      <w10:wrap anchorx="margin"/>
                    </v:rect>
                  </w:pict>
                </mc:Fallback>
              </mc:AlternateContent>
            </w:r>
            <w:r w:rsidR="005369D1">
              <w:rPr>
                <w:rFonts w:ascii="Verdana Pro Cond Light" w:hAnsi="Verdana Pro Cond Light"/>
                <w:noProof/>
                <w:sz w:val="18"/>
                <w:szCs w:val="18"/>
              </w:rPr>
              <w:drawing>
                <wp:inline distT="0" distB="0" distL="0" distR="0" wp14:anchorId="4FBD5D3A" wp14:editId="2EAE46F3">
                  <wp:extent cx="5760000" cy="2160000"/>
                  <wp:effectExtent l="0" t="0" r="0" b="0"/>
                  <wp:docPr id="157" name="Chart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C1E08B" w14:textId="77777777" w:rsidR="005369D1" w:rsidRDefault="005369D1" w:rsidP="007A1A8A">
            <w:pPr>
              <w:spacing w:before="40" w:after="40"/>
              <w:ind w:left="-57" w:right="-57"/>
              <w:jc w:val="center"/>
              <w:rPr>
                <w:rFonts w:ascii="Candara" w:hAnsi="Candara"/>
                <w:sz w:val="16"/>
                <w:szCs w:val="16"/>
              </w:rPr>
            </w:pPr>
          </w:p>
          <w:p w14:paraId="6CCFF11C" w14:textId="77777777" w:rsidR="005369D1" w:rsidRDefault="005369D1" w:rsidP="007A1A8A">
            <w:pPr>
              <w:spacing w:before="40" w:after="40"/>
              <w:ind w:left="-57" w:right="-57"/>
              <w:jc w:val="center"/>
              <w:rPr>
                <w:rFonts w:ascii="Candara" w:hAnsi="Candara"/>
                <w:sz w:val="16"/>
                <w:szCs w:val="16"/>
              </w:rPr>
            </w:pPr>
            <w:r>
              <w:rPr>
                <w:rFonts w:ascii="Verdana Pro Cond Light" w:hAnsi="Verdana Pro Cond Light"/>
                <w:noProof/>
                <w:sz w:val="18"/>
                <w:szCs w:val="18"/>
              </w:rPr>
              <mc:AlternateContent>
                <mc:Choice Requires="wps">
                  <w:drawing>
                    <wp:anchor distT="0" distB="0" distL="114300" distR="114300" simplePos="0" relativeHeight="251668480" behindDoc="0" locked="0" layoutInCell="1" allowOverlap="1" wp14:anchorId="6EE499B0" wp14:editId="52E8E4BB">
                      <wp:simplePos x="0" y="0"/>
                      <wp:positionH relativeFrom="margin">
                        <wp:posOffset>3271520</wp:posOffset>
                      </wp:positionH>
                      <wp:positionV relativeFrom="paragraph">
                        <wp:posOffset>14605</wp:posOffset>
                      </wp:positionV>
                      <wp:extent cx="2529840" cy="985520"/>
                      <wp:effectExtent l="0" t="0" r="0" b="0"/>
                      <wp:wrapNone/>
                      <wp:docPr id="29" name="Rectangle 29"/>
                      <wp:cNvGraphicFramePr/>
                      <a:graphic xmlns:a="http://schemas.openxmlformats.org/drawingml/2006/main">
                        <a:graphicData uri="http://schemas.microsoft.com/office/word/2010/wordprocessingShape">
                          <wps:wsp>
                            <wps:cNvSpPr/>
                            <wps:spPr>
                              <a:xfrm>
                                <a:off x="0" y="0"/>
                                <a:ext cx="2529840" cy="985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6E6F20" w14:textId="7EE3F587"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Ekonomikas transformācija – 196 milj. </w:t>
                                  </w:r>
                                  <w:r>
                                    <w:rPr>
                                      <w:rFonts w:ascii="Candara" w:hAnsi="Candara"/>
                                      <w:b/>
                                      <w:bCs/>
                                      <w:color w:val="000000" w:themeColor="text1"/>
                                      <w:sz w:val="16"/>
                                      <w:szCs w:val="16"/>
                                    </w:rPr>
                                    <w:t>EUR</w:t>
                                  </w:r>
                                </w:p>
                                <w:p w14:paraId="78A9C3A3"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Inovācijas un privāto investīciju piesaiste pētniecībā</w:t>
                                  </w:r>
                                </w:p>
                                <w:p w14:paraId="23C33A14"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Valsts atbalsta instrumenta izveide inovāciju klasteru attīstībai</w:t>
                                  </w:r>
                                </w:p>
                                <w:p w14:paraId="1397E078"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Augstskolu pārvaldības modeļa maiņas nodrošināšana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499B0" id="Rectangle 29" o:spid="_x0000_s1041" style="position:absolute;left:0;text-align:left;margin-left:257.6pt;margin-top:1.15pt;width:199.2pt;height:7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" filled="f" stroked="f" strokeweight="1pt">
                      <v:textbox>
                        <w:txbxContent>
                          <w:p w14:paraId="056E6F20" w14:textId="7EE3F587" w:rsidR="009456F2" w:rsidRPr="00F13226" w:rsidRDefault="009456F2" w:rsidP="005369D1">
                            <w:pPr>
                              <w:jc w:val="center"/>
                              <w:rPr>
                                <w:rFonts w:ascii="Candara" w:hAnsi="Candara"/>
                                <w:b/>
                                <w:bCs/>
                                <w:color w:val="000000" w:themeColor="text1"/>
                                <w:sz w:val="16"/>
                                <w:szCs w:val="16"/>
                              </w:rPr>
                            </w:pPr>
                            <w:r w:rsidRPr="00F13226">
                              <w:rPr>
                                <w:rFonts w:ascii="Candara" w:hAnsi="Candara"/>
                                <w:b/>
                                <w:bCs/>
                                <w:color w:val="000000" w:themeColor="text1"/>
                                <w:sz w:val="16"/>
                                <w:szCs w:val="16"/>
                              </w:rPr>
                              <w:t xml:space="preserve">Ekonomikas transformācija – 196 milj. </w:t>
                            </w:r>
                            <w:r>
                              <w:rPr>
                                <w:rFonts w:ascii="Candara" w:hAnsi="Candara"/>
                                <w:b/>
                                <w:bCs/>
                                <w:color w:val="000000" w:themeColor="text1"/>
                                <w:sz w:val="16"/>
                                <w:szCs w:val="16"/>
                              </w:rPr>
                              <w:t>EUR</w:t>
                            </w:r>
                          </w:p>
                          <w:p w14:paraId="78A9C3A3"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Inovācijas un privāto investīciju piesaiste pētniecībā</w:t>
                            </w:r>
                          </w:p>
                          <w:p w14:paraId="23C33A14"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Valsts atbalsta instrumenta izveide inovāciju klasteru attīstībai</w:t>
                            </w:r>
                          </w:p>
                          <w:p w14:paraId="1397E078" w14:textId="77777777" w:rsidR="009456F2" w:rsidRPr="00F13226" w:rsidRDefault="009456F2" w:rsidP="005369D1">
                            <w:pPr>
                              <w:numPr>
                                <w:ilvl w:val="0"/>
                                <w:numId w:val="8"/>
                              </w:numPr>
                              <w:ind w:left="142" w:hanging="153"/>
                              <w:jc w:val="left"/>
                              <w:rPr>
                                <w:rFonts w:ascii="Candara" w:hAnsi="Candara"/>
                                <w:color w:val="000000" w:themeColor="text1"/>
                                <w:sz w:val="16"/>
                                <w:szCs w:val="16"/>
                              </w:rPr>
                            </w:pPr>
                            <w:r w:rsidRPr="00FD2DE6">
                              <w:rPr>
                                <w:rFonts w:ascii="Candara" w:hAnsi="Candara"/>
                                <w:color w:val="000000" w:themeColor="text1"/>
                                <w:sz w:val="16"/>
                                <w:szCs w:val="16"/>
                              </w:rPr>
                              <w:t>Augstskolu pārvaldības modeļa maiņas nodrošināšana</w:t>
                            </w:r>
                          </w:p>
                        </w:txbxContent>
                      </v:textbox>
                      <w10:wrap anchorx="margin"/>
                    </v:rect>
                  </w:pict>
                </mc:Fallback>
              </mc:AlternateContent>
            </w:r>
          </w:p>
          <w:p w14:paraId="0061BD5B" w14:textId="77777777" w:rsidR="005369D1" w:rsidRDefault="005369D1" w:rsidP="007A1A8A">
            <w:pPr>
              <w:spacing w:before="40" w:after="40"/>
              <w:ind w:left="-57" w:right="-57"/>
              <w:jc w:val="center"/>
              <w:rPr>
                <w:rFonts w:ascii="Candara" w:hAnsi="Candara"/>
                <w:sz w:val="16"/>
                <w:szCs w:val="16"/>
              </w:rPr>
            </w:pPr>
          </w:p>
          <w:p w14:paraId="40A9FB0A" w14:textId="77777777" w:rsidR="005369D1" w:rsidRDefault="005369D1" w:rsidP="007A1A8A">
            <w:pPr>
              <w:spacing w:before="40" w:after="40"/>
              <w:ind w:left="-57" w:right="-57"/>
              <w:jc w:val="center"/>
              <w:rPr>
                <w:rFonts w:ascii="Candara" w:hAnsi="Candara"/>
                <w:sz w:val="16"/>
                <w:szCs w:val="16"/>
              </w:rPr>
            </w:pPr>
          </w:p>
          <w:p w14:paraId="54108434" w14:textId="77777777" w:rsidR="005369D1" w:rsidRDefault="005369D1" w:rsidP="007A1A8A">
            <w:pPr>
              <w:spacing w:before="40" w:after="40"/>
              <w:ind w:left="-57" w:right="-57"/>
              <w:jc w:val="center"/>
              <w:rPr>
                <w:rFonts w:ascii="Candara" w:hAnsi="Candara"/>
                <w:sz w:val="16"/>
                <w:szCs w:val="16"/>
              </w:rPr>
            </w:pPr>
          </w:p>
          <w:p w14:paraId="18AC9164" w14:textId="77777777" w:rsidR="005369D1" w:rsidRDefault="005369D1" w:rsidP="007A1A8A">
            <w:pPr>
              <w:spacing w:before="40" w:after="40"/>
              <w:ind w:left="-57" w:right="-57"/>
              <w:jc w:val="center"/>
              <w:rPr>
                <w:rFonts w:ascii="Candara" w:hAnsi="Candara"/>
                <w:sz w:val="16"/>
                <w:szCs w:val="16"/>
              </w:rPr>
            </w:pPr>
          </w:p>
          <w:p w14:paraId="2F525C48" w14:textId="77777777" w:rsidR="005369D1" w:rsidRPr="0051467B" w:rsidRDefault="005369D1" w:rsidP="007A1A8A">
            <w:pPr>
              <w:spacing w:before="40" w:after="40"/>
              <w:ind w:left="-57" w:right="-57"/>
              <w:jc w:val="center"/>
              <w:rPr>
                <w:rFonts w:ascii="Candara" w:hAnsi="Candara"/>
                <w:sz w:val="16"/>
                <w:szCs w:val="16"/>
              </w:rPr>
            </w:pPr>
          </w:p>
        </w:tc>
      </w:tr>
    </w:tbl>
    <w:p w14:paraId="0BC89B63" w14:textId="77777777" w:rsidR="005369D1" w:rsidRPr="00B66DF8" w:rsidRDefault="005369D1" w:rsidP="005369D1">
      <w:pPr>
        <w:rPr>
          <w:rFonts w:ascii="Cambria" w:hAnsi="Cambria"/>
          <w:sz w:val="16"/>
          <w:szCs w:val="16"/>
        </w:rPr>
      </w:pPr>
    </w:p>
    <w:p w14:paraId="29FDCA35" w14:textId="2FF1AAE1" w:rsidR="005369D1" w:rsidRPr="008C5C95" w:rsidRDefault="000B5211" w:rsidP="005369D1">
      <w:pPr>
        <w:spacing w:before="120"/>
        <w:rPr>
          <w:rFonts w:ascii="Cambria" w:hAnsi="Cambria"/>
        </w:rPr>
      </w:pPr>
      <w:r w:rsidRPr="000B5211">
        <w:rPr>
          <w:rFonts w:ascii="Cambria" w:hAnsi="Cambria"/>
        </w:rPr>
        <w:t>AF plān</w:t>
      </w:r>
      <w:r>
        <w:rPr>
          <w:rFonts w:ascii="Cambria" w:hAnsi="Cambria"/>
        </w:rPr>
        <w:t>a</w:t>
      </w:r>
      <w:r w:rsidR="005369D1" w:rsidRPr="008C5C95">
        <w:rPr>
          <w:rFonts w:ascii="Cambria" w:hAnsi="Cambria"/>
        </w:rPr>
        <w:t xml:space="preserve"> projektus varēs iesniegt uzņēmēji, pašvaldības un valsts organizācijas</w:t>
      </w:r>
      <w:r w:rsidR="00C362B8">
        <w:rPr>
          <w:rFonts w:ascii="Cambria" w:hAnsi="Cambria"/>
        </w:rPr>
        <w:t xml:space="preserve">, </w:t>
      </w:r>
      <w:r w:rsidR="00C362B8" w:rsidRPr="00C362B8">
        <w:rPr>
          <w:rFonts w:ascii="Cambria" w:hAnsi="Cambria"/>
        </w:rPr>
        <w:t>biedrīb</w:t>
      </w:r>
      <w:r w:rsidR="00C362B8">
        <w:rPr>
          <w:rFonts w:ascii="Cambria" w:hAnsi="Cambria"/>
        </w:rPr>
        <w:t>as</w:t>
      </w:r>
      <w:r w:rsidR="00C362B8" w:rsidRPr="00C362B8">
        <w:rPr>
          <w:rFonts w:ascii="Cambria" w:hAnsi="Cambria"/>
        </w:rPr>
        <w:t xml:space="preserve"> un nodibinājumi</w:t>
      </w:r>
      <w:r w:rsidR="005369D1" w:rsidRPr="008C5C95">
        <w:rPr>
          <w:rFonts w:ascii="Cambria" w:hAnsi="Cambria"/>
        </w:rPr>
        <w:t xml:space="preserve">. </w:t>
      </w:r>
      <w:r w:rsidRPr="000B5211">
        <w:rPr>
          <w:rFonts w:ascii="Cambria" w:hAnsi="Cambria"/>
        </w:rPr>
        <w:t>AF plān</w:t>
      </w:r>
      <w:r>
        <w:rPr>
          <w:rFonts w:ascii="Cambria" w:hAnsi="Cambria"/>
        </w:rPr>
        <w:t>a</w:t>
      </w:r>
      <w:r w:rsidRPr="00FB10C5">
        <w:rPr>
          <w:rFonts w:ascii="Cambria" w:hAnsi="Cambria"/>
        </w:rPr>
        <w:t xml:space="preserve"> </w:t>
      </w:r>
      <w:r w:rsidR="005369D1" w:rsidRPr="008C5C95">
        <w:rPr>
          <w:rFonts w:ascii="Cambria" w:hAnsi="Cambria"/>
        </w:rPr>
        <w:t>finansējums būs pieejams līdz 2026.</w:t>
      </w:r>
      <w:r w:rsidR="005369D1" w:rsidRPr="008C5C95">
        <w:rPr>
          <w:rFonts w:ascii="Cambria" w:eastAsia="Times New Roman" w:hAnsi="Cambria"/>
        </w:rPr>
        <w:t> </w:t>
      </w:r>
      <w:r w:rsidR="005369D1" w:rsidRPr="008C5C95">
        <w:rPr>
          <w:rFonts w:ascii="Cambria" w:hAnsi="Cambria"/>
        </w:rPr>
        <w:t>gada 31.</w:t>
      </w:r>
      <w:r w:rsidR="005369D1" w:rsidRPr="008C5C95">
        <w:rPr>
          <w:rFonts w:ascii="Cambria" w:eastAsia="Times New Roman" w:hAnsi="Cambria"/>
        </w:rPr>
        <w:t> </w:t>
      </w:r>
      <w:r w:rsidR="005369D1" w:rsidRPr="008C5C95">
        <w:rPr>
          <w:rFonts w:ascii="Cambria" w:hAnsi="Cambria"/>
        </w:rPr>
        <w:t xml:space="preserve">augustam. </w:t>
      </w:r>
    </w:p>
    <w:p w14:paraId="69AE20AA" w14:textId="4484D328" w:rsidR="00287C19" w:rsidRPr="008C5C95" w:rsidRDefault="000B5211" w:rsidP="00287C19">
      <w:pPr>
        <w:spacing w:before="120"/>
        <w:rPr>
          <w:rFonts w:ascii="Cambria" w:hAnsi="Cambria"/>
        </w:rPr>
      </w:pPr>
      <w:r w:rsidRPr="000B5211">
        <w:rPr>
          <w:rFonts w:ascii="Cambria" w:hAnsi="Cambria"/>
        </w:rPr>
        <w:t>AF plān</w:t>
      </w:r>
      <w:r>
        <w:rPr>
          <w:rFonts w:ascii="Cambria" w:hAnsi="Cambria"/>
        </w:rPr>
        <w:t>a</w:t>
      </w:r>
      <w:r w:rsidR="00287C19" w:rsidRPr="008C5C95">
        <w:rPr>
          <w:rFonts w:ascii="Cambria" w:hAnsi="Cambria"/>
        </w:rPr>
        <w:t xml:space="preserve"> aktuālā izpildes </w:t>
      </w:r>
      <w:r w:rsidR="00287C19" w:rsidRPr="00287C19">
        <w:rPr>
          <w:rFonts w:ascii="Cambria" w:hAnsi="Cambria"/>
        </w:rPr>
        <w:t xml:space="preserve">situācija uz </w:t>
      </w:r>
      <w:r w:rsidR="0007428E">
        <w:rPr>
          <w:rFonts w:ascii="Cambria" w:hAnsi="Cambria"/>
        </w:rPr>
        <w:t>31</w:t>
      </w:r>
      <w:r w:rsidR="00287C19" w:rsidRPr="00287C19">
        <w:rPr>
          <w:rFonts w:ascii="Cambria" w:hAnsi="Cambria"/>
        </w:rPr>
        <w:t>.</w:t>
      </w:r>
      <w:r w:rsidR="00287C19" w:rsidRPr="00287C19">
        <w:rPr>
          <w:rFonts w:ascii="Cambria" w:eastAsia="Times New Roman" w:hAnsi="Cambria"/>
        </w:rPr>
        <w:t> martu</w:t>
      </w:r>
      <w:r w:rsidR="00287C19" w:rsidRPr="008C5C95">
        <w:rPr>
          <w:rFonts w:ascii="Cambria" w:hAnsi="Cambria"/>
        </w:rPr>
        <w:t xml:space="preserve"> ir atspoguļota 3.2.attēlā</w:t>
      </w:r>
      <w:r w:rsidR="00287C19" w:rsidRPr="008C5C95">
        <w:rPr>
          <w:rStyle w:val="FootnoteReference"/>
          <w:rFonts w:ascii="Cambria" w:hAnsi="Cambria"/>
          <w:b/>
          <w:bCs/>
        </w:rPr>
        <w:footnoteReference w:id="38"/>
      </w:r>
      <w:r w:rsidR="00287C19" w:rsidRPr="008C5C95">
        <w:rPr>
          <w:rFonts w:ascii="Cambria" w:hAnsi="Cambria"/>
        </w:rPr>
        <w:t>.</w:t>
      </w:r>
    </w:p>
    <w:p w14:paraId="1043000D" w14:textId="528001CB" w:rsidR="00287C19" w:rsidRPr="008C5C95" w:rsidRDefault="00287C19" w:rsidP="00287C19">
      <w:pPr>
        <w:jc w:val="right"/>
        <w:rPr>
          <w:rFonts w:ascii="Cambria" w:hAnsi="Cambria"/>
        </w:rPr>
      </w:pPr>
      <w:r w:rsidRPr="008C5C95">
        <w:rPr>
          <w:rFonts w:ascii="Cambria" w:hAnsi="Cambria"/>
        </w:rPr>
        <w:lastRenderedPageBreak/>
        <w:t xml:space="preserve">3.2.attēls </w:t>
      </w:r>
    </w:p>
    <w:p w14:paraId="75659FC0" w14:textId="21BE9CBE" w:rsidR="00287C19" w:rsidRDefault="00287C19" w:rsidP="00287C19">
      <w:pPr>
        <w:jc w:val="center"/>
        <w:rPr>
          <w:rFonts w:ascii="Cambria" w:hAnsi="Cambria"/>
          <w:b/>
          <w:bCs/>
        </w:rPr>
      </w:pPr>
      <w:r w:rsidRPr="008C5C95">
        <w:rPr>
          <w:rFonts w:ascii="Cambria" w:hAnsi="Cambria"/>
          <w:b/>
          <w:bCs/>
        </w:rPr>
        <w:t>Atveseļošanas fonda aktualitātes</w:t>
      </w:r>
    </w:p>
    <w:p w14:paraId="288FF858" w14:textId="4F354D7D" w:rsidR="0007428E" w:rsidRPr="0007428E" w:rsidRDefault="0007428E" w:rsidP="00287C19">
      <w:pPr>
        <w:jc w:val="center"/>
        <w:rPr>
          <w:rFonts w:ascii="Cambria" w:hAnsi="Cambria"/>
          <w:sz w:val="20"/>
          <w:szCs w:val="20"/>
        </w:rPr>
      </w:pPr>
      <w:r w:rsidRPr="0007428E">
        <w:rPr>
          <w:rFonts w:ascii="Cambria" w:hAnsi="Cambria"/>
          <w:sz w:val="20"/>
          <w:szCs w:val="20"/>
        </w:rPr>
        <w:t>informācija par 2021. gadā plānotiem un izpildītiem rādītājiem</w:t>
      </w:r>
      <w:r>
        <w:rPr>
          <w:rFonts w:ascii="Cambria" w:hAnsi="Cambria"/>
          <w:sz w:val="20"/>
          <w:szCs w:val="20"/>
        </w:rPr>
        <w:br/>
      </w:r>
      <w:r w:rsidRPr="0007428E">
        <w:rPr>
          <w:rFonts w:ascii="Cambria" w:hAnsi="Cambria"/>
          <w:sz w:val="20"/>
          <w:szCs w:val="20"/>
        </w:rPr>
        <w:t>(iekļaujami 2022.gada maksājuma pieprasījumā EK)</w:t>
      </w:r>
    </w:p>
    <w:p w14:paraId="01BD1F53" w14:textId="6C81596B" w:rsidR="00287C19" w:rsidRDefault="0007428E" w:rsidP="00287C19">
      <w:pPr>
        <w:tabs>
          <w:tab w:val="left" w:pos="8364"/>
        </w:tabs>
        <w:spacing w:before="120"/>
        <w:jc w:val="center"/>
        <w:rPr>
          <w:rFonts w:ascii="Cambria" w:hAnsi="Cambria" w:cs="Times New Roman"/>
        </w:rPr>
      </w:pPr>
      <w:r>
        <w:rPr>
          <w:noProof/>
        </w:rPr>
        <w:drawing>
          <wp:inline distT="0" distB="0" distL="0" distR="0" wp14:anchorId="39505023" wp14:editId="23F86F27">
            <wp:extent cx="5617666" cy="8467064"/>
            <wp:effectExtent l="0" t="0" r="2540" b="0"/>
            <wp:docPr id="16" name="Picture 16" descr="D:\Users\fud-dzelz\AppData\Local\Microsoft\Windows\INetCache\Content.Word\Atveselosanas_fonds_A4-final_mart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fud-dzelz\AppData\Local\Microsoft\Windows\INetCache\Content.Word\Atveselosanas_fonds_A4-final_marts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3421" cy="8490811"/>
                    </a:xfrm>
                    <a:prstGeom prst="rect">
                      <a:avLst/>
                    </a:prstGeom>
                    <a:noFill/>
                    <a:ln>
                      <a:noFill/>
                    </a:ln>
                  </pic:spPr>
                </pic:pic>
              </a:graphicData>
            </a:graphic>
          </wp:inline>
        </w:drawing>
      </w:r>
    </w:p>
    <w:p w14:paraId="4C07299A" w14:textId="3AED9EB0" w:rsidR="00287C19" w:rsidRPr="008C5C95" w:rsidRDefault="00287C19" w:rsidP="00287C19">
      <w:pPr>
        <w:pStyle w:val="Default"/>
        <w:tabs>
          <w:tab w:val="left" w:pos="426"/>
          <w:tab w:val="left" w:pos="8364"/>
        </w:tabs>
        <w:spacing w:before="120"/>
        <w:jc w:val="both"/>
        <w:rPr>
          <w:rFonts w:ascii="Cambria" w:hAnsi="Cambria" w:cs="Times New Roman"/>
        </w:rPr>
      </w:pPr>
      <w:r w:rsidRPr="008C5C95">
        <w:rPr>
          <w:rFonts w:ascii="Cambria" w:hAnsi="Cambria"/>
        </w:rPr>
        <w:lastRenderedPageBreak/>
        <w:t xml:space="preserve"> </w:t>
      </w:r>
    </w:p>
    <w:p w14:paraId="49D3E345" w14:textId="77777777" w:rsidR="00287C19" w:rsidRPr="008C5C95" w:rsidRDefault="00287C19" w:rsidP="00287C19">
      <w:pPr>
        <w:spacing w:before="120"/>
        <w:jc w:val="right"/>
        <w:rPr>
          <w:rFonts w:ascii="Cambria" w:hAnsi="Cambria" w:cs="Times New Roman"/>
        </w:rPr>
      </w:pPr>
      <w:r w:rsidRPr="008C5C95">
        <w:rPr>
          <w:rFonts w:ascii="Cambria" w:hAnsi="Cambria" w:cs="Times New Roman"/>
        </w:rPr>
        <w:t>3.3.attēls</w:t>
      </w:r>
    </w:p>
    <w:p w14:paraId="60C29E3D" w14:textId="597DD355" w:rsidR="00287C19" w:rsidRPr="008C5C95" w:rsidRDefault="000B5211" w:rsidP="00287C19">
      <w:pPr>
        <w:spacing w:before="120"/>
        <w:jc w:val="center"/>
        <w:rPr>
          <w:rFonts w:ascii="Cambria" w:hAnsi="Cambria" w:cs="Times New Roman"/>
          <w:b/>
          <w:bCs/>
        </w:rPr>
      </w:pPr>
      <w:r w:rsidRPr="000B5211">
        <w:rPr>
          <w:rFonts w:ascii="Cambria" w:hAnsi="Cambria"/>
          <w:b/>
          <w:bCs/>
        </w:rPr>
        <w:t>AF plāna</w:t>
      </w:r>
      <w:r w:rsidR="00287C19" w:rsidRPr="008C5C95">
        <w:rPr>
          <w:rFonts w:ascii="Cambria" w:hAnsi="Cambria" w:cs="Times New Roman"/>
          <w:b/>
          <w:bCs/>
        </w:rPr>
        <w:t xml:space="preserve"> investīciju maksājumu pieprasījumu grafiks un iespējamie valsts budžeta ieņēmumi</w:t>
      </w:r>
    </w:p>
    <w:p w14:paraId="253D71A3" w14:textId="5B946D76" w:rsidR="00287C19" w:rsidRPr="0029289E" w:rsidRDefault="003467EE" w:rsidP="003467EE">
      <w:pPr>
        <w:spacing w:before="120"/>
        <w:jc w:val="center"/>
        <w:rPr>
          <w:rFonts w:ascii="Cambria" w:hAnsi="Cambria" w:cs="Times New Roman"/>
          <w:sz w:val="20"/>
          <w:szCs w:val="20"/>
        </w:rPr>
      </w:pPr>
      <w:r w:rsidRPr="0029289E">
        <w:rPr>
          <w:rFonts w:ascii="Cambria" w:hAnsi="Cambria"/>
          <w:noProof/>
          <w:sz w:val="20"/>
          <w:szCs w:val="20"/>
          <w:lang w:eastAsia="lv-LV"/>
        </w:rPr>
        <w:drawing>
          <wp:inline distT="0" distB="0" distL="0" distR="0" wp14:anchorId="683840A6" wp14:editId="51151903">
            <wp:extent cx="5334000" cy="2152650"/>
            <wp:effectExtent l="0" t="0" r="0" b="0"/>
            <wp:docPr id="4" name="Picture 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art, funnel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0" cy="2152650"/>
                    </a:xfrm>
                    <a:prstGeom prst="rect">
                      <a:avLst/>
                    </a:prstGeom>
                    <a:noFill/>
                    <a:ln>
                      <a:noFill/>
                    </a:ln>
                  </pic:spPr>
                </pic:pic>
              </a:graphicData>
            </a:graphic>
          </wp:inline>
        </w:drawing>
      </w:r>
    </w:p>
    <w:p w14:paraId="413D4E23" w14:textId="77777777" w:rsidR="00287C19" w:rsidRDefault="00287C19" w:rsidP="00287C19">
      <w:pPr>
        <w:spacing w:before="120"/>
        <w:rPr>
          <w:rFonts w:ascii="Cambria" w:hAnsi="Cambria" w:cs="Times New Roman"/>
          <w:b/>
          <w:bCs/>
          <w:sz w:val="20"/>
          <w:szCs w:val="20"/>
        </w:rPr>
      </w:pPr>
    </w:p>
    <w:p w14:paraId="7BFE021B" w14:textId="3CDA1FF9" w:rsidR="00DF6B62" w:rsidRDefault="00917359" w:rsidP="00917359">
      <w:pPr>
        <w:rPr>
          <w:rFonts w:ascii="Cambria" w:hAnsi="Cambria" w:cs="Times New Roman"/>
        </w:rPr>
      </w:pPr>
      <w:r w:rsidRPr="008C5C95">
        <w:rPr>
          <w:rFonts w:ascii="Cambria" w:hAnsi="Cambria" w:cs="Times New Roman"/>
        </w:rPr>
        <w:t>Saskaņā ar ES prasībām</w:t>
      </w:r>
      <w:r w:rsidRPr="008C5C95">
        <w:rPr>
          <w:rStyle w:val="FootnoteReference"/>
          <w:rFonts w:ascii="Cambria" w:hAnsi="Cambria"/>
        </w:rPr>
        <w:footnoteReference w:id="39"/>
      </w:r>
      <w:r w:rsidRPr="008C5C95">
        <w:rPr>
          <w:rFonts w:ascii="Cambria" w:hAnsi="Cambria" w:cs="Times New Roman"/>
        </w:rPr>
        <w:t xml:space="preserve"> Latvijai noteiktajos termiņos jāsniedz EK </w:t>
      </w:r>
      <w:r w:rsidR="000B5211" w:rsidRPr="000B5211">
        <w:rPr>
          <w:rFonts w:ascii="Cambria" w:hAnsi="Cambria"/>
        </w:rPr>
        <w:t>AF plān</w:t>
      </w:r>
      <w:r w:rsidR="000B5211">
        <w:rPr>
          <w:rFonts w:ascii="Cambria" w:hAnsi="Cambria"/>
        </w:rPr>
        <w:t>a</w:t>
      </w:r>
      <w:r w:rsidRPr="008C5C95">
        <w:rPr>
          <w:rFonts w:ascii="Cambria" w:hAnsi="Cambria" w:cs="Times New Roman"/>
        </w:rPr>
        <w:t xml:space="preserve"> īstenošanas progresa pusgada ziņojums un maksājumu pieprasījums EK atmaksas saņemšanai, pievienojot vairākus pavadošos dokumentus (apliecinošos dokumentus atskaites punktu un mērķu sasniegšanai, kopsavilkumu par pārbaudēm, tostarp konstatētajiem trūkumiem, kā arī pārvaldības deklarāciju par atbilstošu sistēmas pārvaldību).</w:t>
      </w:r>
    </w:p>
    <w:p w14:paraId="5AA3B021" w14:textId="77777777" w:rsidR="00DF6B62" w:rsidRPr="008C5C95" w:rsidRDefault="00DF6B62" w:rsidP="00DF6B62">
      <w:pPr>
        <w:spacing w:before="120"/>
        <w:jc w:val="right"/>
        <w:rPr>
          <w:rFonts w:ascii="Cambria" w:hAnsi="Cambria" w:cs="Times New Roman"/>
        </w:rPr>
      </w:pPr>
      <w:r w:rsidRPr="008C5C95">
        <w:rPr>
          <w:rFonts w:ascii="Cambria" w:hAnsi="Cambria" w:cs="Times New Roman"/>
        </w:rPr>
        <w:t>3.</w:t>
      </w:r>
      <w:r>
        <w:rPr>
          <w:rFonts w:ascii="Cambria" w:hAnsi="Cambria" w:cs="Times New Roman"/>
        </w:rPr>
        <w:t>4</w:t>
      </w:r>
      <w:r w:rsidRPr="008C5C95">
        <w:rPr>
          <w:rFonts w:ascii="Cambria" w:hAnsi="Cambria" w:cs="Times New Roman"/>
        </w:rPr>
        <w:t>.attēls</w:t>
      </w:r>
    </w:p>
    <w:p w14:paraId="54A8D899" w14:textId="24FAF6E2" w:rsidR="00DF6B62" w:rsidRPr="008C5C95" w:rsidRDefault="000B5211" w:rsidP="00DF6B62">
      <w:pPr>
        <w:jc w:val="center"/>
        <w:rPr>
          <w:rFonts w:ascii="Cambria" w:hAnsi="Cambria" w:cs="Times New Roman"/>
          <w:b/>
          <w:bCs/>
        </w:rPr>
      </w:pPr>
      <w:r w:rsidRPr="000B5211">
        <w:rPr>
          <w:rFonts w:ascii="Cambria" w:hAnsi="Cambria" w:cs="Times New Roman"/>
          <w:b/>
          <w:bCs/>
        </w:rPr>
        <w:t>AF plān</w:t>
      </w:r>
      <w:r>
        <w:rPr>
          <w:rFonts w:ascii="Cambria" w:hAnsi="Cambria" w:cs="Times New Roman"/>
          <w:b/>
          <w:bCs/>
        </w:rPr>
        <w:t>a</w:t>
      </w:r>
      <w:r w:rsidR="00DF6B62" w:rsidRPr="008C5C95">
        <w:rPr>
          <w:rFonts w:ascii="Cambria" w:hAnsi="Cambria" w:cs="Times New Roman"/>
          <w:b/>
          <w:bCs/>
        </w:rPr>
        <w:t xml:space="preserve"> </w:t>
      </w:r>
      <w:r w:rsidR="00DF6B62" w:rsidRPr="008C5C95">
        <w:rPr>
          <w:rFonts w:ascii="Cambria" w:hAnsi="Cambria"/>
          <w:b/>
          <w:bCs/>
          <w:color w:val="000000" w:themeColor="text1"/>
        </w:rPr>
        <w:t>budžeta izdevumu indikatīvā prognoze</w:t>
      </w:r>
    </w:p>
    <w:p w14:paraId="6C8A5406" w14:textId="43E50EE1" w:rsidR="00DF6B62" w:rsidRPr="00DD3844" w:rsidRDefault="00DF6B62" w:rsidP="00DF6B62">
      <w:pPr>
        <w:jc w:val="center"/>
        <w:rPr>
          <w:rFonts w:ascii="Cambria" w:hAnsi="Cambria" w:cs="Times New Roman"/>
        </w:rPr>
      </w:pPr>
      <w:r w:rsidRPr="00DD3844">
        <w:rPr>
          <w:rFonts w:ascii="Cambria" w:hAnsi="Cambria"/>
          <w:color w:val="000000" w:themeColor="text1"/>
        </w:rPr>
        <w:t xml:space="preserve">(milj. </w:t>
      </w:r>
      <w:proofErr w:type="spellStart"/>
      <w:r w:rsidR="007E6CB7" w:rsidRPr="007E6CB7">
        <w:rPr>
          <w:i/>
        </w:rPr>
        <w:t>euro</w:t>
      </w:r>
      <w:proofErr w:type="spellEnd"/>
      <w:r w:rsidRPr="00DD3844">
        <w:rPr>
          <w:rFonts w:ascii="Cambria" w:hAnsi="Cambria"/>
          <w:color w:val="000000" w:themeColor="text1"/>
        </w:rPr>
        <w:t>)</w:t>
      </w:r>
    </w:p>
    <w:p w14:paraId="11C66058" w14:textId="77777777" w:rsidR="00DF6B62" w:rsidRPr="008C5C95" w:rsidRDefault="00DF6B62" w:rsidP="00DF6B62">
      <w:pPr>
        <w:pStyle w:val="pf0"/>
        <w:spacing w:before="120" w:beforeAutospacing="0" w:after="0" w:afterAutospacing="0"/>
        <w:jc w:val="center"/>
        <w:rPr>
          <w:rFonts w:ascii="Cambria" w:hAnsi="Cambria"/>
          <w:color w:val="002060"/>
          <w:sz w:val="20"/>
          <w:szCs w:val="20"/>
          <w:lang w:val="lv-LV"/>
        </w:rPr>
      </w:pPr>
      <w:r w:rsidRPr="0029289E">
        <w:rPr>
          <w:rFonts w:ascii="Cambria" w:hAnsi="Cambria"/>
          <w:noProof/>
          <w:color w:val="002060"/>
          <w:sz w:val="20"/>
          <w:szCs w:val="20"/>
          <w:lang w:val="lv-LV" w:eastAsia="lv-LV"/>
        </w:rPr>
        <w:drawing>
          <wp:inline distT="0" distB="0" distL="0" distR="0" wp14:anchorId="026AD4AF" wp14:editId="576DE057">
            <wp:extent cx="5353050" cy="264672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74238" cy="2657199"/>
                    </a:xfrm>
                    <a:prstGeom prst="rect">
                      <a:avLst/>
                    </a:prstGeom>
                    <a:noFill/>
                    <a:ln>
                      <a:noFill/>
                    </a:ln>
                  </pic:spPr>
                </pic:pic>
              </a:graphicData>
            </a:graphic>
          </wp:inline>
        </w:drawing>
      </w:r>
    </w:p>
    <w:p w14:paraId="488D98EB" w14:textId="1CDB87E2" w:rsidR="00917359" w:rsidRDefault="00917359" w:rsidP="00917359">
      <w:pPr>
        <w:spacing w:before="120"/>
        <w:rPr>
          <w:rFonts w:ascii="Cambria" w:hAnsi="Cambria" w:cs="Times New Roman"/>
        </w:rPr>
      </w:pPr>
      <w:r w:rsidRPr="008C5C95">
        <w:rPr>
          <w:rFonts w:ascii="Cambria" w:hAnsi="Cambria"/>
        </w:rPr>
        <w:t xml:space="preserve">Padomes </w:t>
      </w:r>
      <w:r w:rsidRPr="008C5C95">
        <w:rPr>
          <w:rFonts w:ascii="Cambria" w:hAnsi="Cambria"/>
          <w:bCs/>
          <w:i/>
          <w:iCs/>
        </w:rPr>
        <w:t>Īstenošanas</w:t>
      </w:r>
      <w:r w:rsidRPr="008C5C95">
        <w:rPr>
          <w:rFonts w:ascii="Cambria" w:hAnsi="Cambria"/>
          <w:i/>
          <w:iCs/>
        </w:rPr>
        <w:t xml:space="preserve"> lēmumā</w:t>
      </w:r>
      <w:r w:rsidRPr="008C5C95">
        <w:rPr>
          <w:rStyle w:val="FootnoteReference"/>
          <w:rFonts w:ascii="Cambria" w:hAnsi="Cambria"/>
        </w:rPr>
        <w:footnoteReference w:id="40"/>
      </w:r>
      <w:r w:rsidRPr="008C5C95">
        <w:rPr>
          <w:rFonts w:ascii="Cambria" w:hAnsi="Cambria"/>
        </w:rPr>
        <w:t xml:space="preserve"> noteiktais laika grafiks paredz Latvijai iesniegt maksājuma pieprasījumu reizi gadā, kas iesniedzami EK noteiktos termiņos (skat. </w:t>
      </w:r>
      <w:r w:rsidRPr="008C5C95">
        <w:rPr>
          <w:rFonts w:ascii="Cambria" w:hAnsi="Cambria"/>
        </w:rPr>
        <w:lastRenderedPageBreak/>
        <w:t xml:space="preserve">3.3.attēlu). Kopā EK maksājumi sadalīti sešās daļās un tie ir iespējamie ikgadējie valsts budžeta ieņēmumi, ja tiek izpildīti </w:t>
      </w:r>
      <w:r w:rsidR="000B5211" w:rsidRPr="000B5211">
        <w:rPr>
          <w:rFonts w:ascii="Cambria" w:hAnsi="Cambria"/>
        </w:rPr>
        <w:t>AF plān</w:t>
      </w:r>
      <w:r w:rsidR="000B5211">
        <w:rPr>
          <w:rFonts w:ascii="Cambria" w:hAnsi="Cambria"/>
        </w:rPr>
        <w:t>a</w:t>
      </w:r>
      <w:r w:rsidR="000B5211" w:rsidRPr="00FB10C5">
        <w:rPr>
          <w:rFonts w:ascii="Cambria" w:hAnsi="Cambria"/>
        </w:rPr>
        <w:t xml:space="preserve"> </w:t>
      </w:r>
      <w:r w:rsidRPr="008C5C95">
        <w:rPr>
          <w:rFonts w:ascii="Cambria" w:hAnsi="Cambria"/>
        </w:rPr>
        <w:t>noteiktie atskaites punkti un mērķi</w:t>
      </w:r>
      <w:r w:rsidRPr="008C5C95">
        <w:rPr>
          <w:rStyle w:val="FootnoteReference"/>
          <w:rFonts w:ascii="Cambria" w:hAnsi="Cambria"/>
        </w:rPr>
        <w:footnoteReference w:id="41"/>
      </w:r>
      <w:r w:rsidRPr="008C5C95">
        <w:rPr>
          <w:rFonts w:ascii="Cambria" w:hAnsi="Cambria"/>
        </w:rPr>
        <w:t>.</w:t>
      </w:r>
    </w:p>
    <w:p w14:paraId="270B9718" w14:textId="7B00A52D" w:rsidR="00287C19" w:rsidRPr="00DF6B62" w:rsidRDefault="00DF6B62" w:rsidP="00DF6B62">
      <w:pPr>
        <w:spacing w:before="120"/>
        <w:rPr>
          <w:rFonts w:ascii="Cambria" w:hAnsi="Cambria" w:cs="Times New Roman"/>
          <w:b/>
          <w:bCs/>
        </w:rPr>
      </w:pPr>
      <w:r w:rsidRPr="008C5C95">
        <w:rPr>
          <w:rFonts w:ascii="Cambria" w:hAnsi="Cambria" w:cs="Times New Roman"/>
        </w:rPr>
        <w:t>Pirmais maksājumu pieprasījums</w:t>
      </w:r>
      <w:r w:rsidRPr="008C5C95">
        <w:rPr>
          <w:rFonts w:ascii="Cambria" w:hAnsi="Cambria" w:cs="Times New Roman"/>
          <w:b/>
          <w:bCs/>
        </w:rPr>
        <w:t xml:space="preserve"> </w:t>
      </w:r>
      <w:r w:rsidRPr="008C5C95">
        <w:rPr>
          <w:rFonts w:ascii="Cambria" w:hAnsi="Cambria" w:cs="Times New Roman"/>
        </w:rPr>
        <w:t xml:space="preserve">231 milj. </w:t>
      </w:r>
      <w:proofErr w:type="spellStart"/>
      <w:r w:rsidR="007E6CB7" w:rsidRPr="007E6CB7">
        <w:rPr>
          <w:i/>
        </w:rPr>
        <w:t>euro</w:t>
      </w:r>
      <w:proofErr w:type="spellEnd"/>
      <w:r w:rsidRPr="008C5C95">
        <w:rPr>
          <w:rFonts w:ascii="Cambria" w:hAnsi="Cambria" w:cs="Times New Roman"/>
        </w:rPr>
        <w:t xml:space="preserve"> par 2021. gadā</w:t>
      </w:r>
      <w:r w:rsidRPr="008C5C95">
        <w:rPr>
          <w:rFonts w:ascii="Cambria" w:hAnsi="Cambria" w:cs="Times New Roman"/>
          <w:b/>
          <w:bCs/>
        </w:rPr>
        <w:t xml:space="preserve"> </w:t>
      </w:r>
      <w:r w:rsidR="000B5211" w:rsidRPr="000B5211">
        <w:rPr>
          <w:rFonts w:ascii="Cambria" w:hAnsi="Cambria"/>
        </w:rPr>
        <w:t>AF plān</w:t>
      </w:r>
      <w:r w:rsidR="000B5211">
        <w:rPr>
          <w:rFonts w:ascii="Cambria" w:hAnsi="Cambria"/>
        </w:rPr>
        <w:t>a</w:t>
      </w:r>
      <w:r w:rsidRPr="008C5C95">
        <w:rPr>
          <w:rFonts w:ascii="Cambria" w:hAnsi="Cambria" w:cs="Times New Roman"/>
        </w:rPr>
        <w:t xml:space="preserve"> paredzētajiem deviņiem atskaites punktiem (likuma varas, nevienlīdzības mazināšanas un digitālās transformācijas komponentēs) ir jāiesniedz EK 2022. gada 2. ceturksnī.</w:t>
      </w:r>
      <w:r>
        <w:rPr>
          <w:rFonts w:ascii="Cambria" w:hAnsi="Cambria" w:cs="Times New Roman"/>
        </w:rPr>
        <w:t xml:space="preserve"> Visi </w:t>
      </w:r>
      <w:r>
        <w:rPr>
          <w:rFonts w:ascii="Cambria" w:hAnsi="Cambria"/>
        </w:rPr>
        <w:t>a</w:t>
      </w:r>
      <w:r w:rsidRPr="008C5C95">
        <w:rPr>
          <w:rFonts w:ascii="Cambria" w:hAnsi="Cambria"/>
        </w:rPr>
        <w:t>tskaites punkt</w:t>
      </w:r>
      <w:r>
        <w:rPr>
          <w:rFonts w:ascii="Cambria" w:hAnsi="Cambria"/>
        </w:rPr>
        <w:t xml:space="preserve">i </w:t>
      </w:r>
      <w:r w:rsidRPr="008C5C95">
        <w:rPr>
          <w:rFonts w:ascii="Cambria" w:hAnsi="Cambria"/>
        </w:rPr>
        <w:t xml:space="preserve"> </w:t>
      </w:r>
      <w:r w:rsidRPr="00287C19">
        <w:rPr>
          <w:rFonts w:ascii="Cambria" w:hAnsi="Cambria" w:cs="Times New Roman"/>
        </w:rPr>
        <w:t xml:space="preserve">līdz 2022. gada </w:t>
      </w:r>
      <w:r>
        <w:rPr>
          <w:rFonts w:ascii="Cambria" w:hAnsi="Cambria" w:cs="Times New Roman"/>
        </w:rPr>
        <w:t>31</w:t>
      </w:r>
      <w:r w:rsidRPr="00287C19">
        <w:rPr>
          <w:rFonts w:ascii="Cambria" w:hAnsi="Cambria" w:cs="Times New Roman"/>
        </w:rPr>
        <w:t>. martam</w:t>
      </w:r>
      <w:r w:rsidRPr="00287C19">
        <w:rPr>
          <w:rFonts w:ascii="Cambria" w:hAnsi="Cambria"/>
        </w:rPr>
        <w:t xml:space="preserve"> ir</w:t>
      </w:r>
      <w:r w:rsidRPr="008C5C95">
        <w:rPr>
          <w:rFonts w:ascii="Cambria" w:hAnsi="Cambria"/>
        </w:rPr>
        <w:t xml:space="preserve"> </w:t>
      </w:r>
      <w:r>
        <w:rPr>
          <w:rFonts w:ascii="Cambria" w:hAnsi="Cambria"/>
        </w:rPr>
        <w:t>izpildīti</w:t>
      </w:r>
      <w:r w:rsidRPr="008C5C95">
        <w:rPr>
          <w:rFonts w:ascii="Cambria" w:hAnsi="Cambria"/>
        </w:rPr>
        <w:t>.</w:t>
      </w:r>
    </w:p>
    <w:p w14:paraId="73D4EB9B" w14:textId="30742AB4" w:rsidR="00D66CEF" w:rsidRPr="00DF6B62" w:rsidRDefault="000B5211" w:rsidP="00DF6B62">
      <w:pPr>
        <w:spacing w:before="120"/>
        <w:rPr>
          <w:rFonts w:ascii="Cambria" w:hAnsi="Cambria" w:cs="Times New Roman"/>
        </w:rPr>
      </w:pPr>
      <w:r w:rsidRPr="000B5211">
        <w:rPr>
          <w:rFonts w:ascii="Cambria" w:hAnsi="Cambria"/>
        </w:rPr>
        <w:t>AF plān</w:t>
      </w:r>
      <w:r>
        <w:rPr>
          <w:rFonts w:ascii="Cambria" w:hAnsi="Cambria"/>
        </w:rPr>
        <w:t xml:space="preserve">a </w:t>
      </w:r>
      <w:r w:rsidR="00287C19" w:rsidRPr="00A8326C">
        <w:rPr>
          <w:rFonts w:ascii="Cambria" w:hAnsi="Cambria"/>
        </w:rPr>
        <w:t>budžeta izdevumu prognoze</w:t>
      </w:r>
      <w:r w:rsidR="00287C19" w:rsidRPr="008C5C95">
        <w:rPr>
          <w:rFonts w:ascii="Cambria" w:hAnsi="Cambria" w:cs="Times New Roman"/>
        </w:rPr>
        <w:t xml:space="preserve"> ir parādīta 3.</w:t>
      </w:r>
      <w:r w:rsidR="00DF6B62">
        <w:rPr>
          <w:rFonts w:ascii="Cambria" w:hAnsi="Cambria" w:cs="Times New Roman"/>
        </w:rPr>
        <w:t>4</w:t>
      </w:r>
      <w:r w:rsidR="00287C19" w:rsidRPr="008C5C95">
        <w:rPr>
          <w:rFonts w:ascii="Cambria" w:hAnsi="Cambria" w:cs="Times New Roman"/>
        </w:rPr>
        <w:t>.attēlā.</w:t>
      </w:r>
      <w:r w:rsidR="00D66CEF">
        <w:rPr>
          <w:rFonts w:ascii="Cambria" w:hAnsi="Cambria"/>
        </w:rPr>
        <w:br w:type="page"/>
      </w:r>
    </w:p>
    <w:p w14:paraId="1C63DB83" w14:textId="17C703C6" w:rsidR="00944EE7" w:rsidRPr="00DA3877" w:rsidRDefault="00944EE7" w:rsidP="00944EE7">
      <w:pPr>
        <w:rPr>
          <w:rFonts w:ascii="Cambria" w:hAnsi="Cambria"/>
        </w:rPr>
        <w:sectPr w:rsidR="00944EE7" w:rsidRPr="00DA3877" w:rsidSect="00E83CEE">
          <w:type w:val="continuous"/>
          <w:pgSz w:w="11906" w:h="16838" w:code="9"/>
          <w:pgMar w:top="1134" w:right="1134" w:bottom="1134" w:left="1701" w:header="709" w:footer="709" w:gutter="0"/>
          <w:cols w:space="340"/>
          <w:titlePg/>
          <w:docGrid w:linePitch="360"/>
        </w:sectPr>
      </w:pPr>
    </w:p>
    <w:p w14:paraId="4E3AEB8B" w14:textId="1B4F8759" w:rsidR="002052B5" w:rsidRDefault="00944EE7" w:rsidP="00944EE7">
      <w:pPr>
        <w:pStyle w:val="Heading1"/>
        <w:spacing w:before="0"/>
        <w:jc w:val="center"/>
        <w:rPr>
          <w:rFonts w:ascii="Cambria" w:hAnsi="Cambria"/>
        </w:rPr>
      </w:pPr>
      <w:bookmarkStart w:id="31" w:name="_Toc99974667"/>
      <w:r>
        <w:rPr>
          <w:rFonts w:ascii="Cambria" w:hAnsi="Cambria"/>
        </w:rPr>
        <w:lastRenderedPageBreak/>
        <w:t>4</w:t>
      </w:r>
      <w:r w:rsidR="002052B5" w:rsidRPr="002052B5">
        <w:rPr>
          <w:rFonts w:ascii="Cambria" w:hAnsi="Cambria"/>
        </w:rPr>
        <w:t xml:space="preserve">. Progress </w:t>
      </w:r>
      <w:r w:rsidR="00EB2476">
        <w:rPr>
          <w:rFonts w:ascii="Cambria" w:hAnsi="Cambria"/>
        </w:rPr>
        <w:t xml:space="preserve">Ano ilgtspējīgas attīstības </w:t>
      </w:r>
      <w:r w:rsidR="000B5737">
        <w:rPr>
          <w:rFonts w:ascii="Cambria" w:hAnsi="Cambria"/>
        </w:rPr>
        <w:br/>
      </w:r>
      <w:r w:rsidR="002052B5" w:rsidRPr="002052B5">
        <w:rPr>
          <w:rFonts w:ascii="Cambria" w:hAnsi="Cambria"/>
        </w:rPr>
        <w:t>mērķu sasniegšanā</w:t>
      </w:r>
      <w:bookmarkEnd w:id="31"/>
    </w:p>
    <w:p w14:paraId="4E46AB42" w14:textId="77777777" w:rsidR="00FB2317" w:rsidRDefault="00FB2317" w:rsidP="00BD107D">
      <w:pPr>
        <w:rPr>
          <w:rFonts w:ascii="Cambria" w:hAnsi="Cambria"/>
          <w:b/>
          <w:bCs/>
          <w:sz w:val="20"/>
          <w:szCs w:val="20"/>
          <w:highlight w:val="yellow"/>
        </w:rPr>
        <w:sectPr w:rsidR="00FB2317" w:rsidSect="00E83CEE">
          <w:type w:val="continuous"/>
          <w:pgSz w:w="11906" w:h="16838" w:code="9"/>
          <w:pgMar w:top="1134" w:right="1134" w:bottom="1134" w:left="1701" w:header="709" w:footer="709" w:gutter="0"/>
          <w:cols w:space="340"/>
          <w:titlePg/>
          <w:docGrid w:linePitch="360"/>
        </w:sectPr>
      </w:pPr>
    </w:p>
    <w:p w14:paraId="3EC462F3" w14:textId="44E447DD" w:rsidR="001557D5" w:rsidRPr="009D240D" w:rsidRDefault="001557D5" w:rsidP="001557D5">
      <w:pPr>
        <w:spacing w:before="240" w:after="120"/>
        <w:rPr>
          <w:rFonts w:ascii="Cambria" w:eastAsia="Times New Roman" w:hAnsi="Cambria" w:cs="Times New Roman"/>
        </w:rPr>
      </w:pPr>
      <w:r w:rsidRPr="009D240D">
        <w:rPr>
          <w:rFonts w:ascii="Cambria" w:eastAsia="Times New Roman" w:hAnsi="Cambria" w:cs="Times New Roman"/>
        </w:rPr>
        <w:t xml:space="preserve">Latvijas progress ANO Ilgtspējīgas attīstības mērķu (IAM) sasniegšanā skatāms kontekstā ar ANO Ģenerālsekretāra 2019. gada septembra aicinājumu nākamajā desmitgadē paātrināt resursu mobilizāciju IAM sasniegšanai, kā arī ar 2020. gada Augsta līmeņa politikas foruma atziņas, ka likvidējot </w:t>
      </w:r>
      <w:r w:rsidR="002418DA">
        <w:rPr>
          <w:rFonts w:ascii="Cambria" w:eastAsia="Times New Roman" w:hAnsi="Cambria" w:cs="Times New Roman"/>
        </w:rPr>
        <w:t>COVID-19</w:t>
      </w:r>
      <w:r w:rsidRPr="009D240D">
        <w:rPr>
          <w:rFonts w:ascii="Cambria" w:eastAsia="Times New Roman" w:hAnsi="Cambria" w:cs="Times New Roman"/>
        </w:rPr>
        <w:t xml:space="preserve"> krīzes sekas resursi koncentrējami uz tādu ekonomikas atjaunošanu, kas paātrina IAM ieviešanu.</w:t>
      </w:r>
    </w:p>
    <w:p w14:paraId="0F14EA09" w14:textId="677D65CF"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LR Saeima 2020. gada 2. jūlija ārkārtas sēdē apstiprināja </w:t>
      </w:r>
      <w:r w:rsidRPr="009D240D">
        <w:rPr>
          <w:rFonts w:ascii="Cambria" w:eastAsia="Times New Roman" w:hAnsi="Cambria" w:cs="Times New Roman"/>
          <w:i/>
          <w:iCs/>
        </w:rPr>
        <w:t>Nacionālo attīstības plānu 2021.-2027. gadam</w:t>
      </w:r>
      <w:r w:rsidRPr="009D240D">
        <w:rPr>
          <w:rFonts w:ascii="Cambria" w:eastAsia="Times New Roman" w:hAnsi="Cambria" w:cs="Times New Roman"/>
        </w:rPr>
        <w:t xml:space="preserve"> (</w:t>
      </w:r>
      <w:hyperlink r:id="rId21" w:history="1">
        <w:r w:rsidRPr="009D240D">
          <w:rPr>
            <w:rFonts w:ascii="Cambria" w:eastAsia="Times New Roman" w:hAnsi="Cambria" w:cs="Times New Roman"/>
          </w:rPr>
          <w:t>NAP2027),</w:t>
        </w:r>
      </w:hyperlink>
      <w:r w:rsidRPr="009D240D">
        <w:rPr>
          <w:rFonts w:ascii="Cambria" w:eastAsia="Times New Roman" w:hAnsi="Cambria" w:cs="Times New Roman"/>
        </w:rPr>
        <w:t xml:space="preserve"> kas nosaka stratēģiskos mērķus, prioritātes un uzdevumus Latvijas ilgtspējīgai un līdzsvarotai attīstībai nākamajā septiņu gadu plānošanas periodā un uz kā pamata tiek veikti valsts budžeta, ES fondu un citi ieguldījumi Latvijas attīstībā. Ņemot vērā, ka NAP2027 tika izstrādāts un iesniegts Saeimā pirms būtiskas </w:t>
      </w:r>
      <w:r w:rsidR="002418DA">
        <w:rPr>
          <w:rFonts w:ascii="Cambria" w:eastAsia="Times New Roman" w:hAnsi="Cambria" w:cs="Times New Roman"/>
        </w:rPr>
        <w:t>COVID-19</w:t>
      </w:r>
      <w:r w:rsidRPr="009D240D">
        <w:rPr>
          <w:rFonts w:ascii="Cambria" w:eastAsia="Times New Roman" w:hAnsi="Cambria" w:cs="Times New Roman"/>
        </w:rPr>
        <w:t xml:space="preserve"> izplatības Latvijā, Saeima apstiprināja papildus paziņojumu, kurā noteica, ka NAP2027 izvirzītie mērķi ir aktuāli, taču paātrināma darbība veselības aprūpes un sabiedrības drošības jomā (cilvēkresursu piesaiste, pakalpojumu pieejamība, attālinātu pakalpojumu attīstīšana, u.c.); sociālās aizsardzības un vienlīdzīgu iespēju jomā (minimālā ienākumu līmeņa nodrošināšana, kā arī sociālā, psiholoģiskā un materiālā atbalsta pieejamība) un tautsaimniecības jomā (apgrozāmo līdzekļu un kapitāla pieejamība un paātrināta digitālā transformācija, stiprinot iespējas cilvēkiem iekļauties jaunajā darba tirgū, uzņēmumiem pielāgoties tautsaimniecības struktūras transformācijai, efektīvāku resursu izmantošanas sekmēšana, u.c.).    </w:t>
      </w:r>
    </w:p>
    <w:p w14:paraId="30630202" w14:textId="190ADCBE" w:rsidR="001557D5" w:rsidRPr="009D240D" w:rsidRDefault="001557D5" w:rsidP="001557D5">
      <w:pPr>
        <w:spacing w:before="120" w:after="120"/>
        <w:rPr>
          <w:rFonts w:ascii="Cambria" w:eastAsia="Times New Roman" w:hAnsi="Cambria" w:cs="Times New Roman"/>
        </w:rPr>
      </w:pPr>
      <w:r w:rsidRPr="009D240D">
        <w:rPr>
          <w:rFonts w:ascii="Cambria" w:eastAsia="Times New Roman" w:hAnsi="Cambria" w:cs="Times New Roman"/>
        </w:rPr>
        <w:t xml:space="preserve">Turpmāk ziņojumā sniegta informācija par 2020. un 2021.gadā īstenotajiem, kā arī plānotajiem pasākumiem saistībā ar katru ANO IAM. </w:t>
      </w:r>
    </w:p>
    <w:p w14:paraId="6150DD0B"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1. Novērsta nabadzība</w:t>
      </w:r>
    </w:p>
    <w:p w14:paraId="763CD26C" w14:textId="714FB4AD"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Palielināta minimālā vecuma pensija un minimālā invaliditātes pensija, noteikts augstāks trūcīgas mājsaimniecības ienākumu slieksnis, paaugstināts GMI līmenis no 2021. gada, tāpat paaugstināta minimālā mēneša alga. </w:t>
      </w:r>
      <w:r w:rsidR="002418DA">
        <w:rPr>
          <w:rFonts w:ascii="Cambria" w:eastAsia="Times New Roman" w:hAnsi="Cambria" w:cs="Times New Roman"/>
        </w:rPr>
        <w:t>COVID-19</w:t>
      </w:r>
      <w:r w:rsidRPr="009D240D">
        <w:rPr>
          <w:rFonts w:ascii="Cambria" w:eastAsia="Times New Roman" w:hAnsi="Cambria" w:cs="Times New Roman"/>
        </w:rPr>
        <w:t xml:space="preserve"> krīzes ietekmes mazināšanai bezdarbniekiem ieviests bezdarbnieka palīdzības pabalsts, noteikti citi atvieglojumi, lai sekmētu atgriešanos darba tirgū, piemēram algu subsīdijas, atvieglojumi izglītības pilnveidei. Ienākumu situācijas stabilizēšanai par bērniem ar invaliditāti 2020.gadā tika izmaksāts vienreizējs 150 </w:t>
      </w:r>
      <w:proofErr w:type="spellStart"/>
      <w:r w:rsidR="007E6CB7" w:rsidRPr="007E6CB7">
        <w:rPr>
          <w:i/>
        </w:rPr>
        <w:t>euro</w:t>
      </w:r>
      <w:proofErr w:type="spellEnd"/>
      <w:r w:rsidRPr="009D240D">
        <w:rPr>
          <w:rFonts w:ascii="Cambria" w:eastAsia="Times New Roman" w:hAnsi="Cambria" w:cs="Times New Roman"/>
        </w:rPr>
        <w:t xml:space="preserve"> pabalsts, lai mazinātu </w:t>
      </w:r>
      <w:r w:rsidR="002418DA">
        <w:rPr>
          <w:rFonts w:ascii="Cambria" w:eastAsia="Times New Roman" w:hAnsi="Cambria" w:cs="Times New Roman"/>
        </w:rPr>
        <w:t>COVID-19</w:t>
      </w:r>
      <w:r w:rsidRPr="009D240D">
        <w:rPr>
          <w:rFonts w:ascii="Cambria" w:eastAsia="Times New Roman" w:hAnsi="Cambria" w:cs="Times New Roman"/>
        </w:rPr>
        <w:t xml:space="preserve"> ietekmi un sekmētu bērna ar invaliditāti ikdienas aprūpi. Personām, kuras ir vecuma, invaliditātes, apgādnieka zaudējuma pensijas saņēmēji, kā arī personām, kurām noteiktas īpašas kopšanas indikācijas, 2021.gadā </w:t>
      </w:r>
      <w:r w:rsidR="002418DA">
        <w:rPr>
          <w:rFonts w:ascii="Cambria" w:eastAsia="Times New Roman" w:hAnsi="Cambria" w:cs="Times New Roman"/>
        </w:rPr>
        <w:t>COVID-19</w:t>
      </w:r>
      <w:r w:rsidRPr="009D240D">
        <w:rPr>
          <w:rFonts w:ascii="Cambria" w:eastAsia="Times New Roman" w:hAnsi="Cambria" w:cs="Times New Roman"/>
        </w:rPr>
        <w:t xml:space="preserve"> krīzes ietekmes mazināšanai tik</w:t>
      </w:r>
      <w:r w:rsidR="0020302B" w:rsidRPr="009D240D">
        <w:rPr>
          <w:rFonts w:ascii="Cambria" w:eastAsia="Times New Roman" w:hAnsi="Cambria" w:cs="Times New Roman"/>
        </w:rPr>
        <w:t>a</w:t>
      </w:r>
      <w:r w:rsidRPr="009D240D">
        <w:rPr>
          <w:rFonts w:ascii="Cambria" w:eastAsia="Times New Roman" w:hAnsi="Cambria" w:cs="Times New Roman"/>
        </w:rPr>
        <w:t xml:space="preserve"> izmaksāts vienreizējs 200 </w:t>
      </w:r>
      <w:proofErr w:type="spellStart"/>
      <w:r w:rsidR="007E6CB7" w:rsidRPr="007E6CB7">
        <w:rPr>
          <w:i/>
        </w:rPr>
        <w:t>euro</w:t>
      </w:r>
      <w:proofErr w:type="spellEnd"/>
      <w:r w:rsidRPr="009D240D">
        <w:rPr>
          <w:rFonts w:ascii="Cambria" w:eastAsia="Times New Roman" w:hAnsi="Cambria" w:cs="Times New Roman"/>
        </w:rPr>
        <w:t xml:space="preserve"> pabalsts.</w:t>
      </w:r>
    </w:p>
    <w:p w14:paraId="16617ADD" w14:textId="700BB0F3"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Bērnu nabadzības mazināšanai no 2022. gada tik</w:t>
      </w:r>
      <w:r w:rsidR="0020302B" w:rsidRPr="009D240D">
        <w:rPr>
          <w:rFonts w:ascii="Cambria" w:eastAsia="Times New Roman" w:hAnsi="Cambria" w:cs="Times New Roman"/>
        </w:rPr>
        <w:t>a</w:t>
      </w:r>
      <w:r w:rsidRPr="009D240D">
        <w:rPr>
          <w:rFonts w:ascii="Cambria" w:eastAsia="Times New Roman" w:hAnsi="Cambria" w:cs="Times New Roman"/>
        </w:rPr>
        <w:t xml:space="preserve"> paaugstināts ģimenes valsts pabalsts visiem bērniem, papildus ieviešot progresivitāti pēc aprūpējamo bērnu skaita. </w:t>
      </w:r>
      <w:r w:rsidR="002418DA">
        <w:rPr>
          <w:rFonts w:ascii="Cambria" w:eastAsia="Times New Roman" w:hAnsi="Cambria" w:cs="Times New Roman"/>
        </w:rPr>
        <w:t>COVID-19</w:t>
      </w:r>
      <w:r w:rsidRPr="009D240D">
        <w:rPr>
          <w:rFonts w:ascii="Cambria" w:eastAsia="Times New Roman" w:hAnsi="Cambria" w:cs="Times New Roman"/>
        </w:rPr>
        <w:t xml:space="preserve"> apstākļos valsts līdzfinansē pašvaldības krīzes pabalstus ģimenēm, pašvaldības palielina ģimenei izmaksājamo pabalsta apmēru par katru bērnu mēnesī līdz 18 gadu vecumam. </w:t>
      </w:r>
    </w:p>
    <w:p w14:paraId="34B32D0E" w14:textId="19990873" w:rsidR="001557D5" w:rsidRPr="009D240D" w:rsidRDefault="00AE3DD0" w:rsidP="001557D5">
      <w:pPr>
        <w:rPr>
          <w:rFonts w:ascii="Cambria" w:eastAsia="Times New Roman" w:hAnsi="Cambria" w:cs="Times New Roman"/>
        </w:rPr>
      </w:pPr>
      <w:r w:rsidRPr="009D240D">
        <w:rPr>
          <w:rFonts w:ascii="Cambria" w:eastAsia="Times New Roman" w:hAnsi="Cambria" w:cs="Times New Roman"/>
        </w:rPr>
        <w:t>Atbilstoši provizoriskiem CSP datiem, nabadzības vai sociālās atstumtības riskam pakļauti 26,2% jeb 490,000 iedzīvotāji, ierindojot Latviju piektā vietā no apakšas starp ES dalībvalstīm. Mazinājusies dziļā nabadzība (2020.g. 5,1 - ES vidēj</w:t>
      </w:r>
      <w:r>
        <w:rPr>
          <w:rFonts w:ascii="Cambria" w:eastAsia="Times New Roman" w:hAnsi="Cambria" w:cs="Times New Roman"/>
        </w:rPr>
        <w:t>a</w:t>
      </w:r>
      <w:r w:rsidRPr="009D240D">
        <w:rPr>
          <w:rFonts w:ascii="Cambria" w:eastAsia="Times New Roman" w:hAnsi="Cambria" w:cs="Times New Roman"/>
        </w:rPr>
        <w:t xml:space="preserve">is 6,6,%), arī zemas darba intensitātes mājsaimniecību ir mazāk kā vidēji ES. Nabadzības risks pēc sociālajiem </w:t>
      </w:r>
      <w:proofErr w:type="spellStart"/>
      <w:r w:rsidRPr="009D240D">
        <w:rPr>
          <w:rFonts w:ascii="Cambria" w:eastAsia="Times New Roman" w:hAnsi="Cambria" w:cs="Times New Roman"/>
        </w:rPr>
        <w:t>transfertiem</w:t>
      </w:r>
      <w:proofErr w:type="spellEnd"/>
      <w:r w:rsidRPr="009D240D">
        <w:rPr>
          <w:rFonts w:ascii="Cambria" w:eastAsia="Times New Roman" w:hAnsi="Cambria" w:cs="Times New Roman"/>
        </w:rPr>
        <w:t xml:space="preserve"> ir 23,4%, otrais augstākais ES, sociālie </w:t>
      </w:r>
      <w:proofErr w:type="spellStart"/>
      <w:r w:rsidRPr="009D240D">
        <w:rPr>
          <w:rFonts w:ascii="Cambria" w:eastAsia="Times New Roman" w:hAnsi="Cambria" w:cs="Times New Roman"/>
        </w:rPr>
        <w:t>transferti</w:t>
      </w:r>
      <w:proofErr w:type="spellEnd"/>
      <w:r w:rsidRPr="009D240D">
        <w:rPr>
          <w:rFonts w:ascii="Cambria" w:eastAsia="Times New Roman" w:hAnsi="Cambria" w:cs="Times New Roman"/>
        </w:rPr>
        <w:t xml:space="preserve"> samazina nabadzības risku pa</w:t>
      </w:r>
      <w:r>
        <w:rPr>
          <w:rFonts w:ascii="Cambria" w:eastAsia="Times New Roman" w:hAnsi="Cambria" w:cs="Times New Roman"/>
        </w:rPr>
        <w:t>r</w:t>
      </w:r>
      <w:r w:rsidRPr="009D240D">
        <w:rPr>
          <w:rFonts w:ascii="Cambria" w:eastAsia="Times New Roman" w:hAnsi="Cambria" w:cs="Times New Roman"/>
        </w:rPr>
        <w:t xml:space="preserve"> 17,1%</w:t>
      </w:r>
      <w:r>
        <w:rPr>
          <w:rFonts w:ascii="Cambria" w:eastAsia="Times New Roman" w:hAnsi="Cambria" w:cs="Times New Roman"/>
        </w:rPr>
        <w:t>.</w:t>
      </w:r>
      <w:r w:rsidR="001557D5" w:rsidRPr="009D240D">
        <w:rPr>
          <w:rFonts w:ascii="Cambria" w:eastAsia="Times New Roman" w:hAnsi="Cambria" w:cs="Times New Roman"/>
        </w:rPr>
        <w:t xml:space="preserve"> Visstraujāk nabadzības risks palielinās starp vecāka gadagājuma cilvēkiem. No 2021.gada gandrīz divkāršoti garantēto minimālo ienākuma līmeņa pabalsti un būtiski palielinātas minimālā vecuma un invaliditātes pensijas.  </w:t>
      </w:r>
    </w:p>
    <w:p w14:paraId="58D43179" w14:textId="0E883EFC"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lastRenderedPageBreak/>
        <w:t xml:space="preserve">Lai pilnveidotu minimālo ienākumu atbalsta sistēmu, 2022. gadā tiek piešķirts valsts līdzfinansējums 50% apmērā pašvaldībām mājokļa pabalsta nodrošināšanai, bet 2022. gadā janvārī un jūlijā tiks paaugstināts </w:t>
      </w:r>
      <w:r w:rsidR="0069672F" w:rsidRPr="0069672F">
        <w:rPr>
          <w:rFonts w:ascii="Cambria" w:eastAsia="Times New Roman" w:hAnsi="Cambria" w:cs="Times New Roman"/>
        </w:rPr>
        <w:t>pensionāra</w:t>
      </w:r>
      <w:r w:rsidR="0069672F" w:rsidRPr="0069672F">
        <w:rPr>
          <w:rFonts w:ascii="Cambria" w:hAnsi="Cambria"/>
        </w:rPr>
        <w:t xml:space="preserve"> neapliekamais minimums</w:t>
      </w:r>
      <w:r w:rsidRPr="009D240D">
        <w:rPr>
          <w:rFonts w:ascii="Cambria" w:eastAsia="Times New Roman" w:hAnsi="Cambria" w:cs="Times New Roman"/>
        </w:rPr>
        <w:t xml:space="preserve">. 2021. gada otrajā pusē asistentu pakalpojumiem papildus tika piešķirti gandrīz 10 milj. </w:t>
      </w:r>
      <w:proofErr w:type="spellStart"/>
      <w:r w:rsidR="007E6CB7" w:rsidRPr="007E6CB7">
        <w:rPr>
          <w:i/>
        </w:rPr>
        <w:t>euro</w:t>
      </w:r>
      <w:proofErr w:type="spellEnd"/>
      <w:r w:rsidRPr="009D240D">
        <w:rPr>
          <w:rFonts w:ascii="Cambria" w:eastAsia="Times New Roman" w:hAnsi="Cambria" w:cs="Times New Roman"/>
        </w:rPr>
        <w:t xml:space="preserve"> un tādējādi kopējais finansējums šim pakalpojumam 2021. gadā sasniedza 28 milj. </w:t>
      </w:r>
      <w:proofErr w:type="spellStart"/>
      <w:r w:rsidR="007E6CB7" w:rsidRPr="007E6CB7">
        <w:rPr>
          <w:i/>
        </w:rPr>
        <w:t>euro</w:t>
      </w:r>
      <w:proofErr w:type="spellEnd"/>
      <w:r w:rsidRPr="009D240D">
        <w:rPr>
          <w:rFonts w:ascii="Cambria" w:eastAsia="Times New Roman" w:hAnsi="Cambria" w:cs="Times New Roman"/>
        </w:rPr>
        <w:t xml:space="preserve">, bet 2022. gadā jau 40 milj. </w:t>
      </w:r>
      <w:proofErr w:type="spellStart"/>
      <w:r w:rsidR="007E6CB7" w:rsidRPr="007E6CB7">
        <w:rPr>
          <w:i/>
        </w:rPr>
        <w:t>euro</w:t>
      </w:r>
      <w:proofErr w:type="spellEnd"/>
      <w:r w:rsidRPr="009D240D">
        <w:rPr>
          <w:rFonts w:ascii="Cambria" w:eastAsia="Times New Roman" w:hAnsi="Cambria" w:cs="Times New Roman"/>
        </w:rPr>
        <w:t xml:space="preserve">. </w:t>
      </w:r>
    </w:p>
    <w:p w14:paraId="5F7AE26C" w14:textId="7951034A" w:rsidR="001557D5" w:rsidRPr="009D240D" w:rsidRDefault="002418DA" w:rsidP="001557D5">
      <w:pPr>
        <w:rPr>
          <w:rFonts w:ascii="Cambria" w:eastAsia="Times New Roman" w:hAnsi="Cambria" w:cs="Times New Roman"/>
        </w:rPr>
      </w:pPr>
      <w:r>
        <w:rPr>
          <w:rFonts w:ascii="Cambria" w:eastAsia="Times New Roman" w:hAnsi="Cambria" w:cs="Times New Roman"/>
        </w:rPr>
        <w:t>COVID-19</w:t>
      </w:r>
      <w:r w:rsidR="001557D5" w:rsidRPr="009D240D">
        <w:rPr>
          <w:rFonts w:ascii="Cambria" w:eastAsia="Times New Roman" w:hAnsi="Cambria" w:cs="Times New Roman"/>
        </w:rPr>
        <w:t xml:space="preserve"> pandēmijas apstākļos sniegts vienreizējs pabalsts vairākām </w:t>
      </w:r>
      <w:proofErr w:type="spellStart"/>
      <w:r w:rsidR="001557D5" w:rsidRPr="009D240D">
        <w:rPr>
          <w:rFonts w:ascii="Cambria" w:eastAsia="Times New Roman" w:hAnsi="Cambria" w:cs="Times New Roman"/>
        </w:rPr>
        <w:t>mērķgrupām</w:t>
      </w:r>
      <w:proofErr w:type="spellEnd"/>
      <w:r w:rsidR="001557D5" w:rsidRPr="009D240D">
        <w:rPr>
          <w:rFonts w:ascii="Cambria" w:eastAsia="Times New Roman" w:hAnsi="Cambria" w:cs="Times New Roman"/>
        </w:rPr>
        <w:t xml:space="preserve">. 500 </w:t>
      </w:r>
      <w:proofErr w:type="spellStart"/>
      <w:r w:rsidR="007E6CB7" w:rsidRPr="007E6CB7">
        <w:rPr>
          <w:i/>
        </w:rPr>
        <w:t>euro</w:t>
      </w:r>
      <w:proofErr w:type="spellEnd"/>
      <w:r w:rsidR="001557D5" w:rsidRPr="009D240D">
        <w:rPr>
          <w:rFonts w:ascii="Cambria" w:eastAsia="Times New Roman" w:hAnsi="Cambria" w:cs="Times New Roman"/>
        </w:rPr>
        <w:t xml:space="preserve"> pabalstu saņēma ģimenes par katru bērnu. 200 </w:t>
      </w:r>
      <w:proofErr w:type="spellStart"/>
      <w:r w:rsidR="007E6CB7" w:rsidRPr="007E6CB7">
        <w:rPr>
          <w:i/>
        </w:rPr>
        <w:t>euro</w:t>
      </w:r>
      <w:proofErr w:type="spellEnd"/>
      <w:r w:rsidR="001557D5" w:rsidRPr="009D240D">
        <w:rPr>
          <w:rFonts w:ascii="Cambria" w:eastAsia="Times New Roman" w:hAnsi="Cambria" w:cs="Times New Roman"/>
        </w:rPr>
        <w:t xml:space="preserve"> pabalstu saņēma tie, kuri laikā no 2021. gada 1. marta līdz ārkārtējās situācijas beigām 2021.gada 7.aprīlī bija vecuma, invaliditātes vai apgādnieka zaudējuma pensijas saņēmēji. Tiesības uz šo pabalstu bija arī tiem, kuri šinī periodā saņēma atlīdzību par darbspēju zaudējumu, atlīdzību par apgādnieka zaudējumu, vai valsts sociālā nodrošinājuma pabalstu, kā arī cilvēkiem ar alternatīvās personas statusu. Tāpat 200 </w:t>
      </w:r>
      <w:proofErr w:type="spellStart"/>
      <w:r w:rsidR="007E6CB7" w:rsidRPr="007E6CB7">
        <w:rPr>
          <w:i/>
        </w:rPr>
        <w:t>euro</w:t>
      </w:r>
      <w:proofErr w:type="spellEnd"/>
      <w:r w:rsidR="001557D5" w:rsidRPr="009D240D">
        <w:rPr>
          <w:rFonts w:ascii="Cambria" w:eastAsia="Times New Roman" w:hAnsi="Cambria" w:cs="Times New Roman"/>
        </w:rPr>
        <w:t xml:space="preserve"> saņēma tie, kam bija tiesības uz bērna ar invaliditāti kopšanas pabalstu un pabalsts personām ar invaliditāti</w:t>
      </w:r>
      <w:r w:rsidR="000753FF">
        <w:rPr>
          <w:rFonts w:ascii="Cambria" w:eastAsia="Times New Roman" w:hAnsi="Cambria" w:cs="Times New Roman"/>
        </w:rPr>
        <w:t xml:space="preserve"> (skat. arī 2.3.nodaļu)</w:t>
      </w:r>
      <w:r w:rsidR="001557D5" w:rsidRPr="009D240D">
        <w:rPr>
          <w:rFonts w:ascii="Cambria" w:eastAsia="Times New Roman" w:hAnsi="Cambria" w:cs="Times New Roman"/>
        </w:rPr>
        <w:t xml:space="preserve">. </w:t>
      </w:r>
    </w:p>
    <w:p w14:paraId="084D1F8E"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2. Pilnvērtīgs uzturs, ilgtspējīga lauksaimniecība  </w:t>
      </w:r>
    </w:p>
    <w:p w14:paraId="11C047A8" w14:textId="20A8650A" w:rsidR="001557D5" w:rsidRPr="009D240D" w:rsidRDefault="001557D5" w:rsidP="001557D5">
      <w:pPr>
        <w:rPr>
          <w:rFonts w:ascii="Cambria" w:hAnsi="Cambria" w:cs="Open Sans"/>
        </w:rPr>
      </w:pPr>
      <w:r w:rsidRPr="009D240D">
        <w:rPr>
          <w:rFonts w:ascii="Cambria" w:hAnsi="Cambria" w:cs="Open Sans"/>
          <w:noProof/>
        </w:rPr>
        <w:t>Svaigi un ekoloģiski pārtikas produkti ir pieprasīti Latvijas sabiedrībā, tāpat to vietējā izcelsme un pārstrādes veids</w:t>
      </w:r>
      <w:r w:rsidR="0020302B" w:rsidRPr="009D240D">
        <w:rPr>
          <w:rFonts w:ascii="Cambria" w:hAnsi="Cambria" w:cs="Open Sans"/>
          <w:noProof/>
        </w:rPr>
        <w:t xml:space="preserve"> </w:t>
      </w:r>
      <w:r w:rsidRPr="009D240D">
        <w:rPr>
          <w:rFonts w:ascii="Cambria" w:hAnsi="Cambria" w:cs="Open Sans"/>
          <w:noProof/>
        </w:rPr>
        <w:t>ir nozīmīga lauku tūrisma sastāvdaļa. Mājražotāju tirdziņi un tiešā tirzniecība ir gan izplatīta, gan novērtēta pilsētvidē, kas veido ciešāku pilsētas un lauku ekonomikas mijiedarbību, turklāt sekmē reģionālās identitātes (caur zīmoliem) atpazīstamību.</w:t>
      </w:r>
      <w:r w:rsidRPr="009D240D">
        <w:rPr>
          <w:rFonts w:ascii="Cambria" w:hAnsi="Cambria" w:cs="Open Sans"/>
        </w:rPr>
        <w:t xml:space="preserve">  Latvijā pieaug bioloģisko lauksaimnieku skaits un to apsaimniekotā platība. Tomēr bioloģisko produktu pārstrādes attīstību un patēriņa pieaugumu kavē iedzīvotāju zemā pirktspēja un informācijas trūkums par bioloģiskās saimniekošanas metodēm un bioloģiskiem produktiem.  Tāpat, aptaukošanās izplatības līmenis Latvijas sabiedrībā ir daudz augstāks par ES vidējo rādītāju – bērnu vidū gandrīz vienai ceturtdaļai 7-gadīgo pirmklasnieku ir liekā ķermeņa masa un aptaukošanās. Dziļākas zināšanas par </w:t>
      </w:r>
      <w:r w:rsidR="00A4042B">
        <w:rPr>
          <w:rFonts w:ascii="Cambria" w:hAnsi="Cambria" w:cs="Open Sans"/>
        </w:rPr>
        <w:t xml:space="preserve">veselīgu </w:t>
      </w:r>
      <w:r w:rsidRPr="009D240D">
        <w:rPr>
          <w:rFonts w:ascii="Cambria" w:hAnsi="Cambria" w:cs="Open Sans"/>
        </w:rPr>
        <w:t>uzturu un uzmanības fokuss uz labas veselības saglabāšanu ir virziens, kas stiprināms iedzīvotāju vidū.</w:t>
      </w:r>
    </w:p>
    <w:p w14:paraId="1889ACEF"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3. Laba veselība un labklājība </w:t>
      </w:r>
    </w:p>
    <w:p w14:paraId="74BC0970" w14:textId="77777777" w:rsidR="001557D5" w:rsidRPr="009D240D" w:rsidRDefault="001557D5" w:rsidP="001557D5">
      <w:pPr>
        <w:rPr>
          <w:rFonts w:ascii="Cambria" w:eastAsia="Times New Roman" w:hAnsi="Cambria" w:cs="Times New Roman"/>
        </w:rPr>
      </w:pPr>
      <w:bookmarkStart w:id="32" w:name="_Hlk64968051"/>
      <w:r w:rsidRPr="009D240D">
        <w:rPr>
          <w:rFonts w:ascii="Cambria" w:eastAsia="Times New Roman" w:hAnsi="Cambria" w:cs="Times New Roman"/>
        </w:rPr>
        <w:t xml:space="preserve">Paredzamais mūža ilgums Latvijā turpina pieaugt, un lai saglabātu šo tendenci arī nākotnē, reaģējot uz sabiedrības novecošanos, paredzēts uzlabot veselības aprūpes pakalpojumu pieejamību, īpaši senioriem un bērniem, uzlabot veselības aprūpes kvalitāti, kā arī attīstīt integrētus veselības un sociālās aprūpes pakalpojumus cilvēkiem ar hroniskām slimībām. </w:t>
      </w:r>
    </w:p>
    <w:p w14:paraId="6CC30BDD" w14:textId="7777777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Līdz 2020. gadam vērojamas arī pozitīvas izmaiņas rādītājā, kas atspoguļo to gadu skaitu, ko cilvēki varētu būt nodzīvojuši līdz 64 gadu vecumam, ja vien nebūtu priekšlaicīgi miruši. Pozitīvas izmaiņas rādītājā galvenokārt nosaka ar ārējiem nāves cēloņiem (nelaimes gadījumi, ceļu satiksmes negadījumi, pašnāvības, slepkavības u. tml.) izraisītas priekšlaicīgas mirstības samazināšanās. Pozitīva tendence vērojama arī sirds un asinsvadu slimību grupā, tomēr joprojām </w:t>
      </w:r>
      <w:proofErr w:type="spellStart"/>
      <w:r w:rsidRPr="009D240D">
        <w:rPr>
          <w:rFonts w:ascii="Cambria" w:eastAsia="Times New Roman" w:hAnsi="Cambria" w:cs="Times New Roman"/>
        </w:rPr>
        <w:t>priekšlaicīgas</w:t>
      </w:r>
      <w:proofErr w:type="spellEnd"/>
      <w:r w:rsidRPr="009D240D">
        <w:rPr>
          <w:rFonts w:ascii="Cambria" w:eastAsia="Times New Roman" w:hAnsi="Cambria" w:cs="Times New Roman"/>
        </w:rPr>
        <w:t xml:space="preserve"> </w:t>
      </w:r>
      <w:proofErr w:type="spellStart"/>
      <w:r w:rsidRPr="009D240D">
        <w:rPr>
          <w:rFonts w:ascii="Cambria" w:eastAsia="Times New Roman" w:hAnsi="Cambria" w:cs="Times New Roman"/>
        </w:rPr>
        <w:t>mirstības</w:t>
      </w:r>
      <w:proofErr w:type="spellEnd"/>
      <w:r w:rsidRPr="009D240D">
        <w:rPr>
          <w:rFonts w:ascii="Cambria" w:eastAsia="Times New Roman" w:hAnsi="Cambria" w:cs="Times New Roman"/>
        </w:rPr>
        <w:t xml:space="preserve"> galvenie iemesli ir sirds un asinsvadu slimības, ārējie nāves cēloņi un onkoloģiskās slimības. </w:t>
      </w:r>
    </w:p>
    <w:p w14:paraId="11AB18FF" w14:textId="2D30AC62" w:rsidR="001557D5" w:rsidRPr="009D240D" w:rsidRDefault="00A4042B" w:rsidP="001557D5">
      <w:pPr>
        <w:rPr>
          <w:rFonts w:ascii="Cambria" w:eastAsia="Times New Roman" w:hAnsi="Cambria" w:cs="Times New Roman"/>
        </w:rPr>
      </w:pPr>
      <w:r w:rsidRPr="00A4042B">
        <w:rPr>
          <w:rFonts w:ascii="Cambria" w:eastAsia="Times New Roman" w:hAnsi="Cambria" w:cs="Times New Roman"/>
        </w:rPr>
        <w:t>Mērķu sasniegšanu veselības jomā būtiski ietekmējusi C</w:t>
      </w:r>
      <w:r>
        <w:rPr>
          <w:rFonts w:ascii="Cambria" w:eastAsia="Times New Roman" w:hAnsi="Cambria" w:cs="Times New Roman"/>
        </w:rPr>
        <w:t>OVID</w:t>
      </w:r>
      <w:r w:rsidRPr="00A4042B">
        <w:rPr>
          <w:rFonts w:ascii="Cambria" w:eastAsia="Times New Roman" w:hAnsi="Cambria" w:cs="Times New Roman"/>
        </w:rPr>
        <w:t>-19 pandēmija, kuras dēļ</w:t>
      </w:r>
      <w:r>
        <w:rPr>
          <w:rFonts w:ascii="Cambria" w:eastAsia="Times New Roman" w:hAnsi="Cambria" w:cs="Times New Roman"/>
        </w:rPr>
        <w:t xml:space="preserve"> </w:t>
      </w:r>
      <w:r w:rsidRPr="00A4042B">
        <w:rPr>
          <w:rFonts w:ascii="Cambria" w:eastAsia="Times New Roman" w:hAnsi="Cambria" w:cs="Times New Roman"/>
        </w:rPr>
        <w:t>mazākā apjomā tika izmantoti veselības aprūpes pakalpojumi ne C</w:t>
      </w:r>
      <w:r>
        <w:rPr>
          <w:rFonts w:ascii="Cambria" w:eastAsia="Times New Roman" w:hAnsi="Cambria" w:cs="Times New Roman"/>
        </w:rPr>
        <w:t>OVID</w:t>
      </w:r>
      <w:r w:rsidRPr="00A4042B">
        <w:rPr>
          <w:rFonts w:ascii="Cambria" w:eastAsia="Times New Roman" w:hAnsi="Cambria" w:cs="Times New Roman"/>
        </w:rPr>
        <w:t>-19 slimību ārstēšanai. Šo iemeslu dēļ nevar objektīvi novērtēt, cik sekmīga bijusi tādu infekcijas slimību, kā AIDS, tuberkuloze vai hepatīts izskaušana</w:t>
      </w:r>
      <w:r w:rsidR="001557D5" w:rsidRPr="00A4042B">
        <w:rPr>
          <w:rFonts w:ascii="Cambria" w:eastAsia="Times New Roman" w:hAnsi="Cambria" w:cs="Times New Roman"/>
        </w:rPr>
        <w:t>.</w:t>
      </w:r>
      <w:r w:rsidR="001557D5" w:rsidRPr="009D240D">
        <w:rPr>
          <w:rFonts w:ascii="Cambria" w:eastAsia="Times New Roman" w:hAnsi="Cambria" w:cs="Times New Roman"/>
        </w:rPr>
        <w:t xml:space="preserve"> </w:t>
      </w:r>
    </w:p>
    <w:p w14:paraId="6BEA9DEA" w14:textId="26D13D22" w:rsidR="001557D5" w:rsidRPr="009D240D" w:rsidRDefault="001557D5" w:rsidP="001557D5">
      <w:pPr>
        <w:rPr>
          <w:rFonts w:ascii="Cambria" w:hAnsi="Cambria"/>
        </w:rPr>
      </w:pPr>
      <w:r w:rsidRPr="009D240D">
        <w:rPr>
          <w:rFonts w:ascii="Cambria" w:eastAsia="Times New Roman" w:hAnsi="Cambria" w:cs="Times New Roman"/>
        </w:rPr>
        <w:t xml:space="preserve">Savukārt pandēmijas diktēto izmaiņu ikdienas dzīvē un sociālo kontaktu ierobežošanas dēļ pasliktinājusies iedzīvotāju psihiskā un emocionālā veselība, kas ilgtermiņā ietekmē arī fizisko veselību un pašsajūtu. Par to liecina tas, ka Latvija joprojām ir starp ES valstīm ar augstākajiem pašnāvību rādītājiem. Tāpat arī reģistrētā absolūtā alkohola patēriņš litros uz vienu 15 </w:t>
      </w:r>
      <w:proofErr w:type="spellStart"/>
      <w:r w:rsidRPr="009D240D">
        <w:rPr>
          <w:rFonts w:ascii="Cambria" w:eastAsia="Times New Roman" w:hAnsi="Cambria" w:cs="Times New Roman"/>
        </w:rPr>
        <w:t>g.v</w:t>
      </w:r>
      <w:proofErr w:type="spellEnd"/>
      <w:r w:rsidRPr="009D240D">
        <w:rPr>
          <w:rFonts w:ascii="Cambria" w:eastAsia="Times New Roman" w:hAnsi="Cambria" w:cs="Times New Roman"/>
        </w:rPr>
        <w:t xml:space="preserve">. un vecāku iedzīvotāju, neieskaitot tūristu absolūtā alkohola patēriņu, turpina pieaugt. Pētījumi rāda, ka </w:t>
      </w:r>
      <w:r w:rsidR="002418DA">
        <w:rPr>
          <w:rFonts w:ascii="Cambria" w:hAnsi="Cambria"/>
        </w:rPr>
        <w:t>COVID-19</w:t>
      </w:r>
      <w:r w:rsidRPr="009D240D">
        <w:rPr>
          <w:rFonts w:ascii="Cambria" w:hAnsi="Cambria"/>
        </w:rPr>
        <w:t xml:space="preserve"> </w:t>
      </w:r>
      <w:proofErr w:type="spellStart"/>
      <w:r w:rsidRPr="009D240D">
        <w:rPr>
          <w:rFonts w:ascii="Cambria" w:hAnsi="Cambria"/>
        </w:rPr>
        <w:t>pandēmijas</w:t>
      </w:r>
      <w:proofErr w:type="spellEnd"/>
      <w:r w:rsidRPr="009D240D">
        <w:rPr>
          <w:rFonts w:ascii="Cambria" w:hAnsi="Cambria"/>
        </w:rPr>
        <w:t xml:space="preserve"> </w:t>
      </w:r>
      <w:proofErr w:type="spellStart"/>
      <w:r w:rsidRPr="009D240D">
        <w:rPr>
          <w:rFonts w:ascii="Cambria" w:hAnsi="Cambria"/>
        </w:rPr>
        <w:t>apstākļos</w:t>
      </w:r>
      <w:proofErr w:type="spellEnd"/>
      <w:r w:rsidRPr="009D240D">
        <w:rPr>
          <w:rFonts w:ascii="Cambria" w:hAnsi="Cambria"/>
        </w:rPr>
        <w:t xml:space="preserve"> riskanto </w:t>
      </w:r>
      <w:r w:rsidRPr="009D240D">
        <w:rPr>
          <w:rFonts w:ascii="Cambria" w:hAnsi="Cambria"/>
        </w:rPr>
        <w:lastRenderedPageBreak/>
        <w:t xml:space="preserve">alkohola </w:t>
      </w:r>
      <w:proofErr w:type="spellStart"/>
      <w:r w:rsidRPr="009D240D">
        <w:rPr>
          <w:rFonts w:ascii="Cambria" w:hAnsi="Cambria"/>
        </w:rPr>
        <w:t>lietotāju</w:t>
      </w:r>
      <w:proofErr w:type="spellEnd"/>
      <w:r w:rsidRPr="009D240D">
        <w:rPr>
          <w:rFonts w:ascii="Cambria" w:hAnsi="Cambria"/>
        </w:rPr>
        <w:t xml:space="preserve"> vidū alkohola </w:t>
      </w:r>
      <w:proofErr w:type="spellStart"/>
      <w:r w:rsidRPr="009D240D">
        <w:rPr>
          <w:rFonts w:ascii="Cambria" w:hAnsi="Cambria"/>
        </w:rPr>
        <w:t>lietošanas</w:t>
      </w:r>
      <w:proofErr w:type="spellEnd"/>
      <w:r w:rsidRPr="009D240D">
        <w:rPr>
          <w:rFonts w:ascii="Cambria" w:hAnsi="Cambria"/>
        </w:rPr>
        <w:t xml:space="preserve"> paradumi ir </w:t>
      </w:r>
      <w:proofErr w:type="spellStart"/>
      <w:r w:rsidRPr="009D240D">
        <w:rPr>
          <w:rFonts w:ascii="Cambria" w:hAnsi="Cambria"/>
        </w:rPr>
        <w:t>pasliktinājušies</w:t>
      </w:r>
      <w:proofErr w:type="spellEnd"/>
      <w:r w:rsidRPr="009D240D">
        <w:rPr>
          <w:rFonts w:ascii="Cambria" w:hAnsi="Cambria"/>
        </w:rPr>
        <w:t xml:space="preserve"> </w:t>
      </w:r>
      <w:proofErr w:type="spellStart"/>
      <w:r w:rsidRPr="009D240D">
        <w:rPr>
          <w:rFonts w:ascii="Cambria" w:hAnsi="Cambria"/>
        </w:rPr>
        <w:t>lielāka</w:t>
      </w:r>
      <w:proofErr w:type="spellEnd"/>
      <w:r w:rsidRPr="009D240D">
        <w:rPr>
          <w:rFonts w:ascii="Cambria" w:hAnsi="Cambria"/>
        </w:rPr>
        <w:t xml:space="preserve">̄ </w:t>
      </w:r>
      <w:proofErr w:type="spellStart"/>
      <w:r w:rsidRPr="009D240D">
        <w:rPr>
          <w:rFonts w:ascii="Cambria" w:hAnsi="Cambria"/>
        </w:rPr>
        <w:t>mēra</w:t>
      </w:r>
      <w:proofErr w:type="spellEnd"/>
      <w:r w:rsidRPr="009D240D">
        <w:rPr>
          <w:rFonts w:ascii="Cambria" w:hAnsi="Cambria"/>
        </w:rPr>
        <w:t xml:space="preserve">̄ </w:t>
      </w:r>
      <w:proofErr w:type="spellStart"/>
      <w:r w:rsidRPr="009D240D">
        <w:rPr>
          <w:rFonts w:ascii="Cambria" w:hAnsi="Cambria"/>
        </w:rPr>
        <w:t>neka</w:t>
      </w:r>
      <w:proofErr w:type="spellEnd"/>
      <w:r w:rsidRPr="009D240D">
        <w:rPr>
          <w:rFonts w:ascii="Cambria" w:hAnsi="Cambria"/>
        </w:rPr>
        <w:t xml:space="preserve">̄ tiem, kuri netiek </w:t>
      </w:r>
      <w:proofErr w:type="spellStart"/>
      <w:r w:rsidRPr="009D240D">
        <w:rPr>
          <w:rFonts w:ascii="Cambria" w:hAnsi="Cambria"/>
        </w:rPr>
        <w:t>klasificēti</w:t>
      </w:r>
      <w:proofErr w:type="spellEnd"/>
      <w:r w:rsidRPr="009D240D">
        <w:rPr>
          <w:rFonts w:ascii="Cambria" w:hAnsi="Cambria"/>
        </w:rPr>
        <w:t xml:space="preserve"> kā riskantie alkohola </w:t>
      </w:r>
      <w:proofErr w:type="spellStart"/>
      <w:r w:rsidRPr="009D240D">
        <w:rPr>
          <w:rFonts w:ascii="Cambria" w:hAnsi="Cambria"/>
        </w:rPr>
        <w:t>lietotāji</w:t>
      </w:r>
      <w:proofErr w:type="spellEnd"/>
      <w:r w:rsidRPr="009D240D">
        <w:rPr>
          <w:rFonts w:ascii="Cambria" w:hAnsi="Cambria"/>
        </w:rPr>
        <w:t xml:space="preserve">. </w:t>
      </w:r>
      <w:r w:rsidRPr="009D240D">
        <w:rPr>
          <w:rFonts w:ascii="Cambria" w:eastAsia="Times New Roman" w:hAnsi="Cambria" w:cs="Times New Roman"/>
        </w:rPr>
        <w:t xml:space="preserve">Tas, cik sekmīgi izdosies šīs sekas novērst, atkarīgs gan no </w:t>
      </w:r>
      <w:r w:rsidR="002418DA">
        <w:rPr>
          <w:rFonts w:ascii="Cambria" w:eastAsia="Times New Roman" w:hAnsi="Cambria" w:cs="Times New Roman"/>
        </w:rPr>
        <w:t>COVID-19</w:t>
      </w:r>
      <w:r w:rsidRPr="009D240D">
        <w:rPr>
          <w:rFonts w:ascii="Cambria" w:eastAsia="Times New Roman" w:hAnsi="Cambria" w:cs="Times New Roman"/>
        </w:rPr>
        <w:t xml:space="preserve"> pandēmijas ilguma, gan arī īstenotajām stratēģijām tās ierobežošanai.</w:t>
      </w:r>
    </w:p>
    <w:p w14:paraId="22B90B74"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4. Kvalitatīva izglītība</w:t>
      </w:r>
    </w:p>
    <w:bookmarkEnd w:id="32"/>
    <w:p w14:paraId="2FF914EB" w14:textId="77777777" w:rsidR="001557D5" w:rsidRPr="009D240D" w:rsidRDefault="001557D5" w:rsidP="001557D5">
      <w:pPr>
        <w:pStyle w:val="ListParagraph"/>
        <w:spacing w:after="0"/>
        <w:ind w:left="0"/>
        <w:contextualSpacing w:val="0"/>
        <w:jc w:val="both"/>
        <w:rPr>
          <w:sz w:val="24"/>
        </w:rPr>
      </w:pPr>
      <w:r w:rsidRPr="009D240D">
        <w:rPr>
          <w:sz w:val="24"/>
        </w:rPr>
        <w:t xml:space="preserve">Latvijas jauniešu vidējie sasniegumi lasīšanā pēdējā OECD PISA 2018 pētījumā ir nedaudz zemāki nekā vidēji OECD valstīs, ieņemot 28.-35. vietu. Jauniešu lasītprasmes augstāko kompetenču līmeņu rādītāji paaugstinās ļoti mēreni. </w:t>
      </w:r>
    </w:p>
    <w:p w14:paraId="01A4428F" w14:textId="15208DBB" w:rsidR="001557D5" w:rsidRPr="009D240D" w:rsidRDefault="001557D5" w:rsidP="001557D5">
      <w:pPr>
        <w:pStyle w:val="ListParagraph"/>
        <w:spacing w:after="0"/>
        <w:ind w:left="0"/>
        <w:contextualSpacing w:val="0"/>
        <w:jc w:val="both"/>
        <w:rPr>
          <w:sz w:val="24"/>
        </w:rPr>
      </w:pPr>
      <w:r w:rsidRPr="009D240D">
        <w:rPr>
          <w:sz w:val="24"/>
        </w:rPr>
        <w:t xml:space="preserve">Tiek ieviests </w:t>
      </w:r>
      <w:r w:rsidR="000E26D4">
        <w:rPr>
          <w:sz w:val="24"/>
        </w:rPr>
        <w:t>pilnveidotais</w:t>
      </w:r>
      <w:r w:rsidRPr="009D240D">
        <w:rPr>
          <w:sz w:val="24"/>
        </w:rPr>
        <w:t xml:space="preserve"> izglītības </w:t>
      </w:r>
      <w:r w:rsidR="000E26D4">
        <w:rPr>
          <w:sz w:val="24"/>
        </w:rPr>
        <w:t xml:space="preserve">saturs, </w:t>
      </w:r>
      <w:r w:rsidR="000E26D4" w:rsidRPr="000E26D4">
        <w:rPr>
          <w:sz w:val="24"/>
        </w:rPr>
        <w:t>kas sekmē izglītojamo kompetenču attīstību</w:t>
      </w:r>
      <w:r w:rsidRPr="009D240D">
        <w:rPr>
          <w:sz w:val="24"/>
        </w:rPr>
        <w:t xml:space="preserve"> visās</w:t>
      </w:r>
      <w:r w:rsidR="000E26D4">
        <w:rPr>
          <w:sz w:val="24"/>
        </w:rPr>
        <w:t xml:space="preserve"> vispārējās</w:t>
      </w:r>
      <w:r w:rsidRPr="009D240D">
        <w:rPr>
          <w:sz w:val="24"/>
        </w:rPr>
        <w:t xml:space="preserve"> izglītības pakāpēs, sākot no pusotra gada vecuma pirmsskolā līdz 12.klasei. Profesionālā izglītībā ieviests jauns kompetencēs balstītais saturs, jauna vērtēšanas kārtība un nodrošināta modulārās pieejas ieviešana.</w:t>
      </w:r>
    </w:p>
    <w:p w14:paraId="159A0A7E" w14:textId="77777777" w:rsidR="001557D5" w:rsidRPr="009D240D" w:rsidRDefault="001557D5" w:rsidP="001557D5">
      <w:pPr>
        <w:rPr>
          <w:rFonts w:ascii="Cambria" w:hAnsi="Cambria" w:cs="Times New Roman"/>
        </w:rPr>
      </w:pPr>
      <w:r w:rsidRPr="009D240D">
        <w:rPr>
          <w:rFonts w:ascii="Cambria" w:hAnsi="Cambria" w:cs="Times New Roman"/>
        </w:rPr>
        <w:t>Samazinās skolu nepabeigušo iedzīvotāju īpatsvars 18-24 gadus vecu iedzīvotāju vidū, 2020.gadā īpatsvars sastādīja 7,2%, kas ir zemāk par ES-27 vidējo – 9,9%.</w:t>
      </w:r>
    </w:p>
    <w:p w14:paraId="5191537F" w14:textId="77777777" w:rsidR="001557D5" w:rsidRPr="009D240D" w:rsidRDefault="001557D5" w:rsidP="001557D5">
      <w:pPr>
        <w:rPr>
          <w:rFonts w:ascii="Cambria" w:hAnsi="Cambria" w:cs="Times New Roman"/>
        </w:rPr>
      </w:pPr>
      <w:r w:rsidRPr="009D240D">
        <w:rPr>
          <w:rFonts w:ascii="Cambria" w:hAnsi="Cambria" w:cs="Times New Roman"/>
        </w:rPr>
        <w:t>Apstiprināts konceptuāli jauns augstskolu iekšējās pārvaldības modelis un jauns doktora studiju programmas īstenošanas un finansēšanas modelis.</w:t>
      </w:r>
    </w:p>
    <w:p w14:paraId="4F3D1EAB" w14:textId="77777777" w:rsidR="001557D5" w:rsidRPr="009D240D" w:rsidRDefault="001557D5" w:rsidP="001557D5">
      <w:pPr>
        <w:rPr>
          <w:rFonts w:ascii="Cambria" w:hAnsi="Cambria" w:cs="Times New Roman"/>
        </w:rPr>
      </w:pPr>
      <w:r w:rsidRPr="009D240D">
        <w:rPr>
          <w:rFonts w:ascii="Cambria" w:hAnsi="Cambria" w:cs="Times New Roman"/>
        </w:rPr>
        <w:t>Sagatavoti priekšlikumi par nosacījumiem stipendiju piešķiršanai sociālās atstumtības riska grupām, ieviešot sociālo stipendiju fondu “</w:t>
      </w:r>
      <w:proofErr w:type="spellStart"/>
      <w:r w:rsidRPr="009D240D">
        <w:rPr>
          <w:rFonts w:ascii="Cambria" w:hAnsi="Cambria" w:cs="Times New Roman"/>
        </w:rPr>
        <w:t>Studētgods</w:t>
      </w:r>
      <w:proofErr w:type="spellEnd"/>
      <w:r w:rsidRPr="009D240D">
        <w:rPr>
          <w:rFonts w:ascii="Cambria" w:hAnsi="Cambria" w:cs="Times New Roman"/>
        </w:rPr>
        <w:t xml:space="preserve">”, kas sniegs atbalstu augstākās izglītības ieguvei studējošiem no </w:t>
      </w:r>
      <w:proofErr w:type="spellStart"/>
      <w:r w:rsidRPr="009D240D">
        <w:rPr>
          <w:rFonts w:ascii="Cambria" w:hAnsi="Cambria" w:cs="Times New Roman"/>
        </w:rPr>
        <w:t>daudzbērnu</w:t>
      </w:r>
      <w:proofErr w:type="spellEnd"/>
      <w:r w:rsidRPr="009D240D">
        <w:rPr>
          <w:rFonts w:ascii="Cambria" w:hAnsi="Cambria" w:cs="Times New Roman"/>
        </w:rPr>
        <w:t xml:space="preserve"> ģimenēm, kas uzsāk studijas 2021./ 2022. studiju gadā un turpmāk.</w:t>
      </w:r>
    </w:p>
    <w:p w14:paraId="76CE5B16"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5. Dzimumu līdztiesība </w:t>
      </w:r>
    </w:p>
    <w:p w14:paraId="5C26A539" w14:textId="524831B3" w:rsidR="008D3D28" w:rsidRPr="00434CB8" w:rsidRDefault="000753FF" w:rsidP="001557D5">
      <w:pPr>
        <w:rPr>
          <w:rFonts w:ascii="Cambria" w:hAnsi="Cambria"/>
          <w:shd w:val="clear" w:color="auto" w:fill="FFFFFF"/>
        </w:rPr>
      </w:pPr>
      <w:r w:rsidRPr="00434CB8">
        <w:rPr>
          <w:rFonts w:ascii="Cambria" w:hAnsi="Cambria"/>
          <w:shd w:val="clear" w:color="auto" w:fill="FFFFFF"/>
        </w:rPr>
        <w:t xml:space="preserve">2021.gada 17.augustā apstiprināts </w:t>
      </w:r>
      <w:r w:rsidRPr="00434CB8">
        <w:rPr>
          <w:rFonts w:ascii="Cambria" w:hAnsi="Cambria"/>
          <w:i/>
          <w:iCs/>
          <w:shd w:val="clear" w:color="auto" w:fill="FFFFFF"/>
        </w:rPr>
        <w:t>Plāns sieviešu un vīriešu vienlīdzīgu tiesību un iespēju veicināšanai 2021.-2023. gadam</w:t>
      </w:r>
      <w:r w:rsidRPr="00434CB8">
        <w:rPr>
          <w:rFonts w:ascii="Cambria" w:hAnsi="Cambria"/>
          <w:shd w:val="clear" w:color="auto" w:fill="FFFFFF"/>
        </w:rPr>
        <w:t>, kas nosaka šī principa integrēšanu dažādu nozaru politikās. Atbilstoši ES EIGE dzimumu līdztiesības indeksa</w:t>
      </w:r>
      <w:r w:rsidR="00434CB8" w:rsidRPr="00434CB8">
        <w:rPr>
          <w:rFonts w:ascii="Cambria" w:hAnsi="Cambria"/>
          <w:shd w:val="clear" w:color="auto" w:fill="FFFFFF"/>
        </w:rPr>
        <w:t>m</w:t>
      </w:r>
      <w:r w:rsidRPr="00434CB8">
        <w:rPr>
          <w:rFonts w:ascii="Cambria" w:hAnsi="Cambria"/>
          <w:shd w:val="clear" w:color="auto" w:fill="FFFFFF"/>
        </w:rPr>
        <w:t xml:space="preserve"> (2019.gada dati),  Latvija ierindota 16. vietā starp ES dalībvalstīm.  Lai gan Latvijā ir augsts sieviešu līdzdalības līmenis darba tirgū, </w:t>
      </w:r>
      <w:r w:rsidRPr="00434CB8">
        <w:rPr>
          <w:rFonts w:ascii="Cambria" w:hAnsi="Cambria" w:cstheme="minorHAnsi"/>
          <w:bCs/>
        </w:rPr>
        <w:t xml:space="preserve">samaksas atšķirība starp vīriešiem un sievietēm, lai gan mazāka nekā vidēji ES, pārsniedz 20%. Sievietes biežāk nekā vīrieši izvēlas strādāt nepilnu darba laiku, jo jārūpējas par bērniem vai citiem ģimenes locekļiem. Lai mazinātu darba tirgus segregāciju, īstenoti pasākumi, galvenokārt izglītības jomā, ieviešot praksē kompetenču pieejā balstītu izglītību un izglītības saturu. </w:t>
      </w:r>
      <w:r w:rsidRPr="00434CB8">
        <w:rPr>
          <w:rFonts w:ascii="Cambria" w:hAnsi="Cambria"/>
          <w:shd w:val="clear" w:color="auto" w:fill="FFFFFF"/>
        </w:rPr>
        <w:t>Veikts izglītojošais darbs, lai pilnveidotu iesaistīto speciālistu izpratni par vardarbības ģimenē jautājumiem, kā arī stiprināta starpinstitūciju sadarbīb</w:t>
      </w:r>
      <w:r w:rsidR="00434CB8" w:rsidRPr="00434CB8">
        <w:rPr>
          <w:rFonts w:ascii="Cambria" w:hAnsi="Cambria"/>
          <w:shd w:val="clear" w:color="auto" w:fill="FFFFFF"/>
        </w:rPr>
        <w:t>a</w:t>
      </w:r>
      <w:r w:rsidRPr="00434CB8">
        <w:rPr>
          <w:rFonts w:ascii="Cambria" w:hAnsi="Cambria"/>
          <w:shd w:val="clear" w:color="auto" w:fill="FFFFFF"/>
        </w:rPr>
        <w:t xml:space="preserve"> vardarbības gadījumu efektīvai risināšanai.</w:t>
      </w:r>
    </w:p>
    <w:p w14:paraId="0024C48C" w14:textId="77777777" w:rsidR="008D3D28" w:rsidRPr="008D3D28" w:rsidRDefault="008D3D28" w:rsidP="008D3D28">
      <w:pPr>
        <w:rPr>
          <w:rFonts w:ascii="Cambria" w:hAnsi="Cambria"/>
          <w:shd w:val="clear" w:color="auto" w:fill="FFFFFF"/>
        </w:rPr>
      </w:pPr>
      <w:r w:rsidRPr="008D3D28">
        <w:rPr>
          <w:rFonts w:ascii="Cambria" w:hAnsi="Cambria"/>
          <w:shd w:val="clear" w:color="auto" w:fill="FFFFFF"/>
        </w:rPr>
        <w:t xml:space="preserve">2021. gada 20. aprīlī stājās spēkā </w:t>
      </w:r>
      <w:r w:rsidRPr="008D3D28">
        <w:rPr>
          <w:rFonts w:ascii="Cambria" w:hAnsi="Cambria"/>
          <w:i/>
          <w:iCs/>
          <w:shd w:val="clear" w:color="auto" w:fill="FFFFFF"/>
        </w:rPr>
        <w:t>Grozījumi Civilprocesa likumā</w:t>
      </w:r>
      <w:r w:rsidRPr="008D3D28">
        <w:rPr>
          <w:rFonts w:ascii="Cambria" w:hAnsi="Cambria"/>
          <w:shd w:val="clear" w:color="auto" w:fill="FFFFFF"/>
        </w:rPr>
        <w:t>, papildinot 2014.gadā noteikto pagaidu aizsardzības pret vardarbību līdzekļu klāstu ar jaunu pagaidu aizsardzības pret vardarbību līdzekli – pienākumu atbildētājam apgūt sociālās rehabilitācijas kursu vardarbīgas uzvedības mazināšanai. Pienākums apgūt kursu vardarbīgas uzvedības mazināšanai ir preventīvs aizsardzības pret vardarbību līdzeklis. Minētā pienākuma uzlikšana vardarbīgajai personai ir ne tikai atbildes reakcija uz vardarbīgu uzvedību, bet arī līdzeklis, kas novērš vardarbības atkārtošanos. Tiesa kopš 2021.gada 1.jūlija to piemēro lietās par pagaidu aizsardzību pret vardarbību, lai novērstu esošos un mazinātu turpmākus vardarbības riskus, rūpējoties par mazāk aizsargāto personu tiesību aizsardzību. Tiesa vardarbīgajai personai var uzlikt pienākumu apgūt kursu vardarbīgas uzvedības mazināšanai gan pēc cietušās personas lūguma, gan arī pēc savas iniciatīvas, ja konstatē, ka tas nepieciešams.</w:t>
      </w:r>
    </w:p>
    <w:p w14:paraId="65895A71" w14:textId="7D1E0324" w:rsidR="001557D5" w:rsidRPr="00844006" w:rsidRDefault="008D3D28" w:rsidP="008D3D28">
      <w:pPr>
        <w:rPr>
          <w:rFonts w:ascii="Cambria" w:hAnsi="Cambria"/>
          <w:shd w:val="clear" w:color="auto" w:fill="FFFFFF"/>
        </w:rPr>
      </w:pPr>
      <w:r w:rsidRPr="008D3D28">
        <w:rPr>
          <w:rFonts w:ascii="Cambria" w:hAnsi="Cambria"/>
          <w:shd w:val="clear" w:color="auto" w:fill="FFFFFF"/>
        </w:rPr>
        <w:t>Tāpat kopš 2021. gada 20. aprīļa visos civiltiesiska rakstura strīdos personām līdz lietas galīgai izskatīšanai tiesā ir iespēja saņemt nepieciešamo strīda pagaidu risinājumu – pagaidu aizsardzību. Tādējādi tiek nodrošināta personu aizsardzība jebkurā dzīves situācijā, kamēr civiltiesiskais strīds ir vēl tikai ceļā uz savu galīgo atrisinājumu tiesā.</w:t>
      </w:r>
    </w:p>
    <w:p w14:paraId="1A9106B8" w14:textId="77777777" w:rsidR="00B7172E" w:rsidRDefault="00B7172E" w:rsidP="001557D5">
      <w:pPr>
        <w:spacing w:before="120"/>
        <w:rPr>
          <w:rFonts w:ascii="Cambria" w:eastAsia="Times New Roman" w:hAnsi="Cambria" w:cs="Times New Roman"/>
          <w:b/>
          <w:bCs/>
          <w:i/>
          <w:iCs/>
        </w:rPr>
      </w:pPr>
    </w:p>
    <w:p w14:paraId="5DC898A9" w14:textId="77777777" w:rsidR="00B7172E" w:rsidRDefault="00B7172E" w:rsidP="001557D5">
      <w:pPr>
        <w:spacing w:before="120"/>
        <w:rPr>
          <w:rFonts w:ascii="Cambria" w:eastAsia="Times New Roman" w:hAnsi="Cambria" w:cs="Times New Roman"/>
          <w:b/>
          <w:bCs/>
          <w:i/>
          <w:iCs/>
        </w:rPr>
      </w:pPr>
    </w:p>
    <w:p w14:paraId="615FA034" w14:textId="48BB8ACC"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lastRenderedPageBreak/>
        <w:t xml:space="preserve">6. Tīrs ūdens un sanitārija </w:t>
      </w:r>
    </w:p>
    <w:p w14:paraId="30006CEB" w14:textId="77777777" w:rsidR="0069554A" w:rsidRDefault="0069554A" w:rsidP="0069554A">
      <w:pPr>
        <w:rPr>
          <w:rFonts w:ascii="Cambria" w:eastAsia="Times New Roman" w:hAnsi="Cambria" w:cs="Times New Roman"/>
        </w:rPr>
      </w:pPr>
      <w:r w:rsidRPr="009D240D">
        <w:rPr>
          <w:rFonts w:ascii="Cambria" w:eastAsia="Times New Roman" w:hAnsi="Cambria" w:cs="Times New Roman"/>
        </w:rPr>
        <w:t>Latvija ir bagāta ar dabiskajiem ūdens resursiem, tomēr virszemes ūdeņu un jūras ekoloģiskā kvalitāte nav ideāla. Latvijā gada laikā gan no virszemes, gan pazemes ūdeņiem tiek iegūti aptuveni 185 milj. m</w:t>
      </w:r>
      <w:r w:rsidRPr="002213B5">
        <w:rPr>
          <w:rFonts w:ascii="Cambria" w:eastAsia="Times New Roman" w:hAnsi="Cambria" w:cs="Times New Roman"/>
          <w:vertAlign w:val="superscript"/>
        </w:rPr>
        <w:t>3</w:t>
      </w:r>
      <w:r w:rsidRPr="009D240D">
        <w:rPr>
          <w:rFonts w:ascii="Cambria" w:eastAsia="Times New Roman" w:hAnsi="Cambria" w:cs="Times New Roman"/>
        </w:rPr>
        <w:t xml:space="preserve"> ūdens, no kuriem vairāk nekā 45% tiek izmantoti komunālo pakalpojumu (dzeramā ūdens apgāde) nodrošināšanai, </w:t>
      </w:r>
      <w:r>
        <w:rPr>
          <w:rFonts w:ascii="Cambria" w:eastAsia="Times New Roman" w:hAnsi="Cambria" w:cs="Times New Roman"/>
        </w:rPr>
        <w:t>~</w:t>
      </w:r>
      <w:r w:rsidRPr="009D240D">
        <w:rPr>
          <w:rFonts w:ascii="Cambria" w:eastAsia="Times New Roman" w:hAnsi="Cambria" w:cs="Times New Roman"/>
        </w:rPr>
        <w:t xml:space="preserve"> 25% - lauksaimniecībā, </w:t>
      </w:r>
      <w:r>
        <w:rPr>
          <w:rFonts w:ascii="Cambria" w:eastAsia="Times New Roman" w:hAnsi="Cambria" w:cs="Times New Roman"/>
        </w:rPr>
        <w:t>~</w:t>
      </w:r>
      <w:r w:rsidRPr="009D240D">
        <w:rPr>
          <w:rFonts w:ascii="Cambria" w:eastAsia="Times New Roman" w:hAnsi="Cambria" w:cs="Times New Roman"/>
        </w:rPr>
        <w:t xml:space="preserve">20% - rūpniecībā, bet </w:t>
      </w:r>
      <w:r>
        <w:rPr>
          <w:rFonts w:ascii="Cambria" w:eastAsia="Times New Roman" w:hAnsi="Cambria" w:cs="Times New Roman"/>
        </w:rPr>
        <w:t>~</w:t>
      </w:r>
      <w:r w:rsidRPr="009D240D">
        <w:rPr>
          <w:rFonts w:ascii="Cambria" w:eastAsia="Times New Roman" w:hAnsi="Cambria" w:cs="Times New Roman"/>
        </w:rPr>
        <w:t xml:space="preserve"> 7% – pārējās nozarēs. Ūdeņu aizsardzība ir viena no Latvijas vides aizsardzības politikas prioritātēm.</w:t>
      </w:r>
    </w:p>
    <w:p w14:paraId="1B5F52E8" w14:textId="423FB389" w:rsidR="0069554A" w:rsidRPr="007960B2" w:rsidRDefault="0069554A" w:rsidP="0069554A">
      <w:pPr>
        <w:rPr>
          <w:rFonts w:ascii="Cambria" w:eastAsia="Times New Roman" w:hAnsi="Cambria" w:cs="Times New Roman"/>
        </w:rPr>
      </w:pPr>
      <w:r w:rsidRPr="007960B2">
        <w:rPr>
          <w:rFonts w:ascii="Cambria" w:eastAsia="Times New Roman" w:hAnsi="Cambria" w:cs="Times New Roman"/>
        </w:rPr>
        <w:t xml:space="preserve">Virszemes un pazemes ūdeņu kvalitāte un pieejamība ir pietiekama dažādiem ūdens izmantošanas veidiem. </w:t>
      </w:r>
      <w:r w:rsidR="00FC3F14" w:rsidRPr="00FC3F14">
        <w:rPr>
          <w:rFonts w:ascii="Cambria" w:eastAsia="Times New Roman" w:hAnsi="Cambria" w:cs="Times New Roman"/>
        </w:rPr>
        <w:t>Ar ES fondu atbalstu līdz 2022.gada sākumam vēl 14 818 iedzīvotājiem ir nodrošināts vides prasībām atbilstošs notekūdeņu savākšanas pakalpojums, tādējādi to nodrošinot 89% iedzīvotāju blīvi apdzīvotās vietās</w:t>
      </w:r>
      <w:r w:rsidRPr="007960B2">
        <w:rPr>
          <w:rFonts w:ascii="Cambria" w:eastAsia="Times New Roman" w:hAnsi="Cambria" w:cs="Times New Roman"/>
        </w:rPr>
        <w:t xml:space="preserve">. Tomēr </w:t>
      </w:r>
      <w:r>
        <w:rPr>
          <w:rFonts w:ascii="Cambria" w:eastAsia="Times New Roman" w:hAnsi="Cambria" w:cs="Times New Roman"/>
        </w:rPr>
        <w:t>daudzu</w:t>
      </w:r>
      <w:r w:rsidRPr="007960B2">
        <w:rPr>
          <w:rFonts w:ascii="Cambria" w:eastAsia="Times New Roman" w:hAnsi="Cambria" w:cs="Times New Roman"/>
        </w:rPr>
        <w:t xml:space="preserve"> virszemes ūdeņu ekoloģiskā kvalitāte nav laba, to negatīvi ietekmē krastu un gultnes pārveidojumi (piemēram, meliorācija, aizsprosti un citi šķēršļi, krastu stiprinājumi), piesārņojums no izkliedētiem (piemēram, lauksaimniecībā un mežsaimniecībā izmantojamās zemes, ielas un ceļi) un </w:t>
      </w:r>
      <w:proofErr w:type="spellStart"/>
      <w:r w:rsidRPr="007960B2">
        <w:rPr>
          <w:rFonts w:ascii="Cambria" w:eastAsia="Times New Roman" w:hAnsi="Cambria" w:cs="Times New Roman"/>
        </w:rPr>
        <w:t>punktveida</w:t>
      </w:r>
      <w:proofErr w:type="spellEnd"/>
      <w:r w:rsidRPr="007960B2">
        <w:rPr>
          <w:rFonts w:ascii="Cambria" w:eastAsia="Times New Roman" w:hAnsi="Cambria" w:cs="Times New Roman"/>
        </w:rPr>
        <w:t xml:space="preserve"> avotiem (piemēram, notekūdeņu attīrīšanas iekārtas).</w:t>
      </w:r>
    </w:p>
    <w:p w14:paraId="32FC5876" w14:textId="77777777" w:rsidR="0069554A" w:rsidRDefault="0069554A" w:rsidP="0069554A">
      <w:pPr>
        <w:rPr>
          <w:rFonts w:ascii="Cambria" w:eastAsia="Times New Roman" w:hAnsi="Cambria" w:cs="Times New Roman"/>
        </w:rPr>
      </w:pPr>
      <w:r w:rsidRPr="007960B2">
        <w:rPr>
          <w:rFonts w:ascii="Cambria" w:eastAsia="Times New Roman" w:hAnsi="Cambria" w:cs="Times New Roman"/>
        </w:rPr>
        <w:t xml:space="preserve">Lai panāktu iekšzemes ūdensobjektu un jūras vides stāvokļa uzlabošanu, Latvija cenšas mazināt ekonomikas, t.sk. lauksaimniecības, ietekmi uz ūdens kvalitāti. Tuvākajos gados plānots attīstīt notekūdeņu dūņu apsaimniekošanu un uzlabot notekūdeņu attīrīšanas iekārtas. Upju baseinu apsaimniekošanas plāni paredz arī citus </w:t>
      </w:r>
      <w:r>
        <w:rPr>
          <w:rFonts w:ascii="Cambria" w:eastAsia="Times New Roman" w:hAnsi="Cambria" w:cs="Times New Roman"/>
        </w:rPr>
        <w:t>pasākumus</w:t>
      </w:r>
      <w:r w:rsidRPr="007960B2">
        <w:rPr>
          <w:rFonts w:ascii="Cambria" w:eastAsia="Times New Roman" w:hAnsi="Cambria" w:cs="Times New Roman"/>
        </w:rPr>
        <w:t xml:space="preserve"> dažādām nozarēm. Investīciju projektu ietekmē tiek palielināts centralizētās kanalizācijas lietotāju īpatsvars, kā arī uzlabota centralizēti piegādātā dzeramā ūdens pieejamība.</w:t>
      </w:r>
    </w:p>
    <w:p w14:paraId="15DA79F7" w14:textId="77777777" w:rsidR="0069554A" w:rsidRPr="009D240D" w:rsidRDefault="0069554A" w:rsidP="0069554A">
      <w:pPr>
        <w:rPr>
          <w:rFonts w:ascii="Cambria" w:eastAsia="Times New Roman" w:hAnsi="Cambria" w:cs="Times New Roman"/>
        </w:rPr>
      </w:pPr>
      <w:r w:rsidRPr="009D240D">
        <w:rPr>
          <w:rFonts w:ascii="Cambria" w:eastAsia="Times New Roman" w:hAnsi="Cambria" w:cs="Times New Roman"/>
        </w:rPr>
        <w:t>Tāpat Latvijai būtiska ir starptautiskā sadarbība ūdens resursu aizsardzībā un apsaimniekošanā, jo 56% no kopējās upju noteces ir ārpus Latvijas – kaimiņvalstīs Lietuvā, Igaunijā, Baltkrievijā un Krievijā.</w:t>
      </w:r>
    </w:p>
    <w:p w14:paraId="7985BD10" w14:textId="77777777" w:rsidR="0069554A" w:rsidRPr="009D240D" w:rsidRDefault="0069554A" w:rsidP="0069554A">
      <w:pPr>
        <w:rPr>
          <w:rFonts w:ascii="Cambria" w:eastAsia="Times New Roman" w:hAnsi="Cambria" w:cs="Times New Roman"/>
        </w:rPr>
      </w:pPr>
      <w:r w:rsidRPr="009D240D">
        <w:rPr>
          <w:rFonts w:ascii="Cambria" w:eastAsia="Times New Roman" w:hAnsi="Cambria" w:cs="Times New Roman"/>
        </w:rPr>
        <w:t>Piekļuve tīram dzeramajam ūdenim lielākoties tiek nodrošināta visiem iedzīvotājiem. Centralizētā ūdensapgāde ir pieejama aptuveni 84% Latvijas teritorijas iedzīvotāju. Regulāri tiek veikts ūdeņu monitorings, kas ļauj iegūt informāciju par virszemes un pazemes ūdeņu ekoloģisko un ķīmisko kvalitāti, jūras ūdeņu kvalitāti kā arī ar lauksaimniecību saistītā piesārņojuma ietekmi.</w:t>
      </w:r>
      <w:r w:rsidRPr="00C6434B">
        <w:t xml:space="preserve"> </w:t>
      </w:r>
      <w:r w:rsidRPr="00C6434B">
        <w:rPr>
          <w:rFonts w:ascii="Cambria" w:eastAsia="Times New Roman" w:hAnsi="Cambria" w:cs="Times New Roman"/>
        </w:rPr>
        <w:t>Ūdens monitoringa sistēmas attīstībā būtiska nozīme ir ES fondu 2014-2020. gada un 2021-2027.gada periodu investīcijām, paplašinot un pilnveidojot monitoringa tīklu, kā arī veicot uzraudzību mazajās ūdens apgādes sistēmās.</w:t>
      </w:r>
      <w:r>
        <w:rPr>
          <w:rFonts w:ascii="Cambria" w:eastAsia="Times New Roman" w:hAnsi="Cambria" w:cs="Times New Roman"/>
        </w:rPr>
        <w:t xml:space="preserve"> </w:t>
      </w:r>
    </w:p>
    <w:p w14:paraId="396CC708" w14:textId="7982ECE1" w:rsidR="001557D5" w:rsidRPr="009D240D" w:rsidRDefault="0069554A" w:rsidP="0069554A">
      <w:pPr>
        <w:textAlignment w:val="baseline"/>
        <w:rPr>
          <w:rFonts w:ascii="Cambria" w:hAnsi="Cambria" w:cs="Times New Roman"/>
        </w:rPr>
      </w:pPr>
      <w:r w:rsidRPr="009D240D">
        <w:rPr>
          <w:rFonts w:ascii="Cambria" w:hAnsi="Cambria" w:cs="Times New Roman"/>
        </w:rPr>
        <w:t>Lai nodrošinātu ES fondu pieejamību ūdenssaimniecības sektor</w:t>
      </w:r>
      <w:r>
        <w:rPr>
          <w:rFonts w:ascii="Cambria" w:hAnsi="Cambria" w:cs="Times New Roman"/>
        </w:rPr>
        <w:t>a</w:t>
      </w:r>
      <w:r w:rsidRPr="009D240D">
        <w:rPr>
          <w:rFonts w:ascii="Cambria" w:hAnsi="Cambria" w:cs="Times New Roman"/>
        </w:rPr>
        <w:t xml:space="preserve">m ES fondu 2021.–2027. gadam plānošanas periodā ir </w:t>
      </w:r>
      <w:r>
        <w:rPr>
          <w:rFonts w:ascii="Cambria" w:hAnsi="Cambria" w:cs="Times New Roman"/>
        </w:rPr>
        <w:t>apstiprināts</w:t>
      </w:r>
      <w:r w:rsidRPr="009D240D">
        <w:rPr>
          <w:rFonts w:ascii="Cambria" w:hAnsi="Cambria" w:cs="Times New Roman"/>
        </w:rPr>
        <w:t xml:space="preserve"> </w:t>
      </w:r>
      <w:r w:rsidRPr="009D240D">
        <w:rPr>
          <w:rFonts w:ascii="Cambria" w:hAnsi="Cambria" w:cs="Times New Roman"/>
          <w:i/>
          <w:iCs/>
        </w:rPr>
        <w:t>“Notekūdeņu apsaimniekošanas investīciju plāns 2021.-2027.gadam”</w:t>
      </w:r>
      <w:r w:rsidRPr="009D240D">
        <w:rPr>
          <w:rFonts w:ascii="Cambria" w:hAnsi="Cambria" w:cs="Times New Roman"/>
        </w:rPr>
        <w:t xml:space="preserve"> un tiek izstrādāta notekūdeņu dūņu apsaimniekošanas stratēģija Latvijai. </w:t>
      </w:r>
      <w:r w:rsidRPr="00C6434B">
        <w:rPr>
          <w:rFonts w:ascii="Cambria" w:hAnsi="Cambria" w:cs="Times New Roman"/>
        </w:rPr>
        <w:t>Plānots uzlabot ūdenssaimniecības pakalpojumu efektivitāti, nodrošinot atbilstošas infrastruktūras jaudas, uzlabojot darbības efektivitāti un energoefektivitāti, kā arī samazinot vidē novadīto piesārņojumu. Lai dūņu apsaimniekošanā veicinātu pāreju uz aprites ekonomikas principiem, tiks veikti ieguldījumi atbilstošas dūņu apstrādes (t.sk. uzglabāšanas un atūdeņošanas) infrastruktūras izveidē saskaņā ar iepriekš minēt</w:t>
      </w:r>
      <w:r>
        <w:rPr>
          <w:rFonts w:ascii="Cambria" w:hAnsi="Cambria" w:cs="Times New Roman"/>
        </w:rPr>
        <w:t>o</w:t>
      </w:r>
      <w:r w:rsidRPr="00C6434B">
        <w:rPr>
          <w:rFonts w:ascii="Cambria" w:hAnsi="Cambria" w:cs="Times New Roman"/>
        </w:rPr>
        <w:t xml:space="preserve"> stratēģiju.</w:t>
      </w:r>
    </w:p>
    <w:p w14:paraId="1D1C54C0"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7. Pieejama un atjaunojama enerģija </w:t>
      </w:r>
    </w:p>
    <w:p w14:paraId="62EC113B" w14:textId="4F943B4E"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Latvija ir izpildījusi AER izmantošanas veicināšanas mērķi – līdz 2020. gadam sasniegt 40% no AER saražotās enerģijas īpatsvaru bruto enerģijas </w:t>
      </w:r>
      <w:proofErr w:type="spellStart"/>
      <w:r w:rsidRPr="009D240D">
        <w:rPr>
          <w:rFonts w:ascii="Cambria" w:eastAsia="Times New Roman" w:hAnsi="Cambria" w:cs="Times New Roman"/>
        </w:rPr>
        <w:t>galapatēriņā</w:t>
      </w:r>
      <w:proofErr w:type="spellEnd"/>
      <w:r w:rsidRPr="009D240D">
        <w:rPr>
          <w:rFonts w:ascii="Cambria" w:eastAsia="Times New Roman" w:hAnsi="Cambria" w:cs="Times New Roman"/>
        </w:rPr>
        <w:t xml:space="preserve">, turpmāk plānots līdz 2050. gadam panākt pilnīgu enerģijas ieguves pāreju uz </w:t>
      </w:r>
      <w:r w:rsidR="0069554A">
        <w:rPr>
          <w:rFonts w:ascii="Cambria" w:eastAsia="Times New Roman" w:hAnsi="Cambria" w:cs="Times New Roman"/>
        </w:rPr>
        <w:t>AER</w:t>
      </w:r>
      <w:r w:rsidRPr="009D240D">
        <w:rPr>
          <w:rFonts w:ascii="Cambria" w:eastAsia="Times New Roman" w:hAnsi="Cambria" w:cs="Times New Roman"/>
        </w:rPr>
        <w:t xml:space="preserve"> visos sektoros, kur tas ir tehnoloģiski iespējams. </w:t>
      </w:r>
      <w:r w:rsidRPr="009D240D">
        <w:rPr>
          <w:rFonts w:ascii="Cambria" w:hAnsi="Cambria" w:cs="Open Sans"/>
          <w:noProof/>
        </w:rPr>
        <w:t xml:space="preserve">Plānots īstenot pilnīgu enerģijas tirgu integrāciju un infrastruktūras modernizāciju. Paredzēts palielināt AER tehnoloģiju izmantošanu elektrības ražošanā, siltumapgādē un rūpniecībā. </w:t>
      </w:r>
      <w:r w:rsidR="0069554A" w:rsidRPr="0055496A">
        <w:rPr>
          <w:rFonts w:ascii="Cambria" w:hAnsi="Cambria" w:cs="Open Sans"/>
          <w:noProof/>
        </w:rPr>
        <w:t xml:space="preserve">Tiks sniegts atbalsts (t.sk. ES fondu) mājsaimniecībām, lai nodrošinātu elektroenerģijas un siltumenerģijas ražošanu no AER tehnoloģijām pašpatēriņa vajadzībām un lai veicinātu energoefektīvu ēku būvniecību un </w:t>
      </w:r>
      <w:r w:rsidR="0069554A" w:rsidRPr="0055496A">
        <w:rPr>
          <w:rFonts w:ascii="Cambria" w:hAnsi="Cambria" w:cs="Open Sans"/>
          <w:noProof/>
        </w:rPr>
        <w:lastRenderedPageBreak/>
        <w:t>esošo ēku atjaunošanu</w:t>
      </w:r>
      <w:r w:rsidRPr="009D240D">
        <w:rPr>
          <w:rFonts w:ascii="Cambria" w:hAnsi="Cambria" w:cs="Open Sans"/>
          <w:noProof/>
        </w:rPr>
        <w:t xml:space="preserve">. </w:t>
      </w:r>
      <w:r w:rsidR="0069554A" w:rsidRPr="0069554A">
        <w:rPr>
          <w:rFonts w:ascii="Cambria" w:hAnsi="Cambria" w:cs="Open Sans"/>
          <w:noProof/>
        </w:rPr>
        <w:t>Viens no sektoriem, kas patērē visvairāk fosilos energoresursus, ir transports, tamdēļ iedzīvotājiem ieteicams pēc iespējas vairāk izmantot sabiedrisko transportu, bez-emisiju un maz-emisiju transportlīdzekļus, tai skaitā tos, kas izmanto AER, kā arī velosipēdus</w:t>
      </w:r>
      <w:r w:rsidRPr="009D240D">
        <w:rPr>
          <w:rFonts w:ascii="Cambria" w:hAnsi="Cambria" w:cs="Open Sans"/>
          <w:noProof/>
        </w:rPr>
        <w:t>.</w:t>
      </w:r>
    </w:p>
    <w:p w14:paraId="155DE937" w14:textId="028539DD"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Latvijā ir izvirzīti trīs galvenie reformu virzieni </w:t>
      </w:r>
      <w:proofErr w:type="spellStart"/>
      <w:r w:rsidRPr="009D240D">
        <w:rPr>
          <w:rFonts w:ascii="Cambria" w:eastAsia="Times New Roman" w:hAnsi="Cambria" w:cs="Times New Roman"/>
        </w:rPr>
        <w:t>klimatneitralitātes</w:t>
      </w:r>
      <w:proofErr w:type="spellEnd"/>
      <w:r w:rsidRPr="009D240D">
        <w:rPr>
          <w:rFonts w:ascii="Cambria" w:eastAsia="Times New Roman" w:hAnsi="Cambria" w:cs="Times New Roman"/>
        </w:rPr>
        <w:t xml:space="preserve"> politikas mērķu sasniegšanai: SEG emisiju mazināšana transporta sektorā; energoefektivitātes paaugstināšana un pielāgošanās pasākumi klimata pārmaiņām. Finansiāli nozīmīgākie ieguldījumi plānoti ilgtspējīgā transporta infrastruktūrā Rīgā un Pierīgas reģionā, AER izmantošanai transportā, energoefektivitātes veicināšanai publiskajā un privātajā sektorā, krīžu reaģēšanas kapacitātes stiprināšanā, kā arī pielāgošanās un emisiju piesaistes pasākumiem. </w:t>
      </w:r>
    </w:p>
    <w:p w14:paraId="4EC8A238" w14:textId="7777777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Latvija ir līdere un joprojām ambicioza AER mērķu sasniegšanā, tāpēc notiek mērķtiecīga </w:t>
      </w:r>
      <w:proofErr w:type="spellStart"/>
      <w:r w:rsidRPr="009D240D">
        <w:rPr>
          <w:rFonts w:ascii="Cambria" w:eastAsia="Times New Roman" w:hAnsi="Cambria" w:cs="Times New Roman"/>
        </w:rPr>
        <w:t>rīcībpolitiku</w:t>
      </w:r>
      <w:proofErr w:type="spellEnd"/>
      <w:r w:rsidRPr="009D240D">
        <w:rPr>
          <w:rFonts w:ascii="Cambria" w:eastAsia="Times New Roman" w:hAnsi="Cambria" w:cs="Times New Roman"/>
        </w:rPr>
        <w:t xml:space="preserve"> izstrāde un īstenošana, lai Latvija periodā līdz 2030.gadam palielinātu  AER īpatsvaru elektroenerģijā vismaz 50% apmērā, tā sekmējot gan enerģētisko neatkarību, gan pakāpenisku atteikšanos no fosilajiem energoresursiem.</w:t>
      </w:r>
    </w:p>
    <w:p w14:paraId="020423E0"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8. Cienīgs darbs un ekonomikas izaugsme </w:t>
      </w:r>
    </w:p>
    <w:p w14:paraId="73E10092" w14:textId="1D7AC646"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Saskaņā ar </w:t>
      </w:r>
      <w:r w:rsidR="0020302B" w:rsidRPr="009D240D">
        <w:rPr>
          <w:rFonts w:ascii="Cambria" w:eastAsia="Times New Roman" w:hAnsi="Cambria" w:cs="Times New Roman"/>
        </w:rPr>
        <w:t>CSP</w:t>
      </w:r>
      <w:r w:rsidRPr="009D240D">
        <w:rPr>
          <w:rFonts w:ascii="Cambria" w:eastAsia="Times New Roman" w:hAnsi="Cambria" w:cs="Times New Roman"/>
        </w:rPr>
        <w:t xml:space="preserve"> veikto IKP ātro novērtējumu, 2021.gadā kopumā Latvijas ekonomika pieauga par 4,</w:t>
      </w:r>
      <w:r w:rsidR="0020302B" w:rsidRPr="009D240D">
        <w:rPr>
          <w:rFonts w:ascii="Cambria" w:eastAsia="Times New Roman" w:hAnsi="Cambria" w:cs="Times New Roman"/>
        </w:rPr>
        <w:t>8</w:t>
      </w:r>
      <w:r w:rsidRPr="009D240D">
        <w:rPr>
          <w:rFonts w:ascii="Cambria" w:eastAsia="Times New Roman" w:hAnsi="Cambria" w:cs="Times New Roman"/>
        </w:rPr>
        <w:t>%. Minēto lielā mērā noteica preču un pakalpojumu eksporta apjoma pieaugums, apstrādes rūpniecības ražošanas apjomu pieaugums, privātais un publiskais patēriņš, kā arī investīcijas. Reģistrētā bezdarba līmenis 202</w:t>
      </w:r>
      <w:r w:rsidR="002F7134" w:rsidRPr="009D240D">
        <w:rPr>
          <w:rFonts w:ascii="Cambria" w:eastAsia="Times New Roman" w:hAnsi="Cambria" w:cs="Times New Roman"/>
        </w:rPr>
        <w:t>2</w:t>
      </w:r>
      <w:r w:rsidRPr="009D240D">
        <w:rPr>
          <w:rFonts w:ascii="Cambria" w:eastAsia="Times New Roman" w:hAnsi="Cambria" w:cs="Times New Roman"/>
        </w:rPr>
        <w:t xml:space="preserve">.gada </w:t>
      </w:r>
      <w:r w:rsidR="002F7134" w:rsidRPr="009D240D">
        <w:rPr>
          <w:rFonts w:ascii="Cambria" w:eastAsia="Times New Roman" w:hAnsi="Cambria" w:cs="Times New Roman"/>
        </w:rPr>
        <w:t>februāra</w:t>
      </w:r>
      <w:r w:rsidRPr="009D240D">
        <w:rPr>
          <w:rFonts w:ascii="Cambria" w:eastAsia="Times New Roman" w:hAnsi="Cambria" w:cs="Times New Roman"/>
        </w:rPr>
        <w:t xml:space="preserve"> beigās veidoja 6,</w:t>
      </w:r>
      <w:r w:rsidR="002F7134" w:rsidRPr="009D240D">
        <w:rPr>
          <w:rFonts w:ascii="Cambria" w:eastAsia="Times New Roman" w:hAnsi="Cambria" w:cs="Times New Roman"/>
        </w:rPr>
        <w:t>8</w:t>
      </w:r>
      <w:r w:rsidRPr="009D240D">
        <w:rPr>
          <w:rFonts w:ascii="Cambria" w:eastAsia="Times New Roman" w:hAnsi="Cambria" w:cs="Times New Roman"/>
        </w:rPr>
        <w:t xml:space="preserve">%. </w:t>
      </w:r>
    </w:p>
    <w:p w14:paraId="19DFC3BA" w14:textId="70A2D6C0" w:rsidR="001557D5" w:rsidRPr="009D240D" w:rsidRDefault="0069672F" w:rsidP="001557D5">
      <w:pPr>
        <w:rPr>
          <w:rFonts w:ascii="Cambria" w:eastAsia="Times New Roman" w:hAnsi="Cambria" w:cs="Times New Roman"/>
        </w:rPr>
      </w:pPr>
      <w:r w:rsidRPr="0069672F">
        <w:rPr>
          <w:rFonts w:ascii="Cambria" w:eastAsia="Times New Roman" w:hAnsi="Cambria" w:cs="Times New Roman"/>
        </w:rPr>
        <w:t xml:space="preserve">Cienīga darba nodrošināšanai no 2021. gada noteikta minimālā mēneša darba alga 500 </w:t>
      </w:r>
      <w:proofErr w:type="spellStart"/>
      <w:r w:rsidR="007E6CB7" w:rsidRPr="007E6CB7">
        <w:rPr>
          <w:i/>
        </w:rPr>
        <w:t>euro</w:t>
      </w:r>
      <w:proofErr w:type="spellEnd"/>
      <w:r w:rsidRPr="0069672F">
        <w:rPr>
          <w:rFonts w:ascii="Cambria" w:eastAsia="Times New Roman" w:hAnsi="Cambria" w:cs="Times New Roman"/>
        </w:rPr>
        <w:t xml:space="preserve"> apmērā, un no 2021. gada 1. jūlija tika ieviests minimālais valsts sociālās apdrošināšanas obligāto iemaksu (VSAOI) objekts </w:t>
      </w:r>
      <w:proofErr w:type="spellStart"/>
      <w:r w:rsidRPr="0069672F">
        <w:rPr>
          <w:rFonts w:ascii="Cambria" w:eastAsia="Times New Roman" w:hAnsi="Cambria" w:cs="Times New Roman"/>
        </w:rPr>
        <w:t>pašnodarbinātajiem</w:t>
      </w:r>
      <w:proofErr w:type="spellEnd"/>
      <w:r w:rsidRPr="0069672F">
        <w:rPr>
          <w:rFonts w:ascii="Cambria" w:eastAsia="Times New Roman" w:hAnsi="Cambria" w:cs="Times New Roman"/>
        </w:rPr>
        <w:t xml:space="preserve">. </w:t>
      </w:r>
      <w:bookmarkStart w:id="33" w:name="_Hlk98836915"/>
      <w:r w:rsidRPr="0069672F">
        <w:rPr>
          <w:rFonts w:ascii="Cambria" w:eastAsia="Times New Roman" w:hAnsi="Cambria" w:cs="Times New Roman"/>
        </w:rPr>
        <w:t>Tāpat no 2021. gada par 1 procentpunktu samazināta VSAOI likme.</w:t>
      </w:r>
      <w:bookmarkEnd w:id="33"/>
      <w:r w:rsidRPr="0069672F">
        <w:rPr>
          <w:rFonts w:ascii="Cambria" w:eastAsia="Times New Roman" w:hAnsi="Cambria" w:cs="Times New Roman"/>
        </w:rPr>
        <w:t xml:space="preserve"> Lai turpinātu mazināt darbaspēka nodokļu slogu zemu ienākumu saņēmējiem, no 2022.gada 1.janvāra ar IIN neapliekamais diferencētais minimums, kā arī </w:t>
      </w:r>
      <w:bookmarkStart w:id="34" w:name="_Hlk98828251"/>
      <w:r w:rsidRPr="0069672F">
        <w:rPr>
          <w:rFonts w:ascii="Cambria" w:eastAsia="Times New Roman" w:hAnsi="Cambria" w:cs="Times New Roman"/>
        </w:rPr>
        <w:t>pensionāra neapliekamais minimums</w:t>
      </w:r>
      <w:bookmarkEnd w:id="34"/>
      <w:r w:rsidRPr="0069672F">
        <w:rPr>
          <w:rFonts w:ascii="Cambria" w:eastAsia="Times New Roman" w:hAnsi="Cambria" w:cs="Times New Roman"/>
        </w:rPr>
        <w:t xml:space="preserve">, tiek palielināts uz 350 </w:t>
      </w:r>
      <w:proofErr w:type="spellStart"/>
      <w:r w:rsidR="007E6CB7" w:rsidRPr="007E6CB7">
        <w:rPr>
          <w:i/>
        </w:rPr>
        <w:t>euro</w:t>
      </w:r>
      <w:proofErr w:type="spellEnd"/>
      <w:r w:rsidRPr="0069672F">
        <w:rPr>
          <w:rFonts w:ascii="Cambria" w:eastAsia="Times New Roman" w:hAnsi="Cambria" w:cs="Times New Roman"/>
        </w:rPr>
        <w:t xml:space="preserve"> mēnesī, bet no 2022.gada 1.jūlija – uz 500 </w:t>
      </w:r>
      <w:proofErr w:type="spellStart"/>
      <w:r w:rsidR="007E6CB7" w:rsidRPr="007E6CB7">
        <w:rPr>
          <w:i/>
        </w:rPr>
        <w:t>euro</w:t>
      </w:r>
      <w:proofErr w:type="spellEnd"/>
      <w:r w:rsidRPr="0069672F">
        <w:rPr>
          <w:rFonts w:ascii="Cambria" w:eastAsia="Times New Roman" w:hAnsi="Cambria" w:cs="Times New Roman"/>
        </w:rPr>
        <w:t xml:space="preserve"> mēnesī.</w:t>
      </w:r>
      <w:r w:rsidR="001557D5" w:rsidRPr="009D240D">
        <w:rPr>
          <w:rFonts w:ascii="Cambria" w:eastAsia="Times New Roman" w:hAnsi="Cambria" w:cs="Times New Roman"/>
        </w:rPr>
        <w:t xml:space="preserve"> </w:t>
      </w:r>
    </w:p>
    <w:p w14:paraId="38646327" w14:textId="59ABD7C5"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Lai nodrošinātu atbalstu </w:t>
      </w:r>
      <w:r w:rsidR="002418DA">
        <w:rPr>
          <w:rFonts w:ascii="Cambria" w:eastAsia="Times New Roman" w:hAnsi="Cambria" w:cs="Times New Roman"/>
        </w:rPr>
        <w:t>COVID-19</w:t>
      </w:r>
      <w:r w:rsidRPr="009D240D">
        <w:rPr>
          <w:rFonts w:ascii="Cambria" w:eastAsia="Times New Roman" w:hAnsi="Cambria" w:cs="Times New Roman"/>
        </w:rPr>
        <w:t xml:space="preserve"> krīzē cietušajām tautsaimniecības nozarēm un to ilgtspēju, 2021.gadā turpinājās valsts atbalsta instrumenti </w:t>
      </w:r>
      <w:r w:rsidR="002418DA">
        <w:rPr>
          <w:rFonts w:ascii="Cambria" w:eastAsia="Times New Roman" w:hAnsi="Cambria" w:cs="Times New Roman"/>
        </w:rPr>
        <w:t>COVID-19</w:t>
      </w:r>
      <w:r w:rsidRPr="009D240D">
        <w:rPr>
          <w:rFonts w:ascii="Cambria" w:eastAsia="Times New Roman" w:hAnsi="Cambria" w:cs="Times New Roman"/>
        </w:rPr>
        <w:t xml:space="preserve"> ietekmes mazināšanai, t.sk. tādos būtiskos instrumentos kā </w:t>
      </w:r>
      <w:proofErr w:type="spellStart"/>
      <w:r w:rsidRPr="009D240D">
        <w:rPr>
          <w:rFonts w:ascii="Cambria" w:eastAsia="Times New Roman" w:hAnsi="Cambria" w:cs="Times New Roman"/>
        </w:rPr>
        <w:t>grantu</w:t>
      </w:r>
      <w:proofErr w:type="spellEnd"/>
      <w:r w:rsidRPr="009D240D">
        <w:rPr>
          <w:rFonts w:ascii="Cambria" w:eastAsia="Times New Roman" w:hAnsi="Cambria" w:cs="Times New Roman"/>
        </w:rPr>
        <w:t xml:space="preserve"> izmaksa tirdzniecības un sporta centriem un kultūras, izklaides un atpūtas vietām, kuru darbību ietekmējusi </w:t>
      </w:r>
      <w:r w:rsidR="002418DA">
        <w:rPr>
          <w:rFonts w:ascii="Cambria" w:eastAsia="Times New Roman" w:hAnsi="Cambria" w:cs="Times New Roman"/>
        </w:rPr>
        <w:t>COVID-19</w:t>
      </w:r>
      <w:r w:rsidRPr="009D240D">
        <w:rPr>
          <w:rFonts w:ascii="Cambria" w:eastAsia="Times New Roman" w:hAnsi="Cambria" w:cs="Times New Roman"/>
        </w:rPr>
        <w:t xml:space="preserve"> izplatība, alternatīvo ieguldījumu fonda finansēšana, bezdarbnieka palīdzības pabalsts, dīkstāves atbalsts, atbalsts algu subsīdijai un </w:t>
      </w:r>
      <w:r w:rsidR="002418DA">
        <w:rPr>
          <w:rFonts w:ascii="Cambria" w:eastAsia="Times New Roman" w:hAnsi="Cambria" w:cs="Times New Roman"/>
        </w:rPr>
        <w:t>COVID-19</w:t>
      </w:r>
      <w:r w:rsidRPr="009D240D">
        <w:rPr>
          <w:rFonts w:ascii="Cambria" w:eastAsia="Times New Roman" w:hAnsi="Cambria" w:cs="Times New Roman"/>
        </w:rPr>
        <w:t xml:space="preserve"> krīzes skarto uzņēmumu apgrozāmo līdzekļu plūsmas nodrošināšana. </w:t>
      </w:r>
    </w:p>
    <w:p w14:paraId="7E3CABED" w14:textId="7777777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Tāpat ir paveikts būtisks darbs, lai sekmētu investīciju apjomu kāpumu, veicot priekšdarbus Atveseļošanās fonda un ES fondu plānošanas perioda investīciju uzsākšanai. Noslēdzot darbu pie finanšu sektora uzraudzības reformas, tika pieņemts jauns Latvijas Bankas likums, kas stāsies spēkā 2023.gada 1.janvārī. Likums regulēs  valsts centrālās bankas darbību pēc tās apvienošanas ar FKTK, un tas ir daļa no pasākumu kopuma, kas nepieciešami, lai nodrošinātu finanšu sektora uzraudzības sistēmas reformas īstenošanu, kā arī modernizētu un attīstītu Latvijas Bankas darbību sabiedrības un finanšu sektora interesēs.</w:t>
      </w:r>
    </w:p>
    <w:p w14:paraId="789C9E5A"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9. Ražošana, inovācija un infrastruktūra </w:t>
      </w:r>
    </w:p>
    <w:p w14:paraId="2B73DB42" w14:textId="1C0C8B18" w:rsidR="001557D5" w:rsidRPr="009D240D" w:rsidRDefault="00663894" w:rsidP="001557D5">
      <w:pPr>
        <w:rPr>
          <w:rFonts w:ascii="Cambria" w:hAnsi="Cambria"/>
        </w:rPr>
      </w:pPr>
      <w:r w:rsidRPr="00663894">
        <w:rPr>
          <w:rFonts w:ascii="Cambria" w:hAnsi="Cambria"/>
        </w:rPr>
        <w:t>Pieaug ieguldījumi pētniecībā un attīstībā (P&amp;A)</w:t>
      </w:r>
      <w:r>
        <w:rPr>
          <w:rFonts w:ascii="Cambria" w:hAnsi="Cambria"/>
        </w:rPr>
        <w:t>.</w:t>
      </w:r>
      <w:r w:rsidRPr="00663894">
        <w:rPr>
          <w:rFonts w:ascii="Cambria" w:hAnsi="Cambria"/>
        </w:rPr>
        <w:t xml:space="preserve"> </w:t>
      </w:r>
      <w:r>
        <w:rPr>
          <w:rFonts w:ascii="Cambria" w:hAnsi="Cambria"/>
        </w:rPr>
        <w:t>S</w:t>
      </w:r>
      <w:r w:rsidRPr="00663894">
        <w:rPr>
          <w:rFonts w:ascii="Cambria" w:hAnsi="Cambria"/>
        </w:rPr>
        <w:t>alīdzin</w:t>
      </w:r>
      <w:r>
        <w:rPr>
          <w:rFonts w:ascii="Cambria" w:hAnsi="Cambria"/>
        </w:rPr>
        <w:t>ot</w:t>
      </w:r>
      <w:r w:rsidRPr="00663894">
        <w:rPr>
          <w:rFonts w:ascii="Cambria" w:hAnsi="Cambria"/>
        </w:rPr>
        <w:t xml:space="preserve"> ar 2017.gadu, 2020.gadā ieguldījumi pieauguši par 33,7% un sastād</w:t>
      </w:r>
      <w:r>
        <w:rPr>
          <w:rFonts w:ascii="Cambria" w:hAnsi="Cambria"/>
        </w:rPr>
        <w:t>īja</w:t>
      </w:r>
      <w:r w:rsidRPr="00663894">
        <w:rPr>
          <w:rFonts w:ascii="Cambria" w:hAnsi="Cambria"/>
        </w:rPr>
        <w:t xml:space="preserve"> 208,1 milj. EUR, vienlaikus nepieciešams </w:t>
      </w:r>
      <w:r>
        <w:rPr>
          <w:rFonts w:ascii="Cambria" w:hAnsi="Cambria"/>
        </w:rPr>
        <w:t>palielināt</w:t>
      </w:r>
      <w:r w:rsidRPr="00663894">
        <w:rPr>
          <w:rFonts w:ascii="Cambria" w:hAnsi="Cambria"/>
        </w:rPr>
        <w:t xml:space="preserve"> šo</w:t>
      </w:r>
      <w:r>
        <w:rPr>
          <w:rFonts w:ascii="Cambria" w:hAnsi="Cambria"/>
        </w:rPr>
        <w:t>s</w:t>
      </w:r>
      <w:r w:rsidRPr="00663894">
        <w:rPr>
          <w:rFonts w:ascii="Cambria" w:hAnsi="Cambria"/>
        </w:rPr>
        <w:t xml:space="preserve"> ieguldījumu</w:t>
      </w:r>
      <w:r>
        <w:rPr>
          <w:rFonts w:ascii="Cambria" w:hAnsi="Cambria"/>
        </w:rPr>
        <w:t>s</w:t>
      </w:r>
      <w:r w:rsidRPr="00663894">
        <w:rPr>
          <w:rFonts w:ascii="Cambria" w:hAnsi="Cambria"/>
        </w:rPr>
        <w:t>, lai panāktu nacionālā mērķa par ieguldījumu īpatsvaru 1.5% apmērā no IKP sasniegšanu</w:t>
      </w:r>
      <w:r w:rsidR="001557D5" w:rsidRPr="009D240D">
        <w:rPr>
          <w:rFonts w:ascii="Cambria" w:hAnsi="Cambria"/>
        </w:rPr>
        <w:t xml:space="preserve">. Latvijas valsts budžeta P&amp;A ieguldījumi saglabā stabilu augšupeju; salīdzinājumā ar 2016.gadu, P&amp;A ieguldījumi 2020.gadā auguši par 33,5%, sastādot 79,30 milj. </w:t>
      </w:r>
      <w:proofErr w:type="spellStart"/>
      <w:r w:rsidR="007E6CB7" w:rsidRPr="007E6CB7">
        <w:rPr>
          <w:i/>
        </w:rPr>
        <w:t>euro</w:t>
      </w:r>
      <w:proofErr w:type="spellEnd"/>
      <w:r w:rsidR="001557D5" w:rsidRPr="009D240D">
        <w:rPr>
          <w:rFonts w:ascii="Cambria" w:hAnsi="Cambria"/>
        </w:rPr>
        <w:t xml:space="preserve">. </w:t>
      </w:r>
      <w:r w:rsidR="001557D5" w:rsidRPr="009D240D">
        <w:rPr>
          <w:rFonts w:ascii="Cambria" w:eastAsia="Times New Roman" w:hAnsi="Cambria" w:cs="Times New Roman"/>
        </w:rPr>
        <w:t xml:space="preserve">P&amp;A un inovācijas veicināšanai plānots paaugstināt </w:t>
      </w:r>
      <w:r w:rsidR="001557D5" w:rsidRPr="009D240D">
        <w:rPr>
          <w:rFonts w:ascii="Cambria" w:eastAsia="Times New Roman" w:hAnsi="Cambria" w:cs="Times New Roman"/>
        </w:rPr>
        <w:lastRenderedPageBreak/>
        <w:t xml:space="preserve">nepieciešamo P&amp;A </w:t>
      </w:r>
      <w:proofErr w:type="spellStart"/>
      <w:r w:rsidR="001557D5" w:rsidRPr="009D240D">
        <w:rPr>
          <w:rFonts w:ascii="Cambria" w:eastAsia="Times New Roman" w:hAnsi="Cambria" w:cs="Times New Roman"/>
        </w:rPr>
        <w:t>cilvēkkapitāla</w:t>
      </w:r>
      <w:proofErr w:type="spellEnd"/>
      <w:r w:rsidR="001557D5" w:rsidRPr="009D240D">
        <w:rPr>
          <w:rFonts w:ascii="Cambria" w:eastAsia="Times New Roman" w:hAnsi="Cambria" w:cs="Times New Roman"/>
        </w:rPr>
        <w:t xml:space="preserve"> un infrastruktūras, uzņēmējdarbības un institucionālās vides kapacitāti pārejai uz augstākas pievienotās vērtības aktivitātēm globālajās vērtību ķēdēs, kā arī veidot aktīvāku publiskā, privātā un akadēmiskā sektora sadarbību RIS3 stratēģijas īstenošanā. </w:t>
      </w:r>
    </w:p>
    <w:p w14:paraId="16AF307F" w14:textId="38976615" w:rsidR="001557D5" w:rsidRPr="009D240D" w:rsidRDefault="001557D5" w:rsidP="001557D5">
      <w:pPr>
        <w:rPr>
          <w:rFonts w:ascii="Cambria" w:hAnsi="Cambria"/>
        </w:rPr>
      </w:pPr>
      <w:r w:rsidRPr="009D240D">
        <w:rPr>
          <w:rFonts w:ascii="Cambria" w:hAnsi="Cambria"/>
        </w:rPr>
        <w:t xml:space="preserve">Ir izdevies palielināt zinātnes finansējumu par 12,2 milj. </w:t>
      </w:r>
      <w:proofErr w:type="spellStart"/>
      <w:r w:rsidR="007E6CB7" w:rsidRPr="007E6CB7">
        <w:rPr>
          <w:i/>
        </w:rPr>
        <w:t>euro</w:t>
      </w:r>
      <w:proofErr w:type="spellEnd"/>
      <w:r w:rsidRPr="009D240D">
        <w:rPr>
          <w:rFonts w:ascii="Cambria" w:hAnsi="Cambria"/>
        </w:rPr>
        <w:t xml:space="preserve"> 2022.gadā, kas ir lielākais papildu piešķirtais finansējums vairāk kā 10 gadu laikā. Zinātnisko darbinieku skaits </w:t>
      </w:r>
      <w:r w:rsidR="00ED38F4" w:rsidRPr="009D240D">
        <w:rPr>
          <w:rFonts w:ascii="Cambria" w:hAnsi="Cambria"/>
        </w:rPr>
        <w:t>procentos</w:t>
      </w:r>
      <w:r w:rsidRPr="009D240D">
        <w:rPr>
          <w:rFonts w:ascii="Cambria" w:hAnsi="Cambria"/>
        </w:rPr>
        <w:t xml:space="preserve"> no kopējā darbaspēka uz ES-27 vidējā līmeņa fona mēreni palielinās, 2020.gadā sastādot 0,7%, taču līdzīgi kā ieguldījumu gadījumā jāturpina tiekties uz ES-27 vidējo rādītāju (1,43%). Zinātniskā personāla (zinātnieki, profesionāļi un projektu vadītāji; strādā pilnu un nepilnu darba laiku) skaits nesamazinās, 2020.gadā Latvijā zinātniskā personāla skaits pietuvojās 8 tūkstošiem (7 721).</w:t>
      </w:r>
    </w:p>
    <w:p w14:paraId="59E4307B" w14:textId="7211EA57" w:rsidR="001557D5" w:rsidRDefault="001557D5" w:rsidP="001557D5">
      <w:pPr>
        <w:rPr>
          <w:rFonts w:ascii="Cambria" w:hAnsi="Cambria"/>
        </w:rPr>
      </w:pPr>
      <w:r w:rsidRPr="009D240D">
        <w:rPr>
          <w:rFonts w:ascii="Cambria" w:hAnsi="Cambria"/>
        </w:rPr>
        <w:t xml:space="preserve">Izveidota vienota zinātnes administrējoša institūcija, apvienojot esošos institucionālos resursus </w:t>
      </w:r>
      <w:r w:rsidR="00ED38F4" w:rsidRPr="009D240D">
        <w:rPr>
          <w:rFonts w:ascii="Cambria" w:hAnsi="Cambria"/>
        </w:rPr>
        <w:t xml:space="preserve">– </w:t>
      </w:r>
      <w:r w:rsidRPr="009D240D">
        <w:rPr>
          <w:rFonts w:ascii="Cambria" w:hAnsi="Cambria"/>
        </w:rPr>
        <w:t>Latvijas Zinātnes padomē</w:t>
      </w:r>
      <w:r w:rsidR="00ED38F4" w:rsidRPr="009D240D">
        <w:rPr>
          <w:rFonts w:ascii="Cambria" w:hAnsi="Cambria"/>
        </w:rPr>
        <w:t>,</w:t>
      </w:r>
      <w:r w:rsidRPr="009D240D">
        <w:rPr>
          <w:rFonts w:ascii="Cambria" w:hAnsi="Cambria"/>
        </w:rPr>
        <w:t xml:space="preserve"> tādējādi paaugstinot kapacitāti un padarot efektīvāku Latvijas zinātnes politikas ieviešanu, kā arī novēršot tās fragmentāciju. Tiks izveidota Inovāciju un pētniecības pārvaldības padome, lai veiksmīgāk nodrošinātu viedās specializācijas stratēģijas īstenošanu, zinātnes un uzņēmējdarbības sektoru sadarbību.</w:t>
      </w:r>
    </w:p>
    <w:p w14:paraId="34580FEF" w14:textId="59831D0E" w:rsidR="00050257" w:rsidRDefault="00050257" w:rsidP="001557D5">
      <w:pPr>
        <w:rPr>
          <w:rFonts w:ascii="Cambria" w:hAnsi="Cambria"/>
        </w:rPr>
      </w:pPr>
      <w:r w:rsidRPr="00B657A1">
        <w:rPr>
          <w:rFonts w:ascii="Cambria" w:hAnsi="Cambria"/>
        </w:rPr>
        <w:t>No ES struktūrfondiem īstenotās atbalsta programmas "Inovāciju motivācijas programma" ietvaros </w:t>
      </w:r>
      <w:r w:rsidRPr="00B657A1">
        <w:rPr>
          <w:rStyle w:val="Strong"/>
          <w:rFonts w:ascii="Cambria" w:hAnsi="Cambria"/>
          <w:b w:val="0"/>
          <w:bCs w:val="0"/>
        </w:rPr>
        <w:t xml:space="preserve"> LIAA informē un iedrošina plašu sabiedrības daļu uzsākt uzņēmējdarbību un iesaistīšanos inovāciju aktivitātēs (</w:t>
      </w:r>
      <w:r w:rsidRPr="00B657A1">
        <w:rPr>
          <w:rFonts w:ascii="Cambria" w:hAnsi="Cambria"/>
        </w:rPr>
        <w:t>Latvijas Viedās specializācijas stratēģijā noteiktajās specializācijas prioritātēs vai jomās</w:t>
      </w:r>
      <w:r w:rsidRPr="00B657A1">
        <w:rPr>
          <w:rStyle w:val="Strong"/>
          <w:rFonts w:ascii="Cambria" w:hAnsi="Cambria"/>
          <w:b w:val="0"/>
          <w:bCs w:val="0"/>
        </w:rPr>
        <w:t xml:space="preserve">). Programmā tiek īstenots </w:t>
      </w:r>
      <w:r w:rsidRPr="00B657A1">
        <w:rPr>
          <w:rFonts w:ascii="Cambria" w:hAnsi="Cambria"/>
        </w:rPr>
        <w:t xml:space="preserve">inovatīvo biznesa ideju konkurss </w:t>
      </w:r>
      <w:r w:rsidRPr="00B657A1">
        <w:rPr>
          <w:rFonts w:ascii="Cambria" w:hAnsi="Cambria"/>
          <w:i/>
          <w:iCs/>
        </w:rPr>
        <w:t>“IDEJU KAUSS”</w:t>
      </w:r>
      <w:r w:rsidRPr="00B657A1">
        <w:rPr>
          <w:rFonts w:ascii="Cambria" w:hAnsi="Cambria"/>
        </w:rPr>
        <w:t xml:space="preserve">, dažādas meistarklases tehnoloģiskās intereses un jaunrades veicināšanai, menedžmenta inovāciju apmācību kursi komersantiem </w:t>
      </w:r>
      <w:r w:rsidRPr="00B657A1">
        <w:rPr>
          <w:rFonts w:ascii="Cambria" w:hAnsi="Cambria"/>
          <w:i/>
          <w:iCs/>
        </w:rPr>
        <w:t>“Mini MBA”</w:t>
      </w:r>
      <w:r w:rsidRPr="00B657A1">
        <w:rPr>
          <w:rFonts w:ascii="Cambria" w:hAnsi="Cambria"/>
        </w:rPr>
        <w:t>, tīklošanās pasākumi, konferences, kā arī atbalstīta programmas  "Skolēnu mācību uzņēmumi" īstenošana.</w:t>
      </w:r>
    </w:p>
    <w:p w14:paraId="15FE7C27" w14:textId="38F65C4B" w:rsidR="00050257" w:rsidRPr="009D240D" w:rsidRDefault="00050257" w:rsidP="001557D5">
      <w:pPr>
        <w:rPr>
          <w:rFonts w:ascii="Cambria" w:hAnsi="Cambria"/>
        </w:rPr>
      </w:pPr>
      <w:r w:rsidRPr="00B657A1">
        <w:rPr>
          <w:rFonts w:ascii="Cambria" w:hAnsi="Cambria"/>
        </w:rPr>
        <w:t xml:space="preserve">Norvēģijas finanšu instrumenta 2014.-2020. gada perioda programmas </w:t>
      </w:r>
      <w:r w:rsidRPr="00B657A1">
        <w:rPr>
          <w:rFonts w:ascii="Cambria" w:hAnsi="Cambria"/>
          <w:i/>
          <w:iCs/>
        </w:rPr>
        <w:t>“Uzņēmējdarbības attīstība, inovācijas un mazie un vidējie uzņēmumi”</w:t>
      </w:r>
      <w:r w:rsidRPr="00B657A1">
        <w:rPr>
          <w:rFonts w:ascii="Cambria" w:hAnsi="Cambria"/>
        </w:rPr>
        <w:t xml:space="preserve">  ietvaros 2021. gada 7.oktobrī tika atklāts LIAA Tehnoloģiju biznesa centrs, kas ir programmas sastāvdaļa. Projekts tiek īstenots sadarbībā ar Tehnoloģiju biznesa centr</w:t>
      </w:r>
      <w:r>
        <w:rPr>
          <w:rFonts w:ascii="Cambria" w:hAnsi="Cambria"/>
        </w:rPr>
        <w:t>a</w:t>
      </w:r>
      <w:r w:rsidRPr="00B657A1">
        <w:rPr>
          <w:rFonts w:ascii="Cambria" w:hAnsi="Cambria"/>
        </w:rPr>
        <w:t xml:space="preserve"> partneriem – Latvijas Universitāti, Rīgas Tehnisko universitāti un Rīgas Stradiņa universitāti un tā mērķis ir veicināt biznesa ideju attīstību, kas vērstas uz tehnoloģiski ietilpīgu produktu izveidi. Tehnoloģiju biznesa centr</w:t>
      </w:r>
      <w:r>
        <w:rPr>
          <w:rFonts w:ascii="Cambria" w:hAnsi="Cambria"/>
        </w:rPr>
        <w:t>a</w:t>
      </w:r>
      <w:r w:rsidRPr="00B657A1">
        <w:rPr>
          <w:rFonts w:ascii="Cambria" w:hAnsi="Cambria"/>
        </w:rPr>
        <w:t xml:space="preserve"> ietvaros tiek īstenota LIAA Inovāciju akadēmija, kas sniedz iespēju biznesa attīstītāju komandām iesaistīties īpašā apmācību kursā, kā arī saņemt 100% finansiālo atbalstu </w:t>
      </w:r>
      <w:proofErr w:type="spellStart"/>
      <w:r w:rsidRPr="00B657A1">
        <w:rPr>
          <w:rFonts w:ascii="Cambria" w:hAnsi="Cambria"/>
        </w:rPr>
        <w:t>prototipēšanai</w:t>
      </w:r>
      <w:proofErr w:type="spellEnd"/>
      <w:r w:rsidRPr="00B657A1">
        <w:rPr>
          <w:rFonts w:ascii="Cambria" w:hAnsi="Cambria"/>
        </w:rPr>
        <w:t>, lai validētu savas biznesa idejas un tehnoloģisko hipotēžu dzīvotspēju un potenciālu.</w:t>
      </w:r>
    </w:p>
    <w:p w14:paraId="2224CF4E"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10. Samazināta nevienlīdzība  </w:t>
      </w:r>
    </w:p>
    <w:p w14:paraId="04F743F5" w14:textId="77777777" w:rsidR="00ED38F4" w:rsidRPr="009D240D" w:rsidRDefault="001557D5" w:rsidP="001557D5">
      <w:pPr>
        <w:rPr>
          <w:rFonts w:ascii="Cambria" w:eastAsia="Times New Roman" w:hAnsi="Cambria" w:cs="Times New Roman"/>
        </w:rPr>
      </w:pPr>
      <w:r w:rsidRPr="009D240D">
        <w:rPr>
          <w:rFonts w:ascii="Cambria" w:eastAsia="Times New Roman" w:hAnsi="Cambria" w:cs="Times New Roman"/>
        </w:rPr>
        <w:t>Ienākumu nevienlīdzība Latvijā kopumā nemazinās un ES dalībvalstu vidū ir viena no augstākajām (</w:t>
      </w:r>
      <w:proofErr w:type="spellStart"/>
      <w:r w:rsidR="00ED38F4" w:rsidRPr="009D240D">
        <w:rPr>
          <w:rFonts w:ascii="Cambria" w:eastAsia="Times New Roman" w:hAnsi="Cambria" w:cs="Times New Roman"/>
        </w:rPr>
        <w:t>Džinī</w:t>
      </w:r>
      <w:proofErr w:type="spellEnd"/>
      <w:r w:rsidRPr="009D240D">
        <w:rPr>
          <w:rFonts w:ascii="Cambria" w:eastAsia="Times New Roman" w:hAnsi="Cambria" w:cs="Times New Roman"/>
        </w:rPr>
        <w:t xml:space="preserve"> koeficients 2020.g</w:t>
      </w:r>
      <w:r w:rsidR="00ED38F4" w:rsidRPr="009D240D">
        <w:rPr>
          <w:rFonts w:ascii="Cambria" w:eastAsia="Times New Roman" w:hAnsi="Cambria" w:cs="Times New Roman"/>
        </w:rPr>
        <w:t>adā</w:t>
      </w:r>
      <w:r w:rsidRPr="009D240D">
        <w:rPr>
          <w:rFonts w:ascii="Cambria" w:eastAsia="Times New Roman" w:hAnsi="Cambria" w:cs="Times New Roman"/>
        </w:rPr>
        <w:t xml:space="preserve"> - 35,7%, pieaugot no 34,5% 2019.gadā)</w:t>
      </w:r>
      <w:r w:rsidR="00ED38F4" w:rsidRPr="009D240D">
        <w:rPr>
          <w:rFonts w:ascii="Cambria" w:eastAsia="Times New Roman" w:hAnsi="Cambria" w:cs="Times New Roman"/>
        </w:rPr>
        <w:t>.</w:t>
      </w:r>
      <w:r w:rsidRPr="009D240D">
        <w:rPr>
          <w:rFonts w:ascii="Cambria" w:eastAsia="Times New Roman" w:hAnsi="Cambria" w:cs="Times New Roman"/>
        </w:rPr>
        <w:t xml:space="preserve"> Tā ir lielāka darbspējas vecuma cilvēku vidū, tomēr 2020.gadā nevienlīdzība palielinājās arī pensijas vecuma cilvēku vidū. Desmitā daļa sabiedrības uzskata, ka piedzīvojuši diskrimināciju, savukārt piektdaļa darba ņēmēju izjutuši diskriminējošu attieksmi darba vietā. Izplatītākās diskriminācijas formas - vecums, veselības stāvoklis vai invaliditāte.</w:t>
      </w:r>
    </w:p>
    <w:p w14:paraId="79319709" w14:textId="7BD153AB" w:rsidR="001557D5" w:rsidRPr="009D240D" w:rsidRDefault="002418DA" w:rsidP="001557D5">
      <w:pPr>
        <w:rPr>
          <w:rFonts w:ascii="Cambria" w:eastAsia="Times New Roman" w:hAnsi="Cambria" w:cs="Times New Roman"/>
        </w:rPr>
      </w:pPr>
      <w:r>
        <w:rPr>
          <w:rFonts w:ascii="Cambria" w:eastAsia="Times New Roman" w:hAnsi="Cambria" w:cs="Times New Roman"/>
        </w:rPr>
        <w:t>COVID-19</w:t>
      </w:r>
      <w:r w:rsidR="00ED38F4" w:rsidRPr="009D240D">
        <w:rPr>
          <w:rFonts w:ascii="Cambria" w:eastAsia="Times New Roman" w:hAnsi="Cambria" w:cs="Times New Roman"/>
        </w:rPr>
        <w:t xml:space="preserve"> ierobežojumi un paradumu maiņa negatīvi ietekmē noteiktas sabiedrības daļas psihisko un emocionālo veselību, un ierobežota pieeja veselības aprūpes pakalpojumiem var ietekmēt nodarbinātību, ienākumus, personu ar hroniskām slimībām veselību, un vispārējo nevienlīdzības mazināšanu. </w:t>
      </w:r>
      <w:r w:rsidR="001557D5" w:rsidRPr="009D240D">
        <w:rPr>
          <w:rFonts w:ascii="Cambria" w:eastAsia="Times New Roman" w:hAnsi="Cambria" w:cs="Times New Roman"/>
        </w:rPr>
        <w:t xml:space="preserve">No 2021.gada gandrīz divkāršoti garantēto minimālo ienākuma līmeņa pabalsti un būtiski palielinātas minimālā vecuma un invaliditātes pensijas. </w:t>
      </w:r>
      <w:r>
        <w:rPr>
          <w:rFonts w:ascii="Cambria" w:eastAsia="Times New Roman" w:hAnsi="Cambria" w:cs="Times New Roman"/>
        </w:rPr>
        <w:t>COVID-19</w:t>
      </w:r>
      <w:r w:rsidR="001557D5" w:rsidRPr="009D240D">
        <w:rPr>
          <w:rFonts w:ascii="Cambria" w:eastAsia="Times New Roman" w:hAnsi="Cambria" w:cs="Times New Roman"/>
        </w:rPr>
        <w:t xml:space="preserve"> laikā pagarināti </w:t>
      </w:r>
      <w:r w:rsidR="001557D5" w:rsidRPr="009D240D">
        <w:rPr>
          <w:rFonts w:ascii="Cambria" w:eastAsia="Times New Roman" w:hAnsi="Cambria" w:cs="Times New Roman"/>
          <w:i/>
          <w:iCs/>
        </w:rPr>
        <w:t>Jauniešu garantijas</w:t>
      </w:r>
      <w:r w:rsidR="001557D5" w:rsidRPr="009D240D">
        <w:rPr>
          <w:rFonts w:ascii="Cambria" w:eastAsia="Times New Roman" w:hAnsi="Cambria" w:cs="Times New Roman"/>
        </w:rPr>
        <w:t xml:space="preserve"> projektu “Proti un dari”, kas nodrošina </w:t>
      </w:r>
      <w:proofErr w:type="spellStart"/>
      <w:r w:rsidR="001557D5" w:rsidRPr="009D240D">
        <w:rPr>
          <w:rFonts w:ascii="Cambria" w:eastAsia="Times New Roman" w:hAnsi="Cambria" w:cs="Times New Roman"/>
        </w:rPr>
        <w:t>mentorus</w:t>
      </w:r>
      <w:proofErr w:type="spellEnd"/>
      <w:r w:rsidR="001557D5" w:rsidRPr="009D240D">
        <w:rPr>
          <w:rFonts w:ascii="Cambria" w:eastAsia="Times New Roman" w:hAnsi="Cambria" w:cs="Times New Roman"/>
        </w:rPr>
        <w:t xml:space="preserve"> un individuālo darbu ar jauniešiem, kuri nekur nemācās un nestrādā, kā arī turpināti un pagarināti aktīv</w:t>
      </w:r>
      <w:r w:rsidR="00ED38F4" w:rsidRPr="009D240D">
        <w:rPr>
          <w:rFonts w:ascii="Cambria" w:eastAsia="Times New Roman" w:hAnsi="Cambria" w:cs="Times New Roman"/>
        </w:rPr>
        <w:t>ās</w:t>
      </w:r>
      <w:r w:rsidR="001557D5" w:rsidRPr="009D240D">
        <w:rPr>
          <w:rFonts w:ascii="Cambria" w:eastAsia="Times New Roman" w:hAnsi="Cambria" w:cs="Times New Roman"/>
        </w:rPr>
        <w:t xml:space="preserve"> darba tirgus </w:t>
      </w:r>
      <w:r w:rsidR="00ED38F4" w:rsidRPr="009D240D">
        <w:rPr>
          <w:rFonts w:ascii="Cambria" w:eastAsia="Times New Roman" w:hAnsi="Cambria" w:cs="Times New Roman"/>
        </w:rPr>
        <w:t xml:space="preserve">politikas </w:t>
      </w:r>
      <w:r w:rsidR="001557D5" w:rsidRPr="009D240D">
        <w:rPr>
          <w:rFonts w:ascii="Cambria" w:eastAsia="Times New Roman" w:hAnsi="Cambria" w:cs="Times New Roman"/>
        </w:rPr>
        <w:t xml:space="preserve">pasākumi. Latvijas NAP2027 ir galvenokārt vērsts uz iespēju nevienlīdzības mazināšanu. </w:t>
      </w:r>
    </w:p>
    <w:p w14:paraId="094F7E38" w14:textId="610FBDA8" w:rsidR="001557D5" w:rsidRPr="009D240D" w:rsidRDefault="001557D5" w:rsidP="00ED38F4">
      <w:pPr>
        <w:rPr>
          <w:rFonts w:ascii="Cambria" w:eastAsia="Times New Roman" w:hAnsi="Cambria" w:cs="Times New Roman"/>
        </w:rPr>
      </w:pPr>
      <w:r w:rsidRPr="009D240D">
        <w:rPr>
          <w:rFonts w:ascii="Cambria" w:eastAsia="Times New Roman" w:hAnsi="Cambria" w:cs="Times New Roman"/>
        </w:rPr>
        <w:lastRenderedPageBreak/>
        <w:t>Minimāl</w:t>
      </w:r>
      <w:r w:rsidR="00ED38F4" w:rsidRPr="009D240D">
        <w:rPr>
          <w:rFonts w:ascii="Cambria" w:eastAsia="Times New Roman" w:hAnsi="Cambria" w:cs="Times New Roman"/>
        </w:rPr>
        <w:t>o</w:t>
      </w:r>
      <w:r w:rsidRPr="009D240D">
        <w:rPr>
          <w:rFonts w:ascii="Cambria" w:eastAsia="Times New Roman" w:hAnsi="Cambria" w:cs="Times New Roman"/>
        </w:rPr>
        <w:t xml:space="preserve"> ienākumu līmeni paredzēts līdz 2023.gadam noteikt kā īpatsvaru no ienākuma mediāna</w:t>
      </w:r>
      <w:r w:rsidR="00ED38F4" w:rsidRPr="009D240D">
        <w:rPr>
          <w:rFonts w:ascii="Cambria" w:eastAsia="Times New Roman" w:hAnsi="Cambria" w:cs="Times New Roman"/>
        </w:rPr>
        <w:t>s</w:t>
      </w:r>
      <w:r w:rsidRPr="009D240D">
        <w:rPr>
          <w:rFonts w:ascii="Cambria" w:eastAsia="Times New Roman" w:hAnsi="Cambria" w:cs="Times New Roman"/>
        </w:rPr>
        <w:t xml:space="preserve">, kā arī  noteikt to pārskatīšanu katru gadu. Pateicoties lēmumiem par minimālā ienākuma līmeņa paaugstināšanu (sk. IAM1), no 2021. gada pieaugs sociālo </w:t>
      </w:r>
      <w:proofErr w:type="spellStart"/>
      <w:r w:rsidRPr="009D240D">
        <w:rPr>
          <w:rFonts w:ascii="Cambria" w:eastAsia="Times New Roman" w:hAnsi="Cambria" w:cs="Times New Roman"/>
        </w:rPr>
        <w:t>transfertu</w:t>
      </w:r>
      <w:proofErr w:type="spellEnd"/>
      <w:r w:rsidRPr="009D240D">
        <w:rPr>
          <w:rFonts w:ascii="Cambria" w:eastAsia="Times New Roman" w:hAnsi="Cambria" w:cs="Times New Roman"/>
        </w:rPr>
        <w:t xml:space="preserve"> loma nabadzības mazināšanā, tomēr </w:t>
      </w:r>
      <w:r w:rsidR="002418DA">
        <w:rPr>
          <w:rFonts w:ascii="Cambria" w:eastAsia="Times New Roman" w:hAnsi="Cambria" w:cs="Times New Roman"/>
        </w:rPr>
        <w:t>COVID-19</w:t>
      </w:r>
      <w:r w:rsidRPr="009D240D">
        <w:rPr>
          <w:rFonts w:ascii="Cambria" w:eastAsia="Times New Roman" w:hAnsi="Cambria" w:cs="Times New Roman"/>
        </w:rPr>
        <w:t xml:space="preserve"> pastiprina nevienlīdzības pieauguma iespējamību. Atlaišana no darba vairāk skāra mazo algu saņēmējus, samazinājušās bezdarbnieku izredzes atrast darbu, un aktīvās nodarbinātības </w:t>
      </w:r>
      <w:r w:rsidR="00ED38F4" w:rsidRPr="009D240D">
        <w:rPr>
          <w:rFonts w:ascii="Cambria" w:eastAsia="Times New Roman" w:hAnsi="Cambria" w:cs="Times New Roman"/>
        </w:rPr>
        <w:t xml:space="preserve">politikas </w:t>
      </w:r>
      <w:r w:rsidRPr="009D240D">
        <w:rPr>
          <w:rFonts w:ascii="Cambria" w:eastAsia="Times New Roman" w:hAnsi="Cambria" w:cs="Times New Roman"/>
        </w:rPr>
        <w:t>pasākumi to risina tikai daļēji.</w:t>
      </w:r>
    </w:p>
    <w:p w14:paraId="49A9EE74"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11. Ilgtspējīgas pilsētas un kopienas </w:t>
      </w:r>
    </w:p>
    <w:p w14:paraId="4C910086" w14:textId="77777777" w:rsidR="003A64B3" w:rsidRDefault="003A64B3" w:rsidP="003A64B3">
      <w:pPr>
        <w:spacing w:after="120"/>
        <w:rPr>
          <w:rFonts w:ascii="Cambria" w:eastAsia="Times New Roman" w:hAnsi="Cambria" w:cs="Times New Roman"/>
        </w:rPr>
      </w:pPr>
      <w:r w:rsidRPr="009D240D">
        <w:rPr>
          <w:rFonts w:ascii="Cambria" w:eastAsia="Times New Roman" w:hAnsi="Cambria" w:cs="Times New Roman"/>
        </w:rPr>
        <w:t>Latvijai būtiski veicināt apdzīvotību ne tikai lielajās pilsētās, bet arī mazpilsētās un lauku teritorijās. 2021. gadā administratīvi teritoriālā</w:t>
      </w:r>
      <w:r>
        <w:rPr>
          <w:rFonts w:ascii="Cambria" w:eastAsia="Times New Roman" w:hAnsi="Cambria" w:cs="Times New Roman"/>
        </w:rPr>
        <w:t>s</w:t>
      </w:r>
      <w:r w:rsidRPr="009D240D">
        <w:rPr>
          <w:rFonts w:ascii="Cambria" w:eastAsia="Times New Roman" w:hAnsi="Cambria" w:cs="Times New Roman"/>
        </w:rPr>
        <w:t xml:space="preserve"> </w:t>
      </w:r>
      <w:r w:rsidRPr="002A0614">
        <w:rPr>
          <w:rFonts w:ascii="Cambria" w:eastAsia="Times New Roman" w:hAnsi="Cambria" w:cs="Times New Roman"/>
        </w:rPr>
        <w:t>reformas ietvaros tika pilnveidots administratīvi teritoriālais ietvars</w:t>
      </w:r>
      <w:r w:rsidRPr="009D240D">
        <w:rPr>
          <w:rFonts w:ascii="Cambria" w:eastAsia="Times New Roman" w:hAnsi="Cambria" w:cs="Times New Roman"/>
        </w:rPr>
        <w:t xml:space="preserve">, samazinot pašvaldību skaitu – ir izveidotas 36 novadu un 7 </w:t>
      </w:r>
      <w:proofErr w:type="spellStart"/>
      <w:r w:rsidRPr="009D240D">
        <w:rPr>
          <w:rFonts w:ascii="Cambria" w:eastAsia="Times New Roman" w:hAnsi="Cambria" w:cs="Times New Roman"/>
        </w:rPr>
        <w:t>valstspilsētu</w:t>
      </w:r>
      <w:proofErr w:type="spellEnd"/>
      <w:r w:rsidRPr="009D240D">
        <w:rPr>
          <w:rFonts w:ascii="Cambria" w:eastAsia="Times New Roman" w:hAnsi="Cambria" w:cs="Times New Roman"/>
        </w:rPr>
        <w:t xml:space="preserve"> pašvaldības (līdz 2021. gadam bija 110 novadi un 9 republikas pilsētas). Reformas mērķis </w:t>
      </w:r>
      <w:r>
        <w:rPr>
          <w:rFonts w:ascii="Cambria" w:eastAsia="Times New Roman" w:hAnsi="Cambria" w:cs="Times New Roman"/>
        </w:rPr>
        <w:t>bija</w:t>
      </w:r>
      <w:r w:rsidRPr="009D240D">
        <w:rPr>
          <w:rFonts w:ascii="Cambria" w:eastAsia="Times New Roman" w:hAnsi="Cambria" w:cs="Times New Roman"/>
        </w:rPr>
        <w:t xml:space="preserve"> izveidot ekonomiski daudz spēcīgākas un attīstītākas pašvaldības, kas spēj piesaistīt investīcijas, nodrošinot līdzsvarotāku attīstību un sniedzot kvalitatīvus pakalpojumus saviem iedzīvotājiem. Prognozējams, ka notikusī resursu koncentrācija pozitīvi ietekmēs arī investīciju piesaisti reģionos.</w:t>
      </w:r>
      <w:r>
        <w:rPr>
          <w:rFonts w:ascii="Cambria" w:eastAsia="Times New Roman" w:hAnsi="Cambria" w:cs="Times New Roman"/>
        </w:rPr>
        <w:t xml:space="preserve"> Turpmāk būtiski nodrošināt atbalstu pašvaldībām administratīvi teritoriālās reformas mērķu sasniegšanai.</w:t>
      </w:r>
    </w:p>
    <w:p w14:paraId="71CDE1EE" w14:textId="2422E813" w:rsidR="003A64B3" w:rsidRDefault="003A64B3" w:rsidP="003A64B3">
      <w:pPr>
        <w:spacing w:after="120"/>
        <w:rPr>
          <w:rFonts w:ascii="Cambria" w:eastAsia="Times New Roman" w:hAnsi="Cambria" w:cs="Times New Roman"/>
        </w:rPr>
      </w:pPr>
      <w:r>
        <w:rPr>
          <w:rFonts w:ascii="Cambria" w:eastAsia="Times New Roman" w:hAnsi="Cambria" w:cs="Times New Roman"/>
        </w:rPr>
        <w:t xml:space="preserve">Jau ir īstenots nozīmīgs ES fondu atbalsts </w:t>
      </w:r>
      <w:r w:rsidRPr="000200FB">
        <w:rPr>
          <w:rFonts w:ascii="Cambria" w:eastAsia="Times New Roman" w:hAnsi="Cambria" w:cs="Times New Roman"/>
        </w:rPr>
        <w:t xml:space="preserve">pašvaldībās uzņēmējdarbības infrastruktūras attīstībai reģionos ekonomiskās aktivitātes veicināšanai, t.sk., darba vietu radīšanai un </w:t>
      </w:r>
      <w:proofErr w:type="spellStart"/>
      <w:r w:rsidRPr="000200FB">
        <w:rPr>
          <w:rFonts w:ascii="Cambria" w:eastAsia="Times New Roman" w:hAnsi="Cambria" w:cs="Times New Roman"/>
        </w:rPr>
        <w:t>nefinanšu</w:t>
      </w:r>
      <w:proofErr w:type="spellEnd"/>
      <w:r w:rsidRPr="000200FB">
        <w:rPr>
          <w:rFonts w:ascii="Cambria" w:eastAsia="Times New Roman" w:hAnsi="Cambria" w:cs="Times New Roman"/>
        </w:rPr>
        <w:t xml:space="preserve"> piesaistei reģionos – 478 m</w:t>
      </w:r>
      <w:r>
        <w:rPr>
          <w:rFonts w:ascii="Cambria" w:eastAsia="Times New Roman" w:hAnsi="Cambria" w:cs="Times New Roman"/>
        </w:rPr>
        <w:t>i</w:t>
      </w:r>
      <w:r w:rsidRPr="000200FB">
        <w:rPr>
          <w:rFonts w:ascii="Cambria" w:eastAsia="Times New Roman" w:hAnsi="Cambria" w:cs="Times New Roman"/>
        </w:rPr>
        <w:t xml:space="preserve">lj. </w:t>
      </w:r>
      <w:proofErr w:type="spellStart"/>
      <w:r w:rsidR="007E6CB7" w:rsidRPr="007E6CB7">
        <w:rPr>
          <w:i/>
        </w:rPr>
        <w:t>euro</w:t>
      </w:r>
      <w:proofErr w:type="spellEnd"/>
      <w:r w:rsidRPr="000200FB">
        <w:rPr>
          <w:rFonts w:ascii="Cambria" w:eastAsia="Times New Roman" w:hAnsi="Cambria" w:cs="Times New Roman"/>
        </w:rPr>
        <w:t xml:space="preserve"> (t.sk. E</w:t>
      </w:r>
      <w:r>
        <w:rPr>
          <w:rFonts w:ascii="Cambria" w:eastAsia="Times New Roman" w:hAnsi="Cambria" w:cs="Times New Roman"/>
        </w:rPr>
        <w:t>RAF</w:t>
      </w:r>
      <w:r w:rsidRPr="000200FB">
        <w:rPr>
          <w:rFonts w:ascii="Cambria" w:eastAsia="Times New Roman" w:hAnsi="Cambria" w:cs="Times New Roman"/>
        </w:rPr>
        <w:t xml:space="preserve"> 29</w:t>
      </w:r>
      <w:r w:rsidR="00192919">
        <w:rPr>
          <w:rFonts w:ascii="Cambria" w:eastAsia="Times New Roman" w:hAnsi="Cambria" w:cs="Times New Roman"/>
        </w:rPr>
        <w:t>5,5</w:t>
      </w:r>
      <w:r w:rsidRPr="000200FB">
        <w:rPr>
          <w:rFonts w:ascii="Cambria" w:eastAsia="Times New Roman" w:hAnsi="Cambria" w:cs="Times New Roman"/>
        </w:rPr>
        <w:t xml:space="preserve"> </w:t>
      </w:r>
      <w:proofErr w:type="spellStart"/>
      <w:r w:rsidRPr="000200FB">
        <w:rPr>
          <w:rFonts w:ascii="Cambria" w:eastAsia="Times New Roman" w:hAnsi="Cambria" w:cs="Times New Roman"/>
        </w:rPr>
        <w:t>mjl</w:t>
      </w:r>
      <w:r>
        <w:rPr>
          <w:rFonts w:ascii="Cambria" w:eastAsia="Times New Roman" w:hAnsi="Cambria" w:cs="Times New Roman"/>
        </w:rPr>
        <w:t>j</w:t>
      </w:r>
      <w:proofErr w:type="spellEnd"/>
      <w:r w:rsidRPr="000200FB">
        <w:rPr>
          <w:rFonts w:ascii="Cambria" w:eastAsia="Times New Roman" w:hAnsi="Cambria" w:cs="Times New Roman"/>
        </w:rPr>
        <w:t xml:space="preserve">. </w:t>
      </w:r>
      <w:proofErr w:type="spellStart"/>
      <w:r w:rsidR="007E6CB7" w:rsidRPr="007E6CB7">
        <w:rPr>
          <w:i/>
        </w:rPr>
        <w:t>euro</w:t>
      </w:r>
      <w:proofErr w:type="spellEnd"/>
      <w:r w:rsidRPr="000200FB">
        <w:rPr>
          <w:rFonts w:ascii="Cambria" w:eastAsia="Times New Roman" w:hAnsi="Cambria" w:cs="Times New Roman"/>
        </w:rPr>
        <w:t>)</w:t>
      </w:r>
      <w:r>
        <w:rPr>
          <w:rStyle w:val="FootnoteReference"/>
          <w:rFonts w:ascii="Cambria" w:eastAsia="Times New Roman" w:hAnsi="Cambria" w:cs="Times New Roman"/>
        </w:rPr>
        <w:footnoteReference w:id="42"/>
      </w:r>
      <w:r w:rsidRPr="000200FB">
        <w:rPr>
          <w:rFonts w:ascii="Cambria" w:eastAsia="Times New Roman" w:hAnsi="Cambria" w:cs="Times New Roman"/>
        </w:rPr>
        <w:t>.</w:t>
      </w:r>
      <w:r>
        <w:rPr>
          <w:rFonts w:ascii="Cambria" w:eastAsia="Times New Roman" w:hAnsi="Cambria" w:cs="Times New Roman"/>
        </w:rPr>
        <w:t xml:space="preserve"> </w:t>
      </w:r>
      <w:r w:rsidRPr="00CD1D37">
        <w:rPr>
          <w:rFonts w:ascii="Cambria" w:eastAsia="Times New Roman" w:hAnsi="Cambria" w:cs="Times New Roman"/>
        </w:rPr>
        <w:t xml:space="preserve">Līdz 2021. gada beigām ir sasniegti šādi kumulatīvie iznākuma rādītāji - izveidotas 2 087 jaunas privātā sektora darba vietas; piesaistītas privātā sektora </w:t>
      </w:r>
      <w:proofErr w:type="spellStart"/>
      <w:r w:rsidRPr="00CD1D37">
        <w:rPr>
          <w:rFonts w:ascii="Cambria" w:eastAsia="Times New Roman" w:hAnsi="Cambria" w:cs="Times New Roman"/>
        </w:rPr>
        <w:t>nefinanšu</w:t>
      </w:r>
      <w:proofErr w:type="spellEnd"/>
      <w:r w:rsidRPr="00CD1D37">
        <w:rPr>
          <w:rFonts w:ascii="Cambria" w:eastAsia="Times New Roman" w:hAnsi="Cambria" w:cs="Times New Roman"/>
        </w:rPr>
        <w:t xml:space="preserve"> investīcijas 205,8 m</w:t>
      </w:r>
      <w:r w:rsidR="00074709">
        <w:rPr>
          <w:rFonts w:ascii="Cambria" w:eastAsia="Times New Roman" w:hAnsi="Cambria" w:cs="Times New Roman"/>
        </w:rPr>
        <w:t>i</w:t>
      </w:r>
      <w:r w:rsidRPr="00CD1D37">
        <w:rPr>
          <w:rFonts w:ascii="Cambria" w:eastAsia="Times New Roman" w:hAnsi="Cambria" w:cs="Times New Roman"/>
        </w:rPr>
        <w:t xml:space="preserve">lj. </w:t>
      </w:r>
      <w:proofErr w:type="spellStart"/>
      <w:r w:rsidR="007E6CB7" w:rsidRPr="007E6CB7">
        <w:rPr>
          <w:i/>
        </w:rPr>
        <w:t>euro</w:t>
      </w:r>
      <w:proofErr w:type="spellEnd"/>
      <w:r w:rsidRPr="00CD1D37">
        <w:rPr>
          <w:rFonts w:ascii="Cambria" w:eastAsia="Times New Roman" w:hAnsi="Cambria" w:cs="Times New Roman"/>
        </w:rPr>
        <w:t xml:space="preserve"> apmērā; atjaunota degradēto teritoriju platība 214,7 ha apmērā, kas pielāgota jaunu komersantu izvietošanai vai esošo komersantu paplašināšanai.</w:t>
      </w:r>
    </w:p>
    <w:p w14:paraId="172DB641" w14:textId="1D161E35" w:rsidR="001557D5" w:rsidRPr="009D240D" w:rsidRDefault="003A64B3" w:rsidP="003A64B3">
      <w:pPr>
        <w:rPr>
          <w:rFonts w:ascii="Cambria" w:eastAsia="Times New Roman" w:hAnsi="Cambria" w:cs="Times New Roman"/>
        </w:rPr>
      </w:pPr>
      <w:r w:rsidRPr="00CC673F">
        <w:rPr>
          <w:rFonts w:ascii="Cambria" w:eastAsia="Times New Roman" w:hAnsi="Cambria" w:cs="Times New Roman"/>
        </w:rPr>
        <w:t xml:space="preserve">2019.gadā </w:t>
      </w:r>
      <w:r>
        <w:rPr>
          <w:rFonts w:ascii="Cambria" w:eastAsia="Times New Roman" w:hAnsi="Cambria" w:cs="Times New Roman"/>
        </w:rPr>
        <w:t xml:space="preserve">MK apstiprinātas </w:t>
      </w:r>
      <w:r w:rsidRPr="003A64B3">
        <w:rPr>
          <w:rFonts w:ascii="Cambria" w:eastAsia="Times New Roman" w:hAnsi="Cambria" w:cs="Times New Roman"/>
          <w:i/>
          <w:iCs/>
        </w:rPr>
        <w:t>Reģionālās politikas pamatnostādnes 2021.-2027.gadam</w:t>
      </w:r>
      <w:r>
        <w:rPr>
          <w:rFonts w:ascii="Cambria" w:eastAsia="Times New Roman" w:hAnsi="Cambria" w:cs="Times New Roman"/>
        </w:rPr>
        <w:t xml:space="preserve">, saskaņā ar kurām tiek plānots atbalsts pilsētu un to funkcionālo teritoriju ilgtspējīgai attīstībai, tai skaitā uzņēmējdarbības vides attīstībai, pakalpojumu kvalitātes un pieejamības (tostarp mobilitātes) uzlabošanai, publiskās </w:t>
      </w:r>
      <w:proofErr w:type="spellStart"/>
      <w:r>
        <w:rPr>
          <w:rFonts w:ascii="Cambria" w:eastAsia="Times New Roman" w:hAnsi="Cambria" w:cs="Times New Roman"/>
        </w:rPr>
        <w:t>ārtelpas</w:t>
      </w:r>
      <w:proofErr w:type="spellEnd"/>
      <w:r>
        <w:rPr>
          <w:rFonts w:ascii="Cambria" w:eastAsia="Times New Roman" w:hAnsi="Cambria" w:cs="Times New Roman"/>
        </w:rPr>
        <w:t xml:space="preserve"> attīstībai, pašvaldību un plānošanas reģionu speciālistu attīstības plānošanas un īstenošanas kapacitātes veicināšanai. Šobrīd notiek aktīvs darbs pie ES investīciju un fondu ietvaros plānotā atbalsta ieviešanas nosacījumu izstrādes. Paredzēts palielināt instrumentus sabiedrības un kopienu iesaistei attīstības plānošanā un īstenošanā, t.sk., ieviešot pašvaldībās līdzdalības budžetu.</w:t>
      </w:r>
    </w:p>
    <w:p w14:paraId="4FB5947C" w14:textId="77777777" w:rsidR="001557D5" w:rsidRPr="009D240D" w:rsidRDefault="001557D5" w:rsidP="003A64B3">
      <w:pPr>
        <w:spacing w:before="120"/>
        <w:rPr>
          <w:rFonts w:ascii="Cambria" w:eastAsia="Times New Roman" w:hAnsi="Cambria" w:cs="Times New Roman"/>
        </w:rPr>
      </w:pPr>
      <w:r w:rsidRPr="009D240D">
        <w:rPr>
          <w:rFonts w:ascii="Cambria" w:eastAsia="Times New Roman" w:hAnsi="Cambria" w:cs="Times New Roman"/>
        </w:rPr>
        <w:t xml:space="preserve">2021.gada 1.maijā stājās spēkā </w:t>
      </w:r>
      <w:r w:rsidRPr="009D240D">
        <w:rPr>
          <w:rFonts w:ascii="Cambria" w:eastAsia="Times New Roman" w:hAnsi="Cambria" w:cs="Times New Roman"/>
          <w:i/>
          <w:iCs/>
        </w:rPr>
        <w:t>Dzīvojamo telpu īres likums</w:t>
      </w:r>
      <w:r w:rsidRPr="009D240D">
        <w:rPr>
          <w:rFonts w:ascii="Cambria" w:eastAsia="Times New Roman" w:hAnsi="Cambria" w:cs="Times New Roman"/>
        </w:rPr>
        <w:t>, kas sekmē kvalitatīvu un pieejamāku īres dzīvokļu izveidi, nodrošina plašāku īrnieku aizsardzību, piedāvā jaunu risinājumu līdzšinējiem garajiem tiesvedību procesiem, kā arī veicina investīcijas īres namu sektorā un darbaspēka mobilitāti uz pilsētām un novadiem, kur veidojas labi apmaksātas darbavietas. Izmaksu ziņā pieejamu un kvalitatīvu mājokļu trūkums ir viens no iemesliem, kas kavē iedzīvotāju mobilitāti, teritoriju attīstību un atšķirību mazināšanos starp reģioniem. Notiek aktīvs darbs pie atbalsta programmas zemas īres maksas mājokļu būvniecībai ar mērķi veicināt būvniecības standartiem un energoefektivitātes prasībām atbilstošu zemas īres maksas mājokļu pieejamību mājsaimniecībām, kas nevar atļauties mājokli uz tirgus nosacījumiem. Uzsāktas jaunas atbalsta programmas privātmāju energoefektivitātei un daudzdzīvokļu māju remontiem.</w:t>
      </w:r>
    </w:p>
    <w:p w14:paraId="040E2DB8" w14:textId="6766999B" w:rsidR="001557D5" w:rsidRPr="009D240D" w:rsidRDefault="001557D5" w:rsidP="00875F31">
      <w:pPr>
        <w:spacing w:before="120"/>
        <w:rPr>
          <w:rFonts w:ascii="Cambria" w:eastAsia="Times New Roman" w:hAnsi="Cambria" w:cs="Times New Roman"/>
        </w:rPr>
      </w:pPr>
      <w:r w:rsidRPr="009D240D">
        <w:rPr>
          <w:rFonts w:ascii="Cambria" w:eastAsia="Times New Roman" w:hAnsi="Cambria" w:cs="Times New Roman"/>
        </w:rPr>
        <w:lastRenderedPageBreak/>
        <w:t xml:space="preserve">Apstiprinātas </w:t>
      </w:r>
      <w:r w:rsidRPr="009D240D">
        <w:rPr>
          <w:rFonts w:ascii="Cambria" w:eastAsia="Times New Roman" w:hAnsi="Cambria" w:cs="Times New Roman"/>
          <w:i/>
          <w:iCs/>
        </w:rPr>
        <w:t>Transporta attīstības pamatnostādnes 2021.-2027.gadam</w:t>
      </w:r>
      <w:r w:rsidRPr="009D240D">
        <w:rPr>
          <w:rFonts w:ascii="Cambria" w:eastAsia="Times New Roman" w:hAnsi="Cambria" w:cs="Times New Roman"/>
        </w:rPr>
        <w:t xml:space="preserve">, kuru mērķis ir integrētas transporta sistēmas izveide, kas nodrošina drošu, efektīvu, pieejamu, piekļūstamu, viedu un ilgtspējīgu mobilitāti, veicina valsts ekonomisko izaugsmi, reģionālo attīstību un nodrošina virzību uz </w:t>
      </w:r>
      <w:proofErr w:type="spellStart"/>
      <w:r w:rsidRPr="009D240D">
        <w:rPr>
          <w:rFonts w:ascii="Cambria" w:eastAsia="Times New Roman" w:hAnsi="Cambria" w:cs="Times New Roman"/>
        </w:rPr>
        <w:t>klimatneitrālu</w:t>
      </w:r>
      <w:proofErr w:type="spellEnd"/>
      <w:r w:rsidRPr="009D240D">
        <w:rPr>
          <w:rFonts w:ascii="Cambria" w:eastAsia="Times New Roman" w:hAnsi="Cambria" w:cs="Times New Roman"/>
        </w:rPr>
        <w:t xml:space="preserve"> ekonomiku.</w:t>
      </w:r>
    </w:p>
    <w:p w14:paraId="2EFCA910" w14:textId="66EB80DF" w:rsidR="001557D5" w:rsidRPr="009D240D" w:rsidRDefault="008C44A9" w:rsidP="001557D5">
      <w:pPr>
        <w:rPr>
          <w:rFonts w:ascii="Cambria" w:eastAsia="Times New Roman" w:hAnsi="Cambria" w:cs="Times New Roman"/>
        </w:rPr>
      </w:pPr>
      <w:r w:rsidRPr="009D240D">
        <w:rPr>
          <w:rFonts w:ascii="Cambria" w:eastAsia="Times New Roman" w:hAnsi="Cambria" w:cs="Times New Roman"/>
        </w:rPr>
        <w:t xml:space="preserve">Administratīvi teritoriālās reformas veiksmīgai īstenošanai un reģionu attīstībai ir būtiski piesaistīt finansējumu valsts reģionālo un vietējo autoceļu </w:t>
      </w:r>
      <w:r>
        <w:rPr>
          <w:rFonts w:ascii="Cambria" w:eastAsia="Times New Roman" w:hAnsi="Cambria" w:cs="Times New Roman"/>
        </w:rPr>
        <w:t>būvniecībai</w:t>
      </w:r>
      <w:r w:rsidRPr="009D240D">
        <w:rPr>
          <w:rFonts w:ascii="Cambria" w:eastAsia="Times New Roman" w:hAnsi="Cambria" w:cs="Times New Roman"/>
        </w:rPr>
        <w:t xml:space="preserve">, sekmējot pakalpojumu un darba vietu pieejamību jauno pašvaldību administratīvajos centros. Kopumā ir nepieciešami 300 milj. </w:t>
      </w:r>
      <w:proofErr w:type="spellStart"/>
      <w:r w:rsidR="007E6CB7" w:rsidRPr="007E6CB7">
        <w:rPr>
          <w:i/>
        </w:rPr>
        <w:t>euro</w:t>
      </w:r>
      <w:proofErr w:type="spellEnd"/>
      <w:r w:rsidRPr="009D240D">
        <w:rPr>
          <w:rFonts w:ascii="Cambria" w:eastAsia="Times New Roman" w:hAnsi="Cambria" w:cs="Times New Roman"/>
        </w:rPr>
        <w:t xml:space="preserve">, lai </w:t>
      </w:r>
      <w:r>
        <w:rPr>
          <w:rFonts w:ascii="Cambria" w:eastAsia="Times New Roman" w:hAnsi="Cambria" w:cs="Times New Roman"/>
        </w:rPr>
        <w:t xml:space="preserve">veiktu būvniecību </w:t>
      </w:r>
      <w:r w:rsidRPr="009D240D">
        <w:rPr>
          <w:rFonts w:ascii="Cambria" w:eastAsia="Times New Roman" w:hAnsi="Cambria" w:cs="Times New Roman"/>
        </w:rPr>
        <w:t>nepiln</w:t>
      </w:r>
      <w:r>
        <w:rPr>
          <w:rFonts w:ascii="Cambria" w:eastAsia="Times New Roman" w:hAnsi="Cambria" w:cs="Times New Roman"/>
        </w:rPr>
        <w:t xml:space="preserve">iem </w:t>
      </w:r>
      <w:r w:rsidRPr="009D240D">
        <w:rPr>
          <w:rFonts w:ascii="Cambria" w:eastAsia="Times New Roman" w:hAnsi="Cambria" w:cs="Times New Roman"/>
        </w:rPr>
        <w:t xml:space="preserve">900 km autoceļu administratīvi teritoriālās reformas vajadzībām. 2021. gadā tika piešķirti </w:t>
      </w:r>
      <w:r>
        <w:rPr>
          <w:rFonts w:ascii="Cambria" w:eastAsia="Times New Roman" w:hAnsi="Cambria" w:cs="Times New Roman"/>
        </w:rPr>
        <w:t>gandrīz 92</w:t>
      </w:r>
      <w:r w:rsidRPr="009D240D">
        <w:rPr>
          <w:rFonts w:ascii="Cambria" w:eastAsia="Times New Roman" w:hAnsi="Cambria" w:cs="Times New Roman"/>
        </w:rPr>
        <w:t xml:space="preserve"> milj. </w:t>
      </w:r>
      <w:proofErr w:type="spellStart"/>
      <w:r w:rsidR="007E6CB7" w:rsidRPr="007E6CB7">
        <w:rPr>
          <w:i/>
        </w:rPr>
        <w:t>euro</w:t>
      </w:r>
      <w:proofErr w:type="spellEnd"/>
      <w:r w:rsidRPr="009D240D">
        <w:rPr>
          <w:rFonts w:ascii="Cambria" w:eastAsia="Times New Roman" w:hAnsi="Cambria" w:cs="Times New Roman"/>
        </w:rPr>
        <w:t xml:space="preserve">, kā rezultātā būvdarbi tika veikti uz </w:t>
      </w:r>
      <w:r>
        <w:rPr>
          <w:rFonts w:ascii="Cambria" w:eastAsia="Times New Roman" w:hAnsi="Cambria" w:cs="Times New Roman"/>
        </w:rPr>
        <w:t> 402,68</w:t>
      </w:r>
      <w:r w:rsidRPr="009D240D">
        <w:rPr>
          <w:rFonts w:ascii="Cambria" w:eastAsia="Times New Roman" w:hAnsi="Cambria" w:cs="Times New Roman"/>
        </w:rPr>
        <w:t xml:space="preserve"> km valsts reģionālajiem un vietējiem autoceļiem</w:t>
      </w:r>
      <w:r>
        <w:rPr>
          <w:rFonts w:ascii="Cambria" w:eastAsia="Times New Roman" w:hAnsi="Cambria" w:cs="Times New Roman"/>
        </w:rPr>
        <w:t>.</w:t>
      </w:r>
    </w:p>
    <w:p w14:paraId="2DEE8DA6" w14:textId="7777777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Mobilitātes atbalstam no 2021.gada 1.oktobra ieviesti 60 bezmaksas reisi 15 reģionālās nozīmes maršrutos. </w:t>
      </w:r>
    </w:p>
    <w:p w14:paraId="33BCF40B" w14:textId="224D28C7" w:rsidR="001557D5" w:rsidRPr="009D240D" w:rsidRDefault="00582A22" w:rsidP="001557D5">
      <w:pPr>
        <w:rPr>
          <w:rFonts w:ascii="Cambria" w:eastAsia="Times New Roman" w:hAnsi="Cambria" w:cs="Times New Roman"/>
        </w:rPr>
      </w:pPr>
      <w:r w:rsidRPr="00582A22">
        <w:rPr>
          <w:rFonts w:ascii="Cambria" w:eastAsia="Times New Roman" w:hAnsi="Cambria" w:cs="Times New Roman"/>
        </w:rPr>
        <w:t>Ar ES fondu atbalstu 2021-2027.gada periodā Latvijas blīvi apdzīvotajās pilsētās tiks mazināts gaisa piesārņojums gan mājsaimniecību sektorā, gan ar risinājumiem pašvaldību infrastruktūras uzlabošanā</w:t>
      </w:r>
      <w:r>
        <w:rPr>
          <w:rFonts w:ascii="Cambria" w:eastAsia="Times New Roman" w:hAnsi="Cambria" w:cs="Times New Roman"/>
        </w:rPr>
        <w:t>.</w:t>
      </w:r>
    </w:p>
    <w:p w14:paraId="72EB228F" w14:textId="2F54EB50"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12. </w:t>
      </w:r>
      <w:r w:rsidR="00203781" w:rsidRPr="00203781">
        <w:rPr>
          <w:rFonts w:ascii="Cambria" w:eastAsia="Times New Roman" w:hAnsi="Cambria" w:cs="Times New Roman"/>
          <w:b/>
          <w:bCs/>
          <w:i/>
          <w:iCs/>
        </w:rPr>
        <w:t>Atbildīgs patēriņš un ražošana (aprites ekonomika)</w:t>
      </w:r>
    </w:p>
    <w:p w14:paraId="0317B4BE" w14:textId="77777777" w:rsidR="00203781" w:rsidRDefault="00203781" w:rsidP="00203781">
      <w:pPr>
        <w:rPr>
          <w:rFonts w:ascii="Cambria" w:eastAsia="Times New Roman" w:hAnsi="Cambria" w:cs="Times New Roman"/>
        </w:rPr>
      </w:pPr>
      <w:r w:rsidRPr="009D240D">
        <w:rPr>
          <w:rFonts w:ascii="Cambria" w:eastAsia="Times New Roman" w:hAnsi="Cambria" w:cs="Times New Roman"/>
        </w:rPr>
        <w:t>Latvija pievienojās ANO iniciatīvai, t.sk. ES valstu apņēmībai samazināt cilvēka</w:t>
      </w:r>
      <w:r>
        <w:rPr>
          <w:rFonts w:ascii="Cambria" w:eastAsia="Times New Roman" w:hAnsi="Cambria" w:cs="Times New Roman"/>
        </w:rPr>
        <w:t xml:space="preserve"> negatīvo</w:t>
      </w:r>
      <w:r w:rsidRPr="009D240D">
        <w:rPr>
          <w:rFonts w:ascii="Cambria" w:eastAsia="Times New Roman" w:hAnsi="Cambria" w:cs="Times New Roman"/>
        </w:rPr>
        <w:t xml:space="preserve"> ietekmi uz vidi, </w:t>
      </w:r>
      <w:r>
        <w:rPr>
          <w:rFonts w:ascii="Cambria" w:eastAsia="Times New Roman" w:hAnsi="Cambria" w:cs="Times New Roman"/>
        </w:rPr>
        <w:t>ierobežojot</w:t>
      </w:r>
      <w:r w:rsidRPr="009D240D">
        <w:rPr>
          <w:rFonts w:ascii="Cambria" w:eastAsia="Times New Roman" w:hAnsi="Cambria" w:cs="Times New Roman"/>
        </w:rPr>
        <w:t xml:space="preserve"> klimata pārmaiņu ietekmi, novēršot dabas katastrofas, ar to saistītu migrāciju un veselības problēmas. Latvija pakāpeniski veido jaunu, </w:t>
      </w:r>
      <w:proofErr w:type="spellStart"/>
      <w:r w:rsidRPr="009D240D">
        <w:rPr>
          <w:rFonts w:ascii="Cambria" w:eastAsia="Times New Roman" w:hAnsi="Cambria" w:cs="Times New Roman"/>
        </w:rPr>
        <w:t>klimatneitrālu</w:t>
      </w:r>
      <w:proofErr w:type="spellEnd"/>
      <w:r w:rsidRPr="009D240D">
        <w:rPr>
          <w:rFonts w:ascii="Cambria" w:eastAsia="Times New Roman" w:hAnsi="Cambria" w:cs="Times New Roman"/>
        </w:rPr>
        <w:t xml:space="preserve"> ekonomiku, kurā zemes resursi tiek izmantoti iespējami taupīgi un racionāli. </w:t>
      </w:r>
    </w:p>
    <w:p w14:paraId="3F7D8BB4" w14:textId="77777777" w:rsidR="00203781" w:rsidRPr="009D240D" w:rsidRDefault="00203781" w:rsidP="00203781">
      <w:pPr>
        <w:rPr>
          <w:rFonts w:ascii="Cambria" w:eastAsia="Times New Roman" w:hAnsi="Cambria" w:cs="Times New Roman"/>
        </w:rPr>
      </w:pPr>
      <w:r w:rsidRPr="00005CED">
        <w:rPr>
          <w:rFonts w:ascii="Cambria" w:eastAsia="Times New Roman" w:hAnsi="Cambria" w:cs="Times New Roman"/>
        </w:rPr>
        <w:t xml:space="preserve">Ir nepieciešami jauni tehnoloģiskie risinājumi atkritumu apsaimniekošanas sistēmā. Uzņēmumiem tiek likts uzsvars uz nepieciešamību kļūt caurspīdīgākiem attiecībā uz vides aspektiem un ilgtspējas ieviešanu, un valsts turpinās attīstīt un īstenot zaļos publiskos iepirkumus. Tā kā pieprasījums lielā mērā nosaka piedāvājumu, ir vērojama tendence, ka sabiedrība sāk </w:t>
      </w:r>
      <w:r>
        <w:rPr>
          <w:rFonts w:ascii="Cambria" w:eastAsia="Times New Roman" w:hAnsi="Cambria" w:cs="Times New Roman"/>
        </w:rPr>
        <w:t>izvēlēties</w:t>
      </w:r>
      <w:r w:rsidRPr="00005CED">
        <w:rPr>
          <w:rFonts w:ascii="Cambria" w:eastAsia="Times New Roman" w:hAnsi="Cambria" w:cs="Times New Roman"/>
        </w:rPr>
        <w:t xml:space="preserve"> ilgtspējīg</w:t>
      </w:r>
      <w:r>
        <w:rPr>
          <w:rFonts w:ascii="Cambria" w:eastAsia="Times New Roman" w:hAnsi="Cambria" w:cs="Times New Roman"/>
        </w:rPr>
        <w:t>ākus</w:t>
      </w:r>
      <w:r w:rsidRPr="00005CED">
        <w:rPr>
          <w:rFonts w:ascii="Cambria" w:eastAsia="Times New Roman" w:hAnsi="Cambria" w:cs="Times New Roman"/>
        </w:rPr>
        <w:t xml:space="preserve"> risinājum</w:t>
      </w:r>
      <w:r>
        <w:rPr>
          <w:rFonts w:ascii="Cambria" w:eastAsia="Times New Roman" w:hAnsi="Cambria" w:cs="Times New Roman"/>
        </w:rPr>
        <w:t>us</w:t>
      </w:r>
      <w:r w:rsidRPr="00005CED">
        <w:rPr>
          <w:rFonts w:ascii="Cambria" w:eastAsia="Times New Roman" w:hAnsi="Cambria" w:cs="Times New Roman"/>
        </w:rPr>
        <w:t>, tāpēc uzņēmumi tuvāko gadu laikā būs spiesti veikt būtiskas izmaiņas savā uzņēmējdarbības praksē</w:t>
      </w:r>
      <w:r>
        <w:rPr>
          <w:rFonts w:ascii="Cambria" w:eastAsia="Times New Roman" w:hAnsi="Cambria" w:cs="Times New Roman"/>
        </w:rPr>
        <w:t>.</w:t>
      </w:r>
    </w:p>
    <w:p w14:paraId="4E655873" w14:textId="77777777" w:rsidR="00203781" w:rsidRPr="009D240D" w:rsidRDefault="00203781" w:rsidP="00203781">
      <w:pPr>
        <w:rPr>
          <w:rFonts w:ascii="Cambria" w:eastAsia="Times New Roman" w:hAnsi="Cambria" w:cs="Times New Roman"/>
        </w:rPr>
      </w:pPr>
      <w:r w:rsidRPr="009D240D">
        <w:rPr>
          <w:rFonts w:ascii="Cambria" w:eastAsia="Times New Roman" w:hAnsi="Cambria" w:cs="Times New Roman"/>
        </w:rPr>
        <w:t xml:space="preserve">Latvijas valdība 2020. gadā apstiprināja </w:t>
      </w:r>
      <w:r w:rsidRPr="009D240D">
        <w:rPr>
          <w:rFonts w:ascii="Cambria" w:eastAsia="Times New Roman" w:hAnsi="Cambria" w:cs="Times New Roman"/>
          <w:i/>
          <w:iCs/>
        </w:rPr>
        <w:t>Rīcības plānu pārejai uz aprites ekonomiku 2020.-2027. gadam</w:t>
      </w:r>
      <w:r w:rsidRPr="009D240D">
        <w:rPr>
          <w:rFonts w:ascii="Cambria" w:eastAsia="Times New Roman" w:hAnsi="Cambria" w:cs="Times New Roman"/>
        </w:rPr>
        <w:t xml:space="preserve">, lai tautsaimniecību pakāpeniski un pārdomāti virzītu uz efektīvāku resursu izmantošanu, kā arī ilgtspējīgāku ražošanu un patēriņu (kas ietver sabiedrības paradumu maiņu), integrējot aprites ekonomikas principus visās nozaru politikās, tā vienlaikus dodot savu ieguldījumu arī Eiropas zaļā kursa īstenošanā. </w:t>
      </w:r>
    </w:p>
    <w:p w14:paraId="20FF1F60" w14:textId="368047FA" w:rsidR="00203781" w:rsidRDefault="00203781" w:rsidP="00203781">
      <w:pPr>
        <w:pStyle w:val="PlainText"/>
        <w:jc w:val="both"/>
        <w:rPr>
          <w:rFonts w:ascii="Cambria" w:eastAsia="Times New Roman" w:hAnsi="Cambria" w:cs="Times New Roman"/>
        </w:rPr>
      </w:pPr>
      <w:r w:rsidRPr="009D240D">
        <w:rPr>
          <w:rFonts w:ascii="Cambria" w:hAnsi="Cambria"/>
          <w:sz w:val="24"/>
          <w:szCs w:val="24"/>
        </w:rPr>
        <w:t>21.gadsimtā atkritumi ir aprites ekonomikas resurss arī Latvijā</w:t>
      </w:r>
      <w:r>
        <w:rPr>
          <w:rFonts w:ascii="Cambria" w:hAnsi="Cambria"/>
          <w:sz w:val="24"/>
          <w:szCs w:val="24"/>
        </w:rPr>
        <w:t xml:space="preserve">. </w:t>
      </w:r>
      <w:r w:rsidRPr="00F14866">
        <w:rPr>
          <w:rFonts w:ascii="Cambria" w:hAnsi="Cambria"/>
          <w:sz w:val="24"/>
          <w:szCs w:val="24"/>
        </w:rPr>
        <w:t xml:space="preserve">Kvalitatīva atkritumu šķirošana un iekļaušana atpakaļ ekonomikā ir </w:t>
      </w:r>
      <w:r w:rsidRPr="009D240D">
        <w:rPr>
          <w:rFonts w:ascii="Cambria" w:hAnsi="Cambria"/>
          <w:sz w:val="24"/>
          <w:szCs w:val="24"/>
        </w:rPr>
        <w:t>atbildīga rīcība dzīves vides ilgtspējīgai nodrošināšanai</w:t>
      </w:r>
      <w:r>
        <w:rPr>
          <w:rFonts w:ascii="Cambria" w:hAnsi="Cambria"/>
          <w:sz w:val="24"/>
          <w:szCs w:val="24"/>
        </w:rPr>
        <w:t xml:space="preserve">. Šīs </w:t>
      </w:r>
      <w:r w:rsidRPr="00F14866">
        <w:rPr>
          <w:rFonts w:ascii="Cambria" w:hAnsi="Cambria"/>
          <w:sz w:val="24"/>
          <w:szCs w:val="24"/>
        </w:rPr>
        <w:t>rīcības veicināšanai plānotas arī ES fondu investīcijas 2021-2027.gada periodā</w:t>
      </w:r>
      <w:r w:rsidRPr="009D240D">
        <w:rPr>
          <w:rFonts w:ascii="Cambria" w:hAnsi="Cambria"/>
          <w:sz w:val="24"/>
          <w:szCs w:val="24"/>
        </w:rPr>
        <w:t>, vienlaikus Latvija nosaka sev jaunas ambīcijas radīto atkritumu samazināšanai un to plašākai pārstrādei.</w:t>
      </w:r>
      <w:r w:rsidRPr="00BA644E">
        <w:t xml:space="preserve"> </w:t>
      </w:r>
      <w:r w:rsidRPr="00BA644E">
        <w:rPr>
          <w:rFonts w:ascii="Cambria" w:hAnsi="Cambria"/>
          <w:sz w:val="24"/>
          <w:szCs w:val="24"/>
        </w:rPr>
        <w:t>Ar ES fondu 2014.-2020.gada perioda ieguldījumiem līdz 2022.gada sākumam atkritumu apsaimniekošanas sistēmas attīstībai tiek paredzēts atkritumu pārstrādes jaudu pieaugumu par 184 343 tonnām/gadā pēc projektu īstenošanas noslēgšanas. 2022.gadā ir uzsākta dzērienu depozīta iepakojuma sistēmas darbība</w:t>
      </w:r>
      <w:r>
        <w:rPr>
          <w:rFonts w:ascii="Cambria" w:hAnsi="Cambria"/>
          <w:sz w:val="24"/>
          <w:szCs w:val="24"/>
        </w:rPr>
        <w:t>.</w:t>
      </w:r>
      <w:r w:rsidRPr="002F2249">
        <w:t xml:space="preserve"> </w:t>
      </w:r>
      <w:r w:rsidRPr="002F2249">
        <w:rPr>
          <w:rFonts w:ascii="Cambria" w:hAnsi="Cambria"/>
          <w:sz w:val="24"/>
          <w:szCs w:val="24"/>
        </w:rPr>
        <w:t>Savukārt no 2023. gada visā Latvijā tiks ieviesta dalīta savākšanas sistēma bioloģiski noārdāmiem atkritumiem</w:t>
      </w:r>
      <w:r w:rsidR="00362A6A">
        <w:rPr>
          <w:rFonts w:ascii="Cambria" w:hAnsi="Cambria"/>
          <w:sz w:val="24"/>
          <w:szCs w:val="24"/>
        </w:rPr>
        <w:t>.</w:t>
      </w:r>
      <w:r w:rsidRPr="002F2249">
        <w:rPr>
          <w:rFonts w:ascii="Cambria" w:hAnsi="Cambria"/>
          <w:sz w:val="24"/>
          <w:szCs w:val="24"/>
        </w:rPr>
        <w:t xml:space="preserve"> </w:t>
      </w:r>
      <w:r w:rsidR="00362A6A">
        <w:rPr>
          <w:rFonts w:ascii="Cambria" w:hAnsi="Cambria"/>
          <w:sz w:val="24"/>
          <w:szCs w:val="24"/>
        </w:rPr>
        <w:t>J</w:t>
      </w:r>
      <w:r w:rsidRPr="002F2249">
        <w:rPr>
          <w:rFonts w:ascii="Cambria" w:hAnsi="Cambria"/>
          <w:sz w:val="24"/>
          <w:szCs w:val="24"/>
        </w:rPr>
        <w:t>āatzīmē, ka Rīgā tas tika veikts jau no 2021. gada, kas samazinās vidē nonākošo atkritumu daudzumu un mazinās ietekmi uz vidi</w:t>
      </w:r>
      <w:r>
        <w:rPr>
          <w:rFonts w:ascii="Cambria" w:hAnsi="Cambria"/>
          <w:sz w:val="24"/>
          <w:szCs w:val="24"/>
        </w:rPr>
        <w:t>.</w:t>
      </w:r>
    </w:p>
    <w:p w14:paraId="010FC708" w14:textId="74AC141F" w:rsidR="001557D5" w:rsidRPr="009D240D" w:rsidRDefault="00203781" w:rsidP="00203781">
      <w:pPr>
        <w:rPr>
          <w:rFonts w:ascii="Cambria" w:eastAsia="Times New Roman" w:hAnsi="Cambria" w:cs="Times New Roman"/>
        </w:rPr>
      </w:pPr>
      <w:r w:rsidRPr="00BA644E">
        <w:rPr>
          <w:rFonts w:ascii="Cambria" w:eastAsia="Times New Roman" w:hAnsi="Cambria" w:cs="Times New Roman"/>
        </w:rPr>
        <w:t xml:space="preserve">Atbilstoši </w:t>
      </w:r>
      <w:r w:rsidRPr="00362A6A">
        <w:rPr>
          <w:rFonts w:ascii="Cambria" w:eastAsia="Times New Roman" w:hAnsi="Cambria" w:cs="Times New Roman"/>
          <w:i/>
          <w:iCs/>
        </w:rPr>
        <w:t>Atkritumu apsaimniekošanas valsts plānam 2021.-2028.gadam</w:t>
      </w:r>
      <w:r w:rsidRPr="00BA644E">
        <w:rPr>
          <w:rFonts w:ascii="Cambria" w:eastAsia="Times New Roman" w:hAnsi="Cambria" w:cs="Times New Roman"/>
        </w:rPr>
        <w:t xml:space="preserve"> 2021.gadā paredzēta pāreja no desmit uz pieciem atkritumu apsaimniekošanas reģioniem, atkritumu poligonu pārveidošana par reģionāliem atkritumu apsaimniekošanas centriem. Saskaņā ar iepriekš minētajiem plāniem </w:t>
      </w:r>
      <w:r w:rsidR="00362A6A">
        <w:rPr>
          <w:rFonts w:ascii="Cambria" w:eastAsia="Times New Roman" w:hAnsi="Cambria" w:cs="Times New Roman"/>
        </w:rPr>
        <w:t xml:space="preserve">ar </w:t>
      </w:r>
      <w:r w:rsidRPr="00BA644E">
        <w:rPr>
          <w:rFonts w:ascii="Cambria" w:eastAsia="Times New Roman" w:hAnsi="Cambria" w:cs="Times New Roman"/>
        </w:rPr>
        <w:t xml:space="preserve">ES fondu 2021-2027.gada perioda investīcijām tiks atbalstītas uz atkritumu apsaimniekošanas </w:t>
      </w:r>
      <w:proofErr w:type="spellStart"/>
      <w:r w:rsidRPr="00BA644E">
        <w:rPr>
          <w:rFonts w:ascii="Cambria" w:eastAsia="Times New Roman" w:hAnsi="Cambria" w:cs="Times New Roman"/>
        </w:rPr>
        <w:t>hierahiju</w:t>
      </w:r>
      <w:proofErr w:type="spellEnd"/>
      <w:r w:rsidRPr="00BA644E">
        <w:rPr>
          <w:rFonts w:ascii="Cambria" w:eastAsia="Times New Roman" w:hAnsi="Cambria" w:cs="Times New Roman"/>
        </w:rPr>
        <w:t xml:space="preserve"> balstītas atkritumu apsaimniekošanas un aprites ekonomikas ieviešanas aktivitātes, lai veicinātu otrreizējo izejvielu tirgus attīstību, radīto atkritumu daudzuma samazināšanu, atkārtotas </w:t>
      </w:r>
      <w:r w:rsidRPr="00BA644E">
        <w:rPr>
          <w:rFonts w:ascii="Cambria" w:eastAsia="Times New Roman" w:hAnsi="Cambria" w:cs="Times New Roman"/>
        </w:rPr>
        <w:lastRenderedPageBreak/>
        <w:t>izmantošanas un pārstrādes attīstību, kā arī apglabāšanas samazināšanas mērķu sniegumu.</w:t>
      </w:r>
    </w:p>
    <w:p w14:paraId="555328EA"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13. Rīcība klimata jomā </w:t>
      </w:r>
    </w:p>
    <w:p w14:paraId="4A84FCE5" w14:textId="2FE10B85" w:rsidR="007B6D07" w:rsidRDefault="007B6D07" w:rsidP="001557D5">
      <w:pPr>
        <w:rPr>
          <w:rFonts w:ascii="Cambria" w:eastAsia="Times New Roman" w:hAnsi="Cambria" w:cs="Times New Roman"/>
        </w:rPr>
      </w:pPr>
      <w:r w:rsidRPr="007B6D07">
        <w:rPr>
          <w:rFonts w:ascii="Cambria" w:eastAsia="Times New Roman" w:hAnsi="Cambria" w:cs="Times New Roman"/>
        </w:rPr>
        <w:t>Klimata pārmaiņas būtiski skars Latviju, gaisa temperatūra līdz gadsimta beigām Latvijā palielināsies par vidēji 3,5°C - 5,5°C</w:t>
      </w:r>
      <w:r>
        <w:rPr>
          <w:rStyle w:val="FootnoteReference"/>
          <w:rFonts w:ascii="Cambria" w:eastAsia="Times New Roman" w:hAnsi="Cambria" w:cs="Times New Roman"/>
        </w:rPr>
        <w:footnoteReference w:id="43"/>
      </w:r>
      <w:r w:rsidRPr="007B6D07">
        <w:rPr>
          <w:rFonts w:ascii="Cambria" w:eastAsia="Times New Roman" w:hAnsi="Cambria" w:cs="Times New Roman"/>
        </w:rPr>
        <w:t>.  Izmaiņas gaisa temperatūrā un ar to saistītās klimata pārmaiņas veicinās virkni izmaiņu, kas radīs zaudējumus veselības un labklājības jomā, civilajā aizsardzībā, lauksaimniecībā un mežsaimniecībā, tūrismā un ainavu plānošanā, būvniecībā un infrastruktūras plānošanā, kā arī bioloģiskajā un ekosistēmu pakalpojumu daudzveidībā. Šo zaudējumu ekonomiskās izmaksas ilgtermiņā nav aplēšamas un nav salīdzināmas ar tām investīcijām, kas ir nepieciešamas šodien, lai no šāda nākotnes scenārija izvairītos.</w:t>
      </w:r>
    </w:p>
    <w:p w14:paraId="72557CE3" w14:textId="0F9E6492"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Latvijā nozaru ministrijas sadarbībā ar sociālajiem partneriem un NVO meklē labākos risinājumus ekonomikas transformācijai un inovatīvu risinājumu integrācijai videi un klimatam draudzīgas ražošanas attīstībā, jo nākamajā desmitgadē būs jāpanāk straujš SEG emisiju samazinājums. Turklāt sabiedrības izglītošana un iesaiste aprites ekonomikas ieviešanā ir priekšnosacījumi jaunu uzņēmējdarbības formu veidošanai un kvalitatīvas un viedas dzīves vides attīstīšanā.</w:t>
      </w:r>
    </w:p>
    <w:p w14:paraId="54A4FAA3" w14:textId="3B16D8B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2020. gadā tika </w:t>
      </w:r>
      <w:r w:rsidR="007B6D07">
        <w:rPr>
          <w:rFonts w:ascii="Cambria" w:eastAsia="Times New Roman" w:hAnsi="Cambria" w:cs="Times New Roman"/>
        </w:rPr>
        <w:t>pieņemta</w:t>
      </w:r>
      <w:r w:rsidRPr="009D240D">
        <w:rPr>
          <w:rFonts w:ascii="Cambria" w:eastAsia="Times New Roman" w:hAnsi="Cambria" w:cs="Times New Roman"/>
        </w:rPr>
        <w:t xml:space="preserve"> </w:t>
      </w:r>
      <w:r w:rsidRPr="009D240D">
        <w:rPr>
          <w:rFonts w:ascii="Cambria" w:eastAsia="Times New Roman" w:hAnsi="Cambria" w:cs="Times New Roman"/>
          <w:i/>
          <w:iCs/>
        </w:rPr>
        <w:t xml:space="preserve">Latvijas stratēģija </w:t>
      </w:r>
      <w:proofErr w:type="spellStart"/>
      <w:r w:rsidRPr="009D240D">
        <w:rPr>
          <w:rFonts w:ascii="Cambria" w:eastAsia="Times New Roman" w:hAnsi="Cambria" w:cs="Times New Roman"/>
          <w:i/>
          <w:iCs/>
        </w:rPr>
        <w:t>klimatneitralitātes</w:t>
      </w:r>
      <w:proofErr w:type="spellEnd"/>
      <w:r w:rsidRPr="009D240D">
        <w:rPr>
          <w:rFonts w:ascii="Cambria" w:eastAsia="Times New Roman" w:hAnsi="Cambria" w:cs="Times New Roman"/>
          <w:i/>
          <w:iCs/>
        </w:rPr>
        <w:t xml:space="preserve"> sasniegšanai līdz 2050. gadam</w:t>
      </w:r>
      <w:r w:rsidRPr="009D240D">
        <w:rPr>
          <w:rFonts w:ascii="Cambria" w:eastAsia="Times New Roman" w:hAnsi="Cambria" w:cs="Times New Roman"/>
        </w:rPr>
        <w:t xml:space="preserve">, kas ir ilgtermiņa vīzijas dokuments, ietvardokuments politikas plānotājiem, lai nodrošinātu vienotu valsts virzību uz </w:t>
      </w:r>
      <w:proofErr w:type="spellStart"/>
      <w:r w:rsidRPr="009D240D">
        <w:rPr>
          <w:rFonts w:ascii="Cambria" w:eastAsia="Times New Roman" w:hAnsi="Cambria" w:cs="Times New Roman"/>
        </w:rPr>
        <w:t>klimatneitralitātes</w:t>
      </w:r>
      <w:proofErr w:type="spellEnd"/>
      <w:r w:rsidRPr="009D240D">
        <w:rPr>
          <w:rFonts w:ascii="Cambria" w:eastAsia="Times New Roman" w:hAnsi="Cambria" w:cs="Times New Roman"/>
        </w:rPr>
        <w:t xml:space="preserve"> sasniegšanu 2050. gadā, kompensējot nesamazināmās antropogēnās siltumnīcefekta gāzu emisijas ar to piesaisti zemes izmantošanas, zemes izmantošanas maiņas un mežsaimniecības sektorā. </w:t>
      </w:r>
    </w:p>
    <w:p w14:paraId="7BE7876A" w14:textId="77777777" w:rsidR="007B6D07" w:rsidRPr="009D240D" w:rsidRDefault="007B6D07" w:rsidP="007B6D07">
      <w:pPr>
        <w:rPr>
          <w:rFonts w:ascii="Cambria" w:eastAsia="Times New Roman" w:hAnsi="Cambria" w:cs="Times New Roman"/>
        </w:rPr>
      </w:pPr>
      <w:proofErr w:type="spellStart"/>
      <w:r w:rsidRPr="009D240D">
        <w:rPr>
          <w:rFonts w:ascii="Cambria" w:eastAsia="Times New Roman" w:hAnsi="Cambria" w:cs="Times New Roman"/>
        </w:rPr>
        <w:t>Klimatneitralitātes</w:t>
      </w:r>
      <w:proofErr w:type="spellEnd"/>
      <w:r w:rsidRPr="009D240D">
        <w:rPr>
          <w:rFonts w:ascii="Cambria" w:eastAsia="Times New Roman" w:hAnsi="Cambria" w:cs="Times New Roman"/>
        </w:rPr>
        <w:t xml:space="preserve"> politikas mērķu sasniegšanai nepieciešamie pasākumi tiek iestrādāti nacionālajos, kā arī reģionālajos un pašvaldību attīstības plānošanas dokumentos.  2021.gadā uzsākta </w:t>
      </w:r>
      <w:r w:rsidRPr="007B6D07">
        <w:rPr>
          <w:rFonts w:ascii="Cambria" w:eastAsia="Times New Roman" w:hAnsi="Cambria" w:cs="Times New Roman"/>
          <w:i/>
          <w:iCs/>
        </w:rPr>
        <w:t>Latvijas Klimata likuma</w:t>
      </w:r>
      <w:r w:rsidRPr="009D240D">
        <w:rPr>
          <w:rFonts w:ascii="Cambria" w:eastAsia="Times New Roman" w:hAnsi="Cambria" w:cs="Times New Roman"/>
        </w:rPr>
        <w:t xml:space="preserve"> izstrāde, lai atsevišķā tiesību aktā noteiktu visus nosacījumus, kas attiecās uz Latvijas klimata politiku.</w:t>
      </w:r>
    </w:p>
    <w:p w14:paraId="4A772627" w14:textId="6F6D643D" w:rsidR="001557D5" w:rsidRPr="009D240D" w:rsidRDefault="007B6D07" w:rsidP="007B6D07">
      <w:pPr>
        <w:rPr>
          <w:rFonts w:ascii="Cambria" w:eastAsia="Times New Roman" w:hAnsi="Cambria" w:cs="Times New Roman"/>
        </w:rPr>
      </w:pPr>
      <w:r w:rsidRPr="009D240D">
        <w:rPr>
          <w:rFonts w:ascii="Cambria" w:eastAsia="Times New Roman" w:hAnsi="Cambria" w:cs="Times New Roman"/>
        </w:rPr>
        <w:t xml:space="preserve">Vienlaikus jāatzīst, ka virzība uz </w:t>
      </w:r>
      <w:proofErr w:type="spellStart"/>
      <w:r w:rsidRPr="009D240D">
        <w:rPr>
          <w:rFonts w:ascii="Cambria" w:eastAsia="Times New Roman" w:hAnsi="Cambria" w:cs="Times New Roman"/>
        </w:rPr>
        <w:t>klimatneitralitāti</w:t>
      </w:r>
      <w:proofErr w:type="spellEnd"/>
      <w:r w:rsidRPr="009D240D">
        <w:rPr>
          <w:rFonts w:ascii="Cambria" w:eastAsia="Times New Roman" w:hAnsi="Cambria" w:cs="Times New Roman"/>
        </w:rPr>
        <w:t xml:space="preserve"> un pielāgošanās klimata pārmaiņām rada gan finansiālus, gan sociālekonomiskus izaicinājumus. </w:t>
      </w:r>
      <w:r w:rsidRPr="00C84D93">
        <w:rPr>
          <w:rFonts w:ascii="Cambria" w:eastAsia="Times New Roman" w:hAnsi="Cambria" w:cs="Times New Roman"/>
        </w:rPr>
        <w:t xml:space="preserve">Tajā pašā laikā ir jāuzsver, ka </w:t>
      </w:r>
      <w:proofErr w:type="spellStart"/>
      <w:r w:rsidRPr="00C84D93">
        <w:rPr>
          <w:rFonts w:ascii="Cambria" w:eastAsia="Times New Roman" w:hAnsi="Cambria" w:cs="Times New Roman"/>
        </w:rPr>
        <w:t>klimatneitralitā</w:t>
      </w:r>
      <w:r>
        <w:rPr>
          <w:rFonts w:ascii="Cambria" w:eastAsia="Times New Roman" w:hAnsi="Cambria" w:cs="Times New Roman"/>
        </w:rPr>
        <w:t>t</w:t>
      </w:r>
      <w:r w:rsidRPr="00C84D93">
        <w:rPr>
          <w:rFonts w:ascii="Cambria" w:eastAsia="Times New Roman" w:hAnsi="Cambria" w:cs="Times New Roman"/>
        </w:rPr>
        <w:t>es</w:t>
      </w:r>
      <w:proofErr w:type="spellEnd"/>
      <w:r w:rsidRPr="00C84D93">
        <w:rPr>
          <w:rFonts w:ascii="Cambria" w:eastAsia="Times New Roman" w:hAnsi="Cambria" w:cs="Times New Roman"/>
        </w:rPr>
        <w:t xml:space="preserve"> sasniegšana uzlabos iedzīvotāju dzīves kvalitāti un stiprinās Latvijas ekonomikas konkurētspēju. </w:t>
      </w:r>
      <w:r w:rsidRPr="009D240D">
        <w:rPr>
          <w:rFonts w:ascii="Cambria" w:eastAsia="Times New Roman" w:hAnsi="Cambria" w:cs="Times New Roman"/>
        </w:rPr>
        <w:t xml:space="preserve">Prognozējot klimatu raksturojošos rādītājus ar līdzšinējām tendencēm, ir secināms, ka Latvija izvirzītos 2030. gada un 2050. gada mērķus riskē nesasniegt, kas nozīmē, ka jābūt papildu uzdevumiem, rīcībai un finansējumam, lai tos sasniegtu. </w:t>
      </w:r>
      <w:r w:rsidRPr="00C84D93">
        <w:rPr>
          <w:rFonts w:ascii="Cambria" w:eastAsia="Times New Roman" w:hAnsi="Cambria" w:cs="Times New Roman"/>
        </w:rPr>
        <w:t xml:space="preserve">Šāds scenārijs nav pieļaujams, un ir nepieciešams veicināt un stiprināt energoefektivitātes paaugstināšanu, vietējo atjaunojamo energoresursu izmantošanu, aprites un </w:t>
      </w:r>
      <w:proofErr w:type="spellStart"/>
      <w:r w:rsidRPr="00C84D93">
        <w:rPr>
          <w:rFonts w:ascii="Cambria" w:eastAsia="Times New Roman" w:hAnsi="Cambria" w:cs="Times New Roman"/>
        </w:rPr>
        <w:t>bioekonomikas</w:t>
      </w:r>
      <w:proofErr w:type="spellEnd"/>
      <w:r w:rsidRPr="00C84D93">
        <w:rPr>
          <w:rFonts w:ascii="Cambria" w:eastAsia="Times New Roman" w:hAnsi="Cambria" w:cs="Times New Roman"/>
        </w:rPr>
        <w:t xml:space="preserve"> principus, ilgtspējīgu lauksaimniecību, atkritumu otrreizēju izmantošanu, pāreju uz </w:t>
      </w:r>
      <w:proofErr w:type="spellStart"/>
      <w:r w:rsidRPr="00C84D93">
        <w:rPr>
          <w:rFonts w:ascii="Cambria" w:eastAsia="Times New Roman" w:hAnsi="Cambria" w:cs="Times New Roman"/>
        </w:rPr>
        <w:t>bezemisiju</w:t>
      </w:r>
      <w:proofErr w:type="spellEnd"/>
      <w:r w:rsidRPr="00C84D93">
        <w:rPr>
          <w:rFonts w:ascii="Cambria" w:eastAsia="Times New Roman" w:hAnsi="Cambria" w:cs="Times New Roman"/>
        </w:rPr>
        <w:t xml:space="preserve"> transporta līdzekļiem, kā arī klimata tehnoloģiju inovācijas attīstību un ražošanu Latvijā. Nodokļu sistēmas </w:t>
      </w:r>
      <w:proofErr w:type="spellStart"/>
      <w:r w:rsidRPr="00C84D93">
        <w:rPr>
          <w:rFonts w:ascii="Cambria" w:eastAsia="Times New Roman" w:hAnsi="Cambria" w:cs="Times New Roman"/>
        </w:rPr>
        <w:t>zaļināšana</w:t>
      </w:r>
      <w:proofErr w:type="spellEnd"/>
      <w:r w:rsidRPr="00C84D93">
        <w:rPr>
          <w:rFonts w:ascii="Cambria" w:eastAsia="Times New Roman" w:hAnsi="Cambria" w:cs="Times New Roman"/>
        </w:rPr>
        <w:t xml:space="preserve"> un dzīvesveida maiņa arī būs daļa no šīm izmaiņām. Šīs pārmaiņas ir nepieciešamas ne tikai, lai samazinātu klimata pārmaiņas un tām pielāgotos, bet arī nodrošinātos pret tādiem ārējiem ekonomiskiem faktoriem kā fosilo kurināmo cenu kāpums un ieguves pārtraukšana, dažādu izejvielu (pārtikas produkti, izejvielas, derīgie izrakteņi) ierobežoto pieejamību globālajā tirgū sakarā ar klimata pārmaiņu ietekmi uz to ražošanu un ieguvi. </w:t>
      </w:r>
      <w:r w:rsidRPr="00E63B79">
        <w:rPr>
          <w:rFonts w:ascii="Cambria" w:eastAsia="Times New Roman" w:hAnsi="Cambria" w:cs="Times New Roman"/>
        </w:rPr>
        <w:t>Latvijai ir būtiski izaicinājumi ēku energoefektivitātes uzlabošanā.</w:t>
      </w:r>
      <w:r w:rsidRPr="00BA644E">
        <w:rPr>
          <w:rFonts w:ascii="Cambria" w:eastAsia="Times New Roman" w:hAnsi="Cambria" w:cs="Times New Roman"/>
        </w:rPr>
        <w:t xml:space="preserve"> </w:t>
      </w:r>
      <w:r w:rsidRPr="009D240D">
        <w:rPr>
          <w:rFonts w:ascii="Cambria" w:eastAsia="Times New Roman" w:hAnsi="Cambria" w:cs="Times New Roman"/>
        </w:rPr>
        <w:t xml:space="preserve">Īstenojot virzību uz </w:t>
      </w:r>
      <w:proofErr w:type="spellStart"/>
      <w:r w:rsidRPr="009D240D">
        <w:rPr>
          <w:rFonts w:ascii="Cambria" w:eastAsia="Times New Roman" w:hAnsi="Cambria" w:cs="Times New Roman"/>
        </w:rPr>
        <w:t>klimatneitralitāti</w:t>
      </w:r>
      <w:proofErr w:type="spellEnd"/>
      <w:r w:rsidRPr="009D240D">
        <w:rPr>
          <w:rFonts w:ascii="Cambria" w:eastAsia="Times New Roman" w:hAnsi="Cambria" w:cs="Times New Roman"/>
        </w:rPr>
        <w:t xml:space="preserve"> un pielāgošanos klimata pārmaiņām</w:t>
      </w:r>
      <w:r>
        <w:rPr>
          <w:rFonts w:ascii="Cambria" w:eastAsia="Times New Roman" w:hAnsi="Cambria" w:cs="Times New Roman"/>
        </w:rPr>
        <w:t xml:space="preserve"> </w:t>
      </w:r>
      <w:r w:rsidRPr="009D240D">
        <w:rPr>
          <w:rFonts w:ascii="Cambria" w:eastAsia="Times New Roman" w:hAnsi="Cambria" w:cs="Times New Roman"/>
        </w:rPr>
        <w:t xml:space="preserve">visās rīcībās </w:t>
      </w:r>
      <w:r>
        <w:rPr>
          <w:rFonts w:ascii="Cambria" w:eastAsia="Times New Roman" w:hAnsi="Cambria" w:cs="Times New Roman"/>
        </w:rPr>
        <w:t>ir jā</w:t>
      </w:r>
      <w:r w:rsidRPr="009D240D">
        <w:rPr>
          <w:rFonts w:ascii="Cambria" w:eastAsia="Times New Roman" w:hAnsi="Cambria" w:cs="Times New Roman"/>
        </w:rPr>
        <w:t xml:space="preserve">piemēro </w:t>
      </w:r>
      <w:r w:rsidRPr="009D240D">
        <w:rPr>
          <w:rFonts w:ascii="Cambria" w:eastAsia="Times New Roman" w:hAnsi="Cambria" w:cs="Times New Roman"/>
          <w:i/>
          <w:iCs/>
        </w:rPr>
        <w:t>“</w:t>
      </w:r>
      <w:r w:rsidRPr="00113B96">
        <w:rPr>
          <w:rFonts w:ascii="Cambria" w:eastAsia="Times New Roman" w:hAnsi="Cambria" w:cs="Times New Roman"/>
          <w:i/>
          <w:iCs/>
        </w:rPr>
        <w:t>Neatstāt nevienu aiz muguras</w:t>
      </w:r>
      <w:r w:rsidRPr="009D240D">
        <w:rPr>
          <w:rFonts w:ascii="Cambria" w:eastAsia="Times New Roman" w:hAnsi="Cambria" w:cs="Times New Roman"/>
          <w:i/>
          <w:iCs/>
        </w:rPr>
        <w:t>”</w:t>
      </w:r>
      <w:r w:rsidRPr="009D240D">
        <w:rPr>
          <w:rFonts w:ascii="Cambria" w:eastAsia="Times New Roman" w:hAnsi="Cambria" w:cs="Times New Roman"/>
        </w:rPr>
        <w:t xml:space="preserve"> princip</w:t>
      </w:r>
      <w:r>
        <w:rPr>
          <w:rFonts w:ascii="Cambria" w:eastAsia="Times New Roman" w:hAnsi="Cambria" w:cs="Times New Roman"/>
        </w:rPr>
        <w:t>s</w:t>
      </w:r>
      <w:r w:rsidRPr="006D067F">
        <w:t xml:space="preserve"> </w:t>
      </w:r>
      <w:r w:rsidRPr="006D067F">
        <w:rPr>
          <w:rFonts w:ascii="Cambria" w:eastAsia="Times New Roman" w:hAnsi="Cambria" w:cs="Times New Roman"/>
        </w:rPr>
        <w:t xml:space="preserve">un īpaša uzmanība ir jāpievērš sabiedrības maznodrošinātai daļai. </w:t>
      </w:r>
      <w:r w:rsidRPr="007B6D07">
        <w:rPr>
          <w:rFonts w:ascii="Cambria" w:eastAsia="Times New Roman" w:hAnsi="Cambria" w:cs="Times New Roman"/>
          <w:i/>
          <w:iCs/>
        </w:rPr>
        <w:t>Zaļais kurss</w:t>
      </w:r>
      <w:r w:rsidRPr="009D240D">
        <w:rPr>
          <w:rFonts w:ascii="Cambria" w:eastAsia="Times New Roman" w:hAnsi="Cambria" w:cs="Times New Roman"/>
        </w:rPr>
        <w:t>, kas stājas pretī gan nevienlīdzībai, gan emisijām, pēc C</w:t>
      </w:r>
      <w:r>
        <w:rPr>
          <w:rFonts w:ascii="Cambria" w:eastAsia="Times New Roman" w:hAnsi="Cambria" w:cs="Times New Roman"/>
        </w:rPr>
        <w:t>OVID</w:t>
      </w:r>
      <w:r w:rsidRPr="009D240D">
        <w:rPr>
          <w:rFonts w:ascii="Cambria" w:eastAsia="Times New Roman" w:hAnsi="Cambria" w:cs="Times New Roman"/>
        </w:rPr>
        <w:t xml:space="preserve">-19 krīzes var palīdzēt izveidot taisnīgākas, veselīgākas un izturīgākas Eiropas sabiedrības. </w:t>
      </w:r>
      <w:r w:rsidRPr="00113B96">
        <w:rPr>
          <w:rFonts w:ascii="Cambria" w:eastAsia="Times New Roman" w:hAnsi="Cambria" w:cs="Times New Roman"/>
        </w:rPr>
        <w:t xml:space="preserve">Klimata mērķu sasniegšanas veicināšanai paredzētas arī ES fondu atbalsta </w:t>
      </w:r>
      <w:r w:rsidRPr="00113B96">
        <w:rPr>
          <w:rFonts w:ascii="Cambria" w:eastAsia="Times New Roman" w:hAnsi="Cambria" w:cs="Times New Roman"/>
        </w:rPr>
        <w:lastRenderedPageBreak/>
        <w:t xml:space="preserve">programmas, tai skaitā 2021.gadā tika turpināts darbs pie </w:t>
      </w:r>
      <w:r w:rsidRPr="007B6D07">
        <w:rPr>
          <w:rFonts w:ascii="Cambria" w:eastAsia="Times New Roman" w:hAnsi="Cambria" w:cs="Times New Roman"/>
          <w:i/>
          <w:iCs/>
        </w:rPr>
        <w:t>Taisnīgas pārkārtošanās teritoriālā plāna</w:t>
      </w:r>
      <w:r w:rsidRPr="00113B96">
        <w:rPr>
          <w:rFonts w:ascii="Cambria" w:eastAsia="Times New Roman" w:hAnsi="Cambria" w:cs="Times New Roman"/>
        </w:rPr>
        <w:t xml:space="preserve"> projekta, kas paredz attiekšanos no kūdras izmantošanas enerģētikā.</w:t>
      </w:r>
      <w:r w:rsidR="001557D5" w:rsidRPr="009D240D">
        <w:rPr>
          <w:rFonts w:ascii="Cambria" w:eastAsia="Times New Roman" w:hAnsi="Cambria" w:cs="Times New Roman"/>
        </w:rPr>
        <w:t xml:space="preserve">  </w:t>
      </w:r>
    </w:p>
    <w:p w14:paraId="57FF7537"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14. Dzīvība ūdenī</w:t>
      </w:r>
    </w:p>
    <w:p w14:paraId="7187F711" w14:textId="07C6ECA6" w:rsidR="00E22AE8" w:rsidRPr="009D240D" w:rsidRDefault="00E22AE8" w:rsidP="00E22AE8">
      <w:pPr>
        <w:rPr>
          <w:rFonts w:ascii="Cambria" w:hAnsi="Cambria" w:cstheme="minorHAnsi"/>
          <w:shd w:val="clear" w:color="auto" w:fill="FFFFFF"/>
        </w:rPr>
      </w:pPr>
      <w:r w:rsidRPr="009D240D">
        <w:rPr>
          <w:rFonts w:ascii="Cambria" w:hAnsi="Cambria" w:cstheme="minorHAnsi"/>
          <w:shd w:val="clear" w:color="auto" w:fill="FFFFFF"/>
        </w:rPr>
        <w:t>Baltijas jūra ir </w:t>
      </w:r>
      <w:hyperlink r:id="rId22" w:history="1">
        <w:r w:rsidRPr="009D240D">
          <w:rPr>
            <w:rStyle w:val="Hyperlink"/>
            <w:rFonts w:ascii="Cambria" w:hAnsi="Cambria" w:cstheme="minorHAnsi"/>
            <w:color w:val="auto"/>
            <w:u w:val="none"/>
            <w:shd w:val="clear" w:color="auto" w:fill="FFFFFF"/>
          </w:rPr>
          <w:t>viena no visintensīvāk izmantotajām jūrām</w:t>
        </w:r>
      </w:hyperlink>
      <w:r w:rsidRPr="009D240D">
        <w:rPr>
          <w:rFonts w:ascii="Cambria" w:hAnsi="Cambria" w:cstheme="minorHAnsi"/>
          <w:shd w:val="clear" w:color="auto" w:fill="FFFFFF"/>
        </w:rPr>
        <w:t xml:space="preserve"> uz planētas. </w:t>
      </w:r>
      <w:r w:rsidRPr="009D240D">
        <w:rPr>
          <w:rStyle w:val="Strong"/>
          <w:rFonts w:ascii="Cambria" w:hAnsi="Cambria" w:cstheme="minorHAnsi"/>
          <w:b w:val="0"/>
          <w:bCs w:val="0"/>
          <w:shd w:val="clear" w:color="auto" w:fill="FFFFFF"/>
        </w:rPr>
        <w:t>Līdz pat 97% no Baltijas jūras cieš no eitrofikācijas</w:t>
      </w:r>
      <w:r w:rsidRPr="009D240D">
        <w:rPr>
          <w:rStyle w:val="Strong"/>
          <w:rFonts w:ascii="Cambria" w:hAnsi="Cambria" w:cstheme="minorHAnsi"/>
          <w:shd w:val="clear" w:color="auto" w:fill="FFFFFF"/>
        </w:rPr>
        <w:t xml:space="preserve">. </w:t>
      </w:r>
      <w:r w:rsidRPr="009D240D">
        <w:rPr>
          <w:rFonts w:ascii="Cambria" w:hAnsi="Cambria" w:cstheme="minorHAnsi"/>
          <w:shd w:val="clear" w:color="auto" w:fill="FFFFFF"/>
        </w:rPr>
        <w:t>Cilvēku darbības rezultātā  (</w:t>
      </w:r>
      <w:proofErr w:type="spellStart"/>
      <w:r w:rsidRPr="009D240D">
        <w:rPr>
          <w:rFonts w:ascii="Cambria" w:hAnsi="Cambria" w:cstheme="minorHAnsi"/>
          <w:shd w:val="clear" w:color="auto" w:fill="FFFFFF"/>
        </w:rPr>
        <w:t>pārzveja</w:t>
      </w:r>
      <w:proofErr w:type="spellEnd"/>
      <w:r w:rsidRPr="009D240D">
        <w:rPr>
          <w:rFonts w:ascii="Cambria" w:hAnsi="Cambria" w:cstheme="minorHAnsi"/>
          <w:shd w:val="clear" w:color="auto" w:fill="FFFFFF"/>
        </w:rPr>
        <w:t xml:space="preserve">, piesārņojums, pieaugošās klimata pārmaiņu sekas u.c.) mainās </w:t>
      </w:r>
      <w:r w:rsidR="00E1469D">
        <w:rPr>
          <w:rFonts w:ascii="Cambria" w:hAnsi="Cambria" w:cstheme="minorHAnsi"/>
          <w:shd w:val="clear" w:color="auto" w:fill="FFFFFF"/>
        </w:rPr>
        <w:t xml:space="preserve">Baltijas jūras </w:t>
      </w:r>
      <w:r w:rsidRPr="009D240D">
        <w:rPr>
          <w:rFonts w:ascii="Cambria" w:hAnsi="Cambria" w:cstheme="minorHAnsi"/>
          <w:shd w:val="clear" w:color="auto" w:fill="FFFFFF"/>
        </w:rPr>
        <w:t xml:space="preserve">ekoloģiskais līdzsvars, samazinās pieejamie </w:t>
      </w:r>
      <w:r w:rsidR="00E1469D">
        <w:rPr>
          <w:rFonts w:ascii="Cambria" w:hAnsi="Cambria" w:cstheme="minorHAnsi"/>
          <w:shd w:val="clear" w:color="auto" w:fill="FFFFFF"/>
        </w:rPr>
        <w:t xml:space="preserve">jūras bioloģiskie </w:t>
      </w:r>
      <w:r w:rsidRPr="009D240D">
        <w:rPr>
          <w:rFonts w:ascii="Cambria" w:hAnsi="Cambria" w:cstheme="minorHAnsi"/>
          <w:shd w:val="clear" w:color="auto" w:fill="FFFFFF"/>
        </w:rPr>
        <w:t xml:space="preserve">resursi, pārsniedzot to dabiskās atjaunošanās iespējas. Baltijas jūra ir īpaši jutīga pret slodzi uz vidi, jo tā ir noslēgta un ar salīdzinoši nelielu bioloģisko daudzveidību, turklāt garā ziemas sezona ierobežo tās produktivitāti un iesāļais ūdens rada apgrūtinātus apstākļus gan sālsūdens, gan saldūdens organismiem. </w:t>
      </w:r>
      <w:r w:rsidR="00E123C0" w:rsidRPr="00E123C0">
        <w:rPr>
          <w:rFonts w:ascii="Cambria" w:hAnsi="Cambria" w:cstheme="minorHAnsi"/>
          <w:shd w:val="clear" w:color="auto" w:fill="FFFFFF"/>
        </w:rPr>
        <w:t xml:space="preserve">Piemēram, šo ietekmju rezultātā </w:t>
      </w:r>
      <w:r w:rsidR="00E123C0">
        <w:rPr>
          <w:rFonts w:ascii="Cambria" w:hAnsi="Cambria" w:cstheme="minorHAnsi"/>
          <w:shd w:val="clear" w:color="auto" w:fill="FFFFFF"/>
        </w:rPr>
        <w:t>b</w:t>
      </w:r>
      <w:r w:rsidRPr="009D240D">
        <w:rPr>
          <w:rFonts w:ascii="Cambria" w:hAnsi="Cambria" w:cstheme="minorHAnsi"/>
          <w:shd w:val="clear" w:color="auto" w:fill="FFFFFF"/>
        </w:rPr>
        <w:t xml:space="preserve">ūtiski </w:t>
      </w:r>
      <w:r w:rsidR="00E123C0">
        <w:rPr>
          <w:rFonts w:ascii="Cambria" w:hAnsi="Cambria" w:cstheme="minorHAnsi"/>
          <w:shd w:val="clear" w:color="auto" w:fill="FFFFFF"/>
        </w:rPr>
        <w:t xml:space="preserve">ir </w:t>
      </w:r>
      <w:r w:rsidRPr="009D240D">
        <w:rPr>
          <w:rFonts w:ascii="Cambria" w:hAnsi="Cambria" w:cstheme="minorHAnsi"/>
          <w:shd w:val="clear" w:color="auto" w:fill="FFFFFF"/>
        </w:rPr>
        <w:t>samazinā</w:t>
      </w:r>
      <w:r w:rsidR="00E123C0">
        <w:rPr>
          <w:rFonts w:ascii="Cambria" w:hAnsi="Cambria" w:cstheme="minorHAnsi"/>
          <w:shd w:val="clear" w:color="auto" w:fill="FFFFFF"/>
        </w:rPr>
        <w:t>jusies</w:t>
      </w:r>
      <w:r w:rsidRPr="009D240D">
        <w:rPr>
          <w:rFonts w:ascii="Cambria" w:hAnsi="Cambria" w:cstheme="minorHAnsi"/>
          <w:shd w:val="clear" w:color="auto" w:fill="FFFFFF"/>
        </w:rPr>
        <w:t xml:space="preserve"> Baltijas menc</w:t>
      </w:r>
      <w:r w:rsidR="00E123C0">
        <w:rPr>
          <w:rFonts w:ascii="Cambria" w:hAnsi="Cambria" w:cstheme="minorHAnsi"/>
          <w:shd w:val="clear" w:color="auto" w:fill="FFFFFF"/>
        </w:rPr>
        <w:t>as</w:t>
      </w:r>
      <w:r w:rsidRPr="009D240D">
        <w:rPr>
          <w:rFonts w:ascii="Cambria" w:hAnsi="Cambria" w:cstheme="minorHAnsi"/>
          <w:shd w:val="clear" w:color="auto" w:fill="FFFFFF"/>
        </w:rPr>
        <w:t xml:space="preserve"> populācija</w:t>
      </w:r>
      <w:r w:rsidR="00E123C0">
        <w:rPr>
          <w:rFonts w:ascii="Cambria" w:hAnsi="Cambria" w:cstheme="minorHAnsi"/>
          <w:shd w:val="clear" w:color="auto" w:fill="FFFFFF"/>
        </w:rPr>
        <w:t>.</w:t>
      </w:r>
    </w:p>
    <w:p w14:paraId="081E3C98" w14:textId="77777777" w:rsidR="00E22AE8" w:rsidRDefault="00E22AE8" w:rsidP="00E22AE8">
      <w:pPr>
        <w:rPr>
          <w:rFonts w:ascii="Cambria" w:hAnsi="Cambria" w:cstheme="minorHAnsi"/>
          <w:shd w:val="clear" w:color="auto" w:fill="FFFFFF"/>
        </w:rPr>
      </w:pPr>
      <w:r w:rsidRPr="00113B96">
        <w:rPr>
          <w:rFonts w:ascii="Cambria" w:hAnsi="Cambria" w:cstheme="minorHAnsi"/>
          <w:shd w:val="clear" w:color="auto" w:fill="FFFFFF"/>
        </w:rPr>
        <w:t xml:space="preserve">2021. gada oktobrī Helsinku konvencijas pušu ministru sanāksmē tika apstiprināts atjaunotais </w:t>
      </w:r>
      <w:r w:rsidRPr="00E22AE8">
        <w:rPr>
          <w:rFonts w:ascii="Cambria" w:hAnsi="Cambria" w:cstheme="minorHAnsi"/>
          <w:i/>
          <w:iCs/>
          <w:shd w:val="clear" w:color="auto" w:fill="FFFFFF"/>
        </w:rPr>
        <w:t>Baltijas jūras rīcības plāns</w:t>
      </w:r>
      <w:r w:rsidRPr="00113B96">
        <w:rPr>
          <w:rFonts w:ascii="Cambria" w:hAnsi="Cambria" w:cstheme="minorHAnsi"/>
          <w:shd w:val="clear" w:color="auto" w:fill="FFFFFF"/>
        </w:rPr>
        <w:t>. Mērķu sasniegšanai plānā noteikti konkrēti pasākumi un rīcības, kas īstenojami nacionālā mērogā vai kopīgi, reģionālā vai starptautiskā līmenī. Pasākumu īstenošanai paredzēti konkrēti termiņi, kas nepārsniedz 2030. gadu.</w:t>
      </w:r>
    </w:p>
    <w:p w14:paraId="0B07389D" w14:textId="5ADD1CEC" w:rsidR="00E22AE8" w:rsidRDefault="00E22AE8" w:rsidP="00E22AE8">
      <w:pPr>
        <w:rPr>
          <w:rFonts w:ascii="Cambria" w:eastAsia="Times New Roman" w:hAnsi="Cambria" w:cstheme="minorHAnsi"/>
        </w:rPr>
      </w:pPr>
      <w:r w:rsidRPr="009D240D">
        <w:rPr>
          <w:rFonts w:ascii="Cambria" w:eastAsia="Times New Roman" w:hAnsi="Cambria" w:cstheme="minorHAnsi"/>
        </w:rPr>
        <w:t>Vienlaikus ir zinātniski pierādīts, ka labu jūras vides stāvokli n</w:t>
      </w:r>
      <w:r w:rsidR="0035500C">
        <w:rPr>
          <w:rFonts w:ascii="Cambria" w:eastAsia="Times New Roman" w:hAnsi="Cambria" w:cstheme="minorHAnsi"/>
        </w:rPr>
        <w:t>ebija</w:t>
      </w:r>
      <w:r w:rsidRPr="009D240D">
        <w:rPr>
          <w:rFonts w:ascii="Cambria" w:eastAsia="Times New Roman" w:hAnsi="Cambria" w:cstheme="minorHAnsi"/>
        </w:rPr>
        <w:t xml:space="preserve"> iespējams panākt līdz 2020.gadam, jo jūras ekosistēma spēj atveseļoties tikai vairāku gadu desmitu laikā, turklāt plānoto pasākumu efekts parādās ilgākā laikā. </w:t>
      </w:r>
      <w:r w:rsidRPr="00113B96">
        <w:rPr>
          <w:rFonts w:ascii="Cambria" w:eastAsia="Times New Roman" w:hAnsi="Cambria" w:cstheme="minorHAnsi"/>
        </w:rPr>
        <w:t>Turklāt klimata izmaiņu izpausmes, piemēram, ūdens un gaisa temperatūras paaugstināšanās, var kavēt jūras atveseļošanos.</w:t>
      </w:r>
    </w:p>
    <w:p w14:paraId="12D3F831" w14:textId="07B3C601" w:rsidR="001557D5" w:rsidRPr="009D240D" w:rsidRDefault="00E22AE8" w:rsidP="00E22AE8">
      <w:pPr>
        <w:rPr>
          <w:rFonts w:ascii="Cambria" w:eastAsia="Times New Roman" w:hAnsi="Cambria" w:cstheme="minorHAnsi"/>
        </w:rPr>
      </w:pPr>
      <w:r w:rsidRPr="00460069">
        <w:rPr>
          <w:rFonts w:ascii="Cambria" w:eastAsia="Times New Roman" w:hAnsi="Cambria" w:cstheme="minorHAnsi"/>
        </w:rPr>
        <w:t xml:space="preserve">Dabas aizsardzības pārvalde kopā ar partneriem īsteno ES LIFE programmas projektu </w:t>
      </w:r>
      <w:r w:rsidRPr="00E22AE8">
        <w:rPr>
          <w:rFonts w:ascii="Cambria" w:eastAsia="Times New Roman" w:hAnsi="Cambria" w:cstheme="minorHAnsi"/>
          <w:i/>
          <w:iCs/>
        </w:rPr>
        <w:t>“Jūras aizsargājamo biotopu izpēte un nepieciešamā aizsardzības statusa noteikšana Latvijas ekskluzīvajā ekonomiskajā zonā”</w:t>
      </w:r>
      <w:r w:rsidRPr="00460069">
        <w:rPr>
          <w:rFonts w:ascii="Cambria" w:eastAsia="Times New Roman" w:hAnsi="Cambria" w:cstheme="minorHAnsi"/>
        </w:rPr>
        <w:t xml:space="preserve"> (2020</w:t>
      </w:r>
      <w:r>
        <w:rPr>
          <w:rFonts w:ascii="Cambria" w:eastAsia="Times New Roman" w:hAnsi="Cambria" w:cstheme="minorHAnsi"/>
        </w:rPr>
        <w:t>.</w:t>
      </w:r>
      <w:r w:rsidRPr="00460069">
        <w:rPr>
          <w:rFonts w:ascii="Cambria" w:eastAsia="Times New Roman" w:hAnsi="Cambria" w:cstheme="minorHAnsi"/>
        </w:rPr>
        <w:t>-2025</w:t>
      </w:r>
      <w:r>
        <w:rPr>
          <w:rFonts w:ascii="Cambria" w:eastAsia="Times New Roman" w:hAnsi="Cambria" w:cstheme="minorHAnsi"/>
        </w:rPr>
        <w:t>.gadam</w:t>
      </w:r>
      <w:r w:rsidRPr="00460069">
        <w:rPr>
          <w:rFonts w:ascii="Cambria" w:eastAsia="Times New Roman" w:hAnsi="Cambria" w:cstheme="minorHAnsi"/>
        </w:rPr>
        <w:t xml:space="preserve">). Tajā plānots pievērsties jūras resursu visaptverošas aizsardzības sistēmas izveidei, uzlabojot monitoringa metodiku jūras aizsargājamo biotopu un sugu novērtēšanai. Plānots arī sniegt priekšlikumus jaunu aizsargājamo jūras teritoriju izveidei un iekļaušanai </w:t>
      </w:r>
      <w:proofErr w:type="spellStart"/>
      <w:r w:rsidRPr="00E22AE8">
        <w:rPr>
          <w:rFonts w:ascii="Cambria" w:eastAsia="Times New Roman" w:hAnsi="Cambria" w:cstheme="minorHAnsi"/>
          <w:i/>
          <w:iCs/>
        </w:rPr>
        <w:t>Natura</w:t>
      </w:r>
      <w:proofErr w:type="spellEnd"/>
      <w:r w:rsidRPr="00E22AE8">
        <w:rPr>
          <w:rFonts w:ascii="Cambria" w:eastAsia="Times New Roman" w:hAnsi="Cambria" w:cstheme="minorHAnsi"/>
          <w:i/>
          <w:iCs/>
        </w:rPr>
        <w:t xml:space="preserve"> 2000</w:t>
      </w:r>
      <w:r w:rsidRPr="00460069">
        <w:rPr>
          <w:rFonts w:ascii="Cambria" w:eastAsia="Times New Roman" w:hAnsi="Cambria" w:cstheme="minorHAnsi"/>
        </w:rPr>
        <w:t xml:space="preserve"> tīklā, kā arī izstrādāt zinātniski pamatotu piekrastes zvejas pārvaldības plānu, paredzot priekšlikumus jūras putnu un zīdītāju piezvejas mazināšanai. Tāpat projekts paredz izstrādāt vienotu apsaimniekošanas plānu visām esošajām un arī no jauna izveidotajām jūras aizsargājamām teritorijām, izvērtējot arī jūras biotopu ekosistēmu pakalpojumu iespējas.</w:t>
      </w:r>
    </w:p>
    <w:p w14:paraId="68E52E83"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15. Dzīvība uz zemes </w:t>
      </w:r>
    </w:p>
    <w:p w14:paraId="23A093A4" w14:textId="5227AE05" w:rsidR="00481C96" w:rsidRPr="00C67AC9" w:rsidRDefault="00481C96" w:rsidP="00481C96">
      <w:pPr>
        <w:rPr>
          <w:rFonts w:ascii="Cambria" w:hAnsi="Cambria" w:cstheme="majorHAnsi"/>
          <w:noProof/>
        </w:rPr>
      </w:pPr>
      <w:r w:rsidRPr="009D240D">
        <w:rPr>
          <w:rFonts w:ascii="Cambria" w:eastAsia="Times New Roman" w:hAnsi="Cambria" w:cs="Times New Roman"/>
        </w:rPr>
        <w:t>Latvij</w:t>
      </w:r>
      <w:r>
        <w:rPr>
          <w:rFonts w:ascii="Cambria" w:eastAsia="Times New Roman" w:hAnsi="Cambria" w:cs="Times New Roman"/>
        </w:rPr>
        <w:t>as</w:t>
      </w:r>
      <w:r w:rsidRPr="009D240D">
        <w:rPr>
          <w:rFonts w:ascii="Cambria" w:eastAsia="Times New Roman" w:hAnsi="Cambria" w:cs="Times New Roman"/>
        </w:rPr>
        <w:t xml:space="preserve"> daudzveidīgajās ekosistēmās ietilpst meži, kas klāj aptuveni pusi valsts teritorijas, </w:t>
      </w:r>
      <w:r>
        <w:rPr>
          <w:rFonts w:ascii="Cambria" w:eastAsia="Times New Roman" w:hAnsi="Cambria" w:cs="Times New Roman"/>
        </w:rPr>
        <w:t>pļavas</w:t>
      </w:r>
      <w:r w:rsidRPr="009D240D">
        <w:rPr>
          <w:rFonts w:ascii="Cambria" w:eastAsia="Times New Roman" w:hAnsi="Cambria" w:cs="Times New Roman"/>
        </w:rPr>
        <w:t xml:space="preserve">, </w:t>
      </w:r>
      <w:r>
        <w:rPr>
          <w:rFonts w:ascii="Cambria" w:eastAsia="Times New Roman" w:hAnsi="Cambria" w:cs="Times New Roman"/>
        </w:rPr>
        <w:t xml:space="preserve">jūras </w:t>
      </w:r>
      <w:r w:rsidRPr="009D240D">
        <w:rPr>
          <w:rFonts w:ascii="Cambria" w:eastAsia="Times New Roman" w:hAnsi="Cambria" w:cs="Times New Roman"/>
        </w:rPr>
        <w:t xml:space="preserve">piekraste un </w:t>
      </w:r>
      <w:r>
        <w:rPr>
          <w:rFonts w:ascii="Cambria" w:eastAsia="Times New Roman" w:hAnsi="Cambria" w:cs="Times New Roman"/>
        </w:rPr>
        <w:t>purvi</w:t>
      </w:r>
      <w:r w:rsidRPr="009D240D">
        <w:rPr>
          <w:rFonts w:ascii="Cambria" w:eastAsia="Times New Roman" w:hAnsi="Cambria" w:cs="Times New Roman"/>
        </w:rPr>
        <w:t xml:space="preserve">. Latvija ir pārsniegusi 2020. gada </w:t>
      </w:r>
      <w:proofErr w:type="spellStart"/>
      <w:r w:rsidRPr="009D240D">
        <w:rPr>
          <w:rFonts w:ascii="Cambria" w:eastAsia="Times New Roman" w:hAnsi="Cambria" w:cs="Times New Roman"/>
        </w:rPr>
        <w:t>Aiči</w:t>
      </w:r>
      <w:proofErr w:type="spellEnd"/>
      <w:r w:rsidRPr="009D240D">
        <w:rPr>
          <w:rFonts w:ascii="Cambria" w:eastAsia="Times New Roman" w:hAnsi="Cambria" w:cs="Times New Roman"/>
        </w:rPr>
        <w:t xml:space="preserve"> mērķus </w:t>
      </w:r>
      <w:r w:rsidRPr="009D240D">
        <w:rPr>
          <w:rFonts w:ascii="Cambria" w:eastAsia="Times New Roman" w:hAnsi="Cambria" w:cs="Times New Roman"/>
          <w:i/>
          <w:iCs/>
        </w:rPr>
        <w:t>(</w:t>
      </w:r>
      <w:proofErr w:type="spellStart"/>
      <w:r w:rsidRPr="009D240D">
        <w:rPr>
          <w:rFonts w:ascii="Cambria" w:eastAsia="Times New Roman" w:hAnsi="Cambria" w:cs="Times New Roman"/>
          <w:i/>
          <w:iCs/>
        </w:rPr>
        <w:t>Aichi</w:t>
      </w:r>
      <w:proofErr w:type="spellEnd"/>
      <w:r w:rsidRPr="009D240D">
        <w:rPr>
          <w:rFonts w:ascii="Cambria" w:eastAsia="Times New Roman" w:hAnsi="Cambria" w:cs="Times New Roman"/>
          <w:i/>
          <w:iCs/>
        </w:rPr>
        <w:t xml:space="preserve"> </w:t>
      </w:r>
      <w:proofErr w:type="spellStart"/>
      <w:r w:rsidRPr="009D240D">
        <w:rPr>
          <w:rFonts w:ascii="Cambria" w:eastAsia="Times New Roman" w:hAnsi="Cambria" w:cs="Times New Roman"/>
          <w:i/>
          <w:iCs/>
        </w:rPr>
        <w:t>Biodiversity</w:t>
      </w:r>
      <w:proofErr w:type="spellEnd"/>
      <w:r w:rsidRPr="009D240D">
        <w:rPr>
          <w:rFonts w:ascii="Cambria" w:eastAsia="Times New Roman" w:hAnsi="Cambria" w:cs="Times New Roman"/>
          <w:i/>
          <w:iCs/>
        </w:rPr>
        <w:t xml:space="preserve"> </w:t>
      </w:r>
      <w:proofErr w:type="spellStart"/>
      <w:r w:rsidRPr="009D240D">
        <w:rPr>
          <w:rFonts w:ascii="Cambria" w:eastAsia="Times New Roman" w:hAnsi="Cambria" w:cs="Times New Roman"/>
          <w:i/>
          <w:iCs/>
        </w:rPr>
        <w:t>Targets</w:t>
      </w:r>
      <w:proofErr w:type="spellEnd"/>
      <w:r w:rsidRPr="009D240D">
        <w:rPr>
          <w:rFonts w:ascii="Cambria" w:eastAsia="Times New Roman" w:hAnsi="Cambria" w:cs="Times New Roman"/>
          <w:i/>
          <w:iCs/>
        </w:rPr>
        <w:t>)</w:t>
      </w:r>
      <w:r w:rsidRPr="009D240D">
        <w:rPr>
          <w:rFonts w:ascii="Cambria" w:eastAsia="Times New Roman" w:hAnsi="Cambria" w:cs="Times New Roman"/>
        </w:rPr>
        <w:t xml:space="preserve"> </w:t>
      </w:r>
      <w:r>
        <w:rPr>
          <w:rFonts w:ascii="Cambria" w:eastAsia="Times New Roman" w:hAnsi="Cambria" w:cs="Times New Roman"/>
        </w:rPr>
        <w:t>par</w:t>
      </w:r>
      <w:r w:rsidRPr="009D240D">
        <w:rPr>
          <w:rFonts w:ascii="Cambria" w:eastAsia="Times New Roman" w:hAnsi="Cambria" w:cs="Times New Roman"/>
        </w:rPr>
        <w:t xml:space="preserve"> aizsargājamām teritorijām, jo vairāk nekā 16% tās jūras ūdeņu un vairāk nekā 18% tās </w:t>
      </w:r>
      <w:r>
        <w:rPr>
          <w:rFonts w:ascii="Cambria" w:eastAsia="Times New Roman" w:hAnsi="Cambria" w:cs="Times New Roman"/>
        </w:rPr>
        <w:t>iekšzemes</w:t>
      </w:r>
      <w:r w:rsidRPr="009D240D">
        <w:rPr>
          <w:rFonts w:ascii="Cambria" w:eastAsia="Times New Roman" w:hAnsi="Cambria" w:cs="Times New Roman"/>
        </w:rPr>
        <w:t xml:space="preserve"> platīb</w:t>
      </w:r>
      <w:r>
        <w:rPr>
          <w:rFonts w:ascii="Cambria" w:eastAsia="Times New Roman" w:hAnsi="Cambria" w:cs="Times New Roman"/>
        </w:rPr>
        <w:t>u atrodas</w:t>
      </w:r>
      <w:r w:rsidRPr="009D240D">
        <w:rPr>
          <w:rFonts w:ascii="Cambria" w:eastAsia="Times New Roman" w:hAnsi="Cambria" w:cs="Times New Roman"/>
        </w:rPr>
        <w:t xml:space="preserve"> kād</w:t>
      </w:r>
      <w:r>
        <w:rPr>
          <w:rFonts w:ascii="Cambria" w:eastAsia="Times New Roman" w:hAnsi="Cambria" w:cs="Times New Roman"/>
        </w:rPr>
        <w:t>ā</w:t>
      </w:r>
      <w:r w:rsidRPr="009D240D">
        <w:rPr>
          <w:rFonts w:ascii="Cambria" w:eastAsia="Times New Roman" w:hAnsi="Cambria" w:cs="Times New Roman"/>
        </w:rPr>
        <w:t xml:space="preserve"> no aizsardzības veidiem. </w:t>
      </w:r>
      <w:r w:rsidRPr="00811F8C">
        <w:rPr>
          <w:rFonts w:ascii="Cambria" w:eastAsia="Times New Roman" w:hAnsi="Cambria" w:cs="Times New Roman"/>
        </w:rPr>
        <w:t xml:space="preserve">Labā stāvoklī ir 10% ES aizsargājamo biotopu un 41% sugu (2019. gada ziņojums </w:t>
      </w:r>
      <w:r>
        <w:rPr>
          <w:rFonts w:ascii="Cambria" w:eastAsia="Times New Roman" w:hAnsi="Cambria" w:cs="Times New Roman"/>
        </w:rPr>
        <w:t>EK</w:t>
      </w:r>
      <w:r w:rsidRPr="00811F8C">
        <w:rPr>
          <w:rFonts w:ascii="Cambria" w:eastAsia="Times New Roman" w:hAnsi="Cambria" w:cs="Times New Roman"/>
        </w:rPr>
        <w:t xml:space="preserve">). </w:t>
      </w:r>
      <w:r w:rsidRPr="009D240D">
        <w:rPr>
          <w:rFonts w:ascii="Cambria" w:hAnsi="Cambria" w:cstheme="majorHAnsi"/>
          <w:noProof/>
        </w:rPr>
        <w:t xml:space="preserve">Dabisko dzīvotņu degredācija un bioloģiskās daudzveidības samazināšanās ir </w:t>
      </w:r>
      <w:r>
        <w:rPr>
          <w:rFonts w:ascii="Cambria" w:hAnsi="Cambria" w:cstheme="majorHAnsi"/>
          <w:noProof/>
        </w:rPr>
        <w:t xml:space="preserve">sekas </w:t>
      </w:r>
      <w:r w:rsidRPr="009D240D">
        <w:rPr>
          <w:rFonts w:ascii="Cambria" w:hAnsi="Cambria" w:cstheme="majorHAnsi"/>
          <w:noProof/>
        </w:rPr>
        <w:t>antropogēn</w:t>
      </w:r>
      <w:r>
        <w:rPr>
          <w:rFonts w:ascii="Cambria" w:hAnsi="Cambria" w:cstheme="majorHAnsi"/>
          <w:noProof/>
        </w:rPr>
        <w:t>ai</w:t>
      </w:r>
      <w:r w:rsidRPr="009D240D">
        <w:rPr>
          <w:rFonts w:ascii="Cambria" w:hAnsi="Cambria" w:cstheme="majorHAnsi"/>
          <w:noProof/>
        </w:rPr>
        <w:t xml:space="preserve"> slodze</w:t>
      </w:r>
      <w:r>
        <w:rPr>
          <w:rFonts w:ascii="Cambria" w:hAnsi="Cambria" w:cstheme="majorHAnsi"/>
          <w:noProof/>
        </w:rPr>
        <w:t>i</w:t>
      </w:r>
      <w:r w:rsidRPr="009D240D">
        <w:rPr>
          <w:rFonts w:ascii="Cambria" w:hAnsi="Cambria" w:cstheme="majorHAnsi"/>
          <w:noProof/>
        </w:rPr>
        <w:t xml:space="preserve"> un intensīva</w:t>
      </w:r>
      <w:r>
        <w:rPr>
          <w:rFonts w:ascii="Cambria" w:hAnsi="Cambria" w:cstheme="majorHAnsi"/>
          <w:noProof/>
        </w:rPr>
        <w:t>i</w:t>
      </w:r>
      <w:r w:rsidRPr="009D240D">
        <w:rPr>
          <w:rFonts w:ascii="Cambria" w:hAnsi="Cambria" w:cstheme="majorHAnsi"/>
          <w:noProof/>
        </w:rPr>
        <w:t xml:space="preserve"> ekonomika</w:t>
      </w:r>
      <w:r>
        <w:rPr>
          <w:rFonts w:ascii="Cambria" w:hAnsi="Cambria" w:cstheme="majorHAnsi"/>
          <w:noProof/>
        </w:rPr>
        <w:t>i</w:t>
      </w:r>
      <w:r w:rsidRPr="009D240D">
        <w:rPr>
          <w:rFonts w:ascii="Cambria" w:hAnsi="Cambria" w:cstheme="majorHAnsi"/>
          <w:noProof/>
        </w:rPr>
        <w:t>, kas rada ietekmi uz vidi</w:t>
      </w:r>
      <w:r>
        <w:rPr>
          <w:rFonts w:ascii="Cambria" w:hAnsi="Cambria" w:cstheme="majorHAnsi"/>
          <w:noProof/>
        </w:rPr>
        <w:t xml:space="preserve">. </w:t>
      </w:r>
      <w:r w:rsidRPr="009D240D">
        <w:rPr>
          <w:rFonts w:ascii="Cambria" w:hAnsi="Cambria" w:cstheme="majorHAnsi"/>
          <w:noProof/>
        </w:rPr>
        <w:t xml:space="preserve">Arī Latvijas ekonomika ir nozīmīgi saistīta ar dabas resursu pieejamību saimnieciskai darbībai un to izmantošanu, tieši tādēļ </w:t>
      </w:r>
      <w:r>
        <w:rPr>
          <w:rFonts w:ascii="Cambria" w:hAnsi="Cambria" w:cstheme="majorHAnsi"/>
          <w:noProof/>
        </w:rPr>
        <w:t xml:space="preserve">nepieciešamas </w:t>
      </w:r>
      <w:r w:rsidRPr="009D240D">
        <w:rPr>
          <w:rFonts w:ascii="Cambria" w:hAnsi="Cambria" w:cstheme="majorHAnsi"/>
          <w:noProof/>
        </w:rPr>
        <w:t>inovācijas un jauni tehnoloģiskie risinājumi, kā arī mērķtiecīga sabiedrības izglītošana, lai mainītu ikdienas paradumus un mazinātu tautsaimniecības ietekmi uz vides kvalitāti</w:t>
      </w:r>
      <w:r w:rsidRPr="009C3766">
        <w:rPr>
          <w:rFonts w:ascii="Cambria" w:hAnsi="Cambria" w:cstheme="majorHAnsi"/>
          <w:noProof/>
        </w:rPr>
        <w:t>, paredzot arī dažādus atbalsta pasākumus, tai skaitā no ES fondiem</w:t>
      </w:r>
      <w:r w:rsidRPr="009D240D">
        <w:rPr>
          <w:rFonts w:ascii="Cambria" w:hAnsi="Cambria" w:cstheme="majorHAnsi"/>
          <w:noProof/>
        </w:rPr>
        <w:t xml:space="preserve">. </w:t>
      </w:r>
      <w:r>
        <w:rPr>
          <w:rFonts w:ascii="Cambria" w:hAnsi="Cambria" w:cstheme="majorHAnsi"/>
          <w:noProof/>
        </w:rPr>
        <w:t>P</w:t>
      </w:r>
      <w:r w:rsidRPr="009D240D">
        <w:rPr>
          <w:rFonts w:ascii="Cambria" w:hAnsi="Cambria" w:cstheme="majorHAnsi"/>
          <w:noProof/>
        </w:rPr>
        <w:t>ašvaldības un vietējās rīcības grupas meklē dažādus un teritorijām specifiskus risinājumus klimatnoturības kāpināšanai pret nākotnes klimata krīzēm</w:t>
      </w:r>
      <w:r>
        <w:rPr>
          <w:rFonts w:ascii="Cambria" w:hAnsi="Cambria" w:cstheme="majorHAnsi"/>
          <w:noProof/>
        </w:rPr>
        <w:t xml:space="preserve"> un to potenciālo ietekmi uz bioloģisko daudzveidību</w:t>
      </w:r>
      <w:r w:rsidRPr="009D240D">
        <w:rPr>
          <w:rFonts w:ascii="Cambria" w:hAnsi="Cambria" w:cstheme="majorHAnsi"/>
          <w:noProof/>
        </w:rPr>
        <w:t xml:space="preserve">, tāpat teritoriju attīstības plānošanā tiek ņemti vērā </w:t>
      </w:r>
      <w:r>
        <w:rPr>
          <w:rFonts w:ascii="Cambria" w:hAnsi="Cambria" w:cstheme="majorHAnsi"/>
        </w:rPr>
        <w:t>ī</w:t>
      </w:r>
      <w:r w:rsidRPr="009D240D">
        <w:rPr>
          <w:rFonts w:ascii="Cambria" w:hAnsi="Cambria" w:cstheme="majorHAnsi"/>
        </w:rPr>
        <w:t>paši aizsargājamo dabas teritoriju dabas aizsardzības plāni.</w:t>
      </w:r>
      <w:r w:rsidRPr="009D240D">
        <w:rPr>
          <w:rFonts w:ascii="Cambria" w:hAnsi="Cambria" w:cstheme="majorHAnsi"/>
          <w:noProof/>
        </w:rPr>
        <w:t xml:space="preserve"> Inovatīvi zaļās un zilās infrastuktūras risinājumi ir sākums, lai veidotu klimatnoturīgu </w:t>
      </w:r>
      <w:r w:rsidRPr="00811F8C">
        <w:rPr>
          <w:rFonts w:ascii="Cambria" w:hAnsi="Cambria" w:cstheme="majorHAnsi"/>
          <w:noProof/>
        </w:rPr>
        <w:t xml:space="preserve">un vienlaicīgi videi draudzīgu </w:t>
      </w:r>
      <w:r w:rsidRPr="009D240D">
        <w:rPr>
          <w:rFonts w:ascii="Cambria" w:hAnsi="Cambria" w:cstheme="majorHAnsi"/>
          <w:noProof/>
        </w:rPr>
        <w:t>attīstību</w:t>
      </w:r>
      <w:r>
        <w:rPr>
          <w:rFonts w:ascii="Cambria" w:hAnsi="Cambria" w:cstheme="majorHAnsi"/>
          <w:noProof/>
        </w:rPr>
        <w:t xml:space="preserve">. </w:t>
      </w:r>
      <w:r w:rsidRPr="00C67AC9">
        <w:rPr>
          <w:rFonts w:ascii="Cambria" w:hAnsi="Cambria" w:cstheme="majorHAnsi"/>
          <w:noProof/>
        </w:rPr>
        <w:t xml:space="preserve">Noslēgušies Dabas skaitīšanas projekta lauku darbi ES nozīmes </w:t>
      </w:r>
      <w:r w:rsidRPr="00C67AC9">
        <w:rPr>
          <w:rFonts w:ascii="Cambria" w:hAnsi="Cambria" w:cstheme="majorHAnsi"/>
          <w:noProof/>
        </w:rPr>
        <w:lastRenderedPageBreak/>
        <w:t>biotopu apsekošanā. Dabas vērtību inventarizācija ļaus noskaidrot, kādas un cik lielā apjomā un kvalitātē tās Latvijā sastopamas.</w:t>
      </w:r>
    </w:p>
    <w:p w14:paraId="624CD205" w14:textId="79E05C50" w:rsidR="00481C96" w:rsidRDefault="00481C96" w:rsidP="00481C96">
      <w:pPr>
        <w:rPr>
          <w:rFonts w:ascii="Cambria" w:hAnsi="Cambria" w:cstheme="majorHAnsi"/>
          <w:noProof/>
        </w:rPr>
      </w:pPr>
      <w:r w:rsidRPr="00C67AC9">
        <w:rPr>
          <w:rFonts w:ascii="Cambria" w:hAnsi="Cambria" w:cstheme="majorHAnsi"/>
          <w:noProof/>
        </w:rPr>
        <w:t xml:space="preserve">Dabas aizsardzības pārvalde kopā ar partneriem īsteno ES </w:t>
      </w:r>
      <w:r w:rsidRPr="00481C96">
        <w:rPr>
          <w:rFonts w:ascii="Cambria" w:hAnsi="Cambria" w:cstheme="majorHAnsi"/>
          <w:i/>
          <w:iCs/>
          <w:noProof/>
        </w:rPr>
        <w:t>LIFE programmas</w:t>
      </w:r>
      <w:r w:rsidRPr="00C67AC9">
        <w:rPr>
          <w:rFonts w:ascii="Cambria" w:hAnsi="Cambria" w:cstheme="majorHAnsi"/>
          <w:noProof/>
        </w:rPr>
        <w:t xml:space="preserve"> projektu </w:t>
      </w:r>
      <w:r w:rsidRPr="00481C96">
        <w:rPr>
          <w:rFonts w:ascii="Cambria" w:hAnsi="Cambria" w:cstheme="majorHAnsi"/>
          <w:i/>
          <w:iCs/>
          <w:noProof/>
        </w:rPr>
        <w:t>“Natura 2000 aizsargājamo teritoriju pārvaldības un apsaimniekošanas optimizācija”</w:t>
      </w:r>
      <w:r w:rsidRPr="00C67AC9">
        <w:rPr>
          <w:rFonts w:ascii="Cambria" w:hAnsi="Cambria" w:cstheme="majorHAnsi"/>
          <w:noProof/>
        </w:rPr>
        <w:t xml:space="preserve"> (2020</w:t>
      </w:r>
      <w:r>
        <w:rPr>
          <w:rFonts w:ascii="Cambria" w:hAnsi="Cambria" w:cstheme="majorHAnsi"/>
          <w:noProof/>
        </w:rPr>
        <w:t>.</w:t>
      </w:r>
      <w:r w:rsidRPr="00C67AC9">
        <w:rPr>
          <w:rFonts w:ascii="Cambria" w:hAnsi="Cambria" w:cstheme="majorHAnsi"/>
          <w:noProof/>
        </w:rPr>
        <w:t>-2028</w:t>
      </w:r>
      <w:r>
        <w:rPr>
          <w:rFonts w:ascii="Cambria" w:hAnsi="Cambria" w:cstheme="majorHAnsi"/>
          <w:noProof/>
        </w:rPr>
        <w:t>.gadam</w:t>
      </w:r>
      <w:r w:rsidRPr="00C67AC9">
        <w:rPr>
          <w:rFonts w:ascii="Cambria" w:hAnsi="Cambria" w:cstheme="majorHAnsi"/>
          <w:noProof/>
        </w:rPr>
        <w:t xml:space="preserve">). Projekta laikā plānots izstrādāt inovatīvas pieejas aktuālu dabas aizsardzības jautājumu risināšanā un ieviest </w:t>
      </w:r>
      <w:r w:rsidRPr="00481C96">
        <w:rPr>
          <w:rFonts w:ascii="Cambria" w:hAnsi="Cambria" w:cstheme="majorHAnsi"/>
          <w:i/>
          <w:iCs/>
          <w:noProof/>
        </w:rPr>
        <w:t>Natura 2000</w:t>
      </w:r>
      <w:r w:rsidRPr="00C67AC9">
        <w:rPr>
          <w:rFonts w:ascii="Cambria" w:hAnsi="Cambria" w:cstheme="majorHAnsi"/>
          <w:noProof/>
        </w:rPr>
        <w:t xml:space="preserve"> teritoriju prioritāro rīcību programmu, tādējādi nodrošinot ES nozīmes biotopu un sugu labvēlīgu aizsardzības stāvokli Latvijā.</w:t>
      </w:r>
    </w:p>
    <w:p w14:paraId="3821E2AF" w14:textId="2317B8A8" w:rsidR="00481C96" w:rsidRDefault="00481C96" w:rsidP="00481C96">
      <w:pPr>
        <w:rPr>
          <w:rFonts w:ascii="Cambria" w:hAnsi="Cambria" w:cstheme="majorHAnsi"/>
          <w:noProof/>
        </w:rPr>
      </w:pPr>
      <w:r w:rsidRPr="007931AD">
        <w:rPr>
          <w:rFonts w:ascii="Cambria" w:hAnsi="Cambria" w:cstheme="majorHAnsi"/>
          <w:noProof/>
        </w:rPr>
        <w:t>2014</w:t>
      </w:r>
      <w:r>
        <w:rPr>
          <w:rFonts w:ascii="Cambria" w:hAnsi="Cambria" w:cstheme="majorHAnsi"/>
          <w:noProof/>
        </w:rPr>
        <w:t>.</w:t>
      </w:r>
      <w:r w:rsidRPr="007931AD">
        <w:rPr>
          <w:rFonts w:ascii="Cambria" w:hAnsi="Cambria" w:cstheme="majorHAnsi"/>
          <w:noProof/>
        </w:rPr>
        <w:t>-2020.gada ES fondu periodā ir ieviesti un 2021</w:t>
      </w:r>
      <w:r>
        <w:rPr>
          <w:rFonts w:ascii="Cambria" w:hAnsi="Cambria" w:cstheme="majorHAnsi"/>
          <w:noProof/>
        </w:rPr>
        <w:t>.</w:t>
      </w:r>
      <w:r w:rsidRPr="007931AD">
        <w:rPr>
          <w:rFonts w:ascii="Cambria" w:hAnsi="Cambria" w:cstheme="majorHAnsi"/>
          <w:noProof/>
        </w:rPr>
        <w:t xml:space="preserve">-2027.gada ES fondu periodā tiek plānoti jauni pasākumi, kas mazina vides piesārņojumu, antropogēno slodzi un uzlabo ES nozīmes dzīvotņu un sugu labvēlīgu aizsardzības statusu, lai nodrošinātu dabas vērtību nenoplicināšanu, dabas mantojuma saglabāšanu un ekoloģisko prasību ievērošanu. </w:t>
      </w:r>
    </w:p>
    <w:p w14:paraId="07021763" w14:textId="77777777" w:rsidR="00481C96" w:rsidRDefault="00481C96" w:rsidP="00481C96">
      <w:pPr>
        <w:rPr>
          <w:rFonts w:ascii="Cambria" w:hAnsi="Cambria" w:cstheme="majorHAnsi"/>
          <w:noProof/>
        </w:rPr>
      </w:pPr>
      <w:r w:rsidRPr="007931AD">
        <w:rPr>
          <w:rFonts w:ascii="Cambria" w:hAnsi="Cambria" w:cstheme="majorHAnsi"/>
          <w:noProof/>
        </w:rPr>
        <w:t xml:space="preserve">Ar ES fondu atbalstu 2021.gadā uzsākta vērienīga dzīvotņu atjaunošanas projekta īstenošana visā Latvijā ar mērķi radīt piemērotus apstākļus ilgtspējīgai 20 ES biotopu un vismaz astoņu sugu dzīvotņu pastāvēšanai, kā arī veicinās 13 aizsargājamo aleju atbildīgu apsaimniekošanu. </w:t>
      </w:r>
    </w:p>
    <w:p w14:paraId="7647F333" w14:textId="77777777" w:rsidR="00481C96" w:rsidRDefault="00481C96" w:rsidP="00481C96">
      <w:pPr>
        <w:rPr>
          <w:rFonts w:ascii="Cambria" w:hAnsi="Cambria" w:cstheme="majorHAnsi"/>
          <w:noProof/>
        </w:rPr>
      </w:pPr>
      <w:r>
        <w:rPr>
          <w:rFonts w:ascii="Cambria" w:hAnsi="Cambria" w:cstheme="majorHAnsi"/>
          <w:noProof/>
        </w:rPr>
        <w:t>L</w:t>
      </w:r>
      <w:r w:rsidRPr="007931AD">
        <w:rPr>
          <w:rFonts w:ascii="Cambria" w:hAnsi="Cambria" w:cstheme="majorHAnsi"/>
          <w:noProof/>
        </w:rPr>
        <w:t>ai mazinātu vides stāvokļa pasliktināšanos, ir nepieciešami piesārņojuma mazinoši pasākumi bioloģiskās daudzveidības veicināšanai un klimata risku mazināšanai. 2021.gadā tika noslēgti līdz šim lielākie vēsturiskā piesārņojuma sanācijas un rekultivācijas darbi Inčukalna sērskābā gudrona dīķos.</w:t>
      </w:r>
      <w:r w:rsidRPr="009D240D">
        <w:rPr>
          <w:rFonts w:ascii="Cambria" w:hAnsi="Cambria" w:cstheme="majorHAnsi"/>
          <w:noProof/>
        </w:rPr>
        <w:t xml:space="preserve"> </w:t>
      </w:r>
    </w:p>
    <w:p w14:paraId="3B365911" w14:textId="2C9304D0" w:rsidR="001557D5" w:rsidRPr="009D240D" w:rsidRDefault="00481C96" w:rsidP="00481C96">
      <w:pPr>
        <w:rPr>
          <w:rFonts w:ascii="Cambria" w:hAnsi="Cambria" w:cstheme="majorHAnsi"/>
          <w:noProof/>
        </w:rPr>
      </w:pPr>
      <w:r w:rsidRPr="009C3766">
        <w:rPr>
          <w:rFonts w:ascii="Cambria" w:hAnsi="Cambria" w:cstheme="majorHAnsi"/>
          <w:noProof/>
        </w:rPr>
        <w:t>Ar 2014</w:t>
      </w:r>
      <w:r w:rsidR="00CA4810">
        <w:rPr>
          <w:rFonts w:ascii="Cambria" w:hAnsi="Cambria" w:cstheme="majorHAnsi"/>
          <w:noProof/>
        </w:rPr>
        <w:t>.</w:t>
      </w:r>
      <w:r w:rsidRPr="009C3766">
        <w:rPr>
          <w:rFonts w:ascii="Cambria" w:hAnsi="Cambria" w:cstheme="majorHAnsi"/>
          <w:noProof/>
        </w:rPr>
        <w:t>-2020.gada ES fondu atbalstu līdz 2022. gada sākumam klimata pārmaiņu radīt</w:t>
      </w:r>
      <w:r>
        <w:rPr>
          <w:rFonts w:ascii="Cambria" w:hAnsi="Cambria" w:cstheme="majorHAnsi"/>
          <w:noProof/>
        </w:rPr>
        <w:t xml:space="preserve">ie </w:t>
      </w:r>
      <w:r w:rsidRPr="009C3766">
        <w:rPr>
          <w:rFonts w:ascii="Cambria" w:hAnsi="Cambria" w:cstheme="majorHAnsi"/>
          <w:noProof/>
        </w:rPr>
        <w:t>plūd</w:t>
      </w:r>
      <w:r>
        <w:rPr>
          <w:rFonts w:ascii="Cambria" w:hAnsi="Cambria" w:cstheme="majorHAnsi"/>
          <w:noProof/>
        </w:rPr>
        <w:t>u</w:t>
      </w:r>
      <w:r w:rsidRPr="009C3766">
        <w:rPr>
          <w:rFonts w:ascii="Cambria" w:hAnsi="Cambria" w:cstheme="majorHAnsi"/>
          <w:noProof/>
        </w:rPr>
        <w:t xml:space="preserve"> un erozij</w:t>
      </w:r>
      <w:r>
        <w:rPr>
          <w:rFonts w:ascii="Cambria" w:hAnsi="Cambria" w:cstheme="majorHAnsi"/>
          <w:noProof/>
        </w:rPr>
        <w:t>as</w:t>
      </w:r>
      <w:r w:rsidRPr="009C3766">
        <w:rPr>
          <w:rFonts w:ascii="Cambria" w:hAnsi="Cambria" w:cstheme="majorHAnsi"/>
          <w:noProof/>
        </w:rPr>
        <w:t xml:space="preserve"> risk</w:t>
      </w:r>
      <w:r>
        <w:rPr>
          <w:rFonts w:ascii="Cambria" w:hAnsi="Cambria" w:cstheme="majorHAnsi"/>
          <w:noProof/>
        </w:rPr>
        <w:t>i</w:t>
      </w:r>
      <w:r w:rsidRPr="009C3766">
        <w:rPr>
          <w:rFonts w:ascii="Cambria" w:hAnsi="Cambria" w:cstheme="majorHAnsi"/>
          <w:noProof/>
        </w:rPr>
        <w:t xml:space="preserve"> mazināti jau 81 149 iedzīvotājiem. Jauni pielāgošanās pasākumi dažādiem klimata riskiem, īpaši, ar zaļās un zilās infrastuktūras risinājumi</w:t>
      </w:r>
      <w:r w:rsidR="00CA4810">
        <w:rPr>
          <w:rFonts w:ascii="Cambria" w:hAnsi="Cambria" w:cstheme="majorHAnsi"/>
          <w:noProof/>
        </w:rPr>
        <w:t>em</w:t>
      </w:r>
      <w:r w:rsidRPr="009C3766">
        <w:rPr>
          <w:rFonts w:ascii="Cambria" w:hAnsi="Cambria" w:cstheme="majorHAnsi"/>
          <w:noProof/>
        </w:rPr>
        <w:t>, tiek paredzēti ar ES fondu 2021-2027.gada perioda investīcijām.</w:t>
      </w:r>
    </w:p>
    <w:p w14:paraId="3C726267" w14:textId="77777777" w:rsidR="001557D5" w:rsidRPr="009D240D" w:rsidRDefault="001557D5" w:rsidP="009D240D">
      <w:pPr>
        <w:spacing w:before="120"/>
        <w:rPr>
          <w:rFonts w:ascii="Cambria" w:eastAsia="Times New Roman" w:hAnsi="Cambria" w:cs="Times New Roman"/>
          <w:b/>
          <w:bCs/>
          <w:i/>
          <w:iCs/>
        </w:rPr>
      </w:pPr>
      <w:r w:rsidRPr="009D240D">
        <w:rPr>
          <w:rFonts w:ascii="Cambria" w:eastAsia="Times New Roman" w:hAnsi="Cambria" w:cs="Times New Roman"/>
          <w:b/>
          <w:bCs/>
          <w:i/>
          <w:iCs/>
        </w:rPr>
        <w:t xml:space="preserve">16. Miers, taisnīgums, laba pārvaldība </w:t>
      </w:r>
    </w:p>
    <w:p w14:paraId="0B35DE04" w14:textId="77777777" w:rsidR="001557D5" w:rsidRPr="009D240D" w:rsidRDefault="001557D5" w:rsidP="001557D5">
      <w:pPr>
        <w:rPr>
          <w:rFonts w:ascii="Cambria" w:eastAsia="Times New Roman" w:hAnsi="Cambria" w:cs="Times New Roman"/>
        </w:rPr>
      </w:pPr>
      <w:r w:rsidRPr="009D240D">
        <w:rPr>
          <w:rFonts w:ascii="Cambria" w:eastAsia="Times New Roman" w:hAnsi="Cambria" w:cs="Times New Roman"/>
        </w:rPr>
        <w:t xml:space="preserve">Labas pārvaldības jomā tiek īstenota 2020. gadā apstiprinātā administratīvi teritoriālā reforma. Vienlaikus centrālajā valsts pārvaldē samazināts nodarbināto skaits, mazināts birokrātiskais slogs, nostiprināta horizontāla stratēģiskā komunikācija, ieviesta inovāciju pieeja valsts pārvaldē. 2021. gadā ieviests vienotais tiesību aktu projektu izstrādes un saskaņošanas portāls. </w:t>
      </w:r>
    </w:p>
    <w:p w14:paraId="2C92F5B4" w14:textId="5B9D4FDC" w:rsidR="001557D5" w:rsidRDefault="0058796A" w:rsidP="001557D5">
      <w:pPr>
        <w:rPr>
          <w:rFonts w:ascii="Cambria" w:eastAsia="Times New Roman" w:hAnsi="Cambria" w:cs="Times New Roman"/>
        </w:rPr>
      </w:pPr>
      <w:r w:rsidRPr="0058796A">
        <w:rPr>
          <w:rFonts w:ascii="Cambria" w:eastAsia="Times New Roman" w:hAnsi="Cambria" w:cs="Times New Roman"/>
        </w:rPr>
        <w:t xml:space="preserve">Tiesiskuma stiprināšanai 2021.gada 1.decembrī tika ieviests e-lietas pirmais posms, izveidojot vienotu elektronisku tiesvedības procesu un nodrošinot informācijas apmaiņu starp tiesām, prokuratūru un nolēmumu izpildes iestādēm, procesa dalībniekiem un citām ar tiesvedību saistītu iestāžu informācijas sistēmām, modernizēta procesuālo darbību fiksēšana. Tāpat uzsākta tiesu ekspertīžu institūta reforma, </w:t>
      </w:r>
      <w:proofErr w:type="spellStart"/>
      <w:r w:rsidRPr="0058796A">
        <w:rPr>
          <w:rFonts w:ascii="Cambria" w:eastAsia="Times New Roman" w:hAnsi="Cambria" w:cs="Times New Roman"/>
        </w:rPr>
        <w:t>efektivizējot</w:t>
      </w:r>
      <w:proofErr w:type="spellEnd"/>
      <w:r w:rsidRPr="0058796A">
        <w:rPr>
          <w:rFonts w:ascii="Cambria" w:eastAsia="Times New Roman" w:hAnsi="Cambria" w:cs="Times New Roman"/>
        </w:rPr>
        <w:t xml:space="preserve"> procesus</w:t>
      </w:r>
      <w:r w:rsidR="001557D5" w:rsidRPr="009D240D">
        <w:rPr>
          <w:rFonts w:ascii="Cambria" w:eastAsia="Times New Roman" w:hAnsi="Cambria" w:cs="Times New Roman"/>
        </w:rPr>
        <w:t xml:space="preserve">. </w:t>
      </w:r>
      <w:r w:rsidR="00942F5A" w:rsidRPr="00942F5A">
        <w:rPr>
          <w:rFonts w:ascii="Cambria" w:eastAsia="Times New Roman" w:hAnsi="Cambria" w:cs="Times New Roman"/>
        </w:rPr>
        <w:t xml:space="preserve">2021. gada 31. martā darbu uzsāka Ekonomisko lietu tiesa kvalitatīvai un vienlaikus ātrai sarežģītu </w:t>
      </w:r>
      <w:proofErr w:type="spellStart"/>
      <w:r w:rsidR="00942F5A" w:rsidRPr="00942F5A">
        <w:rPr>
          <w:rFonts w:ascii="Cambria" w:eastAsia="Times New Roman" w:hAnsi="Cambria" w:cs="Times New Roman"/>
        </w:rPr>
        <w:t>komercstrīdu</w:t>
      </w:r>
      <w:proofErr w:type="spellEnd"/>
      <w:r w:rsidR="00942F5A" w:rsidRPr="00942F5A">
        <w:rPr>
          <w:rFonts w:ascii="Cambria" w:eastAsia="Times New Roman" w:hAnsi="Cambria" w:cs="Times New Roman"/>
        </w:rPr>
        <w:t xml:space="preserve"> un noziedzīgu nodarījumu, kas ietver ekonomiskos un finanšu noziegumus, kā arī korupcijas lietu iztiesāšanu.  Ekonomisko lietu tiesa savas darbības pirmajos deviņos mēnešos jau bija pabeigusi izskatīt 197 lietas, no tām 37 civillietas, 36 krimināllietas, kā arī 124 procesus par noziedzīgi iegūtu mantu</w:t>
      </w:r>
      <w:r w:rsidR="001557D5" w:rsidRPr="009D240D">
        <w:rPr>
          <w:rFonts w:ascii="Cambria" w:eastAsia="Times New Roman" w:hAnsi="Cambria" w:cs="Times New Roman"/>
        </w:rPr>
        <w:t>.</w:t>
      </w:r>
      <w:r w:rsidR="00942F5A">
        <w:rPr>
          <w:rFonts w:ascii="Cambria" w:eastAsia="Times New Roman" w:hAnsi="Cambria" w:cs="Times New Roman"/>
        </w:rPr>
        <w:t xml:space="preserve"> </w:t>
      </w:r>
      <w:r w:rsidR="001557D5" w:rsidRPr="009D240D">
        <w:rPr>
          <w:rFonts w:ascii="Cambria" w:eastAsia="Times New Roman" w:hAnsi="Cambria" w:cs="Times New Roman"/>
        </w:rPr>
        <w:t xml:space="preserve">Uzlabota Uzņēmumu reģistra patiesā labuma guvēja reģistrācija. </w:t>
      </w:r>
      <w:bookmarkStart w:id="35" w:name="_Hlk96440353"/>
      <w:r w:rsidR="00D26857">
        <w:rPr>
          <w:rFonts w:ascii="Cambria" w:eastAsia="Times New Roman" w:hAnsi="Cambria" w:cs="Times New Roman"/>
        </w:rPr>
        <w:t>KNAB</w:t>
      </w:r>
      <w:r w:rsidR="001557D5" w:rsidRPr="009D240D">
        <w:rPr>
          <w:rFonts w:ascii="Cambria" w:eastAsia="Times New Roman" w:hAnsi="Cambria" w:cs="Times New Roman"/>
        </w:rPr>
        <w:t xml:space="preserve"> kapacitāte palielināta, </w:t>
      </w:r>
      <w:r w:rsidR="00DD10BF" w:rsidRPr="009D240D">
        <w:rPr>
          <w:rFonts w:ascii="Cambria" w:eastAsia="Times New Roman" w:hAnsi="Cambria" w:cs="Times New Roman"/>
        </w:rPr>
        <w:t>piesaistot papildus analītisko kapacitāti</w:t>
      </w:r>
      <w:r w:rsidR="00DD10BF">
        <w:rPr>
          <w:rFonts w:ascii="Cambria" w:eastAsia="Times New Roman" w:hAnsi="Cambria" w:cs="Times New Roman"/>
        </w:rPr>
        <w:t xml:space="preserve">, lai, t.sk., varētu nodrošināt </w:t>
      </w:r>
      <w:r w:rsidR="00DD10BF" w:rsidRPr="009D240D">
        <w:rPr>
          <w:rFonts w:ascii="Cambria" w:eastAsia="Times New Roman" w:hAnsi="Cambria" w:cs="Times New Roman"/>
        </w:rPr>
        <w:t>paralēl</w:t>
      </w:r>
      <w:r w:rsidR="00DD10BF">
        <w:rPr>
          <w:rFonts w:ascii="Cambria" w:eastAsia="Times New Roman" w:hAnsi="Cambria" w:cs="Times New Roman"/>
        </w:rPr>
        <w:t>ās</w:t>
      </w:r>
      <w:r w:rsidR="00DD10BF" w:rsidRPr="009D240D">
        <w:rPr>
          <w:rFonts w:ascii="Cambria" w:eastAsia="Times New Roman" w:hAnsi="Cambria" w:cs="Times New Roman"/>
        </w:rPr>
        <w:t xml:space="preserve"> finanšu izmeklēšan</w:t>
      </w:r>
      <w:r w:rsidR="00DD10BF">
        <w:rPr>
          <w:rFonts w:ascii="Cambria" w:eastAsia="Times New Roman" w:hAnsi="Cambria" w:cs="Times New Roman"/>
        </w:rPr>
        <w:t>as veikšanu</w:t>
      </w:r>
      <w:r w:rsidR="001557D5" w:rsidRPr="009D240D">
        <w:rPr>
          <w:rFonts w:ascii="Cambria" w:eastAsia="Times New Roman" w:hAnsi="Cambria" w:cs="Times New Roman"/>
        </w:rPr>
        <w:t>.</w:t>
      </w:r>
      <w:r w:rsidR="001557D5" w:rsidRPr="009D240D" w:rsidDel="004D6FF5">
        <w:rPr>
          <w:rFonts w:ascii="Cambria" w:eastAsia="Times New Roman" w:hAnsi="Cambria" w:cs="Times New Roman"/>
        </w:rPr>
        <w:t xml:space="preserve"> </w:t>
      </w:r>
      <w:bookmarkEnd w:id="35"/>
      <w:r w:rsidR="001557D5" w:rsidRPr="009D240D">
        <w:rPr>
          <w:rFonts w:ascii="Cambria" w:eastAsia="Times New Roman" w:hAnsi="Cambria" w:cs="Times New Roman"/>
        </w:rPr>
        <w:t xml:space="preserve">Pieaug valsts NVO fonda piešķīrumi NVO </w:t>
      </w:r>
      <w:proofErr w:type="spellStart"/>
      <w:r w:rsidR="001557D5" w:rsidRPr="009D240D">
        <w:rPr>
          <w:rFonts w:ascii="Cambria" w:eastAsia="Times New Roman" w:hAnsi="Cambria" w:cs="Times New Roman"/>
        </w:rPr>
        <w:t>granta</w:t>
      </w:r>
      <w:proofErr w:type="spellEnd"/>
      <w:r w:rsidR="001557D5" w:rsidRPr="009D240D">
        <w:rPr>
          <w:rFonts w:ascii="Cambria" w:eastAsia="Times New Roman" w:hAnsi="Cambria" w:cs="Times New Roman"/>
        </w:rPr>
        <w:t xml:space="preserve"> projektu konkursiem, sabiedriskie mediji izgāja no reklāmas tirgus un palielināts Valsts Mediju atbalsta fonda atbalsta medijus sabiedriski nozīmīga satura veidošanā, samazināts PVN grāmatām, preses izdevumiem un ziņu portāliem. 2020. gadā, salīdzinot ar iepriekšējo gadu ievērojami palielinājusies uzņēmēju (1</w:t>
      </w:r>
      <w:r w:rsidR="008813FB">
        <w:rPr>
          <w:rFonts w:ascii="Cambria" w:eastAsia="Times New Roman" w:hAnsi="Cambria" w:cs="Times New Roman"/>
        </w:rPr>
        <w:t>3</w:t>
      </w:r>
      <w:r w:rsidR="001557D5" w:rsidRPr="009D240D">
        <w:rPr>
          <w:rFonts w:ascii="Cambria" w:eastAsia="Times New Roman" w:hAnsi="Cambria" w:cs="Times New Roman"/>
        </w:rPr>
        <w:t>%)  un iedzīvotāju (1</w:t>
      </w:r>
      <w:r w:rsidR="008813FB">
        <w:rPr>
          <w:rFonts w:ascii="Cambria" w:eastAsia="Times New Roman" w:hAnsi="Cambria" w:cs="Times New Roman"/>
        </w:rPr>
        <w:t>1</w:t>
      </w:r>
      <w:r w:rsidR="001557D5" w:rsidRPr="009D240D">
        <w:rPr>
          <w:rFonts w:ascii="Cambria" w:eastAsia="Times New Roman" w:hAnsi="Cambria" w:cs="Times New Roman"/>
        </w:rPr>
        <w:t xml:space="preserve">%)  uzticēšanās tieslietu sistēmai </w:t>
      </w:r>
      <w:r w:rsidR="001557D5" w:rsidRPr="009D240D">
        <w:rPr>
          <w:rFonts w:ascii="Cambria" w:eastAsia="Times New Roman" w:hAnsi="Cambria" w:cs="Times New Roman"/>
          <w:i/>
          <w:iCs/>
        </w:rPr>
        <w:t xml:space="preserve">(EU </w:t>
      </w:r>
      <w:proofErr w:type="spellStart"/>
      <w:r w:rsidR="001557D5" w:rsidRPr="009D240D">
        <w:rPr>
          <w:rFonts w:ascii="Cambria" w:eastAsia="Times New Roman" w:hAnsi="Cambria" w:cs="Times New Roman"/>
          <w:i/>
          <w:iCs/>
        </w:rPr>
        <w:t>Justice</w:t>
      </w:r>
      <w:proofErr w:type="spellEnd"/>
      <w:r w:rsidR="001557D5" w:rsidRPr="009D240D">
        <w:rPr>
          <w:rFonts w:ascii="Cambria" w:eastAsia="Times New Roman" w:hAnsi="Cambria" w:cs="Times New Roman"/>
          <w:i/>
          <w:iCs/>
        </w:rPr>
        <w:t xml:space="preserve"> </w:t>
      </w:r>
      <w:proofErr w:type="spellStart"/>
      <w:r w:rsidR="001557D5" w:rsidRPr="009D240D">
        <w:rPr>
          <w:rFonts w:ascii="Cambria" w:eastAsia="Times New Roman" w:hAnsi="Cambria" w:cs="Times New Roman"/>
          <w:i/>
          <w:iCs/>
        </w:rPr>
        <w:t>Scoreboard</w:t>
      </w:r>
      <w:proofErr w:type="spellEnd"/>
      <w:r w:rsidR="001557D5" w:rsidRPr="009D240D">
        <w:rPr>
          <w:rFonts w:ascii="Cambria" w:eastAsia="Times New Roman" w:hAnsi="Cambria" w:cs="Times New Roman"/>
          <w:i/>
          <w:iCs/>
        </w:rPr>
        <w:t>)</w:t>
      </w:r>
      <w:r w:rsidR="001557D5" w:rsidRPr="009D240D">
        <w:rPr>
          <w:rFonts w:ascii="Cambria" w:eastAsia="Times New Roman" w:hAnsi="Cambria" w:cs="Times New Roman"/>
        </w:rPr>
        <w:t xml:space="preserve">, kā arī 2021.gadā uzlabojās Latvijas </w:t>
      </w:r>
      <w:r w:rsidR="00ED38F4" w:rsidRPr="009D240D">
        <w:rPr>
          <w:rFonts w:ascii="Cambria" w:eastAsia="Times New Roman" w:hAnsi="Cambria" w:cs="Times New Roman"/>
        </w:rPr>
        <w:t xml:space="preserve">rādītāji </w:t>
      </w:r>
      <w:r w:rsidR="001557D5" w:rsidRPr="009D240D">
        <w:rPr>
          <w:rFonts w:ascii="Cambria" w:eastAsia="Times New Roman" w:hAnsi="Cambria" w:cs="Times New Roman"/>
        </w:rPr>
        <w:t>Korupcijas uztveres indeks</w:t>
      </w:r>
      <w:r w:rsidR="00ED38F4" w:rsidRPr="009D240D">
        <w:rPr>
          <w:rFonts w:ascii="Cambria" w:eastAsia="Times New Roman" w:hAnsi="Cambria" w:cs="Times New Roman"/>
        </w:rPr>
        <w:t>ā</w:t>
      </w:r>
      <w:r w:rsidR="001557D5" w:rsidRPr="009D240D">
        <w:rPr>
          <w:rFonts w:ascii="Cambria" w:eastAsia="Times New Roman" w:hAnsi="Cambria" w:cs="Times New Roman"/>
        </w:rPr>
        <w:t xml:space="preserve">. </w:t>
      </w:r>
    </w:p>
    <w:p w14:paraId="3D0D8882" w14:textId="77777777" w:rsidR="0058796A" w:rsidRPr="009D240D" w:rsidRDefault="0058796A" w:rsidP="001557D5">
      <w:pPr>
        <w:rPr>
          <w:rFonts w:ascii="Cambria" w:eastAsia="Times New Roman" w:hAnsi="Cambria" w:cs="Times New Roman"/>
        </w:rPr>
      </w:pPr>
    </w:p>
    <w:p w14:paraId="1CE8C15A" w14:textId="77777777" w:rsidR="001557D5" w:rsidRPr="009D240D" w:rsidRDefault="001557D5" w:rsidP="001557D5">
      <w:pPr>
        <w:spacing w:before="120"/>
        <w:rPr>
          <w:rFonts w:ascii="Cambria" w:eastAsia="Times New Roman" w:hAnsi="Cambria" w:cs="Times New Roman"/>
          <w:b/>
          <w:bCs/>
          <w:i/>
          <w:iCs/>
        </w:rPr>
      </w:pPr>
      <w:r w:rsidRPr="009D240D">
        <w:rPr>
          <w:rFonts w:ascii="Cambria" w:eastAsia="Times New Roman" w:hAnsi="Cambria" w:cs="Times New Roman"/>
          <w:b/>
          <w:bCs/>
          <w:i/>
          <w:iCs/>
        </w:rPr>
        <w:lastRenderedPageBreak/>
        <w:t xml:space="preserve">17. Sadarbība </w:t>
      </w:r>
    </w:p>
    <w:p w14:paraId="4E9F4975" w14:textId="4B704F58" w:rsidR="0025531C" w:rsidRDefault="00053096" w:rsidP="001557D5">
      <w:pPr>
        <w:rPr>
          <w:rFonts w:ascii="Cambria" w:hAnsi="Cambria"/>
          <w:sz w:val="20"/>
          <w:szCs w:val="20"/>
        </w:rPr>
      </w:pPr>
      <w:r w:rsidRPr="00053096">
        <w:rPr>
          <w:rFonts w:ascii="Cambria" w:eastAsia="Times New Roman" w:hAnsi="Cambria" w:cs="Times New Roman"/>
        </w:rPr>
        <w:t xml:space="preserve">Latvija kā pasaules valsts ar augstiem attīstības rādītājiem sadarbojas ES līmenī un divpusējā partnerībā ar citām valstīm, lai virzītos uz ANO IAM sasniegšanu. Jaunajās  </w:t>
      </w:r>
      <w:r w:rsidRPr="00053096">
        <w:rPr>
          <w:rFonts w:ascii="Cambria" w:eastAsia="Times New Roman" w:hAnsi="Cambria" w:cs="Times New Roman"/>
          <w:i/>
          <w:iCs/>
        </w:rPr>
        <w:t>Attīstības sadarbības politikas pamatnostādnēs 2021.-2027.gadam</w:t>
      </w:r>
      <w:r w:rsidRPr="00053096">
        <w:rPr>
          <w:rFonts w:ascii="Cambria" w:eastAsia="Times New Roman" w:hAnsi="Cambria" w:cs="Times New Roman"/>
        </w:rPr>
        <w:t xml:space="preserve"> tematiskās prioritātes izriet no ANO </w:t>
      </w:r>
      <w:r>
        <w:rPr>
          <w:rFonts w:ascii="Cambria" w:eastAsia="Times New Roman" w:hAnsi="Cambria" w:cs="Times New Roman"/>
        </w:rPr>
        <w:t>IAM</w:t>
      </w:r>
      <w:r w:rsidRPr="00053096">
        <w:rPr>
          <w:rFonts w:ascii="Cambria" w:eastAsia="Times New Roman" w:hAnsi="Cambria" w:cs="Times New Roman"/>
        </w:rPr>
        <w:t>: laba pārvaldība (</w:t>
      </w:r>
      <w:r>
        <w:rPr>
          <w:rFonts w:ascii="Cambria" w:eastAsia="Times New Roman" w:hAnsi="Cambria" w:cs="Times New Roman"/>
        </w:rPr>
        <w:t>IAM</w:t>
      </w:r>
      <w:r w:rsidRPr="00053096">
        <w:rPr>
          <w:rFonts w:ascii="Cambria" w:eastAsia="Times New Roman" w:hAnsi="Cambria" w:cs="Times New Roman"/>
        </w:rPr>
        <w:t xml:space="preserve"> 16), dzimumu līdztiesība (</w:t>
      </w:r>
      <w:r>
        <w:rPr>
          <w:rFonts w:ascii="Cambria" w:eastAsia="Times New Roman" w:hAnsi="Cambria" w:cs="Times New Roman"/>
        </w:rPr>
        <w:t>IAM</w:t>
      </w:r>
      <w:r w:rsidRPr="00053096">
        <w:rPr>
          <w:rFonts w:ascii="Cambria" w:eastAsia="Times New Roman" w:hAnsi="Cambria" w:cs="Times New Roman"/>
        </w:rPr>
        <w:t xml:space="preserve"> 5), kvalitatīva izglītība (</w:t>
      </w:r>
      <w:r>
        <w:rPr>
          <w:rFonts w:ascii="Cambria" w:eastAsia="Times New Roman" w:hAnsi="Cambria" w:cs="Times New Roman"/>
        </w:rPr>
        <w:t>IAM</w:t>
      </w:r>
      <w:r w:rsidRPr="00053096">
        <w:rPr>
          <w:rFonts w:ascii="Cambria" w:eastAsia="Times New Roman" w:hAnsi="Cambria" w:cs="Times New Roman"/>
        </w:rPr>
        <w:t xml:space="preserve"> 4), labs darbs un ekonomiskā izaugsme (</w:t>
      </w:r>
      <w:r>
        <w:rPr>
          <w:rFonts w:ascii="Cambria" w:eastAsia="Times New Roman" w:hAnsi="Cambria" w:cs="Times New Roman"/>
        </w:rPr>
        <w:t>IAM</w:t>
      </w:r>
      <w:r w:rsidRPr="00053096">
        <w:rPr>
          <w:rFonts w:ascii="Cambria" w:eastAsia="Times New Roman" w:hAnsi="Cambria" w:cs="Times New Roman"/>
        </w:rPr>
        <w:t xml:space="preserve"> 8), klimata rīcība (</w:t>
      </w:r>
      <w:r>
        <w:rPr>
          <w:rFonts w:ascii="Cambria" w:eastAsia="Times New Roman" w:hAnsi="Cambria" w:cs="Times New Roman"/>
        </w:rPr>
        <w:t>IAM</w:t>
      </w:r>
      <w:r w:rsidRPr="00053096">
        <w:rPr>
          <w:rFonts w:ascii="Cambria" w:eastAsia="Times New Roman" w:hAnsi="Cambria" w:cs="Times New Roman"/>
        </w:rPr>
        <w:t xml:space="preserve"> 13), sadarbība mērķu īstenošanai (</w:t>
      </w:r>
      <w:r>
        <w:rPr>
          <w:rFonts w:ascii="Cambria" w:eastAsia="Times New Roman" w:hAnsi="Cambria" w:cs="Times New Roman"/>
        </w:rPr>
        <w:t>IAM</w:t>
      </w:r>
      <w:r w:rsidRPr="00053096">
        <w:rPr>
          <w:rFonts w:ascii="Cambria" w:eastAsia="Times New Roman" w:hAnsi="Cambria" w:cs="Times New Roman"/>
        </w:rPr>
        <w:t xml:space="preserve"> 17). Tematisko prioritāšu īstenošanā Latvija pastiprināti pievērš uzmanību </w:t>
      </w:r>
      <w:proofErr w:type="spellStart"/>
      <w:r w:rsidRPr="00053096">
        <w:rPr>
          <w:rFonts w:ascii="Cambria" w:eastAsia="Times New Roman" w:hAnsi="Cambria" w:cs="Times New Roman"/>
        </w:rPr>
        <w:t>digitalizācijai</w:t>
      </w:r>
      <w:proofErr w:type="spellEnd"/>
      <w:r w:rsidRPr="00053096">
        <w:rPr>
          <w:rFonts w:ascii="Cambria" w:eastAsia="Times New Roman" w:hAnsi="Cambria" w:cs="Times New Roman"/>
        </w:rPr>
        <w:t xml:space="preserve"> kā attīstības veicinātajam un atbalsta inovatīvus un pārbaudītus digitālus risinājumus, kas var veicināt valstu pārvaldes efektivitāti, sabiedrības līdzdalību lēmumu pieņemšanā un jaunu ekonomisko iespēju radīšanu. Ģeogrāfiskās prioritātes ir ES Austrumu partnerības valstis (īpaši Gruzija, Moldova, Ukraina, kā arī Baltkrievija) un </w:t>
      </w:r>
      <w:proofErr w:type="spellStart"/>
      <w:r w:rsidRPr="00053096">
        <w:rPr>
          <w:rFonts w:ascii="Cambria" w:eastAsia="Times New Roman" w:hAnsi="Cambria" w:cs="Times New Roman"/>
        </w:rPr>
        <w:t>Centrālāzijas</w:t>
      </w:r>
      <w:proofErr w:type="spellEnd"/>
      <w:r w:rsidRPr="00053096">
        <w:rPr>
          <w:rFonts w:ascii="Cambria" w:eastAsia="Times New Roman" w:hAnsi="Cambria" w:cs="Times New Roman"/>
        </w:rPr>
        <w:t xml:space="preserve"> valstis (īpaši Kirgizstāna, Tadžikistāna un Uzbekistāna). Vienlaikus, 2022. gadā Latvija pirmo reizi kā prioritāti noteikusi atbalsta sniegšanu citiem reģioniem (īpaši Āfrikas valstīm), tāpat veicināta </w:t>
      </w:r>
      <w:proofErr w:type="spellStart"/>
      <w:r w:rsidRPr="00053096">
        <w:rPr>
          <w:rFonts w:ascii="Cambria" w:eastAsia="Times New Roman" w:hAnsi="Cambria" w:cs="Times New Roman"/>
        </w:rPr>
        <w:t>starpsektoru</w:t>
      </w:r>
      <w:proofErr w:type="spellEnd"/>
      <w:r w:rsidRPr="00053096">
        <w:rPr>
          <w:rFonts w:ascii="Cambria" w:eastAsia="Times New Roman" w:hAnsi="Cambria" w:cs="Times New Roman"/>
        </w:rPr>
        <w:t xml:space="preserve"> sadarbība, kad aktivitātēs iesaistās pilsoniskās sabiedrības organizācijas, publiskā pārvalde un privātais sektors dažādos formējumos. Latvijai Oficiālās attīstības palīdzības īpatsvars stabili pieaug absolūtos skaitļos, saglabājot 0,12% no IKP 2021. gadā. 2022. gadā arī trīskāršots </w:t>
      </w:r>
      <w:r>
        <w:rPr>
          <w:rFonts w:ascii="Cambria" w:eastAsia="Times New Roman" w:hAnsi="Cambria" w:cs="Times New Roman"/>
        </w:rPr>
        <w:t>ĀM</w:t>
      </w:r>
      <w:r w:rsidRPr="00053096">
        <w:rPr>
          <w:rFonts w:ascii="Cambria" w:eastAsia="Times New Roman" w:hAnsi="Cambria" w:cs="Times New Roman"/>
        </w:rPr>
        <w:t xml:space="preserve"> pārvaldītais divpusējās attīstības sadarbības budžets.</w:t>
      </w:r>
    </w:p>
    <w:p w14:paraId="29DF1562" w14:textId="73D6F6C6" w:rsidR="000953D8" w:rsidRPr="00944EE7" w:rsidRDefault="0025531C" w:rsidP="00944EE7">
      <w:pPr>
        <w:rPr>
          <w:rFonts w:ascii="Cambria" w:hAnsi="Cambria"/>
          <w:sz w:val="20"/>
          <w:szCs w:val="20"/>
        </w:rPr>
      </w:pPr>
      <w:r>
        <w:rPr>
          <w:rFonts w:ascii="Cambria" w:hAnsi="Cambria"/>
          <w:sz w:val="20"/>
          <w:szCs w:val="20"/>
        </w:rPr>
        <w:br w:type="page"/>
      </w:r>
      <w:r w:rsidR="008A0EBC" w:rsidRPr="00412012">
        <w:rPr>
          <w:rFonts w:ascii="Cambria" w:hAnsi="Cambria"/>
          <w:noProof/>
          <w:highlight w:val="cyan"/>
        </w:rPr>
        <w:lastRenderedPageBreak/>
        <w:drawing>
          <wp:anchor distT="0" distB="0" distL="114300" distR="114300" simplePos="0" relativeHeight="251683840" behindDoc="1" locked="0" layoutInCell="1" allowOverlap="1" wp14:anchorId="5412C13B" wp14:editId="5988FCC7">
            <wp:simplePos x="0" y="0"/>
            <wp:positionH relativeFrom="page">
              <wp:posOffset>-84759</wp:posOffset>
            </wp:positionH>
            <wp:positionV relativeFrom="paragraph">
              <wp:posOffset>-715010</wp:posOffset>
            </wp:positionV>
            <wp:extent cx="7648575" cy="10674985"/>
            <wp:effectExtent l="0" t="0" r="9525" b="0"/>
            <wp:wrapNone/>
            <wp:docPr id="12" name="Picture 12" descr="A tall glass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jpg"/>
                    <pic:cNvPicPr/>
                  </pic:nvPicPr>
                  <pic:blipFill>
                    <a:blip r:embed="rId8">
                      <a:duotone>
                        <a:prstClr val="black"/>
                        <a:srgbClr val="00859B">
                          <a:tint val="45000"/>
                          <a:satMod val="400000"/>
                        </a:srgbClr>
                      </a:duotone>
                      <a:alphaModFix amt="70000"/>
                      <a:extLst>
                        <a:ext uri="{BEBA8EAE-BF5A-486C-A8C5-ECC9F3942E4B}">
                          <a14:imgProps xmlns:a14="http://schemas.microsoft.com/office/drawing/2010/main">
                            <a14:imgLayer r:embed="rId9">
                              <a14:imgEffect>
                                <a14:artisticCutout trans="69000" numberOfShades="3"/>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7648575" cy="10674985"/>
                    </a:xfrm>
                    <a:prstGeom prst="rect">
                      <a:avLst/>
                    </a:prstGeom>
                  </pic:spPr>
                </pic:pic>
              </a:graphicData>
            </a:graphic>
            <wp14:sizeRelH relativeFrom="page">
              <wp14:pctWidth>0</wp14:pctWidth>
            </wp14:sizeRelH>
            <wp14:sizeRelV relativeFrom="page">
              <wp14:pctHeight>0</wp14:pctHeight>
            </wp14:sizeRelV>
          </wp:anchor>
        </w:drawing>
      </w:r>
      <w:r w:rsidR="00EF3BCD">
        <w:rPr>
          <w:noProof/>
        </w:rPr>
        <mc:AlternateContent>
          <mc:Choice Requires="wps">
            <w:drawing>
              <wp:anchor distT="0" distB="0" distL="114300" distR="114300" simplePos="0" relativeHeight="251666432" behindDoc="0" locked="0" layoutInCell="1" allowOverlap="1" wp14:anchorId="20F6D850" wp14:editId="18C5F5AE">
                <wp:simplePos x="0" y="0"/>
                <wp:positionH relativeFrom="margin">
                  <wp:align>left</wp:align>
                </wp:positionH>
                <wp:positionV relativeFrom="paragraph">
                  <wp:posOffset>7433310</wp:posOffset>
                </wp:positionV>
                <wp:extent cx="4819650" cy="18002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819650" cy="1800225"/>
                        </a:xfrm>
                        <a:prstGeom prst="rect">
                          <a:avLst/>
                        </a:prstGeom>
                        <a:noFill/>
                        <a:ln w="6350">
                          <a:noFill/>
                        </a:ln>
                      </wps:spPr>
                      <wps:txbx>
                        <w:txbxContent>
                          <w:p w14:paraId="3D622ED2" w14:textId="77777777"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#Eiropas semestris</w:t>
                            </w:r>
                          </w:p>
                          <w:p w14:paraId="7AAAFE3C" w14:textId="06997672"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#Latvijas nacionālā reformu programma</w:t>
                            </w:r>
                          </w:p>
                          <w:p w14:paraId="4861B4E7" w14:textId="4564F602"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#Latvijas Atveseļošanas un noturības plāns</w:t>
                            </w:r>
                          </w:p>
                          <w:p w14:paraId="0CE83CBC" w14:textId="77777777"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#progress</w:t>
                            </w:r>
                          </w:p>
                          <w:p w14:paraId="65BD9138" w14:textId="77562C52" w:rsidR="009456F2" w:rsidRPr="001B34DD" w:rsidRDefault="009456F2" w:rsidP="000B5737">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#ES Padomes rekomendācijas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6D850" id="Text Box 13" o:spid="_x0000_s1042" type="#_x0000_t202" style="position:absolute;left:0;text-align:left;margin-left:0;margin-top:585.3pt;width:379.5pt;height:141.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" filled="f" stroked="f" strokeweight=".5pt">
                <v:textbox>
                  <w:txbxContent>
                    <w:p w14:paraId="3D622ED2" w14:textId="77777777"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#Eiropas semestris</w:t>
                      </w:r>
                    </w:p>
                    <w:p w14:paraId="7AAAFE3C" w14:textId="06997672"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#Latvijas nacionālā reformu programma</w:t>
                      </w:r>
                    </w:p>
                    <w:p w14:paraId="4861B4E7" w14:textId="4564F602"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#Latvijas Atveseļošanas un noturības plāns</w:t>
                      </w:r>
                    </w:p>
                    <w:p w14:paraId="0CE83CBC" w14:textId="77777777" w:rsidR="009456F2" w:rsidRPr="001B34DD" w:rsidRDefault="009456F2" w:rsidP="00385BB9">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#progress</w:t>
                      </w:r>
                    </w:p>
                    <w:p w14:paraId="65BD9138" w14:textId="77562C52" w:rsidR="009456F2" w:rsidRPr="001B34DD" w:rsidRDefault="009456F2" w:rsidP="000B5737">
                      <w:pPr>
                        <w:jc w:val="left"/>
                        <w:rPr>
                          <w:rFonts w:ascii="Cambria" w:hAnsi="Cambria"/>
                          <w:b/>
                          <w:bCs/>
                          <w:color w:val="FFFFFF" w:themeColor="background1"/>
                          <w:sz w:val="36"/>
                          <w:szCs w:val="36"/>
                        </w:rPr>
                      </w:pPr>
                      <w:r w:rsidRPr="001B34DD">
                        <w:rPr>
                          <w:rFonts w:ascii="Cambria" w:hAnsi="Cambria"/>
                          <w:b/>
                          <w:bCs/>
                          <w:color w:val="FFFFFF" w:themeColor="background1"/>
                          <w:sz w:val="36"/>
                          <w:szCs w:val="36"/>
                        </w:rPr>
                        <w:t>#ES Padomes rekomendācijas</w:t>
                      </w:r>
                    </w:p>
                  </w:txbxContent>
                </v:textbox>
                <w10:wrap anchorx="margin"/>
              </v:shape>
            </w:pict>
          </mc:Fallback>
        </mc:AlternateContent>
      </w:r>
    </w:p>
    <w:sectPr w:rsidR="000953D8" w:rsidRPr="00944EE7" w:rsidSect="00E83CEE">
      <w:footerReference w:type="default" r:id="rId23"/>
      <w:type w:val="continuous"/>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F214D" w14:textId="77777777" w:rsidR="003A3B01" w:rsidRDefault="003A3B01" w:rsidP="00B2007A">
      <w:r>
        <w:separator/>
      </w:r>
    </w:p>
  </w:endnote>
  <w:endnote w:type="continuationSeparator" w:id="0">
    <w:p w14:paraId="11DA3A94" w14:textId="77777777" w:rsidR="003A3B01" w:rsidRDefault="003A3B01" w:rsidP="00B2007A">
      <w:r>
        <w:continuationSeparator/>
      </w:r>
    </w:p>
  </w:endnote>
  <w:endnote w:type="continuationNotice" w:id="1">
    <w:p w14:paraId="0C7C55C0" w14:textId="77777777" w:rsidR="003A3B01" w:rsidRDefault="003A3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Verdana Pro Cond Light">
    <w:altName w:val="Arial"/>
    <w:charset w:val="00"/>
    <w:family w:val="swiss"/>
    <w:pitch w:val="variable"/>
    <w:sig w:usb0="80000287" w:usb1="00000043"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8728674"/>
      <w:docPartObj>
        <w:docPartGallery w:val="Page Numbers (Bottom of Page)"/>
        <w:docPartUnique/>
      </w:docPartObj>
    </w:sdtPr>
    <w:sdtEndPr>
      <w:rPr>
        <w:noProof/>
      </w:rPr>
    </w:sdtEndPr>
    <w:sdtContent>
      <w:p w14:paraId="48D0F140" w14:textId="06618E3A" w:rsidR="009456F2" w:rsidRDefault="009456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045A9" w14:textId="42BA7CE8" w:rsidR="009456F2" w:rsidRDefault="009456F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261FA" w14:textId="01810F0E" w:rsidR="009456F2" w:rsidRDefault="009456F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50BC4" w14:textId="77777777" w:rsidR="003A3B01" w:rsidRDefault="003A3B01" w:rsidP="00B2007A">
      <w:r>
        <w:separator/>
      </w:r>
    </w:p>
  </w:footnote>
  <w:footnote w:type="continuationSeparator" w:id="0">
    <w:p w14:paraId="4DF7F727" w14:textId="77777777" w:rsidR="003A3B01" w:rsidRDefault="003A3B01" w:rsidP="00B2007A">
      <w:r>
        <w:continuationSeparator/>
      </w:r>
    </w:p>
  </w:footnote>
  <w:footnote w:type="continuationNotice" w:id="1">
    <w:p w14:paraId="4991D46C" w14:textId="77777777" w:rsidR="003A3B01" w:rsidRDefault="003A3B01"/>
  </w:footnote>
  <w:footnote w:id="2">
    <w:p w14:paraId="352A0BA1" w14:textId="1C48A395" w:rsidR="009456F2" w:rsidRPr="009C6948" w:rsidRDefault="009456F2" w:rsidP="002B0A46">
      <w:pPr>
        <w:pStyle w:val="FootnoteText"/>
        <w:spacing w:after="0"/>
        <w:ind w:left="142" w:hanging="142"/>
        <w:jc w:val="both"/>
        <w:rPr>
          <w:sz w:val="18"/>
          <w:szCs w:val="18"/>
        </w:rPr>
      </w:pPr>
      <w:r w:rsidRPr="009C6948">
        <w:rPr>
          <w:rStyle w:val="FootnoteReference"/>
          <w:sz w:val="18"/>
          <w:szCs w:val="18"/>
        </w:rPr>
        <w:footnoteRef/>
      </w:r>
      <w:r w:rsidRPr="009C6948">
        <w:rPr>
          <w:sz w:val="18"/>
          <w:szCs w:val="18"/>
        </w:rPr>
        <w:tab/>
      </w:r>
      <w:r w:rsidRPr="009C6948">
        <w:rPr>
          <w:i/>
          <w:sz w:val="18"/>
          <w:szCs w:val="18"/>
        </w:rPr>
        <w:t>Latvijas nacionālā reformu programma Eiropa 2020 stratēģijas īstenošanai</w:t>
      </w:r>
      <w:r w:rsidRPr="009C6948">
        <w:rPr>
          <w:sz w:val="18"/>
          <w:szCs w:val="18"/>
        </w:rPr>
        <w:t xml:space="preserve"> vienlaicīgi ar </w:t>
      </w:r>
      <w:r w:rsidRPr="009C6948">
        <w:rPr>
          <w:i/>
          <w:sz w:val="18"/>
          <w:szCs w:val="18"/>
        </w:rPr>
        <w:t>Latvijas Konverģences programmu 2011.-2014. gadam</w:t>
      </w:r>
      <w:r w:rsidRPr="009C6948">
        <w:rPr>
          <w:sz w:val="18"/>
          <w:szCs w:val="18"/>
        </w:rPr>
        <w:t xml:space="preserve"> tika apstiprinātas MK 2011. gada 26. aprīlī un iesniegtas EK 2011. gada 29. aprīlī.</w:t>
      </w:r>
    </w:p>
  </w:footnote>
  <w:footnote w:id="3">
    <w:p w14:paraId="3B32C7B1" w14:textId="0DA3130A" w:rsidR="009456F2" w:rsidRPr="009C6948" w:rsidRDefault="009456F2" w:rsidP="005162BD">
      <w:pPr>
        <w:pStyle w:val="FootnoteText"/>
        <w:jc w:val="both"/>
        <w:rPr>
          <w:sz w:val="18"/>
          <w:szCs w:val="18"/>
        </w:rPr>
      </w:pPr>
      <w:r w:rsidRPr="009C6948">
        <w:rPr>
          <w:rStyle w:val="FootnoteReference"/>
          <w:sz w:val="18"/>
          <w:szCs w:val="18"/>
        </w:rPr>
        <w:footnoteRef/>
      </w:r>
      <w:r w:rsidRPr="009C6948">
        <w:rPr>
          <w:sz w:val="18"/>
          <w:szCs w:val="18"/>
        </w:rPr>
        <w:t xml:space="preserve"> </w:t>
      </w:r>
      <w:r w:rsidRPr="00523C76">
        <w:rPr>
          <w:sz w:val="18"/>
          <w:szCs w:val="18"/>
        </w:rPr>
        <w:t xml:space="preserve">Šis process veiksmīgi īstenots un 2021. gada 1. oktobrī </w:t>
      </w:r>
      <w:proofErr w:type="spellStart"/>
      <w:r w:rsidRPr="00523C76">
        <w:rPr>
          <w:sz w:val="18"/>
          <w:szCs w:val="18"/>
        </w:rPr>
        <w:t>goAML</w:t>
      </w:r>
      <w:proofErr w:type="spellEnd"/>
      <w:r w:rsidRPr="00523C76">
        <w:rPr>
          <w:sz w:val="18"/>
          <w:szCs w:val="18"/>
        </w:rPr>
        <w:t xml:space="preserve"> uzsāka savu darbību, aizstājot </w:t>
      </w:r>
      <w:r>
        <w:rPr>
          <w:sz w:val="18"/>
          <w:szCs w:val="18"/>
        </w:rPr>
        <w:t>FID</w:t>
      </w:r>
      <w:r w:rsidRPr="00523C76">
        <w:rPr>
          <w:sz w:val="18"/>
          <w:szCs w:val="18"/>
        </w:rPr>
        <w:t xml:space="preserve"> pamatsistēmu un e-ziņošanas sistēmu</w:t>
      </w:r>
      <w:r w:rsidRPr="009C6948">
        <w:rPr>
          <w:sz w:val="18"/>
          <w:szCs w:val="18"/>
        </w:rPr>
        <w:t xml:space="preserve">, tādējādi būtiski sekmējot viena no noziedzīgi iegūtu līdzekļu legalizācijas, terorisma un </w:t>
      </w:r>
      <w:proofErr w:type="spellStart"/>
      <w:r w:rsidRPr="009C6948">
        <w:rPr>
          <w:sz w:val="18"/>
          <w:szCs w:val="18"/>
        </w:rPr>
        <w:t>proliferācijas</w:t>
      </w:r>
      <w:proofErr w:type="spellEnd"/>
      <w:r w:rsidRPr="009C6948">
        <w:rPr>
          <w:sz w:val="18"/>
          <w:szCs w:val="18"/>
        </w:rPr>
        <w:t xml:space="preserve"> finansēšanas novēršanas sistēmas stūrakmeņiem – ziņošanas par aizdomīgiem darījumiem – efektivitāti.</w:t>
      </w:r>
    </w:p>
  </w:footnote>
  <w:footnote w:id="4">
    <w:p w14:paraId="1B214FFD" w14:textId="77777777" w:rsidR="009456F2" w:rsidRPr="009C6948" w:rsidRDefault="009456F2" w:rsidP="0026551A">
      <w:pPr>
        <w:pStyle w:val="FootnoteText"/>
        <w:spacing w:after="0"/>
        <w:rPr>
          <w:sz w:val="18"/>
          <w:szCs w:val="18"/>
        </w:rPr>
      </w:pPr>
      <w:r w:rsidRPr="009C6948">
        <w:rPr>
          <w:rStyle w:val="FootnoteReference"/>
          <w:sz w:val="18"/>
          <w:szCs w:val="18"/>
        </w:rPr>
        <w:footnoteRef/>
      </w:r>
      <w:r w:rsidRPr="009C6948">
        <w:rPr>
          <w:sz w:val="18"/>
          <w:szCs w:val="18"/>
        </w:rPr>
        <w:t xml:space="preserve"> Virtuālo valūtu noziedzīgi iegūtu līdzekļu legalizācijas, terorisma un </w:t>
      </w:r>
      <w:proofErr w:type="spellStart"/>
      <w:r w:rsidRPr="009C6948">
        <w:rPr>
          <w:sz w:val="18"/>
          <w:szCs w:val="18"/>
        </w:rPr>
        <w:t>proliferācijas</w:t>
      </w:r>
      <w:proofErr w:type="spellEnd"/>
      <w:r w:rsidRPr="009C6948">
        <w:rPr>
          <w:sz w:val="18"/>
          <w:szCs w:val="18"/>
        </w:rPr>
        <w:t xml:space="preserve"> finansēšanas risku novērtējums. Pieejams: </w:t>
      </w:r>
      <w:hyperlink r:id="rId1" w:history="1">
        <w:r w:rsidRPr="009C6948">
          <w:rPr>
            <w:rStyle w:val="Hyperlink"/>
            <w:sz w:val="18"/>
            <w:szCs w:val="18"/>
          </w:rPr>
          <w:t>https://www.fid.gov.lv/uploads/files/2021/virtu%C4%81l%C4%81s%20val%C5%ABtas/FID_VV%20risku%20nov%C4%93rt%C4%93jums.pdf</w:t>
        </w:r>
      </w:hyperlink>
      <w:r w:rsidRPr="009C6948">
        <w:rPr>
          <w:sz w:val="18"/>
          <w:szCs w:val="18"/>
        </w:rPr>
        <w:t xml:space="preserve"> </w:t>
      </w:r>
    </w:p>
  </w:footnote>
  <w:footnote w:id="5">
    <w:p w14:paraId="68065A80" w14:textId="77777777" w:rsidR="009456F2" w:rsidRPr="009C6948" w:rsidRDefault="009456F2" w:rsidP="0026551A">
      <w:pPr>
        <w:pStyle w:val="FootnoteText"/>
        <w:spacing w:after="0"/>
        <w:rPr>
          <w:sz w:val="18"/>
          <w:szCs w:val="18"/>
        </w:rPr>
      </w:pPr>
      <w:r w:rsidRPr="009C6948">
        <w:rPr>
          <w:rStyle w:val="FootnoteReference"/>
          <w:sz w:val="18"/>
          <w:szCs w:val="18"/>
        </w:rPr>
        <w:footnoteRef/>
      </w:r>
      <w:r w:rsidRPr="009C6948">
        <w:rPr>
          <w:sz w:val="18"/>
          <w:szCs w:val="18"/>
        </w:rPr>
        <w:t xml:space="preserve"> </w:t>
      </w:r>
      <w:proofErr w:type="spellStart"/>
      <w:r w:rsidRPr="009C6948">
        <w:rPr>
          <w:sz w:val="18"/>
          <w:szCs w:val="18"/>
        </w:rPr>
        <w:t>Koruptīvu</w:t>
      </w:r>
      <w:proofErr w:type="spellEnd"/>
      <w:r w:rsidRPr="009C6948">
        <w:rPr>
          <w:sz w:val="18"/>
          <w:szCs w:val="18"/>
        </w:rPr>
        <w:t xml:space="preserve"> noziedzīgu nodarījumu indikatori un gadījumu analīze. Pieejams: </w:t>
      </w:r>
      <w:hyperlink r:id="rId2" w:history="1">
        <w:r w:rsidRPr="009C6948">
          <w:rPr>
            <w:rStyle w:val="Hyperlink"/>
            <w:sz w:val="18"/>
            <w:szCs w:val="18"/>
          </w:rPr>
          <w:t>https://www.fid.gov.lv/uploads/files/2021/korupcijas%20materi%C4%81ls/Korupt%C4%ABvu%20noziedz%C4%ABgu%20nodar%C4%ABjumu%20indikatori%20un%20gad%C4%ABjumu%20anal%C4%ABze.pdf</w:t>
        </w:r>
      </w:hyperlink>
      <w:r w:rsidRPr="009C6948">
        <w:rPr>
          <w:sz w:val="18"/>
          <w:szCs w:val="18"/>
        </w:rPr>
        <w:t xml:space="preserve"> </w:t>
      </w:r>
    </w:p>
  </w:footnote>
  <w:footnote w:id="6">
    <w:p w14:paraId="56CAC62D" w14:textId="77777777" w:rsidR="009456F2" w:rsidRPr="009C6948" w:rsidRDefault="009456F2" w:rsidP="0026551A">
      <w:pPr>
        <w:pStyle w:val="FootnoteText"/>
        <w:spacing w:after="0"/>
        <w:rPr>
          <w:sz w:val="18"/>
          <w:szCs w:val="18"/>
        </w:rPr>
      </w:pPr>
      <w:r w:rsidRPr="009C6948">
        <w:rPr>
          <w:rStyle w:val="FootnoteReference"/>
          <w:sz w:val="18"/>
          <w:szCs w:val="18"/>
        </w:rPr>
        <w:footnoteRef/>
      </w:r>
      <w:r w:rsidRPr="009C6948">
        <w:rPr>
          <w:sz w:val="18"/>
          <w:szCs w:val="18"/>
        </w:rPr>
        <w:t xml:space="preserve"> Ziņojumu sniegšana par aizdomīgiem darījumiem un atturēšanās no darījumu veikšanas. Pieejams: </w:t>
      </w:r>
      <w:hyperlink r:id="rId3" w:history="1">
        <w:r w:rsidRPr="009C6948">
          <w:rPr>
            <w:rStyle w:val="Hyperlink"/>
            <w:sz w:val="18"/>
            <w:szCs w:val="18"/>
          </w:rPr>
          <w:t>https://www.fid.gov.lv/uploads/files/2021/FID_Zi%C5%86o%C5%A1anas%20vadl%C4%ABnijas_30092021.pdf</w:t>
        </w:r>
      </w:hyperlink>
      <w:r w:rsidRPr="009C6948">
        <w:rPr>
          <w:sz w:val="18"/>
          <w:szCs w:val="18"/>
        </w:rPr>
        <w:t xml:space="preserve"> </w:t>
      </w:r>
    </w:p>
  </w:footnote>
  <w:footnote w:id="7">
    <w:p w14:paraId="5D6D9B4B" w14:textId="181E9DA2" w:rsidR="009456F2" w:rsidRPr="009C6948" w:rsidRDefault="009456F2" w:rsidP="0026551A">
      <w:pPr>
        <w:pStyle w:val="FootnoteText"/>
        <w:spacing w:after="0"/>
        <w:jc w:val="both"/>
        <w:rPr>
          <w:sz w:val="18"/>
          <w:szCs w:val="18"/>
        </w:rPr>
      </w:pPr>
      <w:r w:rsidRPr="009C6948">
        <w:rPr>
          <w:rStyle w:val="FootnoteReference"/>
          <w:sz w:val="18"/>
          <w:szCs w:val="18"/>
        </w:rPr>
        <w:footnoteRef/>
      </w:r>
      <w:r w:rsidRPr="009C6948">
        <w:rPr>
          <w:sz w:val="18"/>
          <w:szCs w:val="18"/>
        </w:rPr>
        <w:t xml:space="preserve"> Sadarbības koordinācijas grupas koncepta skaidrojums. Pieejams: </w:t>
      </w:r>
      <w:hyperlink r:id="rId4" w:history="1">
        <w:r w:rsidRPr="009C6948">
          <w:rPr>
            <w:rStyle w:val="Hyperlink"/>
            <w:sz w:val="18"/>
            <w:szCs w:val="18"/>
          </w:rPr>
          <w:t>https://fid.gov.lv/lv/darbibas-jomas/sadarbibas-koordinacija</w:t>
        </w:r>
      </w:hyperlink>
      <w:r w:rsidRPr="009C6948">
        <w:rPr>
          <w:sz w:val="18"/>
          <w:szCs w:val="18"/>
        </w:rPr>
        <w:t xml:space="preserve"> </w:t>
      </w:r>
    </w:p>
  </w:footnote>
  <w:footnote w:id="8">
    <w:p w14:paraId="2AFD0086" w14:textId="78C30D50" w:rsidR="002E13B7" w:rsidRDefault="002E13B7" w:rsidP="00E21E91">
      <w:pPr>
        <w:pStyle w:val="FootnoteText"/>
        <w:jc w:val="both"/>
      </w:pPr>
      <w:r>
        <w:rPr>
          <w:rStyle w:val="FootnoteReference"/>
        </w:rPr>
        <w:footnoteRef/>
      </w:r>
      <w:r>
        <w:t xml:space="preserve"> A</w:t>
      </w:r>
      <w:r w:rsidRPr="002E13B7">
        <w:t xml:space="preserve">tbalsts FIDIC darbībai tiks sniegts </w:t>
      </w:r>
      <w:r w:rsidRPr="002E13B7">
        <w:rPr>
          <w:i/>
          <w:iCs/>
        </w:rPr>
        <w:t>Atveseļošanas un noturības mehānisma plāna</w:t>
      </w:r>
      <w:r w:rsidRPr="002E13B7">
        <w:t xml:space="preserve"> investīcijas 6.2.1.1.i. “AML inovāciju centra izveide noziedzīgi iegūtu līdzekļu legalizācijas identificēšanas uzlabošanai” ietvaros</w:t>
      </w:r>
      <w:r>
        <w:t>.</w:t>
      </w:r>
    </w:p>
  </w:footnote>
  <w:footnote w:id="9">
    <w:p w14:paraId="1C6311D1" w14:textId="421A9B6B" w:rsidR="009456F2" w:rsidRPr="009C6948" w:rsidRDefault="009456F2" w:rsidP="00EE6B65">
      <w:pPr>
        <w:pStyle w:val="FootnoteText"/>
        <w:spacing w:after="0"/>
        <w:rPr>
          <w:sz w:val="18"/>
          <w:szCs w:val="18"/>
        </w:rPr>
      </w:pPr>
      <w:r w:rsidRPr="009C6948">
        <w:rPr>
          <w:rStyle w:val="FootnoteReference"/>
          <w:sz w:val="18"/>
          <w:szCs w:val="18"/>
        </w:rPr>
        <w:footnoteRef/>
      </w:r>
      <w:r w:rsidRPr="009C6948">
        <w:rPr>
          <w:sz w:val="18"/>
          <w:szCs w:val="18"/>
        </w:rPr>
        <w:t xml:space="preserve"> Sociālās aizsardzības un darba tirgus politikas pamatnostādnes 2021.-2027.gadam, apstiprinātas ar MK 2021. gada 1. septembra rīkojumu Nr. 616 – https://likumi.lv/ta/id/325828-par-socialas-aizsardzibas-un-darba-tirgus-politikas-pamatnostadnem-2021-2027-gadam</w:t>
      </w:r>
    </w:p>
  </w:footnote>
  <w:footnote w:id="10">
    <w:p w14:paraId="3D866EAF" w14:textId="77777777" w:rsidR="009456F2" w:rsidRPr="00176E88" w:rsidRDefault="009456F2" w:rsidP="00D63D44">
      <w:pPr>
        <w:pStyle w:val="FootnoteText"/>
        <w:jc w:val="both"/>
        <w:rPr>
          <w:sz w:val="18"/>
          <w:szCs w:val="18"/>
        </w:rPr>
      </w:pPr>
      <w:r w:rsidRPr="00176E88">
        <w:rPr>
          <w:rStyle w:val="FootnoteReference"/>
          <w:sz w:val="18"/>
          <w:szCs w:val="18"/>
        </w:rPr>
        <w:footnoteRef/>
      </w:r>
      <w:r w:rsidRPr="00176E88">
        <w:rPr>
          <w:sz w:val="18"/>
          <w:szCs w:val="18"/>
        </w:rPr>
        <w:t xml:space="preserve"> </w:t>
      </w:r>
      <w:bookmarkStart w:id="18" w:name="_Hlk98238880"/>
      <w:r w:rsidRPr="00176E88">
        <w:rPr>
          <w:sz w:val="18"/>
          <w:szCs w:val="18"/>
        </w:rPr>
        <w:t xml:space="preserve">Atbalstīts 2021. gada 21. decembra </w:t>
      </w:r>
      <w:r>
        <w:rPr>
          <w:sz w:val="18"/>
          <w:szCs w:val="18"/>
        </w:rPr>
        <w:t xml:space="preserve">MK </w:t>
      </w:r>
      <w:r w:rsidRPr="00176E88">
        <w:rPr>
          <w:sz w:val="18"/>
          <w:szCs w:val="18"/>
        </w:rPr>
        <w:t xml:space="preserve">sēdē </w:t>
      </w:r>
      <w:bookmarkEnd w:id="18"/>
      <w:r w:rsidRPr="00176E88">
        <w:rPr>
          <w:sz w:val="18"/>
          <w:szCs w:val="18"/>
        </w:rPr>
        <w:t>ar konceptuālo ziņojumu “</w:t>
      </w:r>
      <w:r w:rsidRPr="00176E88">
        <w:rPr>
          <w:i/>
          <w:iCs/>
          <w:sz w:val="18"/>
          <w:szCs w:val="18"/>
        </w:rPr>
        <w:t>Par priekšlikumiem pedagogu darba samaksas finansēšanas modeļa pilnveidei”</w:t>
      </w:r>
      <w:r w:rsidRPr="00176E88">
        <w:rPr>
          <w:sz w:val="18"/>
          <w:szCs w:val="18"/>
        </w:rPr>
        <w:t>.</w:t>
      </w:r>
    </w:p>
  </w:footnote>
  <w:footnote w:id="11">
    <w:p w14:paraId="64F71846" w14:textId="77777777" w:rsidR="009456F2" w:rsidRPr="009C6948" w:rsidRDefault="009456F2" w:rsidP="00D63D44">
      <w:pPr>
        <w:pStyle w:val="FootnoteText"/>
        <w:spacing w:after="0"/>
        <w:rPr>
          <w:sz w:val="18"/>
          <w:szCs w:val="18"/>
          <w:lang w:val="en-US"/>
        </w:rPr>
      </w:pPr>
      <w:r w:rsidRPr="009C6948">
        <w:rPr>
          <w:rStyle w:val="FootnoteReference"/>
          <w:sz w:val="18"/>
          <w:szCs w:val="18"/>
        </w:rPr>
        <w:footnoteRef/>
      </w:r>
      <w:r w:rsidRPr="009C6948">
        <w:rPr>
          <w:sz w:val="18"/>
          <w:szCs w:val="18"/>
        </w:rPr>
        <w:t xml:space="preserve"> Latvijas augstākās izglītības iestāžu 2017. un 2018.gada absolventi; 2018. un 2019. taksācijas/ monitoringa gados. Pieejams </w:t>
      </w:r>
      <w:hyperlink r:id="rId5" w:history="1">
        <w:r w:rsidRPr="009C6948">
          <w:rPr>
            <w:rStyle w:val="Hyperlink"/>
            <w:sz w:val="18"/>
            <w:szCs w:val="18"/>
          </w:rPr>
          <w:t>https://data.gov.lv/dati/lv/dataset/latvijas-augstakas-izglitibas-iestazu-2017-un-2018-gada-absolventi</w:t>
        </w:r>
      </w:hyperlink>
      <w:r w:rsidRPr="009C6948">
        <w:rPr>
          <w:sz w:val="18"/>
          <w:szCs w:val="18"/>
        </w:rPr>
        <w:t xml:space="preserve"> </w:t>
      </w:r>
    </w:p>
  </w:footnote>
  <w:footnote w:id="12">
    <w:p w14:paraId="766B1855" w14:textId="77777777" w:rsidR="009456F2" w:rsidRPr="009C6948" w:rsidRDefault="009456F2" w:rsidP="00D63D44">
      <w:pPr>
        <w:pStyle w:val="FootnoteText"/>
        <w:spacing w:after="0"/>
        <w:jc w:val="both"/>
        <w:rPr>
          <w:sz w:val="18"/>
          <w:szCs w:val="18"/>
        </w:rPr>
      </w:pPr>
      <w:r w:rsidRPr="009C6948">
        <w:rPr>
          <w:rStyle w:val="FootnoteReference"/>
          <w:sz w:val="18"/>
          <w:szCs w:val="18"/>
        </w:rPr>
        <w:footnoteRef/>
      </w:r>
      <w:r w:rsidRPr="009C6948">
        <w:rPr>
          <w:sz w:val="18"/>
          <w:szCs w:val="18"/>
        </w:rPr>
        <w:t xml:space="preserve"> Augstākās izglītības programmu absolventu monitoringa rīks. Valsts izglītības informācijas sistēma Pieejams: </w:t>
      </w:r>
      <w:hyperlink r:id="rId6" w:history="1">
        <w:r w:rsidRPr="009C6948">
          <w:rPr>
            <w:rStyle w:val="Hyperlink"/>
            <w:sz w:val="18"/>
            <w:szCs w:val="18"/>
          </w:rPr>
          <w:t>https://www.viis.gov.lv/monitoringa-riki</w:t>
        </w:r>
      </w:hyperlink>
    </w:p>
  </w:footnote>
  <w:footnote w:id="13">
    <w:p w14:paraId="05916C18" w14:textId="77777777" w:rsidR="009456F2" w:rsidRPr="009C6948" w:rsidRDefault="009456F2" w:rsidP="00D63D44">
      <w:pPr>
        <w:rPr>
          <w:rFonts w:ascii="Cambria" w:hAnsi="Cambria"/>
          <w:sz w:val="18"/>
          <w:szCs w:val="18"/>
        </w:rPr>
      </w:pPr>
      <w:r w:rsidRPr="009C6948">
        <w:rPr>
          <w:rStyle w:val="FootnoteReference"/>
          <w:rFonts w:ascii="Cambria" w:hAnsi="Cambria"/>
          <w:sz w:val="18"/>
          <w:szCs w:val="18"/>
        </w:rPr>
        <w:footnoteRef/>
      </w:r>
      <w:r w:rsidRPr="009C6948">
        <w:rPr>
          <w:rFonts w:ascii="Cambria" w:hAnsi="Cambria"/>
          <w:sz w:val="18"/>
          <w:szCs w:val="18"/>
        </w:rPr>
        <w:t xml:space="preserve"> Informācija par projekta īstenošanas gaitu, aktualitātēm, kā arī projekta materiāli pieejami IZM interneta vietnē: </w:t>
      </w:r>
      <w:hyperlink r:id="rId7" w:history="1">
        <w:r w:rsidRPr="009C6948">
          <w:rPr>
            <w:rStyle w:val="Hyperlink"/>
            <w:rFonts w:ascii="Cambria" w:hAnsi="Cambria"/>
            <w:sz w:val="18"/>
            <w:szCs w:val="18"/>
          </w:rPr>
          <w:t>https://www.izm.gov.lv/lv/jauns-akademiskas-karjeras-ietvars-latvijai</w:t>
        </w:r>
      </w:hyperlink>
    </w:p>
  </w:footnote>
  <w:footnote w:id="14">
    <w:p w14:paraId="36EC87E5" w14:textId="175FC8F4" w:rsidR="009456F2" w:rsidRPr="009C6948" w:rsidRDefault="009456F2" w:rsidP="00D63D44">
      <w:pPr>
        <w:pStyle w:val="FootnoteText"/>
        <w:jc w:val="both"/>
        <w:rPr>
          <w:sz w:val="18"/>
          <w:szCs w:val="18"/>
        </w:rPr>
      </w:pPr>
      <w:r w:rsidRPr="009C6948">
        <w:rPr>
          <w:rStyle w:val="FootnoteReference"/>
          <w:sz w:val="18"/>
          <w:szCs w:val="18"/>
        </w:rPr>
        <w:footnoteRef/>
      </w:r>
      <w:r w:rsidRPr="009C6948">
        <w:rPr>
          <w:sz w:val="18"/>
          <w:szCs w:val="18"/>
        </w:rPr>
        <w:t xml:space="preserve"> MK 2020. gada 4. marta rīkojums Nr. 94 „Par konceptuālo ziņojumu "Par augstskolu iekšējās pārvaldības modeļa maiņu"".</w:t>
      </w:r>
    </w:p>
  </w:footnote>
  <w:footnote w:id="15">
    <w:sdt>
      <w:sdtPr>
        <w:tag w:val="goog_rdk_121"/>
        <w:id w:val="-1340385361"/>
      </w:sdtPr>
      <w:sdtEndPr>
        <w:rPr>
          <w:sz w:val="18"/>
          <w:szCs w:val="18"/>
        </w:rPr>
      </w:sdtEndPr>
      <w:sdtContent>
        <w:p w14:paraId="7BD05BE9" w14:textId="77777777" w:rsidR="009456F2" w:rsidRPr="00652DBA" w:rsidRDefault="009456F2" w:rsidP="00652DBA">
          <w:pPr>
            <w:rPr>
              <w:rFonts w:ascii="Cambria" w:eastAsia="Cambria" w:hAnsi="Cambria" w:cs="Cambria"/>
              <w:sz w:val="18"/>
              <w:szCs w:val="18"/>
            </w:rPr>
          </w:pPr>
          <w:r>
            <w:rPr>
              <w:rStyle w:val="FootnoteReference"/>
            </w:rPr>
            <w:footnoteRef/>
          </w:r>
          <w:sdt>
            <w:sdtPr>
              <w:rPr>
                <w:sz w:val="18"/>
                <w:szCs w:val="18"/>
              </w:rPr>
              <w:tag w:val="goog_rdk_120"/>
              <w:id w:val="863330501"/>
            </w:sdtPr>
            <w:sdtEndPr/>
            <w:sdtContent>
              <w:r w:rsidRPr="00652DBA">
                <w:rPr>
                  <w:rFonts w:ascii="Cambria" w:eastAsia="Cambria" w:hAnsi="Cambria" w:cs="Cambria"/>
                  <w:sz w:val="18"/>
                  <w:szCs w:val="18"/>
                </w:rPr>
                <w:t xml:space="preserve"> Norādīts 8.2.2. specifiskā atbalsta </w:t>
              </w:r>
              <w:r w:rsidRPr="00652DBA">
                <w:rPr>
                  <w:rFonts w:ascii="Cambria" w:eastAsia="Cambria" w:hAnsi="Cambria" w:cs="Cambria"/>
                  <w:i/>
                  <w:iCs/>
                  <w:sz w:val="18"/>
                  <w:szCs w:val="18"/>
                </w:rPr>
                <w:t>mērķa "Stiprināt augstākās izglītības institūciju akadēmisko personālu stratēģiskās specializācijas jomās"</w:t>
              </w:r>
              <w:r w:rsidRPr="00652DBA">
                <w:rPr>
                  <w:rFonts w:ascii="Cambria" w:eastAsia="Cambria" w:hAnsi="Cambria" w:cs="Cambria"/>
                  <w:sz w:val="18"/>
                  <w:szCs w:val="18"/>
                </w:rPr>
                <w:t xml:space="preserve"> 1., 2. un 3.kārtas kopējais finansējums. Minēto kārtu ietvaros atbalsts paredzēts šādām aktivitātēm:</w:t>
              </w:r>
            </w:sdtContent>
          </w:sdt>
        </w:p>
      </w:sdtContent>
    </w:sdt>
    <w:sdt>
      <w:sdtPr>
        <w:rPr>
          <w:sz w:val="18"/>
          <w:szCs w:val="18"/>
        </w:rPr>
        <w:tag w:val="goog_rdk_123"/>
        <w:id w:val="-282108739"/>
      </w:sdtPr>
      <w:sdtEndPr/>
      <w:sdtContent>
        <w:p w14:paraId="0362F3B5" w14:textId="77777777" w:rsidR="009456F2" w:rsidRPr="00652DBA" w:rsidRDefault="003A3B01" w:rsidP="00652DBA">
          <w:pPr>
            <w:numPr>
              <w:ilvl w:val="0"/>
              <w:numId w:val="31"/>
            </w:numPr>
            <w:rPr>
              <w:sz w:val="18"/>
              <w:szCs w:val="18"/>
            </w:rPr>
          </w:pPr>
          <w:sdt>
            <w:sdtPr>
              <w:rPr>
                <w:sz w:val="18"/>
                <w:szCs w:val="18"/>
              </w:rPr>
              <w:tag w:val="goog_rdk_122"/>
              <w:id w:val="577331378"/>
            </w:sdtPr>
            <w:sdtEndPr/>
            <w:sdtContent>
              <w:r w:rsidR="009456F2" w:rsidRPr="00652DBA">
                <w:rPr>
                  <w:rFonts w:ascii="Cambria" w:eastAsia="Cambria" w:hAnsi="Cambria" w:cs="Cambria"/>
                  <w:sz w:val="18"/>
                  <w:szCs w:val="18"/>
                </w:rPr>
                <w:t>doktorantu iesaiste akadēmiskajā darbā augstākās izglītības institūcijā;</w:t>
              </w:r>
            </w:sdtContent>
          </w:sdt>
        </w:p>
      </w:sdtContent>
    </w:sdt>
    <w:sdt>
      <w:sdtPr>
        <w:rPr>
          <w:sz w:val="18"/>
          <w:szCs w:val="18"/>
        </w:rPr>
        <w:tag w:val="goog_rdk_125"/>
        <w:id w:val="-1062253351"/>
      </w:sdtPr>
      <w:sdtEndPr/>
      <w:sdtContent>
        <w:p w14:paraId="062C1630" w14:textId="77777777" w:rsidR="009456F2" w:rsidRPr="00652DBA" w:rsidRDefault="003A3B01" w:rsidP="00652DBA">
          <w:pPr>
            <w:numPr>
              <w:ilvl w:val="0"/>
              <w:numId w:val="31"/>
            </w:numPr>
            <w:rPr>
              <w:sz w:val="18"/>
              <w:szCs w:val="18"/>
            </w:rPr>
          </w:pPr>
          <w:sdt>
            <w:sdtPr>
              <w:rPr>
                <w:sz w:val="18"/>
                <w:szCs w:val="18"/>
              </w:rPr>
              <w:tag w:val="goog_rdk_124"/>
              <w:id w:val="563305445"/>
            </w:sdtPr>
            <w:sdtEndPr/>
            <w:sdtContent>
              <w:r w:rsidR="009456F2" w:rsidRPr="00652DBA">
                <w:rPr>
                  <w:rFonts w:ascii="Cambria" w:eastAsia="Cambria" w:hAnsi="Cambria" w:cs="Cambria"/>
                  <w:sz w:val="18"/>
                  <w:szCs w:val="18"/>
                </w:rPr>
                <w:t>ārvalstu akadēmiskā personāla nodarbinātība kā mācībspēkiem augstākās izglītības institūcijā Latvijā;</w:t>
              </w:r>
            </w:sdtContent>
          </w:sdt>
        </w:p>
      </w:sdtContent>
    </w:sdt>
    <w:sdt>
      <w:sdtPr>
        <w:rPr>
          <w:sz w:val="18"/>
          <w:szCs w:val="18"/>
        </w:rPr>
        <w:tag w:val="goog_rdk_127"/>
        <w:id w:val="267360070"/>
      </w:sdtPr>
      <w:sdtEndPr/>
      <w:sdtContent>
        <w:p w14:paraId="645BE216" w14:textId="77777777" w:rsidR="009456F2" w:rsidRPr="00652DBA" w:rsidRDefault="003A3B01" w:rsidP="00652DBA">
          <w:pPr>
            <w:numPr>
              <w:ilvl w:val="0"/>
              <w:numId w:val="31"/>
            </w:numPr>
            <w:rPr>
              <w:rFonts w:ascii="Arial" w:eastAsia="Arial" w:hAnsi="Arial" w:cs="Arial"/>
              <w:sz w:val="18"/>
              <w:szCs w:val="18"/>
              <w:highlight w:val="white"/>
            </w:rPr>
          </w:pPr>
          <w:sdt>
            <w:sdtPr>
              <w:rPr>
                <w:sz w:val="18"/>
                <w:szCs w:val="18"/>
              </w:rPr>
              <w:tag w:val="goog_rdk_126"/>
              <w:id w:val="2045475871"/>
            </w:sdtPr>
            <w:sdtEndPr/>
            <w:sdtContent>
              <w:r w:rsidR="009456F2" w:rsidRPr="00652DBA">
                <w:rPr>
                  <w:rFonts w:ascii="Cambria" w:eastAsia="Cambria" w:hAnsi="Cambria" w:cs="Cambria"/>
                  <w:sz w:val="18"/>
                  <w:szCs w:val="18"/>
                </w:rPr>
                <w:t>akadēmiskā personāla kompetences pilnveide.</w:t>
              </w:r>
            </w:sdtContent>
          </w:sdt>
        </w:p>
      </w:sdtContent>
    </w:sdt>
  </w:footnote>
  <w:footnote w:id="16">
    <w:p w14:paraId="2B26385B" w14:textId="77777777" w:rsidR="009456F2" w:rsidRPr="00270EBF" w:rsidRDefault="009456F2" w:rsidP="00D63D44">
      <w:pPr>
        <w:pStyle w:val="FootnoteText"/>
        <w:jc w:val="both"/>
        <w:rPr>
          <w:sz w:val="18"/>
          <w:szCs w:val="18"/>
        </w:rPr>
      </w:pPr>
      <w:r w:rsidRPr="00270EBF">
        <w:rPr>
          <w:rStyle w:val="FootnoteReference"/>
          <w:sz w:val="18"/>
          <w:szCs w:val="18"/>
        </w:rPr>
        <w:footnoteRef/>
      </w:r>
      <w:r w:rsidRPr="00270EBF">
        <w:rPr>
          <w:sz w:val="18"/>
          <w:szCs w:val="18"/>
        </w:rPr>
        <w:t xml:space="preserve"> Darbības programmas "Izaugsme un nodarbinātība" prioritārā virziena "Pasākumi Covid-19 pandēmijas seku mazināšanai (ESF)" 14.1.1. specifiskā atbalsta mērķa "Atveseļošanas pasākumi izglītības nozarē (ESF)" 14.1.1.1. pasākums "</w:t>
      </w:r>
      <w:proofErr w:type="spellStart"/>
      <w:r w:rsidRPr="00270EBF">
        <w:rPr>
          <w:sz w:val="18"/>
          <w:szCs w:val="18"/>
        </w:rPr>
        <w:t>Digitalizācijas</w:t>
      </w:r>
      <w:proofErr w:type="spellEnd"/>
      <w:r w:rsidRPr="00270EBF">
        <w:rPr>
          <w:sz w:val="18"/>
          <w:szCs w:val="18"/>
        </w:rPr>
        <w:t xml:space="preserve"> iniciatīvas studiju kvalitātes pilnveidei"</w:t>
      </w:r>
    </w:p>
  </w:footnote>
  <w:footnote w:id="17">
    <w:p w14:paraId="400030FA" w14:textId="77777777" w:rsidR="009456F2" w:rsidRPr="00F87202" w:rsidRDefault="009456F2" w:rsidP="00F87202">
      <w:pPr>
        <w:pStyle w:val="pf0"/>
        <w:spacing w:before="0" w:beforeAutospacing="0" w:after="0" w:afterAutospacing="0"/>
        <w:jc w:val="both"/>
        <w:rPr>
          <w:rFonts w:ascii="Cambria" w:hAnsi="Cambria" w:cs="Arial"/>
          <w:sz w:val="18"/>
          <w:szCs w:val="18"/>
          <w:lang w:val="lv-LV"/>
        </w:rPr>
      </w:pPr>
      <w:r w:rsidRPr="00F87202">
        <w:rPr>
          <w:rStyle w:val="FootnoteReference"/>
          <w:rFonts w:ascii="Cambria" w:hAnsi="Cambria"/>
          <w:sz w:val="18"/>
          <w:szCs w:val="18"/>
        </w:rPr>
        <w:footnoteRef/>
      </w:r>
      <w:r w:rsidRPr="00F87202">
        <w:rPr>
          <w:rFonts w:ascii="Cambria" w:hAnsi="Cambria"/>
          <w:sz w:val="18"/>
          <w:szCs w:val="18"/>
          <w:lang w:val="lv-LV"/>
        </w:rPr>
        <w:t xml:space="preserve"> </w:t>
      </w:r>
      <w:r w:rsidRPr="00F87202">
        <w:rPr>
          <w:rStyle w:val="cf11"/>
          <w:rFonts w:ascii="Cambria" w:hAnsi="Cambria"/>
          <w:b w:val="0"/>
          <w:bCs w:val="0"/>
          <w:lang w:val="lv-LV"/>
        </w:rPr>
        <w:t>Pieaugušo (25-64 gadi), kuri iesaistīti pieaugušo izglītībā</w:t>
      </w:r>
      <w:r w:rsidRPr="00F87202">
        <w:rPr>
          <w:rStyle w:val="cf11"/>
          <w:rFonts w:ascii="Cambria" w:hAnsi="Cambria"/>
          <w:lang w:val="lv-LV"/>
        </w:rPr>
        <w:t xml:space="preserve"> </w:t>
      </w:r>
      <w:r w:rsidRPr="00F87202">
        <w:rPr>
          <w:rStyle w:val="cf01"/>
          <w:rFonts w:ascii="Cambria" w:eastAsia="Calibri" w:hAnsi="Cambria"/>
          <w:lang w:val="lv-LV"/>
        </w:rPr>
        <w:t xml:space="preserve">pēdējo četru nedēļu laikā pirms aptaujas, īpatsvars (Darbaspēka </w:t>
      </w:r>
      <w:proofErr w:type="spellStart"/>
      <w:r w:rsidRPr="00F87202">
        <w:rPr>
          <w:rStyle w:val="cf01"/>
          <w:rFonts w:ascii="Cambria" w:eastAsia="Calibri" w:hAnsi="Cambria"/>
          <w:lang w:val="lv-LV"/>
        </w:rPr>
        <w:t>apsekojums</w:t>
      </w:r>
      <w:proofErr w:type="spellEnd"/>
      <w:r w:rsidRPr="00F87202">
        <w:rPr>
          <w:rStyle w:val="cf01"/>
          <w:rFonts w:ascii="Cambria" w:eastAsia="Calibri" w:hAnsi="Cambria"/>
          <w:lang w:val="lv-LV"/>
        </w:rPr>
        <w:t xml:space="preserve"> (</w:t>
      </w:r>
      <w:proofErr w:type="spellStart"/>
      <w:r w:rsidRPr="00F87202">
        <w:rPr>
          <w:rStyle w:val="cf01"/>
          <w:rFonts w:ascii="Cambria" w:eastAsia="Calibri" w:hAnsi="Cambria"/>
          <w:lang w:val="lv-LV"/>
        </w:rPr>
        <w:t>Eurostat</w:t>
      </w:r>
      <w:proofErr w:type="spellEnd"/>
      <w:r w:rsidRPr="00F87202">
        <w:rPr>
          <w:rStyle w:val="cf01"/>
          <w:rFonts w:ascii="Cambria" w:eastAsia="Calibri" w:hAnsi="Cambria"/>
          <w:lang w:val="lv-LV"/>
        </w:rPr>
        <w:t>))</w:t>
      </w:r>
    </w:p>
    <w:p w14:paraId="6263CC7F" w14:textId="77777777" w:rsidR="009456F2" w:rsidRDefault="009456F2" w:rsidP="004F45A1">
      <w:pPr>
        <w:pStyle w:val="FootnoteText"/>
      </w:pPr>
    </w:p>
  </w:footnote>
  <w:footnote w:id="18">
    <w:p w14:paraId="744CBE91" w14:textId="77777777" w:rsidR="009456F2" w:rsidRPr="009C6948" w:rsidRDefault="009456F2" w:rsidP="00D63D44">
      <w:pPr>
        <w:pStyle w:val="FootnoteText"/>
        <w:spacing w:after="0"/>
        <w:jc w:val="both"/>
        <w:rPr>
          <w:sz w:val="18"/>
          <w:szCs w:val="18"/>
        </w:rPr>
      </w:pPr>
      <w:r w:rsidRPr="009C6948">
        <w:rPr>
          <w:rStyle w:val="FootnoteReference"/>
          <w:sz w:val="18"/>
          <w:szCs w:val="18"/>
        </w:rPr>
        <w:footnoteRef/>
      </w:r>
      <w:r w:rsidRPr="009C6948">
        <w:rPr>
          <w:sz w:val="18"/>
          <w:szCs w:val="18"/>
        </w:rPr>
        <w:t xml:space="preserve"> </w:t>
      </w:r>
      <w:r w:rsidRPr="009C6948">
        <w:rPr>
          <w:i/>
          <w:iCs/>
          <w:sz w:val="18"/>
          <w:szCs w:val="18"/>
        </w:rPr>
        <w:t>Sociālās aizsardzības un darba tirgus politikas pamatnostādnes 2021.-2027.gadam</w:t>
      </w:r>
      <w:r w:rsidRPr="009C6948">
        <w:rPr>
          <w:sz w:val="18"/>
          <w:szCs w:val="18"/>
        </w:rPr>
        <w:t xml:space="preserve"> (apstiprinātas ar 2021. gada 1. septembra MK rīkojumu Nr. 616) </w:t>
      </w:r>
      <w:hyperlink r:id="rId8" w:history="1">
        <w:r w:rsidRPr="009C6948">
          <w:rPr>
            <w:rStyle w:val="Hyperlink"/>
            <w:sz w:val="18"/>
            <w:szCs w:val="18"/>
          </w:rPr>
          <w:t>https://likumi.lv/ta/id/325828-par-socialas-aizsardzibas-un-darba-tirgus-politikas-pamatnostadnem-2021-2027-gadam</w:t>
        </w:r>
      </w:hyperlink>
    </w:p>
  </w:footnote>
  <w:footnote w:id="19">
    <w:p w14:paraId="416074EA" w14:textId="77777777" w:rsidR="009456F2" w:rsidRPr="008F2E94" w:rsidRDefault="009456F2" w:rsidP="0082186E">
      <w:pPr>
        <w:pStyle w:val="FootnoteText"/>
        <w:spacing w:after="0"/>
        <w:jc w:val="both"/>
        <w:rPr>
          <w:sz w:val="18"/>
          <w:szCs w:val="18"/>
          <w:lang w:val="en-US"/>
        </w:rPr>
      </w:pPr>
      <w:r w:rsidRPr="008F2E94">
        <w:rPr>
          <w:rStyle w:val="FootnoteReference"/>
          <w:sz w:val="18"/>
          <w:szCs w:val="18"/>
        </w:rPr>
        <w:footnoteRef/>
      </w:r>
      <w:r w:rsidRPr="008F2E94">
        <w:rPr>
          <w:sz w:val="18"/>
          <w:szCs w:val="18"/>
        </w:rPr>
        <w:t xml:space="preserve"> </w:t>
      </w:r>
      <w:proofErr w:type="spellStart"/>
      <w:r w:rsidRPr="008F2E94">
        <w:rPr>
          <w:sz w:val="18"/>
          <w:szCs w:val="18"/>
        </w:rPr>
        <w:t>Eurostat</w:t>
      </w:r>
      <w:proofErr w:type="spellEnd"/>
      <w:r w:rsidRPr="008F2E94">
        <w:rPr>
          <w:sz w:val="18"/>
          <w:szCs w:val="18"/>
        </w:rPr>
        <w:t xml:space="preserve"> datu bāze, datu tabula “</w:t>
      </w:r>
      <w:proofErr w:type="spellStart"/>
      <w:r w:rsidRPr="008F2E94">
        <w:rPr>
          <w:sz w:val="18"/>
          <w:szCs w:val="18"/>
        </w:rPr>
        <w:t>Employment</w:t>
      </w:r>
      <w:proofErr w:type="spellEnd"/>
      <w:r w:rsidRPr="008F2E94">
        <w:rPr>
          <w:sz w:val="18"/>
          <w:szCs w:val="18"/>
        </w:rPr>
        <w:t xml:space="preserve"> </w:t>
      </w:r>
      <w:proofErr w:type="spellStart"/>
      <w:r w:rsidRPr="008F2E94">
        <w:rPr>
          <w:sz w:val="18"/>
          <w:szCs w:val="18"/>
        </w:rPr>
        <w:t>rates</w:t>
      </w:r>
      <w:proofErr w:type="spellEnd"/>
      <w:r w:rsidRPr="008F2E94">
        <w:rPr>
          <w:sz w:val="18"/>
          <w:szCs w:val="18"/>
        </w:rPr>
        <w:t xml:space="preserve"> </w:t>
      </w:r>
      <w:proofErr w:type="spellStart"/>
      <w:r w:rsidRPr="008F2E94">
        <w:rPr>
          <w:sz w:val="18"/>
          <w:szCs w:val="18"/>
        </w:rPr>
        <w:t>by</w:t>
      </w:r>
      <w:proofErr w:type="spellEnd"/>
      <w:r w:rsidRPr="008F2E94">
        <w:rPr>
          <w:sz w:val="18"/>
          <w:szCs w:val="18"/>
        </w:rPr>
        <w:t xml:space="preserve"> </w:t>
      </w:r>
      <w:proofErr w:type="spellStart"/>
      <w:r w:rsidRPr="008F2E94">
        <w:rPr>
          <w:sz w:val="18"/>
          <w:szCs w:val="18"/>
        </w:rPr>
        <w:t>sex</w:t>
      </w:r>
      <w:proofErr w:type="spellEnd"/>
      <w:r w:rsidRPr="008F2E94">
        <w:rPr>
          <w:sz w:val="18"/>
          <w:szCs w:val="18"/>
        </w:rPr>
        <w:t xml:space="preserve">, </w:t>
      </w:r>
      <w:proofErr w:type="spellStart"/>
      <w:r w:rsidRPr="008F2E94">
        <w:rPr>
          <w:sz w:val="18"/>
          <w:szCs w:val="18"/>
        </w:rPr>
        <w:t>age</w:t>
      </w:r>
      <w:proofErr w:type="spellEnd"/>
      <w:r w:rsidRPr="008F2E94">
        <w:rPr>
          <w:sz w:val="18"/>
          <w:szCs w:val="18"/>
        </w:rPr>
        <w:t xml:space="preserve"> </w:t>
      </w:r>
      <w:proofErr w:type="spellStart"/>
      <w:r w:rsidRPr="008F2E94">
        <w:rPr>
          <w:sz w:val="18"/>
          <w:szCs w:val="18"/>
        </w:rPr>
        <w:t>and</w:t>
      </w:r>
      <w:proofErr w:type="spellEnd"/>
      <w:r w:rsidRPr="008F2E94">
        <w:rPr>
          <w:sz w:val="18"/>
          <w:szCs w:val="18"/>
        </w:rPr>
        <w:t xml:space="preserve"> </w:t>
      </w:r>
      <w:proofErr w:type="spellStart"/>
      <w:r w:rsidRPr="008F2E94">
        <w:rPr>
          <w:sz w:val="18"/>
          <w:szCs w:val="18"/>
        </w:rPr>
        <w:t>educational</w:t>
      </w:r>
      <w:proofErr w:type="spellEnd"/>
      <w:r w:rsidRPr="008F2E94">
        <w:rPr>
          <w:sz w:val="18"/>
          <w:szCs w:val="18"/>
        </w:rPr>
        <w:t xml:space="preserve"> </w:t>
      </w:r>
      <w:proofErr w:type="spellStart"/>
      <w:r w:rsidRPr="008F2E94">
        <w:rPr>
          <w:sz w:val="18"/>
          <w:szCs w:val="18"/>
        </w:rPr>
        <w:t>attainment</w:t>
      </w:r>
      <w:proofErr w:type="spellEnd"/>
      <w:r w:rsidRPr="008F2E94">
        <w:rPr>
          <w:sz w:val="18"/>
          <w:szCs w:val="18"/>
        </w:rPr>
        <w:t xml:space="preserve"> </w:t>
      </w:r>
      <w:proofErr w:type="spellStart"/>
      <w:r w:rsidRPr="008F2E94">
        <w:rPr>
          <w:sz w:val="18"/>
          <w:szCs w:val="18"/>
        </w:rPr>
        <w:t>level</w:t>
      </w:r>
      <w:proofErr w:type="spellEnd"/>
      <w:r w:rsidRPr="008F2E94">
        <w:rPr>
          <w:sz w:val="18"/>
          <w:szCs w:val="18"/>
        </w:rPr>
        <w:t xml:space="preserve"> (%)”, kods [LFSQ_ERGAED]</w:t>
      </w:r>
    </w:p>
  </w:footnote>
  <w:footnote w:id="20">
    <w:p w14:paraId="2C72160B" w14:textId="77777777" w:rsidR="009456F2" w:rsidRPr="00F17B6B" w:rsidRDefault="009456F2" w:rsidP="0082186E">
      <w:pPr>
        <w:pStyle w:val="FootnoteText"/>
        <w:spacing w:after="0"/>
        <w:jc w:val="both"/>
        <w:rPr>
          <w:lang w:val="en-US"/>
        </w:rPr>
      </w:pPr>
      <w:r w:rsidRPr="008F2E94">
        <w:rPr>
          <w:rStyle w:val="FootnoteReference"/>
          <w:sz w:val="18"/>
          <w:szCs w:val="18"/>
        </w:rPr>
        <w:footnoteRef/>
      </w:r>
      <w:r w:rsidRPr="008F2E94">
        <w:rPr>
          <w:sz w:val="18"/>
          <w:szCs w:val="18"/>
        </w:rPr>
        <w:t xml:space="preserve"> </w:t>
      </w:r>
      <w:proofErr w:type="spellStart"/>
      <w:r w:rsidRPr="008F2E94">
        <w:rPr>
          <w:sz w:val="18"/>
          <w:szCs w:val="18"/>
          <w:lang w:val="en-US"/>
        </w:rPr>
        <w:t>Nodarbinātības</w:t>
      </w:r>
      <w:proofErr w:type="spellEnd"/>
      <w:r w:rsidRPr="008F2E94">
        <w:rPr>
          <w:sz w:val="18"/>
          <w:szCs w:val="18"/>
          <w:lang w:val="en-US"/>
        </w:rPr>
        <w:t xml:space="preserve"> </w:t>
      </w:r>
      <w:proofErr w:type="spellStart"/>
      <w:r w:rsidRPr="008F2E94">
        <w:rPr>
          <w:sz w:val="18"/>
          <w:szCs w:val="18"/>
          <w:lang w:val="en-US"/>
        </w:rPr>
        <w:t>valsts</w:t>
      </w:r>
      <w:proofErr w:type="spellEnd"/>
      <w:r w:rsidRPr="008F2E94">
        <w:rPr>
          <w:sz w:val="18"/>
          <w:szCs w:val="18"/>
          <w:lang w:val="en-US"/>
        </w:rPr>
        <w:t xml:space="preserve"> </w:t>
      </w:r>
      <w:proofErr w:type="spellStart"/>
      <w:r w:rsidRPr="008F2E94">
        <w:rPr>
          <w:sz w:val="18"/>
          <w:szCs w:val="18"/>
          <w:lang w:val="en-US"/>
        </w:rPr>
        <w:t>aģentūras</w:t>
      </w:r>
      <w:proofErr w:type="spellEnd"/>
      <w:r w:rsidRPr="008F2E94">
        <w:rPr>
          <w:sz w:val="18"/>
          <w:szCs w:val="18"/>
          <w:lang w:val="en-US"/>
        </w:rPr>
        <w:t xml:space="preserve"> </w:t>
      </w:r>
      <w:proofErr w:type="spellStart"/>
      <w:r w:rsidRPr="008F2E94">
        <w:rPr>
          <w:sz w:val="18"/>
          <w:szCs w:val="18"/>
          <w:lang w:val="en-US"/>
        </w:rPr>
        <w:t>ikmēneša</w:t>
      </w:r>
      <w:proofErr w:type="spellEnd"/>
      <w:r w:rsidRPr="008F2E94">
        <w:rPr>
          <w:sz w:val="18"/>
          <w:szCs w:val="18"/>
          <w:lang w:val="en-US"/>
        </w:rPr>
        <w:t xml:space="preserve"> </w:t>
      </w:r>
      <w:proofErr w:type="spellStart"/>
      <w:r w:rsidRPr="008F2E94">
        <w:rPr>
          <w:sz w:val="18"/>
          <w:szCs w:val="18"/>
          <w:lang w:val="en-US"/>
        </w:rPr>
        <w:t>dati</w:t>
      </w:r>
      <w:proofErr w:type="spellEnd"/>
      <w:r w:rsidRPr="008F2E94">
        <w:rPr>
          <w:sz w:val="18"/>
          <w:szCs w:val="18"/>
          <w:lang w:val="en-US"/>
        </w:rPr>
        <w:t xml:space="preserve"> par </w:t>
      </w:r>
      <w:proofErr w:type="spellStart"/>
      <w:r w:rsidRPr="008F2E94">
        <w:rPr>
          <w:sz w:val="18"/>
          <w:szCs w:val="18"/>
          <w:lang w:val="en-US"/>
        </w:rPr>
        <w:t>bezdarba</w:t>
      </w:r>
      <w:proofErr w:type="spellEnd"/>
      <w:r w:rsidRPr="008F2E94">
        <w:rPr>
          <w:sz w:val="18"/>
          <w:szCs w:val="18"/>
          <w:lang w:val="en-US"/>
        </w:rPr>
        <w:t xml:space="preserve"> </w:t>
      </w:r>
      <w:proofErr w:type="spellStart"/>
      <w:r w:rsidRPr="008F2E94">
        <w:rPr>
          <w:sz w:val="18"/>
          <w:szCs w:val="18"/>
          <w:lang w:val="en-US"/>
        </w:rPr>
        <w:t>situāciju</w:t>
      </w:r>
      <w:proofErr w:type="spellEnd"/>
      <w:r w:rsidRPr="008F2E94">
        <w:rPr>
          <w:sz w:val="18"/>
          <w:szCs w:val="18"/>
          <w:lang w:val="en-US"/>
        </w:rPr>
        <w:t xml:space="preserve"> </w:t>
      </w:r>
      <w:proofErr w:type="spellStart"/>
      <w:r w:rsidRPr="008F2E94">
        <w:rPr>
          <w:sz w:val="18"/>
          <w:szCs w:val="18"/>
          <w:lang w:val="en-US"/>
        </w:rPr>
        <w:t>valstī</w:t>
      </w:r>
      <w:proofErr w:type="spellEnd"/>
    </w:p>
  </w:footnote>
  <w:footnote w:id="21">
    <w:p w14:paraId="0CBDB7AC" w14:textId="77777777" w:rsidR="009456F2" w:rsidRPr="009C6948" w:rsidRDefault="009456F2" w:rsidP="00D63D44">
      <w:pPr>
        <w:pStyle w:val="FootnoteText"/>
        <w:spacing w:after="0"/>
        <w:jc w:val="both"/>
        <w:rPr>
          <w:sz w:val="18"/>
          <w:szCs w:val="18"/>
        </w:rPr>
      </w:pPr>
      <w:r w:rsidRPr="009C6948">
        <w:rPr>
          <w:rStyle w:val="FootnoteReference"/>
          <w:sz w:val="18"/>
          <w:szCs w:val="18"/>
        </w:rPr>
        <w:footnoteRef/>
      </w:r>
      <w:r w:rsidRPr="009C6948">
        <w:rPr>
          <w:sz w:val="18"/>
          <w:szCs w:val="18"/>
        </w:rPr>
        <w:t xml:space="preserve"> NVA īstermiņa darba tirgus prognozes – </w:t>
      </w:r>
      <w:hyperlink r:id="rId9" w:history="1">
        <w:r w:rsidRPr="009C6948">
          <w:rPr>
            <w:rStyle w:val="Hyperlink"/>
            <w:sz w:val="18"/>
            <w:szCs w:val="18"/>
          </w:rPr>
          <w:t>https://prognozes.nva.gov.lv</w:t>
        </w:r>
      </w:hyperlink>
      <w:r w:rsidRPr="009C6948">
        <w:rPr>
          <w:sz w:val="18"/>
          <w:szCs w:val="18"/>
        </w:rPr>
        <w:t xml:space="preserve">; EM vidēja termiņa un ilgtermiņa darba tirgus prognozes - </w:t>
      </w:r>
      <w:hyperlink r:id="rId10" w:history="1">
        <w:r w:rsidRPr="009C6948">
          <w:rPr>
            <w:rStyle w:val="Hyperlink"/>
            <w:sz w:val="18"/>
            <w:szCs w:val="18"/>
          </w:rPr>
          <w:t>https://prognozes.em.gov.lv</w:t>
        </w:r>
      </w:hyperlink>
    </w:p>
  </w:footnote>
  <w:footnote w:id="22">
    <w:p w14:paraId="653BF482" w14:textId="77777777" w:rsidR="009456F2" w:rsidRPr="005B78E0" w:rsidRDefault="009456F2" w:rsidP="00D63D44">
      <w:pPr>
        <w:pStyle w:val="FootnoteText"/>
        <w:jc w:val="both"/>
        <w:rPr>
          <w:sz w:val="18"/>
          <w:szCs w:val="18"/>
        </w:rPr>
      </w:pPr>
      <w:r w:rsidRPr="009C6948">
        <w:rPr>
          <w:rStyle w:val="FootnoteReference"/>
          <w:sz w:val="18"/>
          <w:szCs w:val="18"/>
        </w:rPr>
        <w:footnoteRef/>
      </w:r>
      <w:hyperlink r:id="rId11" w:history="1">
        <w:r w:rsidRPr="009C6948">
          <w:rPr>
            <w:rStyle w:val="Hyperlink"/>
            <w:sz w:val="18"/>
            <w:szCs w:val="18"/>
          </w:rPr>
          <w:t>https://likumi.lv/ta/id/271412-darbibas-programmas-izaugsme-un-nodarbinatiba-7-1-1-specifiska-atbalsta-merka-paaugstinat-bezdarbnieku-kvalifikaciju-un</w:t>
        </w:r>
      </w:hyperlink>
    </w:p>
  </w:footnote>
  <w:footnote w:id="23">
    <w:p w14:paraId="30E886EA" w14:textId="77777777" w:rsidR="009456F2" w:rsidRPr="009C6948" w:rsidRDefault="009456F2" w:rsidP="009C6948">
      <w:pPr>
        <w:pStyle w:val="FootnoteText"/>
        <w:jc w:val="both"/>
        <w:rPr>
          <w:sz w:val="18"/>
          <w:szCs w:val="18"/>
        </w:rPr>
      </w:pPr>
      <w:r w:rsidRPr="009C6948">
        <w:rPr>
          <w:rStyle w:val="FootnoteReference"/>
          <w:sz w:val="18"/>
          <w:szCs w:val="18"/>
        </w:rPr>
        <w:footnoteRef/>
      </w:r>
      <w:r w:rsidRPr="009C6948">
        <w:rPr>
          <w:sz w:val="18"/>
          <w:szCs w:val="18"/>
        </w:rPr>
        <w:t xml:space="preserve"> Nr. SRSS/S2019/035 “</w:t>
      </w:r>
      <w:proofErr w:type="spellStart"/>
      <w:r w:rsidRPr="009C6948">
        <w:rPr>
          <w:sz w:val="18"/>
          <w:szCs w:val="18"/>
        </w:rPr>
        <w:t>Support</w:t>
      </w:r>
      <w:proofErr w:type="spellEnd"/>
      <w:r w:rsidRPr="009C6948">
        <w:rPr>
          <w:sz w:val="18"/>
          <w:szCs w:val="18"/>
        </w:rPr>
        <w:t xml:space="preserve"> to the </w:t>
      </w:r>
      <w:proofErr w:type="spellStart"/>
      <w:r w:rsidRPr="009C6948">
        <w:rPr>
          <w:sz w:val="18"/>
          <w:szCs w:val="18"/>
        </w:rPr>
        <w:t>Development</w:t>
      </w:r>
      <w:proofErr w:type="spellEnd"/>
      <w:r w:rsidRPr="009C6948">
        <w:rPr>
          <w:sz w:val="18"/>
          <w:szCs w:val="18"/>
        </w:rPr>
        <w:t xml:space="preserve"> of </w:t>
      </w:r>
      <w:proofErr w:type="spellStart"/>
      <w:r w:rsidRPr="009C6948">
        <w:rPr>
          <w:sz w:val="18"/>
          <w:szCs w:val="18"/>
        </w:rPr>
        <w:t>Patient</w:t>
      </w:r>
      <w:proofErr w:type="spellEnd"/>
      <w:r w:rsidRPr="009C6948">
        <w:rPr>
          <w:sz w:val="18"/>
          <w:szCs w:val="18"/>
        </w:rPr>
        <w:t xml:space="preserve"> </w:t>
      </w:r>
      <w:proofErr w:type="spellStart"/>
      <w:r w:rsidRPr="009C6948">
        <w:rPr>
          <w:sz w:val="18"/>
          <w:szCs w:val="18"/>
        </w:rPr>
        <w:t>Reported</w:t>
      </w:r>
      <w:proofErr w:type="spellEnd"/>
      <w:r w:rsidRPr="009C6948">
        <w:rPr>
          <w:sz w:val="18"/>
          <w:szCs w:val="18"/>
        </w:rPr>
        <w:t xml:space="preserve"> </w:t>
      </w:r>
      <w:proofErr w:type="spellStart"/>
      <w:r w:rsidRPr="009C6948">
        <w:rPr>
          <w:sz w:val="18"/>
          <w:szCs w:val="18"/>
        </w:rPr>
        <w:t>Experience</w:t>
      </w:r>
      <w:proofErr w:type="spellEnd"/>
      <w:r w:rsidRPr="009C6948">
        <w:rPr>
          <w:sz w:val="18"/>
          <w:szCs w:val="18"/>
        </w:rPr>
        <w:t xml:space="preserve"> </w:t>
      </w:r>
      <w:proofErr w:type="spellStart"/>
      <w:r w:rsidRPr="009C6948">
        <w:rPr>
          <w:sz w:val="18"/>
          <w:szCs w:val="18"/>
        </w:rPr>
        <w:t>Measures</w:t>
      </w:r>
      <w:proofErr w:type="spellEnd"/>
      <w:r w:rsidRPr="009C6948">
        <w:rPr>
          <w:sz w:val="18"/>
          <w:szCs w:val="18"/>
        </w:rPr>
        <w:t xml:space="preserve"> </w:t>
      </w:r>
      <w:proofErr w:type="spellStart"/>
      <w:r w:rsidRPr="009C6948">
        <w:rPr>
          <w:sz w:val="18"/>
          <w:szCs w:val="18"/>
        </w:rPr>
        <w:t>for</w:t>
      </w:r>
      <w:proofErr w:type="spellEnd"/>
      <w:r w:rsidRPr="009C6948">
        <w:rPr>
          <w:sz w:val="18"/>
          <w:szCs w:val="18"/>
        </w:rPr>
        <w:t xml:space="preserve"> Health </w:t>
      </w:r>
      <w:proofErr w:type="spellStart"/>
      <w:r w:rsidRPr="009C6948">
        <w:rPr>
          <w:sz w:val="18"/>
          <w:szCs w:val="18"/>
        </w:rPr>
        <w:t>System</w:t>
      </w:r>
      <w:proofErr w:type="spellEnd"/>
      <w:r w:rsidRPr="009C6948">
        <w:rPr>
          <w:sz w:val="18"/>
          <w:szCs w:val="18"/>
        </w:rPr>
        <w:t xml:space="preserve"> Performance </w:t>
      </w:r>
      <w:proofErr w:type="spellStart"/>
      <w:r w:rsidRPr="009C6948">
        <w:rPr>
          <w:sz w:val="18"/>
          <w:szCs w:val="18"/>
        </w:rPr>
        <w:t>Assessment</w:t>
      </w:r>
      <w:proofErr w:type="spellEnd"/>
      <w:r w:rsidRPr="009C6948">
        <w:rPr>
          <w:sz w:val="18"/>
          <w:szCs w:val="18"/>
        </w:rPr>
        <w:t xml:space="preserve"> </w:t>
      </w:r>
      <w:proofErr w:type="spellStart"/>
      <w:r w:rsidRPr="009C6948">
        <w:rPr>
          <w:sz w:val="18"/>
          <w:szCs w:val="18"/>
        </w:rPr>
        <w:t>in</w:t>
      </w:r>
      <w:proofErr w:type="spellEnd"/>
      <w:r w:rsidRPr="009C6948">
        <w:rPr>
          <w:sz w:val="18"/>
          <w:szCs w:val="18"/>
        </w:rPr>
        <w:t xml:space="preserve"> Latvia”</w:t>
      </w:r>
    </w:p>
  </w:footnote>
  <w:footnote w:id="24">
    <w:p w14:paraId="094FBF85" w14:textId="44FABFB1" w:rsidR="009456F2" w:rsidRDefault="009456F2" w:rsidP="003E3EA7">
      <w:pPr>
        <w:pStyle w:val="FootnoteText"/>
        <w:spacing w:after="0"/>
        <w:jc w:val="both"/>
      </w:pPr>
      <w:r>
        <w:rPr>
          <w:rStyle w:val="FootnoteReference"/>
        </w:rPr>
        <w:footnoteRef/>
      </w:r>
      <w:r>
        <w:t xml:space="preserve"> 2022. gada 11. februārī notika ekspertu d</w:t>
      </w:r>
      <w:r w:rsidRPr="006E5C16">
        <w:t>iskusija par modernizācijas plānu</w:t>
      </w:r>
      <w:r>
        <w:t>. Diskusija par modernizācijas plānu notika arī Valsts sekretāru sanāksmē 2022.gada 7. aprīlī.</w:t>
      </w:r>
    </w:p>
  </w:footnote>
  <w:footnote w:id="25">
    <w:p w14:paraId="1A21979C" w14:textId="77777777" w:rsidR="009456F2" w:rsidRPr="00844006" w:rsidRDefault="009456F2" w:rsidP="003E3EA7">
      <w:pPr>
        <w:rPr>
          <w:rFonts w:ascii="Cambria" w:hAnsi="Cambria" w:cs="Times New Roman"/>
          <w:sz w:val="18"/>
          <w:szCs w:val="18"/>
        </w:rPr>
      </w:pPr>
      <w:r w:rsidRPr="00844006">
        <w:rPr>
          <w:rFonts w:ascii="Cambria" w:hAnsi="Cambria" w:cs="Times New Roman"/>
          <w:sz w:val="18"/>
          <w:szCs w:val="18"/>
        </w:rPr>
        <w:footnoteRef/>
      </w:r>
      <w:r w:rsidRPr="00844006">
        <w:rPr>
          <w:rFonts w:ascii="Cambria" w:hAnsi="Cambria" w:cs="Times New Roman"/>
          <w:sz w:val="18"/>
          <w:szCs w:val="18"/>
        </w:rPr>
        <w:t xml:space="preserve"> G</w:t>
      </w:r>
      <w:r w:rsidRPr="00844006">
        <w:rPr>
          <w:rFonts w:ascii="Cambria" w:hAnsi="Cambria"/>
          <w:sz w:val="18"/>
          <w:szCs w:val="18"/>
        </w:rPr>
        <w:t>rozījumi</w:t>
      </w:r>
      <w:r w:rsidRPr="00844006">
        <w:rPr>
          <w:rFonts w:ascii="Cambria" w:hAnsi="Cambria" w:cs="Times New Roman"/>
          <w:sz w:val="18"/>
          <w:szCs w:val="18"/>
        </w:rPr>
        <w:t> Valsts un pašvaldību institūciju amatpersonu un darbinieku atlīdzības likumā (</w:t>
      </w:r>
      <w:r w:rsidRPr="00844006">
        <w:rPr>
          <w:rFonts w:ascii="Cambria" w:hAnsi="Cambria"/>
          <w:sz w:val="18"/>
          <w:szCs w:val="18"/>
        </w:rPr>
        <w:t>16.11.2021.)</w:t>
      </w:r>
      <w:r w:rsidRPr="00844006">
        <w:rPr>
          <w:rFonts w:ascii="Cambria" w:hAnsi="Cambria" w:cs="Times New Roman"/>
          <w:sz w:val="18"/>
          <w:szCs w:val="18"/>
        </w:rPr>
        <w:t xml:space="preserve">, </w:t>
      </w:r>
    </w:p>
    <w:p w14:paraId="15C1FAD7" w14:textId="77777777" w:rsidR="009456F2" w:rsidRPr="00844006" w:rsidRDefault="003A3B01" w:rsidP="003E3EA7">
      <w:pPr>
        <w:pStyle w:val="FootnoteText"/>
        <w:spacing w:after="0"/>
        <w:jc w:val="both"/>
        <w:rPr>
          <w:sz w:val="18"/>
          <w:szCs w:val="18"/>
        </w:rPr>
      </w:pPr>
      <w:hyperlink r:id="rId12" w:history="1">
        <w:r w:rsidR="009456F2" w:rsidRPr="00844006">
          <w:rPr>
            <w:rStyle w:val="Hyperlink"/>
            <w:sz w:val="18"/>
            <w:szCs w:val="18"/>
          </w:rPr>
          <w:t>https://likumi.lv/ta/id/328115-grozijumi-valsts-un-pasvaldibu-instituciju-amatpersonu-un-darbinieku-atlidzibas-likuma</w:t>
        </w:r>
      </w:hyperlink>
      <w:r w:rsidR="009456F2" w:rsidRPr="00844006">
        <w:rPr>
          <w:sz w:val="18"/>
          <w:szCs w:val="18"/>
        </w:rPr>
        <w:t xml:space="preserve"> </w:t>
      </w:r>
    </w:p>
  </w:footnote>
  <w:footnote w:id="26">
    <w:p w14:paraId="4BCE716A" w14:textId="7B209422" w:rsidR="00C94ADC" w:rsidRDefault="00C94ADC" w:rsidP="00C94ADC">
      <w:pPr>
        <w:pStyle w:val="FootnoteText"/>
        <w:spacing w:after="0"/>
      </w:pPr>
      <w:r>
        <w:rPr>
          <w:rStyle w:val="FootnoteReference"/>
        </w:rPr>
        <w:footnoteRef/>
      </w:r>
      <w:r>
        <w:t xml:space="preserve"> T</w:t>
      </w:r>
      <w:r w:rsidRPr="00C94ADC">
        <w:t xml:space="preserve">iek īstenota </w:t>
      </w:r>
      <w:r>
        <w:t>ESF</w:t>
      </w:r>
      <w:r w:rsidRPr="00C94ADC">
        <w:t xml:space="preserve"> projekta Nr. 3.4.2.0/15/I/003 </w:t>
      </w:r>
      <w:r w:rsidRPr="00C94ADC">
        <w:rPr>
          <w:i/>
          <w:iCs/>
        </w:rPr>
        <w:t>“Augstākā līmeņa vadītāju attīstības programma”</w:t>
      </w:r>
      <w:r w:rsidRPr="00C94ADC">
        <w:t xml:space="preserve"> ietvaros.</w:t>
      </w:r>
    </w:p>
  </w:footnote>
  <w:footnote w:id="27">
    <w:p w14:paraId="16C96969" w14:textId="77777777" w:rsidR="009456F2" w:rsidRPr="00977655" w:rsidRDefault="009456F2" w:rsidP="00C94ADC">
      <w:pPr>
        <w:pStyle w:val="FootnoteText"/>
        <w:spacing w:after="0"/>
        <w:rPr>
          <w:sz w:val="18"/>
          <w:szCs w:val="18"/>
        </w:rPr>
      </w:pPr>
      <w:r w:rsidRPr="00977655">
        <w:rPr>
          <w:rStyle w:val="FootnoteReference"/>
          <w:sz w:val="18"/>
          <w:szCs w:val="18"/>
        </w:rPr>
        <w:footnoteRef/>
      </w:r>
      <w:r w:rsidRPr="00977655">
        <w:rPr>
          <w:sz w:val="18"/>
          <w:szCs w:val="18"/>
        </w:rPr>
        <w:t xml:space="preserve"> https://www.mk.gov.lv/lv/media/12837/download</w:t>
      </w:r>
    </w:p>
  </w:footnote>
  <w:footnote w:id="28">
    <w:p w14:paraId="4DC0C24D" w14:textId="77777777" w:rsidR="009456F2" w:rsidRPr="00977655" w:rsidRDefault="009456F2" w:rsidP="00C94ADC">
      <w:pPr>
        <w:pStyle w:val="FootnoteText"/>
        <w:spacing w:after="0"/>
        <w:jc w:val="both"/>
        <w:rPr>
          <w:sz w:val="18"/>
          <w:szCs w:val="18"/>
        </w:rPr>
      </w:pPr>
      <w:r w:rsidRPr="00977655">
        <w:rPr>
          <w:sz w:val="18"/>
          <w:szCs w:val="18"/>
          <w:vertAlign w:val="superscript"/>
        </w:rPr>
        <w:footnoteRef/>
      </w:r>
      <w:r w:rsidRPr="00977655">
        <w:rPr>
          <w:sz w:val="18"/>
          <w:szCs w:val="18"/>
          <w:vertAlign w:val="superscript"/>
        </w:rPr>
        <w:t xml:space="preserve"> </w:t>
      </w:r>
      <w:hyperlink r:id="rId13" w:history="1">
        <w:r w:rsidRPr="00977655">
          <w:rPr>
            <w:rStyle w:val="Hyperlink"/>
            <w:sz w:val="18"/>
            <w:szCs w:val="18"/>
          </w:rPr>
          <w:t>https://www.mk.gov.lv/lv/media/5408/download</w:t>
        </w:r>
      </w:hyperlink>
      <w:r w:rsidRPr="00977655">
        <w:rPr>
          <w:sz w:val="18"/>
          <w:szCs w:val="18"/>
        </w:rPr>
        <w:t xml:space="preserve"> </w:t>
      </w:r>
    </w:p>
  </w:footnote>
  <w:footnote w:id="29">
    <w:p w14:paraId="7D608710" w14:textId="77777777" w:rsidR="009456F2" w:rsidRPr="009C6948" w:rsidRDefault="009456F2" w:rsidP="00F2100D">
      <w:pPr>
        <w:pStyle w:val="FootnoteText"/>
        <w:spacing w:after="0"/>
        <w:rPr>
          <w:sz w:val="18"/>
          <w:szCs w:val="18"/>
        </w:rPr>
      </w:pPr>
      <w:r w:rsidRPr="009C6948">
        <w:rPr>
          <w:rStyle w:val="FootnoteReference"/>
          <w:sz w:val="18"/>
          <w:szCs w:val="18"/>
        </w:rPr>
        <w:footnoteRef/>
      </w:r>
      <w:r w:rsidRPr="009C6948">
        <w:rPr>
          <w:sz w:val="18"/>
          <w:szCs w:val="18"/>
        </w:rPr>
        <w:t xml:space="preserve"> Plašāka informācija pieejama: </w:t>
      </w:r>
      <w:hyperlink r:id="rId14" w:history="1">
        <w:r w:rsidRPr="009C6948">
          <w:rPr>
            <w:rStyle w:val="Hyperlink"/>
            <w:sz w:val="18"/>
            <w:szCs w:val="18"/>
          </w:rPr>
          <w:t>https://inovacija.mk.gov.lv/lv/</w:t>
        </w:r>
      </w:hyperlink>
      <w:r w:rsidRPr="009C6948">
        <w:rPr>
          <w:sz w:val="18"/>
          <w:szCs w:val="18"/>
        </w:rPr>
        <w:t xml:space="preserve"> </w:t>
      </w:r>
    </w:p>
  </w:footnote>
  <w:footnote w:id="30">
    <w:p w14:paraId="7B2A61BA" w14:textId="77777777" w:rsidR="009456F2" w:rsidRPr="009C6948" w:rsidRDefault="009456F2" w:rsidP="00F2100D">
      <w:pPr>
        <w:pStyle w:val="FootnoteText"/>
        <w:spacing w:after="0"/>
        <w:rPr>
          <w:sz w:val="18"/>
          <w:szCs w:val="18"/>
        </w:rPr>
      </w:pPr>
      <w:r w:rsidRPr="009C6948">
        <w:rPr>
          <w:rStyle w:val="FootnoteReference"/>
          <w:sz w:val="18"/>
          <w:szCs w:val="18"/>
        </w:rPr>
        <w:footnoteRef/>
      </w:r>
      <w:r w:rsidRPr="009C6948">
        <w:rPr>
          <w:sz w:val="18"/>
          <w:szCs w:val="18"/>
        </w:rPr>
        <w:t xml:space="preserve"> Plašāka informācija pieejama: </w:t>
      </w:r>
      <w:hyperlink r:id="rId15" w:history="1">
        <w:r w:rsidRPr="009C6948">
          <w:rPr>
            <w:rStyle w:val="Hyperlink"/>
            <w:sz w:val="18"/>
            <w:szCs w:val="18"/>
          </w:rPr>
          <w:t>https://inovacija.mk.gov.lv/lv/</w:t>
        </w:r>
      </w:hyperlink>
      <w:r w:rsidRPr="009C6948">
        <w:rPr>
          <w:sz w:val="18"/>
          <w:szCs w:val="18"/>
        </w:rPr>
        <w:t xml:space="preserve"> </w:t>
      </w:r>
    </w:p>
  </w:footnote>
  <w:footnote w:id="31">
    <w:p w14:paraId="7CA41448" w14:textId="77777777" w:rsidR="009456F2" w:rsidRPr="009C6948" w:rsidRDefault="009456F2" w:rsidP="00F2100D">
      <w:pPr>
        <w:rPr>
          <w:rFonts w:ascii="Cambria" w:eastAsia="Times New Roman" w:hAnsi="Cambria" w:cs="Times New Roman"/>
          <w:sz w:val="18"/>
          <w:szCs w:val="18"/>
        </w:rPr>
      </w:pPr>
      <w:r w:rsidRPr="009C6948">
        <w:rPr>
          <w:rFonts w:ascii="Cambria" w:hAnsi="Cambria" w:cs="Times New Roman"/>
          <w:sz w:val="18"/>
          <w:szCs w:val="18"/>
        </w:rPr>
        <w:footnoteRef/>
      </w:r>
      <w:r w:rsidRPr="009C6948">
        <w:rPr>
          <w:rFonts w:ascii="Cambria" w:hAnsi="Cambria" w:cs="Times New Roman"/>
          <w:sz w:val="18"/>
          <w:szCs w:val="18"/>
        </w:rPr>
        <w:t xml:space="preserve"> </w:t>
      </w:r>
      <w:r w:rsidRPr="009C6948">
        <w:rPr>
          <w:rFonts w:ascii="Cambria" w:eastAsia="Times New Roman" w:hAnsi="Cambria" w:cs="Times New Roman"/>
          <w:sz w:val="18"/>
          <w:szCs w:val="18"/>
        </w:rPr>
        <w:t>TAP portāla publiskā vide -</w:t>
      </w:r>
      <w:r w:rsidRPr="009C6948">
        <w:rPr>
          <w:rFonts w:ascii="Cambria" w:eastAsia="Cambria" w:hAnsi="Cambria" w:cs="Times New Roman"/>
          <w:sz w:val="18"/>
          <w:szCs w:val="18"/>
        </w:rPr>
        <w:t xml:space="preserve"> </w:t>
      </w:r>
      <w:hyperlink r:id="rId16">
        <w:r w:rsidRPr="009C6948">
          <w:rPr>
            <w:rStyle w:val="Hyperlink"/>
            <w:rFonts w:ascii="Cambria" w:eastAsia="Times New Roman" w:hAnsi="Cambria" w:cs="Times New Roman"/>
            <w:sz w:val="18"/>
            <w:szCs w:val="18"/>
          </w:rPr>
          <w:t>https://tapportals.mk.gov.lv/</w:t>
        </w:r>
      </w:hyperlink>
      <w:r w:rsidRPr="009C6948">
        <w:rPr>
          <w:rFonts w:ascii="Cambria" w:eastAsia="Times New Roman" w:hAnsi="Cambria" w:cs="Times New Roman"/>
          <w:sz w:val="18"/>
          <w:szCs w:val="18"/>
        </w:rPr>
        <w:t xml:space="preserve">, vairāk informācijas - </w:t>
      </w:r>
      <w:hyperlink r:id="rId17">
        <w:r w:rsidRPr="009C6948">
          <w:rPr>
            <w:rStyle w:val="Hyperlink"/>
            <w:rFonts w:ascii="Cambria" w:eastAsia="Times New Roman" w:hAnsi="Cambria" w:cs="Times New Roman"/>
            <w:sz w:val="18"/>
            <w:szCs w:val="18"/>
          </w:rPr>
          <w:t>https://www.mk.gov.lv/lv/tap-portals</w:t>
        </w:r>
      </w:hyperlink>
    </w:p>
  </w:footnote>
  <w:footnote w:id="32">
    <w:p w14:paraId="3DAB0897" w14:textId="77777777" w:rsidR="009456F2" w:rsidRPr="009C6948" w:rsidRDefault="009456F2" w:rsidP="00F2100D">
      <w:pPr>
        <w:rPr>
          <w:rFonts w:ascii="Cambria" w:eastAsia="Cambria" w:hAnsi="Cambria" w:cs="Times New Roman"/>
          <w:sz w:val="18"/>
          <w:szCs w:val="18"/>
        </w:rPr>
      </w:pPr>
      <w:r w:rsidRPr="009C6948">
        <w:rPr>
          <w:rFonts w:ascii="Cambria" w:hAnsi="Cambria" w:cs="Times New Roman"/>
          <w:sz w:val="18"/>
          <w:szCs w:val="18"/>
        </w:rPr>
        <w:footnoteRef/>
      </w:r>
      <w:r w:rsidRPr="009C6948">
        <w:rPr>
          <w:rFonts w:ascii="Cambria" w:hAnsi="Cambria" w:cs="Times New Roman"/>
          <w:sz w:val="18"/>
          <w:szCs w:val="18"/>
        </w:rPr>
        <w:t xml:space="preserve"> </w:t>
      </w:r>
      <w:r w:rsidRPr="009C6948">
        <w:rPr>
          <w:rFonts w:ascii="Cambria" w:eastAsia="Cambria" w:hAnsi="Cambria" w:cs="Times New Roman"/>
          <w:sz w:val="18"/>
          <w:szCs w:val="18"/>
        </w:rPr>
        <w:t xml:space="preserve">Vairāk informācijas - </w:t>
      </w:r>
      <w:hyperlink r:id="rId18">
        <w:r w:rsidRPr="009C6948">
          <w:rPr>
            <w:rStyle w:val="Hyperlink"/>
            <w:rFonts w:ascii="Cambria" w:eastAsia="Cambria" w:hAnsi="Cambria" w:cs="Times New Roman"/>
            <w:sz w:val="18"/>
            <w:szCs w:val="18"/>
          </w:rPr>
          <w:t>https://www.mk.gov.lv/lv/projekta-dalibnieki-valsts-un-pasvaldibu-iestades</w:t>
        </w:r>
      </w:hyperlink>
    </w:p>
  </w:footnote>
  <w:footnote w:id="33">
    <w:p w14:paraId="65755B33" w14:textId="77777777" w:rsidR="009456F2" w:rsidRPr="00F368A6" w:rsidRDefault="009456F2" w:rsidP="00745B8B">
      <w:pPr>
        <w:rPr>
          <w:rFonts w:ascii="Cambria" w:hAnsi="Cambria" w:cs="Times New Roman"/>
          <w:sz w:val="18"/>
          <w:szCs w:val="18"/>
        </w:rPr>
      </w:pPr>
      <w:r w:rsidRPr="00F368A6">
        <w:rPr>
          <w:rFonts w:ascii="Cambria" w:hAnsi="Cambria" w:cs="Times New Roman"/>
          <w:sz w:val="18"/>
          <w:szCs w:val="18"/>
          <w:vertAlign w:val="superscript"/>
        </w:rPr>
        <w:footnoteRef/>
      </w:r>
      <w:r w:rsidRPr="00F368A6">
        <w:rPr>
          <w:rFonts w:ascii="Cambria" w:hAnsi="Cambria" w:cs="Times New Roman"/>
          <w:sz w:val="18"/>
          <w:szCs w:val="18"/>
        </w:rPr>
        <w:t xml:space="preserve"> </w:t>
      </w:r>
      <w:hyperlink r:id="rId19">
        <w:r w:rsidRPr="00F368A6">
          <w:rPr>
            <w:rStyle w:val="Hyperlink"/>
            <w:rFonts w:ascii="Cambria" w:hAnsi="Cambria" w:cs="Times New Roman"/>
            <w:sz w:val="18"/>
            <w:szCs w:val="18"/>
          </w:rPr>
          <w:t>https://likumi.lv/ta/id/329905-par-latvijas-piekto-nacionalo-atvertas-parvaldibas-ricibas-planu-2022-2025-gadam</w:t>
        </w:r>
      </w:hyperlink>
      <w:r w:rsidRPr="00F368A6">
        <w:rPr>
          <w:rFonts w:ascii="Cambria" w:hAnsi="Cambria" w:cs="Times New Roman"/>
          <w:sz w:val="18"/>
          <w:szCs w:val="18"/>
        </w:rPr>
        <w:t xml:space="preserve"> </w:t>
      </w:r>
    </w:p>
  </w:footnote>
  <w:footnote w:id="34">
    <w:p w14:paraId="32291791" w14:textId="77777777" w:rsidR="009456F2" w:rsidRPr="00F368A6" w:rsidRDefault="009456F2" w:rsidP="00745B8B">
      <w:pPr>
        <w:rPr>
          <w:rFonts w:ascii="Cambria" w:hAnsi="Cambria" w:cs="Times New Roman"/>
          <w:sz w:val="18"/>
          <w:szCs w:val="18"/>
        </w:rPr>
      </w:pPr>
      <w:r w:rsidRPr="00F368A6">
        <w:rPr>
          <w:rFonts w:ascii="Cambria" w:hAnsi="Cambria" w:cs="Times New Roman"/>
          <w:sz w:val="18"/>
          <w:szCs w:val="18"/>
          <w:vertAlign w:val="superscript"/>
        </w:rPr>
        <w:footnoteRef/>
      </w:r>
      <w:r w:rsidRPr="00F368A6">
        <w:rPr>
          <w:rFonts w:ascii="Cambria" w:hAnsi="Cambria" w:cs="Times New Roman"/>
          <w:sz w:val="18"/>
          <w:szCs w:val="18"/>
        </w:rPr>
        <w:t xml:space="preserve"> Vairāk informācijas: </w:t>
      </w:r>
      <w:hyperlink r:id="rId20" w:history="1">
        <w:r w:rsidRPr="00F368A6">
          <w:rPr>
            <w:rStyle w:val="Hyperlink"/>
            <w:rFonts w:ascii="Cambria" w:hAnsi="Cambria" w:cs="Times New Roman"/>
            <w:sz w:val="18"/>
            <w:szCs w:val="18"/>
          </w:rPr>
          <w:t>https://www.mk.gov.lv/lv/nevalstisko-organizaciju-un-ministru-kabineta-sadarbibas-memoranda-istenosanas-padome</w:t>
        </w:r>
      </w:hyperlink>
      <w:r w:rsidRPr="00F368A6">
        <w:rPr>
          <w:rFonts w:ascii="Cambria" w:hAnsi="Cambria" w:cs="Times New Roman"/>
          <w:sz w:val="18"/>
          <w:szCs w:val="18"/>
        </w:rPr>
        <w:t xml:space="preserve"> </w:t>
      </w:r>
    </w:p>
  </w:footnote>
  <w:footnote w:id="35">
    <w:p w14:paraId="7F4E5A37" w14:textId="3697AA25" w:rsidR="009456F2" w:rsidRPr="009C6948" w:rsidRDefault="009456F2" w:rsidP="00FF49F6">
      <w:pPr>
        <w:pStyle w:val="FootnoteText"/>
        <w:spacing w:after="0"/>
        <w:rPr>
          <w:sz w:val="18"/>
          <w:szCs w:val="18"/>
        </w:rPr>
      </w:pPr>
      <w:r w:rsidRPr="009C6948">
        <w:rPr>
          <w:rStyle w:val="FootnoteReference"/>
          <w:sz w:val="18"/>
          <w:szCs w:val="18"/>
        </w:rPr>
        <w:footnoteRef/>
      </w:r>
      <w:r w:rsidRPr="009C6948">
        <w:rPr>
          <w:sz w:val="18"/>
          <w:szCs w:val="18"/>
        </w:rPr>
        <w:t xml:space="preserve"> </w:t>
      </w:r>
      <w:hyperlink r:id="rId21" w:history="1">
        <w:r w:rsidRPr="009C6948">
          <w:rPr>
            <w:rStyle w:val="Hyperlink"/>
            <w:sz w:val="18"/>
            <w:szCs w:val="18"/>
          </w:rPr>
          <w:t>https://www.transparency.org/en/cpi/2021/index/lva</w:t>
        </w:r>
      </w:hyperlink>
      <w:r w:rsidRPr="009C6948">
        <w:rPr>
          <w:sz w:val="18"/>
          <w:szCs w:val="18"/>
        </w:rPr>
        <w:t xml:space="preserve"> </w:t>
      </w:r>
    </w:p>
  </w:footnote>
  <w:footnote w:id="36">
    <w:p w14:paraId="654952FE" w14:textId="77777777" w:rsidR="009456F2" w:rsidRPr="009C6948" w:rsidRDefault="009456F2" w:rsidP="009C6948">
      <w:pPr>
        <w:pStyle w:val="FootnoteText"/>
        <w:spacing w:after="0"/>
        <w:rPr>
          <w:sz w:val="18"/>
          <w:szCs w:val="18"/>
        </w:rPr>
      </w:pPr>
      <w:r w:rsidRPr="009C6948">
        <w:rPr>
          <w:rStyle w:val="FootnoteReference"/>
          <w:sz w:val="18"/>
          <w:szCs w:val="18"/>
        </w:rPr>
        <w:footnoteRef/>
      </w:r>
      <w:r w:rsidRPr="009C6948">
        <w:rPr>
          <w:sz w:val="18"/>
          <w:szCs w:val="18"/>
        </w:rPr>
        <w:t xml:space="preserve"> </w:t>
      </w:r>
      <w:hyperlink r:id="rId22" w:history="1">
        <w:r w:rsidRPr="009C6948">
          <w:rPr>
            <w:rStyle w:val="Hyperlink"/>
            <w:sz w:val="18"/>
            <w:szCs w:val="18"/>
          </w:rPr>
          <w:t>https://likumi.lv/ta/id/50539-par-kriminallikuma-speka-stasanas-un-piemerosanas-kartibu</w:t>
        </w:r>
      </w:hyperlink>
      <w:r w:rsidRPr="009C6948">
        <w:rPr>
          <w:sz w:val="18"/>
          <w:szCs w:val="18"/>
        </w:rPr>
        <w:t xml:space="preserve"> </w:t>
      </w:r>
    </w:p>
  </w:footnote>
  <w:footnote w:id="37">
    <w:p w14:paraId="09564287" w14:textId="3B54D438" w:rsidR="009456F2" w:rsidRPr="009C6948" w:rsidRDefault="009456F2" w:rsidP="009C6948">
      <w:pPr>
        <w:pStyle w:val="FootnoteText"/>
        <w:spacing w:after="0"/>
        <w:jc w:val="both"/>
        <w:rPr>
          <w:sz w:val="18"/>
          <w:szCs w:val="18"/>
        </w:rPr>
      </w:pPr>
      <w:r w:rsidRPr="009C6948">
        <w:rPr>
          <w:rStyle w:val="FootnoteReference"/>
          <w:sz w:val="18"/>
          <w:szCs w:val="18"/>
        </w:rPr>
        <w:footnoteRef/>
      </w:r>
      <w:r w:rsidRPr="009C6948">
        <w:rPr>
          <w:sz w:val="18"/>
          <w:szCs w:val="18"/>
        </w:rPr>
        <w:t xml:space="preserve"> 2020.gada 19.novembrī pieņemts un 2021.gada 1.janvārī stājās spēkā </w:t>
      </w:r>
      <w:r w:rsidRPr="009C6948">
        <w:rPr>
          <w:i/>
          <w:iCs/>
          <w:sz w:val="18"/>
          <w:szCs w:val="18"/>
        </w:rPr>
        <w:t>Sabiedrisko elektronisko plašsaziņas līdzekļu un to pārvaldības likums</w:t>
      </w:r>
      <w:r w:rsidRPr="009C6948">
        <w:rPr>
          <w:sz w:val="18"/>
          <w:szCs w:val="18"/>
        </w:rPr>
        <w:t>, izveidojot jaunu valsts iestādi - Sabiedrisko elektronisko plašsaziņas līdzekļu padomi.</w:t>
      </w:r>
    </w:p>
  </w:footnote>
  <w:footnote w:id="38">
    <w:p w14:paraId="5A8856B9" w14:textId="77777777" w:rsidR="009456F2" w:rsidRPr="008C5C95" w:rsidRDefault="009456F2" w:rsidP="00287C19">
      <w:pPr>
        <w:pStyle w:val="FootnoteText"/>
        <w:spacing w:after="0"/>
        <w:jc w:val="both"/>
        <w:rPr>
          <w:sz w:val="16"/>
          <w:szCs w:val="16"/>
        </w:rPr>
      </w:pPr>
      <w:r w:rsidRPr="008C5C95">
        <w:rPr>
          <w:rStyle w:val="FootnoteReference"/>
          <w:sz w:val="16"/>
          <w:szCs w:val="16"/>
        </w:rPr>
        <w:footnoteRef/>
      </w:r>
      <w:r w:rsidRPr="008C5C95">
        <w:rPr>
          <w:sz w:val="16"/>
          <w:szCs w:val="16"/>
        </w:rPr>
        <w:t xml:space="preserve"> Plaša informācija gan par Latvijai, gan citām ES dalībvalstīm pieejamo AF finansējumu un tā izmantošanu ir pieejama EK tīmekļa vietnē </w:t>
      </w:r>
      <w:hyperlink r:id="rId23" w:history="1">
        <w:r w:rsidRPr="008C5C95">
          <w:rPr>
            <w:rStyle w:val="Hyperlink"/>
            <w:sz w:val="16"/>
            <w:szCs w:val="16"/>
          </w:rPr>
          <w:t>https://ec.europa.eu/economy_finance/recovery-and-resilience-scoreboard/index.html?lang=en</w:t>
        </w:r>
      </w:hyperlink>
      <w:r w:rsidRPr="008C5C95">
        <w:rPr>
          <w:color w:val="1F497D"/>
          <w:sz w:val="16"/>
          <w:szCs w:val="16"/>
        </w:rPr>
        <w:t>.</w:t>
      </w:r>
    </w:p>
  </w:footnote>
  <w:footnote w:id="39">
    <w:p w14:paraId="639E7317" w14:textId="3CC766D0" w:rsidR="009456F2" w:rsidRPr="008C5C95" w:rsidRDefault="009456F2" w:rsidP="00917359">
      <w:pPr>
        <w:pStyle w:val="FootnoteText"/>
        <w:spacing w:after="0"/>
        <w:jc w:val="both"/>
        <w:rPr>
          <w:sz w:val="16"/>
          <w:szCs w:val="16"/>
        </w:rPr>
      </w:pPr>
      <w:r w:rsidRPr="008C5C95">
        <w:rPr>
          <w:rStyle w:val="FootnoteReference"/>
          <w:sz w:val="16"/>
          <w:szCs w:val="16"/>
        </w:rPr>
        <w:footnoteRef/>
      </w:r>
      <w:r w:rsidRPr="008C5C95">
        <w:rPr>
          <w:sz w:val="16"/>
          <w:szCs w:val="16"/>
        </w:rPr>
        <w:t xml:space="preserve"> 2021. gada 12. </w:t>
      </w:r>
      <w:r w:rsidRPr="008C5C95">
        <w:rPr>
          <w:sz w:val="16"/>
          <w:szCs w:val="16"/>
        </w:rPr>
        <w:t>februāra Eiropas Parlamenta un Padomes Regulas (ES) 2021/241, ar ko izveido Atveseļošanas un noturības mehānismu, 27.,</w:t>
      </w:r>
      <w:r w:rsidR="002621FA">
        <w:rPr>
          <w:sz w:val="16"/>
          <w:szCs w:val="16"/>
        </w:rPr>
        <w:t xml:space="preserve"> 24., </w:t>
      </w:r>
      <w:r w:rsidRPr="008C5C95">
        <w:rPr>
          <w:sz w:val="16"/>
          <w:szCs w:val="16"/>
        </w:rPr>
        <w:t xml:space="preserve">22. pants. </w:t>
      </w:r>
      <w:hyperlink r:id="rId24" w:history="1">
        <w:r w:rsidRPr="008C5C95">
          <w:rPr>
            <w:rStyle w:val="Hyperlink"/>
            <w:sz w:val="16"/>
            <w:szCs w:val="16"/>
          </w:rPr>
          <w:t>https://eur-lex.europa.eu/legal-content/LV/TXT/HTML/?uri=CELEX:32021R0241&amp;from=EN</w:t>
        </w:r>
      </w:hyperlink>
      <w:r w:rsidRPr="008C5C95">
        <w:rPr>
          <w:rStyle w:val="Hyperlink"/>
          <w:sz w:val="16"/>
          <w:szCs w:val="16"/>
        </w:rPr>
        <w:t xml:space="preserve">; </w:t>
      </w:r>
      <w:r w:rsidRPr="008C5C95">
        <w:rPr>
          <w:sz w:val="16"/>
          <w:szCs w:val="16"/>
        </w:rPr>
        <w:t xml:space="preserve">Eiropas Padomes 2021. gada 6. jūlija lēmums par Latvijas Atveseļošanas un noturības mehānisma plāna </w:t>
      </w:r>
      <w:proofErr w:type="spellStart"/>
      <w:r w:rsidRPr="008C5C95">
        <w:rPr>
          <w:sz w:val="16"/>
          <w:szCs w:val="16"/>
        </w:rPr>
        <w:t>izvērtējuma</w:t>
      </w:r>
      <w:proofErr w:type="spellEnd"/>
      <w:r w:rsidRPr="008C5C95">
        <w:rPr>
          <w:sz w:val="16"/>
          <w:szCs w:val="16"/>
        </w:rPr>
        <w:t xml:space="preserve"> apstiprināšanu; Eiropas Komisijas un Latvijas Republikas Atveseļošanas un noturības mehānisma finansēšanas nolīgums</w:t>
      </w:r>
      <w:r w:rsidRPr="008C5C95">
        <w:rPr>
          <w:color w:val="000000"/>
          <w:sz w:val="16"/>
          <w:szCs w:val="16"/>
          <w:shd w:val="clear" w:color="auto" w:fill="F7F6FC"/>
        </w:rPr>
        <w:t xml:space="preserve"> </w:t>
      </w:r>
      <w:hyperlink r:id="rId25" w:history="1">
        <w:r w:rsidRPr="008C5C95">
          <w:rPr>
            <w:rStyle w:val="Hyperlink"/>
            <w:sz w:val="16"/>
            <w:szCs w:val="16"/>
            <w:shd w:val="clear" w:color="auto" w:fill="F7F6FC"/>
          </w:rPr>
          <w:t>https://www.esfondi.lv/normativie-akti-1</w:t>
        </w:r>
      </w:hyperlink>
      <w:r w:rsidRPr="008C5C95">
        <w:rPr>
          <w:color w:val="000000"/>
          <w:sz w:val="16"/>
          <w:szCs w:val="16"/>
          <w:shd w:val="clear" w:color="auto" w:fill="F7F6FC"/>
        </w:rPr>
        <w:t xml:space="preserve"> </w:t>
      </w:r>
    </w:p>
  </w:footnote>
  <w:footnote w:id="40">
    <w:p w14:paraId="50B2185D" w14:textId="77777777" w:rsidR="009456F2" w:rsidRPr="008C5C95" w:rsidRDefault="009456F2" w:rsidP="00917359">
      <w:pPr>
        <w:pStyle w:val="FootnoteText"/>
        <w:spacing w:after="0"/>
        <w:jc w:val="both"/>
        <w:rPr>
          <w:rFonts w:cstheme="minorBidi"/>
          <w:sz w:val="16"/>
          <w:szCs w:val="16"/>
        </w:rPr>
      </w:pPr>
      <w:r w:rsidRPr="008C5C95">
        <w:rPr>
          <w:rStyle w:val="FootnoteReference"/>
          <w:sz w:val="16"/>
          <w:szCs w:val="16"/>
        </w:rPr>
        <w:footnoteRef/>
      </w:r>
      <w:r w:rsidRPr="008C5C95">
        <w:rPr>
          <w:sz w:val="16"/>
          <w:szCs w:val="16"/>
        </w:rPr>
        <w:t xml:space="preserve"> Eiropas Padomes 2021.gada 6.jūlija lēmums par Latvijas Atveseļošanas un noturības mehānisma plāna </w:t>
      </w:r>
      <w:proofErr w:type="spellStart"/>
      <w:r w:rsidRPr="008C5C95">
        <w:rPr>
          <w:sz w:val="16"/>
          <w:szCs w:val="16"/>
        </w:rPr>
        <w:t>izvērtējuma</w:t>
      </w:r>
      <w:proofErr w:type="spellEnd"/>
      <w:r w:rsidRPr="008C5C95">
        <w:rPr>
          <w:sz w:val="16"/>
          <w:szCs w:val="16"/>
        </w:rPr>
        <w:t xml:space="preserve"> apstiprināšanu, </w:t>
      </w:r>
      <w:r w:rsidRPr="008C5C95">
        <w:rPr>
          <w:color w:val="000000"/>
          <w:sz w:val="16"/>
          <w:szCs w:val="16"/>
        </w:rPr>
        <w:t xml:space="preserve"> </w:t>
      </w:r>
      <w:hyperlink r:id="rId26" w:history="1">
        <w:r w:rsidRPr="008C5C95">
          <w:rPr>
            <w:rStyle w:val="Hyperlink"/>
            <w:sz w:val="16"/>
            <w:szCs w:val="16"/>
          </w:rPr>
          <w:t>https://www.esfondi.lv/normativie-akti-1</w:t>
        </w:r>
      </w:hyperlink>
    </w:p>
  </w:footnote>
  <w:footnote w:id="41">
    <w:p w14:paraId="5B5D8DE9" w14:textId="77777777" w:rsidR="009456F2" w:rsidRPr="008C5C95" w:rsidRDefault="009456F2" w:rsidP="00917359">
      <w:pPr>
        <w:pStyle w:val="FootnoteText"/>
        <w:spacing w:after="0"/>
        <w:jc w:val="both"/>
        <w:rPr>
          <w:sz w:val="16"/>
          <w:szCs w:val="16"/>
        </w:rPr>
      </w:pPr>
      <w:r w:rsidRPr="008C5C95">
        <w:rPr>
          <w:rStyle w:val="FootnoteReference"/>
          <w:sz w:val="16"/>
          <w:szCs w:val="16"/>
        </w:rPr>
        <w:footnoteRef/>
      </w:r>
      <w:r w:rsidRPr="008C5C95">
        <w:rPr>
          <w:sz w:val="16"/>
          <w:szCs w:val="16"/>
        </w:rPr>
        <w:t xml:space="preserve"> </w:t>
      </w:r>
      <w:r w:rsidRPr="008C5C95">
        <w:rPr>
          <w:i/>
          <w:iCs/>
          <w:sz w:val="16"/>
          <w:szCs w:val="16"/>
        </w:rPr>
        <w:t xml:space="preserve">Atveseļošanas fonda plāna </w:t>
      </w:r>
      <w:r w:rsidRPr="008C5C95">
        <w:rPr>
          <w:sz w:val="16"/>
          <w:szCs w:val="16"/>
        </w:rPr>
        <w:t xml:space="preserve">kopējais finansējums ir 1,826 mljrd. </w:t>
      </w:r>
      <w:proofErr w:type="spellStart"/>
      <w:r w:rsidRPr="008C5C95">
        <w:rPr>
          <w:i/>
          <w:iCs/>
          <w:sz w:val="16"/>
          <w:szCs w:val="16"/>
        </w:rPr>
        <w:t>euro</w:t>
      </w:r>
      <w:proofErr w:type="spellEnd"/>
      <w:r w:rsidRPr="008C5C95">
        <w:rPr>
          <w:sz w:val="16"/>
          <w:szCs w:val="16"/>
        </w:rPr>
        <w:t>, par ko jāizpilda 214 rādītāji (sasniedzamie atskaites punkti un mērķi) noteiktos termiņos.</w:t>
      </w:r>
    </w:p>
  </w:footnote>
  <w:footnote w:id="42">
    <w:p w14:paraId="69A286D1" w14:textId="77777777" w:rsidR="009456F2" w:rsidRPr="007B6D07" w:rsidRDefault="009456F2" w:rsidP="007B6D07">
      <w:pPr>
        <w:pStyle w:val="FootnoteText"/>
        <w:jc w:val="both"/>
        <w:rPr>
          <w:sz w:val="18"/>
          <w:szCs w:val="18"/>
        </w:rPr>
      </w:pPr>
      <w:r w:rsidRPr="007B6D07">
        <w:rPr>
          <w:rStyle w:val="FootnoteReference"/>
          <w:sz w:val="18"/>
          <w:szCs w:val="18"/>
        </w:rPr>
        <w:footnoteRef/>
      </w:r>
      <w:r w:rsidRPr="007B6D07">
        <w:rPr>
          <w:sz w:val="18"/>
          <w:szCs w:val="18"/>
        </w:rPr>
        <w:t xml:space="preserve"> 3.3.1. SAM </w:t>
      </w:r>
      <w:r w:rsidRPr="00EE30A5">
        <w:rPr>
          <w:i/>
          <w:iCs/>
          <w:sz w:val="18"/>
          <w:szCs w:val="18"/>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Pr="007B6D07">
        <w:rPr>
          <w:sz w:val="18"/>
          <w:szCs w:val="18"/>
        </w:rPr>
        <w:t xml:space="preserve">; 5.6.2. SAM </w:t>
      </w:r>
      <w:r w:rsidRPr="00EE30A5">
        <w:rPr>
          <w:i/>
          <w:iCs/>
          <w:sz w:val="18"/>
          <w:szCs w:val="18"/>
        </w:rPr>
        <w:t xml:space="preserve">“Teritoriju </w:t>
      </w:r>
      <w:proofErr w:type="spellStart"/>
      <w:r w:rsidRPr="00EE30A5">
        <w:rPr>
          <w:i/>
          <w:iCs/>
          <w:sz w:val="18"/>
          <w:szCs w:val="18"/>
        </w:rPr>
        <w:t>revitalizācija</w:t>
      </w:r>
      <w:proofErr w:type="spellEnd"/>
      <w:r w:rsidRPr="00EE30A5">
        <w:rPr>
          <w:i/>
          <w:iCs/>
          <w:sz w:val="18"/>
          <w:szCs w:val="18"/>
        </w:rPr>
        <w:t>, reģenerējot degradētās teritorijas atbilstoši pašvaldību integrētajām attīstības programmām”</w:t>
      </w:r>
      <w:r w:rsidRPr="007B6D07">
        <w:rPr>
          <w:sz w:val="18"/>
          <w:szCs w:val="18"/>
        </w:rPr>
        <w:t>.</w:t>
      </w:r>
    </w:p>
  </w:footnote>
  <w:footnote w:id="43">
    <w:p w14:paraId="6783C38F" w14:textId="6F673ECB" w:rsidR="009456F2" w:rsidRPr="007B6D07" w:rsidRDefault="009456F2" w:rsidP="007B6D07">
      <w:pPr>
        <w:pStyle w:val="FootnoteText"/>
        <w:jc w:val="both"/>
        <w:rPr>
          <w:sz w:val="18"/>
          <w:szCs w:val="18"/>
        </w:rPr>
      </w:pPr>
      <w:r w:rsidRPr="007B6D07">
        <w:rPr>
          <w:rStyle w:val="FootnoteReference"/>
          <w:sz w:val="18"/>
          <w:szCs w:val="18"/>
        </w:rPr>
        <w:footnoteRef/>
      </w:r>
      <w:r w:rsidRPr="007B6D07">
        <w:rPr>
          <w:sz w:val="18"/>
          <w:szCs w:val="18"/>
        </w:rPr>
        <w:t xml:space="preserve"> Latvijas Vides, ģeoloģijas un meteoroloģijas centrs. Ziņojums “Klimata pārmaiņu scenāriji Latvijai” (2017). Pieejams tiešsaistē: http://www2.meteo.lv/klimatariks/zinojums.pdf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0E1DF" w14:textId="77777777" w:rsidR="009456F2" w:rsidRDefault="00945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7034B"/>
    <w:multiLevelType w:val="hybridMultilevel"/>
    <w:tmpl w:val="290884FC"/>
    <w:lvl w:ilvl="0" w:tplc="04260001">
      <w:start w:val="1"/>
      <w:numFmt w:val="bullet"/>
      <w:lvlText w:val=""/>
      <w:lvlJc w:val="left"/>
      <w:pPr>
        <w:ind w:left="153" w:hanging="360"/>
      </w:pPr>
      <w:rPr>
        <w:rFonts w:ascii="Symbol" w:hAnsi="Symbol" w:hint="default"/>
      </w:rPr>
    </w:lvl>
    <w:lvl w:ilvl="1" w:tplc="04260019" w:tentative="1">
      <w:start w:val="1"/>
      <w:numFmt w:val="lowerLetter"/>
      <w:lvlText w:val="%2."/>
      <w:lvlJc w:val="left"/>
      <w:pPr>
        <w:ind w:left="873" w:hanging="360"/>
      </w:pPr>
    </w:lvl>
    <w:lvl w:ilvl="2" w:tplc="0426001B" w:tentative="1">
      <w:start w:val="1"/>
      <w:numFmt w:val="lowerRoman"/>
      <w:lvlText w:val="%3."/>
      <w:lvlJc w:val="right"/>
      <w:pPr>
        <w:ind w:left="1593" w:hanging="180"/>
      </w:pPr>
    </w:lvl>
    <w:lvl w:ilvl="3" w:tplc="0426000F" w:tentative="1">
      <w:start w:val="1"/>
      <w:numFmt w:val="decimal"/>
      <w:lvlText w:val="%4."/>
      <w:lvlJc w:val="left"/>
      <w:pPr>
        <w:ind w:left="2313" w:hanging="360"/>
      </w:pPr>
    </w:lvl>
    <w:lvl w:ilvl="4" w:tplc="04260019" w:tentative="1">
      <w:start w:val="1"/>
      <w:numFmt w:val="lowerLetter"/>
      <w:lvlText w:val="%5."/>
      <w:lvlJc w:val="left"/>
      <w:pPr>
        <w:ind w:left="3033" w:hanging="360"/>
      </w:pPr>
    </w:lvl>
    <w:lvl w:ilvl="5" w:tplc="0426001B" w:tentative="1">
      <w:start w:val="1"/>
      <w:numFmt w:val="lowerRoman"/>
      <w:lvlText w:val="%6."/>
      <w:lvlJc w:val="right"/>
      <w:pPr>
        <w:ind w:left="3753" w:hanging="180"/>
      </w:pPr>
    </w:lvl>
    <w:lvl w:ilvl="6" w:tplc="0426000F" w:tentative="1">
      <w:start w:val="1"/>
      <w:numFmt w:val="decimal"/>
      <w:lvlText w:val="%7."/>
      <w:lvlJc w:val="left"/>
      <w:pPr>
        <w:ind w:left="4473" w:hanging="360"/>
      </w:pPr>
    </w:lvl>
    <w:lvl w:ilvl="7" w:tplc="04260019" w:tentative="1">
      <w:start w:val="1"/>
      <w:numFmt w:val="lowerLetter"/>
      <w:lvlText w:val="%8."/>
      <w:lvlJc w:val="left"/>
      <w:pPr>
        <w:ind w:left="5193" w:hanging="360"/>
      </w:pPr>
    </w:lvl>
    <w:lvl w:ilvl="8" w:tplc="0426001B" w:tentative="1">
      <w:start w:val="1"/>
      <w:numFmt w:val="lowerRoman"/>
      <w:lvlText w:val="%9."/>
      <w:lvlJc w:val="right"/>
      <w:pPr>
        <w:ind w:left="5913" w:hanging="180"/>
      </w:pPr>
    </w:lvl>
  </w:abstractNum>
  <w:abstractNum w:abstractNumId="1" w15:restartNumberingAfterBreak="0">
    <w:nsid w:val="0755691E"/>
    <w:multiLevelType w:val="hybridMultilevel"/>
    <w:tmpl w:val="C180E0C2"/>
    <w:lvl w:ilvl="0" w:tplc="8ADEFEE2">
      <w:start w:val="1"/>
      <w:numFmt w:val="bullet"/>
      <w:lvlText w:val="–"/>
      <w:lvlJc w:val="left"/>
      <w:pPr>
        <w:ind w:left="720" w:hanging="360"/>
      </w:pPr>
      <w:rPr>
        <w:rFonts w:ascii="Times New Roman" w:hAnsi="Times New Roman" w:cs="Times New Roman" w:hint="default"/>
      </w:rPr>
    </w:lvl>
    <w:lvl w:ilvl="1" w:tplc="8B70C95A">
      <w:start w:val="1"/>
      <w:numFmt w:val="decimal"/>
      <w:lvlText w:val="%2."/>
      <w:lvlJc w:val="left"/>
      <w:pPr>
        <w:ind w:left="1440" w:hanging="360"/>
      </w:pPr>
    </w:lvl>
    <w:lvl w:ilvl="2" w:tplc="31F29B7A">
      <w:start w:val="1"/>
      <w:numFmt w:val="lowerRoman"/>
      <w:lvlText w:val="%3."/>
      <w:lvlJc w:val="right"/>
      <w:pPr>
        <w:ind w:left="2160" w:hanging="180"/>
      </w:pPr>
    </w:lvl>
    <w:lvl w:ilvl="3" w:tplc="FF5C2916">
      <w:start w:val="1"/>
      <w:numFmt w:val="decimal"/>
      <w:lvlText w:val="%4."/>
      <w:lvlJc w:val="left"/>
      <w:pPr>
        <w:ind w:left="2880" w:hanging="360"/>
      </w:pPr>
    </w:lvl>
    <w:lvl w:ilvl="4" w:tplc="98DC9BBE">
      <w:start w:val="1"/>
      <w:numFmt w:val="lowerLetter"/>
      <w:lvlText w:val="%5."/>
      <w:lvlJc w:val="left"/>
      <w:pPr>
        <w:ind w:left="3600" w:hanging="360"/>
      </w:pPr>
    </w:lvl>
    <w:lvl w:ilvl="5" w:tplc="4FC47E94">
      <w:start w:val="1"/>
      <w:numFmt w:val="lowerRoman"/>
      <w:lvlText w:val="%6."/>
      <w:lvlJc w:val="right"/>
      <w:pPr>
        <w:ind w:left="4320" w:hanging="180"/>
      </w:pPr>
    </w:lvl>
    <w:lvl w:ilvl="6" w:tplc="62B4ED88">
      <w:start w:val="1"/>
      <w:numFmt w:val="decimal"/>
      <w:lvlText w:val="%7."/>
      <w:lvlJc w:val="left"/>
      <w:pPr>
        <w:ind w:left="5040" w:hanging="360"/>
      </w:pPr>
    </w:lvl>
    <w:lvl w:ilvl="7" w:tplc="F852FFE8">
      <w:start w:val="1"/>
      <w:numFmt w:val="lowerLetter"/>
      <w:lvlText w:val="%8."/>
      <w:lvlJc w:val="left"/>
      <w:pPr>
        <w:ind w:left="5760" w:hanging="360"/>
      </w:pPr>
    </w:lvl>
    <w:lvl w:ilvl="8" w:tplc="0AA6CBDA">
      <w:start w:val="1"/>
      <w:numFmt w:val="lowerRoman"/>
      <w:lvlText w:val="%9."/>
      <w:lvlJc w:val="right"/>
      <w:pPr>
        <w:ind w:left="6480" w:hanging="180"/>
      </w:pPr>
    </w:lvl>
  </w:abstractNum>
  <w:abstractNum w:abstractNumId="2" w15:restartNumberingAfterBreak="0">
    <w:nsid w:val="0A1D3D40"/>
    <w:multiLevelType w:val="hybridMultilevel"/>
    <w:tmpl w:val="12383184"/>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204E4E"/>
    <w:multiLevelType w:val="hybridMultilevel"/>
    <w:tmpl w:val="B2AE3140"/>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5F746C"/>
    <w:multiLevelType w:val="hybridMultilevel"/>
    <w:tmpl w:val="6C3A551A"/>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710737C"/>
    <w:multiLevelType w:val="hybridMultilevel"/>
    <w:tmpl w:val="5F28EF7A"/>
    <w:lvl w:ilvl="0" w:tplc="94F619D8">
      <w:numFmt w:val="bullet"/>
      <w:lvlText w:val="–"/>
      <w:lvlJc w:val="left"/>
      <w:pPr>
        <w:ind w:left="1440" w:hanging="36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C8A16A8"/>
    <w:multiLevelType w:val="hybridMultilevel"/>
    <w:tmpl w:val="D0469BE4"/>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BE4BA8"/>
    <w:multiLevelType w:val="hybridMultilevel"/>
    <w:tmpl w:val="3D3211DE"/>
    <w:lvl w:ilvl="0" w:tplc="8ADEFEE2">
      <w:start w:val="1"/>
      <w:numFmt w:val="bullet"/>
      <w:lvlText w:val="–"/>
      <w:lvlJc w:val="left"/>
      <w:pPr>
        <w:ind w:left="947" w:hanging="360"/>
      </w:pPr>
      <w:rPr>
        <w:rFonts w:ascii="Times New Roman" w:hAnsi="Times New Roman" w:cs="Times New Roman" w:hint="default"/>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8" w15:restartNumberingAfterBreak="0">
    <w:nsid w:val="20EA6FAC"/>
    <w:multiLevelType w:val="hybridMultilevel"/>
    <w:tmpl w:val="F8A206CC"/>
    <w:lvl w:ilvl="0" w:tplc="73FE7B88">
      <w:numFmt w:val="bullet"/>
      <w:lvlText w:val="-"/>
      <w:lvlJc w:val="left"/>
      <w:pPr>
        <w:ind w:left="720" w:hanging="360"/>
      </w:pPr>
      <w:rPr>
        <w:rFonts w:ascii="Cambria" w:eastAsiaTheme="minorHAnsi"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4E2315E"/>
    <w:multiLevelType w:val="hybridMultilevel"/>
    <w:tmpl w:val="291A32C4"/>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753245"/>
    <w:multiLevelType w:val="hybridMultilevel"/>
    <w:tmpl w:val="31AC24F8"/>
    <w:lvl w:ilvl="0" w:tplc="C7AA3D8A">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267052B9"/>
    <w:multiLevelType w:val="hybridMultilevel"/>
    <w:tmpl w:val="7F1A7CB8"/>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E1D5574"/>
    <w:multiLevelType w:val="hybridMultilevel"/>
    <w:tmpl w:val="2D1E3778"/>
    <w:lvl w:ilvl="0" w:tplc="22B2565C">
      <w:start w:val="1"/>
      <w:numFmt w:val="bullet"/>
      <w:lvlText w:val="−"/>
      <w:lvlJc w:val="left"/>
      <w:pPr>
        <w:ind w:left="1500" w:hanging="360"/>
      </w:pPr>
      <w:rPr>
        <w:rFonts w:ascii="Times New Roman" w:hAnsi="Times New Roman" w:cs="Times New Roman" w:hint="default"/>
      </w:rPr>
    </w:lvl>
    <w:lvl w:ilvl="1" w:tplc="04260003">
      <w:start w:val="1"/>
      <w:numFmt w:val="bullet"/>
      <w:lvlText w:val="o"/>
      <w:lvlJc w:val="left"/>
      <w:pPr>
        <w:ind w:left="2220" w:hanging="360"/>
      </w:pPr>
      <w:rPr>
        <w:rFonts w:ascii="Courier New" w:hAnsi="Courier New" w:cs="Courier New" w:hint="default"/>
      </w:rPr>
    </w:lvl>
    <w:lvl w:ilvl="2" w:tplc="04260005">
      <w:start w:val="1"/>
      <w:numFmt w:val="bullet"/>
      <w:lvlText w:val=""/>
      <w:lvlJc w:val="left"/>
      <w:pPr>
        <w:ind w:left="2940" w:hanging="360"/>
      </w:pPr>
      <w:rPr>
        <w:rFonts w:ascii="Wingdings" w:hAnsi="Wingdings" w:hint="default"/>
      </w:rPr>
    </w:lvl>
    <w:lvl w:ilvl="3" w:tplc="04260001">
      <w:start w:val="1"/>
      <w:numFmt w:val="bullet"/>
      <w:lvlText w:val=""/>
      <w:lvlJc w:val="left"/>
      <w:pPr>
        <w:ind w:left="3660" w:hanging="360"/>
      </w:pPr>
      <w:rPr>
        <w:rFonts w:ascii="Symbol" w:hAnsi="Symbol" w:hint="default"/>
      </w:rPr>
    </w:lvl>
    <w:lvl w:ilvl="4" w:tplc="04260003">
      <w:start w:val="1"/>
      <w:numFmt w:val="bullet"/>
      <w:lvlText w:val="o"/>
      <w:lvlJc w:val="left"/>
      <w:pPr>
        <w:ind w:left="4380" w:hanging="360"/>
      </w:pPr>
      <w:rPr>
        <w:rFonts w:ascii="Courier New" w:hAnsi="Courier New" w:cs="Courier New" w:hint="default"/>
      </w:rPr>
    </w:lvl>
    <w:lvl w:ilvl="5" w:tplc="04260005">
      <w:start w:val="1"/>
      <w:numFmt w:val="bullet"/>
      <w:lvlText w:val=""/>
      <w:lvlJc w:val="left"/>
      <w:pPr>
        <w:ind w:left="5100" w:hanging="360"/>
      </w:pPr>
      <w:rPr>
        <w:rFonts w:ascii="Wingdings" w:hAnsi="Wingdings" w:hint="default"/>
      </w:rPr>
    </w:lvl>
    <w:lvl w:ilvl="6" w:tplc="04260001">
      <w:start w:val="1"/>
      <w:numFmt w:val="bullet"/>
      <w:lvlText w:val=""/>
      <w:lvlJc w:val="left"/>
      <w:pPr>
        <w:ind w:left="5820" w:hanging="360"/>
      </w:pPr>
      <w:rPr>
        <w:rFonts w:ascii="Symbol" w:hAnsi="Symbol" w:hint="default"/>
      </w:rPr>
    </w:lvl>
    <w:lvl w:ilvl="7" w:tplc="04260003">
      <w:start w:val="1"/>
      <w:numFmt w:val="bullet"/>
      <w:lvlText w:val="o"/>
      <w:lvlJc w:val="left"/>
      <w:pPr>
        <w:ind w:left="6540" w:hanging="360"/>
      </w:pPr>
      <w:rPr>
        <w:rFonts w:ascii="Courier New" w:hAnsi="Courier New" w:cs="Courier New" w:hint="default"/>
      </w:rPr>
    </w:lvl>
    <w:lvl w:ilvl="8" w:tplc="04260005">
      <w:start w:val="1"/>
      <w:numFmt w:val="bullet"/>
      <w:lvlText w:val=""/>
      <w:lvlJc w:val="left"/>
      <w:pPr>
        <w:ind w:left="7260" w:hanging="360"/>
      </w:pPr>
      <w:rPr>
        <w:rFonts w:ascii="Wingdings" w:hAnsi="Wingdings" w:hint="default"/>
      </w:rPr>
    </w:lvl>
  </w:abstractNum>
  <w:abstractNum w:abstractNumId="13" w15:restartNumberingAfterBreak="0">
    <w:nsid w:val="36F91B7B"/>
    <w:multiLevelType w:val="hybridMultilevel"/>
    <w:tmpl w:val="25382066"/>
    <w:lvl w:ilvl="0" w:tplc="717C42E2">
      <w:start w:val="1"/>
      <w:numFmt w:val="bullet"/>
      <w:lvlText w:val=""/>
      <w:lvlJc w:val="left"/>
      <w:pPr>
        <w:ind w:left="360" w:hanging="360"/>
      </w:pPr>
      <w:rPr>
        <w:rFonts w:ascii="Symbol" w:hAnsi="Symbol" w:hint="default"/>
        <w:sz w:val="16"/>
        <w:szCs w:val="16"/>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378809A1"/>
    <w:multiLevelType w:val="hybridMultilevel"/>
    <w:tmpl w:val="34E0F79A"/>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2393485"/>
    <w:multiLevelType w:val="hybridMultilevel"/>
    <w:tmpl w:val="7572F050"/>
    <w:lvl w:ilvl="0" w:tplc="5BE4B45A">
      <w:numFmt w:val="bullet"/>
      <w:lvlText w:val="-"/>
      <w:lvlJc w:val="left"/>
      <w:pPr>
        <w:ind w:left="720" w:hanging="360"/>
      </w:pPr>
      <w:rPr>
        <w:rFonts w:ascii="Cambria" w:eastAsia="Calibri"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25E5D85"/>
    <w:multiLevelType w:val="hybridMultilevel"/>
    <w:tmpl w:val="E4182C34"/>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2707D00"/>
    <w:multiLevelType w:val="hybridMultilevel"/>
    <w:tmpl w:val="75363992"/>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557542D"/>
    <w:multiLevelType w:val="hybridMultilevel"/>
    <w:tmpl w:val="27F07B4A"/>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6921B47"/>
    <w:multiLevelType w:val="hybridMultilevel"/>
    <w:tmpl w:val="4A9E0E50"/>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D0E5F81"/>
    <w:multiLevelType w:val="hybridMultilevel"/>
    <w:tmpl w:val="4F3E7A46"/>
    <w:lvl w:ilvl="0" w:tplc="8ADEFEE2">
      <w:start w:val="1"/>
      <w:numFmt w:val="bullet"/>
      <w:lvlText w:val="–"/>
      <w:lvlJc w:val="left"/>
      <w:pPr>
        <w:ind w:left="947" w:hanging="360"/>
      </w:pPr>
      <w:rPr>
        <w:rFonts w:ascii="Times New Roman" w:hAnsi="Times New Roman" w:cs="Times New Roman" w:hint="default"/>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21" w15:restartNumberingAfterBreak="0">
    <w:nsid w:val="513E0B4F"/>
    <w:multiLevelType w:val="hybridMultilevel"/>
    <w:tmpl w:val="B2DEA2A8"/>
    <w:lvl w:ilvl="0" w:tplc="73FE7B88">
      <w:numFmt w:val="bullet"/>
      <w:lvlText w:val="-"/>
      <w:lvlJc w:val="left"/>
      <w:pPr>
        <w:ind w:left="720" w:hanging="360"/>
      </w:pPr>
      <w:rPr>
        <w:rFonts w:ascii="Cambria" w:eastAsiaTheme="minorHAnsi"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68F0435"/>
    <w:multiLevelType w:val="hybridMultilevel"/>
    <w:tmpl w:val="4B5C73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304130"/>
    <w:multiLevelType w:val="hybridMultilevel"/>
    <w:tmpl w:val="00E0C7BA"/>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B2A27AC"/>
    <w:multiLevelType w:val="hybridMultilevel"/>
    <w:tmpl w:val="383E1DFA"/>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0BF546B"/>
    <w:multiLevelType w:val="hybridMultilevel"/>
    <w:tmpl w:val="2448345A"/>
    <w:lvl w:ilvl="0" w:tplc="B8B0AE38">
      <w:start w:val="1"/>
      <w:numFmt w:val="decimal"/>
      <w:lvlText w:val="%1)"/>
      <w:lvlJc w:val="left"/>
      <w:pPr>
        <w:ind w:left="720" w:hanging="360"/>
      </w:pPr>
      <w:rPr>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1DC7658"/>
    <w:multiLevelType w:val="hybridMultilevel"/>
    <w:tmpl w:val="050E374E"/>
    <w:lvl w:ilvl="0" w:tplc="31BEBC44">
      <w:start w:val="1"/>
      <w:numFmt w:val="bullet"/>
      <w:lvlText w:val="–"/>
      <w:lvlJc w:val="left"/>
      <w:pPr>
        <w:ind w:left="947" w:hanging="360"/>
      </w:pPr>
      <w:rPr>
        <w:rFonts w:ascii="Times New Roman" w:hAnsi="Times New Roman" w:cs="Times New Roman" w:hint="default"/>
        <w:color w:val="FFFFFF" w:themeColor="background1"/>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27" w15:restartNumberingAfterBreak="0">
    <w:nsid w:val="654C5628"/>
    <w:multiLevelType w:val="hybridMultilevel"/>
    <w:tmpl w:val="1330829E"/>
    <w:lvl w:ilvl="0" w:tplc="04260001">
      <w:start w:val="1"/>
      <w:numFmt w:val="bullet"/>
      <w:lvlText w:val=""/>
      <w:lvlJc w:val="left"/>
      <w:pPr>
        <w:ind w:left="100" w:hanging="360"/>
      </w:pPr>
      <w:rPr>
        <w:rFonts w:ascii="Symbol" w:hAnsi="Symbol" w:hint="default"/>
      </w:rPr>
    </w:lvl>
    <w:lvl w:ilvl="1" w:tplc="04260003" w:tentative="1">
      <w:start w:val="1"/>
      <w:numFmt w:val="bullet"/>
      <w:lvlText w:val="o"/>
      <w:lvlJc w:val="left"/>
      <w:pPr>
        <w:ind w:left="820" w:hanging="360"/>
      </w:pPr>
      <w:rPr>
        <w:rFonts w:ascii="Courier New" w:hAnsi="Courier New" w:cs="Courier New" w:hint="default"/>
      </w:rPr>
    </w:lvl>
    <w:lvl w:ilvl="2" w:tplc="04260005" w:tentative="1">
      <w:start w:val="1"/>
      <w:numFmt w:val="bullet"/>
      <w:lvlText w:val=""/>
      <w:lvlJc w:val="left"/>
      <w:pPr>
        <w:ind w:left="1540" w:hanging="360"/>
      </w:pPr>
      <w:rPr>
        <w:rFonts w:ascii="Wingdings" w:hAnsi="Wingdings" w:hint="default"/>
      </w:rPr>
    </w:lvl>
    <w:lvl w:ilvl="3" w:tplc="04260001" w:tentative="1">
      <w:start w:val="1"/>
      <w:numFmt w:val="bullet"/>
      <w:lvlText w:val=""/>
      <w:lvlJc w:val="left"/>
      <w:pPr>
        <w:ind w:left="2260" w:hanging="360"/>
      </w:pPr>
      <w:rPr>
        <w:rFonts w:ascii="Symbol" w:hAnsi="Symbol" w:hint="default"/>
      </w:rPr>
    </w:lvl>
    <w:lvl w:ilvl="4" w:tplc="04260003" w:tentative="1">
      <w:start w:val="1"/>
      <w:numFmt w:val="bullet"/>
      <w:lvlText w:val="o"/>
      <w:lvlJc w:val="left"/>
      <w:pPr>
        <w:ind w:left="2980" w:hanging="360"/>
      </w:pPr>
      <w:rPr>
        <w:rFonts w:ascii="Courier New" w:hAnsi="Courier New" w:cs="Courier New" w:hint="default"/>
      </w:rPr>
    </w:lvl>
    <w:lvl w:ilvl="5" w:tplc="04260005" w:tentative="1">
      <w:start w:val="1"/>
      <w:numFmt w:val="bullet"/>
      <w:lvlText w:val=""/>
      <w:lvlJc w:val="left"/>
      <w:pPr>
        <w:ind w:left="3700" w:hanging="360"/>
      </w:pPr>
      <w:rPr>
        <w:rFonts w:ascii="Wingdings" w:hAnsi="Wingdings" w:hint="default"/>
      </w:rPr>
    </w:lvl>
    <w:lvl w:ilvl="6" w:tplc="04260001" w:tentative="1">
      <w:start w:val="1"/>
      <w:numFmt w:val="bullet"/>
      <w:lvlText w:val=""/>
      <w:lvlJc w:val="left"/>
      <w:pPr>
        <w:ind w:left="4420" w:hanging="360"/>
      </w:pPr>
      <w:rPr>
        <w:rFonts w:ascii="Symbol" w:hAnsi="Symbol" w:hint="default"/>
      </w:rPr>
    </w:lvl>
    <w:lvl w:ilvl="7" w:tplc="04260003" w:tentative="1">
      <w:start w:val="1"/>
      <w:numFmt w:val="bullet"/>
      <w:lvlText w:val="o"/>
      <w:lvlJc w:val="left"/>
      <w:pPr>
        <w:ind w:left="5140" w:hanging="360"/>
      </w:pPr>
      <w:rPr>
        <w:rFonts w:ascii="Courier New" w:hAnsi="Courier New" w:cs="Courier New" w:hint="default"/>
      </w:rPr>
    </w:lvl>
    <w:lvl w:ilvl="8" w:tplc="04260005" w:tentative="1">
      <w:start w:val="1"/>
      <w:numFmt w:val="bullet"/>
      <w:lvlText w:val=""/>
      <w:lvlJc w:val="left"/>
      <w:pPr>
        <w:ind w:left="5860" w:hanging="360"/>
      </w:pPr>
      <w:rPr>
        <w:rFonts w:ascii="Wingdings" w:hAnsi="Wingdings" w:hint="default"/>
      </w:rPr>
    </w:lvl>
  </w:abstractNum>
  <w:abstractNum w:abstractNumId="28" w15:restartNumberingAfterBreak="0">
    <w:nsid w:val="67B26D82"/>
    <w:multiLevelType w:val="hybridMultilevel"/>
    <w:tmpl w:val="DD0A768E"/>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C1C3968"/>
    <w:multiLevelType w:val="hybridMultilevel"/>
    <w:tmpl w:val="2B388ADC"/>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EF334EB"/>
    <w:multiLevelType w:val="hybridMultilevel"/>
    <w:tmpl w:val="D30863AE"/>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FCA619B"/>
    <w:multiLevelType w:val="hybridMultilevel"/>
    <w:tmpl w:val="6FBAD4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1A226FA"/>
    <w:multiLevelType w:val="multilevel"/>
    <w:tmpl w:val="5EF68A4E"/>
    <w:lvl w:ilvl="0">
      <w:start w:val="1"/>
      <w:numFmt w:val="decimal"/>
      <w:lvlText w:val="%1)"/>
      <w:lvlJc w:val="left"/>
      <w:pPr>
        <w:ind w:left="720" w:hanging="360"/>
      </w:pPr>
      <w:rPr>
        <w:rFonts w:ascii="Cambria" w:hAnsi="Cambria" w:hint="default"/>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45115BE"/>
    <w:multiLevelType w:val="hybridMultilevel"/>
    <w:tmpl w:val="A510CC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6EC7E5E"/>
    <w:multiLevelType w:val="hybridMultilevel"/>
    <w:tmpl w:val="6A909DB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87C0965"/>
    <w:multiLevelType w:val="hybridMultilevel"/>
    <w:tmpl w:val="A54A99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4"/>
  </w:num>
  <w:num w:numId="2">
    <w:abstractNumId w:val="20"/>
  </w:num>
  <w:num w:numId="3">
    <w:abstractNumId w:val="26"/>
  </w:num>
  <w:num w:numId="4">
    <w:abstractNumId w:val="7"/>
  </w:num>
  <w:num w:numId="5">
    <w:abstractNumId w:val="13"/>
  </w:num>
  <w:num w:numId="6">
    <w:abstractNumId w:val="27"/>
  </w:num>
  <w:num w:numId="7">
    <w:abstractNumId w:val="0"/>
  </w:num>
  <w:num w:numId="8">
    <w:abstractNumId w:val="34"/>
  </w:num>
  <w:num w:numId="9">
    <w:abstractNumId w:val="24"/>
  </w:num>
  <w:num w:numId="10">
    <w:abstractNumId w:val="33"/>
  </w:num>
  <w:num w:numId="11">
    <w:abstractNumId w:val="10"/>
  </w:num>
  <w:num w:numId="12">
    <w:abstractNumId w:val="12"/>
  </w:num>
  <w:num w:numId="13">
    <w:abstractNumId w:val="19"/>
  </w:num>
  <w:num w:numId="14">
    <w:abstractNumId w:val="1"/>
  </w:num>
  <w:num w:numId="15">
    <w:abstractNumId w:val="9"/>
  </w:num>
  <w:num w:numId="16">
    <w:abstractNumId w:val="11"/>
  </w:num>
  <w:num w:numId="17">
    <w:abstractNumId w:val="4"/>
  </w:num>
  <w:num w:numId="18">
    <w:abstractNumId w:val="22"/>
  </w:num>
  <w:num w:numId="19">
    <w:abstractNumId w:val="2"/>
  </w:num>
  <w:num w:numId="20">
    <w:abstractNumId w:val="3"/>
  </w:num>
  <w:num w:numId="21">
    <w:abstractNumId w:val="16"/>
  </w:num>
  <w:num w:numId="22">
    <w:abstractNumId w:val="28"/>
  </w:num>
  <w:num w:numId="23">
    <w:abstractNumId w:val="29"/>
  </w:num>
  <w:num w:numId="24">
    <w:abstractNumId w:val="23"/>
  </w:num>
  <w:num w:numId="25">
    <w:abstractNumId w:val="17"/>
  </w:num>
  <w:num w:numId="26">
    <w:abstractNumId w:val="5"/>
  </w:num>
  <w:num w:numId="27">
    <w:abstractNumId w:val="18"/>
  </w:num>
  <w:num w:numId="28">
    <w:abstractNumId w:val="31"/>
  </w:num>
  <w:num w:numId="29">
    <w:abstractNumId w:val="35"/>
  </w:num>
  <w:num w:numId="30">
    <w:abstractNumId w:val="25"/>
  </w:num>
  <w:num w:numId="31">
    <w:abstractNumId w:val="32"/>
  </w:num>
  <w:num w:numId="32">
    <w:abstractNumId w:val="6"/>
  </w:num>
  <w:num w:numId="33">
    <w:abstractNumId w:val="21"/>
  </w:num>
  <w:num w:numId="34">
    <w:abstractNumId w:val="8"/>
  </w:num>
  <w:num w:numId="35">
    <w:abstractNumId w:val="15"/>
  </w:num>
  <w:num w:numId="36">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4C4"/>
    <w:rsid w:val="000007C2"/>
    <w:rsid w:val="00000B58"/>
    <w:rsid w:val="00000B9F"/>
    <w:rsid w:val="0000358F"/>
    <w:rsid w:val="00005D14"/>
    <w:rsid w:val="00005E8A"/>
    <w:rsid w:val="00006C21"/>
    <w:rsid w:val="00010A24"/>
    <w:rsid w:val="00011129"/>
    <w:rsid w:val="0001205F"/>
    <w:rsid w:val="00013831"/>
    <w:rsid w:val="00016095"/>
    <w:rsid w:val="00016413"/>
    <w:rsid w:val="00021BC5"/>
    <w:rsid w:val="00022AEC"/>
    <w:rsid w:val="00023CB3"/>
    <w:rsid w:val="0002522E"/>
    <w:rsid w:val="0002564B"/>
    <w:rsid w:val="00025B3D"/>
    <w:rsid w:val="00032354"/>
    <w:rsid w:val="000330C0"/>
    <w:rsid w:val="000338EC"/>
    <w:rsid w:val="00036F97"/>
    <w:rsid w:val="0004045F"/>
    <w:rsid w:val="00040625"/>
    <w:rsid w:val="000408C8"/>
    <w:rsid w:val="00041D63"/>
    <w:rsid w:val="0004307C"/>
    <w:rsid w:val="00044E93"/>
    <w:rsid w:val="00047C5E"/>
    <w:rsid w:val="00050257"/>
    <w:rsid w:val="0005095C"/>
    <w:rsid w:val="0005097F"/>
    <w:rsid w:val="00050A2C"/>
    <w:rsid w:val="00052A65"/>
    <w:rsid w:val="00053096"/>
    <w:rsid w:val="00061FB1"/>
    <w:rsid w:val="000624A5"/>
    <w:rsid w:val="00063423"/>
    <w:rsid w:val="000639AC"/>
    <w:rsid w:val="00063B58"/>
    <w:rsid w:val="0006506B"/>
    <w:rsid w:val="00067F7C"/>
    <w:rsid w:val="000705EA"/>
    <w:rsid w:val="00070804"/>
    <w:rsid w:val="00072271"/>
    <w:rsid w:val="00072A16"/>
    <w:rsid w:val="000735E4"/>
    <w:rsid w:val="0007428E"/>
    <w:rsid w:val="00074709"/>
    <w:rsid w:val="000753FF"/>
    <w:rsid w:val="00080098"/>
    <w:rsid w:val="00080406"/>
    <w:rsid w:val="000839CB"/>
    <w:rsid w:val="00084260"/>
    <w:rsid w:val="00085194"/>
    <w:rsid w:val="0008649C"/>
    <w:rsid w:val="0009076F"/>
    <w:rsid w:val="00093820"/>
    <w:rsid w:val="00094DC6"/>
    <w:rsid w:val="000953D8"/>
    <w:rsid w:val="00096E0A"/>
    <w:rsid w:val="000A2EEF"/>
    <w:rsid w:val="000A3337"/>
    <w:rsid w:val="000A343F"/>
    <w:rsid w:val="000A6F6D"/>
    <w:rsid w:val="000A75A4"/>
    <w:rsid w:val="000B0083"/>
    <w:rsid w:val="000B00C1"/>
    <w:rsid w:val="000B0661"/>
    <w:rsid w:val="000B24BA"/>
    <w:rsid w:val="000B2AC1"/>
    <w:rsid w:val="000B3F9C"/>
    <w:rsid w:val="000B518E"/>
    <w:rsid w:val="000B5211"/>
    <w:rsid w:val="000B52D7"/>
    <w:rsid w:val="000B55D9"/>
    <w:rsid w:val="000B5737"/>
    <w:rsid w:val="000B5C87"/>
    <w:rsid w:val="000B6A99"/>
    <w:rsid w:val="000B73D3"/>
    <w:rsid w:val="000C0381"/>
    <w:rsid w:val="000C4A56"/>
    <w:rsid w:val="000C683A"/>
    <w:rsid w:val="000D1192"/>
    <w:rsid w:val="000D18DD"/>
    <w:rsid w:val="000D2505"/>
    <w:rsid w:val="000D29C1"/>
    <w:rsid w:val="000D4228"/>
    <w:rsid w:val="000D483E"/>
    <w:rsid w:val="000D4B91"/>
    <w:rsid w:val="000D65D1"/>
    <w:rsid w:val="000E0178"/>
    <w:rsid w:val="000E0681"/>
    <w:rsid w:val="000E1F52"/>
    <w:rsid w:val="000E26D4"/>
    <w:rsid w:val="000E277A"/>
    <w:rsid w:val="000E61C2"/>
    <w:rsid w:val="000E69C0"/>
    <w:rsid w:val="000E77FF"/>
    <w:rsid w:val="000E795B"/>
    <w:rsid w:val="000E7C6B"/>
    <w:rsid w:val="000F1021"/>
    <w:rsid w:val="000F262A"/>
    <w:rsid w:val="000F31C0"/>
    <w:rsid w:val="000F6976"/>
    <w:rsid w:val="000F6C70"/>
    <w:rsid w:val="000F7A7F"/>
    <w:rsid w:val="001008BC"/>
    <w:rsid w:val="0010108D"/>
    <w:rsid w:val="00104661"/>
    <w:rsid w:val="00104C4E"/>
    <w:rsid w:val="001058C0"/>
    <w:rsid w:val="00111885"/>
    <w:rsid w:val="00112DD2"/>
    <w:rsid w:val="001135AF"/>
    <w:rsid w:val="00116D50"/>
    <w:rsid w:val="00120095"/>
    <w:rsid w:val="0012071A"/>
    <w:rsid w:val="00121921"/>
    <w:rsid w:val="001223A8"/>
    <w:rsid w:val="001231A0"/>
    <w:rsid w:val="00124317"/>
    <w:rsid w:val="00125E47"/>
    <w:rsid w:val="001264C4"/>
    <w:rsid w:val="00130B91"/>
    <w:rsid w:val="0013525F"/>
    <w:rsid w:val="0013530B"/>
    <w:rsid w:val="00135431"/>
    <w:rsid w:val="001354AA"/>
    <w:rsid w:val="00136089"/>
    <w:rsid w:val="00137708"/>
    <w:rsid w:val="0013774E"/>
    <w:rsid w:val="00137B0C"/>
    <w:rsid w:val="00141C48"/>
    <w:rsid w:val="0014206F"/>
    <w:rsid w:val="0014373E"/>
    <w:rsid w:val="00143C48"/>
    <w:rsid w:val="001442C3"/>
    <w:rsid w:val="00144B27"/>
    <w:rsid w:val="00145987"/>
    <w:rsid w:val="00147EF2"/>
    <w:rsid w:val="00150144"/>
    <w:rsid w:val="001503AE"/>
    <w:rsid w:val="00153251"/>
    <w:rsid w:val="00153AC5"/>
    <w:rsid w:val="00154437"/>
    <w:rsid w:val="00154A54"/>
    <w:rsid w:val="001555D2"/>
    <w:rsid w:val="001557D5"/>
    <w:rsid w:val="001568B2"/>
    <w:rsid w:val="00156C62"/>
    <w:rsid w:val="00161FEF"/>
    <w:rsid w:val="00163E63"/>
    <w:rsid w:val="0016473E"/>
    <w:rsid w:val="00165BAE"/>
    <w:rsid w:val="00167E60"/>
    <w:rsid w:val="0017161A"/>
    <w:rsid w:val="0017356F"/>
    <w:rsid w:val="00175AF7"/>
    <w:rsid w:val="00175DB3"/>
    <w:rsid w:val="00175E46"/>
    <w:rsid w:val="00175F2D"/>
    <w:rsid w:val="00176361"/>
    <w:rsid w:val="001766C9"/>
    <w:rsid w:val="00180778"/>
    <w:rsid w:val="00182819"/>
    <w:rsid w:val="00182879"/>
    <w:rsid w:val="00184315"/>
    <w:rsid w:val="00187ECC"/>
    <w:rsid w:val="0019008C"/>
    <w:rsid w:val="00192919"/>
    <w:rsid w:val="00192C25"/>
    <w:rsid w:val="00192D62"/>
    <w:rsid w:val="00192EC9"/>
    <w:rsid w:val="0019331F"/>
    <w:rsid w:val="0019552E"/>
    <w:rsid w:val="001A0426"/>
    <w:rsid w:val="001A07E9"/>
    <w:rsid w:val="001A1022"/>
    <w:rsid w:val="001A2C23"/>
    <w:rsid w:val="001A33D4"/>
    <w:rsid w:val="001A3BBE"/>
    <w:rsid w:val="001A3C85"/>
    <w:rsid w:val="001A42DB"/>
    <w:rsid w:val="001A526E"/>
    <w:rsid w:val="001B0CA4"/>
    <w:rsid w:val="001B1A15"/>
    <w:rsid w:val="001B21FA"/>
    <w:rsid w:val="001B34DD"/>
    <w:rsid w:val="001B3A1C"/>
    <w:rsid w:val="001B43E3"/>
    <w:rsid w:val="001B480F"/>
    <w:rsid w:val="001B5826"/>
    <w:rsid w:val="001B7F96"/>
    <w:rsid w:val="001C0463"/>
    <w:rsid w:val="001C0EF3"/>
    <w:rsid w:val="001C1162"/>
    <w:rsid w:val="001C127D"/>
    <w:rsid w:val="001C3072"/>
    <w:rsid w:val="001C31EF"/>
    <w:rsid w:val="001C5F25"/>
    <w:rsid w:val="001C63F6"/>
    <w:rsid w:val="001D336C"/>
    <w:rsid w:val="001D3A31"/>
    <w:rsid w:val="001D4343"/>
    <w:rsid w:val="001D467A"/>
    <w:rsid w:val="001D564F"/>
    <w:rsid w:val="001D732B"/>
    <w:rsid w:val="001D754F"/>
    <w:rsid w:val="001E2172"/>
    <w:rsid w:val="001F23AA"/>
    <w:rsid w:val="001F4511"/>
    <w:rsid w:val="001F5535"/>
    <w:rsid w:val="00201B0C"/>
    <w:rsid w:val="0020302B"/>
    <w:rsid w:val="00203473"/>
    <w:rsid w:val="00203781"/>
    <w:rsid w:val="0020446F"/>
    <w:rsid w:val="002052B5"/>
    <w:rsid w:val="00210395"/>
    <w:rsid w:val="002115BC"/>
    <w:rsid w:val="00211D7E"/>
    <w:rsid w:val="002163E7"/>
    <w:rsid w:val="00216F32"/>
    <w:rsid w:val="00220D12"/>
    <w:rsid w:val="00220DA1"/>
    <w:rsid w:val="00221A4C"/>
    <w:rsid w:val="00222031"/>
    <w:rsid w:val="0022523C"/>
    <w:rsid w:val="00230CA9"/>
    <w:rsid w:val="00234386"/>
    <w:rsid w:val="002400E0"/>
    <w:rsid w:val="002418DA"/>
    <w:rsid w:val="00242109"/>
    <w:rsid w:val="00243941"/>
    <w:rsid w:val="00243A1B"/>
    <w:rsid w:val="00243F4B"/>
    <w:rsid w:val="00245FB2"/>
    <w:rsid w:val="00247933"/>
    <w:rsid w:val="002504EA"/>
    <w:rsid w:val="00251D93"/>
    <w:rsid w:val="002527D5"/>
    <w:rsid w:val="002532A7"/>
    <w:rsid w:val="0025531C"/>
    <w:rsid w:val="002558A2"/>
    <w:rsid w:val="0025627A"/>
    <w:rsid w:val="00257A86"/>
    <w:rsid w:val="00257F24"/>
    <w:rsid w:val="002621FA"/>
    <w:rsid w:val="00262D73"/>
    <w:rsid w:val="002633C2"/>
    <w:rsid w:val="00264C80"/>
    <w:rsid w:val="0026551A"/>
    <w:rsid w:val="00266361"/>
    <w:rsid w:val="0026787F"/>
    <w:rsid w:val="002700CA"/>
    <w:rsid w:val="00270289"/>
    <w:rsid w:val="002744E3"/>
    <w:rsid w:val="00275BA0"/>
    <w:rsid w:val="002800DD"/>
    <w:rsid w:val="00280938"/>
    <w:rsid w:val="00281A49"/>
    <w:rsid w:val="00281CA3"/>
    <w:rsid w:val="00283F8A"/>
    <w:rsid w:val="00284B3A"/>
    <w:rsid w:val="00286C7B"/>
    <w:rsid w:val="00287C19"/>
    <w:rsid w:val="00287E7C"/>
    <w:rsid w:val="00292071"/>
    <w:rsid w:val="002924DF"/>
    <w:rsid w:val="00293223"/>
    <w:rsid w:val="002936D0"/>
    <w:rsid w:val="0029619A"/>
    <w:rsid w:val="002A13CC"/>
    <w:rsid w:val="002A2D36"/>
    <w:rsid w:val="002A3304"/>
    <w:rsid w:val="002A3776"/>
    <w:rsid w:val="002B0A46"/>
    <w:rsid w:val="002B1601"/>
    <w:rsid w:val="002B4970"/>
    <w:rsid w:val="002B6BE6"/>
    <w:rsid w:val="002C07BD"/>
    <w:rsid w:val="002C2E42"/>
    <w:rsid w:val="002C2FBD"/>
    <w:rsid w:val="002C3421"/>
    <w:rsid w:val="002C4203"/>
    <w:rsid w:val="002C428D"/>
    <w:rsid w:val="002D0F1A"/>
    <w:rsid w:val="002D16DD"/>
    <w:rsid w:val="002D1B6A"/>
    <w:rsid w:val="002D1B6C"/>
    <w:rsid w:val="002D5FBC"/>
    <w:rsid w:val="002D6363"/>
    <w:rsid w:val="002E13B7"/>
    <w:rsid w:val="002E6671"/>
    <w:rsid w:val="002F03E5"/>
    <w:rsid w:val="002F06F1"/>
    <w:rsid w:val="002F0EF1"/>
    <w:rsid w:val="002F7134"/>
    <w:rsid w:val="003013C0"/>
    <w:rsid w:val="00303458"/>
    <w:rsid w:val="00303716"/>
    <w:rsid w:val="00305048"/>
    <w:rsid w:val="00306493"/>
    <w:rsid w:val="00307704"/>
    <w:rsid w:val="00313EC3"/>
    <w:rsid w:val="003159B5"/>
    <w:rsid w:val="00320218"/>
    <w:rsid w:val="0032167F"/>
    <w:rsid w:val="003229A0"/>
    <w:rsid w:val="00323A3C"/>
    <w:rsid w:val="00324218"/>
    <w:rsid w:val="00324383"/>
    <w:rsid w:val="003243E3"/>
    <w:rsid w:val="003302D7"/>
    <w:rsid w:val="00333997"/>
    <w:rsid w:val="0033551E"/>
    <w:rsid w:val="00336332"/>
    <w:rsid w:val="003373CE"/>
    <w:rsid w:val="00340E4B"/>
    <w:rsid w:val="00341D52"/>
    <w:rsid w:val="00343235"/>
    <w:rsid w:val="003445CC"/>
    <w:rsid w:val="003467EE"/>
    <w:rsid w:val="003531B4"/>
    <w:rsid w:val="00354FAE"/>
    <w:rsid w:val="0035500C"/>
    <w:rsid w:val="00361CB2"/>
    <w:rsid w:val="003620B8"/>
    <w:rsid w:val="00362A6A"/>
    <w:rsid w:val="00363DE6"/>
    <w:rsid w:val="003650F8"/>
    <w:rsid w:val="00365BAC"/>
    <w:rsid w:val="003664DF"/>
    <w:rsid w:val="00367E50"/>
    <w:rsid w:val="0037089B"/>
    <w:rsid w:val="00371989"/>
    <w:rsid w:val="003721A3"/>
    <w:rsid w:val="00372FB8"/>
    <w:rsid w:val="003735D7"/>
    <w:rsid w:val="0037794A"/>
    <w:rsid w:val="00382901"/>
    <w:rsid w:val="003845B8"/>
    <w:rsid w:val="00384BEF"/>
    <w:rsid w:val="00385BB9"/>
    <w:rsid w:val="003910E4"/>
    <w:rsid w:val="0039179E"/>
    <w:rsid w:val="00392D2B"/>
    <w:rsid w:val="00394675"/>
    <w:rsid w:val="00395C78"/>
    <w:rsid w:val="003A13AB"/>
    <w:rsid w:val="003A1F7D"/>
    <w:rsid w:val="003A328F"/>
    <w:rsid w:val="003A3B01"/>
    <w:rsid w:val="003A5AC7"/>
    <w:rsid w:val="003A6088"/>
    <w:rsid w:val="003A64B3"/>
    <w:rsid w:val="003B0580"/>
    <w:rsid w:val="003B1BBC"/>
    <w:rsid w:val="003B1D0B"/>
    <w:rsid w:val="003B22D1"/>
    <w:rsid w:val="003B38EB"/>
    <w:rsid w:val="003B477C"/>
    <w:rsid w:val="003B5A01"/>
    <w:rsid w:val="003B6551"/>
    <w:rsid w:val="003B6A83"/>
    <w:rsid w:val="003B75BA"/>
    <w:rsid w:val="003C0905"/>
    <w:rsid w:val="003C0A60"/>
    <w:rsid w:val="003C17E0"/>
    <w:rsid w:val="003C2371"/>
    <w:rsid w:val="003C2A88"/>
    <w:rsid w:val="003C4056"/>
    <w:rsid w:val="003D606D"/>
    <w:rsid w:val="003D74D6"/>
    <w:rsid w:val="003E0C96"/>
    <w:rsid w:val="003E3EA7"/>
    <w:rsid w:val="003E5FF5"/>
    <w:rsid w:val="003E6D6F"/>
    <w:rsid w:val="003E7794"/>
    <w:rsid w:val="003F5688"/>
    <w:rsid w:val="003F5CCC"/>
    <w:rsid w:val="003F6698"/>
    <w:rsid w:val="004001CA"/>
    <w:rsid w:val="00403B35"/>
    <w:rsid w:val="0040489A"/>
    <w:rsid w:val="00406FDF"/>
    <w:rsid w:val="00407DBC"/>
    <w:rsid w:val="004110C1"/>
    <w:rsid w:val="00411AFC"/>
    <w:rsid w:val="00412012"/>
    <w:rsid w:val="00412689"/>
    <w:rsid w:val="00415A6E"/>
    <w:rsid w:val="004162A1"/>
    <w:rsid w:val="00420CDC"/>
    <w:rsid w:val="00422E55"/>
    <w:rsid w:val="00425152"/>
    <w:rsid w:val="00425741"/>
    <w:rsid w:val="004265B1"/>
    <w:rsid w:val="004267DB"/>
    <w:rsid w:val="00427184"/>
    <w:rsid w:val="00427E9C"/>
    <w:rsid w:val="0043188C"/>
    <w:rsid w:val="00434CB8"/>
    <w:rsid w:val="00434E2F"/>
    <w:rsid w:val="00437F27"/>
    <w:rsid w:val="00440F92"/>
    <w:rsid w:val="004417E9"/>
    <w:rsid w:val="004455C3"/>
    <w:rsid w:val="00445EC7"/>
    <w:rsid w:val="004473C2"/>
    <w:rsid w:val="00447F4A"/>
    <w:rsid w:val="00450637"/>
    <w:rsid w:val="00452B58"/>
    <w:rsid w:val="0045347C"/>
    <w:rsid w:val="004556FD"/>
    <w:rsid w:val="00455FBA"/>
    <w:rsid w:val="00457491"/>
    <w:rsid w:val="004600D3"/>
    <w:rsid w:val="00461852"/>
    <w:rsid w:val="00462C4A"/>
    <w:rsid w:val="00464216"/>
    <w:rsid w:val="00466BC3"/>
    <w:rsid w:val="00467F98"/>
    <w:rsid w:val="004700BB"/>
    <w:rsid w:val="00471443"/>
    <w:rsid w:val="00471729"/>
    <w:rsid w:val="00472A0B"/>
    <w:rsid w:val="00473EEC"/>
    <w:rsid w:val="004747E5"/>
    <w:rsid w:val="00474E3B"/>
    <w:rsid w:val="004756F0"/>
    <w:rsid w:val="00477775"/>
    <w:rsid w:val="00481323"/>
    <w:rsid w:val="00481C96"/>
    <w:rsid w:val="00485625"/>
    <w:rsid w:val="00485AF8"/>
    <w:rsid w:val="00490690"/>
    <w:rsid w:val="004923D1"/>
    <w:rsid w:val="004A2B82"/>
    <w:rsid w:val="004A5D98"/>
    <w:rsid w:val="004A5F4E"/>
    <w:rsid w:val="004A6C61"/>
    <w:rsid w:val="004A77F7"/>
    <w:rsid w:val="004B041B"/>
    <w:rsid w:val="004B09D3"/>
    <w:rsid w:val="004B115E"/>
    <w:rsid w:val="004B2925"/>
    <w:rsid w:val="004B3A89"/>
    <w:rsid w:val="004B3BCF"/>
    <w:rsid w:val="004B3CB5"/>
    <w:rsid w:val="004B3FCE"/>
    <w:rsid w:val="004B5C62"/>
    <w:rsid w:val="004B60FA"/>
    <w:rsid w:val="004C00A6"/>
    <w:rsid w:val="004C0661"/>
    <w:rsid w:val="004C2341"/>
    <w:rsid w:val="004C3BBB"/>
    <w:rsid w:val="004D3F3E"/>
    <w:rsid w:val="004D46E5"/>
    <w:rsid w:val="004D4A2C"/>
    <w:rsid w:val="004E020B"/>
    <w:rsid w:val="004F0B89"/>
    <w:rsid w:val="004F1593"/>
    <w:rsid w:val="004F1A32"/>
    <w:rsid w:val="004F28E4"/>
    <w:rsid w:val="004F3654"/>
    <w:rsid w:val="004F3A4F"/>
    <w:rsid w:val="004F45A1"/>
    <w:rsid w:val="004F45F3"/>
    <w:rsid w:val="004F4D07"/>
    <w:rsid w:val="004F5797"/>
    <w:rsid w:val="005007BB"/>
    <w:rsid w:val="0050160B"/>
    <w:rsid w:val="00502D7C"/>
    <w:rsid w:val="00502E95"/>
    <w:rsid w:val="00507E8F"/>
    <w:rsid w:val="0051058A"/>
    <w:rsid w:val="00512671"/>
    <w:rsid w:val="00513878"/>
    <w:rsid w:val="005162BD"/>
    <w:rsid w:val="0051701C"/>
    <w:rsid w:val="00520315"/>
    <w:rsid w:val="00521357"/>
    <w:rsid w:val="005234A2"/>
    <w:rsid w:val="00523A2C"/>
    <w:rsid w:val="005252D9"/>
    <w:rsid w:val="00525C3D"/>
    <w:rsid w:val="00525D75"/>
    <w:rsid w:val="0053022F"/>
    <w:rsid w:val="0053171A"/>
    <w:rsid w:val="00531C47"/>
    <w:rsid w:val="005348F6"/>
    <w:rsid w:val="0053587D"/>
    <w:rsid w:val="005369D1"/>
    <w:rsid w:val="00537586"/>
    <w:rsid w:val="00541C18"/>
    <w:rsid w:val="00541F5F"/>
    <w:rsid w:val="005423A1"/>
    <w:rsid w:val="00550B56"/>
    <w:rsid w:val="00550EC3"/>
    <w:rsid w:val="005511E2"/>
    <w:rsid w:val="005546BF"/>
    <w:rsid w:val="00564A62"/>
    <w:rsid w:val="00566799"/>
    <w:rsid w:val="005668D7"/>
    <w:rsid w:val="00571FDE"/>
    <w:rsid w:val="00572575"/>
    <w:rsid w:val="00577E53"/>
    <w:rsid w:val="00580583"/>
    <w:rsid w:val="00580EDE"/>
    <w:rsid w:val="005825B5"/>
    <w:rsid w:val="00582A22"/>
    <w:rsid w:val="00585805"/>
    <w:rsid w:val="0058796A"/>
    <w:rsid w:val="0059062B"/>
    <w:rsid w:val="005920F9"/>
    <w:rsid w:val="00593A6A"/>
    <w:rsid w:val="00595F01"/>
    <w:rsid w:val="005A1825"/>
    <w:rsid w:val="005A18CC"/>
    <w:rsid w:val="005A1BAE"/>
    <w:rsid w:val="005A20A4"/>
    <w:rsid w:val="005A471C"/>
    <w:rsid w:val="005A522D"/>
    <w:rsid w:val="005A5C94"/>
    <w:rsid w:val="005B01DE"/>
    <w:rsid w:val="005B2959"/>
    <w:rsid w:val="005B5380"/>
    <w:rsid w:val="005B5CDD"/>
    <w:rsid w:val="005B5ED4"/>
    <w:rsid w:val="005B73B0"/>
    <w:rsid w:val="005C05E2"/>
    <w:rsid w:val="005C102E"/>
    <w:rsid w:val="005C1B40"/>
    <w:rsid w:val="005C46E7"/>
    <w:rsid w:val="005C538F"/>
    <w:rsid w:val="005C5E86"/>
    <w:rsid w:val="005C6105"/>
    <w:rsid w:val="005D041C"/>
    <w:rsid w:val="005D0A66"/>
    <w:rsid w:val="005D10CE"/>
    <w:rsid w:val="005D1F57"/>
    <w:rsid w:val="005D4B90"/>
    <w:rsid w:val="005D5085"/>
    <w:rsid w:val="005D62F6"/>
    <w:rsid w:val="005D6395"/>
    <w:rsid w:val="005D6460"/>
    <w:rsid w:val="005D6D7D"/>
    <w:rsid w:val="005D71FD"/>
    <w:rsid w:val="005D7867"/>
    <w:rsid w:val="005E0B1C"/>
    <w:rsid w:val="005E1834"/>
    <w:rsid w:val="005E1ABD"/>
    <w:rsid w:val="005E341E"/>
    <w:rsid w:val="005E58D5"/>
    <w:rsid w:val="005E5F55"/>
    <w:rsid w:val="005F02B6"/>
    <w:rsid w:val="005F1273"/>
    <w:rsid w:val="005F1C77"/>
    <w:rsid w:val="005F1D89"/>
    <w:rsid w:val="005F238E"/>
    <w:rsid w:val="005F2CFF"/>
    <w:rsid w:val="005F70CE"/>
    <w:rsid w:val="006006D0"/>
    <w:rsid w:val="00600EAA"/>
    <w:rsid w:val="00604CC0"/>
    <w:rsid w:val="00605B22"/>
    <w:rsid w:val="00605FCE"/>
    <w:rsid w:val="00606AEA"/>
    <w:rsid w:val="00607EC5"/>
    <w:rsid w:val="006102B6"/>
    <w:rsid w:val="006113D3"/>
    <w:rsid w:val="00611F24"/>
    <w:rsid w:val="0061757A"/>
    <w:rsid w:val="00620F5C"/>
    <w:rsid w:val="00621CFD"/>
    <w:rsid w:val="00621EDF"/>
    <w:rsid w:val="00622244"/>
    <w:rsid w:val="00623306"/>
    <w:rsid w:val="00623D80"/>
    <w:rsid w:val="00624202"/>
    <w:rsid w:val="006246C3"/>
    <w:rsid w:val="00626E7C"/>
    <w:rsid w:val="00630653"/>
    <w:rsid w:val="006307A1"/>
    <w:rsid w:val="006309DB"/>
    <w:rsid w:val="00630A35"/>
    <w:rsid w:val="00630D2D"/>
    <w:rsid w:val="006325E7"/>
    <w:rsid w:val="00633EE1"/>
    <w:rsid w:val="006341B7"/>
    <w:rsid w:val="0063534C"/>
    <w:rsid w:val="006357AF"/>
    <w:rsid w:val="00640C15"/>
    <w:rsid w:val="00644B0C"/>
    <w:rsid w:val="0064650A"/>
    <w:rsid w:val="0064719E"/>
    <w:rsid w:val="00647C43"/>
    <w:rsid w:val="00647CA1"/>
    <w:rsid w:val="00650666"/>
    <w:rsid w:val="00652DBA"/>
    <w:rsid w:val="006545DE"/>
    <w:rsid w:val="0065660C"/>
    <w:rsid w:val="00656F0C"/>
    <w:rsid w:val="00661950"/>
    <w:rsid w:val="006627A2"/>
    <w:rsid w:val="00663894"/>
    <w:rsid w:val="006645DA"/>
    <w:rsid w:val="0066492E"/>
    <w:rsid w:val="00665456"/>
    <w:rsid w:val="00665CB3"/>
    <w:rsid w:val="00666482"/>
    <w:rsid w:val="0066648F"/>
    <w:rsid w:val="00667E02"/>
    <w:rsid w:val="00675060"/>
    <w:rsid w:val="00675BCA"/>
    <w:rsid w:val="00675EB1"/>
    <w:rsid w:val="00676203"/>
    <w:rsid w:val="00681E6B"/>
    <w:rsid w:val="00682919"/>
    <w:rsid w:val="0068554C"/>
    <w:rsid w:val="00690A59"/>
    <w:rsid w:val="0069222D"/>
    <w:rsid w:val="00693076"/>
    <w:rsid w:val="0069554A"/>
    <w:rsid w:val="00695FA0"/>
    <w:rsid w:val="0069672F"/>
    <w:rsid w:val="00697D2A"/>
    <w:rsid w:val="006A428B"/>
    <w:rsid w:val="006A4D20"/>
    <w:rsid w:val="006A65DC"/>
    <w:rsid w:val="006A6972"/>
    <w:rsid w:val="006B1508"/>
    <w:rsid w:val="006B2B47"/>
    <w:rsid w:val="006B30FB"/>
    <w:rsid w:val="006B4B4A"/>
    <w:rsid w:val="006C05B3"/>
    <w:rsid w:val="006C21C1"/>
    <w:rsid w:val="006C4353"/>
    <w:rsid w:val="006C4853"/>
    <w:rsid w:val="006C518D"/>
    <w:rsid w:val="006D144B"/>
    <w:rsid w:val="006D226B"/>
    <w:rsid w:val="006D4BAA"/>
    <w:rsid w:val="006D605C"/>
    <w:rsid w:val="006D6DEB"/>
    <w:rsid w:val="006E112E"/>
    <w:rsid w:val="006E3E3C"/>
    <w:rsid w:val="006E564C"/>
    <w:rsid w:val="006E720B"/>
    <w:rsid w:val="006E7C88"/>
    <w:rsid w:val="006F0A5B"/>
    <w:rsid w:val="006F51C2"/>
    <w:rsid w:val="006F6591"/>
    <w:rsid w:val="0070266F"/>
    <w:rsid w:val="007033ED"/>
    <w:rsid w:val="007044E5"/>
    <w:rsid w:val="00704871"/>
    <w:rsid w:val="00705B9C"/>
    <w:rsid w:val="00705E3C"/>
    <w:rsid w:val="00711290"/>
    <w:rsid w:val="007119CA"/>
    <w:rsid w:val="007132E0"/>
    <w:rsid w:val="00713E34"/>
    <w:rsid w:val="00714FC1"/>
    <w:rsid w:val="00717486"/>
    <w:rsid w:val="0071770D"/>
    <w:rsid w:val="00720C84"/>
    <w:rsid w:val="0072217E"/>
    <w:rsid w:val="0072256F"/>
    <w:rsid w:val="007241BC"/>
    <w:rsid w:val="0072487D"/>
    <w:rsid w:val="0072661A"/>
    <w:rsid w:val="00726C1C"/>
    <w:rsid w:val="00726E1F"/>
    <w:rsid w:val="0072766E"/>
    <w:rsid w:val="00730805"/>
    <w:rsid w:val="00730E67"/>
    <w:rsid w:val="00731EEB"/>
    <w:rsid w:val="00743A6C"/>
    <w:rsid w:val="0074541D"/>
    <w:rsid w:val="00745B8B"/>
    <w:rsid w:val="0075136F"/>
    <w:rsid w:val="0075159E"/>
    <w:rsid w:val="0075191B"/>
    <w:rsid w:val="007549B0"/>
    <w:rsid w:val="007605D0"/>
    <w:rsid w:val="00762A08"/>
    <w:rsid w:val="007632C2"/>
    <w:rsid w:val="00763476"/>
    <w:rsid w:val="00763821"/>
    <w:rsid w:val="00763A73"/>
    <w:rsid w:val="007647D8"/>
    <w:rsid w:val="00764B7E"/>
    <w:rsid w:val="007656E5"/>
    <w:rsid w:val="00765848"/>
    <w:rsid w:val="00766998"/>
    <w:rsid w:val="00767247"/>
    <w:rsid w:val="007678E7"/>
    <w:rsid w:val="0077053E"/>
    <w:rsid w:val="007721CC"/>
    <w:rsid w:val="0077438C"/>
    <w:rsid w:val="0077765B"/>
    <w:rsid w:val="00781E6F"/>
    <w:rsid w:val="00782A84"/>
    <w:rsid w:val="007859E1"/>
    <w:rsid w:val="007865BD"/>
    <w:rsid w:val="00786DEC"/>
    <w:rsid w:val="0079155A"/>
    <w:rsid w:val="00791D73"/>
    <w:rsid w:val="0079564F"/>
    <w:rsid w:val="007958AC"/>
    <w:rsid w:val="00796061"/>
    <w:rsid w:val="007A00DE"/>
    <w:rsid w:val="007A0E78"/>
    <w:rsid w:val="007A1A8A"/>
    <w:rsid w:val="007A3DA2"/>
    <w:rsid w:val="007A40C2"/>
    <w:rsid w:val="007A4D2C"/>
    <w:rsid w:val="007A4F47"/>
    <w:rsid w:val="007A728E"/>
    <w:rsid w:val="007B3A0F"/>
    <w:rsid w:val="007B68AB"/>
    <w:rsid w:val="007B6A7E"/>
    <w:rsid w:val="007B6D07"/>
    <w:rsid w:val="007B752F"/>
    <w:rsid w:val="007B779B"/>
    <w:rsid w:val="007B77D4"/>
    <w:rsid w:val="007C1398"/>
    <w:rsid w:val="007C265F"/>
    <w:rsid w:val="007C53F7"/>
    <w:rsid w:val="007C7C51"/>
    <w:rsid w:val="007D05A6"/>
    <w:rsid w:val="007D109A"/>
    <w:rsid w:val="007D33CB"/>
    <w:rsid w:val="007D43C0"/>
    <w:rsid w:val="007D4582"/>
    <w:rsid w:val="007D60FA"/>
    <w:rsid w:val="007D6E1A"/>
    <w:rsid w:val="007D7892"/>
    <w:rsid w:val="007D7D03"/>
    <w:rsid w:val="007E134C"/>
    <w:rsid w:val="007E16D4"/>
    <w:rsid w:val="007E3333"/>
    <w:rsid w:val="007E3DC9"/>
    <w:rsid w:val="007E6CB7"/>
    <w:rsid w:val="007F3A1B"/>
    <w:rsid w:val="007F46CC"/>
    <w:rsid w:val="007F4DEA"/>
    <w:rsid w:val="007F6F20"/>
    <w:rsid w:val="007F7644"/>
    <w:rsid w:val="00802AD0"/>
    <w:rsid w:val="00802DF2"/>
    <w:rsid w:val="00803196"/>
    <w:rsid w:val="008044CF"/>
    <w:rsid w:val="008046C9"/>
    <w:rsid w:val="00805767"/>
    <w:rsid w:val="0080596E"/>
    <w:rsid w:val="00806858"/>
    <w:rsid w:val="008104AD"/>
    <w:rsid w:val="0081072F"/>
    <w:rsid w:val="008118A0"/>
    <w:rsid w:val="0081265E"/>
    <w:rsid w:val="00816706"/>
    <w:rsid w:val="00817D42"/>
    <w:rsid w:val="0082186E"/>
    <w:rsid w:val="00822C41"/>
    <w:rsid w:val="00823FE5"/>
    <w:rsid w:val="00824415"/>
    <w:rsid w:val="00826422"/>
    <w:rsid w:val="008269AE"/>
    <w:rsid w:val="00831045"/>
    <w:rsid w:val="00831B2D"/>
    <w:rsid w:val="00834EB0"/>
    <w:rsid w:val="00835226"/>
    <w:rsid w:val="00836DE6"/>
    <w:rsid w:val="00840929"/>
    <w:rsid w:val="00840E57"/>
    <w:rsid w:val="00841240"/>
    <w:rsid w:val="008413EF"/>
    <w:rsid w:val="0084198B"/>
    <w:rsid w:val="00842746"/>
    <w:rsid w:val="00844006"/>
    <w:rsid w:val="00845C36"/>
    <w:rsid w:val="00846F67"/>
    <w:rsid w:val="008477C3"/>
    <w:rsid w:val="00850ACB"/>
    <w:rsid w:val="00851102"/>
    <w:rsid w:val="008512C4"/>
    <w:rsid w:val="00856E4A"/>
    <w:rsid w:val="00857303"/>
    <w:rsid w:val="00861DB3"/>
    <w:rsid w:val="00864D6B"/>
    <w:rsid w:val="008674DF"/>
    <w:rsid w:val="008676D6"/>
    <w:rsid w:val="00867AFC"/>
    <w:rsid w:val="008724B3"/>
    <w:rsid w:val="00874DA9"/>
    <w:rsid w:val="00875034"/>
    <w:rsid w:val="00875F31"/>
    <w:rsid w:val="00876CD1"/>
    <w:rsid w:val="008813FB"/>
    <w:rsid w:val="00883347"/>
    <w:rsid w:val="00885A0E"/>
    <w:rsid w:val="00887AEA"/>
    <w:rsid w:val="00887F1C"/>
    <w:rsid w:val="00890A7D"/>
    <w:rsid w:val="008919E5"/>
    <w:rsid w:val="008921FB"/>
    <w:rsid w:val="00892414"/>
    <w:rsid w:val="00893DE5"/>
    <w:rsid w:val="00893F9A"/>
    <w:rsid w:val="0089429F"/>
    <w:rsid w:val="00894995"/>
    <w:rsid w:val="0089699A"/>
    <w:rsid w:val="0089703B"/>
    <w:rsid w:val="00897AF5"/>
    <w:rsid w:val="008A0EBC"/>
    <w:rsid w:val="008B19A5"/>
    <w:rsid w:val="008B1E8F"/>
    <w:rsid w:val="008B307C"/>
    <w:rsid w:val="008B30D4"/>
    <w:rsid w:val="008B31E4"/>
    <w:rsid w:val="008B3C94"/>
    <w:rsid w:val="008B42D9"/>
    <w:rsid w:val="008B666B"/>
    <w:rsid w:val="008C0223"/>
    <w:rsid w:val="008C091F"/>
    <w:rsid w:val="008C11F0"/>
    <w:rsid w:val="008C44A9"/>
    <w:rsid w:val="008C5C95"/>
    <w:rsid w:val="008C779A"/>
    <w:rsid w:val="008D109F"/>
    <w:rsid w:val="008D2E42"/>
    <w:rsid w:val="008D306A"/>
    <w:rsid w:val="008D3D28"/>
    <w:rsid w:val="008D52D6"/>
    <w:rsid w:val="008D5E96"/>
    <w:rsid w:val="008D633F"/>
    <w:rsid w:val="008D646A"/>
    <w:rsid w:val="008E6B50"/>
    <w:rsid w:val="008E7EF0"/>
    <w:rsid w:val="008F09E2"/>
    <w:rsid w:val="008F37E0"/>
    <w:rsid w:val="008F656E"/>
    <w:rsid w:val="008F6B93"/>
    <w:rsid w:val="00900393"/>
    <w:rsid w:val="00900579"/>
    <w:rsid w:val="00900D29"/>
    <w:rsid w:val="009010FD"/>
    <w:rsid w:val="00901A65"/>
    <w:rsid w:val="00902216"/>
    <w:rsid w:val="00903749"/>
    <w:rsid w:val="0090591A"/>
    <w:rsid w:val="0090672C"/>
    <w:rsid w:val="00906A79"/>
    <w:rsid w:val="00911089"/>
    <w:rsid w:val="00911DA9"/>
    <w:rsid w:val="00913197"/>
    <w:rsid w:val="0091374F"/>
    <w:rsid w:val="0091533E"/>
    <w:rsid w:val="0091545F"/>
    <w:rsid w:val="00915E57"/>
    <w:rsid w:val="009163DF"/>
    <w:rsid w:val="009166F4"/>
    <w:rsid w:val="009168E8"/>
    <w:rsid w:val="00917359"/>
    <w:rsid w:val="00920F71"/>
    <w:rsid w:val="00922EC8"/>
    <w:rsid w:val="00925023"/>
    <w:rsid w:val="00925278"/>
    <w:rsid w:val="00931BD9"/>
    <w:rsid w:val="00931E4C"/>
    <w:rsid w:val="009320FB"/>
    <w:rsid w:val="00933C48"/>
    <w:rsid w:val="00934163"/>
    <w:rsid w:val="00935E90"/>
    <w:rsid w:val="00937476"/>
    <w:rsid w:val="0093785A"/>
    <w:rsid w:val="009419E4"/>
    <w:rsid w:val="00942F5A"/>
    <w:rsid w:val="00943918"/>
    <w:rsid w:val="009449F6"/>
    <w:rsid w:val="00944EE7"/>
    <w:rsid w:val="009452DF"/>
    <w:rsid w:val="009456F2"/>
    <w:rsid w:val="00945A2B"/>
    <w:rsid w:val="0094722B"/>
    <w:rsid w:val="00947848"/>
    <w:rsid w:val="00950653"/>
    <w:rsid w:val="00950866"/>
    <w:rsid w:val="0095105E"/>
    <w:rsid w:val="00953471"/>
    <w:rsid w:val="00954888"/>
    <w:rsid w:val="009556EC"/>
    <w:rsid w:val="00961961"/>
    <w:rsid w:val="009627F2"/>
    <w:rsid w:val="00963D5A"/>
    <w:rsid w:val="00964177"/>
    <w:rsid w:val="00964891"/>
    <w:rsid w:val="009662F7"/>
    <w:rsid w:val="00970A4A"/>
    <w:rsid w:val="00970AF3"/>
    <w:rsid w:val="00971D09"/>
    <w:rsid w:val="00973C0E"/>
    <w:rsid w:val="00973F2D"/>
    <w:rsid w:val="0097475D"/>
    <w:rsid w:val="00974D7D"/>
    <w:rsid w:val="00977655"/>
    <w:rsid w:val="00977E90"/>
    <w:rsid w:val="00980180"/>
    <w:rsid w:val="00981740"/>
    <w:rsid w:val="00983AD5"/>
    <w:rsid w:val="009848A1"/>
    <w:rsid w:val="009848FD"/>
    <w:rsid w:val="00984BB6"/>
    <w:rsid w:val="00984E31"/>
    <w:rsid w:val="009863D3"/>
    <w:rsid w:val="009866A0"/>
    <w:rsid w:val="00986AB8"/>
    <w:rsid w:val="00991378"/>
    <w:rsid w:val="00992E0C"/>
    <w:rsid w:val="0099381D"/>
    <w:rsid w:val="009939B9"/>
    <w:rsid w:val="00996D43"/>
    <w:rsid w:val="009A51AA"/>
    <w:rsid w:val="009A56D4"/>
    <w:rsid w:val="009A676E"/>
    <w:rsid w:val="009B18E4"/>
    <w:rsid w:val="009B2C80"/>
    <w:rsid w:val="009B3623"/>
    <w:rsid w:val="009B477E"/>
    <w:rsid w:val="009B58C7"/>
    <w:rsid w:val="009B6E3C"/>
    <w:rsid w:val="009C0000"/>
    <w:rsid w:val="009C00B6"/>
    <w:rsid w:val="009C1E75"/>
    <w:rsid w:val="009C49E4"/>
    <w:rsid w:val="009C4D9A"/>
    <w:rsid w:val="009C6948"/>
    <w:rsid w:val="009D016F"/>
    <w:rsid w:val="009D04E5"/>
    <w:rsid w:val="009D240D"/>
    <w:rsid w:val="009D26A9"/>
    <w:rsid w:val="009D2B0F"/>
    <w:rsid w:val="009D36A3"/>
    <w:rsid w:val="009D6D9D"/>
    <w:rsid w:val="009E123D"/>
    <w:rsid w:val="009E1510"/>
    <w:rsid w:val="009E1521"/>
    <w:rsid w:val="009E1648"/>
    <w:rsid w:val="009E1C6A"/>
    <w:rsid w:val="009E34D9"/>
    <w:rsid w:val="009E4500"/>
    <w:rsid w:val="009E536F"/>
    <w:rsid w:val="009E6006"/>
    <w:rsid w:val="009F3215"/>
    <w:rsid w:val="009F4853"/>
    <w:rsid w:val="009F687E"/>
    <w:rsid w:val="00A004C1"/>
    <w:rsid w:val="00A00D9F"/>
    <w:rsid w:val="00A0202A"/>
    <w:rsid w:val="00A066E9"/>
    <w:rsid w:val="00A0740C"/>
    <w:rsid w:val="00A107D2"/>
    <w:rsid w:val="00A111C3"/>
    <w:rsid w:val="00A11EB4"/>
    <w:rsid w:val="00A12EA1"/>
    <w:rsid w:val="00A1393E"/>
    <w:rsid w:val="00A1402A"/>
    <w:rsid w:val="00A155C2"/>
    <w:rsid w:val="00A15955"/>
    <w:rsid w:val="00A171BB"/>
    <w:rsid w:val="00A21C38"/>
    <w:rsid w:val="00A23DF4"/>
    <w:rsid w:val="00A25513"/>
    <w:rsid w:val="00A260C6"/>
    <w:rsid w:val="00A262C8"/>
    <w:rsid w:val="00A26D63"/>
    <w:rsid w:val="00A30039"/>
    <w:rsid w:val="00A309A7"/>
    <w:rsid w:val="00A318F0"/>
    <w:rsid w:val="00A31FB8"/>
    <w:rsid w:val="00A32F74"/>
    <w:rsid w:val="00A33915"/>
    <w:rsid w:val="00A35FCB"/>
    <w:rsid w:val="00A37A98"/>
    <w:rsid w:val="00A4042B"/>
    <w:rsid w:val="00A40A75"/>
    <w:rsid w:val="00A40CED"/>
    <w:rsid w:val="00A434AB"/>
    <w:rsid w:val="00A4417A"/>
    <w:rsid w:val="00A44C1A"/>
    <w:rsid w:val="00A45E27"/>
    <w:rsid w:val="00A4639B"/>
    <w:rsid w:val="00A474B0"/>
    <w:rsid w:val="00A50C16"/>
    <w:rsid w:val="00A5349C"/>
    <w:rsid w:val="00A5367F"/>
    <w:rsid w:val="00A54B6F"/>
    <w:rsid w:val="00A5511F"/>
    <w:rsid w:val="00A564A0"/>
    <w:rsid w:val="00A606E4"/>
    <w:rsid w:val="00A6300F"/>
    <w:rsid w:val="00A679D0"/>
    <w:rsid w:val="00A700FF"/>
    <w:rsid w:val="00A70B0B"/>
    <w:rsid w:val="00A72702"/>
    <w:rsid w:val="00A75204"/>
    <w:rsid w:val="00A75CA4"/>
    <w:rsid w:val="00A76063"/>
    <w:rsid w:val="00A816B0"/>
    <w:rsid w:val="00A819EE"/>
    <w:rsid w:val="00A838FE"/>
    <w:rsid w:val="00A840D2"/>
    <w:rsid w:val="00A84654"/>
    <w:rsid w:val="00A865D2"/>
    <w:rsid w:val="00A86A8A"/>
    <w:rsid w:val="00A87B91"/>
    <w:rsid w:val="00A90704"/>
    <w:rsid w:val="00A9082D"/>
    <w:rsid w:val="00A94B07"/>
    <w:rsid w:val="00A94CBF"/>
    <w:rsid w:val="00A96257"/>
    <w:rsid w:val="00A97DE9"/>
    <w:rsid w:val="00AA25A8"/>
    <w:rsid w:val="00AA31FD"/>
    <w:rsid w:val="00AA5818"/>
    <w:rsid w:val="00AA6EB7"/>
    <w:rsid w:val="00AB4180"/>
    <w:rsid w:val="00AB4C3D"/>
    <w:rsid w:val="00AB52BF"/>
    <w:rsid w:val="00AB786C"/>
    <w:rsid w:val="00AC05F5"/>
    <w:rsid w:val="00AC45AE"/>
    <w:rsid w:val="00AC497A"/>
    <w:rsid w:val="00AC530F"/>
    <w:rsid w:val="00AC6775"/>
    <w:rsid w:val="00AC75B5"/>
    <w:rsid w:val="00AC7E31"/>
    <w:rsid w:val="00AD0324"/>
    <w:rsid w:val="00AD1239"/>
    <w:rsid w:val="00AD1D2F"/>
    <w:rsid w:val="00AD23A3"/>
    <w:rsid w:val="00AD3FDC"/>
    <w:rsid w:val="00AD4856"/>
    <w:rsid w:val="00AD4AFB"/>
    <w:rsid w:val="00AD6517"/>
    <w:rsid w:val="00AE0348"/>
    <w:rsid w:val="00AE0361"/>
    <w:rsid w:val="00AE2433"/>
    <w:rsid w:val="00AE2CC4"/>
    <w:rsid w:val="00AE31A1"/>
    <w:rsid w:val="00AE3985"/>
    <w:rsid w:val="00AE3D5A"/>
    <w:rsid w:val="00AE3DD0"/>
    <w:rsid w:val="00AE453A"/>
    <w:rsid w:val="00AE4720"/>
    <w:rsid w:val="00AE5564"/>
    <w:rsid w:val="00AE60AF"/>
    <w:rsid w:val="00B02AC3"/>
    <w:rsid w:val="00B03B2A"/>
    <w:rsid w:val="00B03D82"/>
    <w:rsid w:val="00B06DE3"/>
    <w:rsid w:val="00B070C8"/>
    <w:rsid w:val="00B1086B"/>
    <w:rsid w:val="00B10A92"/>
    <w:rsid w:val="00B10F08"/>
    <w:rsid w:val="00B11550"/>
    <w:rsid w:val="00B1400C"/>
    <w:rsid w:val="00B17128"/>
    <w:rsid w:val="00B2007A"/>
    <w:rsid w:val="00B2039B"/>
    <w:rsid w:val="00B20E5A"/>
    <w:rsid w:val="00B2184F"/>
    <w:rsid w:val="00B22570"/>
    <w:rsid w:val="00B23D30"/>
    <w:rsid w:val="00B245E5"/>
    <w:rsid w:val="00B304B2"/>
    <w:rsid w:val="00B31331"/>
    <w:rsid w:val="00B317EB"/>
    <w:rsid w:val="00B318EA"/>
    <w:rsid w:val="00B31E23"/>
    <w:rsid w:val="00B33671"/>
    <w:rsid w:val="00B3767E"/>
    <w:rsid w:val="00B41341"/>
    <w:rsid w:val="00B423B9"/>
    <w:rsid w:val="00B437EE"/>
    <w:rsid w:val="00B47394"/>
    <w:rsid w:val="00B511E8"/>
    <w:rsid w:val="00B64E7E"/>
    <w:rsid w:val="00B66475"/>
    <w:rsid w:val="00B703E8"/>
    <w:rsid w:val="00B7172E"/>
    <w:rsid w:val="00B74ED8"/>
    <w:rsid w:val="00B7666C"/>
    <w:rsid w:val="00B83AA4"/>
    <w:rsid w:val="00B84D73"/>
    <w:rsid w:val="00B86822"/>
    <w:rsid w:val="00B90AC4"/>
    <w:rsid w:val="00B92EF7"/>
    <w:rsid w:val="00B9495B"/>
    <w:rsid w:val="00B94AE2"/>
    <w:rsid w:val="00B94B5C"/>
    <w:rsid w:val="00B95007"/>
    <w:rsid w:val="00B9609E"/>
    <w:rsid w:val="00B96779"/>
    <w:rsid w:val="00BA2174"/>
    <w:rsid w:val="00BA6439"/>
    <w:rsid w:val="00BA7137"/>
    <w:rsid w:val="00BA780F"/>
    <w:rsid w:val="00BA7F6D"/>
    <w:rsid w:val="00BB002A"/>
    <w:rsid w:val="00BB1F95"/>
    <w:rsid w:val="00BB2714"/>
    <w:rsid w:val="00BB301D"/>
    <w:rsid w:val="00BB535E"/>
    <w:rsid w:val="00BB739E"/>
    <w:rsid w:val="00BC13DA"/>
    <w:rsid w:val="00BC2048"/>
    <w:rsid w:val="00BC2655"/>
    <w:rsid w:val="00BC3785"/>
    <w:rsid w:val="00BC7C31"/>
    <w:rsid w:val="00BC7DEE"/>
    <w:rsid w:val="00BD107D"/>
    <w:rsid w:val="00BD180A"/>
    <w:rsid w:val="00BD35AD"/>
    <w:rsid w:val="00BD6127"/>
    <w:rsid w:val="00BD6C4C"/>
    <w:rsid w:val="00BD7113"/>
    <w:rsid w:val="00BE2642"/>
    <w:rsid w:val="00BE461C"/>
    <w:rsid w:val="00BE4B9C"/>
    <w:rsid w:val="00BE4F26"/>
    <w:rsid w:val="00BE7F69"/>
    <w:rsid w:val="00BF3373"/>
    <w:rsid w:val="00BF47A4"/>
    <w:rsid w:val="00BF65A3"/>
    <w:rsid w:val="00BF7834"/>
    <w:rsid w:val="00BF7C81"/>
    <w:rsid w:val="00BF7D41"/>
    <w:rsid w:val="00C00E43"/>
    <w:rsid w:val="00C023A4"/>
    <w:rsid w:val="00C0516A"/>
    <w:rsid w:val="00C052F3"/>
    <w:rsid w:val="00C06143"/>
    <w:rsid w:val="00C065C3"/>
    <w:rsid w:val="00C06ECC"/>
    <w:rsid w:val="00C11EE6"/>
    <w:rsid w:val="00C12365"/>
    <w:rsid w:val="00C15C51"/>
    <w:rsid w:val="00C17E47"/>
    <w:rsid w:val="00C21A7B"/>
    <w:rsid w:val="00C22B6E"/>
    <w:rsid w:val="00C22CB8"/>
    <w:rsid w:val="00C22D50"/>
    <w:rsid w:val="00C243C5"/>
    <w:rsid w:val="00C277BF"/>
    <w:rsid w:val="00C312BC"/>
    <w:rsid w:val="00C33C17"/>
    <w:rsid w:val="00C34935"/>
    <w:rsid w:val="00C362B8"/>
    <w:rsid w:val="00C36EC4"/>
    <w:rsid w:val="00C37469"/>
    <w:rsid w:val="00C37EAE"/>
    <w:rsid w:val="00C40493"/>
    <w:rsid w:val="00C407C4"/>
    <w:rsid w:val="00C42FD3"/>
    <w:rsid w:val="00C46453"/>
    <w:rsid w:val="00C464EF"/>
    <w:rsid w:val="00C46711"/>
    <w:rsid w:val="00C474CF"/>
    <w:rsid w:val="00C5015D"/>
    <w:rsid w:val="00C517A2"/>
    <w:rsid w:val="00C56BBD"/>
    <w:rsid w:val="00C61604"/>
    <w:rsid w:val="00C65C3F"/>
    <w:rsid w:val="00C66D3B"/>
    <w:rsid w:val="00C67C48"/>
    <w:rsid w:val="00C707EE"/>
    <w:rsid w:val="00C71635"/>
    <w:rsid w:val="00C71640"/>
    <w:rsid w:val="00C718A8"/>
    <w:rsid w:val="00C776F6"/>
    <w:rsid w:val="00C80D08"/>
    <w:rsid w:val="00C83582"/>
    <w:rsid w:val="00C856D4"/>
    <w:rsid w:val="00C86184"/>
    <w:rsid w:val="00C8717C"/>
    <w:rsid w:val="00C9020E"/>
    <w:rsid w:val="00C90817"/>
    <w:rsid w:val="00C94ADC"/>
    <w:rsid w:val="00C950CE"/>
    <w:rsid w:val="00C96C2E"/>
    <w:rsid w:val="00CA095F"/>
    <w:rsid w:val="00CA2B71"/>
    <w:rsid w:val="00CA3A04"/>
    <w:rsid w:val="00CA4810"/>
    <w:rsid w:val="00CA52EA"/>
    <w:rsid w:val="00CA5944"/>
    <w:rsid w:val="00CA7401"/>
    <w:rsid w:val="00CA7EE2"/>
    <w:rsid w:val="00CB257B"/>
    <w:rsid w:val="00CB2E34"/>
    <w:rsid w:val="00CB4691"/>
    <w:rsid w:val="00CC0982"/>
    <w:rsid w:val="00CC2483"/>
    <w:rsid w:val="00CC25A6"/>
    <w:rsid w:val="00CC50AE"/>
    <w:rsid w:val="00CC6CA9"/>
    <w:rsid w:val="00CD2FFA"/>
    <w:rsid w:val="00CD3F9E"/>
    <w:rsid w:val="00CD737C"/>
    <w:rsid w:val="00CD764B"/>
    <w:rsid w:val="00CD7D4A"/>
    <w:rsid w:val="00CE18CE"/>
    <w:rsid w:val="00CE1D73"/>
    <w:rsid w:val="00CE3816"/>
    <w:rsid w:val="00CE525E"/>
    <w:rsid w:val="00CE56A1"/>
    <w:rsid w:val="00CE6FA5"/>
    <w:rsid w:val="00CE77E4"/>
    <w:rsid w:val="00CF3241"/>
    <w:rsid w:val="00CF364F"/>
    <w:rsid w:val="00CF4685"/>
    <w:rsid w:val="00CF6445"/>
    <w:rsid w:val="00D028CF"/>
    <w:rsid w:val="00D02B28"/>
    <w:rsid w:val="00D03693"/>
    <w:rsid w:val="00D05312"/>
    <w:rsid w:val="00D0615B"/>
    <w:rsid w:val="00D06BBE"/>
    <w:rsid w:val="00D07851"/>
    <w:rsid w:val="00D105C1"/>
    <w:rsid w:val="00D10764"/>
    <w:rsid w:val="00D10DFB"/>
    <w:rsid w:val="00D11431"/>
    <w:rsid w:val="00D1342C"/>
    <w:rsid w:val="00D14321"/>
    <w:rsid w:val="00D15FAA"/>
    <w:rsid w:val="00D16394"/>
    <w:rsid w:val="00D23099"/>
    <w:rsid w:val="00D232BD"/>
    <w:rsid w:val="00D26857"/>
    <w:rsid w:val="00D268B0"/>
    <w:rsid w:val="00D2701C"/>
    <w:rsid w:val="00D27341"/>
    <w:rsid w:val="00D2748B"/>
    <w:rsid w:val="00D27AC5"/>
    <w:rsid w:val="00D30799"/>
    <w:rsid w:val="00D30EE6"/>
    <w:rsid w:val="00D31E3E"/>
    <w:rsid w:val="00D3229E"/>
    <w:rsid w:val="00D323CD"/>
    <w:rsid w:val="00D33201"/>
    <w:rsid w:val="00D3759A"/>
    <w:rsid w:val="00D37752"/>
    <w:rsid w:val="00D407BC"/>
    <w:rsid w:val="00D42659"/>
    <w:rsid w:val="00D44D8C"/>
    <w:rsid w:val="00D45C77"/>
    <w:rsid w:val="00D46C1C"/>
    <w:rsid w:val="00D46E64"/>
    <w:rsid w:val="00D47648"/>
    <w:rsid w:val="00D55800"/>
    <w:rsid w:val="00D560DA"/>
    <w:rsid w:val="00D57B68"/>
    <w:rsid w:val="00D60210"/>
    <w:rsid w:val="00D63D44"/>
    <w:rsid w:val="00D643DF"/>
    <w:rsid w:val="00D64DFB"/>
    <w:rsid w:val="00D6687C"/>
    <w:rsid w:val="00D66CEF"/>
    <w:rsid w:val="00D67653"/>
    <w:rsid w:val="00D67DB3"/>
    <w:rsid w:val="00D70C46"/>
    <w:rsid w:val="00D71C2D"/>
    <w:rsid w:val="00D736A1"/>
    <w:rsid w:val="00D73B4C"/>
    <w:rsid w:val="00D73BE1"/>
    <w:rsid w:val="00D7443C"/>
    <w:rsid w:val="00D75030"/>
    <w:rsid w:val="00D81105"/>
    <w:rsid w:val="00D81C3A"/>
    <w:rsid w:val="00D81DBE"/>
    <w:rsid w:val="00D84817"/>
    <w:rsid w:val="00D84DBC"/>
    <w:rsid w:val="00D86DE0"/>
    <w:rsid w:val="00D87BE1"/>
    <w:rsid w:val="00D902B6"/>
    <w:rsid w:val="00D90FA0"/>
    <w:rsid w:val="00D917EA"/>
    <w:rsid w:val="00D917EF"/>
    <w:rsid w:val="00D91862"/>
    <w:rsid w:val="00D924ED"/>
    <w:rsid w:val="00D92A0B"/>
    <w:rsid w:val="00D93484"/>
    <w:rsid w:val="00D96017"/>
    <w:rsid w:val="00DA0014"/>
    <w:rsid w:val="00DA1083"/>
    <w:rsid w:val="00DA204B"/>
    <w:rsid w:val="00DA2200"/>
    <w:rsid w:val="00DA2DA3"/>
    <w:rsid w:val="00DA3877"/>
    <w:rsid w:val="00DA3929"/>
    <w:rsid w:val="00DA4132"/>
    <w:rsid w:val="00DA47C0"/>
    <w:rsid w:val="00DA5CDD"/>
    <w:rsid w:val="00DA7E96"/>
    <w:rsid w:val="00DA7FCA"/>
    <w:rsid w:val="00DB00FE"/>
    <w:rsid w:val="00DB0750"/>
    <w:rsid w:val="00DB5061"/>
    <w:rsid w:val="00DB5A77"/>
    <w:rsid w:val="00DC0252"/>
    <w:rsid w:val="00DC0567"/>
    <w:rsid w:val="00DC1262"/>
    <w:rsid w:val="00DC1EF9"/>
    <w:rsid w:val="00DC2877"/>
    <w:rsid w:val="00DC2B90"/>
    <w:rsid w:val="00DC2C91"/>
    <w:rsid w:val="00DC4253"/>
    <w:rsid w:val="00DC4760"/>
    <w:rsid w:val="00DC4E11"/>
    <w:rsid w:val="00DC570B"/>
    <w:rsid w:val="00DC5D29"/>
    <w:rsid w:val="00DC6FBC"/>
    <w:rsid w:val="00DD10BF"/>
    <w:rsid w:val="00DD3844"/>
    <w:rsid w:val="00DD4DE0"/>
    <w:rsid w:val="00DD5624"/>
    <w:rsid w:val="00DD67F1"/>
    <w:rsid w:val="00DD6962"/>
    <w:rsid w:val="00DE0A68"/>
    <w:rsid w:val="00DE727F"/>
    <w:rsid w:val="00DF039C"/>
    <w:rsid w:val="00DF084E"/>
    <w:rsid w:val="00DF18FD"/>
    <w:rsid w:val="00DF2496"/>
    <w:rsid w:val="00DF24A4"/>
    <w:rsid w:val="00DF2F95"/>
    <w:rsid w:val="00DF3A25"/>
    <w:rsid w:val="00DF6B62"/>
    <w:rsid w:val="00E01C7E"/>
    <w:rsid w:val="00E023C3"/>
    <w:rsid w:val="00E02BC8"/>
    <w:rsid w:val="00E0356A"/>
    <w:rsid w:val="00E03DB9"/>
    <w:rsid w:val="00E04120"/>
    <w:rsid w:val="00E04B3A"/>
    <w:rsid w:val="00E04F08"/>
    <w:rsid w:val="00E0559B"/>
    <w:rsid w:val="00E05F9A"/>
    <w:rsid w:val="00E1055F"/>
    <w:rsid w:val="00E1078C"/>
    <w:rsid w:val="00E10A59"/>
    <w:rsid w:val="00E123C0"/>
    <w:rsid w:val="00E13206"/>
    <w:rsid w:val="00E1469D"/>
    <w:rsid w:val="00E150CA"/>
    <w:rsid w:val="00E17677"/>
    <w:rsid w:val="00E17F18"/>
    <w:rsid w:val="00E21DA7"/>
    <w:rsid w:val="00E21E91"/>
    <w:rsid w:val="00E22AE8"/>
    <w:rsid w:val="00E23995"/>
    <w:rsid w:val="00E24EC1"/>
    <w:rsid w:val="00E256F1"/>
    <w:rsid w:val="00E30388"/>
    <w:rsid w:val="00E32D22"/>
    <w:rsid w:val="00E35B1D"/>
    <w:rsid w:val="00E364FB"/>
    <w:rsid w:val="00E373E3"/>
    <w:rsid w:val="00E41BC7"/>
    <w:rsid w:val="00E43CB4"/>
    <w:rsid w:val="00E440AF"/>
    <w:rsid w:val="00E44DBF"/>
    <w:rsid w:val="00E45B1F"/>
    <w:rsid w:val="00E46684"/>
    <w:rsid w:val="00E51180"/>
    <w:rsid w:val="00E54D13"/>
    <w:rsid w:val="00E56358"/>
    <w:rsid w:val="00E5776C"/>
    <w:rsid w:val="00E57903"/>
    <w:rsid w:val="00E61855"/>
    <w:rsid w:val="00E63C33"/>
    <w:rsid w:val="00E71F6F"/>
    <w:rsid w:val="00E735FD"/>
    <w:rsid w:val="00E73B43"/>
    <w:rsid w:val="00E741CB"/>
    <w:rsid w:val="00E83CEE"/>
    <w:rsid w:val="00E858F0"/>
    <w:rsid w:val="00E86779"/>
    <w:rsid w:val="00E877D2"/>
    <w:rsid w:val="00E87E03"/>
    <w:rsid w:val="00E91C7A"/>
    <w:rsid w:val="00E923EB"/>
    <w:rsid w:val="00E946BF"/>
    <w:rsid w:val="00E94A9C"/>
    <w:rsid w:val="00EA26A3"/>
    <w:rsid w:val="00EA3017"/>
    <w:rsid w:val="00EA3919"/>
    <w:rsid w:val="00EA39D6"/>
    <w:rsid w:val="00EA3C40"/>
    <w:rsid w:val="00EA60D0"/>
    <w:rsid w:val="00EA6D29"/>
    <w:rsid w:val="00EB2476"/>
    <w:rsid w:val="00EB3813"/>
    <w:rsid w:val="00EB3FD0"/>
    <w:rsid w:val="00EB432D"/>
    <w:rsid w:val="00EB4C16"/>
    <w:rsid w:val="00EB55F0"/>
    <w:rsid w:val="00EB7716"/>
    <w:rsid w:val="00EC04C2"/>
    <w:rsid w:val="00EC0777"/>
    <w:rsid w:val="00EC0D00"/>
    <w:rsid w:val="00EC1F79"/>
    <w:rsid w:val="00EC69AE"/>
    <w:rsid w:val="00ED0988"/>
    <w:rsid w:val="00ED131F"/>
    <w:rsid w:val="00ED38F4"/>
    <w:rsid w:val="00ED3CD6"/>
    <w:rsid w:val="00ED6020"/>
    <w:rsid w:val="00ED7536"/>
    <w:rsid w:val="00ED76EA"/>
    <w:rsid w:val="00EE146B"/>
    <w:rsid w:val="00EE1ED7"/>
    <w:rsid w:val="00EE260F"/>
    <w:rsid w:val="00EE2790"/>
    <w:rsid w:val="00EE30A5"/>
    <w:rsid w:val="00EE3416"/>
    <w:rsid w:val="00EE50AF"/>
    <w:rsid w:val="00EE656F"/>
    <w:rsid w:val="00EE6B65"/>
    <w:rsid w:val="00EF0F5B"/>
    <w:rsid w:val="00EF2258"/>
    <w:rsid w:val="00EF3BCD"/>
    <w:rsid w:val="00EF4248"/>
    <w:rsid w:val="00EF44FF"/>
    <w:rsid w:val="00EF4E72"/>
    <w:rsid w:val="00EF6759"/>
    <w:rsid w:val="00F01411"/>
    <w:rsid w:val="00F016B3"/>
    <w:rsid w:val="00F01893"/>
    <w:rsid w:val="00F03E98"/>
    <w:rsid w:val="00F07319"/>
    <w:rsid w:val="00F1497A"/>
    <w:rsid w:val="00F16847"/>
    <w:rsid w:val="00F205FF"/>
    <w:rsid w:val="00F2100D"/>
    <w:rsid w:val="00F22C18"/>
    <w:rsid w:val="00F2771C"/>
    <w:rsid w:val="00F352C3"/>
    <w:rsid w:val="00F368A6"/>
    <w:rsid w:val="00F40189"/>
    <w:rsid w:val="00F40347"/>
    <w:rsid w:val="00F419CF"/>
    <w:rsid w:val="00F41BEB"/>
    <w:rsid w:val="00F43487"/>
    <w:rsid w:val="00F449C6"/>
    <w:rsid w:val="00F45112"/>
    <w:rsid w:val="00F4552E"/>
    <w:rsid w:val="00F469DF"/>
    <w:rsid w:val="00F50E74"/>
    <w:rsid w:val="00F52664"/>
    <w:rsid w:val="00F53CC1"/>
    <w:rsid w:val="00F55951"/>
    <w:rsid w:val="00F55966"/>
    <w:rsid w:val="00F57B40"/>
    <w:rsid w:val="00F64B15"/>
    <w:rsid w:val="00F6601C"/>
    <w:rsid w:val="00F66756"/>
    <w:rsid w:val="00F67E54"/>
    <w:rsid w:val="00F706CF"/>
    <w:rsid w:val="00F709DF"/>
    <w:rsid w:val="00F733FB"/>
    <w:rsid w:val="00F745D7"/>
    <w:rsid w:val="00F76171"/>
    <w:rsid w:val="00F76CF1"/>
    <w:rsid w:val="00F803EA"/>
    <w:rsid w:val="00F81E86"/>
    <w:rsid w:val="00F820BB"/>
    <w:rsid w:val="00F82BF9"/>
    <w:rsid w:val="00F8315F"/>
    <w:rsid w:val="00F836DE"/>
    <w:rsid w:val="00F8595D"/>
    <w:rsid w:val="00F859B8"/>
    <w:rsid w:val="00F87202"/>
    <w:rsid w:val="00F87226"/>
    <w:rsid w:val="00F9067A"/>
    <w:rsid w:val="00F90FBC"/>
    <w:rsid w:val="00F91E1C"/>
    <w:rsid w:val="00F91F73"/>
    <w:rsid w:val="00F921D6"/>
    <w:rsid w:val="00F933A5"/>
    <w:rsid w:val="00F94859"/>
    <w:rsid w:val="00F960FF"/>
    <w:rsid w:val="00F97ED1"/>
    <w:rsid w:val="00FA0947"/>
    <w:rsid w:val="00FA1DF4"/>
    <w:rsid w:val="00FA23D3"/>
    <w:rsid w:val="00FA4A74"/>
    <w:rsid w:val="00FA4DCD"/>
    <w:rsid w:val="00FB0270"/>
    <w:rsid w:val="00FB10C5"/>
    <w:rsid w:val="00FB2317"/>
    <w:rsid w:val="00FB39AF"/>
    <w:rsid w:val="00FB5267"/>
    <w:rsid w:val="00FB6392"/>
    <w:rsid w:val="00FB669E"/>
    <w:rsid w:val="00FC2184"/>
    <w:rsid w:val="00FC3B6C"/>
    <w:rsid w:val="00FC3E19"/>
    <w:rsid w:val="00FC3F14"/>
    <w:rsid w:val="00FC3F38"/>
    <w:rsid w:val="00FC6CA7"/>
    <w:rsid w:val="00FD2667"/>
    <w:rsid w:val="00FD2D33"/>
    <w:rsid w:val="00FD4EA2"/>
    <w:rsid w:val="00FD5492"/>
    <w:rsid w:val="00FD5AB9"/>
    <w:rsid w:val="00FD77F9"/>
    <w:rsid w:val="00FD7C5D"/>
    <w:rsid w:val="00FE0792"/>
    <w:rsid w:val="00FE4860"/>
    <w:rsid w:val="00FE54DA"/>
    <w:rsid w:val="00FE5A53"/>
    <w:rsid w:val="00FE7F74"/>
    <w:rsid w:val="00FF49F6"/>
    <w:rsid w:val="00FF55CE"/>
    <w:rsid w:val="00FF7947"/>
    <w:rsid w:val="00FF7DD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22408"/>
  <w15:chartTrackingRefBased/>
  <w15:docId w15:val="{DC5D838D-3B19-4755-A483-C8769B73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07A"/>
    <w:pPr>
      <w:keepNext/>
      <w:keepLines/>
      <w:spacing w:before="480" w:after="240"/>
      <w:jc w:val="left"/>
      <w:outlineLvl w:val="0"/>
    </w:pPr>
    <w:rPr>
      <w:rFonts w:asciiTheme="majorHAnsi" w:eastAsiaTheme="majorEastAsia" w:hAnsiTheme="majorHAnsi" w:cstheme="majorBidi"/>
      <w:b/>
      <w:bCs/>
      <w:caps/>
      <w:color w:val="228B9D"/>
      <w:sz w:val="32"/>
      <w:szCs w:val="28"/>
    </w:rPr>
  </w:style>
  <w:style w:type="paragraph" w:styleId="Heading2">
    <w:name w:val="heading 2"/>
    <w:basedOn w:val="Normal"/>
    <w:next w:val="Normal"/>
    <w:link w:val="Heading2Char"/>
    <w:uiPriority w:val="9"/>
    <w:unhideWhenUsed/>
    <w:qFormat/>
    <w:rsid w:val="00E8677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B8682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07A"/>
    <w:rPr>
      <w:rFonts w:asciiTheme="majorHAnsi" w:eastAsiaTheme="majorEastAsia" w:hAnsiTheme="majorHAnsi" w:cstheme="majorBidi"/>
      <w:b/>
      <w:bCs/>
      <w:caps/>
      <w:color w:val="228B9D"/>
      <w:sz w:val="32"/>
      <w:szCs w:val="28"/>
    </w:rPr>
  </w:style>
  <w:style w:type="character" w:customStyle="1" w:styleId="Heading2Char">
    <w:name w:val="Heading 2 Char"/>
    <w:basedOn w:val="DefaultParagraphFont"/>
    <w:link w:val="Heading2"/>
    <w:uiPriority w:val="9"/>
    <w:rsid w:val="00E8677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8682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B2007A"/>
    <w:pPr>
      <w:tabs>
        <w:tab w:val="center" w:pos="4153"/>
        <w:tab w:val="right" w:pos="8306"/>
      </w:tabs>
      <w:spacing w:after="120"/>
      <w:jc w:val="left"/>
    </w:pPr>
    <w:rPr>
      <w:rFonts w:ascii="Cambria" w:eastAsia="Calibri" w:hAnsi="Cambria" w:cs="Times New Roman"/>
      <w:sz w:val="20"/>
    </w:rPr>
  </w:style>
  <w:style w:type="character" w:customStyle="1" w:styleId="HeaderChar">
    <w:name w:val="Header Char"/>
    <w:basedOn w:val="DefaultParagraphFont"/>
    <w:link w:val="Header"/>
    <w:uiPriority w:val="99"/>
    <w:rsid w:val="00B2007A"/>
    <w:rPr>
      <w:rFonts w:ascii="Cambria" w:eastAsia="Calibri" w:hAnsi="Cambria" w:cs="Times New Roman"/>
      <w:sz w:val="20"/>
    </w:rPr>
  </w:style>
  <w:style w:type="paragraph" w:styleId="Footer">
    <w:name w:val="footer"/>
    <w:basedOn w:val="Normal"/>
    <w:link w:val="FooterChar"/>
    <w:uiPriority w:val="99"/>
    <w:unhideWhenUsed/>
    <w:rsid w:val="00B2007A"/>
    <w:pPr>
      <w:tabs>
        <w:tab w:val="center" w:pos="4153"/>
        <w:tab w:val="right" w:pos="8306"/>
      </w:tabs>
      <w:spacing w:after="120"/>
      <w:jc w:val="left"/>
    </w:pPr>
    <w:rPr>
      <w:rFonts w:ascii="Cambria" w:eastAsia="Calibri" w:hAnsi="Cambria" w:cs="Times New Roman"/>
      <w:sz w:val="20"/>
    </w:rPr>
  </w:style>
  <w:style w:type="character" w:customStyle="1" w:styleId="FooterChar">
    <w:name w:val="Footer Char"/>
    <w:basedOn w:val="DefaultParagraphFont"/>
    <w:link w:val="Footer"/>
    <w:uiPriority w:val="99"/>
    <w:rsid w:val="00B2007A"/>
    <w:rPr>
      <w:rFonts w:ascii="Cambria" w:eastAsia="Calibri" w:hAnsi="Cambria" w:cs="Times New Roman"/>
      <w:sz w:val="20"/>
    </w:rPr>
  </w:style>
  <w:style w:type="character" w:customStyle="1" w:styleId="st1">
    <w:name w:val="st1"/>
    <w:basedOn w:val="DefaultParagraphFont"/>
    <w:rsid w:val="00B2007A"/>
  </w:style>
  <w:style w:type="character" w:styleId="Hyperlink">
    <w:name w:val="Hyperlink"/>
    <w:basedOn w:val="DefaultParagraphFont"/>
    <w:uiPriority w:val="99"/>
    <w:rsid w:val="00E86779"/>
    <w:rPr>
      <w:color w:val="0000FF"/>
      <w:u w:val="single"/>
    </w:r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E86779"/>
    <w:pPr>
      <w:spacing w:after="120"/>
      <w:jc w:val="left"/>
    </w:pPr>
    <w:rPr>
      <w:rFonts w:ascii="Cambria" w:eastAsia="Calibri" w:hAnsi="Cambria" w:cs="Times New Roman"/>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E86779"/>
    <w:rPr>
      <w:rFonts w:ascii="Cambria" w:eastAsia="Calibri" w:hAnsi="Cambria" w:cs="Times New Roman"/>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E86779"/>
    <w:rPr>
      <w:vertAlign w:val="superscript"/>
    </w:rPr>
  </w:style>
  <w:style w:type="paragraph" w:customStyle="1" w:styleId="CharCharCharChar">
    <w:name w:val="Char Char Char Char"/>
    <w:aliases w:val="Char2"/>
    <w:basedOn w:val="Normal"/>
    <w:next w:val="Normal"/>
    <w:link w:val="FootnoteReference"/>
    <w:uiPriority w:val="99"/>
    <w:qFormat/>
    <w:rsid w:val="00E86779"/>
    <w:pPr>
      <w:spacing w:after="160" w:line="240" w:lineRule="exact"/>
      <w:jc w:val="left"/>
      <w:textAlignment w:val="baseline"/>
    </w:pPr>
    <w:rPr>
      <w:vertAlign w:val="superscript"/>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E86779"/>
    <w:pPr>
      <w:spacing w:after="120"/>
      <w:ind w:left="720"/>
      <w:contextualSpacing/>
      <w:jc w:val="left"/>
    </w:pPr>
    <w:rPr>
      <w:rFonts w:ascii="Cambria" w:eastAsia="Calibri" w:hAnsi="Cambria" w:cs="Times New Roman"/>
      <w:sz w:val="20"/>
    </w:r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E86779"/>
    <w:rPr>
      <w:rFonts w:ascii="Cambria" w:eastAsia="Calibri" w:hAnsi="Cambria" w:cs="Times New Roman"/>
      <w:sz w:val="20"/>
    </w:rPr>
  </w:style>
  <w:style w:type="table" w:styleId="TableGrid">
    <w:name w:val="Table Grid"/>
    <w:basedOn w:val="TableNormal"/>
    <w:uiPriority w:val="39"/>
    <w:rsid w:val="00E86779"/>
    <w:pPr>
      <w:jc w:val="left"/>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sākums,Parastais (Web)"/>
    <w:basedOn w:val="Normal"/>
    <w:uiPriority w:val="99"/>
    <w:qFormat/>
    <w:rsid w:val="00900393"/>
    <w:pPr>
      <w:spacing w:after="150"/>
      <w:jc w:val="left"/>
    </w:pPr>
    <w:rPr>
      <w:rFonts w:ascii="Cambria" w:eastAsia="Times New Roman" w:hAnsi="Cambria" w:cs="Times New Roman"/>
      <w:sz w:val="20"/>
      <w:lang w:eastAsia="lv-LV"/>
    </w:rPr>
  </w:style>
  <w:style w:type="character" w:customStyle="1" w:styleId="normaltextrun">
    <w:name w:val="normaltextrun"/>
    <w:basedOn w:val="DefaultParagraphFont"/>
    <w:rsid w:val="00900393"/>
  </w:style>
  <w:style w:type="character" w:customStyle="1" w:styleId="st">
    <w:name w:val="st"/>
    <w:basedOn w:val="DefaultParagraphFont"/>
    <w:rsid w:val="00711290"/>
    <w:rPr>
      <w:rFonts w:cs="Times New Roman"/>
    </w:rPr>
  </w:style>
  <w:style w:type="character" w:customStyle="1" w:styleId="apple-converted-space">
    <w:name w:val="apple-converted-space"/>
    <w:basedOn w:val="DefaultParagraphFont"/>
    <w:rsid w:val="00711290"/>
  </w:style>
  <w:style w:type="character" w:customStyle="1" w:styleId="shorttext">
    <w:name w:val="short_text"/>
    <w:basedOn w:val="DefaultParagraphFont"/>
    <w:rsid w:val="00711290"/>
  </w:style>
  <w:style w:type="character" w:customStyle="1" w:styleId="shorttext0">
    <w:name w:val="shorttext"/>
    <w:basedOn w:val="DefaultParagraphFont"/>
    <w:rsid w:val="00711290"/>
  </w:style>
  <w:style w:type="paragraph" w:customStyle="1" w:styleId="Default">
    <w:name w:val="Default"/>
    <w:link w:val="DefaultChar"/>
    <w:rsid w:val="00AE0348"/>
    <w:pPr>
      <w:autoSpaceDE w:val="0"/>
      <w:autoSpaceDN w:val="0"/>
      <w:adjustRightInd w:val="0"/>
      <w:jc w:val="left"/>
    </w:pPr>
    <w:rPr>
      <w:rFonts w:ascii="Arial" w:eastAsia="Calibri" w:hAnsi="Arial" w:cs="Arial"/>
      <w:color w:val="000000"/>
      <w:lang w:eastAsia="lv-LV"/>
    </w:rPr>
  </w:style>
  <w:style w:type="character" w:customStyle="1" w:styleId="DefaultChar">
    <w:name w:val="Default Char"/>
    <w:link w:val="Default"/>
    <w:rsid w:val="00303458"/>
    <w:rPr>
      <w:rFonts w:ascii="Arial" w:eastAsia="Calibri" w:hAnsi="Arial" w:cs="Arial"/>
      <w:color w:val="000000"/>
      <w:lang w:eastAsia="lv-LV"/>
    </w:rPr>
  </w:style>
  <w:style w:type="paragraph" w:styleId="TOCHeading">
    <w:name w:val="TOC Heading"/>
    <w:basedOn w:val="Heading1"/>
    <w:next w:val="Normal"/>
    <w:uiPriority w:val="39"/>
    <w:unhideWhenUsed/>
    <w:qFormat/>
    <w:rsid w:val="00CF6445"/>
    <w:pPr>
      <w:spacing w:before="240" w:after="0" w:line="259" w:lineRule="auto"/>
      <w:outlineLvl w:val="9"/>
    </w:pPr>
    <w:rPr>
      <w:b w:val="0"/>
      <w:bCs w:val="0"/>
      <w:caps w:val="0"/>
      <w:color w:val="2F5496" w:themeColor="accent1" w:themeShade="BF"/>
      <w:szCs w:val="32"/>
      <w:lang w:val="en-US"/>
    </w:rPr>
  </w:style>
  <w:style w:type="paragraph" w:styleId="TOC1">
    <w:name w:val="toc 1"/>
    <w:basedOn w:val="Normal"/>
    <w:next w:val="Normal"/>
    <w:autoRedefine/>
    <w:uiPriority w:val="39"/>
    <w:unhideWhenUsed/>
    <w:rsid w:val="00607EC5"/>
    <w:pPr>
      <w:tabs>
        <w:tab w:val="right" w:leader="dot" w:pos="9061"/>
      </w:tabs>
      <w:spacing w:after="100"/>
      <w:jc w:val="left"/>
    </w:pPr>
    <w:rPr>
      <w:rFonts w:ascii="Cambria" w:hAnsi="Cambria"/>
      <w:b/>
      <w:bCs/>
      <w:caps/>
      <w:noProof/>
    </w:rPr>
  </w:style>
  <w:style w:type="paragraph" w:styleId="TOC2">
    <w:name w:val="toc 2"/>
    <w:basedOn w:val="Normal"/>
    <w:next w:val="Normal"/>
    <w:autoRedefine/>
    <w:uiPriority w:val="39"/>
    <w:unhideWhenUsed/>
    <w:rsid w:val="00CF6445"/>
    <w:pPr>
      <w:tabs>
        <w:tab w:val="right" w:leader="dot" w:pos="9061"/>
      </w:tabs>
      <w:spacing w:after="100"/>
      <w:ind w:left="240"/>
    </w:pPr>
    <w:rPr>
      <w:rFonts w:ascii="Cambria" w:eastAsia="Times New Roman" w:hAnsi="Cambria" w:cs="Times New Roman"/>
      <w:b/>
      <w:bCs/>
      <w:iCs/>
      <w:caps/>
      <w:noProof/>
    </w:rPr>
  </w:style>
  <w:style w:type="paragraph" w:styleId="CommentText">
    <w:name w:val="annotation text"/>
    <w:basedOn w:val="Normal"/>
    <w:link w:val="CommentTextChar"/>
    <w:uiPriority w:val="99"/>
    <w:unhideWhenUsed/>
    <w:rsid w:val="00DF2F95"/>
    <w:pPr>
      <w:spacing w:after="120"/>
      <w:jc w:val="left"/>
    </w:pPr>
    <w:rPr>
      <w:rFonts w:ascii="Cambria" w:eastAsia="Calibri" w:hAnsi="Cambria" w:cs="Times New Roman"/>
      <w:sz w:val="20"/>
      <w:szCs w:val="20"/>
    </w:rPr>
  </w:style>
  <w:style w:type="character" w:customStyle="1" w:styleId="CommentTextChar">
    <w:name w:val="Comment Text Char"/>
    <w:basedOn w:val="DefaultParagraphFont"/>
    <w:link w:val="CommentText"/>
    <w:uiPriority w:val="99"/>
    <w:rsid w:val="00DF2F95"/>
    <w:rPr>
      <w:rFonts w:ascii="Cambria" w:eastAsia="Calibri" w:hAnsi="Cambria" w:cs="Times New Roman"/>
      <w:sz w:val="20"/>
      <w:szCs w:val="20"/>
    </w:rPr>
  </w:style>
  <w:style w:type="paragraph" w:customStyle="1" w:styleId="Normal1">
    <w:name w:val="Normal1"/>
    <w:uiPriority w:val="99"/>
    <w:rsid w:val="00363DE6"/>
    <w:pPr>
      <w:jc w:val="left"/>
    </w:pPr>
    <w:rPr>
      <w:rFonts w:ascii="Calibri" w:eastAsia="Calibri" w:hAnsi="Calibri" w:cs="Calibri"/>
      <w:color w:val="000000"/>
      <w:sz w:val="22"/>
      <w:szCs w:val="22"/>
      <w:lang w:eastAsia="lv-LV"/>
    </w:rPr>
  </w:style>
  <w:style w:type="character" w:styleId="UnresolvedMention">
    <w:name w:val="Unresolved Mention"/>
    <w:basedOn w:val="DefaultParagraphFont"/>
    <w:uiPriority w:val="99"/>
    <w:semiHidden/>
    <w:unhideWhenUsed/>
    <w:rsid w:val="0002522E"/>
    <w:rPr>
      <w:color w:val="605E5C"/>
      <w:shd w:val="clear" w:color="auto" w:fill="E1DFDD"/>
    </w:rPr>
  </w:style>
  <w:style w:type="table" w:styleId="MediumGrid3-Accent4">
    <w:name w:val="Medium Grid 3 Accent 4"/>
    <w:basedOn w:val="TableNormal"/>
    <w:uiPriority w:val="69"/>
    <w:rsid w:val="00D06BBE"/>
    <w:pPr>
      <w:jc w:val="left"/>
    </w:pPr>
    <w:rPr>
      <w:sz w:val="20"/>
      <w:szCs w:val="20"/>
      <w:lang w:eastAsia="lv-LV"/>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paragraph" w:styleId="BalloonText">
    <w:name w:val="Balloon Text"/>
    <w:basedOn w:val="Normal"/>
    <w:link w:val="BalloonTextChar"/>
    <w:uiPriority w:val="99"/>
    <w:semiHidden/>
    <w:unhideWhenUsed/>
    <w:rsid w:val="005D4B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B90"/>
    <w:rPr>
      <w:rFonts w:ascii="Segoe UI" w:hAnsi="Segoe UI" w:cs="Segoe UI"/>
      <w:sz w:val="18"/>
      <w:szCs w:val="18"/>
    </w:rPr>
  </w:style>
  <w:style w:type="paragraph" w:styleId="NoSpacing">
    <w:name w:val="No Spacing"/>
    <w:uiPriority w:val="1"/>
    <w:qFormat/>
    <w:rsid w:val="002C428D"/>
    <w:pPr>
      <w:jc w:val="left"/>
    </w:pPr>
    <w:rPr>
      <w:rFonts w:asciiTheme="minorHAnsi" w:hAnsiTheme="minorHAnsi"/>
      <w:sz w:val="22"/>
      <w:szCs w:val="22"/>
    </w:rPr>
  </w:style>
  <w:style w:type="character" w:styleId="CommentReference">
    <w:name w:val="annotation reference"/>
    <w:basedOn w:val="DefaultParagraphFont"/>
    <w:uiPriority w:val="99"/>
    <w:semiHidden/>
    <w:unhideWhenUsed/>
    <w:rsid w:val="00A318F0"/>
    <w:rPr>
      <w:sz w:val="16"/>
      <w:szCs w:val="16"/>
    </w:rPr>
  </w:style>
  <w:style w:type="character" w:styleId="Emphasis">
    <w:name w:val="Emphasis"/>
    <w:basedOn w:val="DefaultParagraphFont"/>
    <w:uiPriority w:val="20"/>
    <w:qFormat/>
    <w:rsid w:val="00E946BF"/>
    <w:rPr>
      <w:i/>
      <w:iCs/>
    </w:rPr>
  </w:style>
  <w:style w:type="character" w:styleId="Strong">
    <w:name w:val="Strong"/>
    <w:uiPriority w:val="22"/>
    <w:qFormat/>
    <w:rsid w:val="00802AD0"/>
    <w:rPr>
      <w:b/>
      <w:bCs/>
    </w:rPr>
  </w:style>
  <w:style w:type="paragraph" w:styleId="TOC3">
    <w:name w:val="toc 3"/>
    <w:basedOn w:val="Normal"/>
    <w:next w:val="Normal"/>
    <w:autoRedefine/>
    <w:uiPriority w:val="39"/>
    <w:unhideWhenUsed/>
    <w:rsid w:val="00BF7834"/>
    <w:pPr>
      <w:spacing w:after="100"/>
      <w:ind w:left="480"/>
    </w:pPr>
  </w:style>
  <w:style w:type="paragraph" w:styleId="CommentSubject">
    <w:name w:val="annotation subject"/>
    <w:basedOn w:val="CommentText"/>
    <w:next w:val="CommentText"/>
    <w:link w:val="CommentSubjectChar"/>
    <w:uiPriority w:val="99"/>
    <w:semiHidden/>
    <w:unhideWhenUsed/>
    <w:rsid w:val="0037089B"/>
    <w:pPr>
      <w:spacing w:after="0"/>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37089B"/>
    <w:rPr>
      <w:rFonts w:ascii="Cambria" w:eastAsia="Calibri" w:hAnsi="Cambria" w:cs="Times New Roman"/>
      <w:b/>
      <w:bCs/>
      <w:sz w:val="20"/>
      <w:szCs w:val="20"/>
    </w:rPr>
  </w:style>
  <w:style w:type="paragraph" w:customStyle="1" w:styleId="Document">
    <w:name w:val="Document"/>
    <w:basedOn w:val="Normal"/>
    <w:link w:val="DocumentChar"/>
    <w:qFormat/>
    <w:rsid w:val="002D1B6A"/>
    <w:rPr>
      <w:rFonts w:cs="Arial,Bold"/>
      <w:bCs/>
      <w:szCs w:val="19"/>
    </w:rPr>
  </w:style>
  <w:style w:type="character" w:customStyle="1" w:styleId="DocumentChar">
    <w:name w:val="Document Char"/>
    <w:basedOn w:val="DefaultParagraphFont"/>
    <w:link w:val="Document"/>
    <w:rsid w:val="002D1B6A"/>
    <w:rPr>
      <w:rFonts w:cs="Arial,Bold"/>
      <w:bCs/>
      <w:szCs w:val="19"/>
    </w:rPr>
  </w:style>
  <w:style w:type="character" w:customStyle="1" w:styleId="xnormaltextrun1">
    <w:name w:val="x_normaltextrun1"/>
    <w:basedOn w:val="DefaultParagraphFont"/>
    <w:rsid w:val="00682919"/>
  </w:style>
  <w:style w:type="paragraph" w:customStyle="1" w:styleId="xmsonormal">
    <w:name w:val="x_msonormal"/>
    <w:basedOn w:val="Normal"/>
    <w:rsid w:val="007B3A0F"/>
    <w:pPr>
      <w:spacing w:before="100" w:beforeAutospacing="1" w:after="100" w:afterAutospacing="1"/>
      <w:jc w:val="left"/>
    </w:pPr>
    <w:rPr>
      <w:rFonts w:eastAsia="Times New Roman" w:cs="Times New Roman"/>
      <w:lang w:eastAsia="lv-LV"/>
    </w:rPr>
  </w:style>
  <w:style w:type="character" w:customStyle="1" w:styleId="xnoklusjumarindkopasfonts1">
    <w:name w:val="x_noklusjumarindkopasfonts1"/>
    <w:basedOn w:val="DefaultParagraphFont"/>
    <w:rsid w:val="007B3A0F"/>
  </w:style>
  <w:style w:type="paragraph" w:customStyle="1" w:styleId="western">
    <w:name w:val="western"/>
    <w:basedOn w:val="Normal"/>
    <w:rsid w:val="007B3A0F"/>
    <w:pPr>
      <w:spacing w:before="100" w:beforeAutospacing="1" w:after="144" w:line="276" w:lineRule="auto"/>
      <w:jc w:val="left"/>
    </w:pPr>
    <w:rPr>
      <w:rFonts w:eastAsia="Times New Roman" w:cs="Times New Roman"/>
      <w:color w:val="000000"/>
      <w:lang w:eastAsia="lv-LV"/>
    </w:rPr>
  </w:style>
  <w:style w:type="paragraph" w:styleId="BodyText">
    <w:name w:val="Body Text"/>
    <w:basedOn w:val="Normal"/>
    <w:link w:val="BodyTextChar"/>
    <w:uiPriority w:val="99"/>
    <w:unhideWhenUsed/>
    <w:rsid w:val="00DA1083"/>
    <w:pPr>
      <w:spacing w:after="120"/>
    </w:pPr>
    <w:rPr>
      <w:rFonts w:eastAsia="Times New Roman" w:cs="Times New Roman"/>
      <w:szCs w:val="20"/>
    </w:rPr>
  </w:style>
  <w:style w:type="character" w:customStyle="1" w:styleId="BodyTextChar">
    <w:name w:val="Body Text Char"/>
    <w:basedOn w:val="DefaultParagraphFont"/>
    <w:link w:val="BodyText"/>
    <w:uiPriority w:val="99"/>
    <w:rsid w:val="00DA1083"/>
    <w:rPr>
      <w:rFonts w:eastAsia="Times New Roman" w:cs="Times New Roman"/>
      <w:szCs w:val="20"/>
    </w:rPr>
  </w:style>
  <w:style w:type="paragraph" w:customStyle="1" w:styleId="xmsofootnotetext">
    <w:name w:val="x_msofootnotetext"/>
    <w:basedOn w:val="Normal"/>
    <w:rsid w:val="00864D6B"/>
    <w:pPr>
      <w:jc w:val="left"/>
    </w:pPr>
    <w:rPr>
      <w:rFonts w:ascii="Calibri" w:hAnsi="Calibri" w:cs="Calibri"/>
      <w:sz w:val="22"/>
      <w:szCs w:val="22"/>
      <w:lang w:eastAsia="lv-LV"/>
    </w:rPr>
  </w:style>
  <w:style w:type="paragraph" w:customStyle="1" w:styleId="FrameContents">
    <w:name w:val="Frame Contents"/>
    <w:basedOn w:val="Normal"/>
    <w:qFormat/>
    <w:rsid w:val="00005D14"/>
  </w:style>
  <w:style w:type="paragraph" w:styleId="BodyTextIndent2">
    <w:name w:val="Body Text Indent 2"/>
    <w:basedOn w:val="Normal"/>
    <w:link w:val="BodyTextIndent2Char"/>
    <w:uiPriority w:val="99"/>
    <w:semiHidden/>
    <w:unhideWhenUsed/>
    <w:rsid w:val="00150144"/>
    <w:pPr>
      <w:spacing w:after="120" w:line="480" w:lineRule="auto"/>
      <w:ind w:left="283"/>
    </w:pPr>
  </w:style>
  <w:style w:type="character" w:customStyle="1" w:styleId="BodyTextIndent2Char">
    <w:name w:val="Body Text Indent 2 Char"/>
    <w:basedOn w:val="DefaultParagraphFont"/>
    <w:link w:val="BodyTextIndent2"/>
    <w:uiPriority w:val="99"/>
    <w:semiHidden/>
    <w:rsid w:val="00150144"/>
  </w:style>
  <w:style w:type="paragraph" w:customStyle="1" w:styleId="pf0">
    <w:name w:val="pf0"/>
    <w:basedOn w:val="Normal"/>
    <w:rsid w:val="00D66CEF"/>
    <w:pPr>
      <w:spacing w:before="100" w:beforeAutospacing="1" w:after="100" w:afterAutospacing="1"/>
      <w:jc w:val="left"/>
    </w:pPr>
    <w:rPr>
      <w:rFonts w:eastAsia="Times New Roman" w:cs="Times New Roman"/>
      <w:lang w:val="en-US"/>
    </w:rPr>
  </w:style>
  <w:style w:type="character" w:customStyle="1" w:styleId="cf01">
    <w:name w:val="cf01"/>
    <w:basedOn w:val="DefaultParagraphFont"/>
    <w:rsid w:val="00D66CEF"/>
    <w:rPr>
      <w:rFonts w:ascii="Segoe UI" w:hAnsi="Segoe UI" w:cs="Segoe UI" w:hint="default"/>
      <w:sz w:val="18"/>
      <w:szCs w:val="18"/>
    </w:rPr>
  </w:style>
  <w:style w:type="paragraph" w:styleId="PlainText">
    <w:name w:val="Plain Text"/>
    <w:basedOn w:val="Normal"/>
    <w:link w:val="PlainTextChar"/>
    <w:uiPriority w:val="99"/>
    <w:unhideWhenUsed/>
    <w:rsid w:val="001557D5"/>
    <w:pPr>
      <w:jc w:val="left"/>
    </w:pPr>
    <w:rPr>
      <w:rFonts w:ascii="Calibri" w:hAnsi="Calibri"/>
      <w:sz w:val="22"/>
      <w:szCs w:val="21"/>
    </w:rPr>
  </w:style>
  <w:style w:type="character" w:customStyle="1" w:styleId="PlainTextChar">
    <w:name w:val="Plain Text Char"/>
    <w:basedOn w:val="DefaultParagraphFont"/>
    <w:link w:val="PlainText"/>
    <w:uiPriority w:val="99"/>
    <w:rsid w:val="001557D5"/>
    <w:rPr>
      <w:rFonts w:ascii="Calibri" w:hAnsi="Calibri"/>
      <w:sz w:val="22"/>
      <w:szCs w:val="21"/>
    </w:rPr>
  </w:style>
  <w:style w:type="character" w:customStyle="1" w:styleId="markedcontent">
    <w:name w:val="markedcontent"/>
    <w:basedOn w:val="DefaultParagraphFont"/>
    <w:rsid w:val="00B86822"/>
  </w:style>
  <w:style w:type="paragraph" w:styleId="EndnoteText">
    <w:name w:val="endnote text"/>
    <w:basedOn w:val="Normal"/>
    <w:link w:val="EndnoteTextChar"/>
    <w:uiPriority w:val="99"/>
    <w:semiHidden/>
    <w:unhideWhenUsed/>
    <w:rsid w:val="007B6D07"/>
    <w:rPr>
      <w:sz w:val="20"/>
      <w:szCs w:val="20"/>
    </w:rPr>
  </w:style>
  <w:style w:type="character" w:customStyle="1" w:styleId="EndnoteTextChar">
    <w:name w:val="Endnote Text Char"/>
    <w:basedOn w:val="DefaultParagraphFont"/>
    <w:link w:val="EndnoteText"/>
    <w:uiPriority w:val="99"/>
    <w:semiHidden/>
    <w:rsid w:val="007B6D07"/>
    <w:rPr>
      <w:sz w:val="20"/>
      <w:szCs w:val="20"/>
    </w:rPr>
  </w:style>
  <w:style w:type="character" w:styleId="EndnoteReference">
    <w:name w:val="endnote reference"/>
    <w:basedOn w:val="DefaultParagraphFont"/>
    <w:uiPriority w:val="99"/>
    <w:semiHidden/>
    <w:unhideWhenUsed/>
    <w:rsid w:val="007B6D07"/>
    <w:rPr>
      <w:vertAlign w:val="superscript"/>
    </w:rPr>
  </w:style>
  <w:style w:type="character" w:customStyle="1" w:styleId="cf11">
    <w:name w:val="cf11"/>
    <w:basedOn w:val="DefaultParagraphFont"/>
    <w:rsid w:val="004F45A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91709">
      <w:bodyDiv w:val="1"/>
      <w:marLeft w:val="0"/>
      <w:marRight w:val="0"/>
      <w:marTop w:val="0"/>
      <w:marBottom w:val="0"/>
      <w:divBdr>
        <w:top w:val="none" w:sz="0" w:space="0" w:color="auto"/>
        <w:left w:val="none" w:sz="0" w:space="0" w:color="auto"/>
        <w:bottom w:val="none" w:sz="0" w:space="0" w:color="auto"/>
        <w:right w:val="none" w:sz="0" w:space="0" w:color="auto"/>
      </w:divBdr>
    </w:div>
    <w:div w:id="442383453">
      <w:bodyDiv w:val="1"/>
      <w:marLeft w:val="0"/>
      <w:marRight w:val="0"/>
      <w:marTop w:val="0"/>
      <w:marBottom w:val="0"/>
      <w:divBdr>
        <w:top w:val="none" w:sz="0" w:space="0" w:color="auto"/>
        <w:left w:val="none" w:sz="0" w:space="0" w:color="auto"/>
        <w:bottom w:val="none" w:sz="0" w:space="0" w:color="auto"/>
        <w:right w:val="none" w:sz="0" w:space="0" w:color="auto"/>
      </w:divBdr>
    </w:div>
    <w:div w:id="588580805">
      <w:bodyDiv w:val="1"/>
      <w:marLeft w:val="0"/>
      <w:marRight w:val="0"/>
      <w:marTop w:val="0"/>
      <w:marBottom w:val="0"/>
      <w:divBdr>
        <w:top w:val="none" w:sz="0" w:space="0" w:color="auto"/>
        <w:left w:val="none" w:sz="0" w:space="0" w:color="auto"/>
        <w:bottom w:val="none" w:sz="0" w:space="0" w:color="auto"/>
        <w:right w:val="none" w:sz="0" w:space="0" w:color="auto"/>
      </w:divBdr>
    </w:div>
    <w:div w:id="622809952">
      <w:bodyDiv w:val="1"/>
      <w:marLeft w:val="0"/>
      <w:marRight w:val="0"/>
      <w:marTop w:val="0"/>
      <w:marBottom w:val="0"/>
      <w:divBdr>
        <w:top w:val="none" w:sz="0" w:space="0" w:color="auto"/>
        <w:left w:val="none" w:sz="0" w:space="0" w:color="auto"/>
        <w:bottom w:val="none" w:sz="0" w:space="0" w:color="auto"/>
        <w:right w:val="none" w:sz="0" w:space="0" w:color="auto"/>
      </w:divBdr>
    </w:div>
    <w:div w:id="637955318">
      <w:bodyDiv w:val="1"/>
      <w:marLeft w:val="0"/>
      <w:marRight w:val="0"/>
      <w:marTop w:val="0"/>
      <w:marBottom w:val="0"/>
      <w:divBdr>
        <w:top w:val="none" w:sz="0" w:space="0" w:color="auto"/>
        <w:left w:val="none" w:sz="0" w:space="0" w:color="auto"/>
        <w:bottom w:val="none" w:sz="0" w:space="0" w:color="auto"/>
        <w:right w:val="none" w:sz="0" w:space="0" w:color="auto"/>
      </w:divBdr>
    </w:div>
    <w:div w:id="931623858">
      <w:bodyDiv w:val="1"/>
      <w:marLeft w:val="0"/>
      <w:marRight w:val="0"/>
      <w:marTop w:val="0"/>
      <w:marBottom w:val="0"/>
      <w:divBdr>
        <w:top w:val="none" w:sz="0" w:space="0" w:color="auto"/>
        <w:left w:val="none" w:sz="0" w:space="0" w:color="auto"/>
        <w:bottom w:val="none" w:sz="0" w:space="0" w:color="auto"/>
        <w:right w:val="none" w:sz="0" w:space="0" w:color="auto"/>
      </w:divBdr>
    </w:div>
    <w:div w:id="1169830261">
      <w:bodyDiv w:val="1"/>
      <w:marLeft w:val="0"/>
      <w:marRight w:val="0"/>
      <w:marTop w:val="0"/>
      <w:marBottom w:val="0"/>
      <w:divBdr>
        <w:top w:val="none" w:sz="0" w:space="0" w:color="auto"/>
        <w:left w:val="none" w:sz="0" w:space="0" w:color="auto"/>
        <w:bottom w:val="none" w:sz="0" w:space="0" w:color="auto"/>
        <w:right w:val="none" w:sz="0" w:space="0" w:color="auto"/>
      </w:divBdr>
    </w:div>
    <w:div w:id="1764181845">
      <w:bodyDiv w:val="1"/>
      <w:marLeft w:val="0"/>
      <w:marRight w:val="0"/>
      <w:marTop w:val="0"/>
      <w:marBottom w:val="0"/>
      <w:divBdr>
        <w:top w:val="none" w:sz="0" w:space="0" w:color="auto"/>
        <w:left w:val="none" w:sz="0" w:space="0" w:color="auto"/>
        <w:bottom w:val="none" w:sz="0" w:space="0" w:color="auto"/>
        <w:right w:val="none" w:sz="0" w:space="0" w:color="auto"/>
      </w:divBdr>
    </w:div>
    <w:div w:id="187796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s://www.pkc.gov.lv/sites/default/files/inline-files/NAP2027_apstiprin%C4%81ts%20Saeim%C4%81_2.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tvertalatvija.manabalss.lv"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emoshelsinki.fi/" TargetMode="External"/><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talakizglitiba.lv" TargetMode="External"/><Relationship Id="rId22" Type="http://schemas.openxmlformats.org/officeDocument/2006/relationships/hyperlink" Target="https://wwwwwfbalticorg.cdn.triggerfish.cloud/uploads/2019/11/wwf_future_trends_in_the_baltic_sea_2010.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5828-par-socialas-aizsardzibas-un-darba-tirgus-politikas-pamatnostadnem-2021-2027-gadam" TargetMode="External"/><Relationship Id="rId13" Type="http://schemas.openxmlformats.org/officeDocument/2006/relationships/hyperlink" Target="https://www.mk.gov.lv/lv/media/5408/download" TargetMode="External"/><Relationship Id="rId18" Type="http://schemas.openxmlformats.org/officeDocument/2006/relationships/hyperlink" Target="https://www.mk.gov.lv/lv/projekta-dalibnieki-valsts-un-pasvaldibu-iestades" TargetMode="External"/><Relationship Id="rId26" Type="http://schemas.openxmlformats.org/officeDocument/2006/relationships/hyperlink" Target="https://www.esfondi.lv/normativie-akti-1" TargetMode="External"/><Relationship Id="rId3" Type="http://schemas.openxmlformats.org/officeDocument/2006/relationships/hyperlink" Target="https://www.fid.gov.lv/uploads/files/2021/FID_Zi%C5%86o%C5%A1anas%20vadl%C4%ABnijas_30092021.pdf" TargetMode="External"/><Relationship Id="rId21" Type="http://schemas.openxmlformats.org/officeDocument/2006/relationships/hyperlink" Target="https://www.transparency.org/en/cpi/2021/index/lva" TargetMode="External"/><Relationship Id="rId7" Type="http://schemas.openxmlformats.org/officeDocument/2006/relationships/hyperlink" Target="https://www.izm.gov.lv/lv/jauns-akademiskas-karjeras-ietvars-latvijai" TargetMode="External"/><Relationship Id="rId12" Type="http://schemas.openxmlformats.org/officeDocument/2006/relationships/hyperlink" Target="https://likumi.lv/ta/id/328115-grozijumi-valsts-un-pasvaldibu-instituciju-amatpersonu-un-darbinieku-atlidzibas-likuma" TargetMode="External"/><Relationship Id="rId17" Type="http://schemas.openxmlformats.org/officeDocument/2006/relationships/hyperlink" Target="https://www.mk.gov.lv/lv/tap-portals" TargetMode="External"/><Relationship Id="rId25" Type="http://schemas.openxmlformats.org/officeDocument/2006/relationships/hyperlink" Target="https://www.esfondi.lv/normativie-akti-1" TargetMode="External"/><Relationship Id="rId2" Type="http://schemas.openxmlformats.org/officeDocument/2006/relationships/hyperlink" Target="https://www.fid.gov.lv/uploads/files/2021/korupcijas%20materi%C4%81ls/Korupt%C4%ABvu%20noziedz%C4%ABgu%20nodar%C4%ABjumu%20indikatori%20un%20gad%C4%ABjumu%20anal%C4%ABze.pdf" TargetMode="External"/><Relationship Id="rId16" Type="http://schemas.openxmlformats.org/officeDocument/2006/relationships/hyperlink" Target="https://tapportals.mk.gov.lv/" TargetMode="External"/><Relationship Id="rId20" Type="http://schemas.openxmlformats.org/officeDocument/2006/relationships/hyperlink" Target="https://www.mk.gov.lv/lv/nevalstisko-organizaciju-un-ministru-kabineta-sadarbibas-memoranda-istenosanas-padome" TargetMode="External"/><Relationship Id="rId1" Type="http://schemas.openxmlformats.org/officeDocument/2006/relationships/hyperlink" Target="https://www.fid.gov.lv/uploads/files/2021/virtu%C4%81l%C4%81s%20val%C5%ABtas/FID_VV%20risku%20nov%C4%93rt%C4%93jums.pdf" TargetMode="External"/><Relationship Id="rId6" Type="http://schemas.openxmlformats.org/officeDocument/2006/relationships/hyperlink" Target="https://www.viis.gov.lv/monitoringa-riki" TargetMode="External"/><Relationship Id="rId11" Type="http://schemas.openxmlformats.org/officeDocument/2006/relationships/hyperlink" Target="https://likumi.lv/ta/id/271412-darbibas-programmas-izaugsme-un-nodarbinatiba-7-1-1-specifiska-atbalsta-merka-paaugstinat-bezdarbnieku-kvalifikaciju-un" TargetMode="External"/><Relationship Id="rId24" Type="http://schemas.openxmlformats.org/officeDocument/2006/relationships/hyperlink" Target="https://eur-lex.europa.eu/legal-content/LV/TXT/HTML/?uri=CELEX:32021R0241&amp;from=EN" TargetMode="External"/><Relationship Id="rId5" Type="http://schemas.openxmlformats.org/officeDocument/2006/relationships/hyperlink" Target="https://data.gov.lv/dati/lv/dataset/latvijas-augstakas-izglitibas-iestazu-2017-un-2018-gada-absolventi" TargetMode="External"/><Relationship Id="rId15" Type="http://schemas.openxmlformats.org/officeDocument/2006/relationships/hyperlink" Target="https://inovacija.mk.gov.lv/lv/" TargetMode="External"/><Relationship Id="rId23" Type="http://schemas.openxmlformats.org/officeDocument/2006/relationships/hyperlink" Target="https://ec.europa.eu/economy_finance/recovery-and-resilience-scoreboard/index.html?lang=en" TargetMode="External"/><Relationship Id="rId10" Type="http://schemas.openxmlformats.org/officeDocument/2006/relationships/hyperlink" Target="https://prognozes.em.gov.lv" TargetMode="External"/><Relationship Id="rId19" Type="http://schemas.openxmlformats.org/officeDocument/2006/relationships/hyperlink" Target="https://likumi.lv/ta/id/329905-par-latvijas-piekto-nacionalo-atvertas-parvaldibas-ricibas-planu-2022-2025-gadam" TargetMode="External"/><Relationship Id="rId4" Type="http://schemas.openxmlformats.org/officeDocument/2006/relationships/hyperlink" Target="https://fid.gov.lv/lv/darbibas-jomas/sadarbibas-koordinacija" TargetMode="External"/><Relationship Id="rId9" Type="http://schemas.openxmlformats.org/officeDocument/2006/relationships/hyperlink" Target="https://prognozes.nva.gov.lv" TargetMode="External"/><Relationship Id="rId14" Type="http://schemas.openxmlformats.org/officeDocument/2006/relationships/hyperlink" Target="https://inovacija.mk.gov.lv/lv/" TargetMode="External"/><Relationship Id="rId22" Type="http://schemas.openxmlformats.org/officeDocument/2006/relationships/hyperlink" Target="https://likumi.lv/ta/id/50539-par-kriminallikuma-speka-stasanas-un-piemerosanas-kartib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476989990363666"/>
          <c:y val="8.6022406564072174E-2"/>
          <c:w val="0.29502487216661311"/>
          <c:h val="0.78679082344933282"/>
        </c:manualLayout>
      </c:layout>
      <c:doughnutChart>
        <c:varyColors val="1"/>
        <c:ser>
          <c:idx val="0"/>
          <c:order val="0"/>
          <c:tx>
            <c:strRef>
              <c:f>Sheet1!$B$1</c:f>
              <c:strCache>
                <c:ptCount val="1"/>
                <c:pt idx="0">
                  <c:v>Sales</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DBF2-4AD2-9629-41647C9DE20E}"/>
              </c:ext>
            </c:extLst>
          </c:dPt>
          <c:dPt>
            <c:idx val="1"/>
            <c:bubble3D val="0"/>
            <c:spPr>
              <a:solidFill>
                <a:schemeClr val="accent2"/>
              </a:solidFill>
              <a:ln w="19050">
                <a:noFill/>
              </a:ln>
              <a:effectLst/>
            </c:spPr>
            <c:extLst>
              <c:ext xmlns:c16="http://schemas.microsoft.com/office/drawing/2014/chart" uri="{C3380CC4-5D6E-409C-BE32-E72D297353CC}">
                <c16:uniqueId val="{00000003-DBF2-4AD2-9629-41647C9DE20E}"/>
              </c:ext>
            </c:extLst>
          </c:dPt>
          <c:dPt>
            <c:idx val="2"/>
            <c:bubble3D val="0"/>
            <c:spPr>
              <a:solidFill>
                <a:schemeClr val="accent3"/>
              </a:solidFill>
              <a:ln w="19050">
                <a:noFill/>
              </a:ln>
              <a:effectLst/>
            </c:spPr>
            <c:extLst>
              <c:ext xmlns:c16="http://schemas.microsoft.com/office/drawing/2014/chart" uri="{C3380CC4-5D6E-409C-BE32-E72D297353CC}">
                <c16:uniqueId val="{00000005-DBF2-4AD2-9629-41647C9DE20E}"/>
              </c:ext>
            </c:extLst>
          </c:dPt>
          <c:dPt>
            <c:idx val="3"/>
            <c:bubble3D val="0"/>
            <c:spPr>
              <a:solidFill>
                <a:schemeClr val="accent4"/>
              </a:solidFill>
              <a:ln w="19050">
                <a:noFill/>
              </a:ln>
              <a:effectLst/>
            </c:spPr>
            <c:extLst>
              <c:ext xmlns:c16="http://schemas.microsoft.com/office/drawing/2014/chart" uri="{C3380CC4-5D6E-409C-BE32-E72D297353CC}">
                <c16:uniqueId val="{00000007-DBF2-4AD2-9629-41647C9DE20E}"/>
              </c:ext>
            </c:extLst>
          </c:dPt>
          <c:dPt>
            <c:idx val="4"/>
            <c:bubble3D val="0"/>
            <c:spPr>
              <a:solidFill>
                <a:schemeClr val="accent5"/>
              </a:solidFill>
              <a:ln w="19050">
                <a:noFill/>
              </a:ln>
              <a:effectLst/>
            </c:spPr>
            <c:extLst>
              <c:ext xmlns:c16="http://schemas.microsoft.com/office/drawing/2014/chart" uri="{C3380CC4-5D6E-409C-BE32-E72D297353CC}">
                <c16:uniqueId val="{00000009-DBF2-4AD2-9629-41647C9DE20E}"/>
              </c:ext>
            </c:extLst>
          </c:dPt>
          <c:dPt>
            <c:idx val="5"/>
            <c:bubble3D val="0"/>
            <c:spPr>
              <a:solidFill>
                <a:schemeClr val="accent6"/>
              </a:solidFill>
              <a:ln w="19050">
                <a:noFill/>
              </a:ln>
              <a:effectLst/>
            </c:spPr>
            <c:extLst>
              <c:ext xmlns:c16="http://schemas.microsoft.com/office/drawing/2014/chart" uri="{C3380CC4-5D6E-409C-BE32-E72D297353CC}">
                <c16:uniqueId val="{0000000B-DBF2-4AD2-9629-41647C9DE20E}"/>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Candara" panose="020E0502030303020204" pitchFamily="34" charset="0"/>
                    <a:ea typeface="+mn-ea"/>
                    <a:cs typeface="+mn-cs"/>
                  </a:defRPr>
                </a:pPr>
                <a:endParaRPr lang="lv-LV"/>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Sheet1!$A$2:$A$7</c:f>
              <c:strCache>
                <c:ptCount val="6"/>
                <c:pt idx="0">
                  <c:v>Klimats</c:v>
                </c:pt>
                <c:pt idx="1">
                  <c:v>Nevienlīdzības mazināšana</c:v>
                </c:pt>
                <c:pt idx="2">
                  <c:v>Digitālā transformācija</c:v>
                </c:pt>
                <c:pt idx="3">
                  <c:v>Ekonomikas transformācija</c:v>
                </c:pt>
                <c:pt idx="4">
                  <c:v>Veselība</c:v>
                </c:pt>
                <c:pt idx="5">
                  <c:v>Likuma vara</c:v>
                </c:pt>
              </c:strCache>
            </c:strRef>
          </c:cat>
          <c:val>
            <c:numRef>
              <c:f>Sheet1!$B$2:$B$7</c:f>
              <c:numCache>
                <c:formatCode>General</c:formatCode>
                <c:ptCount val="6"/>
                <c:pt idx="0">
                  <c:v>676.2</c:v>
                </c:pt>
                <c:pt idx="1">
                  <c:v>370</c:v>
                </c:pt>
                <c:pt idx="2">
                  <c:v>365.2</c:v>
                </c:pt>
                <c:pt idx="3">
                  <c:v>196</c:v>
                </c:pt>
                <c:pt idx="4">
                  <c:v>181.5</c:v>
                </c:pt>
                <c:pt idx="5">
                  <c:v>37</c:v>
                </c:pt>
              </c:numCache>
            </c:numRef>
          </c:val>
          <c:extLst>
            <c:ext xmlns:c16="http://schemas.microsoft.com/office/drawing/2014/chart" uri="{C3380CC4-5D6E-409C-BE32-E72D297353CC}">
              <c16:uniqueId val="{0000000C-DBF2-4AD2-9629-41647C9DE20E}"/>
            </c:ext>
          </c:extLst>
        </c:ser>
        <c:dLbls>
          <c:showLegendKey val="0"/>
          <c:showVal val="0"/>
          <c:showCatName val="0"/>
          <c:showSerName val="0"/>
          <c:showPercent val="0"/>
          <c:showBubbleSize val="0"/>
          <c:showLeaderLines val="0"/>
        </c:dLbls>
        <c:firstSliceAng val="226"/>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Candara" panose="020E0502030303020204" pitchFamily="34"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EA9F-0CDA-4CA3-BE89-8E620A7B9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147080</Words>
  <Characters>83837</Characters>
  <Application>Microsoft Office Word</Application>
  <DocSecurity>0</DocSecurity>
  <Lines>698</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Ekonomikas ministrija</dc:creator>
  <cp:keywords/>
  <dc:description/>
  <cp:lastModifiedBy>Ekonomikas ministrija</cp:lastModifiedBy>
  <cp:revision>587</cp:revision>
  <cp:lastPrinted>2021-04-14T09:30:00Z</cp:lastPrinted>
  <dcterms:created xsi:type="dcterms:W3CDTF">2020-03-11T13:12:00Z</dcterms:created>
  <dcterms:modified xsi:type="dcterms:W3CDTF">2022-04-08T13:28:00Z</dcterms:modified>
</cp:coreProperties>
</file>