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067116" w14:textId="786887DE" w:rsidR="00766A70" w:rsidRPr="0091166A" w:rsidRDefault="142AFE43" w:rsidP="00264F07">
      <w:pPr>
        <w:spacing w:after="0" w:line="240" w:lineRule="auto"/>
        <w:jc w:val="center"/>
        <w:rPr>
          <w:rFonts w:ascii="Times New Roman" w:hAnsi="Times New Roman" w:cs="Times New Roman"/>
          <w:b/>
          <w:bCs/>
          <w:i/>
          <w:iCs/>
          <w:sz w:val="28"/>
          <w:szCs w:val="28"/>
        </w:rPr>
      </w:pPr>
      <w:r w:rsidRPr="0091166A">
        <w:rPr>
          <w:rFonts w:ascii="Times New Roman" w:hAnsi="Times New Roman" w:cs="Times New Roman"/>
          <w:b/>
          <w:bCs/>
          <w:i/>
          <w:iCs/>
          <w:sz w:val="28"/>
          <w:szCs w:val="28"/>
        </w:rPr>
        <w:t>Informatīvais ziņojums</w:t>
      </w:r>
    </w:p>
    <w:p w14:paraId="7BC6777C" w14:textId="4C037370" w:rsidR="6844F2AA" w:rsidRPr="0091166A" w:rsidRDefault="628DF282" w:rsidP="54CFFBF1">
      <w:pPr>
        <w:spacing w:after="0" w:line="240" w:lineRule="auto"/>
        <w:jc w:val="center"/>
        <w:rPr>
          <w:rFonts w:ascii="Times New Roman" w:eastAsia="Times New Roman" w:hAnsi="Times New Roman" w:cs="Times New Roman"/>
          <w:i/>
          <w:iCs/>
          <w:sz w:val="28"/>
          <w:szCs w:val="28"/>
        </w:rPr>
      </w:pPr>
      <w:r w:rsidRPr="0091166A">
        <w:rPr>
          <w:rFonts w:ascii="Times New Roman" w:eastAsia="Times New Roman" w:hAnsi="Times New Roman" w:cs="Times New Roman"/>
          <w:i/>
          <w:iCs/>
          <w:sz w:val="28"/>
          <w:szCs w:val="28"/>
        </w:rPr>
        <w:t xml:space="preserve">Par sabiedrības ar ierobežotu atbildību </w:t>
      </w:r>
      <w:r w:rsidR="002C7335" w:rsidRPr="0091166A">
        <w:rPr>
          <w:rFonts w:ascii="Times New Roman" w:eastAsia="Times New Roman" w:hAnsi="Times New Roman" w:cs="Times New Roman"/>
          <w:i/>
          <w:iCs/>
          <w:sz w:val="28"/>
          <w:szCs w:val="28"/>
        </w:rPr>
        <w:t>“</w:t>
      </w:r>
      <w:r w:rsidRPr="0091166A">
        <w:rPr>
          <w:rFonts w:ascii="Times New Roman" w:eastAsia="Times New Roman" w:hAnsi="Times New Roman" w:cs="Times New Roman"/>
          <w:i/>
          <w:iCs/>
          <w:sz w:val="28"/>
          <w:szCs w:val="28"/>
        </w:rPr>
        <w:t>Latvijas Digitālās veselības centrs</w:t>
      </w:r>
      <w:r w:rsidR="002C7335" w:rsidRPr="0091166A">
        <w:rPr>
          <w:rFonts w:ascii="Times New Roman" w:eastAsia="Times New Roman" w:hAnsi="Times New Roman" w:cs="Times New Roman"/>
          <w:i/>
          <w:iCs/>
          <w:sz w:val="28"/>
          <w:szCs w:val="28"/>
        </w:rPr>
        <w:t>”</w:t>
      </w:r>
      <w:r w:rsidRPr="0091166A">
        <w:rPr>
          <w:rFonts w:ascii="Times New Roman" w:eastAsia="Times New Roman" w:hAnsi="Times New Roman" w:cs="Times New Roman"/>
          <w:i/>
          <w:iCs/>
          <w:sz w:val="28"/>
          <w:szCs w:val="28"/>
        </w:rPr>
        <w:t xml:space="preserve"> pamatkapitāla palielināšanu ar mantisko ieguldījumu, ieguldot valsts informācijas sistēmu </w:t>
      </w:r>
      <w:r w:rsidR="002C7335" w:rsidRPr="0091166A">
        <w:rPr>
          <w:rFonts w:ascii="Times New Roman" w:eastAsia="Times New Roman" w:hAnsi="Times New Roman" w:cs="Times New Roman"/>
          <w:i/>
          <w:iCs/>
          <w:sz w:val="28"/>
          <w:szCs w:val="28"/>
        </w:rPr>
        <w:t>“</w:t>
      </w:r>
      <w:r w:rsidRPr="0091166A">
        <w:rPr>
          <w:rFonts w:ascii="Times New Roman" w:eastAsia="Times New Roman" w:hAnsi="Times New Roman" w:cs="Times New Roman"/>
          <w:i/>
          <w:iCs/>
          <w:sz w:val="28"/>
          <w:szCs w:val="28"/>
        </w:rPr>
        <w:t>Vienotā veselības nozares elektroniskā informācijas sistēma</w:t>
      </w:r>
      <w:r w:rsidR="002C7335" w:rsidRPr="0091166A">
        <w:rPr>
          <w:rFonts w:ascii="Times New Roman" w:eastAsia="Times New Roman" w:hAnsi="Times New Roman" w:cs="Times New Roman"/>
          <w:i/>
          <w:iCs/>
          <w:sz w:val="28"/>
          <w:szCs w:val="28"/>
        </w:rPr>
        <w:t>”</w:t>
      </w:r>
    </w:p>
    <w:p w14:paraId="0225399E" w14:textId="44B53276" w:rsidR="0B80C99E" w:rsidRPr="0091166A" w:rsidRDefault="0B80C99E" w:rsidP="00264F07">
      <w:pPr>
        <w:spacing w:after="0" w:line="240" w:lineRule="auto"/>
        <w:ind w:firstLine="720"/>
        <w:jc w:val="both"/>
        <w:rPr>
          <w:rFonts w:ascii="Times New Roman" w:hAnsi="Times New Roman" w:cs="Times New Roman"/>
          <w:sz w:val="28"/>
          <w:szCs w:val="28"/>
        </w:rPr>
      </w:pPr>
    </w:p>
    <w:p w14:paraId="1EEB9D5E" w14:textId="68F3F794" w:rsidR="6844F2AA" w:rsidRPr="0091166A" w:rsidRDefault="33B69916"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Veselības ministrija (turpmāk – VM)</w:t>
      </w:r>
      <w:r w:rsidR="00464D30" w:rsidRPr="0091166A">
        <w:rPr>
          <w:rFonts w:ascii="Times New Roman" w:eastAsia="Times New Roman" w:hAnsi="Times New Roman" w:cs="Times New Roman"/>
          <w:sz w:val="28"/>
          <w:szCs w:val="28"/>
        </w:rPr>
        <w:t>, kā</w:t>
      </w:r>
      <w:r w:rsidR="00464D30" w:rsidRPr="0091166A">
        <w:t xml:space="preserve"> </w:t>
      </w:r>
      <w:r w:rsidR="00464D30" w:rsidRPr="0091166A">
        <w:rPr>
          <w:rFonts w:ascii="Times New Roman" w:eastAsia="Times New Roman" w:hAnsi="Times New Roman" w:cs="Times New Roman"/>
          <w:sz w:val="28"/>
          <w:szCs w:val="28"/>
        </w:rPr>
        <w:t xml:space="preserve">sabiedrības ar ierobežotu atbildību “Latvijas Digitālās veselības centrs” (turpmāk - LDVC) valsts kapitāla daļu turētāja, </w:t>
      </w:r>
      <w:r w:rsidR="00090708" w:rsidRPr="0091166A">
        <w:rPr>
          <w:rFonts w:ascii="Times New Roman" w:eastAsia="Times New Roman" w:hAnsi="Times New Roman" w:cs="Times New Roman"/>
          <w:sz w:val="28"/>
          <w:szCs w:val="28"/>
        </w:rPr>
        <w:t>ievērojot</w:t>
      </w:r>
      <w:r w:rsidR="00464D30" w:rsidRPr="0091166A">
        <w:rPr>
          <w:rFonts w:ascii="Times New Roman" w:eastAsia="Times New Roman" w:hAnsi="Times New Roman" w:cs="Times New Roman"/>
          <w:sz w:val="28"/>
          <w:szCs w:val="28"/>
        </w:rPr>
        <w:t xml:space="preserve"> Korporatīvās pārvaldības kodeksa 17. princip</w:t>
      </w:r>
      <w:r w:rsidR="00090708" w:rsidRPr="0091166A">
        <w:rPr>
          <w:rFonts w:ascii="Times New Roman" w:eastAsia="Times New Roman" w:hAnsi="Times New Roman" w:cs="Times New Roman"/>
          <w:sz w:val="28"/>
          <w:szCs w:val="28"/>
        </w:rPr>
        <w:t>u</w:t>
      </w:r>
      <w:r w:rsidR="00464D30" w:rsidRPr="0091166A">
        <w:rPr>
          <w:rFonts w:ascii="Times New Roman" w:eastAsia="Times New Roman" w:hAnsi="Times New Roman" w:cs="Times New Roman"/>
          <w:sz w:val="28"/>
          <w:szCs w:val="28"/>
        </w:rPr>
        <w:t xml:space="preserve"> “Uzņēmuma darbības caurskatāmība”,</w:t>
      </w:r>
      <w:r w:rsidR="0045034F" w:rsidRPr="0091166A">
        <w:rPr>
          <w:rFonts w:ascii="Times New Roman" w:eastAsia="Times New Roman" w:hAnsi="Times New Roman" w:cs="Times New Roman"/>
          <w:sz w:val="28"/>
          <w:szCs w:val="28"/>
        </w:rPr>
        <w:t xml:space="preserve"> saskaņā ar kuru akcionārus un citas ieinteresētās personas ir jānodrošina ar pilnīgu, precīzu, objektīvu, aktuālu un patiesu informāciju par uzņēmuma saimniecisko darbību,</w:t>
      </w:r>
      <w:r w:rsidR="00464D30" w:rsidRPr="0091166A">
        <w:rPr>
          <w:rFonts w:ascii="Times New Roman" w:eastAsia="Times New Roman" w:hAnsi="Times New Roman" w:cs="Times New Roman"/>
          <w:sz w:val="28"/>
          <w:szCs w:val="28"/>
        </w:rPr>
        <w:t xml:space="preserve"> informē Ministru kabinetu</w:t>
      </w:r>
      <w:r w:rsidR="289AEA56" w:rsidRPr="0091166A">
        <w:rPr>
          <w:rFonts w:ascii="Times New Roman" w:eastAsia="Times New Roman" w:hAnsi="Times New Roman" w:cs="Times New Roman"/>
          <w:sz w:val="28"/>
          <w:szCs w:val="28"/>
        </w:rPr>
        <w:t xml:space="preserve"> </w:t>
      </w:r>
      <w:r w:rsidRPr="0091166A">
        <w:rPr>
          <w:rFonts w:ascii="Times New Roman" w:eastAsia="Times New Roman" w:hAnsi="Times New Roman" w:cs="Times New Roman"/>
          <w:sz w:val="28"/>
          <w:szCs w:val="28"/>
        </w:rPr>
        <w:t xml:space="preserve">par </w:t>
      </w:r>
      <w:r w:rsidR="006A2093" w:rsidRPr="0091166A">
        <w:rPr>
          <w:rFonts w:ascii="Times New Roman" w:eastAsia="Times New Roman" w:hAnsi="Times New Roman" w:cs="Times New Roman"/>
          <w:sz w:val="28"/>
          <w:szCs w:val="28"/>
        </w:rPr>
        <w:t>plānoto</w:t>
      </w:r>
      <w:r w:rsidRPr="0091166A">
        <w:rPr>
          <w:rFonts w:ascii="Times New Roman" w:eastAsia="Times New Roman" w:hAnsi="Times New Roman" w:cs="Times New Roman"/>
          <w:sz w:val="28"/>
          <w:szCs w:val="28"/>
        </w:rPr>
        <w:t xml:space="preserve"> </w:t>
      </w:r>
      <w:r w:rsidR="00551BA8" w:rsidRPr="0091166A">
        <w:rPr>
          <w:rFonts w:ascii="Times New Roman" w:eastAsia="Times New Roman" w:hAnsi="Times New Roman" w:cs="Times New Roman"/>
          <w:sz w:val="28"/>
          <w:szCs w:val="28"/>
        </w:rPr>
        <w:t>LDVC</w:t>
      </w:r>
      <w:r w:rsidR="00464D30" w:rsidRPr="0091166A">
        <w:rPr>
          <w:rFonts w:ascii="Times New Roman" w:eastAsia="Times New Roman" w:hAnsi="Times New Roman" w:cs="Times New Roman"/>
          <w:sz w:val="28"/>
          <w:szCs w:val="28"/>
        </w:rPr>
        <w:t xml:space="preserve"> </w:t>
      </w:r>
      <w:r w:rsidRPr="0091166A">
        <w:rPr>
          <w:rFonts w:ascii="Times New Roman" w:eastAsia="Times New Roman" w:hAnsi="Times New Roman" w:cs="Times New Roman"/>
          <w:sz w:val="28"/>
          <w:szCs w:val="28"/>
        </w:rPr>
        <w:t xml:space="preserve">pamatkapitāla palielināšanu, veicot </w:t>
      </w:r>
      <w:r w:rsidR="79F0977B" w:rsidRPr="0091166A">
        <w:rPr>
          <w:rFonts w:ascii="Times New Roman" w:eastAsia="Times New Roman" w:hAnsi="Times New Roman" w:cs="Times New Roman"/>
          <w:sz w:val="28"/>
          <w:szCs w:val="28"/>
        </w:rPr>
        <w:t>mantisko</w:t>
      </w:r>
      <w:r w:rsidRPr="0091166A">
        <w:rPr>
          <w:rFonts w:ascii="Times New Roman" w:eastAsia="Times New Roman" w:hAnsi="Times New Roman" w:cs="Times New Roman"/>
          <w:sz w:val="28"/>
          <w:szCs w:val="28"/>
        </w:rPr>
        <w:t xml:space="preserve"> ieguldījumu – ieguldot LDVC pamatkapitālā </w:t>
      </w:r>
      <w:r w:rsidRPr="0091166A">
        <w:rPr>
          <w:rFonts w:ascii="Times New Roman" w:eastAsia="Times New Roman" w:hAnsi="Times New Roman" w:cs="Times New Roman"/>
          <w:b/>
          <w:bCs/>
          <w:sz w:val="28"/>
          <w:szCs w:val="28"/>
        </w:rPr>
        <w:t xml:space="preserve">valsts informācijas sistēmu </w:t>
      </w:r>
      <w:r w:rsidR="002C7335" w:rsidRPr="0091166A">
        <w:rPr>
          <w:rFonts w:ascii="Times New Roman" w:eastAsia="Times New Roman" w:hAnsi="Times New Roman" w:cs="Times New Roman"/>
          <w:b/>
          <w:bCs/>
          <w:sz w:val="28"/>
          <w:szCs w:val="28"/>
        </w:rPr>
        <w:t>“</w:t>
      </w:r>
      <w:r w:rsidRPr="0091166A">
        <w:rPr>
          <w:rFonts w:ascii="Times New Roman" w:eastAsia="Times New Roman" w:hAnsi="Times New Roman" w:cs="Times New Roman"/>
          <w:b/>
          <w:bCs/>
          <w:sz w:val="28"/>
          <w:szCs w:val="28"/>
        </w:rPr>
        <w:t>Vienotā veselības nozares elektroniskā informācijas sistēma</w:t>
      </w:r>
      <w:r w:rsidR="002C7335" w:rsidRPr="0091166A">
        <w:rPr>
          <w:rFonts w:ascii="Times New Roman" w:eastAsia="Times New Roman" w:hAnsi="Times New Roman" w:cs="Times New Roman"/>
          <w:b/>
          <w:bCs/>
          <w:sz w:val="28"/>
          <w:szCs w:val="28"/>
        </w:rPr>
        <w:t>”</w:t>
      </w:r>
      <w:r w:rsidRPr="0091166A">
        <w:rPr>
          <w:rFonts w:ascii="Times New Roman" w:eastAsia="Times New Roman" w:hAnsi="Times New Roman" w:cs="Times New Roman"/>
          <w:b/>
          <w:bCs/>
          <w:sz w:val="28"/>
          <w:szCs w:val="28"/>
        </w:rPr>
        <w:t xml:space="preserve"> </w:t>
      </w:r>
      <w:r w:rsidRPr="0091166A">
        <w:rPr>
          <w:rFonts w:ascii="Times New Roman" w:eastAsia="Times New Roman" w:hAnsi="Times New Roman" w:cs="Times New Roman"/>
          <w:sz w:val="28"/>
          <w:szCs w:val="28"/>
        </w:rPr>
        <w:t xml:space="preserve">(turpmāk </w:t>
      </w:r>
      <w:r w:rsidR="707C98EF" w:rsidRPr="0091166A">
        <w:rPr>
          <w:rFonts w:ascii="Times New Roman" w:eastAsia="Times New Roman" w:hAnsi="Times New Roman" w:cs="Times New Roman"/>
          <w:sz w:val="28"/>
          <w:szCs w:val="28"/>
        </w:rPr>
        <w:t xml:space="preserve">arī </w:t>
      </w:r>
      <w:r w:rsidRPr="0091166A">
        <w:rPr>
          <w:rFonts w:ascii="Times New Roman" w:eastAsia="Times New Roman" w:hAnsi="Times New Roman" w:cs="Times New Roman"/>
          <w:sz w:val="28"/>
          <w:szCs w:val="28"/>
        </w:rPr>
        <w:t>– e-veselības sistēma).</w:t>
      </w:r>
    </w:p>
    <w:p w14:paraId="6F264A1C" w14:textId="4ABFB138" w:rsidR="6844F2AA" w:rsidRPr="0091166A" w:rsidRDefault="6844F2AA"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 xml:space="preserve"> </w:t>
      </w:r>
    </w:p>
    <w:p w14:paraId="4F63F03C" w14:textId="5F5C0694" w:rsidR="6844F2AA" w:rsidRPr="0091166A" w:rsidRDefault="6844F2AA" w:rsidP="004519BF">
      <w:pPr>
        <w:pStyle w:val="a7"/>
        <w:numPr>
          <w:ilvl w:val="0"/>
          <w:numId w:val="7"/>
        </w:numPr>
        <w:spacing w:after="0" w:line="240" w:lineRule="auto"/>
        <w:jc w:val="center"/>
        <w:rPr>
          <w:rFonts w:ascii="Times New Roman" w:eastAsia="Times New Roman" w:hAnsi="Times New Roman" w:cs="Times New Roman"/>
          <w:b/>
          <w:bCs/>
          <w:sz w:val="28"/>
          <w:szCs w:val="28"/>
        </w:rPr>
      </w:pPr>
      <w:r w:rsidRPr="0091166A">
        <w:rPr>
          <w:rFonts w:ascii="Times New Roman" w:eastAsia="Times New Roman" w:hAnsi="Times New Roman" w:cs="Times New Roman"/>
          <w:b/>
          <w:bCs/>
          <w:sz w:val="28"/>
          <w:szCs w:val="28"/>
        </w:rPr>
        <w:t xml:space="preserve">ESOŠĀS SITUĀCIJAS </w:t>
      </w:r>
      <w:r w:rsidR="6B095651" w:rsidRPr="0091166A">
        <w:rPr>
          <w:rFonts w:ascii="Times New Roman" w:eastAsia="Times New Roman" w:hAnsi="Times New Roman" w:cs="Times New Roman"/>
          <w:b/>
          <w:bCs/>
          <w:sz w:val="28"/>
          <w:szCs w:val="28"/>
        </w:rPr>
        <w:t xml:space="preserve">RAKSTUROJUMS UN RISINĀJUMA </w:t>
      </w:r>
      <w:r w:rsidR="0506EC09" w:rsidRPr="0091166A">
        <w:rPr>
          <w:rFonts w:ascii="Times New Roman" w:eastAsia="Times New Roman" w:hAnsi="Times New Roman" w:cs="Times New Roman"/>
          <w:b/>
          <w:bCs/>
          <w:sz w:val="28"/>
          <w:szCs w:val="28"/>
        </w:rPr>
        <w:t>APRAKST</w:t>
      </w:r>
      <w:r w:rsidR="007F292E" w:rsidRPr="0091166A">
        <w:rPr>
          <w:rFonts w:ascii="Times New Roman" w:eastAsia="Times New Roman" w:hAnsi="Times New Roman" w:cs="Times New Roman"/>
          <w:b/>
          <w:bCs/>
          <w:sz w:val="28"/>
          <w:szCs w:val="28"/>
        </w:rPr>
        <w:t>S</w:t>
      </w:r>
    </w:p>
    <w:p w14:paraId="4A195CA0" w14:textId="323FB8B1" w:rsidR="6844F2AA" w:rsidRPr="0091166A" w:rsidRDefault="6844F2AA" w:rsidP="00264F07">
      <w:pPr>
        <w:spacing w:after="0" w:line="240" w:lineRule="auto"/>
        <w:ind w:left="720"/>
        <w:jc w:val="both"/>
        <w:rPr>
          <w:rFonts w:ascii="Times New Roman" w:eastAsia="Times New Roman" w:hAnsi="Times New Roman" w:cs="Times New Roman"/>
          <w:b/>
          <w:bCs/>
          <w:sz w:val="28"/>
          <w:szCs w:val="28"/>
        </w:rPr>
      </w:pPr>
      <w:r w:rsidRPr="0091166A">
        <w:rPr>
          <w:rFonts w:ascii="Times New Roman" w:eastAsia="Times New Roman" w:hAnsi="Times New Roman" w:cs="Times New Roman"/>
          <w:b/>
          <w:bCs/>
          <w:sz w:val="28"/>
          <w:szCs w:val="28"/>
        </w:rPr>
        <w:t xml:space="preserve"> </w:t>
      </w:r>
    </w:p>
    <w:p w14:paraId="3FB9A9C2" w14:textId="12727EDF" w:rsidR="4B5A4F63" w:rsidRPr="0091166A" w:rsidRDefault="72F6A392"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Veselības nozares digitālo datu telpas un ar to saistīto informācijas un komunikāciju tehnoloģiju (turpmāk – IKT) risinājumu veidošanā un uzturēšanā ir iesaistīts liels skaits institūciju un uzņēmumu.</w:t>
      </w:r>
    </w:p>
    <w:p w14:paraId="3C1E595B" w14:textId="2FC4E258" w:rsidR="4B5A4F63" w:rsidRPr="0091166A" w:rsidRDefault="72F6A392"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 xml:space="preserve">Veselības nozares datu telpu veido gan ārstniecības iestāžu radītie pacientu veselības dati, gan aptieku radītie dati par izsniegtajiem medikamentiem, kas tiek apstrādāti ārstniecības iestāžu un aptieku informācijas sistēmās un </w:t>
      </w:r>
      <w:r w:rsidR="6470DAC3" w:rsidRPr="0091166A">
        <w:rPr>
          <w:rFonts w:ascii="Times New Roman" w:eastAsia="Times New Roman" w:hAnsi="Times New Roman" w:cs="Times New Roman"/>
          <w:sz w:val="28"/>
          <w:szCs w:val="28"/>
        </w:rPr>
        <w:t xml:space="preserve">noteikta </w:t>
      </w:r>
      <w:r w:rsidRPr="0091166A">
        <w:rPr>
          <w:rFonts w:ascii="Times New Roman" w:eastAsia="Times New Roman" w:hAnsi="Times New Roman" w:cs="Times New Roman"/>
          <w:sz w:val="28"/>
          <w:szCs w:val="28"/>
        </w:rPr>
        <w:t>daļa</w:t>
      </w:r>
      <w:r w:rsidR="17802B2A" w:rsidRPr="0091166A">
        <w:rPr>
          <w:rFonts w:ascii="Times New Roman" w:eastAsia="Times New Roman" w:hAnsi="Times New Roman" w:cs="Times New Roman"/>
          <w:sz w:val="28"/>
          <w:szCs w:val="28"/>
        </w:rPr>
        <w:t xml:space="preserve"> datu</w:t>
      </w:r>
      <w:r w:rsidRPr="0091166A">
        <w:rPr>
          <w:rFonts w:ascii="Times New Roman" w:eastAsia="Times New Roman" w:hAnsi="Times New Roman" w:cs="Times New Roman"/>
          <w:sz w:val="28"/>
          <w:szCs w:val="28"/>
        </w:rPr>
        <w:t xml:space="preserve"> nodota arī e-veselības sistēmai. Tāpat veselības nozares datu telpā ir veselības aprūpes pakalpojumu administrēšanai, statistikas nodrošināšanai, uzraudzības un kontroles nodrošināšanai nepieciešamie dati, ko rada ārstniecības iestādes, aptiekas, izglītības un sertifikācijas institūcijas un veselības resora iestādes, un kas tiek uzkrāti veselības nozares valsts informācijas sistēmās. Kopā septiņu VM padotības iestāžu pārziņā ir deviņpadsmit valsts informācijas sistēmas un septiņi reģistri.</w:t>
      </w:r>
    </w:p>
    <w:p w14:paraId="378216C4" w14:textId="0BFE1652" w:rsidR="4B5A4F63" w:rsidRPr="0091166A" w:rsidRDefault="72F6A392" w:rsidP="00264F07">
      <w:pPr>
        <w:spacing w:after="0" w:line="240" w:lineRule="auto"/>
        <w:ind w:firstLine="720"/>
        <w:jc w:val="both"/>
        <w:rPr>
          <w:rFonts w:ascii="Times New Roman" w:eastAsia="Times New Roman" w:hAnsi="Times New Roman" w:cs="Times New Roman"/>
          <w:b/>
          <w:bCs/>
          <w:sz w:val="28"/>
          <w:szCs w:val="28"/>
        </w:rPr>
      </w:pPr>
      <w:r w:rsidRPr="0091166A">
        <w:rPr>
          <w:rFonts w:ascii="Times New Roman" w:eastAsia="Times New Roman" w:hAnsi="Times New Roman" w:cs="Times New Roman"/>
          <w:sz w:val="28"/>
          <w:szCs w:val="28"/>
        </w:rPr>
        <w:t xml:space="preserve">Lai nodrošinātu </w:t>
      </w:r>
      <w:r w:rsidRPr="0091166A">
        <w:rPr>
          <w:rFonts w:ascii="Times New Roman" w:eastAsia="Times New Roman" w:hAnsi="Times New Roman" w:cs="Times New Roman"/>
          <w:b/>
          <w:bCs/>
          <w:sz w:val="28"/>
          <w:szCs w:val="28"/>
        </w:rPr>
        <w:t>veselības nozares digitālo attīstību</w:t>
      </w:r>
      <w:r w:rsidRPr="0091166A">
        <w:rPr>
          <w:rFonts w:ascii="Times New Roman" w:eastAsia="Times New Roman" w:hAnsi="Times New Roman" w:cs="Times New Roman"/>
          <w:sz w:val="28"/>
          <w:szCs w:val="28"/>
        </w:rPr>
        <w:t>, pilnveidotu VM resora vienotu digitālo pārvaldību un pakalpojumus, novērstu identificētās problēmas veselības nozares digitalizācijas jomā, nodrošinātu pietiekamu kapacitāti resora digitālo projektu pārvaldībai un īstenošanai un ilgtermiņā uzkrātu kapacitāti un zināšanas jomas attīstībai</w:t>
      </w:r>
      <w:r w:rsidR="3FF428C1" w:rsidRPr="0091166A">
        <w:rPr>
          <w:rFonts w:ascii="Times New Roman" w:eastAsia="Times New Roman" w:hAnsi="Times New Roman" w:cs="Times New Roman"/>
          <w:sz w:val="28"/>
          <w:szCs w:val="28"/>
        </w:rPr>
        <w:t>,</w:t>
      </w:r>
      <w:r w:rsidRPr="0091166A">
        <w:rPr>
          <w:rFonts w:ascii="Times New Roman" w:eastAsia="Times New Roman" w:hAnsi="Times New Roman" w:cs="Times New Roman"/>
          <w:sz w:val="28"/>
          <w:szCs w:val="28"/>
        </w:rPr>
        <w:t xml:space="preserve"> </w:t>
      </w:r>
      <w:r w:rsidRPr="0091166A">
        <w:rPr>
          <w:rFonts w:ascii="Times New Roman" w:eastAsia="Times New Roman" w:hAnsi="Times New Roman" w:cs="Times New Roman"/>
          <w:b/>
          <w:bCs/>
          <w:sz w:val="28"/>
          <w:szCs w:val="28"/>
        </w:rPr>
        <w:t>izveidots veselības nozares digitālo kompetenču centrs – LDCV.</w:t>
      </w:r>
    </w:p>
    <w:p w14:paraId="2E0C0E43" w14:textId="46A41944" w:rsidR="4B5A4F63" w:rsidRPr="0091166A" w:rsidRDefault="49B182F6"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lastRenderedPageBreak/>
        <w:t xml:space="preserve">LDVC ir izveidots, veicot VM kapitālsabiedrības – sabiedrības ar ierobežotu atbildību </w:t>
      </w:r>
      <w:r w:rsidR="00944E5E">
        <w:rPr>
          <w:rFonts w:ascii="Times New Roman" w:eastAsia="Times New Roman" w:hAnsi="Times New Roman" w:cs="Times New Roman"/>
          <w:sz w:val="28"/>
          <w:szCs w:val="28"/>
        </w:rPr>
        <w:t>“</w:t>
      </w:r>
      <w:r w:rsidRPr="0091166A">
        <w:rPr>
          <w:rFonts w:ascii="Times New Roman" w:eastAsia="Times New Roman" w:hAnsi="Times New Roman" w:cs="Times New Roman"/>
          <w:sz w:val="28"/>
          <w:szCs w:val="28"/>
        </w:rPr>
        <w:t>Lielstraupes pils</w:t>
      </w:r>
      <w:r w:rsidR="00944E5E">
        <w:rPr>
          <w:rFonts w:ascii="Times New Roman" w:eastAsia="Times New Roman" w:hAnsi="Times New Roman" w:cs="Times New Roman"/>
          <w:sz w:val="28"/>
          <w:szCs w:val="28"/>
        </w:rPr>
        <w:t>”</w:t>
      </w:r>
      <w:r w:rsidRPr="0091166A">
        <w:rPr>
          <w:rFonts w:ascii="Times New Roman" w:eastAsia="Times New Roman" w:hAnsi="Times New Roman" w:cs="Times New Roman"/>
          <w:sz w:val="28"/>
          <w:szCs w:val="28"/>
        </w:rPr>
        <w:t xml:space="preserve"> nosaukuma un statūtu maiņu, nosakot jauno darbības veidu un stratēģiskos mērķus</w:t>
      </w:r>
      <w:r w:rsidR="4B5A4F63" w:rsidRPr="0091166A">
        <w:rPr>
          <w:rStyle w:val="ae"/>
          <w:rFonts w:ascii="Times New Roman" w:eastAsia="Times New Roman" w:hAnsi="Times New Roman" w:cs="Times New Roman"/>
          <w:sz w:val="28"/>
          <w:szCs w:val="28"/>
        </w:rPr>
        <w:footnoteReference w:id="2"/>
      </w:r>
      <w:r w:rsidRPr="0091166A">
        <w:rPr>
          <w:rFonts w:ascii="Times New Roman" w:eastAsia="Times New Roman" w:hAnsi="Times New Roman" w:cs="Times New Roman"/>
          <w:sz w:val="28"/>
          <w:szCs w:val="28"/>
        </w:rPr>
        <w:t xml:space="preserve"> </w:t>
      </w:r>
      <w:r w:rsidR="492209CE" w:rsidRPr="0091166A">
        <w:rPr>
          <w:rFonts w:ascii="Times New Roman" w:eastAsia="Times New Roman" w:hAnsi="Times New Roman" w:cs="Times New Roman"/>
          <w:sz w:val="28"/>
          <w:szCs w:val="28"/>
        </w:rPr>
        <w:t xml:space="preserve">un </w:t>
      </w:r>
      <w:r w:rsidR="49AC155E" w:rsidRPr="0091166A">
        <w:rPr>
          <w:rFonts w:ascii="Times New Roman" w:eastAsia="Times New Roman" w:hAnsi="Times New Roman" w:cs="Times New Roman"/>
          <w:sz w:val="28"/>
          <w:szCs w:val="28"/>
        </w:rPr>
        <w:t xml:space="preserve">e-veselības politikas īstenošanā </w:t>
      </w:r>
      <w:r w:rsidR="492209CE" w:rsidRPr="0091166A">
        <w:rPr>
          <w:rFonts w:ascii="Times New Roman" w:eastAsia="Times New Roman" w:hAnsi="Times New Roman" w:cs="Times New Roman"/>
          <w:sz w:val="28"/>
          <w:szCs w:val="28"/>
        </w:rPr>
        <w:t>v</w:t>
      </w:r>
      <w:r w:rsidR="497BF8DA" w:rsidRPr="0091166A">
        <w:rPr>
          <w:rFonts w:ascii="Times New Roman" w:eastAsia="Times New Roman" w:hAnsi="Times New Roman" w:cs="Times New Roman"/>
          <w:sz w:val="28"/>
          <w:szCs w:val="28"/>
        </w:rPr>
        <w:t>eicamās funkcijas un uzdevumus</w:t>
      </w:r>
      <w:r w:rsidR="6109B295" w:rsidRPr="0091166A">
        <w:rPr>
          <w:rFonts w:ascii="Times New Roman" w:eastAsia="Times New Roman" w:hAnsi="Times New Roman" w:cs="Times New Roman"/>
          <w:sz w:val="28"/>
          <w:szCs w:val="28"/>
        </w:rPr>
        <w:t>.</w:t>
      </w:r>
      <w:r w:rsidR="4B5A4F63" w:rsidRPr="0091166A">
        <w:rPr>
          <w:rStyle w:val="ae"/>
          <w:rFonts w:ascii="Times New Roman" w:eastAsia="Times New Roman" w:hAnsi="Times New Roman" w:cs="Times New Roman"/>
          <w:sz w:val="28"/>
          <w:szCs w:val="28"/>
        </w:rPr>
        <w:footnoteReference w:id="3"/>
      </w:r>
      <w:r w:rsidR="492209CE" w:rsidRPr="0091166A">
        <w:rPr>
          <w:rFonts w:ascii="Times New Roman" w:eastAsia="Times New Roman" w:hAnsi="Times New Roman" w:cs="Times New Roman"/>
          <w:sz w:val="28"/>
          <w:szCs w:val="28"/>
        </w:rPr>
        <w:t xml:space="preserve"> </w:t>
      </w:r>
    </w:p>
    <w:p w14:paraId="744DA221" w14:textId="5BF203AE" w:rsidR="4B5A4F63" w:rsidRPr="0091166A" w:rsidRDefault="49B182F6"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LDVC darbības veids: veselības nozares digitālo risinājumu pārvaldība, izstrāde, ieviešana un uzturēšana.</w:t>
      </w:r>
    </w:p>
    <w:p w14:paraId="3168FDA4" w14:textId="6DA8D233" w:rsidR="4B5A4F63" w:rsidRPr="0091166A" w:rsidRDefault="25CCDA19"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LDVC 100% kapitāldaļu pieder valstij</w:t>
      </w:r>
      <w:r w:rsidR="00914475">
        <w:rPr>
          <w:rFonts w:ascii="Times New Roman" w:eastAsia="Times New Roman" w:hAnsi="Times New Roman" w:cs="Times New Roman"/>
          <w:sz w:val="28"/>
          <w:szCs w:val="28"/>
        </w:rPr>
        <w:t>,</w:t>
      </w:r>
      <w:r w:rsidRPr="0091166A">
        <w:rPr>
          <w:rFonts w:ascii="Times New Roman" w:eastAsia="Times New Roman" w:hAnsi="Times New Roman" w:cs="Times New Roman"/>
          <w:sz w:val="28"/>
          <w:szCs w:val="28"/>
        </w:rPr>
        <w:t xml:space="preserve"> un kapitāldaļu turētājs ir VM.</w:t>
      </w:r>
    </w:p>
    <w:p w14:paraId="7B059787" w14:textId="248B6834" w:rsidR="4B5A4F63" w:rsidRPr="0091166A" w:rsidRDefault="25CCDA19"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 xml:space="preserve">LDVC stratēģiskais mērķis: attīstīt un efektīvi pārvaldīt veselības nozares digitalizāciju, veicinot iesaistīto pušu sadarbību un radot sabiedrībai nozīmīgus un nepieciešamus digitālās veselības pakalpojumus, kā arī nodrošināt veselības aprūpes informācijas un komunikācijas tehnoloģiju infrastruktūras pilnveidi un veicināt digitālo tehnoloģiju </w:t>
      </w:r>
      <w:r w:rsidR="002C7335" w:rsidRPr="0091166A">
        <w:rPr>
          <w:rFonts w:ascii="Times New Roman" w:eastAsia="Times New Roman" w:hAnsi="Times New Roman" w:cs="Times New Roman"/>
          <w:sz w:val="28"/>
          <w:szCs w:val="28"/>
        </w:rPr>
        <w:t>plašāku</w:t>
      </w:r>
      <w:r w:rsidRPr="0091166A">
        <w:rPr>
          <w:rFonts w:ascii="Times New Roman" w:eastAsia="Times New Roman" w:hAnsi="Times New Roman" w:cs="Times New Roman"/>
          <w:sz w:val="28"/>
          <w:szCs w:val="28"/>
        </w:rPr>
        <w:t xml:space="preserve"> izmantošanu veselības aprūpē.</w:t>
      </w:r>
    </w:p>
    <w:p w14:paraId="0C1DDFE6" w14:textId="7120B351" w:rsidR="6844F2AA" w:rsidRPr="0091166A" w:rsidRDefault="4CA2469D"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 xml:space="preserve">Atbilstoši Ministru kabineta 2024. gada 28. jūlija rīkojumam Nr.623 </w:t>
      </w:r>
      <w:r w:rsidR="00944E5E">
        <w:rPr>
          <w:rFonts w:ascii="Times New Roman" w:eastAsia="Times New Roman" w:hAnsi="Times New Roman" w:cs="Times New Roman"/>
          <w:sz w:val="28"/>
          <w:szCs w:val="28"/>
        </w:rPr>
        <w:t>“</w:t>
      </w:r>
      <w:r w:rsidRPr="0091166A">
        <w:rPr>
          <w:rFonts w:ascii="Times New Roman" w:eastAsia="Times New Roman" w:hAnsi="Times New Roman" w:cs="Times New Roman"/>
          <w:sz w:val="28"/>
          <w:szCs w:val="28"/>
        </w:rPr>
        <w:t>Par Veselības ministrijas padotībā esošās valsts pārvaldes iestādes – Nacionālā veselības dienesta – reorganizāciju</w:t>
      </w:r>
      <w:r w:rsidR="00944E5E">
        <w:rPr>
          <w:rFonts w:ascii="Times New Roman" w:eastAsia="Times New Roman" w:hAnsi="Times New Roman" w:cs="Times New Roman"/>
          <w:sz w:val="28"/>
          <w:szCs w:val="28"/>
        </w:rPr>
        <w:t>” (turpmāk - Rīkojums)</w:t>
      </w:r>
      <w:r w:rsidRPr="0091166A">
        <w:rPr>
          <w:rFonts w:ascii="Times New Roman" w:eastAsia="Times New Roman" w:hAnsi="Times New Roman" w:cs="Times New Roman"/>
          <w:sz w:val="28"/>
          <w:szCs w:val="28"/>
        </w:rPr>
        <w:t xml:space="preserve"> LDVC ar 2025. gada 1. janvāri ir Nacionālā veselības dienesta (turpmāk – NVD) tiesību, saistību, finanšu līdzekļu, mantas un lietvedības pārņēmēja attiecībā uz funkciju – īstenot e-veselības politiku, cita starpā pārņemot arī e-veselības sistēmas pārziņa uzdevumus</w:t>
      </w:r>
      <w:r w:rsidR="316C0E1F" w:rsidRPr="0091166A">
        <w:rPr>
          <w:rFonts w:ascii="Times New Roman" w:eastAsia="Times New Roman" w:hAnsi="Times New Roman" w:cs="Times New Roman"/>
          <w:sz w:val="28"/>
          <w:szCs w:val="28"/>
        </w:rPr>
        <w:t xml:space="preserve"> un pienākumus</w:t>
      </w:r>
      <w:r w:rsidRPr="0091166A">
        <w:rPr>
          <w:rFonts w:ascii="Times New Roman" w:eastAsia="Times New Roman" w:hAnsi="Times New Roman" w:cs="Times New Roman"/>
          <w:sz w:val="28"/>
          <w:szCs w:val="28"/>
        </w:rPr>
        <w:t>,</w:t>
      </w:r>
      <w:r w:rsidR="39296AF3" w:rsidRPr="0091166A">
        <w:rPr>
          <w:rFonts w:ascii="Times New Roman" w:eastAsia="Times New Roman" w:hAnsi="Times New Roman" w:cs="Times New Roman"/>
          <w:sz w:val="28"/>
          <w:szCs w:val="28"/>
        </w:rPr>
        <w:t xml:space="preserve"> </w:t>
      </w:r>
      <w:r w:rsidRPr="0091166A">
        <w:rPr>
          <w:rFonts w:ascii="Times New Roman" w:eastAsia="Times New Roman" w:hAnsi="Times New Roman" w:cs="Times New Roman"/>
          <w:sz w:val="28"/>
          <w:szCs w:val="28"/>
        </w:rPr>
        <w:t>veidojot, uzturot un papildinot to.</w:t>
      </w:r>
      <w:r w:rsidR="7F15DD61" w:rsidRPr="0091166A">
        <w:rPr>
          <w:rFonts w:ascii="Times New Roman" w:eastAsia="Times New Roman" w:hAnsi="Times New Roman" w:cs="Times New Roman"/>
          <w:sz w:val="28"/>
          <w:szCs w:val="28"/>
        </w:rPr>
        <w:t xml:space="preserve"> Reorganizācijas mērķis </w:t>
      </w:r>
      <w:r w:rsidR="4DEE3667" w:rsidRPr="0091166A">
        <w:rPr>
          <w:rFonts w:ascii="Times New Roman" w:eastAsia="Times New Roman" w:hAnsi="Times New Roman" w:cs="Times New Roman"/>
          <w:sz w:val="28"/>
          <w:szCs w:val="28"/>
        </w:rPr>
        <w:t>bija</w:t>
      </w:r>
      <w:r w:rsidR="7F15DD61" w:rsidRPr="0091166A">
        <w:rPr>
          <w:rFonts w:ascii="Times New Roman" w:eastAsia="Times New Roman" w:hAnsi="Times New Roman" w:cs="Times New Roman"/>
          <w:sz w:val="28"/>
          <w:szCs w:val="28"/>
        </w:rPr>
        <w:t xml:space="preserve"> vērsts uz mūsdienīgas digitālās veselības infrastruktūras attīstību, uzlabot e-veselības sistēmas uzturēšanu, pilnveidošanu un tās pielāgošanu mūsdienu vajadzībām, nodrošinot augstas kvalitātes e-pakalpojumus Latvijā un Latvijas interešu pārstāvību starptautiskajos projektos.</w:t>
      </w:r>
    </w:p>
    <w:p w14:paraId="5541151D" w14:textId="610C9201" w:rsidR="4B5A4F63" w:rsidRPr="0091166A" w:rsidRDefault="3FC6045D"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 xml:space="preserve">No </w:t>
      </w:r>
      <w:r w:rsidR="20A99C15" w:rsidRPr="0091166A">
        <w:rPr>
          <w:rFonts w:ascii="Times New Roman" w:eastAsia="Times New Roman" w:hAnsi="Times New Roman" w:cs="Times New Roman"/>
          <w:sz w:val="28"/>
          <w:szCs w:val="28"/>
        </w:rPr>
        <w:t>2025. gada 1. janvār</w:t>
      </w:r>
      <w:r w:rsidR="0DAE9483" w:rsidRPr="0091166A">
        <w:rPr>
          <w:rFonts w:ascii="Times New Roman" w:eastAsia="Times New Roman" w:hAnsi="Times New Roman" w:cs="Times New Roman"/>
          <w:sz w:val="28"/>
          <w:szCs w:val="28"/>
        </w:rPr>
        <w:t>a</w:t>
      </w:r>
      <w:r w:rsidR="20A99C15" w:rsidRPr="0091166A">
        <w:rPr>
          <w:rFonts w:ascii="Times New Roman" w:eastAsia="Times New Roman" w:hAnsi="Times New Roman" w:cs="Times New Roman"/>
          <w:sz w:val="28"/>
          <w:szCs w:val="28"/>
        </w:rPr>
        <w:t xml:space="preserve"> ar </w:t>
      </w:r>
      <w:r w:rsidR="44BFC089" w:rsidRPr="0091166A">
        <w:rPr>
          <w:rFonts w:ascii="Times New Roman" w:eastAsia="Times New Roman" w:hAnsi="Times New Roman" w:cs="Times New Roman"/>
          <w:i/>
          <w:iCs/>
          <w:sz w:val="28"/>
          <w:szCs w:val="28"/>
        </w:rPr>
        <w:t>Līgum</w:t>
      </w:r>
      <w:r w:rsidR="100DC3C4" w:rsidRPr="0091166A">
        <w:rPr>
          <w:rFonts w:ascii="Times New Roman" w:eastAsia="Times New Roman" w:hAnsi="Times New Roman" w:cs="Times New Roman"/>
          <w:i/>
          <w:iCs/>
          <w:sz w:val="28"/>
          <w:szCs w:val="28"/>
        </w:rPr>
        <w:t>u</w:t>
      </w:r>
      <w:r w:rsidR="44BFC089" w:rsidRPr="0091166A">
        <w:rPr>
          <w:rFonts w:ascii="Times New Roman" w:eastAsia="Times New Roman" w:hAnsi="Times New Roman" w:cs="Times New Roman"/>
          <w:i/>
          <w:iCs/>
          <w:sz w:val="28"/>
          <w:szCs w:val="28"/>
        </w:rPr>
        <w:t xml:space="preserve"> par digitālās veselības politikas īstenošanu, Vienotās veselības nozares elektroniskās informācijas sistēmas uzturēšanu un darbības nodrošināšanu </w:t>
      </w:r>
      <w:r w:rsidR="34764100" w:rsidRPr="0091166A">
        <w:rPr>
          <w:rFonts w:ascii="Times New Roman" w:eastAsia="Times New Roman" w:hAnsi="Times New Roman" w:cs="Times New Roman"/>
          <w:sz w:val="28"/>
          <w:szCs w:val="28"/>
        </w:rPr>
        <w:t xml:space="preserve">(turpmāk - Deleģēšanas līgums) </w:t>
      </w:r>
      <w:r w:rsidR="44BFC089" w:rsidRPr="0091166A">
        <w:rPr>
          <w:rFonts w:ascii="Times New Roman" w:eastAsia="Times New Roman" w:hAnsi="Times New Roman" w:cs="Times New Roman"/>
          <w:sz w:val="28"/>
          <w:szCs w:val="28"/>
        </w:rPr>
        <w:t>VM uzdeva LDVC īstenot valsts politiku digitālās veselības jomā, tai skaitā:</w:t>
      </w:r>
    </w:p>
    <w:p w14:paraId="3D9F05A1" w14:textId="19930A74" w:rsidR="4B5A4F63" w:rsidRPr="0091166A" w:rsidRDefault="20A99C15" w:rsidP="00264F07">
      <w:pPr>
        <w:pStyle w:val="a7"/>
        <w:numPr>
          <w:ilvl w:val="0"/>
          <w:numId w:val="1"/>
        </w:numPr>
        <w:spacing w:after="0" w:line="240" w:lineRule="auto"/>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Nodrošināt e-veselības uzturēšanu un attīstību (t.sk. NVD uzsākto attīstības projektu un izmaiņu īstenošanu)</w:t>
      </w:r>
      <w:r w:rsidR="2BAC0FB3" w:rsidRPr="0091166A">
        <w:rPr>
          <w:rFonts w:ascii="Times New Roman" w:eastAsia="Times New Roman" w:hAnsi="Times New Roman" w:cs="Times New Roman"/>
          <w:sz w:val="28"/>
          <w:szCs w:val="28"/>
        </w:rPr>
        <w:t>;</w:t>
      </w:r>
    </w:p>
    <w:p w14:paraId="5ED57EFC" w14:textId="1C94233A" w:rsidR="4B5A4F63" w:rsidRPr="0091166A" w:rsidRDefault="20A99C15" w:rsidP="00264F07">
      <w:pPr>
        <w:pStyle w:val="a7"/>
        <w:numPr>
          <w:ilvl w:val="0"/>
          <w:numId w:val="4"/>
        </w:numPr>
        <w:spacing w:after="0" w:line="240" w:lineRule="auto"/>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 xml:space="preserve">Pārvaldīt attīstības aktivitātes, kas saistītas ar digitālās veselības politikas īstenošanu; </w:t>
      </w:r>
    </w:p>
    <w:p w14:paraId="689CAC79" w14:textId="36AEB26B" w:rsidR="4B5A4F63" w:rsidRPr="0091166A" w:rsidRDefault="20A99C15" w:rsidP="00264F07">
      <w:pPr>
        <w:pStyle w:val="a7"/>
        <w:numPr>
          <w:ilvl w:val="0"/>
          <w:numId w:val="4"/>
        </w:numPr>
        <w:spacing w:after="0" w:line="240" w:lineRule="auto"/>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Nodrošināt VM padotības iestāžu pārziņā esošo informācijas sistēmu uzturēšanu un attīstību</w:t>
      </w:r>
      <w:r w:rsidR="42337566" w:rsidRPr="0091166A">
        <w:rPr>
          <w:rFonts w:ascii="Times New Roman" w:eastAsia="Times New Roman" w:hAnsi="Times New Roman" w:cs="Times New Roman"/>
          <w:sz w:val="28"/>
          <w:szCs w:val="28"/>
        </w:rPr>
        <w:t>.</w:t>
      </w:r>
    </w:p>
    <w:p w14:paraId="21D570EA" w14:textId="77777777" w:rsidR="002C7335" w:rsidRPr="0091166A" w:rsidRDefault="002C7335" w:rsidP="002C7335">
      <w:pPr>
        <w:spacing w:after="0" w:line="240" w:lineRule="auto"/>
        <w:ind w:firstLine="720"/>
        <w:jc w:val="both"/>
        <w:rPr>
          <w:rFonts w:ascii="Times New Roman" w:eastAsia="Times New Roman" w:hAnsi="Times New Roman" w:cs="Times New Roman"/>
          <w:sz w:val="28"/>
          <w:szCs w:val="28"/>
        </w:rPr>
      </w:pPr>
    </w:p>
    <w:p w14:paraId="6E716A2F" w14:textId="0F82A3E0" w:rsidR="4B5A4F63" w:rsidRPr="0091166A" w:rsidRDefault="20A99C15" w:rsidP="002C7335">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 xml:space="preserve">Deleģēšanas līgumā noteikto uzdevumu izpilde tiek nodrošināta </w:t>
      </w:r>
      <w:r w:rsidR="6C57E8C1" w:rsidRPr="0091166A">
        <w:rPr>
          <w:rFonts w:ascii="Times New Roman" w:eastAsia="Times New Roman" w:hAnsi="Times New Roman" w:cs="Times New Roman"/>
          <w:sz w:val="28"/>
          <w:szCs w:val="28"/>
          <w:lang w:val="lv"/>
        </w:rPr>
        <w:t xml:space="preserve">Deleģēšanas Līgumā norādītā finansējuma </w:t>
      </w:r>
      <w:r w:rsidR="6E08DEFA" w:rsidRPr="0091166A">
        <w:rPr>
          <w:rFonts w:ascii="Times New Roman" w:eastAsia="Times New Roman" w:hAnsi="Times New Roman" w:cs="Times New Roman"/>
          <w:sz w:val="28"/>
          <w:szCs w:val="28"/>
          <w:lang w:val="lv"/>
        </w:rPr>
        <w:t xml:space="preserve">ietvaros, par ko LDVC ik ceturksni </w:t>
      </w:r>
      <w:r w:rsidR="4440F20B" w:rsidRPr="0091166A">
        <w:rPr>
          <w:rFonts w:ascii="Times New Roman" w:eastAsia="Times New Roman" w:hAnsi="Times New Roman" w:cs="Times New Roman"/>
          <w:sz w:val="28"/>
          <w:szCs w:val="28"/>
          <w:lang w:val="lv"/>
        </w:rPr>
        <w:t>izraksta</w:t>
      </w:r>
      <w:r w:rsidR="6E08DEFA" w:rsidRPr="0091166A">
        <w:rPr>
          <w:rFonts w:ascii="Times New Roman" w:eastAsia="Times New Roman" w:hAnsi="Times New Roman" w:cs="Times New Roman"/>
          <w:sz w:val="28"/>
          <w:szCs w:val="28"/>
          <w:lang w:val="lv"/>
        </w:rPr>
        <w:t xml:space="preserve"> rēķinu NVD</w:t>
      </w:r>
      <w:r w:rsidR="71D55B3B" w:rsidRPr="0091166A">
        <w:rPr>
          <w:rFonts w:ascii="Times New Roman" w:eastAsia="Times New Roman" w:hAnsi="Times New Roman" w:cs="Times New Roman"/>
          <w:sz w:val="28"/>
          <w:szCs w:val="28"/>
          <w:lang w:val="lv"/>
        </w:rPr>
        <w:t xml:space="preserve"> atbilstoši Deleģēšanas līgumā noteiktajam</w:t>
      </w:r>
      <w:r w:rsidR="000E31E7" w:rsidRPr="0091166A">
        <w:rPr>
          <w:rFonts w:ascii="Times New Roman" w:eastAsia="Times New Roman" w:hAnsi="Times New Roman" w:cs="Times New Roman"/>
          <w:sz w:val="28"/>
          <w:szCs w:val="28"/>
        </w:rPr>
        <w:t>.</w:t>
      </w:r>
    </w:p>
    <w:p w14:paraId="71A234D6" w14:textId="6C9A7C7F" w:rsidR="000E31E7" w:rsidRPr="0091166A" w:rsidRDefault="000E31E7" w:rsidP="2DCCF36E">
      <w:pPr>
        <w:spacing w:after="0" w:line="240" w:lineRule="auto"/>
        <w:ind w:firstLine="720"/>
        <w:jc w:val="both"/>
        <w:rPr>
          <w:rFonts w:ascii="Times New Roman" w:eastAsia="Times New Roman" w:hAnsi="Times New Roman" w:cs="Times New Roman"/>
          <w:sz w:val="28"/>
          <w:szCs w:val="28"/>
        </w:rPr>
      </w:pPr>
    </w:p>
    <w:p w14:paraId="5E87472A" w14:textId="01EE77CC" w:rsidR="2C8A33B6" w:rsidRPr="0091166A" w:rsidRDefault="2C8A33B6"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Kopumā deleģēto uzdevumu izpildes finanšu avoti ir sekojoši:</w:t>
      </w:r>
    </w:p>
    <w:p w14:paraId="55094215" w14:textId="561DC504" w:rsidR="4B5A4F63" w:rsidRPr="0091166A" w:rsidRDefault="20A99C15" w:rsidP="00264F07">
      <w:pPr>
        <w:pStyle w:val="a7"/>
        <w:numPr>
          <w:ilvl w:val="0"/>
          <w:numId w:val="3"/>
        </w:numPr>
        <w:spacing w:after="0" w:line="240" w:lineRule="auto"/>
        <w:ind w:left="78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 xml:space="preserve">Valsts budžeta līdzekļi (45.01.00. apakšprogramma “Veselības aprūpes finansēšanas administrēšana un ekonomiskā novērtēšana”); </w:t>
      </w:r>
    </w:p>
    <w:p w14:paraId="38ED3981" w14:textId="6485E9CF" w:rsidR="4B5A4F63" w:rsidRPr="0091166A" w:rsidRDefault="20A99C15" w:rsidP="00264F07">
      <w:pPr>
        <w:pStyle w:val="a7"/>
        <w:numPr>
          <w:ilvl w:val="0"/>
          <w:numId w:val="3"/>
        </w:numPr>
        <w:spacing w:after="0" w:line="240" w:lineRule="auto"/>
        <w:ind w:left="78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Prioritāro pasākumu realizācijai piešķirt</w:t>
      </w:r>
      <w:r w:rsidR="41DCCE1A" w:rsidRPr="0091166A">
        <w:rPr>
          <w:rFonts w:ascii="Times New Roman" w:eastAsia="Times New Roman" w:hAnsi="Times New Roman" w:cs="Times New Roman"/>
          <w:sz w:val="28"/>
          <w:szCs w:val="28"/>
        </w:rPr>
        <w:t>ais</w:t>
      </w:r>
      <w:r w:rsidRPr="0091166A">
        <w:rPr>
          <w:rFonts w:ascii="Times New Roman" w:eastAsia="Times New Roman" w:hAnsi="Times New Roman" w:cs="Times New Roman"/>
          <w:sz w:val="28"/>
          <w:szCs w:val="28"/>
        </w:rPr>
        <w:t xml:space="preserve"> finansējum</w:t>
      </w:r>
      <w:r w:rsidR="0FB74DE2" w:rsidRPr="0091166A">
        <w:rPr>
          <w:rFonts w:ascii="Times New Roman" w:eastAsia="Times New Roman" w:hAnsi="Times New Roman" w:cs="Times New Roman"/>
          <w:sz w:val="28"/>
          <w:szCs w:val="28"/>
        </w:rPr>
        <w:t>s</w:t>
      </w:r>
      <w:r w:rsidRPr="0091166A">
        <w:rPr>
          <w:rFonts w:ascii="Times New Roman" w:eastAsia="Times New Roman" w:hAnsi="Times New Roman" w:cs="Times New Roman"/>
          <w:sz w:val="28"/>
          <w:szCs w:val="28"/>
        </w:rPr>
        <w:t xml:space="preserve">; </w:t>
      </w:r>
    </w:p>
    <w:p w14:paraId="4AAC4F17" w14:textId="0A64AD9D" w:rsidR="4B5A4F63" w:rsidRPr="0091166A" w:rsidRDefault="20A99C15" w:rsidP="00264F07">
      <w:pPr>
        <w:pStyle w:val="a7"/>
        <w:numPr>
          <w:ilvl w:val="0"/>
          <w:numId w:val="3"/>
        </w:numPr>
        <w:spacing w:after="0" w:line="240" w:lineRule="auto"/>
        <w:ind w:left="78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VM padotības iestādēm piešķirt</w:t>
      </w:r>
      <w:r w:rsidR="609BA683" w:rsidRPr="0091166A">
        <w:rPr>
          <w:rFonts w:ascii="Times New Roman" w:eastAsia="Times New Roman" w:hAnsi="Times New Roman" w:cs="Times New Roman"/>
          <w:sz w:val="28"/>
          <w:szCs w:val="28"/>
        </w:rPr>
        <w:t>ais</w:t>
      </w:r>
      <w:r w:rsidRPr="0091166A">
        <w:rPr>
          <w:rFonts w:ascii="Times New Roman" w:eastAsia="Times New Roman" w:hAnsi="Times New Roman" w:cs="Times New Roman"/>
          <w:sz w:val="28"/>
          <w:szCs w:val="28"/>
        </w:rPr>
        <w:t xml:space="preserve"> finansējum</w:t>
      </w:r>
      <w:r w:rsidR="5E1C7FD0" w:rsidRPr="0091166A">
        <w:rPr>
          <w:rFonts w:ascii="Times New Roman" w:eastAsia="Times New Roman" w:hAnsi="Times New Roman" w:cs="Times New Roman"/>
          <w:sz w:val="28"/>
          <w:szCs w:val="28"/>
        </w:rPr>
        <w:t>s</w:t>
      </w:r>
      <w:r w:rsidRPr="0091166A">
        <w:rPr>
          <w:rFonts w:ascii="Times New Roman" w:eastAsia="Times New Roman" w:hAnsi="Times New Roman" w:cs="Times New Roman"/>
          <w:sz w:val="28"/>
          <w:szCs w:val="28"/>
        </w:rPr>
        <w:t>, to pārziņā esošo informācijas sistēmu uzturēšan</w:t>
      </w:r>
      <w:r w:rsidR="14E79A23" w:rsidRPr="0091166A">
        <w:rPr>
          <w:rFonts w:ascii="Times New Roman" w:eastAsia="Times New Roman" w:hAnsi="Times New Roman" w:cs="Times New Roman"/>
          <w:sz w:val="28"/>
          <w:szCs w:val="28"/>
        </w:rPr>
        <w:t>ai</w:t>
      </w:r>
      <w:r w:rsidRPr="0091166A">
        <w:rPr>
          <w:rFonts w:ascii="Times New Roman" w:eastAsia="Times New Roman" w:hAnsi="Times New Roman" w:cs="Times New Roman"/>
          <w:sz w:val="28"/>
          <w:szCs w:val="28"/>
        </w:rPr>
        <w:t xml:space="preserve"> un attīstīb</w:t>
      </w:r>
      <w:r w:rsidR="3C5C3E4B" w:rsidRPr="0091166A">
        <w:rPr>
          <w:rFonts w:ascii="Times New Roman" w:eastAsia="Times New Roman" w:hAnsi="Times New Roman" w:cs="Times New Roman"/>
          <w:sz w:val="28"/>
          <w:szCs w:val="28"/>
        </w:rPr>
        <w:t>ai</w:t>
      </w:r>
      <w:r w:rsidRPr="0091166A">
        <w:rPr>
          <w:rFonts w:ascii="Times New Roman" w:eastAsia="Times New Roman" w:hAnsi="Times New Roman" w:cs="Times New Roman"/>
          <w:sz w:val="28"/>
          <w:szCs w:val="28"/>
        </w:rPr>
        <w:t xml:space="preserve"> – uz šo brīdi LDVC nodrošina NVD informācijas sistēmu un IKT infrastruktūras uzturēšan</w:t>
      </w:r>
      <w:r w:rsidR="57B1FD7D" w:rsidRPr="0091166A">
        <w:rPr>
          <w:rFonts w:ascii="Times New Roman" w:eastAsia="Times New Roman" w:hAnsi="Times New Roman" w:cs="Times New Roman"/>
          <w:sz w:val="28"/>
          <w:szCs w:val="28"/>
        </w:rPr>
        <w:t>u</w:t>
      </w:r>
      <w:r w:rsidRPr="0091166A">
        <w:rPr>
          <w:rFonts w:ascii="Times New Roman" w:eastAsia="Times New Roman" w:hAnsi="Times New Roman" w:cs="Times New Roman"/>
          <w:sz w:val="28"/>
          <w:szCs w:val="28"/>
        </w:rPr>
        <w:t xml:space="preserve"> un attīstīb</w:t>
      </w:r>
      <w:r w:rsidR="4D9559AC" w:rsidRPr="0091166A">
        <w:rPr>
          <w:rFonts w:ascii="Times New Roman" w:eastAsia="Times New Roman" w:hAnsi="Times New Roman" w:cs="Times New Roman"/>
          <w:sz w:val="28"/>
          <w:szCs w:val="28"/>
        </w:rPr>
        <w:t>u</w:t>
      </w:r>
      <w:r w:rsidRPr="0091166A">
        <w:rPr>
          <w:rFonts w:ascii="Times New Roman" w:eastAsia="Times New Roman" w:hAnsi="Times New Roman" w:cs="Times New Roman"/>
          <w:sz w:val="28"/>
          <w:szCs w:val="28"/>
        </w:rPr>
        <w:t xml:space="preserve">; </w:t>
      </w:r>
    </w:p>
    <w:p w14:paraId="7466AE87" w14:textId="6E5E0072" w:rsidR="4B5A4F63" w:rsidRPr="0091166A" w:rsidRDefault="20A99C15" w:rsidP="00264F07">
      <w:pPr>
        <w:pStyle w:val="a7"/>
        <w:numPr>
          <w:ilvl w:val="0"/>
          <w:numId w:val="3"/>
        </w:numPr>
        <w:spacing w:after="0" w:line="240" w:lineRule="auto"/>
        <w:ind w:left="78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 xml:space="preserve">Eiropas Savienības Atveseļošanas un noturības mehānisma plāna finanšu līdzekļi; </w:t>
      </w:r>
    </w:p>
    <w:p w14:paraId="5878A7DA" w14:textId="7A06B05D" w:rsidR="4B5A4F63" w:rsidRPr="0091166A" w:rsidRDefault="20A99C15" w:rsidP="00264F07">
      <w:pPr>
        <w:pStyle w:val="a7"/>
        <w:numPr>
          <w:ilvl w:val="0"/>
          <w:numId w:val="3"/>
        </w:numPr>
        <w:spacing w:after="0" w:line="240" w:lineRule="auto"/>
        <w:ind w:left="78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Eiropas Savienības fondu 2021.-2027.</w:t>
      </w:r>
      <w:r w:rsidR="00914475">
        <w:rPr>
          <w:rFonts w:ascii="Times New Roman" w:eastAsia="Times New Roman" w:hAnsi="Times New Roman" w:cs="Times New Roman"/>
          <w:sz w:val="28"/>
          <w:szCs w:val="28"/>
        </w:rPr>
        <w:t xml:space="preserve"> </w:t>
      </w:r>
      <w:r w:rsidRPr="0091166A">
        <w:rPr>
          <w:rFonts w:ascii="Times New Roman" w:eastAsia="Times New Roman" w:hAnsi="Times New Roman" w:cs="Times New Roman"/>
          <w:sz w:val="28"/>
          <w:szCs w:val="28"/>
        </w:rPr>
        <w:t>gada plānošanas perioda finansējum</w:t>
      </w:r>
      <w:r w:rsidR="5355CDA2" w:rsidRPr="0091166A">
        <w:rPr>
          <w:rFonts w:ascii="Times New Roman" w:eastAsia="Times New Roman" w:hAnsi="Times New Roman" w:cs="Times New Roman"/>
          <w:sz w:val="28"/>
          <w:szCs w:val="28"/>
        </w:rPr>
        <w:t>s</w:t>
      </w:r>
      <w:r w:rsidRPr="0091166A">
        <w:rPr>
          <w:rFonts w:ascii="Times New Roman" w:eastAsia="Times New Roman" w:hAnsi="Times New Roman" w:cs="Times New Roman"/>
          <w:sz w:val="28"/>
          <w:szCs w:val="28"/>
        </w:rPr>
        <w:t>.</w:t>
      </w:r>
    </w:p>
    <w:p w14:paraId="2C0714A7" w14:textId="64E82C93" w:rsidR="4B5A4F63" w:rsidRPr="0091166A" w:rsidRDefault="4B5A4F63" w:rsidP="00264F07">
      <w:pPr>
        <w:spacing w:after="0" w:line="240" w:lineRule="auto"/>
        <w:ind w:firstLine="720"/>
        <w:jc w:val="both"/>
        <w:rPr>
          <w:rFonts w:ascii="Times New Roman" w:eastAsia="NSimSun" w:hAnsi="Times New Roman" w:cs="Times New Roman"/>
          <w:sz w:val="28"/>
          <w:szCs w:val="28"/>
          <w:lang w:eastAsia="zh-CN" w:bidi="hi-IN"/>
        </w:rPr>
      </w:pPr>
    </w:p>
    <w:p w14:paraId="4E13DCC6" w14:textId="74805340" w:rsidR="0AA41D8F" w:rsidRPr="0091166A" w:rsidRDefault="0AA41D8F" w:rsidP="00264F07">
      <w:pPr>
        <w:spacing w:after="0" w:line="240" w:lineRule="auto"/>
        <w:ind w:firstLine="720"/>
        <w:jc w:val="both"/>
        <w:rPr>
          <w:rFonts w:ascii="Times New Roman" w:hAnsi="Times New Roman" w:cs="Times New Roman"/>
          <w:sz w:val="28"/>
          <w:szCs w:val="28"/>
        </w:rPr>
      </w:pPr>
      <w:r w:rsidRPr="0091166A">
        <w:rPr>
          <w:rFonts w:ascii="Times New Roman" w:hAnsi="Times New Roman" w:cs="Times New Roman"/>
          <w:sz w:val="28"/>
          <w:szCs w:val="28"/>
        </w:rPr>
        <w:t>Atbilstoši Valsts informācijas sistēmu likuma 8.</w:t>
      </w:r>
      <w:r w:rsidR="00914475">
        <w:rPr>
          <w:rFonts w:ascii="Times New Roman" w:hAnsi="Times New Roman" w:cs="Times New Roman"/>
          <w:sz w:val="28"/>
          <w:szCs w:val="28"/>
        </w:rPr>
        <w:t xml:space="preserve"> </w:t>
      </w:r>
      <w:r w:rsidRPr="0091166A">
        <w:rPr>
          <w:rFonts w:ascii="Times New Roman" w:hAnsi="Times New Roman" w:cs="Times New Roman"/>
          <w:sz w:val="28"/>
          <w:szCs w:val="28"/>
        </w:rPr>
        <w:t>pantam,</w:t>
      </w:r>
      <w:r w:rsidRPr="0091166A">
        <w:rPr>
          <w:rFonts w:ascii="Times New Roman" w:hAnsi="Times New Roman" w:cs="Times New Roman"/>
          <w:b/>
          <w:bCs/>
          <w:sz w:val="28"/>
          <w:szCs w:val="28"/>
        </w:rPr>
        <w:t xml:space="preserve"> </w:t>
      </w:r>
      <w:r w:rsidRPr="0091166A">
        <w:rPr>
          <w:rFonts w:ascii="Times New Roman" w:hAnsi="Times New Roman" w:cs="Times New Roman"/>
          <w:sz w:val="28"/>
          <w:szCs w:val="28"/>
        </w:rPr>
        <w:t>LDVC, kā</w:t>
      </w:r>
      <w:r w:rsidRPr="0091166A">
        <w:rPr>
          <w:rFonts w:ascii="Times New Roman" w:hAnsi="Times New Roman" w:cs="Times New Roman"/>
          <w:b/>
          <w:bCs/>
          <w:sz w:val="28"/>
          <w:szCs w:val="28"/>
        </w:rPr>
        <w:t xml:space="preserve"> </w:t>
      </w:r>
      <w:r w:rsidRPr="0091166A">
        <w:rPr>
          <w:rFonts w:ascii="Times New Roman" w:hAnsi="Times New Roman" w:cs="Times New Roman"/>
          <w:sz w:val="28"/>
          <w:szCs w:val="28"/>
        </w:rPr>
        <w:t>e-veselības sistēmas pārzinis saskaņā ar normatīvajiem aktiem nodrošina un atbild par datu vākšanu, reģistrēšanu, ievadīšanu, apstrādi, glabāšanu, izmantošanu, pārraidīšanu, publicēšanu, atbilstību iesniegtajiem datiem, aktualizēšanu, labošanu valsts informācijas sistēmā, kā arī datu kvalitāti valsts informācijas sistēmā vismaz šādā minimālajā apjomā — datu saskaņotība un salīdzināmība, izmantojot vienotus klasifikatorus un identifikatorus, kā arī pieejamība un skaidrība, aprakstot un darot pieejamus metadatus.</w:t>
      </w:r>
    </w:p>
    <w:p w14:paraId="68AFC8FA" w14:textId="5A406C1C" w:rsidR="0AA41D8F" w:rsidRPr="0091166A" w:rsidRDefault="2D9B4836"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 xml:space="preserve">Ar </w:t>
      </w:r>
      <w:r w:rsidR="654F98EF" w:rsidRPr="0091166A">
        <w:rPr>
          <w:rFonts w:ascii="Times New Roman" w:eastAsia="Times New Roman" w:hAnsi="Times New Roman" w:cs="Times New Roman"/>
          <w:sz w:val="28"/>
          <w:szCs w:val="28"/>
        </w:rPr>
        <w:t xml:space="preserve">Ministru kabineta 2014. gada 11. marta noteikumiem Nr. 134 "Noteikumi par vienoto veselības nozares elektronisko informācijas sistēmu" LDVC </w:t>
      </w:r>
      <w:r w:rsidR="0898FF85" w:rsidRPr="0091166A">
        <w:rPr>
          <w:rFonts w:ascii="Times New Roman" w:eastAsia="Times New Roman" w:hAnsi="Times New Roman" w:cs="Times New Roman"/>
          <w:sz w:val="28"/>
          <w:szCs w:val="28"/>
        </w:rPr>
        <w:t>ir noteikts</w:t>
      </w:r>
      <w:r w:rsidR="53204491" w:rsidRPr="0091166A">
        <w:rPr>
          <w:rFonts w:ascii="Times New Roman" w:eastAsia="Times New Roman" w:hAnsi="Times New Roman" w:cs="Times New Roman"/>
          <w:sz w:val="28"/>
          <w:szCs w:val="28"/>
        </w:rPr>
        <w:t xml:space="preserve"> par e-veselības</w:t>
      </w:r>
      <w:r w:rsidR="654F98EF" w:rsidRPr="0091166A">
        <w:rPr>
          <w:rFonts w:ascii="Times New Roman" w:eastAsia="Times New Roman" w:hAnsi="Times New Roman" w:cs="Times New Roman"/>
          <w:sz w:val="28"/>
          <w:szCs w:val="28"/>
        </w:rPr>
        <w:t xml:space="preserve"> pārzini.</w:t>
      </w:r>
      <w:r w:rsidR="72E3591C" w:rsidRPr="0091166A">
        <w:rPr>
          <w:rFonts w:ascii="Times New Roman" w:eastAsia="Times New Roman" w:hAnsi="Times New Roman" w:cs="Times New Roman"/>
          <w:sz w:val="28"/>
          <w:szCs w:val="28"/>
        </w:rPr>
        <w:t xml:space="preserve"> LDVC ir par e-veselības kontaktpunkta darbību atbildīgā iestāde, kas atbild arī par datu integritātes, pieejamības, konfidencialitātes, auditācijas un izsekojamības nodrošināšanu pacienta datu pārrobežu apmaiņas procesā</w:t>
      </w:r>
      <w:r w:rsidR="2C553E9F" w:rsidRPr="0091166A">
        <w:rPr>
          <w:rFonts w:ascii="Times New Roman" w:eastAsia="Times New Roman" w:hAnsi="Times New Roman" w:cs="Times New Roman"/>
          <w:sz w:val="28"/>
          <w:szCs w:val="28"/>
        </w:rPr>
        <w:t>.</w:t>
      </w:r>
      <w:r w:rsidR="09BA90B0" w:rsidRPr="0091166A">
        <w:rPr>
          <w:rFonts w:ascii="Times New Roman" w:eastAsia="Times New Roman" w:hAnsi="Times New Roman" w:cs="Times New Roman"/>
          <w:sz w:val="28"/>
          <w:szCs w:val="28"/>
        </w:rPr>
        <w:t xml:space="preserve"> Atbilstoši Valsts i</w:t>
      </w:r>
      <w:r w:rsidR="66CA44ED" w:rsidRPr="0091166A">
        <w:rPr>
          <w:rFonts w:ascii="Times New Roman" w:eastAsia="Times New Roman" w:hAnsi="Times New Roman" w:cs="Times New Roman"/>
          <w:sz w:val="28"/>
          <w:szCs w:val="28"/>
        </w:rPr>
        <w:t xml:space="preserve">nformācijas sistēmu </w:t>
      </w:r>
      <w:r w:rsidR="0165A4AA" w:rsidRPr="0091166A">
        <w:rPr>
          <w:rFonts w:ascii="Times New Roman" w:eastAsia="Times New Roman" w:hAnsi="Times New Roman" w:cs="Times New Roman"/>
          <w:sz w:val="28"/>
          <w:szCs w:val="28"/>
        </w:rPr>
        <w:t xml:space="preserve">likumam </w:t>
      </w:r>
      <w:r w:rsidR="3148FE6F" w:rsidRPr="0091166A">
        <w:rPr>
          <w:rFonts w:ascii="Times New Roman" w:eastAsia="Times New Roman" w:hAnsi="Times New Roman" w:cs="Times New Roman"/>
          <w:sz w:val="28"/>
          <w:szCs w:val="28"/>
        </w:rPr>
        <w:t xml:space="preserve">LDVC </w:t>
      </w:r>
      <w:r w:rsidR="66CA44ED" w:rsidRPr="0091166A">
        <w:rPr>
          <w:rFonts w:ascii="Times New Roman" w:eastAsia="Times New Roman" w:hAnsi="Times New Roman" w:cs="Times New Roman"/>
          <w:sz w:val="28"/>
          <w:szCs w:val="28"/>
        </w:rPr>
        <w:t xml:space="preserve">normatīvajos aktos noteiktajā kārtībā organizē un vada </w:t>
      </w:r>
      <w:r w:rsidR="1A8494DE" w:rsidRPr="0091166A">
        <w:rPr>
          <w:rFonts w:ascii="Times New Roman" w:eastAsia="Times New Roman" w:hAnsi="Times New Roman" w:cs="Times New Roman"/>
          <w:sz w:val="28"/>
          <w:szCs w:val="28"/>
        </w:rPr>
        <w:t>e-veselības</w:t>
      </w:r>
      <w:r w:rsidR="66CA44ED" w:rsidRPr="0091166A">
        <w:rPr>
          <w:rFonts w:ascii="Times New Roman" w:eastAsia="Times New Roman" w:hAnsi="Times New Roman" w:cs="Times New Roman"/>
          <w:sz w:val="28"/>
          <w:szCs w:val="28"/>
        </w:rPr>
        <w:t xml:space="preserve"> darbību</w:t>
      </w:r>
      <w:r w:rsidR="29F74D1D" w:rsidRPr="0091166A">
        <w:rPr>
          <w:rFonts w:ascii="Times New Roman" w:eastAsia="Times New Roman" w:hAnsi="Times New Roman" w:cs="Times New Roman"/>
          <w:sz w:val="28"/>
          <w:szCs w:val="28"/>
        </w:rPr>
        <w:t>.</w:t>
      </w:r>
    </w:p>
    <w:p w14:paraId="53E83469" w14:textId="77777777" w:rsidR="009A3A9F" w:rsidRPr="0091166A" w:rsidRDefault="009A3A9F" w:rsidP="00264F07">
      <w:pPr>
        <w:spacing w:after="0" w:line="240" w:lineRule="auto"/>
        <w:ind w:firstLine="720"/>
        <w:jc w:val="both"/>
        <w:rPr>
          <w:rFonts w:ascii="Times New Roman" w:hAnsi="Times New Roman" w:cs="Times New Roman"/>
          <w:sz w:val="28"/>
          <w:szCs w:val="28"/>
        </w:rPr>
      </w:pPr>
    </w:p>
    <w:p w14:paraId="04BBD51C" w14:textId="783A89D9" w:rsidR="0AA41D8F" w:rsidRPr="0091166A" w:rsidRDefault="0AA41D8F" w:rsidP="00264F07">
      <w:pPr>
        <w:spacing w:after="0" w:line="240" w:lineRule="auto"/>
        <w:ind w:firstLine="720"/>
        <w:jc w:val="both"/>
        <w:rPr>
          <w:rFonts w:ascii="Times New Roman" w:hAnsi="Times New Roman" w:cs="Times New Roman"/>
          <w:sz w:val="28"/>
          <w:szCs w:val="28"/>
        </w:rPr>
      </w:pPr>
      <w:r w:rsidRPr="0091166A">
        <w:rPr>
          <w:rFonts w:ascii="Times New Roman" w:hAnsi="Times New Roman" w:cs="Times New Roman"/>
          <w:sz w:val="28"/>
          <w:szCs w:val="28"/>
        </w:rPr>
        <w:t>LDVC, kā e-veselības sistēmas  pārziņa galvenie uzdevumi ietver:</w:t>
      </w:r>
    </w:p>
    <w:p w14:paraId="0B0303BE" w14:textId="2D3394B0" w:rsidR="0AA41D8F" w:rsidRPr="0091166A" w:rsidRDefault="0AA41D8F" w:rsidP="009A3A9F">
      <w:pPr>
        <w:spacing w:after="0" w:line="240" w:lineRule="auto"/>
        <w:ind w:left="720" w:hanging="720"/>
        <w:jc w:val="both"/>
        <w:rPr>
          <w:rFonts w:ascii="Times New Roman" w:hAnsi="Times New Roman" w:cs="Times New Roman"/>
          <w:sz w:val="28"/>
          <w:szCs w:val="28"/>
        </w:rPr>
      </w:pPr>
      <w:r w:rsidRPr="0091166A">
        <w:rPr>
          <w:rFonts w:ascii="Times New Roman" w:hAnsi="Times New Roman" w:cs="Times New Roman"/>
          <w:b/>
          <w:bCs/>
          <w:sz w:val="28"/>
          <w:szCs w:val="28"/>
        </w:rPr>
        <w:t>Sistēmas uzturēšanu</w:t>
      </w:r>
      <w:r w:rsidRPr="0091166A">
        <w:rPr>
          <w:rFonts w:ascii="Times New Roman" w:hAnsi="Times New Roman" w:cs="Times New Roman"/>
          <w:sz w:val="28"/>
          <w:szCs w:val="28"/>
        </w:rPr>
        <w:t>: Nodrošināt, ka IT sistēma darbojas nepārtraukti un efektīvi, veicot regulāru uzturēšanu un atjauninājumus;</w:t>
      </w:r>
    </w:p>
    <w:p w14:paraId="747C91C4" w14:textId="215AAC3D" w:rsidR="0AA41D8F" w:rsidRPr="0091166A" w:rsidRDefault="0AA41D8F" w:rsidP="009A3A9F">
      <w:pPr>
        <w:spacing w:after="0" w:line="240" w:lineRule="auto"/>
        <w:ind w:left="720" w:hanging="720"/>
        <w:jc w:val="both"/>
        <w:rPr>
          <w:rFonts w:ascii="Times New Roman" w:hAnsi="Times New Roman" w:cs="Times New Roman"/>
          <w:sz w:val="28"/>
          <w:szCs w:val="28"/>
        </w:rPr>
      </w:pPr>
      <w:r w:rsidRPr="0091166A">
        <w:rPr>
          <w:rFonts w:ascii="Times New Roman" w:hAnsi="Times New Roman" w:cs="Times New Roman"/>
          <w:b/>
          <w:bCs/>
          <w:sz w:val="28"/>
          <w:szCs w:val="28"/>
        </w:rPr>
        <w:lastRenderedPageBreak/>
        <w:t>Drošības nodrošināšanu</w:t>
      </w:r>
      <w:r w:rsidRPr="0091166A">
        <w:rPr>
          <w:rFonts w:ascii="Times New Roman" w:hAnsi="Times New Roman" w:cs="Times New Roman"/>
          <w:sz w:val="28"/>
          <w:szCs w:val="28"/>
        </w:rPr>
        <w:t xml:space="preserve">: Aizsargāt sistēmu pret </w:t>
      </w:r>
      <w:proofErr w:type="spellStart"/>
      <w:r w:rsidRPr="0091166A">
        <w:rPr>
          <w:rFonts w:ascii="Times New Roman" w:hAnsi="Times New Roman" w:cs="Times New Roman"/>
          <w:sz w:val="28"/>
          <w:szCs w:val="28"/>
        </w:rPr>
        <w:t>kiberdraudiem</w:t>
      </w:r>
      <w:proofErr w:type="spellEnd"/>
      <w:r w:rsidRPr="0091166A">
        <w:rPr>
          <w:rFonts w:ascii="Times New Roman" w:hAnsi="Times New Roman" w:cs="Times New Roman"/>
          <w:sz w:val="28"/>
          <w:szCs w:val="28"/>
        </w:rPr>
        <w:t>, nodrošinot atbilstošus drošības pasākumus un regulāri veicot drošības auditus</w:t>
      </w:r>
    </w:p>
    <w:p w14:paraId="12258818" w14:textId="1FE85F22" w:rsidR="0AA41D8F" w:rsidRPr="0091166A" w:rsidRDefault="0AA41D8F" w:rsidP="009A3A9F">
      <w:pPr>
        <w:spacing w:after="0" w:line="240" w:lineRule="auto"/>
        <w:ind w:left="720" w:hanging="720"/>
        <w:jc w:val="both"/>
        <w:rPr>
          <w:rFonts w:ascii="Times New Roman" w:hAnsi="Times New Roman" w:cs="Times New Roman"/>
          <w:sz w:val="28"/>
          <w:szCs w:val="28"/>
        </w:rPr>
      </w:pPr>
      <w:r w:rsidRPr="0091166A">
        <w:rPr>
          <w:rFonts w:ascii="Times New Roman" w:hAnsi="Times New Roman" w:cs="Times New Roman"/>
          <w:b/>
          <w:bCs/>
          <w:sz w:val="28"/>
          <w:szCs w:val="28"/>
        </w:rPr>
        <w:t>Datu pārvaldību</w:t>
      </w:r>
      <w:r w:rsidRPr="0091166A">
        <w:rPr>
          <w:rFonts w:ascii="Times New Roman" w:hAnsi="Times New Roman" w:cs="Times New Roman"/>
          <w:sz w:val="28"/>
          <w:szCs w:val="28"/>
        </w:rPr>
        <w:t>: Pārvaldīt un aizsargāt datus, nodrošinot to integritāti, pieejamību un konfidencialitāti</w:t>
      </w:r>
    </w:p>
    <w:p w14:paraId="37C49D38" w14:textId="2A93C62B" w:rsidR="0AA41D8F" w:rsidRPr="0091166A" w:rsidRDefault="0AA41D8F" w:rsidP="009A3A9F">
      <w:pPr>
        <w:spacing w:after="0" w:line="240" w:lineRule="auto"/>
        <w:ind w:left="720" w:hanging="720"/>
        <w:jc w:val="both"/>
        <w:rPr>
          <w:rFonts w:ascii="Times New Roman" w:hAnsi="Times New Roman" w:cs="Times New Roman"/>
          <w:sz w:val="28"/>
          <w:szCs w:val="28"/>
        </w:rPr>
      </w:pPr>
      <w:r w:rsidRPr="0091166A">
        <w:rPr>
          <w:rFonts w:ascii="Times New Roman" w:hAnsi="Times New Roman" w:cs="Times New Roman"/>
          <w:b/>
          <w:bCs/>
          <w:sz w:val="28"/>
          <w:szCs w:val="28"/>
        </w:rPr>
        <w:t>Lietotāju atbalstu</w:t>
      </w:r>
      <w:r w:rsidRPr="0091166A">
        <w:rPr>
          <w:rFonts w:ascii="Times New Roman" w:hAnsi="Times New Roman" w:cs="Times New Roman"/>
          <w:sz w:val="28"/>
          <w:szCs w:val="28"/>
        </w:rPr>
        <w:t>: Nodrošināt atbalstu sistēmas lietotājiem, risinot tehniskās problēmas un sniedzot konsultācijas</w:t>
      </w:r>
    </w:p>
    <w:p w14:paraId="6C123B04" w14:textId="65B8471E" w:rsidR="0AA41D8F" w:rsidRPr="0091166A" w:rsidRDefault="7E2526FC" w:rsidP="009A3A9F">
      <w:pPr>
        <w:spacing w:after="0" w:line="240" w:lineRule="auto"/>
        <w:ind w:left="720" w:hanging="720"/>
        <w:jc w:val="both"/>
        <w:rPr>
          <w:rFonts w:ascii="Times New Roman" w:hAnsi="Times New Roman" w:cs="Times New Roman"/>
          <w:sz w:val="28"/>
          <w:szCs w:val="28"/>
        </w:rPr>
      </w:pPr>
      <w:r w:rsidRPr="0091166A">
        <w:rPr>
          <w:rFonts w:ascii="Times New Roman" w:hAnsi="Times New Roman" w:cs="Times New Roman"/>
          <w:b/>
          <w:bCs/>
          <w:sz w:val="28"/>
          <w:szCs w:val="28"/>
        </w:rPr>
        <w:t>Sistēmas attīstīb</w:t>
      </w:r>
      <w:r w:rsidR="156F1DCE" w:rsidRPr="0091166A">
        <w:rPr>
          <w:rFonts w:ascii="Times New Roman" w:hAnsi="Times New Roman" w:cs="Times New Roman"/>
          <w:b/>
          <w:bCs/>
          <w:sz w:val="28"/>
          <w:szCs w:val="28"/>
        </w:rPr>
        <w:t>u</w:t>
      </w:r>
      <w:r w:rsidRPr="0091166A">
        <w:rPr>
          <w:rFonts w:ascii="Times New Roman" w:hAnsi="Times New Roman" w:cs="Times New Roman"/>
          <w:sz w:val="28"/>
          <w:szCs w:val="28"/>
        </w:rPr>
        <w:t>: Plānot un īstenot sistēmas uzlabojumus un jauninājumus, lai nodrošinātu tās atbilstību digitālās veselības stratēģijai un tehnoloģiju attīstībai.</w:t>
      </w:r>
    </w:p>
    <w:p w14:paraId="06CA1923" w14:textId="77777777" w:rsidR="009A3A9F" w:rsidRPr="0091166A" w:rsidRDefault="009A3A9F" w:rsidP="009A3A9F">
      <w:pPr>
        <w:spacing w:after="0" w:line="240" w:lineRule="auto"/>
        <w:ind w:left="720" w:hanging="720"/>
        <w:jc w:val="both"/>
        <w:rPr>
          <w:rFonts w:ascii="Times New Roman" w:hAnsi="Times New Roman" w:cs="Times New Roman"/>
          <w:sz w:val="28"/>
          <w:szCs w:val="28"/>
        </w:rPr>
      </w:pPr>
    </w:p>
    <w:p w14:paraId="3315F4B0" w14:textId="02B44ED1" w:rsidR="7A709EBA" w:rsidRPr="0091166A" w:rsidRDefault="071F37A5" w:rsidP="196B9FAB">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Atbilstoši tiesību akta projekta "Par Veselības ministrijas padotībā esošās valsts pārvaldes iestādes – Nacionālā veselības dienesta – reorganizāciju" sākotnējās ietekmes (</w:t>
      </w:r>
      <w:proofErr w:type="spellStart"/>
      <w:r w:rsidRPr="0091166A">
        <w:rPr>
          <w:rFonts w:ascii="Times New Roman" w:eastAsia="Times New Roman" w:hAnsi="Times New Roman" w:cs="Times New Roman"/>
          <w:sz w:val="28"/>
          <w:szCs w:val="28"/>
        </w:rPr>
        <w:t>ex-ante)</w:t>
      </w:r>
      <w:proofErr w:type="spellEnd"/>
      <w:r w:rsidRPr="0091166A">
        <w:rPr>
          <w:rFonts w:ascii="Times New Roman" w:eastAsia="Times New Roman" w:hAnsi="Times New Roman" w:cs="Times New Roman"/>
          <w:sz w:val="28"/>
          <w:szCs w:val="28"/>
        </w:rPr>
        <w:t xml:space="preserve"> novērtējuma ziņojumā (anotācija) norādītajam, </w:t>
      </w:r>
      <w:r w:rsidR="0DD962AD" w:rsidRPr="0091166A">
        <w:rPr>
          <w:rFonts w:ascii="Times New Roman" w:eastAsia="Times New Roman" w:hAnsi="Times New Roman" w:cs="Times New Roman"/>
          <w:sz w:val="28"/>
          <w:szCs w:val="28"/>
        </w:rPr>
        <w:t>r</w:t>
      </w:r>
      <w:r w:rsidR="54EAAE71" w:rsidRPr="0091166A">
        <w:rPr>
          <w:rFonts w:ascii="Times New Roman" w:eastAsia="Times New Roman" w:hAnsi="Times New Roman" w:cs="Times New Roman"/>
          <w:sz w:val="28"/>
          <w:szCs w:val="28"/>
        </w:rPr>
        <w:t>eorganizācijas procesā tiks vērtēts, kādu mantu iespējams ieguldīt kapitālsabiedrības pamatkapitālā, un par mantas, kura netiks ieguldīta -  nodošanu kapitālsabiedrībai citā veidā. Kapitālsabiedrībai manta tiks nodota, ievērojot normatīvajos aktos noteikto par mantas nodošanu kapitālsabiedrībai. Ņemot vērā, ka Centrs nav jaundibināma kapitālsabiedrība, bet ir esoša kapitālsabiedrība (kas mainījusi nosaukumu un statūtus), tad lēmumu par mantas ieguldīšanu pamatkapitālā saskaņā ar Publiskas personas mantas atsavināšanas likuma 40.</w:t>
      </w:r>
      <w:r w:rsidR="00914475">
        <w:rPr>
          <w:rFonts w:ascii="Times New Roman" w:eastAsia="Times New Roman" w:hAnsi="Times New Roman" w:cs="Times New Roman"/>
          <w:sz w:val="28"/>
          <w:szCs w:val="28"/>
        </w:rPr>
        <w:t xml:space="preserve"> </w:t>
      </w:r>
      <w:r w:rsidR="54EAAE71" w:rsidRPr="0091166A">
        <w:rPr>
          <w:rFonts w:ascii="Times New Roman" w:eastAsia="Times New Roman" w:hAnsi="Times New Roman" w:cs="Times New Roman"/>
          <w:sz w:val="28"/>
          <w:szCs w:val="28"/>
        </w:rPr>
        <w:t>panta pirm</w:t>
      </w:r>
      <w:r w:rsidR="00CD155E" w:rsidRPr="0091166A">
        <w:rPr>
          <w:rFonts w:ascii="Times New Roman" w:eastAsia="Times New Roman" w:hAnsi="Times New Roman" w:cs="Times New Roman"/>
          <w:sz w:val="28"/>
          <w:szCs w:val="28"/>
        </w:rPr>
        <w:t>aj</w:t>
      </w:r>
      <w:r w:rsidR="54EAAE71" w:rsidRPr="0091166A">
        <w:rPr>
          <w:rFonts w:ascii="Times New Roman" w:eastAsia="Times New Roman" w:hAnsi="Times New Roman" w:cs="Times New Roman"/>
          <w:sz w:val="28"/>
          <w:szCs w:val="28"/>
        </w:rPr>
        <w:t>ā daļā noteikto pieņems šā likuma 6.</w:t>
      </w:r>
      <w:r w:rsidR="00914475">
        <w:rPr>
          <w:rFonts w:ascii="Times New Roman" w:eastAsia="Times New Roman" w:hAnsi="Times New Roman" w:cs="Times New Roman"/>
          <w:sz w:val="28"/>
          <w:szCs w:val="28"/>
        </w:rPr>
        <w:t xml:space="preserve"> </w:t>
      </w:r>
      <w:r w:rsidR="54EAAE71" w:rsidRPr="0091166A">
        <w:rPr>
          <w:rFonts w:ascii="Times New Roman" w:eastAsia="Times New Roman" w:hAnsi="Times New Roman" w:cs="Times New Roman"/>
          <w:sz w:val="28"/>
          <w:szCs w:val="28"/>
        </w:rPr>
        <w:t xml:space="preserve">pantā noteiktā institūcija (amatpersona) - veselības ministrs.  </w:t>
      </w:r>
    </w:p>
    <w:p w14:paraId="48634D2C" w14:textId="070AEC11" w:rsidR="482C99D7" w:rsidRPr="0091166A" w:rsidRDefault="482C99D7" w:rsidP="196B9FAB">
      <w:pPr>
        <w:spacing w:after="0" w:line="240" w:lineRule="auto"/>
        <w:ind w:firstLine="720"/>
        <w:jc w:val="both"/>
        <w:rPr>
          <w:rFonts w:ascii="Times New Roman" w:eastAsia="Times New Roman" w:hAnsi="Times New Roman" w:cs="Times New Roman"/>
          <w:sz w:val="28"/>
          <w:szCs w:val="28"/>
        </w:rPr>
      </w:pPr>
    </w:p>
    <w:p w14:paraId="174C40BB" w14:textId="46D7B444" w:rsidR="7A709EBA" w:rsidRPr="0091166A" w:rsidRDefault="218A53B1"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 xml:space="preserve">Reorganizācijas procesā tika </w:t>
      </w:r>
      <w:r w:rsidR="59248DD8" w:rsidRPr="0091166A">
        <w:rPr>
          <w:rFonts w:ascii="Times New Roman" w:eastAsia="Times New Roman" w:hAnsi="Times New Roman" w:cs="Times New Roman"/>
          <w:sz w:val="28"/>
          <w:szCs w:val="28"/>
        </w:rPr>
        <w:t>uzsākt</w:t>
      </w:r>
      <w:r w:rsidR="2E7B53E9" w:rsidRPr="0091166A">
        <w:rPr>
          <w:rFonts w:ascii="Times New Roman" w:eastAsia="Times New Roman" w:hAnsi="Times New Roman" w:cs="Times New Roman"/>
          <w:sz w:val="28"/>
          <w:szCs w:val="28"/>
        </w:rPr>
        <w:t>s</w:t>
      </w:r>
      <w:r w:rsidR="59248DD8" w:rsidRPr="0091166A">
        <w:rPr>
          <w:rFonts w:ascii="Times New Roman" w:eastAsia="Times New Roman" w:hAnsi="Times New Roman" w:cs="Times New Roman"/>
          <w:sz w:val="28"/>
          <w:szCs w:val="28"/>
        </w:rPr>
        <w:t xml:space="preserve"> </w:t>
      </w:r>
      <w:r w:rsidR="5D49E33B" w:rsidRPr="0091166A">
        <w:rPr>
          <w:rFonts w:ascii="Times New Roman" w:eastAsia="Times New Roman" w:hAnsi="Times New Roman" w:cs="Times New Roman"/>
          <w:sz w:val="28"/>
          <w:szCs w:val="28"/>
        </w:rPr>
        <w:t>e</w:t>
      </w:r>
      <w:r w:rsidR="241C2A32" w:rsidRPr="0091166A">
        <w:rPr>
          <w:rFonts w:ascii="Times New Roman" w:eastAsia="Times New Roman" w:hAnsi="Times New Roman" w:cs="Times New Roman"/>
          <w:sz w:val="28"/>
          <w:szCs w:val="28"/>
        </w:rPr>
        <w:t xml:space="preserve">-veselības </w:t>
      </w:r>
      <w:r w:rsidR="2E7B53E9" w:rsidRPr="0091166A">
        <w:rPr>
          <w:rFonts w:ascii="Times New Roman" w:eastAsia="Times New Roman" w:hAnsi="Times New Roman" w:cs="Times New Roman"/>
          <w:sz w:val="28"/>
          <w:szCs w:val="28"/>
        </w:rPr>
        <w:t xml:space="preserve">sistēmas novērtējums. </w:t>
      </w:r>
      <w:r w:rsidR="56AC59E0" w:rsidRPr="0091166A">
        <w:rPr>
          <w:rFonts w:ascii="Times New Roman" w:eastAsia="Times New Roman" w:hAnsi="Times New Roman" w:cs="Times New Roman"/>
          <w:sz w:val="28"/>
          <w:szCs w:val="28"/>
        </w:rPr>
        <w:t>Mantiskas autortiesības vai īpašuma tiesības uz E-veselību piederēja NVD</w:t>
      </w:r>
      <w:r w:rsidR="190AC1D5" w:rsidRPr="0091166A">
        <w:rPr>
          <w:rFonts w:ascii="Times New Roman" w:eastAsia="Times New Roman" w:hAnsi="Times New Roman" w:cs="Times New Roman"/>
          <w:sz w:val="28"/>
          <w:szCs w:val="28"/>
        </w:rPr>
        <w:t>.</w:t>
      </w:r>
      <w:r w:rsidR="56AC59E0" w:rsidRPr="0091166A">
        <w:rPr>
          <w:rFonts w:ascii="Times New Roman" w:eastAsia="Times New Roman" w:hAnsi="Times New Roman" w:cs="Times New Roman"/>
          <w:sz w:val="28"/>
          <w:szCs w:val="28"/>
        </w:rPr>
        <w:t xml:space="preserve"> Līdz ar NVD reorganizāciju, E-veselība tika nodota VM bilancē, </w:t>
      </w:r>
      <w:r w:rsidR="770B70A8" w:rsidRPr="0091166A">
        <w:rPr>
          <w:rFonts w:ascii="Times New Roman" w:eastAsia="Times New Roman" w:hAnsi="Times New Roman" w:cs="Times New Roman"/>
          <w:sz w:val="28"/>
          <w:szCs w:val="28"/>
        </w:rPr>
        <w:t>ar mē</w:t>
      </w:r>
      <w:r w:rsidR="16FC3F25" w:rsidRPr="0091166A">
        <w:rPr>
          <w:rFonts w:ascii="Times New Roman" w:eastAsia="Times New Roman" w:hAnsi="Times New Roman" w:cs="Times New Roman"/>
          <w:sz w:val="28"/>
          <w:szCs w:val="28"/>
        </w:rPr>
        <w:t>r</w:t>
      </w:r>
      <w:r w:rsidR="770B70A8" w:rsidRPr="0091166A">
        <w:rPr>
          <w:rFonts w:ascii="Times New Roman" w:eastAsia="Times New Roman" w:hAnsi="Times New Roman" w:cs="Times New Roman"/>
          <w:sz w:val="28"/>
          <w:szCs w:val="28"/>
        </w:rPr>
        <w:t>ķi to</w:t>
      </w:r>
      <w:r w:rsidR="56AC59E0" w:rsidRPr="0091166A">
        <w:rPr>
          <w:rFonts w:ascii="Times New Roman" w:eastAsia="Times New Roman" w:hAnsi="Times New Roman" w:cs="Times New Roman"/>
          <w:sz w:val="28"/>
          <w:szCs w:val="28"/>
        </w:rPr>
        <w:t xml:space="preserve">  ieguldīt LDVC pamatkapitālā.</w:t>
      </w:r>
    </w:p>
    <w:p w14:paraId="1E06DA86" w14:textId="205CFC73" w:rsidR="00942C7C" w:rsidRPr="0091166A" w:rsidRDefault="00942C7C" w:rsidP="00942C7C">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Latvijā mantiskās autortiesības regulē Autortiesību likums, kas nosaka datorprogrammas (autordarba) tiesiskās aizsardzības un nodošanas vispārējos principus, tomēr tas nenosaka procedūru, kā publiskai personai piederošas mantiskās autortiesības tiek atsavinātas (tai skaitā ieguldītas kapitālsabiedrībā).</w:t>
      </w:r>
    </w:p>
    <w:p w14:paraId="07FA0446" w14:textId="78C6BA57" w:rsidR="00942C7C" w:rsidRPr="0091166A" w:rsidRDefault="001459EC" w:rsidP="00942C7C">
      <w:pPr>
        <w:spacing w:after="0" w:line="240" w:lineRule="auto"/>
        <w:ind w:firstLine="720"/>
        <w:jc w:val="both"/>
        <w:rPr>
          <w:rFonts w:ascii="Times New Roman" w:eastAsia="Times New Roman" w:hAnsi="Times New Roman" w:cs="Times New Roman"/>
          <w:sz w:val="28"/>
          <w:szCs w:val="28"/>
        </w:rPr>
      </w:pPr>
      <w:r w:rsidRPr="001459EC">
        <w:rPr>
          <w:rFonts w:ascii="Times New Roman" w:eastAsia="Times New Roman" w:hAnsi="Times New Roman" w:cs="Times New Roman"/>
          <w:sz w:val="28"/>
          <w:szCs w:val="28"/>
        </w:rPr>
        <w:t>Publiskas personas mantas atsavināšanas likuma (turpmāk - Atsavināšanas likums)</w:t>
      </w:r>
      <w:r>
        <w:rPr>
          <w:rFonts w:ascii="Times New Roman" w:eastAsia="Times New Roman" w:hAnsi="Times New Roman" w:cs="Times New Roman"/>
          <w:sz w:val="28"/>
          <w:szCs w:val="28"/>
        </w:rPr>
        <w:t xml:space="preserve"> </w:t>
      </w:r>
      <w:r w:rsidR="00942C7C" w:rsidRPr="0091166A">
        <w:rPr>
          <w:rFonts w:ascii="Times New Roman" w:eastAsia="Times New Roman" w:hAnsi="Times New Roman" w:cs="Times New Roman"/>
          <w:sz w:val="28"/>
          <w:szCs w:val="28"/>
        </w:rPr>
        <w:t xml:space="preserve">2. panta otrās daļas 1. punkts skaidri nosaka, ka likums neattiecas tikai uz tādu mantisko tiesību atsavināšanu, kuru kārtību nosaka citi likumi. Tā kā ne Autortiesību likums, ne citi speciālie normatīvie akti neparedz mantisko autortiesību atsavināšanas procedūru publiskai personai, tādējādi, veicot mantisko ieguldījumu LDVC pamatkapitālā, </w:t>
      </w:r>
      <w:r w:rsidR="00942C7C" w:rsidRPr="0091166A">
        <w:rPr>
          <w:rFonts w:ascii="Times New Roman" w:eastAsia="Times New Roman" w:hAnsi="Times New Roman" w:cs="Times New Roman"/>
          <w:sz w:val="28"/>
          <w:szCs w:val="28"/>
        </w:rPr>
        <w:lastRenderedPageBreak/>
        <w:t>piemērojams Atsavināšanas likums</w:t>
      </w:r>
      <w:r w:rsidR="00172965" w:rsidRPr="0091166A">
        <w:rPr>
          <w:rFonts w:ascii="Times New Roman" w:eastAsia="Times New Roman" w:hAnsi="Times New Roman" w:cs="Times New Roman"/>
          <w:sz w:val="28"/>
          <w:szCs w:val="28"/>
        </w:rPr>
        <w:t>, kas nosaka publiskas personas kustamās un nekustamās mantas atsavināšanas kārtību</w:t>
      </w:r>
    </w:p>
    <w:p w14:paraId="1D82B0BF" w14:textId="726DE7FE" w:rsidR="00942C7C" w:rsidRPr="0091166A" w:rsidRDefault="00175855" w:rsidP="00942C7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w:t>
      </w:r>
      <w:r w:rsidRPr="00175855">
        <w:rPr>
          <w:rFonts w:ascii="Times New Roman" w:eastAsia="Times New Roman" w:hAnsi="Times New Roman" w:cs="Times New Roman"/>
          <w:sz w:val="28"/>
          <w:szCs w:val="28"/>
        </w:rPr>
        <w:t>askaņā ar Autortiesību likuma 2.</w:t>
      </w:r>
      <w:r w:rsidR="00914475">
        <w:rPr>
          <w:rFonts w:ascii="Times New Roman" w:eastAsia="Times New Roman" w:hAnsi="Times New Roman" w:cs="Times New Roman"/>
          <w:sz w:val="28"/>
          <w:szCs w:val="28"/>
        </w:rPr>
        <w:t xml:space="preserve"> </w:t>
      </w:r>
      <w:r w:rsidRPr="00175855">
        <w:rPr>
          <w:rFonts w:ascii="Times New Roman" w:eastAsia="Times New Roman" w:hAnsi="Times New Roman" w:cs="Times New Roman"/>
          <w:sz w:val="28"/>
          <w:szCs w:val="28"/>
        </w:rPr>
        <w:t>panta sesto daļu, autortiesības</w:t>
      </w:r>
      <w:r>
        <w:rPr>
          <w:rFonts w:ascii="Times New Roman" w:eastAsia="Times New Roman" w:hAnsi="Times New Roman" w:cs="Times New Roman"/>
          <w:sz w:val="28"/>
          <w:szCs w:val="28"/>
        </w:rPr>
        <w:t xml:space="preserve"> </w:t>
      </w:r>
      <w:r w:rsidRPr="00175855">
        <w:rPr>
          <w:rFonts w:ascii="Times New Roman" w:eastAsia="Times New Roman" w:hAnsi="Times New Roman" w:cs="Times New Roman"/>
          <w:sz w:val="28"/>
          <w:szCs w:val="28"/>
        </w:rPr>
        <w:t>tiesiskā režīma ziņā pielīdzināmas tiesībām uz kustamu</w:t>
      </w:r>
      <w:r>
        <w:rPr>
          <w:rFonts w:ascii="Times New Roman" w:eastAsia="Times New Roman" w:hAnsi="Times New Roman" w:cs="Times New Roman"/>
          <w:sz w:val="28"/>
          <w:szCs w:val="28"/>
        </w:rPr>
        <w:t xml:space="preserve"> </w:t>
      </w:r>
      <w:r w:rsidRPr="00175855">
        <w:rPr>
          <w:rFonts w:ascii="Times New Roman" w:eastAsia="Times New Roman" w:hAnsi="Times New Roman" w:cs="Times New Roman"/>
          <w:sz w:val="28"/>
          <w:szCs w:val="28"/>
        </w:rPr>
        <w:t>mantu Civillikuma izpratnē, bet nevar būt par īpašuma prasības objektu. </w:t>
      </w:r>
      <w:r w:rsidR="00942C7C" w:rsidRPr="0091166A">
        <w:rPr>
          <w:rFonts w:ascii="Times New Roman" w:eastAsia="Times New Roman" w:hAnsi="Times New Roman" w:cs="Times New Roman"/>
          <w:sz w:val="28"/>
          <w:szCs w:val="28"/>
        </w:rPr>
        <w:t>Kustamās vai nekustamās mantas statuss un saturs saistīts ar Civillikumā ietvertajām normām (Civillikuma trešā daļa, Lietu tiesības). Civillikuma izpratnē lietas var būt ķermeniskas vai bezķermeniskas, kas ir dažādas personiskas, lietu un saistību tiesības, ciktāl tās ir mantas sastāvdaļas. Saskaņā ar Civillikuma 846. pantu personiskās un saistību tiesības, kaut arī to priekšmets būtu nekustama lieta, vienmēr pieskaitāmas kustamai mantai. Kad par bezķermenisku lietu runā kā par ķermeniskas lietas sastāvdaļu vai piederumu, tad viņa pieņem šās pēdējās īpašības un saskaņā ar to uzskatāma vai nu par kustamu, vai nekustamu, raugoties pēc tās ķermeniskās lietas šķiras, pie kuras viņa pieder.</w:t>
      </w:r>
    </w:p>
    <w:p w14:paraId="4BEADDDF" w14:textId="39C35585" w:rsidR="00942C7C" w:rsidRPr="0091166A" w:rsidRDefault="00942C7C" w:rsidP="00942C7C">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Tādējādi no civiltiesiskā un grāmatvedības viedokļa, mantiskās autortiesības uz E-veselības informācijas sistēmu ir publiskas personas kustama manta, un to ieguldīšana kapitālsabiedrības pamatkapitālā tiek veikta kā kustamas mantas atsavināšana Atsavināšanas likuma 3. panta pirmās daļas 4. punkta izpratnē.</w:t>
      </w:r>
    </w:p>
    <w:p w14:paraId="58BB93C9" w14:textId="77777777" w:rsidR="00942C7C" w:rsidRPr="0091166A" w:rsidRDefault="00942C7C" w:rsidP="005433E5">
      <w:pPr>
        <w:spacing w:after="0" w:line="240" w:lineRule="auto"/>
        <w:ind w:firstLine="720"/>
        <w:jc w:val="both"/>
        <w:rPr>
          <w:rFonts w:ascii="Times New Roman" w:eastAsia="Times New Roman" w:hAnsi="Times New Roman" w:cs="Times New Roman"/>
          <w:sz w:val="28"/>
          <w:szCs w:val="28"/>
        </w:rPr>
      </w:pPr>
    </w:p>
    <w:p w14:paraId="65F4ED35" w14:textId="40E71E12" w:rsidR="2DA36F61" w:rsidRPr="0091166A" w:rsidRDefault="432B4898" w:rsidP="00264F07">
      <w:pPr>
        <w:spacing w:after="0" w:line="240" w:lineRule="auto"/>
        <w:ind w:firstLine="720"/>
        <w:jc w:val="both"/>
        <w:rPr>
          <w:rFonts w:ascii="Times New Roman" w:hAnsi="Times New Roman" w:cs="Times New Roman"/>
          <w:sz w:val="28"/>
          <w:szCs w:val="28"/>
        </w:rPr>
      </w:pPr>
      <w:r w:rsidRPr="0091166A">
        <w:rPr>
          <w:rFonts w:ascii="Times New Roman" w:hAnsi="Times New Roman" w:cs="Times New Roman"/>
          <w:sz w:val="28"/>
          <w:szCs w:val="28"/>
        </w:rPr>
        <w:t xml:space="preserve">Lai LDVC spētu sekmīgi pildīt e-veselības sistēmas pārziņa funkcijas un LDVC tiktu </w:t>
      </w:r>
      <w:r w:rsidR="76DE02BA" w:rsidRPr="0091166A">
        <w:rPr>
          <w:rFonts w:ascii="Times New Roman" w:hAnsi="Times New Roman" w:cs="Times New Roman"/>
          <w:sz w:val="28"/>
          <w:szCs w:val="28"/>
        </w:rPr>
        <w:t xml:space="preserve">nodota </w:t>
      </w:r>
      <w:r w:rsidRPr="0091166A">
        <w:rPr>
          <w:rFonts w:ascii="Times New Roman" w:hAnsi="Times New Roman" w:cs="Times New Roman"/>
          <w:sz w:val="28"/>
          <w:szCs w:val="28"/>
        </w:rPr>
        <w:t xml:space="preserve">pilnīga atbildība par e-veselības sistēmas darbību un atbilstību vienotai veselības nozares IKT arhitektūrai, nodrošinātu veselības datu pilnīgu integritāti, </w:t>
      </w:r>
      <w:r w:rsidR="085D99D2" w:rsidRPr="0091166A">
        <w:rPr>
          <w:rFonts w:ascii="Times New Roman" w:hAnsi="Times New Roman" w:cs="Times New Roman"/>
          <w:sz w:val="28"/>
          <w:szCs w:val="28"/>
        </w:rPr>
        <w:t xml:space="preserve">e– veselība </w:t>
      </w:r>
      <w:r w:rsidR="7607B992" w:rsidRPr="0091166A">
        <w:rPr>
          <w:rFonts w:ascii="Times New Roman" w:hAnsi="Times New Roman" w:cs="Times New Roman"/>
          <w:sz w:val="28"/>
          <w:szCs w:val="28"/>
        </w:rPr>
        <w:t xml:space="preserve">ir </w:t>
      </w:r>
      <w:r w:rsidR="085D99D2" w:rsidRPr="0091166A">
        <w:rPr>
          <w:rFonts w:ascii="Times New Roman" w:hAnsi="Times New Roman" w:cs="Times New Roman"/>
          <w:sz w:val="28"/>
          <w:szCs w:val="28"/>
        </w:rPr>
        <w:t>ieguldāma LDVC pamatkapitālā</w:t>
      </w:r>
      <w:r w:rsidR="5A6ECA8A" w:rsidRPr="0091166A">
        <w:rPr>
          <w:rFonts w:ascii="Times New Roman" w:hAnsi="Times New Roman" w:cs="Times New Roman"/>
          <w:sz w:val="28"/>
          <w:szCs w:val="28"/>
        </w:rPr>
        <w:t>.</w:t>
      </w:r>
    </w:p>
    <w:p w14:paraId="0AC3E51E" w14:textId="409E2EDB" w:rsidR="6A67B4E7" w:rsidRPr="0091166A" w:rsidRDefault="4A5EB23E"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hAnsi="Times New Roman" w:cs="Times New Roman"/>
          <w:sz w:val="28"/>
          <w:szCs w:val="28"/>
        </w:rPr>
        <w:t xml:space="preserve">LDVC pamatkapitāls uz 31.12.2024. ir 348 721 </w:t>
      </w:r>
      <w:proofErr w:type="spellStart"/>
      <w:r w:rsidRPr="0091166A">
        <w:rPr>
          <w:rFonts w:ascii="Times New Roman" w:hAnsi="Times New Roman" w:cs="Times New Roman"/>
          <w:i/>
          <w:iCs/>
          <w:sz w:val="28"/>
          <w:szCs w:val="28"/>
        </w:rPr>
        <w:t>euro</w:t>
      </w:r>
      <w:proofErr w:type="spellEnd"/>
      <w:r w:rsidRPr="0091166A">
        <w:rPr>
          <w:rFonts w:ascii="Times New Roman" w:hAnsi="Times New Roman" w:cs="Times New Roman"/>
          <w:sz w:val="28"/>
          <w:szCs w:val="28"/>
        </w:rPr>
        <w:t xml:space="preserve">. Lai </w:t>
      </w:r>
      <w:r w:rsidR="004333DD">
        <w:rPr>
          <w:rFonts w:ascii="Times New Roman" w:hAnsi="Times New Roman" w:cs="Times New Roman"/>
          <w:sz w:val="28"/>
          <w:szCs w:val="28"/>
        </w:rPr>
        <w:t>nodrošinātu</w:t>
      </w:r>
      <w:r w:rsidRPr="0091166A">
        <w:rPr>
          <w:rFonts w:ascii="Times New Roman" w:hAnsi="Times New Roman" w:cs="Times New Roman"/>
          <w:sz w:val="28"/>
          <w:szCs w:val="28"/>
        </w:rPr>
        <w:t xml:space="preserve"> </w:t>
      </w:r>
      <w:r w:rsidR="004333DD">
        <w:rPr>
          <w:rFonts w:ascii="Times New Roman" w:hAnsi="Times New Roman" w:cs="Times New Roman"/>
          <w:sz w:val="28"/>
          <w:szCs w:val="28"/>
        </w:rPr>
        <w:t>valsts deleģētās funkcijas,</w:t>
      </w:r>
      <w:r w:rsidRPr="0091166A">
        <w:rPr>
          <w:rFonts w:ascii="Times New Roman" w:hAnsi="Times New Roman" w:cs="Times New Roman"/>
          <w:sz w:val="28"/>
          <w:szCs w:val="28"/>
        </w:rPr>
        <w:t xml:space="preserve"> </w:t>
      </w:r>
      <w:r w:rsidR="004333DD" w:rsidRPr="004333DD">
        <w:rPr>
          <w:rFonts w:ascii="Times New Roman" w:hAnsi="Times New Roman" w:cs="Times New Roman"/>
          <w:sz w:val="28"/>
          <w:szCs w:val="28"/>
        </w:rPr>
        <w:t>proti, e</w:t>
      </w:r>
      <w:r w:rsidR="008A4390">
        <w:rPr>
          <w:rFonts w:ascii="Times New Roman" w:hAnsi="Times New Roman" w:cs="Times New Roman"/>
          <w:sz w:val="28"/>
          <w:szCs w:val="28"/>
        </w:rPr>
        <w:t>-veselības politikas īstenošana</w:t>
      </w:r>
      <w:r w:rsidR="0006766C">
        <w:rPr>
          <w:rFonts w:ascii="Times New Roman" w:hAnsi="Times New Roman" w:cs="Times New Roman"/>
          <w:sz w:val="28"/>
          <w:szCs w:val="28"/>
        </w:rPr>
        <w:t xml:space="preserve"> un uzdevumu izpildi</w:t>
      </w:r>
      <w:r w:rsidR="008A4390">
        <w:rPr>
          <w:rFonts w:ascii="Times New Roman" w:hAnsi="Times New Roman" w:cs="Times New Roman"/>
          <w:sz w:val="28"/>
          <w:szCs w:val="28"/>
        </w:rPr>
        <w:t>,</w:t>
      </w:r>
      <w:r w:rsidR="004333DD">
        <w:rPr>
          <w:rFonts w:ascii="Times New Roman" w:hAnsi="Times New Roman" w:cs="Times New Roman"/>
          <w:sz w:val="28"/>
          <w:szCs w:val="28"/>
        </w:rPr>
        <w:t xml:space="preserve"> </w:t>
      </w:r>
      <w:r w:rsidRPr="0091166A">
        <w:rPr>
          <w:rFonts w:ascii="Times New Roman" w:hAnsi="Times New Roman" w:cs="Times New Roman"/>
          <w:sz w:val="28"/>
          <w:szCs w:val="28"/>
        </w:rPr>
        <w:t xml:space="preserve">LDVC turpmākos </w:t>
      </w:r>
      <w:r w:rsidR="45D5A5AF" w:rsidRPr="0091166A">
        <w:rPr>
          <w:rFonts w:ascii="Times New Roman" w:hAnsi="Times New Roman" w:cs="Times New Roman"/>
          <w:sz w:val="28"/>
          <w:szCs w:val="28"/>
        </w:rPr>
        <w:t xml:space="preserve">gados būs </w:t>
      </w:r>
      <w:r w:rsidRPr="0091166A">
        <w:rPr>
          <w:rFonts w:ascii="Times New Roman" w:hAnsi="Times New Roman" w:cs="Times New Roman"/>
          <w:sz w:val="28"/>
          <w:szCs w:val="28"/>
        </w:rPr>
        <w:t>jāuzņemas saistības daudz būtiskākā apmērā</w:t>
      </w:r>
      <w:r w:rsidR="7E95F077" w:rsidRPr="0091166A">
        <w:rPr>
          <w:rFonts w:ascii="Times New Roman" w:hAnsi="Times New Roman" w:cs="Times New Roman"/>
          <w:sz w:val="28"/>
          <w:szCs w:val="28"/>
        </w:rPr>
        <w:t>,</w:t>
      </w:r>
      <w:r w:rsidR="54D6862F" w:rsidRPr="0091166A">
        <w:rPr>
          <w:rFonts w:ascii="Times New Roman" w:hAnsi="Times New Roman" w:cs="Times New Roman"/>
          <w:sz w:val="28"/>
          <w:szCs w:val="28"/>
        </w:rPr>
        <w:t xml:space="preserve"> slēdzot iepirkuma līgumus un īstenojot digitālos projektus</w:t>
      </w:r>
      <w:r w:rsidRPr="0091166A">
        <w:rPr>
          <w:rFonts w:ascii="Times New Roman" w:hAnsi="Times New Roman" w:cs="Times New Roman"/>
          <w:sz w:val="28"/>
          <w:szCs w:val="28"/>
        </w:rPr>
        <w:t xml:space="preserve">. </w:t>
      </w:r>
      <w:r w:rsidR="7FA60F4C" w:rsidRPr="0091166A">
        <w:rPr>
          <w:rFonts w:ascii="Times New Roman" w:eastAsia="Times New Roman" w:hAnsi="Times New Roman" w:cs="Times New Roman"/>
          <w:sz w:val="28"/>
          <w:szCs w:val="28"/>
        </w:rPr>
        <w:t xml:space="preserve">Kopumā, </w:t>
      </w:r>
      <w:r w:rsidR="34EE788D" w:rsidRPr="0091166A">
        <w:rPr>
          <w:rFonts w:ascii="Times New Roman" w:eastAsia="Times New Roman" w:hAnsi="Times New Roman" w:cs="Times New Roman"/>
          <w:sz w:val="28"/>
          <w:szCs w:val="28"/>
        </w:rPr>
        <w:t>pamatkapitāla palielināšanas mērķis ir papildu kapitāla piesaiste kapitālsabiedrība</w:t>
      </w:r>
      <w:r w:rsidR="004333DD">
        <w:rPr>
          <w:rFonts w:ascii="Times New Roman" w:eastAsia="Times New Roman" w:hAnsi="Times New Roman" w:cs="Times New Roman"/>
          <w:sz w:val="28"/>
          <w:szCs w:val="28"/>
        </w:rPr>
        <w:t>i valsts deleģētās funkcijas</w:t>
      </w:r>
      <w:r w:rsidR="0006766C">
        <w:rPr>
          <w:rFonts w:ascii="Times New Roman" w:eastAsia="Times New Roman" w:hAnsi="Times New Roman" w:cs="Times New Roman"/>
          <w:sz w:val="28"/>
          <w:szCs w:val="28"/>
        </w:rPr>
        <w:t xml:space="preserve"> un uzdevumu</w:t>
      </w:r>
      <w:r w:rsidR="004333DD">
        <w:rPr>
          <w:rFonts w:ascii="Times New Roman" w:eastAsia="Times New Roman" w:hAnsi="Times New Roman" w:cs="Times New Roman"/>
          <w:sz w:val="28"/>
          <w:szCs w:val="28"/>
        </w:rPr>
        <w:t xml:space="preserve"> izpildei</w:t>
      </w:r>
      <w:r w:rsidR="0006766C">
        <w:rPr>
          <w:rFonts w:ascii="Times New Roman" w:eastAsia="Times New Roman" w:hAnsi="Times New Roman" w:cs="Times New Roman"/>
          <w:sz w:val="28"/>
          <w:szCs w:val="28"/>
        </w:rPr>
        <w:t>, kā arī</w:t>
      </w:r>
      <w:r w:rsidR="004333DD">
        <w:rPr>
          <w:rFonts w:ascii="Times New Roman" w:eastAsia="Times New Roman" w:hAnsi="Times New Roman" w:cs="Times New Roman"/>
          <w:sz w:val="28"/>
          <w:szCs w:val="28"/>
        </w:rPr>
        <w:t xml:space="preserve"> </w:t>
      </w:r>
      <w:r w:rsidR="34EE788D" w:rsidRPr="0091166A">
        <w:rPr>
          <w:rFonts w:ascii="Times New Roman" w:eastAsia="Times New Roman" w:hAnsi="Times New Roman" w:cs="Times New Roman"/>
          <w:sz w:val="28"/>
          <w:szCs w:val="28"/>
        </w:rPr>
        <w:t>garantija trešajām personām par LDVC saistību izpildi.</w:t>
      </w:r>
      <w:r w:rsidR="4C1CA109" w:rsidRPr="0091166A">
        <w:rPr>
          <w:rFonts w:ascii="Times New Roman" w:eastAsia="Times New Roman" w:hAnsi="Times New Roman" w:cs="Times New Roman"/>
          <w:sz w:val="28"/>
          <w:szCs w:val="28"/>
        </w:rPr>
        <w:t xml:space="preserve"> </w:t>
      </w:r>
      <w:r w:rsidR="23581755" w:rsidRPr="0091166A">
        <w:rPr>
          <w:rFonts w:ascii="Times New Roman" w:eastAsia="Times New Roman" w:hAnsi="Times New Roman" w:cs="Times New Roman"/>
          <w:sz w:val="28"/>
          <w:szCs w:val="28"/>
        </w:rPr>
        <w:t>LDVC pamatkapitāl</w:t>
      </w:r>
      <w:r w:rsidR="507EEE2D" w:rsidRPr="0091166A">
        <w:rPr>
          <w:rFonts w:ascii="Times New Roman" w:eastAsia="Times New Roman" w:hAnsi="Times New Roman" w:cs="Times New Roman"/>
          <w:sz w:val="28"/>
          <w:szCs w:val="28"/>
        </w:rPr>
        <w:t>a palielināšana nodrošinās tās</w:t>
      </w:r>
      <w:r w:rsidR="0A6E25C0" w:rsidRPr="0091166A">
        <w:rPr>
          <w:rFonts w:ascii="Times New Roman" w:eastAsia="Times New Roman" w:hAnsi="Times New Roman" w:cs="Times New Roman"/>
          <w:sz w:val="28"/>
          <w:szCs w:val="28"/>
        </w:rPr>
        <w:t xml:space="preserve"> </w:t>
      </w:r>
      <w:r w:rsidR="1FDF354D" w:rsidRPr="0091166A">
        <w:rPr>
          <w:rFonts w:ascii="Times New Roman" w:eastAsia="Times New Roman" w:hAnsi="Times New Roman" w:cs="Times New Roman"/>
          <w:sz w:val="28"/>
          <w:szCs w:val="28"/>
        </w:rPr>
        <w:t>pozitīv</w:t>
      </w:r>
      <w:r w:rsidR="295F8853" w:rsidRPr="0091166A">
        <w:rPr>
          <w:rFonts w:ascii="Times New Roman" w:eastAsia="Times New Roman" w:hAnsi="Times New Roman" w:cs="Times New Roman"/>
          <w:sz w:val="28"/>
          <w:szCs w:val="28"/>
        </w:rPr>
        <w:t>o</w:t>
      </w:r>
      <w:r w:rsidR="1FDF354D" w:rsidRPr="0091166A">
        <w:rPr>
          <w:rFonts w:ascii="Times New Roman" w:eastAsia="Times New Roman" w:hAnsi="Times New Roman" w:cs="Times New Roman"/>
          <w:sz w:val="28"/>
          <w:szCs w:val="28"/>
        </w:rPr>
        <w:t xml:space="preserve"> pašu kapitāl</w:t>
      </w:r>
      <w:r w:rsidR="584A40C3" w:rsidRPr="0091166A">
        <w:rPr>
          <w:rFonts w:ascii="Times New Roman" w:eastAsia="Times New Roman" w:hAnsi="Times New Roman" w:cs="Times New Roman"/>
          <w:sz w:val="28"/>
          <w:szCs w:val="28"/>
        </w:rPr>
        <w:t>u</w:t>
      </w:r>
      <w:r w:rsidR="1FDF354D" w:rsidRPr="0091166A">
        <w:rPr>
          <w:rFonts w:ascii="Times New Roman" w:eastAsia="Times New Roman" w:hAnsi="Times New Roman" w:cs="Times New Roman"/>
          <w:sz w:val="28"/>
          <w:szCs w:val="28"/>
        </w:rPr>
        <w:t xml:space="preserve"> un likviditātes koeficient</w:t>
      </w:r>
      <w:r w:rsidR="5CD0418A" w:rsidRPr="0091166A">
        <w:rPr>
          <w:rFonts w:ascii="Times New Roman" w:eastAsia="Times New Roman" w:hAnsi="Times New Roman" w:cs="Times New Roman"/>
          <w:sz w:val="28"/>
          <w:szCs w:val="28"/>
        </w:rPr>
        <w:t xml:space="preserve">u. </w:t>
      </w:r>
    </w:p>
    <w:p w14:paraId="2D5D7F35" w14:textId="32388443" w:rsidR="5AAF06E7" w:rsidRPr="0091166A" w:rsidRDefault="78686DD0"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Negatīvs pašu kapitāls ir viens no pirmajiem indikatoriem, kas liecina par iespējamām uzņēmuma finanšu grūtībām. Likviditātes koeficients raksturo uzņēmuma spēju segt īstermiņa saistības un uzņēmuma apgrozāmo līdzekļu pietiekamību.</w:t>
      </w:r>
    </w:p>
    <w:p w14:paraId="163D66C4" w14:textId="7877E1E7" w:rsidR="00623F08" w:rsidRPr="0091166A" w:rsidRDefault="389FF727" w:rsidP="54CFFBF1">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 xml:space="preserve">Ievērojot Publiskas personas kapitāla daļu un kapitālsabiedrību pārvaldības likuma 49. panta prasības un saskaņā ar Komerclikuma 154. </w:t>
      </w:r>
      <w:r w:rsidRPr="0091166A">
        <w:rPr>
          <w:rFonts w:ascii="Times New Roman" w:eastAsia="Times New Roman" w:hAnsi="Times New Roman" w:cs="Times New Roman"/>
          <w:sz w:val="28"/>
          <w:szCs w:val="28"/>
        </w:rPr>
        <w:lastRenderedPageBreak/>
        <w:t>pantā noteikto, tika veikts e – veselības novērtējums. Atzinumā</w:t>
      </w:r>
      <w:r w:rsidR="4B5A4F63" w:rsidRPr="0091166A">
        <w:rPr>
          <w:rStyle w:val="ae"/>
          <w:rFonts w:ascii="Times New Roman" w:eastAsia="Times New Roman" w:hAnsi="Times New Roman" w:cs="Times New Roman"/>
          <w:sz w:val="28"/>
          <w:szCs w:val="28"/>
        </w:rPr>
        <w:footnoteReference w:id="4"/>
      </w:r>
      <w:r w:rsidRPr="0091166A">
        <w:rPr>
          <w:rFonts w:ascii="Times New Roman" w:eastAsia="Times New Roman" w:hAnsi="Times New Roman" w:cs="Times New Roman"/>
          <w:sz w:val="28"/>
          <w:szCs w:val="28"/>
        </w:rPr>
        <w:t xml:space="preserve"> par mantisko novērtējumu pēc stāvokļa uz 31.12.2024.  aprēķināta e – veselības sistēmas parastā (tirgus) vērtība EUR 20 189 000  apmērā</w:t>
      </w:r>
      <w:r w:rsidR="4079A366" w:rsidRPr="0091166A">
        <w:rPr>
          <w:rFonts w:ascii="Times New Roman" w:eastAsia="Times New Roman" w:hAnsi="Times New Roman" w:cs="Times New Roman"/>
          <w:sz w:val="28"/>
          <w:szCs w:val="28"/>
        </w:rPr>
        <w:t xml:space="preserve"> (informatīvā ziņojuma pielikumā – Vienotā veselības nozares elektroniskās informācijas sistēma</w:t>
      </w:r>
      <w:r w:rsidR="00F61E44" w:rsidRPr="0091166A">
        <w:rPr>
          <w:rFonts w:ascii="Times New Roman" w:eastAsia="Times New Roman" w:hAnsi="Times New Roman" w:cs="Times New Roman"/>
          <w:sz w:val="28"/>
          <w:szCs w:val="28"/>
        </w:rPr>
        <w:t>,</w:t>
      </w:r>
      <w:r w:rsidR="4079A366" w:rsidRPr="0091166A">
        <w:rPr>
          <w:rFonts w:ascii="Times New Roman" w:eastAsia="Times New Roman" w:hAnsi="Times New Roman" w:cs="Times New Roman"/>
          <w:sz w:val="28"/>
          <w:szCs w:val="28"/>
        </w:rPr>
        <w:t xml:space="preserve"> Nemateriālā aktīva novērtējuma aktualizēts ziņojums, februāris 2025, datne - E-</w:t>
      </w:r>
      <w:proofErr w:type="spellStart"/>
      <w:r w:rsidR="4079A366" w:rsidRPr="0091166A">
        <w:rPr>
          <w:rFonts w:ascii="Times New Roman" w:eastAsia="Times New Roman" w:hAnsi="Times New Roman" w:cs="Times New Roman"/>
          <w:sz w:val="28"/>
          <w:szCs w:val="28"/>
        </w:rPr>
        <w:t>veselība_novērtējums_aktualizācija</w:t>
      </w:r>
      <w:proofErr w:type="spellEnd"/>
      <w:r w:rsidR="4079A366" w:rsidRPr="0091166A">
        <w:rPr>
          <w:rFonts w:ascii="Times New Roman" w:eastAsia="Times New Roman" w:hAnsi="Times New Roman" w:cs="Times New Roman"/>
          <w:sz w:val="28"/>
          <w:szCs w:val="28"/>
        </w:rPr>
        <w:t xml:space="preserve"> uz 31.12.2024.edoc</w:t>
      </w:r>
      <w:r w:rsidR="00551BA8" w:rsidRPr="0091166A">
        <w:rPr>
          <w:rFonts w:ascii="Times New Roman" w:eastAsia="Times New Roman" w:hAnsi="Times New Roman" w:cs="Times New Roman"/>
          <w:sz w:val="28"/>
          <w:szCs w:val="28"/>
        </w:rPr>
        <w:t>).</w:t>
      </w:r>
    </w:p>
    <w:p w14:paraId="47C74D35" w14:textId="30F828EB" w:rsidR="00A27DD0" w:rsidRDefault="00C52B36" w:rsidP="00C23DAA">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 xml:space="preserve">Aprēķinātā e – veselības sistēmas parastā (tirgus) vērtība ievērojami pārsniedz kopējo finansējuma apjomu, kas </w:t>
      </w:r>
      <w:r w:rsidR="00172965" w:rsidRPr="0091166A">
        <w:rPr>
          <w:rFonts w:ascii="Times New Roman" w:eastAsia="Times New Roman" w:hAnsi="Times New Roman" w:cs="Times New Roman"/>
          <w:sz w:val="28"/>
          <w:szCs w:val="28"/>
        </w:rPr>
        <w:t xml:space="preserve">sākotnēji </w:t>
      </w:r>
      <w:r w:rsidRPr="0091166A">
        <w:rPr>
          <w:rFonts w:ascii="Times New Roman" w:eastAsia="Times New Roman" w:hAnsi="Times New Roman" w:cs="Times New Roman"/>
          <w:sz w:val="28"/>
          <w:szCs w:val="28"/>
        </w:rPr>
        <w:t xml:space="preserve">tika ieguldīts valsts informācijas sistēmā “Vienotā veselības nozares elektroniskā informācijas sistēma”, proti, 17 638 889 </w:t>
      </w:r>
      <w:proofErr w:type="spellStart"/>
      <w:r w:rsidRPr="0091166A">
        <w:rPr>
          <w:rFonts w:ascii="Times New Roman" w:eastAsia="Times New Roman" w:hAnsi="Times New Roman" w:cs="Times New Roman"/>
          <w:i/>
          <w:iCs/>
          <w:sz w:val="28"/>
          <w:szCs w:val="28"/>
        </w:rPr>
        <w:t>euro</w:t>
      </w:r>
      <w:proofErr w:type="spellEnd"/>
      <w:r w:rsidRPr="0091166A">
        <w:rPr>
          <w:rFonts w:ascii="Times New Roman" w:eastAsia="Times New Roman" w:hAnsi="Times New Roman" w:cs="Times New Roman"/>
          <w:sz w:val="28"/>
          <w:szCs w:val="28"/>
        </w:rPr>
        <w:t xml:space="preserve">, t.sk. 10 560 072 </w:t>
      </w:r>
      <w:proofErr w:type="spellStart"/>
      <w:r w:rsidRPr="0091166A">
        <w:rPr>
          <w:rFonts w:ascii="Times New Roman" w:eastAsia="Times New Roman" w:hAnsi="Times New Roman" w:cs="Times New Roman"/>
          <w:i/>
          <w:iCs/>
          <w:sz w:val="28"/>
          <w:szCs w:val="28"/>
        </w:rPr>
        <w:t>euro</w:t>
      </w:r>
      <w:proofErr w:type="spellEnd"/>
      <w:r w:rsidRPr="0091166A">
        <w:rPr>
          <w:rFonts w:ascii="Times New Roman" w:eastAsia="Times New Roman" w:hAnsi="Times New Roman" w:cs="Times New Roman"/>
          <w:sz w:val="28"/>
          <w:szCs w:val="28"/>
        </w:rPr>
        <w:t xml:space="preserve"> ES struktūrfondu līdzekļi un 7 078 817 </w:t>
      </w:r>
      <w:proofErr w:type="spellStart"/>
      <w:r w:rsidRPr="0091166A">
        <w:rPr>
          <w:rFonts w:ascii="Times New Roman" w:eastAsia="Times New Roman" w:hAnsi="Times New Roman" w:cs="Times New Roman"/>
          <w:i/>
          <w:iCs/>
          <w:sz w:val="28"/>
          <w:szCs w:val="28"/>
        </w:rPr>
        <w:t>euro</w:t>
      </w:r>
      <w:proofErr w:type="spellEnd"/>
      <w:r w:rsidRPr="0091166A">
        <w:rPr>
          <w:rFonts w:ascii="Times New Roman" w:eastAsia="Times New Roman" w:hAnsi="Times New Roman" w:cs="Times New Roman"/>
          <w:sz w:val="28"/>
          <w:szCs w:val="28"/>
        </w:rPr>
        <w:t xml:space="preserve"> valsts budžeta līdzekļi.</w:t>
      </w:r>
    </w:p>
    <w:p w14:paraId="383C8432" w14:textId="0B7FFC4C" w:rsidR="00B04196" w:rsidRPr="00B04196" w:rsidRDefault="00B04196" w:rsidP="00B04196">
      <w:pPr>
        <w:spacing w:after="0" w:line="240" w:lineRule="auto"/>
        <w:ind w:firstLine="720"/>
        <w:jc w:val="both"/>
        <w:rPr>
          <w:rFonts w:ascii="Times New Roman" w:eastAsia="Times New Roman" w:hAnsi="Times New Roman" w:cs="Times New Roman"/>
          <w:sz w:val="28"/>
          <w:szCs w:val="28"/>
        </w:rPr>
      </w:pPr>
      <w:r w:rsidRPr="00B04196">
        <w:rPr>
          <w:rFonts w:ascii="Times New Roman" w:eastAsia="Times New Roman" w:hAnsi="Times New Roman" w:cs="Times New Roman"/>
          <w:sz w:val="28"/>
          <w:szCs w:val="28"/>
        </w:rPr>
        <w:t>Veicot e</w:t>
      </w:r>
      <w:r w:rsidRPr="00B04196">
        <w:rPr>
          <w:rFonts w:ascii="MS Mincho" w:eastAsia="MS Mincho" w:hAnsi="MS Mincho" w:cs="MS Mincho" w:hint="eastAsia"/>
          <w:sz w:val="28"/>
          <w:szCs w:val="28"/>
        </w:rPr>
        <w:t>‑</w:t>
      </w:r>
      <w:r w:rsidRPr="00B04196">
        <w:rPr>
          <w:rFonts w:ascii="Times New Roman" w:eastAsia="Times New Roman" w:hAnsi="Times New Roman" w:cs="Times New Roman"/>
          <w:sz w:val="28"/>
          <w:szCs w:val="28"/>
        </w:rPr>
        <w:t xml:space="preserve">veselības sistēmas ieguldīšanu LDVC pamatkapitālā, prognozēts būtisks </w:t>
      </w:r>
      <w:r w:rsidR="00C23DAA" w:rsidRPr="00C23DAA">
        <w:rPr>
          <w:rFonts w:ascii="Times New Roman" w:eastAsia="Times New Roman" w:hAnsi="Times New Roman" w:cs="Times New Roman"/>
          <w:sz w:val="28"/>
          <w:szCs w:val="28"/>
        </w:rPr>
        <w:t xml:space="preserve">nemateriālo ieguldījumu </w:t>
      </w:r>
      <w:r w:rsidRPr="00B04196">
        <w:rPr>
          <w:rFonts w:ascii="Times New Roman" w:eastAsia="Times New Roman" w:hAnsi="Times New Roman" w:cs="Times New Roman"/>
          <w:sz w:val="28"/>
          <w:szCs w:val="28"/>
        </w:rPr>
        <w:t>amortizācijas izdevumu pieaugums 2025.–2030. gada periodā, kas negatīvi ietekmēs LDVC finanšu pārskatos uzrādīto peļņas vai zaudējumu rādītāju (sk</w:t>
      </w:r>
      <w:r w:rsidR="003B2EF9">
        <w:rPr>
          <w:rFonts w:ascii="Times New Roman" w:eastAsia="Times New Roman" w:hAnsi="Times New Roman" w:cs="Times New Roman"/>
          <w:sz w:val="28"/>
          <w:szCs w:val="28"/>
        </w:rPr>
        <w:t xml:space="preserve">. </w:t>
      </w:r>
      <w:r w:rsidRPr="00B04196">
        <w:rPr>
          <w:rFonts w:ascii="Times New Roman" w:eastAsia="Times New Roman" w:hAnsi="Times New Roman" w:cs="Times New Roman"/>
          <w:sz w:val="28"/>
          <w:szCs w:val="28"/>
        </w:rPr>
        <w:t>tabulu). Tomēr šīm izmaiņām nav negatīva</w:t>
      </w:r>
      <w:r w:rsidR="00C23DAA">
        <w:rPr>
          <w:rFonts w:ascii="Times New Roman" w:eastAsia="Times New Roman" w:hAnsi="Times New Roman" w:cs="Times New Roman"/>
          <w:sz w:val="28"/>
          <w:szCs w:val="28"/>
        </w:rPr>
        <w:t>s</w:t>
      </w:r>
      <w:r w:rsidRPr="00B04196">
        <w:rPr>
          <w:rFonts w:ascii="Times New Roman" w:eastAsia="Times New Roman" w:hAnsi="Times New Roman" w:cs="Times New Roman"/>
          <w:sz w:val="28"/>
          <w:szCs w:val="28"/>
        </w:rPr>
        <w:t xml:space="preserve"> ietekme</w:t>
      </w:r>
      <w:r w:rsidR="00C23DAA">
        <w:rPr>
          <w:rFonts w:ascii="Times New Roman" w:eastAsia="Times New Roman" w:hAnsi="Times New Roman" w:cs="Times New Roman"/>
          <w:sz w:val="28"/>
          <w:szCs w:val="28"/>
        </w:rPr>
        <w:t>s</w:t>
      </w:r>
      <w:r w:rsidRPr="00B04196">
        <w:rPr>
          <w:rFonts w:ascii="Times New Roman" w:eastAsia="Times New Roman" w:hAnsi="Times New Roman" w:cs="Times New Roman"/>
          <w:sz w:val="28"/>
          <w:szCs w:val="28"/>
        </w:rPr>
        <w:t xml:space="preserve"> u</w:t>
      </w:r>
      <w:r w:rsidR="00C23DAA">
        <w:rPr>
          <w:rFonts w:ascii="Times New Roman" w:eastAsia="Times New Roman" w:hAnsi="Times New Roman" w:cs="Times New Roman"/>
          <w:sz w:val="28"/>
          <w:szCs w:val="28"/>
        </w:rPr>
        <w:t>z LDVC naudas plūsmas prognozēm,</w:t>
      </w:r>
      <w:r w:rsidRPr="00B04196">
        <w:rPr>
          <w:rFonts w:ascii="Times New Roman" w:eastAsia="Times New Roman" w:hAnsi="Times New Roman" w:cs="Times New Roman"/>
          <w:sz w:val="28"/>
          <w:szCs w:val="28"/>
        </w:rPr>
        <w:t xml:space="preserve"> un šobrīd kapitālsabiedrības maksātspēja nav apdraudēta.</w:t>
      </w:r>
    </w:p>
    <w:p w14:paraId="7A177E42" w14:textId="308CB40C" w:rsidR="00A27DD0" w:rsidRDefault="00C23DAA" w:rsidP="003B2EF9">
      <w:pPr>
        <w:spacing w:after="0" w:line="240" w:lineRule="auto"/>
        <w:ind w:firstLine="720"/>
        <w:jc w:val="both"/>
        <w:rPr>
          <w:rFonts w:ascii="Times New Roman" w:eastAsia="Times New Roman" w:hAnsi="Times New Roman" w:cs="Times New Roman"/>
          <w:sz w:val="28"/>
          <w:szCs w:val="28"/>
        </w:rPr>
      </w:pPr>
      <w:r w:rsidRPr="00C23DAA">
        <w:rPr>
          <w:rFonts w:ascii="Times New Roman" w:eastAsia="Times New Roman" w:hAnsi="Times New Roman" w:cs="Times New Roman"/>
          <w:sz w:val="28"/>
          <w:szCs w:val="28"/>
        </w:rPr>
        <w:t>Vienlaikus VM kā kapitāla daļu turētāja atbilstoši Publiskas personas kapitāla daļu un kapitālsabiedrību pārvaldības likuma 66. panta trešajai daļai un 107. panta otrajai daļai</w:t>
      </w:r>
      <w:r w:rsidR="00B04196" w:rsidRPr="00B04196">
        <w:rPr>
          <w:rFonts w:ascii="Times New Roman" w:eastAsia="Times New Roman" w:hAnsi="Times New Roman" w:cs="Times New Roman"/>
          <w:sz w:val="28"/>
          <w:szCs w:val="28"/>
        </w:rPr>
        <w:t>, īstenojot savu pārraudzības funkciju, nodrošinās, ka e-veselības sistēmas mantiskais ieguldījums LDVC pamatkapitālā nerada kritisku ietekmi uz kapitālsabi</w:t>
      </w:r>
      <w:r>
        <w:rPr>
          <w:rFonts w:ascii="Times New Roman" w:eastAsia="Times New Roman" w:hAnsi="Times New Roman" w:cs="Times New Roman"/>
          <w:sz w:val="28"/>
          <w:szCs w:val="28"/>
        </w:rPr>
        <w:t xml:space="preserve">edrības finansiālo stabilitāti, </w:t>
      </w:r>
      <w:r w:rsidR="00B04196" w:rsidRPr="00B04196">
        <w:rPr>
          <w:rFonts w:ascii="Times New Roman" w:eastAsia="Times New Roman" w:hAnsi="Times New Roman" w:cs="Times New Roman"/>
          <w:sz w:val="28"/>
          <w:szCs w:val="28"/>
        </w:rPr>
        <w:t xml:space="preserve">un nepieciešamības gadījumā lems par atbilstošiem pasākumiem, lai nodrošinātu </w:t>
      </w:r>
      <w:r>
        <w:rPr>
          <w:rFonts w:ascii="Times New Roman" w:eastAsia="Times New Roman" w:hAnsi="Times New Roman" w:cs="Times New Roman"/>
          <w:sz w:val="28"/>
          <w:szCs w:val="28"/>
        </w:rPr>
        <w:t>LDVC</w:t>
      </w:r>
      <w:r w:rsidR="00B04196" w:rsidRPr="00B04196">
        <w:rPr>
          <w:rFonts w:ascii="Times New Roman" w:eastAsia="Times New Roman" w:hAnsi="Times New Roman" w:cs="Times New Roman"/>
          <w:sz w:val="28"/>
          <w:szCs w:val="28"/>
        </w:rPr>
        <w:t xml:space="preserve"> ilgtspējīgu darbību.</w:t>
      </w:r>
    </w:p>
    <w:p w14:paraId="725DC7BA" w14:textId="655CEFBC" w:rsidR="00CD05D4" w:rsidRDefault="00CD05D4" w:rsidP="54CFFBF1">
      <w:pPr>
        <w:spacing w:after="0" w:line="240" w:lineRule="auto"/>
        <w:ind w:firstLine="720"/>
        <w:jc w:val="both"/>
        <w:rPr>
          <w:rFonts w:ascii="Times New Roman" w:eastAsia="Times New Roman" w:hAnsi="Times New Roman" w:cs="Times New Roman"/>
          <w:sz w:val="28"/>
          <w:szCs w:val="28"/>
        </w:rPr>
      </w:pPr>
      <w:r w:rsidRPr="003B2EF9">
        <w:rPr>
          <w:rFonts w:ascii="Times New Roman" w:eastAsia="Times New Roman" w:hAnsi="Times New Roman" w:cs="Times New Roman"/>
          <w:sz w:val="28"/>
          <w:szCs w:val="28"/>
        </w:rPr>
        <w:t xml:space="preserve">Ņemot vērā to, ka </w:t>
      </w:r>
      <w:r w:rsidR="000560D0" w:rsidRPr="003B2EF9">
        <w:rPr>
          <w:rFonts w:ascii="Times New Roman" w:eastAsia="Times New Roman" w:hAnsi="Times New Roman" w:cs="Times New Roman"/>
          <w:sz w:val="28"/>
          <w:szCs w:val="28"/>
        </w:rPr>
        <w:t>LDVC ir vispārējās valdības institucionālajā sektorā iekļauto komersantu sarakstā (S130130 “Valsts struktūru kontrolētas un finansētas komercsabiedrības”)</w:t>
      </w:r>
      <w:r w:rsidR="00BD4D92" w:rsidRPr="003B2EF9">
        <w:t xml:space="preserve"> </w:t>
      </w:r>
      <w:r w:rsidR="00BD4D92" w:rsidRPr="003B2EF9">
        <w:rPr>
          <w:rFonts w:ascii="Times New Roman" w:eastAsia="Times New Roman" w:hAnsi="Times New Roman" w:cs="Times New Roman"/>
          <w:sz w:val="28"/>
          <w:szCs w:val="28"/>
        </w:rPr>
        <w:t>un ar savu darbību ietekmē vispārējās valdības budžeta bilanci un parādu</w:t>
      </w:r>
      <w:r w:rsidR="000560D0" w:rsidRPr="003B2EF9">
        <w:rPr>
          <w:rFonts w:ascii="Times New Roman" w:eastAsia="Times New Roman" w:hAnsi="Times New Roman" w:cs="Times New Roman"/>
          <w:sz w:val="28"/>
          <w:szCs w:val="28"/>
        </w:rPr>
        <w:t xml:space="preserve">, mantiskais ieguldījums LDVC pamatkapitālā laika periodā no 2025. gada līdz 2030. gadam </w:t>
      </w:r>
      <w:r w:rsidR="00BD4D92" w:rsidRPr="003B2EF9">
        <w:rPr>
          <w:rFonts w:ascii="Times New Roman" w:eastAsia="Times New Roman" w:hAnsi="Times New Roman" w:cs="Times New Roman"/>
          <w:sz w:val="28"/>
          <w:szCs w:val="28"/>
        </w:rPr>
        <w:t>ne</w:t>
      </w:r>
      <w:r w:rsidR="000560D0" w:rsidRPr="003B2EF9">
        <w:rPr>
          <w:rFonts w:ascii="Times New Roman" w:eastAsia="Times New Roman" w:hAnsi="Times New Roman" w:cs="Times New Roman"/>
          <w:sz w:val="28"/>
          <w:szCs w:val="28"/>
        </w:rPr>
        <w:t>radīs negatīvo ietekmi uz vispārējās valdības sektora budžeta bilanci (sk. tabulu).</w:t>
      </w:r>
    </w:p>
    <w:p w14:paraId="3965EDD1" w14:textId="77777777" w:rsidR="003B2EF9" w:rsidRDefault="003B2EF9" w:rsidP="54CFFBF1">
      <w:pPr>
        <w:spacing w:after="0" w:line="240" w:lineRule="auto"/>
        <w:ind w:firstLine="720"/>
        <w:jc w:val="both"/>
        <w:rPr>
          <w:rFonts w:ascii="Times New Roman" w:eastAsia="Times New Roman" w:hAnsi="Times New Roman" w:cs="Times New Roman"/>
          <w:sz w:val="28"/>
          <w:szCs w:val="28"/>
        </w:rPr>
      </w:pPr>
    </w:p>
    <w:p w14:paraId="166141B2" w14:textId="77777777" w:rsidR="003B2EF9" w:rsidRDefault="003B2EF9" w:rsidP="54CFFBF1">
      <w:pPr>
        <w:spacing w:after="0" w:line="240" w:lineRule="auto"/>
        <w:ind w:firstLine="720"/>
        <w:jc w:val="both"/>
        <w:rPr>
          <w:rFonts w:ascii="Times New Roman" w:eastAsia="Times New Roman" w:hAnsi="Times New Roman" w:cs="Times New Roman"/>
          <w:sz w:val="28"/>
          <w:szCs w:val="28"/>
        </w:rPr>
      </w:pPr>
    </w:p>
    <w:p w14:paraId="2C220A2E" w14:textId="77777777" w:rsidR="003B2EF9" w:rsidRDefault="003B2EF9" w:rsidP="54CFFBF1">
      <w:pPr>
        <w:spacing w:after="0" w:line="240" w:lineRule="auto"/>
        <w:ind w:firstLine="720"/>
        <w:jc w:val="both"/>
        <w:rPr>
          <w:rFonts w:ascii="Times New Roman" w:eastAsia="Times New Roman" w:hAnsi="Times New Roman" w:cs="Times New Roman"/>
          <w:sz w:val="28"/>
          <w:szCs w:val="28"/>
        </w:rPr>
      </w:pPr>
    </w:p>
    <w:p w14:paraId="30ED4940" w14:textId="77777777" w:rsidR="003B2EF9" w:rsidRDefault="003B2EF9" w:rsidP="54CFFBF1">
      <w:pPr>
        <w:spacing w:after="0" w:line="240" w:lineRule="auto"/>
        <w:ind w:firstLine="720"/>
        <w:jc w:val="both"/>
        <w:rPr>
          <w:rFonts w:ascii="Times New Roman" w:eastAsia="Times New Roman" w:hAnsi="Times New Roman" w:cs="Times New Roman"/>
          <w:sz w:val="28"/>
          <w:szCs w:val="28"/>
        </w:rPr>
      </w:pPr>
    </w:p>
    <w:p w14:paraId="1A1FDB1E" w14:textId="77777777" w:rsidR="003B2EF9" w:rsidRPr="003B2EF9" w:rsidRDefault="003B2EF9" w:rsidP="54CFFBF1">
      <w:pPr>
        <w:spacing w:after="0" w:line="240" w:lineRule="auto"/>
        <w:ind w:firstLine="720"/>
        <w:jc w:val="both"/>
        <w:rPr>
          <w:rFonts w:ascii="Times New Roman" w:eastAsia="Times New Roman" w:hAnsi="Times New Roman" w:cs="Times New Roman"/>
          <w:sz w:val="28"/>
          <w:szCs w:val="28"/>
        </w:rPr>
      </w:pPr>
      <w:bookmarkStart w:id="0" w:name="_GoBack"/>
      <w:bookmarkEnd w:id="0"/>
    </w:p>
    <w:p w14:paraId="61F3292E" w14:textId="77777777" w:rsidR="000560D0" w:rsidRPr="003B2EF9" w:rsidRDefault="000560D0" w:rsidP="54CFFBF1">
      <w:pPr>
        <w:spacing w:after="0" w:line="240" w:lineRule="auto"/>
        <w:ind w:firstLine="720"/>
        <w:jc w:val="both"/>
        <w:rPr>
          <w:rFonts w:ascii="Times New Roman" w:eastAsia="Times New Roman" w:hAnsi="Times New Roman" w:cs="Times New Roman"/>
          <w:sz w:val="28"/>
          <w:szCs w:val="28"/>
        </w:rPr>
      </w:pPr>
    </w:p>
    <w:p w14:paraId="3E7B4674" w14:textId="41E90BD9" w:rsidR="00CD05D4" w:rsidRPr="003B2EF9" w:rsidRDefault="003B2EF9" w:rsidP="00CD05D4">
      <w:pPr>
        <w:pStyle w:val="a7"/>
        <w:spacing w:after="0" w:line="240" w:lineRule="auto"/>
        <w:ind w:left="1080"/>
        <w:jc w:val="right"/>
        <w:rPr>
          <w:rFonts w:ascii="Times New Roman" w:eastAsia="Times New Roman" w:hAnsi="Times New Roman" w:cs="Times New Roman"/>
          <w:i/>
          <w:sz w:val="28"/>
          <w:szCs w:val="28"/>
        </w:rPr>
      </w:pPr>
      <w:r w:rsidRPr="003B2EF9">
        <w:rPr>
          <w:rFonts w:ascii="Times New Roman" w:eastAsia="Times New Roman" w:hAnsi="Times New Roman" w:cs="Times New Roman"/>
          <w:i/>
          <w:sz w:val="28"/>
          <w:szCs w:val="28"/>
        </w:rPr>
        <w:lastRenderedPageBreak/>
        <w:t>T</w:t>
      </w:r>
      <w:r w:rsidR="00CD05D4" w:rsidRPr="003B2EF9">
        <w:rPr>
          <w:rFonts w:ascii="Times New Roman" w:eastAsia="Times New Roman" w:hAnsi="Times New Roman" w:cs="Times New Roman"/>
          <w:i/>
          <w:sz w:val="28"/>
          <w:szCs w:val="28"/>
        </w:rPr>
        <w:t>abula</w:t>
      </w:r>
    </w:p>
    <w:p w14:paraId="07D7CABC" w14:textId="32BB8A35" w:rsidR="000560D0" w:rsidRPr="003B2EF9" w:rsidRDefault="00CD05D4" w:rsidP="000560D0">
      <w:pPr>
        <w:pStyle w:val="a7"/>
        <w:spacing w:after="0" w:line="240" w:lineRule="auto"/>
        <w:ind w:left="1080"/>
        <w:jc w:val="both"/>
        <w:rPr>
          <w:rFonts w:ascii="Times New Roman" w:eastAsia="Times New Roman" w:hAnsi="Times New Roman" w:cs="Times New Roman"/>
          <w:b/>
          <w:sz w:val="24"/>
          <w:szCs w:val="24"/>
        </w:rPr>
      </w:pPr>
      <w:r w:rsidRPr="003B2EF9">
        <w:rPr>
          <w:rFonts w:ascii="Times New Roman" w:eastAsia="Times New Roman" w:hAnsi="Times New Roman" w:cs="Times New Roman"/>
          <w:b/>
          <w:sz w:val="24"/>
          <w:szCs w:val="24"/>
        </w:rPr>
        <w:t xml:space="preserve">Ietekme uz vispārējās valdības sektora budžeta bilanci, </w:t>
      </w:r>
      <w:proofErr w:type="spellStart"/>
      <w:r w:rsidRPr="003B2EF9">
        <w:rPr>
          <w:rFonts w:ascii="Times New Roman" w:eastAsia="Times New Roman" w:hAnsi="Times New Roman" w:cs="Times New Roman"/>
          <w:b/>
          <w:i/>
          <w:sz w:val="24"/>
          <w:szCs w:val="24"/>
        </w:rPr>
        <w:t>euro</w:t>
      </w:r>
      <w:proofErr w:type="spellEnd"/>
    </w:p>
    <w:tbl>
      <w:tblPr>
        <w:tblW w:w="8520" w:type="dxa"/>
        <w:tblInd w:w="93" w:type="dxa"/>
        <w:tblLayout w:type="fixed"/>
        <w:tblLook w:val="04A0" w:firstRow="1" w:lastRow="0" w:firstColumn="1" w:lastColumn="0" w:noHBand="0" w:noVBand="1"/>
      </w:tblPr>
      <w:tblGrid>
        <w:gridCol w:w="724"/>
        <w:gridCol w:w="1843"/>
        <w:gridCol w:w="992"/>
        <w:gridCol w:w="992"/>
        <w:gridCol w:w="993"/>
        <w:gridCol w:w="992"/>
        <w:gridCol w:w="992"/>
        <w:gridCol w:w="992"/>
      </w:tblGrid>
      <w:tr w:rsidR="00CD05D4" w:rsidRPr="003B2EF9" w14:paraId="0E888C01" w14:textId="77777777" w:rsidTr="000560D0">
        <w:trPr>
          <w:trHeight w:val="300"/>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67ABBF" w14:textId="6C6E3FAF" w:rsidR="00CD05D4" w:rsidRPr="003B2EF9" w:rsidRDefault="00CD05D4" w:rsidP="00CD05D4">
            <w:pPr>
              <w:spacing w:after="0" w:line="240" w:lineRule="auto"/>
              <w:jc w:val="center"/>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eastAsia="ru-RU"/>
                <w14:ligatures w14:val="none"/>
              </w:rPr>
              <w:t>Kods</w:t>
            </w:r>
          </w:p>
        </w:tc>
        <w:tc>
          <w:tcPr>
            <w:tcW w:w="1843" w:type="dxa"/>
            <w:tcBorders>
              <w:top w:val="single" w:sz="4" w:space="0" w:color="000000"/>
              <w:left w:val="nil"/>
              <w:bottom w:val="single" w:sz="4" w:space="0" w:color="000000"/>
              <w:right w:val="single" w:sz="4" w:space="0" w:color="000000"/>
            </w:tcBorders>
            <w:shd w:val="clear" w:color="auto" w:fill="auto"/>
            <w:noWrap/>
            <w:vAlign w:val="center"/>
            <w:hideMark/>
          </w:tcPr>
          <w:p w14:paraId="133489EB" w14:textId="71C15422" w:rsidR="00CD05D4" w:rsidRPr="003B2EF9" w:rsidRDefault="00CD05D4" w:rsidP="00CD05D4">
            <w:pPr>
              <w:spacing w:after="0" w:line="240" w:lineRule="auto"/>
              <w:jc w:val="center"/>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eastAsia="ru-RU"/>
                <w14:ligatures w14:val="none"/>
              </w:rPr>
              <w:t>Rādītājs</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619BB371" w14:textId="77777777" w:rsidR="00CD05D4" w:rsidRPr="003B2EF9" w:rsidRDefault="00CD05D4" w:rsidP="00CD05D4">
            <w:pPr>
              <w:spacing w:after="0" w:line="240" w:lineRule="auto"/>
              <w:jc w:val="center"/>
              <w:rPr>
                <w:rFonts w:ascii="Times New Roman" w:eastAsia="Times New Roman" w:hAnsi="Times New Roman" w:cs="Times New Roman"/>
                <w:b/>
                <w:sz w:val="16"/>
                <w:szCs w:val="16"/>
                <w:lang w:val="ru-RU" w:eastAsia="ru-RU"/>
                <w14:ligatures w14:val="none"/>
              </w:rPr>
            </w:pPr>
            <w:r w:rsidRPr="003B2EF9">
              <w:rPr>
                <w:rFonts w:ascii="Times New Roman" w:eastAsia="Times New Roman" w:hAnsi="Times New Roman" w:cs="Times New Roman"/>
                <w:b/>
                <w:sz w:val="16"/>
                <w:szCs w:val="16"/>
                <w:lang w:val="ru-RU" w:eastAsia="ru-RU"/>
                <w14:ligatures w14:val="none"/>
              </w:rPr>
              <w:t>2025</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2D3FE34C" w14:textId="77777777" w:rsidR="00CD05D4" w:rsidRPr="003B2EF9" w:rsidRDefault="00CD05D4" w:rsidP="00CD05D4">
            <w:pPr>
              <w:spacing w:after="0" w:line="240" w:lineRule="auto"/>
              <w:jc w:val="center"/>
              <w:rPr>
                <w:rFonts w:ascii="Times New Roman" w:eastAsia="Times New Roman" w:hAnsi="Times New Roman" w:cs="Times New Roman"/>
                <w:b/>
                <w:sz w:val="16"/>
                <w:szCs w:val="16"/>
                <w:lang w:val="ru-RU" w:eastAsia="ru-RU"/>
                <w14:ligatures w14:val="none"/>
              </w:rPr>
            </w:pPr>
            <w:r w:rsidRPr="003B2EF9">
              <w:rPr>
                <w:rFonts w:ascii="Times New Roman" w:eastAsia="Times New Roman" w:hAnsi="Times New Roman" w:cs="Times New Roman"/>
                <w:b/>
                <w:sz w:val="16"/>
                <w:szCs w:val="16"/>
                <w:lang w:val="ru-RU" w:eastAsia="ru-RU"/>
                <w14:ligatures w14:val="none"/>
              </w:rPr>
              <w:t>2026</w:t>
            </w:r>
          </w:p>
        </w:tc>
        <w:tc>
          <w:tcPr>
            <w:tcW w:w="993" w:type="dxa"/>
            <w:tcBorders>
              <w:top w:val="single" w:sz="4" w:space="0" w:color="000000"/>
              <w:left w:val="nil"/>
              <w:bottom w:val="single" w:sz="4" w:space="0" w:color="000000"/>
              <w:right w:val="single" w:sz="4" w:space="0" w:color="000000"/>
            </w:tcBorders>
            <w:shd w:val="clear" w:color="auto" w:fill="auto"/>
            <w:noWrap/>
            <w:vAlign w:val="center"/>
            <w:hideMark/>
          </w:tcPr>
          <w:p w14:paraId="06FFAE02" w14:textId="77777777" w:rsidR="00CD05D4" w:rsidRPr="003B2EF9" w:rsidRDefault="00CD05D4" w:rsidP="00CD05D4">
            <w:pPr>
              <w:spacing w:after="0" w:line="240" w:lineRule="auto"/>
              <w:jc w:val="center"/>
              <w:rPr>
                <w:rFonts w:ascii="Times New Roman" w:eastAsia="Times New Roman" w:hAnsi="Times New Roman" w:cs="Times New Roman"/>
                <w:b/>
                <w:sz w:val="16"/>
                <w:szCs w:val="16"/>
                <w:lang w:val="ru-RU" w:eastAsia="ru-RU"/>
                <w14:ligatures w14:val="none"/>
              </w:rPr>
            </w:pPr>
            <w:r w:rsidRPr="003B2EF9">
              <w:rPr>
                <w:rFonts w:ascii="Times New Roman" w:eastAsia="Times New Roman" w:hAnsi="Times New Roman" w:cs="Times New Roman"/>
                <w:b/>
                <w:sz w:val="16"/>
                <w:szCs w:val="16"/>
                <w:lang w:val="ru-RU" w:eastAsia="ru-RU"/>
                <w14:ligatures w14:val="none"/>
              </w:rPr>
              <w:t>2027</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19C33C93" w14:textId="77777777" w:rsidR="00CD05D4" w:rsidRPr="003B2EF9" w:rsidRDefault="00CD05D4" w:rsidP="00CD05D4">
            <w:pPr>
              <w:spacing w:after="0" w:line="240" w:lineRule="auto"/>
              <w:jc w:val="center"/>
              <w:rPr>
                <w:rFonts w:ascii="Times New Roman" w:eastAsia="Times New Roman" w:hAnsi="Times New Roman" w:cs="Times New Roman"/>
                <w:b/>
                <w:sz w:val="16"/>
                <w:szCs w:val="16"/>
                <w:lang w:val="ru-RU" w:eastAsia="ru-RU"/>
                <w14:ligatures w14:val="none"/>
              </w:rPr>
            </w:pPr>
            <w:r w:rsidRPr="003B2EF9">
              <w:rPr>
                <w:rFonts w:ascii="Times New Roman" w:eastAsia="Times New Roman" w:hAnsi="Times New Roman" w:cs="Times New Roman"/>
                <w:b/>
                <w:sz w:val="16"/>
                <w:szCs w:val="16"/>
                <w:lang w:val="ru-RU" w:eastAsia="ru-RU"/>
                <w14:ligatures w14:val="none"/>
              </w:rPr>
              <w:t>2028</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71F78F91" w14:textId="77777777" w:rsidR="00CD05D4" w:rsidRPr="003B2EF9" w:rsidRDefault="00CD05D4" w:rsidP="00CD05D4">
            <w:pPr>
              <w:spacing w:after="0" w:line="240" w:lineRule="auto"/>
              <w:jc w:val="center"/>
              <w:rPr>
                <w:rFonts w:ascii="Times New Roman" w:eastAsia="Times New Roman" w:hAnsi="Times New Roman" w:cs="Times New Roman"/>
                <w:b/>
                <w:sz w:val="16"/>
                <w:szCs w:val="16"/>
                <w:lang w:val="ru-RU" w:eastAsia="ru-RU"/>
                <w14:ligatures w14:val="none"/>
              </w:rPr>
            </w:pPr>
            <w:r w:rsidRPr="003B2EF9">
              <w:rPr>
                <w:rFonts w:ascii="Times New Roman" w:eastAsia="Times New Roman" w:hAnsi="Times New Roman" w:cs="Times New Roman"/>
                <w:b/>
                <w:sz w:val="16"/>
                <w:szCs w:val="16"/>
                <w:lang w:val="ru-RU" w:eastAsia="ru-RU"/>
                <w14:ligatures w14:val="none"/>
              </w:rPr>
              <w:t>2029</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414BA869" w14:textId="77777777" w:rsidR="00CD05D4" w:rsidRPr="003B2EF9" w:rsidRDefault="00CD05D4" w:rsidP="00CD05D4">
            <w:pPr>
              <w:spacing w:after="0" w:line="240" w:lineRule="auto"/>
              <w:jc w:val="center"/>
              <w:rPr>
                <w:rFonts w:ascii="Times New Roman" w:eastAsia="Times New Roman" w:hAnsi="Times New Roman" w:cs="Times New Roman"/>
                <w:b/>
                <w:sz w:val="16"/>
                <w:szCs w:val="16"/>
                <w:lang w:val="ru-RU" w:eastAsia="ru-RU"/>
                <w14:ligatures w14:val="none"/>
              </w:rPr>
            </w:pPr>
            <w:r w:rsidRPr="003B2EF9">
              <w:rPr>
                <w:rFonts w:ascii="Times New Roman" w:eastAsia="Times New Roman" w:hAnsi="Times New Roman" w:cs="Times New Roman"/>
                <w:b/>
                <w:sz w:val="16"/>
                <w:szCs w:val="16"/>
                <w:lang w:val="ru-RU" w:eastAsia="ru-RU"/>
                <w14:ligatures w14:val="none"/>
              </w:rPr>
              <w:t>2030</w:t>
            </w:r>
          </w:p>
        </w:tc>
      </w:tr>
      <w:tr w:rsidR="00CD05D4" w:rsidRPr="003B2EF9" w14:paraId="296566A0" w14:textId="77777777" w:rsidTr="000560D0">
        <w:trPr>
          <w:trHeight w:val="30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14:paraId="276FBD42" w14:textId="77777777" w:rsidR="00CD05D4" w:rsidRPr="003B2EF9" w:rsidRDefault="00CD05D4" w:rsidP="000560D0">
            <w:pPr>
              <w:spacing w:after="0" w:line="240" w:lineRule="auto"/>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1</w:t>
            </w:r>
          </w:p>
        </w:tc>
        <w:tc>
          <w:tcPr>
            <w:tcW w:w="1843" w:type="dxa"/>
            <w:tcBorders>
              <w:top w:val="nil"/>
              <w:left w:val="nil"/>
              <w:bottom w:val="single" w:sz="4" w:space="0" w:color="000000"/>
              <w:right w:val="single" w:sz="4" w:space="0" w:color="000000"/>
            </w:tcBorders>
            <w:shd w:val="clear" w:color="auto" w:fill="auto"/>
            <w:noWrap/>
            <w:vAlign w:val="center"/>
            <w:hideMark/>
          </w:tcPr>
          <w:p w14:paraId="04BC5DFA" w14:textId="77777777" w:rsidR="00CD05D4" w:rsidRPr="003B2EF9" w:rsidRDefault="00CD05D4" w:rsidP="000560D0">
            <w:pPr>
              <w:spacing w:after="0" w:line="240" w:lineRule="auto"/>
              <w:rPr>
                <w:rFonts w:ascii="Times New Roman" w:eastAsia="Times New Roman" w:hAnsi="Times New Roman" w:cs="Times New Roman"/>
                <w:sz w:val="16"/>
                <w:szCs w:val="16"/>
                <w:lang w:val="en-US" w:eastAsia="ru-RU"/>
                <w14:ligatures w14:val="none"/>
              </w:rPr>
            </w:pPr>
            <w:proofErr w:type="spellStart"/>
            <w:r w:rsidRPr="003B2EF9">
              <w:rPr>
                <w:rFonts w:ascii="Times New Roman" w:eastAsia="Times New Roman" w:hAnsi="Times New Roman" w:cs="Times New Roman"/>
                <w:sz w:val="16"/>
                <w:szCs w:val="16"/>
                <w:lang w:val="en-US" w:eastAsia="ru-RU"/>
                <w14:ligatures w14:val="none"/>
              </w:rPr>
              <w:t>Neto</w:t>
            </w:r>
            <w:proofErr w:type="spellEnd"/>
            <w:r w:rsidRPr="003B2EF9">
              <w:rPr>
                <w:rFonts w:ascii="Times New Roman" w:eastAsia="Times New Roman" w:hAnsi="Times New Roman" w:cs="Times New Roman"/>
                <w:sz w:val="16"/>
                <w:szCs w:val="16"/>
                <w:lang w:val="en-US" w:eastAsia="ru-RU"/>
                <w14:ligatures w14:val="none"/>
              </w:rPr>
              <w:t xml:space="preserve"> </w:t>
            </w:r>
            <w:proofErr w:type="spellStart"/>
            <w:r w:rsidRPr="003B2EF9">
              <w:rPr>
                <w:rFonts w:ascii="Times New Roman" w:eastAsia="Times New Roman" w:hAnsi="Times New Roman" w:cs="Times New Roman"/>
                <w:sz w:val="16"/>
                <w:szCs w:val="16"/>
                <w:lang w:val="en-US" w:eastAsia="ru-RU"/>
                <w14:ligatures w14:val="none"/>
              </w:rPr>
              <w:t>apgrozījums</w:t>
            </w:r>
            <w:proofErr w:type="spellEnd"/>
            <w:r w:rsidRPr="003B2EF9">
              <w:rPr>
                <w:rFonts w:ascii="Times New Roman" w:eastAsia="Times New Roman" w:hAnsi="Times New Roman" w:cs="Times New Roman"/>
                <w:sz w:val="16"/>
                <w:szCs w:val="16"/>
                <w:lang w:val="en-US" w:eastAsia="ru-RU"/>
                <w14:ligatures w14:val="none"/>
              </w:rPr>
              <w:t xml:space="preserve"> un </w:t>
            </w:r>
            <w:proofErr w:type="spellStart"/>
            <w:r w:rsidRPr="003B2EF9">
              <w:rPr>
                <w:rFonts w:ascii="Times New Roman" w:eastAsia="Times New Roman" w:hAnsi="Times New Roman" w:cs="Times New Roman"/>
                <w:sz w:val="16"/>
                <w:szCs w:val="16"/>
                <w:lang w:val="en-US" w:eastAsia="ru-RU"/>
                <w14:ligatures w14:val="none"/>
              </w:rPr>
              <w:t>citi</w:t>
            </w:r>
            <w:proofErr w:type="spellEnd"/>
            <w:r w:rsidRPr="003B2EF9">
              <w:rPr>
                <w:rFonts w:ascii="Times New Roman" w:eastAsia="Times New Roman" w:hAnsi="Times New Roman" w:cs="Times New Roman"/>
                <w:sz w:val="16"/>
                <w:szCs w:val="16"/>
                <w:lang w:val="en-US" w:eastAsia="ru-RU"/>
                <w14:ligatures w14:val="none"/>
              </w:rPr>
              <w:t xml:space="preserve"> </w:t>
            </w:r>
            <w:proofErr w:type="spellStart"/>
            <w:r w:rsidRPr="003B2EF9">
              <w:rPr>
                <w:rFonts w:ascii="Times New Roman" w:eastAsia="Times New Roman" w:hAnsi="Times New Roman" w:cs="Times New Roman"/>
                <w:sz w:val="16"/>
                <w:szCs w:val="16"/>
                <w:lang w:val="en-US" w:eastAsia="ru-RU"/>
                <w14:ligatures w14:val="none"/>
              </w:rPr>
              <w:t>ieņēmumi</w:t>
            </w:r>
            <w:proofErr w:type="spellEnd"/>
          </w:p>
        </w:tc>
        <w:tc>
          <w:tcPr>
            <w:tcW w:w="992" w:type="dxa"/>
            <w:tcBorders>
              <w:top w:val="nil"/>
              <w:left w:val="nil"/>
              <w:bottom w:val="single" w:sz="4" w:space="0" w:color="000000"/>
              <w:right w:val="single" w:sz="4" w:space="0" w:color="000000"/>
            </w:tcBorders>
            <w:shd w:val="clear" w:color="auto" w:fill="auto"/>
            <w:noWrap/>
            <w:vAlign w:val="center"/>
            <w:hideMark/>
          </w:tcPr>
          <w:p w14:paraId="496E00DC"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7 176 968</w:t>
            </w:r>
          </w:p>
        </w:tc>
        <w:tc>
          <w:tcPr>
            <w:tcW w:w="992" w:type="dxa"/>
            <w:tcBorders>
              <w:top w:val="nil"/>
              <w:left w:val="nil"/>
              <w:bottom w:val="single" w:sz="4" w:space="0" w:color="000000"/>
              <w:right w:val="single" w:sz="4" w:space="0" w:color="000000"/>
            </w:tcBorders>
            <w:shd w:val="clear" w:color="auto" w:fill="auto"/>
            <w:noWrap/>
            <w:vAlign w:val="center"/>
            <w:hideMark/>
          </w:tcPr>
          <w:p w14:paraId="1C23C4E0"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7 137 983</w:t>
            </w:r>
          </w:p>
        </w:tc>
        <w:tc>
          <w:tcPr>
            <w:tcW w:w="993" w:type="dxa"/>
            <w:tcBorders>
              <w:top w:val="nil"/>
              <w:left w:val="nil"/>
              <w:bottom w:val="single" w:sz="4" w:space="0" w:color="000000"/>
              <w:right w:val="single" w:sz="4" w:space="0" w:color="000000"/>
            </w:tcBorders>
            <w:shd w:val="clear" w:color="auto" w:fill="auto"/>
            <w:noWrap/>
            <w:vAlign w:val="center"/>
            <w:hideMark/>
          </w:tcPr>
          <w:p w14:paraId="23448DC2"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7 137 983</w:t>
            </w:r>
          </w:p>
        </w:tc>
        <w:tc>
          <w:tcPr>
            <w:tcW w:w="992" w:type="dxa"/>
            <w:tcBorders>
              <w:top w:val="nil"/>
              <w:left w:val="nil"/>
              <w:bottom w:val="single" w:sz="4" w:space="0" w:color="000000"/>
              <w:right w:val="single" w:sz="4" w:space="0" w:color="000000"/>
            </w:tcBorders>
            <w:shd w:val="clear" w:color="auto" w:fill="auto"/>
            <w:noWrap/>
            <w:vAlign w:val="center"/>
            <w:hideMark/>
          </w:tcPr>
          <w:p w14:paraId="17FF10CA"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7 137 983</w:t>
            </w:r>
          </w:p>
        </w:tc>
        <w:tc>
          <w:tcPr>
            <w:tcW w:w="992" w:type="dxa"/>
            <w:tcBorders>
              <w:top w:val="nil"/>
              <w:left w:val="nil"/>
              <w:bottom w:val="single" w:sz="4" w:space="0" w:color="000000"/>
              <w:right w:val="single" w:sz="4" w:space="0" w:color="000000"/>
            </w:tcBorders>
            <w:shd w:val="clear" w:color="auto" w:fill="auto"/>
            <w:noWrap/>
            <w:vAlign w:val="center"/>
            <w:hideMark/>
          </w:tcPr>
          <w:p w14:paraId="2F33C989"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7 137 983</w:t>
            </w:r>
          </w:p>
        </w:tc>
        <w:tc>
          <w:tcPr>
            <w:tcW w:w="992" w:type="dxa"/>
            <w:tcBorders>
              <w:top w:val="nil"/>
              <w:left w:val="nil"/>
              <w:bottom w:val="single" w:sz="4" w:space="0" w:color="000000"/>
              <w:right w:val="single" w:sz="4" w:space="0" w:color="000000"/>
            </w:tcBorders>
            <w:shd w:val="clear" w:color="auto" w:fill="auto"/>
            <w:noWrap/>
            <w:vAlign w:val="center"/>
            <w:hideMark/>
          </w:tcPr>
          <w:p w14:paraId="70C7506D"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7 137 983</w:t>
            </w:r>
          </w:p>
        </w:tc>
      </w:tr>
      <w:tr w:rsidR="00CD05D4" w:rsidRPr="003B2EF9" w14:paraId="32CD569A" w14:textId="77777777" w:rsidTr="000560D0">
        <w:trPr>
          <w:trHeight w:val="51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14:paraId="321ED9DF" w14:textId="77777777" w:rsidR="00CD05D4" w:rsidRPr="003B2EF9" w:rsidRDefault="00CD05D4" w:rsidP="000560D0">
            <w:pPr>
              <w:spacing w:after="0" w:line="240" w:lineRule="auto"/>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2</w:t>
            </w:r>
          </w:p>
        </w:tc>
        <w:tc>
          <w:tcPr>
            <w:tcW w:w="1843" w:type="dxa"/>
            <w:tcBorders>
              <w:top w:val="nil"/>
              <w:left w:val="nil"/>
              <w:bottom w:val="single" w:sz="4" w:space="0" w:color="000000"/>
              <w:right w:val="single" w:sz="4" w:space="0" w:color="000000"/>
            </w:tcBorders>
            <w:shd w:val="clear" w:color="auto" w:fill="auto"/>
            <w:vAlign w:val="center"/>
            <w:hideMark/>
          </w:tcPr>
          <w:p w14:paraId="6499205E" w14:textId="77777777" w:rsidR="00CD05D4" w:rsidRPr="003B2EF9" w:rsidRDefault="00CD05D4" w:rsidP="000560D0">
            <w:pPr>
              <w:spacing w:after="0" w:line="240" w:lineRule="auto"/>
              <w:rPr>
                <w:rFonts w:ascii="Times New Roman" w:eastAsia="Times New Roman" w:hAnsi="Times New Roman" w:cs="Times New Roman"/>
                <w:sz w:val="16"/>
                <w:szCs w:val="16"/>
                <w:lang w:val="ru-RU" w:eastAsia="ru-RU"/>
                <w14:ligatures w14:val="none"/>
              </w:rPr>
            </w:pPr>
            <w:proofErr w:type="spellStart"/>
            <w:r w:rsidRPr="003B2EF9">
              <w:rPr>
                <w:rFonts w:ascii="Times New Roman" w:eastAsia="Times New Roman" w:hAnsi="Times New Roman" w:cs="Times New Roman"/>
                <w:sz w:val="16"/>
                <w:szCs w:val="16"/>
                <w:lang w:val="ru-RU" w:eastAsia="ru-RU"/>
                <w14:ligatures w14:val="none"/>
              </w:rPr>
              <w:t>Ražošanas</w:t>
            </w:r>
            <w:proofErr w:type="spellEnd"/>
            <w:r w:rsidRPr="003B2EF9">
              <w:rPr>
                <w:rFonts w:ascii="Times New Roman" w:eastAsia="Times New Roman" w:hAnsi="Times New Roman" w:cs="Times New Roman"/>
                <w:sz w:val="16"/>
                <w:szCs w:val="16"/>
                <w:lang w:val="ru-RU" w:eastAsia="ru-RU"/>
                <w14:ligatures w14:val="none"/>
              </w:rPr>
              <w:t xml:space="preserve">, </w:t>
            </w:r>
            <w:proofErr w:type="spellStart"/>
            <w:r w:rsidRPr="003B2EF9">
              <w:rPr>
                <w:rFonts w:ascii="Times New Roman" w:eastAsia="Times New Roman" w:hAnsi="Times New Roman" w:cs="Times New Roman"/>
                <w:sz w:val="16"/>
                <w:szCs w:val="16"/>
                <w:lang w:val="ru-RU" w:eastAsia="ru-RU"/>
                <w14:ligatures w14:val="none"/>
              </w:rPr>
              <w:t>pārdošanas</w:t>
            </w:r>
            <w:proofErr w:type="spellEnd"/>
            <w:r w:rsidRPr="003B2EF9">
              <w:rPr>
                <w:rFonts w:ascii="Times New Roman" w:eastAsia="Times New Roman" w:hAnsi="Times New Roman" w:cs="Times New Roman"/>
                <w:sz w:val="16"/>
                <w:szCs w:val="16"/>
                <w:lang w:val="ru-RU" w:eastAsia="ru-RU"/>
                <w14:ligatures w14:val="none"/>
              </w:rPr>
              <w:t xml:space="preserve"> </w:t>
            </w:r>
            <w:proofErr w:type="spellStart"/>
            <w:r w:rsidRPr="003B2EF9">
              <w:rPr>
                <w:rFonts w:ascii="Times New Roman" w:eastAsia="Times New Roman" w:hAnsi="Times New Roman" w:cs="Times New Roman"/>
                <w:sz w:val="16"/>
                <w:szCs w:val="16"/>
                <w:lang w:val="ru-RU" w:eastAsia="ru-RU"/>
                <w14:ligatures w14:val="none"/>
              </w:rPr>
              <w:t>vai</w:t>
            </w:r>
            <w:proofErr w:type="spellEnd"/>
            <w:r w:rsidRPr="003B2EF9">
              <w:rPr>
                <w:rFonts w:ascii="Times New Roman" w:eastAsia="Times New Roman" w:hAnsi="Times New Roman" w:cs="Times New Roman"/>
                <w:sz w:val="16"/>
                <w:szCs w:val="16"/>
                <w:lang w:val="ru-RU" w:eastAsia="ru-RU"/>
                <w14:ligatures w14:val="none"/>
              </w:rPr>
              <w:t xml:space="preserve"> </w:t>
            </w:r>
            <w:proofErr w:type="spellStart"/>
            <w:r w:rsidRPr="003B2EF9">
              <w:rPr>
                <w:rFonts w:ascii="Times New Roman" w:eastAsia="Times New Roman" w:hAnsi="Times New Roman" w:cs="Times New Roman"/>
                <w:sz w:val="16"/>
                <w:szCs w:val="16"/>
                <w:lang w:val="ru-RU" w:eastAsia="ru-RU"/>
                <w14:ligatures w14:val="none"/>
              </w:rPr>
              <w:t>sniegto</w:t>
            </w:r>
            <w:proofErr w:type="spellEnd"/>
            <w:r w:rsidRPr="003B2EF9">
              <w:rPr>
                <w:rFonts w:ascii="Times New Roman" w:eastAsia="Times New Roman" w:hAnsi="Times New Roman" w:cs="Times New Roman"/>
                <w:sz w:val="16"/>
                <w:szCs w:val="16"/>
                <w:lang w:val="ru-RU" w:eastAsia="ru-RU"/>
                <w14:ligatures w14:val="none"/>
              </w:rPr>
              <w:t xml:space="preserve"> </w:t>
            </w:r>
            <w:proofErr w:type="spellStart"/>
            <w:r w:rsidRPr="003B2EF9">
              <w:rPr>
                <w:rFonts w:ascii="Times New Roman" w:eastAsia="Times New Roman" w:hAnsi="Times New Roman" w:cs="Times New Roman"/>
                <w:sz w:val="16"/>
                <w:szCs w:val="16"/>
                <w:lang w:val="ru-RU" w:eastAsia="ru-RU"/>
                <w14:ligatures w14:val="none"/>
              </w:rPr>
              <w:t>pakalpojumu</w:t>
            </w:r>
            <w:proofErr w:type="spellEnd"/>
            <w:r w:rsidRPr="003B2EF9">
              <w:rPr>
                <w:rFonts w:ascii="Times New Roman" w:eastAsia="Times New Roman" w:hAnsi="Times New Roman" w:cs="Times New Roman"/>
                <w:sz w:val="16"/>
                <w:szCs w:val="16"/>
                <w:lang w:val="ru-RU" w:eastAsia="ru-RU"/>
                <w14:ligatures w14:val="none"/>
              </w:rPr>
              <w:t xml:space="preserve"> </w:t>
            </w:r>
            <w:proofErr w:type="spellStart"/>
            <w:r w:rsidRPr="003B2EF9">
              <w:rPr>
                <w:rFonts w:ascii="Times New Roman" w:eastAsia="Times New Roman" w:hAnsi="Times New Roman" w:cs="Times New Roman"/>
                <w:sz w:val="16"/>
                <w:szCs w:val="16"/>
                <w:lang w:val="ru-RU" w:eastAsia="ru-RU"/>
                <w14:ligatures w14:val="none"/>
              </w:rPr>
              <w:t>izmaksas</w:t>
            </w:r>
            <w:proofErr w:type="spellEnd"/>
            <w:r w:rsidRPr="003B2EF9">
              <w:rPr>
                <w:rFonts w:ascii="Times New Roman" w:eastAsia="Times New Roman" w:hAnsi="Times New Roman" w:cs="Times New Roman"/>
                <w:sz w:val="16"/>
                <w:szCs w:val="16"/>
                <w:lang w:val="ru-RU" w:eastAsia="ru-RU"/>
                <w14:ligatures w14:val="none"/>
              </w:rPr>
              <w:t xml:space="preserve"> </w:t>
            </w:r>
            <w:proofErr w:type="spellStart"/>
            <w:r w:rsidRPr="003B2EF9">
              <w:rPr>
                <w:rFonts w:ascii="Times New Roman" w:eastAsia="Times New Roman" w:hAnsi="Times New Roman" w:cs="Times New Roman"/>
                <w:sz w:val="16"/>
                <w:szCs w:val="16"/>
                <w:lang w:val="ru-RU" w:eastAsia="ru-RU"/>
                <w14:ligatures w14:val="none"/>
              </w:rPr>
              <w:t>un</w:t>
            </w:r>
            <w:proofErr w:type="spellEnd"/>
            <w:r w:rsidRPr="003B2EF9">
              <w:rPr>
                <w:rFonts w:ascii="Times New Roman" w:eastAsia="Times New Roman" w:hAnsi="Times New Roman" w:cs="Times New Roman"/>
                <w:sz w:val="16"/>
                <w:szCs w:val="16"/>
                <w:lang w:val="ru-RU" w:eastAsia="ru-RU"/>
                <w14:ligatures w14:val="none"/>
              </w:rPr>
              <w:t xml:space="preserve"> </w:t>
            </w:r>
            <w:proofErr w:type="spellStart"/>
            <w:r w:rsidRPr="003B2EF9">
              <w:rPr>
                <w:rFonts w:ascii="Times New Roman" w:eastAsia="Times New Roman" w:hAnsi="Times New Roman" w:cs="Times New Roman"/>
                <w:sz w:val="16"/>
                <w:szCs w:val="16"/>
                <w:lang w:val="ru-RU" w:eastAsia="ru-RU"/>
                <w14:ligatures w14:val="none"/>
              </w:rPr>
              <w:t>citas</w:t>
            </w:r>
            <w:proofErr w:type="spellEnd"/>
            <w:r w:rsidRPr="003B2EF9">
              <w:rPr>
                <w:rFonts w:ascii="Times New Roman" w:eastAsia="Times New Roman" w:hAnsi="Times New Roman" w:cs="Times New Roman"/>
                <w:sz w:val="16"/>
                <w:szCs w:val="16"/>
                <w:lang w:val="ru-RU" w:eastAsia="ru-RU"/>
                <w14:ligatures w14:val="none"/>
              </w:rPr>
              <w:t xml:space="preserve"> </w:t>
            </w:r>
            <w:proofErr w:type="spellStart"/>
            <w:r w:rsidRPr="003B2EF9">
              <w:rPr>
                <w:rFonts w:ascii="Times New Roman" w:eastAsia="Times New Roman" w:hAnsi="Times New Roman" w:cs="Times New Roman"/>
                <w:sz w:val="16"/>
                <w:szCs w:val="16"/>
                <w:lang w:val="ru-RU" w:eastAsia="ru-RU"/>
                <w14:ligatures w14:val="none"/>
              </w:rPr>
              <w:t>izmaksas</w:t>
            </w:r>
            <w:proofErr w:type="spellEnd"/>
          </w:p>
        </w:tc>
        <w:tc>
          <w:tcPr>
            <w:tcW w:w="992" w:type="dxa"/>
            <w:tcBorders>
              <w:top w:val="nil"/>
              <w:left w:val="nil"/>
              <w:bottom w:val="single" w:sz="4" w:space="0" w:color="000000"/>
              <w:right w:val="single" w:sz="4" w:space="0" w:color="000000"/>
            </w:tcBorders>
            <w:shd w:val="clear" w:color="auto" w:fill="auto"/>
            <w:noWrap/>
            <w:vAlign w:val="center"/>
            <w:hideMark/>
          </w:tcPr>
          <w:p w14:paraId="617BA69D"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9 195 868</w:t>
            </w:r>
          </w:p>
        </w:tc>
        <w:tc>
          <w:tcPr>
            <w:tcW w:w="992" w:type="dxa"/>
            <w:tcBorders>
              <w:top w:val="nil"/>
              <w:left w:val="nil"/>
              <w:bottom w:val="single" w:sz="4" w:space="0" w:color="000000"/>
              <w:right w:val="single" w:sz="4" w:space="0" w:color="000000"/>
            </w:tcBorders>
            <w:shd w:val="clear" w:color="auto" w:fill="auto"/>
            <w:noWrap/>
            <w:vAlign w:val="center"/>
            <w:hideMark/>
          </w:tcPr>
          <w:p w14:paraId="5FB3C786"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11 175 783</w:t>
            </w:r>
          </w:p>
        </w:tc>
        <w:tc>
          <w:tcPr>
            <w:tcW w:w="993" w:type="dxa"/>
            <w:tcBorders>
              <w:top w:val="nil"/>
              <w:left w:val="nil"/>
              <w:bottom w:val="single" w:sz="4" w:space="0" w:color="000000"/>
              <w:right w:val="single" w:sz="4" w:space="0" w:color="000000"/>
            </w:tcBorders>
            <w:shd w:val="clear" w:color="auto" w:fill="auto"/>
            <w:noWrap/>
            <w:vAlign w:val="center"/>
            <w:hideMark/>
          </w:tcPr>
          <w:p w14:paraId="0EFA4E80"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11 175 783</w:t>
            </w:r>
          </w:p>
        </w:tc>
        <w:tc>
          <w:tcPr>
            <w:tcW w:w="992" w:type="dxa"/>
            <w:tcBorders>
              <w:top w:val="nil"/>
              <w:left w:val="nil"/>
              <w:bottom w:val="single" w:sz="4" w:space="0" w:color="000000"/>
              <w:right w:val="single" w:sz="4" w:space="0" w:color="000000"/>
            </w:tcBorders>
            <w:shd w:val="clear" w:color="auto" w:fill="auto"/>
            <w:noWrap/>
            <w:vAlign w:val="center"/>
            <w:hideMark/>
          </w:tcPr>
          <w:p w14:paraId="33A250C7"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11 175 783</w:t>
            </w:r>
          </w:p>
        </w:tc>
        <w:tc>
          <w:tcPr>
            <w:tcW w:w="992" w:type="dxa"/>
            <w:tcBorders>
              <w:top w:val="nil"/>
              <w:left w:val="nil"/>
              <w:bottom w:val="single" w:sz="4" w:space="0" w:color="000000"/>
              <w:right w:val="single" w:sz="4" w:space="0" w:color="000000"/>
            </w:tcBorders>
            <w:shd w:val="clear" w:color="auto" w:fill="auto"/>
            <w:noWrap/>
            <w:vAlign w:val="center"/>
            <w:hideMark/>
          </w:tcPr>
          <w:p w14:paraId="7501B8AF"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11 175 783</w:t>
            </w:r>
          </w:p>
        </w:tc>
        <w:tc>
          <w:tcPr>
            <w:tcW w:w="992" w:type="dxa"/>
            <w:tcBorders>
              <w:top w:val="nil"/>
              <w:left w:val="nil"/>
              <w:bottom w:val="single" w:sz="4" w:space="0" w:color="000000"/>
              <w:right w:val="single" w:sz="4" w:space="0" w:color="000000"/>
            </w:tcBorders>
            <w:shd w:val="clear" w:color="auto" w:fill="auto"/>
            <w:noWrap/>
            <w:vAlign w:val="center"/>
            <w:hideMark/>
          </w:tcPr>
          <w:p w14:paraId="5E16FBF9"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9 156 883</w:t>
            </w:r>
          </w:p>
        </w:tc>
      </w:tr>
      <w:tr w:rsidR="00CD05D4" w:rsidRPr="003B2EF9" w14:paraId="7D99CEC3" w14:textId="77777777" w:rsidTr="000560D0">
        <w:trPr>
          <w:trHeight w:val="300"/>
        </w:trPr>
        <w:tc>
          <w:tcPr>
            <w:tcW w:w="724" w:type="dxa"/>
            <w:tcBorders>
              <w:top w:val="nil"/>
              <w:left w:val="single" w:sz="4" w:space="0" w:color="000000"/>
              <w:bottom w:val="single" w:sz="4" w:space="0" w:color="000000"/>
              <w:right w:val="single" w:sz="4" w:space="0" w:color="000000"/>
            </w:tcBorders>
            <w:shd w:val="clear" w:color="000000" w:fill="FFFFFF"/>
            <w:noWrap/>
            <w:vAlign w:val="center"/>
            <w:hideMark/>
          </w:tcPr>
          <w:p w14:paraId="7B5ECA46" w14:textId="77777777" w:rsidR="00CD05D4" w:rsidRPr="003B2EF9" w:rsidRDefault="00CD05D4" w:rsidP="000560D0">
            <w:pPr>
              <w:spacing w:after="0" w:line="240" w:lineRule="auto"/>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3</w:t>
            </w:r>
          </w:p>
        </w:tc>
        <w:tc>
          <w:tcPr>
            <w:tcW w:w="1843" w:type="dxa"/>
            <w:tcBorders>
              <w:top w:val="nil"/>
              <w:left w:val="nil"/>
              <w:bottom w:val="single" w:sz="4" w:space="0" w:color="000000"/>
              <w:right w:val="single" w:sz="4" w:space="0" w:color="000000"/>
            </w:tcBorders>
            <w:shd w:val="clear" w:color="000000" w:fill="FFFFFF"/>
            <w:noWrap/>
            <w:vAlign w:val="center"/>
            <w:hideMark/>
          </w:tcPr>
          <w:p w14:paraId="7E82DE0E" w14:textId="77777777" w:rsidR="00CD05D4" w:rsidRPr="003B2EF9" w:rsidRDefault="00CD05D4" w:rsidP="000560D0">
            <w:pPr>
              <w:spacing w:after="0" w:line="240" w:lineRule="auto"/>
              <w:rPr>
                <w:rFonts w:ascii="Times New Roman" w:eastAsia="Times New Roman" w:hAnsi="Times New Roman" w:cs="Times New Roman"/>
                <w:sz w:val="16"/>
                <w:szCs w:val="16"/>
                <w:lang w:val="ru-RU" w:eastAsia="ru-RU"/>
                <w14:ligatures w14:val="none"/>
              </w:rPr>
            </w:pPr>
            <w:proofErr w:type="spellStart"/>
            <w:r w:rsidRPr="003B2EF9">
              <w:rPr>
                <w:rFonts w:ascii="Times New Roman" w:eastAsia="Times New Roman" w:hAnsi="Times New Roman" w:cs="Times New Roman"/>
                <w:sz w:val="16"/>
                <w:szCs w:val="16"/>
                <w:lang w:val="ru-RU" w:eastAsia="ru-RU"/>
                <w14:ligatures w14:val="none"/>
              </w:rPr>
              <w:t>Peļņa</w:t>
            </w:r>
            <w:proofErr w:type="spellEnd"/>
            <w:r w:rsidRPr="003B2EF9">
              <w:rPr>
                <w:rFonts w:ascii="Times New Roman" w:eastAsia="Times New Roman" w:hAnsi="Times New Roman" w:cs="Times New Roman"/>
                <w:sz w:val="16"/>
                <w:szCs w:val="16"/>
                <w:lang w:val="ru-RU" w:eastAsia="ru-RU"/>
                <w14:ligatures w14:val="none"/>
              </w:rPr>
              <w:t xml:space="preserve"> </w:t>
            </w:r>
            <w:proofErr w:type="spellStart"/>
            <w:r w:rsidRPr="003B2EF9">
              <w:rPr>
                <w:rFonts w:ascii="Times New Roman" w:eastAsia="Times New Roman" w:hAnsi="Times New Roman" w:cs="Times New Roman"/>
                <w:sz w:val="16"/>
                <w:szCs w:val="16"/>
                <w:lang w:val="ru-RU" w:eastAsia="ru-RU"/>
                <w14:ligatures w14:val="none"/>
              </w:rPr>
              <w:t>vai</w:t>
            </w:r>
            <w:proofErr w:type="spellEnd"/>
            <w:r w:rsidRPr="003B2EF9">
              <w:rPr>
                <w:rFonts w:ascii="Times New Roman" w:eastAsia="Times New Roman" w:hAnsi="Times New Roman" w:cs="Times New Roman"/>
                <w:sz w:val="16"/>
                <w:szCs w:val="16"/>
                <w:lang w:val="ru-RU" w:eastAsia="ru-RU"/>
                <w14:ligatures w14:val="none"/>
              </w:rPr>
              <w:t xml:space="preserve"> </w:t>
            </w:r>
            <w:proofErr w:type="spellStart"/>
            <w:r w:rsidRPr="003B2EF9">
              <w:rPr>
                <w:rFonts w:ascii="Times New Roman" w:eastAsia="Times New Roman" w:hAnsi="Times New Roman" w:cs="Times New Roman"/>
                <w:sz w:val="16"/>
                <w:szCs w:val="16"/>
                <w:lang w:val="ru-RU" w:eastAsia="ru-RU"/>
                <w14:ligatures w14:val="none"/>
              </w:rPr>
              <w:t>zaudējumi</w:t>
            </w:r>
            <w:proofErr w:type="spellEnd"/>
            <w:r w:rsidRPr="003B2EF9">
              <w:rPr>
                <w:rFonts w:ascii="Times New Roman" w:eastAsia="Times New Roman" w:hAnsi="Times New Roman" w:cs="Times New Roman"/>
                <w:sz w:val="16"/>
                <w:szCs w:val="16"/>
                <w:lang w:val="ru-RU" w:eastAsia="ru-RU"/>
                <w14:ligatures w14:val="none"/>
              </w:rPr>
              <w:t xml:space="preserve"> </w:t>
            </w:r>
            <w:proofErr w:type="spellStart"/>
            <w:r w:rsidRPr="003B2EF9">
              <w:rPr>
                <w:rFonts w:ascii="Times New Roman" w:eastAsia="Times New Roman" w:hAnsi="Times New Roman" w:cs="Times New Roman"/>
                <w:sz w:val="16"/>
                <w:szCs w:val="16"/>
                <w:lang w:val="ru-RU" w:eastAsia="ru-RU"/>
                <w14:ligatures w14:val="none"/>
              </w:rPr>
              <w:t>pirms</w:t>
            </w:r>
            <w:proofErr w:type="spellEnd"/>
            <w:r w:rsidRPr="003B2EF9">
              <w:rPr>
                <w:rFonts w:ascii="Times New Roman" w:eastAsia="Times New Roman" w:hAnsi="Times New Roman" w:cs="Times New Roman"/>
                <w:sz w:val="16"/>
                <w:szCs w:val="16"/>
                <w:lang w:val="ru-RU" w:eastAsia="ru-RU"/>
                <w14:ligatures w14:val="none"/>
              </w:rPr>
              <w:t xml:space="preserve"> </w:t>
            </w:r>
            <w:proofErr w:type="spellStart"/>
            <w:r w:rsidRPr="003B2EF9">
              <w:rPr>
                <w:rFonts w:ascii="Times New Roman" w:eastAsia="Times New Roman" w:hAnsi="Times New Roman" w:cs="Times New Roman"/>
                <w:sz w:val="16"/>
                <w:szCs w:val="16"/>
                <w:lang w:val="ru-RU" w:eastAsia="ru-RU"/>
                <w14:ligatures w14:val="none"/>
              </w:rPr>
              <w:t>uzņēmuma</w:t>
            </w:r>
            <w:proofErr w:type="spellEnd"/>
            <w:r w:rsidRPr="003B2EF9">
              <w:rPr>
                <w:rFonts w:ascii="Times New Roman" w:eastAsia="Times New Roman" w:hAnsi="Times New Roman" w:cs="Times New Roman"/>
                <w:sz w:val="16"/>
                <w:szCs w:val="16"/>
                <w:lang w:val="ru-RU" w:eastAsia="ru-RU"/>
                <w14:ligatures w14:val="none"/>
              </w:rPr>
              <w:t xml:space="preserve"> </w:t>
            </w:r>
            <w:proofErr w:type="spellStart"/>
            <w:r w:rsidRPr="003B2EF9">
              <w:rPr>
                <w:rFonts w:ascii="Times New Roman" w:eastAsia="Times New Roman" w:hAnsi="Times New Roman" w:cs="Times New Roman"/>
                <w:sz w:val="16"/>
                <w:szCs w:val="16"/>
                <w:lang w:val="ru-RU" w:eastAsia="ru-RU"/>
                <w14:ligatures w14:val="none"/>
              </w:rPr>
              <w:t>ienākuma</w:t>
            </w:r>
            <w:proofErr w:type="spellEnd"/>
            <w:r w:rsidRPr="003B2EF9">
              <w:rPr>
                <w:rFonts w:ascii="Times New Roman" w:eastAsia="Times New Roman" w:hAnsi="Times New Roman" w:cs="Times New Roman"/>
                <w:sz w:val="16"/>
                <w:szCs w:val="16"/>
                <w:lang w:val="ru-RU" w:eastAsia="ru-RU"/>
                <w14:ligatures w14:val="none"/>
              </w:rPr>
              <w:t xml:space="preserve"> </w:t>
            </w:r>
            <w:proofErr w:type="spellStart"/>
            <w:r w:rsidRPr="003B2EF9">
              <w:rPr>
                <w:rFonts w:ascii="Times New Roman" w:eastAsia="Times New Roman" w:hAnsi="Times New Roman" w:cs="Times New Roman"/>
                <w:sz w:val="16"/>
                <w:szCs w:val="16"/>
                <w:lang w:val="ru-RU" w:eastAsia="ru-RU"/>
                <w14:ligatures w14:val="none"/>
              </w:rPr>
              <w:t>nodokļa</w:t>
            </w:r>
            <w:proofErr w:type="spellEnd"/>
            <w:r w:rsidRPr="003B2EF9">
              <w:rPr>
                <w:rFonts w:ascii="Times New Roman" w:eastAsia="Times New Roman" w:hAnsi="Times New Roman" w:cs="Times New Roman"/>
                <w:sz w:val="16"/>
                <w:szCs w:val="16"/>
                <w:lang w:val="ru-RU" w:eastAsia="ru-RU"/>
                <w14:ligatures w14:val="none"/>
              </w:rPr>
              <w:t xml:space="preserve"> (3)=(1)-(2)</w:t>
            </w:r>
          </w:p>
        </w:tc>
        <w:tc>
          <w:tcPr>
            <w:tcW w:w="992" w:type="dxa"/>
            <w:tcBorders>
              <w:top w:val="nil"/>
              <w:left w:val="nil"/>
              <w:bottom w:val="single" w:sz="4" w:space="0" w:color="000000"/>
              <w:right w:val="single" w:sz="4" w:space="0" w:color="000000"/>
            </w:tcBorders>
            <w:shd w:val="clear" w:color="000000" w:fill="FFFFFF"/>
            <w:noWrap/>
            <w:vAlign w:val="center"/>
            <w:hideMark/>
          </w:tcPr>
          <w:p w14:paraId="7D8DBE63"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-2 018 900</w:t>
            </w:r>
          </w:p>
        </w:tc>
        <w:tc>
          <w:tcPr>
            <w:tcW w:w="992" w:type="dxa"/>
            <w:tcBorders>
              <w:top w:val="nil"/>
              <w:left w:val="nil"/>
              <w:bottom w:val="single" w:sz="4" w:space="0" w:color="000000"/>
              <w:right w:val="single" w:sz="4" w:space="0" w:color="000000"/>
            </w:tcBorders>
            <w:shd w:val="clear" w:color="000000" w:fill="FFFFFF"/>
            <w:noWrap/>
            <w:vAlign w:val="center"/>
            <w:hideMark/>
          </w:tcPr>
          <w:p w14:paraId="41CDCD2F"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-4 037 800</w:t>
            </w:r>
          </w:p>
        </w:tc>
        <w:tc>
          <w:tcPr>
            <w:tcW w:w="993" w:type="dxa"/>
            <w:tcBorders>
              <w:top w:val="nil"/>
              <w:left w:val="nil"/>
              <w:bottom w:val="single" w:sz="4" w:space="0" w:color="000000"/>
              <w:right w:val="single" w:sz="4" w:space="0" w:color="000000"/>
            </w:tcBorders>
            <w:shd w:val="clear" w:color="000000" w:fill="FFFFFF"/>
            <w:noWrap/>
            <w:vAlign w:val="center"/>
            <w:hideMark/>
          </w:tcPr>
          <w:p w14:paraId="0F45493D"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-4 037 800</w:t>
            </w:r>
          </w:p>
        </w:tc>
        <w:tc>
          <w:tcPr>
            <w:tcW w:w="992" w:type="dxa"/>
            <w:tcBorders>
              <w:top w:val="nil"/>
              <w:left w:val="nil"/>
              <w:bottom w:val="single" w:sz="4" w:space="0" w:color="000000"/>
              <w:right w:val="single" w:sz="4" w:space="0" w:color="000000"/>
            </w:tcBorders>
            <w:shd w:val="clear" w:color="000000" w:fill="FFFFFF"/>
            <w:noWrap/>
            <w:vAlign w:val="center"/>
            <w:hideMark/>
          </w:tcPr>
          <w:p w14:paraId="70174F5F"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-4 037 800</w:t>
            </w:r>
          </w:p>
        </w:tc>
        <w:tc>
          <w:tcPr>
            <w:tcW w:w="992" w:type="dxa"/>
            <w:tcBorders>
              <w:top w:val="nil"/>
              <w:left w:val="nil"/>
              <w:bottom w:val="single" w:sz="4" w:space="0" w:color="000000"/>
              <w:right w:val="single" w:sz="4" w:space="0" w:color="000000"/>
            </w:tcBorders>
            <w:shd w:val="clear" w:color="000000" w:fill="FFFFFF"/>
            <w:noWrap/>
            <w:vAlign w:val="center"/>
            <w:hideMark/>
          </w:tcPr>
          <w:p w14:paraId="494CE1C7"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-4 037 800</w:t>
            </w:r>
          </w:p>
        </w:tc>
        <w:tc>
          <w:tcPr>
            <w:tcW w:w="992" w:type="dxa"/>
            <w:tcBorders>
              <w:top w:val="nil"/>
              <w:left w:val="nil"/>
              <w:bottom w:val="single" w:sz="4" w:space="0" w:color="000000"/>
              <w:right w:val="single" w:sz="4" w:space="0" w:color="000000"/>
            </w:tcBorders>
            <w:shd w:val="clear" w:color="000000" w:fill="FFFFFF"/>
            <w:noWrap/>
            <w:vAlign w:val="center"/>
            <w:hideMark/>
          </w:tcPr>
          <w:p w14:paraId="257E6949"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-2 018 900</w:t>
            </w:r>
          </w:p>
        </w:tc>
      </w:tr>
      <w:tr w:rsidR="00CD05D4" w:rsidRPr="003B2EF9" w14:paraId="4BFB14EB" w14:textId="77777777" w:rsidTr="000560D0">
        <w:trPr>
          <w:trHeight w:val="300"/>
        </w:trPr>
        <w:tc>
          <w:tcPr>
            <w:tcW w:w="724" w:type="dxa"/>
            <w:tcBorders>
              <w:top w:val="nil"/>
              <w:left w:val="single" w:sz="4" w:space="0" w:color="000000"/>
              <w:bottom w:val="single" w:sz="4" w:space="0" w:color="000000"/>
              <w:right w:val="single" w:sz="4" w:space="0" w:color="000000"/>
            </w:tcBorders>
            <w:shd w:val="clear" w:color="000000" w:fill="FFFFFF"/>
            <w:noWrap/>
            <w:vAlign w:val="center"/>
            <w:hideMark/>
          </w:tcPr>
          <w:p w14:paraId="5DB773B2" w14:textId="77777777" w:rsidR="00CD05D4" w:rsidRPr="003B2EF9" w:rsidRDefault="00CD05D4" w:rsidP="000560D0">
            <w:pPr>
              <w:spacing w:after="0" w:line="240" w:lineRule="auto"/>
              <w:rPr>
                <w:rFonts w:ascii="Times New Roman" w:eastAsia="Times New Roman" w:hAnsi="Times New Roman" w:cs="Times New Roman"/>
                <w:b/>
                <w:bCs/>
                <w:sz w:val="16"/>
                <w:szCs w:val="16"/>
                <w:lang w:val="ru-RU" w:eastAsia="ru-RU"/>
                <w14:ligatures w14:val="none"/>
              </w:rPr>
            </w:pPr>
            <w:r w:rsidRPr="003B2EF9">
              <w:rPr>
                <w:rFonts w:ascii="Times New Roman" w:eastAsia="Times New Roman" w:hAnsi="Times New Roman" w:cs="Times New Roman"/>
                <w:b/>
                <w:bCs/>
                <w:sz w:val="16"/>
                <w:szCs w:val="16"/>
                <w:lang w:val="ru-RU" w:eastAsia="ru-RU"/>
                <w14:ligatures w14:val="none"/>
              </w:rPr>
              <w:t>5</w:t>
            </w:r>
          </w:p>
        </w:tc>
        <w:tc>
          <w:tcPr>
            <w:tcW w:w="1843" w:type="dxa"/>
            <w:tcBorders>
              <w:top w:val="nil"/>
              <w:left w:val="nil"/>
              <w:bottom w:val="single" w:sz="4" w:space="0" w:color="000000"/>
              <w:right w:val="single" w:sz="4" w:space="0" w:color="000000"/>
            </w:tcBorders>
            <w:shd w:val="clear" w:color="000000" w:fill="FFFFFF"/>
            <w:noWrap/>
            <w:vAlign w:val="center"/>
            <w:hideMark/>
          </w:tcPr>
          <w:p w14:paraId="61DE5F1C" w14:textId="77777777" w:rsidR="00CD05D4" w:rsidRPr="003B2EF9" w:rsidRDefault="00CD05D4" w:rsidP="000560D0">
            <w:pPr>
              <w:spacing w:after="0" w:line="240" w:lineRule="auto"/>
              <w:rPr>
                <w:rFonts w:ascii="Times New Roman" w:eastAsia="Times New Roman" w:hAnsi="Times New Roman" w:cs="Times New Roman"/>
                <w:b/>
                <w:bCs/>
                <w:sz w:val="16"/>
                <w:szCs w:val="16"/>
                <w:lang w:val="en-US" w:eastAsia="ru-RU"/>
                <w14:ligatures w14:val="none"/>
              </w:rPr>
            </w:pPr>
            <w:proofErr w:type="spellStart"/>
            <w:r w:rsidRPr="003B2EF9">
              <w:rPr>
                <w:rFonts w:ascii="Times New Roman" w:eastAsia="Times New Roman" w:hAnsi="Times New Roman" w:cs="Times New Roman"/>
                <w:b/>
                <w:bCs/>
                <w:sz w:val="16"/>
                <w:szCs w:val="16"/>
                <w:lang w:val="en-US" w:eastAsia="ru-RU"/>
                <w14:ligatures w14:val="none"/>
              </w:rPr>
              <w:t>Pārskata</w:t>
            </w:r>
            <w:proofErr w:type="spellEnd"/>
            <w:r w:rsidRPr="003B2EF9">
              <w:rPr>
                <w:rFonts w:ascii="Times New Roman" w:eastAsia="Times New Roman" w:hAnsi="Times New Roman" w:cs="Times New Roman"/>
                <w:b/>
                <w:bCs/>
                <w:sz w:val="16"/>
                <w:szCs w:val="16"/>
                <w:lang w:val="en-US" w:eastAsia="ru-RU"/>
                <w14:ligatures w14:val="none"/>
              </w:rPr>
              <w:t xml:space="preserve"> </w:t>
            </w:r>
            <w:proofErr w:type="spellStart"/>
            <w:r w:rsidRPr="003B2EF9">
              <w:rPr>
                <w:rFonts w:ascii="Times New Roman" w:eastAsia="Times New Roman" w:hAnsi="Times New Roman" w:cs="Times New Roman"/>
                <w:b/>
                <w:bCs/>
                <w:sz w:val="16"/>
                <w:szCs w:val="16"/>
                <w:lang w:val="en-US" w:eastAsia="ru-RU"/>
                <w14:ligatures w14:val="none"/>
              </w:rPr>
              <w:t>gada</w:t>
            </w:r>
            <w:proofErr w:type="spellEnd"/>
            <w:r w:rsidRPr="003B2EF9">
              <w:rPr>
                <w:rFonts w:ascii="Times New Roman" w:eastAsia="Times New Roman" w:hAnsi="Times New Roman" w:cs="Times New Roman"/>
                <w:b/>
                <w:bCs/>
                <w:sz w:val="16"/>
                <w:szCs w:val="16"/>
                <w:lang w:val="en-US" w:eastAsia="ru-RU"/>
                <w14:ligatures w14:val="none"/>
              </w:rPr>
              <w:t xml:space="preserve"> </w:t>
            </w:r>
            <w:proofErr w:type="spellStart"/>
            <w:r w:rsidRPr="003B2EF9">
              <w:rPr>
                <w:rFonts w:ascii="Times New Roman" w:eastAsia="Times New Roman" w:hAnsi="Times New Roman" w:cs="Times New Roman"/>
                <w:b/>
                <w:bCs/>
                <w:sz w:val="16"/>
                <w:szCs w:val="16"/>
                <w:lang w:val="en-US" w:eastAsia="ru-RU"/>
                <w14:ligatures w14:val="none"/>
              </w:rPr>
              <w:t>peļņa</w:t>
            </w:r>
            <w:proofErr w:type="spellEnd"/>
            <w:r w:rsidRPr="003B2EF9">
              <w:rPr>
                <w:rFonts w:ascii="Times New Roman" w:eastAsia="Times New Roman" w:hAnsi="Times New Roman" w:cs="Times New Roman"/>
                <w:b/>
                <w:bCs/>
                <w:sz w:val="16"/>
                <w:szCs w:val="16"/>
                <w:lang w:val="en-US" w:eastAsia="ru-RU"/>
                <w14:ligatures w14:val="none"/>
              </w:rPr>
              <w:t xml:space="preserve"> </w:t>
            </w:r>
            <w:proofErr w:type="spellStart"/>
            <w:r w:rsidRPr="003B2EF9">
              <w:rPr>
                <w:rFonts w:ascii="Times New Roman" w:eastAsia="Times New Roman" w:hAnsi="Times New Roman" w:cs="Times New Roman"/>
                <w:b/>
                <w:bCs/>
                <w:sz w:val="16"/>
                <w:szCs w:val="16"/>
                <w:lang w:val="en-US" w:eastAsia="ru-RU"/>
                <w14:ligatures w14:val="none"/>
              </w:rPr>
              <w:t>vai</w:t>
            </w:r>
            <w:proofErr w:type="spellEnd"/>
            <w:r w:rsidRPr="003B2EF9">
              <w:rPr>
                <w:rFonts w:ascii="Times New Roman" w:eastAsia="Times New Roman" w:hAnsi="Times New Roman" w:cs="Times New Roman"/>
                <w:b/>
                <w:bCs/>
                <w:sz w:val="16"/>
                <w:szCs w:val="16"/>
                <w:lang w:val="en-US" w:eastAsia="ru-RU"/>
                <w14:ligatures w14:val="none"/>
              </w:rPr>
              <w:t xml:space="preserve"> </w:t>
            </w:r>
            <w:proofErr w:type="spellStart"/>
            <w:r w:rsidRPr="003B2EF9">
              <w:rPr>
                <w:rFonts w:ascii="Times New Roman" w:eastAsia="Times New Roman" w:hAnsi="Times New Roman" w:cs="Times New Roman"/>
                <w:b/>
                <w:bCs/>
                <w:sz w:val="16"/>
                <w:szCs w:val="16"/>
                <w:lang w:val="en-US" w:eastAsia="ru-RU"/>
                <w14:ligatures w14:val="none"/>
              </w:rPr>
              <w:t>zaudējumi</w:t>
            </w:r>
            <w:proofErr w:type="spellEnd"/>
            <w:r w:rsidRPr="003B2EF9">
              <w:rPr>
                <w:rFonts w:ascii="Times New Roman" w:eastAsia="Times New Roman" w:hAnsi="Times New Roman" w:cs="Times New Roman"/>
                <w:b/>
                <w:bCs/>
                <w:sz w:val="16"/>
                <w:szCs w:val="16"/>
                <w:lang w:val="en-US" w:eastAsia="ru-RU"/>
                <w14:ligatures w14:val="none"/>
              </w:rPr>
              <w:t xml:space="preserve"> (5)=(3)-(4)</w:t>
            </w:r>
          </w:p>
        </w:tc>
        <w:tc>
          <w:tcPr>
            <w:tcW w:w="992" w:type="dxa"/>
            <w:tcBorders>
              <w:top w:val="nil"/>
              <w:left w:val="nil"/>
              <w:bottom w:val="single" w:sz="4" w:space="0" w:color="000000"/>
              <w:right w:val="single" w:sz="4" w:space="0" w:color="000000"/>
            </w:tcBorders>
            <w:shd w:val="clear" w:color="000000" w:fill="FFFFFF"/>
            <w:noWrap/>
            <w:vAlign w:val="center"/>
            <w:hideMark/>
          </w:tcPr>
          <w:p w14:paraId="2AF3A125" w14:textId="77777777" w:rsidR="00CD05D4" w:rsidRPr="003B2EF9" w:rsidRDefault="00CD05D4" w:rsidP="000560D0">
            <w:pPr>
              <w:spacing w:after="0" w:line="240" w:lineRule="auto"/>
              <w:jc w:val="right"/>
              <w:rPr>
                <w:rFonts w:ascii="Times New Roman" w:eastAsia="Times New Roman" w:hAnsi="Times New Roman" w:cs="Times New Roman"/>
                <w:b/>
                <w:bCs/>
                <w:sz w:val="16"/>
                <w:szCs w:val="16"/>
                <w:lang w:val="ru-RU" w:eastAsia="ru-RU"/>
                <w14:ligatures w14:val="none"/>
              </w:rPr>
            </w:pPr>
            <w:r w:rsidRPr="003B2EF9">
              <w:rPr>
                <w:rFonts w:ascii="Times New Roman" w:eastAsia="Times New Roman" w:hAnsi="Times New Roman" w:cs="Times New Roman"/>
                <w:b/>
                <w:bCs/>
                <w:sz w:val="16"/>
                <w:szCs w:val="16"/>
                <w:lang w:val="ru-RU" w:eastAsia="ru-RU"/>
                <w14:ligatures w14:val="none"/>
              </w:rPr>
              <w:t>-2 018 900</w:t>
            </w:r>
          </w:p>
        </w:tc>
        <w:tc>
          <w:tcPr>
            <w:tcW w:w="992" w:type="dxa"/>
            <w:tcBorders>
              <w:top w:val="nil"/>
              <w:left w:val="nil"/>
              <w:bottom w:val="single" w:sz="4" w:space="0" w:color="000000"/>
              <w:right w:val="single" w:sz="4" w:space="0" w:color="000000"/>
            </w:tcBorders>
            <w:shd w:val="clear" w:color="000000" w:fill="FFFFFF"/>
            <w:noWrap/>
            <w:vAlign w:val="center"/>
            <w:hideMark/>
          </w:tcPr>
          <w:p w14:paraId="5F79D877" w14:textId="77777777" w:rsidR="00CD05D4" w:rsidRPr="003B2EF9" w:rsidRDefault="00CD05D4" w:rsidP="000560D0">
            <w:pPr>
              <w:spacing w:after="0" w:line="240" w:lineRule="auto"/>
              <w:jc w:val="right"/>
              <w:rPr>
                <w:rFonts w:ascii="Times New Roman" w:eastAsia="Times New Roman" w:hAnsi="Times New Roman" w:cs="Times New Roman"/>
                <w:b/>
                <w:bCs/>
                <w:sz w:val="16"/>
                <w:szCs w:val="16"/>
                <w:lang w:val="ru-RU" w:eastAsia="ru-RU"/>
                <w14:ligatures w14:val="none"/>
              </w:rPr>
            </w:pPr>
            <w:r w:rsidRPr="003B2EF9">
              <w:rPr>
                <w:rFonts w:ascii="Times New Roman" w:eastAsia="Times New Roman" w:hAnsi="Times New Roman" w:cs="Times New Roman"/>
                <w:b/>
                <w:bCs/>
                <w:sz w:val="16"/>
                <w:szCs w:val="16"/>
                <w:lang w:val="ru-RU" w:eastAsia="ru-RU"/>
                <w14:ligatures w14:val="none"/>
              </w:rPr>
              <w:t>-4 037 800</w:t>
            </w:r>
          </w:p>
        </w:tc>
        <w:tc>
          <w:tcPr>
            <w:tcW w:w="993" w:type="dxa"/>
            <w:tcBorders>
              <w:top w:val="nil"/>
              <w:left w:val="nil"/>
              <w:bottom w:val="single" w:sz="4" w:space="0" w:color="000000"/>
              <w:right w:val="single" w:sz="4" w:space="0" w:color="000000"/>
            </w:tcBorders>
            <w:shd w:val="clear" w:color="000000" w:fill="FFFFFF"/>
            <w:noWrap/>
            <w:vAlign w:val="center"/>
            <w:hideMark/>
          </w:tcPr>
          <w:p w14:paraId="607226C5" w14:textId="77777777" w:rsidR="00CD05D4" w:rsidRPr="003B2EF9" w:rsidRDefault="00CD05D4" w:rsidP="000560D0">
            <w:pPr>
              <w:spacing w:after="0" w:line="240" w:lineRule="auto"/>
              <w:jc w:val="right"/>
              <w:rPr>
                <w:rFonts w:ascii="Times New Roman" w:eastAsia="Times New Roman" w:hAnsi="Times New Roman" w:cs="Times New Roman"/>
                <w:b/>
                <w:bCs/>
                <w:sz w:val="16"/>
                <w:szCs w:val="16"/>
                <w:lang w:val="ru-RU" w:eastAsia="ru-RU"/>
                <w14:ligatures w14:val="none"/>
              </w:rPr>
            </w:pPr>
            <w:r w:rsidRPr="003B2EF9">
              <w:rPr>
                <w:rFonts w:ascii="Times New Roman" w:eastAsia="Times New Roman" w:hAnsi="Times New Roman" w:cs="Times New Roman"/>
                <w:b/>
                <w:bCs/>
                <w:sz w:val="16"/>
                <w:szCs w:val="16"/>
                <w:lang w:val="ru-RU" w:eastAsia="ru-RU"/>
                <w14:ligatures w14:val="none"/>
              </w:rPr>
              <w:t>-4 037 800</w:t>
            </w:r>
          </w:p>
        </w:tc>
        <w:tc>
          <w:tcPr>
            <w:tcW w:w="992" w:type="dxa"/>
            <w:tcBorders>
              <w:top w:val="nil"/>
              <w:left w:val="nil"/>
              <w:bottom w:val="single" w:sz="4" w:space="0" w:color="000000"/>
              <w:right w:val="single" w:sz="4" w:space="0" w:color="000000"/>
            </w:tcBorders>
            <w:shd w:val="clear" w:color="000000" w:fill="FFFFFF"/>
            <w:noWrap/>
            <w:vAlign w:val="center"/>
            <w:hideMark/>
          </w:tcPr>
          <w:p w14:paraId="16462FBB" w14:textId="77777777" w:rsidR="00CD05D4" w:rsidRPr="003B2EF9" w:rsidRDefault="00CD05D4" w:rsidP="000560D0">
            <w:pPr>
              <w:spacing w:after="0" w:line="240" w:lineRule="auto"/>
              <w:jc w:val="right"/>
              <w:rPr>
                <w:rFonts w:ascii="Times New Roman" w:eastAsia="Times New Roman" w:hAnsi="Times New Roman" w:cs="Times New Roman"/>
                <w:b/>
                <w:bCs/>
                <w:sz w:val="16"/>
                <w:szCs w:val="16"/>
                <w:lang w:val="ru-RU" w:eastAsia="ru-RU"/>
                <w14:ligatures w14:val="none"/>
              </w:rPr>
            </w:pPr>
            <w:r w:rsidRPr="003B2EF9">
              <w:rPr>
                <w:rFonts w:ascii="Times New Roman" w:eastAsia="Times New Roman" w:hAnsi="Times New Roman" w:cs="Times New Roman"/>
                <w:b/>
                <w:bCs/>
                <w:sz w:val="16"/>
                <w:szCs w:val="16"/>
                <w:lang w:val="ru-RU" w:eastAsia="ru-RU"/>
                <w14:ligatures w14:val="none"/>
              </w:rPr>
              <w:t>-4 037 800</w:t>
            </w:r>
          </w:p>
        </w:tc>
        <w:tc>
          <w:tcPr>
            <w:tcW w:w="992" w:type="dxa"/>
            <w:tcBorders>
              <w:top w:val="nil"/>
              <w:left w:val="nil"/>
              <w:bottom w:val="single" w:sz="4" w:space="0" w:color="000000"/>
              <w:right w:val="single" w:sz="4" w:space="0" w:color="000000"/>
            </w:tcBorders>
            <w:shd w:val="clear" w:color="000000" w:fill="FFFFFF"/>
            <w:noWrap/>
            <w:vAlign w:val="center"/>
            <w:hideMark/>
          </w:tcPr>
          <w:p w14:paraId="1DA1DC72" w14:textId="77777777" w:rsidR="00CD05D4" w:rsidRPr="003B2EF9" w:rsidRDefault="00CD05D4" w:rsidP="000560D0">
            <w:pPr>
              <w:spacing w:after="0" w:line="240" w:lineRule="auto"/>
              <w:jc w:val="right"/>
              <w:rPr>
                <w:rFonts w:ascii="Times New Roman" w:eastAsia="Times New Roman" w:hAnsi="Times New Roman" w:cs="Times New Roman"/>
                <w:b/>
                <w:bCs/>
                <w:sz w:val="16"/>
                <w:szCs w:val="16"/>
                <w:lang w:val="ru-RU" w:eastAsia="ru-RU"/>
                <w14:ligatures w14:val="none"/>
              </w:rPr>
            </w:pPr>
            <w:r w:rsidRPr="003B2EF9">
              <w:rPr>
                <w:rFonts w:ascii="Times New Roman" w:eastAsia="Times New Roman" w:hAnsi="Times New Roman" w:cs="Times New Roman"/>
                <w:b/>
                <w:bCs/>
                <w:sz w:val="16"/>
                <w:szCs w:val="16"/>
                <w:lang w:val="ru-RU" w:eastAsia="ru-RU"/>
                <w14:ligatures w14:val="none"/>
              </w:rPr>
              <w:t>-4 037 800</w:t>
            </w:r>
          </w:p>
        </w:tc>
        <w:tc>
          <w:tcPr>
            <w:tcW w:w="992" w:type="dxa"/>
            <w:tcBorders>
              <w:top w:val="nil"/>
              <w:left w:val="nil"/>
              <w:bottom w:val="single" w:sz="4" w:space="0" w:color="000000"/>
              <w:right w:val="single" w:sz="4" w:space="0" w:color="000000"/>
            </w:tcBorders>
            <w:shd w:val="clear" w:color="000000" w:fill="FFFFFF"/>
            <w:noWrap/>
            <w:vAlign w:val="center"/>
            <w:hideMark/>
          </w:tcPr>
          <w:p w14:paraId="6592CE23" w14:textId="77777777" w:rsidR="00CD05D4" w:rsidRPr="003B2EF9" w:rsidRDefault="00CD05D4" w:rsidP="000560D0">
            <w:pPr>
              <w:spacing w:after="0" w:line="240" w:lineRule="auto"/>
              <w:jc w:val="right"/>
              <w:rPr>
                <w:rFonts w:ascii="Times New Roman" w:eastAsia="Times New Roman" w:hAnsi="Times New Roman" w:cs="Times New Roman"/>
                <w:b/>
                <w:bCs/>
                <w:sz w:val="16"/>
                <w:szCs w:val="16"/>
                <w:lang w:val="ru-RU" w:eastAsia="ru-RU"/>
                <w14:ligatures w14:val="none"/>
              </w:rPr>
            </w:pPr>
            <w:r w:rsidRPr="003B2EF9">
              <w:rPr>
                <w:rFonts w:ascii="Times New Roman" w:eastAsia="Times New Roman" w:hAnsi="Times New Roman" w:cs="Times New Roman"/>
                <w:b/>
                <w:bCs/>
                <w:sz w:val="16"/>
                <w:szCs w:val="16"/>
                <w:lang w:val="ru-RU" w:eastAsia="ru-RU"/>
                <w14:ligatures w14:val="none"/>
              </w:rPr>
              <w:t>-2 018 900</w:t>
            </w:r>
          </w:p>
        </w:tc>
      </w:tr>
      <w:tr w:rsidR="00CD05D4" w:rsidRPr="003B2EF9" w14:paraId="4090D394" w14:textId="77777777" w:rsidTr="000560D0">
        <w:trPr>
          <w:trHeight w:val="300"/>
        </w:trPr>
        <w:tc>
          <w:tcPr>
            <w:tcW w:w="724" w:type="dxa"/>
            <w:tcBorders>
              <w:top w:val="nil"/>
              <w:left w:val="single" w:sz="4" w:space="0" w:color="000000"/>
              <w:bottom w:val="single" w:sz="4" w:space="0" w:color="000000"/>
              <w:right w:val="single" w:sz="4" w:space="0" w:color="000000"/>
            </w:tcBorders>
            <w:shd w:val="clear" w:color="000000" w:fill="FFFFFF"/>
            <w:noWrap/>
            <w:vAlign w:val="center"/>
            <w:hideMark/>
          </w:tcPr>
          <w:p w14:paraId="7A5E4D0A" w14:textId="77777777" w:rsidR="00CD05D4" w:rsidRPr="003B2EF9" w:rsidRDefault="00CD05D4" w:rsidP="000560D0">
            <w:pPr>
              <w:spacing w:after="0" w:line="240" w:lineRule="auto"/>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6</w:t>
            </w:r>
          </w:p>
        </w:tc>
        <w:tc>
          <w:tcPr>
            <w:tcW w:w="1843" w:type="dxa"/>
            <w:tcBorders>
              <w:top w:val="nil"/>
              <w:left w:val="nil"/>
              <w:bottom w:val="single" w:sz="4" w:space="0" w:color="000000"/>
              <w:right w:val="single" w:sz="4" w:space="0" w:color="000000"/>
            </w:tcBorders>
            <w:shd w:val="clear" w:color="000000" w:fill="FFFFFF"/>
            <w:noWrap/>
            <w:vAlign w:val="center"/>
            <w:hideMark/>
          </w:tcPr>
          <w:p w14:paraId="0EBE7864" w14:textId="77777777" w:rsidR="00CD05D4" w:rsidRPr="003B2EF9" w:rsidRDefault="00CD05D4" w:rsidP="000560D0">
            <w:pPr>
              <w:spacing w:after="0" w:line="240" w:lineRule="auto"/>
              <w:rPr>
                <w:rFonts w:ascii="Times New Roman" w:eastAsia="Times New Roman" w:hAnsi="Times New Roman" w:cs="Times New Roman"/>
                <w:sz w:val="16"/>
                <w:szCs w:val="16"/>
                <w:lang w:val="ru-RU" w:eastAsia="ru-RU"/>
                <w14:ligatures w14:val="none"/>
              </w:rPr>
            </w:pPr>
            <w:proofErr w:type="spellStart"/>
            <w:r w:rsidRPr="003B2EF9">
              <w:rPr>
                <w:rFonts w:ascii="Times New Roman" w:eastAsia="Times New Roman" w:hAnsi="Times New Roman" w:cs="Times New Roman"/>
                <w:sz w:val="16"/>
                <w:szCs w:val="16"/>
                <w:lang w:val="ru-RU" w:eastAsia="ru-RU"/>
                <w14:ligatures w14:val="none"/>
              </w:rPr>
              <w:t>Nemateriālie</w:t>
            </w:r>
            <w:proofErr w:type="spellEnd"/>
            <w:r w:rsidRPr="003B2EF9">
              <w:rPr>
                <w:rFonts w:ascii="Times New Roman" w:eastAsia="Times New Roman" w:hAnsi="Times New Roman" w:cs="Times New Roman"/>
                <w:sz w:val="16"/>
                <w:szCs w:val="16"/>
                <w:lang w:val="ru-RU" w:eastAsia="ru-RU"/>
                <w14:ligatures w14:val="none"/>
              </w:rPr>
              <w:t xml:space="preserve"> </w:t>
            </w:r>
            <w:proofErr w:type="spellStart"/>
            <w:r w:rsidRPr="003B2EF9">
              <w:rPr>
                <w:rFonts w:ascii="Times New Roman" w:eastAsia="Times New Roman" w:hAnsi="Times New Roman" w:cs="Times New Roman"/>
                <w:sz w:val="16"/>
                <w:szCs w:val="16"/>
                <w:lang w:val="ru-RU" w:eastAsia="ru-RU"/>
                <w14:ligatures w14:val="none"/>
              </w:rPr>
              <w:t>ieguldījumi</w:t>
            </w:r>
            <w:proofErr w:type="spellEnd"/>
          </w:p>
        </w:tc>
        <w:tc>
          <w:tcPr>
            <w:tcW w:w="992" w:type="dxa"/>
            <w:tcBorders>
              <w:top w:val="nil"/>
              <w:left w:val="nil"/>
              <w:bottom w:val="single" w:sz="4" w:space="0" w:color="000000"/>
              <w:right w:val="single" w:sz="4" w:space="0" w:color="000000"/>
            </w:tcBorders>
            <w:shd w:val="clear" w:color="000000" w:fill="FFFFFF"/>
            <w:noWrap/>
            <w:vAlign w:val="center"/>
            <w:hideMark/>
          </w:tcPr>
          <w:p w14:paraId="3C1D3C44"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18 170 100</w:t>
            </w:r>
          </w:p>
        </w:tc>
        <w:tc>
          <w:tcPr>
            <w:tcW w:w="992" w:type="dxa"/>
            <w:tcBorders>
              <w:top w:val="nil"/>
              <w:left w:val="nil"/>
              <w:bottom w:val="single" w:sz="4" w:space="0" w:color="000000"/>
              <w:right w:val="single" w:sz="4" w:space="0" w:color="000000"/>
            </w:tcBorders>
            <w:shd w:val="clear" w:color="000000" w:fill="FFFFFF"/>
            <w:noWrap/>
            <w:vAlign w:val="center"/>
            <w:hideMark/>
          </w:tcPr>
          <w:p w14:paraId="489DCF6C"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-4 037 800</w:t>
            </w:r>
          </w:p>
        </w:tc>
        <w:tc>
          <w:tcPr>
            <w:tcW w:w="993" w:type="dxa"/>
            <w:tcBorders>
              <w:top w:val="nil"/>
              <w:left w:val="nil"/>
              <w:bottom w:val="single" w:sz="4" w:space="0" w:color="000000"/>
              <w:right w:val="single" w:sz="4" w:space="0" w:color="000000"/>
            </w:tcBorders>
            <w:shd w:val="clear" w:color="000000" w:fill="FFFFFF"/>
            <w:noWrap/>
            <w:vAlign w:val="center"/>
            <w:hideMark/>
          </w:tcPr>
          <w:p w14:paraId="692B5074"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-4 037 800</w:t>
            </w:r>
          </w:p>
        </w:tc>
        <w:tc>
          <w:tcPr>
            <w:tcW w:w="992" w:type="dxa"/>
            <w:tcBorders>
              <w:top w:val="nil"/>
              <w:left w:val="nil"/>
              <w:bottom w:val="single" w:sz="4" w:space="0" w:color="000000"/>
              <w:right w:val="single" w:sz="4" w:space="0" w:color="000000"/>
            </w:tcBorders>
            <w:shd w:val="clear" w:color="000000" w:fill="FFFFFF"/>
            <w:noWrap/>
            <w:vAlign w:val="center"/>
            <w:hideMark/>
          </w:tcPr>
          <w:p w14:paraId="3DBA5366"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-4 037 800</w:t>
            </w:r>
          </w:p>
        </w:tc>
        <w:tc>
          <w:tcPr>
            <w:tcW w:w="992" w:type="dxa"/>
            <w:tcBorders>
              <w:top w:val="nil"/>
              <w:left w:val="nil"/>
              <w:bottom w:val="single" w:sz="4" w:space="0" w:color="000000"/>
              <w:right w:val="single" w:sz="4" w:space="0" w:color="000000"/>
            </w:tcBorders>
            <w:shd w:val="clear" w:color="000000" w:fill="FFFFFF"/>
            <w:noWrap/>
            <w:vAlign w:val="center"/>
            <w:hideMark/>
          </w:tcPr>
          <w:p w14:paraId="301E410E"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-4 037 800</w:t>
            </w:r>
          </w:p>
        </w:tc>
        <w:tc>
          <w:tcPr>
            <w:tcW w:w="992" w:type="dxa"/>
            <w:tcBorders>
              <w:top w:val="nil"/>
              <w:left w:val="nil"/>
              <w:bottom w:val="single" w:sz="4" w:space="0" w:color="000000"/>
              <w:right w:val="single" w:sz="4" w:space="0" w:color="000000"/>
            </w:tcBorders>
            <w:shd w:val="clear" w:color="000000" w:fill="FFFFFF"/>
            <w:noWrap/>
            <w:vAlign w:val="center"/>
            <w:hideMark/>
          </w:tcPr>
          <w:p w14:paraId="13B27720"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-2 018 900</w:t>
            </w:r>
          </w:p>
        </w:tc>
      </w:tr>
      <w:tr w:rsidR="00CD05D4" w:rsidRPr="003B2EF9" w14:paraId="2471BF35" w14:textId="77777777" w:rsidTr="000560D0">
        <w:trPr>
          <w:trHeight w:val="300"/>
        </w:trPr>
        <w:tc>
          <w:tcPr>
            <w:tcW w:w="724" w:type="dxa"/>
            <w:tcBorders>
              <w:top w:val="nil"/>
              <w:left w:val="single" w:sz="4" w:space="0" w:color="000000"/>
              <w:bottom w:val="single" w:sz="4" w:space="0" w:color="000000"/>
              <w:right w:val="single" w:sz="4" w:space="0" w:color="000000"/>
            </w:tcBorders>
            <w:shd w:val="clear" w:color="000000" w:fill="FFFFFF"/>
            <w:noWrap/>
            <w:vAlign w:val="center"/>
            <w:hideMark/>
          </w:tcPr>
          <w:p w14:paraId="010EB849" w14:textId="77777777" w:rsidR="00CD05D4" w:rsidRPr="003B2EF9" w:rsidRDefault="00CD05D4" w:rsidP="000560D0">
            <w:pPr>
              <w:spacing w:after="0" w:line="240" w:lineRule="auto"/>
              <w:rPr>
                <w:rFonts w:ascii="Times New Roman" w:eastAsia="Times New Roman" w:hAnsi="Times New Roman" w:cs="Times New Roman"/>
                <w:b/>
                <w:bCs/>
                <w:sz w:val="16"/>
                <w:szCs w:val="16"/>
                <w:lang w:val="ru-RU" w:eastAsia="ru-RU"/>
                <w14:ligatures w14:val="none"/>
              </w:rPr>
            </w:pPr>
            <w:r w:rsidRPr="003B2EF9">
              <w:rPr>
                <w:rFonts w:ascii="Times New Roman" w:eastAsia="Times New Roman" w:hAnsi="Times New Roman" w:cs="Times New Roman"/>
                <w:b/>
                <w:bCs/>
                <w:sz w:val="16"/>
                <w:szCs w:val="16"/>
                <w:lang w:val="ru-RU" w:eastAsia="ru-RU"/>
                <w14:ligatures w14:val="none"/>
              </w:rPr>
              <w:t>9</w:t>
            </w:r>
          </w:p>
        </w:tc>
        <w:tc>
          <w:tcPr>
            <w:tcW w:w="1843" w:type="dxa"/>
            <w:tcBorders>
              <w:top w:val="nil"/>
              <w:left w:val="nil"/>
              <w:bottom w:val="single" w:sz="4" w:space="0" w:color="000000"/>
              <w:right w:val="single" w:sz="4" w:space="0" w:color="000000"/>
            </w:tcBorders>
            <w:shd w:val="clear" w:color="000000" w:fill="FFFFFF"/>
            <w:noWrap/>
            <w:vAlign w:val="center"/>
            <w:hideMark/>
          </w:tcPr>
          <w:p w14:paraId="2CC0709C" w14:textId="77777777" w:rsidR="00CD05D4" w:rsidRPr="003B2EF9" w:rsidRDefault="00CD05D4" w:rsidP="000560D0">
            <w:pPr>
              <w:spacing w:after="0" w:line="240" w:lineRule="auto"/>
              <w:rPr>
                <w:rFonts w:ascii="Times New Roman" w:eastAsia="Times New Roman" w:hAnsi="Times New Roman" w:cs="Times New Roman"/>
                <w:b/>
                <w:bCs/>
                <w:sz w:val="16"/>
                <w:szCs w:val="16"/>
                <w:lang w:val="ru-RU" w:eastAsia="ru-RU"/>
                <w14:ligatures w14:val="none"/>
              </w:rPr>
            </w:pPr>
            <w:proofErr w:type="spellStart"/>
            <w:r w:rsidRPr="003B2EF9">
              <w:rPr>
                <w:rFonts w:ascii="Times New Roman" w:eastAsia="Times New Roman" w:hAnsi="Times New Roman" w:cs="Times New Roman"/>
                <w:b/>
                <w:bCs/>
                <w:sz w:val="16"/>
                <w:szCs w:val="16"/>
                <w:lang w:val="ru-RU" w:eastAsia="ru-RU"/>
                <w14:ligatures w14:val="none"/>
              </w:rPr>
              <w:t>Kopā</w:t>
            </w:r>
            <w:proofErr w:type="spellEnd"/>
            <w:r w:rsidRPr="003B2EF9">
              <w:rPr>
                <w:rFonts w:ascii="Times New Roman" w:eastAsia="Times New Roman" w:hAnsi="Times New Roman" w:cs="Times New Roman"/>
                <w:b/>
                <w:bCs/>
                <w:sz w:val="16"/>
                <w:szCs w:val="16"/>
                <w:lang w:val="ru-RU" w:eastAsia="ru-RU"/>
                <w14:ligatures w14:val="none"/>
              </w:rPr>
              <w:t xml:space="preserve"> (9)=SUM((6):(8))</w:t>
            </w:r>
          </w:p>
        </w:tc>
        <w:tc>
          <w:tcPr>
            <w:tcW w:w="992" w:type="dxa"/>
            <w:tcBorders>
              <w:top w:val="nil"/>
              <w:left w:val="nil"/>
              <w:bottom w:val="single" w:sz="4" w:space="0" w:color="000000"/>
              <w:right w:val="single" w:sz="4" w:space="0" w:color="000000"/>
            </w:tcBorders>
            <w:shd w:val="clear" w:color="000000" w:fill="FFFFFF"/>
            <w:noWrap/>
            <w:vAlign w:val="center"/>
            <w:hideMark/>
          </w:tcPr>
          <w:p w14:paraId="6DACCAF7" w14:textId="77777777" w:rsidR="00CD05D4" w:rsidRPr="003B2EF9" w:rsidRDefault="00CD05D4" w:rsidP="000560D0">
            <w:pPr>
              <w:spacing w:after="0" w:line="240" w:lineRule="auto"/>
              <w:jc w:val="right"/>
              <w:rPr>
                <w:rFonts w:ascii="Times New Roman" w:eastAsia="Times New Roman" w:hAnsi="Times New Roman" w:cs="Times New Roman"/>
                <w:b/>
                <w:bCs/>
                <w:sz w:val="16"/>
                <w:szCs w:val="16"/>
                <w:lang w:val="ru-RU" w:eastAsia="ru-RU"/>
                <w14:ligatures w14:val="none"/>
              </w:rPr>
            </w:pPr>
            <w:r w:rsidRPr="003B2EF9">
              <w:rPr>
                <w:rFonts w:ascii="Times New Roman" w:eastAsia="Times New Roman" w:hAnsi="Times New Roman" w:cs="Times New Roman"/>
                <w:b/>
                <w:bCs/>
                <w:sz w:val="16"/>
                <w:szCs w:val="16"/>
                <w:lang w:val="ru-RU" w:eastAsia="ru-RU"/>
                <w14:ligatures w14:val="none"/>
              </w:rPr>
              <w:t>18 170 100</w:t>
            </w:r>
          </w:p>
        </w:tc>
        <w:tc>
          <w:tcPr>
            <w:tcW w:w="992" w:type="dxa"/>
            <w:tcBorders>
              <w:top w:val="nil"/>
              <w:left w:val="nil"/>
              <w:bottom w:val="single" w:sz="4" w:space="0" w:color="000000"/>
              <w:right w:val="single" w:sz="4" w:space="0" w:color="000000"/>
            </w:tcBorders>
            <w:shd w:val="clear" w:color="000000" w:fill="FFFFFF"/>
            <w:noWrap/>
            <w:vAlign w:val="center"/>
            <w:hideMark/>
          </w:tcPr>
          <w:p w14:paraId="18F35736" w14:textId="77777777" w:rsidR="00CD05D4" w:rsidRPr="003B2EF9" w:rsidRDefault="00CD05D4" w:rsidP="000560D0">
            <w:pPr>
              <w:spacing w:after="0" w:line="240" w:lineRule="auto"/>
              <w:jc w:val="right"/>
              <w:rPr>
                <w:rFonts w:ascii="Times New Roman" w:eastAsia="Times New Roman" w:hAnsi="Times New Roman" w:cs="Times New Roman"/>
                <w:b/>
                <w:bCs/>
                <w:sz w:val="16"/>
                <w:szCs w:val="16"/>
                <w:lang w:val="ru-RU" w:eastAsia="ru-RU"/>
                <w14:ligatures w14:val="none"/>
              </w:rPr>
            </w:pPr>
            <w:r w:rsidRPr="003B2EF9">
              <w:rPr>
                <w:rFonts w:ascii="Times New Roman" w:eastAsia="Times New Roman" w:hAnsi="Times New Roman" w:cs="Times New Roman"/>
                <w:b/>
                <w:bCs/>
                <w:sz w:val="16"/>
                <w:szCs w:val="16"/>
                <w:lang w:val="ru-RU" w:eastAsia="ru-RU"/>
                <w14:ligatures w14:val="none"/>
              </w:rPr>
              <w:t>-4 037 800</w:t>
            </w:r>
          </w:p>
        </w:tc>
        <w:tc>
          <w:tcPr>
            <w:tcW w:w="993" w:type="dxa"/>
            <w:tcBorders>
              <w:top w:val="nil"/>
              <w:left w:val="nil"/>
              <w:bottom w:val="single" w:sz="4" w:space="0" w:color="000000"/>
              <w:right w:val="single" w:sz="4" w:space="0" w:color="000000"/>
            </w:tcBorders>
            <w:shd w:val="clear" w:color="000000" w:fill="FFFFFF"/>
            <w:noWrap/>
            <w:vAlign w:val="center"/>
            <w:hideMark/>
          </w:tcPr>
          <w:p w14:paraId="4A657D05" w14:textId="77777777" w:rsidR="00CD05D4" w:rsidRPr="003B2EF9" w:rsidRDefault="00CD05D4" w:rsidP="000560D0">
            <w:pPr>
              <w:spacing w:after="0" w:line="240" w:lineRule="auto"/>
              <w:jc w:val="right"/>
              <w:rPr>
                <w:rFonts w:ascii="Times New Roman" w:eastAsia="Times New Roman" w:hAnsi="Times New Roman" w:cs="Times New Roman"/>
                <w:b/>
                <w:bCs/>
                <w:sz w:val="16"/>
                <w:szCs w:val="16"/>
                <w:lang w:val="ru-RU" w:eastAsia="ru-RU"/>
                <w14:ligatures w14:val="none"/>
              </w:rPr>
            </w:pPr>
            <w:r w:rsidRPr="003B2EF9">
              <w:rPr>
                <w:rFonts w:ascii="Times New Roman" w:eastAsia="Times New Roman" w:hAnsi="Times New Roman" w:cs="Times New Roman"/>
                <w:b/>
                <w:bCs/>
                <w:sz w:val="16"/>
                <w:szCs w:val="16"/>
                <w:lang w:val="ru-RU" w:eastAsia="ru-RU"/>
                <w14:ligatures w14:val="none"/>
              </w:rPr>
              <w:t>-4 037 800</w:t>
            </w:r>
          </w:p>
        </w:tc>
        <w:tc>
          <w:tcPr>
            <w:tcW w:w="992" w:type="dxa"/>
            <w:tcBorders>
              <w:top w:val="nil"/>
              <w:left w:val="nil"/>
              <w:bottom w:val="single" w:sz="4" w:space="0" w:color="000000"/>
              <w:right w:val="single" w:sz="4" w:space="0" w:color="000000"/>
            </w:tcBorders>
            <w:shd w:val="clear" w:color="000000" w:fill="FFFFFF"/>
            <w:noWrap/>
            <w:vAlign w:val="center"/>
            <w:hideMark/>
          </w:tcPr>
          <w:p w14:paraId="327A10D1" w14:textId="77777777" w:rsidR="00CD05D4" w:rsidRPr="003B2EF9" w:rsidRDefault="00CD05D4" w:rsidP="000560D0">
            <w:pPr>
              <w:spacing w:after="0" w:line="240" w:lineRule="auto"/>
              <w:jc w:val="right"/>
              <w:rPr>
                <w:rFonts w:ascii="Times New Roman" w:eastAsia="Times New Roman" w:hAnsi="Times New Roman" w:cs="Times New Roman"/>
                <w:b/>
                <w:bCs/>
                <w:sz w:val="16"/>
                <w:szCs w:val="16"/>
                <w:lang w:val="ru-RU" w:eastAsia="ru-RU"/>
                <w14:ligatures w14:val="none"/>
              </w:rPr>
            </w:pPr>
            <w:r w:rsidRPr="003B2EF9">
              <w:rPr>
                <w:rFonts w:ascii="Times New Roman" w:eastAsia="Times New Roman" w:hAnsi="Times New Roman" w:cs="Times New Roman"/>
                <w:b/>
                <w:bCs/>
                <w:sz w:val="16"/>
                <w:szCs w:val="16"/>
                <w:lang w:val="ru-RU" w:eastAsia="ru-RU"/>
                <w14:ligatures w14:val="none"/>
              </w:rPr>
              <w:t>-4 037 800</w:t>
            </w:r>
          </w:p>
        </w:tc>
        <w:tc>
          <w:tcPr>
            <w:tcW w:w="992" w:type="dxa"/>
            <w:tcBorders>
              <w:top w:val="nil"/>
              <w:left w:val="nil"/>
              <w:bottom w:val="single" w:sz="4" w:space="0" w:color="000000"/>
              <w:right w:val="single" w:sz="4" w:space="0" w:color="000000"/>
            </w:tcBorders>
            <w:shd w:val="clear" w:color="000000" w:fill="FFFFFF"/>
            <w:noWrap/>
            <w:vAlign w:val="center"/>
            <w:hideMark/>
          </w:tcPr>
          <w:p w14:paraId="0FE40044" w14:textId="77777777" w:rsidR="00CD05D4" w:rsidRPr="003B2EF9" w:rsidRDefault="00CD05D4" w:rsidP="000560D0">
            <w:pPr>
              <w:spacing w:after="0" w:line="240" w:lineRule="auto"/>
              <w:jc w:val="right"/>
              <w:rPr>
                <w:rFonts w:ascii="Times New Roman" w:eastAsia="Times New Roman" w:hAnsi="Times New Roman" w:cs="Times New Roman"/>
                <w:b/>
                <w:bCs/>
                <w:sz w:val="16"/>
                <w:szCs w:val="16"/>
                <w:lang w:val="ru-RU" w:eastAsia="ru-RU"/>
                <w14:ligatures w14:val="none"/>
              </w:rPr>
            </w:pPr>
            <w:r w:rsidRPr="003B2EF9">
              <w:rPr>
                <w:rFonts w:ascii="Times New Roman" w:eastAsia="Times New Roman" w:hAnsi="Times New Roman" w:cs="Times New Roman"/>
                <w:b/>
                <w:bCs/>
                <w:sz w:val="16"/>
                <w:szCs w:val="16"/>
                <w:lang w:val="ru-RU" w:eastAsia="ru-RU"/>
                <w14:ligatures w14:val="none"/>
              </w:rPr>
              <w:t>-4 037 800</w:t>
            </w:r>
          </w:p>
        </w:tc>
        <w:tc>
          <w:tcPr>
            <w:tcW w:w="992" w:type="dxa"/>
            <w:tcBorders>
              <w:top w:val="nil"/>
              <w:left w:val="nil"/>
              <w:bottom w:val="single" w:sz="4" w:space="0" w:color="000000"/>
              <w:right w:val="single" w:sz="4" w:space="0" w:color="000000"/>
            </w:tcBorders>
            <w:shd w:val="clear" w:color="000000" w:fill="FFFFFF"/>
            <w:noWrap/>
            <w:vAlign w:val="center"/>
            <w:hideMark/>
          </w:tcPr>
          <w:p w14:paraId="38EAD81E" w14:textId="77777777" w:rsidR="00CD05D4" w:rsidRPr="003B2EF9" w:rsidRDefault="00CD05D4" w:rsidP="000560D0">
            <w:pPr>
              <w:spacing w:after="0" w:line="240" w:lineRule="auto"/>
              <w:jc w:val="right"/>
              <w:rPr>
                <w:rFonts w:ascii="Times New Roman" w:eastAsia="Times New Roman" w:hAnsi="Times New Roman" w:cs="Times New Roman"/>
                <w:b/>
                <w:bCs/>
                <w:sz w:val="16"/>
                <w:szCs w:val="16"/>
                <w:lang w:val="ru-RU" w:eastAsia="ru-RU"/>
                <w14:ligatures w14:val="none"/>
              </w:rPr>
            </w:pPr>
            <w:r w:rsidRPr="003B2EF9">
              <w:rPr>
                <w:rFonts w:ascii="Times New Roman" w:eastAsia="Times New Roman" w:hAnsi="Times New Roman" w:cs="Times New Roman"/>
                <w:b/>
                <w:bCs/>
                <w:sz w:val="16"/>
                <w:szCs w:val="16"/>
                <w:lang w:val="ru-RU" w:eastAsia="ru-RU"/>
                <w14:ligatures w14:val="none"/>
              </w:rPr>
              <w:t>-2 018 900</w:t>
            </w:r>
          </w:p>
        </w:tc>
      </w:tr>
      <w:tr w:rsidR="00CD05D4" w:rsidRPr="003B2EF9" w14:paraId="619791CA" w14:textId="77777777" w:rsidTr="003B2EF9">
        <w:trPr>
          <w:trHeight w:val="300"/>
        </w:trPr>
        <w:tc>
          <w:tcPr>
            <w:tcW w:w="724" w:type="dxa"/>
            <w:tcBorders>
              <w:top w:val="nil"/>
              <w:left w:val="single" w:sz="4" w:space="0" w:color="000000"/>
              <w:bottom w:val="single" w:sz="4" w:space="0" w:color="000000"/>
              <w:right w:val="single" w:sz="4" w:space="0" w:color="000000"/>
            </w:tcBorders>
            <w:shd w:val="clear" w:color="000000" w:fill="FFFFFF"/>
            <w:noWrap/>
            <w:vAlign w:val="center"/>
            <w:hideMark/>
          </w:tcPr>
          <w:p w14:paraId="3AC11298" w14:textId="77777777" w:rsidR="00CD05D4" w:rsidRPr="003B2EF9" w:rsidRDefault="00CD05D4" w:rsidP="000560D0">
            <w:pPr>
              <w:spacing w:after="0" w:line="240" w:lineRule="auto"/>
              <w:rPr>
                <w:rFonts w:ascii="Times New Roman" w:eastAsia="Times New Roman" w:hAnsi="Times New Roman" w:cs="Times New Roman"/>
                <w:i/>
                <w:iCs/>
                <w:sz w:val="16"/>
                <w:szCs w:val="16"/>
                <w:lang w:val="ru-RU" w:eastAsia="ru-RU"/>
                <w14:ligatures w14:val="none"/>
              </w:rPr>
            </w:pPr>
            <w:r w:rsidRPr="003B2EF9">
              <w:rPr>
                <w:rFonts w:ascii="Times New Roman" w:eastAsia="Times New Roman" w:hAnsi="Times New Roman" w:cs="Times New Roman"/>
                <w:i/>
                <w:iCs/>
                <w:sz w:val="16"/>
                <w:szCs w:val="16"/>
                <w:lang w:val="ru-RU" w:eastAsia="ru-RU"/>
                <w14:ligatures w14:val="none"/>
              </w:rPr>
              <w:t>9.1.</w:t>
            </w:r>
          </w:p>
        </w:tc>
        <w:tc>
          <w:tcPr>
            <w:tcW w:w="1843" w:type="dxa"/>
            <w:tcBorders>
              <w:top w:val="nil"/>
              <w:left w:val="nil"/>
              <w:bottom w:val="single" w:sz="4" w:space="0" w:color="000000"/>
              <w:right w:val="single" w:sz="4" w:space="0" w:color="000000"/>
            </w:tcBorders>
            <w:shd w:val="clear" w:color="000000" w:fill="FFFFFF"/>
            <w:vAlign w:val="center"/>
            <w:hideMark/>
          </w:tcPr>
          <w:p w14:paraId="1BF32FDB" w14:textId="77777777" w:rsidR="00CD05D4" w:rsidRPr="003B2EF9" w:rsidRDefault="00CD05D4" w:rsidP="000560D0">
            <w:pPr>
              <w:spacing w:after="0" w:line="240" w:lineRule="auto"/>
              <w:rPr>
                <w:rFonts w:ascii="Times New Roman" w:eastAsia="Times New Roman" w:hAnsi="Times New Roman" w:cs="Times New Roman"/>
                <w:i/>
                <w:iCs/>
                <w:sz w:val="16"/>
                <w:szCs w:val="16"/>
                <w:lang w:val="ru-RU" w:eastAsia="ru-RU"/>
                <w14:ligatures w14:val="none"/>
              </w:rPr>
            </w:pPr>
            <w:proofErr w:type="spellStart"/>
            <w:r w:rsidRPr="003B2EF9">
              <w:rPr>
                <w:rFonts w:ascii="Times New Roman" w:eastAsia="Times New Roman" w:hAnsi="Times New Roman" w:cs="Times New Roman"/>
                <w:i/>
                <w:iCs/>
                <w:sz w:val="16"/>
                <w:szCs w:val="16"/>
                <w:lang w:val="ru-RU" w:eastAsia="ru-RU"/>
                <w14:ligatures w14:val="none"/>
              </w:rPr>
              <w:t>tajā</w:t>
            </w:r>
            <w:proofErr w:type="spellEnd"/>
            <w:r w:rsidRPr="003B2EF9">
              <w:rPr>
                <w:rFonts w:ascii="Times New Roman" w:eastAsia="Times New Roman" w:hAnsi="Times New Roman" w:cs="Times New Roman"/>
                <w:i/>
                <w:iCs/>
                <w:sz w:val="16"/>
                <w:szCs w:val="16"/>
                <w:lang w:val="ru-RU" w:eastAsia="ru-RU"/>
                <w14:ligatures w14:val="none"/>
              </w:rPr>
              <w:t xml:space="preserve"> </w:t>
            </w:r>
            <w:proofErr w:type="spellStart"/>
            <w:r w:rsidRPr="003B2EF9">
              <w:rPr>
                <w:rFonts w:ascii="Times New Roman" w:eastAsia="Times New Roman" w:hAnsi="Times New Roman" w:cs="Times New Roman"/>
                <w:i/>
                <w:iCs/>
                <w:sz w:val="16"/>
                <w:szCs w:val="16"/>
                <w:lang w:val="ru-RU" w:eastAsia="ru-RU"/>
                <w14:ligatures w14:val="none"/>
              </w:rPr>
              <w:t>skaitā</w:t>
            </w:r>
            <w:proofErr w:type="spellEnd"/>
            <w:r w:rsidRPr="003B2EF9">
              <w:rPr>
                <w:rFonts w:ascii="Times New Roman" w:eastAsia="Times New Roman" w:hAnsi="Times New Roman" w:cs="Times New Roman"/>
                <w:i/>
                <w:iCs/>
                <w:sz w:val="16"/>
                <w:szCs w:val="16"/>
                <w:lang w:val="ru-RU" w:eastAsia="ru-RU"/>
                <w14:ligatures w14:val="none"/>
              </w:rPr>
              <w:t xml:space="preserve"> </w:t>
            </w:r>
            <w:proofErr w:type="spellStart"/>
            <w:r w:rsidRPr="003B2EF9">
              <w:rPr>
                <w:rFonts w:ascii="Times New Roman" w:eastAsia="Times New Roman" w:hAnsi="Times New Roman" w:cs="Times New Roman"/>
                <w:i/>
                <w:iCs/>
                <w:sz w:val="16"/>
                <w:szCs w:val="16"/>
                <w:lang w:val="ru-RU" w:eastAsia="ru-RU"/>
                <w14:ligatures w14:val="none"/>
              </w:rPr>
              <w:t>mantiskais</w:t>
            </w:r>
            <w:proofErr w:type="spellEnd"/>
            <w:r w:rsidRPr="003B2EF9">
              <w:rPr>
                <w:rFonts w:ascii="Times New Roman" w:eastAsia="Times New Roman" w:hAnsi="Times New Roman" w:cs="Times New Roman"/>
                <w:i/>
                <w:iCs/>
                <w:sz w:val="16"/>
                <w:szCs w:val="16"/>
                <w:lang w:val="ru-RU" w:eastAsia="ru-RU"/>
                <w14:ligatures w14:val="none"/>
              </w:rPr>
              <w:t xml:space="preserve"> </w:t>
            </w:r>
            <w:proofErr w:type="spellStart"/>
            <w:r w:rsidRPr="003B2EF9">
              <w:rPr>
                <w:rFonts w:ascii="Times New Roman" w:eastAsia="Times New Roman" w:hAnsi="Times New Roman" w:cs="Times New Roman"/>
                <w:i/>
                <w:iCs/>
                <w:sz w:val="16"/>
                <w:szCs w:val="16"/>
                <w:lang w:val="ru-RU" w:eastAsia="ru-RU"/>
                <w14:ligatures w14:val="none"/>
              </w:rPr>
              <w:t>ieguldījums</w:t>
            </w:r>
            <w:proofErr w:type="spellEnd"/>
            <w:r w:rsidRPr="003B2EF9">
              <w:rPr>
                <w:rFonts w:ascii="Times New Roman" w:eastAsia="Times New Roman" w:hAnsi="Times New Roman" w:cs="Times New Roman"/>
                <w:i/>
                <w:iCs/>
                <w:sz w:val="16"/>
                <w:szCs w:val="16"/>
                <w:lang w:val="ru-RU" w:eastAsia="ru-RU"/>
                <w14:ligatures w14:val="none"/>
              </w:rPr>
              <w:t xml:space="preserve"> </w:t>
            </w:r>
            <w:proofErr w:type="spellStart"/>
            <w:r w:rsidRPr="003B2EF9">
              <w:rPr>
                <w:rFonts w:ascii="Times New Roman" w:eastAsia="Times New Roman" w:hAnsi="Times New Roman" w:cs="Times New Roman"/>
                <w:i/>
                <w:iCs/>
                <w:sz w:val="16"/>
                <w:szCs w:val="16"/>
                <w:lang w:val="ru-RU" w:eastAsia="ru-RU"/>
                <w14:ligatures w14:val="none"/>
              </w:rPr>
              <w:t>vai</w:t>
            </w:r>
            <w:proofErr w:type="spellEnd"/>
            <w:r w:rsidRPr="003B2EF9">
              <w:rPr>
                <w:rFonts w:ascii="Times New Roman" w:eastAsia="Times New Roman" w:hAnsi="Times New Roman" w:cs="Times New Roman"/>
                <w:i/>
                <w:iCs/>
                <w:sz w:val="16"/>
                <w:szCs w:val="16"/>
                <w:lang w:val="ru-RU" w:eastAsia="ru-RU"/>
                <w14:ligatures w14:val="none"/>
              </w:rPr>
              <w:t xml:space="preserve"> </w:t>
            </w:r>
            <w:proofErr w:type="spellStart"/>
            <w:r w:rsidRPr="003B2EF9">
              <w:rPr>
                <w:rFonts w:ascii="Times New Roman" w:eastAsia="Times New Roman" w:hAnsi="Times New Roman" w:cs="Times New Roman"/>
                <w:i/>
                <w:iCs/>
                <w:sz w:val="16"/>
                <w:szCs w:val="16"/>
                <w:lang w:val="ru-RU" w:eastAsia="ru-RU"/>
                <w14:ligatures w14:val="none"/>
              </w:rPr>
              <w:t>pārvērtēšana</w:t>
            </w:r>
            <w:proofErr w:type="spellEnd"/>
          </w:p>
        </w:tc>
        <w:tc>
          <w:tcPr>
            <w:tcW w:w="992" w:type="dxa"/>
            <w:tcBorders>
              <w:top w:val="nil"/>
              <w:left w:val="nil"/>
              <w:bottom w:val="single" w:sz="4" w:space="0" w:color="000000"/>
              <w:right w:val="single" w:sz="4" w:space="0" w:color="000000"/>
            </w:tcBorders>
            <w:shd w:val="clear" w:color="000000" w:fill="FFFFFF"/>
            <w:noWrap/>
            <w:vAlign w:val="center"/>
            <w:hideMark/>
          </w:tcPr>
          <w:p w14:paraId="5B7FA7D8" w14:textId="18F83589" w:rsidR="00CD05D4" w:rsidRPr="003B2EF9" w:rsidRDefault="00BD4D92"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eastAsia="ru-RU"/>
                <w14:ligatures w14:val="none"/>
              </w:rPr>
              <w:t>20 189 000</w:t>
            </w:r>
          </w:p>
        </w:tc>
        <w:tc>
          <w:tcPr>
            <w:tcW w:w="992" w:type="dxa"/>
            <w:tcBorders>
              <w:top w:val="nil"/>
              <w:left w:val="nil"/>
              <w:bottom w:val="single" w:sz="4" w:space="0" w:color="000000"/>
              <w:right w:val="single" w:sz="4" w:space="0" w:color="000000"/>
            </w:tcBorders>
            <w:shd w:val="clear" w:color="000000" w:fill="FFFFFF"/>
            <w:noWrap/>
            <w:vAlign w:val="center"/>
          </w:tcPr>
          <w:p w14:paraId="4B56E7A7" w14:textId="65BE863B" w:rsidR="00BD4D92" w:rsidRPr="003B2EF9" w:rsidRDefault="003B2EF9"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eastAsia="ru-RU"/>
                <w14:ligatures w14:val="none"/>
              </w:rPr>
              <w:t>0</w:t>
            </w:r>
          </w:p>
        </w:tc>
        <w:tc>
          <w:tcPr>
            <w:tcW w:w="993" w:type="dxa"/>
            <w:tcBorders>
              <w:top w:val="nil"/>
              <w:left w:val="nil"/>
              <w:bottom w:val="single" w:sz="4" w:space="0" w:color="000000"/>
              <w:right w:val="single" w:sz="4" w:space="0" w:color="000000"/>
            </w:tcBorders>
            <w:shd w:val="clear" w:color="000000" w:fill="FFFFFF"/>
            <w:noWrap/>
            <w:vAlign w:val="center"/>
          </w:tcPr>
          <w:p w14:paraId="6001D7DE" w14:textId="59306B2F" w:rsidR="00BD4D92" w:rsidRPr="003B2EF9" w:rsidRDefault="003B2EF9"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eastAsia="ru-RU"/>
                <w14:ligatures w14:val="none"/>
              </w:rPr>
              <w:t>0</w:t>
            </w:r>
          </w:p>
        </w:tc>
        <w:tc>
          <w:tcPr>
            <w:tcW w:w="992" w:type="dxa"/>
            <w:tcBorders>
              <w:top w:val="nil"/>
              <w:left w:val="nil"/>
              <w:bottom w:val="single" w:sz="4" w:space="0" w:color="000000"/>
              <w:right w:val="single" w:sz="4" w:space="0" w:color="000000"/>
            </w:tcBorders>
            <w:shd w:val="clear" w:color="000000" w:fill="FFFFFF"/>
            <w:noWrap/>
            <w:vAlign w:val="center"/>
          </w:tcPr>
          <w:p w14:paraId="41C3568F" w14:textId="318CDD8A" w:rsidR="00BD4D92" w:rsidRPr="003B2EF9" w:rsidRDefault="003B2EF9"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eastAsia="ru-RU"/>
                <w14:ligatures w14:val="none"/>
              </w:rPr>
              <w:t>0</w:t>
            </w:r>
          </w:p>
        </w:tc>
        <w:tc>
          <w:tcPr>
            <w:tcW w:w="992" w:type="dxa"/>
            <w:tcBorders>
              <w:top w:val="nil"/>
              <w:left w:val="nil"/>
              <w:bottom w:val="single" w:sz="4" w:space="0" w:color="000000"/>
              <w:right w:val="single" w:sz="4" w:space="0" w:color="000000"/>
            </w:tcBorders>
            <w:shd w:val="clear" w:color="000000" w:fill="FFFFFF"/>
            <w:noWrap/>
            <w:vAlign w:val="center"/>
          </w:tcPr>
          <w:p w14:paraId="7DDC8FE6" w14:textId="041BCD74" w:rsidR="00BD4D92" w:rsidRPr="003B2EF9" w:rsidRDefault="003B2EF9"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eastAsia="ru-RU"/>
                <w14:ligatures w14:val="none"/>
              </w:rPr>
              <w:t>0</w:t>
            </w:r>
          </w:p>
        </w:tc>
        <w:tc>
          <w:tcPr>
            <w:tcW w:w="992" w:type="dxa"/>
            <w:tcBorders>
              <w:top w:val="nil"/>
              <w:left w:val="nil"/>
              <w:bottom w:val="single" w:sz="4" w:space="0" w:color="000000"/>
              <w:right w:val="single" w:sz="4" w:space="0" w:color="000000"/>
            </w:tcBorders>
            <w:shd w:val="clear" w:color="000000" w:fill="FFFFFF"/>
            <w:noWrap/>
            <w:vAlign w:val="center"/>
          </w:tcPr>
          <w:p w14:paraId="11897699" w14:textId="39A59835" w:rsidR="00BD4D92" w:rsidRPr="003B2EF9" w:rsidRDefault="003B2EF9"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eastAsia="ru-RU"/>
                <w14:ligatures w14:val="none"/>
              </w:rPr>
              <w:t>0</w:t>
            </w:r>
          </w:p>
        </w:tc>
      </w:tr>
      <w:tr w:rsidR="00CD05D4" w:rsidRPr="003B2EF9" w14:paraId="6518B598" w14:textId="77777777" w:rsidTr="000560D0">
        <w:trPr>
          <w:trHeight w:val="300"/>
        </w:trPr>
        <w:tc>
          <w:tcPr>
            <w:tcW w:w="724" w:type="dxa"/>
            <w:tcBorders>
              <w:top w:val="nil"/>
              <w:left w:val="single" w:sz="4" w:space="0" w:color="000000"/>
              <w:bottom w:val="single" w:sz="4" w:space="0" w:color="000000"/>
              <w:right w:val="single" w:sz="4" w:space="0" w:color="000000"/>
            </w:tcBorders>
            <w:shd w:val="clear" w:color="000000" w:fill="FFFFFF"/>
            <w:noWrap/>
            <w:vAlign w:val="center"/>
            <w:hideMark/>
          </w:tcPr>
          <w:p w14:paraId="0EC0D3CB" w14:textId="77777777" w:rsidR="00CD05D4" w:rsidRPr="003B2EF9" w:rsidRDefault="00CD05D4" w:rsidP="000560D0">
            <w:pPr>
              <w:spacing w:after="0" w:line="240" w:lineRule="auto"/>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10</w:t>
            </w:r>
          </w:p>
        </w:tc>
        <w:tc>
          <w:tcPr>
            <w:tcW w:w="1843" w:type="dxa"/>
            <w:tcBorders>
              <w:top w:val="nil"/>
              <w:left w:val="nil"/>
              <w:bottom w:val="single" w:sz="4" w:space="0" w:color="000000"/>
              <w:right w:val="single" w:sz="4" w:space="0" w:color="000000"/>
            </w:tcBorders>
            <w:shd w:val="clear" w:color="000000" w:fill="FFFFFF"/>
            <w:noWrap/>
            <w:vAlign w:val="center"/>
            <w:hideMark/>
          </w:tcPr>
          <w:p w14:paraId="1689CB52" w14:textId="77777777" w:rsidR="00CD05D4" w:rsidRPr="003B2EF9" w:rsidRDefault="00CD05D4" w:rsidP="000560D0">
            <w:pPr>
              <w:spacing w:after="0" w:line="240" w:lineRule="auto"/>
              <w:rPr>
                <w:rFonts w:ascii="Times New Roman" w:eastAsia="Times New Roman" w:hAnsi="Times New Roman" w:cs="Times New Roman"/>
                <w:sz w:val="16"/>
                <w:szCs w:val="16"/>
                <w:lang w:val="ru-RU" w:eastAsia="ru-RU"/>
                <w14:ligatures w14:val="none"/>
              </w:rPr>
            </w:pPr>
            <w:proofErr w:type="spellStart"/>
            <w:r w:rsidRPr="003B2EF9">
              <w:rPr>
                <w:rFonts w:ascii="Times New Roman" w:eastAsia="Times New Roman" w:hAnsi="Times New Roman" w:cs="Times New Roman"/>
                <w:sz w:val="16"/>
                <w:szCs w:val="16"/>
                <w:lang w:val="ru-RU" w:eastAsia="ru-RU"/>
                <w14:ligatures w14:val="none"/>
              </w:rPr>
              <w:t>Ieņēmumi</w:t>
            </w:r>
            <w:proofErr w:type="spellEnd"/>
            <w:r w:rsidRPr="003B2EF9">
              <w:rPr>
                <w:rFonts w:ascii="Times New Roman" w:eastAsia="Times New Roman" w:hAnsi="Times New Roman" w:cs="Times New Roman"/>
                <w:sz w:val="16"/>
                <w:szCs w:val="16"/>
                <w:lang w:val="ru-RU" w:eastAsia="ru-RU"/>
                <w14:ligatures w14:val="none"/>
              </w:rPr>
              <w:t xml:space="preserve"> (10)=(1)</w:t>
            </w:r>
          </w:p>
        </w:tc>
        <w:tc>
          <w:tcPr>
            <w:tcW w:w="992" w:type="dxa"/>
            <w:tcBorders>
              <w:top w:val="nil"/>
              <w:left w:val="nil"/>
              <w:bottom w:val="single" w:sz="4" w:space="0" w:color="000000"/>
              <w:right w:val="single" w:sz="4" w:space="0" w:color="000000"/>
            </w:tcBorders>
            <w:shd w:val="clear" w:color="000000" w:fill="FFFFFF"/>
            <w:noWrap/>
            <w:vAlign w:val="center"/>
            <w:hideMark/>
          </w:tcPr>
          <w:p w14:paraId="3F49C196"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7 176 968</w:t>
            </w:r>
          </w:p>
        </w:tc>
        <w:tc>
          <w:tcPr>
            <w:tcW w:w="992" w:type="dxa"/>
            <w:tcBorders>
              <w:top w:val="nil"/>
              <w:left w:val="nil"/>
              <w:bottom w:val="single" w:sz="4" w:space="0" w:color="000000"/>
              <w:right w:val="single" w:sz="4" w:space="0" w:color="000000"/>
            </w:tcBorders>
            <w:shd w:val="clear" w:color="000000" w:fill="FFFFFF"/>
            <w:noWrap/>
            <w:vAlign w:val="center"/>
            <w:hideMark/>
          </w:tcPr>
          <w:p w14:paraId="0B946532"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7 137 983</w:t>
            </w:r>
          </w:p>
        </w:tc>
        <w:tc>
          <w:tcPr>
            <w:tcW w:w="993" w:type="dxa"/>
            <w:tcBorders>
              <w:top w:val="nil"/>
              <w:left w:val="nil"/>
              <w:bottom w:val="single" w:sz="4" w:space="0" w:color="000000"/>
              <w:right w:val="single" w:sz="4" w:space="0" w:color="000000"/>
            </w:tcBorders>
            <w:shd w:val="clear" w:color="000000" w:fill="FFFFFF"/>
            <w:noWrap/>
            <w:vAlign w:val="center"/>
            <w:hideMark/>
          </w:tcPr>
          <w:p w14:paraId="56FAF080"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7 137 983</w:t>
            </w:r>
          </w:p>
        </w:tc>
        <w:tc>
          <w:tcPr>
            <w:tcW w:w="992" w:type="dxa"/>
            <w:tcBorders>
              <w:top w:val="nil"/>
              <w:left w:val="nil"/>
              <w:bottom w:val="single" w:sz="4" w:space="0" w:color="000000"/>
              <w:right w:val="single" w:sz="4" w:space="0" w:color="000000"/>
            </w:tcBorders>
            <w:shd w:val="clear" w:color="000000" w:fill="FFFFFF"/>
            <w:noWrap/>
            <w:vAlign w:val="center"/>
            <w:hideMark/>
          </w:tcPr>
          <w:p w14:paraId="73E94752"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7 137 983</w:t>
            </w:r>
          </w:p>
        </w:tc>
        <w:tc>
          <w:tcPr>
            <w:tcW w:w="992" w:type="dxa"/>
            <w:tcBorders>
              <w:top w:val="nil"/>
              <w:left w:val="nil"/>
              <w:bottom w:val="single" w:sz="4" w:space="0" w:color="000000"/>
              <w:right w:val="single" w:sz="4" w:space="0" w:color="000000"/>
            </w:tcBorders>
            <w:shd w:val="clear" w:color="000000" w:fill="FFFFFF"/>
            <w:noWrap/>
            <w:vAlign w:val="center"/>
            <w:hideMark/>
          </w:tcPr>
          <w:p w14:paraId="57621969"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7 137 983</w:t>
            </w:r>
          </w:p>
        </w:tc>
        <w:tc>
          <w:tcPr>
            <w:tcW w:w="992" w:type="dxa"/>
            <w:tcBorders>
              <w:top w:val="nil"/>
              <w:left w:val="nil"/>
              <w:bottom w:val="single" w:sz="4" w:space="0" w:color="000000"/>
              <w:right w:val="single" w:sz="4" w:space="0" w:color="000000"/>
            </w:tcBorders>
            <w:shd w:val="clear" w:color="000000" w:fill="FFFFFF"/>
            <w:noWrap/>
            <w:vAlign w:val="center"/>
            <w:hideMark/>
          </w:tcPr>
          <w:p w14:paraId="6975BE76" w14:textId="77777777" w:rsidR="00CD05D4" w:rsidRPr="003B2EF9" w:rsidRDefault="00CD05D4" w:rsidP="000560D0">
            <w:pPr>
              <w:spacing w:after="0" w:line="240" w:lineRule="auto"/>
              <w:jc w:val="right"/>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7 137 983</w:t>
            </w:r>
          </w:p>
        </w:tc>
      </w:tr>
      <w:tr w:rsidR="00CD05D4" w:rsidRPr="003B2EF9" w14:paraId="48FA05CB" w14:textId="77777777" w:rsidTr="000560D0">
        <w:trPr>
          <w:trHeight w:val="300"/>
        </w:trPr>
        <w:tc>
          <w:tcPr>
            <w:tcW w:w="724" w:type="dxa"/>
            <w:tcBorders>
              <w:top w:val="nil"/>
              <w:left w:val="single" w:sz="4" w:space="0" w:color="000000"/>
              <w:bottom w:val="single" w:sz="4" w:space="0" w:color="000000"/>
              <w:right w:val="single" w:sz="4" w:space="0" w:color="000000"/>
            </w:tcBorders>
            <w:shd w:val="clear" w:color="000000" w:fill="FFFFFF"/>
            <w:noWrap/>
            <w:vAlign w:val="center"/>
            <w:hideMark/>
          </w:tcPr>
          <w:p w14:paraId="7FFB644D" w14:textId="77777777" w:rsidR="00CD05D4" w:rsidRPr="003B2EF9" w:rsidRDefault="00CD05D4" w:rsidP="000560D0">
            <w:pPr>
              <w:spacing w:after="0" w:line="240" w:lineRule="auto"/>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11</w:t>
            </w:r>
          </w:p>
        </w:tc>
        <w:tc>
          <w:tcPr>
            <w:tcW w:w="1843" w:type="dxa"/>
            <w:tcBorders>
              <w:top w:val="nil"/>
              <w:left w:val="nil"/>
              <w:bottom w:val="single" w:sz="4" w:space="0" w:color="000000"/>
              <w:right w:val="single" w:sz="4" w:space="0" w:color="000000"/>
            </w:tcBorders>
            <w:shd w:val="clear" w:color="000000" w:fill="FFFFFF"/>
            <w:noWrap/>
            <w:vAlign w:val="center"/>
            <w:hideMark/>
          </w:tcPr>
          <w:p w14:paraId="6A43E73D" w14:textId="77777777" w:rsidR="00CD05D4" w:rsidRPr="003B2EF9" w:rsidRDefault="00CD05D4" w:rsidP="000560D0">
            <w:pPr>
              <w:spacing w:after="0" w:line="240" w:lineRule="auto"/>
              <w:rPr>
                <w:rFonts w:ascii="Times New Roman" w:eastAsia="Times New Roman" w:hAnsi="Times New Roman" w:cs="Times New Roman"/>
                <w:sz w:val="16"/>
                <w:szCs w:val="16"/>
                <w:lang w:val="ru-RU" w:eastAsia="ru-RU"/>
                <w14:ligatures w14:val="none"/>
              </w:rPr>
            </w:pPr>
            <w:proofErr w:type="spellStart"/>
            <w:r w:rsidRPr="003B2EF9">
              <w:rPr>
                <w:rFonts w:ascii="Times New Roman" w:eastAsia="Times New Roman" w:hAnsi="Times New Roman" w:cs="Times New Roman"/>
                <w:sz w:val="16"/>
                <w:szCs w:val="16"/>
                <w:lang w:val="ru-RU" w:eastAsia="ru-RU"/>
                <w14:ligatures w14:val="none"/>
              </w:rPr>
              <w:t>Izdevumi</w:t>
            </w:r>
            <w:proofErr w:type="spellEnd"/>
            <w:r w:rsidRPr="003B2EF9">
              <w:rPr>
                <w:rFonts w:ascii="Times New Roman" w:eastAsia="Times New Roman" w:hAnsi="Times New Roman" w:cs="Times New Roman"/>
                <w:sz w:val="16"/>
                <w:szCs w:val="16"/>
                <w:lang w:val="ru-RU" w:eastAsia="ru-RU"/>
                <w14:ligatures w14:val="none"/>
              </w:rPr>
              <w:t xml:space="preserve"> (11)=((1)-(2.1)-(5))+((9)-(9.1))</w:t>
            </w:r>
          </w:p>
        </w:tc>
        <w:tc>
          <w:tcPr>
            <w:tcW w:w="992" w:type="dxa"/>
            <w:tcBorders>
              <w:top w:val="nil"/>
              <w:left w:val="nil"/>
              <w:bottom w:val="single" w:sz="4" w:space="0" w:color="000000"/>
              <w:right w:val="single" w:sz="4" w:space="0" w:color="000000"/>
            </w:tcBorders>
            <w:shd w:val="clear" w:color="000000" w:fill="FFFFFF"/>
            <w:noWrap/>
            <w:vAlign w:val="center"/>
            <w:hideMark/>
          </w:tcPr>
          <w:p w14:paraId="4A0B065F" w14:textId="355F0C97" w:rsidR="00CD05D4" w:rsidRPr="003B2EF9" w:rsidRDefault="00BD4D92" w:rsidP="003B2EF9">
            <w:pPr>
              <w:spacing w:after="0" w:line="240" w:lineRule="auto"/>
              <w:jc w:val="right"/>
              <w:rPr>
                <w:rFonts w:ascii="Times New Roman" w:eastAsia="Times New Roman" w:hAnsi="Times New Roman" w:cs="Times New Roman"/>
                <w:strike/>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7 176 968</w:t>
            </w:r>
          </w:p>
        </w:tc>
        <w:tc>
          <w:tcPr>
            <w:tcW w:w="992" w:type="dxa"/>
            <w:tcBorders>
              <w:top w:val="nil"/>
              <w:left w:val="nil"/>
              <w:bottom w:val="single" w:sz="4" w:space="0" w:color="000000"/>
              <w:right w:val="single" w:sz="4" w:space="0" w:color="000000"/>
            </w:tcBorders>
            <w:shd w:val="clear" w:color="000000" w:fill="FFFFFF"/>
            <w:noWrap/>
            <w:vAlign w:val="center"/>
            <w:hideMark/>
          </w:tcPr>
          <w:p w14:paraId="240043FA" w14:textId="7973F22E" w:rsidR="00BD4D92" w:rsidRPr="003B2EF9" w:rsidRDefault="00BD4D92"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val="ru-RU" w:eastAsia="ru-RU"/>
                <w14:ligatures w14:val="none"/>
              </w:rPr>
              <w:t>7 176 968</w:t>
            </w:r>
          </w:p>
        </w:tc>
        <w:tc>
          <w:tcPr>
            <w:tcW w:w="993" w:type="dxa"/>
            <w:tcBorders>
              <w:top w:val="nil"/>
              <w:left w:val="nil"/>
              <w:bottom w:val="single" w:sz="4" w:space="0" w:color="000000"/>
              <w:right w:val="single" w:sz="4" w:space="0" w:color="000000"/>
            </w:tcBorders>
            <w:shd w:val="clear" w:color="000000" w:fill="FFFFFF"/>
            <w:noWrap/>
            <w:vAlign w:val="center"/>
            <w:hideMark/>
          </w:tcPr>
          <w:p w14:paraId="393CA304" w14:textId="701EC9D1" w:rsidR="00BD4D92" w:rsidRPr="003B2EF9" w:rsidRDefault="00BD4D92"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val="ru-RU" w:eastAsia="ru-RU"/>
                <w14:ligatures w14:val="none"/>
              </w:rPr>
              <w:t>7 176 968</w:t>
            </w:r>
          </w:p>
        </w:tc>
        <w:tc>
          <w:tcPr>
            <w:tcW w:w="992" w:type="dxa"/>
            <w:tcBorders>
              <w:top w:val="nil"/>
              <w:left w:val="nil"/>
              <w:bottom w:val="single" w:sz="4" w:space="0" w:color="000000"/>
              <w:right w:val="single" w:sz="4" w:space="0" w:color="000000"/>
            </w:tcBorders>
            <w:shd w:val="clear" w:color="000000" w:fill="FFFFFF"/>
            <w:noWrap/>
            <w:vAlign w:val="center"/>
            <w:hideMark/>
          </w:tcPr>
          <w:p w14:paraId="66469815" w14:textId="6831418C" w:rsidR="00BD4D92" w:rsidRPr="003B2EF9" w:rsidRDefault="00BD4D92"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val="ru-RU" w:eastAsia="ru-RU"/>
                <w14:ligatures w14:val="none"/>
              </w:rPr>
              <w:t>7 176 968</w:t>
            </w:r>
          </w:p>
        </w:tc>
        <w:tc>
          <w:tcPr>
            <w:tcW w:w="992" w:type="dxa"/>
            <w:tcBorders>
              <w:top w:val="nil"/>
              <w:left w:val="nil"/>
              <w:bottom w:val="single" w:sz="4" w:space="0" w:color="000000"/>
              <w:right w:val="single" w:sz="4" w:space="0" w:color="000000"/>
            </w:tcBorders>
            <w:shd w:val="clear" w:color="000000" w:fill="FFFFFF"/>
            <w:noWrap/>
            <w:vAlign w:val="center"/>
            <w:hideMark/>
          </w:tcPr>
          <w:p w14:paraId="3D455058" w14:textId="44AC83FB" w:rsidR="00BD4D92" w:rsidRPr="003B2EF9" w:rsidRDefault="00BD4D92"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val="ru-RU" w:eastAsia="ru-RU"/>
                <w14:ligatures w14:val="none"/>
              </w:rPr>
              <w:t>7 176 968</w:t>
            </w:r>
          </w:p>
        </w:tc>
        <w:tc>
          <w:tcPr>
            <w:tcW w:w="992" w:type="dxa"/>
            <w:tcBorders>
              <w:top w:val="nil"/>
              <w:left w:val="nil"/>
              <w:bottom w:val="single" w:sz="4" w:space="0" w:color="000000"/>
              <w:right w:val="single" w:sz="4" w:space="0" w:color="000000"/>
            </w:tcBorders>
            <w:shd w:val="clear" w:color="000000" w:fill="FFFFFF"/>
            <w:noWrap/>
            <w:vAlign w:val="center"/>
            <w:hideMark/>
          </w:tcPr>
          <w:p w14:paraId="27281D55" w14:textId="29501225" w:rsidR="00BD4D92" w:rsidRPr="003B2EF9" w:rsidRDefault="00BD4D92"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val="ru-RU" w:eastAsia="ru-RU"/>
                <w14:ligatures w14:val="none"/>
              </w:rPr>
              <w:t>7 176 968</w:t>
            </w:r>
          </w:p>
        </w:tc>
      </w:tr>
      <w:tr w:rsidR="00CD05D4" w:rsidRPr="009F749B" w14:paraId="71194B82" w14:textId="77777777" w:rsidTr="003B2EF9">
        <w:trPr>
          <w:trHeight w:val="300"/>
        </w:trPr>
        <w:tc>
          <w:tcPr>
            <w:tcW w:w="724" w:type="dxa"/>
            <w:tcBorders>
              <w:top w:val="nil"/>
              <w:left w:val="single" w:sz="4" w:space="0" w:color="000000"/>
              <w:bottom w:val="single" w:sz="4" w:space="0" w:color="000000"/>
              <w:right w:val="single" w:sz="4" w:space="0" w:color="000000"/>
            </w:tcBorders>
            <w:shd w:val="clear" w:color="000000" w:fill="FFFFFF"/>
            <w:noWrap/>
            <w:vAlign w:val="center"/>
            <w:hideMark/>
          </w:tcPr>
          <w:p w14:paraId="3ABD1443" w14:textId="77777777" w:rsidR="00CD05D4" w:rsidRPr="003B2EF9" w:rsidRDefault="00CD05D4" w:rsidP="000560D0">
            <w:pPr>
              <w:spacing w:after="0" w:line="240" w:lineRule="auto"/>
              <w:rPr>
                <w:rFonts w:ascii="Times New Roman" w:eastAsia="Times New Roman" w:hAnsi="Times New Roman" w:cs="Times New Roman"/>
                <w:sz w:val="16"/>
                <w:szCs w:val="16"/>
                <w:lang w:val="ru-RU" w:eastAsia="ru-RU"/>
                <w14:ligatures w14:val="none"/>
              </w:rPr>
            </w:pPr>
            <w:r w:rsidRPr="003B2EF9">
              <w:rPr>
                <w:rFonts w:ascii="Times New Roman" w:eastAsia="Times New Roman" w:hAnsi="Times New Roman" w:cs="Times New Roman"/>
                <w:sz w:val="16"/>
                <w:szCs w:val="16"/>
                <w:lang w:val="ru-RU" w:eastAsia="ru-RU"/>
                <w14:ligatures w14:val="none"/>
              </w:rPr>
              <w:t>12</w:t>
            </w:r>
          </w:p>
        </w:tc>
        <w:tc>
          <w:tcPr>
            <w:tcW w:w="1843" w:type="dxa"/>
            <w:tcBorders>
              <w:top w:val="nil"/>
              <w:left w:val="nil"/>
              <w:bottom w:val="single" w:sz="4" w:space="0" w:color="000000"/>
              <w:right w:val="single" w:sz="4" w:space="0" w:color="000000"/>
            </w:tcBorders>
            <w:shd w:val="clear" w:color="000000" w:fill="FFFFFF"/>
            <w:vAlign w:val="center"/>
            <w:hideMark/>
          </w:tcPr>
          <w:p w14:paraId="02BF2E2D" w14:textId="77777777" w:rsidR="00CD05D4" w:rsidRPr="003B2EF9" w:rsidRDefault="00CD05D4" w:rsidP="000560D0">
            <w:pPr>
              <w:spacing w:after="0" w:line="240" w:lineRule="auto"/>
              <w:rPr>
                <w:rFonts w:ascii="Times New Roman" w:eastAsia="Times New Roman" w:hAnsi="Times New Roman" w:cs="Times New Roman"/>
                <w:sz w:val="16"/>
                <w:szCs w:val="16"/>
                <w:lang w:val="en-US" w:eastAsia="ru-RU"/>
                <w14:ligatures w14:val="none"/>
              </w:rPr>
            </w:pPr>
            <w:r w:rsidRPr="003B2EF9">
              <w:rPr>
                <w:rFonts w:ascii="Times New Roman" w:eastAsia="Times New Roman" w:hAnsi="Times New Roman" w:cs="Times New Roman"/>
                <w:sz w:val="16"/>
                <w:szCs w:val="16"/>
                <w:lang w:val="en-US" w:eastAsia="ru-RU"/>
                <w14:ligatures w14:val="none"/>
              </w:rPr>
              <w:t xml:space="preserve">B.9 </w:t>
            </w:r>
            <w:proofErr w:type="spellStart"/>
            <w:r w:rsidRPr="003B2EF9">
              <w:rPr>
                <w:rFonts w:ascii="Times New Roman" w:eastAsia="Times New Roman" w:hAnsi="Times New Roman" w:cs="Times New Roman"/>
                <w:sz w:val="16"/>
                <w:szCs w:val="16"/>
                <w:lang w:val="en-US" w:eastAsia="ru-RU"/>
                <w14:ligatures w14:val="none"/>
              </w:rPr>
              <w:t>Neto</w:t>
            </w:r>
            <w:proofErr w:type="spellEnd"/>
            <w:r w:rsidRPr="003B2EF9">
              <w:rPr>
                <w:rFonts w:ascii="Times New Roman" w:eastAsia="Times New Roman" w:hAnsi="Times New Roman" w:cs="Times New Roman"/>
                <w:sz w:val="16"/>
                <w:szCs w:val="16"/>
                <w:lang w:val="en-US" w:eastAsia="ru-RU"/>
                <w14:ligatures w14:val="none"/>
              </w:rPr>
              <w:t xml:space="preserve"> </w:t>
            </w:r>
            <w:proofErr w:type="spellStart"/>
            <w:r w:rsidRPr="003B2EF9">
              <w:rPr>
                <w:rFonts w:ascii="Times New Roman" w:eastAsia="Times New Roman" w:hAnsi="Times New Roman" w:cs="Times New Roman"/>
                <w:sz w:val="16"/>
                <w:szCs w:val="16"/>
                <w:lang w:val="en-US" w:eastAsia="ru-RU"/>
                <w14:ligatures w14:val="none"/>
              </w:rPr>
              <w:t>aizdevumi</w:t>
            </w:r>
            <w:proofErr w:type="spellEnd"/>
            <w:r w:rsidRPr="003B2EF9">
              <w:rPr>
                <w:rFonts w:ascii="Times New Roman" w:eastAsia="Times New Roman" w:hAnsi="Times New Roman" w:cs="Times New Roman"/>
                <w:sz w:val="16"/>
                <w:szCs w:val="16"/>
                <w:lang w:val="en-US" w:eastAsia="ru-RU"/>
                <w14:ligatures w14:val="none"/>
              </w:rPr>
              <w:t xml:space="preserve"> (+)/</w:t>
            </w:r>
            <w:proofErr w:type="spellStart"/>
            <w:r w:rsidRPr="003B2EF9">
              <w:rPr>
                <w:rFonts w:ascii="Times New Roman" w:eastAsia="Times New Roman" w:hAnsi="Times New Roman" w:cs="Times New Roman"/>
                <w:sz w:val="16"/>
                <w:szCs w:val="16"/>
                <w:lang w:val="en-US" w:eastAsia="ru-RU"/>
                <w14:ligatures w14:val="none"/>
              </w:rPr>
              <w:t>neto</w:t>
            </w:r>
            <w:proofErr w:type="spellEnd"/>
            <w:r w:rsidRPr="003B2EF9">
              <w:rPr>
                <w:rFonts w:ascii="Times New Roman" w:eastAsia="Times New Roman" w:hAnsi="Times New Roman" w:cs="Times New Roman"/>
                <w:sz w:val="16"/>
                <w:szCs w:val="16"/>
                <w:lang w:val="en-US" w:eastAsia="ru-RU"/>
                <w14:ligatures w14:val="none"/>
              </w:rPr>
              <w:t xml:space="preserve"> </w:t>
            </w:r>
            <w:proofErr w:type="spellStart"/>
            <w:r w:rsidRPr="003B2EF9">
              <w:rPr>
                <w:rFonts w:ascii="Times New Roman" w:eastAsia="Times New Roman" w:hAnsi="Times New Roman" w:cs="Times New Roman"/>
                <w:sz w:val="16"/>
                <w:szCs w:val="16"/>
                <w:lang w:val="en-US" w:eastAsia="ru-RU"/>
                <w14:ligatures w14:val="none"/>
              </w:rPr>
              <w:t>aizņēmumi</w:t>
            </w:r>
            <w:proofErr w:type="spellEnd"/>
            <w:r w:rsidRPr="003B2EF9">
              <w:rPr>
                <w:rFonts w:ascii="Times New Roman" w:eastAsia="Times New Roman" w:hAnsi="Times New Roman" w:cs="Times New Roman"/>
                <w:sz w:val="16"/>
                <w:szCs w:val="16"/>
                <w:lang w:val="en-US" w:eastAsia="ru-RU"/>
                <w14:ligatures w14:val="none"/>
              </w:rPr>
              <w:t xml:space="preserve"> (-) (12)=(10)-(11)</w:t>
            </w:r>
          </w:p>
        </w:tc>
        <w:tc>
          <w:tcPr>
            <w:tcW w:w="992" w:type="dxa"/>
            <w:tcBorders>
              <w:top w:val="nil"/>
              <w:left w:val="nil"/>
              <w:bottom w:val="single" w:sz="4" w:space="0" w:color="000000"/>
              <w:right w:val="single" w:sz="4" w:space="0" w:color="000000"/>
            </w:tcBorders>
            <w:shd w:val="clear" w:color="000000" w:fill="FFFFFF"/>
            <w:noWrap/>
            <w:vAlign w:val="center"/>
          </w:tcPr>
          <w:p w14:paraId="7B5B3409" w14:textId="778C526A" w:rsidR="00BD4D92" w:rsidRPr="003B2EF9" w:rsidRDefault="003B2EF9"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eastAsia="ru-RU"/>
                <w14:ligatures w14:val="none"/>
              </w:rPr>
              <w:t>0</w:t>
            </w:r>
          </w:p>
        </w:tc>
        <w:tc>
          <w:tcPr>
            <w:tcW w:w="992" w:type="dxa"/>
            <w:tcBorders>
              <w:top w:val="nil"/>
              <w:left w:val="nil"/>
              <w:bottom w:val="single" w:sz="4" w:space="0" w:color="000000"/>
              <w:right w:val="single" w:sz="4" w:space="0" w:color="000000"/>
            </w:tcBorders>
            <w:shd w:val="clear" w:color="000000" w:fill="FFFFFF"/>
            <w:noWrap/>
            <w:vAlign w:val="center"/>
          </w:tcPr>
          <w:p w14:paraId="74E8263E" w14:textId="5D429FD2" w:rsidR="00BD4D92" w:rsidRPr="003B2EF9" w:rsidRDefault="003B2EF9"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eastAsia="ru-RU"/>
                <w14:ligatures w14:val="none"/>
              </w:rPr>
              <w:t>0</w:t>
            </w:r>
          </w:p>
        </w:tc>
        <w:tc>
          <w:tcPr>
            <w:tcW w:w="993" w:type="dxa"/>
            <w:tcBorders>
              <w:top w:val="nil"/>
              <w:left w:val="nil"/>
              <w:bottom w:val="single" w:sz="4" w:space="0" w:color="000000"/>
              <w:right w:val="single" w:sz="4" w:space="0" w:color="000000"/>
            </w:tcBorders>
            <w:shd w:val="clear" w:color="000000" w:fill="FFFFFF"/>
            <w:noWrap/>
            <w:vAlign w:val="center"/>
          </w:tcPr>
          <w:p w14:paraId="09101BBA" w14:textId="5FFA2A1B" w:rsidR="00BD4D92" w:rsidRPr="003B2EF9" w:rsidRDefault="003B2EF9"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eastAsia="ru-RU"/>
                <w14:ligatures w14:val="none"/>
              </w:rPr>
              <w:t>0</w:t>
            </w:r>
          </w:p>
        </w:tc>
        <w:tc>
          <w:tcPr>
            <w:tcW w:w="992" w:type="dxa"/>
            <w:tcBorders>
              <w:top w:val="nil"/>
              <w:left w:val="nil"/>
              <w:bottom w:val="single" w:sz="4" w:space="0" w:color="000000"/>
              <w:right w:val="single" w:sz="4" w:space="0" w:color="000000"/>
            </w:tcBorders>
            <w:shd w:val="clear" w:color="000000" w:fill="FFFFFF"/>
            <w:noWrap/>
            <w:vAlign w:val="center"/>
          </w:tcPr>
          <w:p w14:paraId="4A046425" w14:textId="1B2E4074" w:rsidR="00BD4D92" w:rsidRPr="003B2EF9" w:rsidRDefault="003B2EF9"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eastAsia="ru-RU"/>
                <w14:ligatures w14:val="none"/>
              </w:rPr>
              <w:t>0</w:t>
            </w:r>
          </w:p>
        </w:tc>
        <w:tc>
          <w:tcPr>
            <w:tcW w:w="992" w:type="dxa"/>
            <w:tcBorders>
              <w:top w:val="nil"/>
              <w:left w:val="nil"/>
              <w:bottom w:val="single" w:sz="4" w:space="0" w:color="000000"/>
              <w:right w:val="single" w:sz="4" w:space="0" w:color="000000"/>
            </w:tcBorders>
            <w:shd w:val="clear" w:color="000000" w:fill="FFFFFF"/>
            <w:noWrap/>
            <w:vAlign w:val="center"/>
          </w:tcPr>
          <w:p w14:paraId="2582B469" w14:textId="586B522B" w:rsidR="00BD4D92" w:rsidRPr="003B2EF9" w:rsidRDefault="003B2EF9"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eastAsia="ru-RU"/>
                <w14:ligatures w14:val="none"/>
              </w:rPr>
              <w:t>0</w:t>
            </w:r>
          </w:p>
        </w:tc>
        <w:tc>
          <w:tcPr>
            <w:tcW w:w="992" w:type="dxa"/>
            <w:tcBorders>
              <w:top w:val="nil"/>
              <w:left w:val="nil"/>
              <w:bottom w:val="single" w:sz="4" w:space="0" w:color="000000"/>
              <w:right w:val="single" w:sz="4" w:space="0" w:color="000000"/>
            </w:tcBorders>
            <w:shd w:val="clear" w:color="000000" w:fill="FFFFFF"/>
            <w:noWrap/>
            <w:vAlign w:val="center"/>
          </w:tcPr>
          <w:p w14:paraId="224FF93D" w14:textId="283C2605" w:rsidR="00BD4D92" w:rsidRPr="003B2EF9" w:rsidRDefault="003B2EF9" w:rsidP="000560D0">
            <w:pPr>
              <w:spacing w:after="0" w:line="240" w:lineRule="auto"/>
              <w:jc w:val="right"/>
              <w:rPr>
                <w:rFonts w:ascii="Times New Roman" w:eastAsia="Times New Roman" w:hAnsi="Times New Roman" w:cs="Times New Roman"/>
                <w:sz w:val="16"/>
                <w:szCs w:val="16"/>
                <w:lang w:eastAsia="ru-RU"/>
                <w14:ligatures w14:val="none"/>
              </w:rPr>
            </w:pPr>
            <w:r w:rsidRPr="003B2EF9">
              <w:rPr>
                <w:rFonts w:ascii="Times New Roman" w:eastAsia="Times New Roman" w:hAnsi="Times New Roman" w:cs="Times New Roman"/>
                <w:sz w:val="16"/>
                <w:szCs w:val="16"/>
                <w:lang w:eastAsia="ru-RU"/>
                <w14:ligatures w14:val="none"/>
              </w:rPr>
              <w:t>0</w:t>
            </w:r>
          </w:p>
        </w:tc>
      </w:tr>
    </w:tbl>
    <w:p w14:paraId="7A147283" w14:textId="77777777" w:rsidR="0031439B" w:rsidRPr="009F749B" w:rsidRDefault="0031439B" w:rsidP="54CFFBF1">
      <w:pPr>
        <w:spacing w:after="0" w:line="240" w:lineRule="auto"/>
        <w:ind w:firstLine="720"/>
        <w:jc w:val="both"/>
        <w:rPr>
          <w:rFonts w:ascii="Times New Roman" w:eastAsia="Times New Roman" w:hAnsi="Times New Roman" w:cs="Times New Roman"/>
          <w:sz w:val="28"/>
          <w:szCs w:val="28"/>
          <w:highlight w:val="yellow"/>
        </w:rPr>
      </w:pPr>
    </w:p>
    <w:p w14:paraId="53F7F3C3" w14:textId="7C0A491F" w:rsidR="00944E5E" w:rsidRPr="003B2EF9" w:rsidRDefault="00944E5E" w:rsidP="00944E5E">
      <w:pPr>
        <w:spacing w:after="0" w:line="240" w:lineRule="auto"/>
        <w:ind w:firstLine="720"/>
        <w:jc w:val="both"/>
        <w:rPr>
          <w:rFonts w:ascii="Times New Roman" w:eastAsia="Times New Roman" w:hAnsi="Times New Roman" w:cs="Times New Roman"/>
          <w:bCs/>
          <w:sz w:val="28"/>
          <w:szCs w:val="28"/>
        </w:rPr>
      </w:pPr>
      <w:r w:rsidRPr="003B2EF9">
        <w:rPr>
          <w:rFonts w:ascii="Times New Roman" w:eastAsia="Times New Roman" w:hAnsi="Times New Roman" w:cs="Times New Roman"/>
          <w:bCs/>
          <w:sz w:val="28"/>
          <w:szCs w:val="28"/>
        </w:rPr>
        <w:t>Ņemot vērā, ka mantiskais ieguldījums pamatkapitālā radīs negatīvo ietekmi uz LDVC finansiālo rezultātu, pastāv trīs risinājumi negatīvās ietekmes seku mazināšanai un zaudējumu daļējai kompensēšanai, proti:</w:t>
      </w:r>
    </w:p>
    <w:p w14:paraId="6A4F5F5F" w14:textId="63215D7D" w:rsidR="00944E5E" w:rsidRPr="003B2EF9" w:rsidRDefault="00944E5E" w:rsidP="00944E5E">
      <w:pPr>
        <w:pStyle w:val="a7"/>
        <w:numPr>
          <w:ilvl w:val="0"/>
          <w:numId w:val="11"/>
        </w:numPr>
        <w:spacing w:after="0" w:line="240" w:lineRule="auto"/>
        <w:ind w:left="567" w:hanging="382"/>
        <w:jc w:val="both"/>
        <w:rPr>
          <w:rFonts w:ascii="Times New Roman" w:eastAsia="Times New Roman" w:hAnsi="Times New Roman" w:cs="Times New Roman"/>
          <w:bCs/>
          <w:sz w:val="28"/>
          <w:szCs w:val="28"/>
        </w:rPr>
      </w:pPr>
      <w:r w:rsidRPr="003B2EF9">
        <w:rPr>
          <w:rFonts w:ascii="Times New Roman" w:eastAsia="Times New Roman" w:hAnsi="Times New Roman" w:cs="Times New Roman"/>
          <w:bCs/>
          <w:sz w:val="28"/>
          <w:szCs w:val="28"/>
        </w:rPr>
        <w:t>valsts budžeta finansējuma palielināšana e-veselības politikas funkcijas īstenošanai un ar šīs funkcijas nodrošināšanu saistīto uzdevumu izpildei, kas praktiski nav iespējams tādā apmērā, lai nosegtu provizoriskos zaudējumus;</w:t>
      </w:r>
    </w:p>
    <w:p w14:paraId="020AB00F" w14:textId="18C9F6F3" w:rsidR="00944E5E" w:rsidRPr="003B2EF9" w:rsidRDefault="00944E5E" w:rsidP="00944E5E">
      <w:pPr>
        <w:pStyle w:val="a7"/>
        <w:numPr>
          <w:ilvl w:val="0"/>
          <w:numId w:val="11"/>
        </w:numPr>
        <w:spacing w:after="0" w:line="240" w:lineRule="auto"/>
        <w:ind w:left="567" w:hanging="382"/>
        <w:jc w:val="both"/>
        <w:rPr>
          <w:rFonts w:ascii="Times New Roman" w:eastAsia="Times New Roman" w:hAnsi="Times New Roman" w:cs="Times New Roman"/>
          <w:bCs/>
          <w:sz w:val="28"/>
          <w:szCs w:val="28"/>
        </w:rPr>
      </w:pPr>
      <w:r w:rsidRPr="003B2EF9">
        <w:rPr>
          <w:rFonts w:ascii="Times New Roman" w:eastAsia="Times New Roman" w:hAnsi="Times New Roman" w:cs="Times New Roman"/>
          <w:bCs/>
          <w:sz w:val="28"/>
          <w:szCs w:val="28"/>
        </w:rPr>
        <w:t>pašu ieņēmumu palielināšanas iespējas, piedāvājot veselības aprūpes tirgus dalībniekiem komercpakalpojumus, ir izslēgtas, jo LDVC neveic saimniecisko darbību, bet pilda valsts deleģētās funkcijas un ir no valsts atkarīga nekomerciāla valsts kapitālsabiedrība;</w:t>
      </w:r>
    </w:p>
    <w:p w14:paraId="6F10DC2E" w14:textId="696CD308" w:rsidR="00944E5E" w:rsidRPr="003B2EF9" w:rsidRDefault="00944E5E" w:rsidP="00944E5E">
      <w:pPr>
        <w:pStyle w:val="a7"/>
        <w:numPr>
          <w:ilvl w:val="0"/>
          <w:numId w:val="11"/>
        </w:numPr>
        <w:spacing w:after="0" w:line="240" w:lineRule="auto"/>
        <w:ind w:left="567" w:hanging="382"/>
        <w:jc w:val="both"/>
        <w:rPr>
          <w:rFonts w:ascii="Times New Roman" w:eastAsia="Times New Roman" w:hAnsi="Times New Roman" w:cs="Times New Roman"/>
          <w:bCs/>
          <w:sz w:val="28"/>
          <w:szCs w:val="28"/>
        </w:rPr>
      </w:pPr>
      <w:r w:rsidRPr="003B2EF9">
        <w:rPr>
          <w:rFonts w:ascii="Times New Roman" w:eastAsia="Times New Roman" w:hAnsi="Times New Roman" w:cs="Times New Roman"/>
          <w:bCs/>
          <w:sz w:val="28"/>
          <w:szCs w:val="28"/>
        </w:rPr>
        <w:t>izdevumu optimizācija, kas būtiski LDVC finansiālo rezultātu neuzlabos, ņemot vērā, ka provizoriskais zaudējumu apmērs pie nemainīga valsts budžeta finansējuma veidos ap 56% no LDVC kopējā budžeta.</w:t>
      </w:r>
    </w:p>
    <w:p w14:paraId="74DBBB69" w14:textId="77777777" w:rsidR="00944E5E" w:rsidRPr="009F749B" w:rsidRDefault="00944E5E" w:rsidP="00944E5E">
      <w:pPr>
        <w:spacing w:after="0" w:line="240" w:lineRule="auto"/>
        <w:ind w:firstLine="720"/>
        <w:jc w:val="both"/>
        <w:rPr>
          <w:rFonts w:ascii="Times New Roman" w:eastAsia="Times New Roman" w:hAnsi="Times New Roman" w:cs="Times New Roman"/>
          <w:bCs/>
          <w:sz w:val="28"/>
          <w:szCs w:val="28"/>
          <w:highlight w:val="yellow"/>
        </w:rPr>
      </w:pPr>
    </w:p>
    <w:p w14:paraId="32C2F839" w14:textId="3F265193" w:rsidR="00944E5E" w:rsidRPr="003B2EF9" w:rsidRDefault="00E518EE" w:rsidP="00944E5E">
      <w:pPr>
        <w:spacing w:after="0" w:line="240" w:lineRule="auto"/>
        <w:ind w:firstLine="720"/>
        <w:jc w:val="both"/>
        <w:rPr>
          <w:rFonts w:ascii="Times New Roman" w:eastAsia="Times New Roman" w:hAnsi="Times New Roman" w:cs="Times New Roman"/>
          <w:bCs/>
          <w:sz w:val="28"/>
          <w:szCs w:val="28"/>
        </w:rPr>
      </w:pPr>
      <w:r w:rsidRPr="003B2EF9">
        <w:rPr>
          <w:rFonts w:ascii="Times New Roman" w:eastAsia="Times New Roman" w:hAnsi="Times New Roman" w:cs="Times New Roman"/>
          <w:sz w:val="28"/>
          <w:szCs w:val="28"/>
        </w:rPr>
        <w:t>VM ieskatā papildus slogu uz valsts budžetu mantiskais ieguldījums LDVC pamatkapitālā neradīs.</w:t>
      </w:r>
      <w:r w:rsidRPr="003B2EF9">
        <w:rPr>
          <w:rFonts w:ascii="Times New Roman" w:eastAsia="Times New Roman" w:hAnsi="Times New Roman" w:cs="Times New Roman"/>
          <w:bCs/>
          <w:sz w:val="28"/>
          <w:szCs w:val="28"/>
        </w:rPr>
        <w:t xml:space="preserve"> </w:t>
      </w:r>
      <w:r w:rsidR="00944E5E" w:rsidRPr="003B2EF9">
        <w:rPr>
          <w:rFonts w:ascii="Times New Roman" w:eastAsia="Times New Roman" w:hAnsi="Times New Roman" w:cs="Times New Roman"/>
          <w:bCs/>
          <w:sz w:val="28"/>
          <w:szCs w:val="28"/>
        </w:rPr>
        <w:t xml:space="preserve">Saskaņā ar Rīkojuma 2. punktu LDVC ir tajā skaitā arī NVD finanšu līdzekļu pārņēmēja attiecībā uz e-veselības politikas īstenošanas funkciju, kas jau ietver e-veselības sistēmas uzturēšanas un attīstības izdevumus. Līdz ar to finansējuma palielināšana valsts deleģētās </w:t>
      </w:r>
      <w:r w:rsidR="00944E5E" w:rsidRPr="003B2EF9">
        <w:rPr>
          <w:rFonts w:ascii="Times New Roman" w:eastAsia="Times New Roman" w:hAnsi="Times New Roman" w:cs="Times New Roman"/>
          <w:bCs/>
          <w:sz w:val="28"/>
          <w:szCs w:val="28"/>
        </w:rPr>
        <w:lastRenderedPageBreak/>
        <w:t>funkcijas īstenošanai un izdevumu ierobežojošo pasākumu ieviešana tādā apmērā, lai segtu provizoriskos zaudējumus, nav</w:t>
      </w:r>
      <w:r w:rsidRPr="003B2EF9">
        <w:rPr>
          <w:rFonts w:ascii="Times New Roman" w:eastAsia="Times New Roman" w:hAnsi="Times New Roman" w:cs="Times New Roman"/>
          <w:bCs/>
          <w:sz w:val="28"/>
          <w:szCs w:val="28"/>
        </w:rPr>
        <w:t xml:space="preserve"> lietderīga </w:t>
      </w:r>
      <w:r w:rsidR="00944E5E" w:rsidRPr="003B2EF9">
        <w:rPr>
          <w:rFonts w:ascii="Times New Roman" w:eastAsia="Times New Roman" w:hAnsi="Times New Roman" w:cs="Times New Roman"/>
          <w:bCs/>
          <w:sz w:val="28"/>
          <w:szCs w:val="28"/>
        </w:rPr>
        <w:t>un būtiski finansiālos rezultātus neuzlabos.</w:t>
      </w:r>
    </w:p>
    <w:p w14:paraId="61ED7063" w14:textId="6FCC8806" w:rsidR="4B5A4F63" w:rsidRPr="003B2EF9" w:rsidRDefault="00944E5E" w:rsidP="00944E5E">
      <w:pPr>
        <w:spacing w:after="0" w:line="240" w:lineRule="auto"/>
        <w:ind w:firstLine="720"/>
        <w:jc w:val="both"/>
        <w:rPr>
          <w:rFonts w:ascii="Times New Roman" w:eastAsia="Times New Roman" w:hAnsi="Times New Roman" w:cs="Times New Roman"/>
          <w:bCs/>
          <w:sz w:val="28"/>
          <w:szCs w:val="28"/>
        </w:rPr>
      </w:pPr>
      <w:r w:rsidRPr="003B2EF9">
        <w:rPr>
          <w:rFonts w:ascii="Times New Roman" w:eastAsia="Times New Roman" w:hAnsi="Times New Roman" w:cs="Times New Roman"/>
          <w:bCs/>
          <w:sz w:val="28"/>
          <w:szCs w:val="28"/>
        </w:rPr>
        <w:t>Mantiskais ieguldījums LDVC pamatkapitālā netiek veikts ar mērķi paplašināt kapitālsabiedrības darbību un pakalpojuma sniegšanas apjomu, ieguldot kapitālsabiedrībā jaunu aktīvu, bet tas saskaņā ar Publiskas personas mantas atsavināšanas likumā ietvertajām normām ir vienīgais veids, kādā tiek nodrošināta esošā aktīva, proti, e-veselības sistēmas, nodošana LDVC.</w:t>
      </w:r>
    </w:p>
    <w:p w14:paraId="12794086" w14:textId="47927E6C" w:rsidR="00E518EE" w:rsidRPr="0091166A" w:rsidRDefault="00E518EE" w:rsidP="00E518EE">
      <w:pPr>
        <w:spacing w:after="0" w:line="240" w:lineRule="auto"/>
        <w:ind w:firstLine="720"/>
        <w:jc w:val="both"/>
        <w:rPr>
          <w:rFonts w:ascii="Times New Roman" w:eastAsia="Times New Roman" w:hAnsi="Times New Roman" w:cs="Times New Roman"/>
          <w:sz w:val="28"/>
          <w:szCs w:val="28"/>
        </w:rPr>
      </w:pPr>
      <w:r w:rsidRPr="003B2EF9">
        <w:rPr>
          <w:rFonts w:ascii="Times New Roman" w:eastAsia="Times New Roman" w:hAnsi="Times New Roman" w:cs="Times New Roman"/>
          <w:sz w:val="28"/>
          <w:szCs w:val="28"/>
        </w:rPr>
        <w:t xml:space="preserve">Komerclikuma ietvertās normas pirms pamatkapitāla palielināšanas ar mantisko ieguldījumu paredz obligātu mantiskā ieguldījuma novērtējumu, kā rezultātā e-veselības sistēmas vērtība palielinājās no 5 milj. </w:t>
      </w:r>
      <w:proofErr w:type="spellStart"/>
      <w:r w:rsidRPr="003B2EF9">
        <w:rPr>
          <w:rFonts w:ascii="Times New Roman" w:eastAsia="Times New Roman" w:hAnsi="Times New Roman" w:cs="Times New Roman"/>
          <w:i/>
          <w:sz w:val="28"/>
          <w:szCs w:val="28"/>
        </w:rPr>
        <w:t>euro</w:t>
      </w:r>
      <w:proofErr w:type="spellEnd"/>
      <w:r w:rsidRPr="003B2EF9">
        <w:rPr>
          <w:rFonts w:ascii="Times New Roman" w:eastAsia="Times New Roman" w:hAnsi="Times New Roman" w:cs="Times New Roman"/>
          <w:sz w:val="28"/>
          <w:szCs w:val="28"/>
        </w:rPr>
        <w:t xml:space="preserve"> līdz </w:t>
      </w:r>
      <w:r w:rsidRPr="003B2EF9">
        <w:rPr>
          <w:rFonts w:ascii="Times New Roman" w:eastAsia="Times New Roman" w:hAnsi="Times New Roman" w:cs="Times New Roman"/>
          <w:sz w:val="28"/>
          <w:szCs w:val="28"/>
        </w:rPr>
        <w:br/>
        <w:t xml:space="preserve">20 milj. </w:t>
      </w:r>
      <w:proofErr w:type="spellStart"/>
      <w:r w:rsidRPr="003B2EF9">
        <w:rPr>
          <w:rFonts w:ascii="Times New Roman" w:eastAsia="Times New Roman" w:hAnsi="Times New Roman" w:cs="Times New Roman"/>
          <w:i/>
          <w:sz w:val="28"/>
          <w:szCs w:val="28"/>
        </w:rPr>
        <w:t>euro</w:t>
      </w:r>
      <w:proofErr w:type="spellEnd"/>
      <w:r w:rsidR="004B1D20" w:rsidRPr="003B2EF9">
        <w:rPr>
          <w:rFonts w:ascii="Times New Roman" w:eastAsia="Times New Roman" w:hAnsi="Times New Roman" w:cs="Times New Roman"/>
          <w:sz w:val="28"/>
          <w:szCs w:val="28"/>
        </w:rPr>
        <w:t>, tādējādi radot LDVC aprēķinātos zaudējumus laika periodā no 2025. gada līdz 2030. gadam, kas LDVC naudas plūsmu neietekmē.</w:t>
      </w:r>
    </w:p>
    <w:p w14:paraId="72DD792D" w14:textId="77777777" w:rsidR="00944E5E" w:rsidRPr="0091166A" w:rsidRDefault="00944E5E" w:rsidP="00E518EE">
      <w:pPr>
        <w:spacing w:after="0" w:line="240" w:lineRule="auto"/>
        <w:jc w:val="both"/>
        <w:rPr>
          <w:rFonts w:ascii="Times New Roman" w:eastAsia="Times New Roman" w:hAnsi="Times New Roman" w:cs="Times New Roman"/>
          <w:b/>
          <w:bCs/>
          <w:sz w:val="28"/>
          <w:szCs w:val="28"/>
        </w:rPr>
      </w:pPr>
    </w:p>
    <w:p w14:paraId="1C83B73B" w14:textId="769AEBFE" w:rsidR="4ECAD302" w:rsidRPr="0091166A" w:rsidRDefault="5A1E79DF" w:rsidP="009A3A9F">
      <w:pPr>
        <w:spacing w:after="0" w:line="240" w:lineRule="auto"/>
        <w:jc w:val="center"/>
        <w:rPr>
          <w:rFonts w:ascii="Times New Roman" w:eastAsia="Times New Roman" w:hAnsi="Times New Roman" w:cs="Times New Roman"/>
          <w:b/>
          <w:bCs/>
          <w:sz w:val="28"/>
          <w:szCs w:val="28"/>
        </w:rPr>
      </w:pPr>
      <w:r w:rsidRPr="0091166A">
        <w:rPr>
          <w:rFonts w:ascii="Times New Roman" w:eastAsia="Times New Roman" w:hAnsi="Times New Roman" w:cs="Times New Roman"/>
          <w:b/>
          <w:bCs/>
          <w:sz w:val="28"/>
          <w:szCs w:val="28"/>
        </w:rPr>
        <w:t>2. PRIEKŠLIKUMI TURPMĀKAI RĪCĪBAI</w:t>
      </w:r>
    </w:p>
    <w:p w14:paraId="494FF570" w14:textId="1279ABA8" w:rsidR="4ECAD302" w:rsidRPr="0091166A" w:rsidRDefault="5A1E79DF" w:rsidP="00264F07">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 xml:space="preserve"> </w:t>
      </w:r>
    </w:p>
    <w:p w14:paraId="1394AEE9" w14:textId="748FA980" w:rsidR="1FA36124" w:rsidRPr="0091166A" w:rsidRDefault="6B94D9ED" w:rsidP="009A3A9F">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Ņemot vērā, ka LDVC nav jaundibināma kapitālsabiedrība, bet ir esoša kapitālsabiedrība (kas mainījusi nosaukumu un statūtus), tad lēmumu par mantas ieguldīšanu pamatkapitālā saskaņā ar Publiskas personas mantas atsavināšanas likuma 40.</w:t>
      </w:r>
      <w:r w:rsidR="00914475">
        <w:rPr>
          <w:rFonts w:ascii="Times New Roman" w:eastAsia="Times New Roman" w:hAnsi="Times New Roman" w:cs="Times New Roman"/>
          <w:sz w:val="28"/>
          <w:szCs w:val="28"/>
        </w:rPr>
        <w:t xml:space="preserve"> </w:t>
      </w:r>
      <w:r w:rsidRPr="0091166A">
        <w:rPr>
          <w:rFonts w:ascii="Times New Roman" w:eastAsia="Times New Roman" w:hAnsi="Times New Roman" w:cs="Times New Roman"/>
          <w:sz w:val="28"/>
          <w:szCs w:val="28"/>
        </w:rPr>
        <w:t>panta pirm</w:t>
      </w:r>
      <w:r w:rsidR="00581FDD" w:rsidRPr="0091166A">
        <w:rPr>
          <w:rFonts w:ascii="Times New Roman" w:eastAsia="Times New Roman" w:hAnsi="Times New Roman" w:cs="Times New Roman"/>
          <w:sz w:val="28"/>
          <w:szCs w:val="28"/>
        </w:rPr>
        <w:t>ajā</w:t>
      </w:r>
      <w:r w:rsidRPr="0091166A">
        <w:rPr>
          <w:rFonts w:ascii="Times New Roman" w:eastAsia="Times New Roman" w:hAnsi="Times New Roman" w:cs="Times New Roman"/>
          <w:sz w:val="28"/>
          <w:szCs w:val="28"/>
        </w:rPr>
        <w:t xml:space="preserve"> daļā noteikto pieņems šā likuma 6.</w:t>
      </w:r>
      <w:r w:rsidR="00914475">
        <w:rPr>
          <w:rFonts w:ascii="Times New Roman" w:eastAsia="Times New Roman" w:hAnsi="Times New Roman" w:cs="Times New Roman"/>
          <w:sz w:val="28"/>
          <w:szCs w:val="28"/>
        </w:rPr>
        <w:t xml:space="preserve"> </w:t>
      </w:r>
      <w:r w:rsidRPr="0091166A">
        <w:rPr>
          <w:rFonts w:ascii="Times New Roman" w:eastAsia="Times New Roman" w:hAnsi="Times New Roman" w:cs="Times New Roman"/>
          <w:sz w:val="28"/>
          <w:szCs w:val="28"/>
        </w:rPr>
        <w:t xml:space="preserve">pantā noteiktā institūcija (amatpersona) - veselības ministrs. </w:t>
      </w:r>
    </w:p>
    <w:p w14:paraId="17E41F35" w14:textId="0F7853FD" w:rsidR="0B80C99E" w:rsidRPr="0091166A" w:rsidRDefault="10BD4333" w:rsidP="00B119BC">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Pēc augstāk minētā lēm</w:t>
      </w:r>
      <w:r w:rsidR="00914475">
        <w:rPr>
          <w:rFonts w:ascii="Times New Roman" w:eastAsia="Times New Roman" w:hAnsi="Times New Roman" w:cs="Times New Roman"/>
          <w:sz w:val="28"/>
          <w:szCs w:val="28"/>
        </w:rPr>
        <w:t>uma pieņemšanas tiks organizēta</w:t>
      </w:r>
      <w:r w:rsidRPr="0091166A">
        <w:rPr>
          <w:rFonts w:ascii="Times New Roman" w:eastAsia="Times New Roman" w:hAnsi="Times New Roman" w:cs="Times New Roman"/>
          <w:sz w:val="28"/>
          <w:szCs w:val="28"/>
        </w:rPr>
        <w:t xml:space="preserve"> </w:t>
      </w:r>
      <w:r w:rsidR="17C14D6B" w:rsidRPr="0091166A">
        <w:rPr>
          <w:rFonts w:ascii="Times New Roman" w:eastAsia="Times New Roman" w:hAnsi="Times New Roman" w:cs="Times New Roman"/>
          <w:sz w:val="28"/>
          <w:szCs w:val="28"/>
        </w:rPr>
        <w:t>LDVC dalībniek</w:t>
      </w:r>
      <w:r w:rsidR="2B044A2D" w:rsidRPr="0091166A">
        <w:rPr>
          <w:rFonts w:ascii="Times New Roman" w:eastAsia="Times New Roman" w:hAnsi="Times New Roman" w:cs="Times New Roman"/>
          <w:sz w:val="28"/>
          <w:szCs w:val="28"/>
        </w:rPr>
        <w:t>u sapulce</w:t>
      </w:r>
      <w:r w:rsidR="4E955137" w:rsidRPr="0091166A">
        <w:rPr>
          <w:rFonts w:ascii="Times New Roman" w:eastAsia="Times New Roman" w:hAnsi="Times New Roman" w:cs="Times New Roman"/>
          <w:sz w:val="28"/>
          <w:szCs w:val="28"/>
        </w:rPr>
        <w:t xml:space="preserve">, kurā tiks apstiprināti </w:t>
      </w:r>
      <w:r w:rsidR="17C14D6B" w:rsidRPr="0091166A">
        <w:rPr>
          <w:rFonts w:ascii="Times New Roman" w:eastAsia="Times New Roman" w:hAnsi="Times New Roman" w:cs="Times New Roman"/>
          <w:sz w:val="28"/>
          <w:szCs w:val="28"/>
        </w:rPr>
        <w:t>pamatkapitāla palielināšanas noteikum</w:t>
      </w:r>
      <w:r w:rsidR="4E955137" w:rsidRPr="0091166A">
        <w:rPr>
          <w:rFonts w:ascii="Times New Roman" w:eastAsia="Times New Roman" w:hAnsi="Times New Roman" w:cs="Times New Roman"/>
          <w:sz w:val="28"/>
          <w:szCs w:val="28"/>
        </w:rPr>
        <w:t xml:space="preserve">i un attiecīgi </w:t>
      </w:r>
      <w:r w:rsidR="17C14D6B" w:rsidRPr="0091166A">
        <w:rPr>
          <w:rFonts w:ascii="Times New Roman" w:eastAsia="Times New Roman" w:hAnsi="Times New Roman" w:cs="Times New Roman"/>
          <w:sz w:val="28"/>
          <w:szCs w:val="28"/>
        </w:rPr>
        <w:t>veik</w:t>
      </w:r>
      <w:r w:rsidR="4E955137" w:rsidRPr="0091166A">
        <w:rPr>
          <w:rFonts w:ascii="Times New Roman" w:eastAsia="Times New Roman" w:hAnsi="Times New Roman" w:cs="Times New Roman"/>
          <w:sz w:val="28"/>
          <w:szCs w:val="28"/>
        </w:rPr>
        <w:t xml:space="preserve">tas </w:t>
      </w:r>
      <w:r w:rsidR="17C14D6B" w:rsidRPr="0091166A">
        <w:rPr>
          <w:rFonts w:ascii="Times New Roman" w:eastAsia="Times New Roman" w:hAnsi="Times New Roman" w:cs="Times New Roman"/>
          <w:sz w:val="28"/>
          <w:szCs w:val="28"/>
        </w:rPr>
        <w:t>izmaiņas LDVC statūtos</w:t>
      </w:r>
      <w:r w:rsidR="0F78233B" w:rsidRPr="0091166A">
        <w:rPr>
          <w:rFonts w:ascii="Times New Roman" w:eastAsia="Times New Roman" w:hAnsi="Times New Roman" w:cs="Times New Roman"/>
          <w:sz w:val="28"/>
          <w:szCs w:val="28"/>
        </w:rPr>
        <w:t xml:space="preserve"> </w:t>
      </w:r>
    </w:p>
    <w:p w14:paraId="1190CA12" w14:textId="77777777" w:rsidR="00BA3849" w:rsidRPr="0091166A" w:rsidRDefault="00BA3849" w:rsidP="2DCCF36E">
      <w:pPr>
        <w:spacing w:after="0" w:line="240" w:lineRule="auto"/>
        <w:ind w:firstLine="720"/>
        <w:jc w:val="both"/>
        <w:rPr>
          <w:rFonts w:ascii="Times New Roman" w:eastAsia="Times New Roman" w:hAnsi="Times New Roman" w:cs="Times New Roman"/>
          <w:sz w:val="28"/>
          <w:szCs w:val="28"/>
        </w:rPr>
      </w:pPr>
    </w:p>
    <w:p w14:paraId="69380770" w14:textId="77951445" w:rsidR="00BA3849" w:rsidRPr="0091166A" w:rsidRDefault="4079A366" w:rsidP="54CFFBF1">
      <w:pPr>
        <w:spacing w:after="0" w:line="240" w:lineRule="auto"/>
        <w:ind w:firstLine="720"/>
        <w:jc w:val="both"/>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Ņemot vērā visu iepriekš minēto, VM lūdz Ministru kabinetam pieņemt zināšanai</w:t>
      </w:r>
      <w:r w:rsidR="4AECAFBC" w:rsidRPr="0091166A">
        <w:rPr>
          <w:rFonts w:ascii="Times New Roman" w:eastAsia="Times New Roman" w:hAnsi="Times New Roman" w:cs="Times New Roman"/>
          <w:sz w:val="28"/>
          <w:szCs w:val="28"/>
        </w:rPr>
        <w:t>, ka</w:t>
      </w:r>
      <w:r w:rsidRPr="0091166A">
        <w:rPr>
          <w:rFonts w:ascii="Times New Roman" w:eastAsia="Times New Roman" w:hAnsi="Times New Roman" w:cs="Times New Roman"/>
          <w:sz w:val="28"/>
          <w:szCs w:val="28"/>
        </w:rPr>
        <w:t>:</w:t>
      </w:r>
    </w:p>
    <w:p w14:paraId="44E2C6AB" w14:textId="2CD17C36" w:rsidR="00BA3849" w:rsidRPr="0091166A" w:rsidRDefault="6A29EBBA" w:rsidP="00551BA8">
      <w:pPr>
        <w:spacing w:after="0" w:line="240" w:lineRule="auto"/>
        <w:ind w:firstLine="720"/>
        <w:jc w:val="both"/>
        <w:rPr>
          <w:rFonts w:ascii="Times New Roman" w:eastAsia="Times New Roman" w:hAnsi="Times New Roman" w:cs="Times New Roman"/>
          <w:color w:val="000000" w:themeColor="text1"/>
          <w:sz w:val="28"/>
          <w:szCs w:val="28"/>
        </w:rPr>
      </w:pPr>
      <w:r w:rsidRPr="0091166A">
        <w:rPr>
          <w:rFonts w:ascii="Times New Roman" w:eastAsia="Times New Roman" w:hAnsi="Times New Roman" w:cs="Times New Roman"/>
          <w:b/>
          <w:bCs/>
          <w:color w:val="000000" w:themeColor="text1"/>
          <w:sz w:val="28"/>
          <w:szCs w:val="28"/>
        </w:rPr>
        <w:t>saskaņā ar Publiskas personas mantas atsavināšanas likuma 40.</w:t>
      </w:r>
      <w:r w:rsidR="00F61E44" w:rsidRPr="0091166A">
        <w:rPr>
          <w:rFonts w:ascii="Times New Roman" w:eastAsia="Times New Roman" w:hAnsi="Times New Roman" w:cs="Times New Roman"/>
          <w:b/>
          <w:bCs/>
          <w:color w:val="000000" w:themeColor="text1"/>
          <w:sz w:val="28"/>
          <w:szCs w:val="28"/>
        </w:rPr>
        <w:t xml:space="preserve"> </w:t>
      </w:r>
      <w:r w:rsidRPr="0091166A">
        <w:rPr>
          <w:rFonts w:ascii="Times New Roman" w:eastAsia="Times New Roman" w:hAnsi="Times New Roman" w:cs="Times New Roman"/>
          <w:b/>
          <w:bCs/>
          <w:color w:val="000000" w:themeColor="text1"/>
          <w:sz w:val="28"/>
          <w:szCs w:val="28"/>
        </w:rPr>
        <w:t>panta pirm</w:t>
      </w:r>
      <w:r w:rsidR="00581FDD" w:rsidRPr="0091166A">
        <w:rPr>
          <w:rFonts w:ascii="Times New Roman" w:eastAsia="Times New Roman" w:hAnsi="Times New Roman" w:cs="Times New Roman"/>
          <w:b/>
          <w:bCs/>
          <w:color w:val="000000" w:themeColor="text1"/>
          <w:sz w:val="28"/>
          <w:szCs w:val="28"/>
        </w:rPr>
        <w:t>aj</w:t>
      </w:r>
      <w:r w:rsidRPr="0091166A">
        <w:rPr>
          <w:rFonts w:ascii="Times New Roman" w:eastAsia="Times New Roman" w:hAnsi="Times New Roman" w:cs="Times New Roman"/>
          <w:b/>
          <w:bCs/>
          <w:color w:val="000000" w:themeColor="text1"/>
          <w:sz w:val="28"/>
          <w:szCs w:val="28"/>
        </w:rPr>
        <w:t>ā daļā noteikto,</w:t>
      </w:r>
      <w:r w:rsidR="00FC11E5" w:rsidRPr="0091166A">
        <w:rPr>
          <w:rFonts w:ascii="Times New Roman" w:eastAsia="Times New Roman" w:hAnsi="Times New Roman" w:cs="Times New Roman"/>
          <w:b/>
          <w:bCs/>
          <w:color w:val="000000" w:themeColor="text1"/>
          <w:sz w:val="28"/>
          <w:szCs w:val="28"/>
        </w:rPr>
        <w:t xml:space="preserve"> </w:t>
      </w:r>
      <w:r w:rsidR="00244F18" w:rsidRPr="0091166A">
        <w:rPr>
          <w:rFonts w:ascii="Times New Roman" w:eastAsia="Times New Roman" w:hAnsi="Times New Roman" w:cs="Times New Roman"/>
          <w:b/>
          <w:bCs/>
          <w:color w:val="000000" w:themeColor="text1"/>
          <w:sz w:val="28"/>
          <w:szCs w:val="28"/>
        </w:rPr>
        <w:t xml:space="preserve">pamatojoties uz </w:t>
      </w:r>
      <w:r w:rsidR="00FC11E5" w:rsidRPr="0091166A">
        <w:rPr>
          <w:rFonts w:ascii="Times New Roman" w:eastAsia="Times New Roman" w:hAnsi="Times New Roman" w:cs="Times New Roman"/>
          <w:b/>
          <w:bCs/>
          <w:color w:val="000000" w:themeColor="text1"/>
          <w:sz w:val="28"/>
          <w:szCs w:val="28"/>
        </w:rPr>
        <w:t>veselības ministr</w:t>
      </w:r>
      <w:r w:rsidR="00244F18" w:rsidRPr="0091166A">
        <w:rPr>
          <w:rFonts w:ascii="Times New Roman" w:eastAsia="Times New Roman" w:hAnsi="Times New Roman" w:cs="Times New Roman"/>
          <w:b/>
          <w:bCs/>
          <w:color w:val="000000" w:themeColor="text1"/>
          <w:sz w:val="28"/>
          <w:szCs w:val="28"/>
        </w:rPr>
        <w:t xml:space="preserve">a </w:t>
      </w:r>
      <w:r w:rsidRPr="0091166A">
        <w:rPr>
          <w:rFonts w:ascii="Times New Roman" w:eastAsia="Times New Roman" w:hAnsi="Times New Roman" w:cs="Times New Roman"/>
          <w:b/>
          <w:bCs/>
          <w:color w:val="000000" w:themeColor="text1"/>
          <w:sz w:val="28"/>
          <w:szCs w:val="28"/>
        </w:rPr>
        <w:t>lēmumu</w:t>
      </w:r>
      <w:r w:rsidR="006922E4" w:rsidRPr="0091166A">
        <w:rPr>
          <w:rFonts w:ascii="Times New Roman" w:eastAsia="Times New Roman" w:hAnsi="Times New Roman" w:cs="Times New Roman"/>
          <w:b/>
          <w:bCs/>
          <w:color w:val="000000" w:themeColor="text1"/>
          <w:sz w:val="28"/>
          <w:szCs w:val="28"/>
        </w:rPr>
        <w:t>,</w:t>
      </w:r>
      <w:r w:rsidR="2A722164" w:rsidRPr="0091166A">
        <w:rPr>
          <w:rFonts w:ascii="Times New Roman" w:eastAsia="Times New Roman" w:hAnsi="Times New Roman" w:cs="Times New Roman"/>
          <w:b/>
          <w:bCs/>
          <w:color w:val="000000" w:themeColor="text1"/>
          <w:sz w:val="28"/>
          <w:szCs w:val="28"/>
        </w:rPr>
        <w:t xml:space="preserve"> </w:t>
      </w:r>
      <w:r w:rsidR="4079A366" w:rsidRPr="0091166A">
        <w:rPr>
          <w:rFonts w:ascii="Times New Roman" w:eastAsia="Times New Roman" w:hAnsi="Times New Roman" w:cs="Times New Roman"/>
          <w:b/>
          <w:bCs/>
          <w:color w:val="000000" w:themeColor="text1"/>
          <w:sz w:val="28"/>
          <w:szCs w:val="28"/>
        </w:rPr>
        <w:t>LDVC pamatkapitā</w:t>
      </w:r>
      <w:r w:rsidR="00CC7DF4" w:rsidRPr="0091166A">
        <w:rPr>
          <w:rFonts w:ascii="Times New Roman" w:eastAsia="Times New Roman" w:hAnsi="Times New Roman" w:cs="Times New Roman"/>
          <w:b/>
          <w:bCs/>
          <w:color w:val="000000" w:themeColor="text1"/>
          <w:sz w:val="28"/>
          <w:szCs w:val="28"/>
        </w:rPr>
        <w:t>ls ti</w:t>
      </w:r>
      <w:r w:rsidR="00244F18" w:rsidRPr="0091166A">
        <w:rPr>
          <w:rFonts w:ascii="Times New Roman" w:eastAsia="Times New Roman" w:hAnsi="Times New Roman" w:cs="Times New Roman"/>
          <w:b/>
          <w:bCs/>
          <w:color w:val="000000" w:themeColor="text1"/>
          <w:sz w:val="28"/>
          <w:szCs w:val="28"/>
        </w:rPr>
        <w:t>ks</w:t>
      </w:r>
      <w:r w:rsidR="00CC7DF4" w:rsidRPr="0091166A">
        <w:rPr>
          <w:rFonts w:ascii="Times New Roman" w:eastAsia="Times New Roman" w:hAnsi="Times New Roman" w:cs="Times New Roman"/>
          <w:b/>
          <w:bCs/>
          <w:color w:val="000000" w:themeColor="text1"/>
          <w:sz w:val="28"/>
          <w:szCs w:val="28"/>
        </w:rPr>
        <w:t xml:space="preserve"> palielināts ar mantisko ieguldījumu</w:t>
      </w:r>
      <w:r w:rsidR="00DF2BC4" w:rsidRPr="0091166A">
        <w:rPr>
          <w:rFonts w:ascii="Times New Roman" w:eastAsia="Times New Roman" w:hAnsi="Times New Roman" w:cs="Times New Roman"/>
          <w:b/>
          <w:bCs/>
          <w:color w:val="000000" w:themeColor="text1"/>
          <w:sz w:val="28"/>
          <w:szCs w:val="28"/>
        </w:rPr>
        <w:t xml:space="preserve"> </w:t>
      </w:r>
      <w:r w:rsidR="00914475">
        <w:rPr>
          <w:rFonts w:ascii="Times New Roman" w:eastAsia="Times New Roman" w:hAnsi="Times New Roman" w:cs="Times New Roman"/>
          <w:b/>
          <w:bCs/>
          <w:color w:val="000000" w:themeColor="text1"/>
          <w:sz w:val="28"/>
          <w:szCs w:val="28"/>
        </w:rPr>
        <w:t xml:space="preserve">EUR 20 189 000 </w:t>
      </w:r>
      <w:r w:rsidR="006F503C" w:rsidRPr="0091166A">
        <w:rPr>
          <w:rFonts w:ascii="Times New Roman" w:eastAsia="Times New Roman" w:hAnsi="Times New Roman" w:cs="Times New Roman"/>
          <w:b/>
          <w:bCs/>
          <w:color w:val="000000" w:themeColor="text1"/>
          <w:sz w:val="28"/>
          <w:szCs w:val="28"/>
        </w:rPr>
        <w:t>apmērā</w:t>
      </w:r>
      <w:r w:rsidR="0025684C" w:rsidRPr="0091166A">
        <w:rPr>
          <w:rFonts w:ascii="Times New Roman" w:eastAsia="Times New Roman" w:hAnsi="Times New Roman" w:cs="Times New Roman"/>
          <w:b/>
          <w:bCs/>
          <w:color w:val="000000" w:themeColor="text1"/>
          <w:sz w:val="28"/>
          <w:szCs w:val="28"/>
        </w:rPr>
        <w:t xml:space="preserve">, kas atbilst </w:t>
      </w:r>
      <w:r w:rsidR="43825B3C" w:rsidRPr="0091166A">
        <w:rPr>
          <w:rFonts w:ascii="Times New Roman" w:eastAsia="Times New Roman" w:hAnsi="Times New Roman" w:cs="Times New Roman"/>
          <w:b/>
          <w:bCs/>
          <w:color w:val="000000" w:themeColor="text1"/>
          <w:sz w:val="28"/>
          <w:szCs w:val="28"/>
        </w:rPr>
        <w:t>valsts informācijas sistēm</w:t>
      </w:r>
      <w:r w:rsidR="00DF2BC4" w:rsidRPr="0091166A">
        <w:rPr>
          <w:rFonts w:ascii="Times New Roman" w:eastAsia="Times New Roman" w:hAnsi="Times New Roman" w:cs="Times New Roman"/>
          <w:b/>
          <w:bCs/>
          <w:color w:val="000000" w:themeColor="text1"/>
          <w:sz w:val="28"/>
          <w:szCs w:val="28"/>
        </w:rPr>
        <w:t>as</w:t>
      </w:r>
      <w:r w:rsidR="43825B3C" w:rsidRPr="0091166A">
        <w:rPr>
          <w:rFonts w:ascii="Times New Roman" w:eastAsia="Times New Roman" w:hAnsi="Times New Roman" w:cs="Times New Roman"/>
          <w:b/>
          <w:bCs/>
          <w:color w:val="000000" w:themeColor="text1"/>
          <w:sz w:val="28"/>
          <w:szCs w:val="28"/>
        </w:rPr>
        <w:t xml:space="preserve"> </w:t>
      </w:r>
      <w:r w:rsidR="005D2C16" w:rsidRPr="0091166A">
        <w:rPr>
          <w:rFonts w:ascii="Times New Roman" w:eastAsia="Times New Roman" w:hAnsi="Times New Roman" w:cs="Times New Roman"/>
          <w:b/>
          <w:bCs/>
          <w:color w:val="000000" w:themeColor="text1"/>
          <w:sz w:val="28"/>
          <w:szCs w:val="28"/>
        </w:rPr>
        <w:t>“</w:t>
      </w:r>
      <w:r w:rsidR="43825B3C" w:rsidRPr="0091166A">
        <w:rPr>
          <w:rFonts w:ascii="Times New Roman" w:eastAsia="Times New Roman" w:hAnsi="Times New Roman" w:cs="Times New Roman"/>
          <w:b/>
          <w:bCs/>
          <w:color w:val="000000" w:themeColor="text1"/>
          <w:sz w:val="28"/>
          <w:szCs w:val="28"/>
        </w:rPr>
        <w:t>Vienotā veselības nozares elektroniskā informācijas sistēma</w:t>
      </w:r>
      <w:r w:rsidR="005D2C16" w:rsidRPr="0091166A">
        <w:rPr>
          <w:rFonts w:ascii="Times New Roman" w:eastAsia="Times New Roman" w:hAnsi="Times New Roman" w:cs="Times New Roman"/>
          <w:b/>
          <w:bCs/>
          <w:color w:val="000000" w:themeColor="text1"/>
          <w:sz w:val="28"/>
          <w:szCs w:val="28"/>
        </w:rPr>
        <w:t>”</w:t>
      </w:r>
      <w:r w:rsidR="005A7B48" w:rsidRPr="0091166A">
        <w:rPr>
          <w:rFonts w:ascii="Times New Roman" w:eastAsia="Times New Roman" w:hAnsi="Times New Roman" w:cs="Times New Roman"/>
          <w:b/>
          <w:bCs/>
          <w:color w:val="000000" w:themeColor="text1"/>
          <w:sz w:val="28"/>
          <w:szCs w:val="28"/>
        </w:rPr>
        <w:t xml:space="preserve"> </w:t>
      </w:r>
      <w:r w:rsidR="000D3271" w:rsidRPr="0091166A">
        <w:rPr>
          <w:rFonts w:ascii="Times New Roman" w:eastAsia="Times New Roman" w:hAnsi="Times New Roman" w:cs="Times New Roman"/>
          <w:b/>
          <w:bCs/>
          <w:color w:val="000000" w:themeColor="text1"/>
          <w:sz w:val="28"/>
          <w:szCs w:val="28"/>
        </w:rPr>
        <w:t>novērtē</w:t>
      </w:r>
      <w:r w:rsidR="00842229" w:rsidRPr="0091166A">
        <w:rPr>
          <w:rFonts w:ascii="Times New Roman" w:eastAsia="Times New Roman" w:hAnsi="Times New Roman" w:cs="Times New Roman"/>
          <w:b/>
          <w:bCs/>
          <w:color w:val="000000" w:themeColor="text1"/>
          <w:sz w:val="28"/>
          <w:szCs w:val="28"/>
        </w:rPr>
        <w:t>jumam</w:t>
      </w:r>
      <w:r w:rsidR="0025684C" w:rsidRPr="0091166A">
        <w:rPr>
          <w:rFonts w:ascii="Times New Roman" w:eastAsia="Times New Roman" w:hAnsi="Times New Roman" w:cs="Times New Roman"/>
          <w:color w:val="000000" w:themeColor="text1"/>
          <w:sz w:val="28"/>
          <w:szCs w:val="28"/>
        </w:rPr>
        <w:t>.</w:t>
      </w:r>
      <w:r w:rsidR="00F61E44" w:rsidRPr="0091166A">
        <w:rPr>
          <w:rFonts w:ascii="Times New Roman" w:eastAsia="Times New Roman" w:hAnsi="Times New Roman" w:cs="Times New Roman"/>
          <w:color w:val="000000" w:themeColor="text1"/>
          <w:sz w:val="28"/>
          <w:szCs w:val="28"/>
        </w:rPr>
        <w:t xml:space="preserve"> </w:t>
      </w:r>
      <w:r w:rsidR="00551BA8" w:rsidRPr="0091166A">
        <w:rPr>
          <w:rFonts w:ascii="Times New Roman" w:eastAsia="Times New Roman" w:hAnsi="Times New Roman" w:cs="Times New Roman"/>
          <w:color w:val="000000" w:themeColor="text1"/>
          <w:sz w:val="28"/>
          <w:szCs w:val="28"/>
        </w:rPr>
        <w:t xml:space="preserve"> </w:t>
      </w:r>
    </w:p>
    <w:p w14:paraId="2FE19B6F" w14:textId="4ACA0705" w:rsidR="66CA44ED" w:rsidRPr="0091166A" w:rsidRDefault="66CA44ED" w:rsidP="00264F07">
      <w:pPr>
        <w:spacing w:after="0" w:line="240" w:lineRule="auto"/>
        <w:jc w:val="both"/>
        <w:rPr>
          <w:rFonts w:ascii="Times New Roman" w:eastAsia="Times New Roman" w:hAnsi="Times New Roman" w:cs="Times New Roman"/>
          <w:sz w:val="28"/>
          <w:szCs w:val="28"/>
        </w:rPr>
      </w:pPr>
    </w:p>
    <w:p w14:paraId="42FFF18F" w14:textId="311D2BA1" w:rsidR="66CA44ED" w:rsidRPr="0091166A" w:rsidRDefault="66CA44ED" w:rsidP="00264F07">
      <w:pPr>
        <w:spacing w:after="0" w:line="240" w:lineRule="auto"/>
        <w:rPr>
          <w:rFonts w:ascii="Times New Roman" w:eastAsia="Times New Roman" w:hAnsi="Times New Roman" w:cs="Times New Roman"/>
          <w:i/>
          <w:iCs/>
          <w:sz w:val="28"/>
          <w:szCs w:val="28"/>
        </w:rPr>
      </w:pPr>
    </w:p>
    <w:p w14:paraId="73FFFED2" w14:textId="2C18F97D" w:rsidR="66CA44ED" w:rsidRDefault="002C7335" w:rsidP="00264F07">
      <w:pPr>
        <w:spacing w:after="0" w:line="240" w:lineRule="auto"/>
        <w:rPr>
          <w:rFonts w:ascii="Times New Roman" w:eastAsia="Times New Roman" w:hAnsi="Times New Roman" w:cs="Times New Roman"/>
          <w:sz w:val="28"/>
          <w:szCs w:val="28"/>
        </w:rPr>
      </w:pPr>
      <w:r w:rsidRPr="0091166A">
        <w:rPr>
          <w:rFonts w:ascii="Times New Roman" w:eastAsia="Times New Roman" w:hAnsi="Times New Roman" w:cs="Times New Roman"/>
          <w:sz w:val="28"/>
          <w:szCs w:val="28"/>
        </w:rPr>
        <w:t xml:space="preserve">Veselības ministrs </w:t>
      </w:r>
      <w:r w:rsidRPr="0091166A">
        <w:rPr>
          <w:rFonts w:ascii="Times New Roman" w:eastAsia="Times New Roman" w:hAnsi="Times New Roman" w:cs="Times New Roman"/>
          <w:sz w:val="28"/>
          <w:szCs w:val="28"/>
        </w:rPr>
        <w:tab/>
      </w:r>
      <w:r w:rsidRPr="0091166A">
        <w:rPr>
          <w:rFonts w:ascii="Times New Roman" w:eastAsia="Times New Roman" w:hAnsi="Times New Roman" w:cs="Times New Roman"/>
          <w:sz w:val="28"/>
          <w:szCs w:val="28"/>
        </w:rPr>
        <w:tab/>
      </w:r>
      <w:r w:rsidRPr="0091166A">
        <w:rPr>
          <w:rFonts w:ascii="Times New Roman" w:eastAsia="Times New Roman" w:hAnsi="Times New Roman" w:cs="Times New Roman"/>
          <w:sz w:val="28"/>
          <w:szCs w:val="28"/>
        </w:rPr>
        <w:tab/>
      </w:r>
      <w:r w:rsidRPr="0091166A">
        <w:rPr>
          <w:rFonts w:ascii="Times New Roman" w:eastAsia="Times New Roman" w:hAnsi="Times New Roman" w:cs="Times New Roman"/>
          <w:sz w:val="28"/>
          <w:szCs w:val="28"/>
        </w:rPr>
        <w:tab/>
      </w:r>
      <w:r w:rsidRPr="0091166A">
        <w:rPr>
          <w:rFonts w:ascii="Times New Roman" w:eastAsia="Times New Roman" w:hAnsi="Times New Roman" w:cs="Times New Roman"/>
          <w:sz w:val="28"/>
          <w:szCs w:val="28"/>
        </w:rPr>
        <w:tab/>
      </w:r>
      <w:r w:rsidRPr="0091166A">
        <w:rPr>
          <w:rFonts w:ascii="Times New Roman" w:eastAsia="Times New Roman" w:hAnsi="Times New Roman" w:cs="Times New Roman"/>
          <w:sz w:val="28"/>
          <w:szCs w:val="28"/>
        </w:rPr>
        <w:tab/>
      </w:r>
      <w:r w:rsidRPr="0091166A">
        <w:rPr>
          <w:rFonts w:ascii="Times New Roman" w:eastAsia="Times New Roman" w:hAnsi="Times New Roman" w:cs="Times New Roman"/>
          <w:sz w:val="28"/>
          <w:szCs w:val="28"/>
        </w:rPr>
        <w:tab/>
      </w:r>
      <w:proofErr w:type="spellStart"/>
      <w:r w:rsidRPr="0091166A">
        <w:rPr>
          <w:rFonts w:ascii="Times New Roman" w:eastAsia="Times New Roman" w:hAnsi="Times New Roman" w:cs="Times New Roman"/>
          <w:sz w:val="28"/>
          <w:szCs w:val="28"/>
        </w:rPr>
        <w:t>Hosams</w:t>
      </w:r>
      <w:proofErr w:type="spellEnd"/>
      <w:r w:rsidRPr="0091166A">
        <w:rPr>
          <w:rFonts w:ascii="Times New Roman" w:eastAsia="Times New Roman" w:hAnsi="Times New Roman" w:cs="Times New Roman"/>
          <w:sz w:val="28"/>
          <w:szCs w:val="28"/>
        </w:rPr>
        <w:t xml:space="preserve"> Abu </w:t>
      </w:r>
      <w:proofErr w:type="spellStart"/>
      <w:r w:rsidRPr="0091166A">
        <w:rPr>
          <w:rFonts w:ascii="Times New Roman" w:eastAsia="Times New Roman" w:hAnsi="Times New Roman" w:cs="Times New Roman"/>
          <w:sz w:val="28"/>
          <w:szCs w:val="28"/>
        </w:rPr>
        <w:t>Meri</w:t>
      </w:r>
      <w:proofErr w:type="spellEnd"/>
    </w:p>
    <w:p w14:paraId="7B21164D" w14:textId="77777777" w:rsidR="002C7335" w:rsidRDefault="002C7335" w:rsidP="00264F07">
      <w:pPr>
        <w:spacing w:after="0" w:line="240" w:lineRule="auto"/>
        <w:rPr>
          <w:rFonts w:ascii="Times New Roman" w:eastAsia="Times New Roman" w:hAnsi="Times New Roman" w:cs="Times New Roman"/>
          <w:sz w:val="28"/>
          <w:szCs w:val="28"/>
        </w:rPr>
      </w:pPr>
    </w:p>
    <w:p w14:paraId="187BDD16" w14:textId="77777777" w:rsidR="002C7335" w:rsidRDefault="002C7335" w:rsidP="00264F07">
      <w:pPr>
        <w:spacing w:after="0" w:line="240" w:lineRule="auto"/>
        <w:rPr>
          <w:rFonts w:ascii="Times New Roman" w:eastAsia="Times New Roman" w:hAnsi="Times New Roman" w:cs="Times New Roman"/>
          <w:sz w:val="28"/>
          <w:szCs w:val="28"/>
        </w:rPr>
      </w:pPr>
    </w:p>
    <w:p w14:paraId="5D93DC61" w14:textId="77777777" w:rsidR="002C7335" w:rsidRPr="002C7335" w:rsidRDefault="002C7335" w:rsidP="00264F07">
      <w:pPr>
        <w:spacing w:after="0" w:line="240" w:lineRule="auto"/>
        <w:rPr>
          <w:rFonts w:ascii="Times New Roman" w:eastAsia="Times New Roman" w:hAnsi="Times New Roman" w:cs="Times New Roman"/>
          <w:sz w:val="28"/>
          <w:szCs w:val="28"/>
        </w:rPr>
      </w:pPr>
    </w:p>
    <w:sectPr w:rsidR="002C7335" w:rsidRPr="002C7335" w:rsidSect="003C7C5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846748" w14:textId="77777777" w:rsidR="007E49A8" w:rsidRDefault="007E49A8">
      <w:pPr>
        <w:spacing w:after="0" w:line="240" w:lineRule="auto"/>
      </w:pPr>
      <w:r>
        <w:separator/>
      </w:r>
    </w:p>
  </w:endnote>
  <w:endnote w:type="continuationSeparator" w:id="0">
    <w:p w14:paraId="373B6086" w14:textId="77777777" w:rsidR="007E49A8" w:rsidRDefault="007E49A8">
      <w:pPr>
        <w:spacing w:after="0" w:line="240" w:lineRule="auto"/>
      </w:pPr>
      <w:r>
        <w:continuationSeparator/>
      </w:r>
    </w:p>
  </w:endnote>
  <w:endnote w:type="continuationNotice" w:id="1">
    <w:p w14:paraId="2CD856C4" w14:textId="77777777" w:rsidR="007E49A8" w:rsidRDefault="007E49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CC"/>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charset w:val="80"/>
    <w:family w:val="swiss"/>
    <w:pitch w:val="variable"/>
    <w:sig w:usb0="E00002FF" w:usb1="2AC7FDFF" w:usb2="00000016" w:usb3="00000000" w:csb0="0002009F" w:csb1="00000000"/>
  </w:font>
  <w:font w:name="NSimSun">
    <w:panose1 w:val="02010609030101010101"/>
    <w:charset w:val="86"/>
    <w:family w:val="modern"/>
    <w:pitch w:val="fixed"/>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FB09B8" w14:textId="77777777" w:rsidR="007E49A8" w:rsidRDefault="007E49A8">
      <w:pPr>
        <w:spacing w:after="0" w:line="240" w:lineRule="auto"/>
      </w:pPr>
      <w:r>
        <w:separator/>
      </w:r>
    </w:p>
  </w:footnote>
  <w:footnote w:type="continuationSeparator" w:id="0">
    <w:p w14:paraId="46953B2A" w14:textId="77777777" w:rsidR="007E49A8" w:rsidRDefault="007E49A8">
      <w:pPr>
        <w:spacing w:after="0" w:line="240" w:lineRule="auto"/>
      </w:pPr>
      <w:r>
        <w:continuationSeparator/>
      </w:r>
    </w:p>
  </w:footnote>
  <w:footnote w:type="continuationNotice" w:id="1">
    <w:p w14:paraId="6531D545" w14:textId="77777777" w:rsidR="007E49A8" w:rsidRDefault="007E49A8">
      <w:pPr>
        <w:spacing w:after="0" w:line="240" w:lineRule="auto"/>
      </w:pPr>
    </w:p>
  </w:footnote>
  <w:footnote w:id="2">
    <w:p w14:paraId="4C459D50" w14:textId="4A5A1919" w:rsidR="060D3FF7" w:rsidRPr="002C7335" w:rsidRDefault="060D3FF7" w:rsidP="157CAC6F">
      <w:pPr>
        <w:pStyle w:val="ad"/>
        <w:rPr>
          <w:rFonts w:ascii="Times New Roman" w:hAnsi="Times New Roman" w:cs="Times New Roman"/>
        </w:rPr>
      </w:pPr>
      <w:r w:rsidRPr="002C7335">
        <w:rPr>
          <w:rStyle w:val="ae"/>
          <w:rFonts w:ascii="Times New Roman" w:hAnsi="Times New Roman" w:cs="Times New Roman"/>
        </w:rPr>
        <w:footnoteRef/>
      </w:r>
      <w:r w:rsidR="157CAC6F" w:rsidRPr="002C7335">
        <w:rPr>
          <w:rFonts w:ascii="Times New Roman" w:hAnsi="Times New Roman" w:cs="Times New Roman"/>
        </w:rPr>
        <w:t xml:space="preserve"> Ministru kabineta 2024. gada 23. aprīļa rīkojums Nr. 321 "Par konceptuālo ziņojumu "Par veselības nozares Digitālo kompetenču centra izveidi"". https://likumi.lv/ta/id/351504</w:t>
      </w:r>
    </w:p>
  </w:footnote>
  <w:footnote w:id="3">
    <w:p w14:paraId="193B6459" w14:textId="350D138D" w:rsidR="060D3FF7" w:rsidRDefault="060D3FF7" w:rsidP="157CAC6F">
      <w:pPr>
        <w:pStyle w:val="ad"/>
      </w:pPr>
      <w:r w:rsidRPr="002C7335">
        <w:rPr>
          <w:rStyle w:val="ae"/>
          <w:rFonts w:ascii="Times New Roman" w:hAnsi="Times New Roman" w:cs="Times New Roman"/>
        </w:rPr>
        <w:footnoteRef/>
      </w:r>
      <w:r w:rsidR="157CAC6F" w:rsidRPr="002C7335">
        <w:rPr>
          <w:rFonts w:ascii="Times New Roman" w:hAnsi="Times New Roman" w:cs="Times New Roman"/>
        </w:rPr>
        <w:t xml:space="preserve"> Ministru kabineta 2024. gada 28. jūlija rīkojums Nr. 623 "Par Veselības ministrijas padotībā esošās valsts pārvaldes iestādes – Nacionālā veselības dienesta – reorganizāciju". https://likumi.lv/ta/id/353938</w:t>
      </w:r>
    </w:p>
  </w:footnote>
  <w:footnote w:id="4">
    <w:p w14:paraId="78F69B40" w14:textId="4B3101B8" w:rsidR="157CAC6F" w:rsidRPr="002C7335" w:rsidRDefault="157CAC6F" w:rsidP="00264F07">
      <w:pPr>
        <w:pStyle w:val="ad"/>
        <w:jc w:val="both"/>
        <w:rPr>
          <w:rFonts w:ascii="Times New Roman" w:eastAsia="Times New Roman" w:hAnsi="Times New Roman" w:cs="Times New Roman"/>
        </w:rPr>
      </w:pPr>
      <w:r w:rsidRPr="002C7335">
        <w:rPr>
          <w:rStyle w:val="ae"/>
          <w:rFonts w:ascii="Times New Roman" w:eastAsia="Times New Roman" w:hAnsi="Times New Roman" w:cs="Times New Roman"/>
        </w:rPr>
        <w:footnoteRef/>
      </w:r>
      <w:r w:rsidRPr="002C7335">
        <w:rPr>
          <w:rFonts w:ascii="Times New Roman" w:eastAsia="Times New Roman" w:hAnsi="Times New Roman" w:cs="Times New Roman"/>
        </w:rPr>
        <w:t xml:space="preserve"> Atzinums veikts 2025.gada 17.februārī un tam ir jābūt spēkā arī dienā, kad tiek pieņemts lēmums par pamatkapitāla palielināšanu. Atzinums par mantiskā ieguldījuma novērtēšanu ir spēkā sešus mēnešus no tā sastādīšanas dienas.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0D25"/>
    <w:multiLevelType w:val="hybridMultilevel"/>
    <w:tmpl w:val="B46C3EDA"/>
    <w:lvl w:ilvl="0" w:tplc="C7EC1B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7F30FC"/>
    <w:multiLevelType w:val="multilevel"/>
    <w:tmpl w:val="D526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0808C6"/>
    <w:multiLevelType w:val="hybridMultilevel"/>
    <w:tmpl w:val="1834C67E"/>
    <w:lvl w:ilvl="0" w:tplc="4CEEAC16">
      <w:start w:val="1"/>
      <w:numFmt w:val="decimal"/>
      <w:lvlText w:val="%1."/>
      <w:lvlJc w:val="left"/>
      <w:pPr>
        <w:ind w:left="720" w:hanging="360"/>
      </w:pPr>
    </w:lvl>
    <w:lvl w:ilvl="1" w:tplc="408EF83C">
      <w:start w:val="1"/>
      <w:numFmt w:val="lowerLetter"/>
      <w:lvlText w:val="%2."/>
      <w:lvlJc w:val="left"/>
      <w:pPr>
        <w:ind w:left="1440" w:hanging="360"/>
      </w:pPr>
    </w:lvl>
    <w:lvl w:ilvl="2" w:tplc="AC10885A">
      <w:start w:val="1"/>
      <w:numFmt w:val="lowerRoman"/>
      <w:lvlText w:val="%3."/>
      <w:lvlJc w:val="right"/>
      <w:pPr>
        <w:ind w:left="2160" w:hanging="180"/>
      </w:pPr>
    </w:lvl>
    <w:lvl w:ilvl="3" w:tplc="4590F844">
      <w:start w:val="1"/>
      <w:numFmt w:val="decimal"/>
      <w:lvlText w:val="%4."/>
      <w:lvlJc w:val="left"/>
      <w:pPr>
        <w:ind w:left="2880" w:hanging="360"/>
      </w:pPr>
    </w:lvl>
    <w:lvl w:ilvl="4" w:tplc="04521AE8">
      <w:start w:val="1"/>
      <w:numFmt w:val="lowerLetter"/>
      <w:lvlText w:val="%5."/>
      <w:lvlJc w:val="left"/>
      <w:pPr>
        <w:ind w:left="3600" w:hanging="360"/>
      </w:pPr>
    </w:lvl>
    <w:lvl w:ilvl="5" w:tplc="C0D2E892">
      <w:start w:val="1"/>
      <w:numFmt w:val="lowerRoman"/>
      <w:lvlText w:val="%6."/>
      <w:lvlJc w:val="right"/>
      <w:pPr>
        <w:ind w:left="4320" w:hanging="180"/>
      </w:pPr>
    </w:lvl>
    <w:lvl w:ilvl="6" w:tplc="D3E20986">
      <w:start w:val="1"/>
      <w:numFmt w:val="decimal"/>
      <w:lvlText w:val="%7."/>
      <w:lvlJc w:val="left"/>
      <w:pPr>
        <w:ind w:left="5040" w:hanging="360"/>
      </w:pPr>
    </w:lvl>
    <w:lvl w:ilvl="7" w:tplc="A70AD2C6">
      <w:start w:val="1"/>
      <w:numFmt w:val="lowerLetter"/>
      <w:lvlText w:val="%8."/>
      <w:lvlJc w:val="left"/>
      <w:pPr>
        <w:ind w:left="5760" w:hanging="360"/>
      </w:pPr>
    </w:lvl>
    <w:lvl w:ilvl="8" w:tplc="6FE065E2">
      <w:start w:val="1"/>
      <w:numFmt w:val="lowerRoman"/>
      <w:lvlText w:val="%9."/>
      <w:lvlJc w:val="right"/>
      <w:pPr>
        <w:ind w:left="6480" w:hanging="180"/>
      </w:pPr>
    </w:lvl>
  </w:abstractNum>
  <w:abstractNum w:abstractNumId="3">
    <w:nsid w:val="2A24E0A6"/>
    <w:multiLevelType w:val="hybridMultilevel"/>
    <w:tmpl w:val="9950416C"/>
    <w:lvl w:ilvl="0" w:tplc="18A6E662">
      <w:start w:val="1"/>
      <w:numFmt w:val="bullet"/>
      <w:lvlText w:val=""/>
      <w:lvlJc w:val="left"/>
      <w:pPr>
        <w:ind w:left="720" w:hanging="360"/>
      </w:pPr>
      <w:rPr>
        <w:rFonts w:ascii="Symbol" w:hAnsi="Symbol" w:hint="default"/>
      </w:rPr>
    </w:lvl>
    <w:lvl w:ilvl="1" w:tplc="CA723076">
      <w:start w:val="1"/>
      <w:numFmt w:val="bullet"/>
      <w:lvlText w:val="o"/>
      <w:lvlJc w:val="left"/>
      <w:pPr>
        <w:ind w:left="1440" w:hanging="360"/>
      </w:pPr>
      <w:rPr>
        <w:rFonts w:ascii="Courier New" w:hAnsi="Courier New" w:hint="default"/>
      </w:rPr>
    </w:lvl>
    <w:lvl w:ilvl="2" w:tplc="63A88A12">
      <w:start w:val="1"/>
      <w:numFmt w:val="bullet"/>
      <w:lvlText w:val=""/>
      <w:lvlJc w:val="left"/>
      <w:pPr>
        <w:ind w:left="2160" w:hanging="360"/>
      </w:pPr>
      <w:rPr>
        <w:rFonts w:ascii="Wingdings" w:hAnsi="Wingdings" w:hint="default"/>
      </w:rPr>
    </w:lvl>
    <w:lvl w:ilvl="3" w:tplc="5A4A2E12">
      <w:start w:val="1"/>
      <w:numFmt w:val="bullet"/>
      <w:lvlText w:val=""/>
      <w:lvlJc w:val="left"/>
      <w:pPr>
        <w:ind w:left="2880" w:hanging="360"/>
      </w:pPr>
      <w:rPr>
        <w:rFonts w:ascii="Symbol" w:hAnsi="Symbol" w:hint="default"/>
      </w:rPr>
    </w:lvl>
    <w:lvl w:ilvl="4" w:tplc="F758844E">
      <w:start w:val="1"/>
      <w:numFmt w:val="bullet"/>
      <w:lvlText w:val="o"/>
      <w:lvlJc w:val="left"/>
      <w:pPr>
        <w:ind w:left="3600" w:hanging="360"/>
      </w:pPr>
      <w:rPr>
        <w:rFonts w:ascii="Courier New" w:hAnsi="Courier New" w:hint="default"/>
      </w:rPr>
    </w:lvl>
    <w:lvl w:ilvl="5" w:tplc="3E860BCA">
      <w:start w:val="1"/>
      <w:numFmt w:val="bullet"/>
      <w:lvlText w:val=""/>
      <w:lvlJc w:val="left"/>
      <w:pPr>
        <w:ind w:left="4320" w:hanging="360"/>
      </w:pPr>
      <w:rPr>
        <w:rFonts w:ascii="Wingdings" w:hAnsi="Wingdings" w:hint="default"/>
      </w:rPr>
    </w:lvl>
    <w:lvl w:ilvl="6" w:tplc="7F0A343C">
      <w:start w:val="1"/>
      <w:numFmt w:val="bullet"/>
      <w:lvlText w:val=""/>
      <w:lvlJc w:val="left"/>
      <w:pPr>
        <w:ind w:left="5040" w:hanging="360"/>
      </w:pPr>
      <w:rPr>
        <w:rFonts w:ascii="Symbol" w:hAnsi="Symbol" w:hint="default"/>
      </w:rPr>
    </w:lvl>
    <w:lvl w:ilvl="7" w:tplc="42089764">
      <w:start w:val="1"/>
      <w:numFmt w:val="bullet"/>
      <w:lvlText w:val="o"/>
      <w:lvlJc w:val="left"/>
      <w:pPr>
        <w:ind w:left="5760" w:hanging="360"/>
      </w:pPr>
      <w:rPr>
        <w:rFonts w:ascii="Courier New" w:hAnsi="Courier New" w:hint="default"/>
      </w:rPr>
    </w:lvl>
    <w:lvl w:ilvl="8" w:tplc="6504A486">
      <w:start w:val="1"/>
      <w:numFmt w:val="bullet"/>
      <w:lvlText w:val=""/>
      <w:lvlJc w:val="left"/>
      <w:pPr>
        <w:ind w:left="6480" w:hanging="360"/>
      </w:pPr>
      <w:rPr>
        <w:rFonts w:ascii="Wingdings" w:hAnsi="Wingdings" w:hint="default"/>
      </w:rPr>
    </w:lvl>
  </w:abstractNum>
  <w:abstractNum w:abstractNumId="4">
    <w:nsid w:val="2AC20348"/>
    <w:multiLevelType w:val="hybridMultilevel"/>
    <w:tmpl w:val="46EA0106"/>
    <w:lvl w:ilvl="0" w:tplc="A290E2E6">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2546C5D"/>
    <w:multiLevelType w:val="hybridMultilevel"/>
    <w:tmpl w:val="89EE18D2"/>
    <w:lvl w:ilvl="0" w:tplc="BA9800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nsid w:val="33BE4FAF"/>
    <w:multiLevelType w:val="hybridMultilevel"/>
    <w:tmpl w:val="6AF8221C"/>
    <w:lvl w:ilvl="0" w:tplc="EF18F71C">
      <w:start w:val="1"/>
      <w:numFmt w:val="bullet"/>
      <w:lvlText w:val=""/>
      <w:lvlJc w:val="left"/>
      <w:pPr>
        <w:ind w:left="720" w:hanging="360"/>
      </w:pPr>
      <w:rPr>
        <w:rFonts w:ascii="Symbol" w:hAnsi="Symbol" w:hint="default"/>
      </w:rPr>
    </w:lvl>
    <w:lvl w:ilvl="1" w:tplc="A28C3F78">
      <w:start w:val="1"/>
      <w:numFmt w:val="bullet"/>
      <w:lvlText w:val="o"/>
      <w:lvlJc w:val="left"/>
      <w:pPr>
        <w:ind w:left="1440" w:hanging="360"/>
      </w:pPr>
      <w:rPr>
        <w:rFonts w:ascii="Courier New" w:hAnsi="Courier New" w:hint="default"/>
      </w:rPr>
    </w:lvl>
    <w:lvl w:ilvl="2" w:tplc="4DA2BC54">
      <w:start w:val="1"/>
      <w:numFmt w:val="bullet"/>
      <w:lvlText w:val=""/>
      <w:lvlJc w:val="left"/>
      <w:pPr>
        <w:ind w:left="2160" w:hanging="360"/>
      </w:pPr>
      <w:rPr>
        <w:rFonts w:ascii="Wingdings" w:hAnsi="Wingdings" w:hint="default"/>
      </w:rPr>
    </w:lvl>
    <w:lvl w:ilvl="3" w:tplc="936C0C5A">
      <w:start w:val="1"/>
      <w:numFmt w:val="bullet"/>
      <w:lvlText w:val=""/>
      <w:lvlJc w:val="left"/>
      <w:pPr>
        <w:ind w:left="2880" w:hanging="360"/>
      </w:pPr>
      <w:rPr>
        <w:rFonts w:ascii="Symbol" w:hAnsi="Symbol" w:hint="default"/>
      </w:rPr>
    </w:lvl>
    <w:lvl w:ilvl="4" w:tplc="3EEC77C8">
      <w:start w:val="1"/>
      <w:numFmt w:val="bullet"/>
      <w:lvlText w:val="o"/>
      <w:lvlJc w:val="left"/>
      <w:pPr>
        <w:ind w:left="3600" w:hanging="360"/>
      </w:pPr>
      <w:rPr>
        <w:rFonts w:ascii="Courier New" w:hAnsi="Courier New" w:hint="default"/>
      </w:rPr>
    </w:lvl>
    <w:lvl w:ilvl="5" w:tplc="8F9A8374">
      <w:start w:val="1"/>
      <w:numFmt w:val="bullet"/>
      <w:lvlText w:val=""/>
      <w:lvlJc w:val="left"/>
      <w:pPr>
        <w:ind w:left="4320" w:hanging="360"/>
      </w:pPr>
      <w:rPr>
        <w:rFonts w:ascii="Wingdings" w:hAnsi="Wingdings" w:hint="default"/>
      </w:rPr>
    </w:lvl>
    <w:lvl w:ilvl="6" w:tplc="89F86A66">
      <w:start w:val="1"/>
      <w:numFmt w:val="bullet"/>
      <w:lvlText w:val=""/>
      <w:lvlJc w:val="left"/>
      <w:pPr>
        <w:ind w:left="5040" w:hanging="360"/>
      </w:pPr>
      <w:rPr>
        <w:rFonts w:ascii="Symbol" w:hAnsi="Symbol" w:hint="default"/>
      </w:rPr>
    </w:lvl>
    <w:lvl w:ilvl="7" w:tplc="36AA644E">
      <w:start w:val="1"/>
      <w:numFmt w:val="bullet"/>
      <w:lvlText w:val="o"/>
      <w:lvlJc w:val="left"/>
      <w:pPr>
        <w:ind w:left="5760" w:hanging="360"/>
      </w:pPr>
      <w:rPr>
        <w:rFonts w:ascii="Courier New" w:hAnsi="Courier New" w:hint="default"/>
      </w:rPr>
    </w:lvl>
    <w:lvl w:ilvl="8" w:tplc="91F628C0">
      <w:start w:val="1"/>
      <w:numFmt w:val="bullet"/>
      <w:lvlText w:val=""/>
      <w:lvlJc w:val="left"/>
      <w:pPr>
        <w:ind w:left="6480" w:hanging="360"/>
      </w:pPr>
      <w:rPr>
        <w:rFonts w:ascii="Wingdings" w:hAnsi="Wingdings" w:hint="default"/>
      </w:rPr>
    </w:lvl>
  </w:abstractNum>
  <w:abstractNum w:abstractNumId="7">
    <w:nsid w:val="3AF3FDD6"/>
    <w:multiLevelType w:val="hybridMultilevel"/>
    <w:tmpl w:val="A6FA2DD4"/>
    <w:lvl w:ilvl="0" w:tplc="857C88D6">
      <w:start w:val="1"/>
      <w:numFmt w:val="bullet"/>
      <w:lvlText w:val="·"/>
      <w:lvlJc w:val="left"/>
      <w:pPr>
        <w:ind w:left="720" w:hanging="360"/>
      </w:pPr>
      <w:rPr>
        <w:rFonts w:ascii="Symbol" w:hAnsi="Symbol" w:hint="default"/>
      </w:rPr>
    </w:lvl>
    <w:lvl w:ilvl="1" w:tplc="E7B82B8C">
      <w:start w:val="1"/>
      <w:numFmt w:val="bullet"/>
      <w:lvlText w:val="o"/>
      <w:lvlJc w:val="left"/>
      <w:pPr>
        <w:ind w:left="1440" w:hanging="360"/>
      </w:pPr>
      <w:rPr>
        <w:rFonts w:ascii="Courier New" w:hAnsi="Courier New" w:hint="default"/>
      </w:rPr>
    </w:lvl>
    <w:lvl w:ilvl="2" w:tplc="F4B0AEFE">
      <w:start w:val="1"/>
      <w:numFmt w:val="bullet"/>
      <w:lvlText w:val=""/>
      <w:lvlJc w:val="left"/>
      <w:pPr>
        <w:ind w:left="2160" w:hanging="360"/>
      </w:pPr>
      <w:rPr>
        <w:rFonts w:ascii="Wingdings" w:hAnsi="Wingdings" w:hint="default"/>
      </w:rPr>
    </w:lvl>
    <w:lvl w:ilvl="3" w:tplc="F56AA8BA">
      <w:start w:val="1"/>
      <w:numFmt w:val="bullet"/>
      <w:lvlText w:val=""/>
      <w:lvlJc w:val="left"/>
      <w:pPr>
        <w:ind w:left="2880" w:hanging="360"/>
      </w:pPr>
      <w:rPr>
        <w:rFonts w:ascii="Symbol" w:hAnsi="Symbol" w:hint="default"/>
      </w:rPr>
    </w:lvl>
    <w:lvl w:ilvl="4" w:tplc="946A2DDA">
      <w:start w:val="1"/>
      <w:numFmt w:val="bullet"/>
      <w:lvlText w:val="o"/>
      <w:lvlJc w:val="left"/>
      <w:pPr>
        <w:ind w:left="3600" w:hanging="360"/>
      </w:pPr>
      <w:rPr>
        <w:rFonts w:ascii="Courier New" w:hAnsi="Courier New" w:hint="default"/>
      </w:rPr>
    </w:lvl>
    <w:lvl w:ilvl="5" w:tplc="7DFEDC9C">
      <w:start w:val="1"/>
      <w:numFmt w:val="bullet"/>
      <w:lvlText w:val=""/>
      <w:lvlJc w:val="left"/>
      <w:pPr>
        <w:ind w:left="4320" w:hanging="360"/>
      </w:pPr>
      <w:rPr>
        <w:rFonts w:ascii="Wingdings" w:hAnsi="Wingdings" w:hint="default"/>
      </w:rPr>
    </w:lvl>
    <w:lvl w:ilvl="6" w:tplc="D6D658FE">
      <w:start w:val="1"/>
      <w:numFmt w:val="bullet"/>
      <w:lvlText w:val=""/>
      <w:lvlJc w:val="left"/>
      <w:pPr>
        <w:ind w:left="5040" w:hanging="360"/>
      </w:pPr>
      <w:rPr>
        <w:rFonts w:ascii="Symbol" w:hAnsi="Symbol" w:hint="default"/>
      </w:rPr>
    </w:lvl>
    <w:lvl w:ilvl="7" w:tplc="8DA0945A">
      <w:start w:val="1"/>
      <w:numFmt w:val="bullet"/>
      <w:lvlText w:val="o"/>
      <w:lvlJc w:val="left"/>
      <w:pPr>
        <w:ind w:left="5760" w:hanging="360"/>
      </w:pPr>
      <w:rPr>
        <w:rFonts w:ascii="Courier New" w:hAnsi="Courier New" w:hint="default"/>
      </w:rPr>
    </w:lvl>
    <w:lvl w:ilvl="8" w:tplc="CEB82668">
      <w:start w:val="1"/>
      <w:numFmt w:val="bullet"/>
      <w:lvlText w:val=""/>
      <w:lvlJc w:val="left"/>
      <w:pPr>
        <w:ind w:left="6480" w:hanging="360"/>
      </w:pPr>
      <w:rPr>
        <w:rFonts w:ascii="Wingdings" w:hAnsi="Wingdings" w:hint="default"/>
      </w:rPr>
    </w:lvl>
  </w:abstractNum>
  <w:abstractNum w:abstractNumId="8">
    <w:nsid w:val="47457662"/>
    <w:multiLevelType w:val="hybridMultilevel"/>
    <w:tmpl w:val="B89CD43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4FEA5799"/>
    <w:multiLevelType w:val="hybridMultilevel"/>
    <w:tmpl w:val="2960A318"/>
    <w:lvl w:ilvl="0" w:tplc="48CAE8B8">
      <w:start w:val="1"/>
      <w:numFmt w:val="bullet"/>
      <w:lvlText w:val="·"/>
      <w:lvlJc w:val="left"/>
      <w:pPr>
        <w:ind w:left="720" w:hanging="360"/>
      </w:pPr>
      <w:rPr>
        <w:rFonts w:ascii="Symbol" w:hAnsi="Symbol" w:hint="default"/>
      </w:rPr>
    </w:lvl>
    <w:lvl w:ilvl="1" w:tplc="80106FBC">
      <w:start w:val="1"/>
      <w:numFmt w:val="bullet"/>
      <w:lvlText w:val="o"/>
      <w:lvlJc w:val="left"/>
      <w:pPr>
        <w:ind w:left="1800" w:hanging="360"/>
      </w:pPr>
      <w:rPr>
        <w:rFonts w:ascii="Courier New" w:hAnsi="Courier New" w:hint="default"/>
      </w:rPr>
    </w:lvl>
    <w:lvl w:ilvl="2" w:tplc="16E495DA">
      <w:start w:val="1"/>
      <w:numFmt w:val="bullet"/>
      <w:lvlText w:val=""/>
      <w:lvlJc w:val="left"/>
      <w:pPr>
        <w:ind w:left="2520" w:hanging="360"/>
      </w:pPr>
      <w:rPr>
        <w:rFonts w:ascii="Wingdings" w:hAnsi="Wingdings" w:hint="default"/>
      </w:rPr>
    </w:lvl>
    <w:lvl w:ilvl="3" w:tplc="4030DF0A">
      <w:start w:val="1"/>
      <w:numFmt w:val="bullet"/>
      <w:lvlText w:val=""/>
      <w:lvlJc w:val="left"/>
      <w:pPr>
        <w:ind w:left="3240" w:hanging="360"/>
      </w:pPr>
      <w:rPr>
        <w:rFonts w:ascii="Symbol" w:hAnsi="Symbol" w:hint="default"/>
      </w:rPr>
    </w:lvl>
    <w:lvl w:ilvl="4" w:tplc="FE1C2798">
      <w:start w:val="1"/>
      <w:numFmt w:val="bullet"/>
      <w:lvlText w:val="o"/>
      <w:lvlJc w:val="left"/>
      <w:pPr>
        <w:ind w:left="3960" w:hanging="360"/>
      </w:pPr>
      <w:rPr>
        <w:rFonts w:ascii="Courier New" w:hAnsi="Courier New" w:hint="default"/>
      </w:rPr>
    </w:lvl>
    <w:lvl w:ilvl="5" w:tplc="5BC8887E">
      <w:start w:val="1"/>
      <w:numFmt w:val="bullet"/>
      <w:lvlText w:val=""/>
      <w:lvlJc w:val="left"/>
      <w:pPr>
        <w:ind w:left="4680" w:hanging="360"/>
      </w:pPr>
      <w:rPr>
        <w:rFonts w:ascii="Wingdings" w:hAnsi="Wingdings" w:hint="default"/>
      </w:rPr>
    </w:lvl>
    <w:lvl w:ilvl="6" w:tplc="BD48F4D6">
      <w:start w:val="1"/>
      <w:numFmt w:val="bullet"/>
      <w:lvlText w:val=""/>
      <w:lvlJc w:val="left"/>
      <w:pPr>
        <w:ind w:left="5400" w:hanging="360"/>
      </w:pPr>
      <w:rPr>
        <w:rFonts w:ascii="Symbol" w:hAnsi="Symbol" w:hint="default"/>
      </w:rPr>
    </w:lvl>
    <w:lvl w:ilvl="7" w:tplc="529A328C">
      <w:start w:val="1"/>
      <w:numFmt w:val="bullet"/>
      <w:lvlText w:val="o"/>
      <w:lvlJc w:val="left"/>
      <w:pPr>
        <w:ind w:left="6120" w:hanging="360"/>
      </w:pPr>
      <w:rPr>
        <w:rFonts w:ascii="Courier New" w:hAnsi="Courier New" w:hint="default"/>
      </w:rPr>
    </w:lvl>
    <w:lvl w:ilvl="8" w:tplc="7A76666A">
      <w:start w:val="1"/>
      <w:numFmt w:val="bullet"/>
      <w:lvlText w:val=""/>
      <w:lvlJc w:val="left"/>
      <w:pPr>
        <w:ind w:left="6840" w:hanging="360"/>
      </w:pPr>
      <w:rPr>
        <w:rFonts w:ascii="Wingdings" w:hAnsi="Wingdings" w:hint="default"/>
      </w:rPr>
    </w:lvl>
  </w:abstractNum>
  <w:abstractNum w:abstractNumId="10">
    <w:nsid w:val="629F7600"/>
    <w:multiLevelType w:val="hybridMultilevel"/>
    <w:tmpl w:val="3DD46DFE"/>
    <w:lvl w:ilvl="0" w:tplc="207ED580">
      <w:start w:val="1"/>
      <w:numFmt w:val="bullet"/>
      <w:lvlText w:val=""/>
      <w:lvlJc w:val="left"/>
      <w:pPr>
        <w:ind w:left="720" w:hanging="360"/>
      </w:pPr>
      <w:rPr>
        <w:rFonts w:ascii="Symbol" w:hAnsi="Symbol" w:hint="default"/>
      </w:rPr>
    </w:lvl>
    <w:lvl w:ilvl="1" w:tplc="44363E5C">
      <w:start w:val="1"/>
      <w:numFmt w:val="bullet"/>
      <w:lvlText w:val="o"/>
      <w:lvlJc w:val="left"/>
      <w:pPr>
        <w:ind w:left="1440" w:hanging="360"/>
      </w:pPr>
      <w:rPr>
        <w:rFonts w:ascii="Courier New" w:hAnsi="Courier New" w:hint="default"/>
      </w:rPr>
    </w:lvl>
    <w:lvl w:ilvl="2" w:tplc="A3B626E8">
      <w:start w:val="1"/>
      <w:numFmt w:val="bullet"/>
      <w:lvlText w:val=""/>
      <w:lvlJc w:val="left"/>
      <w:pPr>
        <w:ind w:left="2160" w:hanging="360"/>
      </w:pPr>
      <w:rPr>
        <w:rFonts w:ascii="Wingdings" w:hAnsi="Wingdings" w:hint="default"/>
      </w:rPr>
    </w:lvl>
    <w:lvl w:ilvl="3" w:tplc="1FCC39D6">
      <w:start w:val="1"/>
      <w:numFmt w:val="bullet"/>
      <w:lvlText w:val=""/>
      <w:lvlJc w:val="left"/>
      <w:pPr>
        <w:ind w:left="2880" w:hanging="360"/>
      </w:pPr>
      <w:rPr>
        <w:rFonts w:ascii="Symbol" w:hAnsi="Symbol" w:hint="default"/>
      </w:rPr>
    </w:lvl>
    <w:lvl w:ilvl="4" w:tplc="254E67BE">
      <w:start w:val="1"/>
      <w:numFmt w:val="bullet"/>
      <w:lvlText w:val="o"/>
      <w:lvlJc w:val="left"/>
      <w:pPr>
        <w:ind w:left="3600" w:hanging="360"/>
      </w:pPr>
      <w:rPr>
        <w:rFonts w:ascii="Courier New" w:hAnsi="Courier New" w:hint="default"/>
      </w:rPr>
    </w:lvl>
    <w:lvl w:ilvl="5" w:tplc="75829E1A">
      <w:start w:val="1"/>
      <w:numFmt w:val="bullet"/>
      <w:lvlText w:val=""/>
      <w:lvlJc w:val="left"/>
      <w:pPr>
        <w:ind w:left="4320" w:hanging="360"/>
      </w:pPr>
      <w:rPr>
        <w:rFonts w:ascii="Wingdings" w:hAnsi="Wingdings" w:hint="default"/>
      </w:rPr>
    </w:lvl>
    <w:lvl w:ilvl="6" w:tplc="C2769C1E">
      <w:start w:val="1"/>
      <w:numFmt w:val="bullet"/>
      <w:lvlText w:val=""/>
      <w:lvlJc w:val="left"/>
      <w:pPr>
        <w:ind w:left="5040" w:hanging="360"/>
      </w:pPr>
      <w:rPr>
        <w:rFonts w:ascii="Symbol" w:hAnsi="Symbol" w:hint="default"/>
      </w:rPr>
    </w:lvl>
    <w:lvl w:ilvl="7" w:tplc="C60A14DA">
      <w:start w:val="1"/>
      <w:numFmt w:val="bullet"/>
      <w:lvlText w:val="o"/>
      <w:lvlJc w:val="left"/>
      <w:pPr>
        <w:ind w:left="5760" w:hanging="360"/>
      </w:pPr>
      <w:rPr>
        <w:rFonts w:ascii="Courier New" w:hAnsi="Courier New" w:hint="default"/>
      </w:rPr>
    </w:lvl>
    <w:lvl w:ilvl="8" w:tplc="6A0481F2">
      <w:start w:val="1"/>
      <w:numFmt w:val="bullet"/>
      <w:lvlText w:val=""/>
      <w:lvlJc w:val="left"/>
      <w:pPr>
        <w:ind w:left="6480" w:hanging="360"/>
      </w:pPr>
      <w:rPr>
        <w:rFonts w:ascii="Wingdings" w:hAnsi="Wingdings" w:hint="default"/>
      </w:rPr>
    </w:lvl>
  </w:abstractNum>
  <w:abstractNum w:abstractNumId="11">
    <w:nsid w:val="7DFA698D"/>
    <w:multiLevelType w:val="hybridMultilevel"/>
    <w:tmpl w:val="616C0572"/>
    <w:lvl w:ilvl="0" w:tplc="495E3152">
      <w:start w:val="1"/>
      <w:numFmt w:val="bullet"/>
      <w:lvlText w:val="·"/>
      <w:lvlJc w:val="left"/>
      <w:pPr>
        <w:ind w:left="720" w:hanging="360"/>
      </w:pPr>
      <w:rPr>
        <w:rFonts w:ascii="Symbol" w:hAnsi="Symbol" w:hint="default"/>
      </w:rPr>
    </w:lvl>
    <w:lvl w:ilvl="1" w:tplc="6108F756">
      <w:start w:val="1"/>
      <w:numFmt w:val="bullet"/>
      <w:lvlText w:val="o"/>
      <w:lvlJc w:val="left"/>
      <w:pPr>
        <w:ind w:left="1440" w:hanging="360"/>
      </w:pPr>
      <w:rPr>
        <w:rFonts w:ascii="Courier New" w:hAnsi="Courier New" w:hint="default"/>
      </w:rPr>
    </w:lvl>
    <w:lvl w:ilvl="2" w:tplc="377C1480">
      <w:start w:val="1"/>
      <w:numFmt w:val="bullet"/>
      <w:lvlText w:val=""/>
      <w:lvlJc w:val="left"/>
      <w:pPr>
        <w:ind w:left="2160" w:hanging="360"/>
      </w:pPr>
      <w:rPr>
        <w:rFonts w:ascii="Wingdings" w:hAnsi="Wingdings" w:hint="default"/>
      </w:rPr>
    </w:lvl>
    <w:lvl w:ilvl="3" w:tplc="E9667C3C">
      <w:start w:val="1"/>
      <w:numFmt w:val="bullet"/>
      <w:lvlText w:val=""/>
      <w:lvlJc w:val="left"/>
      <w:pPr>
        <w:ind w:left="2880" w:hanging="360"/>
      </w:pPr>
      <w:rPr>
        <w:rFonts w:ascii="Symbol" w:hAnsi="Symbol" w:hint="default"/>
      </w:rPr>
    </w:lvl>
    <w:lvl w:ilvl="4" w:tplc="81342C76">
      <w:start w:val="1"/>
      <w:numFmt w:val="bullet"/>
      <w:lvlText w:val="o"/>
      <w:lvlJc w:val="left"/>
      <w:pPr>
        <w:ind w:left="3600" w:hanging="360"/>
      </w:pPr>
      <w:rPr>
        <w:rFonts w:ascii="Courier New" w:hAnsi="Courier New" w:hint="default"/>
      </w:rPr>
    </w:lvl>
    <w:lvl w:ilvl="5" w:tplc="078AA6B6">
      <w:start w:val="1"/>
      <w:numFmt w:val="bullet"/>
      <w:lvlText w:val=""/>
      <w:lvlJc w:val="left"/>
      <w:pPr>
        <w:ind w:left="4320" w:hanging="360"/>
      </w:pPr>
      <w:rPr>
        <w:rFonts w:ascii="Wingdings" w:hAnsi="Wingdings" w:hint="default"/>
      </w:rPr>
    </w:lvl>
    <w:lvl w:ilvl="6" w:tplc="2098EA30">
      <w:start w:val="1"/>
      <w:numFmt w:val="bullet"/>
      <w:lvlText w:val=""/>
      <w:lvlJc w:val="left"/>
      <w:pPr>
        <w:ind w:left="5040" w:hanging="360"/>
      </w:pPr>
      <w:rPr>
        <w:rFonts w:ascii="Symbol" w:hAnsi="Symbol" w:hint="default"/>
      </w:rPr>
    </w:lvl>
    <w:lvl w:ilvl="7" w:tplc="B882E10A">
      <w:start w:val="1"/>
      <w:numFmt w:val="bullet"/>
      <w:lvlText w:val="o"/>
      <w:lvlJc w:val="left"/>
      <w:pPr>
        <w:ind w:left="5760" w:hanging="360"/>
      </w:pPr>
      <w:rPr>
        <w:rFonts w:ascii="Courier New" w:hAnsi="Courier New" w:hint="default"/>
      </w:rPr>
    </w:lvl>
    <w:lvl w:ilvl="8" w:tplc="FB3A9FB6">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7"/>
  </w:num>
  <w:num w:numId="4">
    <w:abstractNumId w:val="11"/>
  </w:num>
  <w:num w:numId="5">
    <w:abstractNumId w:val="3"/>
  </w:num>
  <w:num w:numId="6">
    <w:abstractNumId w:val="6"/>
  </w:num>
  <w:num w:numId="7">
    <w:abstractNumId w:val="2"/>
  </w:num>
  <w:num w:numId="8">
    <w:abstractNumId w:val="1"/>
  </w:num>
  <w:num w:numId="9">
    <w:abstractNumId w:val="5"/>
  </w:num>
  <w:num w:numId="10">
    <w:abstractNumId w:val="8"/>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3CA"/>
    <w:rsid w:val="00003193"/>
    <w:rsid w:val="00037B08"/>
    <w:rsid w:val="00043B53"/>
    <w:rsid w:val="000537B2"/>
    <w:rsid w:val="000560D0"/>
    <w:rsid w:val="0006766C"/>
    <w:rsid w:val="00072AEE"/>
    <w:rsid w:val="00076BE5"/>
    <w:rsid w:val="00077562"/>
    <w:rsid w:val="00082378"/>
    <w:rsid w:val="00090708"/>
    <w:rsid w:val="000B6267"/>
    <w:rsid w:val="000D3271"/>
    <w:rsid w:val="000E31E7"/>
    <w:rsid w:val="000F67CB"/>
    <w:rsid w:val="0010797D"/>
    <w:rsid w:val="00116946"/>
    <w:rsid w:val="00133C15"/>
    <w:rsid w:val="001459EC"/>
    <w:rsid w:val="00162638"/>
    <w:rsid w:val="00172965"/>
    <w:rsid w:val="00175855"/>
    <w:rsid w:val="001903FB"/>
    <w:rsid w:val="00193417"/>
    <w:rsid w:val="0019354C"/>
    <w:rsid w:val="001A37CA"/>
    <w:rsid w:val="001A5D68"/>
    <w:rsid w:val="001B0361"/>
    <w:rsid w:val="001C3038"/>
    <w:rsid w:val="001E19DD"/>
    <w:rsid w:val="001E39F9"/>
    <w:rsid w:val="001F299B"/>
    <w:rsid w:val="00206E6C"/>
    <w:rsid w:val="00240FAA"/>
    <w:rsid w:val="00244F18"/>
    <w:rsid w:val="0025684C"/>
    <w:rsid w:val="00264F07"/>
    <w:rsid w:val="00285032"/>
    <w:rsid w:val="002B333F"/>
    <w:rsid w:val="002B4C65"/>
    <w:rsid w:val="002C7335"/>
    <w:rsid w:val="002D2B9E"/>
    <w:rsid w:val="002D361F"/>
    <w:rsid w:val="002D52D7"/>
    <w:rsid w:val="002D6B45"/>
    <w:rsid w:val="002D7F54"/>
    <w:rsid w:val="002E38AD"/>
    <w:rsid w:val="002F471B"/>
    <w:rsid w:val="0031439B"/>
    <w:rsid w:val="003247C7"/>
    <w:rsid w:val="00330D42"/>
    <w:rsid w:val="003546B8"/>
    <w:rsid w:val="00376D98"/>
    <w:rsid w:val="003A73D3"/>
    <w:rsid w:val="003B009A"/>
    <w:rsid w:val="003B2EF9"/>
    <w:rsid w:val="003C2A88"/>
    <w:rsid w:val="003C35AC"/>
    <w:rsid w:val="003C7C55"/>
    <w:rsid w:val="003D52DB"/>
    <w:rsid w:val="00407694"/>
    <w:rsid w:val="00414A16"/>
    <w:rsid w:val="004245B8"/>
    <w:rsid w:val="004333DD"/>
    <w:rsid w:val="0045034F"/>
    <w:rsid w:val="004519BF"/>
    <w:rsid w:val="00462CC4"/>
    <w:rsid w:val="00464D30"/>
    <w:rsid w:val="004A21EC"/>
    <w:rsid w:val="004B0BEC"/>
    <w:rsid w:val="004B1D20"/>
    <w:rsid w:val="004B276E"/>
    <w:rsid w:val="004C017A"/>
    <w:rsid w:val="004D3A78"/>
    <w:rsid w:val="004E69F4"/>
    <w:rsid w:val="004E7F53"/>
    <w:rsid w:val="004F5338"/>
    <w:rsid w:val="00512105"/>
    <w:rsid w:val="00537600"/>
    <w:rsid w:val="005433E5"/>
    <w:rsid w:val="00551BA8"/>
    <w:rsid w:val="00555A96"/>
    <w:rsid w:val="00574EAE"/>
    <w:rsid w:val="00581FDD"/>
    <w:rsid w:val="00590B88"/>
    <w:rsid w:val="00591C2C"/>
    <w:rsid w:val="005A0F4E"/>
    <w:rsid w:val="005A7B48"/>
    <w:rsid w:val="005B3C9C"/>
    <w:rsid w:val="005C16FE"/>
    <w:rsid w:val="005D2C16"/>
    <w:rsid w:val="005D4534"/>
    <w:rsid w:val="00610DFD"/>
    <w:rsid w:val="00623F08"/>
    <w:rsid w:val="00651BE0"/>
    <w:rsid w:val="006576F4"/>
    <w:rsid w:val="00661F44"/>
    <w:rsid w:val="00663B1A"/>
    <w:rsid w:val="006716CC"/>
    <w:rsid w:val="0067742A"/>
    <w:rsid w:val="00683AA1"/>
    <w:rsid w:val="0068430E"/>
    <w:rsid w:val="00686747"/>
    <w:rsid w:val="006922E4"/>
    <w:rsid w:val="00693374"/>
    <w:rsid w:val="006A2093"/>
    <w:rsid w:val="006A2693"/>
    <w:rsid w:val="006B6D45"/>
    <w:rsid w:val="006D6F48"/>
    <w:rsid w:val="006F1F13"/>
    <w:rsid w:val="006F503C"/>
    <w:rsid w:val="0075635D"/>
    <w:rsid w:val="00766A70"/>
    <w:rsid w:val="00770D83"/>
    <w:rsid w:val="007846E4"/>
    <w:rsid w:val="0079145B"/>
    <w:rsid w:val="00793EFF"/>
    <w:rsid w:val="007C1D26"/>
    <w:rsid w:val="007C4CEE"/>
    <w:rsid w:val="007D4AB9"/>
    <w:rsid w:val="007D66B2"/>
    <w:rsid w:val="007E1195"/>
    <w:rsid w:val="007E49A8"/>
    <w:rsid w:val="007E537A"/>
    <w:rsid w:val="007E5B2F"/>
    <w:rsid w:val="007F292E"/>
    <w:rsid w:val="008004B3"/>
    <w:rsid w:val="008220A8"/>
    <w:rsid w:val="0082728E"/>
    <w:rsid w:val="00834AB7"/>
    <w:rsid w:val="00836BB5"/>
    <w:rsid w:val="00842229"/>
    <w:rsid w:val="00847900"/>
    <w:rsid w:val="0085046A"/>
    <w:rsid w:val="00857E4C"/>
    <w:rsid w:val="00860123"/>
    <w:rsid w:val="00871F43"/>
    <w:rsid w:val="00877734"/>
    <w:rsid w:val="008840F6"/>
    <w:rsid w:val="00894B46"/>
    <w:rsid w:val="008A3173"/>
    <w:rsid w:val="008A4390"/>
    <w:rsid w:val="008A6A6A"/>
    <w:rsid w:val="008B26D0"/>
    <w:rsid w:val="008B348D"/>
    <w:rsid w:val="008B3E98"/>
    <w:rsid w:val="008C292F"/>
    <w:rsid w:val="008C7F59"/>
    <w:rsid w:val="008D386C"/>
    <w:rsid w:val="008D53D8"/>
    <w:rsid w:val="008F0D4F"/>
    <w:rsid w:val="008F767C"/>
    <w:rsid w:val="00907FAA"/>
    <w:rsid w:val="0091166A"/>
    <w:rsid w:val="00914475"/>
    <w:rsid w:val="00927635"/>
    <w:rsid w:val="009412A1"/>
    <w:rsid w:val="00942C7C"/>
    <w:rsid w:val="00944E5E"/>
    <w:rsid w:val="0096089F"/>
    <w:rsid w:val="009644C8"/>
    <w:rsid w:val="00971F40"/>
    <w:rsid w:val="00975634"/>
    <w:rsid w:val="0098015E"/>
    <w:rsid w:val="00981521"/>
    <w:rsid w:val="009A0DDE"/>
    <w:rsid w:val="009A3A9F"/>
    <w:rsid w:val="009B4609"/>
    <w:rsid w:val="009C56A1"/>
    <w:rsid w:val="009D633C"/>
    <w:rsid w:val="009F3F16"/>
    <w:rsid w:val="009F749B"/>
    <w:rsid w:val="00A17067"/>
    <w:rsid w:val="00A238AE"/>
    <w:rsid w:val="00A26417"/>
    <w:rsid w:val="00A27DD0"/>
    <w:rsid w:val="00A52F7F"/>
    <w:rsid w:val="00A63627"/>
    <w:rsid w:val="00A65226"/>
    <w:rsid w:val="00A659D5"/>
    <w:rsid w:val="00A75B3A"/>
    <w:rsid w:val="00A778B7"/>
    <w:rsid w:val="00A813CA"/>
    <w:rsid w:val="00A831ED"/>
    <w:rsid w:val="00A94D47"/>
    <w:rsid w:val="00AD443B"/>
    <w:rsid w:val="00AE0F0D"/>
    <w:rsid w:val="00AF29C1"/>
    <w:rsid w:val="00B04196"/>
    <w:rsid w:val="00B119BC"/>
    <w:rsid w:val="00B12AC0"/>
    <w:rsid w:val="00B21FAE"/>
    <w:rsid w:val="00B35E59"/>
    <w:rsid w:val="00B51B93"/>
    <w:rsid w:val="00B57426"/>
    <w:rsid w:val="00B87333"/>
    <w:rsid w:val="00B87EF9"/>
    <w:rsid w:val="00BA3849"/>
    <w:rsid w:val="00BD4D92"/>
    <w:rsid w:val="00BE3FC6"/>
    <w:rsid w:val="00BF7F37"/>
    <w:rsid w:val="00C03C0F"/>
    <w:rsid w:val="00C23DAA"/>
    <w:rsid w:val="00C36639"/>
    <w:rsid w:val="00C52B36"/>
    <w:rsid w:val="00C54D8C"/>
    <w:rsid w:val="00C565FD"/>
    <w:rsid w:val="00C620E3"/>
    <w:rsid w:val="00C91783"/>
    <w:rsid w:val="00CC526A"/>
    <w:rsid w:val="00CC7892"/>
    <w:rsid w:val="00CC7DF4"/>
    <w:rsid w:val="00CD05D4"/>
    <w:rsid w:val="00CD155E"/>
    <w:rsid w:val="00CF164D"/>
    <w:rsid w:val="00CF2BFA"/>
    <w:rsid w:val="00CF3FDE"/>
    <w:rsid w:val="00D11902"/>
    <w:rsid w:val="00D11F83"/>
    <w:rsid w:val="00D20F50"/>
    <w:rsid w:val="00D272FB"/>
    <w:rsid w:val="00D65195"/>
    <w:rsid w:val="00D66FF2"/>
    <w:rsid w:val="00D90A19"/>
    <w:rsid w:val="00DA2703"/>
    <w:rsid w:val="00DA3C84"/>
    <w:rsid w:val="00DC385C"/>
    <w:rsid w:val="00DC6121"/>
    <w:rsid w:val="00DC7AB4"/>
    <w:rsid w:val="00DE5B3F"/>
    <w:rsid w:val="00DE7368"/>
    <w:rsid w:val="00DF2BC4"/>
    <w:rsid w:val="00DF3A4A"/>
    <w:rsid w:val="00E00A5D"/>
    <w:rsid w:val="00E11A32"/>
    <w:rsid w:val="00E1744D"/>
    <w:rsid w:val="00E24123"/>
    <w:rsid w:val="00E518EE"/>
    <w:rsid w:val="00E54821"/>
    <w:rsid w:val="00E736B8"/>
    <w:rsid w:val="00EB58BB"/>
    <w:rsid w:val="00EC23A7"/>
    <w:rsid w:val="00EC468B"/>
    <w:rsid w:val="00EE04D9"/>
    <w:rsid w:val="00EE36CE"/>
    <w:rsid w:val="00EE50AC"/>
    <w:rsid w:val="00F0704F"/>
    <w:rsid w:val="00F61E44"/>
    <w:rsid w:val="00F77DDF"/>
    <w:rsid w:val="00FA539E"/>
    <w:rsid w:val="00FC11E5"/>
    <w:rsid w:val="00FC3A79"/>
    <w:rsid w:val="0146516E"/>
    <w:rsid w:val="0165A4AA"/>
    <w:rsid w:val="01803A63"/>
    <w:rsid w:val="019CB337"/>
    <w:rsid w:val="01E1CF57"/>
    <w:rsid w:val="023C6725"/>
    <w:rsid w:val="0257CCD9"/>
    <w:rsid w:val="025F4A91"/>
    <w:rsid w:val="027A0A1A"/>
    <w:rsid w:val="030CBDAE"/>
    <w:rsid w:val="032A6F51"/>
    <w:rsid w:val="040823F3"/>
    <w:rsid w:val="04AA55DA"/>
    <w:rsid w:val="0506EC09"/>
    <w:rsid w:val="058E2EED"/>
    <w:rsid w:val="060D3FF7"/>
    <w:rsid w:val="06B8D00B"/>
    <w:rsid w:val="06BE097C"/>
    <w:rsid w:val="06C3635A"/>
    <w:rsid w:val="06F62893"/>
    <w:rsid w:val="071F37A5"/>
    <w:rsid w:val="07821859"/>
    <w:rsid w:val="078863B2"/>
    <w:rsid w:val="078FC74D"/>
    <w:rsid w:val="079523F6"/>
    <w:rsid w:val="079A0C25"/>
    <w:rsid w:val="07A65A58"/>
    <w:rsid w:val="085D99D2"/>
    <w:rsid w:val="0898FF85"/>
    <w:rsid w:val="092A951F"/>
    <w:rsid w:val="092B413D"/>
    <w:rsid w:val="09423966"/>
    <w:rsid w:val="09756A64"/>
    <w:rsid w:val="0998E066"/>
    <w:rsid w:val="09A3D618"/>
    <w:rsid w:val="09BA4091"/>
    <w:rsid w:val="09BA90B0"/>
    <w:rsid w:val="0A66DEE6"/>
    <w:rsid w:val="0A6E25C0"/>
    <w:rsid w:val="0A7CCB69"/>
    <w:rsid w:val="0A813AE5"/>
    <w:rsid w:val="0A947F43"/>
    <w:rsid w:val="0AA41D8F"/>
    <w:rsid w:val="0AA87B26"/>
    <w:rsid w:val="0B0168E1"/>
    <w:rsid w:val="0B781B8D"/>
    <w:rsid w:val="0B80C99E"/>
    <w:rsid w:val="0BA02424"/>
    <w:rsid w:val="0C3694A5"/>
    <w:rsid w:val="0D9F5C11"/>
    <w:rsid w:val="0DAE9483"/>
    <w:rsid w:val="0DC41342"/>
    <w:rsid w:val="0DD962AD"/>
    <w:rsid w:val="0DF473E3"/>
    <w:rsid w:val="0DF76169"/>
    <w:rsid w:val="0E04C93F"/>
    <w:rsid w:val="0E25F483"/>
    <w:rsid w:val="0E3D6C03"/>
    <w:rsid w:val="0E561F93"/>
    <w:rsid w:val="0E5A05E1"/>
    <w:rsid w:val="0E5D65B2"/>
    <w:rsid w:val="0E719AA6"/>
    <w:rsid w:val="0E83F2D2"/>
    <w:rsid w:val="0EA7FE60"/>
    <w:rsid w:val="0EB0EE6A"/>
    <w:rsid w:val="0EC092E8"/>
    <w:rsid w:val="0EF654C6"/>
    <w:rsid w:val="0F352CD7"/>
    <w:rsid w:val="0F78233B"/>
    <w:rsid w:val="0F7EA352"/>
    <w:rsid w:val="0FB74DE2"/>
    <w:rsid w:val="0FBF9CEA"/>
    <w:rsid w:val="100DC3C4"/>
    <w:rsid w:val="105AA123"/>
    <w:rsid w:val="107E79E3"/>
    <w:rsid w:val="10A192D0"/>
    <w:rsid w:val="10BD4333"/>
    <w:rsid w:val="10C1DDA9"/>
    <w:rsid w:val="113D7CB8"/>
    <w:rsid w:val="1157EFDD"/>
    <w:rsid w:val="11C5D93C"/>
    <w:rsid w:val="11DE4071"/>
    <w:rsid w:val="1208E8D0"/>
    <w:rsid w:val="1218483D"/>
    <w:rsid w:val="127EF9B2"/>
    <w:rsid w:val="131281E4"/>
    <w:rsid w:val="1374681F"/>
    <w:rsid w:val="138CDE4B"/>
    <w:rsid w:val="13DE4A05"/>
    <w:rsid w:val="142AFE43"/>
    <w:rsid w:val="1445B9C4"/>
    <w:rsid w:val="1460BA5A"/>
    <w:rsid w:val="14A886B1"/>
    <w:rsid w:val="14E79A23"/>
    <w:rsid w:val="14F7F647"/>
    <w:rsid w:val="14FD2889"/>
    <w:rsid w:val="1528679E"/>
    <w:rsid w:val="156F1DCE"/>
    <w:rsid w:val="157CAC6F"/>
    <w:rsid w:val="162C36F8"/>
    <w:rsid w:val="16734916"/>
    <w:rsid w:val="1674AF75"/>
    <w:rsid w:val="16C4A55E"/>
    <w:rsid w:val="16FC3F25"/>
    <w:rsid w:val="17114539"/>
    <w:rsid w:val="17202AD6"/>
    <w:rsid w:val="17802B2A"/>
    <w:rsid w:val="17BCCF5F"/>
    <w:rsid w:val="17C14D6B"/>
    <w:rsid w:val="17E6F58F"/>
    <w:rsid w:val="1818CEF4"/>
    <w:rsid w:val="1829534E"/>
    <w:rsid w:val="1898F34E"/>
    <w:rsid w:val="190AC1D5"/>
    <w:rsid w:val="193A6191"/>
    <w:rsid w:val="19692552"/>
    <w:rsid w:val="196B9FAB"/>
    <w:rsid w:val="1982375D"/>
    <w:rsid w:val="19DBD92E"/>
    <w:rsid w:val="1A2C986B"/>
    <w:rsid w:val="1A786332"/>
    <w:rsid w:val="1A8494DE"/>
    <w:rsid w:val="1A8DEA73"/>
    <w:rsid w:val="1ABC6BF9"/>
    <w:rsid w:val="1AC29C91"/>
    <w:rsid w:val="1B166397"/>
    <w:rsid w:val="1B5EAB7E"/>
    <w:rsid w:val="1B6CD0F7"/>
    <w:rsid w:val="1B7BB158"/>
    <w:rsid w:val="1BD2BFB4"/>
    <w:rsid w:val="1C36EE3E"/>
    <w:rsid w:val="1C7AEA6A"/>
    <w:rsid w:val="1CA00050"/>
    <w:rsid w:val="1CB3BAA6"/>
    <w:rsid w:val="1D66721F"/>
    <w:rsid w:val="1D80B05E"/>
    <w:rsid w:val="1DA1EAB8"/>
    <w:rsid w:val="1E11A1F5"/>
    <w:rsid w:val="1E11A6C6"/>
    <w:rsid w:val="1F0CA947"/>
    <w:rsid w:val="1F5F0C8D"/>
    <w:rsid w:val="1F78FCA2"/>
    <w:rsid w:val="1FA36124"/>
    <w:rsid w:val="1FD93067"/>
    <w:rsid w:val="1FDF354D"/>
    <w:rsid w:val="1FE6EFB2"/>
    <w:rsid w:val="203CFBC6"/>
    <w:rsid w:val="2046583C"/>
    <w:rsid w:val="205ACFB4"/>
    <w:rsid w:val="20A99C15"/>
    <w:rsid w:val="20D45D26"/>
    <w:rsid w:val="20FC1D3D"/>
    <w:rsid w:val="214B5DED"/>
    <w:rsid w:val="218A53B1"/>
    <w:rsid w:val="218F49D5"/>
    <w:rsid w:val="219533FC"/>
    <w:rsid w:val="2305280A"/>
    <w:rsid w:val="232DEB39"/>
    <w:rsid w:val="23581755"/>
    <w:rsid w:val="238FCF68"/>
    <w:rsid w:val="23CEBC91"/>
    <w:rsid w:val="240D4B63"/>
    <w:rsid w:val="241C2A32"/>
    <w:rsid w:val="246E6ADD"/>
    <w:rsid w:val="24AA08B9"/>
    <w:rsid w:val="24E5BC40"/>
    <w:rsid w:val="24EAE82D"/>
    <w:rsid w:val="25248FD6"/>
    <w:rsid w:val="25CCDA19"/>
    <w:rsid w:val="25F0972E"/>
    <w:rsid w:val="26BC78D5"/>
    <w:rsid w:val="26E7EFDE"/>
    <w:rsid w:val="27038497"/>
    <w:rsid w:val="2710062A"/>
    <w:rsid w:val="2804D047"/>
    <w:rsid w:val="2835D54D"/>
    <w:rsid w:val="285A1429"/>
    <w:rsid w:val="28948FF9"/>
    <w:rsid w:val="289AEA56"/>
    <w:rsid w:val="289BD379"/>
    <w:rsid w:val="290A14EA"/>
    <w:rsid w:val="295F8853"/>
    <w:rsid w:val="299FD2F5"/>
    <w:rsid w:val="29C8C906"/>
    <w:rsid w:val="29E9C4AD"/>
    <w:rsid w:val="29F74D1D"/>
    <w:rsid w:val="29FF96D0"/>
    <w:rsid w:val="2A722164"/>
    <w:rsid w:val="2AC198D8"/>
    <w:rsid w:val="2B044A2D"/>
    <w:rsid w:val="2B333FC9"/>
    <w:rsid w:val="2B81C16C"/>
    <w:rsid w:val="2B896899"/>
    <w:rsid w:val="2BA5A08B"/>
    <w:rsid w:val="2BAC0FB3"/>
    <w:rsid w:val="2C0BC828"/>
    <w:rsid w:val="2C553E9F"/>
    <w:rsid w:val="2C8A33B6"/>
    <w:rsid w:val="2C8EF412"/>
    <w:rsid w:val="2CC5DE3E"/>
    <w:rsid w:val="2CC962D5"/>
    <w:rsid w:val="2CDA1EAB"/>
    <w:rsid w:val="2CEEA6D5"/>
    <w:rsid w:val="2D2551A2"/>
    <w:rsid w:val="2D9B4836"/>
    <w:rsid w:val="2DA36F61"/>
    <w:rsid w:val="2DCCF36E"/>
    <w:rsid w:val="2DECC427"/>
    <w:rsid w:val="2E2A1DC4"/>
    <w:rsid w:val="2E7B53E9"/>
    <w:rsid w:val="2EB18AED"/>
    <w:rsid w:val="2EBF6E33"/>
    <w:rsid w:val="2F19B9AB"/>
    <w:rsid w:val="2F56248C"/>
    <w:rsid w:val="2F742CA9"/>
    <w:rsid w:val="303DBD92"/>
    <w:rsid w:val="308DD333"/>
    <w:rsid w:val="30A0D934"/>
    <w:rsid w:val="3113F450"/>
    <w:rsid w:val="3148FE6F"/>
    <w:rsid w:val="316C0E1F"/>
    <w:rsid w:val="31B815A9"/>
    <w:rsid w:val="31D870EE"/>
    <w:rsid w:val="322231FB"/>
    <w:rsid w:val="324D7B1C"/>
    <w:rsid w:val="32866AD9"/>
    <w:rsid w:val="335BACFD"/>
    <w:rsid w:val="3372F2BB"/>
    <w:rsid w:val="33B69916"/>
    <w:rsid w:val="33D002DC"/>
    <w:rsid w:val="33D8AF59"/>
    <w:rsid w:val="33EA92E4"/>
    <w:rsid w:val="33EB5B0C"/>
    <w:rsid w:val="3427138B"/>
    <w:rsid w:val="345F1E2F"/>
    <w:rsid w:val="34628181"/>
    <w:rsid w:val="34764100"/>
    <w:rsid w:val="34B96ECB"/>
    <w:rsid w:val="34EE788D"/>
    <w:rsid w:val="35EA27C5"/>
    <w:rsid w:val="35F64F44"/>
    <w:rsid w:val="36364578"/>
    <w:rsid w:val="36411865"/>
    <w:rsid w:val="36A66983"/>
    <w:rsid w:val="36D3120F"/>
    <w:rsid w:val="36F5BBEA"/>
    <w:rsid w:val="37548FCB"/>
    <w:rsid w:val="37AFB015"/>
    <w:rsid w:val="3898EB64"/>
    <w:rsid w:val="389FF727"/>
    <w:rsid w:val="39296AF3"/>
    <w:rsid w:val="394B4503"/>
    <w:rsid w:val="39836582"/>
    <w:rsid w:val="39A818D4"/>
    <w:rsid w:val="39E58544"/>
    <w:rsid w:val="39FBA009"/>
    <w:rsid w:val="39FE6869"/>
    <w:rsid w:val="3A5EA4CD"/>
    <w:rsid w:val="3A8CB2E1"/>
    <w:rsid w:val="3ABAAB71"/>
    <w:rsid w:val="3B1A9725"/>
    <w:rsid w:val="3BA7A9C2"/>
    <w:rsid w:val="3BC4F4A5"/>
    <w:rsid w:val="3BF921FB"/>
    <w:rsid w:val="3C027027"/>
    <w:rsid w:val="3C5C3E4B"/>
    <w:rsid w:val="3C8E28A3"/>
    <w:rsid w:val="3CAC376F"/>
    <w:rsid w:val="3CCFCBB5"/>
    <w:rsid w:val="3DD1A59B"/>
    <w:rsid w:val="3E21266A"/>
    <w:rsid w:val="3E31B494"/>
    <w:rsid w:val="3E465DD5"/>
    <w:rsid w:val="3E52E195"/>
    <w:rsid w:val="3E6EA14C"/>
    <w:rsid w:val="3EA514FE"/>
    <w:rsid w:val="3F31FCA1"/>
    <w:rsid w:val="3F328033"/>
    <w:rsid w:val="3FC6045D"/>
    <w:rsid w:val="3FF428C1"/>
    <w:rsid w:val="40148E74"/>
    <w:rsid w:val="401CEE62"/>
    <w:rsid w:val="4079A366"/>
    <w:rsid w:val="40831171"/>
    <w:rsid w:val="410C10EA"/>
    <w:rsid w:val="412AB8E9"/>
    <w:rsid w:val="419E16E4"/>
    <w:rsid w:val="41DCCE1A"/>
    <w:rsid w:val="4203BF61"/>
    <w:rsid w:val="420E10EF"/>
    <w:rsid w:val="42337566"/>
    <w:rsid w:val="42951F7F"/>
    <w:rsid w:val="4328933A"/>
    <w:rsid w:val="432B4898"/>
    <w:rsid w:val="43825B3C"/>
    <w:rsid w:val="4398F264"/>
    <w:rsid w:val="43DF9894"/>
    <w:rsid w:val="4440F20B"/>
    <w:rsid w:val="44574016"/>
    <w:rsid w:val="44877683"/>
    <w:rsid w:val="449C45C9"/>
    <w:rsid w:val="44AEF768"/>
    <w:rsid w:val="44BFC089"/>
    <w:rsid w:val="44DA6943"/>
    <w:rsid w:val="44DE39C6"/>
    <w:rsid w:val="44FFFDCB"/>
    <w:rsid w:val="4544C028"/>
    <w:rsid w:val="45794D0B"/>
    <w:rsid w:val="45D5A5AF"/>
    <w:rsid w:val="46144E2F"/>
    <w:rsid w:val="46A3EFFC"/>
    <w:rsid w:val="478C4667"/>
    <w:rsid w:val="47A371B5"/>
    <w:rsid w:val="47DE76E0"/>
    <w:rsid w:val="48108368"/>
    <w:rsid w:val="482C99D7"/>
    <w:rsid w:val="48BE7D26"/>
    <w:rsid w:val="48F8EC0E"/>
    <w:rsid w:val="49006577"/>
    <w:rsid w:val="490D9225"/>
    <w:rsid w:val="492209CE"/>
    <w:rsid w:val="4931CE32"/>
    <w:rsid w:val="49618C23"/>
    <w:rsid w:val="49779B95"/>
    <w:rsid w:val="497BF8DA"/>
    <w:rsid w:val="49AC155E"/>
    <w:rsid w:val="49B182F6"/>
    <w:rsid w:val="49E053FE"/>
    <w:rsid w:val="49F718B8"/>
    <w:rsid w:val="4A0EA9D5"/>
    <w:rsid w:val="4A175F7B"/>
    <w:rsid w:val="4A42A0BC"/>
    <w:rsid w:val="4A5EB23E"/>
    <w:rsid w:val="4A90A118"/>
    <w:rsid w:val="4AD6BCB0"/>
    <w:rsid w:val="4AECAFBC"/>
    <w:rsid w:val="4B5A4F63"/>
    <w:rsid w:val="4B9EABD4"/>
    <w:rsid w:val="4C1CA109"/>
    <w:rsid w:val="4C53090F"/>
    <w:rsid w:val="4C7F0208"/>
    <w:rsid w:val="4CA2469D"/>
    <w:rsid w:val="4CFB5F85"/>
    <w:rsid w:val="4D54D14E"/>
    <w:rsid w:val="4D5AE307"/>
    <w:rsid w:val="4D9559AC"/>
    <w:rsid w:val="4DC0116E"/>
    <w:rsid w:val="4DC58306"/>
    <w:rsid w:val="4DEE3667"/>
    <w:rsid w:val="4DF7265F"/>
    <w:rsid w:val="4E50A94D"/>
    <w:rsid w:val="4E620439"/>
    <w:rsid w:val="4E955137"/>
    <w:rsid w:val="4ECAD302"/>
    <w:rsid w:val="4F5C19B2"/>
    <w:rsid w:val="4FFF7D4D"/>
    <w:rsid w:val="507EEE2D"/>
    <w:rsid w:val="50D7E0CB"/>
    <w:rsid w:val="50E56526"/>
    <w:rsid w:val="5101D7A0"/>
    <w:rsid w:val="514B1BFE"/>
    <w:rsid w:val="514D16CF"/>
    <w:rsid w:val="51562D3A"/>
    <w:rsid w:val="51CC8BBF"/>
    <w:rsid w:val="51E59F10"/>
    <w:rsid w:val="51F248D7"/>
    <w:rsid w:val="525935B7"/>
    <w:rsid w:val="525D0C50"/>
    <w:rsid w:val="530B7DFC"/>
    <w:rsid w:val="53204491"/>
    <w:rsid w:val="5355CDA2"/>
    <w:rsid w:val="536131C8"/>
    <w:rsid w:val="53BD9CC7"/>
    <w:rsid w:val="5426E487"/>
    <w:rsid w:val="54504C51"/>
    <w:rsid w:val="545CC22C"/>
    <w:rsid w:val="548638F5"/>
    <w:rsid w:val="548D353D"/>
    <w:rsid w:val="54B79604"/>
    <w:rsid w:val="54CFFBF1"/>
    <w:rsid w:val="54D6862F"/>
    <w:rsid w:val="54EAAE71"/>
    <w:rsid w:val="54FE42BF"/>
    <w:rsid w:val="556F2884"/>
    <w:rsid w:val="563BEDEA"/>
    <w:rsid w:val="563DBEBB"/>
    <w:rsid w:val="565EF38E"/>
    <w:rsid w:val="5688F1B9"/>
    <w:rsid w:val="56AC59E0"/>
    <w:rsid w:val="56D95CD9"/>
    <w:rsid w:val="57B1FD7D"/>
    <w:rsid w:val="5821D047"/>
    <w:rsid w:val="584A40C3"/>
    <w:rsid w:val="58A62811"/>
    <w:rsid w:val="58F0A79B"/>
    <w:rsid w:val="59051200"/>
    <w:rsid w:val="59248DD8"/>
    <w:rsid w:val="593039F3"/>
    <w:rsid w:val="59973815"/>
    <w:rsid w:val="5A067D9D"/>
    <w:rsid w:val="5A1E79DF"/>
    <w:rsid w:val="5A6ECA8A"/>
    <w:rsid w:val="5AAD388A"/>
    <w:rsid w:val="5AAF06E7"/>
    <w:rsid w:val="5B65B247"/>
    <w:rsid w:val="5C21A230"/>
    <w:rsid w:val="5C5EF1AE"/>
    <w:rsid w:val="5CC3D5D7"/>
    <w:rsid w:val="5CC63569"/>
    <w:rsid w:val="5CD0418A"/>
    <w:rsid w:val="5CE33339"/>
    <w:rsid w:val="5D49E33B"/>
    <w:rsid w:val="5D538085"/>
    <w:rsid w:val="5DD18CCF"/>
    <w:rsid w:val="5DFD623A"/>
    <w:rsid w:val="5DFF8AC6"/>
    <w:rsid w:val="5E0623DB"/>
    <w:rsid w:val="5E15C42A"/>
    <w:rsid w:val="5E1C7FD0"/>
    <w:rsid w:val="5E74105E"/>
    <w:rsid w:val="5EB492CD"/>
    <w:rsid w:val="5EBD6A02"/>
    <w:rsid w:val="5ED54541"/>
    <w:rsid w:val="5FAAF5C6"/>
    <w:rsid w:val="5FCF56F1"/>
    <w:rsid w:val="5FDA28CB"/>
    <w:rsid w:val="6095F5C5"/>
    <w:rsid w:val="609BA683"/>
    <w:rsid w:val="60A6CCF1"/>
    <w:rsid w:val="60FB3421"/>
    <w:rsid w:val="6109B295"/>
    <w:rsid w:val="6162CE22"/>
    <w:rsid w:val="61AE0B61"/>
    <w:rsid w:val="61BDE7A6"/>
    <w:rsid w:val="61EB85E2"/>
    <w:rsid w:val="628DF282"/>
    <w:rsid w:val="62B65A90"/>
    <w:rsid w:val="635F0781"/>
    <w:rsid w:val="63853A82"/>
    <w:rsid w:val="6470DAC3"/>
    <w:rsid w:val="64DFCEE0"/>
    <w:rsid w:val="654F98EF"/>
    <w:rsid w:val="6567626E"/>
    <w:rsid w:val="65A824AC"/>
    <w:rsid w:val="66B28446"/>
    <w:rsid w:val="66B64743"/>
    <w:rsid w:val="66CA44ED"/>
    <w:rsid w:val="66CDFC38"/>
    <w:rsid w:val="6772124D"/>
    <w:rsid w:val="67EE712C"/>
    <w:rsid w:val="6844F2AA"/>
    <w:rsid w:val="685C3CE3"/>
    <w:rsid w:val="68670018"/>
    <w:rsid w:val="68810D41"/>
    <w:rsid w:val="688D8CC4"/>
    <w:rsid w:val="68AD6CC3"/>
    <w:rsid w:val="68E9E7CC"/>
    <w:rsid w:val="692645BE"/>
    <w:rsid w:val="697FD3BF"/>
    <w:rsid w:val="699537AA"/>
    <w:rsid w:val="6A29EBBA"/>
    <w:rsid w:val="6A30D044"/>
    <w:rsid w:val="6A5DFD8A"/>
    <w:rsid w:val="6A67B4E7"/>
    <w:rsid w:val="6A73B4D4"/>
    <w:rsid w:val="6ACCB5DE"/>
    <w:rsid w:val="6B095651"/>
    <w:rsid w:val="6B65AA1B"/>
    <w:rsid w:val="6B6B8507"/>
    <w:rsid w:val="6B867F89"/>
    <w:rsid w:val="6B94D9ED"/>
    <w:rsid w:val="6C05FC05"/>
    <w:rsid w:val="6C3C8973"/>
    <w:rsid w:val="6C4967CB"/>
    <w:rsid w:val="6C57E8C1"/>
    <w:rsid w:val="6C581CFE"/>
    <w:rsid w:val="6C5B9DF3"/>
    <w:rsid w:val="6CB4C4F7"/>
    <w:rsid w:val="6CBB9E16"/>
    <w:rsid w:val="6CD7FB2B"/>
    <w:rsid w:val="6CDD0B94"/>
    <w:rsid w:val="6DB3C759"/>
    <w:rsid w:val="6DC354AA"/>
    <w:rsid w:val="6E08DEFA"/>
    <w:rsid w:val="6E0B4A8E"/>
    <w:rsid w:val="6E0B6861"/>
    <w:rsid w:val="6E5857A1"/>
    <w:rsid w:val="6E97FFDC"/>
    <w:rsid w:val="6EDB0C41"/>
    <w:rsid w:val="6EE1E0F7"/>
    <w:rsid w:val="6F091325"/>
    <w:rsid w:val="6F09B4F4"/>
    <w:rsid w:val="6FB2D3A6"/>
    <w:rsid w:val="70227569"/>
    <w:rsid w:val="703CEDBE"/>
    <w:rsid w:val="705525C6"/>
    <w:rsid w:val="7058BEF3"/>
    <w:rsid w:val="707C98EF"/>
    <w:rsid w:val="70897A7F"/>
    <w:rsid w:val="709151EE"/>
    <w:rsid w:val="70BC20F8"/>
    <w:rsid w:val="71B9827C"/>
    <w:rsid w:val="71D55B3B"/>
    <w:rsid w:val="7222212F"/>
    <w:rsid w:val="72945700"/>
    <w:rsid w:val="72A4AC9E"/>
    <w:rsid w:val="72D30C10"/>
    <w:rsid w:val="72DC3893"/>
    <w:rsid w:val="72E3591C"/>
    <w:rsid w:val="72F6A392"/>
    <w:rsid w:val="739CBEC4"/>
    <w:rsid w:val="73B84B33"/>
    <w:rsid w:val="73C22DD0"/>
    <w:rsid w:val="747BBD96"/>
    <w:rsid w:val="7554AAE4"/>
    <w:rsid w:val="7607B992"/>
    <w:rsid w:val="76195AC9"/>
    <w:rsid w:val="7622986E"/>
    <w:rsid w:val="7681B976"/>
    <w:rsid w:val="76ACC107"/>
    <w:rsid w:val="76DE02BA"/>
    <w:rsid w:val="770B70A8"/>
    <w:rsid w:val="7742A92E"/>
    <w:rsid w:val="774DA73C"/>
    <w:rsid w:val="77A1C768"/>
    <w:rsid w:val="783A3458"/>
    <w:rsid w:val="784030DC"/>
    <w:rsid w:val="78686DD0"/>
    <w:rsid w:val="78C69A0E"/>
    <w:rsid w:val="79249CE7"/>
    <w:rsid w:val="79AAC090"/>
    <w:rsid w:val="79DC4E74"/>
    <w:rsid w:val="79F0977B"/>
    <w:rsid w:val="7A6EF3F5"/>
    <w:rsid w:val="7A709EBA"/>
    <w:rsid w:val="7A8ACE31"/>
    <w:rsid w:val="7B143510"/>
    <w:rsid w:val="7B3DED7C"/>
    <w:rsid w:val="7B885CFE"/>
    <w:rsid w:val="7B9298B5"/>
    <w:rsid w:val="7BFF086A"/>
    <w:rsid w:val="7C4B091D"/>
    <w:rsid w:val="7C9EFD24"/>
    <w:rsid w:val="7CDB5477"/>
    <w:rsid w:val="7CEBDAED"/>
    <w:rsid w:val="7D64751F"/>
    <w:rsid w:val="7D80181D"/>
    <w:rsid w:val="7DA33533"/>
    <w:rsid w:val="7DDA4EFD"/>
    <w:rsid w:val="7E1EBAF9"/>
    <w:rsid w:val="7E2526FC"/>
    <w:rsid w:val="7E88B8BD"/>
    <w:rsid w:val="7E8C210E"/>
    <w:rsid w:val="7E95F077"/>
    <w:rsid w:val="7EB3A2C7"/>
    <w:rsid w:val="7EEB2B31"/>
    <w:rsid w:val="7F15DD61"/>
    <w:rsid w:val="7FA60F4C"/>
    <w:rsid w:val="7FADFF06"/>
    <w:rsid w:val="7FE11C4B"/>
    <w:rsid w:val="7FE49E9F"/>
    <w:rsid w:val="7FF888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E2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813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813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813C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813C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813C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813C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13C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13C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13C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13C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813C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813C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813C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813C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813C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13CA"/>
    <w:rPr>
      <w:rFonts w:eastAsiaTheme="majorEastAsia" w:cstheme="majorBidi"/>
      <w:color w:val="595959" w:themeColor="text1" w:themeTint="A6"/>
    </w:rPr>
  </w:style>
  <w:style w:type="character" w:customStyle="1" w:styleId="80">
    <w:name w:val="Заголовок 8 Знак"/>
    <w:basedOn w:val="a0"/>
    <w:link w:val="8"/>
    <w:uiPriority w:val="9"/>
    <w:semiHidden/>
    <w:rsid w:val="00A813C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13CA"/>
    <w:rPr>
      <w:rFonts w:eastAsiaTheme="majorEastAsia" w:cstheme="majorBidi"/>
      <w:color w:val="272727" w:themeColor="text1" w:themeTint="D8"/>
    </w:rPr>
  </w:style>
  <w:style w:type="paragraph" w:styleId="a3">
    <w:name w:val="Title"/>
    <w:basedOn w:val="a"/>
    <w:next w:val="a"/>
    <w:link w:val="a4"/>
    <w:uiPriority w:val="10"/>
    <w:qFormat/>
    <w:rsid w:val="00A813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813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13C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13C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13CA"/>
    <w:pPr>
      <w:spacing w:before="160"/>
      <w:jc w:val="center"/>
    </w:pPr>
    <w:rPr>
      <w:i/>
      <w:iCs/>
      <w:color w:val="404040" w:themeColor="text1" w:themeTint="BF"/>
    </w:rPr>
  </w:style>
  <w:style w:type="character" w:customStyle="1" w:styleId="22">
    <w:name w:val="Цитата 2 Знак"/>
    <w:basedOn w:val="a0"/>
    <w:link w:val="21"/>
    <w:uiPriority w:val="29"/>
    <w:rsid w:val="00A813CA"/>
    <w:rPr>
      <w:i/>
      <w:iCs/>
      <w:color w:val="404040" w:themeColor="text1" w:themeTint="BF"/>
    </w:rPr>
  </w:style>
  <w:style w:type="paragraph" w:styleId="a7">
    <w:name w:val="List Paragraph"/>
    <w:basedOn w:val="a"/>
    <w:uiPriority w:val="34"/>
    <w:qFormat/>
    <w:rsid w:val="00A813CA"/>
    <w:pPr>
      <w:ind w:left="720"/>
      <w:contextualSpacing/>
    </w:pPr>
  </w:style>
  <w:style w:type="character" w:styleId="a8">
    <w:name w:val="Intense Emphasis"/>
    <w:basedOn w:val="a0"/>
    <w:uiPriority w:val="21"/>
    <w:qFormat/>
    <w:rsid w:val="00A813CA"/>
    <w:rPr>
      <w:i/>
      <w:iCs/>
      <w:color w:val="0F4761" w:themeColor="accent1" w:themeShade="BF"/>
    </w:rPr>
  </w:style>
  <w:style w:type="paragraph" w:styleId="a9">
    <w:name w:val="Intense Quote"/>
    <w:basedOn w:val="a"/>
    <w:next w:val="a"/>
    <w:link w:val="aa"/>
    <w:uiPriority w:val="30"/>
    <w:qFormat/>
    <w:rsid w:val="00A813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813CA"/>
    <w:rPr>
      <w:i/>
      <w:iCs/>
      <w:color w:val="0F4761" w:themeColor="accent1" w:themeShade="BF"/>
    </w:rPr>
  </w:style>
  <w:style w:type="character" w:styleId="ab">
    <w:name w:val="Intense Reference"/>
    <w:basedOn w:val="a0"/>
    <w:uiPriority w:val="32"/>
    <w:qFormat/>
    <w:rsid w:val="00A813CA"/>
    <w:rPr>
      <w:b/>
      <w:bCs/>
      <w:smallCaps/>
      <w:color w:val="0F4761" w:themeColor="accent1" w:themeShade="BF"/>
      <w:spacing w:val="5"/>
    </w:rPr>
  </w:style>
  <w:style w:type="character" w:styleId="ac">
    <w:name w:val="Hyperlink"/>
    <w:basedOn w:val="a0"/>
    <w:uiPriority w:val="99"/>
    <w:unhideWhenUsed/>
    <w:rsid w:val="00A813CA"/>
    <w:rPr>
      <w:color w:val="467886" w:themeColor="hyperlink"/>
      <w:u w:val="single"/>
    </w:rPr>
  </w:style>
  <w:style w:type="character" w:customStyle="1" w:styleId="UnresolvedMention1">
    <w:name w:val="Unresolved Mention1"/>
    <w:basedOn w:val="a0"/>
    <w:uiPriority w:val="99"/>
    <w:semiHidden/>
    <w:unhideWhenUsed/>
    <w:rsid w:val="00A813CA"/>
    <w:rPr>
      <w:color w:val="605E5C"/>
      <w:shd w:val="clear" w:color="auto" w:fill="E1DFDD"/>
    </w:rPr>
  </w:style>
  <w:style w:type="paragraph" w:styleId="ad">
    <w:name w:val="footnote text"/>
    <w:basedOn w:val="a"/>
    <w:uiPriority w:val="99"/>
    <w:unhideWhenUsed/>
    <w:rsid w:val="060D3FF7"/>
    <w:pPr>
      <w:spacing w:after="0" w:line="240" w:lineRule="auto"/>
    </w:pPr>
    <w:rPr>
      <w:sz w:val="20"/>
      <w:szCs w:val="20"/>
    </w:rPr>
  </w:style>
  <w:style w:type="character" w:styleId="ae">
    <w:name w:val="footnote reference"/>
    <w:basedOn w:val="a0"/>
    <w:uiPriority w:val="99"/>
    <w:semiHidden/>
    <w:unhideWhenUsed/>
    <w:rPr>
      <w:vertAlign w:val="superscript"/>
    </w:rPr>
  </w:style>
  <w:style w:type="paragraph" w:styleId="af">
    <w:name w:val="Revision"/>
    <w:hidden/>
    <w:uiPriority w:val="99"/>
    <w:semiHidden/>
    <w:rsid w:val="00A17067"/>
    <w:pPr>
      <w:spacing w:after="0" w:line="240" w:lineRule="auto"/>
    </w:pPr>
  </w:style>
  <w:style w:type="paragraph" w:styleId="af0">
    <w:name w:val="header"/>
    <w:basedOn w:val="a"/>
    <w:link w:val="af1"/>
    <w:uiPriority w:val="99"/>
    <w:semiHidden/>
    <w:unhideWhenUsed/>
    <w:rsid w:val="00A17067"/>
    <w:pPr>
      <w:tabs>
        <w:tab w:val="center" w:pos="4153"/>
        <w:tab w:val="right" w:pos="8306"/>
      </w:tabs>
      <w:spacing w:after="0" w:line="240" w:lineRule="auto"/>
    </w:pPr>
  </w:style>
  <w:style w:type="character" w:customStyle="1" w:styleId="af1">
    <w:name w:val="Верхний колонтитул Знак"/>
    <w:basedOn w:val="a0"/>
    <w:link w:val="af0"/>
    <w:uiPriority w:val="99"/>
    <w:semiHidden/>
    <w:rsid w:val="00A17067"/>
  </w:style>
  <w:style w:type="paragraph" w:styleId="af2">
    <w:name w:val="footer"/>
    <w:basedOn w:val="a"/>
    <w:link w:val="af3"/>
    <w:uiPriority w:val="99"/>
    <w:semiHidden/>
    <w:unhideWhenUsed/>
    <w:rsid w:val="00A17067"/>
    <w:pPr>
      <w:tabs>
        <w:tab w:val="center" w:pos="4153"/>
        <w:tab w:val="right" w:pos="8306"/>
      </w:tabs>
      <w:spacing w:after="0" w:line="240" w:lineRule="auto"/>
    </w:pPr>
  </w:style>
  <w:style w:type="character" w:customStyle="1" w:styleId="af3">
    <w:name w:val="Нижний колонтитул Знак"/>
    <w:basedOn w:val="a0"/>
    <w:link w:val="af2"/>
    <w:uiPriority w:val="99"/>
    <w:semiHidden/>
    <w:rsid w:val="00A17067"/>
  </w:style>
  <w:style w:type="character" w:styleId="af4">
    <w:name w:val="annotation reference"/>
    <w:basedOn w:val="a0"/>
    <w:uiPriority w:val="99"/>
    <w:semiHidden/>
    <w:unhideWhenUsed/>
    <w:rsid w:val="008B26D0"/>
    <w:rPr>
      <w:sz w:val="16"/>
      <w:szCs w:val="16"/>
    </w:rPr>
  </w:style>
  <w:style w:type="paragraph" w:styleId="af5">
    <w:name w:val="annotation text"/>
    <w:basedOn w:val="a"/>
    <w:link w:val="af6"/>
    <w:uiPriority w:val="99"/>
    <w:unhideWhenUsed/>
    <w:rsid w:val="008B26D0"/>
    <w:pPr>
      <w:spacing w:line="240" w:lineRule="auto"/>
    </w:pPr>
    <w:rPr>
      <w:sz w:val="20"/>
      <w:szCs w:val="20"/>
    </w:rPr>
  </w:style>
  <w:style w:type="character" w:customStyle="1" w:styleId="af6">
    <w:name w:val="Текст примечания Знак"/>
    <w:basedOn w:val="a0"/>
    <w:link w:val="af5"/>
    <w:uiPriority w:val="99"/>
    <w:rsid w:val="008B26D0"/>
    <w:rPr>
      <w:sz w:val="20"/>
      <w:szCs w:val="20"/>
    </w:rPr>
  </w:style>
  <w:style w:type="paragraph" w:styleId="af7">
    <w:name w:val="annotation subject"/>
    <w:basedOn w:val="af5"/>
    <w:next w:val="af5"/>
    <w:link w:val="af8"/>
    <w:uiPriority w:val="99"/>
    <w:semiHidden/>
    <w:unhideWhenUsed/>
    <w:rsid w:val="008B26D0"/>
    <w:rPr>
      <w:b/>
      <w:bCs/>
    </w:rPr>
  </w:style>
  <w:style w:type="character" w:customStyle="1" w:styleId="af8">
    <w:name w:val="Тема примечания Знак"/>
    <w:basedOn w:val="af6"/>
    <w:link w:val="af7"/>
    <w:uiPriority w:val="99"/>
    <w:semiHidden/>
    <w:rsid w:val="008B26D0"/>
    <w:rPr>
      <w:b/>
      <w:bCs/>
      <w:sz w:val="20"/>
      <w:szCs w:val="20"/>
    </w:rPr>
  </w:style>
  <w:style w:type="paragraph" w:customStyle="1" w:styleId="Default">
    <w:name w:val="Default"/>
    <w:rsid w:val="00DC6121"/>
    <w:pPr>
      <w:autoSpaceDE w:val="0"/>
      <w:autoSpaceDN w:val="0"/>
      <w:adjustRightInd w:val="0"/>
      <w:spacing w:after="0" w:line="240" w:lineRule="auto"/>
    </w:pPr>
    <w:rPr>
      <w:rFonts w:ascii="Arial" w:hAnsi="Arial" w:cs="Arial"/>
      <w:color w:val="000000"/>
      <w:sz w:val="24"/>
      <w:szCs w:val="24"/>
    </w:rPr>
  </w:style>
  <w:style w:type="table" w:styleId="af9">
    <w:name w:val="Table Grid"/>
    <w:basedOn w:val="a1"/>
    <w:uiPriority w:val="39"/>
    <w:rsid w:val="00A27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813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813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813C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813C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813C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813C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13C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13C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13C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13C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813C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813C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813C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813C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813C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13CA"/>
    <w:rPr>
      <w:rFonts w:eastAsiaTheme="majorEastAsia" w:cstheme="majorBidi"/>
      <w:color w:val="595959" w:themeColor="text1" w:themeTint="A6"/>
    </w:rPr>
  </w:style>
  <w:style w:type="character" w:customStyle="1" w:styleId="80">
    <w:name w:val="Заголовок 8 Знак"/>
    <w:basedOn w:val="a0"/>
    <w:link w:val="8"/>
    <w:uiPriority w:val="9"/>
    <w:semiHidden/>
    <w:rsid w:val="00A813C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13CA"/>
    <w:rPr>
      <w:rFonts w:eastAsiaTheme="majorEastAsia" w:cstheme="majorBidi"/>
      <w:color w:val="272727" w:themeColor="text1" w:themeTint="D8"/>
    </w:rPr>
  </w:style>
  <w:style w:type="paragraph" w:styleId="a3">
    <w:name w:val="Title"/>
    <w:basedOn w:val="a"/>
    <w:next w:val="a"/>
    <w:link w:val="a4"/>
    <w:uiPriority w:val="10"/>
    <w:qFormat/>
    <w:rsid w:val="00A813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813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13C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13C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13CA"/>
    <w:pPr>
      <w:spacing w:before="160"/>
      <w:jc w:val="center"/>
    </w:pPr>
    <w:rPr>
      <w:i/>
      <w:iCs/>
      <w:color w:val="404040" w:themeColor="text1" w:themeTint="BF"/>
    </w:rPr>
  </w:style>
  <w:style w:type="character" w:customStyle="1" w:styleId="22">
    <w:name w:val="Цитата 2 Знак"/>
    <w:basedOn w:val="a0"/>
    <w:link w:val="21"/>
    <w:uiPriority w:val="29"/>
    <w:rsid w:val="00A813CA"/>
    <w:rPr>
      <w:i/>
      <w:iCs/>
      <w:color w:val="404040" w:themeColor="text1" w:themeTint="BF"/>
    </w:rPr>
  </w:style>
  <w:style w:type="paragraph" w:styleId="a7">
    <w:name w:val="List Paragraph"/>
    <w:basedOn w:val="a"/>
    <w:uiPriority w:val="34"/>
    <w:qFormat/>
    <w:rsid w:val="00A813CA"/>
    <w:pPr>
      <w:ind w:left="720"/>
      <w:contextualSpacing/>
    </w:pPr>
  </w:style>
  <w:style w:type="character" w:styleId="a8">
    <w:name w:val="Intense Emphasis"/>
    <w:basedOn w:val="a0"/>
    <w:uiPriority w:val="21"/>
    <w:qFormat/>
    <w:rsid w:val="00A813CA"/>
    <w:rPr>
      <w:i/>
      <w:iCs/>
      <w:color w:val="0F4761" w:themeColor="accent1" w:themeShade="BF"/>
    </w:rPr>
  </w:style>
  <w:style w:type="paragraph" w:styleId="a9">
    <w:name w:val="Intense Quote"/>
    <w:basedOn w:val="a"/>
    <w:next w:val="a"/>
    <w:link w:val="aa"/>
    <w:uiPriority w:val="30"/>
    <w:qFormat/>
    <w:rsid w:val="00A813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813CA"/>
    <w:rPr>
      <w:i/>
      <w:iCs/>
      <w:color w:val="0F4761" w:themeColor="accent1" w:themeShade="BF"/>
    </w:rPr>
  </w:style>
  <w:style w:type="character" w:styleId="ab">
    <w:name w:val="Intense Reference"/>
    <w:basedOn w:val="a0"/>
    <w:uiPriority w:val="32"/>
    <w:qFormat/>
    <w:rsid w:val="00A813CA"/>
    <w:rPr>
      <w:b/>
      <w:bCs/>
      <w:smallCaps/>
      <w:color w:val="0F4761" w:themeColor="accent1" w:themeShade="BF"/>
      <w:spacing w:val="5"/>
    </w:rPr>
  </w:style>
  <w:style w:type="character" w:styleId="ac">
    <w:name w:val="Hyperlink"/>
    <w:basedOn w:val="a0"/>
    <w:uiPriority w:val="99"/>
    <w:unhideWhenUsed/>
    <w:rsid w:val="00A813CA"/>
    <w:rPr>
      <w:color w:val="467886" w:themeColor="hyperlink"/>
      <w:u w:val="single"/>
    </w:rPr>
  </w:style>
  <w:style w:type="character" w:customStyle="1" w:styleId="UnresolvedMention1">
    <w:name w:val="Unresolved Mention1"/>
    <w:basedOn w:val="a0"/>
    <w:uiPriority w:val="99"/>
    <w:semiHidden/>
    <w:unhideWhenUsed/>
    <w:rsid w:val="00A813CA"/>
    <w:rPr>
      <w:color w:val="605E5C"/>
      <w:shd w:val="clear" w:color="auto" w:fill="E1DFDD"/>
    </w:rPr>
  </w:style>
  <w:style w:type="paragraph" w:styleId="ad">
    <w:name w:val="footnote text"/>
    <w:basedOn w:val="a"/>
    <w:uiPriority w:val="99"/>
    <w:unhideWhenUsed/>
    <w:rsid w:val="060D3FF7"/>
    <w:pPr>
      <w:spacing w:after="0" w:line="240" w:lineRule="auto"/>
    </w:pPr>
    <w:rPr>
      <w:sz w:val="20"/>
      <w:szCs w:val="20"/>
    </w:rPr>
  </w:style>
  <w:style w:type="character" w:styleId="ae">
    <w:name w:val="footnote reference"/>
    <w:basedOn w:val="a0"/>
    <w:uiPriority w:val="99"/>
    <w:semiHidden/>
    <w:unhideWhenUsed/>
    <w:rPr>
      <w:vertAlign w:val="superscript"/>
    </w:rPr>
  </w:style>
  <w:style w:type="paragraph" w:styleId="af">
    <w:name w:val="Revision"/>
    <w:hidden/>
    <w:uiPriority w:val="99"/>
    <w:semiHidden/>
    <w:rsid w:val="00A17067"/>
    <w:pPr>
      <w:spacing w:after="0" w:line="240" w:lineRule="auto"/>
    </w:pPr>
  </w:style>
  <w:style w:type="paragraph" w:styleId="af0">
    <w:name w:val="header"/>
    <w:basedOn w:val="a"/>
    <w:link w:val="af1"/>
    <w:uiPriority w:val="99"/>
    <w:semiHidden/>
    <w:unhideWhenUsed/>
    <w:rsid w:val="00A17067"/>
    <w:pPr>
      <w:tabs>
        <w:tab w:val="center" w:pos="4153"/>
        <w:tab w:val="right" w:pos="8306"/>
      </w:tabs>
      <w:spacing w:after="0" w:line="240" w:lineRule="auto"/>
    </w:pPr>
  </w:style>
  <w:style w:type="character" w:customStyle="1" w:styleId="af1">
    <w:name w:val="Верхний колонтитул Знак"/>
    <w:basedOn w:val="a0"/>
    <w:link w:val="af0"/>
    <w:uiPriority w:val="99"/>
    <w:semiHidden/>
    <w:rsid w:val="00A17067"/>
  </w:style>
  <w:style w:type="paragraph" w:styleId="af2">
    <w:name w:val="footer"/>
    <w:basedOn w:val="a"/>
    <w:link w:val="af3"/>
    <w:uiPriority w:val="99"/>
    <w:semiHidden/>
    <w:unhideWhenUsed/>
    <w:rsid w:val="00A17067"/>
    <w:pPr>
      <w:tabs>
        <w:tab w:val="center" w:pos="4153"/>
        <w:tab w:val="right" w:pos="8306"/>
      </w:tabs>
      <w:spacing w:after="0" w:line="240" w:lineRule="auto"/>
    </w:pPr>
  </w:style>
  <w:style w:type="character" w:customStyle="1" w:styleId="af3">
    <w:name w:val="Нижний колонтитул Знак"/>
    <w:basedOn w:val="a0"/>
    <w:link w:val="af2"/>
    <w:uiPriority w:val="99"/>
    <w:semiHidden/>
    <w:rsid w:val="00A17067"/>
  </w:style>
  <w:style w:type="character" w:styleId="af4">
    <w:name w:val="annotation reference"/>
    <w:basedOn w:val="a0"/>
    <w:uiPriority w:val="99"/>
    <w:semiHidden/>
    <w:unhideWhenUsed/>
    <w:rsid w:val="008B26D0"/>
    <w:rPr>
      <w:sz w:val="16"/>
      <w:szCs w:val="16"/>
    </w:rPr>
  </w:style>
  <w:style w:type="paragraph" w:styleId="af5">
    <w:name w:val="annotation text"/>
    <w:basedOn w:val="a"/>
    <w:link w:val="af6"/>
    <w:uiPriority w:val="99"/>
    <w:unhideWhenUsed/>
    <w:rsid w:val="008B26D0"/>
    <w:pPr>
      <w:spacing w:line="240" w:lineRule="auto"/>
    </w:pPr>
    <w:rPr>
      <w:sz w:val="20"/>
      <w:szCs w:val="20"/>
    </w:rPr>
  </w:style>
  <w:style w:type="character" w:customStyle="1" w:styleId="af6">
    <w:name w:val="Текст примечания Знак"/>
    <w:basedOn w:val="a0"/>
    <w:link w:val="af5"/>
    <w:uiPriority w:val="99"/>
    <w:rsid w:val="008B26D0"/>
    <w:rPr>
      <w:sz w:val="20"/>
      <w:szCs w:val="20"/>
    </w:rPr>
  </w:style>
  <w:style w:type="paragraph" w:styleId="af7">
    <w:name w:val="annotation subject"/>
    <w:basedOn w:val="af5"/>
    <w:next w:val="af5"/>
    <w:link w:val="af8"/>
    <w:uiPriority w:val="99"/>
    <w:semiHidden/>
    <w:unhideWhenUsed/>
    <w:rsid w:val="008B26D0"/>
    <w:rPr>
      <w:b/>
      <w:bCs/>
    </w:rPr>
  </w:style>
  <w:style w:type="character" w:customStyle="1" w:styleId="af8">
    <w:name w:val="Тема примечания Знак"/>
    <w:basedOn w:val="af6"/>
    <w:link w:val="af7"/>
    <w:uiPriority w:val="99"/>
    <w:semiHidden/>
    <w:rsid w:val="008B26D0"/>
    <w:rPr>
      <w:b/>
      <w:bCs/>
      <w:sz w:val="20"/>
      <w:szCs w:val="20"/>
    </w:rPr>
  </w:style>
  <w:style w:type="paragraph" w:customStyle="1" w:styleId="Default">
    <w:name w:val="Default"/>
    <w:rsid w:val="00DC6121"/>
    <w:pPr>
      <w:autoSpaceDE w:val="0"/>
      <w:autoSpaceDN w:val="0"/>
      <w:adjustRightInd w:val="0"/>
      <w:spacing w:after="0" w:line="240" w:lineRule="auto"/>
    </w:pPr>
    <w:rPr>
      <w:rFonts w:ascii="Arial" w:hAnsi="Arial" w:cs="Arial"/>
      <w:color w:val="000000"/>
      <w:sz w:val="24"/>
      <w:szCs w:val="24"/>
    </w:rPr>
  </w:style>
  <w:style w:type="table" w:styleId="af9">
    <w:name w:val="Table Grid"/>
    <w:basedOn w:val="a1"/>
    <w:uiPriority w:val="39"/>
    <w:rsid w:val="00A27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494922">
      <w:bodyDiv w:val="1"/>
      <w:marLeft w:val="0"/>
      <w:marRight w:val="0"/>
      <w:marTop w:val="0"/>
      <w:marBottom w:val="0"/>
      <w:divBdr>
        <w:top w:val="none" w:sz="0" w:space="0" w:color="auto"/>
        <w:left w:val="none" w:sz="0" w:space="0" w:color="auto"/>
        <w:bottom w:val="none" w:sz="0" w:space="0" w:color="auto"/>
        <w:right w:val="none" w:sz="0" w:space="0" w:color="auto"/>
      </w:divBdr>
    </w:div>
    <w:div w:id="609166691">
      <w:bodyDiv w:val="1"/>
      <w:marLeft w:val="0"/>
      <w:marRight w:val="0"/>
      <w:marTop w:val="0"/>
      <w:marBottom w:val="0"/>
      <w:divBdr>
        <w:top w:val="none" w:sz="0" w:space="0" w:color="auto"/>
        <w:left w:val="none" w:sz="0" w:space="0" w:color="auto"/>
        <w:bottom w:val="none" w:sz="0" w:space="0" w:color="auto"/>
        <w:right w:val="none" w:sz="0" w:space="0" w:color="auto"/>
      </w:divBdr>
    </w:div>
    <w:div w:id="716974076">
      <w:bodyDiv w:val="1"/>
      <w:marLeft w:val="0"/>
      <w:marRight w:val="0"/>
      <w:marTop w:val="0"/>
      <w:marBottom w:val="0"/>
      <w:divBdr>
        <w:top w:val="none" w:sz="0" w:space="0" w:color="auto"/>
        <w:left w:val="none" w:sz="0" w:space="0" w:color="auto"/>
        <w:bottom w:val="none" w:sz="0" w:space="0" w:color="auto"/>
        <w:right w:val="none" w:sz="0" w:space="0" w:color="auto"/>
      </w:divBdr>
    </w:div>
    <w:div w:id="775903023">
      <w:bodyDiv w:val="1"/>
      <w:marLeft w:val="0"/>
      <w:marRight w:val="0"/>
      <w:marTop w:val="0"/>
      <w:marBottom w:val="0"/>
      <w:divBdr>
        <w:top w:val="none" w:sz="0" w:space="0" w:color="auto"/>
        <w:left w:val="none" w:sz="0" w:space="0" w:color="auto"/>
        <w:bottom w:val="none" w:sz="0" w:space="0" w:color="auto"/>
        <w:right w:val="none" w:sz="0" w:space="0" w:color="auto"/>
      </w:divBdr>
    </w:div>
    <w:div w:id="1106970300">
      <w:bodyDiv w:val="1"/>
      <w:marLeft w:val="0"/>
      <w:marRight w:val="0"/>
      <w:marTop w:val="0"/>
      <w:marBottom w:val="0"/>
      <w:divBdr>
        <w:top w:val="none" w:sz="0" w:space="0" w:color="auto"/>
        <w:left w:val="none" w:sz="0" w:space="0" w:color="auto"/>
        <w:bottom w:val="none" w:sz="0" w:space="0" w:color="auto"/>
        <w:right w:val="none" w:sz="0" w:space="0" w:color="auto"/>
      </w:divBdr>
    </w:div>
    <w:div w:id="1174758287">
      <w:bodyDiv w:val="1"/>
      <w:marLeft w:val="0"/>
      <w:marRight w:val="0"/>
      <w:marTop w:val="0"/>
      <w:marBottom w:val="0"/>
      <w:divBdr>
        <w:top w:val="none" w:sz="0" w:space="0" w:color="auto"/>
        <w:left w:val="none" w:sz="0" w:space="0" w:color="auto"/>
        <w:bottom w:val="none" w:sz="0" w:space="0" w:color="auto"/>
        <w:right w:val="none" w:sz="0" w:space="0" w:color="auto"/>
      </w:divBdr>
      <w:divsChild>
        <w:div w:id="323166462">
          <w:marLeft w:val="0"/>
          <w:marRight w:val="0"/>
          <w:marTop w:val="0"/>
          <w:marBottom w:val="0"/>
          <w:divBdr>
            <w:top w:val="none" w:sz="0" w:space="0" w:color="auto"/>
            <w:left w:val="none" w:sz="0" w:space="0" w:color="auto"/>
            <w:bottom w:val="none" w:sz="0" w:space="0" w:color="auto"/>
            <w:right w:val="none" w:sz="0" w:space="0" w:color="auto"/>
          </w:divBdr>
        </w:div>
        <w:div w:id="684751269">
          <w:marLeft w:val="0"/>
          <w:marRight w:val="0"/>
          <w:marTop w:val="0"/>
          <w:marBottom w:val="0"/>
          <w:divBdr>
            <w:top w:val="none" w:sz="0" w:space="0" w:color="auto"/>
            <w:left w:val="none" w:sz="0" w:space="0" w:color="auto"/>
            <w:bottom w:val="none" w:sz="0" w:space="0" w:color="auto"/>
            <w:right w:val="none" w:sz="0" w:space="0" w:color="auto"/>
          </w:divBdr>
        </w:div>
        <w:div w:id="1032805257">
          <w:marLeft w:val="0"/>
          <w:marRight w:val="0"/>
          <w:marTop w:val="0"/>
          <w:marBottom w:val="0"/>
          <w:divBdr>
            <w:top w:val="none" w:sz="0" w:space="0" w:color="auto"/>
            <w:left w:val="none" w:sz="0" w:space="0" w:color="auto"/>
            <w:bottom w:val="none" w:sz="0" w:space="0" w:color="auto"/>
            <w:right w:val="none" w:sz="0" w:space="0" w:color="auto"/>
          </w:divBdr>
        </w:div>
        <w:div w:id="1311130393">
          <w:marLeft w:val="0"/>
          <w:marRight w:val="0"/>
          <w:marTop w:val="0"/>
          <w:marBottom w:val="0"/>
          <w:divBdr>
            <w:top w:val="none" w:sz="0" w:space="0" w:color="auto"/>
            <w:left w:val="none" w:sz="0" w:space="0" w:color="auto"/>
            <w:bottom w:val="none" w:sz="0" w:space="0" w:color="auto"/>
            <w:right w:val="none" w:sz="0" w:space="0" w:color="auto"/>
          </w:divBdr>
        </w:div>
        <w:div w:id="1351951773">
          <w:marLeft w:val="0"/>
          <w:marRight w:val="0"/>
          <w:marTop w:val="0"/>
          <w:marBottom w:val="0"/>
          <w:divBdr>
            <w:top w:val="none" w:sz="0" w:space="0" w:color="auto"/>
            <w:left w:val="none" w:sz="0" w:space="0" w:color="auto"/>
            <w:bottom w:val="none" w:sz="0" w:space="0" w:color="auto"/>
            <w:right w:val="none" w:sz="0" w:space="0" w:color="auto"/>
          </w:divBdr>
        </w:div>
      </w:divsChild>
    </w:div>
    <w:div w:id="1210608249">
      <w:bodyDiv w:val="1"/>
      <w:marLeft w:val="0"/>
      <w:marRight w:val="0"/>
      <w:marTop w:val="0"/>
      <w:marBottom w:val="0"/>
      <w:divBdr>
        <w:top w:val="none" w:sz="0" w:space="0" w:color="auto"/>
        <w:left w:val="none" w:sz="0" w:space="0" w:color="auto"/>
        <w:bottom w:val="none" w:sz="0" w:space="0" w:color="auto"/>
        <w:right w:val="none" w:sz="0" w:space="0" w:color="auto"/>
      </w:divBdr>
      <w:divsChild>
        <w:div w:id="501819573">
          <w:marLeft w:val="0"/>
          <w:marRight w:val="0"/>
          <w:marTop w:val="0"/>
          <w:marBottom w:val="0"/>
          <w:divBdr>
            <w:top w:val="none" w:sz="0" w:space="0" w:color="auto"/>
            <w:left w:val="none" w:sz="0" w:space="0" w:color="auto"/>
            <w:bottom w:val="none" w:sz="0" w:space="0" w:color="auto"/>
            <w:right w:val="none" w:sz="0" w:space="0" w:color="auto"/>
          </w:divBdr>
        </w:div>
        <w:div w:id="725832738">
          <w:marLeft w:val="0"/>
          <w:marRight w:val="0"/>
          <w:marTop w:val="0"/>
          <w:marBottom w:val="0"/>
          <w:divBdr>
            <w:top w:val="none" w:sz="0" w:space="0" w:color="auto"/>
            <w:left w:val="none" w:sz="0" w:space="0" w:color="auto"/>
            <w:bottom w:val="none" w:sz="0" w:space="0" w:color="auto"/>
            <w:right w:val="none" w:sz="0" w:space="0" w:color="auto"/>
          </w:divBdr>
        </w:div>
        <w:div w:id="1168206665">
          <w:marLeft w:val="0"/>
          <w:marRight w:val="0"/>
          <w:marTop w:val="0"/>
          <w:marBottom w:val="0"/>
          <w:divBdr>
            <w:top w:val="none" w:sz="0" w:space="0" w:color="auto"/>
            <w:left w:val="none" w:sz="0" w:space="0" w:color="auto"/>
            <w:bottom w:val="none" w:sz="0" w:space="0" w:color="auto"/>
            <w:right w:val="none" w:sz="0" w:space="0" w:color="auto"/>
          </w:divBdr>
        </w:div>
        <w:div w:id="1207566941">
          <w:marLeft w:val="0"/>
          <w:marRight w:val="0"/>
          <w:marTop w:val="0"/>
          <w:marBottom w:val="0"/>
          <w:divBdr>
            <w:top w:val="none" w:sz="0" w:space="0" w:color="auto"/>
            <w:left w:val="none" w:sz="0" w:space="0" w:color="auto"/>
            <w:bottom w:val="none" w:sz="0" w:space="0" w:color="auto"/>
            <w:right w:val="none" w:sz="0" w:space="0" w:color="auto"/>
          </w:divBdr>
        </w:div>
        <w:div w:id="1726559244">
          <w:marLeft w:val="0"/>
          <w:marRight w:val="0"/>
          <w:marTop w:val="0"/>
          <w:marBottom w:val="0"/>
          <w:divBdr>
            <w:top w:val="none" w:sz="0" w:space="0" w:color="auto"/>
            <w:left w:val="none" w:sz="0" w:space="0" w:color="auto"/>
            <w:bottom w:val="none" w:sz="0" w:space="0" w:color="auto"/>
            <w:right w:val="none" w:sz="0" w:space="0" w:color="auto"/>
          </w:divBdr>
        </w:div>
      </w:divsChild>
    </w:div>
    <w:div w:id="1300917472">
      <w:bodyDiv w:val="1"/>
      <w:marLeft w:val="0"/>
      <w:marRight w:val="0"/>
      <w:marTop w:val="0"/>
      <w:marBottom w:val="0"/>
      <w:divBdr>
        <w:top w:val="none" w:sz="0" w:space="0" w:color="auto"/>
        <w:left w:val="none" w:sz="0" w:space="0" w:color="auto"/>
        <w:bottom w:val="none" w:sz="0" w:space="0" w:color="auto"/>
        <w:right w:val="none" w:sz="0" w:space="0" w:color="auto"/>
      </w:divBdr>
    </w:div>
    <w:div w:id="1451900705">
      <w:bodyDiv w:val="1"/>
      <w:marLeft w:val="0"/>
      <w:marRight w:val="0"/>
      <w:marTop w:val="0"/>
      <w:marBottom w:val="0"/>
      <w:divBdr>
        <w:top w:val="none" w:sz="0" w:space="0" w:color="auto"/>
        <w:left w:val="none" w:sz="0" w:space="0" w:color="auto"/>
        <w:bottom w:val="none" w:sz="0" w:space="0" w:color="auto"/>
        <w:right w:val="none" w:sz="0" w:space="0" w:color="auto"/>
      </w:divBdr>
    </w:div>
    <w:div w:id="187819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050EF4B31383F429810CB8F0ECF1C99" ma:contentTypeVersion="11" ma:contentTypeDescription="Izveidot jaunu dokumentu." ma:contentTypeScope="" ma:versionID="e88cbec41c6806ff28955fe7fc39a6aa">
  <xsd:schema xmlns:xsd="http://www.w3.org/2001/XMLSchema" xmlns:xs="http://www.w3.org/2001/XMLSchema" xmlns:p="http://schemas.microsoft.com/office/2006/metadata/properties" xmlns:ns2="ccaff4a1-7843-4ab4-b251-1482b4a17121" xmlns:ns3="94598c1b-0a6d-4ea9-83ac-312960f9ee6d" targetNamespace="http://schemas.microsoft.com/office/2006/metadata/properties" ma:root="true" ma:fieldsID="3f95ba680827bfedc0650289f91668ce" ns2:_="" ns3:_="">
    <xsd:import namespace="ccaff4a1-7843-4ab4-b251-1482b4a17121"/>
    <xsd:import namespace="94598c1b-0a6d-4ea9-83ac-312960f9ee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f4a1-7843-4ab4-b251-1482b4a171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598c1b-0a6d-4ea9-83ac-312960f9ee6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71c446-deca-46dc-967e-ecc17cd1c425}" ma:internalName="TaxCatchAll" ma:showField="CatchAllData" ma:web="94598c1b-0a6d-4ea9-83ac-312960f9ee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4598c1b-0a6d-4ea9-83ac-312960f9ee6d" xsi:nil="true"/>
    <lcf76f155ced4ddcb4097134ff3c332f xmlns="ccaff4a1-7843-4ab4-b251-1482b4a1712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966E6-E89E-4AC9-B8B6-61CDAE2C3C5C}">
  <ds:schemaRefs>
    <ds:schemaRef ds:uri="http://schemas.microsoft.com/sharepoint/v3/contenttype/forms"/>
  </ds:schemaRefs>
</ds:datastoreItem>
</file>

<file path=customXml/itemProps2.xml><?xml version="1.0" encoding="utf-8"?>
<ds:datastoreItem xmlns:ds="http://schemas.openxmlformats.org/officeDocument/2006/customXml" ds:itemID="{8B4F1BDB-6FF1-44A6-8B2D-152421AEB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f4a1-7843-4ab4-b251-1482b4a17121"/>
    <ds:schemaRef ds:uri="94598c1b-0a6d-4ea9-83ac-312960f9e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D74688-CF01-4D6E-BF40-7EF347FC78EE}">
  <ds:schemaRefs>
    <ds:schemaRef ds:uri="http://schemas.microsoft.com/office/2006/metadata/properties"/>
    <ds:schemaRef ds:uri="http://schemas.microsoft.com/office/infopath/2007/PartnerControls"/>
    <ds:schemaRef ds:uri="94598c1b-0a6d-4ea9-83ac-312960f9ee6d"/>
    <ds:schemaRef ds:uri="ccaff4a1-7843-4ab4-b251-1482b4a17121"/>
  </ds:schemaRefs>
</ds:datastoreItem>
</file>

<file path=customXml/itemProps4.xml><?xml version="1.0" encoding="utf-8"?>
<ds:datastoreItem xmlns:ds="http://schemas.openxmlformats.org/officeDocument/2006/customXml" ds:itemID="{F7DBBF8A-D3C9-46DC-B92C-7F60BC71A23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117</TotalTime>
  <Pages>8</Pages>
  <Words>2689</Words>
  <Characters>15329</Characters>
  <Application>Microsoft Office Word</Application>
  <DocSecurity>0</DocSecurity>
  <Lines>127</Lines>
  <Paragraphs>35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Gaiķis</dc:creator>
  <cp:keywords/>
  <dc:description/>
  <cp:lastModifiedBy>kkarpovs</cp:lastModifiedBy>
  <cp:revision>5</cp:revision>
  <cp:lastPrinted>2025-06-25T12:13:00Z</cp:lastPrinted>
  <dcterms:created xsi:type="dcterms:W3CDTF">2025-07-14T13:21:00Z</dcterms:created>
  <dcterms:modified xsi:type="dcterms:W3CDTF">2025-07-15T06:58:00Z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0x010100F050EF4B31383F429810CB8F0ECF1C99</vt:lpwstr>
  </property>
</Properties>
</file>