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5E16" w:rsidRDefault="002D4A44">
      <w:pPr>
        <w:spacing w:before="180"/>
      </w:pPr>
      <w:r>
        <w:rPr>
          <w:b/>
          <w:sz w:val="32"/>
        </w:rPr>
        <w:t>1. Tiesību akta projekta izstrādes nepieciešamība</w:t>
      </w:r>
    </w:p>
    <w:p w:rsidR="00845E16" w:rsidRDefault="002D4A44">
      <w:pPr>
        <w:spacing w:before="90" w:after="90"/>
      </w:pPr>
      <w:r>
        <w:rPr>
          <w:b/>
        </w:rPr>
        <w:t>Anotācijas (ex-ante) nosaukums</w:t>
      </w:r>
    </w:p>
    <w:p w:rsidR="00845E16" w:rsidRDefault="002D4A44">
      <w:r>
        <w:t>Tiesību akta projekta "Grozījumi Ministru kabineta 2020. gada 9. jūnija noteikumos Nr. 360 "Epidemioloģiskās drošības pasākumi Covid-19 infekcijas izplatības ierobežošanai"" sākotnējās ietekmes (ex-ante) novērtējuma ziņojums (anotācija)</w:t>
      </w:r>
    </w:p>
    <w:p w:rsidR="00845E16" w:rsidRDefault="002D4A44">
      <w:pPr>
        <w:spacing w:before="270" w:after="180"/>
      </w:pPr>
      <w:r>
        <w:rPr>
          <w:b/>
          <w:sz w:val="30"/>
        </w:rPr>
        <w:t>1.1. Pamatojums</w:t>
      </w:r>
    </w:p>
    <w:p w:rsidR="00845E16" w:rsidRDefault="002D4A44">
      <w:pPr>
        <w:spacing w:before="90" w:after="90"/>
      </w:pPr>
      <w:r>
        <w:rPr>
          <w:b/>
        </w:rPr>
        <w:t>Izs</w:t>
      </w:r>
      <w:r>
        <w:rPr>
          <w:b/>
        </w:rPr>
        <w:t>trādes pamatojums</w:t>
      </w:r>
    </w:p>
    <w:p w:rsidR="00845E16" w:rsidRDefault="002D4A44">
      <w:r>
        <w:t>Ministrijas / iestādes iniciatīva</w:t>
      </w:r>
    </w:p>
    <w:p w:rsidR="00845E16" w:rsidRDefault="002D4A44">
      <w:pPr>
        <w:spacing w:before="90" w:after="90"/>
      </w:pPr>
      <w:r>
        <w:rPr>
          <w:b/>
        </w:rPr>
        <w:t>Apraksts</w:t>
      </w:r>
    </w:p>
    <w:p w:rsidR="00845E16" w:rsidRDefault="002D4A44">
      <w:r>
        <w:t>Epidemioloģiskās situācijas apstākļos nepieciešams noteikt regulējumu par personas datu nodošanu no Valsts izglītības informācijas sistēmas, lai nodrosinātu kvalitatīvāku un operatīvāku testēšana</w:t>
      </w:r>
      <w:r>
        <w:t>s procesu, ievērojot Eiropas Parlamenta un Padomes 2016. gada 27. aprīļa regulas (ES) 2016/679 par fizisku personu aizsardzību attiecībā uz personas datu apstrādi un šādu datu brīvu apriti un ar ko atceļ direktīvu 95/46/EK (Vispārīgā datu aizsardzības regu</w:t>
      </w:r>
      <w:r>
        <w:t>la) prasības, precizēt laboratoriju nosūtāmās informācijas apjomu, kā arī precizēt klātienes izglītības procesa īstenošanas jomas.</w:t>
      </w:r>
    </w:p>
    <w:p w:rsidR="00845E16" w:rsidRDefault="002D4A44">
      <w:pPr>
        <w:spacing w:before="270" w:after="180"/>
      </w:pPr>
      <w:r>
        <w:rPr>
          <w:b/>
          <w:sz w:val="30"/>
        </w:rPr>
        <w:t>1.2. Mērķis</w:t>
      </w:r>
    </w:p>
    <w:p w:rsidR="00845E16" w:rsidRDefault="002D4A44">
      <w:pPr>
        <w:spacing w:before="90" w:after="90"/>
      </w:pPr>
      <w:r>
        <w:rPr>
          <w:b/>
        </w:rPr>
        <w:t>Mērķa apraksts</w:t>
      </w:r>
    </w:p>
    <w:p w:rsidR="00845E16" w:rsidRDefault="002D4A44">
      <w:r>
        <w:t xml:space="preserve">Ministru kabineta noteikumu projekta “Grozījumi Ministru kabineta 2020. gada 9. jūnija noteikumos </w:t>
      </w:r>
      <w:r>
        <w:t>Nr. 360 “Epidemioloģiskās drošības pasākumi Covid-19 infekcijas izplatības ierobežošanai”” (turpmāk – projekts) mērķis ir noteikt tiesiskā regulējuma ietvaru datu nodošanai no Valsts izglītības in</w:t>
      </w:r>
      <w:r w:rsidR="009016AC">
        <w:t>f</w:t>
      </w:r>
      <w:r>
        <w:t>ormācijas sistēmas, izglītības iestādes, kā arī precizēt inf</w:t>
      </w:r>
      <w:r>
        <w:t>ormācijas sniegšanas nosacījumus no laboratorijām par Covid-19 rezultātiem. Tiek precizēts arī testēšanas process attiecīb</w:t>
      </w:r>
      <w:r w:rsidR="009016AC">
        <w:t>ā uz pirmsskolas izglītības pakā</w:t>
      </w:r>
      <w:r>
        <w:t>pes izglītojamiem.</w:t>
      </w:r>
    </w:p>
    <w:p w:rsidR="00845E16" w:rsidRDefault="002D4A44">
      <w:pPr>
        <w:spacing w:before="90" w:after="90"/>
      </w:pPr>
      <w:r>
        <w:rPr>
          <w:b/>
        </w:rPr>
        <w:t>Spēkā stāšanās termiņš</w:t>
      </w:r>
    </w:p>
    <w:p w:rsidR="00845E16" w:rsidRDefault="002D4A44">
      <w:r>
        <w:t>Vispārējā kārtība</w:t>
      </w:r>
    </w:p>
    <w:p w:rsidR="00845E16" w:rsidRDefault="002D4A44">
      <w:pPr>
        <w:spacing w:before="270" w:after="180"/>
      </w:pPr>
      <w:r>
        <w:rPr>
          <w:b/>
          <w:sz w:val="30"/>
        </w:rPr>
        <w:t>1.3. Pašreizējā situācija, problēmas un ri</w:t>
      </w:r>
      <w:r>
        <w:rPr>
          <w:b/>
          <w:sz w:val="30"/>
        </w:rPr>
        <w:t>sinājumi</w:t>
      </w:r>
    </w:p>
    <w:p w:rsidR="00845E16" w:rsidRDefault="002D4A44">
      <w:pPr>
        <w:spacing w:before="90" w:after="90"/>
      </w:pPr>
      <w:r>
        <w:rPr>
          <w:b/>
        </w:rPr>
        <w:t>Pašreizējā situācija</w:t>
      </w:r>
    </w:p>
    <w:p w:rsidR="00845E16" w:rsidRDefault="002D4A44">
      <w:r>
        <w:t>Šobrīd katra izglītības iestāde nodod savu izglītojamo un nodarbināto datus laboratorijai, kura veic attiecīgās izglītības iestādes izglītojamo un nodarbināto testēšanu. Regulējumā nav ietvertas tiesības tiem pakalpojuma snied</w:t>
      </w:r>
      <w:r>
        <w:t>zējiem, kuri nodrošina, piemēram, ēdināšanas, uzkopšanas pakalpojumus izglītības iestādē, nav dotas tiesības nodot savu darbinieku datus laboratorijām, lai attiecīgajiem darbiniekiem tiktu veikta rutīnas testēšanu. Šobrīd laboratorijām ir pienākums informē</w:t>
      </w:r>
      <w:r>
        <w:t xml:space="preserve">t izglītības </w:t>
      </w:r>
      <w:r>
        <w:lastRenderedPageBreak/>
        <w:t>iestādi par Covid-19 pozitīva testa gadījumu, bet nav pienākums informēt par negatīva testa gadījumu.</w:t>
      </w:r>
      <w:r w:rsidR="009016AC">
        <w:t xml:space="preserve"> </w:t>
      </w:r>
      <w:r>
        <w:t xml:space="preserve">Šobrīd tiesību normā ir noteiktas konkrētas izglītības programmas, atsevišķas izglītības iestādes, konkrētas individuālas nodarbības un citas </w:t>
      </w:r>
      <w:r>
        <w:t>jomas, kad izglītības procesu drīkst īstenot klātienē un nav atļauts īstenot attālināti, minētais formulējums ir radījis atsevišķas neskaidrības, tāpēc nepieciešams precizēt klātienes izglītības procesa īstenošanas jomas, tāpat nav noteikts, ka profesionāl</w:t>
      </w:r>
      <w:r>
        <w:t>ās kvalifikācijas eksāmenu norise drīkst būt tikai klātienē.</w:t>
      </w:r>
      <w:r w:rsidR="009016AC">
        <w:t xml:space="preserve"> </w:t>
      </w:r>
      <w:r>
        <w:t>Izglītības iestādes katru pirmdienu nosūta Izglītības kvalitātes valsts dienestam apkopoto in</w:t>
      </w:r>
      <w:r w:rsidR="009016AC">
        <w:t>formāciju par iepriekšējā nedēļā</w:t>
      </w:r>
      <w:r>
        <w:t xml:space="preserve"> pieņemtajiem lēmumiem par attālinātā izglītības procesa īstenošanu, ta</w:t>
      </w:r>
      <w:r>
        <w:t>ču būtu nepieciešam</w:t>
      </w:r>
      <w:r w:rsidR="009016AC">
        <w:t>s noteikt citu termiņu operatīvā</w:t>
      </w:r>
      <w:r>
        <w:t>kai informācijas iegūšanai un analizēšanai.</w:t>
      </w:r>
      <w:r w:rsidR="009016AC">
        <w:t xml:space="preserve"> Nav</w:t>
      </w:r>
      <w:r>
        <w:t xml:space="preserve"> noteikts regulējums attiecībā uz pirmsskolas programmas izglītojamiem, ja tie apmeklē sporta treniņus (nodarbības) un  šīs norises laikā nonāk saskarē ar pama</w:t>
      </w:r>
      <w:r>
        <w:t>tizglītības un vidējās izglītības pakāpes izglītojamiem, kā arī personas ar sadarbspējīgu vakcinācijas vai pārslimošanas sertifikātu.</w:t>
      </w:r>
    </w:p>
    <w:p w:rsidR="00845E16" w:rsidRDefault="002D4A44">
      <w:pPr>
        <w:spacing w:before="90" w:after="90"/>
      </w:pPr>
      <w:r>
        <w:rPr>
          <w:b/>
        </w:rPr>
        <w:t>Problēmas un risinājumi</w:t>
      </w:r>
    </w:p>
    <w:p w:rsidR="00845E16" w:rsidRDefault="002D4A44">
      <w:pPr>
        <w:spacing w:before="90" w:after="90"/>
      </w:pPr>
      <w:r>
        <w:rPr>
          <w:b/>
        </w:rPr>
        <w:t>Problēmas apraksts</w:t>
      </w:r>
    </w:p>
    <w:p w:rsidR="00845E16" w:rsidRDefault="002D4A44">
      <w:r>
        <w:t>Šobrīd no Veselības ministrijas un testēšanas procesā iesaistītajām laboratorij</w:t>
      </w:r>
      <w:r>
        <w:t>ām ir saņemta informācija, ka izglītības iestādes nodod nepilnīgus un neprecīzus datus par izglītojamiem un nodarbinātiem. Lai novērstu tiesību normu iespējamu neskaidrību un interpretāciju, nepieciešams precizēt 40.</w:t>
      </w:r>
      <w:r>
        <w:rPr>
          <w:vertAlign w:val="superscript"/>
        </w:rPr>
        <w:t>4</w:t>
      </w:r>
      <w:r>
        <w:t> punkta ievaddaļu, nosakot, ka izglītīb</w:t>
      </w:r>
      <w:r>
        <w:t>as procesu tikai klātienē, tātad nav pieļaujamas attālinātas mācības noteiktās izglītības programmās, ja nav noteikta karantīna.</w:t>
      </w:r>
      <w:r w:rsidR="009016AC">
        <w:t xml:space="preserve"> </w:t>
      </w:r>
      <w:r>
        <w:t>Vienlaikus projekts paredz arī, ka klātienē tiek īstenota profesionālās kvalifikācijas eksāmenu norise, ievērojot to, ka pirmkār</w:t>
      </w:r>
      <w:r>
        <w:t>t, daļā kvalifikāciju eksāmena norisē tiek pārbaudītas  izglītojamā praktiskās iemaņas darbā ar dažādām ierīcēm, otrkārt, lai nodrošinātu pilnvērtīgu un objektīvu izglītojamā zināšanu,  spēju un prasmju pārbaudi.</w:t>
      </w:r>
      <w:r w:rsidR="009016AC">
        <w:t xml:space="preserve"> </w:t>
      </w:r>
      <w:r>
        <w:t>Izglītības iestādes nesaņem no laboratorijām</w:t>
      </w:r>
      <w:r>
        <w:t xml:space="preserve"> informāciju, ka izglītības iestādē nav pozitīvi Covid19 testa rezultāti, kādēļ izglītības iestādes ir neizpratnē kā kvalitatīvi īstenot izglītības procesu klātienē.</w:t>
      </w:r>
      <w:r w:rsidR="009016AC">
        <w:t xml:space="preserve"> </w:t>
      </w:r>
      <w:r>
        <w:t>Ņemot vērā, ka izglītības iestāžu vadītāju nedēļas nogalē (brīvdienās) noteikumu 40.</w:t>
      </w:r>
      <w:r>
        <w:rPr>
          <w:vertAlign w:val="superscript"/>
        </w:rPr>
        <w:t>6</w:t>
      </w:r>
      <w:r>
        <w:t xml:space="preserve"> punkt</w:t>
      </w:r>
      <w:r>
        <w:t>ā noteiktajos gadījumos pieņemtie lēmumi par attālinātā izglītības procesa īstenošanu būs attiecināmi uz nākamās nedēļas izglītības procesa īstenošanu, nepieciešams aktualizēt noteikumu 40.</w:t>
      </w:r>
      <w:r>
        <w:rPr>
          <w:vertAlign w:val="superscript"/>
        </w:rPr>
        <w:t>8</w:t>
      </w:r>
      <w:r>
        <w:t xml:space="preserve"> punktā izglītības iestādes dibinātājam (valsts vai valsts augstsk</w:t>
      </w:r>
      <w:r>
        <w:t xml:space="preserve">olu dibinātas vispārējās un profesionālās izglītības iestādes vadītājam) noteikto apkopotās informācijas nosūtīšanas termiņu Izglītības kvalitātes valsts dienestam.  Minētais ļaus Izglītības kvalitātes valsts dienestam ne vien jau katras nedēļas pirmdienā </w:t>
      </w:r>
      <w:r>
        <w:t>sniegt aktuālo informāciju par izglītības iestāžu vadītāju pieņemtajiem lēmumiem attiecībā uz attālinātā izglītības procesa īstenošanu, bet arī nepieciešamības gadījumā savlaicīgāk iesaistītes to izvērtēšanā.</w:t>
      </w:r>
      <w:r w:rsidR="009016AC">
        <w:t xml:space="preserve"> </w:t>
      </w:r>
      <w:r>
        <w:t>Nepieciešams precizēt Covid-19 testēšanas regulē</w:t>
      </w:r>
      <w:r>
        <w:t>jumu attiecībā uz pirmsskolas programmas izglītojamiem, ja tie apmeklē sporta treniņus (nodarbības) un  šīs norises laikā nonāk saskarē ar pamatizglītības un vidējās izglītības pakāpes izglītojamiem, kā arī personas ar sadarbspējīgu vakcinācijas vai pārsli</w:t>
      </w:r>
      <w:r>
        <w:t>mošanas sertifikātu.</w:t>
      </w:r>
    </w:p>
    <w:p w:rsidR="00845E16" w:rsidRDefault="002D4A44">
      <w:pPr>
        <w:spacing w:before="90" w:after="90"/>
      </w:pPr>
      <w:r>
        <w:rPr>
          <w:b/>
        </w:rPr>
        <w:lastRenderedPageBreak/>
        <w:t>Risinājuma apraksts</w:t>
      </w:r>
    </w:p>
    <w:p w:rsidR="00845E16" w:rsidRDefault="002D4A44">
      <w:r>
        <w:t xml:space="preserve">Projektā noteikts, ka Izglītības un zinātnes ministrijai ir tiesības no Valsts izglītības informācijas sistēmas nodot Nacionālajam veselības dienestam informāciju, Nacionālais veselības dienest šos datus salīdzināt </w:t>
      </w:r>
      <w:r>
        <w:t>ar tā rīcībā esošo informāciju par personām, kurām ir sadarbspējīgs vakcinācijas un pārslimošanas sertifikāts, un  precizētos datus nodot laboratorijai, kura sadarbojas ar attiecīgo izglītības iestādi  Covid-19 testa veikšanai. Eiropas Parlamenta un Padome</w:t>
      </w:r>
      <w:r>
        <w:t>s 2016. gada 27. aprīļa regulas (ES) 2016/679 par fizisku personu aizsardzību attiecībā uz personas datu apstrādi un šādu datu brīvu apriti un ar ko atceļ direktīvu 95/46/EK (Vispārīgā datu aizsardzības regula) 5. panta 1. punkta b) apakšpunktā ir noteikts</w:t>
      </w:r>
      <w:r>
        <w:t>, ka personas dati tiek vākti konkrētos, skaidros un leģitīmos nolūkos, un to turpmāku apstrādi neveic ar minētajiem nolūkiem nesavietojamā veidā, tāpēc projektā ietverts datu apstrādes mērķis atti</w:t>
      </w:r>
      <w:r w:rsidR="009016AC">
        <w:t>ecībā uz izglītojamo, nodarbinā</w:t>
      </w:r>
      <w:r>
        <w:t>to un pakalpojuma sniedzēju</w:t>
      </w:r>
      <w:r>
        <w:t xml:space="preserve"> datu nodošanu testēšanas vajadzībām.</w:t>
      </w:r>
      <w:r w:rsidR="009016AC">
        <w:t xml:space="preserve"> </w:t>
      </w:r>
      <w:r>
        <w:t>Projektā noteikts, ka laboratorijas informē izglītības iestādi par pozitīva Covid-19 testa rezultāta neesamību  izglītojamiem un nodarbinātiem attiecīgajā izglītības iestādē katras testēšanas analīžu pārbaudes beigās.</w:t>
      </w:r>
      <w:r w:rsidR="009016AC">
        <w:t xml:space="preserve"> </w:t>
      </w:r>
      <w:r>
        <w:t>Pr</w:t>
      </w:r>
      <w:r>
        <w:t>ojektā n</w:t>
      </w:r>
      <w:r w:rsidR="009016AC">
        <w:t>oteikts, ka izglītības procesu ī</w:t>
      </w:r>
      <w:r>
        <w:t>steno tikai klātienē, tātad nav pieļaujamas attālinātas mācības noteiktās izglītības programmās, ja nav noteikta karantīna. Vienlaikus projekts paredz arī, ka klātienē tiek īstenota profesionālās kvalifikācijas eksām</w:t>
      </w:r>
      <w:r>
        <w:t>enu norise, ievērojot to, ka pirmkārt, daļā kvalifikāciju eksāmena norisē tiek pārbaudītas  izglītojamā praktiskās iemaņas darbā ar dažādām ierīcēm, otrkārt, lai nodrošinātu pilnvērtīgu un objektīvu izglītojamā zināšanu,  spēju un prasmju pārbaudi.</w:t>
      </w:r>
      <w:r w:rsidR="009016AC">
        <w:t xml:space="preserve"> </w:t>
      </w:r>
      <w:r>
        <w:t>P</w:t>
      </w:r>
      <w:r w:rsidR="009016AC">
        <w:t>r</w:t>
      </w:r>
      <w:r>
        <w:t xml:space="preserve">ojektā </w:t>
      </w:r>
      <w:r>
        <w:t>noteikts, ka i</w:t>
      </w:r>
      <w:r w:rsidR="009016AC">
        <w:t>z</w:t>
      </w:r>
      <w:r>
        <w:t>glītības iestādes dibinātājs apkopo informāciju par attiecīgajā kalendāra nedēļā izglītības iestāžu vadītāju šo noteikumu 40.</w:t>
      </w:r>
      <w:r>
        <w:rPr>
          <w:vertAlign w:val="superscript"/>
        </w:rPr>
        <w:t>6</w:t>
      </w:r>
      <w:r>
        <w:t> punktā minētajos gadījumos pieņemtajiem lēmumiem un līdz kārtējās nedēļas piektdienai to nosūta Izglītības kvalitāt</w:t>
      </w:r>
      <w:r>
        <w:t>es valsts dienestam.</w:t>
      </w:r>
      <w:r w:rsidR="009016AC">
        <w:t xml:space="preserve"> </w:t>
      </w:r>
      <w:r>
        <w:t>Projektā precizēts regulējums attiecībā uz pirmsskolas izglītības programmas izglītojamiem, ku</w:t>
      </w:r>
      <w:r w:rsidR="009016AC">
        <w:t>r</w:t>
      </w:r>
      <w:r>
        <w:t>i apmeklē sporta treniņus (nodarbības),  noteikts, ka  Covid-19 testu neveic  pirmsskolas izglītības pakāpes izglītojamiem, ja tie sporta tren</w:t>
      </w:r>
      <w:r>
        <w:t>iņa (nodarbības) norises laikā nenonāk saskarē ar pamatizglītības un vidējās izglītības pakāpes izglītojamiem, kā arī personas ar sadarbspējīgu vakcinācijas vai pārslimošanas sertifikātu.</w:t>
      </w:r>
    </w:p>
    <w:p w:rsidR="00845E16" w:rsidRDefault="002D4A44">
      <w:pPr>
        <w:spacing w:before="90" w:after="90"/>
      </w:pPr>
      <w:r>
        <w:rPr>
          <w:b/>
        </w:rPr>
        <w:t>Vai ir izvērtēti alternatīvie risinājumi?</w:t>
      </w:r>
    </w:p>
    <w:p w:rsidR="00845E16" w:rsidRDefault="002D4A44">
      <w:r>
        <w:t>Nē</w:t>
      </w:r>
    </w:p>
    <w:p w:rsidR="00845E16" w:rsidRDefault="002D4A44">
      <w:pPr>
        <w:spacing w:before="90" w:after="90"/>
      </w:pPr>
      <w:r>
        <w:rPr>
          <w:b/>
        </w:rPr>
        <w:t>Vai ir izvērtēts prasīb</w:t>
      </w:r>
      <w:r>
        <w:rPr>
          <w:b/>
        </w:rPr>
        <w:t>u un izmaksu samērīgums pret ieguvumiem?</w:t>
      </w:r>
    </w:p>
    <w:p w:rsidR="00845E16" w:rsidRDefault="002D4A44">
      <w:r>
        <w:t>Nē</w:t>
      </w:r>
    </w:p>
    <w:p w:rsidR="00845E16" w:rsidRDefault="002D4A44">
      <w:pPr>
        <w:spacing w:before="270" w:after="180"/>
      </w:pPr>
      <w:r>
        <w:rPr>
          <w:b/>
          <w:sz w:val="30"/>
        </w:rPr>
        <w:t>1.4. Izvērtējumi/pētījumi, kas pamato TA nepieciešamību</w:t>
      </w:r>
    </w:p>
    <w:p w:rsidR="00845E16" w:rsidRDefault="002D4A44">
      <w:pPr>
        <w:spacing w:before="270" w:after="180"/>
      </w:pPr>
      <w:r>
        <w:rPr>
          <w:b/>
          <w:sz w:val="30"/>
        </w:rPr>
        <w:t>1.5. Pēcpārbaudes (ex-post) izvērtējums</w:t>
      </w:r>
    </w:p>
    <w:p w:rsidR="00845E16" w:rsidRDefault="002D4A44">
      <w:pPr>
        <w:spacing w:before="90" w:after="90"/>
      </w:pPr>
      <w:r>
        <w:rPr>
          <w:b/>
        </w:rPr>
        <w:t>Vai tiks veikts?</w:t>
      </w:r>
    </w:p>
    <w:p w:rsidR="00845E16" w:rsidRDefault="002D4A44">
      <w:r>
        <w:t>Nē</w:t>
      </w:r>
    </w:p>
    <w:p w:rsidR="00845E16" w:rsidRDefault="002D4A44">
      <w:pPr>
        <w:spacing w:before="270" w:after="180"/>
      </w:pPr>
      <w:r>
        <w:rPr>
          <w:b/>
          <w:sz w:val="30"/>
        </w:rPr>
        <w:lastRenderedPageBreak/>
        <w:t>1.6. Cita informācija</w:t>
      </w:r>
    </w:p>
    <w:p w:rsidR="00845E16" w:rsidRDefault="002D4A44">
      <w:r>
        <w:t>-</w:t>
      </w:r>
    </w:p>
    <w:p w:rsidR="00845E16" w:rsidRDefault="002D4A44">
      <w:pPr>
        <w:spacing w:before="180"/>
      </w:pPr>
      <w:r>
        <w:rPr>
          <w:b/>
          <w:sz w:val="32"/>
        </w:rPr>
        <w:t>2. Tiesību akta projekta ietekmējamās sabiedrības grupas, ietekme uz tautsaimniecības attīstību un administratīvo slogu</w:t>
      </w:r>
    </w:p>
    <w:p w:rsidR="00845E16" w:rsidRDefault="002D4A44">
      <w:pPr>
        <w:spacing w:before="270" w:after="180"/>
      </w:pPr>
      <w:r>
        <w:rPr>
          <w:b/>
          <w:sz w:val="30"/>
        </w:rPr>
        <w:t>2.1. Sabiedrības grupas, kuras tiesiskais regulējums ietekmē, vai varētu ietekmēt</w:t>
      </w:r>
    </w:p>
    <w:p w:rsidR="00845E16" w:rsidRDefault="002D4A44">
      <w:pPr>
        <w:spacing w:before="90" w:after="90"/>
      </w:pPr>
      <w:r>
        <w:rPr>
          <w:b/>
        </w:rPr>
        <w:t>Fiziskās personas</w:t>
      </w:r>
    </w:p>
    <w:p w:rsidR="00845E16" w:rsidRDefault="002D4A44">
      <w:r>
        <w:t>studenti</w:t>
      </w:r>
    </w:p>
    <w:p w:rsidR="00845E16" w:rsidRDefault="002D4A44">
      <w:r>
        <w:t>pirmsskolas vecuma bērni</w:t>
      </w:r>
    </w:p>
    <w:p w:rsidR="00845E16" w:rsidRDefault="002D4A44">
      <w:r>
        <w:t>iz</w:t>
      </w:r>
      <w:r>
        <w:t>glītības iestādes nodarbinātie, pakalpoj</w:t>
      </w:r>
      <w:r w:rsidR="009016AC">
        <w:t>uma sniedzēji (piemēram, ēdināša</w:t>
      </w:r>
      <w:r>
        <w:t>nas, uzkopšanas pakalpojumi izglītības iestādē).</w:t>
      </w:r>
    </w:p>
    <w:p w:rsidR="00845E16" w:rsidRDefault="002D4A44">
      <w:pPr>
        <w:spacing w:before="90" w:after="90"/>
      </w:pPr>
      <w:r>
        <w:rPr>
          <w:b/>
        </w:rPr>
        <w:t>Ietekmes apraksts</w:t>
      </w:r>
    </w:p>
    <w:p w:rsidR="00845E16" w:rsidRDefault="002D4A44">
      <w:r>
        <w:t xml:space="preserve">Izglītojamo, izglītības iestādē nodarbināto un izglītības iestādē attiecīgo pakalpojumu sniedzēju personas dati tiks </w:t>
      </w:r>
      <w:r>
        <w:t>nodoti, Nacionālajam veselības dienestam un pēc tam laboratorijām, lai nodrošinātu operatīvāku un kvalitatīvāku Covid-19 testēšanas organizēšanu. </w:t>
      </w:r>
    </w:p>
    <w:p w:rsidR="00845E16" w:rsidRDefault="002D4A44">
      <w:pPr>
        <w:spacing w:before="90" w:after="90"/>
      </w:pPr>
      <w:r>
        <w:rPr>
          <w:b/>
        </w:rPr>
        <w:t>Juridiskās personas</w:t>
      </w:r>
    </w:p>
    <w:p w:rsidR="00845E16" w:rsidRDefault="002D4A44">
      <w:r>
        <w:t>visi uzņēmumi</w:t>
      </w:r>
    </w:p>
    <w:p w:rsidR="00845E16" w:rsidRDefault="002D4A44">
      <w:pPr>
        <w:spacing w:before="90" w:after="90"/>
      </w:pPr>
      <w:r>
        <w:rPr>
          <w:b/>
        </w:rPr>
        <w:t>Ietekmes apraksts</w:t>
      </w:r>
    </w:p>
    <w:p w:rsidR="00845E16" w:rsidRDefault="002D4A44">
      <w:r>
        <w:t>Pakalpojuma sniedzējam ir pienākums nodot laboratorijai, kura veic Covid-19 testu attiecīgajā izglītības iestādē, pakalpojuma sniegšanā iesaistīto personu datus (vārds (vārdi), uzvārds, personas kods, dzimums, deklarētās, reģistrētās vai personas norādītās</w:t>
      </w:r>
      <w:r>
        <w:t xml:space="preserve"> dzīvesvietas adrese, kontaktinformācija – tālruņa numurs, elektroniskā pasta adrese, ja tāda ir, pilsonības valsts, dzimšanas datums, izglītības iestādes nosaukums.</w:t>
      </w:r>
    </w:p>
    <w:p w:rsidR="00845E16" w:rsidRDefault="002D4A44">
      <w:pPr>
        <w:spacing w:before="90" w:after="90"/>
      </w:pPr>
      <w:r>
        <w:rPr>
          <w:b/>
        </w:rPr>
        <w:t>Nozare</w:t>
      </w:r>
    </w:p>
    <w:p w:rsidR="00845E16" w:rsidRDefault="002D4A44">
      <w:r>
        <w:t>Izmitināšana un ēdināšanas pakalpojumi, Izglītība</w:t>
      </w:r>
    </w:p>
    <w:p w:rsidR="00845E16" w:rsidRDefault="002D4A44">
      <w:pPr>
        <w:spacing w:before="90" w:after="90"/>
      </w:pPr>
      <w:r>
        <w:rPr>
          <w:b/>
        </w:rPr>
        <w:t>Nozaru ietekmes apraksts</w:t>
      </w:r>
    </w:p>
    <w:p w:rsidR="00845E16" w:rsidRDefault="002D4A44">
      <w:r>
        <w:t>Pakalpoj</w:t>
      </w:r>
      <w:r>
        <w:t>uma sniedzējiem jāsniedz informācija par pakalpojuma sniegšanā iesaistīto personu datiem.</w:t>
      </w:r>
    </w:p>
    <w:p w:rsidR="00845E16" w:rsidRDefault="002D4A44">
      <w:pPr>
        <w:spacing w:before="270" w:after="180"/>
      </w:pPr>
      <w:r>
        <w:rPr>
          <w:b/>
          <w:sz w:val="30"/>
        </w:rPr>
        <w:t>2.2. Tiesiskā regulējuma ietekme uz tautsaimniecību</w:t>
      </w:r>
    </w:p>
    <w:p w:rsidR="00845E16" w:rsidRDefault="002D4A44">
      <w:pPr>
        <w:spacing w:before="90" w:after="90"/>
      </w:pPr>
      <w:r>
        <w:rPr>
          <w:b/>
        </w:rPr>
        <w:t>Vai projekts skar šo jomu?</w:t>
      </w:r>
    </w:p>
    <w:p w:rsidR="00845E16" w:rsidRDefault="002D4A44">
      <w:r>
        <w:t>Nē</w:t>
      </w:r>
    </w:p>
    <w:p w:rsidR="00845E16" w:rsidRDefault="002D4A44">
      <w:pPr>
        <w:spacing w:before="270" w:after="180"/>
      </w:pPr>
      <w:r>
        <w:rPr>
          <w:b/>
          <w:sz w:val="30"/>
        </w:rPr>
        <w:t>2.3. Administratīvo izmaksu monetārs novērtējums</w:t>
      </w:r>
    </w:p>
    <w:p w:rsidR="00845E16" w:rsidRDefault="002D4A44">
      <w:pPr>
        <w:spacing w:before="90" w:after="90"/>
      </w:pPr>
      <w:r>
        <w:rPr>
          <w:b/>
        </w:rPr>
        <w:t>Vai projekts skar šo jomu?</w:t>
      </w:r>
    </w:p>
    <w:p w:rsidR="00845E16" w:rsidRDefault="002D4A44">
      <w:r>
        <w:lastRenderedPageBreak/>
        <w:t>Nē</w:t>
      </w:r>
    </w:p>
    <w:p w:rsidR="00845E16" w:rsidRDefault="002D4A44">
      <w:pPr>
        <w:spacing w:before="270" w:after="180"/>
      </w:pPr>
      <w:r>
        <w:rPr>
          <w:b/>
          <w:sz w:val="30"/>
        </w:rPr>
        <w:t xml:space="preserve">2.4. </w:t>
      </w:r>
      <w:r>
        <w:rPr>
          <w:b/>
          <w:sz w:val="30"/>
        </w:rPr>
        <w:t>Atbilstības izmaksu monetārs novērtējums</w:t>
      </w:r>
    </w:p>
    <w:p w:rsidR="00845E16" w:rsidRDefault="002D4A44">
      <w:pPr>
        <w:spacing w:before="90" w:after="90"/>
      </w:pPr>
      <w:r>
        <w:rPr>
          <w:b/>
        </w:rPr>
        <w:t>Vai projekts skar šo jomu?</w:t>
      </w:r>
    </w:p>
    <w:p w:rsidR="00845E16" w:rsidRDefault="002D4A44">
      <w:r>
        <w:t>Nē</w:t>
      </w:r>
    </w:p>
    <w:p w:rsidR="00845E16" w:rsidRDefault="002D4A44">
      <w:pPr>
        <w:spacing w:before="180"/>
      </w:pPr>
      <w:r>
        <w:rPr>
          <w:b/>
          <w:sz w:val="32"/>
        </w:rPr>
        <w:t>3. Tiesību akta projekta ietekme uz valsts budžetu un pašvaldību budžetiem</w:t>
      </w:r>
    </w:p>
    <w:p w:rsidR="00845E16" w:rsidRDefault="002D4A44">
      <w:pPr>
        <w:spacing w:before="90" w:after="90"/>
      </w:pPr>
      <w:r>
        <w:rPr>
          <w:b/>
        </w:rPr>
        <w:t>Vai projekts skar šo jomu?</w:t>
      </w:r>
    </w:p>
    <w:p w:rsidR="00845E16" w:rsidRDefault="002D4A44">
      <w:r>
        <w:t>Nē</w:t>
      </w:r>
    </w:p>
    <w:p w:rsidR="00845E16" w:rsidRDefault="002D4A44">
      <w:pPr>
        <w:spacing w:before="90" w:after="90"/>
      </w:pPr>
      <w:r>
        <w:rPr>
          <w:b/>
        </w:rPr>
        <w:t>Cita informācija</w:t>
      </w:r>
    </w:p>
    <w:p w:rsidR="00845E16" w:rsidRDefault="002D4A44">
      <w:r>
        <w:t>-</w:t>
      </w:r>
    </w:p>
    <w:p w:rsidR="00845E16" w:rsidRDefault="002D4A44">
      <w:pPr>
        <w:spacing w:before="180"/>
      </w:pPr>
      <w:r>
        <w:rPr>
          <w:b/>
          <w:sz w:val="32"/>
        </w:rPr>
        <w:t>4. Tiesību akta projekta ietekme uz spēkā esošo tiesību normu sistēmu</w:t>
      </w:r>
    </w:p>
    <w:p w:rsidR="00845E16" w:rsidRDefault="002D4A44">
      <w:pPr>
        <w:spacing w:before="90" w:after="90"/>
      </w:pPr>
      <w:r>
        <w:rPr>
          <w:b/>
        </w:rPr>
        <w:t>Vai projekts skar šo jomu?</w:t>
      </w:r>
    </w:p>
    <w:p w:rsidR="00845E16" w:rsidRDefault="002D4A44">
      <w:r>
        <w:t>Nē</w:t>
      </w:r>
    </w:p>
    <w:p w:rsidR="00845E16" w:rsidRDefault="002D4A44">
      <w:pPr>
        <w:spacing w:before="270" w:after="180"/>
      </w:pPr>
      <w:r>
        <w:rPr>
          <w:b/>
          <w:sz w:val="30"/>
        </w:rPr>
        <w:t>4.2. Cita informācija</w:t>
      </w:r>
    </w:p>
    <w:p w:rsidR="00845E16" w:rsidRDefault="002D4A44">
      <w:r>
        <w:t>-</w:t>
      </w:r>
    </w:p>
    <w:p w:rsidR="00845E16" w:rsidRDefault="002D4A44">
      <w:pPr>
        <w:spacing w:before="180"/>
      </w:pPr>
      <w:r>
        <w:rPr>
          <w:b/>
          <w:sz w:val="32"/>
        </w:rPr>
        <w:t>5. Tiesību akta projekta atbilstība Latvijas Republikas starptautiskajām saistībām</w:t>
      </w:r>
    </w:p>
    <w:p w:rsidR="00845E16" w:rsidRDefault="002D4A44">
      <w:pPr>
        <w:spacing w:before="90" w:after="90"/>
      </w:pPr>
      <w:r>
        <w:rPr>
          <w:b/>
        </w:rPr>
        <w:t>Vai projekts skar šo jomu?</w:t>
      </w:r>
    </w:p>
    <w:p w:rsidR="00845E16" w:rsidRDefault="002D4A44">
      <w:r>
        <w:t>Nē</w:t>
      </w:r>
    </w:p>
    <w:p w:rsidR="00845E16" w:rsidRDefault="002D4A44">
      <w:pPr>
        <w:spacing w:before="270" w:after="180"/>
      </w:pPr>
      <w:r>
        <w:rPr>
          <w:b/>
          <w:sz w:val="30"/>
        </w:rPr>
        <w:t>5.3. Cita informāci</w:t>
      </w:r>
      <w:r>
        <w:rPr>
          <w:b/>
          <w:sz w:val="30"/>
        </w:rPr>
        <w:t>ja</w:t>
      </w:r>
    </w:p>
    <w:p w:rsidR="00845E16" w:rsidRDefault="002D4A44">
      <w:pPr>
        <w:spacing w:before="90" w:after="90"/>
      </w:pPr>
      <w:r>
        <w:rPr>
          <w:b/>
        </w:rPr>
        <w:t>Apraksts</w:t>
      </w:r>
    </w:p>
    <w:p w:rsidR="00845E16" w:rsidRDefault="002D4A44">
      <w:r>
        <w:t>-</w:t>
      </w:r>
    </w:p>
    <w:p w:rsidR="00845E16" w:rsidRDefault="002D4A44">
      <w:pPr>
        <w:spacing w:before="180"/>
      </w:pPr>
      <w:r>
        <w:rPr>
          <w:b/>
          <w:sz w:val="32"/>
        </w:rPr>
        <w:t>6. Projekta izstrādē iesaistītās institūcijas un sabiedrības līdzdalības process</w:t>
      </w:r>
    </w:p>
    <w:p w:rsidR="00845E16" w:rsidRDefault="002D4A44">
      <w:pPr>
        <w:spacing w:before="90" w:after="90"/>
      </w:pPr>
      <w:r>
        <w:rPr>
          <w:b/>
        </w:rPr>
        <w:t>Sabiedrības līdzdalība uz šo tiesību akta projektu neattiecas</w:t>
      </w:r>
    </w:p>
    <w:p w:rsidR="00845E16" w:rsidRDefault="002D4A44">
      <w:r>
        <w:t>Jā</w:t>
      </w:r>
    </w:p>
    <w:p w:rsidR="00845E16" w:rsidRDefault="002D4A44">
      <w:pPr>
        <w:spacing w:before="90" w:after="90"/>
      </w:pPr>
      <w:r>
        <w:rPr>
          <w:b/>
        </w:rPr>
        <w:t>Skaidrojums</w:t>
      </w:r>
    </w:p>
    <w:p w:rsidR="00845E16" w:rsidRDefault="002D4A44">
      <w:r>
        <w:t>Projekta izstrādes ietvaros notika konsultācijas ar IZM sociālajiem un sadarbības pa</w:t>
      </w:r>
      <w:r>
        <w:t>rtneriem, kā arī dažādām izglītības, zinātnes, sporta un jaunatnes nozaru nevalstiskajām organizācijām, tai skaitā nosūtot Projekta redakcijas, kā arī tika organizēta diskusija par Projektā ietverto tiesisko regulējumu. </w:t>
      </w:r>
    </w:p>
    <w:p w:rsidR="00845E16" w:rsidRDefault="002D4A44">
      <w:pPr>
        <w:spacing w:before="270" w:after="180"/>
      </w:pPr>
      <w:r>
        <w:rPr>
          <w:b/>
          <w:sz w:val="30"/>
        </w:rPr>
        <w:lastRenderedPageBreak/>
        <w:t>6.4. Cita informācija</w:t>
      </w:r>
    </w:p>
    <w:p w:rsidR="00845E16" w:rsidRDefault="002D4A44">
      <w:pPr>
        <w:spacing w:before="90" w:after="90"/>
      </w:pPr>
      <w:r>
        <w:rPr>
          <w:b/>
        </w:rPr>
        <w:t>Cita informāc</w:t>
      </w:r>
      <w:r>
        <w:rPr>
          <w:b/>
        </w:rPr>
        <w:t>ija</w:t>
      </w:r>
    </w:p>
    <w:p w:rsidR="00845E16" w:rsidRDefault="002D4A44">
      <w:r>
        <w:t>-</w:t>
      </w:r>
    </w:p>
    <w:p w:rsidR="00845E16" w:rsidRDefault="002D4A44">
      <w:pPr>
        <w:spacing w:before="180"/>
      </w:pPr>
      <w:r>
        <w:rPr>
          <w:b/>
          <w:sz w:val="32"/>
        </w:rPr>
        <w:t>7. Tiesību akta projekta izpildes nodrošināšana un tās ietekme uz institūcijām</w:t>
      </w:r>
    </w:p>
    <w:p w:rsidR="00845E16" w:rsidRDefault="002D4A44">
      <w:pPr>
        <w:spacing w:before="90" w:after="90"/>
      </w:pPr>
      <w:r>
        <w:rPr>
          <w:b/>
        </w:rPr>
        <w:t>Vai projekts skar šo jomu?</w:t>
      </w:r>
    </w:p>
    <w:p w:rsidR="00845E16" w:rsidRDefault="002D4A44">
      <w:r>
        <w:t>Jā</w:t>
      </w:r>
    </w:p>
    <w:p w:rsidR="00845E16" w:rsidRDefault="002D4A44">
      <w:pPr>
        <w:spacing w:before="270" w:after="180"/>
      </w:pPr>
      <w:r>
        <w:rPr>
          <w:b/>
          <w:sz w:val="30"/>
        </w:rPr>
        <w:t>7.1. Projekta izpildē iesaistītās institūcijas</w:t>
      </w:r>
    </w:p>
    <w:p w:rsidR="00845E16" w:rsidRDefault="002D4A44">
      <w:pPr>
        <w:spacing w:before="90" w:after="90"/>
      </w:pPr>
      <w:r>
        <w:rPr>
          <w:b/>
        </w:rPr>
        <w:t>Institūcijas</w:t>
      </w:r>
    </w:p>
    <w:p w:rsidR="00845E16" w:rsidRDefault="002D4A44">
      <w:r>
        <w:t>Veselības ministrija</w:t>
      </w:r>
    </w:p>
    <w:p w:rsidR="00845E16" w:rsidRDefault="002D4A44">
      <w:r>
        <w:t>Nacionālais veselības dienests</w:t>
      </w:r>
    </w:p>
    <w:p w:rsidR="00845E16" w:rsidRDefault="002D4A44">
      <w:r>
        <w:t>Laboratorijas, kuras veic Covid-19 testu,   Centrālā laboratorija,</w:t>
      </w:r>
      <w:r w:rsidR="009016AC">
        <w:t xml:space="preserve"> </w:t>
      </w:r>
      <w:r>
        <w:t>E. Gulbja laboratorija ,MFD Laboratorija, Valsts zinātniskais institūts "BIOR".</w:t>
      </w:r>
    </w:p>
    <w:p w:rsidR="00845E16" w:rsidRDefault="002D4A44">
      <w:pPr>
        <w:spacing w:before="270" w:after="180"/>
      </w:pPr>
      <w:r>
        <w:rPr>
          <w:b/>
          <w:sz w:val="30"/>
        </w:rPr>
        <w:t>7.2. Administratīvo izmaksu monetārs novērtējums</w:t>
      </w:r>
    </w:p>
    <w:p w:rsidR="00845E16" w:rsidRDefault="002D4A44">
      <w:pPr>
        <w:spacing w:before="90" w:after="90"/>
      </w:pPr>
      <w:r>
        <w:rPr>
          <w:b/>
        </w:rPr>
        <w:t>Vai projekts skar šo jomu?</w:t>
      </w:r>
    </w:p>
    <w:p w:rsidR="00845E16" w:rsidRDefault="002D4A44">
      <w:r>
        <w:t>Nē</w:t>
      </w:r>
    </w:p>
    <w:p w:rsidR="00845E16" w:rsidRDefault="002D4A44">
      <w:pPr>
        <w:spacing w:before="270" w:after="180"/>
      </w:pPr>
      <w:r>
        <w:rPr>
          <w:b/>
          <w:sz w:val="30"/>
        </w:rPr>
        <w:t>7.3. Atbilstības izmaksu monetārs novērtējums</w:t>
      </w:r>
    </w:p>
    <w:p w:rsidR="00845E16" w:rsidRDefault="002D4A44">
      <w:pPr>
        <w:spacing w:before="90" w:after="90"/>
      </w:pPr>
      <w:r>
        <w:rPr>
          <w:b/>
        </w:rPr>
        <w:t>Vai projekts skar šo jomu?</w:t>
      </w:r>
    </w:p>
    <w:p w:rsidR="00845E16" w:rsidRDefault="002D4A44">
      <w:r>
        <w:t>Nē</w:t>
      </w:r>
    </w:p>
    <w:p w:rsidR="00845E16" w:rsidRDefault="002D4A44">
      <w:pPr>
        <w:spacing w:before="270" w:after="180"/>
      </w:pPr>
      <w:r>
        <w:rPr>
          <w:b/>
          <w:sz w:val="30"/>
        </w:rPr>
        <w:t>7.4. Projekta izpildes ietekme uz pārvaldes funkcijām un institucionālo struktūru</w:t>
      </w:r>
    </w:p>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4371"/>
        <w:gridCol w:w="900"/>
        <w:gridCol w:w="4371"/>
      </w:tblGrid>
      <w:tr w:rsidR="00845E16">
        <w:tc>
          <w:tcPr>
            <w:tcW w:w="4371" w:type="dxa"/>
            <w:shd w:val="clear" w:color="auto" w:fill="FFFFFF"/>
            <w:noWrap/>
            <w:tcMar>
              <w:top w:w="75" w:type="dxa"/>
              <w:left w:w="75" w:type="dxa"/>
              <w:bottom w:w="75" w:type="dxa"/>
              <w:right w:w="75" w:type="dxa"/>
            </w:tcMar>
            <w:vAlign w:val="center"/>
          </w:tcPr>
          <w:p w:rsidR="00845E16" w:rsidRDefault="002D4A44">
            <w:pPr>
              <w:jc w:val="left"/>
            </w:pPr>
            <w:r>
              <w:rPr>
                <w:b/>
              </w:rPr>
              <w:t>Ietekme</w:t>
            </w:r>
          </w:p>
        </w:tc>
        <w:tc>
          <w:tcPr>
            <w:tcW w:w="900" w:type="dxa"/>
            <w:shd w:val="clear" w:color="auto" w:fill="FFFFFF"/>
            <w:noWrap/>
            <w:tcMar>
              <w:top w:w="75" w:type="dxa"/>
              <w:left w:w="75" w:type="dxa"/>
              <w:bottom w:w="75" w:type="dxa"/>
              <w:right w:w="75" w:type="dxa"/>
            </w:tcMar>
            <w:vAlign w:val="center"/>
          </w:tcPr>
          <w:p w:rsidR="00845E16" w:rsidRDefault="002D4A44">
            <w:pPr>
              <w:jc w:val="left"/>
            </w:pPr>
            <w:r>
              <w:rPr>
                <w:b/>
              </w:rPr>
              <w:t>Jā/Nē</w:t>
            </w:r>
          </w:p>
        </w:tc>
        <w:tc>
          <w:tcPr>
            <w:tcW w:w="4371" w:type="dxa"/>
            <w:shd w:val="clear" w:color="auto" w:fill="FFFFFF"/>
            <w:noWrap/>
            <w:tcMar>
              <w:top w:w="75" w:type="dxa"/>
              <w:left w:w="75" w:type="dxa"/>
              <w:bottom w:w="75" w:type="dxa"/>
              <w:right w:w="75" w:type="dxa"/>
            </w:tcMar>
            <w:vAlign w:val="center"/>
          </w:tcPr>
          <w:p w:rsidR="00845E16" w:rsidRDefault="002D4A44">
            <w:pPr>
              <w:jc w:val="left"/>
            </w:pPr>
            <w:r>
              <w:rPr>
                <w:b/>
              </w:rPr>
              <w:t>Skaidrojums</w:t>
            </w:r>
          </w:p>
        </w:tc>
      </w:tr>
      <w:tr w:rsidR="00845E16">
        <w:tc>
          <w:tcPr>
            <w:tcW w:w="4371" w:type="dxa"/>
            <w:shd w:val="clear" w:color="auto" w:fill="FFFFFF"/>
            <w:noWrap/>
            <w:tcMar>
              <w:top w:w="75" w:type="dxa"/>
              <w:left w:w="75" w:type="dxa"/>
              <w:bottom w:w="75" w:type="dxa"/>
              <w:right w:w="75" w:type="dxa"/>
            </w:tcMar>
            <w:vAlign w:val="center"/>
          </w:tcPr>
          <w:p w:rsidR="00845E16" w:rsidRDefault="002D4A44">
            <w:pPr>
              <w:jc w:val="left"/>
            </w:pPr>
            <w:r>
              <w:t>1. Tiks veidota jauna institūcija</w:t>
            </w:r>
          </w:p>
        </w:tc>
        <w:tc>
          <w:tcPr>
            <w:tcW w:w="900" w:type="dxa"/>
            <w:shd w:val="clear" w:color="auto" w:fill="FFFFFF"/>
            <w:noWrap/>
            <w:tcMar>
              <w:top w:w="75" w:type="dxa"/>
              <w:left w:w="75" w:type="dxa"/>
              <w:bottom w:w="75" w:type="dxa"/>
              <w:right w:w="75" w:type="dxa"/>
            </w:tcMar>
            <w:vAlign w:val="center"/>
          </w:tcPr>
          <w:p w:rsidR="00845E16" w:rsidRDefault="002D4A44">
            <w:pPr>
              <w:jc w:val="left"/>
            </w:pPr>
            <w:r>
              <w:t>Nē</w:t>
            </w:r>
          </w:p>
        </w:tc>
        <w:tc>
          <w:tcPr>
            <w:tcW w:w="4371" w:type="dxa"/>
            <w:shd w:val="clear" w:color="auto" w:fill="FFFFFF"/>
            <w:noWrap/>
            <w:tcMar>
              <w:top w:w="75" w:type="dxa"/>
              <w:left w:w="75" w:type="dxa"/>
              <w:bottom w:w="75" w:type="dxa"/>
              <w:right w:w="75" w:type="dxa"/>
            </w:tcMar>
            <w:vAlign w:val="center"/>
          </w:tcPr>
          <w:p w:rsidR="00845E16" w:rsidRDefault="002D4A44">
            <w:r>
              <w:t>-</w:t>
            </w:r>
          </w:p>
        </w:tc>
      </w:tr>
      <w:tr w:rsidR="00845E16">
        <w:tc>
          <w:tcPr>
            <w:tcW w:w="4371" w:type="dxa"/>
            <w:shd w:val="clear" w:color="auto" w:fill="FFFFFF"/>
            <w:noWrap/>
            <w:tcMar>
              <w:top w:w="75" w:type="dxa"/>
              <w:left w:w="75" w:type="dxa"/>
              <w:bottom w:w="75" w:type="dxa"/>
              <w:right w:w="75" w:type="dxa"/>
            </w:tcMar>
            <w:vAlign w:val="center"/>
          </w:tcPr>
          <w:p w:rsidR="00845E16" w:rsidRDefault="002D4A44">
            <w:pPr>
              <w:jc w:val="left"/>
            </w:pPr>
            <w:r>
              <w:t>2. Tiks likvidēta institūcija</w:t>
            </w:r>
          </w:p>
        </w:tc>
        <w:tc>
          <w:tcPr>
            <w:tcW w:w="900" w:type="dxa"/>
            <w:shd w:val="clear" w:color="auto" w:fill="FFFFFF"/>
            <w:noWrap/>
            <w:tcMar>
              <w:top w:w="75" w:type="dxa"/>
              <w:left w:w="75" w:type="dxa"/>
              <w:bottom w:w="75" w:type="dxa"/>
              <w:right w:w="75" w:type="dxa"/>
            </w:tcMar>
            <w:vAlign w:val="center"/>
          </w:tcPr>
          <w:p w:rsidR="00845E16" w:rsidRDefault="002D4A44">
            <w:pPr>
              <w:jc w:val="left"/>
            </w:pPr>
            <w:r>
              <w:t>Nē</w:t>
            </w:r>
          </w:p>
        </w:tc>
        <w:tc>
          <w:tcPr>
            <w:tcW w:w="4371" w:type="dxa"/>
            <w:shd w:val="clear" w:color="auto" w:fill="FFFFFF"/>
            <w:noWrap/>
            <w:tcMar>
              <w:top w:w="75" w:type="dxa"/>
              <w:left w:w="75" w:type="dxa"/>
              <w:bottom w:w="75" w:type="dxa"/>
              <w:right w:w="75" w:type="dxa"/>
            </w:tcMar>
            <w:vAlign w:val="center"/>
          </w:tcPr>
          <w:p w:rsidR="00845E16" w:rsidRDefault="002D4A44">
            <w:r>
              <w:t>-</w:t>
            </w:r>
          </w:p>
        </w:tc>
      </w:tr>
      <w:tr w:rsidR="00845E16">
        <w:tc>
          <w:tcPr>
            <w:tcW w:w="4371" w:type="dxa"/>
            <w:shd w:val="clear" w:color="auto" w:fill="FFFFFF"/>
            <w:noWrap/>
            <w:tcMar>
              <w:top w:w="75" w:type="dxa"/>
              <w:left w:w="75" w:type="dxa"/>
              <w:bottom w:w="75" w:type="dxa"/>
              <w:right w:w="75" w:type="dxa"/>
            </w:tcMar>
            <w:vAlign w:val="center"/>
          </w:tcPr>
          <w:p w:rsidR="00845E16" w:rsidRDefault="002D4A44">
            <w:pPr>
              <w:jc w:val="left"/>
            </w:pPr>
            <w:r>
              <w:t>3. Tiks veikta esošās institūcijas reorganizācija</w:t>
            </w:r>
          </w:p>
        </w:tc>
        <w:tc>
          <w:tcPr>
            <w:tcW w:w="900" w:type="dxa"/>
            <w:shd w:val="clear" w:color="auto" w:fill="FFFFFF"/>
            <w:noWrap/>
            <w:tcMar>
              <w:top w:w="75" w:type="dxa"/>
              <w:left w:w="75" w:type="dxa"/>
              <w:bottom w:w="75" w:type="dxa"/>
              <w:right w:w="75" w:type="dxa"/>
            </w:tcMar>
            <w:vAlign w:val="center"/>
          </w:tcPr>
          <w:p w:rsidR="00845E16" w:rsidRDefault="002D4A44">
            <w:pPr>
              <w:jc w:val="left"/>
            </w:pPr>
            <w:r>
              <w:t>Nē</w:t>
            </w:r>
          </w:p>
        </w:tc>
        <w:tc>
          <w:tcPr>
            <w:tcW w:w="4371" w:type="dxa"/>
            <w:shd w:val="clear" w:color="auto" w:fill="FFFFFF"/>
            <w:noWrap/>
            <w:tcMar>
              <w:top w:w="75" w:type="dxa"/>
              <w:left w:w="75" w:type="dxa"/>
              <w:bottom w:w="75" w:type="dxa"/>
              <w:right w:w="75" w:type="dxa"/>
            </w:tcMar>
            <w:vAlign w:val="center"/>
          </w:tcPr>
          <w:p w:rsidR="00845E16" w:rsidRDefault="002D4A44">
            <w:r>
              <w:t>-</w:t>
            </w:r>
          </w:p>
        </w:tc>
      </w:tr>
      <w:tr w:rsidR="00845E16">
        <w:tc>
          <w:tcPr>
            <w:tcW w:w="4371" w:type="dxa"/>
            <w:shd w:val="clear" w:color="auto" w:fill="FFFFFF"/>
            <w:noWrap/>
            <w:tcMar>
              <w:top w:w="75" w:type="dxa"/>
              <w:left w:w="75" w:type="dxa"/>
              <w:bottom w:w="75" w:type="dxa"/>
              <w:right w:w="75" w:type="dxa"/>
            </w:tcMar>
            <w:vAlign w:val="center"/>
          </w:tcPr>
          <w:p w:rsidR="00845E16" w:rsidRDefault="002D4A44">
            <w:pPr>
              <w:jc w:val="left"/>
            </w:pPr>
            <w:r>
              <w:t>4. Institūcijas funkcijas un uzdevumi tiks mainīti (paplašināti vai sašaurināti)</w:t>
            </w:r>
          </w:p>
        </w:tc>
        <w:tc>
          <w:tcPr>
            <w:tcW w:w="900" w:type="dxa"/>
            <w:shd w:val="clear" w:color="auto" w:fill="FFFFFF"/>
            <w:noWrap/>
            <w:tcMar>
              <w:top w:w="75" w:type="dxa"/>
              <w:left w:w="75" w:type="dxa"/>
              <w:bottom w:w="75" w:type="dxa"/>
              <w:right w:w="75" w:type="dxa"/>
            </w:tcMar>
            <w:vAlign w:val="center"/>
          </w:tcPr>
          <w:p w:rsidR="00845E16" w:rsidRDefault="002D4A44">
            <w:pPr>
              <w:jc w:val="left"/>
            </w:pPr>
            <w:r>
              <w:t>Nē</w:t>
            </w:r>
          </w:p>
        </w:tc>
        <w:tc>
          <w:tcPr>
            <w:tcW w:w="4371" w:type="dxa"/>
            <w:shd w:val="clear" w:color="auto" w:fill="FFFFFF"/>
            <w:noWrap/>
            <w:tcMar>
              <w:top w:w="75" w:type="dxa"/>
              <w:left w:w="75" w:type="dxa"/>
              <w:bottom w:w="75" w:type="dxa"/>
              <w:right w:w="75" w:type="dxa"/>
            </w:tcMar>
            <w:vAlign w:val="center"/>
          </w:tcPr>
          <w:p w:rsidR="00845E16" w:rsidRDefault="002D4A44">
            <w:r>
              <w:t>-</w:t>
            </w:r>
          </w:p>
        </w:tc>
      </w:tr>
      <w:tr w:rsidR="00845E16">
        <w:tc>
          <w:tcPr>
            <w:tcW w:w="4371" w:type="dxa"/>
            <w:shd w:val="clear" w:color="auto" w:fill="FFFFFF"/>
            <w:noWrap/>
            <w:tcMar>
              <w:top w:w="75" w:type="dxa"/>
              <w:left w:w="75" w:type="dxa"/>
              <w:bottom w:w="75" w:type="dxa"/>
              <w:right w:w="75" w:type="dxa"/>
            </w:tcMar>
            <w:vAlign w:val="center"/>
          </w:tcPr>
          <w:p w:rsidR="00845E16" w:rsidRDefault="002D4A44">
            <w:pPr>
              <w:jc w:val="left"/>
            </w:pPr>
            <w:r>
              <w:t>5. Tiks veikta iekšējo institūcijas procesu efektivizācija</w:t>
            </w:r>
          </w:p>
        </w:tc>
        <w:tc>
          <w:tcPr>
            <w:tcW w:w="900" w:type="dxa"/>
            <w:shd w:val="clear" w:color="auto" w:fill="FFFFFF"/>
            <w:noWrap/>
            <w:tcMar>
              <w:top w:w="75" w:type="dxa"/>
              <w:left w:w="75" w:type="dxa"/>
              <w:bottom w:w="75" w:type="dxa"/>
              <w:right w:w="75" w:type="dxa"/>
            </w:tcMar>
            <w:vAlign w:val="center"/>
          </w:tcPr>
          <w:p w:rsidR="00845E16" w:rsidRDefault="002D4A44">
            <w:pPr>
              <w:jc w:val="left"/>
            </w:pPr>
            <w:r>
              <w:t>Nē</w:t>
            </w:r>
          </w:p>
        </w:tc>
        <w:tc>
          <w:tcPr>
            <w:tcW w:w="4371" w:type="dxa"/>
            <w:shd w:val="clear" w:color="auto" w:fill="FFFFFF"/>
            <w:noWrap/>
            <w:tcMar>
              <w:top w:w="75" w:type="dxa"/>
              <w:left w:w="75" w:type="dxa"/>
              <w:bottom w:w="75" w:type="dxa"/>
              <w:right w:w="75" w:type="dxa"/>
            </w:tcMar>
            <w:vAlign w:val="center"/>
          </w:tcPr>
          <w:p w:rsidR="00845E16" w:rsidRDefault="002D4A44">
            <w:r>
              <w:t>-</w:t>
            </w:r>
          </w:p>
        </w:tc>
      </w:tr>
      <w:tr w:rsidR="00845E16">
        <w:tc>
          <w:tcPr>
            <w:tcW w:w="4371" w:type="dxa"/>
            <w:shd w:val="clear" w:color="auto" w:fill="FFFFFF"/>
            <w:noWrap/>
            <w:tcMar>
              <w:top w:w="75" w:type="dxa"/>
              <w:left w:w="75" w:type="dxa"/>
              <w:bottom w:w="75" w:type="dxa"/>
              <w:right w:w="75" w:type="dxa"/>
            </w:tcMar>
            <w:vAlign w:val="center"/>
          </w:tcPr>
          <w:p w:rsidR="00845E16" w:rsidRDefault="002D4A44">
            <w:pPr>
              <w:jc w:val="left"/>
            </w:pPr>
            <w:r>
              <w:lastRenderedPageBreak/>
              <w:t>6. Tiks veikta iekšējo institūcijas procesu digitalizācija</w:t>
            </w:r>
          </w:p>
        </w:tc>
        <w:tc>
          <w:tcPr>
            <w:tcW w:w="900" w:type="dxa"/>
            <w:shd w:val="clear" w:color="auto" w:fill="FFFFFF"/>
            <w:noWrap/>
            <w:tcMar>
              <w:top w:w="75" w:type="dxa"/>
              <w:left w:w="75" w:type="dxa"/>
              <w:bottom w:w="75" w:type="dxa"/>
              <w:right w:w="75" w:type="dxa"/>
            </w:tcMar>
            <w:vAlign w:val="center"/>
          </w:tcPr>
          <w:p w:rsidR="00845E16" w:rsidRDefault="002D4A44">
            <w:pPr>
              <w:jc w:val="left"/>
            </w:pPr>
            <w:r>
              <w:t>Nē</w:t>
            </w:r>
          </w:p>
        </w:tc>
        <w:tc>
          <w:tcPr>
            <w:tcW w:w="4371" w:type="dxa"/>
            <w:shd w:val="clear" w:color="auto" w:fill="FFFFFF"/>
            <w:noWrap/>
            <w:tcMar>
              <w:top w:w="75" w:type="dxa"/>
              <w:left w:w="75" w:type="dxa"/>
              <w:bottom w:w="75" w:type="dxa"/>
              <w:right w:w="75" w:type="dxa"/>
            </w:tcMar>
            <w:vAlign w:val="center"/>
          </w:tcPr>
          <w:p w:rsidR="00845E16" w:rsidRDefault="002D4A44">
            <w:r>
              <w:t>-</w:t>
            </w:r>
          </w:p>
        </w:tc>
      </w:tr>
      <w:tr w:rsidR="00845E16">
        <w:tc>
          <w:tcPr>
            <w:tcW w:w="4371" w:type="dxa"/>
            <w:shd w:val="clear" w:color="auto" w:fill="FFFFFF"/>
            <w:noWrap/>
            <w:tcMar>
              <w:top w:w="75" w:type="dxa"/>
              <w:left w:w="75" w:type="dxa"/>
              <w:bottom w:w="75" w:type="dxa"/>
              <w:right w:w="75" w:type="dxa"/>
            </w:tcMar>
            <w:vAlign w:val="center"/>
          </w:tcPr>
          <w:p w:rsidR="00845E16" w:rsidRDefault="002D4A44">
            <w:pPr>
              <w:jc w:val="left"/>
            </w:pPr>
            <w:r>
              <w:t>7. Tiks veikta iekšējo institūcijas procesu optimizācija</w:t>
            </w:r>
          </w:p>
        </w:tc>
        <w:tc>
          <w:tcPr>
            <w:tcW w:w="900" w:type="dxa"/>
            <w:shd w:val="clear" w:color="auto" w:fill="FFFFFF"/>
            <w:noWrap/>
            <w:tcMar>
              <w:top w:w="75" w:type="dxa"/>
              <w:left w:w="75" w:type="dxa"/>
              <w:bottom w:w="75" w:type="dxa"/>
              <w:right w:w="75" w:type="dxa"/>
            </w:tcMar>
            <w:vAlign w:val="center"/>
          </w:tcPr>
          <w:p w:rsidR="00845E16" w:rsidRDefault="002D4A44">
            <w:pPr>
              <w:jc w:val="left"/>
            </w:pPr>
            <w:r>
              <w:t>Nē</w:t>
            </w:r>
          </w:p>
        </w:tc>
        <w:tc>
          <w:tcPr>
            <w:tcW w:w="4371" w:type="dxa"/>
            <w:shd w:val="clear" w:color="auto" w:fill="FFFFFF"/>
            <w:noWrap/>
            <w:tcMar>
              <w:top w:w="75" w:type="dxa"/>
              <w:left w:w="75" w:type="dxa"/>
              <w:bottom w:w="75" w:type="dxa"/>
              <w:right w:w="75" w:type="dxa"/>
            </w:tcMar>
            <w:vAlign w:val="center"/>
          </w:tcPr>
          <w:p w:rsidR="00845E16" w:rsidRDefault="002D4A44">
            <w:r>
              <w:t>-</w:t>
            </w:r>
          </w:p>
        </w:tc>
      </w:tr>
      <w:tr w:rsidR="00845E16">
        <w:tc>
          <w:tcPr>
            <w:tcW w:w="4371" w:type="dxa"/>
            <w:shd w:val="clear" w:color="auto" w:fill="FFFFFF"/>
            <w:noWrap/>
            <w:tcMar>
              <w:top w:w="75" w:type="dxa"/>
              <w:left w:w="75" w:type="dxa"/>
              <w:bottom w:w="75" w:type="dxa"/>
              <w:right w:w="75" w:type="dxa"/>
            </w:tcMar>
            <w:vAlign w:val="center"/>
          </w:tcPr>
          <w:p w:rsidR="00845E16" w:rsidRDefault="002D4A44">
            <w:pPr>
              <w:jc w:val="left"/>
            </w:pPr>
            <w:r>
              <w:t>8. Cita informācija</w:t>
            </w:r>
          </w:p>
        </w:tc>
        <w:tc>
          <w:tcPr>
            <w:tcW w:w="900" w:type="dxa"/>
            <w:shd w:val="clear" w:color="auto" w:fill="FFFFFF"/>
            <w:noWrap/>
            <w:tcMar>
              <w:top w:w="75" w:type="dxa"/>
              <w:left w:w="75" w:type="dxa"/>
              <w:bottom w:w="75" w:type="dxa"/>
              <w:right w:w="75" w:type="dxa"/>
            </w:tcMar>
            <w:vAlign w:val="center"/>
          </w:tcPr>
          <w:p w:rsidR="00845E16" w:rsidRDefault="002D4A44">
            <w:pPr>
              <w:jc w:val="left"/>
            </w:pPr>
            <w:r>
              <w:t>Nē</w:t>
            </w:r>
          </w:p>
        </w:tc>
        <w:tc>
          <w:tcPr>
            <w:tcW w:w="4371" w:type="dxa"/>
            <w:shd w:val="clear" w:color="auto" w:fill="FFFFFF"/>
            <w:noWrap/>
            <w:tcMar>
              <w:top w:w="75" w:type="dxa"/>
              <w:left w:w="75" w:type="dxa"/>
              <w:bottom w:w="75" w:type="dxa"/>
              <w:right w:w="75" w:type="dxa"/>
            </w:tcMar>
            <w:vAlign w:val="center"/>
          </w:tcPr>
          <w:p w:rsidR="00845E16" w:rsidRDefault="002D4A44">
            <w:r>
              <w:t>-</w:t>
            </w:r>
          </w:p>
        </w:tc>
      </w:tr>
    </w:tbl>
    <w:p w:rsidR="00845E16" w:rsidRDefault="002D4A44">
      <w:pPr>
        <w:spacing w:before="270" w:after="180"/>
      </w:pPr>
      <w:r>
        <w:rPr>
          <w:b/>
          <w:sz w:val="30"/>
        </w:rPr>
        <w:t>7.5. Cita informācija</w:t>
      </w:r>
    </w:p>
    <w:p w:rsidR="00845E16" w:rsidRDefault="002D4A44">
      <w:pPr>
        <w:spacing w:before="90" w:after="90"/>
      </w:pPr>
      <w:r>
        <w:rPr>
          <w:b/>
        </w:rPr>
        <w:t>Cita informācija</w:t>
      </w:r>
    </w:p>
    <w:p w:rsidR="00845E16" w:rsidRDefault="002D4A44">
      <w:r>
        <w:t>-</w:t>
      </w:r>
    </w:p>
    <w:p w:rsidR="00845E16" w:rsidRDefault="002D4A44">
      <w:pPr>
        <w:spacing w:before="180"/>
      </w:pPr>
      <w:r>
        <w:rPr>
          <w:b/>
          <w:sz w:val="32"/>
        </w:rPr>
        <w:t>8. Horizontālā ietekme</w:t>
      </w:r>
    </w:p>
    <w:p w:rsidR="00845E16" w:rsidRDefault="002D4A44">
      <w:pPr>
        <w:spacing w:before="270" w:after="180"/>
      </w:pPr>
      <w:r>
        <w:rPr>
          <w:b/>
          <w:sz w:val="30"/>
        </w:rPr>
        <w:t>8.1. Projekta tiesiskā regulējuma ietekme</w:t>
      </w:r>
    </w:p>
    <w:p w:rsidR="00845E16" w:rsidRDefault="002D4A44">
      <w:pPr>
        <w:spacing w:before="270" w:after="180"/>
      </w:pPr>
      <w:r>
        <w:rPr>
          <w:b/>
          <w:sz w:val="30"/>
        </w:rPr>
        <w:t>8.1.1. uz publisku pakalpojumu attīstību</w:t>
      </w:r>
    </w:p>
    <w:p w:rsidR="00845E16" w:rsidRDefault="002D4A44">
      <w:pPr>
        <w:spacing w:before="90" w:after="90"/>
      </w:pPr>
      <w:r>
        <w:rPr>
          <w:b/>
        </w:rPr>
        <w:t>Vai projekts skar šo jomu?</w:t>
      </w:r>
    </w:p>
    <w:p w:rsidR="00845E16" w:rsidRDefault="002D4A44">
      <w:r>
        <w:t>Jā</w:t>
      </w:r>
    </w:p>
    <w:p w:rsidR="00845E16" w:rsidRDefault="002D4A44">
      <w:pPr>
        <w:spacing w:before="90" w:after="90"/>
      </w:pPr>
      <w:r>
        <w:rPr>
          <w:b/>
        </w:rPr>
        <w:t>Apraksts</w:t>
      </w:r>
    </w:p>
    <w:p w:rsidR="00845E16" w:rsidRDefault="002D4A44">
      <w:r>
        <w:t>Tiks nodrošināts kvalitatīvs klātienes izglītības process epidemioloģiski drošā mācību vidē.</w:t>
      </w:r>
    </w:p>
    <w:p w:rsidR="00845E16" w:rsidRDefault="002D4A44">
      <w:pPr>
        <w:spacing w:before="270" w:after="180"/>
      </w:pPr>
      <w:r>
        <w:rPr>
          <w:b/>
          <w:sz w:val="30"/>
        </w:rPr>
        <w:t>8.1.2. uz valsts un pašvaldību informācij</w:t>
      </w:r>
      <w:r>
        <w:rPr>
          <w:b/>
          <w:sz w:val="30"/>
        </w:rPr>
        <w:t>as un komunikācijas tehnoloģiju attīstību</w:t>
      </w:r>
    </w:p>
    <w:p w:rsidR="00845E16" w:rsidRDefault="002D4A44">
      <w:pPr>
        <w:spacing w:before="90" w:after="90"/>
      </w:pPr>
      <w:r>
        <w:rPr>
          <w:b/>
        </w:rPr>
        <w:t>Vai projekts skar šo jomu?</w:t>
      </w:r>
    </w:p>
    <w:p w:rsidR="00845E16" w:rsidRDefault="002D4A44">
      <w:r>
        <w:t>Jā</w:t>
      </w:r>
    </w:p>
    <w:p w:rsidR="00845E16" w:rsidRDefault="002D4A44">
      <w:pPr>
        <w:spacing w:before="90" w:after="90"/>
      </w:pPr>
      <w:r>
        <w:rPr>
          <w:b/>
        </w:rPr>
        <w:t>Apraksts</w:t>
      </w:r>
    </w:p>
    <w:p w:rsidR="00845E16" w:rsidRDefault="002D4A44">
      <w:r>
        <w:t>Tiks nodrošināta informācijas apmaiņa starp valsts informācijas sistēmām, tādējādi vis</w:t>
      </w:r>
      <w:r w:rsidR="009016AC">
        <w:t>as sabiedrības interesēs attīstī</w:t>
      </w:r>
      <w:r>
        <w:t>t un pilnveidoto informācijas un komunikācijas tehnoloģiju pielietošanu izglītības procesā.</w:t>
      </w:r>
    </w:p>
    <w:p w:rsidR="00845E16" w:rsidRDefault="002D4A44">
      <w:pPr>
        <w:spacing w:before="270" w:after="180"/>
      </w:pPr>
      <w:r>
        <w:rPr>
          <w:b/>
          <w:sz w:val="30"/>
        </w:rPr>
        <w:t>8.1.3. uz informācijas sabiedrības politikas ī</w:t>
      </w:r>
      <w:r>
        <w:rPr>
          <w:b/>
          <w:sz w:val="30"/>
        </w:rPr>
        <w:t>stenošanu</w:t>
      </w:r>
    </w:p>
    <w:p w:rsidR="00845E16" w:rsidRDefault="002D4A44">
      <w:pPr>
        <w:spacing w:before="90" w:after="90"/>
      </w:pPr>
      <w:r>
        <w:rPr>
          <w:b/>
        </w:rPr>
        <w:t>Vai projekts skar šo jomu?</w:t>
      </w:r>
    </w:p>
    <w:p w:rsidR="00845E16" w:rsidRDefault="002D4A44">
      <w:r>
        <w:t>Nē</w:t>
      </w:r>
    </w:p>
    <w:p w:rsidR="00845E16" w:rsidRDefault="002D4A44">
      <w:pPr>
        <w:spacing w:before="270" w:after="180"/>
      </w:pPr>
      <w:r>
        <w:rPr>
          <w:b/>
          <w:sz w:val="30"/>
        </w:rPr>
        <w:t>8.1.4. uz Nacionālā attīstības plāna rādītājiem</w:t>
      </w:r>
    </w:p>
    <w:p w:rsidR="00845E16" w:rsidRDefault="002D4A44">
      <w:pPr>
        <w:spacing w:before="90" w:after="90"/>
      </w:pPr>
      <w:r>
        <w:rPr>
          <w:b/>
        </w:rPr>
        <w:t>Vai projekts skar šo jomu?</w:t>
      </w:r>
    </w:p>
    <w:p w:rsidR="00845E16" w:rsidRDefault="002D4A44">
      <w:r>
        <w:t>Nē</w:t>
      </w:r>
    </w:p>
    <w:p w:rsidR="00845E16" w:rsidRDefault="002D4A44">
      <w:pPr>
        <w:spacing w:before="270" w:after="180"/>
      </w:pPr>
      <w:r>
        <w:rPr>
          <w:b/>
          <w:sz w:val="30"/>
        </w:rPr>
        <w:lastRenderedPageBreak/>
        <w:t>8.1.5. uz teritoriju attīstību</w:t>
      </w:r>
    </w:p>
    <w:p w:rsidR="00845E16" w:rsidRDefault="002D4A44">
      <w:pPr>
        <w:spacing w:before="90" w:after="90"/>
      </w:pPr>
      <w:r>
        <w:rPr>
          <w:b/>
        </w:rPr>
        <w:t>Vai projekts skar šo jomu?</w:t>
      </w:r>
    </w:p>
    <w:p w:rsidR="00845E16" w:rsidRDefault="002D4A44">
      <w:r>
        <w:t>Nē</w:t>
      </w:r>
    </w:p>
    <w:p w:rsidR="00845E16" w:rsidRDefault="002D4A44">
      <w:pPr>
        <w:spacing w:before="270" w:after="180"/>
      </w:pPr>
      <w:r>
        <w:rPr>
          <w:b/>
          <w:sz w:val="30"/>
        </w:rPr>
        <w:t>8.1.6. uz vidi</w:t>
      </w:r>
    </w:p>
    <w:p w:rsidR="00845E16" w:rsidRDefault="002D4A44">
      <w:pPr>
        <w:spacing w:before="90" w:after="90"/>
      </w:pPr>
      <w:r>
        <w:rPr>
          <w:b/>
        </w:rPr>
        <w:t>Vai projekts skar šo jomu?</w:t>
      </w:r>
    </w:p>
    <w:p w:rsidR="00845E16" w:rsidRDefault="002D4A44">
      <w:r>
        <w:t>Nē</w:t>
      </w:r>
    </w:p>
    <w:p w:rsidR="00845E16" w:rsidRDefault="002D4A44">
      <w:pPr>
        <w:spacing w:before="270" w:after="180"/>
      </w:pPr>
      <w:r>
        <w:rPr>
          <w:b/>
          <w:sz w:val="30"/>
        </w:rPr>
        <w:t>8.1.7. uz klimatneitralitāti</w:t>
      </w:r>
    </w:p>
    <w:p w:rsidR="00845E16" w:rsidRDefault="002D4A44">
      <w:pPr>
        <w:spacing w:before="90" w:after="90"/>
      </w:pPr>
      <w:r>
        <w:rPr>
          <w:b/>
        </w:rPr>
        <w:t>Vai projekts skar šo jomu?</w:t>
      </w:r>
    </w:p>
    <w:p w:rsidR="00845E16" w:rsidRDefault="002D4A44">
      <w:r>
        <w:t>Nē</w:t>
      </w:r>
    </w:p>
    <w:p w:rsidR="00845E16" w:rsidRDefault="002D4A44">
      <w:pPr>
        <w:spacing w:before="270" w:after="180"/>
      </w:pPr>
      <w:r>
        <w:rPr>
          <w:b/>
          <w:sz w:val="30"/>
        </w:rPr>
        <w:t>8.1.8. uz iedzīvotāju sociālo situāciju</w:t>
      </w:r>
    </w:p>
    <w:p w:rsidR="00845E16" w:rsidRDefault="002D4A44">
      <w:pPr>
        <w:spacing w:before="90" w:after="90"/>
      </w:pPr>
      <w:r>
        <w:rPr>
          <w:b/>
        </w:rPr>
        <w:t>Vai projekts skar šo jomu?</w:t>
      </w:r>
    </w:p>
    <w:p w:rsidR="00845E16" w:rsidRDefault="002D4A44">
      <w:r>
        <w:t>Nē</w:t>
      </w:r>
    </w:p>
    <w:p w:rsidR="00845E16" w:rsidRDefault="002D4A44">
      <w:pPr>
        <w:spacing w:before="270" w:after="180"/>
      </w:pPr>
      <w:r>
        <w:rPr>
          <w:b/>
          <w:sz w:val="30"/>
        </w:rPr>
        <w:t>8.1.9. uz personu ar invaliditāti vienlīdzīgām iespējām un tiesībām</w:t>
      </w:r>
    </w:p>
    <w:p w:rsidR="00845E16" w:rsidRDefault="002D4A44">
      <w:pPr>
        <w:spacing w:before="90" w:after="90"/>
      </w:pPr>
      <w:r>
        <w:rPr>
          <w:b/>
        </w:rPr>
        <w:t>Vai projekts skar šo jomu?</w:t>
      </w:r>
    </w:p>
    <w:p w:rsidR="00845E16" w:rsidRDefault="002D4A44">
      <w:r>
        <w:t>Nē</w:t>
      </w:r>
    </w:p>
    <w:p w:rsidR="00845E16" w:rsidRDefault="002D4A44">
      <w:pPr>
        <w:spacing w:before="270" w:after="180"/>
      </w:pPr>
      <w:r>
        <w:rPr>
          <w:b/>
          <w:sz w:val="30"/>
        </w:rPr>
        <w:t>8.1.10. uz dzimumu līdztiesību</w:t>
      </w:r>
    </w:p>
    <w:p w:rsidR="00845E16" w:rsidRDefault="002D4A44">
      <w:pPr>
        <w:spacing w:before="90" w:after="90"/>
      </w:pPr>
      <w:r>
        <w:rPr>
          <w:b/>
        </w:rPr>
        <w:t>Vai projekts skar šo jomu?</w:t>
      </w:r>
    </w:p>
    <w:p w:rsidR="00845E16" w:rsidRDefault="002D4A44">
      <w:r>
        <w:t>Nē</w:t>
      </w:r>
    </w:p>
    <w:p w:rsidR="00845E16" w:rsidRDefault="002D4A44">
      <w:pPr>
        <w:spacing w:before="270" w:after="180"/>
      </w:pPr>
      <w:r>
        <w:rPr>
          <w:b/>
          <w:sz w:val="30"/>
        </w:rPr>
        <w:t>8.1.11. uz veselību</w:t>
      </w:r>
    </w:p>
    <w:p w:rsidR="00845E16" w:rsidRDefault="002D4A44">
      <w:pPr>
        <w:spacing w:before="90" w:after="90"/>
      </w:pPr>
      <w:r>
        <w:rPr>
          <w:b/>
        </w:rPr>
        <w:t>Vai projekts skar šo jomu?</w:t>
      </w:r>
    </w:p>
    <w:p w:rsidR="00845E16" w:rsidRDefault="002D4A44">
      <w:r>
        <w:t>Jā</w:t>
      </w:r>
    </w:p>
    <w:p w:rsidR="00845E16" w:rsidRDefault="002D4A44">
      <w:pPr>
        <w:spacing w:before="90" w:after="90"/>
      </w:pPr>
      <w:r>
        <w:rPr>
          <w:b/>
        </w:rPr>
        <w:t>Apraksts</w:t>
      </w:r>
    </w:p>
    <w:p w:rsidR="00845E16" w:rsidRDefault="002D4A44">
      <w:r>
        <w:t xml:space="preserve">Covid-19 siekalu testēšana izglītojamiem, izglītības iestādē nodarbinātajiem, kā arī pakalpojumu sniedzējiem, kuru sniedz pakalpojums izglītības iestādē, nodrošinās epidemioloģiski drošu mācību </w:t>
      </w:r>
      <w:r>
        <w:t>vidi un klātienes izglītības procesa īstenošanu.</w:t>
      </w:r>
    </w:p>
    <w:p w:rsidR="00845E16" w:rsidRDefault="002D4A44">
      <w:pPr>
        <w:spacing w:before="270" w:after="180"/>
      </w:pPr>
      <w:r>
        <w:rPr>
          <w:b/>
          <w:sz w:val="30"/>
        </w:rPr>
        <w:t>8.1.12. uz cilvēktiesībām, demokrātiskām vērtībām un pilsoniskās sabiedrības attīstību</w:t>
      </w:r>
    </w:p>
    <w:p w:rsidR="00845E16" w:rsidRDefault="002D4A44">
      <w:pPr>
        <w:spacing w:before="90" w:after="90"/>
      </w:pPr>
      <w:r>
        <w:rPr>
          <w:b/>
        </w:rPr>
        <w:t>Vai projekts skar šo jomu?</w:t>
      </w:r>
    </w:p>
    <w:p w:rsidR="00845E16" w:rsidRDefault="002D4A44">
      <w:r>
        <w:t>Nē</w:t>
      </w:r>
    </w:p>
    <w:p w:rsidR="00845E16" w:rsidRDefault="002D4A44">
      <w:pPr>
        <w:spacing w:before="270" w:after="180"/>
      </w:pPr>
      <w:r>
        <w:rPr>
          <w:b/>
          <w:sz w:val="30"/>
        </w:rPr>
        <w:lastRenderedPageBreak/>
        <w:t>8.1.13. uz datu aizsardzību</w:t>
      </w:r>
    </w:p>
    <w:p w:rsidR="00845E16" w:rsidRDefault="002D4A44">
      <w:pPr>
        <w:spacing w:before="90" w:after="90"/>
      </w:pPr>
      <w:r>
        <w:rPr>
          <w:b/>
        </w:rPr>
        <w:t>Vai projekts skar šo jomu?</w:t>
      </w:r>
    </w:p>
    <w:p w:rsidR="00845E16" w:rsidRDefault="002D4A44">
      <w:r>
        <w:t>Jā</w:t>
      </w:r>
    </w:p>
    <w:p w:rsidR="00845E16" w:rsidRDefault="002D4A44">
      <w:pPr>
        <w:spacing w:before="90" w:after="90"/>
      </w:pPr>
      <w:r>
        <w:rPr>
          <w:b/>
        </w:rPr>
        <w:t>Apraksts</w:t>
      </w:r>
    </w:p>
    <w:p w:rsidR="00845E16" w:rsidRDefault="002D4A44">
      <w:bookmarkStart w:id="0" w:name="_GoBack"/>
      <w:r>
        <w:t xml:space="preserve">Eiropas Parlamenta un Padomes 2016. gada 27. aprīļa regulas (ES) 2016/679 par fizisku personu aizsardzību attiecībā uz personas datu apstrādi un šādu datu brīvu apriti un ar ko atceļ direktīvu 95/46/EK (Vispārīgā datu aizsardzības regula) (turpmāk – VDAR) </w:t>
      </w:r>
      <w:r>
        <w:t>5. panta 1. punkta b) apakšpunktā ir noteikts, ka personas dati tiek vākti konkrētos, skaidros un leģitīmos nolūkos, un to turpmāku apstrādi neveic ar minētajiem nolūkiem nesavietojamā veidā. Ievērojot VDAR prasības Projektā ietvertais datu apstrādes mērķi</w:t>
      </w:r>
      <w:r>
        <w:t>s attiecībā uz izglītojamo, nodarbināto un pakalpojuma sniedzēju datu nodošanu testēšanas vajadzībām, ir nodrošināt epidemioloģiski drošu mācību vidi, lai pēc iespējas mazinātu inficēšanās riskus.</w:t>
      </w:r>
    </w:p>
    <w:bookmarkEnd w:id="0"/>
    <w:p w:rsidR="00845E16" w:rsidRDefault="002D4A44">
      <w:pPr>
        <w:spacing w:before="270" w:after="180"/>
      </w:pPr>
      <w:r>
        <w:rPr>
          <w:b/>
          <w:sz w:val="30"/>
        </w:rPr>
        <w:t>8.1.14. uz diasporu</w:t>
      </w:r>
    </w:p>
    <w:p w:rsidR="00845E16" w:rsidRDefault="002D4A44">
      <w:pPr>
        <w:spacing w:before="90" w:after="90"/>
      </w:pPr>
      <w:r>
        <w:rPr>
          <w:b/>
        </w:rPr>
        <w:t>Vai projekts skar šo jomu?</w:t>
      </w:r>
    </w:p>
    <w:p w:rsidR="00845E16" w:rsidRDefault="002D4A44">
      <w:r>
        <w:t>Nē</w:t>
      </w:r>
    </w:p>
    <w:p w:rsidR="00845E16" w:rsidRDefault="002D4A44">
      <w:pPr>
        <w:spacing w:before="270" w:after="180"/>
      </w:pPr>
      <w:r>
        <w:rPr>
          <w:b/>
          <w:sz w:val="30"/>
        </w:rPr>
        <w:t>8.1.15. u</w:t>
      </w:r>
      <w:r>
        <w:rPr>
          <w:b/>
          <w:sz w:val="30"/>
        </w:rPr>
        <w:t>z profesiju reglamentāciju</w:t>
      </w:r>
    </w:p>
    <w:p w:rsidR="00845E16" w:rsidRDefault="002D4A44">
      <w:pPr>
        <w:spacing w:before="90" w:after="90"/>
      </w:pPr>
      <w:r>
        <w:rPr>
          <w:b/>
        </w:rPr>
        <w:t>Vai projekts skar šo jomu?</w:t>
      </w:r>
    </w:p>
    <w:p w:rsidR="00845E16" w:rsidRDefault="002D4A44">
      <w:r>
        <w:t>Nē</w:t>
      </w:r>
    </w:p>
    <w:p w:rsidR="00845E16" w:rsidRDefault="002D4A44">
      <w:pPr>
        <w:spacing w:before="270" w:after="180"/>
      </w:pPr>
      <w:r>
        <w:rPr>
          <w:b/>
          <w:sz w:val="30"/>
        </w:rPr>
        <w:t>8.2. Cita informācija</w:t>
      </w:r>
    </w:p>
    <w:p w:rsidR="00845E16" w:rsidRDefault="002D4A44">
      <w:pPr>
        <w:spacing w:before="90" w:after="90"/>
      </w:pPr>
      <w:r>
        <w:rPr>
          <w:b/>
        </w:rPr>
        <w:t>Cita informācija</w:t>
      </w:r>
    </w:p>
    <w:p w:rsidR="00845E16" w:rsidRDefault="002D4A44">
      <w:r>
        <w:t>-</w:t>
      </w:r>
    </w:p>
    <w:sectPr w:rsidR="00845E16">
      <w:headerReference w:type="default" r:id="rId6"/>
      <w:footerReference w:type="default" r:id="rId7"/>
      <w:headerReference w:type="first" r:id="rId8"/>
      <w:footerReference w:type="first" r:id="rId9"/>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A44" w:rsidRDefault="002D4A44">
      <w:r>
        <w:separator/>
      </w:r>
    </w:p>
  </w:endnote>
  <w:endnote w:type="continuationSeparator" w:id="0">
    <w:p w:rsidR="002D4A44" w:rsidRDefault="002D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16" w:rsidRDefault="002D4A44">
    <w:pPr>
      <w:jc w:val="right"/>
    </w:pPr>
    <w:r>
      <w:rPr>
        <w:sz w:val="24"/>
        <w:szCs w:val="24"/>
      </w:rPr>
      <w:fldChar w:fldCharType="begin"/>
    </w:r>
    <w:r>
      <w:rPr>
        <w:sz w:val="24"/>
        <w:szCs w:val="24"/>
      </w:rPr>
      <w:instrText>PAGE</w:instrText>
    </w:r>
    <w:r w:rsidR="008A792F">
      <w:rPr>
        <w:sz w:val="24"/>
        <w:szCs w:val="24"/>
      </w:rPr>
      <w:fldChar w:fldCharType="separate"/>
    </w:r>
    <w:r w:rsidR="00316FF2">
      <w:rPr>
        <w:noProof/>
        <w:sz w:val="24"/>
        <w:szCs w:val="24"/>
      </w:rPr>
      <w:t>2</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D4A44">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A44" w:rsidRDefault="002D4A44">
      <w:r>
        <w:separator/>
      </w:r>
    </w:p>
  </w:footnote>
  <w:footnote w:type="continuationSeparator" w:id="0">
    <w:p w:rsidR="002D4A44" w:rsidRDefault="002D4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16" w:rsidRDefault="002D4A44">
    <w:pPr>
      <w:pStyle w:val="Header"/>
      <w:contextualSpacing w:val="0"/>
    </w:pPr>
    <w:r>
      <w:t>Anotācija (ex-ante) 21-TA-126</w:t>
    </w:r>
    <w:r>
      <w:br/>
    </w:r>
    <w:r>
      <w:t>Izdrukāts 13.09.2021. 22.11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16" w:rsidRDefault="002D4A44">
    <w:pPr>
      <w:pStyle w:val="Header"/>
      <w:contextualSpacing w:val="0"/>
    </w:pPr>
    <w:r>
      <w:t>Anotācija (ex-ante) 21-TA-126</w:t>
    </w:r>
    <w:r>
      <w:br/>
    </w:r>
    <w:r>
      <w:t>Izdrukāts 13.09.2021. 22.11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16"/>
    <w:rsid w:val="002D4A44"/>
    <w:rsid w:val="00316FF2"/>
    <w:rsid w:val="00845E16"/>
    <w:rsid w:val="008A792F"/>
    <w:rsid w:val="0090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281A2-DD2E-4E5C-860E-6346A383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333333"/>
        <w:sz w:val="28"/>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rFonts w:ascii="Arial" w:eastAsia="Arial" w:hAnsi="Arial" w:cs="Arial"/>
      <w:b/>
      <w:sz w:val="26"/>
    </w:rPr>
  </w:style>
  <w:style w:type="paragraph" w:styleId="Heading3">
    <w:name w:val="heading 3"/>
    <w:basedOn w:val="Normal"/>
    <w:next w:val="Normal"/>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rFonts w:ascii="Arial" w:eastAsia="Arial" w:hAnsi="Arial" w:cs="Arial"/>
      <w:b/>
      <w:sz w:val="22"/>
    </w:rPr>
  </w:style>
  <w:style w:type="paragraph" w:styleId="Heading6">
    <w:name w:val="heading 6"/>
    <w:basedOn w:val="Normal"/>
    <w:next w:val="Normal"/>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anotācija_(ex_ante)_21-TA-126.docx</vt:lpstr>
    </vt:vector>
  </TitlesOfParts>
  <Company/>
  <LinksUpToDate>false</LinksUpToDate>
  <CharactersWithSpaces>14226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anotācija_(ex_ante)_21-TA-126.docx</dc:title>
  <dc:creator>Daiga Dambīte</dc:creator>
  <cp:lastModifiedBy>Daiga Dambīte</cp:lastModifiedBy>
  <cp:revision>3</cp:revision>
  <dcterms:created xsi:type="dcterms:W3CDTF">2021-09-13T19:12:00Z</dcterms:created>
  <dcterms:modified xsi:type="dcterms:W3CDTF">2021-09-13T19:52:00Z</dcterms:modified>
</cp:coreProperties>
</file>