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2ADC7" w14:textId="26423FEE" w:rsidR="002D018D" w:rsidRPr="00C8193D" w:rsidRDefault="1E37B073" w:rsidP="001B4E97">
      <w:pPr>
        <w:shd w:val="clear" w:color="auto" w:fill="FFFFFF" w:themeFill="background1"/>
        <w:tabs>
          <w:tab w:val="left" w:pos="1380"/>
        </w:tabs>
        <w:spacing w:after="160" w:line="240" w:lineRule="auto"/>
        <w:ind w:firstLine="720"/>
        <w:rPr>
          <w:rFonts w:ascii="Times New Roman" w:hAnsi="Times New Roman"/>
          <w:b/>
          <w:bCs/>
          <w:sz w:val="28"/>
          <w:szCs w:val="28"/>
        </w:rPr>
      </w:pPr>
      <w:r w:rsidRPr="00C8193D">
        <w:rPr>
          <w:rFonts w:ascii="Times New Roman" w:hAnsi="Times New Roman"/>
          <w:b/>
          <w:bCs/>
          <w:sz w:val="28"/>
          <w:szCs w:val="28"/>
        </w:rPr>
        <w:t xml:space="preserve"> </w:t>
      </w:r>
    </w:p>
    <w:p w14:paraId="09541C31" w14:textId="77777777" w:rsidR="00CC79DB" w:rsidRPr="00C8193D" w:rsidRDefault="00CC79DB" w:rsidP="001B4E97">
      <w:pPr>
        <w:shd w:val="clear" w:color="auto" w:fill="FFFFFF" w:themeFill="background1"/>
        <w:tabs>
          <w:tab w:val="left" w:pos="1380"/>
        </w:tabs>
        <w:spacing w:after="160" w:line="240" w:lineRule="auto"/>
        <w:ind w:firstLine="720"/>
        <w:rPr>
          <w:rFonts w:ascii="Times New Roman" w:hAnsi="Times New Roman"/>
          <w:b/>
          <w:bCs/>
          <w:sz w:val="28"/>
          <w:szCs w:val="28"/>
        </w:rPr>
      </w:pPr>
    </w:p>
    <w:p w14:paraId="3D7D7086" w14:textId="77777777" w:rsidR="00CC79DB" w:rsidRPr="00C8193D" w:rsidRDefault="00CC79DB" w:rsidP="001B4E97">
      <w:pPr>
        <w:shd w:val="clear" w:color="auto" w:fill="FFFFFF" w:themeFill="background1"/>
        <w:tabs>
          <w:tab w:val="left" w:pos="1380"/>
        </w:tabs>
        <w:spacing w:after="160" w:line="240" w:lineRule="auto"/>
        <w:ind w:firstLine="720"/>
        <w:rPr>
          <w:rFonts w:ascii="Times New Roman" w:hAnsi="Times New Roman"/>
          <w:b/>
          <w:bCs/>
          <w:sz w:val="28"/>
          <w:szCs w:val="28"/>
        </w:rPr>
      </w:pPr>
    </w:p>
    <w:p w14:paraId="48F44FEC" w14:textId="77777777" w:rsidR="00403F8E" w:rsidRPr="00C8193D" w:rsidRDefault="00403F8E" w:rsidP="001B4E97">
      <w:pPr>
        <w:shd w:val="clear" w:color="auto" w:fill="FFFFFF" w:themeFill="background1"/>
        <w:tabs>
          <w:tab w:val="left" w:pos="1380"/>
        </w:tabs>
        <w:spacing w:after="160" w:line="240" w:lineRule="auto"/>
        <w:ind w:firstLine="720"/>
        <w:rPr>
          <w:rFonts w:ascii="Times New Roman" w:hAnsi="Times New Roman"/>
          <w:b/>
          <w:bCs/>
          <w:sz w:val="28"/>
          <w:szCs w:val="28"/>
        </w:rPr>
      </w:pPr>
    </w:p>
    <w:p w14:paraId="39D947E1" w14:textId="77777777" w:rsidR="00403F8E" w:rsidRPr="00C8193D" w:rsidRDefault="00403F8E" w:rsidP="001B4E97">
      <w:pPr>
        <w:shd w:val="clear" w:color="auto" w:fill="FFFFFF" w:themeFill="background1"/>
        <w:tabs>
          <w:tab w:val="left" w:pos="1380"/>
        </w:tabs>
        <w:spacing w:after="160" w:line="240" w:lineRule="auto"/>
        <w:ind w:firstLine="720"/>
        <w:rPr>
          <w:rFonts w:ascii="Times New Roman" w:hAnsi="Times New Roman"/>
          <w:b/>
          <w:bCs/>
          <w:sz w:val="28"/>
          <w:szCs w:val="28"/>
        </w:rPr>
      </w:pPr>
    </w:p>
    <w:p w14:paraId="497909F1" w14:textId="77777777" w:rsidR="00CC79DB" w:rsidRPr="00C8193D" w:rsidRDefault="00CC79DB" w:rsidP="001B4E97">
      <w:pPr>
        <w:shd w:val="clear" w:color="auto" w:fill="FFFFFF" w:themeFill="background1"/>
        <w:tabs>
          <w:tab w:val="left" w:pos="1380"/>
        </w:tabs>
        <w:spacing w:after="160" w:line="240" w:lineRule="auto"/>
        <w:ind w:firstLine="720"/>
        <w:rPr>
          <w:rFonts w:ascii="Times New Roman" w:hAnsi="Times New Roman"/>
          <w:b/>
          <w:sz w:val="28"/>
          <w:szCs w:val="28"/>
        </w:rPr>
      </w:pPr>
    </w:p>
    <w:p w14:paraId="6A6FFBAF" w14:textId="77777777" w:rsidR="002D018D" w:rsidRPr="00C8193D" w:rsidRDefault="002D018D" w:rsidP="001B4E97">
      <w:pPr>
        <w:shd w:val="clear" w:color="auto" w:fill="FFFFFF" w:themeFill="background1"/>
        <w:tabs>
          <w:tab w:val="left" w:pos="1380"/>
        </w:tabs>
        <w:spacing w:after="160" w:line="240" w:lineRule="auto"/>
        <w:ind w:firstLine="720"/>
        <w:jc w:val="center"/>
        <w:rPr>
          <w:rFonts w:ascii="Times New Roman" w:hAnsi="Times New Roman"/>
          <w:b/>
          <w:sz w:val="28"/>
          <w:szCs w:val="28"/>
        </w:rPr>
      </w:pPr>
    </w:p>
    <w:p w14:paraId="001E7515" w14:textId="14D5D783" w:rsidR="001B6EC0" w:rsidRPr="001B2D23" w:rsidRDefault="001B6EC0" w:rsidP="001B4E97">
      <w:pPr>
        <w:shd w:val="clear" w:color="auto" w:fill="FFFFFF" w:themeFill="background1"/>
        <w:spacing w:after="160" w:line="240" w:lineRule="auto"/>
        <w:ind w:firstLine="720"/>
        <w:jc w:val="center"/>
        <w:rPr>
          <w:rFonts w:ascii="Times New Roman" w:hAnsi="Times New Roman"/>
          <w:b/>
          <w:bCs/>
          <w:sz w:val="28"/>
          <w:szCs w:val="28"/>
        </w:rPr>
      </w:pPr>
      <w:r w:rsidRPr="001B2D23">
        <w:rPr>
          <w:rFonts w:ascii="Times New Roman" w:hAnsi="Times New Roman"/>
          <w:b/>
          <w:bCs/>
          <w:sz w:val="28"/>
          <w:szCs w:val="28"/>
        </w:rPr>
        <w:t>Koncep</w:t>
      </w:r>
      <w:r w:rsidR="00650DF8" w:rsidRPr="001B2D23">
        <w:rPr>
          <w:rFonts w:ascii="Times New Roman" w:hAnsi="Times New Roman"/>
          <w:b/>
          <w:bCs/>
          <w:sz w:val="28"/>
          <w:szCs w:val="28"/>
        </w:rPr>
        <w:t>tuālais</w:t>
      </w:r>
      <w:r w:rsidRPr="001B2D23">
        <w:rPr>
          <w:rFonts w:ascii="Times New Roman" w:hAnsi="Times New Roman"/>
          <w:b/>
          <w:bCs/>
          <w:sz w:val="28"/>
          <w:szCs w:val="28"/>
        </w:rPr>
        <w:t xml:space="preserve"> </w:t>
      </w:r>
      <w:r w:rsidR="000350EC" w:rsidRPr="001B2D23">
        <w:rPr>
          <w:rFonts w:ascii="Times New Roman" w:hAnsi="Times New Roman"/>
          <w:b/>
          <w:bCs/>
          <w:sz w:val="28"/>
          <w:szCs w:val="28"/>
        </w:rPr>
        <w:t xml:space="preserve">ziņojums </w:t>
      </w:r>
      <w:r w:rsidRPr="001B2D23">
        <w:rPr>
          <w:rFonts w:ascii="Times New Roman" w:hAnsi="Times New Roman"/>
          <w:b/>
          <w:bCs/>
          <w:sz w:val="28"/>
          <w:szCs w:val="28"/>
        </w:rPr>
        <w:t>par zāļu finansiālo pieejamību</w:t>
      </w:r>
    </w:p>
    <w:p w14:paraId="519A50DC" w14:textId="4E5C6B94" w:rsidR="009E0815" w:rsidRPr="001B2D23" w:rsidRDefault="001B6EC0" w:rsidP="001B4E97">
      <w:pPr>
        <w:shd w:val="clear" w:color="auto" w:fill="FFFFFF" w:themeFill="background1"/>
        <w:spacing w:after="160" w:line="240" w:lineRule="auto"/>
        <w:ind w:firstLine="720"/>
        <w:jc w:val="center"/>
        <w:rPr>
          <w:rFonts w:ascii="Times New Roman" w:hAnsi="Times New Roman"/>
          <w:sz w:val="28"/>
          <w:szCs w:val="28"/>
        </w:rPr>
      </w:pPr>
      <w:r w:rsidRPr="001B2D23">
        <w:rPr>
          <w:rFonts w:ascii="Times New Roman" w:hAnsi="Times New Roman"/>
          <w:sz w:val="28"/>
          <w:szCs w:val="28"/>
        </w:rPr>
        <w:t>(Informatīvā daļa)</w:t>
      </w:r>
    </w:p>
    <w:p w14:paraId="4A97FDFB" w14:textId="77777777" w:rsidR="009E0815" w:rsidRPr="001B2D23" w:rsidRDefault="009E0815" w:rsidP="001B4E97">
      <w:pPr>
        <w:shd w:val="clear" w:color="auto" w:fill="FFFFFF" w:themeFill="background1"/>
        <w:spacing w:after="160" w:line="240" w:lineRule="auto"/>
        <w:rPr>
          <w:rFonts w:ascii="Times New Roman" w:hAnsi="Times New Roman"/>
          <w:sz w:val="28"/>
          <w:szCs w:val="28"/>
        </w:rPr>
      </w:pPr>
      <w:r w:rsidRPr="001B2D23">
        <w:rPr>
          <w:rFonts w:ascii="Times New Roman" w:hAnsi="Times New Roman"/>
          <w:sz w:val="28"/>
          <w:szCs w:val="28"/>
        </w:rPr>
        <w:br w:type="page"/>
      </w:r>
    </w:p>
    <w:p w14:paraId="7EBEAE5A" w14:textId="7B57EABB" w:rsidR="00143B9A" w:rsidRPr="001B2D23" w:rsidRDefault="00143B9A" w:rsidP="001B4E97">
      <w:pPr>
        <w:shd w:val="clear" w:color="auto" w:fill="FFFFFF" w:themeFill="background1"/>
        <w:spacing w:after="0" w:line="240" w:lineRule="auto"/>
        <w:jc w:val="center"/>
        <w:rPr>
          <w:rFonts w:ascii="Times New Roman" w:hAnsi="Times New Roman"/>
          <w:b/>
          <w:sz w:val="28"/>
          <w:szCs w:val="28"/>
          <w:bdr w:val="none" w:sz="0" w:space="0" w:color="auto" w:frame="1"/>
        </w:rPr>
      </w:pPr>
      <w:r w:rsidRPr="001B2D23">
        <w:rPr>
          <w:rFonts w:ascii="Times New Roman" w:hAnsi="Times New Roman"/>
          <w:b/>
          <w:sz w:val="28"/>
          <w:szCs w:val="28"/>
          <w:bdr w:val="none" w:sz="0" w:space="0" w:color="auto" w:frame="1"/>
        </w:rPr>
        <w:lastRenderedPageBreak/>
        <w:t>SATURS</w:t>
      </w:r>
    </w:p>
    <w:p w14:paraId="76D513AC" w14:textId="77777777" w:rsidR="005C55A6" w:rsidRPr="001B2D23" w:rsidRDefault="005C55A6" w:rsidP="001B4E97">
      <w:pPr>
        <w:shd w:val="clear" w:color="auto" w:fill="FFFFFF" w:themeFill="background1"/>
        <w:spacing w:after="0" w:line="240" w:lineRule="auto"/>
        <w:jc w:val="center"/>
        <w:rPr>
          <w:rFonts w:ascii="Times New Roman" w:hAnsi="Times New Roman"/>
          <w:sz w:val="28"/>
          <w:szCs w:val="28"/>
        </w:rPr>
      </w:pPr>
    </w:p>
    <w:sdt>
      <w:sdtPr>
        <w:rPr>
          <w:rFonts w:ascii="Times New Roman" w:eastAsia="Calibri" w:hAnsi="Times New Roman" w:cs="Times New Roman"/>
          <w:color w:val="auto"/>
          <w:sz w:val="28"/>
          <w:szCs w:val="28"/>
          <w:lang w:eastAsia="en-US"/>
        </w:rPr>
        <w:id w:val="-87238506"/>
        <w:docPartObj>
          <w:docPartGallery w:val="Table of Contents"/>
          <w:docPartUnique/>
        </w:docPartObj>
      </w:sdtPr>
      <w:sdtEndPr>
        <w:rPr>
          <w:b/>
          <w:bCs/>
          <w:noProof/>
        </w:rPr>
      </w:sdtEndPr>
      <w:sdtContent>
        <w:p w14:paraId="755BCA12" w14:textId="374E2C37" w:rsidR="00304AFE" w:rsidRPr="001B2D23" w:rsidRDefault="00304AFE" w:rsidP="001B4E97">
          <w:pPr>
            <w:pStyle w:val="Saturardtjavirsraksts"/>
            <w:shd w:val="clear" w:color="auto" w:fill="FFFFFF" w:themeFill="background1"/>
            <w:spacing w:line="240" w:lineRule="auto"/>
            <w:rPr>
              <w:rFonts w:ascii="Times New Roman" w:hAnsi="Times New Roman" w:cs="Times New Roman"/>
              <w:color w:val="auto"/>
              <w:sz w:val="24"/>
              <w:szCs w:val="24"/>
            </w:rPr>
          </w:pPr>
        </w:p>
        <w:p w14:paraId="03B15622" w14:textId="7791311E" w:rsidR="00C84D93" w:rsidRPr="001B4E97" w:rsidRDefault="00304AFE" w:rsidP="001B4E97">
          <w:pPr>
            <w:pStyle w:val="Saturs1"/>
            <w:shd w:val="clear" w:color="auto" w:fill="FFFFFF" w:themeFill="background1"/>
            <w:rPr>
              <w:rFonts w:ascii="Times New Roman" w:eastAsiaTheme="minorEastAsia" w:hAnsi="Times New Roman"/>
              <w:noProof/>
              <w:lang w:eastAsia="lv-LV"/>
            </w:rPr>
          </w:pPr>
          <w:r w:rsidRPr="001B4E97">
            <w:rPr>
              <w:rFonts w:ascii="Times New Roman" w:hAnsi="Times New Roman"/>
            </w:rPr>
            <w:fldChar w:fldCharType="begin"/>
          </w:r>
          <w:r w:rsidRPr="001B4E97">
            <w:rPr>
              <w:rFonts w:ascii="Times New Roman" w:hAnsi="Times New Roman"/>
            </w:rPr>
            <w:instrText xml:space="preserve"> TOC \o "1-3" \h \z \u </w:instrText>
          </w:r>
          <w:r w:rsidRPr="001B4E97">
            <w:rPr>
              <w:rFonts w:ascii="Times New Roman" w:hAnsi="Times New Roman"/>
            </w:rPr>
            <w:fldChar w:fldCharType="separate"/>
          </w:r>
          <w:hyperlink w:anchor="_Toc110509689" w:history="1">
            <w:r w:rsidR="00C84D93" w:rsidRPr="001B2D23">
              <w:rPr>
                <w:rStyle w:val="Hipersaite"/>
                <w:rFonts w:ascii="Times New Roman" w:hAnsi="Times New Roman"/>
                <w:noProof/>
                <w:color w:val="auto"/>
                <w:sz w:val="24"/>
                <w:szCs w:val="24"/>
              </w:rPr>
              <w:t>Saīsinājumi</w:t>
            </w:r>
            <w:r w:rsidR="00C84D93" w:rsidRPr="001B4E97">
              <w:rPr>
                <w:rFonts w:ascii="Times New Roman" w:hAnsi="Times New Roman"/>
                <w:noProof/>
                <w:webHidden/>
              </w:rPr>
              <w:tab/>
            </w:r>
            <w:r w:rsidR="00C84D93" w:rsidRPr="001B4E97">
              <w:rPr>
                <w:rFonts w:ascii="Times New Roman" w:hAnsi="Times New Roman"/>
                <w:noProof/>
                <w:webHidden/>
              </w:rPr>
              <w:fldChar w:fldCharType="begin"/>
            </w:r>
            <w:r w:rsidR="00C84D93" w:rsidRPr="001B4E97">
              <w:rPr>
                <w:rFonts w:ascii="Times New Roman" w:hAnsi="Times New Roman"/>
                <w:noProof/>
                <w:webHidden/>
              </w:rPr>
              <w:instrText xml:space="preserve"> PAGEREF _Toc110509689 \h </w:instrText>
            </w:r>
            <w:r w:rsidR="00C84D93" w:rsidRPr="001B4E97">
              <w:rPr>
                <w:rFonts w:ascii="Times New Roman" w:hAnsi="Times New Roman"/>
                <w:noProof/>
                <w:webHidden/>
              </w:rPr>
            </w:r>
            <w:r w:rsidR="00C84D93" w:rsidRPr="001B4E97">
              <w:rPr>
                <w:rFonts w:ascii="Times New Roman" w:hAnsi="Times New Roman"/>
                <w:noProof/>
                <w:webHidden/>
              </w:rPr>
              <w:fldChar w:fldCharType="separate"/>
            </w:r>
            <w:r w:rsidR="00381B31" w:rsidRPr="001B4E97">
              <w:rPr>
                <w:rFonts w:ascii="Times New Roman" w:hAnsi="Times New Roman"/>
                <w:noProof/>
                <w:webHidden/>
              </w:rPr>
              <w:t>3</w:t>
            </w:r>
            <w:r w:rsidR="00C84D93" w:rsidRPr="001B4E97">
              <w:rPr>
                <w:rFonts w:ascii="Times New Roman" w:hAnsi="Times New Roman"/>
                <w:noProof/>
                <w:webHidden/>
              </w:rPr>
              <w:fldChar w:fldCharType="end"/>
            </w:r>
          </w:hyperlink>
        </w:p>
        <w:p w14:paraId="4541FBD1" w14:textId="2451A0DF" w:rsidR="00C84D93" w:rsidRPr="001B4E97" w:rsidRDefault="001B4E97" w:rsidP="001B4E97">
          <w:pPr>
            <w:pStyle w:val="Saturs1"/>
            <w:shd w:val="clear" w:color="auto" w:fill="FFFFFF" w:themeFill="background1"/>
            <w:rPr>
              <w:rFonts w:ascii="Times New Roman" w:eastAsiaTheme="minorEastAsia" w:hAnsi="Times New Roman"/>
              <w:noProof/>
              <w:lang w:eastAsia="lv-LV"/>
            </w:rPr>
          </w:pPr>
          <w:hyperlink w:anchor="_Toc110509690" w:history="1">
            <w:r w:rsidR="00C84D93" w:rsidRPr="001B2D23">
              <w:rPr>
                <w:rStyle w:val="Hipersaite"/>
                <w:rFonts w:ascii="Times New Roman" w:hAnsi="Times New Roman"/>
                <w:noProof/>
                <w:color w:val="auto"/>
                <w:sz w:val="24"/>
                <w:szCs w:val="24"/>
              </w:rPr>
              <w:t>Ievads – zāļu lietošanas nozīme iedzīvotāju veselības uzlabošanā</w:t>
            </w:r>
            <w:r w:rsidR="00C84D93" w:rsidRPr="001B4E97">
              <w:rPr>
                <w:rFonts w:ascii="Times New Roman" w:hAnsi="Times New Roman"/>
                <w:noProof/>
                <w:webHidden/>
              </w:rPr>
              <w:tab/>
            </w:r>
            <w:r w:rsidR="00C84D93" w:rsidRPr="001B4E97">
              <w:rPr>
                <w:rFonts w:ascii="Times New Roman" w:hAnsi="Times New Roman"/>
                <w:noProof/>
                <w:webHidden/>
              </w:rPr>
              <w:fldChar w:fldCharType="begin"/>
            </w:r>
            <w:r w:rsidR="00C84D93" w:rsidRPr="001B4E97">
              <w:rPr>
                <w:rFonts w:ascii="Times New Roman" w:hAnsi="Times New Roman"/>
                <w:noProof/>
                <w:webHidden/>
              </w:rPr>
              <w:instrText xml:space="preserve"> PAGEREF _Toc110509690 \h </w:instrText>
            </w:r>
            <w:r w:rsidR="00C84D93" w:rsidRPr="001B4E97">
              <w:rPr>
                <w:rFonts w:ascii="Times New Roman" w:hAnsi="Times New Roman"/>
                <w:noProof/>
                <w:webHidden/>
              </w:rPr>
            </w:r>
            <w:r w:rsidR="00C84D93" w:rsidRPr="001B4E97">
              <w:rPr>
                <w:rFonts w:ascii="Times New Roman" w:hAnsi="Times New Roman"/>
                <w:noProof/>
                <w:webHidden/>
              </w:rPr>
              <w:fldChar w:fldCharType="separate"/>
            </w:r>
            <w:r w:rsidR="00381B31" w:rsidRPr="001B4E97">
              <w:rPr>
                <w:rFonts w:ascii="Times New Roman" w:hAnsi="Times New Roman"/>
                <w:noProof/>
                <w:webHidden/>
              </w:rPr>
              <w:t>4</w:t>
            </w:r>
            <w:r w:rsidR="00C84D93" w:rsidRPr="001B4E97">
              <w:rPr>
                <w:rFonts w:ascii="Times New Roman" w:hAnsi="Times New Roman"/>
                <w:noProof/>
                <w:webHidden/>
              </w:rPr>
              <w:fldChar w:fldCharType="end"/>
            </w:r>
          </w:hyperlink>
        </w:p>
        <w:p w14:paraId="0F6653E0" w14:textId="7FF7749D" w:rsidR="00C84D93" w:rsidRPr="001B4E97" w:rsidRDefault="001B4E97" w:rsidP="001B4E97">
          <w:pPr>
            <w:pStyle w:val="Saturs1"/>
            <w:shd w:val="clear" w:color="auto" w:fill="FFFFFF" w:themeFill="background1"/>
            <w:rPr>
              <w:rFonts w:ascii="Times New Roman" w:eastAsiaTheme="minorEastAsia" w:hAnsi="Times New Roman"/>
              <w:noProof/>
              <w:lang w:eastAsia="lv-LV"/>
            </w:rPr>
          </w:pPr>
          <w:hyperlink w:anchor="_Toc110509691" w:history="1">
            <w:r w:rsidR="00C84D93" w:rsidRPr="001B2D23">
              <w:rPr>
                <w:rStyle w:val="Hipersaite"/>
                <w:rFonts w:ascii="Times New Roman" w:hAnsi="Times New Roman"/>
                <w:noProof/>
                <w:color w:val="auto"/>
                <w:sz w:val="24"/>
                <w:szCs w:val="24"/>
              </w:rPr>
              <w:t>I Pacientu tiešie izdevumi par veselības aprūpi un zālēm</w:t>
            </w:r>
            <w:r w:rsidR="00C84D93" w:rsidRPr="001B4E97">
              <w:rPr>
                <w:rFonts w:ascii="Times New Roman" w:hAnsi="Times New Roman"/>
                <w:noProof/>
                <w:webHidden/>
              </w:rPr>
              <w:tab/>
            </w:r>
            <w:r w:rsidR="00C84D93" w:rsidRPr="001B4E97">
              <w:rPr>
                <w:rFonts w:ascii="Times New Roman" w:hAnsi="Times New Roman"/>
                <w:noProof/>
                <w:webHidden/>
              </w:rPr>
              <w:fldChar w:fldCharType="begin"/>
            </w:r>
            <w:r w:rsidR="00C84D93" w:rsidRPr="001B4E97">
              <w:rPr>
                <w:rFonts w:ascii="Times New Roman" w:hAnsi="Times New Roman"/>
                <w:noProof/>
                <w:webHidden/>
              </w:rPr>
              <w:instrText xml:space="preserve"> PAGEREF _Toc110509691 \h </w:instrText>
            </w:r>
            <w:r w:rsidR="00C84D93" w:rsidRPr="001B4E97">
              <w:rPr>
                <w:rFonts w:ascii="Times New Roman" w:hAnsi="Times New Roman"/>
                <w:noProof/>
                <w:webHidden/>
              </w:rPr>
            </w:r>
            <w:r w:rsidR="00C84D93" w:rsidRPr="001B4E97">
              <w:rPr>
                <w:rFonts w:ascii="Times New Roman" w:hAnsi="Times New Roman"/>
                <w:noProof/>
                <w:webHidden/>
              </w:rPr>
              <w:fldChar w:fldCharType="separate"/>
            </w:r>
            <w:r w:rsidR="00381B31" w:rsidRPr="001B4E97">
              <w:rPr>
                <w:rFonts w:ascii="Times New Roman" w:hAnsi="Times New Roman"/>
                <w:noProof/>
                <w:webHidden/>
              </w:rPr>
              <w:t>7</w:t>
            </w:r>
            <w:r w:rsidR="00C84D93" w:rsidRPr="001B4E97">
              <w:rPr>
                <w:rFonts w:ascii="Times New Roman" w:hAnsi="Times New Roman"/>
                <w:noProof/>
                <w:webHidden/>
              </w:rPr>
              <w:fldChar w:fldCharType="end"/>
            </w:r>
          </w:hyperlink>
        </w:p>
        <w:p w14:paraId="63AC6EC5" w14:textId="19EB6DFB" w:rsidR="00C84D93" w:rsidRPr="001B4E97" w:rsidRDefault="001B4E97" w:rsidP="001B4E97">
          <w:pPr>
            <w:pStyle w:val="Saturs1"/>
            <w:shd w:val="clear" w:color="auto" w:fill="FFFFFF" w:themeFill="background1"/>
            <w:rPr>
              <w:rFonts w:ascii="Times New Roman" w:eastAsiaTheme="minorEastAsia" w:hAnsi="Times New Roman"/>
              <w:noProof/>
              <w:lang w:eastAsia="lv-LV"/>
            </w:rPr>
          </w:pPr>
          <w:hyperlink w:anchor="_Toc110509692" w:history="1">
            <w:r w:rsidR="00C84D93" w:rsidRPr="001B2D23">
              <w:rPr>
                <w:rStyle w:val="Hipersaite"/>
                <w:rFonts w:ascii="Times New Roman" w:hAnsi="Times New Roman"/>
                <w:noProof/>
                <w:color w:val="auto"/>
                <w:sz w:val="24"/>
                <w:szCs w:val="24"/>
              </w:rPr>
              <w:t>II Zāļu finansiālā pieejamība Latvijā</w:t>
            </w:r>
            <w:r w:rsidR="00C84D93" w:rsidRPr="001B4E97">
              <w:rPr>
                <w:rFonts w:ascii="Times New Roman" w:hAnsi="Times New Roman"/>
                <w:noProof/>
                <w:webHidden/>
              </w:rPr>
              <w:tab/>
            </w:r>
            <w:r w:rsidR="00C84D93" w:rsidRPr="001B4E97">
              <w:rPr>
                <w:rFonts w:ascii="Times New Roman" w:hAnsi="Times New Roman"/>
                <w:noProof/>
                <w:webHidden/>
              </w:rPr>
              <w:fldChar w:fldCharType="begin"/>
            </w:r>
            <w:r w:rsidR="00C84D93" w:rsidRPr="001B4E97">
              <w:rPr>
                <w:rFonts w:ascii="Times New Roman" w:hAnsi="Times New Roman"/>
                <w:noProof/>
                <w:webHidden/>
              </w:rPr>
              <w:instrText xml:space="preserve"> PAGEREF _Toc110509692 \h </w:instrText>
            </w:r>
            <w:r w:rsidR="00C84D93" w:rsidRPr="001B4E97">
              <w:rPr>
                <w:rFonts w:ascii="Times New Roman" w:hAnsi="Times New Roman"/>
                <w:noProof/>
                <w:webHidden/>
              </w:rPr>
            </w:r>
            <w:r w:rsidR="00C84D93" w:rsidRPr="001B4E97">
              <w:rPr>
                <w:rFonts w:ascii="Times New Roman" w:hAnsi="Times New Roman"/>
                <w:noProof/>
                <w:webHidden/>
              </w:rPr>
              <w:fldChar w:fldCharType="separate"/>
            </w:r>
            <w:r w:rsidR="00381B31" w:rsidRPr="001B4E97">
              <w:rPr>
                <w:rFonts w:ascii="Times New Roman" w:hAnsi="Times New Roman"/>
                <w:noProof/>
                <w:webHidden/>
              </w:rPr>
              <w:t>9</w:t>
            </w:r>
            <w:r w:rsidR="00C84D93" w:rsidRPr="001B4E97">
              <w:rPr>
                <w:rFonts w:ascii="Times New Roman" w:hAnsi="Times New Roman"/>
                <w:noProof/>
                <w:webHidden/>
              </w:rPr>
              <w:fldChar w:fldCharType="end"/>
            </w:r>
          </w:hyperlink>
        </w:p>
        <w:p w14:paraId="692276D2" w14:textId="7250D689" w:rsidR="00C84D93" w:rsidRPr="001B4E97" w:rsidRDefault="001B4E97" w:rsidP="001B4E97">
          <w:pPr>
            <w:pStyle w:val="Saturs1"/>
            <w:shd w:val="clear" w:color="auto" w:fill="FFFFFF" w:themeFill="background1"/>
            <w:rPr>
              <w:rFonts w:ascii="Times New Roman" w:eastAsiaTheme="minorEastAsia" w:hAnsi="Times New Roman"/>
              <w:noProof/>
              <w:lang w:eastAsia="lv-LV"/>
            </w:rPr>
          </w:pPr>
          <w:hyperlink w:anchor="_Toc110509693" w:history="1">
            <w:r w:rsidR="00C84D93" w:rsidRPr="001B2D23">
              <w:rPr>
                <w:rStyle w:val="Hipersaite"/>
                <w:rFonts w:ascii="Times New Roman" w:hAnsi="Times New Roman"/>
                <w:noProof/>
                <w:color w:val="auto"/>
                <w:sz w:val="24"/>
                <w:szCs w:val="24"/>
              </w:rPr>
              <w:t>III  Valstī īstenotā zāļu cenu politika</w:t>
            </w:r>
            <w:r w:rsidR="00C84D93" w:rsidRPr="001B4E97">
              <w:rPr>
                <w:rFonts w:ascii="Times New Roman" w:hAnsi="Times New Roman"/>
                <w:noProof/>
                <w:webHidden/>
              </w:rPr>
              <w:tab/>
            </w:r>
            <w:r w:rsidR="00C84D93" w:rsidRPr="001B4E97">
              <w:rPr>
                <w:rFonts w:ascii="Times New Roman" w:hAnsi="Times New Roman"/>
                <w:noProof/>
                <w:webHidden/>
              </w:rPr>
              <w:fldChar w:fldCharType="begin"/>
            </w:r>
            <w:r w:rsidR="00C84D93" w:rsidRPr="001B4E97">
              <w:rPr>
                <w:rFonts w:ascii="Times New Roman" w:hAnsi="Times New Roman"/>
                <w:noProof/>
                <w:webHidden/>
              </w:rPr>
              <w:instrText xml:space="preserve"> PAGEREF _Toc110509693 \h </w:instrText>
            </w:r>
            <w:r w:rsidR="00C84D93" w:rsidRPr="001B4E97">
              <w:rPr>
                <w:rFonts w:ascii="Times New Roman" w:hAnsi="Times New Roman"/>
                <w:noProof/>
                <w:webHidden/>
              </w:rPr>
            </w:r>
            <w:r w:rsidR="00C84D93" w:rsidRPr="001B4E97">
              <w:rPr>
                <w:rFonts w:ascii="Times New Roman" w:hAnsi="Times New Roman"/>
                <w:noProof/>
                <w:webHidden/>
              </w:rPr>
              <w:fldChar w:fldCharType="separate"/>
            </w:r>
            <w:r w:rsidR="00381B31" w:rsidRPr="001B4E97">
              <w:rPr>
                <w:rFonts w:ascii="Times New Roman" w:hAnsi="Times New Roman"/>
                <w:noProof/>
                <w:webHidden/>
              </w:rPr>
              <w:t>12</w:t>
            </w:r>
            <w:r w:rsidR="00C84D93" w:rsidRPr="001B4E97">
              <w:rPr>
                <w:rFonts w:ascii="Times New Roman" w:hAnsi="Times New Roman"/>
                <w:noProof/>
                <w:webHidden/>
              </w:rPr>
              <w:fldChar w:fldCharType="end"/>
            </w:r>
          </w:hyperlink>
        </w:p>
        <w:p w14:paraId="6A354EC6" w14:textId="088D0278" w:rsidR="00C84D93" w:rsidRPr="001B4E97" w:rsidRDefault="001B4E97" w:rsidP="001B4E97">
          <w:pPr>
            <w:pStyle w:val="Saturs1"/>
            <w:shd w:val="clear" w:color="auto" w:fill="FFFFFF" w:themeFill="background1"/>
            <w:rPr>
              <w:rFonts w:ascii="Times New Roman" w:eastAsiaTheme="minorEastAsia" w:hAnsi="Times New Roman"/>
              <w:noProof/>
              <w:lang w:eastAsia="lv-LV"/>
            </w:rPr>
          </w:pPr>
          <w:hyperlink w:anchor="_Toc110509694" w:history="1">
            <w:r w:rsidR="00C84D93" w:rsidRPr="001B2D23">
              <w:rPr>
                <w:rStyle w:val="Hipersaite"/>
                <w:rFonts w:ascii="Times New Roman" w:hAnsi="Times New Roman"/>
                <w:noProof/>
                <w:color w:val="auto"/>
                <w:sz w:val="24"/>
                <w:szCs w:val="24"/>
              </w:rPr>
              <w:t>IV Valsts piešķirtais finansējums zāļu kompensācijai</w:t>
            </w:r>
            <w:r w:rsidR="00C84D93" w:rsidRPr="001B4E97">
              <w:rPr>
                <w:rFonts w:ascii="Times New Roman" w:hAnsi="Times New Roman"/>
                <w:noProof/>
                <w:webHidden/>
              </w:rPr>
              <w:tab/>
            </w:r>
            <w:r w:rsidR="00C84D93" w:rsidRPr="001B4E97">
              <w:rPr>
                <w:rFonts w:ascii="Times New Roman" w:hAnsi="Times New Roman"/>
                <w:noProof/>
                <w:webHidden/>
              </w:rPr>
              <w:fldChar w:fldCharType="begin"/>
            </w:r>
            <w:r w:rsidR="00C84D93" w:rsidRPr="001B4E97">
              <w:rPr>
                <w:rFonts w:ascii="Times New Roman" w:hAnsi="Times New Roman"/>
                <w:noProof/>
                <w:webHidden/>
              </w:rPr>
              <w:instrText xml:space="preserve"> PAGEREF _Toc110509694 \h </w:instrText>
            </w:r>
            <w:r w:rsidR="00C84D93" w:rsidRPr="001B4E97">
              <w:rPr>
                <w:rFonts w:ascii="Times New Roman" w:hAnsi="Times New Roman"/>
                <w:noProof/>
                <w:webHidden/>
              </w:rPr>
            </w:r>
            <w:r w:rsidR="00C84D93" w:rsidRPr="001B4E97">
              <w:rPr>
                <w:rFonts w:ascii="Times New Roman" w:hAnsi="Times New Roman"/>
                <w:noProof/>
                <w:webHidden/>
              </w:rPr>
              <w:fldChar w:fldCharType="separate"/>
            </w:r>
            <w:r w:rsidR="00381B31" w:rsidRPr="001B4E97">
              <w:rPr>
                <w:rFonts w:ascii="Times New Roman" w:hAnsi="Times New Roman"/>
                <w:noProof/>
                <w:webHidden/>
              </w:rPr>
              <w:t>25</w:t>
            </w:r>
            <w:r w:rsidR="00C84D93" w:rsidRPr="001B4E97">
              <w:rPr>
                <w:rFonts w:ascii="Times New Roman" w:hAnsi="Times New Roman"/>
                <w:noProof/>
                <w:webHidden/>
              </w:rPr>
              <w:fldChar w:fldCharType="end"/>
            </w:r>
          </w:hyperlink>
        </w:p>
        <w:p w14:paraId="1A1BDEC5" w14:textId="517C936D" w:rsidR="00C84D93" w:rsidRPr="001B4E97" w:rsidRDefault="001B4E97" w:rsidP="001B4E97">
          <w:pPr>
            <w:pStyle w:val="Saturs1"/>
            <w:shd w:val="clear" w:color="auto" w:fill="FFFFFF" w:themeFill="background1"/>
            <w:rPr>
              <w:rFonts w:ascii="Times New Roman" w:eastAsiaTheme="minorEastAsia" w:hAnsi="Times New Roman"/>
              <w:noProof/>
              <w:lang w:eastAsia="lv-LV"/>
            </w:rPr>
          </w:pPr>
          <w:hyperlink w:anchor="_Toc110509695" w:history="1">
            <w:r w:rsidR="00C84D93" w:rsidRPr="001B2D23">
              <w:rPr>
                <w:rStyle w:val="Hipersaite"/>
                <w:rFonts w:ascii="Times New Roman" w:hAnsi="Times New Roman"/>
                <w:noProof/>
                <w:color w:val="auto"/>
                <w:sz w:val="24"/>
                <w:szCs w:val="24"/>
              </w:rPr>
              <w:t>V Integrācijas ietekme uz zāļu tirgu</w:t>
            </w:r>
            <w:r w:rsidR="00C84D93" w:rsidRPr="001B4E97">
              <w:rPr>
                <w:rFonts w:ascii="Times New Roman" w:hAnsi="Times New Roman"/>
                <w:noProof/>
                <w:webHidden/>
              </w:rPr>
              <w:tab/>
            </w:r>
            <w:r w:rsidR="00C84D93" w:rsidRPr="001B4E97">
              <w:rPr>
                <w:rFonts w:ascii="Times New Roman" w:hAnsi="Times New Roman"/>
                <w:noProof/>
                <w:webHidden/>
              </w:rPr>
              <w:fldChar w:fldCharType="begin"/>
            </w:r>
            <w:r w:rsidR="00C84D93" w:rsidRPr="001B4E97">
              <w:rPr>
                <w:rFonts w:ascii="Times New Roman" w:hAnsi="Times New Roman"/>
                <w:noProof/>
                <w:webHidden/>
              </w:rPr>
              <w:instrText xml:space="preserve"> PAGEREF _Toc110509695 \h </w:instrText>
            </w:r>
            <w:r w:rsidR="00C84D93" w:rsidRPr="001B4E97">
              <w:rPr>
                <w:rFonts w:ascii="Times New Roman" w:hAnsi="Times New Roman"/>
                <w:noProof/>
                <w:webHidden/>
              </w:rPr>
            </w:r>
            <w:r w:rsidR="00C84D93" w:rsidRPr="001B4E97">
              <w:rPr>
                <w:rFonts w:ascii="Times New Roman" w:hAnsi="Times New Roman"/>
                <w:noProof/>
                <w:webHidden/>
              </w:rPr>
              <w:fldChar w:fldCharType="separate"/>
            </w:r>
            <w:r w:rsidR="00381B31" w:rsidRPr="001B4E97">
              <w:rPr>
                <w:rFonts w:ascii="Times New Roman" w:hAnsi="Times New Roman"/>
                <w:noProof/>
                <w:webHidden/>
              </w:rPr>
              <w:t>29</w:t>
            </w:r>
            <w:r w:rsidR="00C84D93" w:rsidRPr="001B4E97">
              <w:rPr>
                <w:rFonts w:ascii="Times New Roman" w:hAnsi="Times New Roman"/>
                <w:noProof/>
                <w:webHidden/>
              </w:rPr>
              <w:fldChar w:fldCharType="end"/>
            </w:r>
          </w:hyperlink>
        </w:p>
        <w:p w14:paraId="3A3DE111" w14:textId="390ABD91" w:rsidR="00C84D93" w:rsidRPr="001B4E97" w:rsidRDefault="001B4E97" w:rsidP="001B4E97">
          <w:pPr>
            <w:pStyle w:val="Saturs1"/>
            <w:shd w:val="clear" w:color="auto" w:fill="FFFFFF" w:themeFill="background1"/>
            <w:rPr>
              <w:rFonts w:ascii="Times New Roman" w:eastAsiaTheme="minorEastAsia" w:hAnsi="Times New Roman"/>
              <w:noProof/>
              <w:lang w:eastAsia="lv-LV"/>
            </w:rPr>
          </w:pPr>
          <w:hyperlink w:anchor="_Toc110509696" w:history="1">
            <w:r w:rsidR="00C84D93" w:rsidRPr="001B2D23">
              <w:rPr>
                <w:rStyle w:val="Hipersaite"/>
                <w:rFonts w:ascii="Times New Roman" w:hAnsi="Times New Roman"/>
                <w:noProof/>
                <w:color w:val="auto"/>
                <w:sz w:val="24"/>
                <w:szCs w:val="24"/>
              </w:rPr>
              <w:t xml:space="preserve">VI </w:t>
            </w:r>
            <w:r w:rsidR="00E51BF8" w:rsidRPr="001B2D23">
              <w:rPr>
                <w:rStyle w:val="Hipersaite"/>
                <w:rFonts w:ascii="Times New Roman" w:hAnsi="Times New Roman"/>
                <w:noProof/>
                <w:color w:val="auto"/>
                <w:sz w:val="24"/>
                <w:szCs w:val="24"/>
              </w:rPr>
              <w:t xml:space="preserve">Piedāvātie risinājumi </w:t>
            </w:r>
            <w:r w:rsidR="00C84D93" w:rsidRPr="001B2D23">
              <w:rPr>
                <w:rStyle w:val="Hipersaite"/>
                <w:rFonts w:ascii="Times New Roman" w:hAnsi="Times New Roman"/>
                <w:noProof/>
                <w:color w:val="auto"/>
                <w:sz w:val="24"/>
                <w:szCs w:val="24"/>
              </w:rPr>
              <w:t>pacientu tiešo maksājumu par zāļu iegādi samazināšanai</w:t>
            </w:r>
            <w:r w:rsidR="00C84D93" w:rsidRPr="001B4E97">
              <w:rPr>
                <w:rFonts w:ascii="Times New Roman" w:hAnsi="Times New Roman"/>
                <w:noProof/>
                <w:webHidden/>
              </w:rPr>
              <w:tab/>
            </w:r>
            <w:r w:rsidR="00B469D7" w:rsidRPr="001B4E97">
              <w:rPr>
                <w:rFonts w:ascii="Times New Roman" w:hAnsi="Times New Roman"/>
                <w:noProof/>
                <w:webHidden/>
              </w:rPr>
              <w:t>35</w:t>
            </w:r>
          </w:hyperlink>
        </w:p>
        <w:p w14:paraId="72F0172C" w14:textId="6CC298EE" w:rsidR="00C84D93" w:rsidRPr="001B4E97" w:rsidRDefault="001B4E97" w:rsidP="001B4E97">
          <w:pPr>
            <w:pStyle w:val="Saturs1"/>
            <w:shd w:val="clear" w:color="auto" w:fill="FFFFFF" w:themeFill="background1"/>
            <w:rPr>
              <w:rFonts w:ascii="Times New Roman" w:eastAsiaTheme="minorEastAsia" w:hAnsi="Times New Roman"/>
              <w:noProof/>
              <w:lang w:eastAsia="lv-LV"/>
            </w:rPr>
          </w:pPr>
          <w:hyperlink w:anchor="_Toc110509697" w:history="1">
            <w:r w:rsidR="00C84D93" w:rsidRPr="001B2D23">
              <w:rPr>
                <w:rStyle w:val="Hipersaite"/>
                <w:rFonts w:ascii="Times New Roman" w:hAnsi="Times New Roman"/>
                <w:noProof/>
                <w:color w:val="auto"/>
                <w:sz w:val="24"/>
                <w:szCs w:val="24"/>
                <w:bdr w:val="none" w:sz="0" w:space="0" w:color="auto" w:frame="1"/>
                <w:lang w:eastAsia="lv-LV"/>
              </w:rPr>
              <w:t>VII Ietekme uz valsts un pašvaldību budžetu</w:t>
            </w:r>
            <w:r w:rsidR="00C84D93" w:rsidRPr="001B4E97">
              <w:rPr>
                <w:rFonts w:ascii="Times New Roman" w:hAnsi="Times New Roman"/>
                <w:noProof/>
                <w:webHidden/>
              </w:rPr>
              <w:tab/>
            </w:r>
            <w:r w:rsidR="00C84D93" w:rsidRPr="001B4E97">
              <w:rPr>
                <w:rFonts w:ascii="Times New Roman" w:hAnsi="Times New Roman"/>
                <w:noProof/>
                <w:webHidden/>
              </w:rPr>
              <w:fldChar w:fldCharType="begin"/>
            </w:r>
            <w:r w:rsidR="00C84D93" w:rsidRPr="001B4E97">
              <w:rPr>
                <w:rFonts w:ascii="Times New Roman" w:hAnsi="Times New Roman"/>
                <w:noProof/>
                <w:webHidden/>
              </w:rPr>
              <w:instrText xml:space="preserve"> PAGEREF _Toc110509697 \h </w:instrText>
            </w:r>
            <w:r w:rsidR="00C84D93" w:rsidRPr="001B4E97">
              <w:rPr>
                <w:rFonts w:ascii="Times New Roman" w:hAnsi="Times New Roman"/>
                <w:noProof/>
                <w:webHidden/>
              </w:rPr>
            </w:r>
            <w:r w:rsidR="00C84D93" w:rsidRPr="001B4E97">
              <w:rPr>
                <w:rFonts w:ascii="Times New Roman" w:hAnsi="Times New Roman"/>
                <w:noProof/>
                <w:webHidden/>
              </w:rPr>
              <w:fldChar w:fldCharType="separate"/>
            </w:r>
            <w:r w:rsidR="00381B31" w:rsidRPr="001B4E97">
              <w:rPr>
                <w:rFonts w:ascii="Times New Roman" w:hAnsi="Times New Roman"/>
                <w:noProof/>
                <w:webHidden/>
              </w:rPr>
              <w:t>37</w:t>
            </w:r>
            <w:r w:rsidR="00C84D93" w:rsidRPr="001B4E97">
              <w:rPr>
                <w:rFonts w:ascii="Times New Roman" w:hAnsi="Times New Roman"/>
                <w:noProof/>
                <w:webHidden/>
              </w:rPr>
              <w:fldChar w:fldCharType="end"/>
            </w:r>
          </w:hyperlink>
        </w:p>
        <w:p w14:paraId="5D640BD3" w14:textId="1281F770" w:rsidR="00304AFE" w:rsidRPr="001B4E97" w:rsidRDefault="00304AFE" w:rsidP="001B4E97">
          <w:pPr>
            <w:pStyle w:val="Saturs1"/>
            <w:shd w:val="clear" w:color="auto" w:fill="FFFFFF" w:themeFill="background1"/>
            <w:rPr>
              <w:rFonts w:ascii="Times New Roman" w:eastAsiaTheme="minorEastAsia" w:hAnsi="Times New Roman"/>
              <w:noProof/>
              <w:lang w:eastAsia="lv-LV"/>
            </w:rPr>
          </w:pPr>
          <w:r w:rsidRPr="001B4E97">
            <w:rPr>
              <w:rFonts w:ascii="Times New Roman" w:hAnsi="Times New Roman"/>
              <w:noProof/>
            </w:rPr>
            <w:fldChar w:fldCharType="end"/>
          </w:r>
        </w:p>
      </w:sdtContent>
    </w:sdt>
    <w:p w14:paraId="635F7C79" w14:textId="608BBEB9" w:rsidR="001B6EC0" w:rsidRPr="001B2D23" w:rsidRDefault="001B6EC0" w:rsidP="001B4E97">
      <w:pPr>
        <w:shd w:val="clear" w:color="auto" w:fill="FFFFFF" w:themeFill="background1"/>
        <w:spacing w:after="160" w:line="240" w:lineRule="auto"/>
        <w:rPr>
          <w:rFonts w:ascii="Times New Roman" w:hAnsi="Times New Roman"/>
          <w:sz w:val="28"/>
          <w:szCs w:val="28"/>
        </w:rPr>
      </w:pPr>
      <w:r w:rsidRPr="001B2D23">
        <w:rPr>
          <w:rFonts w:ascii="Times New Roman" w:hAnsi="Times New Roman"/>
          <w:sz w:val="28"/>
          <w:szCs w:val="28"/>
        </w:rPr>
        <w:br w:type="page"/>
      </w:r>
    </w:p>
    <w:p w14:paraId="07B107E4" w14:textId="39014C2A" w:rsidR="009E0815" w:rsidRPr="001B2D23" w:rsidRDefault="00F612C9" w:rsidP="001B4E97">
      <w:pPr>
        <w:pStyle w:val="Virsraksts1"/>
        <w:shd w:val="clear" w:color="auto" w:fill="FFFFFF" w:themeFill="background1"/>
        <w:jc w:val="center"/>
        <w:rPr>
          <w:rFonts w:ascii="Times New Roman" w:hAnsi="Times New Roman" w:cs="Times New Roman"/>
          <w:color w:val="auto"/>
        </w:rPr>
      </w:pPr>
      <w:bookmarkStart w:id="0" w:name="_Toc110509689"/>
      <w:r w:rsidRPr="001B2D23">
        <w:rPr>
          <w:rFonts w:ascii="Times New Roman" w:hAnsi="Times New Roman" w:cs="Times New Roman"/>
          <w:color w:val="auto"/>
        </w:rPr>
        <w:lastRenderedPageBreak/>
        <w:t>S</w:t>
      </w:r>
      <w:r w:rsidR="009E0815" w:rsidRPr="001B2D23">
        <w:rPr>
          <w:rFonts w:ascii="Times New Roman" w:hAnsi="Times New Roman" w:cs="Times New Roman"/>
          <w:color w:val="auto"/>
        </w:rPr>
        <w:t>aīsinājum</w:t>
      </w:r>
      <w:r w:rsidR="00EB3638" w:rsidRPr="001B2D23">
        <w:rPr>
          <w:rFonts w:ascii="Times New Roman" w:hAnsi="Times New Roman" w:cs="Times New Roman"/>
          <w:color w:val="auto"/>
        </w:rPr>
        <w:t>i</w:t>
      </w:r>
      <w:bookmarkEnd w:id="0"/>
    </w:p>
    <w:p w14:paraId="4EB76450" w14:textId="77777777" w:rsidR="00F612C9" w:rsidRPr="001B4E97" w:rsidRDefault="00F612C9" w:rsidP="001B4E97">
      <w:pPr>
        <w:shd w:val="clear" w:color="auto" w:fill="FFFFFF" w:themeFill="background1"/>
        <w:rPr>
          <w:rFonts w:ascii="Times New Roman" w:hAnsi="Times New Roman"/>
        </w:rPr>
      </w:pPr>
    </w:p>
    <w:tbl>
      <w:tblPr>
        <w:tblStyle w:val="Reatabulagaia"/>
        <w:tblW w:w="0" w:type="auto"/>
        <w:tblLook w:val="04A0" w:firstRow="1" w:lastRow="0" w:firstColumn="1" w:lastColumn="0" w:noHBand="0" w:noVBand="1"/>
      </w:tblPr>
      <w:tblGrid>
        <w:gridCol w:w="1503"/>
        <w:gridCol w:w="7841"/>
      </w:tblGrid>
      <w:tr w:rsidR="00CA2F45" w:rsidRPr="001B4E97" w14:paraId="019C484E" w14:textId="77777777" w:rsidTr="00823CF1">
        <w:tc>
          <w:tcPr>
            <w:tcW w:w="1507" w:type="dxa"/>
          </w:tcPr>
          <w:p w14:paraId="495DA33B" w14:textId="3DC6DD33" w:rsidR="002B69D6" w:rsidRPr="001B2D23" w:rsidRDefault="002B69D6" w:rsidP="001B4E97">
            <w:pPr>
              <w:shd w:val="clear" w:color="auto" w:fill="FFFFFF" w:themeFill="background1"/>
              <w:spacing w:after="160" w:line="240" w:lineRule="auto"/>
              <w:rPr>
                <w:rFonts w:ascii="Times New Roman" w:hAnsi="Times New Roman"/>
                <w:b/>
                <w:bCs/>
                <w:sz w:val="24"/>
                <w:szCs w:val="24"/>
              </w:rPr>
            </w:pPr>
            <w:r w:rsidRPr="001B2D23">
              <w:rPr>
                <w:rFonts w:ascii="Times New Roman" w:hAnsi="Times New Roman"/>
                <w:b/>
                <w:bCs/>
                <w:sz w:val="24"/>
                <w:szCs w:val="24"/>
              </w:rPr>
              <w:t>ASV</w:t>
            </w:r>
          </w:p>
        </w:tc>
        <w:tc>
          <w:tcPr>
            <w:tcW w:w="8063" w:type="dxa"/>
          </w:tcPr>
          <w:p w14:paraId="284BDE4F" w14:textId="1120C2B9" w:rsidR="002B69D6" w:rsidRPr="001B2D23" w:rsidRDefault="002B69D6" w:rsidP="001B4E97">
            <w:pPr>
              <w:shd w:val="clear" w:color="auto" w:fill="FFFFFF" w:themeFill="background1"/>
              <w:spacing w:after="160" w:line="240" w:lineRule="auto"/>
              <w:rPr>
                <w:rFonts w:ascii="Times New Roman" w:hAnsi="Times New Roman"/>
                <w:sz w:val="24"/>
                <w:szCs w:val="24"/>
              </w:rPr>
            </w:pPr>
            <w:r w:rsidRPr="001B2D23">
              <w:rPr>
                <w:rFonts w:ascii="Times New Roman" w:hAnsi="Times New Roman"/>
                <w:sz w:val="24"/>
                <w:szCs w:val="24"/>
              </w:rPr>
              <w:t>Amerikas Savienotās valstis</w:t>
            </w:r>
          </w:p>
        </w:tc>
      </w:tr>
      <w:tr w:rsidR="00CA2F45" w:rsidRPr="001B4E97" w14:paraId="12F286D7" w14:textId="77777777" w:rsidTr="00823CF1">
        <w:tc>
          <w:tcPr>
            <w:tcW w:w="1507" w:type="dxa"/>
          </w:tcPr>
          <w:p w14:paraId="7ADD2FF0" w14:textId="255834CC" w:rsidR="00B54D39" w:rsidRPr="001B2D23" w:rsidRDefault="00B54D39" w:rsidP="001B4E97">
            <w:pPr>
              <w:shd w:val="clear" w:color="auto" w:fill="FFFFFF" w:themeFill="background1"/>
              <w:spacing w:after="160" w:line="240" w:lineRule="auto"/>
              <w:rPr>
                <w:rFonts w:ascii="Times New Roman" w:hAnsi="Times New Roman"/>
                <w:b/>
                <w:bCs/>
                <w:sz w:val="24"/>
                <w:szCs w:val="24"/>
              </w:rPr>
            </w:pPr>
            <w:r w:rsidRPr="001B2D23">
              <w:rPr>
                <w:rFonts w:ascii="Times New Roman" w:hAnsi="Times New Roman"/>
                <w:b/>
                <w:bCs/>
                <w:sz w:val="24"/>
                <w:szCs w:val="24"/>
              </w:rPr>
              <w:t>ES</w:t>
            </w:r>
          </w:p>
        </w:tc>
        <w:tc>
          <w:tcPr>
            <w:tcW w:w="8063" w:type="dxa"/>
          </w:tcPr>
          <w:p w14:paraId="1284FD35" w14:textId="43EE3340" w:rsidR="00B54D39" w:rsidRPr="001B2D23" w:rsidRDefault="00B54D39" w:rsidP="001B4E97">
            <w:pPr>
              <w:shd w:val="clear" w:color="auto" w:fill="FFFFFF" w:themeFill="background1"/>
              <w:spacing w:after="160" w:line="240" w:lineRule="auto"/>
              <w:rPr>
                <w:rFonts w:ascii="Times New Roman" w:hAnsi="Times New Roman"/>
                <w:sz w:val="24"/>
                <w:szCs w:val="24"/>
              </w:rPr>
            </w:pPr>
            <w:r w:rsidRPr="001B2D23">
              <w:rPr>
                <w:rFonts w:ascii="Times New Roman" w:hAnsi="Times New Roman"/>
                <w:sz w:val="24"/>
                <w:szCs w:val="24"/>
              </w:rPr>
              <w:t>Eiropas Savienība</w:t>
            </w:r>
          </w:p>
        </w:tc>
      </w:tr>
      <w:tr w:rsidR="00CA2F45" w:rsidRPr="001B4E97" w14:paraId="478F2E27" w14:textId="77777777" w:rsidTr="00823CF1">
        <w:tc>
          <w:tcPr>
            <w:tcW w:w="1507" w:type="dxa"/>
          </w:tcPr>
          <w:p w14:paraId="68D1966E" w14:textId="7F2DBCA1" w:rsidR="00B54D39" w:rsidRPr="001B2D23" w:rsidRDefault="00B54D39" w:rsidP="001B4E97">
            <w:pPr>
              <w:shd w:val="clear" w:color="auto" w:fill="FFFFFF" w:themeFill="background1"/>
              <w:spacing w:after="160" w:line="240" w:lineRule="auto"/>
              <w:rPr>
                <w:rFonts w:ascii="Times New Roman" w:hAnsi="Times New Roman"/>
                <w:b/>
                <w:bCs/>
                <w:sz w:val="24"/>
                <w:szCs w:val="24"/>
              </w:rPr>
            </w:pPr>
            <w:proofErr w:type="spellStart"/>
            <w:r w:rsidRPr="001B2D23">
              <w:rPr>
                <w:rFonts w:ascii="Times New Roman" w:hAnsi="Times New Roman"/>
                <w:b/>
                <w:bCs/>
                <w:sz w:val="24"/>
                <w:szCs w:val="24"/>
              </w:rPr>
              <w:t>EUnetHTA</w:t>
            </w:r>
            <w:proofErr w:type="spellEnd"/>
          </w:p>
        </w:tc>
        <w:tc>
          <w:tcPr>
            <w:tcW w:w="8063" w:type="dxa"/>
          </w:tcPr>
          <w:p w14:paraId="4B84FA9D" w14:textId="18AA5B29" w:rsidR="00B54D39" w:rsidRPr="001B2D23" w:rsidRDefault="00B54D39" w:rsidP="001B4E97">
            <w:pPr>
              <w:shd w:val="clear" w:color="auto" w:fill="FFFFFF" w:themeFill="background1"/>
              <w:spacing w:after="160" w:line="240" w:lineRule="auto"/>
              <w:rPr>
                <w:rFonts w:ascii="Times New Roman" w:hAnsi="Times New Roman"/>
                <w:sz w:val="24"/>
                <w:szCs w:val="24"/>
              </w:rPr>
            </w:pPr>
            <w:r w:rsidRPr="001B2D23">
              <w:rPr>
                <w:rFonts w:ascii="Times New Roman" w:hAnsi="Times New Roman"/>
                <w:sz w:val="24"/>
                <w:szCs w:val="24"/>
              </w:rPr>
              <w:t>Eiropas veselības tehnoloģiju novērtēšanas tīkls</w:t>
            </w:r>
          </w:p>
        </w:tc>
      </w:tr>
      <w:tr w:rsidR="00CA2F45" w:rsidRPr="001B4E97" w14:paraId="66AFAE84" w14:textId="77777777" w:rsidTr="00823CF1">
        <w:tc>
          <w:tcPr>
            <w:tcW w:w="1507" w:type="dxa"/>
          </w:tcPr>
          <w:p w14:paraId="77001806" w14:textId="2FDA9B65" w:rsidR="008E0B14" w:rsidRPr="001B2D23" w:rsidRDefault="008E0B14" w:rsidP="001B4E97">
            <w:pPr>
              <w:shd w:val="clear" w:color="auto" w:fill="FFFFFF" w:themeFill="background1"/>
              <w:spacing w:after="160" w:line="240" w:lineRule="auto"/>
              <w:rPr>
                <w:rFonts w:ascii="Times New Roman" w:hAnsi="Times New Roman"/>
                <w:b/>
                <w:bCs/>
                <w:sz w:val="24"/>
                <w:szCs w:val="24"/>
              </w:rPr>
            </w:pPr>
            <w:r w:rsidRPr="001B2D23">
              <w:rPr>
                <w:rFonts w:ascii="Times New Roman" w:hAnsi="Times New Roman"/>
                <w:b/>
                <w:bCs/>
                <w:sz w:val="24"/>
                <w:szCs w:val="24"/>
              </w:rPr>
              <w:t>KBC</w:t>
            </w:r>
          </w:p>
        </w:tc>
        <w:tc>
          <w:tcPr>
            <w:tcW w:w="8063" w:type="dxa"/>
          </w:tcPr>
          <w:p w14:paraId="59A69504" w14:textId="70884DA1" w:rsidR="008E0B14" w:rsidRPr="001B2D23" w:rsidRDefault="008E0B14" w:rsidP="001B4E97">
            <w:pPr>
              <w:shd w:val="clear" w:color="auto" w:fill="FFFFFF" w:themeFill="background1"/>
              <w:spacing w:after="160" w:line="240" w:lineRule="auto"/>
              <w:rPr>
                <w:rFonts w:ascii="Times New Roman" w:hAnsi="Times New Roman"/>
                <w:sz w:val="24"/>
                <w:szCs w:val="24"/>
              </w:rPr>
            </w:pPr>
            <w:r w:rsidRPr="001B2D23">
              <w:rPr>
                <w:rFonts w:ascii="Times New Roman" w:hAnsi="Times New Roman"/>
                <w:sz w:val="24"/>
                <w:szCs w:val="24"/>
              </w:rPr>
              <w:t>Kompensācijas bāzes cena</w:t>
            </w:r>
          </w:p>
        </w:tc>
      </w:tr>
      <w:tr w:rsidR="00CA2F45" w:rsidRPr="001B4E97" w14:paraId="5AF1413C" w14:textId="77777777" w:rsidTr="00823CF1">
        <w:tc>
          <w:tcPr>
            <w:tcW w:w="1507" w:type="dxa"/>
          </w:tcPr>
          <w:p w14:paraId="638E9660" w14:textId="5CAB163E" w:rsidR="008E0B14" w:rsidRPr="001B2D23" w:rsidRDefault="008E0B14" w:rsidP="001B4E97">
            <w:pPr>
              <w:shd w:val="clear" w:color="auto" w:fill="FFFFFF" w:themeFill="background1"/>
              <w:spacing w:after="160" w:line="240" w:lineRule="auto"/>
              <w:rPr>
                <w:rFonts w:ascii="Times New Roman" w:hAnsi="Times New Roman"/>
                <w:b/>
                <w:bCs/>
                <w:sz w:val="24"/>
                <w:szCs w:val="24"/>
              </w:rPr>
            </w:pPr>
            <w:r w:rsidRPr="001B2D23">
              <w:rPr>
                <w:rFonts w:ascii="Times New Roman" w:hAnsi="Times New Roman"/>
                <w:b/>
                <w:bCs/>
                <w:sz w:val="24"/>
                <w:szCs w:val="24"/>
              </w:rPr>
              <w:t>KZS</w:t>
            </w:r>
          </w:p>
        </w:tc>
        <w:tc>
          <w:tcPr>
            <w:tcW w:w="8063" w:type="dxa"/>
          </w:tcPr>
          <w:p w14:paraId="702BC9FF" w14:textId="2A8125D0" w:rsidR="008E0B14" w:rsidRPr="001B2D23" w:rsidRDefault="008E0B14" w:rsidP="001B4E97">
            <w:pPr>
              <w:shd w:val="clear" w:color="auto" w:fill="FFFFFF" w:themeFill="background1"/>
              <w:spacing w:after="160" w:line="240" w:lineRule="auto"/>
              <w:rPr>
                <w:rFonts w:ascii="Times New Roman" w:hAnsi="Times New Roman"/>
                <w:sz w:val="24"/>
                <w:szCs w:val="24"/>
              </w:rPr>
            </w:pPr>
            <w:r w:rsidRPr="001B2D23">
              <w:rPr>
                <w:rFonts w:ascii="Times New Roman" w:hAnsi="Times New Roman"/>
                <w:sz w:val="24"/>
                <w:szCs w:val="24"/>
              </w:rPr>
              <w:t>Kompensējamo zāļu saraksts</w:t>
            </w:r>
          </w:p>
        </w:tc>
      </w:tr>
      <w:tr w:rsidR="00CA2F45" w:rsidRPr="001B4E97" w14:paraId="33353FD5" w14:textId="77777777" w:rsidTr="00823CF1">
        <w:tc>
          <w:tcPr>
            <w:tcW w:w="1507" w:type="dxa"/>
          </w:tcPr>
          <w:p w14:paraId="7BBBA893" w14:textId="51949470" w:rsidR="008E0B14" w:rsidRPr="001B2D23" w:rsidRDefault="008E0B14" w:rsidP="001B4E97">
            <w:pPr>
              <w:shd w:val="clear" w:color="auto" w:fill="FFFFFF" w:themeFill="background1"/>
              <w:spacing w:after="160" w:line="240" w:lineRule="auto"/>
              <w:rPr>
                <w:rFonts w:ascii="Times New Roman" w:hAnsi="Times New Roman"/>
                <w:b/>
                <w:bCs/>
                <w:sz w:val="24"/>
                <w:szCs w:val="24"/>
              </w:rPr>
            </w:pPr>
            <w:r w:rsidRPr="001B2D23">
              <w:rPr>
                <w:rFonts w:ascii="Times New Roman" w:hAnsi="Times New Roman"/>
                <w:b/>
                <w:bCs/>
                <w:sz w:val="24"/>
                <w:szCs w:val="24"/>
              </w:rPr>
              <w:t>KZS A</w:t>
            </w:r>
          </w:p>
        </w:tc>
        <w:tc>
          <w:tcPr>
            <w:tcW w:w="8063" w:type="dxa"/>
          </w:tcPr>
          <w:p w14:paraId="693F0F27" w14:textId="4C0F5DE9" w:rsidR="008E0B14" w:rsidRPr="001B2D23" w:rsidRDefault="008E0B14" w:rsidP="001B4E97">
            <w:pPr>
              <w:shd w:val="clear" w:color="auto" w:fill="FFFFFF" w:themeFill="background1"/>
              <w:spacing w:after="160" w:line="240" w:lineRule="auto"/>
              <w:rPr>
                <w:rFonts w:ascii="Times New Roman" w:hAnsi="Times New Roman"/>
                <w:sz w:val="24"/>
                <w:szCs w:val="24"/>
              </w:rPr>
            </w:pPr>
            <w:r w:rsidRPr="001B2D23">
              <w:rPr>
                <w:rFonts w:ascii="Times New Roman" w:hAnsi="Times New Roman"/>
                <w:sz w:val="24"/>
                <w:szCs w:val="24"/>
              </w:rPr>
              <w:t>Kompensējamo zāļu A saraksts</w:t>
            </w:r>
          </w:p>
        </w:tc>
      </w:tr>
      <w:tr w:rsidR="00CA2F45" w:rsidRPr="001B4E97" w14:paraId="7D50C368" w14:textId="77777777" w:rsidTr="00823CF1">
        <w:tc>
          <w:tcPr>
            <w:tcW w:w="1507" w:type="dxa"/>
          </w:tcPr>
          <w:p w14:paraId="113B1169" w14:textId="04928997" w:rsidR="008E0B14" w:rsidRPr="001B2D23" w:rsidRDefault="008E0B14" w:rsidP="001B4E97">
            <w:pPr>
              <w:shd w:val="clear" w:color="auto" w:fill="FFFFFF" w:themeFill="background1"/>
              <w:spacing w:after="160" w:line="240" w:lineRule="auto"/>
              <w:rPr>
                <w:rFonts w:ascii="Times New Roman" w:hAnsi="Times New Roman"/>
                <w:b/>
                <w:bCs/>
                <w:sz w:val="24"/>
                <w:szCs w:val="24"/>
              </w:rPr>
            </w:pPr>
            <w:r w:rsidRPr="001B2D23">
              <w:rPr>
                <w:rFonts w:ascii="Times New Roman" w:hAnsi="Times New Roman"/>
                <w:b/>
                <w:bCs/>
                <w:sz w:val="24"/>
                <w:szCs w:val="24"/>
              </w:rPr>
              <w:t>KZS B</w:t>
            </w:r>
          </w:p>
        </w:tc>
        <w:tc>
          <w:tcPr>
            <w:tcW w:w="8063" w:type="dxa"/>
          </w:tcPr>
          <w:p w14:paraId="22179235" w14:textId="04B52673" w:rsidR="008E0B14" w:rsidRPr="001B2D23" w:rsidRDefault="008E0B14" w:rsidP="001B4E97">
            <w:pPr>
              <w:shd w:val="clear" w:color="auto" w:fill="FFFFFF" w:themeFill="background1"/>
              <w:spacing w:after="160" w:line="240" w:lineRule="auto"/>
              <w:rPr>
                <w:rFonts w:ascii="Times New Roman" w:hAnsi="Times New Roman"/>
                <w:sz w:val="24"/>
                <w:szCs w:val="24"/>
              </w:rPr>
            </w:pPr>
            <w:r w:rsidRPr="001B2D23">
              <w:rPr>
                <w:rFonts w:ascii="Times New Roman" w:hAnsi="Times New Roman"/>
                <w:sz w:val="24"/>
                <w:szCs w:val="24"/>
              </w:rPr>
              <w:t>Kompensējamo zāļu B saraksts</w:t>
            </w:r>
          </w:p>
        </w:tc>
      </w:tr>
      <w:tr w:rsidR="00CA2F45" w:rsidRPr="001B4E97" w14:paraId="27AFF4F6" w14:textId="77777777" w:rsidTr="00823CF1">
        <w:tc>
          <w:tcPr>
            <w:tcW w:w="1507" w:type="dxa"/>
          </w:tcPr>
          <w:p w14:paraId="1E6569EA" w14:textId="44E903AE" w:rsidR="008E0B14" w:rsidRPr="001B2D23" w:rsidRDefault="008E0B14" w:rsidP="001B4E97">
            <w:pPr>
              <w:shd w:val="clear" w:color="auto" w:fill="FFFFFF" w:themeFill="background1"/>
              <w:spacing w:after="160" w:line="240" w:lineRule="auto"/>
              <w:rPr>
                <w:rFonts w:ascii="Times New Roman" w:hAnsi="Times New Roman"/>
                <w:b/>
                <w:bCs/>
                <w:sz w:val="24"/>
                <w:szCs w:val="24"/>
              </w:rPr>
            </w:pPr>
            <w:r w:rsidRPr="001B2D23">
              <w:rPr>
                <w:rFonts w:ascii="Times New Roman" w:hAnsi="Times New Roman"/>
                <w:b/>
                <w:bCs/>
                <w:sz w:val="24"/>
                <w:szCs w:val="24"/>
              </w:rPr>
              <w:t>NVD</w:t>
            </w:r>
          </w:p>
        </w:tc>
        <w:tc>
          <w:tcPr>
            <w:tcW w:w="8063" w:type="dxa"/>
          </w:tcPr>
          <w:p w14:paraId="339CF6AC" w14:textId="3A3F0B2B" w:rsidR="008E0B14" w:rsidRPr="001B2D23" w:rsidRDefault="008E0B14" w:rsidP="001B4E97">
            <w:pPr>
              <w:shd w:val="clear" w:color="auto" w:fill="FFFFFF" w:themeFill="background1"/>
              <w:spacing w:after="160" w:line="240" w:lineRule="auto"/>
              <w:rPr>
                <w:rFonts w:ascii="Times New Roman" w:hAnsi="Times New Roman"/>
                <w:sz w:val="24"/>
                <w:szCs w:val="24"/>
              </w:rPr>
            </w:pPr>
            <w:r w:rsidRPr="001B2D23">
              <w:rPr>
                <w:rFonts w:ascii="Times New Roman" w:hAnsi="Times New Roman"/>
                <w:sz w:val="24"/>
                <w:szCs w:val="24"/>
              </w:rPr>
              <w:t>Nacionālais veselības dienests</w:t>
            </w:r>
          </w:p>
        </w:tc>
      </w:tr>
      <w:tr w:rsidR="00CA2F45" w:rsidRPr="001B4E97" w14:paraId="0173E1E1" w14:textId="77777777" w:rsidTr="00823CF1">
        <w:tc>
          <w:tcPr>
            <w:tcW w:w="1507" w:type="dxa"/>
          </w:tcPr>
          <w:p w14:paraId="245537FE" w14:textId="7B158A1E" w:rsidR="008E0B14" w:rsidRPr="001B2D23" w:rsidRDefault="008E0B14" w:rsidP="001B4E97">
            <w:pPr>
              <w:shd w:val="clear" w:color="auto" w:fill="FFFFFF" w:themeFill="background1"/>
              <w:spacing w:after="160" w:line="240" w:lineRule="auto"/>
              <w:rPr>
                <w:rFonts w:ascii="Times New Roman" w:hAnsi="Times New Roman"/>
                <w:b/>
                <w:bCs/>
                <w:sz w:val="24"/>
                <w:szCs w:val="24"/>
              </w:rPr>
            </w:pPr>
            <w:r w:rsidRPr="001B2D23">
              <w:rPr>
                <w:rFonts w:ascii="Times New Roman" w:hAnsi="Times New Roman"/>
                <w:b/>
                <w:bCs/>
                <w:sz w:val="24"/>
                <w:szCs w:val="24"/>
              </w:rPr>
              <w:t>OECD</w:t>
            </w:r>
          </w:p>
        </w:tc>
        <w:tc>
          <w:tcPr>
            <w:tcW w:w="8063" w:type="dxa"/>
          </w:tcPr>
          <w:p w14:paraId="7451CEB5" w14:textId="04608C80" w:rsidR="008E0B14" w:rsidRPr="001B2D23" w:rsidRDefault="008E0B14" w:rsidP="001B4E97">
            <w:pPr>
              <w:shd w:val="clear" w:color="auto" w:fill="FFFFFF" w:themeFill="background1"/>
              <w:spacing w:after="160" w:line="240" w:lineRule="auto"/>
              <w:rPr>
                <w:rFonts w:ascii="Times New Roman" w:hAnsi="Times New Roman"/>
                <w:sz w:val="24"/>
                <w:szCs w:val="24"/>
              </w:rPr>
            </w:pPr>
            <w:r w:rsidRPr="001B2D23">
              <w:rPr>
                <w:rFonts w:ascii="Times New Roman" w:hAnsi="Times New Roman"/>
                <w:sz w:val="24"/>
                <w:szCs w:val="24"/>
              </w:rPr>
              <w:t>Ekonomiskās sadarbības un attīstības organizācija (</w:t>
            </w:r>
            <w:proofErr w:type="spellStart"/>
            <w:r w:rsidRPr="001B2D23">
              <w:rPr>
                <w:rFonts w:ascii="Times New Roman" w:hAnsi="Times New Roman"/>
                <w:i/>
                <w:iCs/>
                <w:sz w:val="24"/>
                <w:szCs w:val="24"/>
              </w:rPr>
              <w:t>Organisation</w:t>
            </w:r>
            <w:proofErr w:type="spellEnd"/>
            <w:r w:rsidRPr="001B2D23">
              <w:rPr>
                <w:rFonts w:ascii="Times New Roman" w:hAnsi="Times New Roman"/>
                <w:i/>
                <w:iCs/>
                <w:sz w:val="24"/>
                <w:szCs w:val="24"/>
              </w:rPr>
              <w:t xml:space="preserve"> </w:t>
            </w:r>
            <w:proofErr w:type="spellStart"/>
            <w:r w:rsidRPr="001B2D23">
              <w:rPr>
                <w:rFonts w:ascii="Times New Roman" w:hAnsi="Times New Roman"/>
                <w:i/>
                <w:iCs/>
                <w:sz w:val="24"/>
                <w:szCs w:val="24"/>
              </w:rPr>
              <w:t>for</w:t>
            </w:r>
            <w:proofErr w:type="spellEnd"/>
            <w:r w:rsidRPr="001B2D23">
              <w:rPr>
                <w:rFonts w:ascii="Times New Roman" w:hAnsi="Times New Roman"/>
                <w:i/>
                <w:iCs/>
                <w:sz w:val="24"/>
                <w:szCs w:val="24"/>
              </w:rPr>
              <w:t xml:space="preserve"> </w:t>
            </w:r>
            <w:proofErr w:type="spellStart"/>
            <w:r w:rsidRPr="001B2D23">
              <w:rPr>
                <w:rFonts w:ascii="Times New Roman" w:hAnsi="Times New Roman"/>
                <w:i/>
                <w:iCs/>
                <w:sz w:val="24"/>
                <w:szCs w:val="24"/>
              </w:rPr>
              <w:t>Economic</w:t>
            </w:r>
            <w:proofErr w:type="spellEnd"/>
            <w:r w:rsidRPr="001B2D23">
              <w:rPr>
                <w:rFonts w:ascii="Times New Roman" w:hAnsi="Times New Roman"/>
                <w:i/>
                <w:iCs/>
                <w:sz w:val="24"/>
                <w:szCs w:val="24"/>
              </w:rPr>
              <w:t xml:space="preserve"> </w:t>
            </w:r>
            <w:proofErr w:type="spellStart"/>
            <w:r w:rsidRPr="001B2D23">
              <w:rPr>
                <w:rFonts w:ascii="Times New Roman" w:hAnsi="Times New Roman"/>
                <w:i/>
                <w:iCs/>
                <w:sz w:val="24"/>
                <w:szCs w:val="24"/>
              </w:rPr>
              <w:t>Co-operation</w:t>
            </w:r>
            <w:proofErr w:type="spellEnd"/>
            <w:r w:rsidRPr="001B2D23">
              <w:rPr>
                <w:rFonts w:ascii="Times New Roman" w:hAnsi="Times New Roman"/>
                <w:i/>
                <w:iCs/>
                <w:sz w:val="24"/>
                <w:szCs w:val="24"/>
              </w:rPr>
              <w:t xml:space="preserve"> </w:t>
            </w:r>
            <w:proofErr w:type="spellStart"/>
            <w:r w:rsidRPr="001B2D23">
              <w:rPr>
                <w:rFonts w:ascii="Times New Roman" w:hAnsi="Times New Roman"/>
                <w:i/>
                <w:iCs/>
                <w:sz w:val="24"/>
                <w:szCs w:val="24"/>
              </w:rPr>
              <w:t>and</w:t>
            </w:r>
            <w:proofErr w:type="spellEnd"/>
            <w:r w:rsidRPr="001B2D23">
              <w:rPr>
                <w:rFonts w:ascii="Times New Roman" w:hAnsi="Times New Roman"/>
                <w:i/>
                <w:iCs/>
                <w:sz w:val="24"/>
                <w:szCs w:val="24"/>
              </w:rPr>
              <w:t xml:space="preserve"> </w:t>
            </w:r>
            <w:proofErr w:type="spellStart"/>
            <w:r w:rsidRPr="001B2D23">
              <w:rPr>
                <w:rFonts w:ascii="Times New Roman" w:hAnsi="Times New Roman"/>
                <w:i/>
                <w:iCs/>
                <w:sz w:val="24"/>
                <w:szCs w:val="24"/>
              </w:rPr>
              <w:t>Development</w:t>
            </w:r>
            <w:proofErr w:type="spellEnd"/>
            <w:r w:rsidRPr="001B2D23">
              <w:rPr>
                <w:rFonts w:ascii="Times New Roman" w:hAnsi="Times New Roman"/>
                <w:sz w:val="24"/>
                <w:szCs w:val="24"/>
              </w:rPr>
              <w:t>)</w:t>
            </w:r>
          </w:p>
        </w:tc>
      </w:tr>
      <w:tr w:rsidR="00CA2F45" w:rsidRPr="001B4E97" w14:paraId="55955770" w14:textId="77777777" w:rsidTr="00823CF1">
        <w:tc>
          <w:tcPr>
            <w:tcW w:w="1507" w:type="dxa"/>
          </w:tcPr>
          <w:p w14:paraId="74606F8A" w14:textId="652CFFBA" w:rsidR="008E0B14" w:rsidRPr="001B2D23" w:rsidRDefault="008E0B14" w:rsidP="001B4E97">
            <w:pPr>
              <w:shd w:val="clear" w:color="auto" w:fill="FFFFFF" w:themeFill="background1"/>
              <w:spacing w:after="160" w:line="240" w:lineRule="auto"/>
              <w:rPr>
                <w:rFonts w:ascii="Times New Roman" w:hAnsi="Times New Roman"/>
                <w:b/>
                <w:bCs/>
                <w:sz w:val="24"/>
                <w:szCs w:val="24"/>
              </w:rPr>
            </w:pPr>
            <w:r w:rsidRPr="001B2D23">
              <w:rPr>
                <w:rFonts w:ascii="Times New Roman" w:hAnsi="Times New Roman"/>
                <w:b/>
                <w:bCs/>
                <w:sz w:val="24"/>
                <w:szCs w:val="24"/>
              </w:rPr>
              <w:t>PVN</w:t>
            </w:r>
          </w:p>
        </w:tc>
        <w:tc>
          <w:tcPr>
            <w:tcW w:w="8063" w:type="dxa"/>
          </w:tcPr>
          <w:p w14:paraId="32A3EBAF" w14:textId="0A5B645B" w:rsidR="008E0B14" w:rsidRPr="001B2D23" w:rsidRDefault="008E0B14" w:rsidP="001B4E97">
            <w:pPr>
              <w:shd w:val="clear" w:color="auto" w:fill="FFFFFF" w:themeFill="background1"/>
              <w:spacing w:after="160" w:line="240" w:lineRule="auto"/>
              <w:rPr>
                <w:rFonts w:ascii="Times New Roman" w:hAnsi="Times New Roman"/>
                <w:sz w:val="24"/>
                <w:szCs w:val="24"/>
              </w:rPr>
            </w:pPr>
            <w:r w:rsidRPr="001B2D23">
              <w:rPr>
                <w:rFonts w:ascii="Times New Roman" w:hAnsi="Times New Roman"/>
                <w:sz w:val="24"/>
                <w:szCs w:val="24"/>
              </w:rPr>
              <w:t>Pievienotās vērtības nodoklis</w:t>
            </w:r>
          </w:p>
        </w:tc>
      </w:tr>
      <w:tr w:rsidR="00CA2F45" w:rsidRPr="001B4E97" w14:paraId="65887EAC" w14:textId="77777777" w:rsidTr="00823CF1">
        <w:tc>
          <w:tcPr>
            <w:tcW w:w="1507" w:type="dxa"/>
          </w:tcPr>
          <w:p w14:paraId="5D484CBC" w14:textId="0D76E69D" w:rsidR="008E0B14" w:rsidRPr="001B2D23" w:rsidRDefault="008E0B14" w:rsidP="001B4E97">
            <w:pPr>
              <w:shd w:val="clear" w:color="auto" w:fill="FFFFFF" w:themeFill="background1"/>
              <w:spacing w:after="160" w:line="240" w:lineRule="auto"/>
              <w:rPr>
                <w:rFonts w:ascii="Times New Roman" w:hAnsi="Times New Roman"/>
                <w:b/>
                <w:bCs/>
                <w:sz w:val="24"/>
                <w:szCs w:val="24"/>
              </w:rPr>
            </w:pPr>
            <w:r w:rsidRPr="001B2D23">
              <w:rPr>
                <w:rFonts w:ascii="Times New Roman" w:hAnsi="Times New Roman"/>
                <w:b/>
                <w:bCs/>
                <w:sz w:val="24"/>
                <w:szCs w:val="24"/>
              </w:rPr>
              <w:t>PVO</w:t>
            </w:r>
          </w:p>
        </w:tc>
        <w:tc>
          <w:tcPr>
            <w:tcW w:w="8063" w:type="dxa"/>
          </w:tcPr>
          <w:p w14:paraId="39B4BB76" w14:textId="705C8B2B" w:rsidR="008E0B14" w:rsidRPr="001B2D23" w:rsidRDefault="008E0B14" w:rsidP="001B4E97">
            <w:pPr>
              <w:shd w:val="clear" w:color="auto" w:fill="FFFFFF" w:themeFill="background1"/>
              <w:spacing w:after="160" w:line="240" w:lineRule="auto"/>
              <w:rPr>
                <w:rFonts w:ascii="Times New Roman" w:hAnsi="Times New Roman"/>
                <w:sz w:val="24"/>
                <w:szCs w:val="24"/>
              </w:rPr>
            </w:pPr>
            <w:r w:rsidRPr="001B2D23">
              <w:rPr>
                <w:rFonts w:ascii="Times New Roman" w:hAnsi="Times New Roman"/>
                <w:sz w:val="24"/>
                <w:szCs w:val="24"/>
              </w:rPr>
              <w:t>Pasaules Veselības organizācija</w:t>
            </w:r>
          </w:p>
        </w:tc>
      </w:tr>
      <w:tr w:rsidR="00CA2F45" w:rsidRPr="001B4E97" w14:paraId="48451CFE" w14:textId="77777777" w:rsidTr="00823CF1">
        <w:tc>
          <w:tcPr>
            <w:tcW w:w="1507" w:type="dxa"/>
          </w:tcPr>
          <w:p w14:paraId="40708066" w14:textId="750E9E04" w:rsidR="00E55EDD" w:rsidRPr="001B2D23" w:rsidRDefault="00E55EDD" w:rsidP="001B4E97">
            <w:pPr>
              <w:shd w:val="clear" w:color="auto" w:fill="FFFFFF" w:themeFill="background1"/>
              <w:spacing w:after="160" w:line="240" w:lineRule="auto"/>
              <w:rPr>
                <w:rFonts w:ascii="Times New Roman" w:hAnsi="Times New Roman"/>
                <w:b/>
                <w:bCs/>
                <w:sz w:val="24"/>
                <w:szCs w:val="24"/>
              </w:rPr>
            </w:pPr>
            <w:r w:rsidRPr="001B2D23">
              <w:rPr>
                <w:rFonts w:ascii="Times New Roman" w:hAnsi="Times New Roman"/>
                <w:b/>
                <w:bCs/>
                <w:sz w:val="24"/>
                <w:szCs w:val="24"/>
              </w:rPr>
              <w:t>SNN</w:t>
            </w:r>
          </w:p>
        </w:tc>
        <w:tc>
          <w:tcPr>
            <w:tcW w:w="8063" w:type="dxa"/>
          </w:tcPr>
          <w:p w14:paraId="36FAA2D2" w14:textId="4CD10127" w:rsidR="00E55EDD" w:rsidRPr="001B2D23" w:rsidRDefault="00E55EDD" w:rsidP="001B4E97">
            <w:pPr>
              <w:shd w:val="clear" w:color="auto" w:fill="FFFFFF" w:themeFill="background1"/>
              <w:spacing w:after="160" w:line="240" w:lineRule="auto"/>
              <w:rPr>
                <w:rFonts w:ascii="Times New Roman" w:hAnsi="Times New Roman"/>
                <w:sz w:val="24"/>
                <w:szCs w:val="24"/>
              </w:rPr>
            </w:pPr>
            <w:r w:rsidRPr="001B2D23">
              <w:rPr>
                <w:rFonts w:ascii="Times New Roman" w:hAnsi="Times New Roman"/>
                <w:sz w:val="24"/>
                <w:szCs w:val="24"/>
              </w:rPr>
              <w:t>Starptautiskais nepatentētais nosaukums (</w:t>
            </w:r>
            <w:proofErr w:type="spellStart"/>
            <w:r w:rsidRPr="001B2D23">
              <w:rPr>
                <w:rFonts w:ascii="Times New Roman" w:hAnsi="Times New Roman"/>
                <w:i/>
                <w:iCs/>
                <w:sz w:val="24"/>
                <w:szCs w:val="24"/>
              </w:rPr>
              <w:t>angl</w:t>
            </w:r>
            <w:proofErr w:type="spellEnd"/>
            <w:r w:rsidRPr="001B2D23">
              <w:rPr>
                <w:rFonts w:ascii="Times New Roman" w:hAnsi="Times New Roman"/>
                <w:i/>
                <w:iCs/>
                <w:sz w:val="24"/>
                <w:szCs w:val="24"/>
              </w:rPr>
              <w:t xml:space="preserve">. </w:t>
            </w:r>
            <w:proofErr w:type="spellStart"/>
            <w:r w:rsidRPr="001B2D23">
              <w:rPr>
                <w:rFonts w:ascii="Times New Roman" w:hAnsi="Times New Roman"/>
                <w:i/>
                <w:iCs/>
                <w:sz w:val="24"/>
                <w:szCs w:val="24"/>
              </w:rPr>
              <w:t>International</w:t>
            </w:r>
            <w:proofErr w:type="spellEnd"/>
            <w:r w:rsidRPr="001B2D23">
              <w:rPr>
                <w:rFonts w:ascii="Times New Roman" w:hAnsi="Times New Roman"/>
                <w:i/>
                <w:iCs/>
                <w:sz w:val="24"/>
                <w:szCs w:val="24"/>
              </w:rPr>
              <w:t xml:space="preserve"> </w:t>
            </w:r>
            <w:proofErr w:type="spellStart"/>
            <w:r w:rsidRPr="001B2D23">
              <w:rPr>
                <w:rFonts w:ascii="Times New Roman" w:hAnsi="Times New Roman"/>
                <w:i/>
                <w:iCs/>
                <w:sz w:val="24"/>
                <w:szCs w:val="24"/>
              </w:rPr>
              <w:t>Nonproprietary</w:t>
            </w:r>
            <w:proofErr w:type="spellEnd"/>
            <w:r w:rsidRPr="001B2D23">
              <w:rPr>
                <w:rFonts w:ascii="Times New Roman" w:hAnsi="Times New Roman"/>
                <w:i/>
                <w:iCs/>
                <w:sz w:val="24"/>
                <w:szCs w:val="24"/>
              </w:rPr>
              <w:t xml:space="preserve"> </w:t>
            </w:r>
            <w:proofErr w:type="spellStart"/>
            <w:r w:rsidRPr="001B2D23">
              <w:rPr>
                <w:rFonts w:ascii="Times New Roman" w:hAnsi="Times New Roman"/>
                <w:i/>
                <w:iCs/>
                <w:sz w:val="24"/>
                <w:szCs w:val="24"/>
              </w:rPr>
              <w:t>Name</w:t>
            </w:r>
            <w:proofErr w:type="spellEnd"/>
            <w:r w:rsidRPr="001B2D23">
              <w:rPr>
                <w:rFonts w:ascii="Times New Roman" w:hAnsi="Times New Roman"/>
                <w:sz w:val="24"/>
                <w:szCs w:val="24"/>
              </w:rPr>
              <w:t xml:space="preserve"> — INN) jeb ģenēriskais zāļu nosaukums</w:t>
            </w:r>
          </w:p>
        </w:tc>
      </w:tr>
      <w:tr w:rsidR="00CA2F45" w:rsidRPr="001B4E97" w14:paraId="1AFC974A" w14:textId="77777777" w:rsidTr="00823CF1">
        <w:tc>
          <w:tcPr>
            <w:tcW w:w="1507" w:type="dxa"/>
          </w:tcPr>
          <w:p w14:paraId="1E7619C9" w14:textId="07729F5E" w:rsidR="00E55EDD" w:rsidRPr="001B2D23" w:rsidRDefault="00E55EDD" w:rsidP="001B4E97">
            <w:pPr>
              <w:shd w:val="clear" w:color="auto" w:fill="FFFFFF" w:themeFill="background1"/>
              <w:spacing w:after="160" w:line="240" w:lineRule="auto"/>
              <w:rPr>
                <w:rFonts w:ascii="Times New Roman" w:hAnsi="Times New Roman"/>
                <w:b/>
                <w:bCs/>
                <w:sz w:val="24"/>
                <w:szCs w:val="24"/>
              </w:rPr>
            </w:pPr>
            <w:r w:rsidRPr="001B2D23">
              <w:rPr>
                <w:rFonts w:ascii="Times New Roman" w:hAnsi="Times New Roman"/>
                <w:b/>
                <w:bCs/>
                <w:sz w:val="24"/>
                <w:szCs w:val="24"/>
              </w:rPr>
              <w:t>UK</w:t>
            </w:r>
          </w:p>
        </w:tc>
        <w:tc>
          <w:tcPr>
            <w:tcW w:w="8063" w:type="dxa"/>
          </w:tcPr>
          <w:p w14:paraId="33C801DF" w14:textId="53588671" w:rsidR="00E55EDD" w:rsidRPr="001B2D23" w:rsidRDefault="00E55EDD" w:rsidP="001B4E97">
            <w:pPr>
              <w:shd w:val="clear" w:color="auto" w:fill="FFFFFF" w:themeFill="background1"/>
              <w:spacing w:after="160" w:line="240" w:lineRule="auto"/>
              <w:rPr>
                <w:rFonts w:ascii="Times New Roman" w:hAnsi="Times New Roman"/>
                <w:sz w:val="24"/>
                <w:szCs w:val="24"/>
              </w:rPr>
            </w:pPr>
            <w:r w:rsidRPr="001B2D23">
              <w:rPr>
                <w:rFonts w:ascii="Times New Roman" w:hAnsi="Times New Roman"/>
                <w:sz w:val="24"/>
                <w:szCs w:val="24"/>
              </w:rPr>
              <w:t xml:space="preserve">Apvienotā Karaliste </w:t>
            </w:r>
            <w:r w:rsidRPr="001B2D23">
              <w:rPr>
                <w:rFonts w:ascii="Times New Roman" w:hAnsi="Times New Roman"/>
                <w:i/>
                <w:iCs/>
                <w:sz w:val="24"/>
                <w:szCs w:val="24"/>
              </w:rPr>
              <w:t>(</w:t>
            </w:r>
            <w:proofErr w:type="spellStart"/>
            <w:r w:rsidRPr="001B2D23">
              <w:rPr>
                <w:rFonts w:ascii="Times New Roman" w:hAnsi="Times New Roman"/>
                <w:i/>
                <w:iCs/>
                <w:sz w:val="24"/>
                <w:szCs w:val="24"/>
              </w:rPr>
              <w:t>United</w:t>
            </w:r>
            <w:proofErr w:type="spellEnd"/>
            <w:r w:rsidRPr="001B2D23">
              <w:rPr>
                <w:rFonts w:ascii="Times New Roman" w:hAnsi="Times New Roman"/>
                <w:i/>
                <w:iCs/>
                <w:sz w:val="24"/>
                <w:szCs w:val="24"/>
              </w:rPr>
              <w:t xml:space="preserve"> </w:t>
            </w:r>
            <w:proofErr w:type="spellStart"/>
            <w:r w:rsidRPr="001B2D23">
              <w:rPr>
                <w:rFonts w:ascii="Times New Roman" w:hAnsi="Times New Roman"/>
                <w:i/>
                <w:iCs/>
                <w:sz w:val="24"/>
                <w:szCs w:val="24"/>
              </w:rPr>
              <w:t>Kingdom</w:t>
            </w:r>
            <w:proofErr w:type="spellEnd"/>
            <w:r w:rsidRPr="001B2D23">
              <w:rPr>
                <w:rFonts w:ascii="Times New Roman" w:hAnsi="Times New Roman"/>
                <w:i/>
                <w:iCs/>
                <w:sz w:val="24"/>
                <w:szCs w:val="24"/>
              </w:rPr>
              <w:t>)</w:t>
            </w:r>
          </w:p>
        </w:tc>
      </w:tr>
      <w:tr w:rsidR="00CA2F45" w:rsidRPr="001B4E97" w14:paraId="205EE55F" w14:textId="77777777" w:rsidTr="00823CF1">
        <w:tc>
          <w:tcPr>
            <w:tcW w:w="1507" w:type="dxa"/>
          </w:tcPr>
          <w:p w14:paraId="1A8E576D" w14:textId="1D41E0A2" w:rsidR="00E55EDD" w:rsidRPr="001B2D23" w:rsidRDefault="00E55EDD" w:rsidP="001B4E97">
            <w:pPr>
              <w:shd w:val="clear" w:color="auto" w:fill="FFFFFF" w:themeFill="background1"/>
              <w:spacing w:after="160" w:line="240" w:lineRule="auto"/>
              <w:rPr>
                <w:rFonts w:ascii="Times New Roman" w:hAnsi="Times New Roman"/>
                <w:b/>
                <w:bCs/>
                <w:sz w:val="24"/>
                <w:szCs w:val="24"/>
              </w:rPr>
            </w:pPr>
            <w:r w:rsidRPr="001B2D23">
              <w:rPr>
                <w:rFonts w:ascii="Times New Roman" w:hAnsi="Times New Roman"/>
                <w:b/>
                <w:bCs/>
                <w:sz w:val="24"/>
                <w:szCs w:val="24"/>
              </w:rPr>
              <w:t>VM</w:t>
            </w:r>
          </w:p>
        </w:tc>
        <w:tc>
          <w:tcPr>
            <w:tcW w:w="8063" w:type="dxa"/>
          </w:tcPr>
          <w:p w14:paraId="61BCBB00" w14:textId="035361F9" w:rsidR="00E55EDD" w:rsidRPr="001B2D23" w:rsidRDefault="00E55EDD" w:rsidP="001B4E97">
            <w:pPr>
              <w:shd w:val="clear" w:color="auto" w:fill="FFFFFF" w:themeFill="background1"/>
              <w:spacing w:after="160" w:line="240" w:lineRule="auto"/>
              <w:rPr>
                <w:rFonts w:ascii="Times New Roman" w:hAnsi="Times New Roman"/>
                <w:sz w:val="24"/>
                <w:szCs w:val="24"/>
              </w:rPr>
            </w:pPr>
            <w:r w:rsidRPr="001B2D23">
              <w:rPr>
                <w:rFonts w:ascii="Times New Roman" w:hAnsi="Times New Roman"/>
                <w:sz w:val="24"/>
                <w:szCs w:val="24"/>
              </w:rPr>
              <w:t>Veselības ministrija</w:t>
            </w:r>
          </w:p>
        </w:tc>
      </w:tr>
      <w:tr w:rsidR="00CA2F45" w:rsidRPr="001B4E97" w14:paraId="03AB2C54" w14:textId="77777777" w:rsidTr="00823CF1">
        <w:tc>
          <w:tcPr>
            <w:tcW w:w="1507" w:type="dxa"/>
          </w:tcPr>
          <w:p w14:paraId="7AF2B0CF" w14:textId="6F843D31" w:rsidR="00E55EDD" w:rsidRPr="001B2D23" w:rsidRDefault="00E55EDD" w:rsidP="001B4E97">
            <w:pPr>
              <w:shd w:val="clear" w:color="auto" w:fill="FFFFFF" w:themeFill="background1"/>
              <w:spacing w:after="160" w:line="240" w:lineRule="auto"/>
              <w:rPr>
                <w:rFonts w:ascii="Times New Roman" w:hAnsi="Times New Roman"/>
                <w:b/>
                <w:bCs/>
                <w:sz w:val="24"/>
                <w:szCs w:val="24"/>
              </w:rPr>
            </w:pPr>
            <w:r w:rsidRPr="001B2D23">
              <w:rPr>
                <w:rFonts w:ascii="Times New Roman" w:hAnsi="Times New Roman"/>
                <w:b/>
                <w:bCs/>
                <w:sz w:val="24"/>
                <w:szCs w:val="24"/>
              </w:rPr>
              <w:t>ZVA</w:t>
            </w:r>
          </w:p>
        </w:tc>
        <w:tc>
          <w:tcPr>
            <w:tcW w:w="8063" w:type="dxa"/>
          </w:tcPr>
          <w:p w14:paraId="4B75DCF9" w14:textId="7497682B" w:rsidR="00E55EDD" w:rsidRPr="001B2D23" w:rsidRDefault="00E55EDD" w:rsidP="001B4E97">
            <w:pPr>
              <w:shd w:val="clear" w:color="auto" w:fill="FFFFFF" w:themeFill="background1"/>
              <w:spacing w:after="160" w:line="240" w:lineRule="auto"/>
              <w:rPr>
                <w:rFonts w:ascii="Times New Roman" w:hAnsi="Times New Roman"/>
                <w:sz w:val="24"/>
                <w:szCs w:val="24"/>
              </w:rPr>
            </w:pPr>
            <w:r w:rsidRPr="001B2D23">
              <w:rPr>
                <w:rFonts w:ascii="Times New Roman" w:hAnsi="Times New Roman"/>
                <w:sz w:val="24"/>
                <w:szCs w:val="24"/>
              </w:rPr>
              <w:t>Zāļu valsts aģentūra</w:t>
            </w:r>
          </w:p>
        </w:tc>
      </w:tr>
    </w:tbl>
    <w:p w14:paraId="64C563C2" w14:textId="3A6E93EC" w:rsidR="009E0815" w:rsidRPr="001B2D23" w:rsidRDefault="009E0815" w:rsidP="001B4E97">
      <w:pPr>
        <w:shd w:val="clear" w:color="auto" w:fill="FFFFFF" w:themeFill="background1"/>
        <w:spacing w:after="160" w:line="240" w:lineRule="auto"/>
        <w:rPr>
          <w:rFonts w:ascii="Times New Roman" w:hAnsi="Times New Roman"/>
          <w:sz w:val="28"/>
          <w:szCs w:val="28"/>
        </w:rPr>
      </w:pPr>
      <w:r w:rsidRPr="001B2D23">
        <w:rPr>
          <w:rFonts w:ascii="Times New Roman" w:hAnsi="Times New Roman"/>
          <w:sz w:val="28"/>
          <w:szCs w:val="28"/>
        </w:rPr>
        <w:br w:type="page"/>
      </w:r>
    </w:p>
    <w:p w14:paraId="25143F4E" w14:textId="77777777" w:rsidR="001B6EC0" w:rsidRPr="001B2D23" w:rsidRDefault="001B6EC0" w:rsidP="001B4E97">
      <w:pPr>
        <w:shd w:val="clear" w:color="auto" w:fill="FFFFFF" w:themeFill="background1"/>
        <w:spacing w:after="160" w:line="240" w:lineRule="auto"/>
        <w:rPr>
          <w:rFonts w:ascii="Times New Roman" w:hAnsi="Times New Roman"/>
          <w:sz w:val="28"/>
          <w:szCs w:val="28"/>
        </w:rPr>
      </w:pPr>
      <w:bookmarkStart w:id="1" w:name="_Hlk40360160"/>
    </w:p>
    <w:p w14:paraId="5DAB5148" w14:textId="71E71C88" w:rsidR="00D90D7F" w:rsidRPr="001B2D23" w:rsidRDefault="00D90D7F"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Veselības ministrija 2020.</w:t>
      </w:r>
      <w:r w:rsidR="0022318E" w:rsidRPr="001B2D23">
        <w:rPr>
          <w:rFonts w:ascii="Times New Roman" w:hAnsi="Times New Roman"/>
          <w:sz w:val="28"/>
          <w:szCs w:val="28"/>
        </w:rPr>
        <w:t xml:space="preserve"> </w:t>
      </w:r>
      <w:r w:rsidRPr="001B2D23">
        <w:rPr>
          <w:rFonts w:ascii="Times New Roman" w:hAnsi="Times New Roman"/>
          <w:sz w:val="28"/>
          <w:szCs w:val="28"/>
        </w:rPr>
        <w:t>gada 20.</w:t>
      </w:r>
      <w:r w:rsidR="0022318E" w:rsidRPr="001B2D23">
        <w:rPr>
          <w:rFonts w:ascii="Times New Roman" w:hAnsi="Times New Roman"/>
          <w:sz w:val="28"/>
          <w:szCs w:val="28"/>
        </w:rPr>
        <w:t xml:space="preserve"> </w:t>
      </w:r>
      <w:r w:rsidRPr="001B2D23">
        <w:rPr>
          <w:rFonts w:ascii="Times New Roman" w:hAnsi="Times New Roman"/>
          <w:sz w:val="28"/>
          <w:szCs w:val="28"/>
        </w:rPr>
        <w:t xml:space="preserve">janvārī saņēma </w:t>
      </w:r>
      <w:r w:rsidR="00783AE4" w:rsidRPr="001B2D23">
        <w:rPr>
          <w:rFonts w:ascii="Times New Roman" w:hAnsi="Times New Roman"/>
          <w:sz w:val="28"/>
          <w:szCs w:val="28"/>
        </w:rPr>
        <w:t xml:space="preserve">Ministru prezidenta </w:t>
      </w:r>
      <w:r w:rsidRPr="001B2D23">
        <w:rPr>
          <w:rFonts w:ascii="Times New Roman" w:hAnsi="Times New Roman"/>
          <w:sz w:val="28"/>
          <w:szCs w:val="28"/>
        </w:rPr>
        <w:t>rezolūciju, kurā lūgts sadarbībā ar Finanšu ministriju</w:t>
      </w:r>
      <w:r w:rsidRPr="001B2D23">
        <w:rPr>
          <w:rFonts w:ascii="Times New Roman" w:hAnsi="Times New Roman"/>
          <w:b/>
          <w:sz w:val="28"/>
          <w:szCs w:val="28"/>
        </w:rPr>
        <w:t xml:space="preserve"> </w:t>
      </w:r>
      <w:r w:rsidRPr="001B2D23">
        <w:rPr>
          <w:rFonts w:ascii="Times New Roman" w:hAnsi="Times New Roman"/>
          <w:sz w:val="28"/>
          <w:szCs w:val="28"/>
        </w:rPr>
        <w:t>sagatavot un iesniegt Ministru kabinetā koncepciju par zāļu finansiālo pieejamību.</w:t>
      </w:r>
    </w:p>
    <w:p w14:paraId="49C5A4A6" w14:textId="3E4A4AEC" w:rsidR="00B34840" w:rsidRPr="001B2D23" w:rsidRDefault="00B34840" w:rsidP="001B4E97">
      <w:pPr>
        <w:shd w:val="clear" w:color="auto" w:fill="FFFFFF" w:themeFill="background1"/>
        <w:spacing w:after="0" w:line="240" w:lineRule="auto"/>
        <w:ind w:firstLine="720"/>
        <w:jc w:val="both"/>
        <w:rPr>
          <w:rFonts w:ascii="Times New Roman" w:hAnsi="Times New Roman"/>
          <w:sz w:val="28"/>
          <w:szCs w:val="28"/>
        </w:rPr>
      </w:pPr>
    </w:p>
    <w:p w14:paraId="79545670" w14:textId="77777777" w:rsidR="00B34840" w:rsidRPr="001B2D23" w:rsidRDefault="00B34840"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 xml:space="preserve">Zāļu finansiālo pieejamību pacientiem būtiski ietekmējošie faktori: </w:t>
      </w:r>
    </w:p>
    <w:p w14:paraId="3780A290" w14:textId="3AD5A854" w:rsidR="00B34840" w:rsidRPr="001B4E97" w:rsidRDefault="00B34840" w:rsidP="001B4E97">
      <w:pPr>
        <w:numPr>
          <w:ilvl w:val="0"/>
          <w:numId w:val="58"/>
        </w:numPr>
        <w:shd w:val="clear" w:color="auto" w:fill="FFFFFF" w:themeFill="background1"/>
        <w:spacing w:after="0" w:line="240" w:lineRule="auto"/>
        <w:ind w:left="1134"/>
        <w:jc w:val="both"/>
        <w:rPr>
          <w:rFonts w:ascii="Times New Roman" w:hAnsi="Times New Roman"/>
          <w:sz w:val="28"/>
          <w:szCs w:val="28"/>
        </w:rPr>
      </w:pPr>
      <w:r w:rsidRPr="001B2D23">
        <w:rPr>
          <w:rFonts w:ascii="Times New Roman" w:hAnsi="Times New Roman"/>
          <w:sz w:val="28"/>
          <w:szCs w:val="28"/>
        </w:rPr>
        <w:t xml:space="preserve">zāļu cenu politika valstī, t.sk. ģenērisko zāļu konkurences un racionālas </w:t>
      </w:r>
      <w:r w:rsidRPr="001B4E97">
        <w:rPr>
          <w:rFonts w:ascii="Times New Roman" w:hAnsi="Times New Roman"/>
          <w:sz w:val="28"/>
          <w:szCs w:val="28"/>
        </w:rPr>
        <w:t xml:space="preserve">zāļu lietošanas veicināšana, </w:t>
      </w:r>
    </w:p>
    <w:p w14:paraId="6052DCF0" w14:textId="055236F0" w:rsidR="00B34840" w:rsidRPr="001B4E97" w:rsidRDefault="00B34840" w:rsidP="001B4E97">
      <w:pPr>
        <w:pStyle w:val="Sarakstarindkopa"/>
        <w:numPr>
          <w:ilvl w:val="0"/>
          <w:numId w:val="58"/>
        </w:numPr>
        <w:shd w:val="clear" w:color="auto" w:fill="FFFFFF" w:themeFill="background1"/>
        <w:spacing w:after="0" w:line="240" w:lineRule="auto"/>
        <w:ind w:left="1134"/>
        <w:jc w:val="both"/>
        <w:rPr>
          <w:rFonts w:ascii="Times New Roman" w:hAnsi="Times New Roman"/>
          <w:sz w:val="28"/>
          <w:szCs w:val="28"/>
        </w:rPr>
      </w:pPr>
      <w:r w:rsidRPr="001B4E97">
        <w:rPr>
          <w:rFonts w:ascii="Times New Roman" w:hAnsi="Times New Roman"/>
          <w:sz w:val="28"/>
          <w:szCs w:val="28"/>
        </w:rPr>
        <w:t xml:space="preserve">pacientu pirktspēja; </w:t>
      </w:r>
    </w:p>
    <w:p w14:paraId="432918AD" w14:textId="15F43230" w:rsidR="00B34840" w:rsidRPr="001B4E97" w:rsidRDefault="00B34840" w:rsidP="001B4E97">
      <w:pPr>
        <w:pStyle w:val="Sarakstarindkopa"/>
        <w:numPr>
          <w:ilvl w:val="0"/>
          <w:numId w:val="58"/>
        </w:numPr>
        <w:shd w:val="clear" w:color="auto" w:fill="FFFFFF" w:themeFill="background1"/>
        <w:spacing w:after="0" w:line="240" w:lineRule="auto"/>
        <w:ind w:left="1134"/>
        <w:jc w:val="both"/>
        <w:rPr>
          <w:rFonts w:ascii="Times New Roman" w:hAnsi="Times New Roman"/>
          <w:sz w:val="28"/>
          <w:szCs w:val="28"/>
        </w:rPr>
      </w:pPr>
      <w:r w:rsidRPr="001B4E97">
        <w:rPr>
          <w:rFonts w:ascii="Times New Roman" w:eastAsia="Times New Roman" w:hAnsi="Times New Roman"/>
          <w:sz w:val="28"/>
          <w:szCs w:val="28"/>
        </w:rPr>
        <w:t>valsts piešķirtais finansējums zāļu kompensācijai</w:t>
      </w:r>
      <w:r w:rsidR="14B7FD91" w:rsidRPr="001B4E97">
        <w:rPr>
          <w:rFonts w:ascii="Times New Roman" w:eastAsia="Times New Roman" w:hAnsi="Times New Roman"/>
          <w:sz w:val="28"/>
          <w:szCs w:val="28"/>
        </w:rPr>
        <w:t xml:space="preserve"> t.sk., inovatīvām efektīvām terapijām, kas palielina dzīvildzi</w:t>
      </w:r>
      <w:r w:rsidRPr="001B4E97">
        <w:rPr>
          <w:rFonts w:ascii="Times New Roman" w:eastAsia="Times New Roman" w:hAnsi="Times New Roman"/>
          <w:sz w:val="28"/>
          <w:szCs w:val="28"/>
        </w:rPr>
        <w:t>.</w:t>
      </w:r>
    </w:p>
    <w:p w14:paraId="4156B5F0" w14:textId="77777777" w:rsidR="00E53E8A" w:rsidRPr="001B2D23" w:rsidRDefault="00E53E8A" w:rsidP="001B4E97">
      <w:pPr>
        <w:shd w:val="clear" w:color="auto" w:fill="FFFFFF" w:themeFill="background1"/>
        <w:spacing w:after="0" w:line="240" w:lineRule="auto"/>
        <w:ind w:firstLine="720"/>
        <w:jc w:val="both"/>
        <w:rPr>
          <w:rFonts w:ascii="Times New Roman" w:hAnsi="Times New Roman"/>
          <w:sz w:val="28"/>
          <w:szCs w:val="28"/>
        </w:rPr>
      </w:pPr>
    </w:p>
    <w:p w14:paraId="41A1423C" w14:textId="77777777" w:rsidR="00E53E8A" w:rsidRPr="001B2D23" w:rsidRDefault="00E53E8A" w:rsidP="001B4E97">
      <w:pPr>
        <w:pStyle w:val="Virsraksts1"/>
        <w:shd w:val="clear" w:color="auto" w:fill="FFFFFF" w:themeFill="background1"/>
        <w:jc w:val="center"/>
        <w:rPr>
          <w:rFonts w:ascii="Times New Roman" w:hAnsi="Times New Roman" w:cs="Times New Roman"/>
          <w:color w:val="auto"/>
        </w:rPr>
      </w:pPr>
      <w:bookmarkStart w:id="2" w:name="_Toc110509690"/>
      <w:r w:rsidRPr="001B2D23">
        <w:rPr>
          <w:rFonts w:ascii="Times New Roman" w:hAnsi="Times New Roman" w:cs="Times New Roman"/>
          <w:color w:val="auto"/>
        </w:rPr>
        <w:t>Ievads – zāļu lietošanas nozīme iedzīvotāju veselības uzlabošanā</w:t>
      </w:r>
      <w:bookmarkEnd w:id="2"/>
    </w:p>
    <w:p w14:paraId="105A1558" w14:textId="360AB6D7" w:rsidR="003E4CBC" w:rsidRPr="001B2D23" w:rsidRDefault="003E4CBC" w:rsidP="001B4E97">
      <w:pPr>
        <w:shd w:val="clear" w:color="auto" w:fill="FFFFFF" w:themeFill="background1"/>
        <w:spacing w:after="0" w:line="240" w:lineRule="auto"/>
        <w:jc w:val="both"/>
        <w:rPr>
          <w:rFonts w:ascii="Times New Roman" w:hAnsi="Times New Roman"/>
          <w:b/>
          <w:bCs/>
          <w:i/>
          <w:iCs/>
          <w:sz w:val="28"/>
          <w:szCs w:val="28"/>
        </w:rPr>
      </w:pPr>
    </w:p>
    <w:p w14:paraId="14A0D4D9" w14:textId="16D2F8B4" w:rsidR="007907EB" w:rsidRPr="001B2D23" w:rsidRDefault="007907EB" w:rsidP="001B4E97">
      <w:pPr>
        <w:shd w:val="clear" w:color="auto" w:fill="FFFFFF" w:themeFill="background1"/>
        <w:spacing w:after="0" w:line="240" w:lineRule="auto"/>
        <w:ind w:firstLine="720"/>
        <w:jc w:val="both"/>
        <w:rPr>
          <w:rFonts w:ascii="Times New Roman" w:hAnsi="Times New Roman"/>
          <w:b/>
          <w:bCs/>
          <w:sz w:val="28"/>
          <w:szCs w:val="28"/>
        </w:rPr>
      </w:pPr>
      <w:r w:rsidRPr="001B2D23">
        <w:rPr>
          <w:rFonts w:ascii="Times New Roman" w:hAnsi="Times New Roman"/>
          <w:b/>
          <w:bCs/>
          <w:sz w:val="28"/>
          <w:szCs w:val="28"/>
        </w:rPr>
        <w:t xml:space="preserve">Zāļu pieejamība būtiski nepieciešama iedzīvotāju veselības </w:t>
      </w:r>
      <w:r w:rsidR="00FB60B7" w:rsidRPr="001B2D23">
        <w:rPr>
          <w:rFonts w:ascii="Times New Roman" w:hAnsi="Times New Roman"/>
          <w:b/>
          <w:bCs/>
          <w:sz w:val="28"/>
          <w:szCs w:val="28"/>
        </w:rPr>
        <w:t>uzlabošanai</w:t>
      </w:r>
      <w:r w:rsidR="008140B2" w:rsidRPr="001B2D23">
        <w:rPr>
          <w:rFonts w:ascii="Times New Roman" w:hAnsi="Times New Roman"/>
          <w:b/>
          <w:bCs/>
          <w:sz w:val="28"/>
          <w:szCs w:val="28"/>
        </w:rPr>
        <w:t>.</w:t>
      </w:r>
      <w:r w:rsidRPr="001B2D23">
        <w:rPr>
          <w:rFonts w:ascii="Times New Roman" w:hAnsi="Times New Roman"/>
          <w:b/>
          <w:bCs/>
          <w:sz w:val="28"/>
          <w:szCs w:val="28"/>
        </w:rPr>
        <w:t xml:space="preserve"> </w:t>
      </w:r>
      <w:r w:rsidR="000D7CA6" w:rsidRPr="001B2D23">
        <w:rPr>
          <w:rFonts w:ascii="Times New Roman" w:hAnsi="Times New Roman"/>
          <w:b/>
          <w:bCs/>
          <w:sz w:val="28"/>
          <w:szCs w:val="28"/>
        </w:rPr>
        <w:t>Racionāla z</w:t>
      </w:r>
      <w:r w:rsidR="008A1A22" w:rsidRPr="001B2D23">
        <w:rPr>
          <w:rFonts w:ascii="Times New Roman" w:hAnsi="Times New Roman"/>
          <w:b/>
          <w:bCs/>
          <w:sz w:val="28"/>
          <w:szCs w:val="28"/>
        </w:rPr>
        <w:t xml:space="preserve">āļu </w:t>
      </w:r>
      <w:r w:rsidR="000B210B" w:rsidRPr="001B2D23">
        <w:rPr>
          <w:rFonts w:ascii="Times New Roman" w:hAnsi="Times New Roman"/>
          <w:b/>
          <w:bCs/>
          <w:sz w:val="28"/>
          <w:szCs w:val="28"/>
        </w:rPr>
        <w:t xml:space="preserve">lietošana būtiski uzlabo </w:t>
      </w:r>
      <w:r w:rsidR="00E113B9" w:rsidRPr="001B2D23">
        <w:rPr>
          <w:rFonts w:ascii="Times New Roman" w:hAnsi="Times New Roman"/>
          <w:b/>
          <w:bCs/>
          <w:sz w:val="28"/>
          <w:szCs w:val="28"/>
        </w:rPr>
        <w:t xml:space="preserve">tādus sabiedrības veselības rādītājus, kā </w:t>
      </w:r>
      <w:r w:rsidRPr="001B2D23">
        <w:rPr>
          <w:rFonts w:ascii="Times New Roman" w:hAnsi="Times New Roman"/>
          <w:b/>
          <w:bCs/>
          <w:sz w:val="28"/>
          <w:szCs w:val="28"/>
        </w:rPr>
        <w:t>priekšlaicīgas mirstības samazināšan</w:t>
      </w:r>
      <w:r w:rsidR="00E113B9" w:rsidRPr="001B2D23">
        <w:rPr>
          <w:rFonts w:ascii="Times New Roman" w:hAnsi="Times New Roman"/>
          <w:b/>
          <w:bCs/>
          <w:sz w:val="28"/>
          <w:szCs w:val="28"/>
        </w:rPr>
        <w:t>u</w:t>
      </w:r>
      <w:r w:rsidRPr="001B2D23">
        <w:rPr>
          <w:rFonts w:ascii="Times New Roman" w:hAnsi="Times New Roman"/>
          <w:b/>
          <w:bCs/>
          <w:sz w:val="28"/>
          <w:szCs w:val="28"/>
        </w:rPr>
        <w:t>, dzīvildzes pagarināšan</w:t>
      </w:r>
      <w:r w:rsidR="00E113B9" w:rsidRPr="001B2D23">
        <w:rPr>
          <w:rFonts w:ascii="Times New Roman" w:hAnsi="Times New Roman"/>
          <w:b/>
          <w:bCs/>
          <w:sz w:val="28"/>
          <w:szCs w:val="28"/>
        </w:rPr>
        <w:t>u</w:t>
      </w:r>
      <w:r w:rsidRPr="001B2D23">
        <w:rPr>
          <w:rFonts w:ascii="Times New Roman" w:hAnsi="Times New Roman"/>
          <w:b/>
          <w:bCs/>
          <w:sz w:val="28"/>
          <w:szCs w:val="28"/>
        </w:rPr>
        <w:t>, dzīves kvalitātes uzlabošan</w:t>
      </w:r>
      <w:r w:rsidR="00E113B9" w:rsidRPr="001B2D23">
        <w:rPr>
          <w:rFonts w:ascii="Times New Roman" w:hAnsi="Times New Roman"/>
          <w:b/>
          <w:bCs/>
          <w:sz w:val="28"/>
          <w:szCs w:val="28"/>
        </w:rPr>
        <w:t>u</w:t>
      </w:r>
      <w:r w:rsidRPr="001B2D23">
        <w:rPr>
          <w:rFonts w:ascii="Times New Roman" w:hAnsi="Times New Roman"/>
          <w:b/>
          <w:bCs/>
          <w:sz w:val="28"/>
          <w:szCs w:val="28"/>
        </w:rPr>
        <w:t xml:space="preserve"> un invaliditātes mazināšan</w:t>
      </w:r>
      <w:r w:rsidR="00E113B9" w:rsidRPr="001B2D23">
        <w:rPr>
          <w:rFonts w:ascii="Times New Roman" w:hAnsi="Times New Roman"/>
          <w:b/>
          <w:bCs/>
          <w:sz w:val="28"/>
          <w:szCs w:val="28"/>
        </w:rPr>
        <w:t>u</w:t>
      </w:r>
      <w:r w:rsidRPr="001B2D23">
        <w:rPr>
          <w:rFonts w:ascii="Times New Roman" w:hAnsi="Times New Roman"/>
          <w:b/>
          <w:bCs/>
          <w:sz w:val="28"/>
          <w:szCs w:val="28"/>
        </w:rPr>
        <w:t xml:space="preserve">. </w:t>
      </w:r>
      <w:r w:rsidR="00144030" w:rsidRPr="001B2D23">
        <w:rPr>
          <w:rFonts w:ascii="Times New Roman" w:hAnsi="Times New Roman"/>
          <w:b/>
          <w:bCs/>
          <w:sz w:val="28"/>
          <w:szCs w:val="28"/>
        </w:rPr>
        <w:t>Racionāla z</w:t>
      </w:r>
      <w:r w:rsidR="00173599" w:rsidRPr="001B2D23">
        <w:rPr>
          <w:rFonts w:ascii="Times New Roman" w:hAnsi="Times New Roman"/>
          <w:b/>
          <w:bCs/>
          <w:sz w:val="28"/>
          <w:szCs w:val="28"/>
        </w:rPr>
        <w:t>āļu lietošana</w:t>
      </w:r>
      <w:r w:rsidRPr="001B2D23">
        <w:rPr>
          <w:rFonts w:ascii="Times New Roman" w:hAnsi="Times New Roman"/>
          <w:b/>
          <w:bCs/>
          <w:sz w:val="28"/>
          <w:szCs w:val="28"/>
        </w:rPr>
        <w:t xml:space="preserve"> veicina iedzīvotāju </w:t>
      </w:r>
      <w:r w:rsidR="00F67A80" w:rsidRPr="001B2D23">
        <w:rPr>
          <w:rFonts w:ascii="Times New Roman" w:hAnsi="Times New Roman"/>
          <w:b/>
          <w:bCs/>
          <w:sz w:val="28"/>
          <w:szCs w:val="28"/>
        </w:rPr>
        <w:t xml:space="preserve">izveseļošanos, </w:t>
      </w:r>
      <w:r w:rsidR="00DB43CA" w:rsidRPr="001B2D23">
        <w:rPr>
          <w:rFonts w:ascii="Times New Roman" w:hAnsi="Times New Roman"/>
          <w:b/>
          <w:bCs/>
          <w:sz w:val="28"/>
          <w:szCs w:val="28"/>
        </w:rPr>
        <w:t xml:space="preserve">novērš slimību komplikācijas un kavē slimības progresēšanu, </w:t>
      </w:r>
      <w:r w:rsidR="00104279" w:rsidRPr="001B2D23">
        <w:rPr>
          <w:rFonts w:ascii="Times New Roman" w:hAnsi="Times New Roman"/>
          <w:b/>
          <w:bCs/>
          <w:sz w:val="28"/>
          <w:szCs w:val="28"/>
        </w:rPr>
        <w:t xml:space="preserve">mazina </w:t>
      </w:r>
      <w:proofErr w:type="spellStart"/>
      <w:r w:rsidR="00104279" w:rsidRPr="001B2D23">
        <w:rPr>
          <w:rFonts w:ascii="Times New Roman" w:hAnsi="Times New Roman"/>
          <w:b/>
          <w:bCs/>
          <w:sz w:val="28"/>
          <w:szCs w:val="28"/>
        </w:rPr>
        <w:t>invalidizācijas</w:t>
      </w:r>
      <w:proofErr w:type="spellEnd"/>
      <w:r w:rsidR="00104279" w:rsidRPr="001B2D23">
        <w:rPr>
          <w:rFonts w:ascii="Times New Roman" w:hAnsi="Times New Roman"/>
          <w:b/>
          <w:bCs/>
          <w:sz w:val="28"/>
          <w:szCs w:val="28"/>
        </w:rPr>
        <w:t xml:space="preserve"> risku, </w:t>
      </w:r>
      <w:r w:rsidR="002B62AE" w:rsidRPr="001B2D23">
        <w:rPr>
          <w:rFonts w:ascii="Times New Roman" w:hAnsi="Times New Roman"/>
          <w:b/>
          <w:bCs/>
          <w:sz w:val="28"/>
          <w:szCs w:val="28"/>
        </w:rPr>
        <w:t xml:space="preserve">tādējādi veicinot </w:t>
      </w:r>
      <w:r w:rsidRPr="001B2D23">
        <w:rPr>
          <w:rFonts w:ascii="Times New Roman" w:hAnsi="Times New Roman"/>
          <w:b/>
          <w:bCs/>
          <w:sz w:val="28"/>
          <w:szCs w:val="28"/>
        </w:rPr>
        <w:t xml:space="preserve">produktivitāti, </w:t>
      </w:r>
      <w:r w:rsidR="002B62AE" w:rsidRPr="001B2D23">
        <w:rPr>
          <w:rFonts w:ascii="Times New Roman" w:hAnsi="Times New Roman"/>
          <w:b/>
          <w:bCs/>
          <w:sz w:val="28"/>
          <w:szCs w:val="28"/>
        </w:rPr>
        <w:t xml:space="preserve">mazinot </w:t>
      </w:r>
      <w:r w:rsidRPr="001B2D23">
        <w:rPr>
          <w:rFonts w:ascii="Times New Roman" w:hAnsi="Times New Roman"/>
          <w:b/>
          <w:bCs/>
          <w:sz w:val="28"/>
          <w:szCs w:val="28"/>
        </w:rPr>
        <w:t>darba kavējumu</w:t>
      </w:r>
      <w:r w:rsidR="002B62AE" w:rsidRPr="001B2D23">
        <w:rPr>
          <w:rFonts w:ascii="Times New Roman" w:hAnsi="Times New Roman"/>
          <w:b/>
          <w:bCs/>
          <w:sz w:val="28"/>
          <w:szCs w:val="28"/>
        </w:rPr>
        <w:t>s</w:t>
      </w:r>
      <w:r w:rsidRPr="001B2D23">
        <w:rPr>
          <w:rFonts w:ascii="Times New Roman" w:hAnsi="Times New Roman"/>
          <w:b/>
          <w:bCs/>
          <w:sz w:val="28"/>
          <w:szCs w:val="28"/>
        </w:rPr>
        <w:t xml:space="preserve"> </w:t>
      </w:r>
      <w:r w:rsidR="002B62AE" w:rsidRPr="001B2D23">
        <w:rPr>
          <w:rFonts w:ascii="Times New Roman" w:hAnsi="Times New Roman"/>
          <w:b/>
          <w:bCs/>
          <w:sz w:val="28"/>
          <w:szCs w:val="28"/>
        </w:rPr>
        <w:t>un</w:t>
      </w:r>
      <w:r w:rsidR="000175A8" w:rsidRPr="001B2D23">
        <w:rPr>
          <w:rFonts w:ascii="Times New Roman" w:hAnsi="Times New Roman"/>
          <w:b/>
          <w:bCs/>
          <w:sz w:val="28"/>
          <w:szCs w:val="28"/>
        </w:rPr>
        <w:t xml:space="preserve"> </w:t>
      </w:r>
      <w:r w:rsidRPr="001B2D23">
        <w:rPr>
          <w:rFonts w:ascii="Times New Roman" w:hAnsi="Times New Roman"/>
          <w:b/>
          <w:bCs/>
          <w:sz w:val="28"/>
          <w:szCs w:val="28"/>
        </w:rPr>
        <w:t xml:space="preserve">tiešās un netiešās veselības aprūpes </w:t>
      </w:r>
      <w:r w:rsidR="004A21F4" w:rsidRPr="001B2D23">
        <w:rPr>
          <w:rFonts w:ascii="Times New Roman" w:hAnsi="Times New Roman"/>
          <w:b/>
          <w:bCs/>
          <w:sz w:val="28"/>
          <w:szCs w:val="28"/>
        </w:rPr>
        <w:t xml:space="preserve">un </w:t>
      </w:r>
      <w:r w:rsidR="00A1440B" w:rsidRPr="001B2D23">
        <w:rPr>
          <w:rFonts w:ascii="Times New Roman" w:hAnsi="Times New Roman"/>
          <w:b/>
          <w:bCs/>
          <w:sz w:val="28"/>
          <w:szCs w:val="28"/>
        </w:rPr>
        <w:t xml:space="preserve">sociālās apdrošināšanas </w:t>
      </w:r>
      <w:r w:rsidRPr="001B2D23">
        <w:rPr>
          <w:rFonts w:ascii="Times New Roman" w:hAnsi="Times New Roman"/>
          <w:b/>
          <w:bCs/>
          <w:sz w:val="28"/>
          <w:szCs w:val="28"/>
        </w:rPr>
        <w:t>izmaksas</w:t>
      </w:r>
      <w:r w:rsidR="00BF102B" w:rsidRPr="001B2D23">
        <w:rPr>
          <w:rFonts w:ascii="Times New Roman" w:hAnsi="Times New Roman"/>
          <w:b/>
          <w:bCs/>
          <w:sz w:val="28"/>
          <w:szCs w:val="28"/>
        </w:rPr>
        <w:t>.</w:t>
      </w:r>
    </w:p>
    <w:p w14:paraId="791248E4" w14:textId="4A677282" w:rsidR="007907EB" w:rsidRPr="001B2D23" w:rsidRDefault="00556C11"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 xml:space="preserve">Piemēram, </w:t>
      </w:r>
      <w:proofErr w:type="spellStart"/>
      <w:r w:rsidRPr="001B2D23">
        <w:rPr>
          <w:rFonts w:ascii="Times New Roman" w:hAnsi="Times New Roman"/>
          <w:sz w:val="28"/>
          <w:szCs w:val="28"/>
        </w:rPr>
        <w:t>a</w:t>
      </w:r>
      <w:r w:rsidR="00386E42" w:rsidRPr="001B2D23">
        <w:rPr>
          <w:rFonts w:ascii="Times New Roman" w:hAnsi="Times New Roman"/>
          <w:sz w:val="28"/>
          <w:szCs w:val="28"/>
        </w:rPr>
        <w:t>ntimikrobiālie</w:t>
      </w:r>
      <w:proofErr w:type="spellEnd"/>
      <w:r w:rsidR="00386E42" w:rsidRPr="001B2D23">
        <w:rPr>
          <w:rFonts w:ascii="Times New Roman" w:hAnsi="Times New Roman"/>
          <w:sz w:val="28"/>
          <w:szCs w:val="28"/>
        </w:rPr>
        <w:t xml:space="preserve"> līdzekļi un vakcīnas ir bijušas izšķirošas, lai pagarinātu paredzamo dzīves ilgumu un samazinātu pārnēsājamo un ar vakcīnu novēršamo slimību slogu. </w:t>
      </w:r>
      <w:r w:rsidR="007907EB" w:rsidRPr="001B2D23">
        <w:rPr>
          <w:rFonts w:ascii="Times New Roman" w:hAnsi="Times New Roman"/>
          <w:sz w:val="28"/>
          <w:szCs w:val="28"/>
        </w:rPr>
        <w:t>To apliecina vairāki pasaulē veiktie pētījumi.</w:t>
      </w:r>
      <w:r w:rsidR="008D7298" w:rsidRPr="001B2D23">
        <w:rPr>
          <w:rFonts w:ascii="Times New Roman" w:hAnsi="Times New Roman"/>
          <w:sz w:val="28"/>
          <w:szCs w:val="28"/>
          <w:vertAlign w:val="superscript"/>
        </w:rPr>
        <w:footnoteReference w:id="2"/>
      </w:r>
      <w:r w:rsidR="007907EB" w:rsidRPr="001B2D23">
        <w:rPr>
          <w:rFonts w:ascii="Times New Roman" w:hAnsi="Times New Roman"/>
          <w:sz w:val="28"/>
          <w:szCs w:val="28"/>
        </w:rPr>
        <w:t xml:space="preserve"> Ir aprēķināts, ka visā pasaulē iedzīvotāju vakcinēšana novērš gandrīz 6</w:t>
      </w:r>
      <w:r w:rsidR="00A6734E" w:rsidRPr="001B2D23">
        <w:rPr>
          <w:rFonts w:ascii="Times New Roman" w:hAnsi="Times New Roman"/>
          <w:sz w:val="28"/>
          <w:szCs w:val="28"/>
        </w:rPr>
        <w:t xml:space="preserve"> </w:t>
      </w:r>
      <w:r w:rsidR="007907EB" w:rsidRPr="001B2D23">
        <w:rPr>
          <w:rFonts w:ascii="Times New Roman" w:hAnsi="Times New Roman"/>
          <w:sz w:val="28"/>
          <w:szCs w:val="28"/>
        </w:rPr>
        <w:t>milj. nāves gadījumu gadā</w:t>
      </w:r>
      <w:r w:rsidR="006F64F9" w:rsidRPr="001B2D23">
        <w:rPr>
          <w:rFonts w:ascii="Times New Roman" w:hAnsi="Times New Roman"/>
          <w:sz w:val="28"/>
          <w:szCs w:val="28"/>
        </w:rPr>
        <w:t>.</w:t>
      </w:r>
      <w:r w:rsidR="008D7298" w:rsidRPr="001B2D23">
        <w:rPr>
          <w:rStyle w:val="Vresatsauce"/>
          <w:rFonts w:ascii="Times New Roman" w:hAnsi="Times New Roman"/>
          <w:sz w:val="28"/>
          <w:szCs w:val="28"/>
        </w:rPr>
        <w:footnoteReference w:id="3"/>
      </w:r>
    </w:p>
    <w:p w14:paraId="4D835EA5" w14:textId="3293435E" w:rsidR="007907EB" w:rsidRPr="001B2D23" w:rsidRDefault="007907EB" w:rsidP="001B4E97">
      <w:pPr>
        <w:shd w:val="clear" w:color="auto" w:fill="FFFFFF" w:themeFill="background1"/>
        <w:spacing w:after="0" w:line="240" w:lineRule="auto"/>
        <w:ind w:firstLine="720"/>
        <w:jc w:val="both"/>
        <w:rPr>
          <w:rFonts w:ascii="Times New Roman" w:hAnsi="Times New Roman"/>
          <w:b/>
          <w:bCs/>
          <w:sz w:val="28"/>
          <w:szCs w:val="28"/>
        </w:rPr>
      </w:pPr>
      <w:r w:rsidRPr="001B2D23">
        <w:rPr>
          <w:rFonts w:ascii="Times New Roman" w:hAnsi="Times New Roman"/>
          <w:sz w:val="28"/>
          <w:szCs w:val="28"/>
        </w:rPr>
        <w:t xml:space="preserve">Zāļu lietošana ir būtiski pagarinājusi HIV pacientu dzīves ilgumu – ar </w:t>
      </w:r>
      <w:proofErr w:type="spellStart"/>
      <w:r w:rsidRPr="001B2D23">
        <w:rPr>
          <w:rFonts w:ascii="Times New Roman" w:hAnsi="Times New Roman"/>
          <w:sz w:val="28"/>
          <w:szCs w:val="28"/>
        </w:rPr>
        <w:t>antiretrovirāliem</w:t>
      </w:r>
      <w:proofErr w:type="spellEnd"/>
      <w:r w:rsidRPr="001B2D23">
        <w:rPr>
          <w:rFonts w:ascii="Times New Roman" w:hAnsi="Times New Roman"/>
          <w:sz w:val="28"/>
          <w:szCs w:val="28"/>
        </w:rPr>
        <w:t xml:space="preserve"> līdzekļiem ārstētu HIV pozitīvu pacientu mūža ilgums ir līdzvērtīgs vidējiem iedzīvotāju mūža ilguma rādītājiem</w:t>
      </w:r>
      <w:r w:rsidR="006F64F9" w:rsidRPr="001B2D23">
        <w:rPr>
          <w:rFonts w:ascii="Times New Roman" w:hAnsi="Times New Roman"/>
          <w:sz w:val="28"/>
          <w:szCs w:val="28"/>
        </w:rPr>
        <w:t>.</w:t>
      </w:r>
      <w:r w:rsidRPr="001B2D23">
        <w:rPr>
          <w:rFonts w:ascii="Times New Roman" w:hAnsi="Times New Roman"/>
          <w:sz w:val="28"/>
          <w:szCs w:val="28"/>
          <w:vertAlign w:val="superscript"/>
        </w:rPr>
        <w:footnoteReference w:id="4"/>
      </w:r>
    </w:p>
    <w:p w14:paraId="43D2B7AF" w14:textId="77777777" w:rsidR="007907EB" w:rsidRPr="001B2D23" w:rsidRDefault="007907EB" w:rsidP="001B4E97">
      <w:pPr>
        <w:shd w:val="clear" w:color="auto" w:fill="FFFFFF" w:themeFill="background1"/>
        <w:spacing w:after="0" w:line="240" w:lineRule="auto"/>
        <w:ind w:firstLine="720"/>
        <w:jc w:val="both"/>
        <w:rPr>
          <w:rFonts w:ascii="Times New Roman" w:hAnsi="Times New Roman"/>
          <w:b/>
          <w:bCs/>
          <w:sz w:val="28"/>
          <w:szCs w:val="28"/>
        </w:rPr>
      </w:pPr>
      <w:r w:rsidRPr="001B2D23">
        <w:rPr>
          <w:rFonts w:ascii="Times New Roman" w:hAnsi="Times New Roman"/>
          <w:sz w:val="28"/>
          <w:szCs w:val="28"/>
        </w:rPr>
        <w:t>Būtiski uzlabota C hepatīta pacientu zāļu terapija – pacienti tiek izārstēti, tiem uzlabojas dzīves kvalitāte, pagarinās dzīvildze, tiek būtiski samazināta citu cilvēku inficēšanas iespēja, tādējādi samazinot gan pacientu, gan valsts izdevumus.</w:t>
      </w:r>
    </w:p>
    <w:p w14:paraId="05DD82F4" w14:textId="2600A0FD" w:rsidR="007907EB" w:rsidRPr="001B2D23" w:rsidRDefault="007907EB"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 xml:space="preserve">Vairākos pētījumos ir pierādīts, ka pieeja inovatīvai ārstēšanai samazina stacionārā sektora izmaksas, jo labāka ārstēšana samazina nepieciešamību pēc </w:t>
      </w:r>
      <w:r w:rsidRPr="001B2D23">
        <w:rPr>
          <w:rFonts w:ascii="Times New Roman" w:hAnsi="Times New Roman"/>
          <w:sz w:val="28"/>
          <w:szCs w:val="28"/>
        </w:rPr>
        <w:lastRenderedPageBreak/>
        <w:t>ilgstošas hospitalizācijas. Pētījumi pierāda, ka nozīmīgu daļu no kopējām vēža izmaksām sastāda produktivitātes zudumi ekonomikā, jo pacienti nestrādā. Produktivitātes zudumu samazinājums ir galvenais mērķis, lai uzlabotu veselības aprūpes sistēmas ekonomisko racionalitāti</w:t>
      </w:r>
      <w:r w:rsidR="006F64F9" w:rsidRPr="001B2D23">
        <w:rPr>
          <w:rFonts w:ascii="Times New Roman" w:hAnsi="Times New Roman"/>
          <w:sz w:val="28"/>
          <w:szCs w:val="28"/>
        </w:rPr>
        <w:t>.</w:t>
      </w:r>
      <w:r w:rsidRPr="001B2D23">
        <w:rPr>
          <w:rFonts w:ascii="Times New Roman" w:hAnsi="Times New Roman"/>
          <w:sz w:val="28"/>
          <w:szCs w:val="28"/>
          <w:vertAlign w:val="superscript"/>
        </w:rPr>
        <w:footnoteReference w:id="5"/>
      </w:r>
    </w:p>
    <w:p w14:paraId="1DF57DF8" w14:textId="33254B70" w:rsidR="007907EB" w:rsidRPr="001B2D23" w:rsidRDefault="007907EB"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Aprēķini rāda: ja laikā no 1980. līdz 1997. gadam nebūtu jaunu zāļu ļaundabīgu audzēju ārstēšanā, tad vēža pacientu stacionārā pavadīto dienu skaits būtu vismaz divas reizes lielāks, nekā tas reāli tika novērots 2012. gadā. Šīs izmaksas būtu bijušas daudz augstākas nekā līdzekļi, kas tika izlietoti zāļu apmaksai 2012. gadā (Kanādas piemērā 4,7 miljardi dolāru hospitalizācijām salīdzinot ar 3,8 miljardiem esošajām un jaunajām terapijām)</w:t>
      </w:r>
      <w:r w:rsidR="006F64F9" w:rsidRPr="001B2D23">
        <w:rPr>
          <w:rFonts w:ascii="Times New Roman" w:hAnsi="Times New Roman"/>
          <w:sz w:val="28"/>
          <w:szCs w:val="28"/>
        </w:rPr>
        <w:t>.</w:t>
      </w:r>
      <w:r w:rsidRPr="001B2D23">
        <w:rPr>
          <w:rFonts w:ascii="Times New Roman" w:hAnsi="Times New Roman"/>
          <w:sz w:val="28"/>
          <w:szCs w:val="28"/>
          <w:vertAlign w:val="superscript"/>
        </w:rPr>
        <w:footnoteReference w:id="6"/>
      </w:r>
    </w:p>
    <w:p w14:paraId="6DEE56D4" w14:textId="6BDC6F9F" w:rsidR="007907EB" w:rsidRPr="001B2D23" w:rsidRDefault="007907EB" w:rsidP="001B4E97">
      <w:pPr>
        <w:shd w:val="clear" w:color="auto" w:fill="FFFFFF" w:themeFill="background1"/>
        <w:spacing w:after="0" w:line="240" w:lineRule="auto"/>
        <w:ind w:firstLine="720"/>
        <w:jc w:val="both"/>
        <w:rPr>
          <w:rFonts w:ascii="Times New Roman" w:hAnsi="Times New Roman"/>
          <w:sz w:val="28"/>
          <w:szCs w:val="28"/>
          <w:u w:val="single"/>
        </w:rPr>
      </w:pPr>
      <w:r w:rsidRPr="001B2D23">
        <w:rPr>
          <w:rFonts w:ascii="Times New Roman" w:hAnsi="Times New Roman"/>
          <w:sz w:val="28"/>
          <w:szCs w:val="28"/>
        </w:rPr>
        <w:t xml:space="preserve">Pētnieku </w:t>
      </w:r>
      <w:proofErr w:type="spellStart"/>
      <w:r w:rsidRPr="001B2D23">
        <w:rPr>
          <w:rFonts w:ascii="Times New Roman" w:hAnsi="Times New Roman"/>
          <w:sz w:val="28"/>
          <w:szCs w:val="28"/>
        </w:rPr>
        <w:t>Dubois</w:t>
      </w:r>
      <w:proofErr w:type="spellEnd"/>
      <w:r w:rsidRPr="001B2D23">
        <w:rPr>
          <w:rFonts w:ascii="Times New Roman" w:hAnsi="Times New Roman"/>
          <w:sz w:val="28"/>
          <w:szCs w:val="28"/>
        </w:rPr>
        <w:t xml:space="preserve"> un </w:t>
      </w:r>
      <w:proofErr w:type="spellStart"/>
      <w:r w:rsidRPr="001B2D23">
        <w:rPr>
          <w:rFonts w:ascii="Times New Roman" w:hAnsi="Times New Roman"/>
          <w:sz w:val="28"/>
          <w:szCs w:val="28"/>
        </w:rPr>
        <w:t>Kyle</w:t>
      </w:r>
      <w:proofErr w:type="spellEnd"/>
      <w:r w:rsidRPr="001B2D23">
        <w:rPr>
          <w:rFonts w:ascii="Times New Roman" w:hAnsi="Times New Roman"/>
          <w:sz w:val="28"/>
          <w:szCs w:val="28"/>
        </w:rPr>
        <w:t xml:space="preserve"> veiktais pētījums</w:t>
      </w:r>
      <w:r w:rsidR="006F64F9" w:rsidRPr="001B2D23">
        <w:rPr>
          <w:rFonts w:ascii="Times New Roman" w:hAnsi="Times New Roman"/>
          <w:sz w:val="28"/>
          <w:szCs w:val="28"/>
        </w:rPr>
        <w:t>,</w:t>
      </w:r>
      <w:r w:rsidRPr="001B2D23">
        <w:rPr>
          <w:rFonts w:ascii="Times New Roman" w:hAnsi="Times New Roman"/>
          <w:sz w:val="28"/>
          <w:szCs w:val="28"/>
          <w:vertAlign w:val="superscript"/>
        </w:rPr>
        <w:footnoteReference w:id="7"/>
      </w:r>
      <w:r w:rsidRPr="001B2D23">
        <w:rPr>
          <w:rFonts w:ascii="Times New Roman" w:hAnsi="Times New Roman"/>
          <w:sz w:val="28"/>
          <w:szCs w:val="28"/>
        </w:rPr>
        <w:t xml:space="preserve"> izmantojot 11 valstu datus laikposmā no 1990. līdz 2011. gadam rāda, ka vēža mirstības samazināšanās par 8% vīriešiem un 9% sievietēm bija saistīta ar katru jaunu medikamentu, kas tika lietots vēža ārstēšanai valstī.</w:t>
      </w:r>
    </w:p>
    <w:p w14:paraId="6B85E4A5" w14:textId="4E757431" w:rsidR="007907EB" w:rsidRPr="001B2D23" w:rsidRDefault="007907EB"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 xml:space="preserve">Hipertensijas ārstēšana ir augsti izmaksu efektīva. To ārstējot tiek panākta veselības stāvokļa uzlabošanās (augstāks kvalitatīvi nodzīvotu dzīves gadu skaits) un visas lietojamo zāļu grupas sniedz kopējo veselības aprūpes izmaksu ietaupījumu, salīdzinot ar neārstēšanas taktiku, jo samazina </w:t>
      </w:r>
      <w:proofErr w:type="spellStart"/>
      <w:r w:rsidRPr="001B2D23">
        <w:rPr>
          <w:rFonts w:ascii="Times New Roman" w:hAnsi="Times New Roman"/>
          <w:sz w:val="28"/>
          <w:szCs w:val="28"/>
        </w:rPr>
        <w:t>kardiovaskulāros</w:t>
      </w:r>
      <w:proofErr w:type="spellEnd"/>
      <w:r w:rsidRPr="001B2D23">
        <w:rPr>
          <w:rFonts w:ascii="Times New Roman" w:hAnsi="Times New Roman"/>
          <w:sz w:val="28"/>
          <w:szCs w:val="28"/>
        </w:rPr>
        <w:t xml:space="preserve"> notikumus neskatoties uz zemajām antihipertensīvo zāļu izmaksām (ņemot vērā </w:t>
      </w:r>
      <w:proofErr w:type="spellStart"/>
      <w:r w:rsidRPr="001B2D23">
        <w:rPr>
          <w:rFonts w:ascii="Times New Roman" w:hAnsi="Times New Roman"/>
          <w:sz w:val="28"/>
          <w:szCs w:val="28"/>
        </w:rPr>
        <w:t>patentbrīvo</w:t>
      </w:r>
      <w:proofErr w:type="spellEnd"/>
      <w:r w:rsidRPr="001B2D23">
        <w:rPr>
          <w:rFonts w:ascii="Times New Roman" w:hAnsi="Times New Roman"/>
          <w:sz w:val="28"/>
          <w:szCs w:val="28"/>
        </w:rPr>
        <w:t xml:space="preserve"> zāļu izmaksas)</w:t>
      </w:r>
      <w:r w:rsidR="006F64F9" w:rsidRPr="001B2D23">
        <w:rPr>
          <w:rFonts w:ascii="Times New Roman" w:hAnsi="Times New Roman"/>
          <w:sz w:val="28"/>
          <w:szCs w:val="28"/>
        </w:rPr>
        <w:t>.</w:t>
      </w:r>
      <w:r w:rsidRPr="001B2D23">
        <w:rPr>
          <w:rFonts w:ascii="Times New Roman" w:hAnsi="Times New Roman"/>
          <w:sz w:val="28"/>
          <w:szCs w:val="28"/>
          <w:vertAlign w:val="superscript"/>
        </w:rPr>
        <w:footnoteReference w:id="8"/>
      </w:r>
    </w:p>
    <w:p w14:paraId="0AA181DC" w14:textId="45F933CB" w:rsidR="007907EB" w:rsidRPr="001B2D23" w:rsidRDefault="007907EB"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 xml:space="preserve">Plašā novērojumu pētījumā pacientiem ar diabētu, hipertensiju, paaugstinātu holesterīna līmeni un sirds mazspēju atklājās, ka visos četros gadījumos hospitalizācijas rādītāji bija ievērojami augstāki pacientiem ar zemu </w:t>
      </w:r>
      <w:proofErr w:type="spellStart"/>
      <w:r w:rsidRPr="001B2D23">
        <w:rPr>
          <w:rFonts w:ascii="Times New Roman" w:hAnsi="Times New Roman"/>
          <w:sz w:val="28"/>
          <w:szCs w:val="28"/>
        </w:rPr>
        <w:t>līdzestību</w:t>
      </w:r>
      <w:proofErr w:type="spellEnd"/>
      <w:r w:rsidRPr="001B2D23">
        <w:rPr>
          <w:rFonts w:ascii="Times New Roman" w:hAnsi="Times New Roman"/>
          <w:sz w:val="28"/>
          <w:szCs w:val="28"/>
        </w:rPr>
        <w:t xml:space="preserve"> (pacientiem, kuri nelietoja zāles vai lietoja ierobežotā daudzumā). Tika konstatēts, ka </w:t>
      </w:r>
      <w:proofErr w:type="spellStart"/>
      <w:r w:rsidRPr="001B2D23">
        <w:rPr>
          <w:rFonts w:ascii="Times New Roman" w:hAnsi="Times New Roman"/>
          <w:sz w:val="28"/>
          <w:szCs w:val="28"/>
        </w:rPr>
        <w:t>līdzestīgiem</w:t>
      </w:r>
      <w:proofErr w:type="spellEnd"/>
      <w:r w:rsidRPr="001B2D23">
        <w:rPr>
          <w:rFonts w:ascii="Times New Roman" w:hAnsi="Times New Roman"/>
          <w:sz w:val="28"/>
          <w:szCs w:val="28"/>
        </w:rPr>
        <w:t xml:space="preserve"> pacientiem ir ievērojami mazāks stacionāros pavadīto dienu skaits gadā</w:t>
      </w:r>
      <w:r w:rsidR="006F64F9" w:rsidRPr="001B2D23">
        <w:rPr>
          <w:rFonts w:ascii="Times New Roman" w:hAnsi="Times New Roman"/>
          <w:sz w:val="28"/>
          <w:szCs w:val="28"/>
        </w:rPr>
        <w:t>.</w:t>
      </w:r>
      <w:r w:rsidRPr="001B2D23">
        <w:rPr>
          <w:rFonts w:ascii="Times New Roman" w:hAnsi="Times New Roman"/>
          <w:sz w:val="28"/>
          <w:szCs w:val="28"/>
          <w:vertAlign w:val="superscript"/>
        </w:rPr>
        <w:footnoteReference w:id="9"/>
      </w:r>
    </w:p>
    <w:p w14:paraId="4FED6F21" w14:textId="6B4A14F7" w:rsidR="00A03455" w:rsidRPr="001B2D23" w:rsidRDefault="00A03455"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 xml:space="preserve">Izvērtējot pieaugošos izdevumus par zālēm salīdzinājumā ar samazinātiem kopējiem medicīniskiem izdevumiem, vidējā izdevumu un finansiālo ieguvumu (vai izmaksu un ieguvumu) attiecība </w:t>
      </w:r>
      <w:proofErr w:type="spellStart"/>
      <w:r w:rsidRPr="001B2D23">
        <w:rPr>
          <w:rFonts w:ascii="Times New Roman" w:hAnsi="Times New Roman"/>
          <w:sz w:val="28"/>
          <w:szCs w:val="28"/>
        </w:rPr>
        <w:t>līdzestīgas</w:t>
      </w:r>
      <w:proofErr w:type="spellEnd"/>
      <w:r w:rsidRPr="001B2D23">
        <w:rPr>
          <w:rFonts w:ascii="Times New Roman" w:hAnsi="Times New Roman"/>
          <w:sz w:val="28"/>
          <w:szCs w:val="28"/>
        </w:rPr>
        <w:t xml:space="preserve"> lietošanas gadījumā bija 1:13 hipertensijas pacientiem, 1:9 sirds mazspējas pacientiem, 1:9 diabēta pacientiem un 1:3 </w:t>
      </w:r>
      <w:proofErr w:type="spellStart"/>
      <w:r w:rsidRPr="001B2D23">
        <w:rPr>
          <w:rFonts w:ascii="Times New Roman" w:hAnsi="Times New Roman"/>
          <w:sz w:val="28"/>
          <w:szCs w:val="28"/>
        </w:rPr>
        <w:t>hiperlipidēmijas</w:t>
      </w:r>
      <w:proofErr w:type="spellEnd"/>
      <w:r w:rsidRPr="001B2D23">
        <w:rPr>
          <w:rFonts w:ascii="Times New Roman" w:hAnsi="Times New Roman"/>
          <w:sz w:val="28"/>
          <w:szCs w:val="28"/>
        </w:rPr>
        <w:t xml:space="preserve"> pacientiem. Tādējādi katrs par zālēm iztērēts ASV dolārs </w:t>
      </w:r>
      <w:proofErr w:type="spellStart"/>
      <w:r w:rsidRPr="001B2D23">
        <w:rPr>
          <w:rFonts w:ascii="Times New Roman" w:hAnsi="Times New Roman"/>
          <w:sz w:val="28"/>
          <w:szCs w:val="28"/>
        </w:rPr>
        <w:t>līdzestīgiem</w:t>
      </w:r>
      <w:proofErr w:type="spellEnd"/>
      <w:r w:rsidRPr="001B2D23">
        <w:rPr>
          <w:rFonts w:ascii="Times New Roman" w:hAnsi="Times New Roman"/>
          <w:sz w:val="28"/>
          <w:szCs w:val="28"/>
        </w:rPr>
        <w:t xml:space="preserve"> pacientiem ar sirds mazspēju, paaugstinātu asinsspiedienu, diabētu un </w:t>
      </w:r>
      <w:r w:rsidRPr="001B2D23">
        <w:rPr>
          <w:rFonts w:ascii="Times New Roman" w:hAnsi="Times New Roman"/>
          <w:sz w:val="28"/>
          <w:szCs w:val="28"/>
        </w:rPr>
        <w:lastRenderedPageBreak/>
        <w:t>paaugstinātu holesterīna līmeni ietaupa 3 līdz 13 ASV dolārus no neatliekamās palīdzības vai slimnīcas izdevumiem</w:t>
      </w:r>
      <w:r w:rsidR="006F64F9" w:rsidRPr="001B2D23">
        <w:rPr>
          <w:rFonts w:ascii="Times New Roman" w:hAnsi="Times New Roman"/>
          <w:sz w:val="28"/>
          <w:szCs w:val="28"/>
        </w:rPr>
        <w:t>.</w:t>
      </w:r>
      <w:r w:rsidRPr="001B2D23">
        <w:rPr>
          <w:rFonts w:ascii="Times New Roman" w:hAnsi="Times New Roman"/>
          <w:sz w:val="28"/>
          <w:szCs w:val="28"/>
          <w:vertAlign w:val="superscript"/>
        </w:rPr>
        <w:footnoteReference w:id="10"/>
      </w:r>
    </w:p>
    <w:p w14:paraId="62CD27D1" w14:textId="32956DC3" w:rsidR="00A03455" w:rsidRPr="001B2D23" w:rsidRDefault="00A03455"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 xml:space="preserve">Analītisko pētījumu literatūras pārskati norāda uz to, ka valsts dalībai zāļu izmaksu segšanā pacientiem ir pozitīva ietekme uz zāļu pieejamību, pacientu </w:t>
      </w:r>
      <w:proofErr w:type="spellStart"/>
      <w:r w:rsidRPr="001B2D23">
        <w:rPr>
          <w:rFonts w:ascii="Times New Roman" w:hAnsi="Times New Roman"/>
          <w:sz w:val="28"/>
          <w:szCs w:val="28"/>
        </w:rPr>
        <w:t>līdzestību</w:t>
      </w:r>
      <w:proofErr w:type="spellEnd"/>
      <w:r w:rsidRPr="001B2D23">
        <w:rPr>
          <w:rFonts w:ascii="Times New Roman" w:hAnsi="Times New Roman"/>
          <w:sz w:val="28"/>
          <w:szCs w:val="28"/>
        </w:rPr>
        <w:t>, ārstēšanas ieguvumiem, palīdz sasniegt labāku ārstēšanas rezultātu</w:t>
      </w:r>
      <w:r w:rsidR="006F64F9" w:rsidRPr="001B2D23">
        <w:rPr>
          <w:rFonts w:ascii="Times New Roman" w:hAnsi="Times New Roman"/>
          <w:sz w:val="28"/>
          <w:szCs w:val="28"/>
        </w:rPr>
        <w:t>.</w:t>
      </w:r>
      <w:r w:rsidRPr="001B2D23">
        <w:rPr>
          <w:rFonts w:ascii="Times New Roman" w:hAnsi="Times New Roman"/>
          <w:sz w:val="28"/>
          <w:szCs w:val="28"/>
          <w:vertAlign w:val="superscript"/>
        </w:rPr>
        <w:footnoteReference w:id="11"/>
      </w:r>
    </w:p>
    <w:p w14:paraId="001D572A" w14:textId="3EF9F8E3" w:rsidR="00344208" w:rsidRPr="001B2D23" w:rsidRDefault="4B47EE0F" w:rsidP="001B4E97">
      <w:pPr>
        <w:shd w:val="clear" w:color="auto" w:fill="FFFFFF" w:themeFill="background1"/>
        <w:spacing w:after="0" w:line="240" w:lineRule="auto"/>
        <w:ind w:firstLine="720"/>
        <w:jc w:val="both"/>
        <w:rPr>
          <w:rStyle w:val="eop"/>
          <w:rFonts w:ascii="Times New Roman" w:eastAsia="Times New Roman" w:hAnsi="Times New Roman"/>
          <w:sz w:val="28"/>
          <w:szCs w:val="28"/>
        </w:rPr>
      </w:pPr>
      <w:r w:rsidRPr="001B2D23">
        <w:rPr>
          <w:rFonts w:ascii="Times New Roman" w:eastAsia="Times New Roman" w:hAnsi="Times New Roman"/>
          <w:sz w:val="28"/>
          <w:szCs w:val="28"/>
        </w:rPr>
        <w:t>Vienlaicīgi jāņem vērā arī apstāklis, ka</w:t>
      </w:r>
      <w:r w:rsidR="2E537913" w:rsidRPr="001B2D23">
        <w:rPr>
          <w:rFonts w:ascii="Times New Roman" w:eastAsia="Times New Roman" w:hAnsi="Times New Roman"/>
          <w:sz w:val="28"/>
          <w:szCs w:val="28"/>
        </w:rPr>
        <w:t xml:space="preserve"> mūsdienās</w:t>
      </w:r>
      <w:r w:rsidR="2BCB08FC" w:rsidRPr="001B2D23">
        <w:rPr>
          <w:rFonts w:ascii="Times New Roman" w:eastAsia="Times New Roman" w:hAnsi="Times New Roman"/>
          <w:sz w:val="28"/>
          <w:szCs w:val="28"/>
        </w:rPr>
        <w:t xml:space="preserve"> viena no pacientu aprūpes lielākajām problēmām globālā mērogā ir neracionāla zāļu lietošana</w:t>
      </w:r>
      <w:r w:rsidR="000411BB" w:rsidRPr="001B2D23">
        <w:rPr>
          <w:rFonts w:ascii="Times New Roman" w:eastAsia="Times New Roman" w:hAnsi="Times New Roman"/>
          <w:sz w:val="28"/>
          <w:szCs w:val="28"/>
        </w:rPr>
        <w:t>.</w:t>
      </w:r>
      <w:r w:rsidR="000411BB" w:rsidRPr="001B2D23">
        <w:rPr>
          <w:rFonts w:ascii="Times New Roman" w:hAnsi="Times New Roman"/>
          <w:sz w:val="28"/>
          <w:szCs w:val="28"/>
        </w:rPr>
        <w:t xml:space="preserve"> </w:t>
      </w:r>
      <w:r w:rsidR="000E5C4A" w:rsidRPr="001B2D23">
        <w:rPr>
          <w:rFonts w:ascii="Times New Roman" w:hAnsi="Times New Roman"/>
          <w:sz w:val="28"/>
          <w:szCs w:val="28"/>
        </w:rPr>
        <w:t>A</w:t>
      </w:r>
      <w:r w:rsidR="000411BB" w:rsidRPr="001B2D23">
        <w:rPr>
          <w:rFonts w:ascii="Times New Roman" w:hAnsi="Times New Roman"/>
          <w:sz w:val="28"/>
          <w:szCs w:val="28"/>
        </w:rPr>
        <w:t>ptuveni puse medikamentu tiek izrakstīti, iegādāti un lietoti nepareizi.</w:t>
      </w:r>
      <w:r w:rsidR="000411BB" w:rsidRPr="001B2D23">
        <w:rPr>
          <w:rStyle w:val="Vresatsauce"/>
          <w:rFonts w:ascii="Times New Roman" w:hAnsi="Times New Roman"/>
          <w:sz w:val="28"/>
          <w:szCs w:val="28"/>
        </w:rPr>
        <w:footnoteReference w:id="12"/>
      </w:r>
      <w:r w:rsidR="00DE367A" w:rsidRPr="001B2D23">
        <w:rPr>
          <w:rFonts w:ascii="Times New Roman" w:hAnsi="Times New Roman"/>
          <w:sz w:val="28"/>
          <w:szCs w:val="28"/>
        </w:rPr>
        <w:t>Viens no i</w:t>
      </w:r>
      <w:r w:rsidR="000411BB" w:rsidRPr="001B2D23">
        <w:rPr>
          <w:rFonts w:ascii="Times New Roman" w:hAnsi="Times New Roman"/>
          <w:sz w:val="28"/>
          <w:szCs w:val="28"/>
        </w:rPr>
        <w:t>zplatītāk</w:t>
      </w:r>
      <w:r w:rsidR="00DE367A" w:rsidRPr="001B2D23">
        <w:rPr>
          <w:rFonts w:ascii="Times New Roman" w:hAnsi="Times New Roman"/>
          <w:sz w:val="28"/>
          <w:szCs w:val="28"/>
        </w:rPr>
        <w:t>ajiem</w:t>
      </w:r>
      <w:r w:rsidR="000411BB" w:rsidRPr="001B2D23">
        <w:rPr>
          <w:rFonts w:ascii="Times New Roman" w:hAnsi="Times New Roman"/>
          <w:sz w:val="28"/>
          <w:szCs w:val="28"/>
        </w:rPr>
        <w:t xml:space="preserve"> neracionālas zāļu lietošanas veidi</w:t>
      </w:r>
      <w:r w:rsidR="00DE367A" w:rsidRPr="001B2D23">
        <w:rPr>
          <w:rFonts w:ascii="Times New Roman" w:hAnsi="Times New Roman"/>
          <w:sz w:val="28"/>
          <w:szCs w:val="28"/>
        </w:rPr>
        <w:t>em</w:t>
      </w:r>
      <w:r w:rsidR="000411BB" w:rsidRPr="001B2D23">
        <w:rPr>
          <w:rFonts w:ascii="Times New Roman" w:hAnsi="Times New Roman"/>
          <w:sz w:val="28"/>
          <w:szCs w:val="28"/>
        </w:rPr>
        <w:t xml:space="preserve">: pārāk daudzu medikamentu lietošana vienlaikus jeb </w:t>
      </w:r>
      <w:proofErr w:type="spellStart"/>
      <w:r w:rsidR="000411BB" w:rsidRPr="001B2D23">
        <w:rPr>
          <w:rFonts w:ascii="Times New Roman" w:hAnsi="Times New Roman"/>
          <w:sz w:val="28"/>
          <w:szCs w:val="28"/>
        </w:rPr>
        <w:t>polifarmācija</w:t>
      </w:r>
      <w:proofErr w:type="spellEnd"/>
      <w:r w:rsidR="000411BB" w:rsidRPr="001B2D23">
        <w:rPr>
          <w:rFonts w:ascii="Times New Roman" w:hAnsi="Times New Roman"/>
          <w:sz w:val="28"/>
          <w:szCs w:val="28"/>
        </w:rPr>
        <w:t xml:space="preserve">. </w:t>
      </w:r>
      <w:r w:rsidR="2BCB08FC" w:rsidRPr="001B2D23">
        <w:rPr>
          <w:rFonts w:ascii="Times New Roman" w:eastAsia="Times New Roman" w:hAnsi="Times New Roman"/>
          <w:sz w:val="28"/>
          <w:szCs w:val="28"/>
        </w:rPr>
        <w:t xml:space="preserve"> </w:t>
      </w:r>
      <w:r w:rsidR="000411BB" w:rsidRPr="001B2D23">
        <w:rPr>
          <w:rFonts w:ascii="Times New Roman" w:eastAsia="Times New Roman" w:hAnsi="Times New Roman"/>
          <w:sz w:val="28"/>
          <w:szCs w:val="28"/>
        </w:rPr>
        <w:t>N</w:t>
      </w:r>
      <w:r w:rsidR="2BCB08FC" w:rsidRPr="001B2D23">
        <w:rPr>
          <w:rFonts w:ascii="Times New Roman" w:eastAsia="Times New Roman" w:hAnsi="Times New Roman"/>
          <w:sz w:val="28"/>
          <w:szCs w:val="28"/>
        </w:rPr>
        <w:t xml:space="preserve">eracionālas zāļu lietošanas gadījumā samazinās zāļu terapijas kvalitāte; palielinās blakusparādību risks, kā arī var veidoties rezistence pret noteiktiem medikamentiem; tiek iztērēti lieki finanšu līdzekļi; samazinās uzticība veselības aprūpes sistēmai. </w:t>
      </w:r>
      <w:r w:rsidR="00BE7994" w:rsidRPr="001B2D23">
        <w:rPr>
          <w:rFonts w:ascii="Times New Roman" w:eastAsia="Times New Roman" w:hAnsi="Times New Roman"/>
          <w:sz w:val="28"/>
          <w:szCs w:val="28"/>
        </w:rPr>
        <w:t>Zāļu mijiedarbības un blakusparādību nelabvēlīgās sekas var novest pie hospitalizācijas vai priekšlaicīgas mirstības, kas ir novēršami.</w:t>
      </w:r>
      <w:r w:rsidR="00BE7994" w:rsidRPr="001B2D23">
        <w:rPr>
          <w:rStyle w:val="Vresatsauce"/>
          <w:rFonts w:ascii="Times New Roman" w:hAnsi="Times New Roman"/>
          <w:sz w:val="28"/>
          <w:szCs w:val="28"/>
        </w:rPr>
        <w:footnoteReference w:id="13"/>
      </w:r>
      <w:r w:rsidR="00BE7994" w:rsidRPr="001B2D23">
        <w:rPr>
          <w:rStyle w:val="Vresatsauce"/>
          <w:rFonts w:ascii="Times New Roman" w:hAnsi="Times New Roman"/>
          <w:sz w:val="28"/>
          <w:szCs w:val="28"/>
        </w:rPr>
        <w:footnoteReference w:id="14"/>
      </w:r>
      <w:r w:rsidR="00BE7994" w:rsidRPr="001B2D23">
        <w:rPr>
          <w:rFonts w:ascii="Times New Roman" w:eastAsia="Times New Roman" w:hAnsi="Times New Roman"/>
          <w:sz w:val="28"/>
          <w:szCs w:val="28"/>
        </w:rPr>
        <w:t xml:space="preserve"> Daudzos mijiedarbību gadījumos pastāvēja paaugstināts nelabvēlīgu blakņu risks vai iespējamība zaudēt zāļu terapeitisko iedarbību</w:t>
      </w:r>
      <w:r w:rsidR="00BE7994" w:rsidRPr="001B2D23">
        <w:rPr>
          <w:rFonts w:ascii="Times New Roman" w:hAnsi="Times New Roman"/>
          <w:sz w:val="28"/>
          <w:szCs w:val="28"/>
        </w:rPr>
        <w:t>.</w:t>
      </w:r>
      <w:r w:rsidR="00BE7994" w:rsidRPr="001B2D23">
        <w:rPr>
          <w:rStyle w:val="Vresatsauce"/>
          <w:rFonts w:ascii="Times New Roman" w:hAnsi="Times New Roman"/>
          <w:sz w:val="28"/>
          <w:szCs w:val="28"/>
        </w:rPr>
        <w:footnoteReference w:id="15"/>
      </w:r>
      <w:r w:rsidR="00344208" w:rsidRPr="001B2D23">
        <w:rPr>
          <w:rFonts w:ascii="Times New Roman" w:hAnsi="Times New Roman"/>
          <w:sz w:val="28"/>
          <w:szCs w:val="28"/>
        </w:rPr>
        <w:t xml:space="preserve"> </w:t>
      </w:r>
      <w:r w:rsidR="00344208" w:rsidRPr="001B2D23">
        <w:rPr>
          <w:rStyle w:val="normaltextrun"/>
          <w:rFonts w:ascii="Times New Roman" w:hAnsi="Times New Roman"/>
          <w:sz w:val="28"/>
          <w:szCs w:val="28"/>
          <w:shd w:val="clear" w:color="auto" w:fill="FFFFFF"/>
        </w:rPr>
        <w:t xml:space="preserve">Gadījumos, kuros zāļu mijiedarbības un blakusparādību nelabvēlīgās sekas var novest pie hospitalizācijas vai priekšlaicīgas mirstības, kas būtu bijusi novēršama, </w:t>
      </w:r>
      <w:r w:rsidR="00344208" w:rsidRPr="001B2D23">
        <w:rPr>
          <w:rStyle w:val="normaltextrun"/>
          <w:rFonts w:ascii="Times New Roman" w:hAnsi="Times New Roman"/>
          <w:b/>
          <w:bCs/>
          <w:sz w:val="28"/>
          <w:szCs w:val="28"/>
          <w:shd w:val="clear" w:color="auto" w:fill="FFFFFF"/>
        </w:rPr>
        <w:t>farmaceitisk</w:t>
      </w:r>
      <w:r w:rsidR="00C3018C" w:rsidRPr="001B2D23">
        <w:rPr>
          <w:rStyle w:val="normaltextrun"/>
          <w:rFonts w:ascii="Times New Roman" w:hAnsi="Times New Roman"/>
          <w:b/>
          <w:bCs/>
          <w:sz w:val="28"/>
          <w:szCs w:val="28"/>
          <w:shd w:val="clear" w:color="auto" w:fill="FFFFFF"/>
        </w:rPr>
        <w:t>aj</w:t>
      </w:r>
      <w:r w:rsidR="00344208" w:rsidRPr="001B2D23">
        <w:rPr>
          <w:rStyle w:val="normaltextrun"/>
          <w:rFonts w:ascii="Times New Roman" w:hAnsi="Times New Roman"/>
          <w:b/>
          <w:bCs/>
          <w:sz w:val="28"/>
          <w:szCs w:val="28"/>
          <w:shd w:val="clear" w:color="auto" w:fill="FFFFFF"/>
        </w:rPr>
        <w:t>ā aprūpē ir svarīgi, ka pacienti ievēro rekomendācijas</w:t>
      </w:r>
      <w:r w:rsidR="00344208" w:rsidRPr="001B2D23">
        <w:rPr>
          <w:rStyle w:val="normaltextrun"/>
          <w:rFonts w:ascii="Times New Roman" w:hAnsi="Times New Roman"/>
          <w:b/>
          <w:bCs/>
          <w:sz w:val="28"/>
          <w:szCs w:val="28"/>
        </w:rPr>
        <w:t>,</w:t>
      </w:r>
      <w:r w:rsidR="00344208" w:rsidRPr="001B2D23">
        <w:rPr>
          <w:rStyle w:val="normaltextrun"/>
          <w:rFonts w:ascii="Times New Roman" w:hAnsi="Times New Roman"/>
          <w:b/>
          <w:bCs/>
          <w:sz w:val="28"/>
          <w:szCs w:val="28"/>
          <w:shd w:val="clear" w:color="auto" w:fill="FFFFFF"/>
        </w:rPr>
        <w:t xml:space="preserve"> tādējādi mazinot zāļu lietošanas periodā zāļu nelabvēlīgas mijiedarbības, blakusparādību, nepietiekamas zāļu terapeitiskās iedarbības, un </w:t>
      </w:r>
      <w:proofErr w:type="spellStart"/>
      <w:r w:rsidR="00344208" w:rsidRPr="001B2D23">
        <w:rPr>
          <w:rStyle w:val="normaltextrun"/>
          <w:rFonts w:ascii="Times New Roman" w:hAnsi="Times New Roman"/>
          <w:b/>
          <w:bCs/>
          <w:sz w:val="28"/>
          <w:szCs w:val="28"/>
          <w:shd w:val="clear" w:color="auto" w:fill="FFFFFF"/>
        </w:rPr>
        <w:t>antimikrobās</w:t>
      </w:r>
      <w:proofErr w:type="spellEnd"/>
      <w:r w:rsidR="00344208" w:rsidRPr="001B2D23">
        <w:rPr>
          <w:rStyle w:val="normaltextrun"/>
          <w:rFonts w:ascii="Times New Roman" w:hAnsi="Times New Roman"/>
          <w:b/>
          <w:bCs/>
          <w:sz w:val="28"/>
          <w:szCs w:val="28"/>
          <w:shd w:val="clear" w:color="auto" w:fill="FFFFFF"/>
        </w:rPr>
        <w:t> rezistences iespējamos riskus.</w:t>
      </w:r>
      <w:r w:rsidR="00344208" w:rsidRPr="001B2D23">
        <w:rPr>
          <w:rStyle w:val="eop"/>
          <w:rFonts w:ascii="Times New Roman" w:hAnsi="Times New Roman"/>
          <w:sz w:val="28"/>
          <w:szCs w:val="28"/>
          <w:shd w:val="clear" w:color="auto" w:fill="FFFFFF"/>
        </w:rPr>
        <w:t> </w:t>
      </w:r>
    </w:p>
    <w:p w14:paraId="5ACD497F" w14:textId="42B8A53D" w:rsidR="00454BE1" w:rsidRPr="001B2D23" w:rsidRDefault="00BE7994" w:rsidP="001B4E97">
      <w:pPr>
        <w:shd w:val="clear" w:color="auto" w:fill="FFFFFF" w:themeFill="background1"/>
        <w:spacing w:after="0" w:line="240" w:lineRule="auto"/>
        <w:ind w:firstLine="720"/>
        <w:jc w:val="both"/>
        <w:rPr>
          <w:rFonts w:ascii="Times New Roman" w:eastAsia="Times New Roman" w:hAnsi="Times New Roman"/>
          <w:sz w:val="28"/>
          <w:szCs w:val="28"/>
        </w:rPr>
      </w:pPr>
      <w:r w:rsidRPr="001B2D23">
        <w:rPr>
          <w:rFonts w:ascii="Times New Roman" w:eastAsia="Times New Roman" w:hAnsi="Times New Roman"/>
          <w:sz w:val="28"/>
          <w:szCs w:val="28"/>
        </w:rPr>
        <w:t>N</w:t>
      </w:r>
      <w:r w:rsidR="18F32A58" w:rsidRPr="001B2D23">
        <w:rPr>
          <w:rFonts w:ascii="Times New Roman" w:eastAsia="Times New Roman" w:hAnsi="Times New Roman"/>
          <w:sz w:val="28"/>
          <w:szCs w:val="28"/>
        </w:rPr>
        <w:t>o Satversmes</w:t>
      </w:r>
      <w:r w:rsidR="2BCB08FC" w:rsidRPr="001B2D23">
        <w:rPr>
          <w:rFonts w:ascii="Times New Roman" w:eastAsia="Times New Roman" w:hAnsi="Times New Roman"/>
          <w:sz w:val="28"/>
          <w:szCs w:val="28"/>
        </w:rPr>
        <w:t xml:space="preserve"> 111.</w:t>
      </w:r>
      <w:r w:rsidR="002A00AB" w:rsidRPr="001B2D23">
        <w:rPr>
          <w:rFonts w:ascii="Times New Roman" w:eastAsia="Times New Roman" w:hAnsi="Times New Roman"/>
          <w:sz w:val="28"/>
          <w:szCs w:val="28"/>
        </w:rPr>
        <w:t xml:space="preserve"> </w:t>
      </w:r>
      <w:r w:rsidR="2BCB08FC" w:rsidRPr="001B2D23">
        <w:rPr>
          <w:rFonts w:ascii="Times New Roman" w:eastAsia="Times New Roman" w:hAnsi="Times New Roman"/>
          <w:sz w:val="28"/>
          <w:szCs w:val="28"/>
        </w:rPr>
        <w:t>panta izriet arī racionāla zāļu lietošanas principa ievērošana, proti, tādu apstākļu radīšana, kas ietekmē personu iespēju sasniegt visaugstāko veselības līmeni.</w:t>
      </w:r>
    </w:p>
    <w:p w14:paraId="224BD5DC" w14:textId="74A3B758" w:rsidR="00454BE1" w:rsidRPr="001B2D23" w:rsidRDefault="7A6575AB" w:rsidP="001B4E97">
      <w:pPr>
        <w:shd w:val="clear" w:color="auto" w:fill="FFFFFF" w:themeFill="background1"/>
        <w:ind w:firstLine="720"/>
        <w:jc w:val="both"/>
        <w:rPr>
          <w:rFonts w:ascii="Times New Roman" w:eastAsia="Times New Roman" w:hAnsi="Times New Roman"/>
          <w:b/>
          <w:bCs/>
          <w:sz w:val="28"/>
          <w:szCs w:val="28"/>
        </w:rPr>
      </w:pPr>
      <w:r w:rsidRPr="001B2D23">
        <w:rPr>
          <w:rFonts w:ascii="Times New Roman" w:eastAsia="Times New Roman" w:hAnsi="Times New Roman"/>
          <w:b/>
          <w:bCs/>
          <w:sz w:val="28"/>
          <w:szCs w:val="28"/>
        </w:rPr>
        <w:t xml:space="preserve">Secinājums: </w:t>
      </w:r>
      <w:r w:rsidR="799037EA" w:rsidRPr="001B2D23">
        <w:rPr>
          <w:rFonts w:ascii="Times New Roman" w:eastAsia="Times New Roman" w:hAnsi="Times New Roman"/>
          <w:b/>
          <w:bCs/>
          <w:sz w:val="28"/>
          <w:szCs w:val="28"/>
        </w:rPr>
        <w:t xml:space="preserve">Visos līmeņos, tai skaitā </w:t>
      </w:r>
      <w:r w:rsidR="554A91C1" w:rsidRPr="001B2D23">
        <w:rPr>
          <w:rFonts w:ascii="Times New Roman" w:eastAsia="Times New Roman" w:hAnsi="Times New Roman"/>
          <w:b/>
          <w:bCs/>
          <w:sz w:val="28"/>
          <w:szCs w:val="28"/>
        </w:rPr>
        <w:t>sabiedrības paradumos,</w:t>
      </w:r>
      <w:r w:rsidR="4E9E78AA" w:rsidRPr="001B2D23">
        <w:rPr>
          <w:rFonts w:ascii="Times New Roman" w:eastAsia="Times New Roman" w:hAnsi="Times New Roman"/>
          <w:b/>
          <w:bCs/>
          <w:sz w:val="28"/>
          <w:szCs w:val="28"/>
        </w:rPr>
        <w:t xml:space="preserve"> nepieciešams</w:t>
      </w:r>
      <w:r w:rsidRPr="001B2D23">
        <w:rPr>
          <w:rFonts w:ascii="Times New Roman" w:eastAsia="Times New Roman" w:hAnsi="Times New Roman"/>
          <w:b/>
          <w:bCs/>
          <w:sz w:val="28"/>
          <w:szCs w:val="28"/>
        </w:rPr>
        <w:t xml:space="preserve"> veicināt racionālu zāļu </w:t>
      </w:r>
      <w:r w:rsidR="2B4BCB2B" w:rsidRPr="001B2D23">
        <w:rPr>
          <w:rFonts w:ascii="Times New Roman" w:eastAsia="Times New Roman" w:hAnsi="Times New Roman"/>
          <w:b/>
          <w:bCs/>
          <w:sz w:val="28"/>
          <w:szCs w:val="28"/>
        </w:rPr>
        <w:t>lietošanu.</w:t>
      </w:r>
      <w:r w:rsidRPr="001B2D23">
        <w:rPr>
          <w:rFonts w:ascii="Times New Roman" w:eastAsia="Times New Roman" w:hAnsi="Times New Roman"/>
          <w:b/>
          <w:bCs/>
          <w:sz w:val="28"/>
          <w:szCs w:val="28"/>
        </w:rPr>
        <w:t xml:space="preserve"> </w:t>
      </w:r>
    </w:p>
    <w:p w14:paraId="47BDAD6B" w14:textId="52B2C4DA" w:rsidR="00C225AC" w:rsidRPr="001B2D23" w:rsidRDefault="00C225AC" w:rsidP="001B4E97">
      <w:pPr>
        <w:shd w:val="clear" w:color="auto" w:fill="FFFFFF" w:themeFill="background1"/>
        <w:ind w:firstLine="720"/>
        <w:jc w:val="both"/>
        <w:rPr>
          <w:rFonts w:ascii="Times New Roman" w:eastAsia="Times New Roman" w:hAnsi="Times New Roman"/>
          <w:b/>
          <w:bCs/>
          <w:sz w:val="28"/>
          <w:szCs w:val="28"/>
        </w:rPr>
      </w:pPr>
    </w:p>
    <w:p w14:paraId="2F36B703" w14:textId="77777777" w:rsidR="00C225AC" w:rsidRPr="001B2D23" w:rsidRDefault="00C225AC" w:rsidP="001B4E97">
      <w:pPr>
        <w:shd w:val="clear" w:color="auto" w:fill="FFFFFF" w:themeFill="background1"/>
        <w:ind w:firstLine="720"/>
        <w:jc w:val="both"/>
        <w:rPr>
          <w:rFonts w:ascii="Times New Roman" w:eastAsia="Times New Roman" w:hAnsi="Times New Roman"/>
          <w:b/>
          <w:bCs/>
          <w:sz w:val="28"/>
          <w:szCs w:val="28"/>
        </w:rPr>
      </w:pPr>
    </w:p>
    <w:p w14:paraId="755C28F9" w14:textId="0A4DD9A3" w:rsidR="008C72BE" w:rsidRPr="001B2D23" w:rsidRDefault="00304AFE" w:rsidP="001B4E97">
      <w:pPr>
        <w:pStyle w:val="Virsraksts1"/>
        <w:shd w:val="clear" w:color="auto" w:fill="FFFFFF" w:themeFill="background1"/>
        <w:spacing w:line="240" w:lineRule="auto"/>
        <w:jc w:val="center"/>
        <w:rPr>
          <w:rFonts w:ascii="Times New Roman" w:hAnsi="Times New Roman" w:cs="Times New Roman"/>
          <w:color w:val="auto"/>
        </w:rPr>
      </w:pPr>
      <w:bookmarkStart w:id="3" w:name="_Toc39657686"/>
      <w:bookmarkStart w:id="4" w:name="_Toc110509691"/>
      <w:r w:rsidRPr="001B2D23">
        <w:rPr>
          <w:rFonts w:ascii="Times New Roman" w:hAnsi="Times New Roman" w:cs="Times New Roman"/>
          <w:color w:val="auto"/>
        </w:rPr>
        <w:lastRenderedPageBreak/>
        <w:t xml:space="preserve">I </w:t>
      </w:r>
      <w:bookmarkEnd w:id="3"/>
      <w:r w:rsidR="00651369" w:rsidRPr="001B2D23">
        <w:rPr>
          <w:rFonts w:ascii="Times New Roman" w:hAnsi="Times New Roman" w:cs="Times New Roman"/>
          <w:color w:val="auto"/>
        </w:rPr>
        <w:t>Pacientu tiešie izdevumi par veselības aprūpi un zālēm</w:t>
      </w:r>
      <w:bookmarkEnd w:id="4"/>
    </w:p>
    <w:p w14:paraId="67A3092B" w14:textId="77777777" w:rsidR="00C225AC" w:rsidRPr="001B4E97" w:rsidRDefault="00C225AC" w:rsidP="001B4E97">
      <w:pPr>
        <w:shd w:val="clear" w:color="auto" w:fill="FFFFFF" w:themeFill="background1"/>
        <w:rPr>
          <w:rFonts w:ascii="Times New Roman" w:hAnsi="Times New Roman"/>
        </w:rPr>
      </w:pPr>
    </w:p>
    <w:p w14:paraId="52CBAF22" w14:textId="6BBC61A8" w:rsidR="00E80614" w:rsidRPr="001B2D23" w:rsidRDefault="003075BA"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 xml:space="preserve">Latvijas veselības sistēmā </w:t>
      </w:r>
      <w:r w:rsidRPr="001B2D23">
        <w:rPr>
          <w:rFonts w:ascii="Times New Roman" w:hAnsi="Times New Roman"/>
          <w:b/>
          <w:bCs/>
          <w:sz w:val="28"/>
          <w:szCs w:val="28"/>
        </w:rPr>
        <w:t>ļoti liela nozīme ir personīgajiem maksājumiem no “iedzīvotāju kabatas</w:t>
      </w:r>
      <w:r w:rsidRPr="001B2D23">
        <w:rPr>
          <w:rFonts w:ascii="Times New Roman" w:hAnsi="Times New Roman"/>
          <w:sz w:val="28"/>
          <w:szCs w:val="28"/>
        </w:rPr>
        <w:t>”.</w:t>
      </w:r>
      <w:r w:rsidR="00F0537A" w:rsidRPr="001B2D23">
        <w:rPr>
          <w:rStyle w:val="Vresatsauce"/>
          <w:rFonts w:ascii="Times New Roman" w:hAnsi="Times New Roman"/>
          <w:sz w:val="28"/>
          <w:szCs w:val="28"/>
        </w:rPr>
        <w:footnoteReference w:id="16"/>
      </w:r>
      <w:r w:rsidRPr="001B2D23">
        <w:rPr>
          <w:rFonts w:ascii="Times New Roman" w:hAnsi="Times New Roman"/>
          <w:sz w:val="28"/>
          <w:szCs w:val="28"/>
        </w:rPr>
        <w:t xml:space="preserve"> Pacientu tiešie maksājumi par veselības aprūpes pakalpojumiem Latvijā ir vieni no augstākajiem ES.</w:t>
      </w:r>
      <w:r w:rsidR="00EB4842" w:rsidRPr="001B2D23">
        <w:rPr>
          <w:rStyle w:val="Vresatsauce"/>
          <w:rFonts w:ascii="Times New Roman" w:hAnsi="Times New Roman"/>
          <w:sz w:val="28"/>
          <w:szCs w:val="28"/>
        </w:rPr>
        <w:footnoteReference w:id="17"/>
      </w:r>
    </w:p>
    <w:p w14:paraId="147A1682" w14:textId="60A47127" w:rsidR="00C46392" w:rsidRPr="001B2D23" w:rsidRDefault="00EC2213" w:rsidP="001B4E97">
      <w:pPr>
        <w:shd w:val="clear" w:color="auto" w:fill="FFFFFF" w:themeFill="background1"/>
        <w:rPr>
          <w:rFonts w:ascii="Times New Roman" w:eastAsia="Times New Roman" w:hAnsi="Times New Roman"/>
          <w:b/>
          <w:lang w:bidi="lv-LV"/>
        </w:rPr>
      </w:pPr>
      <w:r w:rsidRPr="001B2D23">
        <w:rPr>
          <w:rFonts w:ascii="Times New Roman" w:eastAsia="Times New Roman" w:hAnsi="Times New Roman"/>
          <w:b/>
          <w:sz w:val="28"/>
          <w:szCs w:val="28"/>
          <w:lang w:bidi="lv-LV"/>
        </w:rPr>
        <w:t>Salīdzinot ar citām Baltijas valstīm, Latvija veselības aprūpē</w:t>
      </w:r>
      <w:r w:rsidR="005A7C6C" w:rsidRPr="001B2D23">
        <w:rPr>
          <w:rFonts w:ascii="Times New Roman" w:eastAsia="Times New Roman" w:hAnsi="Times New Roman"/>
          <w:b/>
          <w:sz w:val="28"/>
          <w:szCs w:val="28"/>
          <w:lang w:bidi="lv-LV"/>
        </w:rPr>
        <w:t xml:space="preserve">, </w:t>
      </w:r>
      <w:r w:rsidR="00DB1B9F" w:rsidRPr="001B2D23">
        <w:rPr>
          <w:rFonts w:ascii="Times New Roman" w:eastAsia="Times New Roman" w:hAnsi="Times New Roman"/>
          <w:b/>
          <w:sz w:val="28"/>
          <w:szCs w:val="28"/>
          <w:lang w:bidi="lv-LV"/>
        </w:rPr>
        <w:t>tostarp</w:t>
      </w:r>
      <w:r w:rsidR="005A7C6C" w:rsidRPr="001B2D23">
        <w:rPr>
          <w:rFonts w:ascii="Times New Roman" w:eastAsia="Times New Roman" w:hAnsi="Times New Roman"/>
          <w:b/>
          <w:sz w:val="28"/>
          <w:szCs w:val="28"/>
          <w:lang w:bidi="lv-LV"/>
        </w:rPr>
        <w:t xml:space="preserve"> arī zāļu kompensācijā</w:t>
      </w:r>
      <w:r w:rsidRPr="001B2D23">
        <w:rPr>
          <w:rFonts w:ascii="Times New Roman" w:eastAsia="Times New Roman" w:hAnsi="Times New Roman"/>
          <w:b/>
          <w:sz w:val="28"/>
          <w:szCs w:val="28"/>
          <w:lang w:bidi="lv-LV"/>
        </w:rPr>
        <w:t xml:space="preserve"> iegulda mazāk, un tās iedzīvotājiem lielāka daļa veselības aprūpes</w:t>
      </w:r>
      <w:r w:rsidR="000B16C9" w:rsidRPr="001B2D23">
        <w:rPr>
          <w:rFonts w:ascii="Times New Roman" w:eastAsia="Times New Roman" w:hAnsi="Times New Roman"/>
          <w:b/>
          <w:sz w:val="28"/>
          <w:szCs w:val="28"/>
          <w:lang w:bidi="lv-LV"/>
        </w:rPr>
        <w:t>, t.sk. zāļu</w:t>
      </w:r>
      <w:r w:rsidRPr="001B2D23">
        <w:rPr>
          <w:rFonts w:ascii="Times New Roman" w:eastAsia="Times New Roman" w:hAnsi="Times New Roman"/>
          <w:b/>
          <w:sz w:val="28"/>
          <w:szCs w:val="28"/>
          <w:lang w:bidi="lv-LV"/>
        </w:rPr>
        <w:t xml:space="preserve"> izmaksu jāsedz no savas kabatas. </w:t>
      </w:r>
      <w:r w:rsidRPr="001B2D23">
        <w:rPr>
          <w:rFonts w:ascii="Times New Roman" w:eastAsia="Times New Roman" w:hAnsi="Times New Roman"/>
          <w:sz w:val="28"/>
          <w:szCs w:val="28"/>
          <w:lang w:bidi="lv-LV"/>
        </w:rPr>
        <w:t xml:space="preserve">Igaunija un Lietuva veselības aprūpei uz vienu iedzīvotāju procentuāli no iekšzemes kopprodukta (IKP) tērē vairāk un lielāko izdevumu daļu sedz no valsts </w:t>
      </w:r>
      <w:r w:rsidR="005A7C6C" w:rsidRPr="001B2D23">
        <w:rPr>
          <w:rFonts w:ascii="Times New Roman" w:eastAsia="Times New Roman" w:hAnsi="Times New Roman"/>
          <w:sz w:val="28"/>
          <w:szCs w:val="28"/>
          <w:lang w:bidi="lv-LV"/>
        </w:rPr>
        <w:t>budžeta līdzekļiem</w:t>
      </w:r>
      <w:r w:rsidR="00FB5301" w:rsidRPr="001B2D23">
        <w:rPr>
          <w:rFonts w:ascii="Times New Roman" w:eastAsia="Times New Roman" w:hAnsi="Times New Roman"/>
          <w:sz w:val="28"/>
          <w:szCs w:val="28"/>
          <w:lang w:bidi="lv-LV"/>
        </w:rPr>
        <w:t>.</w:t>
      </w:r>
    </w:p>
    <w:p w14:paraId="0F950C92" w14:textId="7DB04773" w:rsidR="009C73E5" w:rsidRPr="001B2D23" w:rsidRDefault="00FF517C" w:rsidP="001B4E97">
      <w:pPr>
        <w:shd w:val="clear" w:color="auto" w:fill="FFFFFF" w:themeFill="background1"/>
        <w:rPr>
          <w:rFonts w:ascii="Times New Roman" w:hAnsi="Times New Roman"/>
          <w:b/>
        </w:rPr>
      </w:pPr>
      <w:r w:rsidRPr="001B2D23">
        <w:rPr>
          <w:rFonts w:ascii="Times New Roman" w:eastAsia="Times New Roman" w:hAnsi="Times New Roman"/>
          <w:b/>
          <w:lang w:bidi="lv-LV"/>
        </w:rPr>
        <w:t>T</w:t>
      </w:r>
      <w:r w:rsidR="009C73E5" w:rsidRPr="001B2D23">
        <w:rPr>
          <w:rFonts w:ascii="Times New Roman" w:eastAsia="Times New Roman" w:hAnsi="Times New Roman"/>
          <w:b/>
          <w:lang w:bidi="lv-LV"/>
        </w:rPr>
        <w:t>abula</w:t>
      </w:r>
      <w:r w:rsidRPr="001B2D23">
        <w:rPr>
          <w:rFonts w:ascii="Times New Roman" w:eastAsia="Times New Roman" w:hAnsi="Times New Roman"/>
          <w:b/>
          <w:lang w:bidi="lv-LV"/>
        </w:rPr>
        <w:t xml:space="preserve"> Nr. 1</w:t>
      </w:r>
      <w:r w:rsidR="009C73E5" w:rsidRPr="001B2D23">
        <w:rPr>
          <w:rFonts w:ascii="Times New Roman" w:eastAsia="Times New Roman" w:hAnsi="Times New Roman"/>
          <w:b/>
          <w:lang w:bidi="lv-LV"/>
        </w:rPr>
        <w:t xml:space="preserve"> Veselības un zāļu finansēšanas rādītāji</w:t>
      </w:r>
      <w:r w:rsidR="00827DC6" w:rsidRPr="001B2D23">
        <w:rPr>
          <w:rFonts w:ascii="Times New Roman" w:eastAsia="Times New Roman" w:hAnsi="Times New Roman"/>
          <w:b/>
          <w:lang w:bidi="lv-LV"/>
        </w:rPr>
        <w:t xml:space="preserve"> </w:t>
      </w:r>
      <w:r w:rsidR="005D75F7" w:rsidRPr="001B2D23">
        <w:rPr>
          <w:rFonts w:ascii="Times New Roman" w:eastAsia="Times New Roman" w:hAnsi="Times New Roman"/>
          <w:b/>
          <w:lang w:bidi="lv-LV"/>
        </w:rPr>
        <w:t>(2019. gadā vai pēdējā pieejamā gada dati)</w:t>
      </w:r>
      <w:r w:rsidR="00A24F87" w:rsidRPr="001B2D23">
        <w:rPr>
          <w:rStyle w:val="Vresatsauce"/>
          <w:rFonts w:ascii="Times New Roman" w:eastAsia="Times New Roman" w:hAnsi="Times New Roman"/>
          <w:b/>
          <w:lang w:bidi="lv-LV"/>
        </w:rPr>
        <w:footnoteReference w:id="18"/>
      </w:r>
    </w:p>
    <w:p w14:paraId="6B5AA5BC" w14:textId="6B3FA1E1" w:rsidR="009C73E5" w:rsidRPr="001B4E97" w:rsidRDefault="009C73E5" w:rsidP="001B4E97">
      <w:pPr>
        <w:shd w:val="clear" w:color="auto" w:fill="FFFFFF" w:themeFill="background1"/>
        <w:rPr>
          <w:rFonts w:ascii="Times New Roman" w:hAnsi="Times New Roman"/>
        </w:rPr>
      </w:pPr>
      <w:r w:rsidRPr="001B4E97">
        <w:rPr>
          <w:rFonts w:ascii="Times New Roman" w:hAnsi="Times New Roman"/>
          <w:noProof/>
        </w:rPr>
        <w:drawing>
          <wp:inline distT="0" distB="0" distL="0" distR="0" wp14:anchorId="5242CB49" wp14:editId="677D8636">
            <wp:extent cx="4286470" cy="3511730"/>
            <wp:effectExtent l="0" t="0" r="0" b="0"/>
            <wp:docPr id="21" name="Picture 2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able&#10;&#10;Description automatically generated"/>
                    <pic:cNvPicPr/>
                  </pic:nvPicPr>
                  <pic:blipFill>
                    <a:blip r:embed="rId8"/>
                    <a:stretch>
                      <a:fillRect/>
                    </a:stretch>
                  </pic:blipFill>
                  <pic:spPr>
                    <a:xfrm>
                      <a:off x="0" y="0"/>
                      <a:ext cx="4286470" cy="3511730"/>
                    </a:xfrm>
                    <a:prstGeom prst="rect">
                      <a:avLst/>
                    </a:prstGeom>
                  </pic:spPr>
                </pic:pic>
              </a:graphicData>
            </a:graphic>
          </wp:inline>
        </w:drawing>
      </w:r>
    </w:p>
    <w:p w14:paraId="37864360" w14:textId="279D9666" w:rsidR="003C4761" w:rsidRPr="001B2D23" w:rsidRDefault="009C73E5" w:rsidP="001B4E97">
      <w:pPr>
        <w:shd w:val="clear" w:color="auto" w:fill="FFFFFF" w:themeFill="background1"/>
        <w:spacing w:after="0"/>
        <w:rPr>
          <w:rFonts w:ascii="Times New Roman" w:eastAsia="Times New Roman" w:hAnsi="Times New Roman"/>
          <w:sz w:val="18"/>
          <w:szCs w:val="18"/>
          <w:lang w:bidi="lv-LV"/>
        </w:rPr>
      </w:pPr>
      <w:r w:rsidRPr="001B2D23">
        <w:rPr>
          <w:rFonts w:ascii="Times New Roman" w:eastAsia="Times New Roman" w:hAnsi="Times New Roman"/>
          <w:sz w:val="18"/>
          <w:szCs w:val="18"/>
          <w:lang w:bidi="lv-LV"/>
        </w:rPr>
        <w:t xml:space="preserve">Avots: </w:t>
      </w:r>
      <w:r w:rsidRPr="001B2D23">
        <w:rPr>
          <w:rFonts w:ascii="Times New Roman" w:hAnsi="Times New Roman"/>
          <w:i/>
          <w:sz w:val="18"/>
        </w:rPr>
        <w:t>OECD</w:t>
      </w:r>
      <w:r w:rsidRPr="001B2D23">
        <w:rPr>
          <w:rFonts w:ascii="Times New Roman" w:eastAsia="Times New Roman" w:hAnsi="Times New Roman"/>
          <w:sz w:val="18"/>
          <w:szCs w:val="18"/>
          <w:lang w:bidi="lv-LV"/>
        </w:rPr>
        <w:t xml:space="preserve">. stat. 2021. gads. </w:t>
      </w:r>
      <w:r w:rsidRPr="001B2D23">
        <w:rPr>
          <w:rFonts w:ascii="Times New Roman" w:eastAsia="Times New Roman" w:hAnsi="Times New Roman"/>
          <w:sz w:val="18"/>
          <w:szCs w:val="18"/>
          <w:lang w:bidi="lv-LV"/>
        </w:rPr>
        <w:br/>
      </w:r>
    </w:p>
    <w:p w14:paraId="69A28B03" w14:textId="54C22806" w:rsidR="009C73E5" w:rsidRPr="001B2D23" w:rsidRDefault="009C73E5" w:rsidP="001B4E97">
      <w:pPr>
        <w:shd w:val="clear" w:color="auto" w:fill="FFFFFF" w:themeFill="background1"/>
        <w:spacing w:after="0"/>
        <w:rPr>
          <w:rFonts w:ascii="Times New Roman" w:hAnsi="Times New Roman"/>
          <w:sz w:val="18"/>
        </w:rPr>
      </w:pPr>
      <w:r w:rsidRPr="001B2D23">
        <w:rPr>
          <w:rFonts w:ascii="Times New Roman" w:eastAsia="Times New Roman" w:hAnsi="Times New Roman"/>
          <w:sz w:val="18"/>
          <w:szCs w:val="18"/>
          <w:lang w:bidi="lv-LV"/>
        </w:rPr>
        <w:t xml:space="preserve">Piezīme: KVI=kopējie veselības aprūpes izdevumi, KZI=kopējie izdevumi par zālēm un citām medicīnas precēm, RZI=izdevumi par recepšu zālēm, </w:t>
      </w:r>
      <w:r w:rsidRPr="001B2D23">
        <w:rPr>
          <w:rFonts w:ascii="Times New Roman" w:hAnsi="Times New Roman"/>
          <w:sz w:val="18"/>
        </w:rPr>
        <w:t>BZI</w:t>
      </w:r>
      <w:r w:rsidRPr="001B2D23">
        <w:rPr>
          <w:rFonts w:ascii="Times New Roman" w:eastAsia="Times New Roman" w:hAnsi="Times New Roman"/>
          <w:sz w:val="18"/>
          <w:szCs w:val="18"/>
          <w:lang w:bidi="lv-LV"/>
        </w:rPr>
        <w:t xml:space="preserve">=izdevumi par </w:t>
      </w:r>
      <w:r w:rsidRPr="001B2D23">
        <w:rPr>
          <w:rFonts w:ascii="Times New Roman" w:hAnsi="Times New Roman"/>
          <w:sz w:val="18"/>
        </w:rPr>
        <w:t>bezrecepšu zālēm</w:t>
      </w:r>
    </w:p>
    <w:p w14:paraId="400FA59F" w14:textId="77777777" w:rsidR="000C2FD1" w:rsidRPr="001B2D23" w:rsidRDefault="000C2FD1" w:rsidP="001B4E97">
      <w:pPr>
        <w:shd w:val="clear" w:color="auto" w:fill="FFFFFF" w:themeFill="background1"/>
        <w:rPr>
          <w:rFonts w:ascii="Times New Roman" w:eastAsia="Times New Roman" w:hAnsi="Times New Roman"/>
          <w:b/>
          <w:lang w:bidi="lv-LV"/>
        </w:rPr>
      </w:pPr>
    </w:p>
    <w:p w14:paraId="7E848A28" w14:textId="1F95DD94" w:rsidR="003075BA" w:rsidRPr="001B2D23" w:rsidRDefault="00C46392" w:rsidP="001B4E97">
      <w:pPr>
        <w:shd w:val="clear" w:color="auto" w:fill="FFFFFF" w:themeFill="background1"/>
        <w:spacing w:after="0" w:line="240" w:lineRule="auto"/>
        <w:jc w:val="both"/>
        <w:rPr>
          <w:rFonts w:ascii="Times New Roman" w:eastAsia="Times New Roman" w:hAnsi="Times New Roman"/>
          <w:b/>
          <w:sz w:val="28"/>
          <w:szCs w:val="28"/>
          <w:lang w:bidi="lv-LV"/>
        </w:rPr>
      </w:pPr>
      <w:r w:rsidRPr="001B2D23">
        <w:rPr>
          <w:rFonts w:ascii="Times New Roman" w:eastAsia="Times New Roman" w:hAnsi="Times New Roman"/>
          <w:b/>
          <w:lang w:bidi="lv-LV"/>
        </w:rPr>
        <w:tab/>
      </w:r>
      <w:r w:rsidR="003075BA" w:rsidRPr="001B2D23">
        <w:rPr>
          <w:rFonts w:ascii="Times New Roman" w:eastAsia="Times New Roman" w:hAnsi="Times New Roman"/>
          <w:b/>
          <w:sz w:val="28"/>
          <w:szCs w:val="28"/>
          <w:lang w:bidi="lv-LV"/>
        </w:rPr>
        <w:t>Latvija par zālēm un medicīniskajām precēm tērē nedaudz vairāk (gan uz vienu iedzīvotāju, gan procentos no IKP) nekā pārējās Baltijas valstis</w:t>
      </w:r>
      <w:r w:rsidR="00FD4DB1" w:rsidRPr="001B2D23">
        <w:rPr>
          <w:rFonts w:ascii="Times New Roman" w:eastAsia="Times New Roman" w:hAnsi="Times New Roman"/>
          <w:b/>
          <w:sz w:val="28"/>
          <w:szCs w:val="28"/>
          <w:lang w:bidi="lv-LV"/>
        </w:rPr>
        <w:t>,</w:t>
      </w:r>
      <w:r w:rsidR="00FD4DB1" w:rsidRPr="001B4E97">
        <w:rPr>
          <w:rFonts w:ascii="Times New Roman" w:hAnsi="Times New Roman"/>
        </w:rPr>
        <w:t xml:space="preserve"> </w:t>
      </w:r>
      <w:r w:rsidR="00FD4DB1" w:rsidRPr="001B2D23">
        <w:rPr>
          <w:rFonts w:ascii="Times New Roman" w:eastAsia="Times New Roman" w:hAnsi="Times New Roman"/>
          <w:b/>
          <w:sz w:val="28"/>
          <w:szCs w:val="28"/>
          <w:lang w:bidi="lv-LV"/>
        </w:rPr>
        <w:lastRenderedPageBreak/>
        <w:t xml:space="preserve">galvenokārt lielo izdevumu “no pacienta kabatas” </w:t>
      </w:r>
      <w:r w:rsidR="00FD4DB1" w:rsidRPr="001B2D23">
        <w:rPr>
          <w:rFonts w:ascii="Times New Roman" w:eastAsia="Times New Roman" w:hAnsi="Times New Roman"/>
          <w:b/>
          <w:i/>
          <w:iCs/>
          <w:sz w:val="28"/>
          <w:szCs w:val="28"/>
          <w:lang w:bidi="lv-LV"/>
        </w:rPr>
        <w:t>(</w:t>
      </w:r>
      <w:proofErr w:type="spellStart"/>
      <w:r w:rsidR="00FD4DB1" w:rsidRPr="001B2D23">
        <w:rPr>
          <w:rFonts w:ascii="Times New Roman" w:eastAsia="Times New Roman" w:hAnsi="Times New Roman"/>
          <w:b/>
          <w:i/>
          <w:iCs/>
          <w:sz w:val="28"/>
          <w:szCs w:val="28"/>
          <w:lang w:bidi="lv-LV"/>
        </w:rPr>
        <w:t>out-of-pocket</w:t>
      </w:r>
      <w:proofErr w:type="spellEnd"/>
      <w:r w:rsidR="00FD4DB1" w:rsidRPr="001B2D23">
        <w:rPr>
          <w:rFonts w:ascii="Times New Roman" w:eastAsia="Times New Roman" w:hAnsi="Times New Roman"/>
          <w:b/>
          <w:i/>
          <w:iCs/>
          <w:sz w:val="28"/>
          <w:szCs w:val="28"/>
          <w:lang w:bidi="lv-LV"/>
        </w:rPr>
        <w:t>)</w:t>
      </w:r>
      <w:r w:rsidR="00FD4DB1" w:rsidRPr="001B2D23">
        <w:rPr>
          <w:rFonts w:ascii="Times New Roman" w:eastAsia="Times New Roman" w:hAnsi="Times New Roman"/>
          <w:b/>
          <w:sz w:val="28"/>
          <w:szCs w:val="28"/>
          <w:lang w:bidi="lv-LV"/>
        </w:rPr>
        <w:t xml:space="preserve"> bezrecepšu </w:t>
      </w:r>
      <w:r w:rsidR="00DA500C" w:rsidRPr="001B2D23">
        <w:rPr>
          <w:rFonts w:ascii="Times New Roman" w:eastAsia="Times New Roman" w:hAnsi="Times New Roman"/>
          <w:b/>
          <w:sz w:val="28"/>
          <w:szCs w:val="28"/>
          <w:lang w:bidi="lv-LV"/>
        </w:rPr>
        <w:t xml:space="preserve">zāļu </w:t>
      </w:r>
      <w:r w:rsidR="00FD4DB1" w:rsidRPr="001B2D23">
        <w:rPr>
          <w:rFonts w:ascii="Times New Roman" w:eastAsia="Times New Roman" w:hAnsi="Times New Roman"/>
          <w:b/>
          <w:i/>
          <w:iCs/>
          <w:sz w:val="28"/>
          <w:szCs w:val="28"/>
          <w:lang w:bidi="lv-LV"/>
        </w:rPr>
        <w:t>(</w:t>
      </w:r>
      <w:proofErr w:type="spellStart"/>
      <w:r w:rsidR="00FD4DB1" w:rsidRPr="001B2D23">
        <w:rPr>
          <w:rFonts w:ascii="Times New Roman" w:eastAsia="Times New Roman" w:hAnsi="Times New Roman"/>
          <w:b/>
          <w:i/>
          <w:iCs/>
          <w:sz w:val="28"/>
          <w:szCs w:val="28"/>
          <w:lang w:bidi="lv-LV"/>
        </w:rPr>
        <w:t>over-the-counter</w:t>
      </w:r>
      <w:proofErr w:type="spellEnd"/>
      <w:r w:rsidR="00FD4DB1" w:rsidRPr="001B2D23">
        <w:rPr>
          <w:rFonts w:ascii="Times New Roman" w:eastAsia="Times New Roman" w:hAnsi="Times New Roman"/>
          <w:b/>
          <w:i/>
          <w:iCs/>
          <w:sz w:val="28"/>
          <w:szCs w:val="28"/>
          <w:lang w:bidi="lv-LV"/>
        </w:rPr>
        <w:t xml:space="preserve"> </w:t>
      </w:r>
      <w:proofErr w:type="spellStart"/>
      <w:r w:rsidR="00FD4DB1" w:rsidRPr="001B2D23">
        <w:rPr>
          <w:rFonts w:ascii="Times New Roman" w:eastAsia="Times New Roman" w:hAnsi="Times New Roman"/>
          <w:b/>
          <w:i/>
          <w:iCs/>
          <w:sz w:val="28"/>
          <w:szCs w:val="28"/>
          <w:lang w:bidi="lv-LV"/>
        </w:rPr>
        <w:t>medicine</w:t>
      </w:r>
      <w:proofErr w:type="spellEnd"/>
      <w:r w:rsidR="00FD4DB1" w:rsidRPr="001B2D23">
        <w:rPr>
          <w:rFonts w:ascii="Times New Roman" w:eastAsia="Times New Roman" w:hAnsi="Times New Roman"/>
          <w:b/>
          <w:i/>
          <w:iCs/>
          <w:sz w:val="28"/>
          <w:szCs w:val="28"/>
          <w:lang w:bidi="lv-LV"/>
        </w:rPr>
        <w:t>)</w:t>
      </w:r>
      <w:r w:rsidR="00FD4DB1" w:rsidRPr="001B2D23">
        <w:rPr>
          <w:rFonts w:ascii="Times New Roman" w:eastAsia="Times New Roman" w:hAnsi="Times New Roman"/>
          <w:b/>
          <w:sz w:val="28"/>
          <w:szCs w:val="28"/>
          <w:lang w:bidi="lv-LV"/>
        </w:rPr>
        <w:t xml:space="preserve"> </w:t>
      </w:r>
      <w:r w:rsidR="00DA500C" w:rsidRPr="001B2D23">
        <w:rPr>
          <w:rFonts w:ascii="Times New Roman" w:eastAsia="Times New Roman" w:hAnsi="Times New Roman"/>
          <w:b/>
          <w:sz w:val="28"/>
          <w:szCs w:val="28"/>
          <w:lang w:bidi="lv-LV"/>
        </w:rPr>
        <w:t>dēļ</w:t>
      </w:r>
      <w:r w:rsidR="003075BA" w:rsidRPr="001B2D23">
        <w:rPr>
          <w:rFonts w:ascii="Times New Roman" w:eastAsia="Times New Roman" w:hAnsi="Times New Roman"/>
          <w:b/>
          <w:sz w:val="28"/>
          <w:szCs w:val="28"/>
          <w:lang w:bidi="lv-LV"/>
        </w:rPr>
        <w:t>.</w:t>
      </w:r>
      <w:r w:rsidR="00F34735" w:rsidRPr="001B2D23">
        <w:rPr>
          <w:rStyle w:val="Vresatsauce"/>
          <w:rFonts w:ascii="Times New Roman" w:eastAsia="Times New Roman" w:hAnsi="Times New Roman"/>
          <w:b/>
          <w:sz w:val="28"/>
          <w:szCs w:val="28"/>
          <w:lang w:bidi="lv-LV"/>
        </w:rPr>
        <w:footnoteReference w:id="19"/>
      </w:r>
    </w:p>
    <w:p w14:paraId="2D3A789B" w14:textId="13068B4B" w:rsidR="00CD62DD" w:rsidRPr="001B2D23" w:rsidRDefault="00CD62DD" w:rsidP="001B4E97">
      <w:pPr>
        <w:shd w:val="clear" w:color="auto" w:fill="FFFFFF" w:themeFill="background1"/>
        <w:spacing w:after="0" w:line="240" w:lineRule="auto"/>
        <w:ind w:firstLine="567"/>
        <w:jc w:val="both"/>
        <w:rPr>
          <w:rFonts w:ascii="Times New Roman" w:hAnsi="Times New Roman"/>
          <w:b/>
          <w:sz w:val="28"/>
          <w:szCs w:val="28"/>
        </w:rPr>
      </w:pPr>
      <w:r w:rsidRPr="001B2D23">
        <w:rPr>
          <w:rFonts w:ascii="Times New Roman" w:eastAsia="Times New Roman" w:hAnsi="Times New Roman"/>
          <w:b/>
          <w:sz w:val="28"/>
          <w:szCs w:val="28"/>
          <w:lang w:bidi="lv-LV"/>
        </w:rPr>
        <w:t>Latvijas salīdzinoši (Baltijas kontekstā) lielākie izdevumi par zālēm saistīti ar pārmērīgi lieliem pacientu tiešajiem tēriņiem par bezrecepšu medikamentiem, jo realitātē par recepšu zālēm (uz vienu iedzīvotāju) valsts iztērē nedaudz mazāk nekā Igaunija (dati par Lietuvu nav pieejami). Salīdzinot ar citām Baltijas valstīm, Latvijā iedzīvotāji sedz ievērojami lielāku recepšu zāļu cenas daļu no savas kabatas</w:t>
      </w:r>
      <w:r w:rsidR="006F64F9" w:rsidRPr="001B2D23">
        <w:rPr>
          <w:rFonts w:ascii="Times New Roman" w:eastAsia="Times New Roman" w:hAnsi="Times New Roman"/>
          <w:b/>
          <w:sz w:val="28"/>
          <w:szCs w:val="28"/>
          <w:lang w:bidi="lv-LV"/>
        </w:rPr>
        <w:t>.</w:t>
      </w:r>
    </w:p>
    <w:p w14:paraId="2C98335F" w14:textId="259F38B5" w:rsidR="003A6825" w:rsidRPr="001B2D23" w:rsidRDefault="003A6825"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 xml:space="preserve">Mājsaimniecību budžetu </w:t>
      </w:r>
      <w:r w:rsidR="00E64A40" w:rsidRPr="001B2D23">
        <w:rPr>
          <w:rFonts w:ascii="Times New Roman" w:hAnsi="Times New Roman"/>
          <w:sz w:val="28"/>
          <w:szCs w:val="28"/>
        </w:rPr>
        <w:t>analīze</w:t>
      </w:r>
      <w:r w:rsidR="00E64A40" w:rsidRPr="001B2D23">
        <w:rPr>
          <w:rFonts w:ascii="Times New Roman" w:hAnsi="Times New Roman"/>
          <w:sz w:val="28"/>
          <w:szCs w:val="28"/>
        </w:rPr>
        <w:t xml:space="preserve"> </w:t>
      </w:r>
      <w:r w:rsidRPr="001B2D23">
        <w:rPr>
          <w:rFonts w:ascii="Times New Roman" w:hAnsi="Times New Roman"/>
          <w:sz w:val="28"/>
          <w:szCs w:val="28"/>
        </w:rPr>
        <w:t>par 2014., 2015. un 2016. gadu (kas autoriem šī apskata uzsākšanas laikā nebija pieejami) norāda, ka Latvijā šī daļa ir turpinājusi palielināties.</w:t>
      </w:r>
    </w:p>
    <w:p w14:paraId="746486B1" w14:textId="245000E8" w:rsidR="003A6825" w:rsidRPr="001B2D23" w:rsidRDefault="00E374B3"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 xml:space="preserve">Pētījumi, kur tiek salīdzinātas zāļu cenas dažādās valstīs un tiek ņemta vērā iedzīvotāju pirktspēja, liecina par zāļu finansiālās pieejamības problēmām Latvijā. </w:t>
      </w:r>
      <w:r w:rsidR="003A6825" w:rsidRPr="001B2D23">
        <w:rPr>
          <w:rFonts w:ascii="Times New Roman" w:hAnsi="Times New Roman"/>
          <w:sz w:val="28"/>
          <w:szCs w:val="28"/>
        </w:rPr>
        <w:t>Starptautiskā pētījumā secināts, ka Latvijā pastāv izteikta sociālekonomiskā nevienlīdzība recepšu zāļu pieejamībā</w:t>
      </w:r>
      <w:r w:rsidR="00A75581" w:rsidRPr="001B2D23">
        <w:rPr>
          <w:rFonts w:ascii="Times New Roman" w:hAnsi="Times New Roman"/>
          <w:sz w:val="28"/>
          <w:szCs w:val="28"/>
        </w:rPr>
        <w:t>, t.i. daļa iedzīvotāju nevar atļauties iegādāties tiem nepieciešamās recepšu zāles.</w:t>
      </w:r>
      <w:r w:rsidR="004E757E" w:rsidRPr="001B2D23">
        <w:rPr>
          <w:rStyle w:val="Vresatsauce"/>
          <w:rFonts w:ascii="Times New Roman" w:hAnsi="Times New Roman"/>
          <w:sz w:val="28"/>
          <w:szCs w:val="28"/>
        </w:rPr>
        <w:footnoteReference w:id="20"/>
      </w:r>
    </w:p>
    <w:p w14:paraId="64121D42" w14:textId="58F8869A" w:rsidR="00FF517C" w:rsidRPr="001B2D23" w:rsidRDefault="003A6825" w:rsidP="001B4E97">
      <w:pPr>
        <w:shd w:val="clear" w:color="auto" w:fill="FFFFFF" w:themeFill="background1"/>
        <w:ind w:firstLine="720"/>
        <w:jc w:val="both"/>
        <w:rPr>
          <w:rFonts w:ascii="Times New Roman" w:eastAsia="Times New Roman" w:hAnsi="Times New Roman"/>
          <w:sz w:val="28"/>
          <w:szCs w:val="28"/>
          <w:lang w:bidi="lv-LV"/>
        </w:rPr>
      </w:pPr>
      <w:r w:rsidRPr="001B2D23">
        <w:rPr>
          <w:rFonts w:ascii="Times New Roman" w:eastAsia="Times New Roman" w:hAnsi="Times New Roman"/>
          <w:b/>
          <w:sz w:val="28"/>
          <w:szCs w:val="28"/>
          <w:lang w:bidi="lv-LV"/>
        </w:rPr>
        <w:t xml:space="preserve">Pēdējo gadu laikā pacientu personīgie maksājumi par zālēm ir strauji auguši, un 2018. gadā tie bija aptuveni vienlīdzīgi sadalīti starp recepšu un bezrecepšu zālēm. </w:t>
      </w:r>
      <w:r w:rsidRPr="001B2D23">
        <w:rPr>
          <w:rFonts w:ascii="Times New Roman" w:eastAsia="Times New Roman" w:hAnsi="Times New Roman"/>
          <w:sz w:val="28"/>
          <w:szCs w:val="28"/>
          <w:lang w:bidi="lv-LV"/>
        </w:rPr>
        <w:t>Laika posmā no 2013. līdz 2018. gadam pacientu personīgie maksājumi par bezrecepšu zālēm gandrīz dubultojušies (tie pieauga no 39 </w:t>
      </w:r>
      <w:r w:rsidR="00FE29B1" w:rsidRPr="001B2D23">
        <w:rPr>
          <w:rFonts w:ascii="Times New Roman" w:eastAsia="Times New Roman" w:hAnsi="Times New Roman"/>
          <w:i/>
          <w:iCs/>
          <w:sz w:val="28"/>
          <w:szCs w:val="28"/>
          <w:lang w:bidi="lv-LV"/>
        </w:rPr>
        <w:t>euro</w:t>
      </w:r>
      <w:r w:rsidRPr="001B2D23">
        <w:rPr>
          <w:rFonts w:ascii="Times New Roman" w:eastAsia="Times New Roman" w:hAnsi="Times New Roman"/>
          <w:sz w:val="28"/>
          <w:szCs w:val="28"/>
          <w:lang w:bidi="lv-LV"/>
        </w:rPr>
        <w:t xml:space="preserve"> līdz 75 </w:t>
      </w:r>
      <w:r w:rsidR="00FE29B1" w:rsidRPr="001B2D23">
        <w:rPr>
          <w:rFonts w:ascii="Times New Roman" w:eastAsia="Times New Roman" w:hAnsi="Times New Roman"/>
          <w:i/>
          <w:iCs/>
          <w:sz w:val="28"/>
          <w:szCs w:val="28"/>
          <w:lang w:bidi="lv-LV"/>
        </w:rPr>
        <w:t>euro</w:t>
      </w:r>
      <w:r w:rsidRPr="001B2D23">
        <w:rPr>
          <w:rFonts w:ascii="Times New Roman" w:eastAsia="Times New Roman" w:hAnsi="Times New Roman"/>
          <w:sz w:val="28"/>
          <w:szCs w:val="28"/>
          <w:lang w:bidi="lv-LV"/>
        </w:rPr>
        <w:t xml:space="preserve"> uz vienu iedzīvotāju). Pacienta personīgie maksājumi par recepšu zālēm šajā periodā ir palielinājušies no 56 </w:t>
      </w:r>
      <w:r w:rsidR="00FE29B1" w:rsidRPr="001B2D23">
        <w:rPr>
          <w:rFonts w:ascii="Times New Roman" w:eastAsia="Times New Roman" w:hAnsi="Times New Roman"/>
          <w:i/>
          <w:iCs/>
          <w:sz w:val="28"/>
          <w:szCs w:val="28"/>
          <w:lang w:bidi="lv-LV"/>
        </w:rPr>
        <w:t>euro</w:t>
      </w:r>
      <w:r w:rsidRPr="001B2D23">
        <w:rPr>
          <w:rFonts w:ascii="Times New Roman" w:eastAsia="Times New Roman" w:hAnsi="Times New Roman"/>
          <w:sz w:val="28"/>
          <w:szCs w:val="28"/>
          <w:lang w:bidi="lv-LV"/>
        </w:rPr>
        <w:t xml:space="preserve"> uz 70 </w:t>
      </w:r>
      <w:r w:rsidR="00FE29B1" w:rsidRPr="001B2D23">
        <w:rPr>
          <w:rFonts w:ascii="Times New Roman" w:eastAsia="Times New Roman" w:hAnsi="Times New Roman"/>
          <w:i/>
          <w:iCs/>
          <w:sz w:val="28"/>
          <w:szCs w:val="28"/>
          <w:lang w:bidi="lv-LV"/>
        </w:rPr>
        <w:t>euro</w:t>
      </w:r>
      <w:r w:rsidRPr="001B2D23">
        <w:rPr>
          <w:rFonts w:ascii="Times New Roman" w:eastAsia="Times New Roman" w:hAnsi="Times New Roman"/>
          <w:sz w:val="28"/>
          <w:szCs w:val="28"/>
          <w:lang w:bidi="lv-LV"/>
        </w:rPr>
        <w:t xml:space="preserve"> uz vienu iedzīvotāju. No 2013. līdz 2015. gadam privāto izdevumu daļa par recepšu zālēm pieauga, un vēlāk samazinājās līdz joprojām ievērojamiem 43% no kopējiem izdevumiem</w:t>
      </w:r>
      <w:r w:rsidR="006F64F9" w:rsidRPr="001B2D23">
        <w:rPr>
          <w:rFonts w:ascii="Times New Roman" w:eastAsia="Times New Roman" w:hAnsi="Times New Roman"/>
          <w:sz w:val="28"/>
          <w:szCs w:val="28"/>
          <w:lang w:bidi="lv-LV"/>
        </w:rPr>
        <w:t>.</w:t>
      </w:r>
      <w:r w:rsidR="00B6182F" w:rsidRPr="001B2D23">
        <w:rPr>
          <w:rStyle w:val="Vresatsauce"/>
          <w:rFonts w:ascii="Times New Roman" w:hAnsi="Times New Roman"/>
          <w:sz w:val="28"/>
          <w:szCs w:val="28"/>
        </w:rPr>
        <w:footnoteReference w:id="21"/>
      </w:r>
    </w:p>
    <w:p w14:paraId="00EEDB56" w14:textId="4D26C440" w:rsidR="00FF517C" w:rsidRPr="001B2D23" w:rsidRDefault="00E55666" w:rsidP="001B4E97">
      <w:pPr>
        <w:shd w:val="clear" w:color="auto" w:fill="FFFFFF" w:themeFill="background1"/>
        <w:spacing w:after="0" w:line="240" w:lineRule="auto"/>
        <w:jc w:val="both"/>
        <w:rPr>
          <w:rFonts w:ascii="Times New Roman" w:hAnsi="Times New Roman"/>
          <w:b/>
          <w:sz w:val="24"/>
          <w:szCs w:val="24"/>
        </w:rPr>
      </w:pPr>
      <w:r w:rsidRPr="001B2D23">
        <w:rPr>
          <w:rFonts w:ascii="Times New Roman" w:hAnsi="Times New Roman"/>
          <w:noProof/>
          <w:color w:val="FFFFFF" w:themeColor="background1"/>
          <w:sz w:val="28"/>
          <w:szCs w:val="28"/>
          <w:lang w:eastAsia="lv-LV"/>
        </w:rPr>
        <w:drawing>
          <wp:anchor distT="0" distB="0" distL="114300" distR="114300" simplePos="0" relativeHeight="251658240" behindDoc="0" locked="0" layoutInCell="1" allowOverlap="1" wp14:anchorId="0B4825BE" wp14:editId="424E7EC3">
            <wp:simplePos x="0" y="0"/>
            <wp:positionH relativeFrom="column">
              <wp:posOffset>43815</wp:posOffset>
            </wp:positionH>
            <wp:positionV relativeFrom="paragraph">
              <wp:posOffset>418465</wp:posOffset>
            </wp:positionV>
            <wp:extent cx="5637584" cy="1485900"/>
            <wp:effectExtent l="0" t="0" r="0" b="0"/>
            <wp:wrapSquare wrapText="bothSides"/>
            <wp:docPr id="13" name="Picture 1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abl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637584" cy="1485900"/>
                    </a:xfrm>
                    <a:prstGeom prst="rect">
                      <a:avLst/>
                    </a:prstGeom>
                  </pic:spPr>
                </pic:pic>
              </a:graphicData>
            </a:graphic>
          </wp:anchor>
        </w:drawing>
      </w:r>
      <w:r w:rsidR="00FF517C" w:rsidRPr="001B2D23">
        <w:rPr>
          <w:rFonts w:ascii="Times New Roman" w:eastAsia="Times New Roman" w:hAnsi="Times New Roman"/>
          <w:b/>
          <w:bCs/>
          <w:sz w:val="24"/>
          <w:szCs w:val="24"/>
          <w:lang w:bidi="lv-LV"/>
        </w:rPr>
        <w:t>Tabula Nr. 2</w:t>
      </w:r>
      <w:r w:rsidR="00FF517C" w:rsidRPr="001B2D23">
        <w:rPr>
          <w:rFonts w:ascii="Times New Roman" w:eastAsia="Times New Roman" w:hAnsi="Times New Roman"/>
          <w:sz w:val="24"/>
          <w:szCs w:val="24"/>
          <w:lang w:bidi="lv-LV"/>
        </w:rPr>
        <w:t xml:space="preserve"> </w:t>
      </w:r>
      <w:r w:rsidR="003A6825" w:rsidRPr="001B2D23">
        <w:rPr>
          <w:rFonts w:ascii="Times New Roman" w:eastAsia="Times New Roman" w:hAnsi="Times New Roman"/>
          <w:b/>
          <w:sz w:val="24"/>
          <w:szCs w:val="24"/>
          <w:lang w:bidi="lv-LV"/>
        </w:rPr>
        <w:t>Dati par</w:t>
      </w:r>
      <w:r w:rsidR="003A6825" w:rsidRPr="001B2D23">
        <w:rPr>
          <w:rFonts w:ascii="Times New Roman" w:eastAsia="Times New Roman" w:hAnsi="Times New Roman"/>
          <w:sz w:val="24"/>
          <w:szCs w:val="24"/>
          <w:lang w:bidi="lv-LV"/>
        </w:rPr>
        <w:t xml:space="preserve"> </w:t>
      </w:r>
      <w:r w:rsidR="003A6825" w:rsidRPr="001B2D23">
        <w:rPr>
          <w:rFonts w:ascii="Times New Roman" w:eastAsia="Times New Roman" w:hAnsi="Times New Roman"/>
          <w:b/>
          <w:sz w:val="24"/>
          <w:szCs w:val="24"/>
          <w:lang w:bidi="lv-LV"/>
        </w:rPr>
        <w:t>pacienta personīgajiem maksājumiem uz vienu cilvēku par zālēm Latvijā</w:t>
      </w:r>
      <w:r w:rsidR="00563D33" w:rsidRPr="001B2D23">
        <w:rPr>
          <w:rFonts w:ascii="Times New Roman" w:eastAsia="Times New Roman" w:hAnsi="Times New Roman"/>
          <w:b/>
          <w:sz w:val="24"/>
          <w:szCs w:val="24"/>
          <w:lang w:bidi="lv-LV"/>
        </w:rPr>
        <w:t xml:space="preserve">, </w:t>
      </w:r>
      <w:r w:rsidR="00563D33" w:rsidRPr="001B2D23">
        <w:rPr>
          <w:rFonts w:ascii="Times New Roman" w:eastAsia="Times New Roman" w:hAnsi="Times New Roman"/>
          <w:b/>
          <w:i/>
          <w:iCs/>
          <w:sz w:val="24"/>
          <w:szCs w:val="24"/>
          <w:lang w:bidi="lv-LV"/>
        </w:rPr>
        <w:t>euro</w:t>
      </w:r>
    </w:p>
    <w:p w14:paraId="78D98F6D" w14:textId="77777777" w:rsidR="00CD62DD" w:rsidRPr="001B2D23" w:rsidRDefault="00CD62DD" w:rsidP="001B4E97">
      <w:pPr>
        <w:shd w:val="clear" w:color="auto" w:fill="FFFFFF" w:themeFill="background1"/>
        <w:spacing w:after="0" w:line="240" w:lineRule="auto"/>
        <w:jc w:val="both"/>
        <w:rPr>
          <w:rFonts w:ascii="Times New Roman" w:hAnsi="Times New Roman"/>
          <w:bCs/>
          <w:sz w:val="28"/>
          <w:szCs w:val="28"/>
        </w:rPr>
      </w:pPr>
    </w:p>
    <w:p w14:paraId="4C448E00" w14:textId="684F33C5" w:rsidR="003A7A47" w:rsidRPr="001B2D23" w:rsidRDefault="00CD62DD" w:rsidP="001B4E97">
      <w:pPr>
        <w:shd w:val="clear" w:color="auto" w:fill="FFFFFF" w:themeFill="background1"/>
        <w:spacing w:after="0" w:line="240" w:lineRule="auto"/>
        <w:ind w:firstLine="720"/>
        <w:jc w:val="both"/>
        <w:rPr>
          <w:rFonts w:ascii="Times New Roman" w:hAnsi="Times New Roman"/>
          <w:b/>
          <w:bCs/>
          <w:sz w:val="28"/>
          <w:szCs w:val="28"/>
        </w:rPr>
      </w:pPr>
      <w:r w:rsidRPr="001B2D23">
        <w:rPr>
          <w:rFonts w:ascii="Times New Roman" w:hAnsi="Times New Roman"/>
          <w:b/>
          <w:bCs/>
          <w:sz w:val="28"/>
          <w:szCs w:val="28"/>
        </w:rPr>
        <w:t xml:space="preserve">Secinājums: Mājsaimniecību budžetu </w:t>
      </w:r>
      <w:r w:rsidR="00E64A40" w:rsidRPr="001B2D23">
        <w:rPr>
          <w:rFonts w:ascii="Times New Roman" w:hAnsi="Times New Roman"/>
          <w:b/>
          <w:bCs/>
          <w:sz w:val="28"/>
          <w:szCs w:val="28"/>
        </w:rPr>
        <w:t>analīzes</w:t>
      </w:r>
      <w:r w:rsidR="00E64A40" w:rsidRPr="001B2D23">
        <w:rPr>
          <w:rFonts w:ascii="Times New Roman" w:hAnsi="Times New Roman"/>
          <w:b/>
          <w:bCs/>
          <w:sz w:val="28"/>
          <w:szCs w:val="28"/>
        </w:rPr>
        <w:t xml:space="preserve"> </w:t>
      </w:r>
      <w:r w:rsidRPr="001B2D23">
        <w:rPr>
          <w:rFonts w:ascii="Times New Roman" w:hAnsi="Times New Roman"/>
          <w:b/>
          <w:bCs/>
          <w:sz w:val="28"/>
          <w:szCs w:val="28"/>
        </w:rPr>
        <w:t xml:space="preserve">dati liecina par to, ka personīgie maksājumi par zāļu iegādi Latvijas iedzīvotājiem veido vienu no </w:t>
      </w:r>
      <w:r w:rsidRPr="001B2D23">
        <w:rPr>
          <w:rFonts w:ascii="Times New Roman" w:hAnsi="Times New Roman"/>
          <w:b/>
          <w:bCs/>
          <w:sz w:val="28"/>
          <w:szCs w:val="28"/>
        </w:rPr>
        <w:lastRenderedPageBreak/>
        <w:t>lielākajām mājsaimniecību</w:t>
      </w:r>
      <w:r w:rsidR="009956AA" w:rsidRPr="001B2D23">
        <w:rPr>
          <w:rFonts w:ascii="Times New Roman" w:hAnsi="Times New Roman"/>
          <w:b/>
          <w:bCs/>
          <w:sz w:val="28"/>
          <w:szCs w:val="28"/>
        </w:rPr>
        <w:t xml:space="preserve"> </w:t>
      </w:r>
      <w:r w:rsidRPr="001B2D23">
        <w:rPr>
          <w:rFonts w:ascii="Times New Roman" w:hAnsi="Times New Roman"/>
          <w:b/>
          <w:bCs/>
          <w:sz w:val="28"/>
          <w:szCs w:val="28"/>
        </w:rPr>
        <w:t>izdevumu</w:t>
      </w:r>
      <w:r w:rsidR="00427605" w:rsidRPr="001B2D23">
        <w:rPr>
          <w:rFonts w:ascii="Times New Roman" w:hAnsi="Times New Roman"/>
          <w:b/>
          <w:bCs/>
          <w:sz w:val="28"/>
          <w:szCs w:val="28"/>
        </w:rPr>
        <w:t xml:space="preserve"> veselības aprūpes</w:t>
      </w:r>
      <w:r w:rsidR="00767002" w:rsidRPr="001B2D23">
        <w:rPr>
          <w:rFonts w:ascii="Times New Roman" w:hAnsi="Times New Roman"/>
          <w:b/>
          <w:bCs/>
          <w:sz w:val="28"/>
          <w:szCs w:val="28"/>
        </w:rPr>
        <w:t xml:space="preserve"> izdevumu</w:t>
      </w:r>
      <w:r w:rsidRPr="001B2D23">
        <w:rPr>
          <w:rFonts w:ascii="Times New Roman" w:hAnsi="Times New Roman"/>
          <w:b/>
          <w:bCs/>
          <w:sz w:val="28"/>
          <w:szCs w:val="28"/>
        </w:rPr>
        <w:t xml:space="preserve"> daļām, salīdzinot ar citām ES valstīm, un tie katru gadu pieaug.</w:t>
      </w:r>
      <w:r w:rsidR="00D94FF5" w:rsidRPr="001B2D23">
        <w:rPr>
          <w:rStyle w:val="Vresatsauce"/>
          <w:rFonts w:ascii="Times New Roman" w:hAnsi="Times New Roman"/>
          <w:b/>
          <w:bCs/>
          <w:sz w:val="28"/>
          <w:szCs w:val="28"/>
        </w:rPr>
        <w:footnoteReference w:id="22"/>
      </w:r>
      <w:r w:rsidRPr="001B2D23">
        <w:rPr>
          <w:rFonts w:ascii="Times New Roman" w:hAnsi="Times New Roman"/>
          <w:b/>
          <w:bCs/>
          <w:sz w:val="28"/>
          <w:szCs w:val="28"/>
        </w:rPr>
        <w:t xml:space="preserve"> Turklāt šo izdevumu īpatsvars personīgajos maksājumos ir augstāks</w:t>
      </w:r>
      <w:r w:rsidR="006B5516" w:rsidRPr="001B2D23">
        <w:rPr>
          <w:rStyle w:val="Vresatsauce"/>
          <w:rFonts w:ascii="Times New Roman" w:hAnsi="Times New Roman"/>
          <w:b/>
          <w:bCs/>
          <w:sz w:val="28"/>
          <w:szCs w:val="28"/>
        </w:rPr>
        <w:footnoteReference w:id="23"/>
      </w:r>
      <w:r w:rsidRPr="001B2D23">
        <w:rPr>
          <w:rFonts w:ascii="Times New Roman" w:hAnsi="Times New Roman"/>
          <w:b/>
          <w:bCs/>
          <w:sz w:val="28"/>
          <w:szCs w:val="28"/>
        </w:rPr>
        <w:t xml:space="preserve"> mazāk nodrošinātajās </w:t>
      </w:r>
      <w:proofErr w:type="spellStart"/>
      <w:r w:rsidRPr="001B2D23">
        <w:rPr>
          <w:rFonts w:ascii="Times New Roman" w:hAnsi="Times New Roman"/>
          <w:b/>
          <w:bCs/>
          <w:sz w:val="28"/>
          <w:szCs w:val="28"/>
        </w:rPr>
        <w:t>kvintilēs</w:t>
      </w:r>
      <w:proofErr w:type="spellEnd"/>
      <w:r w:rsidRPr="001B2D23">
        <w:rPr>
          <w:rFonts w:ascii="Times New Roman" w:hAnsi="Times New Roman"/>
          <w:b/>
          <w:bCs/>
          <w:sz w:val="28"/>
          <w:szCs w:val="28"/>
        </w:rPr>
        <w:t>.</w:t>
      </w:r>
      <w:r w:rsidR="0052105F" w:rsidRPr="001B2D23">
        <w:rPr>
          <w:rFonts w:ascii="Times New Roman" w:hAnsi="Times New Roman"/>
          <w:b/>
          <w:bCs/>
          <w:sz w:val="28"/>
          <w:szCs w:val="28"/>
        </w:rPr>
        <w:t xml:space="preserve"> </w:t>
      </w:r>
      <w:r w:rsidR="00044FC1" w:rsidRPr="001B2D23">
        <w:rPr>
          <w:rFonts w:ascii="Times New Roman" w:hAnsi="Times New Roman"/>
          <w:b/>
          <w:bCs/>
          <w:sz w:val="28"/>
          <w:szCs w:val="28"/>
        </w:rPr>
        <w:t xml:space="preserve">Saskaņā ar </w:t>
      </w:r>
      <w:r w:rsidR="00541F2C" w:rsidRPr="001B2D23">
        <w:rPr>
          <w:rFonts w:ascii="Times New Roman" w:hAnsi="Times New Roman"/>
          <w:b/>
          <w:bCs/>
          <w:sz w:val="28"/>
          <w:szCs w:val="28"/>
        </w:rPr>
        <w:t xml:space="preserve">PVO </w:t>
      </w:r>
      <w:r w:rsidR="00044FC1" w:rsidRPr="001B2D23">
        <w:rPr>
          <w:rFonts w:ascii="Times New Roman" w:hAnsi="Times New Roman"/>
          <w:b/>
          <w:bCs/>
          <w:sz w:val="28"/>
          <w:szCs w:val="28"/>
        </w:rPr>
        <w:t>2021. gada</w:t>
      </w:r>
      <w:r w:rsidR="007D163F" w:rsidRPr="001B2D23">
        <w:rPr>
          <w:rFonts w:ascii="Times New Roman" w:hAnsi="Times New Roman"/>
          <w:b/>
          <w:bCs/>
          <w:sz w:val="28"/>
          <w:szCs w:val="28"/>
        </w:rPr>
        <w:t xml:space="preserve"> ceļvedi</w:t>
      </w:r>
      <w:r w:rsidR="00087CE0" w:rsidRPr="001B2D23">
        <w:rPr>
          <w:rFonts w:ascii="Times New Roman" w:hAnsi="Times New Roman"/>
          <w:b/>
          <w:bCs/>
          <w:sz w:val="28"/>
          <w:szCs w:val="28"/>
        </w:rPr>
        <w:t xml:space="preserve"> </w:t>
      </w:r>
      <w:r w:rsidR="00E15286" w:rsidRPr="001B2D23">
        <w:rPr>
          <w:rFonts w:ascii="Times New Roman" w:hAnsi="Times New Roman"/>
          <w:b/>
          <w:bCs/>
          <w:sz w:val="28"/>
          <w:szCs w:val="28"/>
        </w:rPr>
        <w:t xml:space="preserve">medikamentu iegāde </w:t>
      </w:r>
      <w:r w:rsidR="00087CE0" w:rsidRPr="001B2D23">
        <w:rPr>
          <w:rFonts w:ascii="Times New Roman" w:hAnsi="Times New Roman"/>
          <w:b/>
          <w:bCs/>
          <w:sz w:val="28"/>
          <w:szCs w:val="28"/>
        </w:rPr>
        <w:t xml:space="preserve">ir </w:t>
      </w:r>
      <w:r w:rsidR="00E15286" w:rsidRPr="001B2D23">
        <w:rPr>
          <w:rFonts w:ascii="Times New Roman" w:hAnsi="Times New Roman"/>
          <w:b/>
          <w:bCs/>
          <w:sz w:val="28"/>
          <w:szCs w:val="28"/>
        </w:rPr>
        <w:t xml:space="preserve">saistīta </w:t>
      </w:r>
      <w:r w:rsidR="00087CE0" w:rsidRPr="001B2D23">
        <w:rPr>
          <w:rFonts w:ascii="Times New Roman" w:hAnsi="Times New Roman"/>
          <w:b/>
          <w:bCs/>
          <w:sz w:val="28"/>
          <w:szCs w:val="28"/>
        </w:rPr>
        <w:t xml:space="preserve">ar katastrofāliem izdevumiem visās iedzīvotāju </w:t>
      </w:r>
      <w:proofErr w:type="spellStart"/>
      <w:r w:rsidR="00087CE0" w:rsidRPr="001B2D23">
        <w:rPr>
          <w:rFonts w:ascii="Times New Roman" w:hAnsi="Times New Roman"/>
          <w:b/>
          <w:bCs/>
          <w:sz w:val="28"/>
          <w:szCs w:val="28"/>
        </w:rPr>
        <w:t>kvintilēs</w:t>
      </w:r>
      <w:proofErr w:type="spellEnd"/>
      <w:r w:rsidR="00B41BB8" w:rsidRPr="001B2D23">
        <w:rPr>
          <w:rFonts w:ascii="Times New Roman" w:hAnsi="Times New Roman"/>
          <w:b/>
          <w:bCs/>
          <w:sz w:val="28"/>
          <w:szCs w:val="28"/>
        </w:rPr>
        <w:t>.</w:t>
      </w:r>
      <w:r w:rsidR="007D163F" w:rsidRPr="001B2D23">
        <w:rPr>
          <w:rStyle w:val="Vresatsauce"/>
          <w:rFonts w:ascii="Times New Roman" w:hAnsi="Times New Roman"/>
          <w:b/>
          <w:bCs/>
          <w:sz w:val="28"/>
          <w:szCs w:val="28"/>
        </w:rPr>
        <w:footnoteReference w:id="24"/>
      </w:r>
    </w:p>
    <w:p w14:paraId="5C32844A" w14:textId="77777777" w:rsidR="003A6825" w:rsidRPr="001B2D23" w:rsidRDefault="003A6825" w:rsidP="001B4E97">
      <w:pPr>
        <w:shd w:val="clear" w:color="auto" w:fill="FFFFFF" w:themeFill="background1"/>
        <w:jc w:val="both"/>
        <w:rPr>
          <w:rFonts w:ascii="Times New Roman" w:eastAsia="Times New Roman" w:hAnsi="Times New Roman"/>
          <w:b/>
          <w:lang w:bidi="lv-LV"/>
        </w:rPr>
      </w:pPr>
    </w:p>
    <w:p w14:paraId="17858D99" w14:textId="44EDBAFF" w:rsidR="00104ABA" w:rsidRPr="001B2D23" w:rsidRDefault="00BB067B" w:rsidP="001B4E97">
      <w:pPr>
        <w:pStyle w:val="Virsraksts1"/>
        <w:shd w:val="clear" w:color="auto" w:fill="FFFFFF" w:themeFill="background1"/>
        <w:jc w:val="center"/>
        <w:rPr>
          <w:rFonts w:ascii="Times New Roman" w:hAnsi="Times New Roman" w:cs="Times New Roman"/>
          <w:color w:val="auto"/>
        </w:rPr>
      </w:pPr>
      <w:bookmarkStart w:id="5" w:name="_Toc110509692"/>
      <w:r w:rsidRPr="001B2D23">
        <w:rPr>
          <w:rFonts w:ascii="Times New Roman" w:hAnsi="Times New Roman" w:cs="Times New Roman"/>
          <w:color w:val="auto"/>
        </w:rPr>
        <w:t>II</w:t>
      </w:r>
      <w:r w:rsidR="00104ABA" w:rsidRPr="001B2D23">
        <w:rPr>
          <w:rFonts w:ascii="Times New Roman" w:hAnsi="Times New Roman" w:cs="Times New Roman"/>
          <w:color w:val="auto"/>
        </w:rPr>
        <w:t xml:space="preserve"> </w:t>
      </w:r>
      <w:r w:rsidR="001F6ED2" w:rsidRPr="001B2D23">
        <w:rPr>
          <w:rFonts w:ascii="Times New Roman" w:hAnsi="Times New Roman" w:cs="Times New Roman"/>
          <w:color w:val="auto"/>
        </w:rPr>
        <w:t>Z</w:t>
      </w:r>
      <w:r w:rsidR="00104ABA" w:rsidRPr="001B2D23">
        <w:rPr>
          <w:rFonts w:ascii="Times New Roman" w:hAnsi="Times New Roman" w:cs="Times New Roman"/>
          <w:color w:val="auto"/>
        </w:rPr>
        <w:t xml:space="preserve">āļu </w:t>
      </w:r>
      <w:r w:rsidR="002F17A4" w:rsidRPr="001B2D23">
        <w:rPr>
          <w:rFonts w:ascii="Times New Roman" w:hAnsi="Times New Roman" w:cs="Times New Roman"/>
          <w:color w:val="auto"/>
        </w:rPr>
        <w:t xml:space="preserve">finansiālā </w:t>
      </w:r>
      <w:r w:rsidR="00104ABA" w:rsidRPr="001B2D23">
        <w:rPr>
          <w:rFonts w:ascii="Times New Roman" w:hAnsi="Times New Roman" w:cs="Times New Roman"/>
          <w:color w:val="auto"/>
        </w:rPr>
        <w:t>pieejamīb</w:t>
      </w:r>
      <w:r w:rsidR="002F17A4" w:rsidRPr="001B2D23">
        <w:rPr>
          <w:rFonts w:ascii="Times New Roman" w:hAnsi="Times New Roman" w:cs="Times New Roman"/>
          <w:color w:val="auto"/>
        </w:rPr>
        <w:t>a</w:t>
      </w:r>
      <w:r w:rsidR="00104ABA" w:rsidRPr="001B2D23">
        <w:rPr>
          <w:rFonts w:ascii="Times New Roman" w:hAnsi="Times New Roman" w:cs="Times New Roman"/>
          <w:color w:val="auto"/>
        </w:rPr>
        <w:t xml:space="preserve"> Latvijā</w:t>
      </w:r>
      <w:bookmarkEnd w:id="5"/>
    </w:p>
    <w:p w14:paraId="311D0B32" w14:textId="77777777" w:rsidR="005178BC" w:rsidRPr="001B4E97" w:rsidRDefault="005178BC" w:rsidP="001B4E97">
      <w:pPr>
        <w:shd w:val="clear" w:color="auto" w:fill="FFFFFF" w:themeFill="background1"/>
        <w:spacing w:after="0" w:line="240" w:lineRule="auto"/>
        <w:rPr>
          <w:rFonts w:ascii="Times New Roman" w:hAnsi="Times New Roman"/>
          <w:lang w:bidi="lv-LV"/>
        </w:rPr>
      </w:pPr>
    </w:p>
    <w:p w14:paraId="46854687" w14:textId="371F0C2F" w:rsidR="001C7A54" w:rsidRPr="001B2D23" w:rsidRDefault="001C7A54"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Saskaņā ar SKDS aptaujas datiem 2014. gadā 30 % Latvijas iedzīvotāju, kas ir vecāki par 62 gadiem, ir apstiprinājuši, ka pēdējo 12 mēnešu laikā bijuši gadījumi, kad kādas viņiem izrakstītas zāles nav lietojuši (nemaz vai tikai daļējā apjomā) tikai tāpēc, ka šo zāļu iegādi nav varējuši atļauties – tās bijušas pārāk dārgas.</w:t>
      </w:r>
    </w:p>
    <w:p w14:paraId="01EF897B" w14:textId="53624CA2" w:rsidR="001C7A54" w:rsidRPr="001B2D23" w:rsidRDefault="001C7A54"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 xml:space="preserve">Jaunākā publiski pieejamā socioloģiskā aptauja parāda, ka </w:t>
      </w:r>
      <w:r w:rsidR="00D22A5E" w:rsidRPr="001B2D23">
        <w:rPr>
          <w:rFonts w:ascii="Times New Roman" w:hAnsi="Times New Roman"/>
          <w:sz w:val="28"/>
          <w:szCs w:val="28"/>
        </w:rPr>
        <w:t>aptuveni</w:t>
      </w:r>
      <w:r w:rsidR="00E7671A" w:rsidRPr="001B2D23">
        <w:rPr>
          <w:rFonts w:ascii="Times New Roman" w:hAnsi="Times New Roman"/>
          <w:sz w:val="28"/>
          <w:szCs w:val="28"/>
        </w:rPr>
        <w:t xml:space="preserve"> ceturtā </w:t>
      </w:r>
      <w:r w:rsidRPr="001B2D23">
        <w:rPr>
          <w:rFonts w:ascii="Times New Roman" w:hAnsi="Times New Roman"/>
          <w:sz w:val="28"/>
          <w:szCs w:val="28"/>
        </w:rPr>
        <w:t>daļa jeb 28,4% iedzīvotāju aizvien pēdējos gados Latvijā izjutuši finansiālas grūtības, lai iegādātos ārsta izrakstītos kompensējamos medikamentus. Tāpat gandrīz puse jeb 45,8% iedzīvotāji atzīst, ka bijuši spiesti iegādāties tikai daļu no kompensējamām zālēm, jo līdzmaksājuma summa par zālēm bijusi pārāk augsta</w:t>
      </w:r>
      <w:r w:rsidR="006F64F9" w:rsidRPr="001B2D23">
        <w:rPr>
          <w:rFonts w:ascii="Times New Roman" w:hAnsi="Times New Roman"/>
          <w:sz w:val="28"/>
          <w:szCs w:val="28"/>
        </w:rPr>
        <w:t>.</w:t>
      </w:r>
      <w:r w:rsidR="005D311C" w:rsidRPr="001B2D23">
        <w:rPr>
          <w:rStyle w:val="Vresatsauce"/>
          <w:rFonts w:ascii="Times New Roman" w:hAnsi="Times New Roman"/>
          <w:sz w:val="28"/>
          <w:szCs w:val="28"/>
        </w:rPr>
        <w:footnoteReference w:id="25"/>
      </w:r>
    </w:p>
    <w:p w14:paraId="6FB67A78" w14:textId="4992C6B8" w:rsidR="001C7A54" w:rsidRPr="001B2D23" w:rsidRDefault="001C7A54"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 xml:space="preserve">Ikgadējā nabadzības un sociālās atstumtības mazināšanas </w:t>
      </w:r>
      <w:proofErr w:type="spellStart"/>
      <w:r w:rsidRPr="001B2D23">
        <w:rPr>
          <w:rFonts w:ascii="Times New Roman" w:hAnsi="Times New Roman"/>
          <w:sz w:val="28"/>
          <w:szCs w:val="28"/>
        </w:rPr>
        <w:t>rīcībpolitikas</w:t>
      </w:r>
      <w:proofErr w:type="spellEnd"/>
      <w:r w:rsidRPr="001B2D23">
        <w:rPr>
          <w:rFonts w:ascii="Times New Roman" w:hAnsi="Times New Roman"/>
          <w:sz w:val="28"/>
          <w:szCs w:val="28"/>
        </w:rPr>
        <w:t xml:space="preserve"> </w:t>
      </w:r>
      <w:proofErr w:type="spellStart"/>
      <w:r w:rsidRPr="001B2D23">
        <w:rPr>
          <w:rFonts w:ascii="Times New Roman" w:hAnsi="Times New Roman"/>
          <w:sz w:val="28"/>
          <w:szCs w:val="28"/>
        </w:rPr>
        <w:t>izvērtējumā</w:t>
      </w:r>
      <w:proofErr w:type="spellEnd"/>
      <w:r w:rsidRPr="001B2D23">
        <w:rPr>
          <w:rFonts w:ascii="Times New Roman" w:hAnsi="Times New Roman"/>
          <w:sz w:val="28"/>
          <w:szCs w:val="28"/>
        </w:rPr>
        <w:t xml:space="preserve"> (t.sk. </w:t>
      </w:r>
      <w:proofErr w:type="spellStart"/>
      <w:r w:rsidRPr="001B2D23">
        <w:rPr>
          <w:rFonts w:ascii="Times New Roman" w:hAnsi="Times New Roman"/>
          <w:sz w:val="28"/>
          <w:szCs w:val="28"/>
        </w:rPr>
        <w:t>izvērtējums</w:t>
      </w:r>
      <w:proofErr w:type="spellEnd"/>
      <w:r w:rsidRPr="001B2D23">
        <w:rPr>
          <w:rFonts w:ascii="Times New Roman" w:hAnsi="Times New Roman"/>
          <w:sz w:val="28"/>
          <w:szCs w:val="28"/>
        </w:rPr>
        <w:t xml:space="preserve"> par nevienlīdzību veselības aprūpē un nevienlīdzību mājokļa pieejamības jomā)” norādīts, ka nozīmīgu slogu mājsaimniecībām rada tieši zāļu iegāde.</w:t>
      </w:r>
    </w:p>
    <w:p w14:paraId="3C0FE332" w14:textId="71D4793E" w:rsidR="00D7175F" w:rsidRPr="001B2D23" w:rsidRDefault="00A8032F" w:rsidP="001B4E97">
      <w:pPr>
        <w:shd w:val="clear" w:color="auto" w:fill="FFFFFF" w:themeFill="background1"/>
        <w:spacing w:after="120" w:line="240" w:lineRule="auto"/>
        <w:ind w:firstLine="567"/>
        <w:jc w:val="both"/>
        <w:rPr>
          <w:rFonts w:ascii="Times New Roman" w:eastAsia="Times New Roman" w:hAnsi="Times New Roman"/>
          <w:bCs/>
          <w:sz w:val="28"/>
          <w:szCs w:val="28"/>
          <w:lang w:bidi="lv-LV"/>
        </w:rPr>
      </w:pPr>
      <w:r w:rsidRPr="001B2D23">
        <w:rPr>
          <w:rFonts w:ascii="Times New Roman" w:eastAsia="Times New Roman" w:hAnsi="Times New Roman"/>
          <w:bCs/>
          <w:sz w:val="28"/>
          <w:szCs w:val="28"/>
          <w:lang w:bidi="lv-LV"/>
        </w:rPr>
        <w:t>Salīdzinot ar pārējām Baltijas valstīm, zāļu patēriņš Latvijā (DDD uz 1000 iedzīvotājiem) visbiežāk sastopamajās zāļu grupās ir nedaudz mazāks nekā Lietuvā un Igaunijā</w:t>
      </w:r>
      <w:r w:rsidR="006F64F9" w:rsidRPr="001B2D23">
        <w:rPr>
          <w:rFonts w:ascii="Times New Roman" w:eastAsia="Times New Roman" w:hAnsi="Times New Roman"/>
          <w:bCs/>
          <w:sz w:val="28"/>
          <w:szCs w:val="28"/>
          <w:lang w:bidi="lv-LV"/>
        </w:rPr>
        <w:t>.</w:t>
      </w:r>
    </w:p>
    <w:p w14:paraId="3CF0E591" w14:textId="77777777" w:rsidR="001B4E97" w:rsidRDefault="001B4E97" w:rsidP="001B4E97">
      <w:pPr>
        <w:shd w:val="clear" w:color="auto" w:fill="FFFFFF" w:themeFill="background1"/>
        <w:jc w:val="both"/>
        <w:rPr>
          <w:rFonts w:ascii="Times New Roman" w:eastAsia="Times New Roman" w:hAnsi="Times New Roman"/>
          <w:b/>
          <w:bCs/>
          <w:sz w:val="24"/>
          <w:szCs w:val="24"/>
          <w:lang w:bidi="lv-LV"/>
        </w:rPr>
      </w:pPr>
    </w:p>
    <w:p w14:paraId="23594799" w14:textId="77777777" w:rsidR="001B4E97" w:rsidRDefault="001B4E97" w:rsidP="001B4E97">
      <w:pPr>
        <w:shd w:val="clear" w:color="auto" w:fill="FFFFFF" w:themeFill="background1"/>
        <w:jc w:val="both"/>
        <w:rPr>
          <w:rFonts w:ascii="Times New Roman" w:eastAsia="Times New Roman" w:hAnsi="Times New Roman"/>
          <w:b/>
          <w:bCs/>
          <w:sz w:val="24"/>
          <w:szCs w:val="24"/>
          <w:lang w:bidi="lv-LV"/>
        </w:rPr>
      </w:pPr>
    </w:p>
    <w:p w14:paraId="64B51542" w14:textId="77777777" w:rsidR="001B4E97" w:rsidRDefault="001B4E97" w:rsidP="001B4E97">
      <w:pPr>
        <w:shd w:val="clear" w:color="auto" w:fill="FFFFFF" w:themeFill="background1"/>
        <w:jc w:val="both"/>
        <w:rPr>
          <w:rFonts w:ascii="Times New Roman" w:eastAsia="Times New Roman" w:hAnsi="Times New Roman"/>
          <w:b/>
          <w:bCs/>
          <w:sz w:val="24"/>
          <w:szCs w:val="24"/>
          <w:lang w:bidi="lv-LV"/>
        </w:rPr>
      </w:pPr>
    </w:p>
    <w:p w14:paraId="437CB36B" w14:textId="77777777" w:rsidR="001B4E97" w:rsidRDefault="001B4E97" w:rsidP="001B4E97">
      <w:pPr>
        <w:shd w:val="clear" w:color="auto" w:fill="FFFFFF" w:themeFill="background1"/>
        <w:jc w:val="both"/>
        <w:rPr>
          <w:rFonts w:ascii="Times New Roman" w:eastAsia="Times New Roman" w:hAnsi="Times New Roman"/>
          <w:b/>
          <w:bCs/>
          <w:sz w:val="24"/>
          <w:szCs w:val="24"/>
          <w:lang w:bidi="lv-LV"/>
        </w:rPr>
      </w:pPr>
    </w:p>
    <w:p w14:paraId="5A30268B" w14:textId="77777777" w:rsidR="001B4E97" w:rsidRDefault="001B4E97" w:rsidP="001B4E97">
      <w:pPr>
        <w:shd w:val="clear" w:color="auto" w:fill="FFFFFF" w:themeFill="background1"/>
        <w:jc w:val="both"/>
        <w:rPr>
          <w:rFonts w:ascii="Times New Roman" w:eastAsia="Times New Roman" w:hAnsi="Times New Roman"/>
          <w:b/>
          <w:bCs/>
          <w:sz w:val="24"/>
          <w:szCs w:val="24"/>
          <w:lang w:bidi="lv-LV"/>
        </w:rPr>
      </w:pPr>
    </w:p>
    <w:p w14:paraId="71F6135A" w14:textId="21FBF69A" w:rsidR="00877064" w:rsidRPr="001B2D23" w:rsidRDefault="00584A44" w:rsidP="001B4E97">
      <w:pPr>
        <w:shd w:val="clear" w:color="auto" w:fill="FFFFFF" w:themeFill="background1"/>
        <w:jc w:val="both"/>
        <w:rPr>
          <w:rFonts w:ascii="Times New Roman" w:hAnsi="Times New Roman"/>
          <w:b/>
          <w:bCs/>
          <w:sz w:val="24"/>
          <w:szCs w:val="24"/>
        </w:rPr>
      </w:pPr>
      <w:r w:rsidRPr="001B2D23">
        <w:rPr>
          <w:rFonts w:ascii="Times New Roman" w:eastAsia="Times New Roman" w:hAnsi="Times New Roman"/>
          <w:b/>
          <w:bCs/>
          <w:sz w:val="24"/>
          <w:szCs w:val="24"/>
          <w:lang w:bidi="lv-LV"/>
        </w:rPr>
        <w:lastRenderedPageBreak/>
        <w:t>Tabula Nr. 3</w:t>
      </w:r>
      <w:r w:rsidR="00877064" w:rsidRPr="001B2D23">
        <w:rPr>
          <w:rFonts w:ascii="Times New Roman" w:eastAsia="Times New Roman" w:hAnsi="Times New Roman"/>
          <w:b/>
          <w:bCs/>
          <w:sz w:val="24"/>
          <w:szCs w:val="24"/>
          <w:lang w:bidi="lv-LV"/>
        </w:rPr>
        <w:t xml:space="preserve">. Zāļu patēriņš visbiežāk sastopamajās zāļu grupās </w:t>
      </w:r>
      <w:r w:rsidR="005D75F7" w:rsidRPr="001B2D23">
        <w:rPr>
          <w:rFonts w:ascii="Times New Roman" w:eastAsia="Times New Roman" w:hAnsi="Times New Roman"/>
          <w:b/>
          <w:bCs/>
          <w:sz w:val="24"/>
          <w:szCs w:val="24"/>
          <w:lang w:bidi="lv-LV"/>
        </w:rPr>
        <w:t>(2019. gadā vai pēdējā pieejamā gada dati)</w:t>
      </w:r>
      <w:r w:rsidR="00877064" w:rsidRPr="001B2D23">
        <w:rPr>
          <w:rFonts w:ascii="Times New Roman" w:eastAsia="Times New Roman" w:hAnsi="Times New Roman"/>
          <w:b/>
          <w:bCs/>
          <w:sz w:val="24"/>
          <w:szCs w:val="24"/>
          <w:lang w:bidi="lv-LV"/>
        </w:rPr>
        <w:t>, ko mēra definētajā dienas devā uz 1000 iedzīvotājiem dienā</w:t>
      </w:r>
    </w:p>
    <w:p w14:paraId="6CDFFC59" w14:textId="77777777" w:rsidR="007F4197" w:rsidRPr="001B4E97" w:rsidRDefault="00877064" w:rsidP="001B4E97">
      <w:pPr>
        <w:shd w:val="clear" w:color="auto" w:fill="FFFFFF" w:themeFill="background1"/>
        <w:spacing w:line="240" w:lineRule="auto"/>
        <w:rPr>
          <w:rFonts w:ascii="Times New Roman" w:hAnsi="Times New Roman"/>
          <w:sz w:val="28"/>
          <w:szCs w:val="28"/>
        </w:rPr>
      </w:pPr>
      <w:r w:rsidRPr="001B4E97">
        <w:rPr>
          <w:rFonts w:ascii="Times New Roman" w:hAnsi="Times New Roman"/>
          <w:noProof/>
          <w:sz w:val="28"/>
          <w:szCs w:val="28"/>
        </w:rPr>
        <w:drawing>
          <wp:inline distT="0" distB="0" distL="0" distR="0" wp14:anchorId="6B5030F0" wp14:editId="3CA2079D">
            <wp:extent cx="3196613" cy="2533650"/>
            <wp:effectExtent l="0" t="0" r="3810" b="0"/>
            <wp:docPr id="17" name="Picture 1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able&#10;&#10;Description automatically generated"/>
                    <pic:cNvPicPr/>
                  </pic:nvPicPr>
                  <pic:blipFill>
                    <a:blip r:embed="rId10"/>
                    <a:stretch>
                      <a:fillRect/>
                    </a:stretch>
                  </pic:blipFill>
                  <pic:spPr>
                    <a:xfrm>
                      <a:off x="0" y="0"/>
                      <a:ext cx="3211477" cy="2545431"/>
                    </a:xfrm>
                    <a:prstGeom prst="rect">
                      <a:avLst/>
                    </a:prstGeom>
                  </pic:spPr>
                </pic:pic>
              </a:graphicData>
            </a:graphic>
          </wp:inline>
        </w:drawing>
      </w:r>
    </w:p>
    <w:p w14:paraId="07F0013A" w14:textId="0CC37C3F" w:rsidR="00877064" w:rsidRPr="001B4E97" w:rsidRDefault="00877064" w:rsidP="001B4E97">
      <w:pPr>
        <w:shd w:val="clear" w:color="auto" w:fill="FFFFFF" w:themeFill="background1"/>
        <w:spacing w:after="0" w:line="240" w:lineRule="auto"/>
        <w:jc w:val="both"/>
        <w:rPr>
          <w:rFonts w:ascii="Times New Roman" w:hAnsi="Times New Roman"/>
          <w:sz w:val="28"/>
          <w:szCs w:val="28"/>
        </w:rPr>
      </w:pPr>
      <w:r w:rsidRPr="001B2D23">
        <w:rPr>
          <w:rFonts w:ascii="Times New Roman" w:eastAsia="Times New Roman" w:hAnsi="Times New Roman"/>
          <w:sz w:val="18"/>
          <w:szCs w:val="18"/>
          <w:lang w:bidi="lv-LV"/>
        </w:rPr>
        <w:t xml:space="preserve">Avoti: </w:t>
      </w:r>
      <w:r w:rsidRPr="001B2D23">
        <w:rPr>
          <w:rFonts w:ascii="Times New Roman" w:hAnsi="Times New Roman"/>
          <w:i/>
          <w:sz w:val="18"/>
        </w:rPr>
        <w:t>OECD</w:t>
      </w:r>
      <w:r w:rsidRPr="001B2D23">
        <w:rPr>
          <w:rFonts w:ascii="Times New Roman" w:eastAsia="Times New Roman" w:hAnsi="Times New Roman"/>
          <w:sz w:val="18"/>
          <w:szCs w:val="18"/>
          <w:lang w:bidi="lv-LV"/>
        </w:rPr>
        <w:t xml:space="preserve">, stat 2021. gads, Baltijas valstu zāļu aģentūras – 2018. gada pārdošanas statistika par Latviju, Lietuvu un Igauniju (iekavās), kur novērotas lielas atšķirības starp </w:t>
      </w:r>
      <w:r w:rsidRPr="001B2D23">
        <w:rPr>
          <w:rFonts w:ascii="Times New Roman" w:hAnsi="Times New Roman"/>
          <w:i/>
          <w:sz w:val="18"/>
        </w:rPr>
        <w:t>OECD</w:t>
      </w:r>
      <w:r w:rsidRPr="001B2D23">
        <w:rPr>
          <w:rFonts w:ascii="Times New Roman" w:eastAsia="Times New Roman" w:hAnsi="Times New Roman"/>
          <w:sz w:val="18"/>
          <w:szCs w:val="18"/>
          <w:lang w:bidi="lv-LV"/>
        </w:rPr>
        <w:t xml:space="preserve"> datiem.</w:t>
      </w:r>
      <w:r w:rsidR="0064797E" w:rsidRPr="001B4E97">
        <w:rPr>
          <w:rFonts w:ascii="Times New Roman" w:hAnsi="Times New Roman"/>
          <w:sz w:val="28"/>
          <w:szCs w:val="28"/>
        </w:rPr>
        <w:t xml:space="preserve"> </w:t>
      </w:r>
      <w:r w:rsidRPr="001B2D23">
        <w:rPr>
          <w:rFonts w:ascii="Times New Roman" w:eastAsia="Times New Roman" w:hAnsi="Times New Roman"/>
          <w:sz w:val="18"/>
          <w:szCs w:val="18"/>
          <w:lang w:bidi="lv-LV"/>
        </w:rPr>
        <w:t xml:space="preserve">Piezīmes*: Otrā avota (Pārdošanas statistika, 2018. gads) dati ievietoti tabulā vietās, kur </w:t>
      </w:r>
      <w:r w:rsidRPr="001B2D23">
        <w:rPr>
          <w:rFonts w:ascii="Times New Roman" w:eastAsia="Times New Roman" w:hAnsi="Times New Roman"/>
          <w:i/>
          <w:sz w:val="18"/>
          <w:szCs w:val="18"/>
          <w:lang w:bidi="lv-LV"/>
        </w:rPr>
        <w:t xml:space="preserve">OECD </w:t>
      </w:r>
      <w:r w:rsidRPr="001B2D23">
        <w:rPr>
          <w:rFonts w:ascii="Times New Roman" w:eastAsia="Times New Roman" w:hAnsi="Times New Roman"/>
          <w:sz w:val="18"/>
          <w:szCs w:val="18"/>
          <w:lang w:bidi="lv-LV"/>
        </w:rPr>
        <w:t>dati par Latviju krasi atšķiras no citu Baltijas valstu datiem.</w:t>
      </w:r>
    </w:p>
    <w:p w14:paraId="489C98AA" w14:textId="77777777" w:rsidR="00877064" w:rsidRPr="001B2D23" w:rsidRDefault="00877064" w:rsidP="001B4E97">
      <w:pPr>
        <w:shd w:val="clear" w:color="auto" w:fill="FFFFFF" w:themeFill="background1"/>
        <w:spacing w:after="0" w:line="240" w:lineRule="auto"/>
        <w:ind w:firstLine="720"/>
        <w:jc w:val="both"/>
        <w:rPr>
          <w:rFonts w:ascii="Times New Roman" w:hAnsi="Times New Roman"/>
          <w:sz w:val="28"/>
          <w:szCs w:val="28"/>
        </w:rPr>
      </w:pPr>
    </w:p>
    <w:p w14:paraId="556624EF" w14:textId="5C7E1FD3" w:rsidR="00CD62DD" w:rsidRPr="001B2D23" w:rsidRDefault="000C2FD1" w:rsidP="001B4E97">
      <w:pPr>
        <w:shd w:val="clear" w:color="auto" w:fill="FFFFFF" w:themeFill="background1"/>
        <w:spacing w:after="0" w:line="240" w:lineRule="auto"/>
        <w:ind w:firstLine="720"/>
        <w:jc w:val="both"/>
        <w:rPr>
          <w:rFonts w:ascii="Times New Roman" w:eastAsia="Times New Roman" w:hAnsi="Times New Roman"/>
          <w:sz w:val="28"/>
          <w:szCs w:val="28"/>
          <w:vertAlign w:val="superscript"/>
          <w:lang w:bidi="lv-LV"/>
        </w:rPr>
      </w:pPr>
      <w:r w:rsidRPr="001B2D23">
        <w:rPr>
          <w:rFonts w:ascii="Times New Roman" w:eastAsia="Times New Roman" w:hAnsi="Times New Roman"/>
          <w:b/>
          <w:sz w:val="28"/>
          <w:szCs w:val="28"/>
          <w:lang w:bidi="lv-LV"/>
        </w:rPr>
        <w:t xml:space="preserve">Salīdzinot ar visām pārējām valstīm, zāļu patēriņš Latvijā (DDD uz 1000 iedzīvotājiem) neatbilst tās lielajiem izdevumiem par zāļu iegādi – visbiežāk sastopamajās zāļu grupās Latvija patērē nedaudz mazāk DDD uz vienu iedzīvotāju nekā Lietuva un Igaunija. </w:t>
      </w:r>
      <w:r w:rsidRPr="001B2D23">
        <w:rPr>
          <w:rFonts w:ascii="Times New Roman" w:eastAsia="Times New Roman" w:hAnsi="Times New Roman"/>
          <w:sz w:val="28"/>
          <w:szCs w:val="28"/>
          <w:lang w:bidi="lv-LV"/>
        </w:rPr>
        <w:t xml:space="preserve">Par iemeslu nesakritībai starp apjomiem un izdevumiem citās valstīs var būt recepšu zāļu augstākas mazumtirdzniecības cenas, augstākas bezrecepšu zāļu mazumtirdzniecības cenas un plašāka bezrecepšu zāļu, kā arī uztura bagātinātāju un citu produktu, kuriem nav piešķirti ATĶ kodi, bet kuras </w:t>
      </w:r>
      <w:r w:rsidRPr="001B2D23">
        <w:rPr>
          <w:rFonts w:ascii="Times New Roman" w:eastAsia="Times New Roman" w:hAnsi="Times New Roman"/>
          <w:i/>
          <w:sz w:val="28"/>
          <w:szCs w:val="28"/>
          <w:lang w:bidi="lv-LV"/>
        </w:rPr>
        <w:t xml:space="preserve">OECD </w:t>
      </w:r>
      <w:r w:rsidRPr="001B2D23">
        <w:rPr>
          <w:rFonts w:ascii="Times New Roman" w:eastAsia="Times New Roman" w:hAnsi="Times New Roman"/>
          <w:sz w:val="28"/>
          <w:szCs w:val="28"/>
          <w:lang w:bidi="lv-LV"/>
        </w:rPr>
        <w:t>(dažām valstīm) arī ieskaitījusi izdevumos par bezrecepšu zālēm, izmantošana</w:t>
      </w:r>
      <w:r w:rsidR="006F64F9" w:rsidRPr="001B2D23">
        <w:rPr>
          <w:rFonts w:ascii="Times New Roman" w:eastAsia="Times New Roman" w:hAnsi="Times New Roman"/>
          <w:sz w:val="28"/>
          <w:szCs w:val="28"/>
          <w:lang w:bidi="lv-LV"/>
        </w:rPr>
        <w:t>.</w:t>
      </w:r>
      <w:r w:rsidR="00EA1AE2" w:rsidRPr="001B2D23">
        <w:rPr>
          <w:rStyle w:val="Vresatsauce"/>
          <w:rFonts w:ascii="Times New Roman" w:eastAsia="Times New Roman" w:hAnsi="Times New Roman"/>
          <w:sz w:val="28"/>
          <w:szCs w:val="28"/>
          <w:lang w:bidi="lv-LV"/>
        </w:rPr>
        <w:footnoteReference w:id="26"/>
      </w:r>
    </w:p>
    <w:p w14:paraId="1E0D2CFA" w14:textId="456486B1" w:rsidR="00C578CF" w:rsidRPr="001B2D23" w:rsidRDefault="00675DCD" w:rsidP="001B4E97">
      <w:pPr>
        <w:shd w:val="clear" w:color="auto" w:fill="FFFFFF" w:themeFill="background1"/>
        <w:spacing w:after="0" w:line="240" w:lineRule="auto"/>
        <w:ind w:firstLine="720"/>
        <w:jc w:val="both"/>
        <w:rPr>
          <w:rFonts w:ascii="Times New Roman" w:hAnsi="Times New Roman"/>
          <w:b/>
          <w:bCs/>
          <w:sz w:val="28"/>
          <w:szCs w:val="28"/>
        </w:rPr>
      </w:pPr>
      <w:r w:rsidRPr="001B2D23">
        <w:rPr>
          <w:rFonts w:ascii="Times New Roman" w:hAnsi="Times New Roman"/>
          <w:b/>
          <w:bCs/>
          <w:sz w:val="28"/>
          <w:szCs w:val="28"/>
        </w:rPr>
        <w:t xml:space="preserve">Secinājums: Zāļu patēriņa dati liecina par to, ka Latvijā biežāk sastopamajās zāļu grupās zāļu patēriņš ir mazāks nekā Lietuvā un Igaunijā, </w:t>
      </w:r>
      <w:r w:rsidR="00974CA6" w:rsidRPr="001B2D23">
        <w:rPr>
          <w:rFonts w:ascii="Times New Roman" w:hAnsi="Times New Roman"/>
          <w:b/>
          <w:bCs/>
          <w:sz w:val="28"/>
          <w:szCs w:val="28"/>
        </w:rPr>
        <w:t>savukārt izdevumi par zāļu iegādi ir lielāki</w:t>
      </w:r>
      <w:r w:rsidR="00104ABA" w:rsidRPr="001B2D23">
        <w:rPr>
          <w:rFonts w:ascii="Times New Roman" w:hAnsi="Times New Roman"/>
          <w:b/>
          <w:bCs/>
          <w:sz w:val="28"/>
          <w:szCs w:val="28"/>
        </w:rPr>
        <w:t>, kas var būt saistīts gan ar augstākām recepšu zāļu, bezrecepšu zāļu cenām, salīdzinoši lielāku bezrecepšu zāļu un uztura bagātinātāju patēriņu.</w:t>
      </w:r>
    </w:p>
    <w:p w14:paraId="625CB36D" w14:textId="4080110E" w:rsidR="00741C42" w:rsidRPr="001B2D23" w:rsidRDefault="00741C42" w:rsidP="001B4E97">
      <w:pPr>
        <w:shd w:val="clear" w:color="auto" w:fill="FFFFFF" w:themeFill="background1"/>
        <w:spacing w:after="0" w:line="240" w:lineRule="auto"/>
        <w:ind w:firstLine="720"/>
        <w:jc w:val="both"/>
        <w:rPr>
          <w:rFonts w:ascii="Times New Roman" w:hAnsi="Times New Roman"/>
          <w:b/>
          <w:bCs/>
          <w:sz w:val="28"/>
          <w:szCs w:val="28"/>
        </w:rPr>
      </w:pPr>
      <w:r w:rsidRPr="001B2D23">
        <w:rPr>
          <w:rFonts w:ascii="Times New Roman" w:hAnsi="Times New Roman"/>
          <w:b/>
          <w:bCs/>
          <w:sz w:val="28"/>
          <w:szCs w:val="28"/>
        </w:rPr>
        <w:t xml:space="preserve">Zāļu </w:t>
      </w:r>
      <w:r w:rsidR="000B4487" w:rsidRPr="001B2D23">
        <w:rPr>
          <w:rFonts w:ascii="Times New Roman" w:hAnsi="Times New Roman"/>
          <w:b/>
          <w:bCs/>
          <w:sz w:val="28"/>
          <w:szCs w:val="28"/>
        </w:rPr>
        <w:t xml:space="preserve">finansiālās </w:t>
      </w:r>
      <w:r w:rsidRPr="001B2D23">
        <w:rPr>
          <w:rFonts w:ascii="Times New Roman" w:hAnsi="Times New Roman"/>
          <w:b/>
          <w:bCs/>
          <w:sz w:val="28"/>
          <w:szCs w:val="28"/>
        </w:rPr>
        <w:t xml:space="preserve">pieejamības </w:t>
      </w:r>
      <w:r w:rsidR="00C578CF" w:rsidRPr="001B2D23">
        <w:rPr>
          <w:rFonts w:ascii="Times New Roman" w:hAnsi="Times New Roman"/>
          <w:b/>
          <w:bCs/>
          <w:sz w:val="28"/>
          <w:szCs w:val="28"/>
        </w:rPr>
        <w:t>uzlabošanai</w:t>
      </w:r>
      <w:r w:rsidRPr="001B2D23">
        <w:rPr>
          <w:rFonts w:ascii="Times New Roman" w:hAnsi="Times New Roman"/>
          <w:b/>
          <w:bCs/>
          <w:sz w:val="28"/>
          <w:szCs w:val="28"/>
        </w:rPr>
        <w:t xml:space="preserve"> ir </w:t>
      </w:r>
      <w:r w:rsidR="00ED556E" w:rsidRPr="001B2D23">
        <w:rPr>
          <w:rFonts w:ascii="Times New Roman" w:hAnsi="Times New Roman"/>
          <w:b/>
          <w:bCs/>
          <w:sz w:val="28"/>
          <w:szCs w:val="28"/>
        </w:rPr>
        <w:t>būtiska nozīme</w:t>
      </w:r>
      <w:r w:rsidRPr="001B2D23">
        <w:rPr>
          <w:rFonts w:ascii="Times New Roman" w:hAnsi="Times New Roman"/>
          <w:b/>
          <w:bCs/>
          <w:sz w:val="28"/>
          <w:szCs w:val="28"/>
        </w:rPr>
        <w:t xml:space="preserve"> izvirzīto sabiedrības veselības mērķu sasniegšanā, kas iekļauti Sabiedrības veselības pamatnostādnēs 2021.-2027. gadam</w:t>
      </w:r>
      <w:r w:rsidR="000E7644" w:rsidRPr="001B2D23">
        <w:rPr>
          <w:rFonts w:ascii="Times New Roman" w:hAnsi="Times New Roman"/>
          <w:b/>
          <w:bCs/>
          <w:sz w:val="28"/>
          <w:szCs w:val="28"/>
        </w:rPr>
        <w:t xml:space="preserve"> (turpmāk – Pamatnostādnes)</w:t>
      </w:r>
      <w:r w:rsidRPr="001B2D23">
        <w:rPr>
          <w:rFonts w:ascii="Times New Roman" w:hAnsi="Times New Roman"/>
          <w:b/>
          <w:bCs/>
          <w:sz w:val="28"/>
          <w:szCs w:val="28"/>
        </w:rPr>
        <w:t>. Uzlabojoties zāļu pieejamībai, tiek sasniegti šādi sabiedrības veselības politikas rezultatīvie rādītāji (skat. zemāk):</w:t>
      </w:r>
    </w:p>
    <w:tbl>
      <w:tblPr>
        <w:tblStyle w:val="Vienkratabula2"/>
        <w:tblpPr w:leftFromText="180" w:rightFromText="180" w:vertAnchor="text" w:horzAnchor="margin" w:tblpXSpec="center" w:tblpY="-1780"/>
        <w:tblW w:w="5048" w:type="pct"/>
        <w:tblLayout w:type="fixed"/>
        <w:tblLook w:val="04A0" w:firstRow="1" w:lastRow="0" w:firstColumn="1" w:lastColumn="0" w:noHBand="0" w:noVBand="1"/>
      </w:tblPr>
      <w:tblGrid>
        <w:gridCol w:w="5750"/>
        <w:gridCol w:w="1094"/>
        <w:gridCol w:w="1369"/>
        <w:gridCol w:w="1231"/>
      </w:tblGrid>
      <w:tr w:rsidR="00CA2F45" w:rsidRPr="001B4E97" w14:paraId="176B3297" w14:textId="77777777" w:rsidTr="00A41C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01FE226D" w14:textId="77777777" w:rsidR="0064797E" w:rsidRPr="001B2D23" w:rsidRDefault="0064797E" w:rsidP="001B4E97">
            <w:pPr>
              <w:shd w:val="clear" w:color="auto" w:fill="FFFFFF" w:themeFill="background1"/>
              <w:tabs>
                <w:tab w:val="left" w:pos="1854"/>
              </w:tabs>
              <w:spacing w:before="120" w:after="120"/>
              <w:rPr>
                <w:rFonts w:ascii="Times New Roman" w:hAnsi="Times New Roman"/>
                <w:b w:val="0"/>
                <w:bCs w:val="0"/>
                <w:sz w:val="24"/>
                <w:szCs w:val="24"/>
              </w:rPr>
            </w:pPr>
          </w:p>
          <w:p w14:paraId="4F24DDA4" w14:textId="77777777" w:rsidR="0064797E" w:rsidRPr="001B2D23" w:rsidRDefault="0064797E" w:rsidP="001B4E97">
            <w:pPr>
              <w:shd w:val="clear" w:color="auto" w:fill="FFFFFF" w:themeFill="background1"/>
              <w:tabs>
                <w:tab w:val="left" w:pos="1854"/>
              </w:tabs>
              <w:spacing w:before="120" w:after="120"/>
              <w:rPr>
                <w:rFonts w:ascii="Times New Roman" w:hAnsi="Times New Roman"/>
                <w:b w:val="0"/>
                <w:bCs w:val="0"/>
                <w:sz w:val="24"/>
                <w:szCs w:val="24"/>
              </w:rPr>
            </w:pPr>
          </w:p>
          <w:p w14:paraId="382C02E6" w14:textId="0D7B52D1" w:rsidR="00741C42" w:rsidRPr="001B2D23" w:rsidRDefault="00741C42" w:rsidP="001B4E97">
            <w:pPr>
              <w:shd w:val="clear" w:color="auto" w:fill="FFFFFF" w:themeFill="background1"/>
              <w:tabs>
                <w:tab w:val="left" w:pos="1854"/>
              </w:tabs>
              <w:spacing w:before="120" w:after="120"/>
              <w:rPr>
                <w:rFonts w:ascii="Times New Roman" w:hAnsi="Times New Roman"/>
                <w:b w:val="0"/>
                <w:bCs w:val="0"/>
                <w:sz w:val="24"/>
                <w:szCs w:val="24"/>
              </w:rPr>
            </w:pPr>
            <w:r w:rsidRPr="001B2D23">
              <w:rPr>
                <w:rFonts w:ascii="Times New Roman" w:hAnsi="Times New Roman"/>
                <w:sz w:val="24"/>
                <w:szCs w:val="24"/>
              </w:rPr>
              <w:t>Sabiedrības veselības politikas rezultāti un rezultatīvie rādītāji:</w:t>
            </w:r>
          </w:p>
          <w:p w14:paraId="0B780BD9" w14:textId="77777777" w:rsidR="00741C42" w:rsidRPr="001B2D23" w:rsidRDefault="00741C42" w:rsidP="001B4E97">
            <w:pPr>
              <w:shd w:val="clear" w:color="auto" w:fill="FFFFFF" w:themeFill="background1"/>
              <w:tabs>
                <w:tab w:val="left" w:pos="1854"/>
              </w:tabs>
              <w:spacing w:before="120" w:after="120"/>
              <w:rPr>
                <w:rFonts w:ascii="Times New Roman" w:eastAsiaTheme="minorEastAsia" w:hAnsi="Times New Roman"/>
                <w:sz w:val="24"/>
                <w:szCs w:val="24"/>
              </w:rPr>
            </w:pPr>
            <w:r w:rsidRPr="001B2D23">
              <w:rPr>
                <w:rFonts w:ascii="Times New Roman" w:eastAsiaTheme="minorEastAsia" w:hAnsi="Times New Roman"/>
                <w:sz w:val="24"/>
                <w:szCs w:val="24"/>
              </w:rPr>
              <w:t>12. Politikas rezultāts: Uzlabota veselības aprūpe sirds un asinsvadu slimību jomā</w:t>
            </w:r>
          </w:p>
        </w:tc>
      </w:tr>
      <w:tr w:rsidR="00CA2F45" w:rsidRPr="001B4E97" w14:paraId="1DC3B60A" w14:textId="77777777" w:rsidTr="00A41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44" w:type="pct"/>
          </w:tcPr>
          <w:p w14:paraId="06808B86" w14:textId="77777777" w:rsidR="00741C42" w:rsidRPr="001B2D23" w:rsidRDefault="00741C42" w:rsidP="001B4E97">
            <w:pPr>
              <w:shd w:val="clear" w:color="auto" w:fill="FFFFFF" w:themeFill="background1"/>
              <w:tabs>
                <w:tab w:val="left" w:pos="1854"/>
              </w:tabs>
              <w:spacing w:before="100"/>
              <w:jc w:val="both"/>
              <w:rPr>
                <w:rFonts w:ascii="Times New Roman" w:eastAsiaTheme="minorEastAsia" w:hAnsi="Times New Roman"/>
                <w:sz w:val="24"/>
                <w:szCs w:val="24"/>
              </w:rPr>
            </w:pPr>
            <w:r w:rsidRPr="001B2D23">
              <w:rPr>
                <w:rFonts w:ascii="Times New Roman" w:eastAsiaTheme="minorEastAsia" w:hAnsi="Times New Roman"/>
                <w:sz w:val="24"/>
                <w:szCs w:val="24"/>
              </w:rPr>
              <w:t>Rezultatīvais rādītājs (RR)</w:t>
            </w:r>
          </w:p>
        </w:tc>
        <w:tc>
          <w:tcPr>
            <w:tcW w:w="579" w:type="pct"/>
          </w:tcPr>
          <w:p w14:paraId="0C753DCB" w14:textId="77777777" w:rsidR="00741C42" w:rsidRPr="001B2D23" w:rsidRDefault="00741C42" w:rsidP="001B4E97">
            <w:pPr>
              <w:shd w:val="clear" w:color="auto" w:fill="FFFFFF" w:themeFill="background1"/>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24"/>
              </w:rPr>
            </w:pPr>
            <w:r w:rsidRPr="001B2D23">
              <w:rPr>
                <w:rFonts w:ascii="Times New Roman" w:eastAsiaTheme="minorEastAsia" w:hAnsi="Times New Roman"/>
                <w:b/>
                <w:bCs/>
                <w:sz w:val="24"/>
                <w:szCs w:val="24"/>
              </w:rPr>
              <w:t>2019.</w:t>
            </w:r>
          </w:p>
        </w:tc>
        <w:tc>
          <w:tcPr>
            <w:tcW w:w="725" w:type="pct"/>
          </w:tcPr>
          <w:p w14:paraId="08D04B5F" w14:textId="77777777" w:rsidR="00741C42" w:rsidRPr="001B2D23" w:rsidRDefault="00741C42" w:rsidP="001B4E97">
            <w:pPr>
              <w:shd w:val="clear" w:color="auto" w:fill="FFFFFF" w:themeFill="background1"/>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b/>
                <w:bCs/>
                <w:sz w:val="24"/>
                <w:szCs w:val="24"/>
              </w:rPr>
            </w:pPr>
            <w:r w:rsidRPr="001B2D23">
              <w:rPr>
                <w:rFonts w:ascii="Times New Roman" w:eastAsiaTheme="minorEastAsia" w:hAnsi="Times New Roman"/>
                <w:b/>
                <w:bCs/>
                <w:sz w:val="24"/>
                <w:szCs w:val="24"/>
              </w:rPr>
              <w:t>2024.</w:t>
            </w:r>
          </w:p>
        </w:tc>
        <w:tc>
          <w:tcPr>
            <w:tcW w:w="652" w:type="pct"/>
          </w:tcPr>
          <w:p w14:paraId="39E83EF3" w14:textId="77777777" w:rsidR="00741C42" w:rsidRPr="001B2D23" w:rsidRDefault="00741C42" w:rsidP="001B4E97">
            <w:pPr>
              <w:shd w:val="clear" w:color="auto" w:fill="FFFFFF" w:themeFill="background1"/>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b/>
                <w:bCs/>
                <w:sz w:val="24"/>
                <w:szCs w:val="24"/>
              </w:rPr>
            </w:pPr>
            <w:r w:rsidRPr="001B2D23">
              <w:rPr>
                <w:rFonts w:ascii="Times New Roman" w:eastAsiaTheme="minorEastAsia" w:hAnsi="Times New Roman"/>
                <w:b/>
                <w:bCs/>
                <w:sz w:val="24"/>
                <w:szCs w:val="24"/>
              </w:rPr>
              <w:t>2027.</w:t>
            </w:r>
          </w:p>
        </w:tc>
      </w:tr>
      <w:tr w:rsidR="00CA2F45" w:rsidRPr="001B4E97" w14:paraId="3B534BFC" w14:textId="77777777" w:rsidTr="00A41CA5">
        <w:tc>
          <w:tcPr>
            <w:cnfStyle w:val="001000000000" w:firstRow="0" w:lastRow="0" w:firstColumn="1" w:lastColumn="0" w:oddVBand="0" w:evenVBand="0" w:oddHBand="0" w:evenHBand="0" w:firstRowFirstColumn="0" w:firstRowLastColumn="0" w:lastRowFirstColumn="0" w:lastRowLastColumn="0"/>
            <w:tcW w:w="3044" w:type="pct"/>
          </w:tcPr>
          <w:p w14:paraId="782B553A" w14:textId="77777777" w:rsidR="00741C42" w:rsidRPr="001B2D23" w:rsidRDefault="00741C42" w:rsidP="001B4E97">
            <w:pPr>
              <w:shd w:val="clear" w:color="auto" w:fill="FFFFFF" w:themeFill="background1"/>
              <w:tabs>
                <w:tab w:val="left" w:pos="1854"/>
              </w:tabs>
              <w:spacing w:before="100"/>
              <w:jc w:val="both"/>
              <w:rPr>
                <w:rFonts w:ascii="Times New Roman" w:eastAsiaTheme="minorEastAsia" w:hAnsi="Times New Roman"/>
                <w:b w:val="0"/>
                <w:bCs w:val="0"/>
                <w:sz w:val="24"/>
                <w:szCs w:val="24"/>
              </w:rPr>
            </w:pPr>
            <w:r w:rsidRPr="001B2D23">
              <w:rPr>
                <w:rFonts w:ascii="Times New Roman" w:eastAsiaTheme="minorEastAsia" w:hAnsi="Times New Roman"/>
                <w:b w:val="0"/>
                <w:bCs w:val="0"/>
                <w:sz w:val="24"/>
                <w:szCs w:val="24"/>
              </w:rPr>
              <w:t xml:space="preserve">12.4. Mirstība no sirds un asinsvadu slimībām līdz 64 </w:t>
            </w:r>
            <w:proofErr w:type="spellStart"/>
            <w:r w:rsidRPr="001B2D23">
              <w:rPr>
                <w:rFonts w:ascii="Times New Roman" w:eastAsiaTheme="minorEastAsia" w:hAnsi="Times New Roman"/>
                <w:b w:val="0"/>
                <w:bCs w:val="0"/>
                <w:sz w:val="24"/>
                <w:szCs w:val="24"/>
              </w:rPr>
              <w:t>g.v</w:t>
            </w:r>
            <w:proofErr w:type="spellEnd"/>
            <w:r w:rsidRPr="001B2D23">
              <w:rPr>
                <w:rFonts w:ascii="Times New Roman" w:eastAsiaTheme="minorEastAsia" w:hAnsi="Times New Roman"/>
                <w:b w:val="0"/>
                <w:bCs w:val="0"/>
                <w:sz w:val="24"/>
                <w:szCs w:val="24"/>
              </w:rPr>
              <w:t>. (uz 100 000 iedzīvotāju) (avots: Latvijas iedzīvotāju nāves cēloņu datu bāze, SPKC)</w:t>
            </w:r>
          </w:p>
        </w:tc>
        <w:tc>
          <w:tcPr>
            <w:tcW w:w="579" w:type="pct"/>
          </w:tcPr>
          <w:p w14:paraId="317189BB" w14:textId="77777777" w:rsidR="00741C42" w:rsidRPr="001B2D23" w:rsidRDefault="00741C42" w:rsidP="001B4E97">
            <w:pPr>
              <w:shd w:val="clear" w:color="auto" w:fill="FFFFFF" w:themeFill="background1"/>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rPr>
            </w:pPr>
            <w:r w:rsidRPr="001B2D23">
              <w:rPr>
                <w:rFonts w:ascii="Times New Roman" w:eastAsiaTheme="minorEastAsia" w:hAnsi="Times New Roman"/>
                <w:sz w:val="24"/>
                <w:szCs w:val="24"/>
              </w:rPr>
              <w:t>134,9</w:t>
            </w:r>
          </w:p>
          <w:p w14:paraId="6BBDA7EB" w14:textId="77777777" w:rsidR="00741C42" w:rsidRPr="001B2D23" w:rsidRDefault="00741C42" w:rsidP="001B4E97">
            <w:pPr>
              <w:shd w:val="clear" w:color="auto" w:fill="FFFFFF" w:themeFill="background1"/>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rPr>
            </w:pPr>
            <w:r w:rsidRPr="001B2D23">
              <w:rPr>
                <w:rFonts w:ascii="Times New Roman" w:eastAsiaTheme="minorEastAsia" w:hAnsi="Times New Roman"/>
                <w:sz w:val="24"/>
                <w:szCs w:val="24"/>
              </w:rPr>
              <w:t>(2019)</w:t>
            </w:r>
          </w:p>
        </w:tc>
        <w:tc>
          <w:tcPr>
            <w:tcW w:w="725" w:type="pct"/>
          </w:tcPr>
          <w:p w14:paraId="65DFCC2B" w14:textId="77777777" w:rsidR="00741C42" w:rsidRPr="001B2D23" w:rsidRDefault="00741C42" w:rsidP="001B4E97">
            <w:pPr>
              <w:shd w:val="clear" w:color="auto" w:fill="FFFFFF" w:themeFill="background1"/>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rPr>
            </w:pPr>
            <w:r w:rsidRPr="001B2D23">
              <w:rPr>
                <w:rFonts w:ascii="Times New Roman" w:eastAsiaTheme="minorEastAsia" w:hAnsi="Times New Roman"/>
                <w:sz w:val="24"/>
                <w:szCs w:val="24"/>
              </w:rPr>
              <w:t>128</w:t>
            </w:r>
          </w:p>
        </w:tc>
        <w:tc>
          <w:tcPr>
            <w:tcW w:w="652" w:type="pct"/>
          </w:tcPr>
          <w:p w14:paraId="55A879BE" w14:textId="77777777" w:rsidR="00741C42" w:rsidRPr="001B2D23" w:rsidRDefault="00741C42" w:rsidP="001B4E97">
            <w:pPr>
              <w:shd w:val="clear" w:color="auto" w:fill="FFFFFF" w:themeFill="background1"/>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rPr>
            </w:pPr>
            <w:r w:rsidRPr="001B2D23">
              <w:rPr>
                <w:rFonts w:ascii="Times New Roman" w:eastAsiaTheme="minorEastAsia" w:hAnsi="Times New Roman"/>
                <w:sz w:val="24"/>
                <w:szCs w:val="24"/>
              </w:rPr>
              <w:t>124</w:t>
            </w:r>
          </w:p>
        </w:tc>
      </w:tr>
      <w:tr w:rsidR="00CA2F45" w:rsidRPr="001B4E97" w14:paraId="0649E262" w14:textId="77777777" w:rsidTr="00A41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0596D3D9" w14:textId="77777777" w:rsidR="00741C42" w:rsidRPr="001B2D23" w:rsidRDefault="00741C42" w:rsidP="001B4E97">
            <w:pPr>
              <w:shd w:val="clear" w:color="auto" w:fill="FFFFFF" w:themeFill="background1"/>
              <w:tabs>
                <w:tab w:val="left" w:pos="1854"/>
              </w:tabs>
              <w:spacing w:before="120" w:after="120"/>
              <w:rPr>
                <w:rFonts w:ascii="Times New Roman" w:eastAsiaTheme="minorEastAsia" w:hAnsi="Times New Roman"/>
                <w:sz w:val="24"/>
                <w:szCs w:val="24"/>
              </w:rPr>
            </w:pPr>
            <w:r w:rsidRPr="001B2D23">
              <w:rPr>
                <w:rFonts w:ascii="Times New Roman" w:eastAsiaTheme="minorEastAsia" w:hAnsi="Times New Roman"/>
                <w:sz w:val="24"/>
                <w:szCs w:val="24"/>
              </w:rPr>
              <w:t>13. Politikas rezultāts: Uzlabota veselības aprūpe onkoloģijas jomā</w:t>
            </w:r>
          </w:p>
        </w:tc>
      </w:tr>
      <w:tr w:rsidR="00CA2F45" w:rsidRPr="001B4E97" w14:paraId="5ED06C4E" w14:textId="77777777" w:rsidTr="00A41CA5">
        <w:tc>
          <w:tcPr>
            <w:cnfStyle w:val="001000000000" w:firstRow="0" w:lastRow="0" w:firstColumn="1" w:lastColumn="0" w:oddVBand="0" w:evenVBand="0" w:oddHBand="0" w:evenHBand="0" w:firstRowFirstColumn="0" w:firstRowLastColumn="0" w:lastRowFirstColumn="0" w:lastRowLastColumn="0"/>
            <w:tcW w:w="3044" w:type="pct"/>
          </w:tcPr>
          <w:p w14:paraId="5B7E8611" w14:textId="77777777" w:rsidR="00741C42" w:rsidRPr="001B2D23" w:rsidRDefault="00741C42" w:rsidP="001B4E97">
            <w:pPr>
              <w:shd w:val="clear" w:color="auto" w:fill="FFFFFF" w:themeFill="background1"/>
              <w:tabs>
                <w:tab w:val="left" w:pos="1854"/>
              </w:tabs>
              <w:spacing w:before="100"/>
              <w:jc w:val="both"/>
              <w:rPr>
                <w:rFonts w:ascii="Times New Roman" w:eastAsiaTheme="minorEastAsia" w:hAnsi="Times New Roman"/>
                <w:sz w:val="24"/>
                <w:szCs w:val="24"/>
              </w:rPr>
            </w:pPr>
            <w:r w:rsidRPr="001B2D23">
              <w:rPr>
                <w:rFonts w:ascii="Times New Roman" w:eastAsiaTheme="minorEastAsia" w:hAnsi="Times New Roman"/>
                <w:sz w:val="24"/>
                <w:szCs w:val="24"/>
              </w:rPr>
              <w:t>Rezultatīvais rādītājs (RR)</w:t>
            </w:r>
          </w:p>
        </w:tc>
        <w:tc>
          <w:tcPr>
            <w:tcW w:w="579" w:type="pct"/>
          </w:tcPr>
          <w:p w14:paraId="1FEA2A6C" w14:textId="77777777" w:rsidR="00741C42" w:rsidRPr="001B2D23" w:rsidRDefault="00741C42" w:rsidP="001B4E97">
            <w:pPr>
              <w:shd w:val="clear" w:color="auto" w:fill="FFFFFF" w:themeFill="background1"/>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b/>
                <w:bCs/>
                <w:sz w:val="24"/>
                <w:szCs w:val="24"/>
              </w:rPr>
            </w:pPr>
            <w:r w:rsidRPr="001B2D23">
              <w:rPr>
                <w:rFonts w:ascii="Times New Roman" w:eastAsiaTheme="minorEastAsia" w:hAnsi="Times New Roman"/>
                <w:b/>
                <w:bCs/>
                <w:sz w:val="24"/>
                <w:szCs w:val="24"/>
              </w:rPr>
              <w:t>2019.</w:t>
            </w:r>
          </w:p>
        </w:tc>
        <w:tc>
          <w:tcPr>
            <w:tcW w:w="725" w:type="pct"/>
          </w:tcPr>
          <w:p w14:paraId="756A2874" w14:textId="77777777" w:rsidR="00741C42" w:rsidRPr="001B2D23" w:rsidRDefault="00741C42" w:rsidP="001B4E97">
            <w:pPr>
              <w:shd w:val="clear" w:color="auto" w:fill="FFFFFF" w:themeFill="background1"/>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b/>
                <w:bCs/>
                <w:sz w:val="24"/>
                <w:szCs w:val="24"/>
              </w:rPr>
            </w:pPr>
            <w:r w:rsidRPr="001B2D23">
              <w:rPr>
                <w:rFonts w:ascii="Times New Roman" w:eastAsiaTheme="minorEastAsia" w:hAnsi="Times New Roman"/>
                <w:b/>
                <w:bCs/>
                <w:sz w:val="24"/>
                <w:szCs w:val="24"/>
              </w:rPr>
              <w:t>2024.</w:t>
            </w:r>
          </w:p>
        </w:tc>
        <w:tc>
          <w:tcPr>
            <w:tcW w:w="652" w:type="pct"/>
          </w:tcPr>
          <w:p w14:paraId="049EE554" w14:textId="77777777" w:rsidR="00741C42" w:rsidRPr="001B2D23" w:rsidRDefault="00741C42" w:rsidP="001B4E97">
            <w:pPr>
              <w:shd w:val="clear" w:color="auto" w:fill="FFFFFF" w:themeFill="background1"/>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rPr>
            </w:pPr>
            <w:r w:rsidRPr="001B2D23">
              <w:rPr>
                <w:rFonts w:ascii="Times New Roman" w:eastAsiaTheme="minorEastAsia" w:hAnsi="Times New Roman"/>
                <w:b/>
                <w:bCs/>
                <w:sz w:val="24"/>
                <w:szCs w:val="24"/>
              </w:rPr>
              <w:t>2027.</w:t>
            </w:r>
          </w:p>
        </w:tc>
      </w:tr>
      <w:tr w:rsidR="00CA2F45" w:rsidRPr="001B4E97" w14:paraId="23239812" w14:textId="77777777" w:rsidTr="00A41CA5">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3044" w:type="pct"/>
          </w:tcPr>
          <w:p w14:paraId="7CD7CD4A" w14:textId="77777777" w:rsidR="00741C42" w:rsidRPr="001B2D23" w:rsidRDefault="00741C42" w:rsidP="001B4E97">
            <w:pPr>
              <w:shd w:val="clear" w:color="auto" w:fill="FFFFFF" w:themeFill="background1"/>
              <w:tabs>
                <w:tab w:val="left" w:pos="1854"/>
              </w:tabs>
              <w:spacing w:before="100"/>
              <w:jc w:val="both"/>
              <w:rPr>
                <w:rFonts w:ascii="Times New Roman" w:eastAsiaTheme="minorEastAsia" w:hAnsi="Times New Roman"/>
                <w:b w:val="0"/>
                <w:bCs w:val="0"/>
                <w:sz w:val="24"/>
                <w:szCs w:val="24"/>
              </w:rPr>
            </w:pPr>
            <w:r w:rsidRPr="001B2D23">
              <w:rPr>
                <w:rFonts w:ascii="Times New Roman" w:eastAsiaTheme="minorEastAsia" w:hAnsi="Times New Roman"/>
                <w:b w:val="0"/>
                <w:bCs w:val="0"/>
                <w:sz w:val="24"/>
                <w:szCs w:val="24"/>
              </w:rPr>
              <w:t xml:space="preserve">13.6. Novērotā piecu gadu izdzīvotība onkoloģijas pacientiem (%) (avots: SPKC) </w:t>
            </w:r>
          </w:p>
        </w:tc>
        <w:tc>
          <w:tcPr>
            <w:tcW w:w="579" w:type="pct"/>
          </w:tcPr>
          <w:p w14:paraId="7DEB91BB" w14:textId="77777777" w:rsidR="00741C42" w:rsidRPr="001B2D23" w:rsidRDefault="00741C42" w:rsidP="001B4E97">
            <w:pPr>
              <w:shd w:val="clear" w:color="auto" w:fill="FFFFFF" w:themeFill="background1"/>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24"/>
              </w:rPr>
            </w:pPr>
            <w:r w:rsidRPr="001B2D23">
              <w:rPr>
                <w:rFonts w:ascii="Times New Roman" w:eastAsiaTheme="minorEastAsia" w:hAnsi="Times New Roman"/>
                <w:sz w:val="24"/>
                <w:szCs w:val="24"/>
              </w:rPr>
              <w:t>48,9</w:t>
            </w:r>
          </w:p>
          <w:p w14:paraId="5142AAE5" w14:textId="77777777" w:rsidR="00741C42" w:rsidRPr="001B2D23" w:rsidRDefault="00741C42" w:rsidP="001B4E97">
            <w:pPr>
              <w:shd w:val="clear" w:color="auto" w:fill="FFFFFF" w:themeFill="background1"/>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24"/>
              </w:rPr>
            </w:pPr>
            <w:r w:rsidRPr="001B2D23">
              <w:rPr>
                <w:rFonts w:ascii="Times New Roman" w:eastAsiaTheme="minorEastAsia" w:hAnsi="Times New Roman"/>
                <w:sz w:val="24"/>
                <w:szCs w:val="24"/>
              </w:rPr>
              <w:t>(2013-2018)</w:t>
            </w:r>
          </w:p>
        </w:tc>
        <w:tc>
          <w:tcPr>
            <w:tcW w:w="725" w:type="pct"/>
          </w:tcPr>
          <w:p w14:paraId="05A2E5B1" w14:textId="77777777" w:rsidR="00741C42" w:rsidRPr="001B2D23" w:rsidRDefault="00741C42" w:rsidP="001B4E97">
            <w:pPr>
              <w:shd w:val="clear" w:color="auto" w:fill="FFFFFF" w:themeFill="background1"/>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24"/>
              </w:rPr>
            </w:pPr>
            <w:r w:rsidRPr="001B2D23">
              <w:rPr>
                <w:rFonts w:ascii="Times New Roman" w:eastAsiaTheme="minorEastAsia" w:hAnsi="Times New Roman"/>
                <w:sz w:val="24"/>
                <w:szCs w:val="24"/>
              </w:rPr>
              <w:t>50,1</w:t>
            </w:r>
          </w:p>
          <w:p w14:paraId="55526A40" w14:textId="77777777" w:rsidR="00741C42" w:rsidRPr="001B2D23" w:rsidRDefault="00741C42" w:rsidP="001B4E97">
            <w:pPr>
              <w:shd w:val="clear" w:color="auto" w:fill="FFFFFF" w:themeFill="background1"/>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24"/>
              </w:rPr>
            </w:pPr>
            <w:r w:rsidRPr="001B2D23">
              <w:rPr>
                <w:rFonts w:ascii="Times New Roman" w:eastAsiaTheme="minorEastAsia" w:hAnsi="Times New Roman"/>
                <w:sz w:val="24"/>
                <w:szCs w:val="24"/>
              </w:rPr>
              <w:t>(2019-2023)</w:t>
            </w:r>
          </w:p>
        </w:tc>
        <w:tc>
          <w:tcPr>
            <w:tcW w:w="652" w:type="pct"/>
          </w:tcPr>
          <w:p w14:paraId="55C306DE" w14:textId="77777777" w:rsidR="00741C42" w:rsidRPr="001B2D23" w:rsidRDefault="00741C42" w:rsidP="001B4E97">
            <w:pPr>
              <w:shd w:val="clear" w:color="auto" w:fill="FFFFFF" w:themeFill="background1"/>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24"/>
              </w:rPr>
            </w:pPr>
            <w:r w:rsidRPr="001B2D23">
              <w:rPr>
                <w:rFonts w:ascii="Times New Roman" w:eastAsiaTheme="minorEastAsia" w:hAnsi="Times New Roman"/>
                <w:sz w:val="24"/>
                <w:szCs w:val="24"/>
              </w:rPr>
              <w:t>53,9</w:t>
            </w:r>
          </w:p>
          <w:p w14:paraId="35EB68E3" w14:textId="77777777" w:rsidR="00741C42" w:rsidRPr="001B2D23" w:rsidRDefault="00741C42" w:rsidP="001B4E97">
            <w:pPr>
              <w:shd w:val="clear" w:color="auto" w:fill="FFFFFF" w:themeFill="background1"/>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24"/>
              </w:rPr>
            </w:pPr>
            <w:r w:rsidRPr="001B2D23">
              <w:rPr>
                <w:rFonts w:ascii="Times New Roman" w:eastAsiaTheme="minorEastAsia" w:hAnsi="Times New Roman"/>
                <w:sz w:val="24"/>
                <w:szCs w:val="24"/>
              </w:rPr>
              <w:t>(2024-2028)</w:t>
            </w:r>
          </w:p>
        </w:tc>
      </w:tr>
      <w:tr w:rsidR="00CA2F45" w:rsidRPr="001B4E97" w14:paraId="484644B4" w14:textId="77777777" w:rsidTr="00A41CA5">
        <w:tc>
          <w:tcPr>
            <w:cnfStyle w:val="001000000000" w:firstRow="0" w:lastRow="0" w:firstColumn="1" w:lastColumn="0" w:oddVBand="0" w:evenVBand="0" w:oddHBand="0" w:evenHBand="0" w:firstRowFirstColumn="0" w:firstRowLastColumn="0" w:lastRowFirstColumn="0" w:lastRowLastColumn="0"/>
            <w:tcW w:w="3044" w:type="pct"/>
          </w:tcPr>
          <w:p w14:paraId="278DA895" w14:textId="77777777" w:rsidR="00741C42" w:rsidRPr="001B2D23" w:rsidRDefault="00741C42" w:rsidP="001B4E97">
            <w:pPr>
              <w:shd w:val="clear" w:color="auto" w:fill="FFFFFF" w:themeFill="background1"/>
              <w:tabs>
                <w:tab w:val="left" w:pos="1854"/>
              </w:tabs>
              <w:spacing w:before="100"/>
              <w:jc w:val="both"/>
              <w:rPr>
                <w:rFonts w:ascii="Times New Roman" w:eastAsiaTheme="minorEastAsia" w:hAnsi="Times New Roman"/>
                <w:b w:val="0"/>
                <w:bCs w:val="0"/>
                <w:sz w:val="24"/>
                <w:szCs w:val="24"/>
              </w:rPr>
            </w:pPr>
            <w:r w:rsidRPr="001B2D23">
              <w:rPr>
                <w:rFonts w:ascii="Times New Roman" w:eastAsiaTheme="minorEastAsia" w:hAnsi="Times New Roman"/>
                <w:b w:val="0"/>
                <w:bCs w:val="0"/>
                <w:sz w:val="24"/>
                <w:szCs w:val="24"/>
              </w:rPr>
              <w:t xml:space="preserve">13.7. Mirstība no ļaundabīgiem audzējiem līdz 64 </w:t>
            </w:r>
            <w:proofErr w:type="spellStart"/>
            <w:r w:rsidRPr="001B2D23">
              <w:rPr>
                <w:rFonts w:ascii="Times New Roman" w:eastAsiaTheme="minorEastAsia" w:hAnsi="Times New Roman"/>
                <w:b w:val="0"/>
                <w:bCs w:val="0"/>
                <w:sz w:val="24"/>
                <w:szCs w:val="24"/>
              </w:rPr>
              <w:t>g.v</w:t>
            </w:r>
            <w:proofErr w:type="spellEnd"/>
            <w:r w:rsidRPr="001B2D23">
              <w:rPr>
                <w:rFonts w:ascii="Times New Roman" w:eastAsiaTheme="minorEastAsia" w:hAnsi="Times New Roman"/>
                <w:b w:val="0"/>
                <w:bCs w:val="0"/>
                <w:sz w:val="24"/>
                <w:szCs w:val="24"/>
              </w:rPr>
              <w:t xml:space="preserve">. (uz 100000 iedzīvotāju) (avots: Latvijas iedzīvotāju nāves cēloņu datu bāze, SPKC) </w:t>
            </w:r>
          </w:p>
        </w:tc>
        <w:tc>
          <w:tcPr>
            <w:tcW w:w="579" w:type="pct"/>
          </w:tcPr>
          <w:p w14:paraId="00891EE5" w14:textId="77777777" w:rsidR="00741C42" w:rsidRPr="001B2D23" w:rsidRDefault="00741C42" w:rsidP="001B4E97">
            <w:pPr>
              <w:shd w:val="clear" w:color="auto" w:fill="FFFFFF" w:themeFill="background1"/>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rPr>
            </w:pPr>
            <w:r w:rsidRPr="001B2D23">
              <w:rPr>
                <w:rFonts w:ascii="Times New Roman" w:eastAsiaTheme="minorEastAsia" w:hAnsi="Times New Roman"/>
                <w:sz w:val="24"/>
                <w:szCs w:val="24"/>
              </w:rPr>
              <w:t>105,9</w:t>
            </w:r>
          </w:p>
          <w:p w14:paraId="2772E49A" w14:textId="77777777" w:rsidR="00741C42" w:rsidRPr="001B2D23" w:rsidRDefault="00741C42" w:rsidP="001B4E97">
            <w:pPr>
              <w:shd w:val="clear" w:color="auto" w:fill="FFFFFF" w:themeFill="background1"/>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rPr>
            </w:pPr>
            <w:r w:rsidRPr="001B2D23">
              <w:rPr>
                <w:rFonts w:ascii="Times New Roman" w:eastAsiaTheme="minorEastAsia" w:hAnsi="Times New Roman"/>
                <w:sz w:val="24"/>
                <w:szCs w:val="24"/>
              </w:rPr>
              <w:t>(2019)</w:t>
            </w:r>
          </w:p>
        </w:tc>
        <w:tc>
          <w:tcPr>
            <w:tcW w:w="725" w:type="pct"/>
          </w:tcPr>
          <w:p w14:paraId="7DB89E44" w14:textId="77777777" w:rsidR="00741C42" w:rsidRPr="001B2D23" w:rsidRDefault="00741C42" w:rsidP="001B4E97">
            <w:pPr>
              <w:shd w:val="clear" w:color="auto" w:fill="FFFFFF" w:themeFill="background1"/>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rPr>
            </w:pPr>
            <w:r w:rsidRPr="001B2D23">
              <w:rPr>
                <w:rFonts w:ascii="Times New Roman" w:eastAsiaTheme="minorEastAsia" w:hAnsi="Times New Roman"/>
                <w:sz w:val="24"/>
                <w:szCs w:val="24"/>
              </w:rPr>
              <w:t>101</w:t>
            </w:r>
          </w:p>
        </w:tc>
        <w:tc>
          <w:tcPr>
            <w:tcW w:w="652" w:type="pct"/>
          </w:tcPr>
          <w:p w14:paraId="2E9C967F" w14:textId="77777777" w:rsidR="00741C42" w:rsidRPr="001B2D23" w:rsidRDefault="00741C42" w:rsidP="001B4E97">
            <w:pPr>
              <w:shd w:val="clear" w:color="auto" w:fill="FFFFFF" w:themeFill="background1"/>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rPr>
            </w:pPr>
            <w:r w:rsidRPr="001B2D23">
              <w:rPr>
                <w:rFonts w:ascii="Times New Roman" w:eastAsiaTheme="minorEastAsia" w:hAnsi="Times New Roman"/>
                <w:sz w:val="24"/>
                <w:szCs w:val="24"/>
              </w:rPr>
              <w:t>95</w:t>
            </w:r>
          </w:p>
        </w:tc>
      </w:tr>
      <w:tr w:rsidR="00CA2F45" w:rsidRPr="001B4E97" w14:paraId="3B58E9F6" w14:textId="77777777" w:rsidTr="00A41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4AC67A91" w14:textId="77777777" w:rsidR="00741C42" w:rsidRPr="001B2D23" w:rsidRDefault="00741C42" w:rsidP="001B4E97">
            <w:pPr>
              <w:shd w:val="clear" w:color="auto" w:fill="FFFFFF" w:themeFill="background1"/>
              <w:tabs>
                <w:tab w:val="left" w:pos="1854"/>
              </w:tabs>
              <w:spacing w:before="100"/>
              <w:rPr>
                <w:rFonts w:ascii="Times New Roman" w:eastAsiaTheme="minorEastAsia" w:hAnsi="Times New Roman"/>
                <w:sz w:val="24"/>
                <w:szCs w:val="24"/>
              </w:rPr>
            </w:pPr>
            <w:r w:rsidRPr="001B2D23">
              <w:rPr>
                <w:rFonts w:ascii="Times New Roman" w:eastAsiaTheme="minorEastAsia" w:hAnsi="Times New Roman"/>
                <w:sz w:val="24"/>
                <w:szCs w:val="24"/>
              </w:rPr>
              <w:t>16. Politikas rezultāts: Uzlabota veselības aprūpe reto slimību jomā</w:t>
            </w:r>
          </w:p>
        </w:tc>
      </w:tr>
      <w:tr w:rsidR="00CA2F45" w:rsidRPr="001B4E97" w14:paraId="4C1012A5" w14:textId="77777777" w:rsidTr="00A41CA5">
        <w:tc>
          <w:tcPr>
            <w:cnfStyle w:val="001000000000" w:firstRow="0" w:lastRow="0" w:firstColumn="1" w:lastColumn="0" w:oddVBand="0" w:evenVBand="0" w:oddHBand="0" w:evenHBand="0" w:firstRowFirstColumn="0" w:firstRowLastColumn="0" w:lastRowFirstColumn="0" w:lastRowLastColumn="0"/>
            <w:tcW w:w="3044" w:type="pct"/>
          </w:tcPr>
          <w:p w14:paraId="5D1461AD" w14:textId="77777777" w:rsidR="00741C42" w:rsidRPr="001B2D23" w:rsidRDefault="00741C42" w:rsidP="001B4E97">
            <w:pPr>
              <w:shd w:val="clear" w:color="auto" w:fill="FFFFFF" w:themeFill="background1"/>
              <w:tabs>
                <w:tab w:val="left" w:pos="1854"/>
              </w:tabs>
              <w:spacing w:before="100"/>
              <w:jc w:val="both"/>
              <w:rPr>
                <w:rFonts w:ascii="Times New Roman" w:eastAsiaTheme="minorEastAsia" w:hAnsi="Times New Roman"/>
                <w:sz w:val="24"/>
                <w:szCs w:val="24"/>
              </w:rPr>
            </w:pPr>
            <w:r w:rsidRPr="001B2D23">
              <w:rPr>
                <w:rFonts w:ascii="Times New Roman" w:eastAsiaTheme="minorEastAsia" w:hAnsi="Times New Roman"/>
                <w:sz w:val="24"/>
                <w:szCs w:val="24"/>
              </w:rPr>
              <w:t>Rezultatīvais rādītājs (RR)</w:t>
            </w:r>
          </w:p>
        </w:tc>
        <w:tc>
          <w:tcPr>
            <w:tcW w:w="579" w:type="pct"/>
          </w:tcPr>
          <w:p w14:paraId="71F4057B" w14:textId="77777777" w:rsidR="00741C42" w:rsidRPr="001B2D23" w:rsidRDefault="00741C42" w:rsidP="001B4E97">
            <w:pPr>
              <w:shd w:val="clear" w:color="auto" w:fill="FFFFFF" w:themeFill="background1"/>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b/>
                <w:bCs/>
                <w:sz w:val="24"/>
                <w:szCs w:val="24"/>
              </w:rPr>
            </w:pPr>
            <w:r w:rsidRPr="001B2D23">
              <w:rPr>
                <w:rFonts w:ascii="Times New Roman" w:eastAsiaTheme="minorEastAsia" w:hAnsi="Times New Roman"/>
                <w:b/>
                <w:bCs/>
                <w:sz w:val="24"/>
                <w:szCs w:val="24"/>
              </w:rPr>
              <w:t>2019.</w:t>
            </w:r>
          </w:p>
        </w:tc>
        <w:tc>
          <w:tcPr>
            <w:tcW w:w="725" w:type="pct"/>
          </w:tcPr>
          <w:p w14:paraId="39834582" w14:textId="77777777" w:rsidR="00741C42" w:rsidRPr="001B2D23" w:rsidRDefault="00741C42" w:rsidP="001B4E97">
            <w:pPr>
              <w:shd w:val="clear" w:color="auto" w:fill="FFFFFF" w:themeFill="background1"/>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b/>
                <w:bCs/>
                <w:sz w:val="24"/>
                <w:szCs w:val="24"/>
              </w:rPr>
            </w:pPr>
            <w:r w:rsidRPr="001B2D23">
              <w:rPr>
                <w:rFonts w:ascii="Times New Roman" w:eastAsiaTheme="minorEastAsia" w:hAnsi="Times New Roman"/>
                <w:b/>
                <w:bCs/>
                <w:sz w:val="24"/>
                <w:szCs w:val="24"/>
              </w:rPr>
              <w:t>2024.</w:t>
            </w:r>
          </w:p>
        </w:tc>
        <w:tc>
          <w:tcPr>
            <w:tcW w:w="652" w:type="pct"/>
          </w:tcPr>
          <w:p w14:paraId="7C0E4F95" w14:textId="77777777" w:rsidR="00741C42" w:rsidRPr="001B2D23" w:rsidRDefault="00741C42" w:rsidP="001B4E97">
            <w:pPr>
              <w:shd w:val="clear" w:color="auto" w:fill="FFFFFF" w:themeFill="background1"/>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b/>
                <w:bCs/>
                <w:sz w:val="24"/>
                <w:szCs w:val="24"/>
              </w:rPr>
            </w:pPr>
            <w:r w:rsidRPr="001B2D23">
              <w:rPr>
                <w:rFonts w:ascii="Times New Roman" w:eastAsiaTheme="minorEastAsia" w:hAnsi="Times New Roman"/>
                <w:b/>
                <w:bCs/>
                <w:sz w:val="24"/>
                <w:szCs w:val="24"/>
              </w:rPr>
              <w:t>2027.</w:t>
            </w:r>
          </w:p>
        </w:tc>
      </w:tr>
      <w:tr w:rsidR="00CA2F45" w:rsidRPr="001B4E97" w14:paraId="548BACAE" w14:textId="77777777" w:rsidTr="00A41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44" w:type="pct"/>
          </w:tcPr>
          <w:p w14:paraId="1FA8262D" w14:textId="77777777" w:rsidR="00741C42" w:rsidRPr="001B2D23" w:rsidRDefault="00741C42" w:rsidP="001B4E97">
            <w:pPr>
              <w:shd w:val="clear" w:color="auto" w:fill="FFFFFF" w:themeFill="background1"/>
              <w:tabs>
                <w:tab w:val="left" w:pos="1854"/>
              </w:tabs>
              <w:spacing w:before="100"/>
              <w:jc w:val="both"/>
              <w:rPr>
                <w:rFonts w:ascii="Times New Roman" w:eastAsiaTheme="minorEastAsia" w:hAnsi="Times New Roman"/>
                <w:b w:val="0"/>
                <w:bCs w:val="0"/>
                <w:sz w:val="24"/>
                <w:szCs w:val="24"/>
              </w:rPr>
            </w:pPr>
            <w:r w:rsidRPr="001B2D23">
              <w:rPr>
                <w:rFonts w:ascii="Times New Roman" w:eastAsiaTheme="minorEastAsia" w:hAnsi="Times New Roman"/>
                <w:b w:val="0"/>
                <w:bCs w:val="0"/>
                <w:sz w:val="24"/>
                <w:szCs w:val="24"/>
              </w:rPr>
              <w:t>16.2. Pacientu skaitu, kas saņem medikamentus no KZS reto slimību ārstēšanai (avots: NVD)</w:t>
            </w:r>
          </w:p>
        </w:tc>
        <w:tc>
          <w:tcPr>
            <w:tcW w:w="579" w:type="pct"/>
          </w:tcPr>
          <w:p w14:paraId="10CD44D9" w14:textId="77777777" w:rsidR="00741C42" w:rsidRPr="001B2D23" w:rsidRDefault="00741C42" w:rsidP="001B4E97">
            <w:pPr>
              <w:shd w:val="clear" w:color="auto" w:fill="FFFFFF" w:themeFill="background1"/>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B2D23">
              <w:rPr>
                <w:rFonts w:ascii="Times New Roman" w:hAnsi="Times New Roman"/>
                <w:sz w:val="24"/>
                <w:szCs w:val="24"/>
              </w:rPr>
              <w:t>224 232</w:t>
            </w:r>
          </w:p>
          <w:p w14:paraId="2DD6EAA9" w14:textId="77777777" w:rsidR="00741C42" w:rsidRPr="001B2D23" w:rsidRDefault="00741C42" w:rsidP="001B4E97">
            <w:pPr>
              <w:shd w:val="clear" w:color="auto" w:fill="FFFFFF" w:themeFill="background1"/>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B2D23">
              <w:rPr>
                <w:rFonts w:ascii="Times New Roman" w:hAnsi="Times New Roman"/>
                <w:sz w:val="24"/>
                <w:szCs w:val="24"/>
              </w:rPr>
              <w:t>(2020)</w:t>
            </w:r>
          </w:p>
        </w:tc>
        <w:tc>
          <w:tcPr>
            <w:tcW w:w="725" w:type="pct"/>
          </w:tcPr>
          <w:p w14:paraId="28F52738" w14:textId="77777777" w:rsidR="00741C42" w:rsidRPr="001B2D23" w:rsidRDefault="00741C42" w:rsidP="001B4E97">
            <w:pPr>
              <w:shd w:val="clear" w:color="auto" w:fill="FFFFFF" w:themeFill="background1"/>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B2D23">
              <w:rPr>
                <w:rFonts w:ascii="Times New Roman" w:hAnsi="Times New Roman"/>
                <w:sz w:val="24"/>
                <w:szCs w:val="24"/>
              </w:rPr>
              <w:t>pieaug</w:t>
            </w:r>
          </w:p>
        </w:tc>
        <w:tc>
          <w:tcPr>
            <w:tcW w:w="652" w:type="pct"/>
          </w:tcPr>
          <w:p w14:paraId="5FEE504E" w14:textId="77777777" w:rsidR="00741C42" w:rsidRPr="001B2D23" w:rsidRDefault="00741C42" w:rsidP="001B4E97">
            <w:pPr>
              <w:shd w:val="clear" w:color="auto" w:fill="FFFFFF" w:themeFill="background1"/>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B2D23">
              <w:rPr>
                <w:rFonts w:ascii="Times New Roman" w:hAnsi="Times New Roman"/>
                <w:sz w:val="24"/>
                <w:szCs w:val="24"/>
              </w:rPr>
              <w:t>pieaug</w:t>
            </w:r>
          </w:p>
        </w:tc>
      </w:tr>
      <w:tr w:rsidR="00CA2F45" w:rsidRPr="001B4E97" w14:paraId="16C6FE34" w14:textId="77777777" w:rsidTr="00A41CA5">
        <w:tc>
          <w:tcPr>
            <w:cnfStyle w:val="001000000000" w:firstRow="0" w:lastRow="0" w:firstColumn="1" w:lastColumn="0" w:oddVBand="0" w:evenVBand="0" w:oddHBand="0" w:evenHBand="0" w:firstRowFirstColumn="0" w:firstRowLastColumn="0" w:lastRowFirstColumn="0" w:lastRowLastColumn="0"/>
            <w:tcW w:w="5000" w:type="pct"/>
            <w:gridSpan w:val="4"/>
          </w:tcPr>
          <w:p w14:paraId="0D6C8214" w14:textId="77777777" w:rsidR="00741C42" w:rsidRPr="001B2D23" w:rsidRDefault="00741C42" w:rsidP="001B4E97">
            <w:pPr>
              <w:shd w:val="clear" w:color="auto" w:fill="FFFFFF" w:themeFill="background1"/>
              <w:tabs>
                <w:tab w:val="left" w:pos="1854"/>
              </w:tabs>
              <w:spacing w:before="120" w:after="120"/>
              <w:rPr>
                <w:rFonts w:ascii="Times New Roman" w:eastAsiaTheme="minorEastAsia" w:hAnsi="Times New Roman"/>
                <w:sz w:val="24"/>
                <w:szCs w:val="24"/>
              </w:rPr>
            </w:pPr>
            <w:r w:rsidRPr="001B2D23">
              <w:rPr>
                <w:rFonts w:ascii="Times New Roman" w:eastAsiaTheme="minorEastAsia" w:hAnsi="Times New Roman"/>
                <w:sz w:val="24"/>
                <w:szCs w:val="24"/>
              </w:rPr>
              <w:t xml:space="preserve">18. Politikas rezultāts: Samazināti pacientu </w:t>
            </w:r>
            <w:proofErr w:type="spellStart"/>
            <w:r w:rsidRPr="001B2D23">
              <w:rPr>
                <w:rFonts w:ascii="Times New Roman" w:eastAsiaTheme="minorEastAsia" w:hAnsi="Times New Roman"/>
                <w:sz w:val="24"/>
                <w:szCs w:val="24"/>
              </w:rPr>
              <w:t>tiešmaksājumi</w:t>
            </w:r>
            <w:proofErr w:type="spellEnd"/>
            <w:r w:rsidRPr="001B2D23">
              <w:rPr>
                <w:rFonts w:ascii="Times New Roman" w:eastAsiaTheme="minorEastAsia" w:hAnsi="Times New Roman"/>
                <w:sz w:val="24"/>
                <w:szCs w:val="24"/>
              </w:rPr>
              <w:t xml:space="preserve"> par veselības aprūpi un uzlabota veselības aprūpes pakalpojumu pieejamība </w:t>
            </w:r>
          </w:p>
        </w:tc>
      </w:tr>
      <w:tr w:rsidR="00CA2F45" w:rsidRPr="001B4E97" w14:paraId="722461E2" w14:textId="77777777" w:rsidTr="00A41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44" w:type="pct"/>
          </w:tcPr>
          <w:p w14:paraId="6B12C88F" w14:textId="77777777" w:rsidR="00741C42" w:rsidRPr="001B2D23" w:rsidRDefault="00741C42" w:rsidP="001B4E97">
            <w:pPr>
              <w:shd w:val="clear" w:color="auto" w:fill="FFFFFF" w:themeFill="background1"/>
              <w:tabs>
                <w:tab w:val="left" w:pos="1854"/>
              </w:tabs>
              <w:spacing w:before="100"/>
              <w:jc w:val="both"/>
              <w:rPr>
                <w:rFonts w:ascii="Times New Roman" w:eastAsiaTheme="minorEastAsia" w:hAnsi="Times New Roman"/>
                <w:sz w:val="24"/>
                <w:szCs w:val="24"/>
              </w:rPr>
            </w:pPr>
            <w:r w:rsidRPr="001B2D23">
              <w:rPr>
                <w:rFonts w:ascii="Times New Roman" w:eastAsiaTheme="minorEastAsia" w:hAnsi="Times New Roman"/>
                <w:sz w:val="24"/>
                <w:szCs w:val="24"/>
              </w:rPr>
              <w:t>Rezultatīvais rādītājs (RR)</w:t>
            </w:r>
          </w:p>
        </w:tc>
        <w:tc>
          <w:tcPr>
            <w:tcW w:w="579" w:type="pct"/>
          </w:tcPr>
          <w:p w14:paraId="4AA51494" w14:textId="77777777" w:rsidR="00741C42" w:rsidRPr="001B2D23" w:rsidRDefault="00741C42" w:rsidP="001B4E97">
            <w:pPr>
              <w:shd w:val="clear" w:color="auto" w:fill="FFFFFF" w:themeFill="background1"/>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b/>
                <w:bCs/>
                <w:sz w:val="24"/>
                <w:szCs w:val="24"/>
              </w:rPr>
            </w:pPr>
            <w:r w:rsidRPr="001B2D23">
              <w:rPr>
                <w:rFonts w:ascii="Times New Roman" w:eastAsiaTheme="minorEastAsia" w:hAnsi="Times New Roman"/>
                <w:b/>
                <w:bCs/>
                <w:sz w:val="24"/>
                <w:szCs w:val="24"/>
              </w:rPr>
              <w:t>2019.</w:t>
            </w:r>
          </w:p>
        </w:tc>
        <w:tc>
          <w:tcPr>
            <w:tcW w:w="725" w:type="pct"/>
          </w:tcPr>
          <w:p w14:paraId="3A134AB5" w14:textId="77777777" w:rsidR="00741C42" w:rsidRPr="001B2D23" w:rsidRDefault="00741C42" w:rsidP="001B4E97">
            <w:pPr>
              <w:shd w:val="clear" w:color="auto" w:fill="FFFFFF" w:themeFill="background1"/>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b/>
                <w:bCs/>
                <w:sz w:val="24"/>
                <w:szCs w:val="24"/>
              </w:rPr>
            </w:pPr>
            <w:r w:rsidRPr="001B2D23">
              <w:rPr>
                <w:rFonts w:ascii="Times New Roman" w:eastAsiaTheme="minorEastAsia" w:hAnsi="Times New Roman"/>
                <w:b/>
                <w:bCs/>
                <w:sz w:val="24"/>
                <w:szCs w:val="24"/>
              </w:rPr>
              <w:t>2024.</w:t>
            </w:r>
          </w:p>
        </w:tc>
        <w:tc>
          <w:tcPr>
            <w:tcW w:w="652" w:type="pct"/>
          </w:tcPr>
          <w:p w14:paraId="1125CC89" w14:textId="77777777" w:rsidR="00741C42" w:rsidRPr="001B2D23" w:rsidRDefault="00741C42" w:rsidP="001B4E97">
            <w:pPr>
              <w:shd w:val="clear" w:color="auto" w:fill="FFFFFF" w:themeFill="background1"/>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24"/>
              </w:rPr>
            </w:pPr>
            <w:r w:rsidRPr="001B2D23">
              <w:rPr>
                <w:rFonts w:ascii="Times New Roman" w:eastAsiaTheme="minorEastAsia" w:hAnsi="Times New Roman"/>
                <w:b/>
                <w:bCs/>
                <w:sz w:val="24"/>
                <w:szCs w:val="24"/>
              </w:rPr>
              <w:t>2027.</w:t>
            </w:r>
          </w:p>
        </w:tc>
      </w:tr>
      <w:tr w:rsidR="00CA2F45" w:rsidRPr="001B4E97" w14:paraId="4AD2AD4E" w14:textId="77777777" w:rsidTr="00A41CA5">
        <w:tc>
          <w:tcPr>
            <w:cnfStyle w:val="001000000000" w:firstRow="0" w:lastRow="0" w:firstColumn="1" w:lastColumn="0" w:oddVBand="0" w:evenVBand="0" w:oddHBand="0" w:evenHBand="0" w:firstRowFirstColumn="0" w:firstRowLastColumn="0" w:lastRowFirstColumn="0" w:lastRowLastColumn="0"/>
            <w:tcW w:w="3044" w:type="pct"/>
          </w:tcPr>
          <w:p w14:paraId="4DAA8906" w14:textId="77777777" w:rsidR="00741C42" w:rsidRPr="001B2D23" w:rsidRDefault="00741C42" w:rsidP="001B4E97">
            <w:pPr>
              <w:shd w:val="clear" w:color="auto" w:fill="FFFFFF" w:themeFill="background1"/>
              <w:tabs>
                <w:tab w:val="left" w:pos="1854"/>
              </w:tabs>
              <w:spacing w:before="100"/>
              <w:jc w:val="both"/>
              <w:rPr>
                <w:rFonts w:ascii="Times New Roman" w:eastAsiaTheme="minorEastAsia" w:hAnsi="Times New Roman"/>
                <w:b w:val="0"/>
                <w:bCs w:val="0"/>
                <w:sz w:val="24"/>
                <w:szCs w:val="24"/>
              </w:rPr>
            </w:pPr>
            <w:r w:rsidRPr="001B2D23">
              <w:rPr>
                <w:rFonts w:ascii="Times New Roman" w:eastAsiaTheme="minorEastAsia" w:hAnsi="Times New Roman"/>
                <w:b w:val="0"/>
                <w:bCs w:val="0"/>
                <w:sz w:val="24"/>
                <w:szCs w:val="24"/>
              </w:rPr>
              <w:t xml:space="preserve">18.3. Mājsaimniecību tiešo maksājumu īpatsvars no kopējiem veselības izdevumiem (avots: </w:t>
            </w:r>
            <w:proofErr w:type="spellStart"/>
            <w:r w:rsidRPr="001B2D23">
              <w:rPr>
                <w:rFonts w:ascii="Times New Roman" w:eastAsiaTheme="minorEastAsia" w:hAnsi="Times New Roman"/>
                <w:b w:val="0"/>
                <w:bCs w:val="0"/>
                <w:sz w:val="24"/>
                <w:szCs w:val="24"/>
              </w:rPr>
              <w:t>Eurostat</w:t>
            </w:r>
            <w:proofErr w:type="spellEnd"/>
            <w:r w:rsidRPr="001B2D23">
              <w:rPr>
                <w:rFonts w:ascii="Times New Roman" w:eastAsiaTheme="minorEastAsia" w:hAnsi="Times New Roman"/>
                <w:b w:val="0"/>
                <w:bCs w:val="0"/>
                <w:sz w:val="24"/>
                <w:szCs w:val="24"/>
              </w:rPr>
              <w:t>)*</w:t>
            </w:r>
          </w:p>
        </w:tc>
        <w:tc>
          <w:tcPr>
            <w:tcW w:w="579" w:type="pct"/>
          </w:tcPr>
          <w:p w14:paraId="2257853F" w14:textId="77777777" w:rsidR="00741C42" w:rsidRPr="001B2D23" w:rsidRDefault="00741C42" w:rsidP="001B4E97">
            <w:pPr>
              <w:shd w:val="clear" w:color="auto" w:fill="FFFFFF" w:themeFill="background1"/>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b/>
                <w:bCs/>
                <w:sz w:val="24"/>
                <w:szCs w:val="24"/>
              </w:rPr>
            </w:pPr>
            <w:r w:rsidRPr="001B2D23">
              <w:rPr>
                <w:rFonts w:ascii="Times New Roman" w:eastAsiaTheme="minorEastAsia" w:hAnsi="Times New Roman"/>
                <w:sz w:val="24"/>
                <w:szCs w:val="24"/>
              </w:rPr>
              <w:t>35,6</w:t>
            </w:r>
          </w:p>
        </w:tc>
        <w:tc>
          <w:tcPr>
            <w:tcW w:w="725" w:type="pct"/>
          </w:tcPr>
          <w:p w14:paraId="129F821A" w14:textId="77777777" w:rsidR="00741C42" w:rsidRPr="001B2D23" w:rsidRDefault="00741C42" w:rsidP="001B4E97">
            <w:pPr>
              <w:shd w:val="clear" w:color="auto" w:fill="FFFFFF" w:themeFill="background1"/>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b/>
                <w:bCs/>
                <w:sz w:val="24"/>
                <w:szCs w:val="24"/>
              </w:rPr>
            </w:pPr>
            <w:r w:rsidRPr="001B2D23">
              <w:rPr>
                <w:rFonts w:ascii="Times New Roman" w:eastAsiaTheme="minorEastAsia" w:hAnsi="Times New Roman"/>
                <w:sz w:val="24"/>
                <w:szCs w:val="24"/>
              </w:rPr>
              <w:t>samazinās</w:t>
            </w:r>
          </w:p>
        </w:tc>
        <w:tc>
          <w:tcPr>
            <w:tcW w:w="652" w:type="pct"/>
          </w:tcPr>
          <w:p w14:paraId="0C4EEC7A" w14:textId="77777777" w:rsidR="00741C42" w:rsidRPr="001B2D23" w:rsidRDefault="00741C42" w:rsidP="001B4E97">
            <w:pPr>
              <w:shd w:val="clear" w:color="auto" w:fill="FFFFFF" w:themeFill="background1"/>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b/>
                <w:bCs/>
                <w:sz w:val="24"/>
                <w:szCs w:val="24"/>
              </w:rPr>
            </w:pPr>
            <w:r w:rsidRPr="001B2D23">
              <w:rPr>
                <w:rFonts w:ascii="Times New Roman" w:eastAsiaTheme="minorEastAsia" w:hAnsi="Times New Roman"/>
                <w:sz w:val="24"/>
                <w:szCs w:val="24"/>
              </w:rPr>
              <w:t>33</w:t>
            </w:r>
          </w:p>
        </w:tc>
      </w:tr>
      <w:tr w:rsidR="00CA2F45" w:rsidRPr="001B4E97" w14:paraId="022555F7" w14:textId="77777777" w:rsidTr="00A41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44" w:type="pct"/>
          </w:tcPr>
          <w:p w14:paraId="0F4F70E4" w14:textId="77777777" w:rsidR="00741C42" w:rsidRPr="001B2D23" w:rsidRDefault="00741C42" w:rsidP="001B4E97">
            <w:pPr>
              <w:shd w:val="clear" w:color="auto" w:fill="FFFFFF" w:themeFill="background1"/>
              <w:tabs>
                <w:tab w:val="left" w:pos="1854"/>
              </w:tabs>
              <w:spacing w:before="100"/>
              <w:jc w:val="both"/>
              <w:rPr>
                <w:rFonts w:ascii="Times New Roman" w:eastAsiaTheme="minorEastAsia" w:hAnsi="Times New Roman"/>
                <w:sz w:val="24"/>
                <w:szCs w:val="24"/>
              </w:rPr>
            </w:pPr>
            <w:r w:rsidRPr="001B2D23">
              <w:rPr>
                <w:rFonts w:ascii="Times New Roman" w:eastAsiaTheme="minorEastAsia" w:hAnsi="Times New Roman"/>
                <w:sz w:val="24"/>
                <w:szCs w:val="24"/>
              </w:rPr>
              <w:t>19. Politikas rezultāts: Uzlabota veselības aprūpes kvalitāte un efektivitāte</w:t>
            </w:r>
          </w:p>
        </w:tc>
        <w:tc>
          <w:tcPr>
            <w:tcW w:w="579" w:type="pct"/>
          </w:tcPr>
          <w:p w14:paraId="75AA8F5A" w14:textId="77777777" w:rsidR="00741C42" w:rsidRPr="001B2D23" w:rsidRDefault="00741C42" w:rsidP="001B4E97">
            <w:pPr>
              <w:shd w:val="clear" w:color="auto" w:fill="FFFFFF" w:themeFill="background1"/>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24"/>
              </w:rPr>
            </w:pPr>
          </w:p>
        </w:tc>
        <w:tc>
          <w:tcPr>
            <w:tcW w:w="725" w:type="pct"/>
          </w:tcPr>
          <w:p w14:paraId="2B4A5633" w14:textId="77777777" w:rsidR="00741C42" w:rsidRPr="001B2D23" w:rsidRDefault="00741C42" w:rsidP="001B4E97">
            <w:pPr>
              <w:shd w:val="clear" w:color="auto" w:fill="FFFFFF" w:themeFill="background1"/>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24"/>
              </w:rPr>
            </w:pPr>
          </w:p>
        </w:tc>
        <w:tc>
          <w:tcPr>
            <w:tcW w:w="652" w:type="pct"/>
          </w:tcPr>
          <w:p w14:paraId="5DD9A895" w14:textId="77777777" w:rsidR="00741C42" w:rsidRPr="001B2D23" w:rsidRDefault="00741C42" w:rsidP="001B4E97">
            <w:pPr>
              <w:shd w:val="clear" w:color="auto" w:fill="FFFFFF" w:themeFill="background1"/>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24"/>
              </w:rPr>
            </w:pPr>
          </w:p>
        </w:tc>
      </w:tr>
      <w:tr w:rsidR="00CA2F45" w:rsidRPr="001B4E97" w14:paraId="434A0AF9" w14:textId="77777777" w:rsidTr="00A41CA5">
        <w:tc>
          <w:tcPr>
            <w:cnfStyle w:val="001000000000" w:firstRow="0" w:lastRow="0" w:firstColumn="1" w:lastColumn="0" w:oddVBand="0" w:evenVBand="0" w:oddHBand="0" w:evenHBand="0" w:firstRowFirstColumn="0" w:firstRowLastColumn="0" w:lastRowFirstColumn="0" w:lastRowLastColumn="0"/>
            <w:tcW w:w="3044" w:type="pct"/>
          </w:tcPr>
          <w:p w14:paraId="6D5FA58A" w14:textId="77777777" w:rsidR="00741C42" w:rsidRPr="001B2D23" w:rsidRDefault="00741C42" w:rsidP="001B4E97">
            <w:pPr>
              <w:shd w:val="clear" w:color="auto" w:fill="FFFFFF" w:themeFill="background1"/>
              <w:tabs>
                <w:tab w:val="left" w:pos="1854"/>
              </w:tabs>
              <w:spacing w:before="100"/>
              <w:jc w:val="both"/>
              <w:rPr>
                <w:rFonts w:ascii="Times New Roman" w:eastAsiaTheme="minorEastAsia" w:hAnsi="Times New Roman"/>
                <w:b w:val="0"/>
                <w:bCs w:val="0"/>
                <w:sz w:val="24"/>
                <w:szCs w:val="24"/>
              </w:rPr>
            </w:pPr>
            <w:r w:rsidRPr="001B2D23">
              <w:rPr>
                <w:rFonts w:ascii="Times New Roman" w:eastAsiaTheme="minorEastAsia" w:hAnsi="Times New Roman"/>
                <w:b w:val="0"/>
                <w:bCs w:val="0"/>
                <w:sz w:val="24"/>
                <w:szCs w:val="24"/>
              </w:rPr>
              <w:t>Rezultatīvais rādītājs (RR)</w:t>
            </w:r>
          </w:p>
        </w:tc>
        <w:tc>
          <w:tcPr>
            <w:tcW w:w="579" w:type="pct"/>
          </w:tcPr>
          <w:p w14:paraId="095EA3E9" w14:textId="77777777" w:rsidR="00741C42" w:rsidRPr="001B2D23" w:rsidRDefault="00741C42" w:rsidP="001B4E97">
            <w:pPr>
              <w:shd w:val="clear" w:color="auto" w:fill="FFFFFF" w:themeFill="background1"/>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rPr>
            </w:pPr>
            <w:r w:rsidRPr="001B2D23">
              <w:rPr>
                <w:rFonts w:ascii="Times New Roman" w:eastAsiaTheme="minorEastAsia" w:hAnsi="Times New Roman"/>
                <w:b/>
                <w:bCs/>
                <w:sz w:val="24"/>
                <w:szCs w:val="24"/>
              </w:rPr>
              <w:t>2019.</w:t>
            </w:r>
          </w:p>
        </w:tc>
        <w:tc>
          <w:tcPr>
            <w:tcW w:w="725" w:type="pct"/>
          </w:tcPr>
          <w:p w14:paraId="0EC2E71B" w14:textId="77777777" w:rsidR="00741C42" w:rsidRPr="001B2D23" w:rsidRDefault="00741C42" w:rsidP="001B4E97">
            <w:pPr>
              <w:shd w:val="clear" w:color="auto" w:fill="FFFFFF" w:themeFill="background1"/>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rPr>
            </w:pPr>
            <w:r w:rsidRPr="001B2D23">
              <w:rPr>
                <w:rFonts w:ascii="Times New Roman" w:eastAsiaTheme="minorEastAsia" w:hAnsi="Times New Roman"/>
                <w:b/>
                <w:bCs/>
                <w:sz w:val="24"/>
                <w:szCs w:val="24"/>
              </w:rPr>
              <w:t>2024.</w:t>
            </w:r>
          </w:p>
        </w:tc>
        <w:tc>
          <w:tcPr>
            <w:tcW w:w="652" w:type="pct"/>
          </w:tcPr>
          <w:p w14:paraId="6628B8E5" w14:textId="77777777" w:rsidR="00741C42" w:rsidRPr="001B2D23" w:rsidRDefault="00741C42" w:rsidP="001B4E97">
            <w:pPr>
              <w:shd w:val="clear" w:color="auto" w:fill="FFFFFF" w:themeFill="background1"/>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rPr>
            </w:pPr>
            <w:r w:rsidRPr="001B2D23">
              <w:rPr>
                <w:rFonts w:ascii="Times New Roman" w:eastAsiaTheme="minorEastAsia" w:hAnsi="Times New Roman"/>
                <w:b/>
                <w:bCs/>
                <w:sz w:val="24"/>
                <w:szCs w:val="24"/>
              </w:rPr>
              <w:t>2027.</w:t>
            </w:r>
          </w:p>
        </w:tc>
      </w:tr>
      <w:tr w:rsidR="00CA2F45" w:rsidRPr="001B4E97" w14:paraId="14E2577F" w14:textId="77777777" w:rsidTr="00A41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44" w:type="pct"/>
          </w:tcPr>
          <w:p w14:paraId="0A93CDE0" w14:textId="77777777" w:rsidR="00741C42" w:rsidRPr="001B2D23" w:rsidRDefault="00741C42" w:rsidP="001B4E97">
            <w:pPr>
              <w:shd w:val="clear" w:color="auto" w:fill="FFFFFF" w:themeFill="background1"/>
              <w:tabs>
                <w:tab w:val="left" w:pos="1854"/>
              </w:tabs>
              <w:spacing w:before="100"/>
              <w:jc w:val="both"/>
              <w:rPr>
                <w:rFonts w:ascii="Times New Roman" w:eastAsiaTheme="minorEastAsia" w:hAnsi="Times New Roman"/>
                <w:b w:val="0"/>
                <w:bCs w:val="0"/>
                <w:sz w:val="24"/>
                <w:szCs w:val="24"/>
              </w:rPr>
            </w:pPr>
            <w:r w:rsidRPr="001B2D23">
              <w:rPr>
                <w:rFonts w:ascii="Times New Roman" w:eastAsiaTheme="minorEastAsia" w:hAnsi="Times New Roman"/>
                <w:b w:val="0"/>
                <w:bCs w:val="0"/>
                <w:sz w:val="24"/>
                <w:szCs w:val="24"/>
              </w:rPr>
              <w:t>19.5. Profilaktiski novēršamā mirstība uz 100 000 iedz. (avots: SPKC)*</w:t>
            </w:r>
          </w:p>
        </w:tc>
        <w:tc>
          <w:tcPr>
            <w:tcW w:w="579" w:type="pct"/>
          </w:tcPr>
          <w:p w14:paraId="634DAE90" w14:textId="77777777" w:rsidR="00741C42" w:rsidRPr="001B2D23" w:rsidRDefault="00741C42" w:rsidP="001B4E97">
            <w:pPr>
              <w:shd w:val="clear" w:color="auto" w:fill="FFFFFF" w:themeFill="background1"/>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b/>
                <w:bCs/>
                <w:sz w:val="24"/>
                <w:szCs w:val="24"/>
              </w:rPr>
            </w:pPr>
            <w:r w:rsidRPr="001B2D23">
              <w:rPr>
                <w:rFonts w:ascii="Times New Roman" w:eastAsiaTheme="minorEastAsia" w:hAnsi="Times New Roman"/>
                <w:sz w:val="24"/>
                <w:szCs w:val="24"/>
              </w:rPr>
              <w:t>342 (2018)</w:t>
            </w:r>
          </w:p>
        </w:tc>
        <w:tc>
          <w:tcPr>
            <w:tcW w:w="725" w:type="pct"/>
          </w:tcPr>
          <w:p w14:paraId="362EC040" w14:textId="77777777" w:rsidR="00741C42" w:rsidRPr="001B2D23" w:rsidRDefault="00741C42" w:rsidP="001B4E97">
            <w:pPr>
              <w:shd w:val="clear" w:color="auto" w:fill="FFFFFF" w:themeFill="background1"/>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b/>
                <w:bCs/>
                <w:sz w:val="24"/>
                <w:szCs w:val="24"/>
              </w:rPr>
            </w:pPr>
            <w:r w:rsidRPr="001B2D23">
              <w:rPr>
                <w:rFonts w:ascii="Times New Roman" w:eastAsiaTheme="minorEastAsia" w:hAnsi="Times New Roman"/>
                <w:sz w:val="24"/>
                <w:szCs w:val="24"/>
              </w:rPr>
              <w:t>325</w:t>
            </w:r>
          </w:p>
        </w:tc>
        <w:tc>
          <w:tcPr>
            <w:tcW w:w="652" w:type="pct"/>
          </w:tcPr>
          <w:p w14:paraId="3A922D58" w14:textId="77777777" w:rsidR="00741C42" w:rsidRPr="001B2D23" w:rsidRDefault="00741C42" w:rsidP="001B4E97">
            <w:pPr>
              <w:shd w:val="clear" w:color="auto" w:fill="FFFFFF" w:themeFill="background1"/>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24"/>
              </w:rPr>
            </w:pPr>
            <w:r w:rsidRPr="001B2D23">
              <w:rPr>
                <w:rFonts w:ascii="Times New Roman" w:eastAsiaTheme="minorEastAsia" w:hAnsi="Times New Roman"/>
                <w:sz w:val="24"/>
                <w:szCs w:val="24"/>
              </w:rPr>
              <w:t>316</w:t>
            </w:r>
          </w:p>
        </w:tc>
      </w:tr>
      <w:tr w:rsidR="00CA2F45" w:rsidRPr="001B4E97" w14:paraId="76E1FBC4" w14:textId="77777777" w:rsidTr="00A41CA5">
        <w:tc>
          <w:tcPr>
            <w:cnfStyle w:val="001000000000" w:firstRow="0" w:lastRow="0" w:firstColumn="1" w:lastColumn="0" w:oddVBand="0" w:evenVBand="0" w:oddHBand="0" w:evenHBand="0" w:firstRowFirstColumn="0" w:firstRowLastColumn="0" w:lastRowFirstColumn="0" w:lastRowLastColumn="0"/>
            <w:tcW w:w="3044" w:type="pct"/>
          </w:tcPr>
          <w:p w14:paraId="4A436466" w14:textId="77777777" w:rsidR="00741C42" w:rsidRPr="001B2D23" w:rsidRDefault="00741C42" w:rsidP="001B4E97">
            <w:pPr>
              <w:shd w:val="clear" w:color="auto" w:fill="FFFFFF" w:themeFill="background1"/>
              <w:tabs>
                <w:tab w:val="left" w:pos="1854"/>
              </w:tabs>
              <w:spacing w:before="100"/>
              <w:jc w:val="both"/>
              <w:rPr>
                <w:rFonts w:ascii="Times New Roman" w:eastAsiaTheme="minorEastAsia" w:hAnsi="Times New Roman"/>
                <w:b w:val="0"/>
                <w:bCs w:val="0"/>
                <w:sz w:val="24"/>
                <w:szCs w:val="24"/>
              </w:rPr>
            </w:pPr>
            <w:r w:rsidRPr="001B2D23">
              <w:rPr>
                <w:rFonts w:ascii="Times New Roman" w:eastAsiaTheme="minorEastAsia" w:hAnsi="Times New Roman"/>
                <w:b w:val="0"/>
                <w:bCs w:val="0"/>
                <w:sz w:val="24"/>
                <w:szCs w:val="24"/>
              </w:rPr>
              <w:lastRenderedPageBreak/>
              <w:t>19.6. Medicīniski novēršamā mirstība uz 100 000 iedz. (avots: SPKC)*</w:t>
            </w:r>
          </w:p>
        </w:tc>
        <w:tc>
          <w:tcPr>
            <w:tcW w:w="579" w:type="pct"/>
          </w:tcPr>
          <w:p w14:paraId="166F7EEA" w14:textId="77777777" w:rsidR="00741C42" w:rsidRPr="001B2D23" w:rsidRDefault="00741C42" w:rsidP="001B4E97">
            <w:pPr>
              <w:shd w:val="clear" w:color="auto" w:fill="FFFFFF" w:themeFill="background1"/>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b/>
                <w:bCs/>
                <w:sz w:val="24"/>
                <w:szCs w:val="24"/>
              </w:rPr>
            </w:pPr>
            <w:r w:rsidRPr="001B2D23">
              <w:rPr>
                <w:rFonts w:ascii="Times New Roman" w:eastAsiaTheme="minorEastAsia" w:hAnsi="Times New Roman"/>
                <w:sz w:val="24"/>
                <w:szCs w:val="24"/>
              </w:rPr>
              <w:t>198 (2018)</w:t>
            </w:r>
          </w:p>
        </w:tc>
        <w:tc>
          <w:tcPr>
            <w:tcW w:w="725" w:type="pct"/>
          </w:tcPr>
          <w:p w14:paraId="4E649306" w14:textId="77777777" w:rsidR="00741C42" w:rsidRPr="001B2D23" w:rsidRDefault="00741C42" w:rsidP="001B4E97">
            <w:pPr>
              <w:shd w:val="clear" w:color="auto" w:fill="FFFFFF" w:themeFill="background1"/>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b/>
                <w:bCs/>
                <w:sz w:val="24"/>
                <w:szCs w:val="24"/>
              </w:rPr>
            </w:pPr>
            <w:r w:rsidRPr="001B2D23">
              <w:rPr>
                <w:rFonts w:ascii="Times New Roman" w:eastAsiaTheme="minorEastAsia" w:hAnsi="Times New Roman"/>
                <w:sz w:val="24"/>
                <w:szCs w:val="24"/>
              </w:rPr>
              <w:t>191</w:t>
            </w:r>
          </w:p>
        </w:tc>
        <w:tc>
          <w:tcPr>
            <w:tcW w:w="652" w:type="pct"/>
          </w:tcPr>
          <w:p w14:paraId="036939FB" w14:textId="77777777" w:rsidR="00741C42" w:rsidRPr="001B2D23" w:rsidRDefault="00741C42" w:rsidP="001B4E97">
            <w:pPr>
              <w:shd w:val="clear" w:color="auto" w:fill="FFFFFF" w:themeFill="background1"/>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rPr>
            </w:pPr>
            <w:r w:rsidRPr="001B2D23">
              <w:rPr>
                <w:rFonts w:ascii="Times New Roman" w:eastAsiaTheme="minorEastAsia" w:hAnsi="Times New Roman"/>
                <w:sz w:val="24"/>
                <w:szCs w:val="24"/>
              </w:rPr>
              <w:t>179</w:t>
            </w:r>
          </w:p>
        </w:tc>
      </w:tr>
    </w:tbl>
    <w:p w14:paraId="56848723" w14:textId="77777777" w:rsidR="00741C42" w:rsidRPr="001B2D23" w:rsidRDefault="00741C42" w:rsidP="001B4E97">
      <w:pPr>
        <w:shd w:val="clear" w:color="auto" w:fill="FFFFFF" w:themeFill="background1"/>
        <w:spacing w:after="0" w:line="240" w:lineRule="auto"/>
        <w:jc w:val="both"/>
        <w:rPr>
          <w:rFonts w:ascii="Times New Roman" w:eastAsiaTheme="minorEastAsia" w:hAnsi="Times New Roman"/>
          <w:i/>
          <w:iCs/>
          <w:sz w:val="24"/>
          <w:szCs w:val="24"/>
        </w:rPr>
      </w:pPr>
    </w:p>
    <w:p w14:paraId="35412A26" w14:textId="77777777" w:rsidR="00741C42" w:rsidRPr="001B2D23" w:rsidRDefault="00741C42" w:rsidP="001B4E97">
      <w:pPr>
        <w:shd w:val="clear" w:color="auto" w:fill="FFFFFF" w:themeFill="background1"/>
        <w:spacing w:after="0" w:line="240" w:lineRule="auto"/>
        <w:jc w:val="both"/>
        <w:rPr>
          <w:rFonts w:ascii="Times New Roman" w:eastAsiaTheme="minorEastAsia" w:hAnsi="Times New Roman"/>
          <w:i/>
          <w:iCs/>
          <w:sz w:val="20"/>
          <w:szCs w:val="20"/>
        </w:rPr>
      </w:pPr>
      <w:r w:rsidRPr="001B2D23">
        <w:rPr>
          <w:rFonts w:ascii="Times New Roman" w:eastAsiaTheme="minorEastAsia" w:hAnsi="Times New Roman"/>
          <w:i/>
          <w:iCs/>
          <w:sz w:val="20"/>
          <w:szCs w:val="20"/>
        </w:rPr>
        <w:t>* Rādītājs iekļauts Nacionālajā attīstības plānā 2021.-2027. gadam</w:t>
      </w:r>
    </w:p>
    <w:p w14:paraId="1FFAC4E1" w14:textId="77777777" w:rsidR="00741C42" w:rsidRPr="001B2D23" w:rsidRDefault="00741C42" w:rsidP="001B4E97">
      <w:pPr>
        <w:shd w:val="clear" w:color="auto" w:fill="FFFFFF" w:themeFill="background1"/>
        <w:spacing w:after="0" w:line="240" w:lineRule="auto"/>
        <w:jc w:val="both"/>
        <w:rPr>
          <w:rFonts w:ascii="Times New Roman" w:eastAsiaTheme="minorEastAsia" w:hAnsi="Times New Roman"/>
          <w:i/>
          <w:iCs/>
          <w:sz w:val="20"/>
          <w:szCs w:val="20"/>
        </w:rPr>
      </w:pPr>
      <w:r w:rsidRPr="001B2D23">
        <w:rPr>
          <w:rFonts w:ascii="Times New Roman" w:eastAsiaTheme="minorEastAsia" w:hAnsi="Times New Roman"/>
          <w:i/>
          <w:iCs/>
          <w:sz w:val="20"/>
          <w:szCs w:val="20"/>
        </w:rPr>
        <w:t>** Atbilst VM 2021.gada budžetā paredzētajam finansējumam</w:t>
      </w:r>
    </w:p>
    <w:p w14:paraId="725FB3BE" w14:textId="77777777" w:rsidR="00741C42" w:rsidRPr="001B2D23" w:rsidRDefault="00741C42" w:rsidP="001B4E97">
      <w:pPr>
        <w:shd w:val="clear" w:color="auto" w:fill="FFFFFF" w:themeFill="background1"/>
        <w:spacing w:after="0" w:line="240" w:lineRule="auto"/>
        <w:jc w:val="both"/>
        <w:rPr>
          <w:rFonts w:ascii="Times New Roman" w:eastAsiaTheme="minorEastAsia" w:hAnsi="Times New Roman"/>
          <w:i/>
          <w:iCs/>
          <w:sz w:val="20"/>
          <w:szCs w:val="20"/>
        </w:rPr>
      </w:pPr>
      <w:r w:rsidRPr="001B2D23">
        <w:rPr>
          <w:rFonts w:ascii="Times New Roman" w:eastAsiaTheme="minorEastAsia" w:hAnsi="Times New Roman"/>
          <w:i/>
          <w:iCs/>
          <w:sz w:val="20"/>
          <w:szCs w:val="20"/>
        </w:rPr>
        <w:t>*** Atbilst ES vidējam rādītājam 2018.gadā (</w:t>
      </w:r>
      <w:proofErr w:type="spellStart"/>
      <w:r w:rsidRPr="001B2D23">
        <w:rPr>
          <w:rFonts w:ascii="Times New Roman" w:eastAsiaTheme="minorEastAsia" w:hAnsi="Times New Roman"/>
          <w:i/>
          <w:iCs/>
          <w:sz w:val="20"/>
          <w:szCs w:val="20"/>
        </w:rPr>
        <w:t>Eurostat</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Government</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schemes</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and</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compulsory</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contributory</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health</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care</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financing</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schemes</w:t>
      </w:r>
      <w:proofErr w:type="spellEnd"/>
      <w:r w:rsidRPr="001B2D23">
        <w:rPr>
          <w:rFonts w:ascii="Times New Roman" w:eastAsiaTheme="minorEastAsia" w:hAnsi="Times New Roman"/>
          <w:i/>
          <w:iCs/>
          <w:sz w:val="20"/>
          <w:szCs w:val="20"/>
        </w:rPr>
        <w:t xml:space="preserve"> – </w:t>
      </w:r>
      <w:proofErr w:type="spellStart"/>
      <w:r w:rsidRPr="001B2D23">
        <w:rPr>
          <w:rFonts w:ascii="Times New Roman" w:eastAsiaTheme="minorEastAsia" w:hAnsi="Times New Roman"/>
          <w:i/>
          <w:iCs/>
          <w:sz w:val="20"/>
          <w:szCs w:val="20"/>
        </w:rPr>
        <w:t>Curative</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care</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and</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rehabilitative</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care</w:t>
      </w:r>
      <w:proofErr w:type="spellEnd"/>
      <w:r w:rsidRPr="001B2D23">
        <w:rPr>
          <w:rFonts w:ascii="Times New Roman" w:eastAsiaTheme="minorEastAsia" w:hAnsi="Times New Roman"/>
          <w:i/>
          <w:iCs/>
          <w:sz w:val="20"/>
          <w:szCs w:val="20"/>
        </w:rPr>
        <w:t xml:space="preserve"> (HC.1+HC.2)</w:t>
      </w:r>
      <w:r w:rsidRPr="001B4E97">
        <w:rPr>
          <w:rFonts w:ascii="Times New Roman" w:eastAsiaTheme="minorEastAsia" w:hAnsi="Times New Roman"/>
          <w:sz w:val="20"/>
          <w:szCs w:val="20"/>
        </w:rPr>
        <w:t xml:space="preserve">, </w:t>
      </w:r>
      <w:proofErr w:type="spellStart"/>
      <w:r w:rsidRPr="001B2D23">
        <w:rPr>
          <w:rFonts w:ascii="Times New Roman" w:eastAsiaTheme="minorEastAsia" w:hAnsi="Times New Roman"/>
          <w:i/>
          <w:iCs/>
          <w:sz w:val="20"/>
          <w:szCs w:val="20"/>
        </w:rPr>
        <w:t>European</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Union</w:t>
      </w:r>
      <w:proofErr w:type="spellEnd"/>
      <w:r w:rsidRPr="001B2D23">
        <w:rPr>
          <w:rFonts w:ascii="Times New Roman" w:eastAsiaTheme="minorEastAsia" w:hAnsi="Times New Roman"/>
          <w:i/>
          <w:iCs/>
          <w:sz w:val="20"/>
          <w:szCs w:val="20"/>
        </w:rPr>
        <w:t xml:space="preserve"> - 28 </w:t>
      </w:r>
      <w:proofErr w:type="spellStart"/>
      <w:r w:rsidRPr="001B2D23">
        <w:rPr>
          <w:rFonts w:ascii="Times New Roman" w:eastAsiaTheme="minorEastAsia" w:hAnsi="Times New Roman"/>
          <w:i/>
          <w:iCs/>
          <w:sz w:val="20"/>
          <w:szCs w:val="20"/>
        </w:rPr>
        <w:t>countries</w:t>
      </w:r>
      <w:proofErr w:type="spellEnd"/>
      <w:r w:rsidRPr="001B2D23">
        <w:rPr>
          <w:rFonts w:ascii="Times New Roman" w:eastAsiaTheme="minorEastAsia" w:hAnsi="Times New Roman"/>
          <w:i/>
          <w:iCs/>
          <w:sz w:val="20"/>
          <w:szCs w:val="20"/>
        </w:rPr>
        <w:t xml:space="preserve"> (2013-2020),</w:t>
      </w:r>
      <w:r w:rsidRPr="001B4E97">
        <w:rPr>
          <w:rFonts w:ascii="Times New Roman" w:eastAsiaTheme="minorEastAsia" w:hAnsi="Times New Roman"/>
          <w:sz w:val="20"/>
          <w:szCs w:val="20"/>
        </w:rPr>
        <w:t xml:space="preserve"> (</w:t>
      </w:r>
      <w:proofErr w:type="spellStart"/>
      <w:r w:rsidRPr="001B2D23">
        <w:rPr>
          <w:rFonts w:ascii="Times New Roman" w:eastAsiaTheme="minorEastAsia" w:hAnsi="Times New Roman"/>
          <w:i/>
          <w:iCs/>
          <w:sz w:val="20"/>
          <w:szCs w:val="20"/>
        </w:rPr>
        <w:t>online</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data</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code</w:t>
      </w:r>
      <w:proofErr w:type="spellEnd"/>
      <w:r w:rsidRPr="001B2D23">
        <w:rPr>
          <w:rFonts w:ascii="Times New Roman" w:eastAsiaTheme="minorEastAsia" w:hAnsi="Times New Roman"/>
          <w:i/>
          <w:iCs/>
          <w:sz w:val="20"/>
          <w:szCs w:val="20"/>
        </w:rPr>
        <w:t>: HLTH_SHA11_HCHF))</w:t>
      </w:r>
    </w:p>
    <w:p w14:paraId="5C7F6F37" w14:textId="77777777" w:rsidR="00741C42" w:rsidRPr="001B2D23" w:rsidRDefault="00741C42" w:rsidP="001B4E97">
      <w:pPr>
        <w:shd w:val="clear" w:color="auto" w:fill="FFFFFF" w:themeFill="background1"/>
        <w:spacing w:after="0" w:line="240" w:lineRule="auto"/>
        <w:jc w:val="both"/>
        <w:rPr>
          <w:rFonts w:ascii="Times New Roman" w:eastAsiaTheme="minorEastAsia" w:hAnsi="Times New Roman"/>
          <w:i/>
          <w:iCs/>
          <w:sz w:val="20"/>
          <w:szCs w:val="20"/>
        </w:rPr>
      </w:pPr>
      <w:r w:rsidRPr="001B2D23">
        <w:rPr>
          <w:rFonts w:ascii="Times New Roman" w:eastAsiaTheme="minorEastAsia" w:hAnsi="Times New Roman"/>
          <w:i/>
          <w:iCs/>
          <w:sz w:val="20"/>
          <w:szCs w:val="20"/>
        </w:rPr>
        <w:t>**** Atbilst ES vidējam rādītājam 2018.gadā (</w:t>
      </w:r>
      <w:proofErr w:type="spellStart"/>
      <w:r w:rsidRPr="001B2D23">
        <w:rPr>
          <w:rFonts w:ascii="Times New Roman" w:eastAsiaTheme="minorEastAsia" w:hAnsi="Times New Roman"/>
          <w:i/>
          <w:iCs/>
          <w:sz w:val="20"/>
          <w:szCs w:val="20"/>
        </w:rPr>
        <w:t>Eurostat</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Government</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schemes</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and</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compulsory</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contributory</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health</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care</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financing</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schemes</w:t>
      </w:r>
      <w:proofErr w:type="spellEnd"/>
      <w:r w:rsidRPr="001B2D23">
        <w:rPr>
          <w:rFonts w:ascii="Times New Roman" w:eastAsiaTheme="minorEastAsia" w:hAnsi="Times New Roman"/>
          <w:i/>
          <w:iCs/>
          <w:sz w:val="20"/>
          <w:szCs w:val="20"/>
        </w:rPr>
        <w:t xml:space="preserve"> – </w:t>
      </w:r>
      <w:proofErr w:type="spellStart"/>
      <w:r w:rsidRPr="001B2D23">
        <w:rPr>
          <w:rFonts w:ascii="Times New Roman" w:eastAsiaTheme="minorEastAsia" w:hAnsi="Times New Roman"/>
          <w:i/>
          <w:iCs/>
          <w:sz w:val="20"/>
          <w:szCs w:val="20"/>
        </w:rPr>
        <w:t>Pharmaceuticals</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and</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other</w:t>
      </w:r>
      <w:proofErr w:type="spellEnd"/>
      <w:r w:rsidRPr="001B2D23">
        <w:rPr>
          <w:rFonts w:ascii="Times New Roman" w:eastAsiaTheme="minorEastAsia" w:hAnsi="Times New Roman"/>
          <w:i/>
          <w:iCs/>
          <w:sz w:val="20"/>
          <w:szCs w:val="20"/>
        </w:rPr>
        <w:t xml:space="preserve"> non-</w:t>
      </w:r>
      <w:proofErr w:type="spellStart"/>
      <w:r w:rsidRPr="001B2D23">
        <w:rPr>
          <w:rFonts w:ascii="Times New Roman" w:eastAsiaTheme="minorEastAsia" w:hAnsi="Times New Roman"/>
          <w:i/>
          <w:iCs/>
          <w:sz w:val="20"/>
          <w:szCs w:val="20"/>
        </w:rPr>
        <w:t>durable</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goods</w:t>
      </w:r>
      <w:proofErr w:type="spellEnd"/>
      <w:r w:rsidRPr="001B2D23">
        <w:rPr>
          <w:rFonts w:ascii="Times New Roman" w:eastAsiaTheme="minorEastAsia" w:hAnsi="Times New Roman"/>
          <w:i/>
          <w:iCs/>
          <w:sz w:val="20"/>
          <w:szCs w:val="20"/>
        </w:rPr>
        <w:t xml:space="preserve"> (HC51),</w:t>
      </w:r>
      <w:r w:rsidRPr="001B4E97">
        <w:rPr>
          <w:rFonts w:ascii="Times New Roman" w:eastAsiaTheme="minorEastAsia" w:hAnsi="Times New Roman"/>
          <w:sz w:val="20"/>
          <w:szCs w:val="20"/>
        </w:rPr>
        <w:t xml:space="preserve"> </w:t>
      </w:r>
      <w:proofErr w:type="spellStart"/>
      <w:r w:rsidRPr="001B2D23">
        <w:rPr>
          <w:rFonts w:ascii="Times New Roman" w:eastAsiaTheme="minorEastAsia" w:hAnsi="Times New Roman"/>
          <w:i/>
          <w:iCs/>
          <w:sz w:val="20"/>
          <w:szCs w:val="20"/>
        </w:rPr>
        <w:t>European</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Union</w:t>
      </w:r>
      <w:proofErr w:type="spellEnd"/>
      <w:r w:rsidRPr="001B2D23">
        <w:rPr>
          <w:rFonts w:ascii="Times New Roman" w:eastAsiaTheme="minorEastAsia" w:hAnsi="Times New Roman"/>
          <w:i/>
          <w:iCs/>
          <w:sz w:val="20"/>
          <w:szCs w:val="20"/>
        </w:rPr>
        <w:t xml:space="preserve"> - 28 </w:t>
      </w:r>
      <w:proofErr w:type="spellStart"/>
      <w:r w:rsidRPr="001B2D23">
        <w:rPr>
          <w:rFonts w:ascii="Times New Roman" w:eastAsiaTheme="minorEastAsia" w:hAnsi="Times New Roman"/>
          <w:i/>
          <w:iCs/>
          <w:sz w:val="20"/>
          <w:szCs w:val="20"/>
        </w:rPr>
        <w:t>countries</w:t>
      </w:r>
      <w:proofErr w:type="spellEnd"/>
      <w:r w:rsidRPr="001B2D23">
        <w:rPr>
          <w:rFonts w:ascii="Times New Roman" w:eastAsiaTheme="minorEastAsia" w:hAnsi="Times New Roman"/>
          <w:i/>
          <w:iCs/>
          <w:sz w:val="20"/>
          <w:szCs w:val="20"/>
        </w:rPr>
        <w:t xml:space="preserve"> (2013-2020),</w:t>
      </w:r>
      <w:r w:rsidRPr="001B4E97">
        <w:rPr>
          <w:rFonts w:ascii="Times New Roman" w:eastAsiaTheme="minorEastAsia" w:hAnsi="Times New Roman"/>
          <w:sz w:val="20"/>
          <w:szCs w:val="20"/>
        </w:rPr>
        <w:t xml:space="preserve"> (</w:t>
      </w:r>
      <w:proofErr w:type="spellStart"/>
      <w:r w:rsidRPr="001B2D23">
        <w:rPr>
          <w:rFonts w:ascii="Times New Roman" w:eastAsiaTheme="minorEastAsia" w:hAnsi="Times New Roman"/>
          <w:i/>
          <w:iCs/>
          <w:sz w:val="20"/>
          <w:szCs w:val="20"/>
        </w:rPr>
        <w:t>online</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data</w:t>
      </w:r>
      <w:proofErr w:type="spellEnd"/>
      <w:r w:rsidRPr="001B2D23">
        <w:rPr>
          <w:rFonts w:ascii="Times New Roman" w:eastAsiaTheme="minorEastAsia" w:hAnsi="Times New Roman"/>
          <w:i/>
          <w:iCs/>
          <w:sz w:val="20"/>
          <w:szCs w:val="20"/>
        </w:rPr>
        <w:t xml:space="preserve"> </w:t>
      </w:r>
      <w:proofErr w:type="spellStart"/>
      <w:r w:rsidRPr="001B2D23">
        <w:rPr>
          <w:rFonts w:ascii="Times New Roman" w:eastAsiaTheme="minorEastAsia" w:hAnsi="Times New Roman"/>
          <w:i/>
          <w:iCs/>
          <w:sz w:val="20"/>
          <w:szCs w:val="20"/>
        </w:rPr>
        <w:t>code</w:t>
      </w:r>
      <w:proofErr w:type="spellEnd"/>
      <w:r w:rsidRPr="001B2D23">
        <w:rPr>
          <w:rFonts w:ascii="Times New Roman" w:eastAsiaTheme="minorEastAsia" w:hAnsi="Times New Roman"/>
          <w:i/>
          <w:iCs/>
          <w:sz w:val="20"/>
          <w:szCs w:val="20"/>
        </w:rPr>
        <w:t>: HLTH_SHA11_HCHF)</w:t>
      </w:r>
    </w:p>
    <w:p w14:paraId="3FF4BDB9" w14:textId="77777777" w:rsidR="00675DCD" w:rsidRPr="001B2D23" w:rsidRDefault="00675DCD" w:rsidP="001B4E97">
      <w:pPr>
        <w:shd w:val="clear" w:color="auto" w:fill="FFFFFF" w:themeFill="background1"/>
        <w:spacing w:after="0" w:line="240" w:lineRule="auto"/>
        <w:jc w:val="both"/>
        <w:rPr>
          <w:rFonts w:ascii="Times New Roman" w:hAnsi="Times New Roman"/>
          <w:sz w:val="28"/>
          <w:szCs w:val="28"/>
        </w:rPr>
      </w:pPr>
    </w:p>
    <w:p w14:paraId="6065DDBA" w14:textId="12DA4268" w:rsidR="00F533D9" w:rsidRPr="001B2D23" w:rsidRDefault="00B34840" w:rsidP="001B4E97">
      <w:pPr>
        <w:pStyle w:val="Virsraksts1"/>
        <w:shd w:val="clear" w:color="auto" w:fill="FFFFFF" w:themeFill="background1"/>
        <w:jc w:val="center"/>
        <w:rPr>
          <w:rFonts w:ascii="Times New Roman" w:hAnsi="Times New Roman" w:cs="Times New Roman"/>
          <w:color w:val="auto"/>
        </w:rPr>
      </w:pPr>
      <w:bookmarkStart w:id="6" w:name="_Toc110509693"/>
      <w:r w:rsidRPr="001B2D23">
        <w:rPr>
          <w:rFonts w:ascii="Times New Roman" w:hAnsi="Times New Roman" w:cs="Times New Roman"/>
          <w:color w:val="auto"/>
        </w:rPr>
        <w:t>I</w:t>
      </w:r>
      <w:r w:rsidR="00304AFE" w:rsidRPr="001B2D23">
        <w:rPr>
          <w:rFonts w:ascii="Times New Roman" w:hAnsi="Times New Roman" w:cs="Times New Roman"/>
          <w:color w:val="auto"/>
        </w:rPr>
        <w:t>I</w:t>
      </w:r>
      <w:r w:rsidR="004E4D9C" w:rsidRPr="001B2D23">
        <w:rPr>
          <w:rFonts w:ascii="Times New Roman" w:hAnsi="Times New Roman" w:cs="Times New Roman"/>
          <w:color w:val="auto"/>
        </w:rPr>
        <w:t>I</w:t>
      </w:r>
      <w:r w:rsidRPr="001B2D23">
        <w:rPr>
          <w:rFonts w:ascii="Times New Roman" w:hAnsi="Times New Roman" w:cs="Times New Roman"/>
          <w:color w:val="auto"/>
        </w:rPr>
        <w:t xml:space="preserve">  Valstī īstenotā zāļu cenu politika</w:t>
      </w:r>
      <w:bookmarkEnd w:id="6"/>
    </w:p>
    <w:p w14:paraId="4E6F8610" w14:textId="1984F3D3" w:rsidR="00F533D9" w:rsidRPr="001B2D23" w:rsidRDefault="00F533D9" w:rsidP="001B4E97">
      <w:pPr>
        <w:shd w:val="clear" w:color="auto" w:fill="FFFFFF" w:themeFill="background1"/>
        <w:spacing w:after="0" w:line="240" w:lineRule="auto"/>
        <w:ind w:firstLine="720"/>
        <w:jc w:val="both"/>
        <w:rPr>
          <w:rFonts w:ascii="Times New Roman" w:hAnsi="Times New Roman"/>
          <w:b/>
          <w:bCs/>
          <w:sz w:val="28"/>
          <w:szCs w:val="28"/>
        </w:rPr>
      </w:pPr>
    </w:p>
    <w:p w14:paraId="1C8A9396" w14:textId="28BAF475" w:rsidR="00F533D9" w:rsidRPr="001B2D23" w:rsidRDefault="00293C07"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b/>
          <w:bCs/>
          <w:sz w:val="28"/>
          <w:szCs w:val="28"/>
        </w:rPr>
        <w:t>VM</w:t>
      </w:r>
      <w:r w:rsidR="00F533D9" w:rsidRPr="001B2D23">
        <w:rPr>
          <w:rFonts w:ascii="Times New Roman" w:hAnsi="Times New Roman"/>
          <w:b/>
          <w:bCs/>
          <w:sz w:val="28"/>
          <w:szCs w:val="28"/>
        </w:rPr>
        <w:t xml:space="preserve"> īsteno zāļu cenu politiku valstī, ņemot vērā </w:t>
      </w:r>
      <w:r w:rsidR="00F533D9" w:rsidRPr="001B2D23">
        <w:rPr>
          <w:rFonts w:ascii="Times New Roman" w:hAnsi="Times New Roman"/>
          <w:sz w:val="28"/>
          <w:szCs w:val="28"/>
        </w:rPr>
        <w:t>starptautiskās vadlīnijas/rekomendācijas:</w:t>
      </w:r>
    </w:p>
    <w:p w14:paraId="282D6568" w14:textId="5474F291" w:rsidR="00F533D9" w:rsidRPr="001B2D23" w:rsidRDefault="006E455A" w:rsidP="001B4E97">
      <w:pPr>
        <w:widowControl w:val="0"/>
        <w:numPr>
          <w:ilvl w:val="0"/>
          <w:numId w:val="19"/>
        </w:num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PVO</w:t>
      </w:r>
      <w:r w:rsidR="00F533D9" w:rsidRPr="001B2D23">
        <w:rPr>
          <w:rFonts w:ascii="Times New Roman" w:hAnsi="Times New Roman"/>
          <w:sz w:val="28"/>
          <w:szCs w:val="28"/>
        </w:rPr>
        <w:t xml:space="preserve"> pamatnostādnes zāļu cenu politikas īstenošanai</w:t>
      </w:r>
      <w:bookmarkStart w:id="7" w:name="_Ref53469541"/>
      <w:r w:rsidR="0052587F" w:rsidRPr="001B2D23">
        <w:rPr>
          <w:rStyle w:val="Vresatsauce"/>
          <w:rFonts w:ascii="Times New Roman" w:hAnsi="Times New Roman"/>
          <w:sz w:val="28"/>
          <w:szCs w:val="28"/>
        </w:rPr>
        <w:footnoteReference w:id="27"/>
      </w:r>
      <w:bookmarkEnd w:id="7"/>
      <w:r w:rsidR="00F533D9" w:rsidRPr="001B2D23">
        <w:rPr>
          <w:rFonts w:ascii="Times New Roman" w:hAnsi="Times New Roman"/>
          <w:sz w:val="28"/>
          <w:szCs w:val="28"/>
        </w:rPr>
        <w:t>,</w:t>
      </w:r>
    </w:p>
    <w:p w14:paraId="04F26DFF" w14:textId="7740EB4D" w:rsidR="00F533D9" w:rsidRPr="001B2D23" w:rsidRDefault="00F533D9" w:rsidP="001B4E97">
      <w:pPr>
        <w:widowControl w:val="0"/>
        <w:numPr>
          <w:ilvl w:val="0"/>
          <w:numId w:val="19"/>
        </w:num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OECD ieteikumus zāļu iegādes izdevumu samazināšanai un inovatīvu zāļu terapijas nodrošināšanai</w:t>
      </w:r>
      <w:r w:rsidR="00445F90" w:rsidRPr="001B2D23">
        <w:rPr>
          <w:rFonts w:ascii="Times New Roman" w:hAnsi="Times New Roman"/>
          <w:sz w:val="28"/>
          <w:szCs w:val="28"/>
          <w:vertAlign w:val="superscript"/>
        </w:rPr>
        <w:fldChar w:fldCharType="begin"/>
      </w:r>
      <w:r w:rsidR="00445F90" w:rsidRPr="001B2D23">
        <w:rPr>
          <w:rFonts w:ascii="Times New Roman" w:hAnsi="Times New Roman"/>
          <w:sz w:val="28"/>
          <w:szCs w:val="28"/>
          <w:vertAlign w:val="superscript"/>
        </w:rPr>
        <w:instrText xml:space="preserve"> NOTEREF _Ref53469541 \h  \* MERGEFORMAT </w:instrText>
      </w:r>
      <w:r w:rsidR="00445F90" w:rsidRPr="001B2D23">
        <w:rPr>
          <w:rFonts w:ascii="Times New Roman" w:hAnsi="Times New Roman"/>
          <w:sz w:val="28"/>
          <w:szCs w:val="28"/>
          <w:vertAlign w:val="superscript"/>
        </w:rPr>
      </w:r>
      <w:r w:rsidR="00445F90" w:rsidRPr="001B2D23">
        <w:rPr>
          <w:rFonts w:ascii="Times New Roman" w:hAnsi="Times New Roman"/>
          <w:sz w:val="28"/>
          <w:szCs w:val="28"/>
          <w:vertAlign w:val="superscript"/>
        </w:rPr>
        <w:fldChar w:fldCharType="separate"/>
      </w:r>
      <w:r w:rsidR="00381B31" w:rsidRPr="001B2D23">
        <w:rPr>
          <w:rFonts w:ascii="Times New Roman" w:hAnsi="Times New Roman"/>
          <w:sz w:val="28"/>
          <w:szCs w:val="28"/>
          <w:vertAlign w:val="superscript"/>
        </w:rPr>
        <w:t>26</w:t>
      </w:r>
      <w:r w:rsidR="00445F90" w:rsidRPr="001B2D23">
        <w:rPr>
          <w:rFonts w:ascii="Times New Roman" w:hAnsi="Times New Roman"/>
          <w:sz w:val="28"/>
          <w:szCs w:val="28"/>
          <w:vertAlign w:val="superscript"/>
        </w:rPr>
        <w:fldChar w:fldCharType="end"/>
      </w:r>
      <w:r w:rsidRPr="001B2D23">
        <w:rPr>
          <w:rFonts w:ascii="Times New Roman" w:hAnsi="Times New Roman"/>
          <w:sz w:val="28"/>
          <w:szCs w:val="28"/>
        </w:rPr>
        <w:t>,</w:t>
      </w:r>
    </w:p>
    <w:p w14:paraId="1AF93EE9" w14:textId="4468482C" w:rsidR="00F533D9" w:rsidRPr="001B2D23" w:rsidRDefault="00F533D9" w:rsidP="001B4E97">
      <w:pPr>
        <w:widowControl w:val="0"/>
        <w:numPr>
          <w:ilvl w:val="0"/>
          <w:numId w:val="19"/>
        </w:num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 xml:space="preserve">Eiropas </w:t>
      </w:r>
      <w:r w:rsidR="00293E73" w:rsidRPr="001B2D23">
        <w:rPr>
          <w:rFonts w:ascii="Times New Roman" w:hAnsi="Times New Roman"/>
          <w:sz w:val="28"/>
          <w:szCs w:val="28"/>
        </w:rPr>
        <w:t xml:space="preserve">Komisijas </w:t>
      </w:r>
      <w:r w:rsidRPr="001B2D23">
        <w:rPr>
          <w:rFonts w:ascii="Times New Roman" w:hAnsi="Times New Roman"/>
          <w:sz w:val="28"/>
          <w:szCs w:val="28"/>
        </w:rPr>
        <w:t>ieteikumus par zāļu iegādes izdevumu samazināšanas iespējām</w:t>
      </w:r>
      <w:r w:rsidR="0052587F" w:rsidRPr="001B2D23">
        <w:rPr>
          <w:rStyle w:val="Vresatsauce"/>
          <w:rFonts w:ascii="Times New Roman" w:hAnsi="Times New Roman"/>
          <w:sz w:val="28"/>
          <w:szCs w:val="28"/>
        </w:rPr>
        <w:footnoteReference w:id="28"/>
      </w:r>
      <w:r w:rsidRPr="001B2D23">
        <w:rPr>
          <w:rFonts w:ascii="Times New Roman" w:hAnsi="Times New Roman"/>
          <w:sz w:val="24"/>
          <w:szCs w:val="24"/>
        </w:rPr>
        <w:t>,</w:t>
      </w:r>
    </w:p>
    <w:p w14:paraId="36841A51" w14:textId="4A91269C" w:rsidR="00F533D9" w:rsidRPr="001B2D23" w:rsidRDefault="00F533D9" w:rsidP="001B4E97">
      <w:pPr>
        <w:widowControl w:val="0"/>
        <w:numPr>
          <w:ilvl w:val="0"/>
          <w:numId w:val="19"/>
        </w:num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 xml:space="preserve">iepriekšējo gadu pieredzi </w:t>
      </w:r>
      <w:r w:rsidR="00437AFF" w:rsidRPr="001B2D23">
        <w:rPr>
          <w:rFonts w:ascii="Times New Roman" w:hAnsi="Times New Roman"/>
          <w:sz w:val="28"/>
          <w:szCs w:val="28"/>
        </w:rPr>
        <w:t xml:space="preserve">Latvijā </w:t>
      </w:r>
      <w:r w:rsidRPr="001B2D23">
        <w:rPr>
          <w:rFonts w:ascii="Times New Roman" w:hAnsi="Times New Roman"/>
          <w:sz w:val="28"/>
          <w:szCs w:val="28"/>
        </w:rPr>
        <w:t>un cit</w:t>
      </w:r>
      <w:r w:rsidR="00437AFF" w:rsidRPr="001B2D23">
        <w:rPr>
          <w:rFonts w:ascii="Times New Roman" w:hAnsi="Times New Roman"/>
          <w:sz w:val="28"/>
          <w:szCs w:val="28"/>
        </w:rPr>
        <w:t xml:space="preserve">ās valstīs </w:t>
      </w:r>
      <w:r w:rsidRPr="001B2D23">
        <w:rPr>
          <w:rFonts w:ascii="Times New Roman" w:hAnsi="Times New Roman"/>
          <w:sz w:val="28"/>
          <w:szCs w:val="28"/>
        </w:rPr>
        <w:t>zāļu cenu politikas īstenošanas jomā.</w:t>
      </w:r>
    </w:p>
    <w:p w14:paraId="1C3E3565" w14:textId="70981CF2" w:rsidR="00F533D9" w:rsidRPr="001B2D23" w:rsidRDefault="00F533D9" w:rsidP="001B4E97">
      <w:pPr>
        <w:shd w:val="clear" w:color="auto" w:fill="FFFFFF" w:themeFill="background1"/>
        <w:spacing w:after="0" w:line="240" w:lineRule="auto"/>
        <w:ind w:firstLine="720"/>
        <w:jc w:val="both"/>
        <w:rPr>
          <w:rFonts w:ascii="Times New Roman" w:hAnsi="Times New Roman"/>
          <w:b/>
          <w:bCs/>
          <w:sz w:val="28"/>
          <w:szCs w:val="28"/>
        </w:rPr>
      </w:pPr>
    </w:p>
    <w:p w14:paraId="530B90F7" w14:textId="3D8302AB" w:rsidR="0047548E" w:rsidRPr="001B2D23" w:rsidRDefault="00F533D9" w:rsidP="001B4E97">
      <w:pPr>
        <w:numPr>
          <w:ilvl w:val="0"/>
          <w:numId w:val="13"/>
        </w:numPr>
        <w:shd w:val="clear" w:color="auto" w:fill="FFFFFF" w:themeFill="background1"/>
        <w:spacing w:after="0" w:line="240" w:lineRule="auto"/>
        <w:jc w:val="both"/>
        <w:rPr>
          <w:rFonts w:ascii="Times New Roman" w:hAnsi="Times New Roman"/>
          <w:b/>
          <w:bCs/>
          <w:sz w:val="28"/>
          <w:szCs w:val="28"/>
        </w:rPr>
      </w:pPr>
      <w:r w:rsidRPr="001B2D23">
        <w:rPr>
          <w:rFonts w:ascii="Times New Roman" w:hAnsi="Times New Roman"/>
          <w:b/>
          <w:bCs/>
          <w:sz w:val="28"/>
          <w:szCs w:val="28"/>
        </w:rPr>
        <w:t>Ģ</w:t>
      </w:r>
      <w:r w:rsidR="00B34840" w:rsidRPr="001B2D23">
        <w:rPr>
          <w:rFonts w:ascii="Times New Roman" w:hAnsi="Times New Roman"/>
          <w:b/>
          <w:bCs/>
          <w:sz w:val="28"/>
          <w:szCs w:val="28"/>
        </w:rPr>
        <w:t>enērisko zāļu konkurences un racionālas zāļu lietošanas veicināšana - būtisks faktors zāļu finansiālās pieejamības uzlabošanai pacientiem.</w:t>
      </w:r>
    </w:p>
    <w:p w14:paraId="0EDB7E3B" w14:textId="465A380B" w:rsidR="00D44770" w:rsidRPr="001B2D23" w:rsidRDefault="00D44770" w:rsidP="001B4E97">
      <w:pPr>
        <w:shd w:val="clear" w:color="auto" w:fill="FFFFFF" w:themeFill="background1"/>
        <w:spacing w:after="0" w:line="240" w:lineRule="auto"/>
        <w:ind w:firstLine="720"/>
        <w:jc w:val="both"/>
        <w:rPr>
          <w:rFonts w:ascii="Times New Roman" w:eastAsia="Times New Roman" w:hAnsi="Times New Roman"/>
          <w:iCs/>
          <w:sz w:val="28"/>
          <w:szCs w:val="28"/>
          <w:lang w:eastAsia="lv-LV"/>
        </w:rPr>
      </w:pPr>
      <w:r w:rsidRPr="001B2D23">
        <w:rPr>
          <w:rFonts w:ascii="Times New Roman" w:eastAsia="Times New Roman" w:hAnsi="Times New Roman"/>
          <w:iCs/>
          <w:sz w:val="28"/>
          <w:szCs w:val="28"/>
          <w:lang w:eastAsia="lv-LV"/>
        </w:rPr>
        <w:t>Pasaules Veselības organizācijas vadlīnijās</w:t>
      </w:r>
      <w:r w:rsidR="0052587F" w:rsidRPr="001B2D23">
        <w:rPr>
          <w:rStyle w:val="Vresatsauce"/>
          <w:rFonts w:ascii="Times New Roman" w:eastAsia="Times New Roman" w:hAnsi="Times New Roman"/>
          <w:iCs/>
          <w:sz w:val="28"/>
          <w:szCs w:val="28"/>
          <w:lang w:eastAsia="lv-LV"/>
        </w:rPr>
        <w:footnoteReference w:id="29"/>
      </w:r>
      <w:r w:rsidRPr="001B2D23">
        <w:rPr>
          <w:rFonts w:ascii="Times New Roman" w:eastAsia="Times New Roman" w:hAnsi="Times New Roman"/>
          <w:iCs/>
          <w:sz w:val="28"/>
          <w:szCs w:val="28"/>
          <w:lang w:eastAsia="lv-LV"/>
        </w:rPr>
        <w:t xml:space="preserve"> par valsts zāļu cenu politiku norādīts, ka ilgtspējīgas veselības aprūpes sistēmas attīstībai un zāļu finansiālās pieejamības uzlabošanai pacientiem lētāku ģenērisko zāļu lietošanas veicināšanai ir ļoti būtiska loma. Tādēļ valstīm ir jāveic pasākumi zāļu cenu konkurences veicināšanai un lētāku zāļu cenu iegūšanai, piemēram, organizējot tenderus un/vai līdzmaksājumu samazināšanu. Lai sekmētu lētāku ģenērisko zāļu lietošanu, valstij jāievieš zāļu izrakstīšanas princips, ka, lietojot zāļu starptautisko nepatentēto nosaukumu, ir nodrošināta iespēja veikt izrakstīto zāļu aizvietošanu ar lētākām līdzvērtīgas terapeitiskās efektivitātes zālēm.</w:t>
      </w:r>
    </w:p>
    <w:p w14:paraId="2CE24892" w14:textId="76BBBAF7" w:rsidR="00D44770" w:rsidRPr="001B2D23" w:rsidRDefault="00D44770"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Valstīs, kurās zāļu</w:t>
      </w:r>
      <w:r w:rsidR="00132F60" w:rsidRPr="001B2D23">
        <w:rPr>
          <w:rFonts w:ascii="Times New Roman" w:hAnsi="Times New Roman"/>
          <w:sz w:val="28"/>
          <w:szCs w:val="28"/>
        </w:rPr>
        <w:t xml:space="preserve"> aktīvās vielas jeb starptautiski nepatentētā nosaukuma (turpmāk – </w:t>
      </w:r>
      <w:r w:rsidRPr="001B2D23">
        <w:rPr>
          <w:rFonts w:ascii="Times New Roman" w:hAnsi="Times New Roman"/>
          <w:sz w:val="28"/>
          <w:szCs w:val="28"/>
        </w:rPr>
        <w:t>SNN</w:t>
      </w:r>
      <w:r w:rsidR="00132F60" w:rsidRPr="001B2D23">
        <w:rPr>
          <w:rFonts w:ascii="Times New Roman" w:hAnsi="Times New Roman"/>
          <w:sz w:val="28"/>
          <w:szCs w:val="28"/>
        </w:rPr>
        <w:t>)</w:t>
      </w:r>
      <w:r w:rsidRPr="001B2D23">
        <w:rPr>
          <w:rFonts w:ascii="Times New Roman" w:hAnsi="Times New Roman"/>
          <w:sz w:val="28"/>
          <w:szCs w:val="28"/>
        </w:rPr>
        <w:t xml:space="preserve"> izrakstīšana un/vai ģenērisko zāļu izsniegšana aptiekās ir obligāta </w:t>
      </w:r>
      <w:r w:rsidRPr="001B2D23">
        <w:rPr>
          <w:rFonts w:ascii="Times New Roman" w:hAnsi="Times New Roman"/>
          <w:sz w:val="28"/>
          <w:szCs w:val="28"/>
        </w:rPr>
        <w:lastRenderedPageBreak/>
        <w:t xml:space="preserve">vai mērķtiecīgi veicināta, ģenēriskie produkti pēc </w:t>
      </w:r>
      <w:proofErr w:type="spellStart"/>
      <w:r w:rsidRPr="001B2D23">
        <w:rPr>
          <w:rFonts w:ascii="Times New Roman" w:hAnsi="Times New Roman"/>
          <w:sz w:val="28"/>
          <w:szCs w:val="28"/>
        </w:rPr>
        <w:t>patenttermiņa</w:t>
      </w:r>
      <w:proofErr w:type="spellEnd"/>
      <w:r w:rsidRPr="001B2D23">
        <w:rPr>
          <w:rFonts w:ascii="Times New Roman" w:hAnsi="Times New Roman"/>
          <w:sz w:val="28"/>
          <w:szCs w:val="28"/>
        </w:rPr>
        <w:t xml:space="preserve"> beigām tirgū ienāk visātrāk un tur pastāv visaugstākā konkurence un</w:t>
      </w:r>
      <w:r w:rsidR="00622DE1" w:rsidRPr="001B2D23">
        <w:rPr>
          <w:rFonts w:ascii="Times New Roman" w:hAnsi="Times New Roman"/>
          <w:sz w:val="28"/>
          <w:szCs w:val="28"/>
        </w:rPr>
        <w:t xml:space="preserve"> –</w:t>
      </w:r>
      <w:r w:rsidRPr="001B2D23">
        <w:rPr>
          <w:rFonts w:ascii="Times New Roman" w:hAnsi="Times New Roman"/>
          <w:sz w:val="28"/>
          <w:szCs w:val="28"/>
        </w:rPr>
        <w:t xml:space="preserve"> attiecīgi efektīvākais cenu samazinājums. Zāļu SNN izrakstīšana un zemākās cenas zāļu lietošana tiek veicināta Eiropas valstīs neatkarīgi no ienākumu līmeņa, piemēram, Dānijā, Vācijā, Somijā, Nīderlandē, Spānijā, Portugālē, Rumānijā, Zviedrijā, kā arī kaimiņvalstīs Lietuvā un Igaunijā</w:t>
      </w:r>
      <w:r w:rsidR="0052587F" w:rsidRPr="001B2D23">
        <w:rPr>
          <w:rStyle w:val="Vresatsauce"/>
          <w:rFonts w:ascii="Times New Roman" w:hAnsi="Times New Roman"/>
          <w:sz w:val="28"/>
          <w:szCs w:val="28"/>
        </w:rPr>
        <w:footnoteReference w:id="30"/>
      </w:r>
      <w:r w:rsidRPr="001B2D23">
        <w:rPr>
          <w:rFonts w:ascii="Times New Roman" w:hAnsi="Times New Roman"/>
          <w:sz w:val="28"/>
          <w:szCs w:val="28"/>
        </w:rPr>
        <w:t>.</w:t>
      </w:r>
    </w:p>
    <w:p w14:paraId="4148ACAF" w14:textId="412472C0" w:rsidR="00B45750" w:rsidRPr="001B2D23" w:rsidRDefault="00D44770" w:rsidP="001B4E97">
      <w:pPr>
        <w:pStyle w:val="Bezatstarpm"/>
        <w:shd w:val="clear" w:color="auto" w:fill="FFFFFF" w:themeFill="background1"/>
        <w:ind w:firstLine="720"/>
        <w:jc w:val="both"/>
        <w:rPr>
          <w:rFonts w:ascii="Times New Roman" w:hAnsi="Times New Roman" w:cs="Times New Roman"/>
          <w:sz w:val="28"/>
          <w:szCs w:val="28"/>
          <w:lang w:val="lv-LV"/>
        </w:rPr>
      </w:pPr>
      <w:r w:rsidRPr="001B2D23">
        <w:rPr>
          <w:rFonts w:ascii="Times New Roman" w:hAnsi="Times New Roman" w:cs="Times New Roman"/>
          <w:sz w:val="28"/>
          <w:szCs w:val="28"/>
          <w:lang w:val="lv-LV"/>
        </w:rPr>
        <w:t xml:space="preserve">Latvijā </w:t>
      </w:r>
      <w:proofErr w:type="spellStart"/>
      <w:r w:rsidRPr="001B2D23">
        <w:rPr>
          <w:rFonts w:ascii="Times New Roman" w:hAnsi="Times New Roman" w:cs="Times New Roman"/>
          <w:sz w:val="28"/>
          <w:szCs w:val="28"/>
          <w:lang w:val="lv-LV"/>
        </w:rPr>
        <w:t>patentbrīvo</w:t>
      </w:r>
      <w:proofErr w:type="spellEnd"/>
      <w:r w:rsidRPr="001B2D23">
        <w:rPr>
          <w:rFonts w:ascii="Times New Roman" w:hAnsi="Times New Roman" w:cs="Times New Roman"/>
          <w:sz w:val="28"/>
          <w:szCs w:val="28"/>
          <w:lang w:val="lv-LV"/>
        </w:rPr>
        <w:t xml:space="preserve"> zāļu lietojums</w:t>
      </w:r>
      <w:r w:rsidR="0032283B" w:rsidRPr="001B2D23">
        <w:rPr>
          <w:rFonts w:ascii="Times New Roman" w:hAnsi="Times New Roman" w:cs="Times New Roman"/>
          <w:sz w:val="28"/>
          <w:szCs w:val="28"/>
          <w:lang w:val="lv-LV"/>
        </w:rPr>
        <w:t xml:space="preserve"> 2017. gadā</w:t>
      </w:r>
      <w:r w:rsidRPr="001B2D23">
        <w:rPr>
          <w:rFonts w:ascii="Times New Roman" w:hAnsi="Times New Roman" w:cs="Times New Roman"/>
          <w:sz w:val="28"/>
          <w:szCs w:val="28"/>
          <w:lang w:val="lv-LV"/>
        </w:rPr>
        <w:t xml:space="preserve"> no kopējā zāļu patēriņa veido</w:t>
      </w:r>
      <w:r w:rsidR="0032283B" w:rsidRPr="001B2D23">
        <w:rPr>
          <w:rFonts w:ascii="Times New Roman" w:hAnsi="Times New Roman" w:cs="Times New Roman"/>
          <w:sz w:val="28"/>
          <w:szCs w:val="28"/>
          <w:lang w:val="lv-LV"/>
        </w:rPr>
        <w:t>ja</w:t>
      </w:r>
      <w:r w:rsidRPr="001B2D23">
        <w:rPr>
          <w:rFonts w:ascii="Times New Roman" w:hAnsi="Times New Roman" w:cs="Times New Roman"/>
          <w:sz w:val="28"/>
          <w:szCs w:val="28"/>
          <w:lang w:val="lv-LV"/>
        </w:rPr>
        <w:t xml:space="preserve"> </w:t>
      </w:r>
      <w:r w:rsidR="0032283B" w:rsidRPr="001B2D23">
        <w:rPr>
          <w:rFonts w:ascii="Times New Roman" w:hAnsi="Times New Roman" w:cs="Times New Roman"/>
          <w:sz w:val="28"/>
          <w:szCs w:val="28"/>
          <w:lang w:val="lv-LV"/>
        </w:rPr>
        <w:t>74%</w:t>
      </w:r>
      <w:r w:rsidRPr="001B2D23">
        <w:rPr>
          <w:rFonts w:ascii="Times New Roman" w:hAnsi="Times New Roman" w:cs="Times New Roman"/>
          <w:sz w:val="28"/>
          <w:szCs w:val="28"/>
          <w:lang w:val="lv-LV"/>
        </w:rPr>
        <w:t xml:space="preserve">, </w:t>
      </w:r>
      <w:r w:rsidR="0032283B" w:rsidRPr="001B2D23">
        <w:rPr>
          <w:rFonts w:ascii="Times New Roman" w:hAnsi="Times New Roman" w:cs="Times New Roman"/>
          <w:sz w:val="28"/>
          <w:szCs w:val="28"/>
          <w:lang w:val="lv-LV"/>
        </w:rPr>
        <w:t>kas ir salīdzināms ar</w:t>
      </w:r>
      <w:r w:rsidRPr="001B2D23">
        <w:rPr>
          <w:rFonts w:ascii="Times New Roman" w:hAnsi="Times New Roman" w:cs="Times New Roman"/>
          <w:sz w:val="28"/>
          <w:szCs w:val="28"/>
          <w:lang w:val="lv-LV"/>
        </w:rPr>
        <w:t xml:space="preserve"> tādām Ekonomiskās sadarbības un attīstības organizācijas dalībvalstīm kā</w:t>
      </w:r>
      <w:r w:rsidR="0032283B" w:rsidRPr="001B2D23">
        <w:rPr>
          <w:rFonts w:ascii="Times New Roman" w:hAnsi="Times New Roman" w:cs="Times New Roman"/>
          <w:sz w:val="28"/>
          <w:szCs w:val="28"/>
          <w:lang w:val="lv-LV"/>
        </w:rPr>
        <w:t xml:space="preserve"> </w:t>
      </w:r>
      <w:r w:rsidRPr="001B2D23">
        <w:rPr>
          <w:rFonts w:ascii="Times New Roman" w:hAnsi="Times New Roman" w:cs="Times New Roman"/>
          <w:sz w:val="28"/>
          <w:szCs w:val="28"/>
          <w:lang w:val="lv-LV"/>
        </w:rPr>
        <w:t>Lielbritānija</w:t>
      </w:r>
      <w:r w:rsidR="0032283B" w:rsidRPr="001B2D23">
        <w:rPr>
          <w:rFonts w:ascii="Times New Roman" w:hAnsi="Times New Roman" w:cs="Times New Roman"/>
          <w:sz w:val="28"/>
          <w:szCs w:val="28"/>
          <w:lang w:val="lv-LV"/>
        </w:rPr>
        <w:t xml:space="preserve"> (85%)</w:t>
      </w:r>
      <w:r w:rsidRPr="001B2D23">
        <w:rPr>
          <w:rFonts w:ascii="Times New Roman" w:hAnsi="Times New Roman" w:cs="Times New Roman"/>
          <w:sz w:val="28"/>
          <w:szCs w:val="28"/>
          <w:lang w:val="lv-LV"/>
        </w:rPr>
        <w:t>, Vācija</w:t>
      </w:r>
      <w:r w:rsidR="0032283B" w:rsidRPr="001B2D23">
        <w:rPr>
          <w:rFonts w:ascii="Times New Roman" w:hAnsi="Times New Roman" w:cs="Times New Roman"/>
          <w:sz w:val="28"/>
          <w:szCs w:val="28"/>
          <w:lang w:val="lv-LV"/>
        </w:rPr>
        <w:t xml:space="preserve"> (82%), Nīderlande (76%)</w:t>
      </w:r>
      <w:r w:rsidR="00636F6D" w:rsidRPr="001B2D23">
        <w:rPr>
          <w:rFonts w:ascii="Times New Roman" w:hAnsi="Times New Roman" w:cs="Times New Roman"/>
          <w:sz w:val="28"/>
          <w:szCs w:val="28"/>
          <w:lang w:val="lv-LV"/>
        </w:rPr>
        <w:t xml:space="preserve"> un</w:t>
      </w:r>
      <w:r w:rsidRPr="001B2D23">
        <w:rPr>
          <w:rFonts w:ascii="Times New Roman" w:hAnsi="Times New Roman" w:cs="Times New Roman"/>
          <w:sz w:val="28"/>
          <w:szCs w:val="28"/>
          <w:lang w:val="lv-LV"/>
        </w:rPr>
        <w:t xml:space="preserve"> Dānija</w:t>
      </w:r>
      <w:r w:rsidR="00636F6D" w:rsidRPr="001B2D23">
        <w:rPr>
          <w:rFonts w:ascii="Times New Roman" w:hAnsi="Times New Roman" w:cs="Times New Roman"/>
          <w:sz w:val="28"/>
          <w:szCs w:val="28"/>
          <w:lang w:val="lv-LV"/>
        </w:rPr>
        <w:t xml:space="preserve"> (63%)</w:t>
      </w:r>
      <w:r w:rsidRPr="001B2D23">
        <w:rPr>
          <w:rFonts w:ascii="Times New Roman" w:hAnsi="Times New Roman" w:cs="Times New Roman"/>
          <w:sz w:val="28"/>
          <w:szCs w:val="28"/>
          <w:lang w:val="lv-LV"/>
        </w:rPr>
        <w:t xml:space="preserve">, kurās </w:t>
      </w:r>
      <w:proofErr w:type="spellStart"/>
      <w:r w:rsidRPr="001B2D23">
        <w:rPr>
          <w:rFonts w:ascii="Times New Roman" w:hAnsi="Times New Roman" w:cs="Times New Roman"/>
          <w:sz w:val="28"/>
          <w:szCs w:val="28"/>
          <w:lang w:val="lv-LV"/>
        </w:rPr>
        <w:t>patentbrīvo</w:t>
      </w:r>
      <w:proofErr w:type="spellEnd"/>
      <w:r w:rsidRPr="001B2D23">
        <w:rPr>
          <w:rFonts w:ascii="Times New Roman" w:hAnsi="Times New Roman" w:cs="Times New Roman"/>
          <w:sz w:val="28"/>
          <w:szCs w:val="28"/>
          <w:lang w:val="lv-LV"/>
        </w:rPr>
        <w:t xml:space="preserve"> zāļu izrakstīšanas obligātums un izsniegšana ir stingrāk reglamentēta (veicināta)</w:t>
      </w:r>
      <w:r w:rsidR="00636F6D" w:rsidRPr="001B2D23">
        <w:rPr>
          <w:rFonts w:ascii="Times New Roman" w:hAnsi="Times New Roman" w:cs="Times New Roman"/>
          <w:sz w:val="28"/>
          <w:szCs w:val="28"/>
          <w:lang w:val="lv-LV"/>
        </w:rPr>
        <w:t>. Tomēr</w:t>
      </w:r>
      <w:r w:rsidRPr="001B2D23">
        <w:rPr>
          <w:rFonts w:ascii="Times New Roman" w:hAnsi="Times New Roman" w:cs="Times New Roman"/>
          <w:sz w:val="28"/>
          <w:szCs w:val="28"/>
          <w:lang w:val="lv-LV"/>
        </w:rPr>
        <w:t xml:space="preserve"> Latvij</w:t>
      </w:r>
      <w:r w:rsidR="0032283B" w:rsidRPr="001B2D23">
        <w:rPr>
          <w:rFonts w:ascii="Times New Roman" w:hAnsi="Times New Roman" w:cs="Times New Roman"/>
          <w:sz w:val="28"/>
          <w:szCs w:val="28"/>
          <w:lang w:val="lv-LV"/>
        </w:rPr>
        <w:t>ā</w:t>
      </w:r>
      <w:r w:rsidRPr="001B2D23">
        <w:rPr>
          <w:rFonts w:ascii="Times New Roman" w:hAnsi="Times New Roman" w:cs="Times New Roman"/>
          <w:sz w:val="28"/>
          <w:szCs w:val="28"/>
          <w:lang w:val="lv-LV"/>
        </w:rPr>
        <w:t xml:space="preserve"> </w:t>
      </w:r>
      <w:proofErr w:type="spellStart"/>
      <w:r w:rsidRPr="001B2D23">
        <w:rPr>
          <w:rFonts w:ascii="Times New Roman" w:hAnsi="Times New Roman" w:cs="Times New Roman"/>
          <w:sz w:val="28"/>
          <w:szCs w:val="28"/>
          <w:lang w:val="lv-LV"/>
        </w:rPr>
        <w:t>patentbrīv</w:t>
      </w:r>
      <w:r w:rsidR="0032283B" w:rsidRPr="001B2D23">
        <w:rPr>
          <w:rFonts w:ascii="Times New Roman" w:hAnsi="Times New Roman" w:cs="Times New Roman"/>
          <w:sz w:val="28"/>
          <w:szCs w:val="28"/>
          <w:lang w:val="lv-LV"/>
        </w:rPr>
        <w:t>o</w:t>
      </w:r>
      <w:proofErr w:type="spellEnd"/>
      <w:r w:rsidRPr="001B2D23">
        <w:rPr>
          <w:rFonts w:ascii="Times New Roman" w:hAnsi="Times New Roman" w:cs="Times New Roman"/>
          <w:sz w:val="28"/>
          <w:szCs w:val="28"/>
          <w:lang w:val="lv-LV"/>
        </w:rPr>
        <w:t xml:space="preserve"> zā</w:t>
      </w:r>
      <w:r w:rsidR="0032283B" w:rsidRPr="001B2D23">
        <w:rPr>
          <w:rFonts w:ascii="Times New Roman" w:hAnsi="Times New Roman" w:cs="Times New Roman"/>
          <w:sz w:val="28"/>
          <w:szCs w:val="28"/>
          <w:lang w:val="lv-LV"/>
        </w:rPr>
        <w:t>ļu</w:t>
      </w:r>
      <w:r w:rsidRPr="001B2D23">
        <w:rPr>
          <w:rFonts w:ascii="Times New Roman" w:hAnsi="Times New Roman" w:cs="Times New Roman"/>
          <w:sz w:val="28"/>
          <w:szCs w:val="28"/>
          <w:lang w:val="lv-LV"/>
        </w:rPr>
        <w:t xml:space="preserve"> </w:t>
      </w:r>
      <w:r w:rsidR="0032283B" w:rsidRPr="001B2D23">
        <w:rPr>
          <w:rFonts w:ascii="Times New Roman" w:hAnsi="Times New Roman" w:cs="Times New Roman"/>
          <w:sz w:val="28"/>
          <w:szCs w:val="28"/>
          <w:lang w:val="lv-LV"/>
        </w:rPr>
        <w:t>apgrozījums ir ievērojami lielāks un</w:t>
      </w:r>
      <w:r w:rsidR="00636F6D" w:rsidRPr="001B2D23">
        <w:rPr>
          <w:rFonts w:ascii="Times New Roman" w:hAnsi="Times New Roman" w:cs="Times New Roman"/>
          <w:sz w:val="28"/>
          <w:szCs w:val="28"/>
          <w:lang w:val="lv-LV"/>
        </w:rPr>
        <w:t xml:space="preserve"> 2017. gadā</w:t>
      </w:r>
      <w:r w:rsidR="0032283B" w:rsidRPr="001B2D23">
        <w:rPr>
          <w:rFonts w:ascii="Times New Roman" w:hAnsi="Times New Roman" w:cs="Times New Roman"/>
          <w:sz w:val="28"/>
          <w:szCs w:val="28"/>
          <w:lang w:val="lv-LV"/>
        </w:rPr>
        <w:t xml:space="preserve"> veidoja 43% no kopējā zāļu apgrozījuma, kamēr Lielbritānijā</w:t>
      </w:r>
      <w:r w:rsidR="00636F6D" w:rsidRPr="001B2D23">
        <w:rPr>
          <w:rFonts w:ascii="Times New Roman" w:hAnsi="Times New Roman" w:cs="Times New Roman"/>
          <w:sz w:val="28"/>
          <w:szCs w:val="28"/>
          <w:lang w:val="lv-LV"/>
        </w:rPr>
        <w:t xml:space="preserve"> – 36%, Vācijā </w:t>
      </w:r>
      <w:r w:rsidR="00DE221A" w:rsidRPr="001B2D23">
        <w:rPr>
          <w:rFonts w:ascii="Times New Roman" w:hAnsi="Times New Roman" w:cs="Times New Roman"/>
          <w:sz w:val="28"/>
          <w:szCs w:val="28"/>
          <w:lang w:val="lv-LV"/>
        </w:rPr>
        <w:t>–</w:t>
      </w:r>
      <w:r w:rsidR="00636F6D" w:rsidRPr="001B2D23">
        <w:rPr>
          <w:rFonts w:ascii="Times New Roman" w:hAnsi="Times New Roman" w:cs="Times New Roman"/>
          <w:sz w:val="28"/>
          <w:szCs w:val="28"/>
          <w:lang w:val="lv-LV"/>
        </w:rPr>
        <w:t xml:space="preserve"> 35% un Dānijā </w:t>
      </w:r>
      <w:r w:rsidR="00DE221A" w:rsidRPr="001B2D23">
        <w:rPr>
          <w:rFonts w:ascii="Times New Roman" w:hAnsi="Times New Roman" w:cs="Times New Roman"/>
          <w:sz w:val="28"/>
          <w:szCs w:val="28"/>
          <w:lang w:val="lv-LV"/>
        </w:rPr>
        <w:t xml:space="preserve">– </w:t>
      </w:r>
      <w:r w:rsidR="00636F6D" w:rsidRPr="001B2D23">
        <w:rPr>
          <w:rFonts w:ascii="Times New Roman" w:hAnsi="Times New Roman" w:cs="Times New Roman"/>
          <w:sz w:val="28"/>
          <w:szCs w:val="28"/>
          <w:lang w:val="lv-LV"/>
        </w:rPr>
        <w:t xml:space="preserve">19% no kopējā zāļu apgrozījuma, kas norāda uz proporcionāli augstākām ģenērisko zāļu </w:t>
      </w:r>
      <w:r w:rsidR="00B45750" w:rsidRPr="001B2D23">
        <w:rPr>
          <w:rFonts w:ascii="Times New Roman" w:hAnsi="Times New Roman" w:cs="Times New Roman"/>
          <w:sz w:val="28"/>
          <w:szCs w:val="28"/>
          <w:lang w:val="lv-LV"/>
        </w:rPr>
        <w:t>izmaksām</w:t>
      </w:r>
      <w:r w:rsidR="00636F6D" w:rsidRPr="001B2D23">
        <w:rPr>
          <w:rFonts w:ascii="Times New Roman" w:hAnsi="Times New Roman" w:cs="Times New Roman"/>
          <w:sz w:val="28"/>
          <w:szCs w:val="28"/>
          <w:lang w:val="lv-LV"/>
        </w:rPr>
        <w:t xml:space="preserve"> Latvijā.</w:t>
      </w:r>
      <w:r w:rsidR="00B5488C" w:rsidRPr="001B2D23">
        <w:rPr>
          <w:rStyle w:val="Vresatsauce"/>
          <w:rFonts w:ascii="Times New Roman" w:hAnsi="Times New Roman" w:cs="Times New Roman"/>
          <w:sz w:val="28"/>
          <w:szCs w:val="28"/>
          <w:lang w:val="lv-LV"/>
        </w:rPr>
        <w:footnoteReference w:id="31"/>
      </w:r>
      <w:r w:rsidR="00636F6D" w:rsidRPr="001B2D23">
        <w:rPr>
          <w:rFonts w:ascii="Times New Roman" w:hAnsi="Times New Roman" w:cs="Times New Roman"/>
          <w:sz w:val="28"/>
          <w:szCs w:val="28"/>
          <w:lang w:val="lv-LV"/>
        </w:rPr>
        <w:t xml:space="preserve"> </w:t>
      </w:r>
    </w:p>
    <w:p w14:paraId="25CB8DBA" w14:textId="257434FC" w:rsidR="00A54E73" w:rsidRPr="001B2D23" w:rsidRDefault="005F02FB" w:rsidP="001B4E97">
      <w:pPr>
        <w:pStyle w:val="Bezatstarpm"/>
        <w:shd w:val="clear" w:color="auto" w:fill="FFFFFF" w:themeFill="background1"/>
        <w:ind w:firstLine="720"/>
        <w:jc w:val="both"/>
        <w:rPr>
          <w:rFonts w:ascii="Times New Roman" w:hAnsi="Times New Roman" w:cs="Times New Roman"/>
          <w:sz w:val="28"/>
          <w:szCs w:val="28"/>
          <w:lang w:val="lv-LV"/>
        </w:rPr>
      </w:pPr>
      <w:r w:rsidRPr="001B2D23">
        <w:rPr>
          <w:rFonts w:ascii="Times New Roman" w:hAnsi="Times New Roman" w:cs="Times New Roman"/>
          <w:sz w:val="28"/>
          <w:szCs w:val="28"/>
          <w:lang w:val="lv-LV"/>
        </w:rPr>
        <w:t>Ģenērisko zāļu izmaksu samazināšanai</w:t>
      </w:r>
      <w:r w:rsidR="00EE73E9" w:rsidRPr="001B2D23">
        <w:rPr>
          <w:rFonts w:ascii="Times New Roman" w:hAnsi="Times New Roman" w:cs="Times New Roman"/>
          <w:sz w:val="28"/>
          <w:szCs w:val="28"/>
          <w:lang w:val="lv-LV"/>
        </w:rPr>
        <w:t xml:space="preserve"> </w:t>
      </w:r>
      <w:r w:rsidR="00D046DC" w:rsidRPr="001B2D23">
        <w:rPr>
          <w:rFonts w:ascii="Times New Roman" w:hAnsi="Times New Roman" w:cs="Times New Roman"/>
          <w:sz w:val="28"/>
          <w:szCs w:val="28"/>
          <w:lang w:val="lv-LV"/>
        </w:rPr>
        <w:t>2018. gad</w:t>
      </w:r>
      <w:r w:rsidR="00334761" w:rsidRPr="001B2D23">
        <w:rPr>
          <w:rFonts w:ascii="Times New Roman" w:hAnsi="Times New Roman" w:cs="Times New Roman"/>
          <w:sz w:val="28"/>
          <w:szCs w:val="28"/>
          <w:lang w:val="lv-LV"/>
        </w:rPr>
        <w:t>a 7. augustā</w:t>
      </w:r>
      <w:r w:rsidR="00836A29" w:rsidRPr="001B2D23">
        <w:rPr>
          <w:rFonts w:ascii="Times New Roman" w:hAnsi="Times New Roman" w:cs="Times New Roman"/>
          <w:sz w:val="28"/>
          <w:szCs w:val="28"/>
          <w:lang w:val="lv-LV"/>
        </w:rPr>
        <w:t xml:space="preserve"> </w:t>
      </w:r>
      <w:r w:rsidR="00836A29" w:rsidRPr="001B2D23">
        <w:rPr>
          <w:rFonts w:ascii="Times New Roman" w:eastAsia="Times New Roman" w:hAnsi="Times New Roman" w:cs="Times New Roman"/>
          <w:sz w:val="28"/>
          <w:szCs w:val="28"/>
          <w:lang w:val="lv-LV" w:eastAsia="lv-LV"/>
        </w:rPr>
        <w:t xml:space="preserve">tika pieņemti  grozījumi Ministru kabineta 2006. gada 31. oktobra noteikumos Nr. 899 </w:t>
      </w:r>
      <w:r w:rsidR="00594375" w:rsidRPr="001B2D23">
        <w:rPr>
          <w:rFonts w:ascii="Times New Roman" w:eastAsia="Times New Roman" w:hAnsi="Times New Roman" w:cs="Times New Roman"/>
          <w:sz w:val="28"/>
          <w:szCs w:val="28"/>
          <w:lang w:val="lv-LV" w:eastAsia="lv-LV"/>
        </w:rPr>
        <w:t>“</w:t>
      </w:r>
      <w:r w:rsidR="00836A29" w:rsidRPr="001B2D23">
        <w:rPr>
          <w:rFonts w:ascii="Times New Roman" w:eastAsia="Times New Roman" w:hAnsi="Times New Roman" w:cs="Times New Roman"/>
          <w:sz w:val="28"/>
          <w:szCs w:val="28"/>
          <w:lang w:val="lv-LV" w:eastAsia="lv-LV"/>
        </w:rPr>
        <w:t>Ambulatorajai ārstēšanai paredzēto zāļu un medicīnisko ierīču iegādes izdevumu kompensācijas kārtība</w:t>
      </w:r>
      <w:r w:rsidR="00594375" w:rsidRPr="001B2D23">
        <w:rPr>
          <w:rFonts w:ascii="Times New Roman" w:eastAsia="Times New Roman" w:hAnsi="Times New Roman" w:cs="Times New Roman"/>
          <w:sz w:val="28"/>
          <w:szCs w:val="28"/>
          <w:lang w:val="lv-LV" w:eastAsia="lv-LV"/>
        </w:rPr>
        <w:t>”</w:t>
      </w:r>
      <w:r w:rsidR="00836A29" w:rsidRPr="001B2D23">
        <w:rPr>
          <w:rFonts w:ascii="Times New Roman" w:eastAsia="Times New Roman" w:hAnsi="Times New Roman" w:cs="Times New Roman"/>
          <w:sz w:val="28"/>
          <w:szCs w:val="28"/>
          <w:lang w:val="lv-LV" w:eastAsia="lv-LV"/>
        </w:rPr>
        <w:t xml:space="preserve"> (turpmāk – Noteikumi Nr. 899), nosakot, ka </w:t>
      </w:r>
      <w:r w:rsidR="00685D76" w:rsidRPr="001B2D23">
        <w:rPr>
          <w:rFonts w:ascii="Times New Roman" w:eastAsia="Times New Roman" w:hAnsi="Times New Roman" w:cs="Times New Roman"/>
          <w:sz w:val="28"/>
          <w:szCs w:val="28"/>
          <w:lang w:val="lv-LV" w:eastAsia="lv-LV"/>
        </w:rPr>
        <w:t xml:space="preserve">vienu aktīvo vielu saturošu zāļu cenas starpība nedrīkst pārsniegt </w:t>
      </w:r>
      <w:r w:rsidR="00CA4FEE" w:rsidRPr="001B2D23">
        <w:rPr>
          <w:rFonts w:ascii="Times New Roman" w:eastAsia="Times New Roman" w:hAnsi="Times New Roman" w:cs="Times New Roman"/>
          <w:sz w:val="28"/>
          <w:szCs w:val="28"/>
          <w:lang w:val="lv-LV" w:eastAsia="lv-LV"/>
        </w:rPr>
        <w:t>100%</w:t>
      </w:r>
      <w:r w:rsidR="00EE73E9" w:rsidRPr="001B2D23">
        <w:rPr>
          <w:rFonts w:ascii="Times New Roman" w:eastAsia="Times New Roman" w:hAnsi="Times New Roman" w:cs="Times New Roman"/>
          <w:sz w:val="28"/>
          <w:szCs w:val="28"/>
          <w:lang w:val="lv-LV" w:eastAsia="lv-LV"/>
        </w:rPr>
        <w:t>.</w:t>
      </w:r>
    </w:p>
    <w:p w14:paraId="0BCF6D21" w14:textId="5FECD132" w:rsidR="00B45750" w:rsidRPr="001B2D23" w:rsidRDefault="00132F60" w:rsidP="001B4E97">
      <w:pPr>
        <w:shd w:val="clear" w:color="auto" w:fill="FFFFFF" w:themeFill="background1"/>
        <w:tabs>
          <w:tab w:val="left" w:pos="567"/>
        </w:tabs>
        <w:spacing w:after="0" w:line="240" w:lineRule="auto"/>
        <w:jc w:val="both"/>
        <w:rPr>
          <w:rFonts w:ascii="Times New Roman" w:eastAsia="Times New Roman" w:hAnsi="Times New Roman"/>
          <w:sz w:val="28"/>
          <w:szCs w:val="28"/>
          <w:lang w:eastAsia="lv-LV"/>
        </w:rPr>
      </w:pPr>
      <w:r w:rsidRPr="001B2D23">
        <w:rPr>
          <w:rFonts w:ascii="Times New Roman" w:hAnsi="Times New Roman"/>
          <w:sz w:val="28"/>
          <w:szCs w:val="28"/>
        </w:rPr>
        <w:tab/>
      </w:r>
      <w:r w:rsidRPr="001B2D23">
        <w:rPr>
          <w:rFonts w:ascii="Times New Roman" w:hAnsi="Times New Roman"/>
          <w:sz w:val="28"/>
          <w:szCs w:val="28"/>
        </w:rPr>
        <w:tab/>
      </w:r>
      <w:r w:rsidR="00B45750" w:rsidRPr="001B2D23">
        <w:rPr>
          <w:rFonts w:ascii="Times New Roman" w:eastAsia="Times New Roman" w:hAnsi="Times New Roman"/>
          <w:sz w:val="28"/>
          <w:szCs w:val="28"/>
          <w:lang w:eastAsia="lv-LV"/>
        </w:rPr>
        <w:t>2019. gada 16. jūlijā tika pieņemti  grozījumi Noteikum</w:t>
      </w:r>
      <w:r w:rsidR="00EE73E9" w:rsidRPr="001B2D23">
        <w:rPr>
          <w:rFonts w:ascii="Times New Roman" w:eastAsia="Times New Roman" w:hAnsi="Times New Roman"/>
          <w:sz w:val="28"/>
          <w:szCs w:val="28"/>
          <w:lang w:eastAsia="lv-LV"/>
        </w:rPr>
        <w:t>os</w:t>
      </w:r>
      <w:r w:rsidR="00B45750" w:rsidRPr="001B2D23">
        <w:rPr>
          <w:rFonts w:ascii="Times New Roman" w:eastAsia="Times New Roman" w:hAnsi="Times New Roman"/>
          <w:sz w:val="28"/>
          <w:szCs w:val="28"/>
          <w:lang w:eastAsia="lv-LV"/>
        </w:rPr>
        <w:t xml:space="preserve"> Nr. 899), paredzot</w:t>
      </w:r>
      <w:r w:rsidR="003E44DC" w:rsidRPr="001B2D23">
        <w:rPr>
          <w:rFonts w:ascii="Times New Roman" w:eastAsia="Times New Roman" w:hAnsi="Times New Roman"/>
          <w:sz w:val="28"/>
          <w:szCs w:val="28"/>
          <w:lang w:eastAsia="lv-LV"/>
        </w:rPr>
        <w:t xml:space="preserve"> no 2020. gada 1. aprīļa</w:t>
      </w:r>
      <w:r w:rsidR="00B45750" w:rsidRPr="001B2D23">
        <w:rPr>
          <w:rFonts w:ascii="Times New Roman" w:eastAsia="Times New Roman" w:hAnsi="Times New Roman"/>
          <w:sz w:val="28"/>
          <w:szCs w:val="28"/>
          <w:lang w:eastAsia="lv-LV"/>
        </w:rPr>
        <w:t xml:space="preserve"> SNN izrakstīšanu veicinošus pasākumus, tai skaitā pienākumu ārstniecības personai kopumā kalendāra gadā uz īpašās receptes veidlapas attiecīgajai diagnozei paredzēto zāļu SNN lietot ne mazāk kā 70 procentos gadījumu, izrakstot kompensējamo zāļu A sarakstā iekļautās zāles. SNN izrakstīšanas gadījumā farmaceitu pienākums aptiekās ir izsniegt pacientiem līdzvērtīgas terapeitiskās efektivitātes zāles </w:t>
      </w:r>
      <w:r w:rsidR="003E44DC" w:rsidRPr="001B2D23">
        <w:rPr>
          <w:rFonts w:ascii="Times New Roman" w:eastAsia="Times New Roman" w:hAnsi="Times New Roman"/>
          <w:sz w:val="28"/>
          <w:szCs w:val="28"/>
          <w:lang w:eastAsia="lv-LV"/>
        </w:rPr>
        <w:t>par</w:t>
      </w:r>
      <w:r w:rsidR="00B45750" w:rsidRPr="001B2D23">
        <w:rPr>
          <w:rFonts w:ascii="Times New Roman" w:eastAsia="Times New Roman" w:hAnsi="Times New Roman"/>
          <w:sz w:val="28"/>
          <w:szCs w:val="28"/>
          <w:lang w:eastAsia="lv-LV"/>
        </w:rPr>
        <w:t xml:space="preserve"> zemāko cenu</w:t>
      </w:r>
      <w:r w:rsidR="003E44DC" w:rsidRPr="001B2D23">
        <w:rPr>
          <w:rFonts w:ascii="Times New Roman" w:eastAsia="Times New Roman" w:hAnsi="Times New Roman"/>
          <w:sz w:val="28"/>
          <w:szCs w:val="28"/>
          <w:lang w:eastAsia="lv-LV"/>
        </w:rPr>
        <w:t>.</w:t>
      </w:r>
    </w:p>
    <w:p w14:paraId="28254A1A" w14:textId="77777777" w:rsidR="00EB42E9" w:rsidRPr="001B2D23" w:rsidRDefault="00EB42E9" w:rsidP="001B4E97">
      <w:pPr>
        <w:shd w:val="clear" w:color="auto" w:fill="FFFFFF" w:themeFill="background1"/>
        <w:spacing w:after="0" w:line="240" w:lineRule="auto"/>
        <w:jc w:val="both"/>
        <w:rPr>
          <w:rFonts w:ascii="Times New Roman" w:eastAsia="Times New Roman" w:hAnsi="Times New Roman"/>
          <w:b/>
          <w:sz w:val="24"/>
          <w:szCs w:val="24"/>
          <w:lang w:bidi="lv-LV"/>
        </w:rPr>
      </w:pPr>
    </w:p>
    <w:p w14:paraId="2D3D4AD0" w14:textId="04AC9B2A" w:rsidR="1E37B073" w:rsidRPr="001B2D23" w:rsidRDefault="00584A44" w:rsidP="001B4E97">
      <w:pPr>
        <w:shd w:val="clear" w:color="auto" w:fill="FFFFFF" w:themeFill="background1"/>
        <w:spacing w:after="120" w:line="240" w:lineRule="auto"/>
        <w:jc w:val="both"/>
        <w:rPr>
          <w:rFonts w:ascii="Times New Roman" w:hAnsi="Times New Roman"/>
          <w:b/>
          <w:sz w:val="24"/>
          <w:szCs w:val="24"/>
        </w:rPr>
      </w:pPr>
      <w:r w:rsidRPr="001B2D23">
        <w:rPr>
          <w:rFonts w:ascii="Times New Roman" w:eastAsia="Times New Roman" w:hAnsi="Times New Roman"/>
          <w:b/>
          <w:sz w:val="24"/>
          <w:szCs w:val="24"/>
          <w:lang w:bidi="lv-LV"/>
        </w:rPr>
        <w:t>Tabula Nr. 4</w:t>
      </w:r>
      <w:r w:rsidRPr="001B2D23">
        <w:rPr>
          <w:rFonts w:ascii="Times New Roman" w:eastAsia="Times New Roman" w:hAnsi="Times New Roman"/>
          <w:sz w:val="24"/>
          <w:szCs w:val="24"/>
          <w:lang w:bidi="lv-LV"/>
        </w:rPr>
        <w:t xml:space="preserve"> </w:t>
      </w:r>
      <w:r w:rsidR="004B4BBA" w:rsidRPr="001B2D23">
        <w:rPr>
          <w:rFonts w:ascii="Times New Roman" w:hAnsi="Times New Roman"/>
          <w:b/>
          <w:sz w:val="24"/>
          <w:szCs w:val="24"/>
        </w:rPr>
        <w:t xml:space="preserve">Rezolutīvie rādītāji SNN lietojumā </w:t>
      </w:r>
      <w:r w:rsidR="006605C9" w:rsidRPr="001B2D23">
        <w:rPr>
          <w:rFonts w:ascii="Times New Roman" w:hAnsi="Times New Roman"/>
          <w:b/>
          <w:sz w:val="24"/>
          <w:szCs w:val="24"/>
        </w:rPr>
        <w:t>2020., 2021. gadā, salīdzinot ar 2019. gad</w:t>
      </w:r>
      <w:r w:rsidR="004E4D9C" w:rsidRPr="001B2D23">
        <w:rPr>
          <w:rFonts w:ascii="Times New Roman" w:hAnsi="Times New Roman"/>
          <w:b/>
          <w:sz w:val="24"/>
          <w:szCs w:val="24"/>
        </w:rPr>
        <w:t>u (datu avots: NVD)</w:t>
      </w:r>
    </w:p>
    <w:p w14:paraId="2D842732" w14:textId="77777777" w:rsidR="00E55666" w:rsidRPr="001B4E97" w:rsidRDefault="005479C0" w:rsidP="001B4E97">
      <w:pPr>
        <w:shd w:val="clear" w:color="auto" w:fill="FFFFFF" w:themeFill="background1"/>
        <w:spacing w:after="0" w:line="240" w:lineRule="auto"/>
        <w:ind w:firstLine="567"/>
        <w:jc w:val="both"/>
        <w:rPr>
          <w:rFonts w:ascii="Times New Roman" w:hAnsi="Times New Roman"/>
          <w:sz w:val="28"/>
          <w:szCs w:val="28"/>
        </w:rPr>
      </w:pPr>
      <w:r w:rsidRPr="001B4E97">
        <w:rPr>
          <w:rFonts w:ascii="Times New Roman" w:hAnsi="Times New Roman"/>
          <w:noProof/>
          <w:sz w:val="28"/>
          <w:szCs w:val="28"/>
        </w:rPr>
        <w:drawing>
          <wp:inline distT="0" distB="0" distL="0" distR="0" wp14:anchorId="14724674" wp14:editId="32ABA11F">
            <wp:extent cx="3267710" cy="1936728"/>
            <wp:effectExtent l="0" t="0" r="0" b="6985"/>
            <wp:docPr id="7" name="Picture 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able&#10;&#10;Description automatically generated"/>
                    <pic:cNvPicPr/>
                  </pic:nvPicPr>
                  <pic:blipFill>
                    <a:blip r:embed="rId11"/>
                    <a:stretch>
                      <a:fillRect/>
                    </a:stretch>
                  </pic:blipFill>
                  <pic:spPr>
                    <a:xfrm>
                      <a:off x="0" y="0"/>
                      <a:ext cx="3298551" cy="1955007"/>
                    </a:xfrm>
                    <a:prstGeom prst="rect">
                      <a:avLst/>
                    </a:prstGeom>
                  </pic:spPr>
                </pic:pic>
              </a:graphicData>
            </a:graphic>
          </wp:inline>
        </w:drawing>
      </w:r>
    </w:p>
    <w:p w14:paraId="5EAFBCC2" w14:textId="27EF9717" w:rsidR="004B4BBA" w:rsidRPr="001B4E97" w:rsidRDefault="006605C9"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lastRenderedPageBreak/>
        <w:t>Ja 2019. gadā izrakstot recepti ārstniecības personas receptēs SNN lietoja vien 4% gadījumu, tad 2021. gadā</w:t>
      </w:r>
      <w:r w:rsidR="004B4BBA" w:rsidRPr="001B2D23">
        <w:rPr>
          <w:rFonts w:ascii="Times New Roman" w:hAnsi="Times New Roman"/>
          <w:sz w:val="28"/>
          <w:szCs w:val="28"/>
        </w:rPr>
        <w:t xml:space="preserve"> </w:t>
      </w:r>
      <w:r w:rsidR="00C22D75" w:rsidRPr="001B2D23">
        <w:rPr>
          <w:rFonts w:ascii="Times New Roman" w:hAnsi="Times New Roman"/>
          <w:sz w:val="28"/>
          <w:szCs w:val="28"/>
        </w:rPr>
        <w:t>80% gadījumu</w:t>
      </w:r>
      <w:r w:rsidR="004B4BBA" w:rsidRPr="001B2D23">
        <w:rPr>
          <w:rFonts w:ascii="Times New Roman" w:hAnsi="Times New Roman"/>
          <w:sz w:val="28"/>
          <w:szCs w:val="28"/>
        </w:rPr>
        <w:t xml:space="preserve"> </w:t>
      </w:r>
      <w:r w:rsidR="00411CD5" w:rsidRPr="001B2D23">
        <w:rPr>
          <w:rFonts w:ascii="Times New Roman" w:hAnsi="Times New Roman"/>
          <w:sz w:val="28"/>
          <w:szCs w:val="28"/>
        </w:rPr>
        <w:t>receptēs</w:t>
      </w:r>
      <w:r w:rsidR="00C22D75" w:rsidRPr="001B2D23">
        <w:rPr>
          <w:rFonts w:ascii="Times New Roman" w:hAnsi="Times New Roman"/>
          <w:sz w:val="28"/>
          <w:szCs w:val="28"/>
        </w:rPr>
        <w:t xml:space="preserve"> lietots SNN</w:t>
      </w:r>
      <w:r w:rsidR="004B4BBA" w:rsidRPr="001B2D23">
        <w:rPr>
          <w:rFonts w:ascii="Times New Roman" w:hAnsi="Times New Roman"/>
          <w:sz w:val="28"/>
          <w:szCs w:val="28"/>
        </w:rPr>
        <w:t>.</w:t>
      </w:r>
    </w:p>
    <w:p w14:paraId="6D58AE1C" w14:textId="77777777" w:rsidR="007A7F28" w:rsidRPr="001B2D23" w:rsidRDefault="007A7F28" w:rsidP="001B4E97">
      <w:pPr>
        <w:shd w:val="clear" w:color="auto" w:fill="FFFFFF" w:themeFill="background1"/>
        <w:spacing w:after="0" w:line="240" w:lineRule="auto"/>
        <w:ind w:firstLine="567"/>
        <w:jc w:val="both"/>
        <w:rPr>
          <w:rFonts w:ascii="Times New Roman" w:hAnsi="Times New Roman"/>
          <w:sz w:val="28"/>
          <w:szCs w:val="28"/>
        </w:rPr>
      </w:pPr>
    </w:p>
    <w:p w14:paraId="701D4D06" w14:textId="21270F77" w:rsidR="00251DA2" w:rsidRPr="001B2D23" w:rsidRDefault="008E6966" w:rsidP="001B4E97">
      <w:pPr>
        <w:shd w:val="clear" w:color="auto" w:fill="FFFFFF" w:themeFill="background1"/>
        <w:spacing w:after="0" w:line="240" w:lineRule="auto"/>
        <w:ind w:firstLine="567"/>
        <w:jc w:val="both"/>
        <w:rPr>
          <w:rFonts w:ascii="Times New Roman" w:hAnsi="Times New Roman"/>
          <w:sz w:val="28"/>
          <w:szCs w:val="28"/>
        </w:rPr>
      </w:pPr>
      <w:r w:rsidRPr="001B2D23">
        <w:rPr>
          <w:rFonts w:ascii="Times New Roman" w:hAnsi="Times New Roman"/>
          <w:sz w:val="28"/>
          <w:szCs w:val="28"/>
        </w:rPr>
        <w:t xml:space="preserve">Jaunās kārtības ieviešanas rezultātā </w:t>
      </w:r>
      <w:r w:rsidR="003123B9" w:rsidRPr="001B2D23">
        <w:rPr>
          <w:rFonts w:ascii="Times New Roman" w:hAnsi="Times New Roman"/>
          <w:sz w:val="28"/>
          <w:szCs w:val="28"/>
        </w:rPr>
        <w:t>202</w:t>
      </w:r>
      <w:r w:rsidR="00251DA2" w:rsidRPr="001B2D23">
        <w:rPr>
          <w:rFonts w:ascii="Times New Roman" w:hAnsi="Times New Roman"/>
          <w:sz w:val="28"/>
          <w:szCs w:val="28"/>
        </w:rPr>
        <w:t>1</w:t>
      </w:r>
      <w:r w:rsidR="003123B9" w:rsidRPr="001B2D23">
        <w:rPr>
          <w:rFonts w:ascii="Times New Roman" w:hAnsi="Times New Roman"/>
          <w:sz w:val="28"/>
          <w:szCs w:val="28"/>
        </w:rPr>
        <w:t>. gad</w:t>
      </w:r>
      <w:r w:rsidR="00C70637" w:rsidRPr="001B2D23">
        <w:rPr>
          <w:rFonts w:ascii="Times New Roman" w:hAnsi="Times New Roman"/>
          <w:sz w:val="28"/>
          <w:szCs w:val="28"/>
        </w:rPr>
        <w:t>ā, salīdzinot ar 2019. gadu</w:t>
      </w:r>
      <w:r w:rsidR="00251DA2" w:rsidRPr="001B2D23">
        <w:rPr>
          <w:rFonts w:ascii="Times New Roman" w:hAnsi="Times New Roman"/>
          <w:sz w:val="28"/>
          <w:szCs w:val="28"/>
        </w:rPr>
        <w:t>:</w:t>
      </w:r>
    </w:p>
    <w:p w14:paraId="72891687" w14:textId="77777777" w:rsidR="00C70637" w:rsidRPr="001B2D23" w:rsidRDefault="00C70637" w:rsidP="001B4E97">
      <w:pPr>
        <w:shd w:val="clear" w:color="auto" w:fill="FFFFFF" w:themeFill="background1"/>
        <w:spacing w:after="0" w:line="240" w:lineRule="auto"/>
        <w:ind w:firstLine="567"/>
        <w:jc w:val="both"/>
        <w:rPr>
          <w:rFonts w:ascii="Times New Roman" w:hAnsi="Times New Roman"/>
          <w:sz w:val="28"/>
          <w:szCs w:val="28"/>
        </w:rPr>
      </w:pPr>
    </w:p>
    <w:p w14:paraId="25805B54" w14:textId="760B6111" w:rsidR="00251DA2" w:rsidRPr="001B2D23" w:rsidRDefault="00251DA2" w:rsidP="001B4E97">
      <w:pPr>
        <w:numPr>
          <w:ilvl w:val="0"/>
          <w:numId w:val="24"/>
        </w:num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 xml:space="preserve">Kopējais pacientu </w:t>
      </w:r>
      <w:proofErr w:type="spellStart"/>
      <w:r w:rsidRPr="001B2D23">
        <w:rPr>
          <w:rFonts w:ascii="Times New Roman" w:hAnsi="Times New Roman"/>
          <w:b/>
          <w:bCs/>
          <w:sz w:val="28"/>
          <w:szCs w:val="28"/>
        </w:rPr>
        <w:t>līdzmaksājums</w:t>
      </w:r>
      <w:proofErr w:type="spellEnd"/>
      <w:r w:rsidRPr="001B2D23">
        <w:rPr>
          <w:rFonts w:ascii="Times New Roman" w:hAnsi="Times New Roman"/>
          <w:b/>
          <w:bCs/>
          <w:sz w:val="28"/>
          <w:szCs w:val="28"/>
        </w:rPr>
        <w:t xml:space="preserve"> vidēji par vienu recepti samazinājās par 2</w:t>
      </w:r>
      <w:r w:rsidR="007B73C3" w:rsidRPr="001B2D23">
        <w:rPr>
          <w:rFonts w:ascii="Times New Roman" w:hAnsi="Times New Roman"/>
          <w:b/>
          <w:bCs/>
          <w:sz w:val="28"/>
          <w:szCs w:val="28"/>
        </w:rPr>
        <w:t>3</w:t>
      </w:r>
      <w:r w:rsidRPr="001B2D23">
        <w:rPr>
          <w:rFonts w:ascii="Times New Roman" w:hAnsi="Times New Roman"/>
          <w:b/>
          <w:bCs/>
          <w:sz w:val="28"/>
          <w:szCs w:val="28"/>
        </w:rPr>
        <w:t>% jeb no 6,0</w:t>
      </w:r>
      <w:r w:rsidR="00C70637" w:rsidRPr="001B2D23">
        <w:rPr>
          <w:rFonts w:ascii="Times New Roman" w:hAnsi="Times New Roman"/>
          <w:b/>
          <w:bCs/>
          <w:sz w:val="28"/>
          <w:szCs w:val="28"/>
        </w:rPr>
        <w:t>1</w:t>
      </w:r>
      <w:r w:rsidRPr="001B2D23">
        <w:rPr>
          <w:rFonts w:ascii="Times New Roman" w:hAnsi="Times New Roman"/>
          <w:b/>
          <w:bCs/>
          <w:sz w:val="28"/>
          <w:szCs w:val="28"/>
        </w:rPr>
        <w:t xml:space="preserve"> </w:t>
      </w:r>
      <w:r w:rsidR="00AF4DFF" w:rsidRPr="001B2D23">
        <w:rPr>
          <w:rFonts w:ascii="Times New Roman" w:hAnsi="Times New Roman"/>
          <w:b/>
          <w:bCs/>
          <w:i/>
          <w:iCs/>
          <w:sz w:val="28"/>
          <w:szCs w:val="28"/>
        </w:rPr>
        <w:t>euro</w:t>
      </w:r>
      <w:r w:rsidRPr="001B2D23">
        <w:rPr>
          <w:rFonts w:ascii="Times New Roman" w:hAnsi="Times New Roman"/>
          <w:b/>
          <w:bCs/>
          <w:sz w:val="28"/>
          <w:szCs w:val="28"/>
        </w:rPr>
        <w:t xml:space="preserve"> uz 4,</w:t>
      </w:r>
      <w:r w:rsidR="006605C9" w:rsidRPr="001B2D23">
        <w:rPr>
          <w:rFonts w:ascii="Times New Roman" w:hAnsi="Times New Roman"/>
          <w:b/>
          <w:bCs/>
          <w:sz w:val="28"/>
          <w:szCs w:val="28"/>
        </w:rPr>
        <w:t>62</w:t>
      </w:r>
      <w:r w:rsidRPr="001B2D23">
        <w:rPr>
          <w:rFonts w:ascii="Times New Roman" w:hAnsi="Times New Roman"/>
          <w:b/>
          <w:bCs/>
          <w:sz w:val="28"/>
          <w:szCs w:val="28"/>
        </w:rPr>
        <w:t xml:space="preserve"> </w:t>
      </w:r>
      <w:r w:rsidR="00AF4DFF" w:rsidRPr="001B2D23">
        <w:rPr>
          <w:rFonts w:ascii="Times New Roman" w:hAnsi="Times New Roman"/>
          <w:b/>
          <w:bCs/>
          <w:i/>
          <w:iCs/>
          <w:sz w:val="28"/>
          <w:szCs w:val="28"/>
        </w:rPr>
        <w:t>euro</w:t>
      </w:r>
      <w:r w:rsidRPr="001B2D23">
        <w:rPr>
          <w:rFonts w:ascii="Times New Roman" w:hAnsi="Times New Roman"/>
          <w:b/>
          <w:bCs/>
          <w:sz w:val="28"/>
          <w:szCs w:val="28"/>
        </w:rPr>
        <w:t>;</w:t>
      </w:r>
    </w:p>
    <w:p w14:paraId="51A711FC" w14:textId="48C91D29" w:rsidR="00251DA2" w:rsidRPr="001B2D23" w:rsidRDefault="00251DA2" w:rsidP="001B4E97">
      <w:pPr>
        <w:numPr>
          <w:ilvl w:val="0"/>
          <w:numId w:val="24"/>
        </w:num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 xml:space="preserve">Pacientu vidējais papildus veiktais maksājums par vienu recepti, iegādājoties dārgākas līdzvērtīgas efektivitātes zāles </w:t>
      </w:r>
      <w:r w:rsidRPr="001B2D23">
        <w:rPr>
          <w:rFonts w:ascii="Times New Roman" w:hAnsi="Times New Roman"/>
          <w:b/>
          <w:bCs/>
          <w:sz w:val="28"/>
          <w:szCs w:val="28"/>
        </w:rPr>
        <w:t>samazinājās par 4</w:t>
      </w:r>
      <w:r w:rsidR="007B73C3" w:rsidRPr="001B2D23">
        <w:rPr>
          <w:rFonts w:ascii="Times New Roman" w:hAnsi="Times New Roman"/>
          <w:b/>
          <w:bCs/>
          <w:sz w:val="28"/>
          <w:szCs w:val="28"/>
        </w:rPr>
        <w:t>6</w:t>
      </w:r>
      <w:r w:rsidRPr="001B2D23">
        <w:rPr>
          <w:rFonts w:ascii="Times New Roman" w:hAnsi="Times New Roman"/>
          <w:b/>
          <w:bCs/>
          <w:sz w:val="28"/>
          <w:szCs w:val="28"/>
        </w:rPr>
        <w:t>% jeb no 3,4</w:t>
      </w:r>
      <w:r w:rsidR="007B73C3" w:rsidRPr="001B2D23">
        <w:rPr>
          <w:rFonts w:ascii="Times New Roman" w:hAnsi="Times New Roman"/>
          <w:b/>
          <w:bCs/>
          <w:sz w:val="28"/>
          <w:szCs w:val="28"/>
        </w:rPr>
        <w:t>7</w:t>
      </w:r>
      <w:r w:rsidRPr="001B2D23">
        <w:rPr>
          <w:rFonts w:ascii="Times New Roman" w:hAnsi="Times New Roman"/>
          <w:b/>
          <w:bCs/>
          <w:sz w:val="28"/>
          <w:szCs w:val="28"/>
        </w:rPr>
        <w:t xml:space="preserve"> </w:t>
      </w:r>
      <w:r w:rsidR="00AF4DFF" w:rsidRPr="001B2D23">
        <w:rPr>
          <w:rFonts w:ascii="Times New Roman" w:hAnsi="Times New Roman"/>
          <w:b/>
          <w:bCs/>
          <w:i/>
          <w:iCs/>
          <w:sz w:val="28"/>
          <w:szCs w:val="28"/>
        </w:rPr>
        <w:t>euro</w:t>
      </w:r>
      <w:r w:rsidRPr="001B2D23">
        <w:rPr>
          <w:rFonts w:ascii="Times New Roman" w:hAnsi="Times New Roman"/>
          <w:b/>
          <w:bCs/>
          <w:sz w:val="28"/>
          <w:szCs w:val="28"/>
        </w:rPr>
        <w:t xml:space="preserve"> uz 1,8</w:t>
      </w:r>
      <w:r w:rsidR="007B73C3" w:rsidRPr="001B2D23">
        <w:rPr>
          <w:rFonts w:ascii="Times New Roman" w:hAnsi="Times New Roman"/>
          <w:b/>
          <w:bCs/>
          <w:sz w:val="28"/>
          <w:szCs w:val="28"/>
        </w:rPr>
        <w:t xml:space="preserve">7 </w:t>
      </w:r>
      <w:r w:rsidR="00AF4DFF" w:rsidRPr="001B2D23">
        <w:rPr>
          <w:rFonts w:ascii="Times New Roman" w:hAnsi="Times New Roman"/>
          <w:b/>
          <w:bCs/>
          <w:i/>
          <w:iCs/>
          <w:sz w:val="28"/>
          <w:szCs w:val="28"/>
        </w:rPr>
        <w:t>euro</w:t>
      </w:r>
      <w:r w:rsidRPr="001B2D23">
        <w:rPr>
          <w:rFonts w:ascii="Times New Roman" w:hAnsi="Times New Roman"/>
          <w:b/>
          <w:bCs/>
          <w:sz w:val="28"/>
          <w:szCs w:val="28"/>
        </w:rPr>
        <w:t>;</w:t>
      </w:r>
    </w:p>
    <w:p w14:paraId="21583738" w14:textId="04D21775" w:rsidR="00251DA2" w:rsidRPr="001B2D23" w:rsidRDefault="00251DA2" w:rsidP="001B4E97">
      <w:pPr>
        <w:numPr>
          <w:ilvl w:val="0"/>
          <w:numId w:val="24"/>
        </w:num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pacientu kopumā veiktie maksājumi,</w:t>
      </w:r>
      <w:r w:rsidRPr="001B2D23">
        <w:rPr>
          <w:rFonts w:ascii="Times New Roman" w:hAnsi="Times New Roman"/>
          <w:b/>
          <w:bCs/>
          <w:sz w:val="28"/>
          <w:szCs w:val="28"/>
        </w:rPr>
        <w:t xml:space="preserve"> </w:t>
      </w:r>
      <w:r w:rsidRPr="001B2D23">
        <w:rPr>
          <w:rFonts w:ascii="Times New Roman" w:hAnsi="Times New Roman"/>
          <w:sz w:val="28"/>
          <w:szCs w:val="28"/>
        </w:rPr>
        <w:t>iegādājoties dārgākas līdzvērtīgas efektivitātes zāles</w:t>
      </w:r>
      <w:r w:rsidRPr="001B2D23">
        <w:rPr>
          <w:rFonts w:ascii="Times New Roman" w:hAnsi="Times New Roman"/>
          <w:b/>
          <w:bCs/>
          <w:sz w:val="28"/>
          <w:szCs w:val="28"/>
        </w:rPr>
        <w:t xml:space="preserve"> (jeb pacientu veiktie papildu </w:t>
      </w:r>
      <w:proofErr w:type="spellStart"/>
      <w:r w:rsidRPr="001B2D23">
        <w:rPr>
          <w:rFonts w:ascii="Times New Roman" w:hAnsi="Times New Roman"/>
          <w:b/>
          <w:bCs/>
          <w:sz w:val="28"/>
          <w:szCs w:val="28"/>
        </w:rPr>
        <w:t>līdzmaksājumi</w:t>
      </w:r>
      <w:proofErr w:type="spellEnd"/>
      <w:r w:rsidRPr="001B2D23">
        <w:rPr>
          <w:rFonts w:ascii="Times New Roman" w:hAnsi="Times New Roman"/>
          <w:b/>
          <w:bCs/>
          <w:sz w:val="28"/>
          <w:szCs w:val="28"/>
        </w:rPr>
        <w:t xml:space="preserve">) samazinājušies par </w:t>
      </w:r>
      <w:r w:rsidR="00551BB3" w:rsidRPr="001B2D23">
        <w:rPr>
          <w:rFonts w:ascii="Times New Roman" w:hAnsi="Times New Roman"/>
          <w:b/>
          <w:bCs/>
          <w:sz w:val="28"/>
          <w:szCs w:val="28"/>
        </w:rPr>
        <w:t>12</w:t>
      </w:r>
      <w:r w:rsidRPr="001B2D23">
        <w:rPr>
          <w:rFonts w:ascii="Times New Roman" w:hAnsi="Times New Roman"/>
          <w:b/>
          <w:bCs/>
          <w:sz w:val="28"/>
          <w:szCs w:val="28"/>
        </w:rPr>
        <w:t xml:space="preserve"> milj. </w:t>
      </w:r>
      <w:r w:rsidR="00AF4DFF" w:rsidRPr="001B2D23">
        <w:rPr>
          <w:rFonts w:ascii="Times New Roman" w:hAnsi="Times New Roman"/>
          <w:b/>
          <w:bCs/>
          <w:i/>
          <w:iCs/>
          <w:sz w:val="28"/>
          <w:szCs w:val="28"/>
        </w:rPr>
        <w:t>euro</w:t>
      </w:r>
      <w:r w:rsidRPr="001B2D23">
        <w:rPr>
          <w:rFonts w:ascii="Times New Roman" w:hAnsi="Times New Roman"/>
          <w:b/>
          <w:bCs/>
          <w:sz w:val="28"/>
          <w:szCs w:val="28"/>
        </w:rPr>
        <w:t xml:space="preserve"> jeb par 4</w:t>
      </w:r>
      <w:r w:rsidR="00551BB3" w:rsidRPr="001B2D23">
        <w:rPr>
          <w:rFonts w:ascii="Times New Roman" w:hAnsi="Times New Roman"/>
          <w:b/>
          <w:bCs/>
          <w:sz w:val="28"/>
          <w:szCs w:val="28"/>
        </w:rPr>
        <w:t>8</w:t>
      </w:r>
      <w:r w:rsidRPr="001B2D23">
        <w:rPr>
          <w:rFonts w:ascii="Times New Roman" w:hAnsi="Times New Roman"/>
          <w:b/>
          <w:bCs/>
          <w:sz w:val="28"/>
          <w:szCs w:val="28"/>
        </w:rPr>
        <w:t>%.</w:t>
      </w:r>
    </w:p>
    <w:p w14:paraId="6CA7A23E" w14:textId="6E575609" w:rsidR="00251DA2" w:rsidRPr="001B2D23" w:rsidRDefault="00551BB3" w:rsidP="001B4E97">
      <w:pPr>
        <w:numPr>
          <w:ilvl w:val="0"/>
          <w:numId w:val="24"/>
        </w:num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salīdzinot ar 2019. gadu, 2020., 2021. gadā palielinājies</w:t>
      </w:r>
      <w:r w:rsidR="00027138" w:rsidRPr="001B2D23">
        <w:rPr>
          <w:rFonts w:ascii="Times New Roman" w:hAnsi="Times New Roman"/>
          <w:sz w:val="28"/>
          <w:szCs w:val="28"/>
        </w:rPr>
        <w:t xml:space="preserve"> zāļu skaits, kurām samazināta cen</w:t>
      </w:r>
      <w:r w:rsidR="0049041E" w:rsidRPr="001B2D23">
        <w:rPr>
          <w:rFonts w:ascii="Times New Roman" w:hAnsi="Times New Roman"/>
          <w:sz w:val="28"/>
          <w:szCs w:val="28"/>
        </w:rPr>
        <w:t>a.</w:t>
      </w:r>
    </w:p>
    <w:p w14:paraId="2D4595A2" w14:textId="14E5C544" w:rsidR="00251DA2" w:rsidRPr="001B2D23" w:rsidRDefault="00334D53" w:rsidP="001B4E97">
      <w:pPr>
        <w:numPr>
          <w:ilvl w:val="0"/>
          <w:numId w:val="24"/>
        </w:num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b/>
          <w:bCs/>
          <w:sz w:val="28"/>
          <w:szCs w:val="28"/>
        </w:rPr>
        <w:t xml:space="preserve">salīdzinot ar 2019. gadu, 2021. gadā </w:t>
      </w:r>
      <w:r w:rsidR="00251DA2" w:rsidRPr="001B2D23">
        <w:rPr>
          <w:rFonts w:ascii="Times New Roman" w:hAnsi="Times New Roman"/>
          <w:b/>
          <w:bCs/>
          <w:sz w:val="28"/>
          <w:szCs w:val="28"/>
        </w:rPr>
        <w:t>par 2</w:t>
      </w:r>
      <w:r w:rsidRPr="001B2D23">
        <w:rPr>
          <w:rFonts w:ascii="Times New Roman" w:hAnsi="Times New Roman"/>
          <w:b/>
          <w:bCs/>
          <w:sz w:val="28"/>
          <w:szCs w:val="28"/>
        </w:rPr>
        <w:t>7</w:t>
      </w:r>
      <w:r w:rsidR="00251DA2" w:rsidRPr="001B2D23">
        <w:rPr>
          <w:rFonts w:ascii="Times New Roman" w:hAnsi="Times New Roman"/>
          <w:b/>
          <w:bCs/>
          <w:sz w:val="28"/>
          <w:szCs w:val="28"/>
        </w:rPr>
        <w:t>% palielinājies lētāko (references) zāļu skaits KZS.</w:t>
      </w:r>
    </w:p>
    <w:p w14:paraId="6D13D5A3" w14:textId="586B2286" w:rsidR="00FD4A93" w:rsidRPr="001B4E97" w:rsidRDefault="295CC151" w:rsidP="001B4E97">
      <w:pPr>
        <w:numPr>
          <w:ilvl w:val="0"/>
          <w:numId w:val="24"/>
        </w:numPr>
        <w:shd w:val="clear" w:color="auto" w:fill="FFFFFF" w:themeFill="background1"/>
        <w:spacing w:after="0" w:line="240" w:lineRule="auto"/>
        <w:jc w:val="both"/>
        <w:rPr>
          <w:rFonts w:ascii="Times New Roman" w:hAnsi="Times New Roman"/>
          <w:b/>
          <w:bCs/>
          <w:sz w:val="28"/>
          <w:szCs w:val="28"/>
          <w:u w:val="single"/>
        </w:rPr>
      </w:pPr>
      <w:r w:rsidRPr="001B2D23">
        <w:rPr>
          <w:rFonts w:ascii="Times New Roman" w:hAnsi="Times New Roman"/>
          <w:sz w:val="28"/>
          <w:szCs w:val="28"/>
        </w:rPr>
        <w:t xml:space="preserve">Samazinoties lētāko līdzvērtīgas efektivitātes zāļu cenai, </w:t>
      </w:r>
      <w:r w:rsidRPr="001B2D23">
        <w:rPr>
          <w:rFonts w:ascii="Times New Roman" w:hAnsi="Times New Roman"/>
          <w:b/>
          <w:bCs/>
          <w:sz w:val="28"/>
          <w:szCs w:val="28"/>
          <w:u w:val="single"/>
        </w:rPr>
        <w:t>valsts izdevumi šo zāļu kompensācijas nodrošināšanai</w:t>
      </w:r>
      <w:r w:rsidR="004B69C8" w:rsidRPr="001B2D23">
        <w:rPr>
          <w:rFonts w:ascii="Times New Roman" w:hAnsi="Times New Roman"/>
          <w:b/>
          <w:bCs/>
          <w:sz w:val="28"/>
          <w:szCs w:val="28"/>
          <w:u w:val="single"/>
        </w:rPr>
        <w:t xml:space="preserve"> 2020. un 20</w:t>
      </w:r>
      <w:r w:rsidR="008A7A74" w:rsidRPr="001B2D23">
        <w:rPr>
          <w:rFonts w:ascii="Times New Roman" w:hAnsi="Times New Roman"/>
          <w:b/>
          <w:bCs/>
          <w:sz w:val="28"/>
          <w:szCs w:val="28"/>
          <w:u w:val="single"/>
        </w:rPr>
        <w:t>21. gadā</w:t>
      </w:r>
      <w:r w:rsidRPr="001B2D23">
        <w:rPr>
          <w:rFonts w:ascii="Times New Roman" w:hAnsi="Times New Roman"/>
          <w:b/>
          <w:bCs/>
          <w:sz w:val="28"/>
          <w:szCs w:val="28"/>
          <w:u w:val="single"/>
        </w:rPr>
        <w:t xml:space="preserve"> samazinājušies par </w:t>
      </w:r>
      <w:r w:rsidR="00C33516" w:rsidRPr="001B2D23">
        <w:rPr>
          <w:rFonts w:ascii="Times New Roman" w:hAnsi="Times New Roman"/>
          <w:b/>
          <w:bCs/>
          <w:sz w:val="28"/>
          <w:szCs w:val="28"/>
          <w:u w:val="single"/>
        </w:rPr>
        <w:t>4</w:t>
      </w:r>
      <w:r w:rsidRPr="001B2D23">
        <w:rPr>
          <w:rFonts w:ascii="Times New Roman" w:hAnsi="Times New Roman"/>
          <w:b/>
          <w:bCs/>
          <w:sz w:val="28"/>
          <w:szCs w:val="28"/>
          <w:u w:val="single"/>
        </w:rPr>
        <w:t>.</w:t>
      </w:r>
      <w:r w:rsidR="00C33516" w:rsidRPr="001B2D23">
        <w:rPr>
          <w:rFonts w:ascii="Times New Roman" w:hAnsi="Times New Roman"/>
          <w:b/>
          <w:bCs/>
          <w:sz w:val="28"/>
          <w:szCs w:val="28"/>
          <w:u w:val="single"/>
        </w:rPr>
        <w:t>3</w:t>
      </w:r>
      <w:r w:rsidRPr="001B2D23">
        <w:rPr>
          <w:rFonts w:ascii="Times New Roman" w:hAnsi="Times New Roman"/>
          <w:b/>
          <w:bCs/>
          <w:sz w:val="28"/>
          <w:szCs w:val="28"/>
          <w:u w:val="single"/>
        </w:rPr>
        <w:t xml:space="preserve"> milj. </w:t>
      </w:r>
      <w:r w:rsidRPr="001B2D23">
        <w:rPr>
          <w:rFonts w:ascii="Times New Roman" w:hAnsi="Times New Roman"/>
          <w:b/>
          <w:bCs/>
          <w:i/>
          <w:iCs/>
          <w:sz w:val="28"/>
          <w:szCs w:val="28"/>
          <w:u w:val="single"/>
        </w:rPr>
        <w:t>euro</w:t>
      </w:r>
      <w:r w:rsidR="005A5C92" w:rsidRPr="001B2D23">
        <w:rPr>
          <w:rFonts w:ascii="Times New Roman" w:hAnsi="Times New Roman"/>
          <w:b/>
          <w:bCs/>
          <w:sz w:val="28"/>
          <w:szCs w:val="28"/>
          <w:u w:val="single"/>
        </w:rPr>
        <w:t>.</w:t>
      </w:r>
      <w:r w:rsidR="00AC2DC5" w:rsidRPr="001B2D23">
        <w:rPr>
          <w:rFonts w:ascii="Times New Roman" w:hAnsi="Times New Roman"/>
          <w:b/>
          <w:bCs/>
          <w:sz w:val="28"/>
          <w:szCs w:val="28"/>
          <w:u w:val="single"/>
        </w:rPr>
        <w:t xml:space="preserve"> </w:t>
      </w:r>
      <w:r w:rsidR="00FD4A93" w:rsidRPr="001B2D23">
        <w:rPr>
          <w:rFonts w:ascii="Times New Roman" w:hAnsi="Times New Roman"/>
          <w:b/>
          <w:bCs/>
          <w:sz w:val="28"/>
          <w:szCs w:val="28"/>
          <w:u w:val="single"/>
        </w:rPr>
        <w:t>2021.</w:t>
      </w:r>
      <w:r w:rsidR="00887AC4" w:rsidRPr="001B2D23">
        <w:rPr>
          <w:rFonts w:ascii="Times New Roman" w:hAnsi="Times New Roman"/>
          <w:b/>
          <w:bCs/>
          <w:sz w:val="28"/>
          <w:szCs w:val="28"/>
          <w:u w:val="single"/>
        </w:rPr>
        <w:t xml:space="preserve"> </w:t>
      </w:r>
      <w:r w:rsidR="00FD4A93" w:rsidRPr="001B2D23">
        <w:rPr>
          <w:rFonts w:ascii="Times New Roman" w:hAnsi="Times New Roman"/>
          <w:b/>
          <w:bCs/>
          <w:sz w:val="28"/>
          <w:szCs w:val="28"/>
          <w:u w:val="single"/>
        </w:rPr>
        <w:t xml:space="preserve">gadā </w:t>
      </w:r>
      <w:r w:rsidR="00A7470E" w:rsidRPr="001B2D23">
        <w:rPr>
          <w:rFonts w:ascii="Times New Roman" w:hAnsi="Times New Roman"/>
          <w:b/>
          <w:bCs/>
          <w:sz w:val="28"/>
          <w:szCs w:val="28"/>
          <w:u w:val="single"/>
        </w:rPr>
        <w:t>līdzekļu</w:t>
      </w:r>
      <w:r w:rsidR="0022342A" w:rsidRPr="001B2D23">
        <w:rPr>
          <w:rFonts w:ascii="Times New Roman" w:hAnsi="Times New Roman"/>
          <w:b/>
          <w:bCs/>
          <w:sz w:val="28"/>
          <w:szCs w:val="28"/>
          <w:u w:val="single"/>
        </w:rPr>
        <w:t xml:space="preserve"> ietaupījums</w:t>
      </w:r>
      <w:r w:rsidR="00FD4A93" w:rsidRPr="001B2D23">
        <w:rPr>
          <w:rFonts w:ascii="Times New Roman" w:hAnsi="Times New Roman"/>
          <w:b/>
          <w:bCs/>
          <w:sz w:val="28"/>
          <w:szCs w:val="28"/>
          <w:u w:val="single"/>
        </w:rPr>
        <w:t xml:space="preserve"> 2 812 190 </w:t>
      </w:r>
      <w:r w:rsidR="00887AC4" w:rsidRPr="001B2D23">
        <w:rPr>
          <w:rFonts w:ascii="Times New Roman" w:hAnsi="Times New Roman"/>
          <w:b/>
          <w:bCs/>
          <w:i/>
          <w:iCs/>
          <w:sz w:val="28"/>
          <w:szCs w:val="28"/>
          <w:u w:val="single"/>
        </w:rPr>
        <w:t>euro</w:t>
      </w:r>
      <w:r w:rsidR="006A6BAE" w:rsidRPr="001B2D23">
        <w:rPr>
          <w:rFonts w:ascii="Times New Roman" w:hAnsi="Times New Roman"/>
          <w:b/>
          <w:bCs/>
          <w:sz w:val="28"/>
          <w:szCs w:val="28"/>
          <w:u w:val="single"/>
        </w:rPr>
        <w:t xml:space="preserve"> apmērā tika </w:t>
      </w:r>
      <w:r w:rsidR="0057250F" w:rsidRPr="001B2D23">
        <w:rPr>
          <w:rFonts w:ascii="Times New Roman" w:hAnsi="Times New Roman"/>
          <w:b/>
          <w:bCs/>
          <w:sz w:val="28"/>
          <w:szCs w:val="28"/>
          <w:u w:val="single"/>
        </w:rPr>
        <w:t>izmantots šādiem mērķiem:</w:t>
      </w:r>
    </w:p>
    <w:p w14:paraId="2CF7CE6B" w14:textId="3D6BF36D" w:rsidR="00FD4A93" w:rsidRPr="001B2D23" w:rsidRDefault="00FD4A93" w:rsidP="001B4E97">
      <w:pPr>
        <w:numPr>
          <w:ilvl w:val="0"/>
          <w:numId w:val="24"/>
        </w:numPr>
        <w:shd w:val="clear" w:color="auto" w:fill="FFFFFF" w:themeFill="background1"/>
        <w:tabs>
          <w:tab w:val="num" w:pos="720"/>
        </w:tabs>
        <w:spacing w:after="0" w:line="240" w:lineRule="auto"/>
        <w:jc w:val="both"/>
        <w:rPr>
          <w:rFonts w:ascii="Times New Roman" w:hAnsi="Times New Roman"/>
          <w:b/>
          <w:bCs/>
          <w:sz w:val="28"/>
          <w:szCs w:val="28"/>
          <w:u w:val="single"/>
        </w:rPr>
      </w:pPr>
      <w:r w:rsidRPr="001B2D23">
        <w:rPr>
          <w:rFonts w:ascii="Times New Roman" w:hAnsi="Times New Roman"/>
          <w:b/>
          <w:bCs/>
          <w:sz w:val="28"/>
          <w:szCs w:val="28"/>
          <w:u w:val="single"/>
        </w:rPr>
        <w:t xml:space="preserve">756 226 </w:t>
      </w:r>
      <w:r w:rsidR="00887AC4" w:rsidRPr="001B2D23">
        <w:rPr>
          <w:rFonts w:ascii="Times New Roman" w:hAnsi="Times New Roman"/>
          <w:b/>
          <w:bCs/>
          <w:i/>
          <w:iCs/>
          <w:sz w:val="28"/>
          <w:szCs w:val="28"/>
          <w:u w:val="single"/>
        </w:rPr>
        <w:t>euro</w:t>
      </w:r>
      <w:r w:rsidRPr="001B2D23">
        <w:rPr>
          <w:rFonts w:ascii="Times New Roman" w:hAnsi="Times New Roman"/>
          <w:b/>
          <w:bCs/>
          <w:sz w:val="28"/>
          <w:szCs w:val="28"/>
          <w:u w:val="single"/>
        </w:rPr>
        <w:t xml:space="preserve"> novirzīti, lai nosegtu ražotāju iesniegto cenu pieaugumu atbilstoši noteikumiem;</w:t>
      </w:r>
    </w:p>
    <w:p w14:paraId="39B6B09E" w14:textId="67DFB4F3" w:rsidR="00FD4A93" w:rsidRPr="001B2D23" w:rsidRDefault="00FD4A93" w:rsidP="001B4E97">
      <w:pPr>
        <w:numPr>
          <w:ilvl w:val="0"/>
          <w:numId w:val="24"/>
        </w:numPr>
        <w:shd w:val="clear" w:color="auto" w:fill="FFFFFF" w:themeFill="background1"/>
        <w:tabs>
          <w:tab w:val="num" w:pos="720"/>
        </w:tabs>
        <w:spacing w:after="0" w:line="240" w:lineRule="auto"/>
        <w:jc w:val="both"/>
        <w:rPr>
          <w:rFonts w:ascii="Times New Roman" w:hAnsi="Times New Roman"/>
          <w:b/>
          <w:bCs/>
          <w:sz w:val="28"/>
          <w:szCs w:val="28"/>
          <w:u w:val="single"/>
        </w:rPr>
      </w:pPr>
      <w:r w:rsidRPr="001B2D23">
        <w:rPr>
          <w:rFonts w:ascii="Times New Roman" w:hAnsi="Times New Roman"/>
          <w:b/>
          <w:bCs/>
          <w:sz w:val="28"/>
          <w:szCs w:val="28"/>
          <w:u w:val="single"/>
        </w:rPr>
        <w:t xml:space="preserve">1 532 430 </w:t>
      </w:r>
      <w:r w:rsidR="00887AC4" w:rsidRPr="001B2D23">
        <w:rPr>
          <w:rFonts w:ascii="Times New Roman" w:hAnsi="Times New Roman"/>
          <w:b/>
          <w:bCs/>
          <w:i/>
          <w:iCs/>
          <w:sz w:val="28"/>
          <w:szCs w:val="28"/>
          <w:u w:val="single"/>
        </w:rPr>
        <w:t>euro</w:t>
      </w:r>
      <w:r w:rsidRPr="001B2D23">
        <w:rPr>
          <w:rFonts w:ascii="Times New Roman" w:hAnsi="Times New Roman"/>
          <w:b/>
          <w:bCs/>
          <w:sz w:val="28"/>
          <w:szCs w:val="28"/>
          <w:u w:val="single"/>
        </w:rPr>
        <w:t xml:space="preserve"> novirzīti pacientu skaita pieaugumam 4</w:t>
      </w:r>
      <w:r w:rsidR="00050CDC" w:rsidRPr="001B2D23">
        <w:rPr>
          <w:rFonts w:ascii="Times New Roman" w:hAnsi="Times New Roman"/>
          <w:b/>
          <w:bCs/>
          <w:sz w:val="28"/>
          <w:szCs w:val="28"/>
          <w:u w:val="single"/>
        </w:rPr>
        <w:t xml:space="preserve"> </w:t>
      </w:r>
      <w:r w:rsidRPr="001B2D23">
        <w:rPr>
          <w:rFonts w:ascii="Times New Roman" w:hAnsi="Times New Roman"/>
          <w:b/>
          <w:bCs/>
          <w:sz w:val="28"/>
          <w:szCs w:val="28"/>
          <w:u w:val="single"/>
        </w:rPr>
        <w:t xml:space="preserve">diagnožu grupās: </w:t>
      </w:r>
      <w:r w:rsidRPr="001B2D23">
        <w:rPr>
          <w:rFonts w:ascii="Times New Roman" w:hAnsi="Times New Roman"/>
          <w:b/>
          <w:bCs/>
          <w:i/>
          <w:iCs/>
          <w:sz w:val="28"/>
          <w:szCs w:val="28"/>
          <w:u w:val="single"/>
        </w:rPr>
        <w:t xml:space="preserve">Ādas un zemādas audu slimības, Endokrīnās, </w:t>
      </w:r>
      <w:proofErr w:type="spellStart"/>
      <w:r w:rsidRPr="001B2D23">
        <w:rPr>
          <w:rFonts w:ascii="Times New Roman" w:hAnsi="Times New Roman"/>
          <w:b/>
          <w:bCs/>
          <w:i/>
          <w:iCs/>
          <w:sz w:val="28"/>
          <w:szCs w:val="28"/>
          <w:u w:val="single"/>
        </w:rPr>
        <w:t>uztures</w:t>
      </w:r>
      <w:proofErr w:type="spellEnd"/>
      <w:r w:rsidRPr="001B2D23">
        <w:rPr>
          <w:rFonts w:ascii="Times New Roman" w:hAnsi="Times New Roman"/>
          <w:b/>
          <w:bCs/>
          <w:i/>
          <w:iCs/>
          <w:sz w:val="28"/>
          <w:szCs w:val="28"/>
          <w:u w:val="single"/>
        </w:rPr>
        <w:t xml:space="preserve"> un vielmaiņas slimības , Psihiski un uzvedības traucējumi, Grūtniecība, dzemdības un </w:t>
      </w:r>
      <w:proofErr w:type="spellStart"/>
      <w:r w:rsidRPr="001B2D23">
        <w:rPr>
          <w:rFonts w:ascii="Times New Roman" w:hAnsi="Times New Roman"/>
          <w:b/>
          <w:bCs/>
          <w:i/>
          <w:iCs/>
          <w:sz w:val="28"/>
          <w:szCs w:val="28"/>
          <w:u w:val="single"/>
        </w:rPr>
        <w:t>pēcdzemdību</w:t>
      </w:r>
      <w:proofErr w:type="spellEnd"/>
      <w:r w:rsidRPr="001B2D23">
        <w:rPr>
          <w:rFonts w:ascii="Times New Roman" w:hAnsi="Times New Roman"/>
          <w:b/>
          <w:bCs/>
          <w:i/>
          <w:iCs/>
          <w:sz w:val="28"/>
          <w:szCs w:val="28"/>
          <w:u w:val="single"/>
        </w:rPr>
        <w:t xml:space="preserve"> periods, </w:t>
      </w:r>
      <w:r w:rsidRPr="001B2D23">
        <w:rPr>
          <w:rFonts w:ascii="Times New Roman" w:hAnsi="Times New Roman"/>
          <w:b/>
          <w:bCs/>
          <w:sz w:val="28"/>
          <w:szCs w:val="28"/>
          <w:u w:val="single"/>
        </w:rPr>
        <w:t>nodrošinot terapiju 9551 pacientiem;</w:t>
      </w:r>
    </w:p>
    <w:p w14:paraId="64BF4594" w14:textId="738225B9" w:rsidR="00FD4A93" w:rsidRPr="001B2D23" w:rsidRDefault="00FD4A93" w:rsidP="001B4E97">
      <w:pPr>
        <w:numPr>
          <w:ilvl w:val="0"/>
          <w:numId w:val="24"/>
        </w:numPr>
        <w:shd w:val="clear" w:color="auto" w:fill="FFFFFF" w:themeFill="background1"/>
        <w:tabs>
          <w:tab w:val="num" w:pos="720"/>
        </w:tabs>
        <w:spacing w:after="0" w:line="240" w:lineRule="auto"/>
        <w:jc w:val="both"/>
        <w:rPr>
          <w:rFonts w:ascii="Times New Roman" w:hAnsi="Times New Roman"/>
          <w:b/>
          <w:bCs/>
          <w:sz w:val="28"/>
          <w:szCs w:val="28"/>
          <w:u w:val="single"/>
        </w:rPr>
      </w:pPr>
      <w:r w:rsidRPr="001B2D23">
        <w:rPr>
          <w:rFonts w:ascii="Times New Roman" w:hAnsi="Times New Roman"/>
          <w:b/>
          <w:bCs/>
          <w:sz w:val="28"/>
          <w:szCs w:val="28"/>
          <w:u w:val="single"/>
        </w:rPr>
        <w:t xml:space="preserve">415 534 </w:t>
      </w:r>
      <w:r w:rsidR="00887AC4" w:rsidRPr="001B2D23">
        <w:rPr>
          <w:rFonts w:ascii="Times New Roman" w:hAnsi="Times New Roman"/>
          <w:b/>
          <w:bCs/>
          <w:i/>
          <w:iCs/>
          <w:sz w:val="28"/>
          <w:szCs w:val="28"/>
          <w:u w:val="single"/>
        </w:rPr>
        <w:t>euro</w:t>
      </w:r>
      <w:r w:rsidR="00887AC4" w:rsidRPr="001B2D23">
        <w:rPr>
          <w:rFonts w:ascii="Times New Roman" w:hAnsi="Times New Roman"/>
          <w:b/>
          <w:bCs/>
          <w:sz w:val="28"/>
          <w:szCs w:val="28"/>
          <w:u w:val="single"/>
        </w:rPr>
        <w:t xml:space="preserve"> </w:t>
      </w:r>
      <w:r w:rsidRPr="001B2D23">
        <w:rPr>
          <w:rFonts w:ascii="Times New Roman" w:hAnsi="Times New Roman"/>
          <w:b/>
          <w:bCs/>
          <w:sz w:val="28"/>
          <w:szCs w:val="28"/>
          <w:u w:val="single"/>
        </w:rPr>
        <w:t xml:space="preserve">R terapijas iespēju paplašināšanai pacientiem </w:t>
      </w:r>
      <w:r w:rsidRPr="001B2D23">
        <w:rPr>
          <w:rFonts w:ascii="Times New Roman" w:hAnsi="Times New Roman"/>
          <w:b/>
          <w:bCs/>
          <w:i/>
          <w:iCs/>
          <w:sz w:val="28"/>
          <w:szCs w:val="28"/>
          <w:u w:val="single"/>
        </w:rPr>
        <w:t xml:space="preserve">Skeleta, muskuļu un saistaudu slimības </w:t>
      </w:r>
      <w:r w:rsidRPr="001B2D23">
        <w:rPr>
          <w:rFonts w:ascii="Times New Roman" w:hAnsi="Times New Roman"/>
          <w:b/>
          <w:bCs/>
          <w:sz w:val="28"/>
          <w:szCs w:val="28"/>
          <w:u w:val="single"/>
        </w:rPr>
        <w:t>diagnožu grupā (nodrošinot terapijas izvēles iespējas 43 pacientiem);</w:t>
      </w:r>
    </w:p>
    <w:p w14:paraId="1BA4FEA9" w14:textId="644484F4" w:rsidR="00251DA2" w:rsidRPr="001B2D23" w:rsidRDefault="00AC2DC5" w:rsidP="001B4E97">
      <w:pPr>
        <w:numPr>
          <w:ilvl w:val="0"/>
          <w:numId w:val="24"/>
        </w:num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b/>
          <w:bCs/>
          <w:sz w:val="28"/>
          <w:szCs w:val="28"/>
          <w:u w:val="single"/>
        </w:rPr>
        <w:t>202</w:t>
      </w:r>
      <w:r w:rsidR="007030CD" w:rsidRPr="001B2D23">
        <w:rPr>
          <w:rFonts w:ascii="Times New Roman" w:hAnsi="Times New Roman"/>
          <w:b/>
          <w:bCs/>
          <w:sz w:val="28"/>
          <w:szCs w:val="28"/>
          <w:u w:val="single"/>
        </w:rPr>
        <w:t>1</w:t>
      </w:r>
      <w:r w:rsidRPr="001B2D23">
        <w:rPr>
          <w:rFonts w:ascii="Times New Roman" w:hAnsi="Times New Roman"/>
          <w:b/>
          <w:bCs/>
          <w:sz w:val="28"/>
          <w:szCs w:val="28"/>
          <w:u w:val="single"/>
        </w:rPr>
        <w:t xml:space="preserve"> </w:t>
      </w:r>
      <w:r w:rsidR="007E53A0" w:rsidRPr="001B2D23">
        <w:rPr>
          <w:rFonts w:ascii="Times New Roman" w:hAnsi="Times New Roman"/>
          <w:b/>
          <w:bCs/>
          <w:i/>
          <w:iCs/>
          <w:sz w:val="28"/>
          <w:szCs w:val="28"/>
          <w:u w:val="single"/>
        </w:rPr>
        <w:t>euro</w:t>
      </w:r>
      <w:r w:rsidR="295CC151" w:rsidRPr="001B2D23">
        <w:rPr>
          <w:rFonts w:ascii="Times New Roman" w:hAnsi="Times New Roman"/>
          <w:b/>
          <w:bCs/>
          <w:sz w:val="28"/>
          <w:szCs w:val="28"/>
          <w:u w:val="single"/>
        </w:rPr>
        <w:t xml:space="preserve"> tika izmantoti pieaugošo izdevumu par zāļu kompensāciju segšanai un budžeta deficīta mazināšanai.</w:t>
      </w:r>
    </w:p>
    <w:p w14:paraId="3A3C9E3E" w14:textId="168A89C8" w:rsidR="004B4BBA" w:rsidRPr="001B2D23" w:rsidRDefault="008E6966" w:rsidP="001B4E97">
      <w:pPr>
        <w:shd w:val="clear" w:color="auto" w:fill="FFFFFF" w:themeFill="background1"/>
        <w:spacing w:after="0" w:line="240" w:lineRule="auto"/>
        <w:ind w:firstLine="567"/>
        <w:jc w:val="both"/>
        <w:rPr>
          <w:rFonts w:ascii="Times New Roman" w:hAnsi="Times New Roman"/>
          <w:sz w:val="28"/>
          <w:szCs w:val="28"/>
          <w:shd w:val="clear" w:color="auto" w:fill="FFFFFF"/>
        </w:rPr>
      </w:pPr>
      <w:r w:rsidRPr="001B2D23">
        <w:rPr>
          <w:rFonts w:ascii="Times New Roman" w:hAnsi="Times New Roman"/>
          <w:sz w:val="28"/>
          <w:szCs w:val="28"/>
        </w:rPr>
        <w:t xml:space="preserve"> </w:t>
      </w:r>
    </w:p>
    <w:p w14:paraId="3ED91F9E" w14:textId="6F1B5AC3" w:rsidR="008E6966" w:rsidRPr="001B2D23" w:rsidRDefault="008E6966"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Ieviestā kārtība veicinājusi arī racionālu zāļu lietošanu, jo pacientiem, ja vien nav medicīniska rakstura pamatojums, aptiekā tiek izsniegtas līdzvērtīgas terapeitiskās efektivitātes zāles ar zemāko cenu.</w:t>
      </w:r>
    </w:p>
    <w:p w14:paraId="5D0CF3A6" w14:textId="48C03218" w:rsidR="004B4BBA" w:rsidRPr="001B2D23" w:rsidRDefault="004B4BBA" w:rsidP="001B4E97">
      <w:pPr>
        <w:shd w:val="clear" w:color="auto" w:fill="FFFFFF" w:themeFill="background1"/>
        <w:tabs>
          <w:tab w:val="left" w:pos="567"/>
        </w:tabs>
        <w:spacing w:after="0" w:line="240" w:lineRule="auto"/>
        <w:jc w:val="both"/>
        <w:rPr>
          <w:rFonts w:ascii="Times New Roman" w:eastAsia="Times New Roman" w:hAnsi="Times New Roman"/>
          <w:sz w:val="28"/>
          <w:szCs w:val="28"/>
          <w:lang w:eastAsia="lv-LV"/>
        </w:rPr>
      </w:pPr>
    </w:p>
    <w:p w14:paraId="3624A004" w14:textId="6DF5D0A8" w:rsidR="00AE3C44" w:rsidRPr="001B2D23" w:rsidRDefault="00AE3C44" w:rsidP="001B4E97">
      <w:pPr>
        <w:shd w:val="clear" w:color="auto" w:fill="FFFFFF" w:themeFill="background1"/>
        <w:tabs>
          <w:tab w:val="left" w:pos="567"/>
        </w:tabs>
        <w:spacing w:after="0" w:line="240" w:lineRule="auto"/>
        <w:jc w:val="both"/>
        <w:rPr>
          <w:rFonts w:ascii="Times New Roman" w:eastAsia="Times New Roman" w:hAnsi="Times New Roman"/>
          <w:sz w:val="28"/>
          <w:szCs w:val="28"/>
          <w:lang w:eastAsia="lv-LV"/>
        </w:rPr>
      </w:pPr>
      <w:r w:rsidRPr="001B2D23">
        <w:rPr>
          <w:rFonts w:ascii="Times New Roman" w:eastAsia="Times New Roman" w:hAnsi="Times New Roman"/>
          <w:sz w:val="28"/>
          <w:szCs w:val="28"/>
          <w:lang w:eastAsia="lv-LV"/>
        </w:rPr>
        <w:tab/>
        <w:t xml:space="preserve">2019. gada 12. decembrī tika pieņemti </w:t>
      </w:r>
      <w:r w:rsidR="00B874E6" w:rsidRPr="001B2D23">
        <w:rPr>
          <w:rFonts w:ascii="Times New Roman" w:eastAsia="Times New Roman" w:hAnsi="Times New Roman"/>
          <w:sz w:val="28"/>
          <w:szCs w:val="28"/>
          <w:lang w:eastAsia="lv-LV"/>
        </w:rPr>
        <w:t>g</w:t>
      </w:r>
      <w:r w:rsidRPr="001B2D23">
        <w:rPr>
          <w:rFonts w:ascii="Times New Roman" w:eastAsia="Times New Roman" w:hAnsi="Times New Roman"/>
          <w:sz w:val="28"/>
          <w:szCs w:val="28"/>
          <w:lang w:eastAsia="lv-LV"/>
        </w:rPr>
        <w:t xml:space="preserve">rozījumi Ministru kabineta 2006. gada 4. aprīļa noteikumos Nr. 265 </w:t>
      </w:r>
      <w:r w:rsidR="00D3169F" w:rsidRPr="001B2D23">
        <w:rPr>
          <w:rFonts w:ascii="Times New Roman" w:eastAsia="Times New Roman" w:hAnsi="Times New Roman"/>
          <w:sz w:val="28"/>
          <w:szCs w:val="28"/>
          <w:lang w:eastAsia="lv-LV"/>
        </w:rPr>
        <w:t>“</w:t>
      </w:r>
      <w:r w:rsidRPr="001B2D23">
        <w:rPr>
          <w:rFonts w:ascii="Times New Roman" w:eastAsia="Times New Roman" w:hAnsi="Times New Roman"/>
          <w:sz w:val="28"/>
          <w:szCs w:val="28"/>
          <w:lang w:eastAsia="lv-LV"/>
        </w:rPr>
        <w:t>Medicīnisko dokumentu lietvedības kārtība</w:t>
      </w:r>
      <w:r w:rsidR="00D3169F" w:rsidRPr="001B2D23">
        <w:rPr>
          <w:rFonts w:ascii="Times New Roman" w:eastAsia="Times New Roman" w:hAnsi="Times New Roman"/>
          <w:sz w:val="28"/>
          <w:szCs w:val="28"/>
          <w:lang w:eastAsia="lv-LV"/>
        </w:rPr>
        <w:t>”</w:t>
      </w:r>
      <w:r w:rsidRPr="001B2D23">
        <w:rPr>
          <w:rFonts w:ascii="Times New Roman" w:eastAsia="Times New Roman" w:hAnsi="Times New Roman"/>
          <w:sz w:val="28"/>
          <w:szCs w:val="28"/>
          <w:lang w:eastAsia="lv-LV"/>
        </w:rPr>
        <w:t>, paredzot pacientu izrakstos no ārstniecības iestādēm norādīt zāļu SNN.</w:t>
      </w:r>
    </w:p>
    <w:p w14:paraId="55D03ACB" w14:textId="3404660D" w:rsidR="00573225" w:rsidRPr="001B2D23" w:rsidRDefault="00573225" w:rsidP="001B4E97">
      <w:pPr>
        <w:shd w:val="clear" w:color="auto" w:fill="FFFFFF" w:themeFill="background1"/>
        <w:spacing w:after="0" w:line="240" w:lineRule="auto"/>
        <w:ind w:firstLine="567"/>
        <w:jc w:val="both"/>
        <w:rPr>
          <w:rFonts w:ascii="Times New Roman" w:hAnsi="Times New Roman"/>
          <w:sz w:val="28"/>
          <w:szCs w:val="28"/>
        </w:rPr>
      </w:pPr>
      <w:r w:rsidRPr="001B2D23">
        <w:rPr>
          <w:rFonts w:ascii="Times New Roman" w:hAnsi="Times New Roman"/>
          <w:sz w:val="28"/>
          <w:szCs w:val="28"/>
        </w:rPr>
        <w:t xml:space="preserve">Līdz ar izmaiņām zāļu izrakstīšanā ir nodrošināts, ka pacients jau sākotnēji netiek piesaistīts (finansiāli un psiholoģiski) viena ražotāja konkrētām zālēm un tādējādi jau attiecīgo zāļu terapijas sākumposmā tiek ielikts pamats racionālai zāļu </w:t>
      </w:r>
      <w:r w:rsidRPr="001B2D23">
        <w:rPr>
          <w:rFonts w:ascii="Times New Roman" w:hAnsi="Times New Roman"/>
          <w:sz w:val="28"/>
          <w:szCs w:val="28"/>
        </w:rPr>
        <w:lastRenderedPageBreak/>
        <w:t>lietošanai un pacienta zināšanām, ka paredzēto ārstniecisko efektu iespējams sasniegt ar dažāda ražotāja zālēm vienāda SNN ietvarā.</w:t>
      </w:r>
    </w:p>
    <w:p w14:paraId="7C0113E4" w14:textId="06695A21" w:rsidR="0047548E" w:rsidRPr="001B2D23" w:rsidRDefault="00573225" w:rsidP="001B4E97">
      <w:pPr>
        <w:shd w:val="clear" w:color="auto" w:fill="FFFFFF" w:themeFill="background1"/>
        <w:spacing w:after="0" w:line="240" w:lineRule="auto"/>
        <w:ind w:firstLine="567"/>
        <w:jc w:val="both"/>
        <w:rPr>
          <w:rFonts w:ascii="Times New Roman" w:hAnsi="Times New Roman"/>
          <w:sz w:val="28"/>
          <w:szCs w:val="28"/>
        </w:rPr>
      </w:pPr>
      <w:r w:rsidRPr="001B2D23">
        <w:rPr>
          <w:rFonts w:ascii="Times New Roman" w:hAnsi="Times New Roman"/>
          <w:sz w:val="28"/>
          <w:szCs w:val="28"/>
        </w:rPr>
        <w:t>Tāpēc</w:t>
      </w:r>
      <w:r w:rsidR="00DF3215" w:rsidRPr="001B2D23">
        <w:rPr>
          <w:rFonts w:ascii="Times New Roman" w:hAnsi="Times New Roman"/>
          <w:sz w:val="28"/>
          <w:szCs w:val="28"/>
        </w:rPr>
        <w:t xml:space="preserve"> veiktie pasākumi zāļu</w:t>
      </w:r>
      <w:r w:rsidR="004A1BFA" w:rsidRPr="001B2D23">
        <w:rPr>
          <w:rFonts w:ascii="Times New Roman" w:hAnsi="Times New Roman"/>
          <w:sz w:val="28"/>
          <w:szCs w:val="28"/>
        </w:rPr>
        <w:t xml:space="preserve"> ar </w:t>
      </w:r>
      <w:r w:rsidR="0010356D" w:rsidRPr="001B2D23">
        <w:rPr>
          <w:rFonts w:ascii="Times New Roman" w:hAnsi="Times New Roman"/>
          <w:sz w:val="28"/>
          <w:szCs w:val="28"/>
        </w:rPr>
        <w:t>zemāko cenu</w:t>
      </w:r>
      <w:r w:rsidR="00DF3215" w:rsidRPr="001B2D23">
        <w:rPr>
          <w:rFonts w:ascii="Times New Roman" w:hAnsi="Times New Roman"/>
          <w:sz w:val="28"/>
          <w:szCs w:val="28"/>
        </w:rPr>
        <w:t xml:space="preserve"> izrakstīšan</w:t>
      </w:r>
      <w:r w:rsidR="004A1BFA" w:rsidRPr="001B2D23">
        <w:rPr>
          <w:rFonts w:ascii="Times New Roman" w:hAnsi="Times New Roman"/>
          <w:sz w:val="28"/>
          <w:szCs w:val="28"/>
        </w:rPr>
        <w:t>as un lieto</w:t>
      </w:r>
      <w:r w:rsidR="0010356D" w:rsidRPr="001B2D23">
        <w:rPr>
          <w:rFonts w:ascii="Times New Roman" w:hAnsi="Times New Roman"/>
          <w:sz w:val="28"/>
          <w:szCs w:val="28"/>
        </w:rPr>
        <w:t>šanas veicināšanā</w:t>
      </w:r>
      <w:r w:rsidR="00381B31" w:rsidRPr="001B2D23">
        <w:rPr>
          <w:rFonts w:ascii="Times New Roman" w:hAnsi="Times New Roman"/>
          <w:sz w:val="28"/>
          <w:szCs w:val="28"/>
        </w:rPr>
        <w:t xml:space="preserve"> </w:t>
      </w:r>
      <w:r w:rsidRPr="001B2D23">
        <w:rPr>
          <w:rFonts w:ascii="Times New Roman" w:hAnsi="Times New Roman"/>
          <w:sz w:val="28"/>
          <w:szCs w:val="28"/>
        </w:rPr>
        <w:t>ir efektīvs un pamatots līdzeklis, kādā tiek veicināta zāļu racionāla lietošana attiecīgās terapijas uzsākšanas brīdī.</w:t>
      </w:r>
    </w:p>
    <w:p w14:paraId="4F1AE501" w14:textId="77777777" w:rsidR="00573225" w:rsidRPr="001B2D23" w:rsidRDefault="00573225" w:rsidP="001B4E97">
      <w:pPr>
        <w:shd w:val="clear" w:color="auto" w:fill="FFFFFF" w:themeFill="background1"/>
        <w:tabs>
          <w:tab w:val="left" w:pos="567"/>
        </w:tabs>
        <w:spacing w:after="0" w:line="240" w:lineRule="auto"/>
        <w:jc w:val="both"/>
        <w:rPr>
          <w:rFonts w:ascii="Times New Roman" w:eastAsia="Times New Roman" w:hAnsi="Times New Roman"/>
          <w:sz w:val="28"/>
          <w:szCs w:val="28"/>
          <w:lang w:eastAsia="lv-LV"/>
        </w:rPr>
      </w:pPr>
    </w:p>
    <w:p w14:paraId="4E04AA96" w14:textId="4E1772A7" w:rsidR="0047548E" w:rsidRPr="001B2D23" w:rsidRDefault="00BE6C9F" w:rsidP="001B4E97">
      <w:pPr>
        <w:pStyle w:val="Bezatstarpm"/>
        <w:numPr>
          <w:ilvl w:val="0"/>
          <w:numId w:val="13"/>
        </w:numPr>
        <w:shd w:val="clear" w:color="auto" w:fill="FFFFFF" w:themeFill="background1"/>
        <w:jc w:val="both"/>
        <w:rPr>
          <w:rFonts w:ascii="Times New Roman" w:hAnsi="Times New Roman" w:cs="Times New Roman"/>
          <w:sz w:val="28"/>
          <w:szCs w:val="28"/>
          <w:lang w:val="lv-LV"/>
        </w:rPr>
      </w:pPr>
      <w:r w:rsidRPr="001B2D23">
        <w:rPr>
          <w:rFonts w:ascii="Times New Roman" w:hAnsi="Times New Roman" w:cs="Times New Roman"/>
          <w:b/>
          <w:bCs/>
          <w:sz w:val="28"/>
          <w:szCs w:val="28"/>
          <w:lang w:val="lv-LV"/>
        </w:rPr>
        <w:t>Veselības aprūpes tehnoloģiju, t.sk. zāļu un medicīnisko ierīču izmaksu efektivitātes vērtēšanas sistēmas izmantošana</w:t>
      </w:r>
      <w:r w:rsidR="00054E0D" w:rsidRPr="001B2D23">
        <w:rPr>
          <w:rFonts w:ascii="Times New Roman" w:hAnsi="Times New Roman" w:cs="Times New Roman"/>
          <w:b/>
          <w:bCs/>
          <w:sz w:val="28"/>
          <w:szCs w:val="28"/>
          <w:lang w:val="lv-LV"/>
        </w:rPr>
        <w:t xml:space="preserve"> kompensējamo zāļu un medicīnisko ierīču sarakstu veidošanā</w:t>
      </w:r>
      <w:r w:rsidRPr="001B2D23">
        <w:rPr>
          <w:rFonts w:ascii="Times New Roman" w:hAnsi="Times New Roman" w:cs="Times New Roman"/>
          <w:b/>
          <w:bCs/>
          <w:sz w:val="28"/>
          <w:szCs w:val="28"/>
          <w:lang w:val="lv-LV"/>
        </w:rPr>
        <w:t xml:space="preserve">. </w:t>
      </w:r>
    </w:p>
    <w:p w14:paraId="1876143C" w14:textId="2FB8DBCB" w:rsidR="00B34840" w:rsidRPr="001B2D23" w:rsidRDefault="00BE6C9F" w:rsidP="001B4E97">
      <w:pPr>
        <w:pStyle w:val="Bezatstarpm"/>
        <w:shd w:val="clear" w:color="auto" w:fill="FFFFFF" w:themeFill="background1"/>
        <w:ind w:firstLine="720"/>
        <w:jc w:val="both"/>
        <w:rPr>
          <w:rFonts w:ascii="Times New Roman" w:hAnsi="Times New Roman" w:cs="Times New Roman"/>
          <w:sz w:val="28"/>
          <w:szCs w:val="28"/>
          <w:lang w:val="lv-LV"/>
        </w:rPr>
      </w:pPr>
      <w:r w:rsidRPr="001B2D23">
        <w:rPr>
          <w:rFonts w:ascii="Times New Roman" w:hAnsi="Times New Roman" w:cs="Times New Roman"/>
          <w:sz w:val="28"/>
          <w:szCs w:val="28"/>
          <w:lang w:val="lv-LV"/>
        </w:rPr>
        <w:t xml:space="preserve">Latvijā no 2001. gada </w:t>
      </w:r>
      <w:r w:rsidR="00BE0D4D" w:rsidRPr="001B2D23">
        <w:rPr>
          <w:rFonts w:ascii="Times New Roman" w:hAnsi="Times New Roman" w:cs="Times New Roman"/>
          <w:sz w:val="28"/>
          <w:szCs w:val="28"/>
          <w:lang w:val="lv-LV"/>
        </w:rPr>
        <w:t xml:space="preserve">ir </w:t>
      </w:r>
      <w:r w:rsidRPr="001B2D23">
        <w:rPr>
          <w:rFonts w:ascii="Times New Roman" w:hAnsi="Times New Roman" w:cs="Times New Roman"/>
          <w:sz w:val="28"/>
          <w:szCs w:val="28"/>
          <w:lang w:val="lv-LV"/>
        </w:rPr>
        <w:t>ieviesta kompensējamo zāļu un medicīnisko ierīču izmaksu efektivitātes vērtēšanas sistēma, nosakot kritērijus zāļu un medicīnisko ierīču salīdzinošai terapeitiskai efektivitātei un cenas samērojamībai gan ar salīdzinošo terapeitisko efektu, gan kompensācijai piešķirto finansējumu. Līdz ar to valstī</w:t>
      </w:r>
      <w:r w:rsidR="00086C77" w:rsidRPr="001B2D23">
        <w:rPr>
          <w:rFonts w:ascii="Times New Roman" w:hAnsi="Times New Roman" w:cs="Times New Roman"/>
          <w:sz w:val="28"/>
          <w:szCs w:val="28"/>
          <w:lang w:val="lv-LV"/>
        </w:rPr>
        <w:t xml:space="preserve"> t</w:t>
      </w:r>
      <w:r w:rsidR="00B34840" w:rsidRPr="001B2D23">
        <w:rPr>
          <w:rFonts w:ascii="Times New Roman" w:hAnsi="Times New Roman" w:cs="Times New Roman"/>
          <w:sz w:val="28"/>
          <w:szCs w:val="28"/>
          <w:lang w:val="lv-LV"/>
        </w:rPr>
        <w:t>iek</w:t>
      </w:r>
      <w:r w:rsidR="00086C77" w:rsidRPr="001B2D23">
        <w:rPr>
          <w:rFonts w:ascii="Times New Roman" w:hAnsi="Times New Roman" w:cs="Times New Roman"/>
          <w:sz w:val="28"/>
          <w:szCs w:val="28"/>
          <w:lang w:val="lv-LV"/>
        </w:rPr>
        <w:t xml:space="preserve"> kompensētas izmaksu efektīvas zāles</w:t>
      </w:r>
      <w:r w:rsidRPr="001B2D23">
        <w:rPr>
          <w:rFonts w:ascii="Times New Roman" w:hAnsi="Times New Roman" w:cs="Times New Roman"/>
          <w:sz w:val="28"/>
          <w:szCs w:val="28"/>
          <w:lang w:val="lv-LV"/>
        </w:rPr>
        <w:t xml:space="preserve"> un medicīniskās ierīces</w:t>
      </w:r>
      <w:r w:rsidR="00054E0D" w:rsidRPr="001B2D23">
        <w:rPr>
          <w:rFonts w:ascii="Times New Roman" w:hAnsi="Times New Roman" w:cs="Times New Roman"/>
          <w:sz w:val="28"/>
          <w:szCs w:val="28"/>
          <w:lang w:val="lv-LV"/>
        </w:rPr>
        <w:t>. L</w:t>
      </w:r>
      <w:r w:rsidR="00B34840" w:rsidRPr="001B2D23">
        <w:rPr>
          <w:rFonts w:ascii="Times New Roman" w:hAnsi="Times New Roman" w:cs="Times New Roman"/>
          <w:sz w:val="28"/>
          <w:szCs w:val="28"/>
          <w:lang w:val="lv-LV"/>
        </w:rPr>
        <w:t>ēmumi</w:t>
      </w:r>
      <w:r w:rsidR="00054E0D" w:rsidRPr="001B2D23">
        <w:rPr>
          <w:rFonts w:ascii="Times New Roman" w:hAnsi="Times New Roman" w:cs="Times New Roman"/>
          <w:sz w:val="28"/>
          <w:szCs w:val="28"/>
          <w:lang w:val="lv-LV"/>
        </w:rPr>
        <w:t xml:space="preserve"> un pamatojums</w:t>
      </w:r>
      <w:r w:rsidR="00B34840" w:rsidRPr="001B2D23">
        <w:rPr>
          <w:rFonts w:ascii="Times New Roman" w:hAnsi="Times New Roman" w:cs="Times New Roman"/>
          <w:sz w:val="28"/>
          <w:szCs w:val="28"/>
          <w:lang w:val="lv-LV"/>
        </w:rPr>
        <w:t xml:space="preserve"> par zāļu un medicīnisko ierīču kompensāciju</w:t>
      </w:r>
      <w:r w:rsidR="00054E0D" w:rsidRPr="001B2D23">
        <w:rPr>
          <w:rFonts w:ascii="Times New Roman" w:hAnsi="Times New Roman" w:cs="Times New Roman"/>
          <w:sz w:val="28"/>
          <w:szCs w:val="28"/>
          <w:lang w:val="lv-LV"/>
        </w:rPr>
        <w:t xml:space="preserve"> ir publiski pieejami</w:t>
      </w:r>
      <w:r w:rsidR="00B34840" w:rsidRPr="001B2D23">
        <w:rPr>
          <w:rFonts w:ascii="Times New Roman" w:hAnsi="Times New Roman" w:cs="Times New Roman"/>
          <w:sz w:val="28"/>
          <w:szCs w:val="28"/>
          <w:lang w:val="lv-LV"/>
        </w:rPr>
        <w:t>.</w:t>
      </w:r>
    </w:p>
    <w:p w14:paraId="04F307DC" w14:textId="483BE53B" w:rsidR="00B34840" w:rsidRPr="001B2D23" w:rsidRDefault="00B34840"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Tiek</w:t>
      </w:r>
      <w:r w:rsidRPr="001B2D23">
        <w:rPr>
          <w:rFonts w:ascii="Times New Roman" w:hAnsi="Times New Roman"/>
          <w:b/>
          <w:bCs/>
          <w:sz w:val="28"/>
          <w:szCs w:val="28"/>
        </w:rPr>
        <w:t xml:space="preserve"> veikta regulāra (katru gadu) kompensējamo zāļu</w:t>
      </w:r>
      <w:r w:rsidR="00054E0D" w:rsidRPr="001B2D23">
        <w:rPr>
          <w:rFonts w:ascii="Times New Roman" w:hAnsi="Times New Roman"/>
          <w:b/>
          <w:bCs/>
          <w:sz w:val="28"/>
          <w:szCs w:val="28"/>
        </w:rPr>
        <w:t xml:space="preserve"> un medicīnisko ierīču</w:t>
      </w:r>
      <w:r w:rsidRPr="001B2D23">
        <w:rPr>
          <w:rFonts w:ascii="Times New Roman" w:hAnsi="Times New Roman"/>
          <w:b/>
          <w:bCs/>
          <w:sz w:val="28"/>
          <w:szCs w:val="28"/>
        </w:rPr>
        <w:t xml:space="preserve"> cenu salīdzināšana ar citu valstu cenām</w:t>
      </w:r>
      <w:r w:rsidRPr="001B2D23">
        <w:rPr>
          <w:rFonts w:ascii="Times New Roman" w:hAnsi="Times New Roman"/>
          <w:sz w:val="28"/>
          <w:szCs w:val="28"/>
        </w:rPr>
        <w:t>. Noteikts, ka zāļu vai medicīnisko ierīču cena nav augstāka par šo zāļu vai medicīnisko ierīču otro zemāko ražotāja realizācijas cenu vai vairumtirdzniecības cenu Čehijā, Dānijā, Polijā, Rumānijā, Slovākijā un Ungārijā un nepārsniedz šo zāļu vai medicīnisko ierīču ražotāja realizācijas cenu vai vairumtirdzniecības cenu Igaunijā un Lietuvā.</w:t>
      </w:r>
    </w:p>
    <w:p w14:paraId="57127863" w14:textId="402FEE50" w:rsidR="00562797" w:rsidRPr="001B2D23" w:rsidRDefault="69D7C654" w:rsidP="001B4E97">
      <w:pPr>
        <w:pStyle w:val="xmsonormal"/>
        <w:shd w:val="clear" w:color="auto" w:fill="FFFFFF" w:themeFill="background1"/>
        <w:spacing w:before="0" w:beforeAutospacing="0" w:after="0" w:afterAutospacing="0"/>
        <w:jc w:val="both"/>
        <w:rPr>
          <w:sz w:val="28"/>
          <w:szCs w:val="28"/>
        </w:rPr>
      </w:pPr>
      <w:r w:rsidRPr="001B2D23">
        <w:rPr>
          <w:b/>
          <w:bCs/>
          <w:sz w:val="28"/>
          <w:szCs w:val="28"/>
        </w:rPr>
        <w:t>Kompensējamo z</w:t>
      </w:r>
      <w:r w:rsidR="3CC5DF00" w:rsidRPr="001B2D23">
        <w:rPr>
          <w:b/>
          <w:bCs/>
          <w:sz w:val="28"/>
          <w:szCs w:val="28"/>
        </w:rPr>
        <w:t>āļu iegādes izdevumu segšanā tiek iesaistīti zāļu ražotāji</w:t>
      </w:r>
      <w:r w:rsidR="3CC5DF00" w:rsidRPr="001B2D23">
        <w:rPr>
          <w:sz w:val="28"/>
          <w:szCs w:val="28"/>
        </w:rPr>
        <w:t>, slēdzot</w:t>
      </w:r>
      <w:r w:rsidRPr="001B2D23">
        <w:rPr>
          <w:sz w:val="28"/>
          <w:szCs w:val="28"/>
        </w:rPr>
        <w:t xml:space="preserve"> līdzdalības</w:t>
      </w:r>
      <w:r w:rsidR="3CC5DF00" w:rsidRPr="001B2D23">
        <w:rPr>
          <w:sz w:val="28"/>
          <w:szCs w:val="28"/>
        </w:rPr>
        <w:t xml:space="preserve"> līgumus ar Nacionālo veselības dienestu (2019. gadā ražotāju līdzdalība</w:t>
      </w:r>
      <w:r w:rsidR="0B57F5F6" w:rsidRPr="001B2D23">
        <w:rPr>
          <w:sz w:val="28"/>
          <w:szCs w:val="28"/>
        </w:rPr>
        <w:t xml:space="preserve"> – </w:t>
      </w:r>
      <w:r w:rsidR="3CC5DF00" w:rsidRPr="001B2D23">
        <w:rPr>
          <w:sz w:val="28"/>
          <w:szCs w:val="28"/>
        </w:rPr>
        <w:t>16.2 m</w:t>
      </w:r>
      <w:r w:rsidR="2B072830" w:rsidRPr="001B2D23">
        <w:rPr>
          <w:sz w:val="28"/>
          <w:szCs w:val="28"/>
        </w:rPr>
        <w:t>i</w:t>
      </w:r>
      <w:r w:rsidR="3CC5DF00" w:rsidRPr="001B2D23">
        <w:rPr>
          <w:sz w:val="28"/>
          <w:szCs w:val="28"/>
        </w:rPr>
        <w:t>lj.</w:t>
      </w:r>
      <w:r w:rsidR="36E10393" w:rsidRPr="001B2D23">
        <w:rPr>
          <w:sz w:val="28"/>
          <w:szCs w:val="28"/>
        </w:rPr>
        <w:t xml:space="preserve"> </w:t>
      </w:r>
      <w:r w:rsidR="00BA772D" w:rsidRPr="001B2D23">
        <w:rPr>
          <w:i/>
          <w:iCs/>
          <w:sz w:val="28"/>
          <w:szCs w:val="28"/>
        </w:rPr>
        <w:t>euro</w:t>
      </w:r>
      <w:r w:rsidR="3CC5DF00" w:rsidRPr="001B2D23">
        <w:rPr>
          <w:sz w:val="28"/>
          <w:szCs w:val="28"/>
        </w:rPr>
        <w:t xml:space="preserve"> apmērā</w:t>
      </w:r>
      <w:r w:rsidR="00562797" w:rsidRPr="001B2D23">
        <w:rPr>
          <w:sz w:val="28"/>
          <w:szCs w:val="28"/>
        </w:rPr>
        <w:t xml:space="preserve">, </w:t>
      </w:r>
      <w:r w:rsidR="00562797" w:rsidRPr="001B2D23">
        <w:rPr>
          <w:sz w:val="28"/>
          <w:szCs w:val="28"/>
          <w:bdr w:val="none" w:sz="0" w:space="0" w:color="auto" w:frame="1"/>
          <w:lang w:eastAsia="en-US"/>
        </w:rPr>
        <w:t xml:space="preserve">2020. gadā ražotāju līdzdalība – 12.5 milj. </w:t>
      </w:r>
      <w:r w:rsidR="005E3CB0" w:rsidRPr="001B2D23">
        <w:rPr>
          <w:i/>
          <w:iCs/>
          <w:sz w:val="28"/>
          <w:szCs w:val="28"/>
        </w:rPr>
        <w:t>euro</w:t>
      </w:r>
      <w:r w:rsidR="00562797" w:rsidRPr="001B2D23">
        <w:rPr>
          <w:sz w:val="28"/>
          <w:szCs w:val="28"/>
          <w:bdr w:val="none" w:sz="0" w:space="0" w:color="auto" w:frame="1"/>
          <w:lang w:eastAsia="en-US"/>
        </w:rPr>
        <w:t xml:space="preserve"> apmērā</w:t>
      </w:r>
      <w:r w:rsidR="00D7436B" w:rsidRPr="001B2D23">
        <w:rPr>
          <w:sz w:val="28"/>
          <w:szCs w:val="28"/>
          <w:bdr w:val="none" w:sz="0" w:space="0" w:color="auto" w:frame="1"/>
          <w:lang w:eastAsia="en-US"/>
        </w:rPr>
        <w:t xml:space="preserve">, </w:t>
      </w:r>
      <w:r w:rsidR="00562797" w:rsidRPr="001B2D23">
        <w:rPr>
          <w:sz w:val="28"/>
          <w:szCs w:val="28"/>
          <w:bdr w:val="none" w:sz="0" w:space="0" w:color="auto" w:frame="1"/>
        </w:rPr>
        <w:t xml:space="preserve">2021. gadā ražotāju līdzdalība – 14.4 milj. </w:t>
      </w:r>
      <w:r w:rsidR="005E3CB0" w:rsidRPr="001B2D23">
        <w:rPr>
          <w:i/>
          <w:iCs/>
          <w:sz w:val="28"/>
          <w:szCs w:val="28"/>
        </w:rPr>
        <w:t>euro</w:t>
      </w:r>
      <w:r w:rsidR="00562797" w:rsidRPr="001B2D23">
        <w:rPr>
          <w:sz w:val="28"/>
          <w:szCs w:val="28"/>
          <w:bdr w:val="none" w:sz="0" w:space="0" w:color="auto" w:frame="1"/>
        </w:rPr>
        <w:t xml:space="preserve"> apmērā</w:t>
      </w:r>
      <w:r w:rsidR="008538DA" w:rsidRPr="001B2D23">
        <w:rPr>
          <w:sz w:val="28"/>
          <w:szCs w:val="28"/>
          <w:bdr w:val="none" w:sz="0" w:space="0" w:color="auto" w:frame="1"/>
        </w:rPr>
        <w:t>.</w:t>
      </w:r>
      <w:r w:rsidR="00CD00DA" w:rsidRPr="001B2D23">
        <w:rPr>
          <w:sz w:val="28"/>
          <w:szCs w:val="28"/>
          <w:bdr w:val="none" w:sz="0" w:space="0" w:color="auto" w:frame="1"/>
        </w:rPr>
        <w:t xml:space="preserve"> Ņemot vērā valsts piešķirto ierobežoto finansējumu </w:t>
      </w:r>
      <w:r w:rsidR="00C8437B" w:rsidRPr="001B2D23">
        <w:rPr>
          <w:sz w:val="28"/>
          <w:szCs w:val="28"/>
          <w:bdr w:val="none" w:sz="0" w:space="0" w:color="auto" w:frame="1"/>
        </w:rPr>
        <w:t>jaunu zāļu iekļaušanai Kompensē</w:t>
      </w:r>
      <w:r w:rsidR="000D56EC" w:rsidRPr="001B2D23">
        <w:rPr>
          <w:sz w:val="28"/>
          <w:szCs w:val="28"/>
          <w:bdr w:val="none" w:sz="0" w:space="0" w:color="auto" w:frame="1"/>
        </w:rPr>
        <w:t>jamo zāļu sarakstā</w:t>
      </w:r>
      <w:r w:rsidR="009E10D5" w:rsidRPr="001B2D23">
        <w:rPr>
          <w:sz w:val="28"/>
          <w:szCs w:val="28"/>
          <w:bdr w:val="none" w:sz="0" w:space="0" w:color="auto" w:frame="1"/>
        </w:rPr>
        <w:t xml:space="preserve">, zāļu </w:t>
      </w:r>
      <w:r w:rsidR="008E326A" w:rsidRPr="001B2D23">
        <w:rPr>
          <w:sz w:val="28"/>
          <w:szCs w:val="28"/>
          <w:bdr w:val="none" w:sz="0" w:space="0" w:color="auto" w:frame="1"/>
        </w:rPr>
        <w:t xml:space="preserve">ražotāju noslēgtie līdzdalības līgumi ir </w:t>
      </w:r>
      <w:r w:rsidR="00F55A75" w:rsidRPr="001B2D23">
        <w:rPr>
          <w:sz w:val="28"/>
          <w:szCs w:val="28"/>
          <w:bdr w:val="none" w:sz="0" w:space="0" w:color="auto" w:frame="1"/>
        </w:rPr>
        <w:t xml:space="preserve">gan </w:t>
      </w:r>
      <w:r w:rsidR="008E326A" w:rsidRPr="001B2D23">
        <w:rPr>
          <w:sz w:val="28"/>
          <w:szCs w:val="28"/>
          <w:bdr w:val="none" w:sz="0" w:space="0" w:color="auto" w:frame="1"/>
        </w:rPr>
        <w:t>atb</w:t>
      </w:r>
      <w:r w:rsidR="00404D3A" w:rsidRPr="001B2D23">
        <w:rPr>
          <w:sz w:val="28"/>
          <w:szCs w:val="28"/>
          <w:bdr w:val="none" w:sz="0" w:space="0" w:color="auto" w:frame="1"/>
        </w:rPr>
        <w:t>al</w:t>
      </w:r>
      <w:r w:rsidR="008E326A" w:rsidRPr="001B2D23">
        <w:rPr>
          <w:sz w:val="28"/>
          <w:szCs w:val="28"/>
          <w:bdr w:val="none" w:sz="0" w:space="0" w:color="auto" w:frame="1"/>
        </w:rPr>
        <w:t xml:space="preserve">sts jaunu zāļu iekļaušanai </w:t>
      </w:r>
      <w:r w:rsidR="00452980" w:rsidRPr="001B2D23">
        <w:rPr>
          <w:sz w:val="28"/>
          <w:szCs w:val="28"/>
          <w:bdr w:val="none" w:sz="0" w:space="0" w:color="auto" w:frame="1"/>
        </w:rPr>
        <w:t>lielākam pacientu skaitam un valsts izdevumu samazināšanai pacientu ārstēšanai</w:t>
      </w:r>
      <w:r w:rsidR="00067B9A" w:rsidRPr="001B2D23">
        <w:rPr>
          <w:sz w:val="28"/>
          <w:szCs w:val="28"/>
          <w:bdr w:val="none" w:sz="0" w:space="0" w:color="auto" w:frame="1"/>
        </w:rPr>
        <w:t>, gan arī zāļu izmaksu</w:t>
      </w:r>
      <w:r w:rsidR="00186B62" w:rsidRPr="001B2D23">
        <w:rPr>
          <w:sz w:val="28"/>
          <w:szCs w:val="28"/>
          <w:bdr w:val="none" w:sz="0" w:space="0" w:color="auto" w:frame="1"/>
        </w:rPr>
        <w:t xml:space="preserve"> efektivitātes nodrošināšanai.</w:t>
      </w:r>
      <w:r w:rsidR="00452980" w:rsidRPr="001B2D23">
        <w:rPr>
          <w:sz w:val="28"/>
          <w:szCs w:val="28"/>
          <w:bdr w:val="none" w:sz="0" w:space="0" w:color="auto" w:frame="1"/>
        </w:rPr>
        <w:t xml:space="preserve"> Tomēr, ņemot vērā to, ka </w:t>
      </w:r>
      <w:r w:rsidR="00311AB5" w:rsidRPr="001B2D23">
        <w:rPr>
          <w:sz w:val="28"/>
          <w:szCs w:val="28"/>
          <w:bdr w:val="none" w:sz="0" w:space="0" w:color="auto" w:frame="1"/>
        </w:rPr>
        <w:t xml:space="preserve">katru gadu pieaug pacientu skaits, kam nepieciešama </w:t>
      </w:r>
      <w:r w:rsidR="00D858D8" w:rsidRPr="001B2D23">
        <w:rPr>
          <w:sz w:val="28"/>
          <w:szCs w:val="28"/>
          <w:bdr w:val="none" w:sz="0" w:space="0" w:color="auto" w:frame="1"/>
        </w:rPr>
        <w:t xml:space="preserve">jauno </w:t>
      </w:r>
      <w:r w:rsidR="0095538A" w:rsidRPr="001B2D23">
        <w:rPr>
          <w:sz w:val="28"/>
          <w:szCs w:val="28"/>
          <w:bdr w:val="none" w:sz="0" w:space="0" w:color="auto" w:frame="1"/>
        </w:rPr>
        <w:t>inovatīvo zāļu terapija</w:t>
      </w:r>
      <w:r w:rsidR="00AD39A7" w:rsidRPr="001B2D23">
        <w:rPr>
          <w:sz w:val="28"/>
          <w:szCs w:val="28"/>
          <w:bdr w:val="none" w:sz="0" w:space="0" w:color="auto" w:frame="1"/>
        </w:rPr>
        <w:t xml:space="preserve">, pieaug arī zāļu </w:t>
      </w:r>
      <w:r w:rsidR="00E13BDA" w:rsidRPr="001B2D23">
        <w:rPr>
          <w:sz w:val="28"/>
          <w:szCs w:val="28"/>
          <w:bdr w:val="none" w:sz="0" w:space="0" w:color="auto" w:frame="1"/>
        </w:rPr>
        <w:t>ražotāju izdevumi par zāļu kompensāciju</w:t>
      </w:r>
      <w:r w:rsidR="00633699" w:rsidRPr="001B2D23">
        <w:rPr>
          <w:sz w:val="28"/>
          <w:szCs w:val="28"/>
          <w:bdr w:val="none" w:sz="0" w:space="0" w:color="auto" w:frame="1"/>
        </w:rPr>
        <w:t>, jo</w:t>
      </w:r>
      <w:r w:rsidR="00BA2F0B" w:rsidRPr="001B2D23">
        <w:rPr>
          <w:sz w:val="28"/>
          <w:szCs w:val="28"/>
          <w:bdr w:val="none" w:sz="0" w:space="0" w:color="auto" w:frame="1"/>
        </w:rPr>
        <w:t xml:space="preserve"> saskaņ</w:t>
      </w:r>
      <w:r w:rsidR="00AA2C58" w:rsidRPr="001B2D23">
        <w:rPr>
          <w:sz w:val="28"/>
          <w:szCs w:val="28"/>
          <w:bdr w:val="none" w:sz="0" w:space="0" w:color="auto" w:frame="1"/>
        </w:rPr>
        <w:t>ā</w:t>
      </w:r>
      <w:r w:rsidR="00BA2F0B" w:rsidRPr="001B2D23">
        <w:rPr>
          <w:sz w:val="28"/>
          <w:szCs w:val="28"/>
          <w:bdr w:val="none" w:sz="0" w:space="0" w:color="auto" w:frame="1"/>
        </w:rPr>
        <w:t xml:space="preserve"> ar</w:t>
      </w:r>
      <w:r w:rsidR="00633699" w:rsidRPr="001B2D23">
        <w:rPr>
          <w:sz w:val="28"/>
          <w:szCs w:val="28"/>
          <w:bdr w:val="none" w:sz="0" w:space="0" w:color="auto" w:frame="1"/>
        </w:rPr>
        <w:t xml:space="preserve"> līgumi</w:t>
      </w:r>
      <w:r w:rsidR="00BA2F0B" w:rsidRPr="001B2D23">
        <w:rPr>
          <w:sz w:val="28"/>
          <w:szCs w:val="28"/>
          <w:bdr w:val="none" w:sz="0" w:space="0" w:color="auto" w:frame="1"/>
        </w:rPr>
        <w:t>em</w:t>
      </w:r>
      <w:r w:rsidR="00633699" w:rsidRPr="001B2D23">
        <w:rPr>
          <w:sz w:val="28"/>
          <w:szCs w:val="28"/>
          <w:bdr w:val="none" w:sz="0" w:space="0" w:color="auto" w:frame="1"/>
        </w:rPr>
        <w:t xml:space="preserve"> </w:t>
      </w:r>
      <w:r w:rsidR="00E92562" w:rsidRPr="001B2D23">
        <w:rPr>
          <w:sz w:val="28"/>
          <w:szCs w:val="28"/>
          <w:bdr w:val="none" w:sz="0" w:space="0" w:color="auto" w:frame="1"/>
        </w:rPr>
        <w:t>pie līdz šim nemainīga valsts finansējuma n</w:t>
      </w:r>
      <w:r w:rsidR="00404D3A" w:rsidRPr="001B2D23">
        <w:rPr>
          <w:sz w:val="28"/>
          <w:szCs w:val="28"/>
          <w:bdr w:val="none" w:sz="0" w:space="0" w:color="auto" w:frame="1"/>
        </w:rPr>
        <w:t>ā</w:t>
      </w:r>
      <w:r w:rsidR="00E92562" w:rsidRPr="001B2D23">
        <w:rPr>
          <w:sz w:val="28"/>
          <w:szCs w:val="28"/>
          <w:bdr w:val="none" w:sz="0" w:space="0" w:color="auto" w:frame="1"/>
        </w:rPr>
        <w:t xml:space="preserve">kamajā </w:t>
      </w:r>
      <w:r w:rsidR="009F52B7" w:rsidRPr="001B2D23">
        <w:rPr>
          <w:sz w:val="28"/>
          <w:szCs w:val="28"/>
          <w:bdr w:val="none" w:sz="0" w:space="0" w:color="auto" w:frame="1"/>
        </w:rPr>
        <w:t>gadā</w:t>
      </w:r>
      <w:r w:rsidR="00432296" w:rsidRPr="001B2D23">
        <w:rPr>
          <w:sz w:val="28"/>
          <w:szCs w:val="28"/>
          <w:bdr w:val="none" w:sz="0" w:space="0" w:color="auto" w:frame="1"/>
        </w:rPr>
        <w:t xml:space="preserve"> </w:t>
      </w:r>
      <w:r w:rsidR="006B7E91" w:rsidRPr="001B2D23">
        <w:rPr>
          <w:sz w:val="28"/>
          <w:szCs w:val="28"/>
          <w:bdr w:val="none" w:sz="0" w:space="0" w:color="auto" w:frame="1"/>
        </w:rPr>
        <w:t xml:space="preserve">zāļu kompensācija pieaugošajam pacientu skaitam </w:t>
      </w:r>
      <w:r w:rsidR="006B23F8" w:rsidRPr="001B2D23">
        <w:rPr>
          <w:sz w:val="28"/>
          <w:szCs w:val="28"/>
          <w:bdr w:val="none" w:sz="0" w:space="0" w:color="auto" w:frame="1"/>
        </w:rPr>
        <w:t>zāļu firmai jānodrošina no saviem līdzekļiem.</w:t>
      </w:r>
      <w:r w:rsidR="0050632E" w:rsidRPr="001B2D23">
        <w:rPr>
          <w:sz w:val="28"/>
          <w:szCs w:val="28"/>
          <w:bdr w:val="none" w:sz="0" w:space="0" w:color="auto" w:frame="1"/>
        </w:rPr>
        <w:t xml:space="preserve"> </w:t>
      </w:r>
      <w:r w:rsidR="00CB406D" w:rsidRPr="001B2D23">
        <w:rPr>
          <w:sz w:val="28"/>
          <w:szCs w:val="28"/>
          <w:bdr w:val="none" w:sz="0" w:space="0" w:color="auto" w:frame="1"/>
        </w:rPr>
        <w:t>Līdz ar to vērojama situācija, ka daļa ražotāju, ja nākamajā gadā netiek piešķirts papildu finansējums zāļu kompensācijas nodrošināšanai lielākam pacientu skaitam, apsver zāļu kompensācijas pārtraukšanu lielākam pacientu</w:t>
      </w:r>
      <w:r w:rsidR="00464D05" w:rsidRPr="001B2D23">
        <w:rPr>
          <w:sz w:val="28"/>
          <w:szCs w:val="28"/>
          <w:bdr w:val="none" w:sz="0" w:space="0" w:color="auto" w:frame="1"/>
        </w:rPr>
        <w:t xml:space="preserve"> skaitam vai aiziešanu no zāļu tirgus.</w:t>
      </w:r>
      <w:r w:rsidR="00817931" w:rsidRPr="001B2D23">
        <w:rPr>
          <w:sz w:val="28"/>
          <w:szCs w:val="28"/>
          <w:bdr w:val="none" w:sz="0" w:space="0" w:color="auto" w:frame="1"/>
        </w:rPr>
        <w:t xml:space="preserve"> Ja </w:t>
      </w:r>
      <w:r w:rsidR="002576CA" w:rsidRPr="001B2D23">
        <w:rPr>
          <w:sz w:val="28"/>
          <w:szCs w:val="28"/>
          <w:bdr w:val="none" w:sz="0" w:space="0" w:color="auto" w:frame="1"/>
        </w:rPr>
        <w:t>finansiālās līdzdalības līguma iemesls ir zāļu izmaksu efektivitātes nodrošināšana</w:t>
      </w:r>
      <w:r w:rsidR="00FD5E04" w:rsidRPr="001B2D23">
        <w:rPr>
          <w:sz w:val="28"/>
          <w:szCs w:val="28"/>
          <w:bdr w:val="none" w:sz="0" w:space="0" w:color="auto" w:frame="1"/>
        </w:rPr>
        <w:t>, tad ražotājam ir</w:t>
      </w:r>
      <w:r w:rsidR="00253B7F" w:rsidRPr="001B2D23">
        <w:rPr>
          <w:sz w:val="28"/>
          <w:szCs w:val="28"/>
          <w:bdr w:val="none" w:sz="0" w:space="0" w:color="auto" w:frame="1"/>
        </w:rPr>
        <w:t xml:space="preserve"> pienākums nodrošināt savu līdzdalību </w:t>
      </w:r>
      <w:r w:rsidR="004D3F5B" w:rsidRPr="001B2D23">
        <w:rPr>
          <w:sz w:val="28"/>
          <w:szCs w:val="28"/>
          <w:bdr w:val="none" w:sz="0" w:space="0" w:color="auto" w:frame="1"/>
        </w:rPr>
        <w:t>zāļu kompensācijas nodrošināšanā pacientiem pastāvīgi.</w:t>
      </w:r>
    </w:p>
    <w:p w14:paraId="7A813007" w14:textId="5E81EBD4" w:rsidR="00B34840" w:rsidRPr="001B2D23" w:rsidRDefault="00562797" w:rsidP="001B4E97">
      <w:pPr>
        <w:shd w:val="clear" w:color="auto" w:fill="FFFFFF" w:themeFill="background1"/>
        <w:spacing w:after="0" w:line="240" w:lineRule="auto"/>
        <w:ind w:firstLine="720"/>
        <w:jc w:val="both"/>
        <w:rPr>
          <w:rFonts w:ascii="Times New Roman" w:hAnsi="Times New Roman"/>
          <w:sz w:val="28"/>
          <w:szCs w:val="28"/>
        </w:rPr>
      </w:pPr>
      <w:r w:rsidRPr="001B2D23" w:rsidDel="00562797">
        <w:rPr>
          <w:rFonts w:ascii="Times New Roman" w:hAnsi="Times New Roman"/>
          <w:sz w:val="28"/>
          <w:szCs w:val="28"/>
        </w:rPr>
        <w:t xml:space="preserve"> </w:t>
      </w:r>
    </w:p>
    <w:p w14:paraId="491C63B8" w14:textId="2FF56587" w:rsidR="00B34840" w:rsidRPr="001B2D23" w:rsidRDefault="00B34840"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b/>
          <w:bCs/>
          <w:sz w:val="28"/>
          <w:szCs w:val="28"/>
        </w:rPr>
        <w:t>Ieviesta kompensējamo zāļu references cenu sistēma</w:t>
      </w:r>
      <w:r w:rsidRPr="001B2D23">
        <w:rPr>
          <w:rFonts w:ascii="Times New Roman" w:hAnsi="Times New Roman"/>
          <w:sz w:val="28"/>
          <w:szCs w:val="28"/>
        </w:rPr>
        <w:t xml:space="preserve"> – par līdzvērtīgas terapeitiskās efektivitātes zāļu iegādi kompensācijas apmērs tiek rēķināts no lētāko </w:t>
      </w:r>
      <w:r w:rsidRPr="001B2D23">
        <w:rPr>
          <w:rFonts w:ascii="Times New Roman" w:hAnsi="Times New Roman"/>
          <w:sz w:val="28"/>
          <w:szCs w:val="28"/>
        </w:rPr>
        <w:lastRenderedPageBreak/>
        <w:t>zāļu cenas. Noteikts, ka cenu starpība starp lētākajām un dārgākajām līdzvērtīgas terapeitiskās efektivitātes zālēm nepārsniedz 100 % slieksni.</w:t>
      </w:r>
    </w:p>
    <w:p w14:paraId="3F259689" w14:textId="77777777" w:rsidR="00066EA1" w:rsidRPr="001B2D23" w:rsidRDefault="00066EA1" w:rsidP="001B4E97">
      <w:pPr>
        <w:shd w:val="clear" w:color="auto" w:fill="FFFFFF" w:themeFill="background1"/>
        <w:spacing w:after="0" w:line="240" w:lineRule="auto"/>
        <w:ind w:firstLine="720"/>
        <w:jc w:val="both"/>
        <w:rPr>
          <w:rFonts w:ascii="Times New Roman" w:hAnsi="Times New Roman"/>
          <w:sz w:val="28"/>
          <w:szCs w:val="28"/>
        </w:rPr>
      </w:pPr>
    </w:p>
    <w:p w14:paraId="40B793DA" w14:textId="1071A1A4" w:rsidR="0047548E" w:rsidRPr="001B2D23" w:rsidRDefault="00CB3B45" w:rsidP="001B4E97">
      <w:pPr>
        <w:numPr>
          <w:ilvl w:val="0"/>
          <w:numId w:val="13"/>
        </w:num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b/>
          <w:bCs/>
          <w:sz w:val="28"/>
          <w:szCs w:val="28"/>
        </w:rPr>
        <w:t>T</w:t>
      </w:r>
      <w:r w:rsidR="00A406F1" w:rsidRPr="001B2D23">
        <w:rPr>
          <w:rFonts w:ascii="Times New Roman" w:hAnsi="Times New Roman"/>
          <w:b/>
          <w:bCs/>
          <w:sz w:val="28"/>
          <w:szCs w:val="28"/>
        </w:rPr>
        <w:t>iek izmantotas</w:t>
      </w:r>
      <w:r w:rsidRPr="001B2D23">
        <w:rPr>
          <w:rFonts w:ascii="Times New Roman" w:hAnsi="Times New Roman"/>
          <w:b/>
          <w:bCs/>
          <w:sz w:val="28"/>
          <w:szCs w:val="28"/>
        </w:rPr>
        <w:t xml:space="preserve"> centralizētas</w:t>
      </w:r>
      <w:r w:rsidR="00B34840" w:rsidRPr="001B2D23">
        <w:rPr>
          <w:rFonts w:ascii="Times New Roman" w:hAnsi="Times New Roman"/>
          <w:b/>
          <w:bCs/>
          <w:sz w:val="28"/>
          <w:szCs w:val="28"/>
        </w:rPr>
        <w:t xml:space="preserve"> iepirkumu sistēmas </w:t>
      </w:r>
      <w:r w:rsidR="00A406F1" w:rsidRPr="001B2D23">
        <w:rPr>
          <w:rFonts w:ascii="Times New Roman" w:hAnsi="Times New Roman"/>
          <w:b/>
          <w:bCs/>
          <w:sz w:val="28"/>
          <w:szCs w:val="28"/>
        </w:rPr>
        <w:t>iespējas</w:t>
      </w:r>
      <w:r w:rsidR="00B34840" w:rsidRPr="001B2D23">
        <w:rPr>
          <w:rFonts w:ascii="Times New Roman" w:hAnsi="Times New Roman"/>
          <w:b/>
          <w:bCs/>
          <w:sz w:val="28"/>
          <w:szCs w:val="28"/>
        </w:rPr>
        <w:t>.</w:t>
      </w:r>
      <w:r w:rsidR="00B34840" w:rsidRPr="001B2D23">
        <w:rPr>
          <w:rFonts w:ascii="Times New Roman" w:hAnsi="Times New Roman"/>
          <w:sz w:val="28"/>
          <w:szCs w:val="28"/>
        </w:rPr>
        <w:t xml:space="preserve"> </w:t>
      </w:r>
    </w:p>
    <w:p w14:paraId="25FAD08D" w14:textId="6378F64B" w:rsidR="008E43FD" w:rsidRPr="001B2D23" w:rsidRDefault="00B34840" w:rsidP="001B4E97">
      <w:pPr>
        <w:shd w:val="clear" w:color="auto" w:fill="FFFFFF" w:themeFill="background1"/>
        <w:spacing w:after="120" w:line="240" w:lineRule="auto"/>
        <w:ind w:firstLine="720"/>
        <w:jc w:val="both"/>
        <w:rPr>
          <w:rFonts w:ascii="Times New Roman" w:hAnsi="Times New Roman"/>
          <w:sz w:val="28"/>
          <w:szCs w:val="28"/>
        </w:rPr>
      </w:pPr>
      <w:r w:rsidRPr="001B2D23">
        <w:rPr>
          <w:rFonts w:ascii="Times New Roman" w:hAnsi="Times New Roman"/>
          <w:sz w:val="28"/>
          <w:szCs w:val="28"/>
        </w:rPr>
        <w:t xml:space="preserve">No 2019. gada tiek valstī centralizēti iepirktas ķīmijterapijas zāles, </w:t>
      </w:r>
      <w:r w:rsidR="008E43FD" w:rsidRPr="001B2D23">
        <w:rPr>
          <w:rFonts w:ascii="Times New Roman" w:hAnsi="Times New Roman"/>
          <w:sz w:val="28"/>
          <w:szCs w:val="28"/>
        </w:rPr>
        <w:t xml:space="preserve">samazinot </w:t>
      </w:r>
      <w:r w:rsidRPr="001B2D23">
        <w:rPr>
          <w:rFonts w:ascii="Times New Roman" w:hAnsi="Times New Roman"/>
          <w:sz w:val="28"/>
          <w:szCs w:val="28"/>
        </w:rPr>
        <w:t>izdevumus par</w:t>
      </w:r>
      <w:r w:rsidR="00A406F1" w:rsidRPr="001B2D23">
        <w:rPr>
          <w:rFonts w:ascii="Times New Roman" w:hAnsi="Times New Roman"/>
          <w:sz w:val="28"/>
          <w:szCs w:val="28"/>
        </w:rPr>
        <w:t xml:space="preserve"> ķīmijterapijas</w:t>
      </w:r>
      <w:r w:rsidRPr="001B2D23">
        <w:rPr>
          <w:rFonts w:ascii="Times New Roman" w:hAnsi="Times New Roman"/>
          <w:sz w:val="28"/>
          <w:szCs w:val="28"/>
        </w:rPr>
        <w:t xml:space="preserve"> zāļu iegādi</w:t>
      </w:r>
      <w:r w:rsidR="008E43FD" w:rsidRPr="001B2D23">
        <w:rPr>
          <w:rFonts w:ascii="Times New Roman" w:hAnsi="Times New Roman"/>
          <w:sz w:val="28"/>
          <w:szCs w:val="28"/>
        </w:rPr>
        <w:t>:</w:t>
      </w:r>
    </w:p>
    <w:p w14:paraId="2A6F6CCE" w14:textId="7579FD45" w:rsidR="008E43FD" w:rsidRPr="001B2D23" w:rsidRDefault="008E43FD"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noProof/>
          <w:sz w:val="28"/>
          <w:szCs w:val="28"/>
        </w:rPr>
        <w:drawing>
          <wp:inline distT="0" distB="0" distL="0" distR="0" wp14:anchorId="51609645" wp14:editId="0171ADB6">
            <wp:extent cx="4457929" cy="1339919"/>
            <wp:effectExtent l="0" t="0" r="0" b="0"/>
            <wp:docPr id="15" name="Picture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pic:nvPicPr>
                  <pic:blipFill>
                    <a:blip r:embed="rId12"/>
                    <a:stretch>
                      <a:fillRect/>
                    </a:stretch>
                  </pic:blipFill>
                  <pic:spPr>
                    <a:xfrm>
                      <a:off x="0" y="0"/>
                      <a:ext cx="4457929" cy="1339919"/>
                    </a:xfrm>
                    <a:prstGeom prst="rect">
                      <a:avLst/>
                    </a:prstGeom>
                  </pic:spPr>
                </pic:pic>
              </a:graphicData>
            </a:graphic>
          </wp:inline>
        </w:drawing>
      </w:r>
    </w:p>
    <w:p w14:paraId="63F63793" w14:textId="77BEF7D0" w:rsidR="008E43FD" w:rsidRPr="001B2D23" w:rsidRDefault="008E43FD" w:rsidP="001B4E97">
      <w:pPr>
        <w:shd w:val="clear" w:color="auto" w:fill="FFFFFF" w:themeFill="background1"/>
        <w:spacing w:after="0" w:line="240" w:lineRule="auto"/>
        <w:ind w:firstLine="720"/>
        <w:jc w:val="both"/>
        <w:rPr>
          <w:rFonts w:ascii="Times New Roman" w:hAnsi="Times New Roman"/>
          <w:sz w:val="28"/>
          <w:szCs w:val="28"/>
        </w:rPr>
      </w:pPr>
    </w:p>
    <w:p w14:paraId="67DA230B" w14:textId="77777777" w:rsidR="002760D4" w:rsidRPr="001B2D23" w:rsidRDefault="002760D4"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 xml:space="preserve">Ietaupītie līdzekļi novirzīti </w:t>
      </w:r>
      <w:proofErr w:type="spellStart"/>
      <w:r w:rsidRPr="001B2D23">
        <w:rPr>
          <w:rFonts w:ascii="Times New Roman" w:hAnsi="Times New Roman"/>
          <w:sz w:val="28"/>
          <w:szCs w:val="28"/>
        </w:rPr>
        <w:t>enterālās</w:t>
      </w:r>
      <w:proofErr w:type="spellEnd"/>
      <w:r w:rsidRPr="001B2D23">
        <w:rPr>
          <w:rFonts w:ascii="Times New Roman" w:hAnsi="Times New Roman"/>
          <w:sz w:val="28"/>
          <w:szCs w:val="28"/>
        </w:rPr>
        <w:t xml:space="preserve"> un </w:t>
      </w:r>
      <w:proofErr w:type="spellStart"/>
      <w:r w:rsidRPr="001B2D23">
        <w:rPr>
          <w:rFonts w:ascii="Times New Roman" w:hAnsi="Times New Roman"/>
          <w:sz w:val="28"/>
          <w:szCs w:val="28"/>
        </w:rPr>
        <w:t>parenterālās</w:t>
      </w:r>
      <w:proofErr w:type="spellEnd"/>
      <w:r w:rsidRPr="001B2D23">
        <w:rPr>
          <w:rFonts w:ascii="Times New Roman" w:hAnsi="Times New Roman"/>
          <w:sz w:val="28"/>
          <w:szCs w:val="28"/>
        </w:rPr>
        <w:t xml:space="preserve"> barošanas līdzekļu iegādei, daļējai kompensējamo zāļu deficīta segšanai un gripas vakcīnu iegādei.</w:t>
      </w:r>
    </w:p>
    <w:p w14:paraId="4E57176C" w14:textId="23606701" w:rsidR="00CB3B45" w:rsidRPr="001B2D23" w:rsidRDefault="00CB3B45"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Valstī tiek centralizēti iepirktas vakcīnas, t.sk.</w:t>
      </w:r>
      <w:r w:rsidR="00486EDD" w:rsidRPr="001B2D23">
        <w:rPr>
          <w:rFonts w:ascii="Times New Roman" w:hAnsi="Times New Roman"/>
          <w:sz w:val="28"/>
          <w:szCs w:val="28"/>
        </w:rPr>
        <w:t>,</w:t>
      </w:r>
      <w:r w:rsidRPr="001B2D23">
        <w:rPr>
          <w:rFonts w:ascii="Times New Roman" w:hAnsi="Times New Roman"/>
          <w:sz w:val="28"/>
          <w:szCs w:val="28"/>
        </w:rPr>
        <w:t xml:space="preserve"> lietojot Baltijas valstu vienotu iepirkuma procedūru daļai vakcīnu.</w:t>
      </w:r>
    </w:p>
    <w:p w14:paraId="08AA073C" w14:textId="77777777" w:rsidR="00403B08" w:rsidRPr="001B2D23" w:rsidRDefault="00403B08" w:rsidP="001B4E97">
      <w:pPr>
        <w:shd w:val="clear" w:color="auto" w:fill="FFFFFF" w:themeFill="background1"/>
        <w:spacing w:after="0" w:line="240" w:lineRule="auto"/>
        <w:ind w:firstLine="720"/>
        <w:jc w:val="both"/>
        <w:rPr>
          <w:rFonts w:ascii="Times New Roman" w:hAnsi="Times New Roman"/>
          <w:sz w:val="28"/>
          <w:szCs w:val="28"/>
        </w:rPr>
      </w:pPr>
    </w:p>
    <w:p w14:paraId="77966280" w14:textId="07A34DFB" w:rsidR="00CB3B45" w:rsidRPr="001B2D23" w:rsidRDefault="00CB3B45" w:rsidP="001B4E97">
      <w:pPr>
        <w:numPr>
          <w:ilvl w:val="0"/>
          <w:numId w:val="13"/>
        </w:num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b/>
          <w:bCs/>
          <w:sz w:val="28"/>
          <w:szCs w:val="28"/>
        </w:rPr>
        <w:t>T</w:t>
      </w:r>
      <w:r w:rsidR="00485839" w:rsidRPr="001B2D23">
        <w:rPr>
          <w:rFonts w:ascii="Times New Roman" w:hAnsi="Times New Roman"/>
          <w:b/>
          <w:bCs/>
          <w:sz w:val="28"/>
          <w:szCs w:val="28"/>
        </w:rPr>
        <w:t>iek piemērota samazinātā PVN likme zālēm</w:t>
      </w:r>
      <w:r w:rsidRPr="001B2D23">
        <w:rPr>
          <w:rFonts w:ascii="Times New Roman" w:hAnsi="Times New Roman"/>
          <w:b/>
          <w:bCs/>
          <w:sz w:val="28"/>
          <w:szCs w:val="28"/>
        </w:rPr>
        <w:t>.</w:t>
      </w:r>
    </w:p>
    <w:p w14:paraId="57E3AEBB" w14:textId="77777777" w:rsidR="00EB42E9" w:rsidRPr="001B2D23" w:rsidRDefault="00CB3B45" w:rsidP="001B4E97">
      <w:pPr>
        <w:shd w:val="clear" w:color="auto" w:fill="FFFFFF" w:themeFill="background1"/>
        <w:spacing w:after="0" w:line="240" w:lineRule="auto"/>
        <w:ind w:firstLine="562"/>
        <w:jc w:val="both"/>
        <w:rPr>
          <w:rFonts w:ascii="Times New Roman" w:hAnsi="Times New Roman"/>
          <w:sz w:val="28"/>
          <w:szCs w:val="28"/>
        </w:rPr>
      </w:pPr>
      <w:r w:rsidRPr="001B2D23">
        <w:rPr>
          <w:rFonts w:ascii="Times New Roman" w:hAnsi="Times New Roman"/>
          <w:sz w:val="28"/>
          <w:szCs w:val="28"/>
        </w:rPr>
        <w:t xml:space="preserve">Latvijā tiek piemērota samazinātā PVN likme </w:t>
      </w:r>
      <w:r w:rsidR="00485839" w:rsidRPr="001B2D23">
        <w:rPr>
          <w:rFonts w:ascii="Times New Roman" w:hAnsi="Times New Roman"/>
          <w:sz w:val="28"/>
          <w:szCs w:val="28"/>
        </w:rPr>
        <w:t>12%</w:t>
      </w:r>
      <w:r w:rsidR="00403B08" w:rsidRPr="001B2D23">
        <w:rPr>
          <w:rFonts w:ascii="Times New Roman" w:hAnsi="Times New Roman"/>
          <w:sz w:val="28"/>
          <w:szCs w:val="28"/>
        </w:rPr>
        <w:t xml:space="preserve"> visiem medikamentiem</w:t>
      </w:r>
      <w:r w:rsidR="00485839" w:rsidRPr="001B2D23">
        <w:rPr>
          <w:rFonts w:ascii="Times New Roman" w:hAnsi="Times New Roman"/>
          <w:sz w:val="28"/>
          <w:szCs w:val="28"/>
        </w:rPr>
        <w:t>,</w:t>
      </w:r>
      <w:r w:rsidR="00485839" w:rsidRPr="001B2D23">
        <w:rPr>
          <w:rFonts w:ascii="Times New Roman" w:hAnsi="Times New Roman"/>
          <w:b/>
          <w:bCs/>
          <w:sz w:val="28"/>
          <w:szCs w:val="28"/>
        </w:rPr>
        <w:t xml:space="preserve"> </w:t>
      </w:r>
      <w:r w:rsidR="00D030C8" w:rsidRPr="001B2D23">
        <w:rPr>
          <w:rFonts w:ascii="Times New Roman" w:hAnsi="Times New Roman"/>
          <w:sz w:val="28"/>
          <w:szCs w:val="28"/>
        </w:rPr>
        <w:t>Igaunijā t</w:t>
      </w:r>
      <w:r w:rsidRPr="001B2D23">
        <w:rPr>
          <w:rFonts w:ascii="Times New Roman" w:hAnsi="Times New Roman"/>
          <w:sz w:val="28"/>
          <w:szCs w:val="28"/>
        </w:rPr>
        <w:t>ā</w:t>
      </w:r>
      <w:r w:rsidR="00D030C8" w:rsidRPr="001B2D23">
        <w:rPr>
          <w:rFonts w:ascii="Times New Roman" w:hAnsi="Times New Roman"/>
          <w:sz w:val="28"/>
          <w:szCs w:val="28"/>
        </w:rPr>
        <w:t xml:space="preserve"> ir 9%</w:t>
      </w:r>
      <w:r w:rsidR="00403B08" w:rsidRPr="001B2D23">
        <w:rPr>
          <w:rFonts w:ascii="Times New Roman" w:hAnsi="Times New Roman"/>
          <w:sz w:val="28"/>
          <w:szCs w:val="28"/>
        </w:rPr>
        <w:t xml:space="preserve"> visiem medikamentiem</w:t>
      </w:r>
      <w:r w:rsidR="00D030C8" w:rsidRPr="001B2D23">
        <w:rPr>
          <w:rFonts w:ascii="Times New Roman" w:hAnsi="Times New Roman"/>
          <w:sz w:val="28"/>
          <w:szCs w:val="28"/>
        </w:rPr>
        <w:t xml:space="preserve"> un Lietuvā – 5%</w:t>
      </w:r>
      <w:r w:rsidR="00403B08" w:rsidRPr="001B2D23">
        <w:rPr>
          <w:rFonts w:ascii="Times New Roman" w:hAnsi="Times New Roman"/>
          <w:sz w:val="28"/>
          <w:szCs w:val="28"/>
        </w:rPr>
        <w:t xml:space="preserve"> kompensējamiem medikamentiem</w:t>
      </w:r>
      <w:r w:rsidR="00127B15" w:rsidRPr="001B2D23">
        <w:rPr>
          <w:rFonts w:ascii="Times New Roman" w:hAnsi="Times New Roman"/>
          <w:sz w:val="28"/>
          <w:szCs w:val="28"/>
        </w:rPr>
        <w:t>, pārējiem medikamentiem tiek piemērota standarta likme – 21%</w:t>
      </w:r>
      <w:r w:rsidR="00D030C8" w:rsidRPr="001B2D23">
        <w:rPr>
          <w:rFonts w:ascii="Times New Roman" w:hAnsi="Times New Roman"/>
          <w:sz w:val="28"/>
          <w:szCs w:val="28"/>
        </w:rPr>
        <w:t>.</w:t>
      </w:r>
      <w:r w:rsidR="00403B08" w:rsidRPr="001B2D23">
        <w:rPr>
          <w:rFonts w:ascii="Times New Roman" w:hAnsi="Times New Roman"/>
          <w:sz w:val="28"/>
          <w:szCs w:val="28"/>
        </w:rPr>
        <w:t xml:space="preserve"> </w:t>
      </w:r>
      <w:r w:rsidR="0048183F" w:rsidRPr="001B2D23">
        <w:rPr>
          <w:rFonts w:ascii="Times New Roman" w:hAnsi="Times New Roman"/>
          <w:sz w:val="28"/>
          <w:szCs w:val="28"/>
        </w:rPr>
        <w:t xml:space="preserve">Piemēram, </w:t>
      </w:r>
      <w:r w:rsidR="0048183F" w:rsidRPr="001B2D23">
        <w:rPr>
          <w:rFonts w:ascii="Times New Roman" w:hAnsi="Times New Roman"/>
          <w:bCs/>
          <w:sz w:val="28"/>
          <w:szCs w:val="28"/>
        </w:rPr>
        <w:t>Somijā tiek piemērota samazinātā PVN likme – 10%, Ungārijā – 5%, Polijā – 8%, Rumānijā – 9%, Slovākijā – 10%, Slovēnijā – 9,5%, Zviedrijā – 0% (recepšu medikamentiem), Lielbritānij</w:t>
      </w:r>
      <w:r w:rsidR="000B5F17" w:rsidRPr="001B2D23">
        <w:rPr>
          <w:rFonts w:ascii="Times New Roman" w:hAnsi="Times New Roman"/>
          <w:bCs/>
          <w:sz w:val="28"/>
          <w:szCs w:val="28"/>
        </w:rPr>
        <w:t>ā</w:t>
      </w:r>
      <w:r w:rsidR="0048183F" w:rsidRPr="001B2D23">
        <w:rPr>
          <w:rFonts w:ascii="Times New Roman" w:hAnsi="Times New Roman"/>
          <w:bCs/>
          <w:sz w:val="28"/>
          <w:szCs w:val="28"/>
        </w:rPr>
        <w:t xml:space="preserve"> – 0% (recepšu medikamentiem)</w:t>
      </w:r>
      <w:r w:rsidR="000B5F17" w:rsidRPr="001B2D23">
        <w:rPr>
          <w:rFonts w:ascii="Times New Roman" w:hAnsi="Times New Roman"/>
          <w:bCs/>
          <w:sz w:val="28"/>
          <w:szCs w:val="28"/>
        </w:rPr>
        <w:t xml:space="preserve">. </w:t>
      </w:r>
      <w:r w:rsidRPr="001B2D23">
        <w:rPr>
          <w:rFonts w:ascii="Times New Roman" w:hAnsi="Times New Roman"/>
          <w:sz w:val="28"/>
          <w:szCs w:val="28"/>
        </w:rPr>
        <w:t>Ir valstis, p</w:t>
      </w:r>
      <w:r w:rsidR="00403B08" w:rsidRPr="001B2D23">
        <w:rPr>
          <w:rFonts w:ascii="Times New Roman" w:hAnsi="Times New Roman"/>
          <w:sz w:val="28"/>
          <w:szCs w:val="28"/>
        </w:rPr>
        <w:t>iemēram, Dānij</w:t>
      </w:r>
      <w:r w:rsidRPr="001B2D23">
        <w:rPr>
          <w:rFonts w:ascii="Times New Roman" w:hAnsi="Times New Roman"/>
          <w:sz w:val="28"/>
          <w:szCs w:val="28"/>
        </w:rPr>
        <w:t>a</w:t>
      </w:r>
      <w:r w:rsidR="00403B08" w:rsidRPr="001B2D23">
        <w:rPr>
          <w:rFonts w:ascii="Times New Roman" w:hAnsi="Times New Roman"/>
          <w:sz w:val="28"/>
          <w:szCs w:val="28"/>
        </w:rPr>
        <w:t xml:space="preserve"> un Vācij</w:t>
      </w:r>
      <w:r w:rsidRPr="001B2D23">
        <w:rPr>
          <w:rFonts w:ascii="Times New Roman" w:hAnsi="Times New Roman"/>
          <w:sz w:val="28"/>
          <w:szCs w:val="28"/>
        </w:rPr>
        <w:t>a, kurās</w:t>
      </w:r>
      <w:r w:rsidR="00403B08" w:rsidRPr="001B2D23">
        <w:rPr>
          <w:rFonts w:ascii="Times New Roman" w:hAnsi="Times New Roman"/>
          <w:sz w:val="28"/>
          <w:szCs w:val="28"/>
        </w:rPr>
        <w:t xml:space="preserve"> medikamentiem tiek piemērota PVN </w:t>
      </w:r>
      <w:proofErr w:type="spellStart"/>
      <w:r w:rsidR="00403B08" w:rsidRPr="001B2D23">
        <w:rPr>
          <w:rFonts w:ascii="Times New Roman" w:hAnsi="Times New Roman"/>
          <w:sz w:val="28"/>
          <w:szCs w:val="28"/>
        </w:rPr>
        <w:t>standartlikme</w:t>
      </w:r>
      <w:proofErr w:type="spellEnd"/>
      <w:r w:rsidR="00403B08" w:rsidRPr="001B2D23">
        <w:rPr>
          <w:rFonts w:ascii="Times New Roman" w:hAnsi="Times New Roman"/>
          <w:sz w:val="28"/>
          <w:szCs w:val="28"/>
        </w:rPr>
        <w:t>.</w:t>
      </w:r>
      <w:r w:rsidR="00D13723" w:rsidRPr="001B2D23">
        <w:rPr>
          <w:rStyle w:val="Vresatsauce"/>
          <w:rFonts w:ascii="Times New Roman" w:hAnsi="Times New Roman"/>
          <w:sz w:val="28"/>
          <w:szCs w:val="28"/>
        </w:rPr>
        <w:footnoteReference w:id="32"/>
      </w:r>
      <w:r w:rsidR="004E1862" w:rsidRPr="001B2D23">
        <w:rPr>
          <w:rFonts w:ascii="Times New Roman" w:hAnsi="Times New Roman"/>
          <w:sz w:val="28"/>
          <w:szCs w:val="28"/>
        </w:rPr>
        <w:t xml:space="preserve"> </w:t>
      </w:r>
    </w:p>
    <w:p w14:paraId="5FAB4809" w14:textId="09D6511A" w:rsidR="009349FD" w:rsidRPr="001B2D23" w:rsidRDefault="004E1862" w:rsidP="001B4E97">
      <w:pPr>
        <w:shd w:val="clear" w:color="auto" w:fill="FFFFFF" w:themeFill="background1"/>
        <w:spacing w:after="0" w:line="240" w:lineRule="auto"/>
        <w:ind w:firstLine="562"/>
        <w:jc w:val="both"/>
        <w:rPr>
          <w:rFonts w:ascii="Times New Roman" w:hAnsi="Times New Roman"/>
          <w:sz w:val="28"/>
          <w:szCs w:val="28"/>
        </w:rPr>
      </w:pPr>
      <w:r w:rsidRPr="001B2D23">
        <w:rPr>
          <w:rFonts w:ascii="Times New Roman" w:hAnsi="Times New Roman"/>
          <w:bCs/>
          <w:iCs/>
          <w:sz w:val="28"/>
          <w:szCs w:val="28"/>
        </w:rPr>
        <w:t xml:space="preserve">Pasaules </w:t>
      </w:r>
      <w:r w:rsidR="00447B60" w:rsidRPr="001B2D23">
        <w:rPr>
          <w:rFonts w:ascii="Times New Roman" w:hAnsi="Times New Roman"/>
          <w:bCs/>
          <w:iCs/>
          <w:sz w:val="28"/>
          <w:szCs w:val="28"/>
        </w:rPr>
        <w:t>Veselības</w:t>
      </w:r>
      <w:r w:rsidRPr="001B2D23">
        <w:rPr>
          <w:rFonts w:ascii="Times New Roman" w:hAnsi="Times New Roman"/>
          <w:bCs/>
          <w:iCs/>
          <w:sz w:val="28"/>
          <w:szCs w:val="28"/>
        </w:rPr>
        <w:t xml:space="preserve"> organizācijas 2021.gada ziņojumā „Ceļvedis medikamentu pieejamības uzlabošanai La</w:t>
      </w:r>
      <w:r w:rsidR="00404D3A" w:rsidRPr="001B2D23">
        <w:rPr>
          <w:rFonts w:ascii="Times New Roman" w:hAnsi="Times New Roman"/>
          <w:bCs/>
          <w:iCs/>
          <w:sz w:val="28"/>
          <w:szCs w:val="28"/>
        </w:rPr>
        <w:t>t</w:t>
      </w:r>
      <w:r w:rsidRPr="001B2D23">
        <w:rPr>
          <w:rFonts w:ascii="Times New Roman" w:hAnsi="Times New Roman"/>
          <w:bCs/>
          <w:iCs/>
          <w:sz w:val="28"/>
          <w:szCs w:val="28"/>
        </w:rPr>
        <w:t>vijā”</w:t>
      </w:r>
      <w:r w:rsidRPr="001B2D23">
        <w:rPr>
          <w:rStyle w:val="Vresatsauce"/>
          <w:rFonts w:ascii="Times New Roman" w:hAnsi="Times New Roman"/>
          <w:bCs/>
          <w:iCs/>
          <w:sz w:val="28"/>
          <w:szCs w:val="28"/>
        </w:rPr>
        <w:footnoteReference w:id="33"/>
      </w:r>
      <w:r w:rsidRPr="001B2D23">
        <w:rPr>
          <w:rFonts w:ascii="Times New Roman" w:hAnsi="Times New Roman"/>
          <w:bCs/>
          <w:iCs/>
          <w:sz w:val="28"/>
          <w:szCs w:val="28"/>
        </w:rPr>
        <w:t xml:space="preserve"> norādīts, ka “</w:t>
      </w:r>
      <w:r w:rsidR="00551B32" w:rsidRPr="001B2D23">
        <w:rPr>
          <w:rFonts w:ascii="Times New Roman" w:hAnsi="Times New Roman"/>
          <w:bCs/>
          <w:iCs/>
          <w:sz w:val="28"/>
          <w:szCs w:val="28"/>
        </w:rPr>
        <w:t>...</w:t>
      </w:r>
      <w:r w:rsidRPr="001B2D23">
        <w:rPr>
          <w:rFonts w:ascii="Times New Roman" w:eastAsia="Times New Roman" w:hAnsi="Times New Roman"/>
          <w:sz w:val="28"/>
          <w:szCs w:val="28"/>
          <w:lang w:bidi="lv-LV"/>
        </w:rPr>
        <w:t>Latvijas salīdzinoši augstā PVN likme zālēm (gan recepšu, gan bezrecepšu) ir faktors, kas veicina lielus pacientu personīgos maksājumus</w:t>
      </w:r>
      <w:r w:rsidR="000B5F17" w:rsidRPr="001B2D23">
        <w:rPr>
          <w:rFonts w:ascii="Times New Roman" w:eastAsia="Times New Roman" w:hAnsi="Times New Roman"/>
          <w:sz w:val="28"/>
          <w:szCs w:val="28"/>
          <w:lang w:bidi="lv-LV"/>
        </w:rPr>
        <w:t>, t.sk. ņemot vērā mazāku valsts līdzdalību zāļu kompensēšanā, salīdzinot ar Lietuvu un Igauniju.</w:t>
      </w:r>
    </w:p>
    <w:p w14:paraId="096A4F5B" w14:textId="77777777" w:rsidR="00DC38E3" w:rsidRPr="001B2D23" w:rsidRDefault="00DC38E3" w:rsidP="001B4E97">
      <w:pPr>
        <w:shd w:val="clear" w:color="auto" w:fill="FFFFFF" w:themeFill="background1"/>
        <w:spacing w:after="120" w:line="240" w:lineRule="auto"/>
        <w:ind w:firstLine="567"/>
        <w:jc w:val="both"/>
        <w:rPr>
          <w:rFonts w:ascii="Times New Roman" w:eastAsia="Times New Roman" w:hAnsi="Times New Roman"/>
          <w:lang w:bidi="lv-LV"/>
        </w:rPr>
      </w:pPr>
    </w:p>
    <w:p w14:paraId="6B942F13" w14:textId="77777777" w:rsidR="007C6155" w:rsidRPr="001B2D23" w:rsidRDefault="007C6155" w:rsidP="001B4E97">
      <w:pPr>
        <w:shd w:val="clear" w:color="auto" w:fill="FFFFFF" w:themeFill="background1"/>
        <w:rPr>
          <w:rFonts w:ascii="Times New Roman" w:eastAsia="Times New Roman" w:hAnsi="Times New Roman"/>
          <w:b/>
          <w:bCs/>
          <w:sz w:val="24"/>
          <w:szCs w:val="24"/>
          <w:lang w:bidi="lv-LV"/>
        </w:rPr>
      </w:pPr>
    </w:p>
    <w:p w14:paraId="3593C1E8" w14:textId="77777777" w:rsidR="007C6155" w:rsidRPr="001B2D23" w:rsidRDefault="007C6155" w:rsidP="001B4E97">
      <w:pPr>
        <w:shd w:val="clear" w:color="auto" w:fill="FFFFFF" w:themeFill="background1"/>
        <w:rPr>
          <w:rFonts w:ascii="Times New Roman" w:eastAsia="Times New Roman" w:hAnsi="Times New Roman"/>
          <w:b/>
          <w:bCs/>
          <w:sz w:val="24"/>
          <w:szCs w:val="24"/>
          <w:lang w:bidi="lv-LV"/>
        </w:rPr>
      </w:pPr>
    </w:p>
    <w:p w14:paraId="30829AC2" w14:textId="77777777" w:rsidR="007C6155" w:rsidRPr="001B2D23" w:rsidRDefault="007C6155" w:rsidP="001B4E97">
      <w:pPr>
        <w:shd w:val="clear" w:color="auto" w:fill="FFFFFF" w:themeFill="background1"/>
        <w:rPr>
          <w:rFonts w:ascii="Times New Roman" w:eastAsia="Times New Roman" w:hAnsi="Times New Roman"/>
          <w:b/>
          <w:bCs/>
          <w:sz w:val="24"/>
          <w:szCs w:val="24"/>
          <w:lang w:bidi="lv-LV"/>
        </w:rPr>
      </w:pPr>
    </w:p>
    <w:p w14:paraId="1833EA3A" w14:textId="0082AF10" w:rsidR="009349FD" w:rsidRPr="001B2D23" w:rsidRDefault="00584A44" w:rsidP="001B4E97">
      <w:pPr>
        <w:shd w:val="clear" w:color="auto" w:fill="FFFFFF" w:themeFill="background1"/>
        <w:spacing w:after="120" w:line="240" w:lineRule="auto"/>
        <w:rPr>
          <w:rFonts w:ascii="Times New Roman" w:hAnsi="Times New Roman"/>
          <w:b/>
          <w:bCs/>
          <w:vertAlign w:val="superscript"/>
        </w:rPr>
      </w:pPr>
      <w:r w:rsidRPr="001B2D23">
        <w:rPr>
          <w:rFonts w:ascii="Times New Roman" w:eastAsia="Times New Roman" w:hAnsi="Times New Roman"/>
          <w:b/>
          <w:bCs/>
          <w:sz w:val="24"/>
          <w:szCs w:val="24"/>
          <w:lang w:bidi="lv-LV"/>
        </w:rPr>
        <w:lastRenderedPageBreak/>
        <w:t xml:space="preserve">Tabula Nr. 5 </w:t>
      </w:r>
      <w:r w:rsidR="009349FD" w:rsidRPr="001B2D23">
        <w:rPr>
          <w:rFonts w:ascii="Times New Roman" w:eastAsia="Times New Roman" w:hAnsi="Times New Roman"/>
          <w:b/>
          <w:bCs/>
          <w:lang w:bidi="lv-LV"/>
        </w:rPr>
        <w:t xml:space="preserve"> Nekompensējamās zāles</w:t>
      </w:r>
      <w:r w:rsidR="00DC2DEF" w:rsidRPr="001B2D23">
        <w:rPr>
          <w:rFonts w:ascii="Times New Roman" w:eastAsia="Times New Roman" w:hAnsi="Times New Roman"/>
          <w:b/>
          <w:bCs/>
          <w:lang w:bidi="lv-LV"/>
        </w:rPr>
        <w:t xml:space="preserve"> </w:t>
      </w:r>
      <w:r w:rsidR="009349FD" w:rsidRPr="001B2D23">
        <w:rPr>
          <w:rFonts w:ascii="Times New Roman" w:eastAsia="Times New Roman" w:hAnsi="Times New Roman"/>
          <w:b/>
          <w:bCs/>
          <w:lang w:bidi="lv-LV"/>
        </w:rPr>
        <w:t>– PVN (</w:t>
      </w:r>
      <w:r w:rsidR="00214A0A" w:rsidRPr="001B2D23">
        <w:rPr>
          <w:rFonts w:ascii="Times New Roman" w:eastAsia="Times New Roman" w:hAnsi="Times New Roman"/>
          <w:b/>
          <w:bCs/>
          <w:i/>
          <w:iCs/>
          <w:lang w:bidi="lv-LV"/>
        </w:rPr>
        <w:t>euro</w:t>
      </w:r>
      <w:r w:rsidR="009349FD" w:rsidRPr="001B2D23">
        <w:rPr>
          <w:rFonts w:ascii="Times New Roman" w:eastAsia="Times New Roman" w:hAnsi="Times New Roman"/>
          <w:b/>
          <w:bCs/>
          <w:lang w:bidi="lv-LV"/>
        </w:rPr>
        <w:t>) Baltij</w:t>
      </w:r>
      <w:r w:rsidR="001479EE" w:rsidRPr="001B2D23">
        <w:rPr>
          <w:rFonts w:ascii="Times New Roman" w:eastAsia="Times New Roman" w:hAnsi="Times New Roman"/>
          <w:b/>
          <w:bCs/>
          <w:lang w:bidi="lv-LV"/>
        </w:rPr>
        <w:t>ā</w:t>
      </w:r>
    </w:p>
    <w:p w14:paraId="466290EB" w14:textId="34CC9D64" w:rsidR="009349FD" w:rsidRPr="001B2D23" w:rsidRDefault="00475E42" w:rsidP="001B4E97">
      <w:pPr>
        <w:shd w:val="clear" w:color="auto" w:fill="FFFFFF" w:themeFill="background1"/>
        <w:spacing w:after="120" w:line="240" w:lineRule="auto"/>
        <w:ind w:firstLine="567"/>
        <w:jc w:val="both"/>
        <w:rPr>
          <w:rFonts w:ascii="Times New Roman" w:eastAsia="Times New Roman" w:hAnsi="Times New Roman"/>
          <w:lang w:bidi="lv-LV"/>
        </w:rPr>
      </w:pPr>
      <w:r w:rsidRPr="001B2D23">
        <w:rPr>
          <w:rFonts w:ascii="Times New Roman" w:eastAsia="Times New Roman" w:hAnsi="Times New Roman"/>
          <w:noProof/>
          <w:lang w:bidi="lv-LV"/>
        </w:rPr>
        <w:drawing>
          <wp:inline distT="0" distB="0" distL="0" distR="0" wp14:anchorId="28BED6A1" wp14:editId="5CA81A49">
            <wp:extent cx="4024630" cy="2207622"/>
            <wp:effectExtent l="0" t="0" r="0" b="2540"/>
            <wp:docPr id="30" name="Picture 3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Table&#10;&#10;Description automatically generated"/>
                    <pic:cNvPicPr/>
                  </pic:nvPicPr>
                  <pic:blipFill>
                    <a:blip r:embed="rId13"/>
                    <a:stretch>
                      <a:fillRect/>
                    </a:stretch>
                  </pic:blipFill>
                  <pic:spPr>
                    <a:xfrm>
                      <a:off x="0" y="0"/>
                      <a:ext cx="4070473" cy="2232768"/>
                    </a:xfrm>
                    <a:prstGeom prst="rect">
                      <a:avLst/>
                    </a:prstGeom>
                  </pic:spPr>
                </pic:pic>
              </a:graphicData>
            </a:graphic>
          </wp:inline>
        </w:drawing>
      </w:r>
    </w:p>
    <w:p w14:paraId="2DD5AC30" w14:textId="3B8381F6" w:rsidR="007C6155" w:rsidRPr="001B2D23" w:rsidRDefault="00551B32" w:rsidP="001B4E97">
      <w:pPr>
        <w:shd w:val="clear" w:color="auto" w:fill="FFFFFF" w:themeFill="background1"/>
        <w:spacing w:after="120" w:line="240" w:lineRule="auto"/>
        <w:ind w:firstLine="567"/>
        <w:jc w:val="both"/>
        <w:rPr>
          <w:rFonts w:ascii="Times New Roman" w:eastAsia="Times New Roman" w:hAnsi="Times New Roman"/>
          <w:sz w:val="28"/>
          <w:szCs w:val="28"/>
          <w:lang w:bidi="lv-LV"/>
        </w:rPr>
      </w:pPr>
      <w:r w:rsidRPr="001B2D23">
        <w:rPr>
          <w:rFonts w:ascii="Times New Roman" w:eastAsia="Times New Roman" w:hAnsi="Times New Roman"/>
          <w:sz w:val="28"/>
          <w:szCs w:val="28"/>
          <w:lang w:bidi="lv-LV"/>
        </w:rPr>
        <w:t>PVN maksa par nekompensējamajām zālēm Igaunijā sasniedz no 61% līdz 93% un Lietuvā no 35% līdz 38% no Latvijas PVN. Par zālēm, kuru ražotāja noteiktā cena ir 2000 </w:t>
      </w:r>
      <w:r w:rsidR="00214A0A" w:rsidRPr="001B2D23">
        <w:rPr>
          <w:rFonts w:ascii="Times New Roman" w:hAnsi="Times New Roman"/>
          <w:i/>
          <w:iCs/>
          <w:sz w:val="28"/>
          <w:szCs w:val="28"/>
        </w:rPr>
        <w:t>euro</w:t>
      </w:r>
      <w:r w:rsidRPr="001B2D23">
        <w:rPr>
          <w:rFonts w:ascii="Times New Roman" w:eastAsia="Times New Roman" w:hAnsi="Times New Roman"/>
          <w:sz w:val="28"/>
          <w:szCs w:val="28"/>
          <w:lang w:bidi="lv-LV"/>
        </w:rPr>
        <w:t>, Igaunij</w:t>
      </w:r>
      <w:r w:rsidR="00146353" w:rsidRPr="001B2D23">
        <w:rPr>
          <w:rFonts w:ascii="Times New Roman" w:eastAsia="Times New Roman" w:hAnsi="Times New Roman"/>
          <w:sz w:val="28"/>
          <w:szCs w:val="28"/>
          <w:lang w:bidi="lv-LV"/>
        </w:rPr>
        <w:t>ā PVN ir</w:t>
      </w:r>
      <w:r w:rsidRPr="001B2D23">
        <w:rPr>
          <w:rFonts w:ascii="Times New Roman" w:eastAsia="Times New Roman" w:hAnsi="Times New Roman"/>
          <w:sz w:val="28"/>
          <w:szCs w:val="28"/>
          <w:lang w:bidi="lv-LV"/>
        </w:rPr>
        <w:t xml:space="preserve"> 181,04 </w:t>
      </w:r>
      <w:r w:rsidR="00214A0A" w:rsidRPr="001B2D23">
        <w:rPr>
          <w:rFonts w:ascii="Times New Roman" w:hAnsi="Times New Roman"/>
          <w:i/>
          <w:iCs/>
          <w:sz w:val="28"/>
          <w:szCs w:val="28"/>
        </w:rPr>
        <w:t>euro</w:t>
      </w:r>
      <w:r w:rsidRPr="001B2D23">
        <w:rPr>
          <w:rFonts w:ascii="Times New Roman" w:eastAsia="Times New Roman" w:hAnsi="Times New Roman"/>
          <w:sz w:val="28"/>
          <w:szCs w:val="28"/>
          <w:lang w:bidi="lv-LV"/>
        </w:rPr>
        <w:t>, Lietuv</w:t>
      </w:r>
      <w:r w:rsidR="00146353" w:rsidRPr="001B2D23">
        <w:rPr>
          <w:rFonts w:ascii="Times New Roman" w:eastAsia="Times New Roman" w:hAnsi="Times New Roman"/>
          <w:sz w:val="28"/>
          <w:szCs w:val="28"/>
          <w:lang w:bidi="lv-LV"/>
        </w:rPr>
        <w:t>ā -</w:t>
      </w:r>
      <w:r w:rsidRPr="001B2D23">
        <w:rPr>
          <w:rFonts w:ascii="Times New Roman" w:eastAsia="Times New Roman" w:hAnsi="Times New Roman"/>
          <w:sz w:val="28"/>
          <w:szCs w:val="28"/>
          <w:lang w:bidi="lv-LV"/>
        </w:rPr>
        <w:t xml:space="preserve"> PVN 101,59 </w:t>
      </w:r>
      <w:r w:rsidR="00214A0A" w:rsidRPr="001B2D23">
        <w:rPr>
          <w:rFonts w:ascii="Times New Roman" w:hAnsi="Times New Roman"/>
          <w:i/>
          <w:iCs/>
          <w:sz w:val="28"/>
          <w:szCs w:val="28"/>
        </w:rPr>
        <w:t>euro</w:t>
      </w:r>
      <w:r w:rsidRPr="001B2D23">
        <w:rPr>
          <w:rFonts w:ascii="Times New Roman" w:eastAsia="Times New Roman" w:hAnsi="Times New Roman"/>
          <w:sz w:val="28"/>
          <w:szCs w:val="28"/>
          <w:lang w:bidi="lv-LV"/>
        </w:rPr>
        <w:t xml:space="preserve"> un Latvij</w:t>
      </w:r>
      <w:r w:rsidR="00146353" w:rsidRPr="001B2D23">
        <w:rPr>
          <w:rFonts w:ascii="Times New Roman" w:eastAsia="Times New Roman" w:hAnsi="Times New Roman"/>
          <w:sz w:val="28"/>
          <w:szCs w:val="28"/>
          <w:lang w:bidi="lv-LV"/>
        </w:rPr>
        <w:t>ā</w:t>
      </w:r>
      <w:r w:rsidRPr="001B2D23">
        <w:rPr>
          <w:rFonts w:ascii="Times New Roman" w:eastAsia="Times New Roman" w:hAnsi="Times New Roman"/>
          <w:sz w:val="28"/>
          <w:szCs w:val="28"/>
          <w:lang w:bidi="lv-LV"/>
        </w:rPr>
        <w:t xml:space="preserve"> </w:t>
      </w:r>
      <w:r w:rsidR="00146353" w:rsidRPr="001B2D23">
        <w:rPr>
          <w:rFonts w:ascii="Times New Roman" w:eastAsia="Times New Roman" w:hAnsi="Times New Roman"/>
          <w:sz w:val="28"/>
          <w:szCs w:val="28"/>
          <w:lang w:bidi="lv-LV"/>
        </w:rPr>
        <w:t>-</w:t>
      </w:r>
      <w:r w:rsidRPr="001B2D23">
        <w:rPr>
          <w:rFonts w:ascii="Times New Roman" w:eastAsia="Times New Roman" w:hAnsi="Times New Roman"/>
          <w:sz w:val="28"/>
          <w:szCs w:val="28"/>
          <w:lang w:bidi="lv-LV"/>
        </w:rPr>
        <w:t xml:space="preserve"> PVN 290 </w:t>
      </w:r>
      <w:r w:rsidR="00214A0A" w:rsidRPr="001B2D23">
        <w:rPr>
          <w:rFonts w:ascii="Times New Roman" w:hAnsi="Times New Roman"/>
          <w:i/>
          <w:iCs/>
          <w:sz w:val="28"/>
          <w:szCs w:val="28"/>
        </w:rPr>
        <w:t>euro</w:t>
      </w:r>
      <w:r w:rsidRPr="001B2D23">
        <w:rPr>
          <w:rFonts w:ascii="Times New Roman" w:eastAsia="Times New Roman" w:hAnsi="Times New Roman"/>
          <w:sz w:val="28"/>
          <w:szCs w:val="28"/>
          <w:lang w:bidi="lv-LV"/>
        </w:rPr>
        <w:t>.</w:t>
      </w:r>
    </w:p>
    <w:p w14:paraId="3F1D9841" w14:textId="77777777" w:rsidR="007C6155" w:rsidRPr="001B2D23" w:rsidRDefault="007C6155" w:rsidP="001B4E97">
      <w:pPr>
        <w:shd w:val="clear" w:color="auto" w:fill="FFFFFF" w:themeFill="background1"/>
        <w:spacing w:after="0" w:line="240" w:lineRule="auto"/>
        <w:ind w:firstLine="562"/>
        <w:jc w:val="both"/>
        <w:rPr>
          <w:rFonts w:ascii="Times New Roman" w:eastAsia="Times New Roman" w:hAnsi="Times New Roman"/>
          <w:sz w:val="28"/>
          <w:szCs w:val="28"/>
          <w:lang w:bidi="lv-LV"/>
        </w:rPr>
      </w:pPr>
    </w:p>
    <w:p w14:paraId="3BE4D6DB" w14:textId="0A52B080" w:rsidR="00487E08" w:rsidRPr="001B2D23" w:rsidRDefault="00584A44" w:rsidP="001B4E97">
      <w:pPr>
        <w:shd w:val="clear" w:color="auto" w:fill="FFFFFF" w:themeFill="background1"/>
        <w:spacing w:after="120" w:line="240" w:lineRule="auto"/>
        <w:rPr>
          <w:rFonts w:ascii="Times New Roman" w:hAnsi="Times New Roman"/>
          <w:b/>
          <w:vertAlign w:val="superscript"/>
        </w:rPr>
      </w:pPr>
      <w:r w:rsidRPr="001B2D23">
        <w:rPr>
          <w:rFonts w:ascii="Times New Roman" w:eastAsia="Times New Roman" w:hAnsi="Times New Roman"/>
          <w:b/>
          <w:bCs/>
          <w:sz w:val="24"/>
          <w:szCs w:val="24"/>
          <w:lang w:bidi="lv-LV"/>
        </w:rPr>
        <w:t xml:space="preserve">Tabula Nr. 6 </w:t>
      </w:r>
      <w:r w:rsidR="00487E08" w:rsidRPr="001B2D23">
        <w:rPr>
          <w:rFonts w:ascii="Times New Roman" w:eastAsia="Times New Roman" w:hAnsi="Times New Roman"/>
          <w:b/>
          <w:bCs/>
          <w:lang w:bidi="lv-LV"/>
        </w:rPr>
        <w:t>Kompensējamās</w:t>
      </w:r>
      <w:r w:rsidR="00487E08" w:rsidRPr="001B2D23">
        <w:rPr>
          <w:rFonts w:ascii="Times New Roman" w:eastAsia="Times New Roman" w:hAnsi="Times New Roman"/>
          <w:b/>
          <w:lang w:bidi="lv-LV"/>
        </w:rPr>
        <w:t xml:space="preserve"> zāles – </w:t>
      </w:r>
      <w:r w:rsidR="00487E08" w:rsidRPr="001B2D23">
        <w:rPr>
          <w:rFonts w:ascii="Times New Roman" w:eastAsia="Times New Roman" w:hAnsi="Times New Roman"/>
          <w:b/>
          <w:sz w:val="24"/>
          <w:szCs w:val="24"/>
          <w:lang w:bidi="lv-LV"/>
        </w:rPr>
        <w:t>PVN (</w:t>
      </w:r>
      <w:r w:rsidR="00214A0A" w:rsidRPr="001B2D23">
        <w:rPr>
          <w:rFonts w:ascii="Times New Roman" w:hAnsi="Times New Roman"/>
          <w:b/>
          <w:i/>
          <w:iCs/>
          <w:sz w:val="24"/>
          <w:szCs w:val="24"/>
        </w:rPr>
        <w:t>euro</w:t>
      </w:r>
      <w:r w:rsidR="00487E08" w:rsidRPr="001B2D23">
        <w:rPr>
          <w:rFonts w:ascii="Times New Roman" w:eastAsia="Times New Roman" w:hAnsi="Times New Roman"/>
          <w:b/>
          <w:lang w:bidi="lv-LV"/>
        </w:rPr>
        <w:t>) Baltij</w:t>
      </w:r>
      <w:r w:rsidR="00D3169F" w:rsidRPr="001B2D23">
        <w:rPr>
          <w:rFonts w:ascii="Times New Roman" w:eastAsia="Times New Roman" w:hAnsi="Times New Roman"/>
          <w:b/>
          <w:lang w:bidi="lv-LV"/>
        </w:rPr>
        <w:t>ā</w:t>
      </w:r>
    </w:p>
    <w:p w14:paraId="2E061F20" w14:textId="6C09AEE5" w:rsidR="00487E08" w:rsidRPr="001B2D23" w:rsidRDefault="00487E08" w:rsidP="001B4E97">
      <w:pPr>
        <w:shd w:val="clear" w:color="auto" w:fill="FFFFFF" w:themeFill="background1"/>
        <w:spacing w:after="120" w:line="240" w:lineRule="auto"/>
        <w:ind w:firstLine="567"/>
        <w:jc w:val="both"/>
        <w:rPr>
          <w:rFonts w:ascii="Times New Roman" w:eastAsia="Times New Roman" w:hAnsi="Times New Roman"/>
          <w:lang w:bidi="lv-LV"/>
        </w:rPr>
      </w:pPr>
      <w:r w:rsidRPr="001B2D23">
        <w:rPr>
          <w:rFonts w:ascii="Times New Roman" w:eastAsia="Times New Roman" w:hAnsi="Times New Roman"/>
          <w:noProof/>
          <w:lang w:bidi="lv-LV"/>
        </w:rPr>
        <w:drawing>
          <wp:inline distT="0" distB="0" distL="0" distR="0" wp14:anchorId="4A8785BF" wp14:editId="254BE768">
            <wp:extent cx="4025027" cy="2203450"/>
            <wp:effectExtent l="0" t="0" r="0" b="6350"/>
            <wp:docPr id="29" name="Picture 2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Table&#10;&#10;Description automatically generated"/>
                    <pic:cNvPicPr/>
                  </pic:nvPicPr>
                  <pic:blipFill>
                    <a:blip r:embed="rId14"/>
                    <a:stretch>
                      <a:fillRect/>
                    </a:stretch>
                  </pic:blipFill>
                  <pic:spPr>
                    <a:xfrm>
                      <a:off x="0" y="0"/>
                      <a:ext cx="4045828" cy="2214837"/>
                    </a:xfrm>
                    <a:prstGeom prst="rect">
                      <a:avLst/>
                    </a:prstGeom>
                  </pic:spPr>
                </pic:pic>
              </a:graphicData>
            </a:graphic>
          </wp:inline>
        </w:drawing>
      </w:r>
    </w:p>
    <w:p w14:paraId="46D48555" w14:textId="348402B4" w:rsidR="00485839" w:rsidRPr="001B2D23" w:rsidRDefault="00002078" w:rsidP="001B4E97">
      <w:pPr>
        <w:shd w:val="clear" w:color="auto" w:fill="FFFFFF" w:themeFill="background1"/>
        <w:spacing w:after="0" w:line="240" w:lineRule="auto"/>
        <w:ind w:firstLine="562"/>
        <w:jc w:val="both"/>
        <w:rPr>
          <w:rFonts w:ascii="Times New Roman" w:eastAsia="Times New Roman" w:hAnsi="Times New Roman"/>
          <w:sz w:val="28"/>
          <w:szCs w:val="28"/>
          <w:lang w:bidi="lv-LV"/>
        </w:rPr>
      </w:pPr>
      <w:r w:rsidRPr="001B2D23">
        <w:rPr>
          <w:rFonts w:ascii="Times New Roman" w:eastAsia="Times New Roman" w:hAnsi="Times New Roman"/>
          <w:sz w:val="28"/>
          <w:szCs w:val="28"/>
          <w:lang w:bidi="lv-LV"/>
        </w:rPr>
        <w:t>PVN maksa par kompensējamajām zālēm Igaunijā sasniedz no 71% līdz 75% (izņemot lētākajām zālēm, kuru cena ir aptuveni 1 </w:t>
      </w:r>
      <w:r w:rsidR="00214A0A" w:rsidRPr="001B2D23">
        <w:rPr>
          <w:rFonts w:ascii="Times New Roman" w:hAnsi="Times New Roman"/>
          <w:i/>
          <w:iCs/>
          <w:sz w:val="28"/>
          <w:szCs w:val="28"/>
        </w:rPr>
        <w:t>euro</w:t>
      </w:r>
      <w:r w:rsidRPr="001B2D23">
        <w:rPr>
          <w:rFonts w:ascii="Times New Roman" w:eastAsia="Times New Roman" w:hAnsi="Times New Roman"/>
          <w:sz w:val="28"/>
          <w:szCs w:val="28"/>
          <w:lang w:bidi="lv-LV"/>
        </w:rPr>
        <w:t>), bet Lietuvā – no 36% līdz 74% no Latvijas PVN. Par produktu, kura ražotāja cena ir 2000 </w:t>
      </w:r>
      <w:r w:rsidR="00214A0A" w:rsidRPr="001B2D23">
        <w:rPr>
          <w:rFonts w:ascii="Times New Roman" w:hAnsi="Times New Roman"/>
          <w:i/>
          <w:iCs/>
          <w:sz w:val="28"/>
          <w:szCs w:val="28"/>
        </w:rPr>
        <w:t>euro</w:t>
      </w:r>
      <w:r w:rsidRPr="001B2D23">
        <w:rPr>
          <w:rFonts w:ascii="Times New Roman" w:eastAsia="Times New Roman" w:hAnsi="Times New Roman"/>
          <w:sz w:val="28"/>
          <w:szCs w:val="28"/>
          <w:lang w:bidi="lv-LV"/>
        </w:rPr>
        <w:t>, Igaunijas Finanšu ministrija iekasē PVN 181,04 </w:t>
      </w:r>
      <w:r w:rsidR="00214A0A" w:rsidRPr="001B2D23">
        <w:rPr>
          <w:rFonts w:ascii="Times New Roman" w:hAnsi="Times New Roman"/>
          <w:i/>
          <w:iCs/>
          <w:sz w:val="28"/>
          <w:szCs w:val="28"/>
        </w:rPr>
        <w:t>euro</w:t>
      </w:r>
      <w:r w:rsidRPr="001B2D23">
        <w:rPr>
          <w:rFonts w:ascii="Times New Roman" w:eastAsia="Times New Roman" w:hAnsi="Times New Roman"/>
          <w:sz w:val="28"/>
          <w:szCs w:val="28"/>
          <w:lang w:bidi="lv-LV"/>
        </w:rPr>
        <w:t xml:space="preserve"> apmērā, Lietuvas PVN 101,01 </w:t>
      </w:r>
      <w:r w:rsidR="00FE29B1" w:rsidRPr="001B2D23">
        <w:rPr>
          <w:rFonts w:ascii="Times New Roman" w:eastAsia="Times New Roman" w:hAnsi="Times New Roman"/>
          <w:i/>
          <w:iCs/>
          <w:sz w:val="28"/>
          <w:szCs w:val="28"/>
          <w:lang w:bidi="lv-LV"/>
        </w:rPr>
        <w:t>euro</w:t>
      </w:r>
      <w:r w:rsidRPr="001B2D23">
        <w:rPr>
          <w:rFonts w:ascii="Times New Roman" w:eastAsia="Times New Roman" w:hAnsi="Times New Roman"/>
          <w:sz w:val="28"/>
          <w:szCs w:val="28"/>
          <w:lang w:bidi="lv-LV"/>
        </w:rPr>
        <w:t xml:space="preserve"> un Latvijas PVN 243,3 </w:t>
      </w:r>
      <w:r w:rsidR="00FE29B1" w:rsidRPr="001B2D23">
        <w:rPr>
          <w:rFonts w:ascii="Times New Roman" w:eastAsia="Times New Roman" w:hAnsi="Times New Roman"/>
          <w:i/>
          <w:iCs/>
          <w:sz w:val="28"/>
          <w:szCs w:val="28"/>
          <w:lang w:bidi="lv-LV"/>
        </w:rPr>
        <w:t>euro</w:t>
      </w:r>
      <w:r w:rsidRPr="001B2D23">
        <w:rPr>
          <w:rFonts w:ascii="Times New Roman" w:eastAsia="Times New Roman" w:hAnsi="Times New Roman"/>
          <w:sz w:val="28"/>
          <w:szCs w:val="28"/>
          <w:lang w:bidi="lv-LV"/>
        </w:rPr>
        <w:t xml:space="preserve"> apmērā.</w:t>
      </w:r>
    </w:p>
    <w:p w14:paraId="7C836218" w14:textId="0AD26468" w:rsidR="003A6798" w:rsidRPr="001B2D23" w:rsidRDefault="003A6798" w:rsidP="001B4E97">
      <w:pPr>
        <w:shd w:val="clear" w:color="auto" w:fill="FFFFFF" w:themeFill="background1"/>
        <w:spacing w:after="0" w:line="240" w:lineRule="auto"/>
        <w:ind w:firstLine="562"/>
        <w:jc w:val="both"/>
        <w:rPr>
          <w:rFonts w:ascii="Times New Roman" w:hAnsi="Times New Roman"/>
          <w:b/>
          <w:bCs/>
          <w:sz w:val="28"/>
          <w:szCs w:val="28"/>
        </w:rPr>
      </w:pPr>
      <w:r w:rsidRPr="001B2D23">
        <w:rPr>
          <w:rFonts w:ascii="Times New Roman" w:eastAsia="Times New Roman" w:hAnsi="Times New Roman"/>
          <w:b/>
          <w:bCs/>
          <w:sz w:val="28"/>
          <w:szCs w:val="28"/>
          <w:lang w:bidi="lv-LV"/>
        </w:rPr>
        <w:t xml:space="preserve">Secinājums: </w:t>
      </w:r>
      <w:r w:rsidR="00C25462" w:rsidRPr="001B2D23">
        <w:rPr>
          <w:rFonts w:ascii="Times New Roman" w:eastAsia="Times New Roman" w:hAnsi="Times New Roman"/>
          <w:b/>
          <w:bCs/>
          <w:sz w:val="28"/>
          <w:szCs w:val="28"/>
          <w:lang w:bidi="lv-LV"/>
        </w:rPr>
        <w:t>PVN likme ir jāsamazina</w:t>
      </w:r>
      <w:r w:rsidR="004A4AFE" w:rsidRPr="001B2D23">
        <w:rPr>
          <w:rFonts w:ascii="Times New Roman" w:eastAsia="Times New Roman" w:hAnsi="Times New Roman"/>
          <w:b/>
          <w:bCs/>
          <w:sz w:val="28"/>
          <w:szCs w:val="28"/>
          <w:lang w:bidi="lv-LV"/>
        </w:rPr>
        <w:t xml:space="preserve"> vismaz līdz 5% līmenim</w:t>
      </w:r>
      <w:r w:rsidR="00B5297F" w:rsidRPr="001B2D23">
        <w:rPr>
          <w:rFonts w:ascii="Times New Roman" w:eastAsia="Times New Roman" w:hAnsi="Times New Roman"/>
          <w:b/>
          <w:bCs/>
          <w:sz w:val="28"/>
          <w:szCs w:val="28"/>
          <w:lang w:bidi="lv-LV"/>
        </w:rPr>
        <w:t xml:space="preserve"> recepšu zālēm</w:t>
      </w:r>
      <w:r w:rsidR="004A4AFE" w:rsidRPr="001B2D23">
        <w:rPr>
          <w:rFonts w:ascii="Times New Roman" w:eastAsia="Times New Roman" w:hAnsi="Times New Roman"/>
          <w:b/>
          <w:bCs/>
          <w:sz w:val="28"/>
          <w:szCs w:val="28"/>
          <w:lang w:bidi="lv-LV"/>
        </w:rPr>
        <w:t xml:space="preserve">, lai samazinātu lielos </w:t>
      </w:r>
      <w:r w:rsidR="0032008F" w:rsidRPr="001B2D23">
        <w:rPr>
          <w:rFonts w:ascii="Times New Roman" w:eastAsia="Times New Roman" w:hAnsi="Times New Roman"/>
          <w:b/>
          <w:bCs/>
          <w:sz w:val="28"/>
          <w:szCs w:val="28"/>
          <w:lang w:bidi="lv-LV"/>
        </w:rPr>
        <w:t xml:space="preserve">iedzīvotāju personīgos maksājumus </w:t>
      </w:r>
      <w:r w:rsidR="00152E1C" w:rsidRPr="001B2D23">
        <w:rPr>
          <w:rFonts w:ascii="Times New Roman" w:eastAsia="Times New Roman" w:hAnsi="Times New Roman"/>
          <w:b/>
          <w:bCs/>
          <w:sz w:val="28"/>
          <w:szCs w:val="28"/>
          <w:lang w:bidi="lv-LV"/>
        </w:rPr>
        <w:t xml:space="preserve">par </w:t>
      </w:r>
      <w:r w:rsidR="008C13D7" w:rsidRPr="001B2D23">
        <w:rPr>
          <w:rFonts w:ascii="Times New Roman" w:eastAsia="Times New Roman" w:hAnsi="Times New Roman"/>
          <w:b/>
          <w:bCs/>
          <w:sz w:val="28"/>
          <w:szCs w:val="28"/>
          <w:lang w:bidi="lv-LV"/>
        </w:rPr>
        <w:t>zāļu</w:t>
      </w:r>
      <w:r w:rsidR="00152E1C" w:rsidRPr="001B2D23">
        <w:rPr>
          <w:rFonts w:ascii="Times New Roman" w:eastAsia="Times New Roman" w:hAnsi="Times New Roman"/>
          <w:b/>
          <w:bCs/>
          <w:sz w:val="28"/>
          <w:szCs w:val="28"/>
          <w:lang w:bidi="lv-LV"/>
        </w:rPr>
        <w:t xml:space="preserve"> iegādi.</w:t>
      </w:r>
    </w:p>
    <w:p w14:paraId="429A0E2C" w14:textId="77777777" w:rsidR="00EA590E" w:rsidRPr="001B2D23" w:rsidRDefault="00EA590E" w:rsidP="001B4E97">
      <w:pPr>
        <w:shd w:val="clear" w:color="auto" w:fill="FFFFFF" w:themeFill="background1"/>
        <w:spacing w:after="0" w:line="240" w:lineRule="auto"/>
        <w:ind w:firstLine="720"/>
        <w:jc w:val="both"/>
        <w:rPr>
          <w:rFonts w:ascii="Times New Roman" w:hAnsi="Times New Roman"/>
          <w:sz w:val="28"/>
          <w:szCs w:val="28"/>
        </w:rPr>
      </w:pPr>
    </w:p>
    <w:p w14:paraId="3334EE2D" w14:textId="57503B8F" w:rsidR="00486EDD" w:rsidRPr="001B2D23" w:rsidRDefault="00A406F1" w:rsidP="001B4E97">
      <w:pPr>
        <w:numPr>
          <w:ilvl w:val="0"/>
          <w:numId w:val="13"/>
        </w:num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b/>
          <w:bCs/>
          <w:sz w:val="28"/>
          <w:szCs w:val="28"/>
        </w:rPr>
        <w:t xml:space="preserve">Ieviests zāļu vairumtirgotāja un aptiekas </w:t>
      </w:r>
      <w:r w:rsidR="00CA2F45" w:rsidRPr="001B2D23">
        <w:rPr>
          <w:rFonts w:ascii="Times New Roman" w:hAnsi="Times New Roman"/>
          <w:b/>
          <w:bCs/>
          <w:sz w:val="28"/>
          <w:szCs w:val="28"/>
        </w:rPr>
        <w:t>uz</w:t>
      </w:r>
      <w:r w:rsidRPr="001B2D23">
        <w:rPr>
          <w:rFonts w:ascii="Times New Roman" w:hAnsi="Times New Roman"/>
          <w:b/>
          <w:bCs/>
          <w:sz w:val="28"/>
          <w:szCs w:val="28"/>
        </w:rPr>
        <w:t>cenojumus regulējošs mehānisms</w:t>
      </w:r>
      <w:r w:rsidR="006F724B" w:rsidRPr="001B2D23">
        <w:rPr>
          <w:rFonts w:ascii="Times New Roman" w:hAnsi="Times New Roman"/>
          <w:sz w:val="28"/>
          <w:szCs w:val="28"/>
        </w:rPr>
        <w:t xml:space="preserve">. </w:t>
      </w:r>
    </w:p>
    <w:p w14:paraId="363F9E80" w14:textId="5A7ED08E" w:rsidR="00A406F1" w:rsidRPr="001B2D23" w:rsidRDefault="009517F4"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lastRenderedPageBreak/>
        <w:t>Ir</w:t>
      </w:r>
      <w:r w:rsidR="006F724B" w:rsidRPr="001B2D23">
        <w:rPr>
          <w:rFonts w:ascii="Times New Roman" w:hAnsi="Times New Roman"/>
          <w:sz w:val="28"/>
          <w:szCs w:val="28"/>
        </w:rPr>
        <w:t xml:space="preserve"> spēkā</w:t>
      </w:r>
      <w:r w:rsidRPr="001B2D23">
        <w:rPr>
          <w:rFonts w:ascii="Times New Roman" w:hAnsi="Times New Roman"/>
          <w:sz w:val="28"/>
          <w:szCs w:val="28"/>
        </w:rPr>
        <w:t xml:space="preserve"> šāds</w:t>
      </w:r>
      <w:r w:rsidR="006F724B" w:rsidRPr="001B2D23">
        <w:rPr>
          <w:rFonts w:ascii="Times New Roman" w:hAnsi="Times New Roman"/>
          <w:sz w:val="28"/>
          <w:szCs w:val="28"/>
        </w:rPr>
        <w:t xml:space="preserve"> normatīvais regulējums, kas nosaka pieļaujamo zāļu </w:t>
      </w:r>
      <w:r w:rsidR="00CA2F45" w:rsidRPr="001B2D23">
        <w:rPr>
          <w:rFonts w:ascii="Times New Roman" w:hAnsi="Times New Roman"/>
          <w:sz w:val="28"/>
          <w:szCs w:val="28"/>
        </w:rPr>
        <w:t>uz</w:t>
      </w:r>
      <w:r w:rsidR="006F724B" w:rsidRPr="001B2D23">
        <w:rPr>
          <w:rFonts w:ascii="Times New Roman" w:hAnsi="Times New Roman"/>
          <w:sz w:val="28"/>
          <w:szCs w:val="28"/>
        </w:rPr>
        <w:t>cenojum</w:t>
      </w:r>
      <w:r w:rsidRPr="001B2D23">
        <w:rPr>
          <w:rFonts w:ascii="Times New Roman" w:hAnsi="Times New Roman"/>
          <w:sz w:val="28"/>
          <w:szCs w:val="28"/>
        </w:rPr>
        <w:t>a</w:t>
      </w:r>
      <w:r w:rsidR="006F724B" w:rsidRPr="001B2D23">
        <w:rPr>
          <w:rFonts w:ascii="Times New Roman" w:hAnsi="Times New Roman"/>
          <w:sz w:val="28"/>
          <w:szCs w:val="28"/>
        </w:rPr>
        <w:t xml:space="preserve"> apmēru un piemērošanas kārtību</w:t>
      </w:r>
      <w:r w:rsidRPr="001B2D23">
        <w:rPr>
          <w:rFonts w:ascii="Times New Roman" w:hAnsi="Times New Roman"/>
          <w:sz w:val="28"/>
          <w:szCs w:val="28"/>
        </w:rPr>
        <w:t xml:space="preserve"> lieltirgotājam un aptiekai</w:t>
      </w:r>
      <w:r w:rsidR="006F724B" w:rsidRPr="001B2D23">
        <w:rPr>
          <w:rFonts w:ascii="Times New Roman" w:hAnsi="Times New Roman"/>
          <w:sz w:val="28"/>
          <w:szCs w:val="28"/>
        </w:rPr>
        <w:t xml:space="preserve">, kas ir </w:t>
      </w:r>
      <w:r w:rsidR="008C0EDA" w:rsidRPr="001B2D23">
        <w:rPr>
          <w:rFonts w:ascii="Times New Roman" w:hAnsi="Times New Roman"/>
          <w:sz w:val="28"/>
          <w:szCs w:val="28"/>
        </w:rPr>
        <w:t xml:space="preserve">atšķirīgs </w:t>
      </w:r>
      <w:r w:rsidR="006F724B" w:rsidRPr="001B2D23">
        <w:rPr>
          <w:rFonts w:ascii="Times New Roman" w:hAnsi="Times New Roman"/>
          <w:sz w:val="28"/>
          <w:szCs w:val="28"/>
        </w:rPr>
        <w:t>kompensējamām un nekompensējamām zālēm</w:t>
      </w:r>
      <w:r w:rsidR="00AC5AAE" w:rsidRPr="001B2D23">
        <w:rPr>
          <w:rFonts w:ascii="Times New Roman" w:hAnsi="Times New Roman"/>
          <w:sz w:val="28"/>
          <w:szCs w:val="28"/>
        </w:rPr>
        <w:t>.</w:t>
      </w:r>
    </w:p>
    <w:p w14:paraId="5FC3EB41" w14:textId="7A250BA7" w:rsidR="00AC5AAE" w:rsidRPr="001B2D23" w:rsidRDefault="00AC5AAE" w:rsidP="001B4E97">
      <w:pPr>
        <w:shd w:val="clear" w:color="auto" w:fill="FFFFFF" w:themeFill="background1"/>
        <w:spacing w:after="0" w:line="240" w:lineRule="auto"/>
        <w:ind w:firstLine="720"/>
        <w:jc w:val="both"/>
        <w:rPr>
          <w:rFonts w:ascii="Times New Roman" w:hAnsi="Times New Roman"/>
          <w:sz w:val="28"/>
          <w:szCs w:val="28"/>
        </w:rPr>
      </w:pPr>
    </w:p>
    <w:p w14:paraId="370C30FA" w14:textId="55DC48CD" w:rsidR="00AC5AAE" w:rsidRPr="001B2D23" w:rsidRDefault="00AC5AAE" w:rsidP="001B4E97">
      <w:pPr>
        <w:shd w:val="clear" w:color="auto" w:fill="FFFFFF" w:themeFill="background1"/>
        <w:spacing w:after="120" w:line="240" w:lineRule="auto"/>
        <w:ind w:firstLine="720"/>
        <w:jc w:val="both"/>
        <w:rPr>
          <w:rFonts w:ascii="Times New Roman" w:hAnsi="Times New Roman"/>
          <w:b/>
          <w:bCs/>
          <w:i/>
          <w:iCs/>
          <w:sz w:val="28"/>
          <w:szCs w:val="28"/>
        </w:rPr>
      </w:pPr>
      <w:proofErr w:type="spellStart"/>
      <w:r w:rsidRPr="001B2D23">
        <w:rPr>
          <w:rFonts w:ascii="Times New Roman" w:hAnsi="Times New Roman"/>
          <w:b/>
          <w:bCs/>
          <w:i/>
          <w:iCs/>
          <w:sz w:val="28"/>
          <w:szCs w:val="28"/>
        </w:rPr>
        <w:t>Lieltirgotvas</w:t>
      </w:r>
      <w:proofErr w:type="spellEnd"/>
      <w:r w:rsidRPr="001B2D23">
        <w:rPr>
          <w:rFonts w:ascii="Times New Roman" w:hAnsi="Times New Roman"/>
          <w:b/>
          <w:bCs/>
          <w:i/>
          <w:iCs/>
          <w:sz w:val="28"/>
          <w:szCs w:val="28"/>
        </w:rPr>
        <w:t xml:space="preserve"> un aptiekas </w:t>
      </w:r>
      <w:r w:rsidR="00CA2F45" w:rsidRPr="001B2D23">
        <w:rPr>
          <w:rFonts w:ascii="Times New Roman" w:hAnsi="Times New Roman"/>
          <w:b/>
          <w:bCs/>
          <w:i/>
          <w:iCs/>
          <w:sz w:val="28"/>
          <w:szCs w:val="28"/>
        </w:rPr>
        <w:t>uz</w:t>
      </w:r>
      <w:r w:rsidRPr="001B2D23">
        <w:rPr>
          <w:rFonts w:ascii="Times New Roman" w:hAnsi="Times New Roman"/>
          <w:b/>
          <w:bCs/>
          <w:i/>
          <w:iCs/>
          <w:sz w:val="28"/>
          <w:szCs w:val="28"/>
        </w:rPr>
        <w:t>cenojums kompensējamām zālēm</w:t>
      </w:r>
    </w:p>
    <w:p w14:paraId="238991BD" w14:textId="3B9F9795" w:rsidR="006F724B" w:rsidRPr="001B2D23" w:rsidRDefault="006F724B" w:rsidP="001B4E97">
      <w:pPr>
        <w:numPr>
          <w:ilvl w:val="0"/>
          <w:numId w:val="21"/>
        </w:num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 xml:space="preserve">MK 31.10.2006. </w:t>
      </w:r>
      <w:r w:rsidR="00FC752E" w:rsidRPr="001B2D23">
        <w:rPr>
          <w:rFonts w:ascii="Times New Roman" w:hAnsi="Times New Roman"/>
          <w:sz w:val="28"/>
          <w:szCs w:val="28"/>
        </w:rPr>
        <w:t xml:space="preserve">noteikumi </w:t>
      </w:r>
      <w:r w:rsidRPr="001B2D23">
        <w:rPr>
          <w:rFonts w:ascii="Times New Roman" w:hAnsi="Times New Roman"/>
          <w:sz w:val="28"/>
          <w:szCs w:val="28"/>
        </w:rPr>
        <w:t>Nr.</w:t>
      </w:r>
      <w:r w:rsidR="0062648B" w:rsidRPr="001B2D23">
        <w:rPr>
          <w:rFonts w:ascii="Times New Roman" w:hAnsi="Times New Roman"/>
          <w:sz w:val="28"/>
          <w:szCs w:val="28"/>
        </w:rPr>
        <w:t xml:space="preserve"> </w:t>
      </w:r>
      <w:r w:rsidRPr="001B2D23">
        <w:rPr>
          <w:rFonts w:ascii="Times New Roman" w:hAnsi="Times New Roman"/>
          <w:sz w:val="28"/>
          <w:szCs w:val="28"/>
        </w:rPr>
        <w:t>899 “Ambulatorajai ārstēšanai paredzēto zāļu un medicīnisko ierīču iegādes izdevumu kompensācijas kārtība” (turpmāk – noteikumi Nr.</w:t>
      </w:r>
      <w:r w:rsidR="00552A4E" w:rsidRPr="001B2D23">
        <w:rPr>
          <w:rFonts w:ascii="Times New Roman" w:hAnsi="Times New Roman"/>
          <w:sz w:val="28"/>
          <w:szCs w:val="28"/>
        </w:rPr>
        <w:t xml:space="preserve"> </w:t>
      </w:r>
      <w:r w:rsidRPr="001B2D23">
        <w:rPr>
          <w:rFonts w:ascii="Times New Roman" w:hAnsi="Times New Roman"/>
          <w:sz w:val="28"/>
          <w:szCs w:val="28"/>
        </w:rPr>
        <w:t>899)</w:t>
      </w:r>
      <w:r w:rsidR="001C185C" w:rsidRPr="001B2D23">
        <w:rPr>
          <w:rFonts w:ascii="Times New Roman" w:hAnsi="Times New Roman"/>
          <w:sz w:val="28"/>
          <w:szCs w:val="28"/>
        </w:rPr>
        <w:t>:</w:t>
      </w:r>
    </w:p>
    <w:p w14:paraId="2AEF7A07" w14:textId="77777777" w:rsidR="00D4134F" w:rsidRPr="001B2D23" w:rsidRDefault="001C185C" w:rsidP="001B4E97">
      <w:p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b/>
          <w:bCs/>
          <w:sz w:val="28"/>
          <w:szCs w:val="28"/>
        </w:rPr>
        <w:t>Kompensējamo zāļu cenas veidojas šādi:</w:t>
      </w:r>
      <w:r w:rsidRPr="001B2D23">
        <w:rPr>
          <w:rFonts w:ascii="Times New Roman" w:hAnsi="Times New Roman"/>
          <w:sz w:val="28"/>
          <w:szCs w:val="28"/>
        </w:rPr>
        <w:t xml:space="preserve"> vispirms nosaka KBC (maksimāli pieļaujamo lieltirgotavas realizācijas cenu) pēc formulas KBC=KMRC+LP, kur: </w:t>
      </w:r>
    </w:p>
    <w:p w14:paraId="28B2D989" w14:textId="77777777" w:rsidR="00D4134F" w:rsidRPr="001B2D23" w:rsidRDefault="001C185C" w:rsidP="001B4E97">
      <w:pPr>
        <w:numPr>
          <w:ilvl w:val="0"/>
          <w:numId w:val="21"/>
        </w:num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 xml:space="preserve">KBC – (faktiski tā ir lieltirgotavas piemērojama vairumtirdzniecības cena aptiekām bez PVN), </w:t>
      </w:r>
    </w:p>
    <w:p w14:paraId="4DD92C89" w14:textId="77777777" w:rsidR="00D4134F" w:rsidRPr="001B2D23" w:rsidRDefault="001C185C" w:rsidP="001B4E97">
      <w:pPr>
        <w:numPr>
          <w:ilvl w:val="0"/>
          <w:numId w:val="21"/>
        </w:num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 xml:space="preserve">KMRC – ražotāja cena, </w:t>
      </w:r>
    </w:p>
    <w:p w14:paraId="784279B1" w14:textId="70502646" w:rsidR="001C185C" w:rsidRPr="001B2D23" w:rsidRDefault="001C185C" w:rsidP="001B4E97">
      <w:pPr>
        <w:numPr>
          <w:ilvl w:val="0"/>
          <w:numId w:val="21"/>
        </w:num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LP – lieltirgotavas uzcenojums.</w:t>
      </w:r>
    </w:p>
    <w:p w14:paraId="6454366F" w14:textId="4E90A15B" w:rsidR="001C185C" w:rsidRPr="001B2D23" w:rsidRDefault="001C185C" w:rsidP="001B4E97">
      <w:p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Atbilstoši Noteikumu Nr.</w:t>
      </w:r>
      <w:r w:rsidR="0062648B" w:rsidRPr="001B2D23">
        <w:rPr>
          <w:rFonts w:ascii="Times New Roman" w:hAnsi="Times New Roman"/>
          <w:sz w:val="28"/>
          <w:szCs w:val="28"/>
        </w:rPr>
        <w:t xml:space="preserve"> </w:t>
      </w:r>
      <w:r w:rsidRPr="001B2D23">
        <w:rPr>
          <w:rFonts w:ascii="Times New Roman" w:hAnsi="Times New Roman"/>
          <w:sz w:val="28"/>
          <w:szCs w:val="28"/>
        </w:rPr>
        <w:t>899 pielikumam Nr.</w:t>
      </w:r>
      <w:r w:rsidR="0062648B" w:rsidRPr="001B2D23">
        <w:rPr>
          <w:rFonts w:ascii="Times New Roman" w:hAnsi="Times New Roman"/>
          <w:sz w:val="28"/>
          <w:szCs w:val="28"/>
        </w:rPr>
        <w:t xml:space="preserve"> </w:t>
      </w:r>
      <w:r w:rsidRPr="001B2D23">
        <w:rPr>
          <w:rFonts w:ascii="Times New Roman" w:hAnsi="Times New Roman"/>
          <w:sz w:val="28"/>
          <w:szCs w:val="28"/>
        </w:rPr>
        <w:t>4 lieltirgotavas uzcenojums ir:</w:t>
      </w:r>
    </w:p>
    <w:p w14:paraId="6C60710C" w14:textId="77777777" w:rsidR="00584A44" w:rsidRPr="001B2D23" w:rsidRDefault="00584A44" w:rsidP="001B4E97">
      <w:pPr>
        <w:shd w:val="clear" w:color="auto" w:fill="FFFFFF" w:themeFill="background1"/>
        <w:spacing w:after="0" w:line="240" w:lineRule="auto"/>
        <w:jc w:val="both"/>
        <w:rPr>
          <w:rFonts w:ascii="Times New Roman" w:hAnsi="Times New Roman"/>
          <w:sz w:val="28"/>
          <w:szCs w:val="28"/>
        </w:rPr>
      </w:pPr>
    </w:p>
    <w:p w14:paraId="01054B31" w14:textId="24F2254C" w:rsidR="00584A44" w:rsidRPr="001B2D23" w:rsidRDefault="00584A44" w:rsidP="001B4E97">
      <w:pPr>
        <w:shd w:val="clear" w:color="auto" w:fill="FFFFFF" w:themeFill="background1"/>
        <w:spacing w:after="0" w:line="240" w:lineRule="auto"/>
        <w:jc w:val="both"/>
        <w:rPr>
          <w:rFonts w:ascii="Times New Roman" w:hAnsi="Times New Roman"/>
          <w:b/>
          <w:bCs/>
          <w:sz w:val="28"/>
          <w:szCs w:val="28"/>
        </w:rPr>
      </w:pPr>
      <w:r w:rsidRPr="001B2D23">
        <w:rPr>
          <w:rFonts w:ascii="Times New Roman" w:eastAsia="Times New Roman" w:hAnsi="Times New Roman"/>
          <w:b/>
          <w:bCs/>
          <w:sz w:val="24"/>
          <w:szCs w:val="24"/>
          <w:lang w:bidi="lv-LV"/>
        </w:rPr>
        <w:t>Tabula Nr. 7</w:t>
      </w:r>
      <w:r w:rsidR="0062648B" w:rsidRPr="001B2D23">
        <w:rPr>
          <w:rFonts w:ascii="Times New Roman" w:eastAsia="Times New Roman" w:hAnsi="Times New Roman"/>
          <w:b/>
          <w:bCs/>
          <w:sz w:val="24"/>
          <w:szCs w:val="24"/>
          <w:lang w:bidi="lv-LV"/>
        </w:rPr>
        <w:t xml:space="preserve"> Lieltirgotavas uzcenojums.</w:t>
      </w:r>
    </w:p>
    <w:p w14:paraId="125CC7C0" w14:textId="788D9844" w:rsidR="001C185C" w:rsidRPr="001B4E97" w:rsidRDefault="0097123D" w:rsidP="001B4E97">
      <w:pPr>
        <w:shd w:val="clear" w:color="auto" w:fill="FFFFFF" w:themeFill="background1"/>
        <w:spacing w:after="0" w:line="240" w:lineRule="auto"/>
        <w:jc w:val="both"/>
        <w:rPr>
          <w:rFonts w:ascii="Times New Roman" w:hAnsi="Times New Roman"/>
          <w:noProof/>
        </w:rPr>
      </w:pPr>
      <w:r w:rsidRPr="001B2D23">
        <w:rPr>
          <w:rFonts w:ascii="Times New Roman" w:hAnsi="Times New Roman"/>
          <w:noProof/>
          <w:sz w:val="28"/>
          <w:szCs w:val="28"/>
          <w:lang w:eastAsia="lv-LV"/>
        </w:rPr>
        <w:drawing>
          <wp:anchor distT="0" distB="0" distL="114300" distR="114300" simplePos="0" relativeHeight="251658241" behindDoc="0" locked="0" layoutInCell="1" allowOverlap="1" wp14:anchorId="2F4327DB" wp14:editId="6FE9219D">
            <wp:simplePos x="0" y="0"/>
            <wp:positionH relativeFrom="column">
              <wp:posOffset>37465</wp:posOffset>
            </wp:positionH>
            <wp:positionV relativeFrom="paragraph">
              <wp:posOffset>1069340</wp:posOffset>
            </wp:positionV>
            <wp:extent cx="4000500" cy="610870"/>
            <wp:effectExtent l="0" t="0" r="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4000500" cy="610870"/>
                    </a:xfrm>
                    <a:prstGeom prst="rect">
                      <a:avLst/>
                    </a:prstGeom>
                  </pic:spPr>
                </pic:pic>
              </a:graphicData>
            </a:graphic>
            <wp14:sizeRelH relativeFrom="margin">
              <wp14:pctWidth>0</wp14:pctWidth>
            </wp14:sizeRelH>
            <wp14:sizeRelV relativeFrom="margin">
              <wp14:pctHeight>0</wp14:pctHeight>
            </wp14:sizeRelV>
          </wp:anchor>
        </w:drawing>
      </w:r>
      <w:r w:rsidR="001C185C" w:rsidRPr="001B2D23">
        <w:rPr>
          <w:rFonts w:ascii="Times New Roman" w:hAnsi="Times New Roman"/>
          <w:noProof/>
          <w:sz w:val="28"/>
          <w:szCs w:val="28"/>
          <w:lang w:eastAsia="lv-LV"/>
        </w:rPr>
        <w:drawing>
          <wp:inline distT="0" distB="0" distL="0" distR="0" wp14:anchorId="5E3232CF" wp14:editId="3B19F339">
            <wp:extent cx="4038600" cy="106697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116366" cy="1087519"/>
                    </a:xfrm>
                    <a:prstGeom prst="rect">
                      <a:avLst/>
                    </a:prstGeom>
                  </pic:spPr>
                </pic:pic>
              </a:graphicData>
            </a:graphic>
          </wp:inline>
        </w:drawing>
      </w:r>
      <w:r w:rsidR="001C185C" w:rsidRPr="001B4E97">
        <w:rPr>
          <w:rFonts w:ascii="Times New Roman" w:hAnsi="Times New Roman"/>
          <w:noProof/>
        </w:rPr>
        <w:t xml:space="preserve"> </w:t>
      </w:r>
    </w:p>
    <w:p w14:paraId="4887665D" w14:textId="288E3FD0" w:rsidR="0062648B" w:rsidRPr="001B2D23" w:rsidRDefault="0062648B" w:rsidP="001B4E97">
      <w:pPr>
        <w:shd w:val="clear" w:color="auto" w:fill="FFFFFF" w:themeFill="background1"/>
        <w:spacing w:after="0" w:line="240" w:lineRule="auto"/>
        <w:rPr>
          <w:rFonts w:ascii="Times New Roman" w:hAnsi="Times New Roman"/>
          <w:sz w:val="28"/>
          <w:szCs w:val="28"/>
        </w:rPr>
      </w:pPr>
    </w:p>
    <w:p w14:paraId="01FABB15" w14:textId="7C0E3801" w:rsidR="00D4134F" w:rsidRPr="001B2D23" w:rsidRDefault="001C185C" w:rsidP="001B4E97">
      <w:pPr>
        <w:shd w:val="clear" w:color="auto" w:fill="FFFFFF" w:themeFill="background1"/>
        <w:spacing w:after="0" w:line="240" w:lineRule="auto"/>
        <w:rPr>
          <w:rFonts w:ascii="Times New Roman" w:hAnsi="Times New Roman"/>
          <w:sz w:val="28"/>
          <w:szCs w:val="28"/>
        </w:rPr>
      </w:pPr>
      <w:r w:rsidRPr="001B2D23">
        <w:rPr>
          <w:rFonts w:ascii="Times New Roman" w:hAnsi="Times New Roman"/>
          <w:sz w:val="28"/>
          <w:szCs w:val="28"/>
        </w:rPr>
        <w:t>Aptiekas cenu aprēķina pēc formulas KMAC=KBC*</w:t>
      </w:r>
      <w:proofErr w:type="spellStart"/>
      <w:r w:rsidRPr="001B2D23">
        <w:rPr>
          <w:rFonts w:ascii="Times New Roman" w:hAnsi="Times New Roman"/>
          <w:sz w:val="28"/>
          <w:szCs w:val="28"/>
        </w:rPr>
        <w:t>k+X+PVN</w:t>
      </w:r>
      <w:proofErr w:type="spellEnd"/>
      <w:r w:rsidRPr="001B2D23">
        <w:rPr>
          <w:rFonts w:ascii="Times New Roman" w:hAnsi="Times New Roman"/>
          <w:sz w:val="28"/>
          <w:szCs w:val="28"/>
        </w:rPr>
        <w:t xml:space="preserve">, kur: </w:t>
      </w:r>
    </w:p>
    <w:p w14:paraId="308712A7" w14:textId="77777777" w:rsidR="00D4134F" w:rsidRPr="001B2D23" w:rsidRDefault="001C185C" w:rsidP="001B4E97">
      <w:pPr>
        <w:numPr>
          <w:ilvl w:val="0"/>
          <w:numId w:val="21"/>
        </w:numPr>
        <w:shd w:val="clear" w:color="auto" w:fill="FFFFFF" w:themeFill="background1"/>
        <w:spacing w:after="0" w:line="240" w:lineRule="auto"/>
        <w:rPr>
          <w:rFonts w:ascii="Times New Roman" w:hAnsi="Times New Roman"/>
          <w:sz w:val="28"/>
          <w:szCs w:val="28"/>
        </w:rPr>
      </w:pPr>
      <w:r w:rsidRPr="001B2D23">
        <w:rPr>
          <w:rFonts w:ascii="Times New Roman" w:hAnsi="Times New Roman"/>
          <w:sz w:val="28"/>
          <w:szCs w:val="28"/>
        </w:rPr>
        <w:t xml:space="preserve">KMAC – aptiekas cenas, </w:t>
      </w:r>
    </w:p>
    <w:p w14:paraId="56435CDD" w14:textId="77777777" w:rsidR="00D4134F" w:rsidRPr="001B2D23" w:rsidRDefault="001C185C" w:rsidP="001B4E97">
      <w:pPr>
        <w:numPr>
          <w:ilvl w:val="0"/>
          <w:numId w:val="21"/>
        </w:numPr>
        <w:shd w:val="clear" w:color="auto" w:fill="FFFFFF" w:themeFill="background1"/>
        <w:spacing w:after="0" w:line="240" w:lineRule="auto"/>
        <w:rPr>
          <w:rFonts w:ascii="Times New Roman" w:hAnsi="Times New Roman"/>
          <w:sz w:val="28"/>
          <w:szCs w:val="28"/>
        </w:rPr>
      </w:pPr>
      <w:r w:rsidRPr="001B2D23">
        <w:rPr>
          <w:rFonts w:ascii="Times New Roman" w:hAnsi="Times New Roman"/>
          <w:sz w:val="28"/>
          <w:szCs w:val="28"/>
        </w:rPr>
        <w:t xml:space="preserve">KBC – kompensācijas bāzes cena, </w:t>
      </w:r>
    </w:p>
    <w:p w14:paraId="6AC80A3D" w14:textId="77777777" w:rsidR="00D4134F" w:rsidRPr="001B2D23" w:rsidRDefault="001C185C" w:rsidP="001B4E97">
      <w:pPr>
        <w:numPr>
          <w:ilvl w:val="0"/>
          <w:numId w:val="21"/>
        </w:numPr>
        <w:shd w:val="clear" w:color="auto" w:fill="FFFFFF" w:themeFill="background1"/>
        <w:spacing w:after="0" w:line="240" w:lineRule="auto"/>
        <w:rPr>
          <w:rFonts w:ascii="Times New Roman" w:hAnsi="Times New Roman"/>
          <w:sz w:val="28"/>
          <w:szCs w:val="28"/>
        </w:rPr>
      </w:pPr>
      <w:r w:rsidRPr="001B2D23">
        <w:rPr>
          <w:rFonts w:ascii="Times New Roman" w:hAnsi="Times New Roman"/>
          <w:sz w:val="28"/>
          <w:szCs w:val="28"/>
        </w:rPr>
        <w:t xml:space="preserve">K – korekcijas koeficients, </w:t>
      </w:r>
    </w:p>
    <w:p w14:paraId="136804DC" w14:textId="714E7AC0" w:rsidR="001C185C" w:rsidRPr="001B2D23" w:rsidRDefault="001C185C" w:rsidP="001B4E97">
      <w:pPr>
        <w:numPr>
          <w:ilvl w:val="0"/>
          <w:numId w:val="21"/>
        </w:numPr>
        <w:shd w:val="clear" w:color="auto" w:fill="FFFFFF" w:themeFill="background1"/>
        <w:spacing w:after="0" w:line="240" w:lineRule="auto"/>
        <w:rPr>
          <w:rFonts w:ascii="Times New Roman" w:hAnsi="Times New Roman"/>
          <w:sz w:val="28"/>
          <w:szCs w:val="28"/>
        </w:rPr>
      </w:pPr>
      <w:r w:rsidRPr="001B2D23">
        <w:rPr>
          <w:rFonts w:ascii="Times New Roman" w:hAnsi="Times New Roman"/>
          <w:sz w:val="28"/>
          <w:szCs w:val="28"/>
        </w:rPr>
        <w:t>X – korekcijas summa.</w:t>
      </w:r>
    </w:p>
    <w:p w14:paraId="3C0345EE" w14:textId="64E76E9E" w:rsidR="0097123D" w:rsidRPr="001B2D23" w:rsidRDefault="00EB42E9" w:rsidP="001B4E97">
      <w:pPr>
        <w:shd w:val="clear" w:color="auto" w:fill="FFFFFF" w:themeFill="background1"/>
        <w:spacing w:after="0" w:line="240" w:lineRule="auto"/>
        <w:rPr>
          <w:rFonts w:ascii="Times New Roman" w:hAnsi="Times New Roman"/>
          <w:sz w:val="28"/>
          <w:szCs w:val="28"/>
        </w:rPr>
      </w:pPr>
      <w:r w:rsidRPr="001B2D23">
        <w:rPr>
          <w:rFonts w:ascii="Times New Roman" w:hAnsi="Times New Roman"/>
          <w:sz w:val="28"/>
          <w:szCs w:val="28"/>
        </w:rPr>
        <w:t>A</w:t>
      </w:r>
      <w:r w:rsidR="001C185C" w:rsidRPr="001B2D23">
        <w:rPr>
          <w:rFonts w:ascii="Times New Roman" w:hAnsi="Times New Roman"/>
          <w:sz w:val="28"/>
          <w:szCs w:val="28"/>
        </w:rPr>
        <w:t>tbilstoši Noteikumu Nr.899 5.pielikumam korekcijas koeficients un korekcijas summa veidojas atkarībā no KBC:</w:t>
      </w:r>
    </w:p>
    <w:p w14:paraId="1D8B9944" w14:textId="77777777" w:rsidR="0097123D" w:rsidRPr="001B2D23" w:rsidRDefault="0097123D" w:rsidP="001B4E97">
      <w:pPr>
        <w:shd w:val="clear" w:color="auto" w:fill="FFFFFF" w:themeFill="background1"/>
        <w:spacing w:after="0" w:line="240" w:lineRule="auto"/>
        <w:rPr>
          <w:rFonts w:ascii="Times New Roman" w:hAnsi="Times New Roman"/>
          <w:sz w:val="28"/>
          <w:szCs w:val="28"/>
        </w:rPr>
      </w:pPr>
    </w:p>
    <w:p w14:paraId="7F22C5A6" w14:textId="77777777" w:rsidR="0097123D" w:rsidRPr="001B2D23" w:rsidRDefault="00584A44" w:rsidP="001B4E97">
      <w:pPr>
        <w:shd w:val="clear" w:color="auto" w:fill="FFFFFF" w:themeFill="background1"/>
        <w:spacing w:after="0" w:line="240" w:lineRule="auto"/>
        <w:rPr>
          <w:rFonts w:ascii="Times New Roman" w:hAnsi="Times New Roman"/>
          <w:noProof/>
          <w:sz w:val="28"/>
          <w:szCs w:val="28"/>
        </w:rPr>
      </w:pPr>
      <w:r w:rsidRPr="001B2D23">
        <w:rPr>
          <w:rFonts w:ascii="Times New Roman" w:eastAsia="Times New Roman" w:hAnsi="Times New Roman"/>
          <w:b/>
          <w:bCs/>
          <w:sz w:val="24"/>
          <w:szCs w:val="24"/>
          <w:lang w:bidi="lv-LV"/>
        </w:rPr>
        <w:t xml:space="preserve">Tabula Nr. 8 </w:t>
      </w:r>
      <w:r w:rsidR="000C675F" w:rsidRPr="001B2D23">
        <w:rPr>
          <w:rFonts w:ascii="Times New Roman" w:eastAsia="Times New Roman" w:hAnsi="Times New Roman"/>
          <w:b/>
          <w:bCs/>
          <w:sz w:val="24"/>
          <w:szCs w:val="24"/>
          <w:lang w:bidi="lv-LV"/>
        </w:rPr>
        <w:t xml:space="preserve">Korekcijas koeficients un korekcijas summa atkarībā no KBC </w:t>
      </w:r>
      <w:r w:rsidR="001C185C" w:rsidRPr="001B4E97">
        <w:rPr>
          <w:rFonts w:ascii="Times New Roman" w:hAnsi="Times New Roman"/>
          <w:noProof/>
          <w:lang w:eastAsia="lv-LV"/>
        </w:rPr>
        <w:drawing>
          <wp:inline distT="0" distB="0" distL="0" distR="0" wp14:anchorId="0A20C021" wp14:editId="69DBB395">
            <wp:extent cx="4038600" cy="1552617"/>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082613" cy="1569537"/>
                    </a:xfrm>
                    <a:prstGeom prst="rect">
                      <a:avLst/>
                    </a:prstGeom>
                  </pic:spPr>
                </pic:pic>
              </a:graphicData>
            </a:graphic>
          </wp:inline>
        </w:drawing>
      </w:r>
    </w:p>
    <w:p w14:paraId="728D8939" w14:textId="0FDBD262" w:rsidR="00401079" w:rsidRPr="001B2D23" w:rsidRDefault="00401079" w:rsidP="001B4E97">
      <w:pPr>
        <w:shd w:val="clear" w:color="auto" w:fill="FFFFFF" w:themeFill="background1"/>
        <w:spacing w:after="0" w:line="240" w:lineRule="auto"/>
        <w:ind w:firstLine="720"/>
        <w:jc w:val="both"/>
        <w:rPr>
          <w:rFonts w:ascii="Times New Roman" w:hAnsi="Times New Roman"/>
          <w:noProof/>
          <w:sz w:val="28"/>
          <w:szCs w:val="28"/>
        </w:rPr>
      </w:pPr>
      <w:r w:rsidRPr="001B2D23">
        <w:rPr>
          <w:rFonts w:ascii="Times New Roman" w:eastAsia="Times New Roman" w:hAnsi="Times New Roman"/>
          <w:b/>
          <w:sz w:val="28"/>
          <w:szCs w:val="28"/>
          <w:lang w:bidi="lv-LV"/>
        </w:rPr>
        <w:lastRenderedPageBreak/>
        <w:t>Atšķirības starp kompensējamo zāļu lieltirgotavas un aptiekas uzcenojumiem Latvijā un pārējās divās Baltijas valstīs nav izteiktas</w:t>
      </w:r>
      <w:r w:rsidR="00F63474" w:rsidRPr="001B2D23">
        <w:rPr>
          <w:rFonts w:ascii="Times New Roman" w:eastAsia="Times New Roman" w:hAnsi="Times New Roman"/>
          <w:b/>
          <w:sz w:val="28"/>
          <w:szCs w:val="28"/>
          <w:lang w:bidi="lv-LV"/>
        </w:rPr>
        <w:t xml:space="preserve">. </w:t>
      </w:r>
      <w:r w:rsidR="00F63474" w:rsidRPr="001B2D23">
        <w:rPr>
          <w:rFonts w:ascii="Times New Roman" w:eastAsia="Times New Roman" w:hAnsi="Times New Roman"/>
          <w:sz w:val="28"/>
          <w:szCs w:val="28"/>
          <w:lang w:bidi="lv-LV"/>
        </w:rPr>
        <w:t>Pacientiem Igaunijā ir jāmaksā papildu izsniegšanas maksa 2,5 </w:t>
      </w:r>
      <w:r w:rsidR="00214A0A" w:rsidRPr="001B2D23">
        <w:rPr>
          <w:rFonts w:ascii="Times New Roman" w:hAnsi="Times New Roman"/>
          <w:i/>
          <w:iCs/>
          <w:sz w:val="28"/>
          <w:szCs w:val="28"/>
        </w:rPr>
        <w:t>euro</w:t>
      </w:r>
      <w:r w:rsidR="00F63474" w:rsidRPr="001B2D23">
        <w:rPr>
          <w:rFonts w:ascii="Times New Roman" w:eastAsia="Times New Roman" w:hAnsi="Times New Roman"/>
          <w:sz w:val="28"/>
          <w:szCs w:val="28"/>
          <w:lang w:bidi="lv-LV"/>
        </w:rPr>
        <w:t xml:space="preserve"> par katrām iegādātajām kompensējamām recepšu zālēm, un aptiekas šo naudu novirza uz ieņēmumiem.</w:t>
      </w:r>
    </w:p>
    <w:p w14:paraId="1685E28A" w14:textId="562D2A3B" w:rsidR="00AC5AAE" w:rsidRPr="001B2D23" w:rsidRDefault="00C436E9" w:rsidP="001B4E97">
      <w:pPr>
        <w:shd w:val="clear" w:color="auto" w:fill="FFFFFF" w:themeFill="background1"/>
        <w:spacing w:after="0" w:line="240" w:lineRule="auto"/>
        <w:ind w:firstLine="720"/>
        <w:jc w:val="both"/>
        <w:rPr>
          <w:rFonts w:ascii="Times New Roman" w:eastAsia="Times New Roman" w:hAnsi="Times New Roman"/>
          <w:b/>
          <w:sz w:val="28"/>
          <w:szCs w:val="28"/>
          <w:lang w:bidi="lv-LV"/>
        </w:rPr>
      </w:pPr>
      <w:r w:rsidRPr="001B2D23">
        <w:rPr>
          <w:rFonts w:ascii="Times New Roman" w:eastAsia="Times New Roman" w:hAnsi="Times New Roman"/>
          <w:b/>
          <w:sz w:val="28"/>
          <w:szCs w:val="28"/>
          <w:lang w:bidi="lv-LV"/>
        </w:rPr>
        <w:t>Kompensējamo zāļu mazumtirdzniecības cenas, kas pārsniedz 3 </w:t>
      </w:r>
      <w:r w:rsidR="00214A0A" w:rsidRPr="001B2D23">
        <w:rPr>
          <w:rFonts w:ascii="Times New Roman" w:hAnsi="Times New Roman"/>
          <w:b/>
          <w:i/>
          <w:iCs/>
          <w:sz w:val="28"/>
          <w:szCs w:val="28"/>
        </w:rPr>
        <w:t>euro</w:t>
      </w:r>
      <w:r w:rsidRPr="001B2D23">
        <w:rPr>
          <w:rFonts w:ascii="Times New Roman" w:eastAsia="Times New Roman" w:hAnsi="Times New Roman"/>
          <w:b/>
          <w:sz w:val="28"/>
          <w:szCs w:val="28"/>
          <w:lang w:bidi="lv-LV"/>
        </w:rPr>
        <w:t xml:space="preserve"> Igaunijā un 5 </w:t>
      </w:r>
      <w:r w:rsidR="00214A0A" w:rsidRPr="001B2D23">
        <w:rPr>
          <w:rFonts w:ascii="Times New Roman" w:hAnsi="Times New Roman"/>
          <w:b/>
          <w:i/>
          <w:iCs/>
          <w:sz w:val="28"/>
          <w:szCs w:val="28"/>
        </w:rPr>
        <w:t>euro</w:t>
      </w:r>
      <w:r w:rsidRPr="001B2D23">
        <w:rPr>
          <w:rFonts w:ascii="Times New Roman" w:eastAsia="Times New Roman" w:hAnsi="Times New Roman"/>
          <w:b/>
          <w:sz w:val="28"/>
          <w:szCs w:val="28"/>
          <w:lang w:bidi="lv-LV"/>
        </w:rPr>
        <w:t xml:space="preserve"> Lietuvā (pie konkrētām ražotāja cenām), arī ir mazākas nekā Latvijā, taču atšķirības ir mazākas nekā nekompensējamo zāļu gadījumā, turklāt lētākās zāles visu trīs valstu starpā ir lētākas Latvijā (taču ar ļoti nelielām atšķirībām absolūtos skaitļos)</w:t>
      </w:r>
      <w:r w:rsidR="00A92238" w:rsidRPr="001B2D23">
        <w:rPr>
          <w:rFonts w:ascii="Times New Roman" w:eastAsia="Times New Roman" w:hAnsi="Times New Roman"/>
          <w:b/>
          <w:sz w:val="28"/>
          <w:szCs w:val="28"/>
          <w:lang w:bidi="lv-LV"/>
        </w:rPr>
        <w:t xml:space="preserve"> (s</w:t>
      </w:r>
      <w:r w:rsidRPr="001B2D23">
        <w:rPr>
          <w:rFonts w:ascii="Times New Roman" w:eastAsia="Times New Roman" w:hAnsi="Times New Roman"/>
          <w:b/>
          <w:sz w:val="28"/>
          <w:szCs w:val="28"/>
          <w:lang w:bidi="lv-LV"/>
        </w:rPr>
        <w:t>kat.</w:t>
      </w:r>
      <w:r w:rsidR="00A92238" w:rsidRPr="001B2D23">
        <w:rPr>
          <w:rFonts w:ascii="Times New Roman" w:eastAsia="Times New Roman" w:hAnsi="Times New Roman"/>
          <w:b/>
          <w:sz w:val="28"/>
          <w:szCs w:val="28"/>
          <w:lang w:bidi="lv-LV"/>
        </w:rPr>
        <w:t xml:space="preserve"> </w:t>
      </w:r>
      <w:r w:rsidRPr="001B2D23">
        <w:rPr>
          <w:rFonts w:ascii="Times New Roman" w:eastAsia="Times New Roman" w:hAnsi="Times New Roman"/>
          <w:b/>
          <w:sz w:val="28"/>
          <w:szCs w:val="28"/>
          <w:lang w:bidi="lv-LV"/>
        </w:rPr>
        <w:t>tabulu</w:t>
      </w:r>
      <w:r w:rsidR="00A92238" w:rsidRPr="001B2D23">
        <w:rPr>
          <w:rFonts w:ascii="Times New Roman" w:eastAsia="Times New Roman" w:hAnsi="Times New Roman"/>
          <w:b/>
          <w:sz w:val="28"/>
          <w:szCs w:val="28"/>
          <w:lang w:bidi="lv-LV"/>
        </w:rPr>
        <w:t xml:space="preserve"> Nr. 4).</w:t>
      </w:r>
    </w:p>
    <w:p w14:paraId="2BED32F8" w14:textId="45C91355" w:rsidR="00C436E9" w:rsidRPr="001B2D23" w:rsidRDefault="00C436E9" w:rsidP="001B4E97">
      <w:pPr>
        <w:shd w:val="clear" w:color="auto" w:fill="FFFFFF" w:themeFill="background1"/>
        <w:spacing w:after="0" w:line="240" w:lineRule="auto"/>
        <w:rPr>
          <w:rFonts w:ascii="Times New Roman" w:eastAsia="Times New Roman" w:hAnsi="Times New Roman"/>
          <w:b/>
          <w:lang w:bidi="lv-LV"/>
        </w:rPr>
      </w:pPr>
    </w:p>
    <w:p w14:paraId="2C5F3958" w14:textId="44335A5C" w:rsidR="00C436E9" w:rsidRPr="001B2D23" w:rsidRDefault="00584A44" w:rsidP="001B4E97">
      <w:pPr>
        <w:shd w:val="clear" w:color="auto" w:fill="FFFFFF" w:themeFill="background1"/>
        <w:spacing w:after="120" w:line="240" w:lineRule="auto"/>
        <w:rPr>
          <w:rFonts w:ascii="Times New Roman" w:hAnsi="Times New Roman"/>
        </w:rPr>
      </w:pPr>
      <w:r w:rsidRPr="001B2D23">
        <w:rPr>
          <w:rFonts w:ascii="Times New Roman" w:eastAsia="Times New Roman" w:hAnsi="Times New Roman"/>
          <w:b/>
          <w:bCs/>
          <w:sz w:val="24"/>
          <w:szCs w:val="24"/>
          <w:lang w:bidi="lv-LV"/>
        </w:rPr>
        <w:t xml:space="preserve">Tabula Nr. 9 </w:t>
      </w:r>
      <w:r w:rsidR="00C436E9" w:rsidRPr="001B2D23">
        <w:rPr>
          <w:rFonts w:ascii="Times New Roman" w:eastAsia="Times New Roman" w:hAnsi="Times New Roman"/>
          <w:b/>
          <w:bCs/>
          <w:lang w:bidi="lv-LV"/>
        </w:rPr>
        <w:t xml:space="preserve"> </w:t>
      </w:r>
      <w:r w:rsidR="00C436E9" w:rsidRPr="001B2D23">
        <w:rPr>
          <w:rFonts w:ascii="Times New Roman" w:eastAsia="Times New Roman" w:hAnsi="Times New Roman"/>
          <w:b/>
          <w:lang w:bidi="lv-LV"/>
        </w:rPr>
        <w:t>Kompensējamās zāles – mazumtirdzniecības cena ar PVN (</w:t>
      </w:r>
      <w:r w:rsidR="00024D1A" w:rsidRPr="001B2D23">
        <w:rPr>
          <w:rFonts w:ascii="Times New Roman" w:eastAsia="Times New Roman" w:hAnsi="Times New Roman"/>
          <w:b/>
          <w:i/>
          <w:iCs/>
          <w:lang w:bidi="lv-LV"/>
        </w:rPr>
        <w:t>euro</w:t>
      </w:r>
      <w:r w:rsidR="00C436E9" w:rsidRPr="001B2D23">
        <w:rPr>
          <w:rFonts w:ascii="Times New Roman" w:eastAsia="Times New Roman" w:hAnsi="Times New Roman"/>
          <w:b/>
          <w:lang w:bidi="lv-LV"/>
        </w:rPr>
        <w:t>) Baltijā</w:t>
      </w:r>
    </w:p>
    <w:p w14:paraId="7BF4E71D" w14:textId="11F11722" w:rsidR="0097123D" w:rsidRPr="001B2D23" w:rsidRDefault="00C436E9" w:rsidP="001B4E97">
      <w:pPr>
        <w:shd w:val="clear" w:color="auto" w:fill="FFFFFF" w:themeFill="background1"/>
        <w:spacing w:after="0" w:line="240" w:lineRule="auto"/>
        <w:rPr>
          <w:rFonts w:ascii="Times New Roman" w:hAnsi="Times New Roman"/>
          <w:sz w:val="28"/>
          <w:szCs w:val="28"/>
        </w:rPr>
      </w:pPr>
      <w:r w:rsidRPr="001B2D23">
        <w:rPr>
          <w:rFonts w:ascii="Times New Roman" w:hAnsi="Times New Roman"/>
          <w:noProof/>
          <w:sz w:val="28"/>
          <w:szCs w:val="28"/>
        </w:rPr>
        <w:drawing>
          <wp:inline distT="0" distB="0" distL="0" distR="0" wp14:anchorId="76C27497" wp14:editId="03AC3EA0">
            <wp:extent cx="5060783" cy="2108200"/>
            <wp:effectExtent l="0" t="0" r="6985" b="6350"/>
            <wp:docPr id="31" name="Picture 3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Table&#10;&#10;Description automatically generated"/>
                    <pic:cNvPicPr/>
                  </pic:nvPicPr>
                  <pic:blipFill>
                    <a:blip r:embed="rId18"/>
                    <a:stretch>
                      <a:fillRect/>
                    </a:stretch>
                  </pic:blipFill>
                  <pic:spPr>
                    <a:xfrm>
                      <a:off x="0" y="0"/>
                      <a:ext cx="5115024" cy="2130795"/>
                    </a:xfrm>
                    <a:prstGeom prst="rect">
                      <a:avLst/>
                    </a:prstGeom>
                  </pic:spPr>
                </pic:pic>
              </a:graphicData>
            </a:graphic>
          </wp:inline>
        </w:drawing>
      </w:r>
    </w:p>
    <w:p w14:paraId="0DC943F9" w14:textId="77777777" w:rsidR="0097123D" w:rsidRPr="001B2D23" w:rsidRDefault="0097123D" w:rsidP="001B4E97">
      <w:pPr>
        <w:shd w:val="clear" w:color="auto" w:fill="FFFFFF" w:themeFill="background1"/>
        <w:spacing w:after="120" w:line="240" w:lineRule="auto"/>
        <w:rPr>
          <w:rFonts w:ascii="Times New Roman" w:eastAsia="Times New Roman" w:hAnsi="Times New Roman"/>
          <w:b/>
          <w:bCs/>
          <w:sz w:val="24"/>
          <w:szCs w:val="24"/>
          <w:lang w:bidi="lv-LV"/>
        </w:rPr>
      </w:pPr>
    </w:p>
    <w:p w14:paraId="0F5E96A4" w14:textId="152F83F3" w:rsidR="00C436E9" w:rsidRPr="001B2D23" w:rsidRDefault="00584A44" w:rsidP="001B4E97">
      <w:pPr>
        <w:shd w:val="clear" w:color="auto" w:fill="FFFFFF" w:themeFill="background1"/>
        <w:spacing w:after="120" w:line="240" w:lineRule="auto"/>
        <w:rPr>
          <w:rFonts w:ascii="Times New Roman" w:hAnsi="Times New Roman"/>
        </w:rPr>
      </w:pPr>
      <w:r w:rsidRPr="001B2D23">
        <w:rPr>
          <w:rFonts w:ascii="Times New Roman" w:eastAsia="Times New Roman" w:hAnsi="Times New Roman"/>
          <w:b/>
          <w:bCs/>
          <w:sz w:val="24"/>
          <w:szCs w:val="24"/>
          <w:lang w:bidi="lv-LV"/>
        </w:rPr>
        <w:t>Tabula Nr. 10</w:t>
      </w:r>
      <w:r w:rsidRPr="001B2D23">
        <w:rPr>
          <w:rFonts w:ascii="Times New Roman" w:eastAsia="Times New Roman" w:hAnsi="Times New Roman"/>
          <w:sz w:val="24"/>
          <w:szCs w:val="24"/>
          <w:lang w:bidi="lv-LV"/>
        </w:rPr>
        <w:t xml:space="preserve"> </w:t>
      </w:r>
      <w:r w:rsidR="00C436E9" w:rsidRPr="001B2D23">
        <w:rPr>
          <w:rFonts w:ascii="Times New Roman" w:eastAsia="Times New Roman" w:hAnsi="Times New Roman"/>
          <w:b/>
          <w:lang w:bidi="lv-LV"/>
        </w:rPr>
        <w:t>Kompensējamās zāles – vairumtirdzniecības uzcenojumi (</w:t>
      </w:r>
      <w:r w:rsidR="00024D1A" w:rsidRPr="001B2D23">
        <w:rPr>
          <w:rFonts w:ascii="Times New Roman" w:eastAsia="Times New Roman" w:hAnsi="Times New Roman"/>
          <w:b/>
          <w:i/>
          <w:iCs/>
          <w:lang w:bidi="lv-LV"/>
        </w:rPr>
        <w:t>euro</w:t>
      </w:r>
      <w:r w:rsidR="00C436E9" w:rsidRPr="001B2D23">
        <w:rPr>
          <w:rFonts w:ascii="Times New Roman" w:eastAsia="Times New Roman" w:hAnsi="Times New Roman"/>
          <w:b/>
          <w:lang w:bidi="lv-LV"/>
        </w:rPr>
        <w:t>) Baltijā</w:t>
      </w:r>
    </w:p>
    <w:p w14:paraId="627F039B" w14:textId="317DDD65" w:rsidR="00C436E9" w:rsidRPr="001B2D23" w:rsidRDefault="00401079" w:rsidP="001B4E97">
      <w:pPr>
        <w:shd w:val="clear" w:color="auto" w:fill="FFFFFF" w:themeFill="background1"/>
        <w:spacing w:after="0" w:line="240" w:lineRule="auto"/>
        <w:rPr>
          <w:rFonts w:ascii="Times New Roman" w:hAnsi="Times New Roman"/>
          <w:sz w:val="28"/>
          <w:szCs w:val="28"/>
        </w:rPr>
      </w:pPr>
      <w:r w:rsidRPr="001B2D23">
        <w:rPr>
          <w:rFonts w:ascii="Times New Roman" w:hAnsi="Times New Roman"/>
          <w:noProof/>
          <w:sz w:val="28"/>
          <w:szCs w:val="28"/>
        </w:rPr>
        <w:drawing>
          <wp:inline distT="0" distB="0" distL="0" distR="0" wp14:anchorId="44A32F34" wp14:editId="58310589">
            <wp:extent cx="5060315" cy="2682245"/>
            <wp:effectExtent l="0" t="0" r="6985" b="3810"/>
            <wp:docPr id="34" name="Picture 3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Table&#10;&#10;Description automatically generated"/>
                    <pic:cNvPicPr/>
                  </pic:nvPicPr>
                  <pic:blipFill>
                    <a:blip r:embed="rId19"/>
                    <a:stretch>
                      <a:fillRect/>
                    </a:stretch>
                  </pic:blipFill>
                  <pic:spPr>
                    <a:xfrm>
                      <a:off x="0" y="0"/>
                      <a:ext cx="5132932" cy="2720736"/>
                    </a:xfrm>
                    <a:prstGeom prst="rect">
                      <a:avLst/>
                    </a:prstGeom>
                  </pic:spPr>
                </pic:pic>
              </a:graphicData>
            </a:graphic>
          </wp:inline>
        </w:drawing>
      </w:r>
    </w:p>
    <w:p w14:paraId="7EE5ED9E" w14:textId="77777777" w:rsidR="0097123D" w:rsidRPr="001B2D23" w:rsidRDefault="0097123D" w:rsidP="001B4E97">
      <w:pPr>
        <w:shd w:val="clear" w:color="auto" w:fill="FFFFFF" w:themeFill="background1"/>
        <w:spacing w:after="120" w:line="240" w:lineRule="auto"/>
        <w:rPr>
          <w:rFonts w:ascii="Times New Roman" w:eastAsia="Times New Roman" w:hAnsi="Times New Roman"/>
          <w:b/>
          <w:lang w:bidi="lv-LV"/>
        </w:rPr>
      </w:pPr>
    </w:p>
    <w:p w14:paraId="17ACBBC2" w14:textId="77777777" w:rsidR="0097123D" w:rsidRPr="001B2D23" w:rsidRDefault="0097123D" w:rsidP="001B4E97">
      <w:pPr>
        <w:shd w:val="clear" w:color="auto" w:fill="FFFFFF" w:themeFill="background1"/>
        <w:spacing w:after="120" w:line="240" w:lineRule="auto"/>
        <w:rPr>
          <w:rFonts w:ascii="Times New Roman" w:eastAsia="Times New Roman" w:hAnsi="Times New Roman"/>
          <w:b/>
          <w:bCs/>
          <w:sz w:val="24"/>
          <w:szCs w:val="24"/>
          <w:lang w:bidi="lv-LV"/>
        </w:rPr>
      </w:pPr>
    </w:p>
    <w:p w14:paraId="4DD6CB7C" w14:textId="77777777" w:rsidR="0097123D" w:rsidRPr="001B2D23" w:rsidRDefault="0097123D" w:rsidP="001B4E97">
      <w:pPr>
        <w:shd w:val="clear" w:color="auto" w:fill="FFFFFF" w:themeFill="background1"/>
        <w:spacing w:after="120" w:line="240" w:lineRule="auto"/>
        <w:rPr>
          <w:rFonts w:ascii="Times New Roman" w:eastAsia="Times New Roman" w:hAnsi="Times New Roman"/>
          <w:b/>
          <w:bCs/>
          <w:sz w:val="24"/>
          <w:szCs w:val="24"/>
          <w:lang w:bidi="lv-LV"/>
        </w:rPr>
      </w:pPr>
    </w:p>
    <w:p w14:paraId="4815DC41" w14:textId="77777777" w:rsidR="0097123D" w:rsidRPr="001B2D23" w:rsidRDefault="0097123D" w:rsidP="001B4E97">
      <w:pPr>
        <w:shd w:val="clear" w:color="auto" w:fill="FFFFFF" w:themeFill="background1"/>
        <w:spacing w:after="120" w:line="240" w:lineRule="auto"/>
        <w:rPr>
          <w:rFonts w:ascii="Times New Roman" w:eastAsia="Times New Roman" w:hAnsi="Times New Roman"/>
          <w:b/>
          <w:bCs/>
          <w:sz w:val="24"/>
          <w:szCs w:val="24"/>
          <w:lang w:bidi="lv-LV"/>
        </w:rPr>
      </w:pPr>
    </w:p>
    <w:p w14:paraId="60B6EA3E" w14:textId="77777777" w:rsidR="00BC5344" w:rsidRPr="001B2D23" w:rsidRDefault="00BC5344" w:rsidP="001B4E97">
      <w:pPr>
        <w:shd w:val="clear" w:color="auto" w:fill="FFFFFF" w:themeFill="background1"/>
        <w:spacing w:after="120" w:line="240" w:lineRule="auto"/>
        <w:rPr>
          <w:rFonts w:ascii="Times New Roman" w:eastAsia="Times New Roman" w:hAnsi="Times New Roman"/>
          <w:b/>
          <w:bCs/>
          <w:sz w:val="24"/>
          <w:szCs w:val="24"/>
          <w:lang w:bidi="lv-LV"/>
        </w:rPr>
      </w:pPr>
    </w:p>
    <w:p w14:paraId="585F16EB" w14:textId="2117F810" w:rsidR="00401079" w:rsidRPr="001B2D23" w:rsidRDefault="00584A44" w:rsidP="001B4E97">
      <w:pPr>
        <w:shd w:val="clear" w:color="auto" w:fill="FFFFFF" w:themeFill="background1"/>
        <w:spacing w:after="120" w:line="240" w:lineRule="auto"/>
        <w:rPr>
          <w:rFonts w:ascii="Times New Roman" w:hAnsi="Times New Roman"/>
        </w:rPr>
      </w:pPr>
      <w:r w:rsidRPr="001B2D23">
        <w:rPr>
          <w:rFonts w:ascii="Times New Roman" w:eastAsia="Times New Roman" w:hAnsi="Times New Roman"/>
          <w:b/>
          <w:bCs/>
          <w:sz w:val="24"/>
          <w:szCs w:val="24"/>
          <w:lang w:bidi="lv-LV"/>
        </w:rPr>
        <w:lastRenderedPageBreak/>
        <w:t xml:space="preserve">Tabula Nr. 11 </w:t>
      </w:r>
      <w:r w:rsidR="00401079" w:rsidRPr="001B2D23">
        <w:rPr>
          <w:rFonts w:ascii="Times New Roman" w:eastAsia="Times New Roman" w:hAnsi="Times New Roman"/>
          <w:b/>
          <w:bCs/>
          <w:lang w:bidi="lv-LV"/>
        </w:rPr>
        <w:t>Kompensējamās</w:t>
      </w:r>
      <w:r w:rsidR="00401079" w:rsidRPr="001B2D23">
        <w:rPr>
          <w:rFonts w:ascii="Times New Roman" w:eastAsia="Times New Roman" w:hAnsi="Times New Roman"/>
          <w:b/>
          <w:lang w:bidi="lv-LV"/>
        </w:rPr>
        <w:t xml:space="preserve"> zāles – mazumtirdzniecības uzcenojumi (</w:t>
      </w:r>
      <w:r w:rsidR="00024D1A" w:rsidRPr="001B2D23">
        <w:rPr>
          <w:rFonts w:ascii="Times New Roman" w:eastAsia="Times New Roman" w:hAnsi="Times New Roman"/>
          <w:b/>
          <w:i/>
          <w:iCs/>
          <w:lang w:bidi="lv-LV"/>
        </w:rPr>
        <w:t>euro</w:t>
      </w:r>
      <w:r w:rsidR="00401079" w:rsidRPr="001B2D23">
        <w:rPr>
          <w:rFonts w:ascii="Times New Roman" w:eastAsia="Times New Roman" w:hAnsi="Times New Roman"/>
          <w:b/>
          <w:lang w:bidi="lv-LV"/>
        </w:rPr>
        <w:t>) Baltijā</w:t>
      </w:r>
    </w:p>
    <w:p w14:paraId="746DD2B8" w14:textId="132094C9" w:rsidR="00C436E9" w:rsidRPr="001B2D23" w:rsidRDefault="00401079" w:rsidP="001B4E97">
      <w:pPr>
        <w:shd w:val="clear" w:color="auto" w:fill="FFFFFF" w:themeFill="background1"/>
        <w:spacing w:after="0" w:line="240" w:lineRule="auto"/>
        <w:rPr>
          <w:rFonts w:ascii="Times New Roman" w:hAnsi="Times New Roman"/>
          <w:sz w:val="28"/>
          <w:szCs w:val="28"/>
        </w:rPr>
      </w:pPr>
      <w:r w:rsidRPr="001B2D23">
        <w:rPr>
          <w:rFonts w:ascii="Times New Roman" w:hAnsi="Times New Roman"/>
          <w:noProof/>
          <w:sz w:val="28"/>
          <w:szCs w:val="28"/>
        </w:rPr>
        <w:drawing>
          <wp:inline distT="0" distB="0" distL="0" distR="0" wp14:anchorId="63F8912C" wp14:editId="2CB4BCFE">
            <wp:extent cx="5092700" cy="2680366"/>
            <wp:effectExtent l="0" t="0" r="0" b="5715"/>
            <wp:docPr id="35" name="Picture 3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Table&#10;&#10;Description automatically generated"/>
                    <pic:cNvPicPr/>
                  </pic:nvPicPr>
                  <pic:blipFill>
                    <a:blip r:embed="rId20"/>
                    <a:stretch>
                      <a:fillRect/>
                    </a:stretch>
                  </pic:blipFill>
                  <pic:spPr>
                    <a:xfrm>
                      <a:off x="0" y="0"/>
                      <a:ext cx="5158004" cy="2714736"/>
                    </a:xfrm>
                    <a:prstGeom prst="rect">
                      <a:avLst/>
                    </a:prstGeom>
                  </pic:spPr>
                </pic:pic>
              </a:graphicData>
            </a:graphic>
          </wp:inline>
        </w:drawing>
      </w:r>
    </w:p>
    <w:p w14:paraId="28CE1F1C" w14:textId="068C3145" w:rsidR="00C436E9" w:rsidRPr="001B2D23" w:rsidRDefault="00C436E9" w:rsidP="001B4E97">
      <w:pPr>
        <w:shd w:val="clear" w:color="auto" w:fill="FFFFFF" w:themeFill="background1"/>
        <w:spacing w:after="0" w:line="240" w:lineRule="auto"/>
        <w:rPr>
          <w:rFonts w:ascii="Times New Roman" w:hAnsi="Times New Roman"/>
          <w:sz w:val="28"/>
          <w:szCs w:val="28"/>
        </w:rPr>
      </w:pPr>
    </w:p>
    <w:p w14:paraId="1534F0F3" w14:textId="2CEF8E71" w:rsidR="00AC5AAE" w:rsidRPr="001B2D23" w:rsidRDefault="00AC5AAE" w:rsidP="001B4E97">
      <w:pPr>
        <w:shd w:val="clear" w:color="auto" w:fill="FFFFFF" w:themeFill="background1"/>
        <w:spacing w:after="120" w:line="240" w:lineRule="auto"/>
        <w:rPr>
          <w:rFonts w:ascii="Times New Roman" w:hAnsi="Times New Roman"/>
          <w:b/>
          <w:bCs/>
          <w:i/>
          <w:iCs/>
          <w:sz w:val="28"/>
          <w:szCs w:val="28"/>
        </w:rPr>
      </w:pPr>
      <w:r w:rsidRPr="001B2D23">
        <w:rPr>
          <w:rFonts w:ascii="Times New Roman" w:hAnsi="Times New Roman"/>
          <w:b/>
          <w:bCs/>
          <w:i/>
          <w:iCs/>
          <w:sz w:val="28"/>
          <w:szCs w:val="28"/>
        </w:rPr>
        <w:t xml:space="preserve">Lieltirgotavas un aptiekas </w:t>
      </w:r>
      <w:r w:rsidR="00CA2F45" w:rsidRPr="001B2D23">
        <w:rPr>
          <w:rFonts w:ascii="Times New Roman" w:hAnsi="Times New Roman"/>
          <w:b/>
          <w:bCs/>
          <w:i/>
          <w:iCs/>
          <w:sz w:val="28"/>
          <w:szCs w:val="28"/>
        </w:rPr>
        <w:t>uz</w:t>
      </w:r>
      <w:r w:rsidRPr="001B2D23">
        <w:rPr>
          <w:rFonts w:ascii="Times New Roman" w:hAnsi="Times New Roman"/>
          <w:b/>
          <w:bCs/>
          <w:i/>
          <w:iCs/>
          <w:sz w:val="28"/>
          <w:szCs w:val="28"/>
        </w:rPr>
        <w:t>cenojums nekompensējamām zālēm</w:t>
      </w:r>
    </w:p>
    <w:p w14:paraId="7C71BFCC" w14:textId="0026C848" w:rsidR="006F724B" w:rsidRPr="001B2D23" w:rsidRDefault="006F724B" w:rsidP="001B4E97">
      <w:pPr>
        <w:numPr>
          <w:ilvl w:val="0"/>
          <w:numId w:val="21"/>
        </w:num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 xml:space="preserve">MK 25.10.2005. </w:t>
      </w:r>
      <w:r w:rsidR="006D3B13" w:rsidRPr="001B2D23">
        <w:rPr>
          <w:rFonts w:ascii="Times New Roman" w:hAnsi="Times New Roman"/>
          <w:sz w:val="28"/>
          <w:szCs w:val="28"/>
        </w:rPr>
        <w:t xml:space="preserve">noteikumi </w:t>
      </w:r>
      <w:r w:rsidRPr="001B2D23">
        <w:rPr>
          <w:rFonts w:ascii="Times New Roman" w:hAnsi="Times New Roman"/>
          <w:sz w:val="28"/>
          <w:szCs w:val="28"/>
        </w:rPr>
        <w:t>Nr.803 “Noteikumi par zāļu cenu veidošanas principiem” (turpmāk – Noteikumi Nr.803)</w:t>
      </w:r>
      <w:r w:rsidR="001C185C" w:rsidRPr="001B2D23">
        <w:rPr>
          <w:rFonts w:ascii="Times New Roman" w:hAnsi="Times New Roman"/>
          <w:sz w:val="28"/>
          <w:szCs w:val="28"/>
        </w:rPr>
        <w:t>:</w:t>
      </w:r>
    </w:p>
    <w:p w14:paraId="29404214" w14:textId="7DF20458" w:rsidR="001C185C" w:rsidRPr="001B2D23" w:rsidRDefault="001C185C" w:rsidP="001B4E97">
      <w:p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zāļu ražotājs vai tā pilnvarotais pārstāvis, zāļu paralēlais izplatītājs un zāļu paralēlais importētājs, uzsākot zāļu izplatīšanu Latvijā, informē ZVA par zāļu realizācijas cenu bez PVN. Tiek fiksētā ražotāja cena, paralēlā izplatītāja cena un paralēlā importētāja cena. Ražotāja, paralēlā izplatītāja un paralēlā importētāja cenas netiek regulētas, minētie piegādātāji nosaka tās pēc saviem apsvērumiem. Savukārt maksimālā cena, par kādu zāles</w:t>
      </w:r>
      <w:r w:rsidR="00404D3A" w:rsidRPr="001B2D23">
        <w:rPr>
          <w:rFonts w:ascii="Times New Roman" w:hAnsi="Times New Roman"/>
          <w:sz w:val="28"/>
          <w:szCs w:val="28"/>
        </w:rPr>
        <w:t xml:space="preserve"> </w:t>
      </w:r>
      <w:r w:rsidRPr="001B2D23">
        <w:rPr>
          <w:rFonts w:ascii="Times New Roman" w:hAnsi="Times New Roman"/>
          <w:sz w:val="28"/>
          <w:szCs w:val="28"/>
        </w:rPr>
        <w:t>var pārdot lieltirgotava un aptieka, tiek noteikta pēc formulām un koeficientiem. Tādējādi Noteikumi Nr.803 nosaka principus, pēc kuriem veidojas cenas struktūra: ražotāja (arī paralēlā izplatītāja vai paralēlā importētāja) cena, lieltirgotavas uzcenojums, aptiekas uzcenojums un PVN.</w:t>
      </w:r>
    </w:p>
    <w:p w14:paraId="59ED883F" w14:textId="77777777" w:rsidR="00D4134F" w:rsidRPr="001B2D23" w:rsidRDefault="001C185C" w:rsidP="001B4E97">
      <w:p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Lieltirgotavas maksimāli pieļaujamā cena veidojas pēc formulas: LC=RC*</w:t>
      </w:r>
      <w:proofErr w:type="spellStart"/>
      <w:r w:rsidRPr="001B2D23">
        <w:rPr>
          <w:rFonts w:ascii="Times New Roman" w:hAnsi="Times New Roman"/>
          <w:sz w:val="28"/>
          <w:szCs w:val="28"/>
        </w:rPr>
        <w:t>k+X+PVN</w:t>
      </w:r>
      <w:proofErr w:type="spellEnd"/>
      <w:r w:rsidRPr="001B2D23">
        <w:rPr>
          <w:rFonts w:ascii="Times New Roman" w:hAnsi="Times New Roman"/>
          <w:sz w:val="28"/>
          <w:szCs w:val="28"/>
        </w:rPr>
        <w:t xml:space="preserve">, kur: </w:t>
      </w:r>
    </w:p>
    <w:p w14:paraId="12BD8A90" w14:textId="77777777" w:rsidR="00575BA6" w:rsidRPr="001B2D23" w:rsidRDefault="001C185C" w:rsidP="001B4E97">
      <w:pPr>
        <w:numPr>
          <w:ilvl w:val="0"/>
          <w:numId w:val="21"/>
        </w:num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 xml:space="preserve">LC – lieltirgotavas cena, </w:t>
      </w:r>
    </w:p>
    <w:p w14:paraId="295AB65E" w14:textId="77777777" w:rsidR="00575BA6" w:rsidRPr="001B2D23" w:rsidRDefault="001C185C" w:rsidP="001B4E97">
      <w:pPr>
        <w:numPr>
          <w:ilvl w:val="0"/>
          <w:numId w:val="21"/>
        </w:num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 xml:space="preserve">RC – ražotāja (un pēc analoģijas – paralēlā izplatītāja vai paralēlā importētāja) cena, </w:t>
      </w:r>
    </w:p>
    <w:p w14:paraId="29CDE578" w14:textId="77777777" w:rsidR="00575BA6" w:rsidRPr="001B2D23" w:rsidRDefault="001C185C" w:rsidP="001B4E97">
      <w:pPr>
        <w:numPr>
          <w:ilvl w:val="0"/>
          <w:numId w:val="21"/>
        </w:num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 xml:space="preserve">k – korekcijas koeficients, </w:t>
      </w:r>
    </w:p>
    <w:p w14:paraId="38DCD998" w14:textId="1812F1AB" w:rsidR="001C185C" w:rsidRPr="001B2D23" w:rsidRDefault="001C185C" w:rsidP="001B4E97">
      <w:pPr>
        <w:numPr>
          <w:ilvl w:val="0"/>
          <w:numId w:val="21"/>
        </w:num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X – korekcijas summa.</w:t>
      </w:r>
    </w:p>
    <w:p w14:paraId="2757815D" w14:textId="2B56DBC4" w:rsidR="00584A44" w:rsidRPr="001B2D23" w:rsidRDefault="001C185C" w:rsidP="001B4E97">
      <w:p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Atbilstoši Noteikumiem Nr.803 tiek piemēroti šādi korekcijas koeficienti un korekcijas summas atkarībā no ražotāja cenas:</w:t>
      </w:r>
    </w:p>
    <w:p w14:paraId="512FA2F8" w14:textId="77777777" w:rsidR="00EB42E9" w:rsidRPr="001B2D23" w:rsidRDefault="00EB42E9" w:rsidP="001B4E97">
      <w:pPr>
        <w:shd w:val="clear" w:color="auto" w:fill="FFFFFF" w:themeFill="background1"/>
        <w:spacing w:after="0" w:line="240" w:lineRule="auto"/>
        <w:jc w:val="both"/>
        <w:rPr>
          <w:rFonts w:ascii="Times New Roman" w:eastAsia="Times New Roman" w:hAnsi="Times New Roman"/>
          <w:b/>
          <w:bCs/>
          <w:sz w:val="24"/>
          <w:szCs w:val="24"/>
          <w:lang w:bidi="lv-LV"/>
        </w:rPr>
      </w:pPr>
    </w:p>
    <w:p w14:paraId="245F4FFF" w14:textId="77777777" w:rsidR="0097123D" w:rsidRPr="001B2D23" w:rsidRDefault="0097123D" w:rsidP="001B4E97">
      <w:pPr>
        <w:shd w:val="clear" w:color="auto" w:fill="FFFFFF" w:themeFill="background1"/>
        <w:spacing w:after="120" w:line="240" w:lineRule="auto"/>
        <w:jc w:val="both"/>
        <w:rPr>
          <w:rFonts w:ascii="Times New Roman" w:eastAsia="Times New Roman" w:hAnsi="Times New Roman"/>
          <w:b/>
          <w:bCs/>
          <w:sz w:val="24"/>
          <w:szCs w:val="24"/>
          <w:lang w:bidi="lv-LV"/>
        </w:rPr>
      </w:pPr>
    </w:p>
    <w:p w14:paraId="6CEC3FBC" w14:textId="77777777" w:rsidR="0097123D" w:rsidRPr="001B2D23" w:rsidRDefault="0097123D" w:rsidP="001B4E97">
      <w:pPr>
        <w:shd w:val="clear" w:color="auto" w:fill="FFFFFF" w:themeFill="background1"/>
        <w:spacing w:after="120" w:line="240" w:lineRule="auto"/>
        <w:jc w:val="both"/>
        <w:rPr>
          <w:rFonts w:ascii="Times New Roman" w:eastAsia="Times New Roman" w:hAnsi="Times New Roman"/>
          <w:b/>
          <w:bCs/>
          <w:sz w:val="24"/>
          <w:szCs w:val="24"/>
          <w:lang w:bidi="lv-LV"/>
        </w:rPr>
      </w:pPr>
    </w:p>
    <w:p w14:paraId="0236A5F2" w14:textId="77777777" w:rsidR="0097123D" w:rsidRPr="001B2D23" w:rsidRDefault="0097123D" w:rsidP="001B4E97">
      <w:pPr>
        <w:shd w:val="clear" w:color="auto" w:fill="FFFFFF" w:themeFill="background1"/>
        <w:spacing w:after="120" w:line="240" w:lineRule="auto"/>
        <w:jc w:val="both"/>
        <w:rPr>
          <w:rFonts w:ascii="Times New Roman" w:eastAsia="Times New Roman" w:hAnsi="Times New Roman"/>
          <w:b/>
          <w:bCs/>
          <w:sz w:val="24"/>
          <w:szCs w:val="24"/>
          <w:lang w:bidi="lv-LV"/>
        </w:rPr>
      </w:pPr>
    </w:p>
    <w:p w14:paraId="71E32382" w14:textId="77777777" w:rsidR="0097123D" w:rsidRPr="001B2D23" w:rsidRDefault="0097123D" w:rsidP="001B4E97">
      <w:pPr>
        <w:shd w:val="clear" w:color="auto" w:fill="FFFFFF" w:themeFill="background1"/>
        <w:spacing w:after="120" w:line="240" w:lineRule="auto"/>
        <w:jc w:val="both"/>
        <w:rPr>
          <w:rFonts w:ascii="Times New Roman" w:eastAsia="Times New Roman" w:hAnsi="Times New Roman"/>
          <w:b/>
          <w:bCs/>
          <w:sz w:val="24"/>
          <w:szCs w:val="24"/>
          <w:lang w:bidi="lv-LV"/>
        </w:rPr>
      </w:pPr>
    </w:p>
    <w:p w14:paraId="298ADEE5" w14:textId="0588F31C" w:rsidR="0064797E" w:rsidRPr="001B2D23" w:rsidRDefault="00584A44" w:rsidP="001B4E97">
      <w:pPr>
        <w:shd w:val="clear" w:color="auto" w:fill="FFFFFF" w:themeFill="background1"/>
        <w:spacing w:after="120" w:line="240" w:lineRule="auto"/>
        <w:jc w:val="both"/>
        <w:rPr>
          <w:rFonts w:ascii="Times New Roman" w:eastAsia="Times New Roman" w:hAnsi="Times New Roman"/>
          <w:b/>
          <w:bCs/>
          <w:sz w:val="24"/>
          <w:szCs w:val="24"/>
          <w:lang w:bidi="lv-LV"/>
        </w:rPr>
      </w:pPr>
      <w:r w:rsidRPr="001B2D23">
        <w:rPr>
          <w:rFonts w:ascii="Times New Roman" w:eastAsia="Times New Roman" w:hAnsi="Times New Roman"/>
          <w:b/>
          <w:bCs/>
          <w:sz w:val="24"/>
          <w:szCs w:val="24"/>
          <w:lang w:bidi="lv-LV"/>
        </w:rPr>
        <w:lastRenderedPageBreak/>
        <w:t>Tabula Nr. 12</w:t>
      </w:r>
      <w:r w:rsidR="000C675F" w:rsidRPr="001B2D23">
        <w:rPr>
          <w:rFonts w:ascii="Times New Roman" w:eastAsia="Times New Roman" w:hAnsi="Times New Roman"/>
          <w:b/>
          <w:bCs/>
          <w:sz w:val="24"/>
          <w:szCs w:val="24"/>
          <w:lang w:bidi="lv-LV"/>
        </w:rPr>
        <w:t xml:space="preserve"> korekcijas koeficienti un korekcijas summas atkarībā no ražotāja cenas</w:t>
      </w:r>
    </w:p>
    <w:p w14:paraId="6F7E4BCE" w14:textId="639F7619" w:rsidR="001C185C" w:rsidRPr="001B2D23" w:rsidRDefault="001C185C" w:rsidP="001B4E97">
      <w:p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noProof/>
          <w:sz w:val="28"/>
          <w:szCs w:val="28"/>
          <w:lang w:eastAsia="lv-LV"/>
        </w:rPr>
        <w:drawing>
          <wp:inline distT="0" distB="0" distL="0" distR="0" wp14:anchorId="42C52C95" wp14:editId="214C2506">
            <wp:extent cx="5626389" cy="984301"/>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26389" cy="984301"/>
                    </a:xfrm>
                    <a:prstGeom prst="rect">
                      <a:avLst/>
                    </a:prstGeom>
                  </pic:spPr>
                </pic:pic>
              </a:graphicData>
            </a:graphic>
          </wp:inline>
        </w:drawing>
      </w:r>
    </w:p>
    <w:p w14:paraId="778288D3" w14:textId="77777777" w:rsidR="00B11BEA" w:rsidRPr="001B2D23" w:rsidRDefault="00B11BEA" w:rsidP="001B4E97">
      <w:pPr>
        <w:shd w:val="clear" w:color="auto" w:fill="FFFFFF" w:themeFill="background1"/>
        <w:spacing w:after="0" w:line="240" w:lineRule="auto"/>
        <w:jc w:val="both"/>
        <w:rPr>
          <w:rFonts w:ascii="Times New Roman" w:hAnsi="Times New Roman"/>
          <w:sz w:val="28"/>
          <w:szCs w:val="28"/>
        </w:rPr>
      </w:pPr>
    </w:p>
    <w:p w14:paraId="3652BCE6" w14:textId="77777777" w:rsidR="00575BA6" w:rsidRPr="001B2D23" w:rsidRDefault="001C185C" w:rsidP="001B4E97">
      <w:p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Aptiekas maksimāli pieļaujamā cena veidojas pēc formulas: AC=IC*</w:t>
      </w:r>
      <w:proofErr w:type="spellStart"/>
      <w:r w:rsidRPr="001B2D23">
        <w:rPr>
          <w:rFonts w:ascii="Times New Roman" w:hAnsi="Times New Roman"/>
          <w:sz w:val="28"/>
          <w:szCs w:val="28"/>
        </w:rPr>
        <w:t>n+Y+PVN</w:t>
      </w:r>
      <w:proofErr w:type="spellEnd"/>
      <w:r w:rsidRPr="001B2D23">
        <w:rPr>
          <w:rFonts w:ascii="Times New Roman" w:hAnsi="Times New Roman"/>
          <w:sz w:val="28"/>
          <w:szCs w:val="28"/>
        </w:rPr>
        <w:t xml:space="preserve">, kur: </w:t>
      </w:r>
    </w:p>
    <w:p w14:paraId="1878BC8F" w14:textId="77777777" w:rsidR="00575BA6" w:rsidRPr="001B2D23" w:rsidRDefault="001C185C" w:rsidP="001B4E97">
      <w:pPr>
        <w:numPr>
          <w:ilvl w:val="0"/>
          <w:numId w:val="21"/>
        </w:num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 xml:space="preserve">AC – aptiekas cena, IC – iepirkuma cena (bez PVN) (iepērkot no lieltirgotavas vai ražotāja, paralēlā izplatītāja vai paralēlā importētāja), </w:t>
      </w:r>
    </w:p>
    <w:p w14:paraId="275C651D" w14:textId="77777777" w:rsidR="00575BA6" w:rsidRPr="001B2D23" w:rsidRDefault="001C185C" w:rsidP="001B4E97">
      <w:pPr>
        <w:numPr>
          <w:ilvl w:val="0"/>
          <w:numId w:val="21"/>
        </w:num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 xml:space="preserve">n – korekcijas koeficients, </w:t>
      </w:r>
    </w:p>
    <w:p w14:paraId="739B514F" w14:textId="77777777" w:rsidR="00575BA6" w:rsidRPr="001B2D23" w:rsidRDefault="001C185C" w:rsidP="001B4E97">
      <w:pPr>
        <w:numPr>
          <w:ilvl w:val="0"/>
          <w:numId w:val="21"/>
        </w:num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 xml:space="preserve">Y – korekcijas summa. </w:t>
      </w:r>
    </w:p>
    <w:p w14:paraId="6C00D120" w14:textId="52903966" w:rsidR="001C185C" w:rsidRPr="001B2D23" w:rsidRDefault="001C185C" w:rsidP="001B4E97">
      <w:p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Atbilstoši Noteikumiem Nr.</w:t>
      </w:r>
      <w:r w:rsidR="008821AE" w:rsidRPr="001B2D23">
        <w:rPr>
          <w:rFonts w:ascii="Times New Roman" w:hAnsi="Times New Roman"/>
          <w:sz w:val="28"/>
          <w:szCs w:val="28"/>
        </w:rPr>
        <w:t xml:space="preserve"> </w:t>
      </w:r>
      <w:r w:rsidRPr="001B2D23">
        <w:rPr>
          <w:rFonts w:ascii="Times New Roman" w:hAnsi="Times New Roman"/>
          <w:sz w:val="28"/>
          <w:szCs w:val="28"/>
        </w:rPr>
        <w:t>803 tiek piemēroti šādi korekcijas koeficienti un korekcijas summas atkarībā no iepirkuma cenas:</w:t>
      </w:r>
    </w:p>
    <w:p w14:paraId="1B65BCD9" w14:textId="77777777" w:rsidR="00584A44" w:rsidRPr="001B2D23" w:rsidRDefault="00584A44" w:rsidP="001B4E97">
      <w:pPr>
        <w:shd w:val="clear" w:color="auto" w:fill="FFFFFF" w:themeFill="background1"/>
        <w:spacing w:after="0" w:line="240" w:lineRule="auto"/>
        <w:jc w:val="both"/>
        <w:rPr>
          <w:rFonts w:ascii="Times New Roman" w:hAnsi="Times New Roman"/>
          <w:sz w:val="28"/>
          <w:szCs w:val="28"/>
        </w:rPr>
      </w:pPr>
    </w:p>
    <w:p w14:paraId="22FFE45B" w14:textId="73C218F5" w:rsidR="00584A44" w:rsidRPr="001B2D23" w:rsidRDefault="00584A44" w:rsidP="001B4E97">
      <w:pPr>
        <w:shd w:val="clear" w:color="auto" w:fill="FFFFFF" w:themeFill="background1"/>
        <w:spacing w:after="120" w:line="240" w:lineRule="auto"/>
        <w:jc w:val="both"/>
        <w:rPr>
          <w:rFonts w:ascii="Times New Roman" w:hAnsi="Times New Roman"/>
          <w:b/>
          <w:bCs/>
          <w:sz w:val="28"/>
          <w:szCs w:val="28"/>
        </w:rPr>
      </w:pPr>
      <w:r w:rsidRPr="001B2D23">
        <w:rPr>
          <w:rFonts w:ascii="Times New Roman" w:eastAsia="Times New Roman" w:hAnsi="Times New Roman"/>
          <w:b/>
          <w:bCs/>
          <w:sz w:val="24"/>
          <w:szCs w:val="24"/>
          <w:lang w:bidi="lv-LV"/>
        </w:rPr>
        <w:t>Tabula Nr. 13</w:t>
      </w:r>
      <w:r w:rsidR="000C675F" w:rsidRPr="001B2D23">
        <w:rPr>
          <w:rFonts w:ascii="Times New Roman" w:eastAsia="Times New Roman" w:hAnsi="Times New Roman"/>
          <w:b/>
          <w:bCs/>
          <w:sz w:val="24"/>
          <w:szCs w:val="24"/>
          <w:lang w:bidi="lv-LV"/>
        </w:rPr>
        <w:t xml:space="preserve"> korekcijas koeficienti un korekcijas summas atkarībā no iepirkuma cenas</w:t>
      </w:r>
    </w:p>
    <w:p w14:paraId="0BBD513C" w14:textId="34554901" w:rsidR="001C185C" w:rsidRPr="001B2D23" w:rsidRDefault="001C185C" w:rsidP="001B4E97">
      <w:p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noProof/>
          <w:sz w:val="28"/>
          <w:szCs w:val="28"/>
          <w:lang w:eastAsia="lv-LV"/>
        </w:rPr>
        <w:drawing>
          <wp:inline distT="0" distB="0" distL="0" distR="0" wp14:anchorId="46DE7325" wp14:editId="5EF42CBA">
            <wp:extent cx="5645440" cy="173998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645440" cy="1739989"/>
                    </a:xfrm>
                    <a:prstGeom prst="rect">
                      <a:avLst/>
                    </a:prstGeom>
                  </pic:spPr>
                </pic:pic>
              </a:graphicData>
            </a:graphic>
          </wp:inline>
        </w:drawing>
      </w:r>
    </w:p>
    <w:p w14:paraId="09FD7971" w14:textId="5C28883D" w:rsidR="00A95DFE" w:rsidRPr="001B2D23" w:rsidRDefault="00A95DFE" w:rsidP="001B4E97">
      <w:pPr>
        <w:shd w:val="clear" w:color="auto" w:fill="FFFFFF" w:themeFill="background1"/>
        <w:spacing w:after="0" w:line="240" w:lineRule="auto"/>
        <w:jc w:val="both"/>
        <w:rPr>
          <w:rFonts w:ascii="Times New Roman" w:hAnsi="Times New Roman"/>
          <w:sz w:val="28"/>
          <w:szCs w:val="28"/>
        </w:rPr>
      </w:pPr>
    </w:p>
    <w:p w14:paraId="3E9EE566" w14:textId="332A38F5" w:rsidR="00AC3BC6" w:rsidRPr="001B2D23" w:rsidRDefault="00A95DFE" w:rsidP="001B4E97">
      <w:pPr>
        <w:shd w:val="clear" w:color="auto" w:fill="FFFFFF" w:themeFill="background1"/>
        <w:spacing w:after="0" w:line="240" w:lineRule="auto"/>
        <w:ind w:firstLine="720"/>
        <w:jc w:val="both"/>
        <w:rPr>
          <w:rFonts w:ascii="Times New Roman" w:eastAsia="Times New Roman" w:hAnsi="Times New Roman"/>
          <w:b/>
          <w:sz w:val="28"/>
          <w:szCs w:val="28"/>
          <w:lang w:bidi="lv-LV"/>
        </w:rPr>
      </w:pPr>
      <w:bookmarkStart w:id="8" w:name="_Hlk66886503"/>
      <w:r w:rsidRPr="001B2D23">
        <w:rPr>
          <w:rFonts w:ascii="Times New Roman" w:eastAsia="Times New Roman" w:hAnsi="Times New Roman"/>
          <w:b/>
          <w:sz w:val="28"/>
          <w:szCs w:val="28"/>
          <w:lang w:bidi="lv-LV"/>
        </w:rPr>
        <w:t>Ar normatīviem regulētie uzcenojumi kompensējamām zālēm ir ievērojami pieticīgāki nekā nekompensējamām zālēm – lieltirgotavas uzcenojumi ir progresīvi (absolūtos skaitļos), savukārt aptieku uzcenojumi ir progresīvi (absolūtos skaitļos) līdz brīdim, kad produkta ražotāja cena sasniedz 100 </w:t>
      </w:r>
      <w:r w:rsidR="001414F0" w:rsidRPr="001B2D23">
        <w:rPr>
          <w:rFonts w:ascii="Times New Roman" w:hAnsi="Times New Roman"/>
          <w:b/>
          <w:bCs/>
          <w:i/>
          <w:iCs/>
          <w:sz w:val="28"/>
          <w:szCs w:val="28"/>
        </w:rPr>
        <w:t>euro</w:t>
      </w:r>
      <w:r w:rsidRPr="001B2D23">
        <w:rPr>
          <w:rFonts w:ascii="Times New Roman" w:eastAsia="Times New Roman" w:hAnsi="Times New Roman"/>
          <w:b/>
          <w:sz w:val="28"/>
          <w:szCs w:val="28"/>
          <w:lang w:bidi="lv-LV"/>
        </w:rPr>
        <w:t>, un tālāk nedrīkst pārsniegt 6,05 </w:t>
      </w:r>
      <w:r w:rsidR="001414F0" w:rsidRPr="001B2D23">
        <w:rPr>
          <w:rFonts w:ascii="Times New Roman" w:hAnsi="Times New Roman"/>
          <w:b/>
          <w:bCs/>
          <w:i/>
          <w:iCs/>
          <w:sz w:val="28"/>
          <w:szCs w:val="28"/>
        </w:rPr>
        <w:t>euro</w:t>
      </w:r>
      <w:r w:rsidRPr="001B2D23">
        <w:rPr>
          <w:rFonts w:ascii="Times New Roman" w:eastAsia="Times New Roman" w:hAnsi="Times New Roman"/>
          <w:b/>
          <w:sz w:val="28"/>
          <w:szCs w:val="28"/>
          <w:lang w:bidi="lv-LV"/>
        </w:rPr>
        <w:t xml:space="preserve"> par iepakojum</w:t>
      </w:r>
      <w:bookmarkEnd w:id="8"/>
      <w:r w:rsidR="001479EE" w:rsidRPr="001B2D23">
        <w:rPr>
          <w:rFonts w:ascii="Times New Roman" w:eastAsia="Times New Roman" w:hAnsi="Times New Roman"/>
          <w:b/>
          <w:sz w:val="28"/>
          <w:szCs w:val="28"/>
          <w:lang w:bidi="lv-LV"/>
        </w:rPr>
        <w:t>u</w:t>
      </w:r>
      <w:r w:rsidRPr="001B2D23">
        <w:rPr>
          <w:rFonts w:ascii="Times New Roman" w:eastAsia="Times New Roman" w:hAnsi="Times New Roman"/>
          <w:b/>
          <w:sz w:val="28"/>
          <w:szCs w:val="28"/>
          <w:lang w:bidi="lv-LV"/>
        </w:rPr>
        <w:t>.</w:t>
      </w:r>
    </w:p>
    <w:p w14:paraId="7E292098" w14:textId="790A8889" w:rsidR="0064797E" w:rsidRPr="001B2D23" w:rsidRDefault="00AC3BC6" w:rsidP="001B4E97">
      <w:pPr>
        <w:shd w:val="clear" w:color="auto" w:fill="FFFFFF" w:themeFill="background1"/>
        <w:spacing w:after="0" w:line="240" w:lineRule="auto"/>
        <w:ind w:firstLine="720"/>
        <w:jc w:val="both"/>
        <w:rPr>
          <w:rFonts w:ascii="Times New Roman" w:eastAsia="Times New Roman" w:hAnsi="Times New Roman"/>
          <w:b/>
          <w:sz w:val="28"/>
          <w:szCs w:val="28"/>
          <w:lang w:bidi="lv-LV"/>
        </w:rPr>
      </w:pPr>
      <w:r w:rsidRPr="001B2D23">
        <w:rPr>
          <w:rFonts w:ascii="Times New Roman" w:eastAsia="Times New Roman" w:hAnsi="Times New Roman"/>
          <w:b/>
          <w:sz w:val="28"/>
          <w:szCs w:val="28"/>
          <w:lang w:bidi="lv-LV"/>
        </w:rPr>
        <w:t>Lai gan Igaunija un Lietuva tāpat kā Latvija neregulē nekompensējamo zāļu ražotāja cenas, mazumtirdzniecības cenas (attiecībā uz noteiktām ražotāja cenām) abās valstīs ir ievērojami zemākas, jo lieltirgotavu un aptieku uzcenoj</w:t>
      </w:r>
      <w:r w:rsidR="00CF0438" w:rsidRPr="001B2D23">
        <w:rPr>
          <w:rFonts w:ascii="Times New Roman" w:eastAsia="Times New Roman" w:hAnsi="Times New Roman"/>
          <w:b/>
          <w:sz w:val="28"/>
          <w:szCs w:val="28"/>
          <w:lang w:bidi="lv-LV"/>
        </w:rPr>
        <w:t>umi ir zemāk</w:t>
      </w:r>
      <w:r w:rsidR="001479EE" w:rsidRPr="001B2D23">
        <w:rPr>
          <w:rFonts w:ascii="Times New Roman" w:eastAsia="Times New Roman" w:hAnsi="Times New Roman"/>
          <w:b/>
          <w:sz w:val="28"/>
          <w:szCs w:val="28"/>
          <w:lang w:bidi="lv-LV"/>
        </w:rPr>
        <w:t>i</w:t>
      </w:r>
      <w:r w:rsidRPr="001B2D23">
        <w:rPr>
          <w:rFonts w:ascii="Times New Roman" w:eastAsia="Times New Roman" w:hAnsi="Times New Roman"/>
          <w:b/>
          <w:sz w:val="28"/>
          <w:szCs w:val="28"/>
          <w:lang w:bidi="lv-LV"/>
        </w:rPr>
        <w:t>.</w:t>
      </w:r>
    </w:p>
    <w:p w14:paraId="09334774" w14:textId="77777777" w:rsidR="001479EE" w:rsidRPr="001B2D23" w:rsidRDefault="001479EE" w:rsidP="001B4E97">
      <w:pPr>
        <w:shd w:val="clear" w:color="auto" w:fill="FFFFFF" w:themeFill="background1"/>
        <w:spacing w:after="0" w:line="240" w:lineRule="auto"/>
        <w:jc w:val="both"/>
        <w:rPr>
          <w:rFonts w:ascii="Times New Roman" w:eastAsia="Times New Roman" w:hAnsi="Times New Roman"/>
          <w:b/>
          <w:bCs/>
          <w:sz w:val="24"/>
          <w:szCs w:val="24"/>
          <w:lang w:bidi="lv-LV"/>
        </w:rPr>
      </w:pPr>
    </w:p>
    <w:p w14:paraId="46E1041D" w14:textId="77777777" w:rsidR="00B11BEA" w:rsidRPr="001B2D23" w:rsidRDefault="00B11BEA" w:rsidP="001B4E97">
      <w:pPr>
        <w:shd w:val="clear" w:color="auto" w:fill="FFFFFF" w:themeFill="background1"/>
        <w:spacing w:after="120" w:line="240" w:lineRule="auto"/>
        <w:jc w:val="both"/>
        <w:rPr>
          <w:rFonts w:ascii="Times New Roman" w:eastAsia="Times New Roman" w:hAnsi="Times New Roman"/>
          <w:b/>
          <w:bCs/>
          <w:sz w:val="24"/>
          <w:szCs w:val="24"/>
          <w:lang w:bidi="lv-LV"/>
        </w:rPr>
      </w:pPr>
    </w:p>
    <w:p w14:paraId="419FD473" w14:textId="77777777" w:rsidR="00B11BEA" w:rsidRPr="001B2D23" w:rsidRDefault="00B11BEA" w:rsidP="001B4E97">
      <w:pPr>
        <w:shd w:val="clear" w:color="auto" w:fill="FFFFFF" w:themeFill="background1"/>
        <w:spacing w:after="120" w:line="240" w:lineRule="auto"/>
        <w:jc w:val="both"/>
        <w:rPr>
          <w:rFonts w:ascii="Times New Roman" w:eastAsia="Times New Roman" w:hAnsi="Times New Roman"/>
          <w:b/>
          <w:bCs/>
          <w:sz w:val="24"/>
          <w:szCs w:val="24"/>
          <w:lang w:bidi="lv-LV"/>
        </w:rPr>
      </w:pPr>
    </w:p>
    <w:p w14:paraId="1FCCA194" w14:textId="77777777" w:rsidR="00B11BEA" w:rsidRPr="001B2D23" w:rsidRDefault="00B11BEA" w:rsidP="001B4E97">
      <w:pPr>
        <w:shd w:val="clear" w:color="auto" w:fill="FFFFFF" w:themeFill="background1"/>
        <w:spacing w:after="120" w:line="240" w:lineRule="auto"/>
        <w:jc w:val="both"/>
        <w:rPr>
          <w:rFonts w:ascii="Times New Roman" w:eastAsia="Times New Roman" w:hAnsi="Times New Roman"/>
          <w:b/>
          <w:bCs/>
          <w:sz w:val="24"/>
          <w:szCs w:val="24"/>
          <w:lang w:bidi="lv-LV"/>
        </w:rPr>
      </w:pPr>
    </w:p>
    <w:p w14:paraId="5149F8AE" w14:textId="77777777" w:rsidR="00B11BEA" w:rsidRPr="001B2D23" w:rsidRDefault="00B11BEA" w:rsidP="001B4E97">
      <w:pPr>
        <w:shd w:val="clear" w:color="auto" w:fill="FFFFFF" w:themeFill="background1"/>
        <w:spacing w:after="120" w:line="240" w:lineRule="auto"/>
        <w:jc w:val="both"/>
        <w:rPr>
          <w:rFonts w:ascii="Times New Roman" w:eastAsia="Times New Roman" w:hAnsi="Times New Roman"/>
          <w:b/>
          <w:bCs/>
          <w:sz w:val="24"/>
          <w:szCs w:val="24"/>
          <w:lang w:bidi="lv-LV"/>
        </w:rPr>
      </w:pPr>
    </w:p>
    <w:p w14:paraId="19FAA338" w14:textId="386E2C22" w:rsidR="00AE3898" w:rsidRPr="001B2D23" w:rsidRDefault="00584A44" w:rsidP="001B4E97">
      <w:pPr>
        <w:shd w:val="clear" w:color="auto" w:fill="FFFFFF" w:themeFill="background1"/>
        <w:spacing w:after="120" w:line="240" w:lineRule="auto"/>
        <w:jc w:val="both"/>
        <w:rPr>
          <w:rFonts w:ascii="Times New Roman" w:hAnsi="Times New Roman"/>
          <w:sz w:val="24"/>
          <w:szCs w:val="24"/>
        </w:rPr>
      </w:pPr>
      <w:r w:rsidRPr="001B2D23">
        <w:rPr>
          <w:rFonts w:ascii="Times New Roman" w:eastAsia="Times New Roman" w:hAnsi="Times New Roman"/>
          <w:b/>
          <w:bCs/>
          <w:sz w:val="24"/>
          <w:szCs w:val="24"/>
          <w:lang w:bidi="lv-LV"/>
        </w:rPr>
        <w:lastRenderedPageBreak/>
        <w:t xml:space="preserve">Tabula Nr. 14 </w:t>
      </w:r>
      <w:r w:rsidR="00AE3898" w:rsidRPr="001B2D23">
        <w:rPr>
          <w:rFonts w:ascii="Times New Roman" w:eastAsia="Times New Roman" w:hAnsi="Times New Roman"/>
          <w:b/>
          <w:bCs/>
          <w:sz w:val="24"/>
          <w:szCs w:val="24"/>
          <w:lang w:bidi="lv-LV"/>
        </w:rPr>
        <w:t>Nekompensējamie medikamenti – aptiekas cenas ar PVN (</w:t>
      </w:r>
      <w:r w:rsidR="00024D1A" w:rsidRPr="001B2D23">
        <w:rPr>
          <w:rFonts w:ascii="Times New Roman" w:hAnsi="Times New Roman"/>
          <w:b/>
          <w:bCs/>
          <w:i/>
          <w:iCs/>
          <w:sz w:val="24"/>
          <w:szCs w:val="24"/>
        </w:rPr>
        <w:t>euro</w:t>
      </w:r>
      <w:r w:rsidR="00AE3898" w:rsidRPr="001B2D23">
        <w:rPr>
          <w:rFonts w:ascii="Times New Roman" w:eastAsia="Times New Roman" w:hAnsi="Times New Roman"/>
          <w:b/>
          <w:bCs/>
          <w:sz w:val="24"/>
          <w:szCs w:val="24"/>
          <w:lang w:bidi="lv-LV"/>
        </w:rPr>
        <w:t>) Baltijā pie</w:t>
      </w:r>
      <w:r w:rsidR="00AE3898" w:rsidRPr="001B2D23">
        <w:rPr>
          <w:rFonts w:ascii="Times New Roman" w:eastAsia="Times New Roman" w:hAnsi="Times New Roman"/>
          <w:b/>
          <w:sz w:val="24"/>
          <w:szCs w:val="24"/>
          <w:lang w:bidi="lv-LV"/>
        </w:rPr>
        <w:t xml:space="preserve"> noteiktām ražotāja cenām</w:t>
      </w:r>
    </w:p>
    <w:p w14:paraId="6F0D352E" w14:textId="55AB2302" w:rsidR="00371B8B" w:rsidRPr="001B2D23" w:rsidRDefault="00400E2D" w:rsidP="001B4E97">
      <w:p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noProof/>
          <w:sz w:val="28"/>
          <w:szCs w:val="28"/>
        </w:rPr>
        <w:drawing>
          <wp:inline distT="0" distB="0" distL="0" distR="0" wp14:anchorId="4D8F5732" wp14:editId="0F10FE52">
            <wp:extent cx="5277121" cy="3238666"/>
            <wp:effectExtent l="0" t="0" r="0" b="0"/>
            <wp:docPr id="37" name="Picture 3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Table&#10;&#10;Description automatically generated"/>
                    <pic:cNvPicPr/>
                  </pic:nvPicPr>
                  <pic:blipFill>
                    <a:blip r:embed="rId23"/>
                    <a:stretch>
                      <a:fillRect/>
                    </a:stretch>
                  </pic:blipFill>
                  <pic:spPr>
                    <a:xfrm>
                      <a:off x="0" y="0"/>
                      <a:ext cx="5277121" cy="3238666"/>
                    </a:xfrm>
                    <a:prstGeom prst="rect">
                      <a:avLst/>
                    </a:prstGeom>
                  </pic:spPr>
                </pic:pic>
              </a:graphicData>
            </a:graphic>
          </wp:inline>
        </w:drawing>
      </w:r>
    </w:p>
    <w:p w14:paraId="216AE5CF" w14:textId="77777777" w:rsidR="00B11BEA" w:rsidRPr="001B2D23" w:rsidRDefault="00B11BEA" w:rsidP="001B4E97">
      <w:pPr>
        <w:shd w:val="clear" w:color="auto" w:fill="FFFFFF" w:themeFill="background1"/>
        <w:spacing w:after="0" w:line="240" w:lineRule="auto"/>
        <w:jc w:val="both"/>
        <w:rPr>
          <w:rFonts w:ascii="Times New Roman" w:hAnsi="Times New Roman"/>
          <w:sz w:val="28"/>
          <w:szCs w:val="28"/>
        </w:rPr>
      </w:pPr>
    </w:p>
    <w:p w14:paraId="206F223C" w14:textId="7D5CEF75" w:rsidR="00400E2D" w:rsidRPr="001B2D23" w:rsidRDefault="00B11BEA" w:rsidP="001B4E97">
      <w:pPr>
        <w:shd w:val="clear" w:color="auto" w:fill="FFFFFF" w:themeFill="background1"/>
        <w:spacing w:after="120" w:line="240" w:lineRule="auto"/>
        <w:rPr>
          <w:rFonts w:ascii="Times New Roman" w:hAnsi="Times New Roman"/>
          <w:b/>
          <w:bCs/>
          <w:sz w:val="24"/>
          <w:szCs w:val="24"/>
        </w:rPr>
      </w:pPr>
      <w:r w:rsidRPr="001B2D23">
        <w:rPr>
          <w:rFonts w:ascii="Times New Roman" w:hAnsi="Times New Roman"/>
          <w:noProof/>
        </w:rPr>
        <w:drawing>
          <wp:anchor distT="0" distB="0" distL="114300" distR="114300" simplePos="0" relativeHeight="251658242" behindDoc="0" locked="0" layoutInCell="1" allowOverlap="1" wp14:anchorId="6ED96C3B" wp14:editId="236B76EE">
            <wp:simplePos x="0" y="0"/>
            <wp:positionH relativeFrom="column">
              <wp:posOffset>-635</wp:posOffset>
            </wp:positionH>
            <wp:positionV relativeFrom="paragraph">
              <wp:posOffset>369570</wp:posOffset>
            </wp:positionV>
            <wp:extent cx="5276850" cy="1968500"/>
            <wp:effectExtent l="0" t="0" r="0" b="0"/>
            <wp:wrapSquare wrapText="bothSides"/>
            <wp:docPr id="38" name="Picture 3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Table&#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5276850" cy="1968500"/>
                    </a:xfrm>
                    <a:prstGeom prst="rect">
                      <a:avLst/>
                    </a:prstGeom>
                  </pic:spPr>
                </pic:pic>
              </a:graphicData>
            </a:graphic>
            <wp14:sizeRelH relativeFrom="margin">
              <wp14:pctWidth>0</wp14:pctWidth>
            </wp14:sizeRelH>
            <wp14:sizeRelV relativeFrom="margin">
              <wp14:pctHeight>0</wp14:pctHeight>
            </wp14:sizeRelV>
          </wp:anchor>
        </w:drawing>
      </w:r>
      <w:r w:rsidR="00584A44" w:rsidRPr="001B2D23">
        <w:rPr>
          <w:rFonts w:ascii="Times New Roman" w:eastAsia="Times New Roman" w:hAnsi="Times New Roman"/>
          <w:b/>
          <w:bCs/>
          <w:sz w:val="24"/>
          <w:szCs w:val="24"/>
          <w:lang w:bidi="lv-LV"/>
        </w:rPr>
        <w:t xml:space="preserve">Tabula Nr. 15 </w:t>
      </w:r>
      <w:r w:rsidR="00400E2D" w:rsidRPr="001B2D23">
        <w:rPr>
          <w:rFonts w:ascii="Times New Roman" w:eastAsia="Times New Roman" w:hAnsi="Times New Roman"/>
          <w:b/>
          <w:bCs/>
          <w:sz w:val="24"/>
          <w:szCs w:val="24"/>
          <w:lang w:bidi="lv-LV"/>
        </w:rPr>
        <w:t xml:space="preserve">Nekompensējamās zāles – lieltirgotavas uzcenojumi </w:t>
      </w:r>
      <w:r w:rsidR="00492EDB" w:rsidRPr="001B2D23">
        <w:rPr>
          <w:rFonts w:ascii="Times New Roman" w:eastAsia="Times New Roman" w:hAnsi="Times New Roman"/>
          <w:b/>
          <w:bCs/>
          <w:i/>
          <w:iCs/>
          <w:sz w:val="24"/>
          <w:szCs w:val="24"/>
          <w:lang w:bidi="lv-LV"/>
        </w:rPr>
        <w:t>euro</w:t>
      </w:r>
      <w:r w:rsidR="00400E2D" w:rsidRPr="001B2D23">
        <w:rPr>
          <w:rFonts w:ascii="Times New Roman" w:eastAsia="Times New Roman" w:hAnsi="Times New Roman"/>
          <w:b/>
          <w:bCs/>
          <w:sz w:val="24"/>
          <w:szCs w:val="24"/>
          <w:lang w:bidi="lv-LV"/>
        </w:rPr>
        <w:t xml:space="preserve"> Baltijā</w:t>
      </w:r>
    </w:p>
    <w:p w14:paraId="5FAB39E1" w14:textId="77777777" w:rsidR="00B11BEA" w:rsidRPr="001B2D23" w:rsidRDefault="00B11BEA" w:rsidP="001B4E97">
      <w:pPr>
        <w:shd w:val="clear" w:color="auto" w:fill="FFFFFF" w:themeFill="background1"/>
        <w:spacing w:after="0" w:line="240" w:lineRule="auto"/>
        <w:ind w:firstLine="562"/>
        <w:jc w:val="both"/>
        <w:rPr>
          <w:rFonts w:ascii="Times New Roman" w:eastAsia="Times New Roman" w:hAnsi="Times New Roman"/>
          <w:b/>
          <w:sz w:val="28"/>
          <w:szCs w:val="28"/>
          <w:lang w:bidi="lv-LV"/>
        </w:rPr>
      </w:pPr>
      <w:bookmarkStart w:id="9" w:name="_Hlk98058123"/>
    </w:p>
    <w:p w14:paraId="71C23151" w14:textId="77777777" w:rsidR="00B11BEA" w:rsidRPr="001B2D23" w:rsidRDefault="00B11BEA" w:rsidP="001B4E97">
      <w:pPr>
        <w:shd w:val="clear" w:color="auto" w:fill="FFFFFF" w:themeFill="background1"/>
        <w:spacing w:after="0" w:line="240" w:lineRule="auto"/>
        <w:ind w:firstLine="562"/>
        <w:jc w:val="both"/>
        <w:rPr>
          <w:rFonts w:ascii="Times New Roman" w:eastAsia="Times New Roman" w:hAnsi="Times New Roman"/>
          <w:b/>
          <w:sz w:val="28"/>
          <w:szCs w:val="28"/>
          <w:lang w:bidi="lv-LV"/>
        </w:rPr>
      </w:pPr>
    </w:p>
    <w:p w14:paraId="6894D67B" w14:textId="77777777" w:rsidR="00B11BEA" w:rsidRPr="001B2D23" w:rsidRDefault="00B11BEA" w:rsidP="001B4E97">
      <w:pPr>
        <w:shd w:val="clear" w:color="auto" w:fill="FFFFFF" w:themeFill="background1"/>
        <w:spacing w:after="0" w:line="240" w:lineRule="auto"/>
        <w:ind w:firstLine="562"/>
        <w:jc w:val="both"/>
        <w:rPr>
          <w:rFonts w:ascii="Times New Roman" w:eastAsia="Times New Roman" w:hAnsi="Times New Roman"/>
          <w:b/>
          <w:sz w:val="28"/>
          <w:szCs w:val="28"/>
          <w:lang w:bidi="lv-LV"/>
        </w:rPr>
      </w:pPr>
    </w:p>
    <w:p w14:paraId="464C8EB8" w14:textId="020BF846" w:rsidR="00B11BEA" w:rsidRPr="001B2D23" w:rsidRDefault="00B11BEA" w:rsidP="001B4E97">
      <w:pPr>
        <w:shd w:val="clear" w:color="auto" w:fill="FFFFFF" w:themeFill="background1"/>
        <w:spacing w:after="0" w:line="240" w:lineRule="auto"/>
        <w:ind w:firstLine="562"/>
        <w:jc w:val="both"/>
        <w:rPr>
          <w:rFonts w:ascii="Times New Roman" w:eastAsia="Times New Roman" w:hAnsi="Times New Roman"/>
          <w:b/>
          <w:sz w:val="28"/>
          <w:szCs w:val="28"/>
          <w:lang w:bidi="lv-LV"/>
        </w:rPr>
      </w:pPr>
    </w:p>
    <w:p w14:paraId="2040373A" w14:textId="5A935C7A" w:rsidR="00B11BEA" w:rsidRPr="001B2D23" w:rsidRDefault="00B11BEA" w:rsidP="001B4E97">
      <w:pPr>
        <w:shd w:val="clear" w:color="auto" w:fill="FFFFFF" w:themeFill="background1"/>
        <w:spacing w:after="0" w:line="240" w:lineRule="auto"/>
        <w:ind w:firstLine="562"/>
        <w:jc w:val="both"/>
        <w:rPr>
          <w:rFonts w:ascii="Times New Roman" w:eastAsia="Times New Roman" w:hAnsi="Times New Roman"/>
          <w:b/>
          <w:sz w:val="28"/>
          <w:szCs w:val="28"/>
          <w:lang w:bidi="lv-LV"/>
        </w:rPr>
      </w:pPr>
    </w:p>
    <w:p w14:paraId="624F8BD6" w14:textId="20B47094" w:rsidR="00B11BEA" w:rsidRPr="001B2D23" w:rsidRDefault="00B11BEA" w:rsidP="001B4E97">
      <w:pPr>
        <w:shd w:val="clear" w:color="auto" w:fill="FFFFFF" w:themeFill="background1"/>
        <w:spacing w:after="0" w:line="240" w:lineRule="auto"/>
        <w:ind w:firstLine="562"/>
        <w:jc w:val="both"/>
        <w:rPr>
          <w:rFonts w:ascii="Times New Roman" w:eastAsia="Times New Roman" w:hAnsi="Times New Roman"/>
          <w:b/>
          <w:sz w:val="28"/>
          <w:szCs w:val="28"/>
          <w:lang w:bidi="lv-LV"/>
        </w:rPr>
      </w:pPr>
    </w:p>
    <w:p w14:paraId="454F9D74" w14:textId="1A58541E" w:rsidR="00B11BEA" w:rsidRPr="001B2D23" w:rsidRDefault="00B11BEA" w:rsidP="001B4E97">
      <w:pPr>
        <w:shd w:val="clear" w:color="auto" w:fill="FFFFFF" w:themeFill="background1"/>
        <w:spacing w:after="0" w:line="240" w:lineRule="auto"/>
        <w:ind w:firstLine="562"/>
        <w:jc w:val="both"/>
        <w:rPr>
          <w:rFonts w:ascii="Times New Roman" w:eastAsia="Times New Roman" w:hAnsi="Times New Roman"/>
          <w:b/>
          <w:sz w:val="28"/>
          <w:szCs w:val="28"/>
          <w:lang w:bidi="lv-LV"/>
        </w:rPr>
      </w:pPr>
    </w:p>
    <w:p w14:paraId="499FC8BB" w14:textId="11E492DD" w:rsidR="00B11BEA" w:rsidRPr="001B2D23" w:rsidRDefault="00B11BEA" w:rsidP="001B4E97">
      <w:pPr>
        <w:shd w:val="clear" w:color="auto" w:fill="FFFFFF" w:themeFill="background1"/>
        <w:spacing w:after="0" w:line="240" w:lineRule="auto"/>
        <w:ind w:firstLine="562"/>
        <w:jc w:val="both"/>
        <w:rPr>
          <w:rFonts w:ascii="Times New Roman" w:eastAsia="Times New Roman" w:hAnsi="Times New Roman"/>
          <w:b/>
          <w:sz w:val="28"/>
          <w:szCs w:val="28"/>
          <w:lang w:bidi="lv-LV"/>
        </w:rPr>
      </w:pPr>
    </w:p>
    <w:p w14:paraId="08E2F577" w14:textId="05EF8D28" w:rsidR="00B11BEA" w:rsidRPr="001B2D23" w:rsidRDefault="00B11BEA" w:rsidP="001B4E97">
      <w:pPr>
        <w:shd w:val="clear" w:color="auto" w:fill="FFFFFF" w:themeFill="background1"/>
        <w:spacing w:after="0" w:line="240" w:lineRule="auto"/>
        <w:ind w:firstLine="562"/>
        <w:jc w:val="both"/>
        <w:rPr>
          <w:rFonts w:ascii="Times New Roman" w:eastAsia="Times New Roman" w:hAnsi="Times New Roman"/>
          <w:b/>
          <w:sz w:val="28"/>
          <w:szCs w:val="28"/>
          <w:lang w:bidi="lv-LV"/>
        </w:rPr>
      </w:pPr>
    </w:p>
    <w:p w14:paraId="5206F07A" w14:textId="6F4453F4" w:rsidR="00B11BEA" w:rsidRPr="001B2D23" w:rsidRDefault="00B11BEA" w:rsidP="001B4E97">
      <w:pPr>
        <w:shd w:val="clear" w:color="auto" w:fill="FFFFFF" w:themeFill="background1"/>
        <w:spacing w:after="0" w:line="240" w:lineRule="auto"/>
        <w:ind w:firstLine="562"/>
        <w:jc w:val="both"/>
        <w:rPr>
          <w:rFonts w:ascii="Times New Roman" w:eastAsia="Times New Roman" w:hAnsi="Times New Roman"/>
          <w:b/>
          <w:sz w:val="28"/>
          <w:szCs w:val="28"/>
          <w:lang w:bidi="lv-LV"/>
        </w:rPr>
      </w:pPr>
    </w:p>
    <w:p w14:paraId="2B55BD77" w14:textId="77777777" w:rsidR="00B11BEA" w:rsidRPr="001B2D23" w:rsidRDefault="00B11BEA" w:rsidP="001B4E97">
      <w:pPr>
        <w:shd w:val="clear" w:color="auto" w:fill="FFFFFF" w:themeFill="background1"/>
        <w:spacing w:after="0" w:line="240" w:lineRule="auto"/>
        <w:ind w:firstLine="562"/>
        <w:jc w:val="both"/>
        <w:rPr>
          <w:rFonts w:ascii="Times New Roman" w:eastAsia="Times New Roman" w:hAnsi="Times New Roman"/>
          <w:b/>
          <w:sz w:val="28"/>
          <w:szCs w:val="28"/>
          <w:lang w:bidi="lv-LV"/>
        </w:rPr>
      </w:pPr>
    </w:p>
    <w:p w14:paraId="4EF3AA25" w14:textId="4EC27056" w:rsidR="00D3260C" w:rsidRPr="001B2D23" w:rsidRDefault="00D3260C" w:rsidP="001B4E97">
      <w:pPr>
        <w:shd w:val="clear" w:color="auto" w:fill="FFFFFF" w:themeFill="background1"/>
        <w:spacing w:after="0" w:line="240" w:lineRule="auto"/>
        <w:ind w:firstLine="562"/>
        <w:jc w:val="both"/>
        <w:rPr>
          <w:rFonts w:ascii="Times New Roman" w:eastAsia="Times New Roman" w:hAnsi="Times New Roman"/>
          <w:sz w:val="28"/>
          <w:szCs w:val="28"/>
          <w:lang w:bidi="lv-LV"/>
        </w:rPr>
      </w:pPr>
      <w:r w:rsidRPr="001B2D23">
        <w:rPr>
          <w:rFonts w:ascii="Times New Roman" w:eastAsia="Times New Roman" w:hAnsi="Times New Roman"/>
          <w:b/>
          <w:sz w:val="28"/>
          <w:szCs w:val="28"/>
          <w:lang w:bidi="lv-LV"/>
        </w:rPr>
        <w:t>Tikmēr lētākajām zālēm (ražotāja cena ir mazāka par 3 </w:t>
      </w:r>
      <w:r w:rsidR="006A7306" w:rsidRPr="001B2D23">
        <w:rPr>
          <w:rFonts w:ascii="Times New Roman" w:hAnsi="Times New Roman"/>
          <w:b/>
          <w:bCs/>
          <w:i/>
          <w:iCs/>
          <w:sz w:val="28"/>
          <w:szCs w:val="28"/>
        </w:rPr>
        <w:t>euro</w:t>
      </w:r>
      <w:r w:rsidRPr="001B2D23">
        <w:rPr>
          <w:rFonts w:ascii="Times New Roman" w:eastAsia="Times New Roman" w:hAnsi="Times New Roman"/>
          <w:b/>
          <w:sz w:val="28"/>
          <w:szCs w:val="28"/>
          <w:lang w:bidi="lv-LV"/>
        </w:rPr>
        <w:t>, piemēram, zālēm, kuru cena ir 1 </w:t>
      </w:r>
      <w:r w:rsidR="006A7306" w:rsidRPr="001B2D23">
        <w:rPr>
          <w:rFonts w:ascii="Times New Roman" w:hAnsi="Times New Roman"/>
          <w:b/>
          <w:bCs/>
          <w:i/>
          <w:iCs/>
          <w:sz w:val="28"/>
          <w:szCs w:val="28"/>
        </w:rPr>
        <w:t>euro</w:t>
      </w:r>
      <w:r w:rsidRPr="001B2D23">
        <w:rPr>
          <w:rFonts w:ascii="Times New Roman" w:eastAsia="Times New Roman" w:hAnsi="Times New Roman"/>
          <w:b/>
          <w:sz w:val="28"/>
          <w:szCs w:val="28"/>
          <w:lang w:bidi="lv-LV"/>
        </w:rPr>
        <w:t>, Igaunijā ir jāmaksā par 2 </w:t>
      </w:r>
      <w:r w:rsidRPr="001B2D23">
        <w:rPr>
          <w:rFonts w:ascii="Times New Roman" w:eastAsia="Times New Roman" w:hAnsi="Times New Roman"/>
          <w:b/>
          <w:i/>
          <w:iCs/>
          <w:sz w:val="28"/>
          <w:szCs w:val="28"/>
          <w:lang w:bidi="lv-LV"/>
        </w:rPr>
        <w:t>e</w:t>
      </w:r>
      <w:r w:rsidR="005919C4" w:rsidRPr="001B2D23">
        <w:rPr>
          <w:rFonts w:ascii="Times New Roman" w:eastAsia="Times New Roman" w:hAnsi="Times New Roman"/>
          <w:b/>
          <w:i/>
          <w:iCs/>
          <w:sz w:val="28"/>
          <w:szCs w:val="28"/>
          <w:lang w:bidi="lv-LV"/>
        </w:rPr>
        <w:t>uro</w:t>
      </w:r>
      <w:r w:rsidR="005919C4" w:rsidRPr="001B2D23">
        <w:rPr>
          <w:rFonts w:ascii="Times New Roman" w:eastAsia="Times New Roman" w:hAnsi="Times New Roman"/>
          <w:b/>
          <w:sz w:val="28"/>
          <w:szCs w:val="28"/>
          <w:lang w:bidi="lv-LV"/>
        </w:rPr>
        <w:t xml:space="preserve"> </w:t>
      </w:r>
      <w:r w:rsidRPr="001B2D23">
        <w:rPr>
          <w:rFonts w:ascii="Times New Roman" w:eastAsia="Times New Roman" w:hAnsi="Times New Roman"/>
          <w:b/>
          <w:sz w:val="28"/>
          <w:szCs w:val="28"/>
          <w:lang w:bidi="lv-LV"/>
        </w:rPr>
        <w:t xml:space="preserve">centiem lielāks uzcenojums nekā Latvijā), nekompensējamo zāļu lieltirgotavu uzcenojumi Igaunijā sasniedz no 3% līdz 57% un Lietuvā no 7% līdz 50% no Latvijas </w:t>
      </w:r>
      <w:r w:rsidR="00B102A0" w:rsidRPr="001B2D23">
        <w:rPr>
          <w:rFonts w:ascii="Times New Roman" w:eastAsia="Times New Roman" w:hAnsi="Times New Roman"/>
          <w:b/>
          <w:sz w:val="28"/>
          <w:szCs w:val="28"/>
          <w:lang w:bidi="lv-LV"/>
        </w:rPr>
        <w:t>lieltirgotavas</w:t>
      </w:r>
      <w:r w:rsidRPr="001B2D23">
        <w:rPr>
          <w:rFonts w:ascii="Times New Roman" w:eastAsia="Times New Roman" w:hAnsi="Times New Roman"/>
          <w:b/>
          <w:sz w:val="28"/>
          <w:szCs w:val="28"/>
          <w:lang w:bidi="lv-LV"/>
        </w:rPr>
        <w:t xml:space="preserve"> uzcenojumiem. </w:t>
      </w:r>
      <w:r w:rsidRPr="001B2D23">
        <w:rPr>
          <w:rFonts w:ascii="Times New Roman" w:eastAsia="Times New Roman" w:hAnsi="Times New Roman"/>
          <w:sz w:val="28"/>
          <w:szCs w:val="28"/>
          <w:lang w:bidi="lv-LV"/>
        </w:rPr>
        <w:t>Neskatoties uz zemākām atļautajām likmēm (izņemot lētākajām zālēm), galvenā atšķirība gan Lietuvā, gan Igaunijā ir tā, ka zālēm, kuru cena pārsniedz noteiktu līmeni, vairs nav procentuāli noteikti uzcenojumi, bet uz tiem attiecas ierobežota vairumtirdzniecības maksa. Igaunijā augstākais atļautais lieltirgotavas uzcenojums ir 6,39 </w:t>
      </w:r>
      <w:r w:rsidR="006A7306" w:rsidRPr="001B2D23">
        <w:rPr>
          <w:rFonts w:ascii="Times New Roman" w:hAnsi="Times New Roman"/>
          <w:i/>
          <w:iCs/>
          <w:sz w:val="28"/>
          <w:szCs w:val="28"/>
        </w:rPr>
        <w:t>euro</w:t>
      </w:r>
      <w:r w:rsidRPr="001B2D23">
        <w:rPr>
          <w:rFonts w:ascii="Times New Roman" w:eastAsia="Times New Roman" w:hAnsi="Times New Roman"/>
          <w:sz w:val="28"/>
          <w:szCs w:val="28"/>
          <w:lang w:bidi="lv-LV"/>
        </w:rPr>
        <w:t xml:space="preserve"> (piemērojams zālēm, kuru cena pārsniedz 210 </w:t>
      </w:r>
      <w:r w:rsidR="006A7306" w:rsidRPr="001B2D23">
        <w:rPr>
          <w:rFonts w:ascii="Times New Roman" w:hAnsi="Times New Roman"/>
          <w:i/>
          <w:iCs/>
          <w:sz w:val="28"/>
          <w:szCs w:val="28"/>
        </w:rPr>
        <w:t>euro</w:t>
      </w:r>
      <w:r w:rsidRPr="001B2D23">
        <w:rPr>
          <w:rFonts w:ascii="Times New Roman" w:eastAsia="Times New Roman" w:hAnsi="Times New Roman"/>
          <w:sz w:val="28"/>
          <w:szCs w:val="28"/>
          <w:lang w:bidi="lv-LV"/>
        </w:rPr>
        <w:t>), un Lietuvā 14,48 </w:t>
      </w:r>
      <w:r w:rsidR="006A7306" w:rsidRPr="001B2D23">
        <w:rPr>
          <w:rFonts w:ascii="Times New Roman" w:hAnsi="Times New Roman"/>
          <w:i/>
          <w:iCs/>
          <w:sz w:val="28"/>
          <w:szCs w:val="28"/>
        </w:rPr>
        <w:t>euro</w:t>
      </w:r>
      <w:r w:rsidRPr="001B2D23">
        <w:rPr>
          <w:rFonts w:ascii="Times New Roman" w:eastAsia="Times New Roman" w:hAnsi="Times New Roman"/>
          <w:sz w:val="28"/>
          <w:szCs w:val="28"/>
          <w:lang w:bidi="lv-LV"/>
        </w:rPr>
        <w:t xml:space="preserve"> (piemērojams zālēm, kuru cena pārsniedz 263,30 </w:t>
      </w:r>
      <w:r w:rsidR="006A7306" w:rsidRPr="001B2D23">
        <w:rPr>
          <w:rFonts w:ascii="Times New Roman" w:hAnsi="Times New Roman"/>
          <w:i/>
          <w:iCs/>
          <w:sz w:val="28"/>
          <w:szCs w:val="28"/>
        </w:rPr>
        <w:t>euro</w:t>
      </w:r>
      <w:r w:rsidRPr="001B2D23">
        <w:rPr>
          <w:rFonts w:ascii="Times New Roman" w:eastAsia="Times New Roman" w:hAnsi="Times New Roman"/>
          <w:sz w:val="28"/>
          <w:szCs w:val="28"/>
          <w:lang w:bidi="lv-LV"/>
        </w:rPr>
        <w:t>). Ilustrācijai – Latvijas lieltirgotavām atļauts iekasēt 200 </w:t>
      </w:r>
      <w:r w:rsidR="006A7306" w:rsidRPr="001B2D23">
        <w:rPr>
          <w:rFonts w:ascii="Times New Roman" w:hAnsi="Times New Roman"/>
          <w:i/>
          <w:iCs/>
          <w:sz w:val="28"/>
          <w:szCs w:val="28"/>
        </w:rPr>
        <w:t>euro</w:t>
      </w:r>
      <w:r w:rsidRPr="001B2D23">
        <w:rPr>
          <w:rFonts w:ascii="Times New Roman" w:eastAsia="Times New Roman" w:hAnsi="Times New Roman"/>
          <w:sz w:val="28"/>
          <w:szCs w:val="28"/>
          <w:lang w:bidi="lv-LV"/>
        </w:rPr>
        <w:t xml:space="preserve"> </w:t>
      </w:r>
      <w:r w:rsidRPr="001B2D23">
        <w:rPr>
          <w:rFonts w:ascii="Times New Roman" w:eastAsia="Times New Roman" w:hAnsi="Times New Roman"/>
          <w:sz w:val="28"/>
          <w:szCs w:val="28"/>
          <w:lang w:bidi="lv-LV"/>
        </w:rPr>
        <w:lastRenderedPageBreak/>
        <w:t>uzcenojumu par produktu (rūpnīcas cena), kura cena ir 2000 </w:t>
      </w:r>
      <w:r w:rsidR="006A7306" w:rsidRPr="001B2D23">
        <w:rPr>
          <w:rFonts w:ascii="Times New Roman" w:hAnsi="Times New Roman"/>
          <w:i/>
          <w:iCs/>
          <w:sz w:val="28"/>
          <w:szCs w:val="28"/>
        </w:rPr>
        <w:t>euro</w:t>
      </w:r>
      <w:r w:rsidRPr="001B2D23">
        <w:rPr>
          <w:rFonts w:ascii="Times New Roman" w:eastAsia="Times New Roman" w:hAnsi="Times New Roman"/>
          <w:sz w:val="28"/>
          <w:szCs w:val="28"/>
          <w:lang w:bidi="lv-LV"/>
        </w:rPr>
        <w:t>, savukārt Igaunijas kolēģiem ir atļauts iekasēt 6,39 </w:t>
      </w:r>
      <w:r w:rsidR="006A7306" w:rsidRPr="001B2D23">
        <w:rPr>
          <w:rFonts w:ascii="Times New Roman" w:hAnsi="Times New Roman"/>
          <w:i/>
          <w:iCs/>
          <w:sz w:val="28"/>
          <w:szCs w:val="28"/>
        </w:rPr>
        <w:t>euro</w:t>
      </w:r>
      <w:r w:rsidRPr="001B2D23">
        <w:rPr>
          <w:rFonts w:ascii="Times New Roman" w:eastAsia="Times New Roman" w:hAnsi="Times New Roman"/>
          <w:sz w:val="28"/>
          <w:szCs w:val="28"/>
          <w:lang w:bidi="lv-LV"/>
        </w:rPr>
        <w:t>, bet Lietuvas – 14,48 </w:t>
      </w:r>
      <w:r w:rsidR="006A7306" w:rsidRPr="001B2D23">
        <w:rPr>
          <w:rFonts w:ascii="Times New Roman" w:hAnsi="Times New Roman"/>
          <w:i/>
          <w:iCs/>
          <w:sz w:val="28"/>
          <w:szCs w:val="28"/>
        </w:rPr>
        <w:t>euro</w:t>
      </w:r>
      <w:r w:rsidRPr="001B2D23">
        <w:rPr>
          <w:rFonts w:ascii="Times New Roman" w:eastAsia="Times New Roman" w:hAnsi="Times New Roman"/>
          <w:sz w:val="28"/>
          <w:szCs w:val="28"/>
          <w:lang w:bidi="lv-LV"/>
        </w:rPr>
        <w:t>.</w:t>
      </w:r>
    </w:p>
    <w:p w14:paraId="35762DCF" w14:textId="0B063152" w:rsidR="00B102A0" w:rsidRPr="001B2D23" w:rsidRDefault="00B102A0" w:rsidP="001B4E97">
      <w:pPr>
        <w:shd w:val="clear" w:color="auto" w:fill="FFFFFF" w:themeFill="background1"/>
        <w:spacing w:after="0" w:line="240" w:lineRule="auto"/>
        <w:ind w:firstLine="562"/>
        <w:jc w:val="both"/>
        <w:rPr>
          <w:rFonts w:ascii="Times New Roman" w:eastAsia="Times New Roman" w:hAnsi="Times New Roman"/>
          <w:b/>
          <w:bCs/>
          <w:sz w:val="28"/>
          <w:szCs w:val="28"/>
          <w:lang w:bidi="lv-LV"/>
        </w:rPr>
      </w:pPr>
      <w:r w:rsidRPr="001B2D23">
        <w:rPr>
          <w:rFonts w:ascii="Times New Roman" w:eastAsia="Times New Roman" w:hAnsi="Times New Roman"/>
          <w:b/>
          <w:bCs/>
          <w:sz w:val="28"/>
          <w:szCs w:val="28"/>
          <w:lang w:bidi="lv-LV"/>
        </w:rPr>
        <w:t xml:space="preserve">Secinājums: Latvijā lieltirgotavas un aptiekas </w:t>
      </w:r>
      <w:r w:rsidR="00CA2F45" w:rsidRPr="001B2D23">
        <w:rPr>
          <w:rFonts w:ascii="Times New Roman" w:eastAsia="Times New Roman" w:hAnsi="Times New Roman"/>
          <w:b/>
          <w:bCs/>
          <w:sz w:val="28"/>
          <w:szCs w:val="28"/>
          <w:lang w:bidi="lv-LV"/>
        </w:rPr>
        <w:t>uz</w:t>
      </w:r>
      <w:r w:rsidRPr="001B2D23">
        <w:rPr>
          <w:rFonts w:ascii="Times New Roman" w:eastAsia="Times New Roman" w:hAnsi="Times New Roman"/>
          <w:b/>
          <w:bCs/>
          <w:sz w:val="28"/>
          <w:szCs w:val="28"/>
          <w:lang w:bidi="lv-LV"/>
        </w:rPr>
        <w:t xml:space="preserve">cenojumi </w:t>
      </w:r>
      <w:r w:rsidR="000419CF" w:rsidRPr="001B2D23">
        <w:rPr>
          <w:rFonts w:ascii="Times New Roman" w:eastAsia="Times New Roman" w:hAnsi="Times New Roman"/>
          <w:b/>
          <w:bCs/>
          <w:sz w:val="28"/>
          <w:szCs w:val="28"/>
          <w:lang w:bidi="lv-LV"/>
        </w:rPr>
        <w:t xml:space="preserve">nekompensējamām zālēm </w:t>
      </w:r>
      <w:r w:rsidRPr="001B2D23">
        <w:rPr>
          <w:rFonts w:ascii="Times New Roman" w:eastAsia="Times New Roman" w:hAnsi="Times New Roman"/>
          <w:b/>
          <w:bCs/>
          <w:sz w:val="28"/>
          <w:szCs w:val="28"/>
          <w:lang w:bidi="lv-LV"/>
        </w:rPr>
        <w:t>ir lielāki nekā Lietuvā un Igaunijā.</w:t>
      </w:r>
      <w:r w:rsidR="000419CF" w:rsidRPr="001B2D23">
        <w:rPr>
          <w:rFonts w:ascii="Times New Roman" w:eastAsia="Times New Roman" w:hAnsi="Times New Roman"/>
          <w:b/>
          <w:bCs/>
          <w:sz w:val="28"/>
          <w:szCs w:val="28"/>
          <w:lang w:bidi="lv-LV"/>
        </w:rPr>
        <w:t xml:space="preserve"> Turklāt, atšķirībā no Lietuvas un Igaunijas, zālēm, kuru cena sasniegusi noteiktu līmeni, nav noteikta </w:t>
      </w:r>
      <w:r w:rsidR="00371B8B" w:rsidRPr="001B2D23">
        <w:rPr>
          <w:rFonts w:ascii="Times New Roman" w:eastAsia="Times New Roman" w:hAnsi="Times New Roman"/>
          <w:b/>
          <w:bCs/>
          <w:sz w:val="28"/>
          <w:szCs w:val="28"/>
          <w:lang w:bidi="lv-LV"/>
        </w:rPr>
        <w:t>ierobežota vairumtirdzniecības maksa.</w:t>
      </w:r>
      <w:r w:rsidR="000419CF" w:rsidRPr="001B2D23">
        <w:rPr>
          <w:rFonts w:ascii="Times New Roman" w:eastAsia="Times New Roman" w:hAnsi="Times New Roman"/>
          <w:b/>
          <w:bCs/>
          <w:sz w:val="28"/>
          <w:szCs w:val="28"/>
          <w:lang w:bidi="lv-LV"/>
        </w:rPr>
        <w:t xml:space="preserve"> </w:t>
      </w:r>
      <w:r w:rsidR="188DE8CA" w:rsidRPr="001B2D23">
        <w:rPr>
          <w:rFonts w:ascii="Times New Roman" w:eastAsia="Times New Roman" w:hAnsi="Times New Roman"/>
          <w:b/>
          <w:bCs/>
          <w:sz w:val="28"/>
          <w:szCs w:val="28"/>
          <w:lang w:bidi="lv-LV"/>
        </w:rPr>
        <w:t xml:space="preserve">Tādējādi būtu nepieciešams veikt darbības, lai zāļu </w:t>
      </w:r>
      <w:r w:rsidR="00CA2F45" w:rsidRPr="001B2D23">
        <w:rPr>
          <w:rFonts w:ascii="Times New Roman" w:eastAsia="Times New Roman" w:hAnsi="Times New Roman"/>
          <w:b/>
          <w:bCs/>
          <w:sz w:val="28"/>
          <w:szCs w:val="28"/>
          <w:lang w:bidi="lv-LV"/>
        </w:rPr>
        <w:t>uz</w:t>
      </w:r>
      <w:r w:rsidR="188DE8CA" w:rsidRPr="001B2D23">
        <w:rPr>
          <w:rFonts w:ascii="Times New Roman" w:eastAsia="Times New Roman" w:hAnsi="Times New Roman"/>
          <w:b/>
          <w:bCs/>
          <w:sz w:val="28"/>
          <w:szCs w:val="28"/>
          <w:lang w:bidi="lv-LV"/>
        </w:rPr>
        <w:t>cenojumus visās Baltijas valstīs pēc iespējas tuvinātu</w:t>
      </w:r>
      <w:r w:rsidR="00E546FB" w:rsidRPr="001B2D23">
        <w:rPr>
          <w:rFonts w:ascii="Times New Roman" w:eastAsia="Times New Roman" w:hAnsi="Times New Roman"/>
          <w:b/>
          <w:bCs/>
          <w:sz w:val="28"/>
          <w:szCs w:val="28"/>
          <w:lang w:bidi="lv-LV"/>
        </w:rPr>
        <w:t>, t.i. Latvijas uzcenojumu tuvinātu Lietuvas un Igaunijas līmeņiem</w:t>
      </w:r>
      <w:r w:rsidR="188DE8CA" w:rsidRPr="001B2D23">
        <w:rPr>
          <w:rFonts w:ascii="Times New Roman" w:eastAsia="Times New Roman" w:hAnsi="Times New Roman"/>
          <w:b/>
          <w:bCs/>
          <w:sz w:val="28"/>
          <w:szCs w:val="28"/>
          <w:lang w:bidi="lv-LV"/>
        </w:rPr>
        <w:t xml:space="preserve">. Primāri arī Latvijā būtu jānosaka </w:t>
      </w:r>
      <w:r w:rsidR="00CA2F45" w:rsidRPr="001B2D23">
        <w:rPr>
          <w:rFonts w:ascii="Times New Roman" w:eastAsia="Times New Roman" w:hAnsi="Times New Roman"/>
          <w:b/>
          <w:bCs/>
          <w:sz w:val="28"/>
          <w:szCs w:val="28"/>
          <w:lang w:bidi="lv-LV"/>
        </w:rPr>
        <w:t>uz</w:t>
      </w:r>
      <w:r w:rsidR="188DE8CA" w:rsidRPr="001B2D23">
        <w:rPr>
          <w:rFonts w:ascii="Times New Roman" w:eastAsia="Times New Roman" w:hAnsi="Times New Roman"/>
          <w:b/>
          <w:bCs/>
          <w:sz w:val="28"/>
          <w:szCs w:val="28"/>
          <w:lang w:bidi="lv-LV"/>
        </w:rPr>
        <w:t>cenojuma griesti pēc līdzības ar Lietuvu un Igauniju.</w:t>
      </w:r>
    </w:p>
    <w:bookmarkEnd w:id="9"/>
    <w:p w14:paraId="796FB8E5" w14:textId="77777777" w:rsidR="00AE3898" w:rsidRPr="001B2D23" w:rsidRDefault="00AE3898" w:rsidP="001B4E97">
      <w:pPr>
        <w:shd w:val="clear" w:color="auto" w:fill="FFFFFF" w:themeFill="background1"/>
        <w:spacing w:after="0" w:line="240" w:lineRule="auto"/>
        <w:jc w:val="both"/>
        <w:rPr>
          <w:rFonts w:ascii="Times New Roman" w:hAnsi="Times New Roman"/>
          <w:sz w:val="28"/>
          <w:szCs w:val="28"/>
        </w:rPr>
      </w:pPr>
    </w:p>
    <w:p w14:paraId="5C896A77" w14:textId="01F6E5D6" w:rsidR="000457EC" w:rsidRPr="001B2D23" w:rsidRDefault="00371B8B"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 xml:space="preserve">Arī </w:t>
      </w:r>
      <w:r w:rsidR="00D84182" w:rsidRPr="001B2D23">
        <w:rPr>
          <w:rFonts w:ascii="Times New Roman" w:hAnsi="Times New Roman"/>
          <w:sz w:val="28"/>
          <w:szCs w:val="28"/>
        </w:rPr>
        <w:t>Konkurences padomes 2019. gada ziņojumā “</w:t>
      </w:r>
      <w:hyperlink r:id="rId25" w:tgtFrame="_blank" w:history="1">
        <w:r w:rsidR="00D84182" w:rsidRPr="001B2D23">
          <w:rPr>
            <w:rStyle w:val="VrestekstsRakstz"/>
            <w:rFonts w:ascii="Times New Roman" w:hAnsi="Times New Roman"/>
            <w:sz w:val="28"/>
            <w:szCs w:val="28"/>
            <w:shd w:val="clear" w:color="auto" w:fill="FFFFFF"/>
          </w:rPr>
          <w:t>Zāļu cenu veidošanās un iespējamie konkurences ierobežojumi, kas ietekmē zāļu finansiālo pieejamību</w:t>
        </w:r>
      </w:hyperlink>
      <w:r w:rsidR="00D84182" w:rsidRPr="001B2D23">
        <w:rPr>
          <w:rFonts w:ascii="Times New Roman" w:hAnsi="Times New Roman"/>
          <w:sz w:val="28"/>
          <w:szCs w:val="28"/>
        </w:rPr>
        <w:t xml:space="preserve">” norādīts, ka “zāļu ražotāju cenas Latvijā lielākoties ir zemākas, nekā Lietuvā un Igaunijā”, kas apliecina efektīvi izvēlētu un veiktu zāļu cenu politiku attiecībā uz zāļu ražotāju cenām. “Kopumā Latvijā normatīvais regulējums </w:t>
      </w:r>
      <w:proofErr w:type="spellStart"/>
      <w:r w:rsidR="00D84182" w:rsidRPr="001B2D23">
        <w:rPr>
          <w:rFonts w:ascii="Times New Roman" w:hAnsi="Times New Roman"/>
          <w:sz w:val="28"/>
          <w:szCs w:val="28"/>
        </w:rPr>
        <w:t>pirmšķietami</w:t>
      </w:r>
      <w:proofErr w:type="spellEnd"/>
      <w:r w:rsidR="00D84182" w:rsidRPr="001B2D23">
        <w:rPr>
          <w:rFonts w:ascii="Times New Roman" w:hAnsi="Times New Roman"/>
          <w:sz w:val="28"/>
          <w:szCs w:val="28"/>
        </w:rPr>
        <w:t xml:space="preserve"> pieļauj lielākas </w:t>
      </w:r>
      <w:proofErr w:type="spellStart"/>
      <w:r w:rsidR="00D84182" w:rsidRPr="001B2D23">
        <w:rPr>
          <w:rFonts w:ascii="Times New Roman" w:hAnsi="Times New Roman"/>
          <w:sz w:val="28"/>
          <w:szCs w:val="28"/>
        </w:rPr>
        <w:t>starpniekposmu</w:t>
      </w:r>
      <w:proofErr w:type="spellEnd"/>
      <w:r w:rsidR="00D84182" w:rsidRPr="001B2D23">
        <w:rPr>
          <w:rFonts w:ascii="Times New Roman" w:hAnsi="Times New Roman"/>
          <w:sz w:val="28"/>
          <w:szCs w:val="28"/>
        </w:rPr>
        <w:t xml:space="preserve"> peļņas iespējas salīdzinājumā ar Lietuvu un Igauniju”.</w:t>
      </w:r>
      <w:r w:rsidR="006F64F9" w:rsidRPr="001B2D23">
        <w:rPr>
          <w:rStyle w:val="Vresatsauce"/>
          <w:rFonts w:ascii="Times New Roman" w:hAnsi="Times New Roman"/>
          <w:sz w:val="28"/>
          <w:szCs w:val="28"/>
        </w:rPr>
        <w:footnoteReference w:id="34"/>
      </w:r>
    </w:p>
    <w:p w14:paraId="0EA83E19" w14:textId="0C6BE65D" w:rsidR="001A789D" w:rsidRPr="001B2D23" w:rsidRDefault="001A789D"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 xml:space="preserve">Vienlaikus Konkurences padomes ziņojumā norādīts uz nepieciešamajiem uzlabojumiem </w:t>
      </w:r>
      <w:r w:rsidR="00CA2F45" w:rsidRPr="001B2D23">
        <w:rPr>
          <w:rFonts w:ascii="Times New Roman" w:hAnsi="Times New Roman"/>
          <w:sz w:val="28"/>
          <w:szCs w:val="28"/>
        </w:rPr>
        <w:t>uz</w:t>
      </w:r>
      <w:r w:rsidRPr="001B2D23">
        <w:rPr>
          <w:rFonts w:ascii="Times New Roman" w:hAnsi="Times New Roman"/>
          <w:sz w:val="28"/>
          <w:szCs w:val="28"/>
        </w:rPr>
        <w:t>cenojumu veidošanā, salīdzinot ar Lietuvu un Igauniju, uzsverot:</w:t>
      </w:r>
    </w:p>
    <w:p w14:paraId="724B0A89" w14:textId="77777777" w:rsidR="004D1ABD" w:rsidRPr="001B2D23" w:rsidRDefault="004D1ABD" w:rsidP="001B4E97">
      <w:pPr>
        <w:shd w:val="clear" w:color="auto" w:fill="FFFFFF" w:themeFill="background1"/>
        <w:spacing w:after="0" w:line="240" w:lineRule="auto"/>
        <w:jc w:val="both"/>
        <w:rPr>
          <w:rFonts w:ascii="Times New Roman" w:hAnsi="Times New Roman"/>
          <w:sz w:val="28"/>
          <w:szCs w:val="28"/>
        </w:rPr>
      </w:pPr>
    </w:p>
    <w:p w14:paraId="5D9FCE8F" w14:textId="4FA8CD4B" w:rsidR="00DA4C1D" w:rsidRPr="001B2D23" w:rsidRDefault="001A789D" w:rsidP="001B4E97">
      <w:pPr>
        <w:numPr>
          <w:ilvl w:val="0"/>
          <w:numId w:val="16"/>
        </w:numPr>
        <w:shd w:val="clear" w:color="auto" w:fill="FFFFFF" w:themeFill="background1"/>
        <w:spacing w:after="120" w:line="240" w:lineRule="auto"/>
        <w:jc w:val="both"/>
        <w:rPr>
          <w:rFonts w:ascii="Times New Roman" w:hAnsi="Times New Roman"/>
          <w:sz w:val="28"/>
          <w:szCs w:val="28"/>
        </w:rPr>
      </w:pPr>
      <w:r w:rsidRPr="001B2D23">
        <w:rPr>
          <w:rFonts w:ascii="Times New Roman" w:hAnsi="Times New Roman"/>
          <w:b/>
          <w:bCs/>
          <w:sz w:val="28"/>
          <w:szCs w:val="28"/>
        </w:rPr>
        <w:t>p</w:t>
      </w:r>
      <w:r w:rsidR="0089328C" w:rsidRPr="001B2D23">
        <w:rPr>
          <w:rFonts w:ascii="Times New Roman" w:hAnsi="Times New Roman"/>
          <w:b/>
          <w:bCs/>
          <w:sz w:val="28"/>
          <w:szCs w:val="28"/>
        </w:rPr>
        <w:t xml:space="preserve">ar </w:t>
      </w:r>
      <w:r w:rsidR="0012394F" w:rsidRPr="001B2D23">
        <w:rPr>
          <w:rFonts w:ascii="Times New Roman" w:hAnsi="Times New Roman"/>
          <w:b/>
          <w:bCs/>
          <w:sz w:val="28"/>
          <w:szCs w:val="28"/>
        </w:rPr>
        <w:t>nekompensējamām zālēm</w:t>
      </w:r>
      <w:r w:rsidR="0089328C" w:rsidRPr="001B2D23">
        <w:rPr>
          <w:rFonts w:ascii="Times New Roman" w:hAnsi="Times New Roman"/>
          <w:b/>
          <w:bCs/>
          <w:sz w:val="28"/>
          <w:szCs w:val="28"/>
        </w:rPr>
        <w:t>:</w:t>
      </w:r>
    </w:p>
    <w:p w14:paraId="792528B3" w14:textId="0EE7023B" w:rsidR="00DA4C1D" w:rsidRPr="001B2D23" w:rsidRDefault="00686BF0" w:rsidP="001B4E97">
      <w:pPr>
        <w:numPr>
          <w:ilvl w:val="0"/>
          <w:numId w:val="3"/>
        </w:numPr>
        <w:shd w:val="clear" w:color="auto" w:fill="FFFFFF" w:themeFill="background1"/>
        <w:spacing w:after="120" w:line="240" w:lineRule="auto"/>
        <w:jc w:val="both"/>
        <w:rPr>
          <w:rFonts w:ascii="Times New Roman" w:hAnsi="Times New Roman"/>
          <w:sz w:val="28"/>
          <w:szCs w:val="28"/>
        </w:rPr>
      </w:pPr>
      <w:r w:rsidRPr="001B2D23">
        <w:rPr>
          <w:rFonts w:ascii="Times New Roman" w:hAnsi="Times New Roman"/>
          <w:sz w:val="28"/>
          <w:szCs w:val="28"/>
        </w:rPr>
        <w:t>“</w:t>
      </w:r>
      <w:r w:rsidR="00DA4C1D" w:rsidRPr="001B2D23">
        <w:rPr>
          <w:rFonts w:ascii="Times New Roman" w:hAnsi="Times New Roman"/>
          <w:sz w:val="28"/>
          <w:szCs w:val="28"/>
        </w:rPr>
        <w:t>Lietuvā un Igaunijā ir noteikts maksimāls fiksēts uzcenojums (“griesti”) lieltirgotavai un aptiekai. Pēc mehānisma, kāds noteikts Latvijā, lieltirgotavas uzcenojums noteikts proporcionāli ražotāja cenai, un, tai pieaugot, lieltirgotavas uzcenojums, kaut gan samazinās procentuālajā izteiksmē, tomēr turpina palielināties skaitliskā (naudas) izteiksmē.</w:t>
      </w:r>
      <w:r w:rsidR="001930B1" w:rsidRPr="001B2D23">
        <w:rPr>
          <w:rFonts w:ascii="Times New Roman" w:hAnsi="Times New Roman"/>
          <w:sz w:val="28"/>
          <w:szCs w:val="28"/>
        </w:rPr>
        <w:t xml:space="preserve"> </w:t>
      </w:r>
    </w:p>
    <w:p w14:paraId="59AC8D8B" w14:textId="6A706B30" w:rsidR="003C703D" w:rsidRPr="001B2D23" w:rsidRDefault="001A789D" w:rsidP="001B4E97">
      <w:pPr>
        <w:numPr>
          <w:ilvl w:val="0"/>
          <w:numId w:val="3"/>
        </w:numPr>
        <w:shd w:val="clear" w:color="auto" w:fill="FFFFFF" w:themeFill="background1"/>
        <w:spacing w:after="120" w:line="240" w:lineRule="auto"/>
        <w:jc w:val="both"/>
        <w:rPr>
          <w:rFonts w:ascii="Times New Roman" w:hAnsi="Times New Roman"/>
          <w:sz w:val="28"/>
          <w:szCs w:val="28"/>
        </w:rPr>
      </w:pPr>
      <w:r w:rsidRPr="001B2D23">
        <w:rPr>
          <w:rFonts w:ascii="Times New Roman" w:hAnsi="Times New Roman"/>
          <w:sz w:val="28"/>
          <w:szCs w:val="28"/>
        </w:rPr>
        <w:t>T</w:t>
      </w:r>
      <w:r w:rsidR="003C703D" w:rsidRPr="001B2D23">
        <w:rPr>
          <w:rFonts w:ascii="Times New Roman" w:hAnsi="Times New Roman"/>
          <w:sz w:val="28"/>
          <w:szCs w:val="28"/>
        </w:rPr>
        <w:t>ā kā Latvijas normatīvais regulējums neparedz “uzcenojuma griestus”, Latvijā lieltirgotavas uzcenojums skaitliskā (naudas) izteiksmē, lai kāda būtu ražotāja cena, ir lielāks nekā Lietuvā un Igaunijā.</w:t>
      </w:r>
    </w:p>
    <w:p w14:paraId="12AAEE73" w14:textId="1CA4A9A3" w:rsidR="003C703D" w:rsidRPr="001B2D23" w:rsidRDefault="001930B1" w:rsidP="001B4E97">
      <w:pPr>
        <w:numPr>
          <w:ilvl w:val="0"/>
          <w:numId w:val="3"/>
        </w:numPr>
        <w:shd w:val="clear" w:color="auto" w:fill="FFFFFF" w:themeFill="background1"/>
        <w:spacing w:after="120" w:line="240" w:lineRule="auto"/>
        <w:jc w:val="both"/>
        <w:rPr>
          <w:rFonts w:ascii="Times New Roman" w:hAnsi="Times New Roman"/>
          <w:sz w:val="28"/>
          <w:szCs w:val="28"/>
        </w:rPr>
      </w:pPr>
      <w:r w:rsidRPr="001B2D23">
        <w:rPr>
          <w:rFonts w:ascii="Times New Roman" w:hAnsi="Times New Roman"/>
          <w:sz w:val="28"/>
          <w:szCs w:val="28"/>
        </w:rPr>
        <w:t>Latvijā lieltirgotavām paredzēta iespēja noteikt salīdzinoši augstus uzcenojums, kas var liecināt par to, ka tie ir nesamērīgi. Vienlaikus tas negatīvi ietekmē zāļu gala cenu un tātad zāļu finansiālo pieejamību</w:t>
      </w:r>
      <w:r w:rsidR="00211861" w:rsidRPr="001B2D23">
        <w:rPr>
          <w:rFonts w:ascii="Times New Roman" w:hAnsi="Times New Roman"/>
          <w:sz w:val="28"/>
          <w:szCs w:val="28"/>
        </w:rPr>
        <w:t>.</w:t>
      </w:r>
    </w:p>
    <w:p w14:paraId="2A1A321B" w14:textId="3CB99571" w:rsidR="006C47EF" w:rsidRPr="001B2D23" w:rsidRDefault="001E07C2" w:rsidP="001B4E97">
      <w:pPr>
        <w:numPr>
          <w:ilvl w:val="0"/>
          <w:numId w:val="3"/>
        </w:numPr>
        <w:shd w:val="clear" w:color="auto" w:fill="FFFFFF" w:themeFill="background1"/>
        <w:spacing w:after="120" w:line="240" w:lineRule="auto"/>
        <w:jc w:val="both"/>
        <w:rPr>
          <w:rFonts w:ascii="Times New Roman" w:hAnsi="Times New Roman"/>
          <w:sz w:val="28"/>
          <w:szCs w:val="28"/>
        </w:rPr>
      </w:pPr>
      <w:r w:rsidRPr="001B2D23">
        <w:rPr>
          <w:rFonts w:ascii="Times New Roman" w:hAnsi="Times New Roman"/>
          <w:sz w:val="28"/>
          <w:szCs w:val="28"/>
        </w:rPr>
        <w:t>C</w:t>
      </w:r>
      <w:r w:rsidR="003C703D" w:rsidRPr="001B2D23">
        <w:rPr>
          <w:rFonts w:ascii="Times New Roman" w:hAnsi="Times New Roman"/>
          <w:sz w:val="28"/>
          <w:szCs w:val="28"/>
        </w:rPr>
        <w:t>enu atšķirības nav izteiktas visos cenas segmentos. Lētāko zāļu segmentā atšķirības ir mazāk izteiktas, dārgāku zāļu segmentā – vairāk izteiktas.</w:t>
      </w:r>
    </w:p>
    <w:p w14:paraId="0C15B7C3" w14:textId="5726C257" w:rsidR="003C703D" w:rsidRPr="001B2D23" w:rsidRDefault="54F96DF5" w:rsidP="001B4E97">
      <w:pPr>
        <w:numPr>
          <w:ilvl w:val="0"/>
          <w:numId w:val="3"/>
        </w:numPr>
        <w:shd w:val="clear" w:color="auto" w:fill="FFFFFF" w:themeFill="background1"/>
        <w:spacing w:after="120" w:line="240" w:lineRule="auto"/>
        <w:jc w:val="both"/>
        <w:rPr>
          <w:rFonts w:ascii="Times New Roman" w:hAnsi="Times New Roman"/>
          <w:sz w:val="28"/>
          <w:szCs w:val="28"/>
        </w:rPr>
      </w:pPr>
      <w:r w:rsidRPr="001B2D23">
        <w:rPr>
          <w:rFonts w:ascii="Times New Roman" w:hAnsi="Times New Roman"/>
          <w:sz w:val="28"/>
          <w:szCs w:val="28"/>
        </w:rPr>
        <w:t xml:space="preserve">Kopumā vērtējot zālēm piemērojamos uzcenojumus to absolūtajā izteiksmē, secināms, ka tie ir lieli un dārgāku zāļu segmentā – to lielums, </w:t>
      </w:r>
      <w:r w:rsidRPr="001B2D23">
        <w:rPr>
          <w:rFonts w:ascii="Times New Roman" w:hAnsi="Times New Roman"/>
          <w:sz w:val="28"/>
          <w:szCs w:val="28"/>
        </w:rPr>
        <w:lastRenderedPageBreak/>
        <w:t>iespējams, nav objektīvi pamatots ar zāļu izplatīšanas saistītām izmaksām”.</w:t>
      </w:r>
    </w:p>
    <w:p w14:paraId="03639DB7" w14:textId="6949428E" w:rsidR="003C703D" w:rsidRPr="001B2D23" w:rsidRDefault="54F96DF5" w:rsidP="001B4E97">
      <w:pPr>
        <w:numPr>
          <w:ilvl w:val="0"/>
          <w:numId w:val="3"/>
        </w:numPr>
        <w:shd w:val="clear" w:color="auto" w:fill="FFFFFF" w:themeFill="background1"/>
        <w:spacing w:after="120" w:line="240" w:lineRule="auto"/>
        <w:jc w:val="both"/>
        <w:rPr>
          <w:rFonts w:ascii="Times New Roman" w:hAnsi="Times New Roman"/>
          <w:strike/>
          <w:sz w:val="28"/>
          <w:szCs w:val="28"/>
        </w:rPr>
      </w:pPr>
      <w:r w:rsidRPr="001B2D23">
        <w:rPr>
          <w:rFonts w:ascii="Times New Roman" w:hAnsi="Times New Roman"/>
          <w:sz w:val="28"/>
          <w:szCs w:val="28"/>
        </w:rPr>
        <w:t>Ražotāji mēdz piemērot atlaides lieltirgotavām un lieltirgotavas var piemērot atlaides aptiekām, kas pamatā saistītas ar iepirkuma apjomu un kopējo iepirkuma grozu. Lai aptiekai tiktu piešķirta atlaide, nozīme ir aptiekas kā klienta maksāšanas disciplīnai, tomēr šādu atlaižu piemērošana  var neietekmēt zāļu finansiālo pieejamību, jo “nesasniedz” pacientu.</w:t>
      </w:r>
    </w:p>
    <w:p w14:paraId="72787845" w14:textId="69C08E75" w:rsidR="003C703D" w:rsidRPr="001B2D23" w:rsidRDefault="003C703D" w:rsidP="001B4E97">
      <w:pPr>
        <w:numPr>
          <w:ilvl w:val="0"/>
          <w:numId w:val="3"/>
        </w:numPr>
        <w:shd w:val="clear" w:color="auto" w:fill="FFFFFF" w:themeFill="background1"/>
        <w:spacing w:after="120" w:line="240" w:lineRule="auto"/>
        <w:jc w:val="both"/>
        <w:rPr>
          <w:rFonts w:ascii="Times New Roman" w:hAnsi="Times New Roman"/>
          <w:sz w:val="28"/>
          <w:szCs w:val="28"/>
        </w:rPr>
      </w:pPr>
    </w:p>
    <w:p w14:paraId="2E1752B0" w14:textId="58FB43FC" w:rsidR="00585B43" w:rsidRPr="001B4E97" w:rsidRDefault="001E07C2" w:rsidP="001B4E97">
      <w:pPr>
        <w:numPr>
          <w:ilvl w:val="0"/>
          <w:numId w:val="3"/>
        </w:numPr>
        <w:shd w:val="clear" w:color="auto" w:fill="FFFFFF" w:themeFill="background1"/>
        <w:spacing w:after="120" w:line="240" w:lineRule="auto"/>
        <w:jc w:val="both"/>
        <w:rPr>
          <w:rFonts w:ascii="Times New Roman" w:hAnsi="Times New Roman"/>
          <w:sz w:val="28"/>
          <w:szCs w:val="28"/>
        </w:rPr>
      </w:pPr>
      <w:r w:rsidRPr="001B2D23">
        <w:rPr>
          <w:rFonts w:ascii="Times New Roman" w:hAnsi="Times New Roman"/>
          <w:sz w:val="28"/>
          <w:szCs w:val="28"/>
        </w:rPr>
        <w:t>V</w:t>
      </w:r>
      <w:r w:rsidR="00585B43" w:rsidRPr="001B2D23">
        <w:rPr>
          <w:rFonts w:ascii="Times New Roman" w:hAnsi="Times New Roman"/>
          <w:sz w:val="28"/>
          <w:szCs w:val="28"/>
        </w:rPr>
        <w:t xml:space="preserve">ienlaikus pie secinājumiem par </w:t>
      </w:r>
      <w:proofErr w:type="spellStart"/>
      <w:r w:rsidR="00585B43" w:rsidRPr="001B2D23">
        <w:rPr>
          <w:rFonts w:ascii="Times New Roman" w:hAnsi="Times New Roman"/>
          <w:sz w:val="28"/>
          <w:szCs w:val="28"/>
        </w:rPr>
        <w:t>starpniekposmu</w:t>
      </w:r>
      <w:proofErr w:type="spellEnd"/>
      <w:r w:rsidR="00585B43" w:rsidRPr="001B2D23">
        <w:rPr>
          <w:rFonts w:ascii="Times New Roman" w:hAnsi="Times New Roman"/>
          <w:sz w:val="28"/>
          <w:szCs w:val="28"/>
        </w:rPr>
        <w:t xml:space="preserve"> peļņas iespējām Latvijā jāņem vērā citu peļņu ietekmējošo faktoru atšķirības Baltijas valstīs (darba spēka nodokļi, kapitāla maksa, zemes noma u.c.), </w:t>
      </w:r>
      <w:r w:rsidR="00585B43" w:rsidRPr="001B2D23">
        <w:rPr>
          <w:rFonts w:ascii="Times New Roman" w:hAnsi="Times New Roman"/>
          <w:b/>
          <w:bCs/>
          <w:sz w:val="28"/>
          <w:szCs w:val="28"/>
        </w:rPr>
        <w:t>kas tomēr nepamato to proporcionalitātes mehānisma piemērošanu, jo atšķirības nav būtiskas</w:t>
      </w:r>
      <w:r w:rsidRPr="001B2D23">
        <w:rPr>
          <w:rFonts w:ascii="Times New Roman" w:hAnsi="Times New Roman"/>
          <w:sz w:val="28"/>
          <w:szCs w:val="28"/>
        </w:rPr>
        <w:t>.”</w:t>
      </w:r>
      <w:r w:rsidR="00EC5E99" w:rsidRPr="001B2D23">
        <w:rPr>
          <w:rFonts w:ascii="Times New Roman" w:hAnsi="Times New Roman"/>
          <w:sz w:val="28"/>
          <w:szCs w:val="28"/>
        </w:rPr>
        <w:t xml:space="preserve"> </w:t>
      </w:r>
    </w:p>
    <w:p w14:paraId="65D1D9A5" w14:textId="77777777" w:rsidR="009227D4" w:rsidRPr="001B2D23" w:rsidRDefault="009227D4" w:rsidP="001B4E97">
      <w:pPr>
        <w:shd w:val="clear" w:color="auto" w:fill="FFFFFF" w:themeFill="background1"/>
        <w:spacing w:after="0" w:line="240" w:lineRule="auto"/>
        <w:jc w:val="both"/>
        <w:rPr>
          <w:rFonts w:ascii="Times New Roman" w:hAnsi="Times New Roman"/>
          <w:sz w:val="28"/>
          <w:szCs w:val="28"/>
        </w:rPr>
      </w:pPr>
    </w:p>
    <w:p w14:paraId="097A61E1" w14:textId="4FB15253" w:rsidR="0064797E" w:rsidRPr="001B2D23" w:rsidRDefault="001E07C2" w:rsidP="001B4E97">
      <w:pPr>
        <w:numPr>
          <w:ilvl w:val="0"/>
          <w:numId w:val="16"/>
        </w:numPr>
        <w:shd w:val="clear" w:color="auto" w:fill="FFFFFF" w:themeFill="background1"/>
        <w:spacing w:after="120" w:line="240" w:lineRule="auto"/>
        <w:jc w:val="both"/>
        <w:rPr>
          <w:rFonts w:ascii="Times New Roman" w:hAnsi="Times New Roman"/>
          <w:sz w:val="28"/>
          <w:szCs w:val="28"/>
        </w:rPr>
      </w:pPr>
      <w:r w:rsidRPr="001B2D23">
        <w:rPr>
          <w:rFonts w:ascii="Times New Roman" w:hAnsi="Times New Roman"/>
          <w:b/>
          <w:bCs/>
          <w:sz w:val="28"/>
          <w:szCs w:val="28"/>
        </w:rPr>
        <w:t>p</w:t>
      </w:r>
      <w:r w:rsidR="00EB700E" w:rsidRPr="001B2D23">
        <w:rPr>
          <w:rFonts w:ascii="Times New Roman" w:hAnsi="Times New Roman"/>
          <w:b/>
          <w:bCs/>
          <w:sz w:val="28"/>
          <w:szCs w:val="28"/>
        </w:rPr>
        <w:t xml:space="preserve">ar </w:t>
      </w:r>
      <w:r w:rsidR="008975D1" w:rsidRPr="001B2D23">
        <w:rPr>
          <w:rFonts w:ascii="Times New Roman" w:hAnsi="Times New Roman"/>
          <w:b/>
          <w:bCs/>
          <w:sz w:val="28"/>
          <w:szCs w:val="28"/>
        </w:rPr>
        <w:t>kompensējamām zālēm</w:t>
      </w:r>
      <w:r w:rsidRPr="001B2D23">
        <w:rPr>
          <w:rFonts w:ascii="Times New Roman" w:hAnsi="Times New Roman"/>
          <w:sz w:val="28"/>
          <w:szCs w:val="28"/>
        </w:rPr>
        <w:t>:</w:t>
      </w:r>
      <w:r w:rsidR="008975D1" w:rsidRPr="001B2D23">
        <w:rPr>
          <w:rFonts w:ascii="Times New Roman" w:hAnsi="Times New Roman"/>
          <w:sz w:val="28"/>
          <w:szCs w:val="28"/>
        </w:rPr>
        <w:t xml:space="preserve"> </w:t>
      </w:r>
    </w:p>
    <w:p w14:paraId="741E56BE" w14:textId="70C6871E" w:rsidR="00B411F2" w:rsidRPr="001B2D23" w:rsidRDefault="007B3EDA" w:rsidP="001B4E97">
      <w:pPr>
        <w:numPr>
          <w:ilvl w:val="0"/>
          <w:numId w:val="3"/>
        </w:numPr>
        <w:shd w:val="clear" w:color="auto" w:fill="FFFFFF" w:themeFill="background1"/>
        <w:spacing w:after="120" w:line="240" w:lineRule="auto"/>
        <w:ind w:left="1077" w:hanging="357"/>
        <w:jc w:val="both"/>
        <w:rPr>
          <w:rFonts w:ascii="Times New Roman" w:hAnsi="Times New Roman"/>
          <w:sz w:val="28"/>
          <w:szCs w:val="28"/>
        </w:rPr>
      </w:pPr>
      <w:r w:rsidRPr="001B2D23">
        <w:rPr>
          <w:rFonts w:ascii="Times New Roman" w:hAnsi="Times New Roman"/>
          <w:sz w:val="28"/>
          <w:szCs w:val="28"/>
        </w:rPr>
        <w:t>“</w:t>
      </w:r>
      <w:r w:rsidR="00B411F2" w:rsidRPr="001B2D23">
        <w:rPr>
          <w:rFonts w:ascii="Times New Roman" w:hAnsi="Times New Roman"/>
          <w:sz w:val="28"/>
          <w:szCs w:val="28"/>
        </w:rPr>
        <w:t>Kompensējamo zāļu lieltirgotavas cenas lētākā zāļu segmentā Latvijā, Lietuvā un Igaunijā ir līdzīgas, bet dārgāku zāļu segmentā Latvijā un Lietuvā ir ievērojami augstākas nekā Igaunijā.</w:t>
      </w:r>
    </w:p>
    <w:p w14:paraId="5B75DF16" w14:textId="7C57AC38" w:rsidR="000F4302" w:rsidRPr="001B2D23" w:rsidRDefault="001E07C2" w:rsidP="001B4E97">
      <w:pPr>
        <w:numPr>
          <w:ilvl w:val="0"/>
          <w:numId w:val="3"/>
        </w:numPr>
        <w:shd w:val="clear" w:color="auto" w:fill="FFFFFF" w:themeFill="background1"/>
        <w:spacing w:after="120" w:line="240" w:lineRule="auto"/>
        <w:ind w:left="1077" w:hanging="357"/>
        <w:jc w:val="both"/>
        <w:rPr>
          <w:rFonts w:ascii="Times New Roman" w:hAnsi="Times New Roman"/>
          <w:sz w:val="28"/>
          <w:szCs w:val="28"/>
        </w:rPr>
      </w:pPr>
      <w:r w:rsidRPr="001B2D23">
        <w:rPr>
          <w:rFonts w:ascii="Times New Roman" w:hAnsi="Times New Roman"/>
          <w:sz w:val="28"/>
          <w:szCs w:val="28"/>
        </w:rPr>
        <w:t>N</w:t>
      </w:r>
      <w:r w:rsidR="000F4302" w:rsidRPr="001B2D23">
        <w:rPr>
          <w:rFonts w:ascii="Times New Roman" w:hAnsi="Times New Roman"/>
          <w:sz w:val="28"/>
          <w:szCs w:val="28"/>
        </w:rPr>
        <w:t xml:space="preserve">ormatīvais regulējums paredz atšķirīgu kārtību lieltirgotavas un aptiekas uzcenojuma veidošanai: lieltirgotavas uzcenojums vienmēr (visos cenu segmentos) veidojas proporcionāli ražotāja cenai, bet aptiekai, ražotāja cenai esot 100 </w:t>
      </w:r>
      <w:r w:rsidR="006A7306" w:rsidRPr="001B2D23">
        <w:rPr>
          <w:rFonts w:ascii="Times New Roman" w:hAnsi="Times New Roman"/>
          <w:i/>
          <w:iCs/>
          <w:sz w:val="28"/>
          <w:szCs w:val="28"/>
        </w:rPr>
        <w:t>euro</w:t>
      </w:r>
      <w:r w:rsidR="000F4302" w:rsidRPr="001B2D23">
        <w:rPr>
          <w:rFonts w:ascii="Times New Roman" w:hAnsi="Times New Roman"/>
          <w:sz w:val="28"/>
          <w:szCs w:val="28"/>
        </w:rPr>
        <w:t>, uzcenojums kļūst fiksēts, turklāt, veicot salīdzinājumu, tas pakāpeniski kļūst ievērojami zemāks par lieltirgotavas uzcenojumu</w:t>
      </w:r>
      <w:r w:rsidRPr="001B2D23">
        <w:rPr>
          <w:rFonts w:ascii="Times New Roman" w:hAnsi="Times New Roman"/>
          <w:sz w:val="28"/>
          <w:szCs w:val="28"/>
        </w:rPr>
        <w:t>.</w:t>
      </w:r>
    </w:p>
    <w:p w14:paraId="7AD292AD" w14:textId="6979FBCA" w:rsidR="00B411F2" w:rsidRPr="001B2D23" w:rsidRDefault="001E07C2" w:rsidP="001B4E97">
      <w:pPr>
        <w:numPr>
          <w:ilvl w:val="0"/>
          <w:numId w:val="3"/>
        </w:numPr>
        <w:shd w:val="clear" w:color="auto" w:fill="FFFFFF" w:themeFill="background1"/>
        <w:spacing w:after="120" w:line="240" w:lineRule="auto"/>
        <w:ind w:left="1077" w:hanging="357"/>
        <w:jc w:val="both"/>
        <w:rPr>
          <w:rFonts w:ascii="Times New Roman" w:hAnsi="Times New Roman"/>
          <w:sz w:val="28"/>
          <w:szCs w:val="28"/>
        </w:rPr>
      </w:pPr>
      <w:r w:rsidRPr="001B2D23">
        <w:rPr>
          <w:rFonts w:ascii="Times New Roman" w:hAnsi="Times New Roman"/>
          <w:sz w:val="28"/>
          <w:szCs w:val="28"/>
        </w:rPr>
        <w:t>S</w:t>
      </w:r>
      <w:r w:rsidR="00B411F2" w:rsidRPr="001B2D23">
        <w:rPr>
          <w:rFonts w:ascii="Times New Roman" w:hAnsi="Times New Roman"/>
          <w:sz w:val="28"/>
          <w:szCs w:val="28"/>
        </w:rPr>
        <w:t>alīdzinot normatīvo regulējumu par cenu veidošanu kompensējamajām zālēm Latvijā un Lietuvā, secināms, ka Lietuvā pastāvošais mehānisms nodrošina aptiekām lielākus uzcenojumus, tādā veidā nodrošina plašāku aptieku neatkarību vertikālās integrācijas gadījumā</w:t>
      </w:r>
      <w:r w:rsidRPr="001B2D23">
        <w:rPr>
          <w:rFonts w:ascii="Times New Roman" w:hAnsi="Times New Roman"/>
          <w:sz w:val="28"/>
          <w:szCs w:val="28"/>
        </w:rPr>
        <w:t>.</w:t>
      </w:r>
    </w:p>
    <w:p w14:paraId="4CCC29E6" w14:textId="0D37B85C" w:rsidR="00974055" w:rsidRPr="001B2D23" w:rsidDel="00903EC9" w:rsidRDefault="001E07C2" w:rsidP="001B4E97">
      <w:pPr>
        <w:numPr>
          <w:ilvl w:val="0"/>
          <w:numId w:val="3"/>
        </w:numPr>
        <w:shd w:val="clear" w:color="auto" w:fill="FFFFFF" w:themeFill="background1"/>
        <w:spacing w:after="120" w:line="240" w:lineRule="auto"/>
        <w:ind w:left="1077" w:hanging="357"/>
        <w:jc w:val="both"/>
        <w:rPr>
          <w:rFonts w:ascii="Times New Roman" w:hAnsi="Times New Roman"/>
          <w:sz w:val="28"/>
          <w:szCs w:val="28"/>
        </w:rPr>
      </w:pPr>
      <w:r w:rsidRPr="001B2D23">
        <w:rPr>
          <w:rFonts w:ascii="Times New Roman" w:hAnsi="Times New Roman"/>
          <w:sz w:val="28"/>
          <w:szCs w:val="28"/>
        </w:rPr>
        <w:t>N</w:t>
      </w:r>
      <w:r w:rsidR="00B411F2" w:rsidRPr="001B2D23">
        <w:rPr>
          <w:rFonts w:ascii="Times New Roman" w:hAnsi="Times New Roman"/>
          <w:sz w:val="28"/>
          <w:szCs w:val="28"/>
        </w:rPr>
        <w:t>ormatīvais regulējums par to, kā jānosaka cenas KZS iekļautām zālēm, ja pacienta diagnoze nav atbilstoša KZS, ir neviennozīmīgs. Tas pieļauj, ka kompensējamām zālēm paralēli var pastāvēt divi cenu veidošanas algoritmi un attiecīgi – divas aptiekas cenas. Šāda situācija ir pretēja pacientu interesēm un ir labvēlīgāka starpnieku (lieltirgotavu un aptieku) interesēm</w:t>
      </w:r>
      <w:r w:rsidRPr="001B2D23">
        <w:rPr>
          <w:rFonts w:ascii="Times New Roman" w:hAnsi="Times New Roman"/>
          <w:sz w:val="28"/>
          <w:szCs w:val="28"/>
        </w:rPr>
        <w:t>.</w:t>
      </w:r>
    </w:p>
    <w:p w14:paraId="4B0016B1" w14:textId="77777777" w:rsidR="00CD4A74" w:rsidRPr="001B2D23" w:rsidRDefault="54F96DF5" w:rsidP="001B4E97">
      <w:pPr>
        <w:numPr>
          <w:ilvl w:val="0"/>
          <w:numId w:val="3"/>
        </w:numPr>
        <w:shd w:val="clear" w:color="auto" w:fill="FFFFFF" w:themeFill="background1"/>
        <w:spacing w:after="120" w:line="240" w:lineRule="auto"/>
        <w:ind w:left="1077" w:hanging="357"/>
        <w:jc w:val="both"/>
        <w:rPr>
          <w:rFonts w:ascii="Times New Roman" w:hAnsi="Times New Roman"/>
          <w:sz w:val="28"/>
          <w:szCs w:val="28"/>
        </w:rPr>
      </w:pPr>
      <w:r w:rsidRPr="001B4E97">
        <w:rPr>
          <w:rFonts w:ascii="Times New Roman" w:eastAsia="Times New Roman" w:hAnsi="Times New Roman"/>
          <w:sz w:val="28"/>
          <w:szCs w:val="28"/>
        </w:rPr>
        <w:t xml:space="preserve">Lieltirgotavām ir iespēja izdarīt spiedienu uz ražotājiem un palielināt savus ieņēmumus, saņemot atlaidi no ražotāja bez ekonomiskā pamatojuma. Atlaides var būt grūti caurredzamas un kontrolējamas no valsts iestāžu puses. Atlaides piemērošana var negatīvi ietekmēt ražotāju motivāciju piedāvāt jaunas zāles NVD lētāk un iekļaut tās KZS, un līdz ar to arī zāļu </w:t>
      </w:r>
      <w:r w:rsidRPr="001B4E97">
        <w:rPr>
          <w:rFonts w:ascii="Times New Roman" w:eastAsia="Times New Roman" w:hAnsi="Times New Roman"/>
          <w:sz w:val="28"/>
          <w:szCs w:val="28"/>
        </w:rPr>
        <w:lastRenderedPageBreak/>
        <w:t>pieejamību pacientiem. Tāpēc atlaides piešķiršana no ražotāja puses lieltirgotavām ar integrētu plašu aptieku tīklu (ar lielu tirgus daļu) visdrīzāk labumus patērētajiem nedod, t.i., efektivitātes ieguvumi cenas izpausmē, kas veidojas ražotāju-lieltirgotavu līmenī, visdrīzāk patērētājus nesasniedz.</w:t>
      </w:r>
      <w:r w:rsidR="00CD4A74" w:rsidRPr="001B2D23">
        <w:rPr>
          <w:rFonts w:ascii="Times New Roman" w:eastAsia="Times New Roman" w:hAnsi="Times New Roman"/>
          <w:sz w:val="28"/>
          <w:szCs w:val="28"/>
        </w:rPr>
        <w:t xml:space="preserve"> </w:t>
      </w:r>
      <w:r w:rsidR="00D030C8" w:rsidRPr="001B2D23">
        <w:rPr>
          <w:rFonts w:ascii="Times New Roman" w:hAnsi="Times New Roman"/>
          <w:sz w:val="28"/>
          <w:szCs w:val="28"/>
        </w:rPr>
        <w:t xml:space="preserve">Zāļu iekļaušana KZS veicina zāļu cenu samazināšanu ne tikai tad, kad šīs zāles tiek nodrošinātas pacientiem kompensācijas sistēmas ietvaros, bet arī tad, ja tās tiek realizētas ārpus kompensācijas sistēmas, jo cenas veidošanas pamatā esošā ražotāja cena tiek samazināta. </w:t>
      </w:r>
    </w:p>
    <w:p w14:paraId="297F8D9B" w14:textId="0F05DB31" w:rsidR="00E64A40" w:rsidRPr="001B2D23" w:rsidRDefault="00C8193D" w:rsidP="001B4E97">
      <w:pPr>
        <w:shd w:val="clear" w:color="auto" w:fill="FFFFFF" w:themeFill="background1"/>
        <w:spacing w:after="0"/>
        <w:ind w:firstLine="720"/>
        <w:jc w:val="both"/>
        <w:rPr>
          <w:rFonts w:ascii="Times New Roman" w:hAnsi="Times New Roman"/>
          <w:sz w:val="28"/>
          <w:szCs w:val="28"/>
        </w:rPr>
      </w:pPr>
      <w:r w:rsidRPr="001B2D23">
        <w:rPr>
          <w:rFonts w:ascii="Times New Roman" w:hAnsi="Times New Roman"/>
          <w:sz w:val="28"/>
          <w:szCs w:val="28"/>
        </w:rPr>
        <w:t>Arī</w:t>
      </w:r>
      <w:r w:rsidR="00E64A40" w:rsidRPr="001B2D23">
        <w:rPr>
          <w:rFonts w:ascii="Times New Roman" w:hAnsi="Times New Roman"/>
          <w:sz w:val="28"/>
          <w:szCs w:val="28"/>
        </w:rPr>
        <w:t xml:space="preserve"> </w:t>
      </w:r>
      <w:r w:rsidR="00CD4A74" w:rsidRPr="001B4E97">
        <w:rPr>
          <w:rFonts w:ascii="Times New Roman" w:hAnsi="Times New Roman"/>
          <w:sz w:val="28"/>
          <w:szCs w:val="28"/>
        </w:rPr>
        <w:t>Ekonomikas ministrija norāda, ka, lai veicinātu godīgu konkurenci farmācijas tirgū un nodrošinātu taisnīgu un ekonomiski pamatotu zāļu cenu politiku, panākot, ka Latvijas pacientiem medikamenti kļūtu lētāki un tiktu sekmēta to pieejamība, ir nepieciešams padarīt caurspīdīgāku zāļu apriti Latvijā, izveidojot caurspīdīgu zāļu pasūtīšanas sistēmu, regulējot procesu, kā aptiekas iesniedz zāļu piegādes pieprasījumus zāļu lieltirgotavām un kā zāļu lieltirgotavas sniedz atbildi uz šādiem pieprasījumiem, kā arī kontrolēt zāļu krājumu un izvešanas riska balansu.</w:t>
      </w:r>
    </w:p>
    <w:p w14:paraId="3DB8E220" w14:textId="0A1D10C7" w:rsidR="00E64A40" w:rsidRPr="001B2D23" w:rsidRDefault="00F8138E" w:rsidP="001B4E97">
      <w:pPr>
        <w:shd w:val="clear" w:color="auto" w:fill="FFFFFF" w:themeFill="background1"/>
        <w:spacing w:after="0"/>
        <w:jc w:val="both"/>
        <w:rPr>
          <w:rFonts w:ascii="Times New Roman" w:hAnsi="Times New Roman"/>
          <w:sz w:val="28"/>
          <w:szCs w:val="28"/>
        </w:rPr>
      </w:pPr>
      <w:r w:rsidRPr="001B2D23">
        <w:rPr>
          <w:rFonts w:ascii="Times New Roman" w:hAnsi="Times New Roman"/>
          <w:sz w:val="28"/>
          <w:szCs w:val="28"/>
        </w:rPr>
        <w:t>Neskatoties uz apstākli</w:t>
      </w:r>
      <w:r w:rsidR="00CD4A74" w:rsidRPr="001B4E97">
        <w:rPr>
          <w:rFonts w:ascii="Times New Roman" w:hAnsi="Times New Roman"/>
          <w:sz w:val="28"/>
          <w:szCs w:val="28"/>
        </w:rPr>
        <w:t>, ka ražotāju piedāvātās zāļu cenas vidēji ir vienas no zemākajām, tās patērētājiem izmaksā dārgāk, nekā kaimiņvalstīs. Kā vienu no iemesliem var minēt arī tirgus koncentrāciju, jo savstarpējā konkurence ir samazinājusies aptieku skaitam kopumā nemainoties.</w:t>
      </w:r>
    </w:p>
    <w:p w14:paraId="5C5015BA" w14:textId="77777777" w:rsidR="00F8138E" w:rsidRPr="001B2D23" w:rsidRDefault="00CD4A74" w:rsidP="001B4E97">
      <w:pPr>
        <w:shd w:val="clear" w:color="auto" w:fill="FFFFFF" w:themeFill="background1"/>
        <w:spacing w:after="0"/>
        <w:ind w:firstLine="720"/>
        <w:jc w:val="both"/>
        <w:rPr>
          <w:rFonts w:ascii="Times New Roman" w:hAnsi="Times New Roman"/>
          <w:sz w:val="28"/>
          <w:szCs w:val="28"/>
        </w:rPr>
      </w:pPr>
      <w:r w:rsidRPr="001B4E97">
        <w:rPr>
          <w:rFonts w:ascii="Times New Roman" w:hAnsi="Times New Roman"/>
          <w:sz w:val="28"/>
          <w:szCs w:val="28"/>
        </w:rPr>
        <w:t xml:space="preserve">Tāpat arī šobrīd netiek paredzēts, ka tirgus spēlētājiem būtu jābūt līdzvērtīgiem nosacījumiem tirgū. Tāpēc būtu </w:t>
      </w:r>
      <w:r w:rsidR="00F8138E" w:rsidRPr="001B2D23">
        <w:rPr>
          <w:rFonts w:ascii="Times New Roman" w:hAnsi="Times New Roman"/>
          <w:sz w:val="28"/>
          <w:szCs w:val="28"/>
        </w:rPr>
        <w:t>jāapsver</w:t>
      </w:r>
      <w:r w:rsidRPr="001B4E97">
        <w:rPr>
          <w:rFonts w:ascii="Times New Roman" w:hAnsi="Times New Roman"/>
          <w:sz w:val="28"/>
          <w:szCs w:val="28"/>
        </w:rPr>
        <w:t>, vai varētu paredzēt, ka ražotājiem, kuru medikamenti ir iekļauti Latvijas Republikas zāļu reģistrā, būtu jādeklarē standarta līgumus ar lieltirgotavām Zāļu valsts aģentūrā, lai nodrošinātu nediskriminējošus līguma nosacījums tirgū. Vienlaikus jāizvērtē, vai ražotājam nevajadzētu aizliegt dot papildus atlaides vai apmaksāt mārketinga pasākumus, kuri nav paredzēti standarta līgumā un nav attiecināmi uz visiem tirgus dalībniekiem. Kā arī, vai ražotāji vispār drīkstētu atteikt slēgt līgumu ar lieltirgotavām, kuras izpilda vispārējos līguma nosacījumus</w:t>
      </w:r>
      <w:r w:rsidR="00175692" w:rsidRPr="001B2D23">
        <w:rPr>
          <w:rFonts w:ascii="Times New Roman" w:hAnsi="Times New Roman"/>
          <w:sz w:val="28"/>
          <w:szCs w:val="28"/>
        </w:rPr>
        <w:t xml:space="preserve">. </w:t>
      </w:r>
      <w:r w:rsidRPr="001B4E97">
        <w:rPr>
          <w:rFonts w:ascii="Times New Roman" w:hAnsi="Times New Roman"/>
          <w:sz w:val="28"/>
          <w:szCs w:val="28"/>
        </w:rPr>
        <w:t>Saistībā ar mārketinga programmas dalībniekiem jānorāda, ka, ņemot vērā franšīzes tīklu veidošanos pastāvošās tendences, kas pēc savas būtības nav slikta, jo nodrošina vienotas mārketinga kampaņas un aptieku izmaksu optimizēšanu, kura neregulēta tirgus situācijā nodrošinātu zemāku cenu patērētājiem, tas tomēr būtiski pasliktina patērētāju izvēles iespēju, kā arī samazina konkurences spiedienu uz cenu.</w:t>
      </w:r>
      <w:r w:rsidR="00175692" w:rsidRPr="001B2D23">
        <w:rPr>
          <w:rFonts w:ascii="Times New Roman" w:hAnsi="Times New Roman"/>
          <w:sz w:val="28"/>
          <w:szCs w:val="28"/>
        </w:rPr>
        <w:t xml:space="preserve"> </w:t>
      </w:r>
    </w:p>
    <w:p w14:paraId="2B5D7A68" w14:textId="06F0AC03" w:rsidR="00CD4A74" w:rsidRPr="001B2D23" w:rsidRDefault="00F8138E" w:rsidP="001B4E97">
      <w:pPr>
        <w:shd w:val="clear" w:color="auto" w:fill="FFFFFF" w:themeFill="background1"/>
        <w:spacing w:after="0"/>
        <w:jc w:val="both"/>
        <w:rPr>
          <w:rFonts w:ascii="Times New Roman" w:hAnsi="Times New Roman"/>
          <w:sz w:val="28"/>
          <w:szCs w:val="28"/>
        </w:rPr>
      </w:pPr>
      <w:r w:rsidRPr="001B2D23">
        <w:rPr>
          <w:rFonts w:ascii="Times New Roman" w:hAnsi="Times New Roman"/>
          <w:sz w:val="28"/>
          <w:szCs w:val="28"/>
        </w:rPr>
        <w:t>Veselības ministrijas ieskatā m</w:t>
      </w:r>
      <w:r w:rsidR="00175692" w:rsidRPr="001B2D23">
        <w:rPr>
          <w:rFonts w:ascii="Times New Roman" w:hAnsi="Times New Roman"/>
          <w:sz w:val="28"/>
          <w:szCs w:val="28"/>
        </w:rPr>
        <w:t xml:space="preserve">inētie Ekonomikas ministrijas </w:t>
      </w:r>
      <w:r w:rsidRPr="001B2D23">
        <w:rPr>
          <w:rFonts w:ascii="Times New Roman" w:hAnsi="Times New Roman"/>
          <w:sz w:val="28"/>
          <w:szCs w:val="28"/>
        </w:rPr>
        <w:t>apsvērumi</w:t>
      </w:r>
      <w:r w:rsidR="00175692" w:rsidRPr="001B2D23">
        <w:rPr>
          <w:rFonts w:ascii="Times New Roman" w:hAnsi="Times New Roman"/>
          <w:sz w:val="28"/>
          <w:szCs w:val="28"/>
        </w:rPr>
        <w:t xml:space="preserve"> ir būtiski, tos ir nepieciešams izvērtēt, </w:t>
      </w:r>
      <w:r w:rsidRPr="001B2D23">
        <w:rPr>
          <w:rFonts w:ascii="Times New Roman" w:hAnsi="Times New Roman"/>
          <w:sz w:val="28"/>
          <w:szCs w:val="28"/>
        </w:rPr>
        <w:t>strādājot pie</w:t>
      </w:r>
      <w:r w:rsidR="00175692" w:rsidRPr="001B2D23">
        <w:rPr>
          <w:rFonts w:ascii="Times New Roman" w:hAnsi="Times New Roman"/>
          <w:sz w:val="28"/>
          <w:szCs w:val="28"/>
        </w:rPr>
        <w:t xml:space="preserve"> attiecīg</w:t>
      </w:r>
      <w:r w:rsidRPr="001B2D23">
        <w:rPr>
          <w:rFonts w:ascii="Times New Roman" w:hAnsi="Times New Roman"/>
          <w:sz w:val="28"/>
          <w:szCs w:val="28"/>
        </w:rPr>
        <w:t>iem</w:t>
      </w:r>
      <w:r w:rsidR="00175692" w:rsidRPr="001B2D23">
        <w:rPr>
          <w:rFonts w:ascii="Times New Roman" w:hAnsi="Times New Roman"/>
          <w:sz w:val="28"/>
          <w:szCs w:val="28"/>
        </w:rPr>
        <w:t xml:space="preserve"> grozījum</w:t>
      </w:r>
      <w:r w:rsidRPr="001B2D23">
        <w:rPr>
          <w:rFonts w:ascii="Times New Roman" w:hAnsi="Times New Roman"/>
          <w:sz w:val="28"/>
          <w:szCs w:val="28"/>
        </w:rPr>
        <w:t xml:space="preserve">iem </w:t>
      </w:r>
      <w:r w:rsidR="00175692" w:rsidRPr="001B2D23">
        <w:rPr>
          <w:rFonts w:ascii="Times New Roman" w:hAnsi="Times New Roman"/>
          <w:sz w:val="28"/>
          <w:szCs w:val="28"/>
        </w:rPr>
        <w:t>normatīvajos aktos.</w:t>
      </w:r>
    </w:p>
    <w:p w14:paraId="5C82A78A" w14:textId="4F313446" w:rsidR="00B411F2" w:rsidRPr="001B2D23" w:rsidRDefault="188DE8CA" w:rsidP="001B4E97">
      <w:pPr>
        <w:shd w:val="clear" w:color="auto" w:fill="FFFFFF" w:themeFill="background1"/>
        <w:spacing w:after="0" w:line="240" w:lineRule="auto"/>
        <w:ind w:firstLine="720"/>
        <w:jc w:val="both"/>
        <w:rPr>
          <w:rFonts w:ascii="Times New Roman" w:hAnsi="Times New Roman"/>
          <w:b/>
          <w:sz w:val="28"/>
          <w:szCs w:val="28"/>
        </w:rPr>
      </w:pPr>
      <w:r w:rsidRPr="001B2D23">
        <w:rPr>
          <w:rFonts w:ascii="Times New Roman" w:hAnsi="Times New Roman"/>
          <w:b/>
          <w:bCs/>
          <w:sz w:val="28"/>
          <w:szCs w:val="28"/>
        </w:rPr>
        <w:t xml:space="preserve">Secinājums: </w:t>
      </w:r>
      <w:r w:rsidR="00B941AD" w:rsidRPr="001B2D23">
        <w:rPr>
          <w:rFonts w:ascii="Times New Roman" w:hAnsi="Times New Roman"/>
          <w:b/>
          <w:bCs/>
          <w:sz w:val="28"/>
          <w:szCs w:val="28"/>
        </w:rPr>
        <w:t>Kompensējamo zāļu cenām</w:t>
      </w:r>
      <w:r w:rsidR="007F318A" w:rsidRPr="001B2D23">
        <w:rPr>
          <w:rFonts w:ascii="Times New Roman" w:hAnsi="Times New Roman"/>
          <w:b/>
          <w:bCs/>
          <w:sz w:val="28"/>
          <w:szCs w:val="28"/>
        </w:rPr>
        <w:t xml:space="preserve"> </w:t>
      </w:r>
      <w:r w:rsidR="00E9435D" w:rsidRPr="001B2D23">
        <w:rPr>
          <w:rFonts w:ascii="Times New Roman" w:hAnsi="Times New Roman"/>
          <w:b/>
          <w:bCs/>
          <w:sz w:val="28"/>
          <w:szCs w:val="28"/>
        </w:rPr>
        <w:t xml:space="preserve">diagnozēm </w:t>
      </w:r>
      <w:r w:rsidR="007F318A" w:rsidRPr="001B2D23">
        <w:rPr>
          <w:rFonts w:ascii="Times New Roman" w:hAnsi="Times New Roman"/>
          <w:b/>
          <w:bCs/>
          <w:sz w:val="28"/>
          <w:szCs w:val="28"/>
        </w:rPr>
        <w:t>ārpus zāļu kompensācijas sistēmas ir jābūt identiskām.</w:t>
      </w:r>
      <w:r w:rsidR="00566488" w:rsidRPr="001B2D23">
        <w:rPr>
          <w:rFonts w:ascii="Times New Roman" w:hAnsi="Times New Roman"/>
          <w:b/>
          <w:bCs/>
          <w:sz w:val="28"/>
          <w:szCs w:val="28"/>
        </w:rPr>
        <w:t xml:space="preserve"> </w:t>
      </w:r>
      <w:r w:rsidR="00566488" w:rsidRPr="001B2D23">
        <w:rPr>
          <w:rFonts w:ascii="Times New Roman" w:eastAsia="Times New Roman" w:hAnsi="Times New Roman"/>
          <w:b/>
          <w:bCs/>
          <w:sz w:val="28"/>
          <w:szCs w:val="28"/>
          <w:lang w:bidi="lv-LV"/>
        </w:rPr>
        <w:t xml:space="preserve">Būtu nepieciešams veikt darbības, </w:t>
      </w:r>
      <w:r w:rsidR="00566488" w:rsidRPr="001B2D23">
        <w:rPr>
          <w:rFonts w:ascii="Times New Roman" w:eastAsia="Times New Roman" w:hAnsi="Times New Roman"/>
          <w:b/>
          <w:bCs/>
          <w:sz w:val="28"/>
          <w:szCs w:val="28"/>
          <w:lang w:bidi="lv-LV"/>
        </w:rPr>
        <w:lastRenderedPageBreak/>
        <w:t xml:space="preserve">lai zāļu </w:t>
      </w:r>
      <w:r w:rsidR="00CA2F45" w:rsidRPr="001B2D23">
        <w:rPr>
          <w:rFonts w:ascii="Times New Roman" w:eastAsia="Times New Roman" w:hAnsi="Times New Roman"/>
          <w:b/>
          <w:bCs/>
          <w:sz w:val="28"/>
          <w:szCs w:val="28"/>
          <w:lang w:bidi="lv-LV"/>
        </w:rPr>
        <w:t>uz</w:t>
      </w:r>
      <w:r w:rsidR="00566488" w:rsidRPr="001B2D23">
        <w:rPr>
          <w:rFonts w:ascii="Times New Roman" w:eastAsia="Times New Roman" w:hAnsi="Times New Roman"/>
          <w:b/>
          <w:bCs/>
          <w:sz w:val="28"/>
          <w:szCs w:val="28"/>
          <w:lang w:bidi="lv-LV"/>
        </w:rPr>
        <w:t>cenojumus visās Baltijas valstīs pēc iespējas tuvinātu</w:t>
      </w:r>
      <w:r w:rsidR="00E546FB" w:rsidRPr="001B2D23">
        <w:rPr>
          <w:rFonts w:ascii="Times New Roman" w:eastAsia="Times New Roman" w:hAnsi="Times New Roman"/>
          <w:b/>
          <w:bCs/>
          <w:sz w:val="28"/>
          <w:szCs w:val="28"/>
          <w:lang w:bidi="lv-LV"/>
        </w:rPr>
        <w:t xml:space="preserve">, t.i. </w:t>
      </w:r>
      <w:r w:rsidR="00F20D5C" w:rsidRPr="001B2D23">
        <w:rPr>
          <w:rFonts w:ascii="Times New Roman" w:eastAsia="Times New Roman" w:hAnsi="Times New Roman"/>
          <w:b/>
          <w:bCs/>
          <w:sz w:val="28"/>
          <w:szCs w:val="28"/>
          <w:lang w:bidi="lv-LV"/>
        </w:rPr>
        <w:t>Latvijas uzcenojumu tuvinā</w:t>
      </w:r>
      <w:r w:rsidR="00E546FB" w:rsidRPr="001B2D23">
        <w:rPr>
          <w:rFonts w:ascii="Times New Roman" w:eastAsia="Times New Roman" w:hAnsi="Times New Roman"/>
          <w:b/>
          <w:bCs/>
          <w:sz w:val="28"/>
          <w:szCs w:val="28"/>
          <w:lang w:bidi="lv-LV"/>
        </w:rPr>
        <w:t>tu</w:t>
      </w:r>
      <w:r w:rsidR="00F20D5C" w:rsidRPr="001B2D23">
        <w:rPr>
          <w:rFonts w:ascii="Times New Roman" w:eastAsia="Times New Roman" w:hAnsi="Times New Roman"/>
          <w:b/>
          <w:bCs/>
          <w:sz w:val="28"/>
          <w:szCs w:val="28"/>
          <w:lang w:bidi="lv-LV"/>
        </w:rPr>
        <w:t xml:space="preserve"> Lietuvas un Igaunijas līmeņiem</w:t>
      </w:r>
      <w:r w:rsidR="00E546FB" w:rsidRPr="001B2D23">
        <w:rPr>
          <w:rFonts w:ascii="Times New Roman" w:eastAsia="Times New Roman" w:hAnsi="Times New Roman"/>
          <w:b/>
          <w:bCs/>
          <w:sz w:val="28"/>
          <w:szCs w:val="28"/>
          <w:lang w:bidi="lv-LV"/>
        </w:rPr>
        <w:t>.</w:t>
      </w:r>
      <w:r w:rsidR="00175692" w:rsidRPr="001B2D23">
        <w:rPr>
          <w:rFonts w:ascii="Times New Roman" w:eastAsia="Times New Roman" w:hAnsi="Times New Roman"/>
          <w:b/>
          <w:bCs/>
          <w:sz w:val="28"/>
          <w:szCs w:val="28"/>
          <w:lang w:bidi="lv-LV"/>
        </w:rPr>
        <w:t xml:space="preserve"> Vienlaicīgi jāveic </w:t>
      </w:r>
      <w:r w:rsidR="00C8193D" w:rsidRPr="001B2D23">
        <w:rPr>
          <w:rFonts w:ascii="Times New Roman" w:eastAsia="Times New Roman" w:hAnsi="Times New Roman"/>
          <w:b/>
          <w:bCs/>
          <w:sz w:val="28"/>
          <w:szCs w:val="28"/>
          <w:lang w:bidi="lv-LV"/>
        </w:rPr>
        <w:t xml:space="preserve">arī </w:t>
      </w:r>
      <w:r w:rsidR="00175692" w:rsidRPr="001B2D23">
        <w:rPr>
          <w:rFonts w:ascii="Times New Roman" w:eastAsia="Times New Roman" w:hAnsi="Times New Roman"/>
          <w:b/>
          <w:bCs/>
          <w:sz w:val="28"/>
          <w:szCs w:val="28"/>
          <w:lang w:bidi="lv-LV"/>
        </w:rPr>
        <w:t>izmaiņas, lai nodrošinātu Ekonomikas ministrijas rosināto zāļu izplatīšanas caurspīdīgumu</w:t>
      </w:r>
      <w:r w:rsidR="00C8193D" w:rsidRPr="001B2D23">
        <w:rPr>
          <w:rFonts w:ascii="Times New Roman" w:eastAsia="Times New Roman" w:hAnsi="Times New Roman"/>
          <w:b/>
          <w:bCs/>
          <w:sz w:val="28"/>
          <w:szCs w:val="28"/>
          <w:lang w:bidi="lv-LV"/>
        </w:rPr>
        <w:t>, kas vērstas uz zāļu izplatīšanas tirgus sakārtošanu.</w:t>
      </w:r>
    </w:p>
    <w:p w14:paraId="5C69CBF7" w14:textId="63A8F0B5" w:rsidR="188DE8CA" w:rsidRPr="001B4E97" w:rsidRDefault="188DE8CA" w:rsidP="001B4E97">
      <w:pPr>
        <w:shd w:val="clear" w:color="auto" w:fill="FFFFFF" w:themeFill="background1"/>
        <w:spacing w:after="0" w:line="240" w:lineRule="auto"/>
        <w:ind w:left="720"/>
        <w:jc w:val="both"/>
        <w:rPr>
          <w:rFonts w:ascii="Times New Roman" w:hAnsi="Times New Roman"/>
          <w:b/>
          <w:bCs/>
          <w:sz w:val="28"/>
          <w:szCs w:val="28"/>
        </w:rPr>
      </w:pPr>
    </w:p>
    <w:p w14:paraId="7B89C8F9" w14:textId="478934F0" w:rsidR="003C4761" w:rsidRPr="001B2D23" w:rsidRDefault="00EB78A6" w:rsidP="001B4E97">
      <w:pPr>
        <w:pStyle w:val="Virsraksts1"/>
        <w:shd w:val="clear" w:color="auto" w:fill="FFFFFF" w:themeFill="background1"/>
        <w:jc w:val="center"/>
        <w:rPr>
          <w:rFonts w:ascii="Times New Roman" w:hAnsi="Times New Roman" w:cs="Times New Roman"/>
          <w:color w:val="auto"/>
        </w:rPr>
      </w:pPr>
      <w:bookmarkStart w:id="10" w:name="_Toc110509694"/>
      <w:r w:rsidRPr="001B2D23">
        <w:rPr>
          <w:rFonts w:ascii="Times New Roman" w:hAnsi="Times New Roman" w:cs="Times New Roman"/>
          <w:color w:val="auto"/>
        </w:rPr>
        <w:t xml:space="preserve">IV </w:t>
      </w:r>
      <w:r w:rsidR="00AC00DF" w:rsidRPr="001B2D23">
        <w:rPr>
          <w:rFonts w:ascii="Times New Roman" w:hAnsi="Times New Roman" w:cs="Times New Roman"/>
          <w:color w:val="auto"/>
        </w:rPr>
        <w:t>Valsts piešķirtais finansējums zāļu kompensācija</w:t>
      </w:r>
      <w:r w:rsidR="00FD3B9C" w:rsidRPr="001B2D23">
        <w:rPr>
          <w:rFonts w:ascii="Times New Roman" w:hAnsi="Times New Roman" w:cs="Times New Roman"/>
          <w:color w:val="auto"/>
        </w:rPr>
        <w:t>i</w:t>
      </w:r>
      <w:bookmarkEnd w:id="10"/>
    </w:p>
    <w:p w14:paraId="0DA4F062" w14:textId="77777777" w:rsidR="00AC00DF" w:rsidRPr="001B4E97" w:rsidRDefault="00AC00DF" w:rsidP="001B4E97">
      <w:pPr>
        <w:shd w:val="clear" w:color="auto" w:fill="FFFFFF" w:themeFill="background1"/>
        <w:spacing w:after="0" w:line="240" w:lineRule="auto"/>
        <w:rPr>
          <w:rFonts w:ascii="Times New Roman" w:hAnsi="Times New Roman"/>
        </w:rPr>
      </w:pPr>
    </w:p>
    <w:p w14:paraId="6935BED9" w14:textId="49F6D9F2" w:rsidR="007762F2" w:rsidRPr="001B2D23" w:rsidRDefault="00FE02A2"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 xml:space="preserve">Valsts piešķirtais finansējums zāļu kompensācijai ir viens no zemākajiem ES valstu vidū un par </w:t>
      </w:r>
      <w:r w:rsidR="006F48A7" w:rsidRPr="001B2D23">
        <w:rPr>
          <w:rFonts w:ascii="Times New Roman" w:hAnsi="Times New Roman"/>
          <w:sz w:val="28"/>
          <w:szCs w:val="28"/>
        </w:rPr>
        <w:t>3</w:t>
      </w:r>
      <w:r w:rsidR="00DC7C40" w:rsidRPr="001B2D23">
        <w:rPr>
          <w:rFonts w:ascii="Times New Roman" w:hAnsi="Times New Roman"/>
          <w:sz w:val="28"/>
          <w:szCs w:val="28"/>
        </w:rPr>
        <w:t>4</w:t>
      </w:r>
      <w:r w:rsidRPr="001B2D23">
        <w:rPr>
          <w:rFonts w:ascii="Times New Roman" w:hAnsi="Times New Roman"/>
          <w:sz w:val="28"/>
          <w:szCs w:val="28"/>
        </w:rPr>
        <w:t xml:space="preserve">% ir zemāks nekā Lietuvā </w:t>
      </w:r>
      <w:r w:rsidR="006F48A7" w:rsidRPr="001B2D23">
        <w:rPr>
          <w:rFonts w:ascii="Times New Roman" w:hAnsi="Times New Roman"/>
          <w:sz w:val="28"/>
          <w:szCs w:val="28"/>
        </w:rPr>
        <w:t xml:space="preserve">un </w:t>
      </w:r>
      <w:r w:rsidRPr="001B2D23">
        <w:rPr>
          <w:rFonts w:ascii="Times New Roman" w:hAnsi="Times New Roman"/>
          <w:sz w:val="28"/>
          <w:szCs w:val="28"/>
        </w:rPr>
        <w:t>Igaunijā. Būtiska problēma ir, ka daudzas pacientu ārstēšanai nepieciešamās zāles nav iekļautas valsts kompensējamo zāļu sarakstā.</w:t>
      </w:r>
    </w:p>
    <w:p w14:paraId="2977AF4A" w14:textId="6F4B9342" w:rsidR="00E4742C" w:rsidRPr="001B2D23" w:rsidRDefault="000B2679"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Iedzīvotāji no saviem līdzekļiem sedz aptuveni pusi no kopējā zāļu patēriņa gadā, un lielāko daļu no ambulatori lietotajām zālēm. Iedzīvotāju kopējos tēriņus zālēm veido samaksātais par bezrecepšu zālēm (</w:t>
      </w:r>
      <w:r w:rsidR="00AD09B0" w:rsidRPr="001B2D23">
        <w:rPr>
          <w:rFonts w:ascii="Times New Roman" w:hAnsi="Times New Roman"/>
          <w:sz w:val="28"/>
          <w:szCs w:val="28"/>
        </w:rPr>
        <w:t>68</w:t>
      </w:r>
      <w:r w:rsidRPr="001B2D23">
        <w:rPr>
          <w:rFonts w:ascii="Times New Roman" w:hAnsi="Times New Roman"/>
          <w:sz w:val="28"/>
          <w:szCs w:val="28"/>
        </w:rPr>
        <w:t>,</w:t>
      </w:r>
      <w:r w:rsidR="00AD09B0" w:rsidRPr="001B2D23">
        <w:rPr>
          <w:rFonts w:ascii="Times New Roman" w:hAnsi="Times New Roman"/>
          <w:sz w:val="28"/>
          <w:szCs w:val="28"/>
        </w:rPr>
        <w:t xml:space="preserve">87 </w:t>
      </w:r>
      <w:r w:rsidRPr="001B2D23">
        <w:rPr>
          <w:rFonts w:ascii="Times New Roman" w:hAnsi="Times New Roman"/>
          <w:sz w:val="28"/>
          <w:szCs w:val="28"/>
        </w:rPr>
        <w:t xml:space="preserve">milj. </w:t>
      </w:r>
      <w:r w:rsidR="006A7306" w:rsidRPr="001B2D23">
        <w:rPr>
          <w:rFonts w:ascii="Times New Roman" w:hAnsi="Times New Roman"/>
          <w:i/>
          <w:iCs/>
          <w:sz w:val="28"/>
          <w:szCs w:val="28"/>
        </w:rPr>
        <w:t>euro</w:t>
      </w:r>
      <w:r w:rsidR="00DB2107" w:rsidRPr="001B2D23">
        <w:rPr>
          <w:rFonts w:ascii="Times New Roman" w:hAnsi="Times New Roman"/>
          <w:sz w:val="28"/>
          <w:szCs w:val="28"/>
        </w:rPr>
        <w:t xml:space="preserve"> bez PVN</w:t>
      </w:r>
      <w:r w:rsidRPr="001B2D23">
        <w:rPr>
          <w:rFonts w:ascii="Times New Roman" w:hAnsi="Times New Roman"/>
          <w:sz w:val="28"/>
          <w:szCs w:val="28"/>
        </w:rPr>
        <w:t>), recepšu zālēm, kas nav iekļautas kompensējamo zāļu sarakstā (</w:t>
      </w:r>
      <w:r w:rsidR="00972D6A" w:rsidRPr="001B2D23">
        <w:rPr>
          <w:rFonts w:ascii="Times New Roman" w:hAnsi="Times New Roman"/>
          <w:sz w:val="28"/>
          <w:szCs w:val="28"/>
        </w:rPr>
        <w:t xml:space="preserve">85,35 </w:t>
      </w:r>
      <w:r w:rsidRPr="001B2D23">
        <w:rPr>
          <w:rFonts w:ascii="Times New Roman" w:hAnsi="Times New Roman"/>
          <w:sz w:val="28"/>
          <w:szCs w:val="28"/>
        </w:rPr>
        <w:t xml:space="preserve">milj. </w:t>
      </w:r>
      <w:r w:rsidR="006A7306" w:rsidRPr="001B2D23">
        <w:rPr>
          <w:rFonts w:ascii="Times New Roman" w:hAnsi="Times New Roman"/>
          <w:i/>
          <w:iCs/>
          <w:sz w:val="28"/>
          <w:szCs w:val="28"/>
        </w:rPr>
        <w:t>euro</w:t>
      </w:r>
      <w:r w:rsidR="00DB2107" w:rsidRPr="001B2D23">
        <w:rPr>
          <w:rFonts w:ascii="Times New Roman" w:hAnsi="Times New Roman"/>
          <w:sz w:val="28"/>
          <w:szCs w:val="28"/>
        </w:rPr>
        <w:t xml:space="preserve"> bez PVN</w:t>
      </w:r>
      <w:r w:rsidRPr="001B2D23">
        <w:rPr>
          <w:rFonts w:ascii="Times New Roman" w:hAnsi="Times New Roman"/>
          <w:sz w:val="28"/>
          <w:szCs w:val="28"/>
        </w:rPr>
        <w:t xml:space="preserve">), pacienta </w:t>
      </w:r>
      <w:proofErr w:type="spellStart"/>
      <w:r w:rsidRPr="001B2D23">
        <w:rPr>
          <w:rFonts w:ascii="Times New Roman" w:hAnsi="Times New Roman"/>
          <w:sz w:val="28"/>
          <w:szCs w:val="28"/>
        </w:rPr>
        <w:t>līdzmaksājums</w:t>
      </w:r>
      <w:proofErr w:type="spellEnd"/>
      <w:r w:rsidRPr="001B2D23">
        <w:rPr>
          <w:rFonts w:ascii="Times New Roman" w:hAnsi="Times New Roman"/>
          <w:sz w:val="28"/>
          <w:szCs w:val="28"/>
        </w:rPr>
        <w:t xml:space="preserve"> par kompensējamām zālēm (daļa, ko neapmaksā valsts)</w:t>
      </w:r>
      <w:r w:rsidR="00DE3EB8" w:rsidRPr="001B2D23">
        <w:rPr>
          <w:rFonts w:ascii="Times New Roman" w:hAnsi="Times New Roman"/>
          <w:sz w:val="28"/>
          <w:szCs w:val="28"/>
        </w:rPr>
        <w:t xml:space="preserve"> – </w:t>
      </w:r>
      <w:r w:rsidR="003D01A0" w:rsidRPr="001B2D23">
        <w:rPr>
          <w:rFonts w:ascii="Times New Roman" w:hAnsi="Times New Roman"/>
          <w:sz w:val="28"/>
          <w:szCs w:val="28"/>
        </w:rPr>
        <w:t xml:space="preserve">28,94 </w:t>
      </w:r>
      <w:r w:rsidR="007227E2" w:rsidRPr="001B2D23">
        <w:rPr>
          <w:rFonts w:ascii="Times New Roman" w:hAnsi="Times New Roman"/>
          <w:sz w:val="28"/>
          <w:szCs w:val="28"/>
        </w:rPr>
        <w:t xml:space="preserve">milj. </w:t>
      </w:r>
      <w:r w:rsidR="006A7306" w:rsidRPr="001B2D23">
        <w:rPr>
          <w:rFonts w:ascii="Times New Roman" w:hAnsi="Times New Roman"/>
          <w:i/>
          <w:iCs/>
          <w:sz w:val="28"/>
          <w:szCs w:val="28"/>
        </w:rPr>
        <w:t>euro</w:t>
      </w:r>
      <w:r w:rsidR="003D01A0" w:rsidRPr="001B2D23">
        <w:rPr>
          <w:rFonts w:ascii="Times New Roman" w:hAnsi="Times New Roman"/>
          <w:sz w:val="28"/>
          <w:szCs w:val="28"/>
        </w:rPr>
        <w:t xml:space="preserve"> (bez PVN)</w:t>
      </w:r>
      <w:r w:rsidRPr="001B2D23">
        <w:rPr>
          <w:rFonts w:ascii="Times New Roman" w:hAnsi="Times New Roman"/>
          <w:sz w:val="28"/>
          <w:szCs w:val="28"/>
        </w:rPr>
        <w:t>.</w:t>
      </w:r>
    </w:p>
    <w:p w14:paraId="738D2CDF" w14:textId="2F8F00B9" w:rsidR="00DB2107" w:rsidRPr="001B2D23" w:rsidRDefault="00DB2107" w:rsidP="001B4E97">
      <w:pPr>
        <w:shd w:val="clear" w:color="auto" w:fill="FFFFFF" w:themeFill="background1"/>
        <w:spacing w:after="0" w:line="240" w:lineRule="auto"/>
        <w:ind w:firstLine="720"/>
        <w:jc w:val="both"/>
        <w:rPr>
          <w:rFonts w:ascii="Times New Roman" w:hAnsi="Times New Roman"/>
          <w:sz w:val="28"/>
          <w:szCs w:val="28"/>
        </w:rPr>
      </w:pPr>
    </w:p>
    <w:p w14:paraId="76EFE220" w14:textId="4B2F6399" w:rsidR="00584A44" w:rsidRPr="001B2D23" w:rsidRDefault="00392032" w:rsidP="001B4E97">
      <w:pPr>
        <w:shd w:val="clear" w:color="auto" w:fill="FFFFFF" w:themeFill="background1"/>
        <w:spacing w:after="120" w:line="240" w:lineRule="auto"/>
        <w:jc w:val="both"/>
        <w:rPr>
          <w:rFonts w:ascii="Times New Roman" w:hAnsi="Times New Roman"/>
          <w:b/>
          <w:sz w:val="24"/>
          <w:szCs w:val="24"/>
        </w:rPr>
      </w:pPr>
      <w:r w:rsidRPr="001B2D23">
        <w:rPr>
          <w:rFonts w:ascii="Times New Roman" w:hAnsi="Times New Roman"/>
          <w:b/>
          <w:bCs/>
          <w:sz w:val="24"/>
          <w:szCs w:val="24"/>
        </w:rPr>
        <w:t>Attēls</w:t>
      </w:r>
      <w:r w:rsidR="00584A44" w:rsidRPr="001B2D23">
        <w:rPr>
          <w:rFonts w:ascii="Times New Roman" w:hAnsi="Times New Roman"/>
          <w:b/>
          <w:sz w:val="24"/>
          <w:szCs w:val="24"/>
        </w:rPr>
        <w:t xml:space="preserve"> Nr. 1 Zāļu tirgus sadalījums pēc maksātāja/ zāļu grupas (202</w:t>
      </w:r>
      <w:r w:rsidR="00ED7488" w:rsidRPr="001B2D23">
        <w:rPr>
          <w:rFonts w:ascii="Times New Roman" w:hAnsi="Times New Roman"/>
          <w:b/>
          <w:sz w:val="24"/>
          <w:szCs w:val="24"/>
        </w:rPr>
        <w:t>1</w:t>
      </w:r>
      <w:r w:rsidR="00584A44" w:rsidRPr="001B2D23">
        <w:rPr>
          <w:rFonts w:ascii="Times New Roman" w:hAnsi="Times New Roman"/>
          <w:b/>
          <w:sz w:val="24"/>
          <w:szCs w:val="24"/>
        </w:rPr>
        <w:t xml:space="preserve">. gadā </w:t>
      </w:r>
      <w:r w:rsidR="00ED7488" w:rsidRPr="001B2D23">
        <w:rPr>
          <w:rFonts w:ascii="Times New Roman" w:hAnsi="Times New Roman"/>
          <w:b/>
          <w:sz w:val="24"/>
          <w:szCs w:val="24"/>
        </w:rPr>
        <w:t>bez</w:t>
      </w:r>
      <w:r w:rsidR="00584A44" w:rsidRPr="001B2D23">
        <w:rPr>
          <w:rFonts w:ascii="Times New Roman" w:hAnsi="Times New Roman"/>
          <w:b/>
          <w:sz w:val="24"/>
          <w:szCs w:val="24"/>
        </w:rPr>
        <w:t xml:space="preserve"> PVN)</w:t>
      </w:r>
    </w:p>
    <w:p w14:paraId="5C8EF061" w14:textId="3B82AA69" w:rsidR="00C123DE" w:rsidRPr="001B2D23" w:rsidRDefault="003A5A45"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noProof/>
          <w:sz w:val="28"/>
          <w:szCs w:val="28"/>
        </w:rPr>
        <w:drawing>
          <wp:inline distT="0" distB="0" distL="0" distR="0" wp14:anchorId="1ED04973" wp14:editId="66287CCE">
            <wp:extent cx="4083050" cy="2145836"/>
            <wp:effectExtent l="0" t="0" r="0" b="6985"/>
            <wp:docPr id="16" name="Picture 16"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pie chart&#10;&#10;Description automatically generated"/>
                    <pic:cNvPicPr/>
                  </pic:nvPicPr>
                  <pic:blipFill>
                    <a:blip r:embed="rId26"/>
                    <a:stretch>
                      <a:fillRect/>
                    </a:stretch>
                  </pic:blipFill>
                  <pic:spPr>
                    <a:xfrm>
                      <a:off x="0" y="0"/>
                      <a:ext cx="4102178" cy="2155889"/>
                    </a:xfrm>
                    <a:prstGeom prst="rect">
                      <a:avLst/>
                    </a:prstGeom>
                  </pic:spPr>
                </pic:pic>
              </a:graphicData>
            </a:graphic>
          </wp:inline>
        </w:drawing>
      </w:r>
    </w:p>
    <w:p w14:paraId="336965FC" w14:textId="77777777" w:rsidR="008821AE" w:rsidRPr="001B2D23" w:rsidRDefault="008821AE" w:rsidP="001B4E97">
      <w:pPr>
        <w:shd w:val="clear" w:color="auto" w:fill="FFFFFF" w:themeFill="background1"/>
        <w:spacing w:after="0" w:line="240" w:lineRule="auto"/>
        <w:ind w:firstLine="720"/>
        <w:jc w:val="both"/>
        <w:rPr>
          <w:rFonts w:ascii="Times New Roman" w:hAnsi="Times New Roman"/>
          <w:sz w:val="28"/>
          <w:szCs w:val="28"/>
        </w:rPr>
      </w:pPr>
    </w:p>
    <w:p w14:paraId="4175F600" w14:textId="61131069" w:rsidR="00333FED" w:rsidRPr="001B2D23" w:rsidRDefault="00090E83"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Zāļu iegādes kompensācijas sistēma šobrīd balstās uz zāļu kompensāciju pacientiem konkrētu diagnožu gadījumā</w:t>
      </w:r>
      <w:r w:rsidR="00333FED" w:rsidRPr="001B2D23">
        <w:rPr>
          <w:rFonts w:ascii="Times New Roman" w:hAnsi="Times New Roman"/>
          <w:sz w:val="28"/>
          <w:szCs w:val="28"/>
        </w:rPr>
        <w:t>. Atkarībā no slimības smaguma pakāpes, zāļu kompensācija tiek nodrošināta 50%, 75% un 100% apmērā.</w:t>
      </w:r>
    </w:p>
    <w:p w14:paraId="405E665E" w14:textId="41A0D5BC" w:rsidR="000B2679" w:rsidRPr="001B2D23" w:rsidRDefault="00333FED" w:rsidP="001B4E97">
      <w:pPr>
        <w:shd w:val="clear" w:color="auto" w:fill="FFFFFF" w:themeFill="background1"/>
        <w:spacing w:after="0" w:line="240" w:lineRule="auto"/>
        <w:ind w:firstLine="720"/>
        <w:jc w:val="both"/>
        <w:rPr>
          <w:rFonts w:ascii="Times New Roman" w:hAnsi="Times New Roman"/>
          <w:strike/>
          <w:sz w:val="28"/>
          <w:szCs w:val="28"/>
        </w:rPr>
      </w:pPr>
      <w:r w:rsidRPr="001B2D23">
        <w:rPr>
          <w:rFonts w:ascii="Times New Roman" w:hAnsi="Times New Roman"/>
          <w:sz w:val="28"/>
          <w:szCs w:val="28"/>
        </w:rPr>
        <w:t>Izdevumi par zālēm, kas nav iekļautas KZS vai iekļautas citu diagnožu gadījumā, pacientiem jāsedz no saviem līdzekļiem. Līdz ar to p</w:t>
      </w:r>
      <w:r w:rsidR="000B1033" w:rsidRPr="001B2D23">
        <w:rPr>
          <w:rFonts w:ascii="Times New Roman" w:hAnsi="Times New Roman"/>
          <w:sz w:val="28"/>
          <w:szCs w:val="28"/>
        </w:rPr>
        <w:t xml:space="preserve">acientu maksājumi par zāļu iegādi no kopējā zāļu apgrozījuma sastāda </w:t>
      </w:r>
      <w:r w:rsidR="00E60778" w:rsidRPr="001B2D23">
        <w:rPr>
          <w:rFonts w:ascii="Times New Roman" w:hAnsi="Times New Roman"/>
          <w:sz w:val="28"/>
          <w:szCs w:val="28"/>
        </w:rPr>
        <w:t>45</w:t>
      </w:r>
      <w:r w:rsidR="000B1033" w:rsidRPr="001B2D23">
        <w:rPr>
          <w:rFonts w:ascii="Times New Roman" w:hAnsi="Times New Roman"/>
          <w:sz w:val="28"/>
          <w:szCs w:val="28"/>
        </w:rPr>
        <w:t>%.</w:t>
      </w:r>
    </w:p>
    <w:p w14:paraId="7B9D18F6" w14:textId="324834BC" w:rsidR="00B34840" w:rsidRPr="001B2D23" w:rsidRDefault="00293C07"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VM</w:t>
      </w:r>
      <w:r w:rsidR="00B34840" w:rsidRPr="001B2D23">
        <w:rPr>
          <w:rFonts w:ascii="Times New Roman" w:hAnsi="Times New Roman"/>
          <w:sz w:val="28"/>
          <w:szCs w:val="28"/>
        </w:rPr>
        <w:t xml:space="preserve"> ik gadu pieprasa finansējumu prioritāro pasākumu īstenošanai zāļu un medicīnisko ierīču uzlabošanai pacientiem. Pieprasījums ik gadu tiek iesniegts Finanšu ministrijā un </w:t>
      </w:r>
      <w:proofErr w:type="spellStart"/>
      <w:r w:rsidR="00B34840" w:rsidRPr="001B2D23">
        <w:rPr>
          <w:rFonts w:ascii="Times New Roman" w:hAnsi="Times New Roman"/>
          <w:sz w:val="28"/>
          <w:szCs w:val="28"/>
        </w:rPr>
        <w:t>Pārresoru</w:t>
      </w:r>
      <w:proofErr w:type="spellEnd"/>
      <w:r w:rsidR="00B34840" w:rsidRPr="001B2D23">
        <w:rPr>
          <w:rFonts w:ascii="Times New Roman" w:hAnsi="Times New Roman"/>
          <w:sz w:val="28"/>
          <w:szCs w:val="28"/>
        </w:rPr>
        <w:t xml:space="preserve"> koordinācijas centrā. </w:t>
      </w:r>
      <w:r w:rsidR="00025055" w:rsidRPr="001B2D23">
        <w:rPr>
          <w:rFonts w:ascii="Times New Roman" w:hAnsi="Times New Roman"/>
          <w:sz w:val="28"/>
          <w:szCs w:val="28"/>
        </w:rPr>
        <w:t>Par p</w:t>
      </w:r>
      <w:r w:rsidR="00025055" w:rsidRPr="001B2D23">
        <w:rPr>
          <w:rFonts w:ascii="Times New Roman" w:hAnsi="Times New Roman"/>
          <w:sz w:val="28"/>
          <w:szCs w:val="28"/>
        </w:rPr>
        <w:t>apildu finansējuma piešķiršanu gadskārtējā valsts budžeta likumā un vidēja termiņa budžeta ietvara likumā lemj Ministru kabinets un gala lēmumu pieņem Saeima.</w:t>
      </w:r>
      <w:r w:rsidR="008F53DE" w:rsidRPr="001B2D23">
        <w:rPr>
          <w:rFonts w:ascii="Times New Roman" w:hAnsi="Times New Roman"/>
          <w:sz w:val="28"/>
          <w:szCs w:val="28"/>
        </w:rPr>
        <w:t xml:space="preserve"> </w:t>
      </w:r>
      <w:r w:rsidR="00B34840" w:rsidRPr="001B2D23">
        <w:rPr>
          <w:rFonts w:ascii="Times New Roman" w:hAnsi="Times New Roman"/>
          <w:sz w:val="28"/>
          <w:szCs w:val="28"/>
        </w:rPr>
        <w:t xml:space="preserve">Taču kalendārajam </w:t>
      </w:r>
      <w:r w:rsidR="00B34840" w:rsidRPr="001B2D23">
        <w:rPr>
          <w:rFonts w:ascii="Times New Roman" w:hAnsi="Times New Roman"/>
          <w:sz w:val="28"/>
          <w:szCs w:val="28"/>
        </w:rPr>
        <w:lastRenderedPageBreak/>
        <w:t>gadam piešķirtais finansējums vai nu ir ievērojami zemāks par pieprasīto, vai arī papildu finansējums netiek piešķirts vispār. Piemēram, 2019.</w:t>
      </w:r>
      <w:r w:rsidR="006A7306" w:rsidRPr="001B2D23">
        <w:rPr>
          <w:rFonts w:ascii="Times New Roman" w:hAnsi="Times New Roman"/>
          <w:sz w:val="28"/>
          <w:szCs w:val="28"/>
        </w:rPr>
        <w:t> </w:t>
      </w:r>
      <w:r w:rsidR="00B34840" w:rsidRPr="001B2D23">
        <w:rPr>
          <w:rFonts w:ascii="Times New Roman" w:hAnsi="Times New Roman"/>
          <w:sz w:val="28"/>
          <w:szCs w:val="28"/>
        </w:rPr>
        <w:t xml:space="preserve">gadā </w:t>
      </w:r>
      <w:r w:rsidRPr="001B2D23">
        <w:rPr>
          <w:rFonts w:ascii="Times New Roman" w:hAnsi="Times New Roman"/>
          <w:sz w:val="28"/>
          <w:szCs w:val="28"/>
        </w:rPr>
        <w:t>VM</w:t>
      </w:r>
      <w:r w:rsidR="001B13D3" w:rsidRPr="001B2D23">
        <w:rPr>
          <w:rFonts w:ascii="Times New Roman" w:hAnsi="Times New Roman"/>
          <w:sz w:val="28"/>
          <w:szCs w:val="28"/>
        </w:rPr>
        <w:t xml:space="preserve"> sākotnēji</w:t>
      </w:r>
      <w:r w:rsidR="00B34840" w:rsidRPr="001B2D23">
        <w:rPr>
          <w:rFonts w:ascii="Times New Roman" w:hAnsi="Times New Roman"/>
          <w:sz w:val="28"/>
          <w:szCs w:val="28"/>
        </w:rPr>
        <w:t xml:space="preserve"> pieprasīto papildu 85 milj. </w:t>
      </w:r>
      <w:r w:rsidR="006A7306" w:rsidRPr="001B2D23">
        <w:rPr>
          <w:rFonts w:ascii="Times New Roman" w:hAnsi="Times New Roman"/>
          <w:i/>
          <w:iCs/>
          <w:sz w:val="28"/>
          <w:szCs w:val="28"/>
        </w:rPr>
        <w:t>euro</w:t>
      </w:r>
      <w:r w:rsidR="00B34840" w:rsidRPr="001B2D23">
        <w:rPr>
          <w:rFonts w:ascii="Times New Roman" w:hAnsi="Times New Roman"/>
          <w:sz w:val="28"/>
          <w:szCs w:val="28"/>
        </w:rPr>
        <w:t xml:space="preserve"> vietā zāļu kompensācijai tika piešķirti vien 4,6 milj. </w:t>
      </w:r>
      <w:r w:rsidR="00001CD2" w:rsidRPr="001B2D23">
        <w:rPr>
          <w:rFonts w:ascii="Times New Roman" w:hAnsi="Times New Roman"/>
          <w:i/>
          <w:iCs/>
          <w:sz w:val="28"/>
          <w:szCs w:val="28"/>
        </w:rPr>
        <w:t>euro</w:t>
      </w:r>
      <w:r w:rsidR="00B34840" w:rsidRPr="001B2D23">
        <w:rPr>
          <w:rFonts w:ascii="Times New Roman" w:hAnsi="Times New Roman"/>
          <w:sz w:val="28"/>
          <w:szCs w:val="28"/>
        </w:rPr>
        <w:t>, kas nav pietiekam</w:t>
      </w:r>
      <w:r w:rsidR="00810BD0" w:rsidRPr="001B2D23">
        <w:rPr>
          <w:rFonts w:ascii="Times New Roman" w:hAnsi="Times New Roman"/>
          <w:sz w:val="28"/>
          <w:szCs w:val="28"/>
        </w:rPr>
        <w:t>i</w:t>
      </w:r>
      <w:r w:rsidR="00B34840" w:rsidRPr="001B2D23">
        <w:rPr>
          <w:rFonts w:ascii="Times New Roman" w:hAnsi="Times New Roman"/>
          <w:sz w:val="28"/>
          <w:szCs w:val="28"/>
        </w:rPr>
        <w:t xml:space="preserve"> pat vienīgi papildu izdevumu segšanai pacientiem terapijas turpināšanai vai jauniem pacientiem, lai nodrošinātu līdzvērtīgu pieeju pacientiem, kam terapija uzsākta iepriekšējā gadā un pacientiem, kam identiskas slimības gadījumā terapija ir jāuzsāk. Piemēram, onkoloģisko slimību gadījumā, 2020. gadā pacientu skaits, kam nepieciešama terapija ar kompensējamo zāļu sarakstā iekļautajām zālēm, ir pieaudzis par 146% salīdzinot ar 2018. gadu (482 pacienti, kas uzsāka terapiju 2018.</w:t>
      </w:r>
      <w:r w:rsidR="002F2072" w:rsidRPr="001B2D23">
        <w:rPr>
          <w:rFonts w:ascii="Times New Roman" w:hAnsi="Times New Roman"/>
          <w:sz w:val="28"/>
          <w:szCs w:val="28"/>
        </w:rPr>
        <w:t> </w:t>
      </w:r>
      <w:r w:rsidR="00B34840" w:rsidRPr="001B2D23">
        <w:rPr>
          <w:rFonts w:ascii="Times New Roman" w:hAnsi="Times New Roman"/>
          <w:sz w:val="28"/>
          <w:szCs w:val="28"/>
        </w:rPr>
        <w:t xml:space="preserve">gadā, + 704 pacienti, kam nepieciešama terapija 2020. gadā). Zāļu terapijas nodrošināšanai onkoloģiskiem pacientiem papildus </w:t>
      </w:r>
      <w:r w:rsidR="00190ED7" w:rsidRPr="001B2D23">
        <w:rPr>
          <w:rFonts w:ascii="Times New Roman" w:hAnsi="Times New Roman"/>
          <w:sz w:val="28"/>
          <w:szCs w:val="28"/>
        </w:rPr>
        <w:t xml:space="preserve">bija </w:t>
      </w:r>
      <w:r w:rsidR="00B34840" w:rsidRPr="001B2D23">
        <w:rPr>
          <w:rFonts w:ascii="Times New Roman" w:hAnsi="Times New Roman"/>
          <w:sz w:val="28"/>
          <w:szCs w:val="28"/>
        </w:rPr>
        <w:t xml:space="preserve">nepieciešami ~10 milj. </w:t>
      </w:r>
      <w:r w:rsidR="006A7306" w:rsidRPr="001B2D23">
        <w:rPr>
          <w:rFonts w:ascii="Times New Roman" w:hAnsi="Times New Roman"/>
          <w:i/>
          <w:iCs/>
          <w:sz w:val="28"/>
          <w:szCs w:val="28"/>
        </w:rPr>
        <w:t>euro</w:t>
      </w:r>
      <w:r w:rsidR="00B34840" w:rsidRPr="001B2D23">
        <w:rPr>
          <w:rFonts w:ascii="Times New Roman" w:hAnsi="Times New Roman"/>
          <w:sz w:val="28"/>
          <w:szCs w:val="28"/>
        </w:rPr>
        <w:t xml:space="preserve"> 2020. gadā.</w:t>
      </w:r>
    </w:p>
    <w:p w14:paraId="760028C4" w14:textId="730C7BB4" w:rsidR="00F85D27" w:rsidRPr="001B2D23" w:rsidRDefault="00F85D27"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 xml:space="preserve">Pēc </w:t>
      </w:r>
      <w:proofErr w:type="spellStart"/>
      <w:r w:rsidRPr="001B2D23">
        <w:rPr>
          <w:rFonts w:ascii="Times New Roman" w:hAnsi="Times New Roman"/>
          <w:sz w:val="28"/>
          <w:szCs w:val="28"/>
        </w:rPr>
        <w:t>Eurostat</w:t>
      </w:r>
      <w:proofErr w:type="spellEnd"/>
      <w:r w:rsidRPr="001B2D23">
        <w:rPr>
          <w:rFonts w:ascii="Times New Roman" w:hAnsi="Times New Roman"/>
          <w:sz w:val="28"/>
          <w:szCs w:val="28"/>
        </w:rPr>
        <w:t xml:space="preserve"> datiem par valsts izdevumiem par zālēm un citām medicīnas precēm uz 1 iedzīvotāju vidēji Eiropas Savienības valstīs 2018. gadā izlieto 300.07</w:t>
      </w:r>
      <w:r w:rsidR="006A7306" w:rsidRPr="001B2D23">
        <w:rPr>
          <w:rFonts w:ascii="Times New Roman" w:hAnsi="Times New Roman"/>
          <w:sz w:val="28"/>
          <w:szCs w:val="28"/>
        </w:rPr>
        <w:t> </w:t>
      </w:r>
      <w:r w:rsidR="006A7306" w:rsidRPr="001B2D23">
        <w:rPr>
          <w:rFonts w:ascii="Times New Roman" w:hAnsi="Times New Roman"/>
          <w:i/>
          <w:iCs/>
          <w:sz w:val="28"/>
          <w:szCs w:val="28"/>
        </w:rPr>
        <w:t>euro</w:t>
      </w:r>
      <w:r w:rsidRPr="001B2D23">
        <w:rPr>
          <w:rFonts w:ascii="Times New Roman" w:hAnsi="Times New Roman"/>
          <w:sz w:val="28"/>
          <w:szCs w:val="28"/>
        </w:rPr>
        <w:t xml:space="preserve">, savukārt Latvijā – tikai 95.20 </w:t>
      </w:r>
      <w:r w:rsidR="006A7306" w:rsidRPr="001B2D23">
        <w:rPr>
          <w:rFonts w:ascii="Times New Roman" w:hAnsi="Times New Roman"/>
          <w:i/>
          <w:iCs/>
          <w:sz w:val="28"/>
          <w:szCs w:val="28"/>
        </w:rPr>
        <w:t>euro</w:t>
      </w:r>
      <w:r w:rsidRPr="001B2D23">
        <w:rPr>
          <w:rFonts w:ascii="Times New Roman" w:hAnsi="Times New Roman"/>
          <w:sz w:val="28"/>
          <w:szCs w:val="28"/>
        </w:rPr>
        <w:t>.</w:t>
      </w:r>
      <w:r w:rsidR="006F64F9" w:rsidRPr="001B2D23">
        <w:rPr>
          <w:rStyle w:val="Vresatsauce"/>
          <w:rFonts w:ascii="Times New Roman" w:hAnsi="Times New Roman"/>
          <w:sz w:val="28"/>
          <w:szCs w:val="28"/>
        </w:rPr>
        <w:footnoteReference w:id="35"/>
      </w:r>
    </w:p>
    <w:p w14:paraId="54D38862" w14:textId="6A9DD666" w:rsidR="00B34840" w:rsidRPr="001B2D23" w:rsidRDefault="00B34840"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Salīdzinot ar citām OECD valstīm</w:t>
      </w:r>
      <w:bookmarkStart w:id="11" w:name="_Ref53412736"/>
      <w:r w:rsidR="006F64F9" w:rsidRPr="001B2D23">
        <w:rPr>
          <w:rStyle w:val="Vresatsauce"/>
          <w:rFonts w:ascii="Times New Roman" w:hAnsi="Times New Roman"/>
          <w:sz w:val="28"/>
          <w:szCs w:val="28"/>
        </w:rPr>
        <w:footnoteReference w:id="36"/>
      </w:r>
      <w:bookmarkEnd w:id="11"/>
      <w:r w:rsidRPr="001B2D23">
        <w:rPr>
          <w:rFonts w:ascii="Times New Roman" w:hAnsi="Times New Roman"/>
          <w:sz w:val="28"/>
          <w:szCs w:val="28"/>
        </w:rPr>
        <w:t>, Latvija</w:t>
      </w:r>
      <w:r w:rsidR="009310C4" w:rsidRPr="001B2D23">
        <w:rPr>
          <w:rFonts w:ascii="Times New Roman" w:hAnsi="Times New Roman"/>
          <w:sz w:val="28"/>
          <w:szCs w:val="28"/>
        </w:rPr>
        <w:t>s</w:t>
      </w:r>
      <w:r w:rsidRPr="001B2D23">
        <w:rPr>
          <w:rFonts w:ascii="Times New Roman" w:hAnsi="Times New Roman"/>
          <w:sz w:val="28"/>
          <w:szCs w:val="28"/>
        </w:rPr>
        <w:t xml:space="preserve"> valsts salīdzinoši maz (</w:t>
      </w:r>
      <w:r w:rsidR="007A1143" w:rsidRPr="001B2D23">
        <w:rPr>
          <w:rFonts w:ascii="Times New Roman" w:hAnsi="Times New Roman"/>
          <w:sz w:val="28"/>
          <w:szCs w:val="28"/>
        </w:rPr>
        <w:t>40</w:t>
      </w:r>
      <w:r w:rsidRPr="001B2D23">
        <w:rPr>
          <w:rFonts w:ascii="Times New Roman" w:hAnsi="Times New Roman"/>
          <w:sz w:val="28"/>
          <w:szCs w:val="28"/>
        </w:rPr>
        <w:t xml:space="preserve">%) </w:t>
      </w:r>
      <w:r w:rsidR="00A14116" w:rsidRPr="001B2D23">
        <w:rPr>
          <w:rFonts w:ascii="Times New Roman" w:hAnsi="Times New Roman"/>
          <w:sz w:val="28"/>
          <w:szCs w:val="28"/>
        </w:rPr>
        <w:t xml:space="preserve">sedz izdevumus par zāļu iegādi pacientiem </w:t>
      </w:r>
      <w:r w:rsidR="00225785" w:rsidRPr="001B2D23">
        <w:rPr>
          <w:rFonts w:ascii="Times New Roman" w:hAnsi="Times New Roman"/>
          <w:sz w:val="28"/>
          <w:szCs w:val="28"/>
        </w:rPr>
        <w:t>no kopējā aptiekās iegādātā zāļu un medicīnisko ierīču klāsta</w:t>
      </w:r>
      <w:r w:rsidRPr="001B2D23">
        <w:rPr>
          <w:rFonts w:ascii="Times New Roman" w:hAnsi="Times New Roman"/>
          <w:sz w:val="28"/>
          <w:szCs w:val="28"/>
        </w:rPr>
        <w:t xml:space="preserve">, </w:t>
      </w:r>
      <w:r w:rsidR="00A14116" w:rsidRPr="001B2D23">
        <w:rPr>
          <w:rFonts w:ascii="Times New Roman" w:hAnsi="Times New Roman"/>
          <w:sz w:val="28"/>
          <w:szCs w:val="28"/>
        </w:rPr>
        <w:t>kamēr citās Eiropas Savienības valstīs</w:t>
      </w:r>
      <w:r w:rsidR="00225785" w:rsidRPr="001B2D23">
        <w:rPr>
          <w:rFonts w:ascii="Times New Roman" w:hAnsi="Times New Roman"/>
          <w:sz w:val="28"/>
          <w:szCs w:val="28"/>
        </w:rPr>
        <w:t xml:space="preserve"> no valsts budžeta līdzekļiem</w:t>
      </w:r>
      <w:r w:rsidR="00A14116" w:rsidRPr="001B2D23">
        <w:rPr>
          <w:rFonts w:ascii="Times New Roman" w:hAnsi="Times New Roman"/>
          <w:sz w:val="28"/>
          <w:szCs w:val="28"/>
        </w:rPr>
        <w:t xml:space="preserve"> vidēji tiek </w:t>
      </w:r>
      <w:r w:rsidR="00225785" w:rsidRPr="001B2D23">
        <w:rPr>
          <w:rFonts w:ascii="Times New Roman" w:hAnsi="Times New Roman"/>
          <w:sz w:val="28"/>
          <w:szCs w:val="28"/>
        </w:rPr>
        <w:t xml:space="preserve">segti 56% no kopējā iegādāto zāļu un medicīnisko ierīču apjoma </w:t>
      </w:r>
      <w:r w:rsidRPr="001B2D23">
        <w:rPr>
          <w:rFonts w:ascii="Times New Roman" w:hAnsi="Times New Roman"/>
          <w:sz w:val="28"/>
          <w:szCs w:val="28"/>
        </w:rPr>
        <w:t xml:space="preserve"> (</w:t>
      </w:r>
      <w:r w:rsidR="00A14116" w:rsidRPr="001B2D23">
        <w:rPr>
          <w:rFonts w:ascii="Times New Roman" w:hAnsi="Times New Roman"/>
          <w:sz w:val="28"/>
          <w:szCs w:val="28"/>
        </w:rPr>
        <w:t>201</w:t>
      </w:r>
      <w:r w:rsidR="007A1143" w:rsidRPr="001B2D23">
        <w:rPr>
          <w:rFonts w:ascii="Times New Roman" w:hAnsi="Times New Roman"/>
          <w:sz w:val="28"/>
          <w:szCs w:val="28"/>
        </w:rPr>
        <w:t>9</w:t>
      </w:r>
      <w:r w:rsidRPr="001B2D23">
        <w:rPr>
          <w:rFonts w:ascii="Times New Roman" w:hAnsi="Times New Roman"/>
          <w:sz w:val="28"/>
          <w:szCs w:val="28"/>
        </w:rPr>
        <w:t>. gada</w:t>
      </w:r>
      <w:r w:rsidR="007A1143" w:rsidRPr="001B2D23">
        <w:rPr>
          <w:rFonts w:ascii="Times New Roman" w:hAnsi="Times New Roman"/>
          <w:sz w:val="28"/>
          <w:szCs w:val="28"/>
        </w:rPr>
        <w:t xml:space="preserve"> vai pēdējā pieejamā gada dati</w:t>
      </w:r>
      <w:r w:rsidRPr="001B2D23">
        <w:rPr>
          <w:rFonts w:ascii="Times New Roman" w:hAnsi="Times New Roman"/>
          <w:sz w:val="28"/>
          <w:szCs w:val="28"/>
        </w:rPr>
        <w:t>):</w:t>
      </w:r>
    </w:p>
    <w:p w14:paraId="058FDCC6" w14:textId="77777777" w:rsidR="00316A98" w:rsidRPr="001B2D23" w:rsidRDefault="00316A98" w:rsidP="001B4E97">
      <w:pPr>
        <w:shd w:val="clear" w:color="auto" w:fill="FFFFFF" w:themeFill="background1"/>
        <w:spacing w:after="0" w:line="240" w:lineRule="auto"/>
        <w:ind w:firstLine="720"/>
        <w:jc w:val="both"/>
        <w:rPr>
          <w:rFonts w:ascii="Times New Roman" w:hAnsi="Times New Roman"/>
          <w:b/>
          <w:sz w:val="24"/>
          <w:szCs w:val="24"/>
        </w:rPr>
      </w:pPr>
    </w:p>
    <w:p w14:paraId="4C59588A" w14:textId="0D6F2DD7" w:rsidR="00C123DE" w:rsidRPr="001B2D23" w:rsidRDefault="00392032" w:rsidP="001B4E97">
      <w:pPr>
        <w:shd w:val="clear" w:color="auto" w:fill="FFFFFF" w:themeFill="background1"/>
        <w:spacing w:after="0" w:line="240" w:lineRule="auto"/>
        <w:jc w:val="both"/>
        <w:rPr>
          <w:rFonts w:ascii="Times New Roman" w:hAnsi="Times New Roman"/>
          <w:b/>
          <w:sz w:val="24"/>
          <w:szCs w:val="24"/>
        </w:rPr>
      </w:pPr>
      <w:r w:rsidRPr="001B2D23">
        <w:rPr>
          <w:rFonts w:ascii="Times New Roman" w:hAnsi="Times New Roman"/>
          <w:b/>
          <w:sz w:val="24"/>
          <w:szCs w:val="24"/>
        </w:rPr>
        <w:t xml:space="preserve">Attēls Nr. 2 </w:t>
      </w:r>
      <w:r w:rsidR="00CB28FA" w:rsidRPr="001B2D23">
        <w:rPr>
          <w:rFonts w:ascii="Times New Roman" w:hAnsi="Times New Roman"/>
          <w:b/>
          <w:sz w:val="24"/>
          <w:szCs w:val="24"/>
        </w:rPr>
        <w:t>Izdevumi par farmaceitisko preču mazumtirdzniecību pēc finansējuma veida</w:t>
      </w:r>
    </w:p>
    <w:p w14:paraId="5223EA8C" w14:textId="784B02BF" w:rsidR="00B34840" w:rsidRPr="001B2D23" w:rsidRDefault="007A1143" w:rsidP="001B4E97">
      <w:p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noProof/>
          <w:sz w:val="28"/>
          <w:szCs w:val="28"/>
        </w:rPr>
        <w:drawing>
          <wp:inline distT="0" distB="0" distL="0" distR="0" wp14:anchorId="70B55C49" wp14:editId="4541C3E4">
            <wp:extent cx="5939790" cy="2165350"/>
            <wp:effectExtent l="0" t="0" r="0" b="0"/>
            <wp:docPr id="39" name="Picture 39"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Chart, bar chart&#10;&#10;Description automatically generated"/>
                    <pic:cNvPicPr/>
                  </pic:nvPicPr>
                  <pic:blipFill>
                    <a:blip r:embed="rId27"/>
                    <a:stretch>
                      <a:fillRect/>
                    </a:stretch>
                  </pic:blipFill>
                  <pic:spPr>
                    <a:xfrm>
                      <a:off x="0" y="0"/>
                      <a:ext cx="5939790" cy="2165350"/>
                    </a:xfrm>
                    <a:prstGeom prst="rect">
                      <a:avLst/>
                    </a:prstGeom>
                  </pic:spPr>
                </pic:pic>
              </a:graphicData>
            </a:graphic>
          </wp:inline>
        </w:drawing>
      </w:r>
    </w:p>
    <w:p w14:paraId="335F0567" w14:textId="77777777" w:rsidR="00C123DE" w:rsidRPr="001B2D23" w:rsidRDefault="00C123DE" w:rsidP="001B4E97">
      <w:pPr>
        <w:shd w:val="clear" w:color="auto" w:fill="FFFFFF" w:themeFill="background1"/>
        <w:spacing w:after="0" w:line="240" w:lineRule="auto"/>
        <w:ind w:firstLine="720"/>
        <w:jc w:val="both"/>
        <w:rPr>
          <w:rFonts w:ascii="Times New Roman" w:hAnsi="Times New Roman"/>
          <w:sz w:val="28"/>
          <w:szCs w:val="28"/>
        </w:rPr>
      </w:pPr>
    </w:p>
    <w:p w14:paraId="46E9D99F" w14:textId="5406AAA4" w:rsidR="00B34840" w:rsidRPr="001B2D23" w:rsidRDefault="00B34840"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Arī, salīdzinot ar Lietuvā un Igaunijā piešķirto finansējumu kompensējamām zālēm un medicīniskajām ierīcēm 20</w:t>
      </w:r>
      <w:r w:rsidR="00D27FEF" w:rsidRPr="001B2D23">
        <w:rPr>
          <w:rFonts w:ascii="Times New Roman" w:hAnsi="Times New Roman"/>
          <w:sz w:val="28"/>
          <w:szCs w:val="28"/>
        </w:rPr>
        <w:t>22</w:t>
      </w:r>
      <w:r w:rsidRPr="001B2D23">
        <w:rPr>
          <w:rFonts w:ascii="Times New Roman" w:hAnsi="Times New Roman"/>
          <w:sz w:val="28"/>
          <w:szCs w:val="28"/>
        </w:rPr>
        <w:t xml:space="preserve">. gadam, Latvijā tas ir vismaz par </w:t>
      </w:r>
      <w:r w:rsidR="00D27FEF" w:rsidRPr="001B2D23">
        <w:rPr>
          <w:rFonts w:ascii="Times New Roman" w:hAnsi="Times New Roman"/>
          <w:sz w:val="28"/>
          <w:szCs w:val="28"/>
        </w:rPr>
        <w:t>34</w:t>
      </w:r>
      <w:r w:rsidRPr="001B2D23">
        <w:rPr>
          <w:rFonts w:ascii="Times New Roman" w:hAnsi="Times New Roman"/>
          <w:sz w:val="28"/>
          <w:szCs w:val="28"/>
        </w:rPr>
        <w:t>% mazāks nekā Lietuvā un Igaunijā:</w:t>
      </w:r>
    </w:p>
    <w:p w14:paraId="1EAF5DA2" w14:textId="77777777" w:rsidR="00B11BEA" w:rsidRPr="001B2D23" w:rsidRDefault="00B11BEA" w:rsidP="001B4E97">
      <w:pPr>
        <w:shd w:val="clear" w:color="auto" w:fill="FFFFFF" w:themeFill="background1"/>
        <w:spacing w:after="0" w:line="240" w:lineRule="auto"/>
        <w:jc w:val="both"/>
        <w:rPr>
          <w:rFonts w:ascii="Times New Roman" w:hAnsi="Times New Roman"/>
          <w:b/>
          <w:bCs/>
          <w:sz w:val="24"/>
          <w:szCs w:val="24"/>
        </w:rPr>
      </w:pPr>
    </w:p>
    <w:p w14:paraId="0CCC04D3" w14:textId="77777777" w:rsidR="00404D3A" w:rsidRPr="001B2D23" w:rsidRDefault="00404D3A" w:rsidP="001B4E97">
      <w:pPr>
        <w:shd w:val="clear" w:color="auto" w:fill="FFFFFF" w:themeFill="background1"/>
        <w:spacing w:after="0" w:line="240" w:lineRule="auto"/>
        <w:jc w:val="both"/>
        <w:rPr>
          <w:rFonts w:ascii="Times New Roman" w:hAnsi="Times New Roman"/>
          <w:b/>
          <w:bCs/>
          <w:sz w:val="24"/>
          <w:szCs w:val="24"/>
        </w:rPr>
      </w:pPr>
    </w:p>
    <w:p w14:paraId="4B062C69" w14:textId="6287BF8A" w:rsidR="00D27FEF" w:rsidRPr="001B2D23" w:rsidRDefault="00392032" w:rsidP="001B4E97">
      <w:pPr>
        <w:shd w:val="clear" w:color="auto" w:fill="FFFFFF" w:themeFill="background1"/>
        <w:spacing w:after="0" w:line="240" w:lineRule="auto"/>
        <w:jc w:val="both"/>
        <w:rPr>
          <w:rFonts w:ascii="Times New Roman" w:hAnsi="Times New Roman"/>
          <w:sz w:val="24"/>
          <w:szCs w:val="24"/>
        </w:rPr>
      </w:pPr>
      <w:r w:rsidRPr="001B2D23">
        <w:rPr>
          <w:rFonts w:ascii="Times New Roman" w:hAnsi="Times New Roman"/>
          <w:b/>
          <w:bCs/>
          <w:sz w:val="24"/>
          <w:szCs w:val="24"/>
        </w:rPr>
        <w:lastRenderedPageBreak/>
        <w:t>Attēls</w:t>
      </w:r>
      <w:r w:rsidRPr="001B2D23">
        <w:rPr>
          <w:rFonts w:ascii="Times New Roman" w:hAnsi="Times New Roman"/>
          <w:b/>
          <w:sz w:val="24"/>
          <w:szCs w:val="24"/>
        </w:rPr>
        <w:t xml:space="preserve"> Nr. 3 </w:t>
      </w:r>
      <w:r w:rsidR="00D27FEF" w:rsidRPr="001B2D23">
        <w:rPr>
          <w:rFonts w:ascii="Times New Roman" w:hAnsi="Times New Roman"/>
          <w:b/>
          <w:sz w:val="24"/>
          <w:szCs w:val="24"/>
        </w:rPr>
        <w:t>Zāļu iegādes kompensācijas izdevumi ambulatoriem pacientiem</w:t>
      </w:r>
      <w:r w:rsidR="000B7487" w:rsidRPr="001B2D23">
        <w:rPr>
          <w:rFonts w:ascii="Times New Roman" w:hAnsi="Times New Roman"/>
          <w:b/>
          <w:sz w:val="24"/>
          <w:szCs w:val="24"/>
        </w:rPr>
        <w:t xml:space="preserve"> (</w:t>
      </w:r>
      <w:r w:rsidR="005D75F7" w:rsidRPr="001B2D23">
        <w:rPr>
          <w:rFonts w:ascii="Times New Roman" w:hAnsi="Times New Roman"/>
          <w:b/>
          <w:i/>
          <w:iCs/>
          <w:sz w:val="24"/>
          <w:szCs w:val="24"/>
        </w:rPr>
        <w:t>euro</w:t>
      </w:r>
      <w:r w:rsidR="00D27FEF" w:rsidRPr="001B2D23">
        <w:rPr>
          <w:rFonts w:ascii="Times New Roman" w:hAnsi="Times New Roman"/>
          <w:b/>
          <w:sz w:val="24"/>
          <w:szCs w:val="24"/>
        </w:rPr>
        <w:t>/iedzīv</w:t>
      </w:r>
      <w:r w:rsidR="005D75F7" w:rsidRPr="001B2D23">
        <w:rPr>
          <w:rFonts w:ascii="Times New Roman" w:hAnsi="Times New Roman"/>
          <w:b/>
          <w:sz w:val="24"/>
          <w:szCs w:val="24"/>
        </w:rPr>
        <w:t>otā</w:t>
      </w:r>
      <w:r w:rsidR="000B7487" w:rsidRPr="001B2D23">
        <w:rPr>
          <w:rFonts w:ascii="Times New Roman" w:hAnsi="Times New Roman"/>
          <w:b/>
          <w:sz w:val="24"/>
          <w:szCs w:val="24"/>
        </w:rPr>
        <w:t>ji)</w:t>
      </w:r>
    </w:p>
    <w:p w14:paraId="64D027F1" w14:textId="77777777" w:rsidR="00D27FEF" w:rsidRPr="001B2D23" w:rsidRDefault="00D27FEF" w:rsidP="001B4E97">
      <w:pPr>
        <w:shd w:val="clear" w:color="auto" w:fill="FFFFFF" w:themeFill="background1"/>
        <w:spacing w:after="0" w:line="240" w:lineRule="auto"/>
        <w:ind w:firstLine="720"/>
        <w:jc w:val="both"/>
        <w:rPr>
          <w:rFonts w:ascii="Times New Roman" w:hAnsi="Times New Roman"/>
          <w:sz w:val="28"/>
          <w:szCs w:val="28"/>
        </w:rPr>
      </w:pPr>
    </w:p>
    <w:p w14:paraId="144E7DA9" w14:textId="4900B84F" w:rsidR="00B34840" w:rsidRPr="001B2D23" w:rsidRDefault="00B34840" w:rsidP="001B4E97">
      <w:pPr>
        <w:shd w:val="clear" w:color="auto" w:fill="FFFFFF" w:themeFill="background1"/>
        <w:spacing w:after="0" w:line="240" w:lineRule="auto"/>
        <w:ind w:firstLine="720"/>
        <w:jc w:val="both"/>
        <w:rPr>
          <w:rFonts w:ascii="Times New Roman" w:hAnsi="Times New Roman"/>
          <w:sz w:val="28"/>
          <w:szCs w:val="28"/>
        </w:rPr>
      </w:pPr>
    </w:p>
    <w:p w14:paraId="4189C311" w14:textId="77777777" w:rsidR="00CE44A3" w:rsidRPr="001B2D23" w:rsidRDefault="00D27FEF" w:rsidP="001B4E97">
      <w:pPr>
        <w:shd w:val="clear" w:color="auto" w:fill="FFFFFF" w:themeFill="background1"/>
        <w:ind w:firstLine="720"/>
        <w:jc w:val="both"/>
        <w:rPr>
          <w:rFonts w:ascii="Times New Roman" w:hAnsi="Times New Roman"/>
          <w:sz w:val="28"/>
          <w:szCs w:val="28"/>
          <w:shd w:val="clear" w:color="auto" w:fill="FFFFFF"/>
        </w:rPr>
      </w:pPr>
      <w:bookmarkStart w:id="12" w:name="_Hlk80861363"/>
      <w:r w:rsidRPr="001B2D23">
        <w:rPr>
          <w:rFonts w:ascii="Times New Roman" w:hAnsi="Times New Roman"/>
          <w:noProof/>
          <w:sz w:val="28"/>
          <w:szCs w:val="28"/>
          <w:shd w:val="clear" w:color="auto" w:fill="FFFFFF"/>
        </w:rPr>
        <w:drawing>
          <wp:inline distT="0" distB="0" distL="0" distR="0" wp14:anchorId="76F7EC1C" wp14:editId="129B499A">
            <wp:extent cx="4254500" cy="2311931"/>
            <wp:effectExtent l="0" t="0" r="0" b="0"/>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10;&#10;Description automatically generated"/>
                    <pic:cNvPicPr/>
                  </pic:nvPicPr>
                  <pic:blipFill>
                    <a:blip r:embed="rId28"/>
                    <a:stretch>
                      <a:fillRect/>
                    </a:stretch>
                  </pic:blipFill>
                  <pic:spPr>
                    <a:xfrm>
                      <a:off x="0" y="0"/>
                      <a:ext cx="4265067" cy="2317673"/>
                    </a:xfrm>
                    <a:prstGeom prst="rect">
                      <a:avLst/>
                    </a:prstGeom>
                  </pic:spPr>
                </pic:pic>
              </a:graphicData>
            </a:graphic>
          </wp:inline>
        </w:drawing>
      </w:r>
    </w:p>
    <w:p w14:paraId="7CCC772C" w14:textId="065B796A" w:rsidR="002928AD" w:rsidRPr="001B2D23" w:rsidRDefault="00D27FEF"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shd w:val="clear" w:color="auto" w:fill="FFFFFF"/>
        </w:rPr>
        <w:t>A</w:t>
      </w:r>
      <w:r w:rsidR="002928AD" w:rsidRPr="001B2D23">
        <w:rPr>
          <w:rFonts w:ascii="Times New Roman" w:hAnsi="Times New Roman"/>
          <w:sz w:val="28"/>
          <w:szCs w:val="28"/>
          <w:shd w:val="clear" w:color="auto" w:fill="FFFFFF"/>
        </w:rPr>
        <w:t>tbilstoši 2020.</w:t>
      </w:r>
      <w:r w:rsidR="00E14429" w:rsidRPr="001B2D23">
        <w:rPr>
          <w:rFonts w:ascii="Times New Roman" w:hAnsi="Times New Roman"/>
          <w:sz w:val="28"/>
          <w:szCs w:val="28"/>
          <w:shd w:val="clear" w:color="auto" w:fill="FFFFFF"/>
        </w:rPr>
        <w:t xml:space="preserve"> </w:t>
      </w:r>
      <w:r w:rsidR="002928AD" w:rsidRPr="001B2D23">
        <w:rPr>
          <w:rFonts w:ascii="Times New Roman" w:hAnsi="Times New Roman"/>
          <w:sz w:val="28"/>
          <w:szCs w:val="28"/>
          <w:shd w:val="clear" w:color="auto" w:fill="FFFFFF"/>
        </w:rPr>
        <w:t xml:space="preserve">gada datiem, t.i., Latvijas Zāļu reģistrā  ir iekļautas 2888 centralizētajā zāļu reģistrā iekļautās zāles (pēc </w:t>
      </w:r>
      <w:proofErr w:type="spellStart"/>
      <w:r w:rsidR="002928AD" w:rsidRPr="001B2D23">
        <w:rPr>
          <w:rFonts w:ascii="Times New Roman" w:hAnsi="Times New Roman"/>
          <w:sz w:val="28"/>
          <w:szCs w:val="28"/>
          <w:shd w:val="clear" w:color="auto" w:fill="FFFFFF"/>
        </w:rPr>
        <w:t>oriģ</w:t>
      </w:r>
      <w:proofErr w:type="spellEnd"/>
      <w:r w:rsidR="002928AD" w:rsidRPr="001B2D23">
        <w:rPr>
          <w:rFonts w:ascii="Times New Roman" w:hAnsi="Times New Roman"/>
          <w:sz w:val="28"/>
          <w:szCs w:val="28"/>
          <w:shd w:val="clear" w:color="auto" w:fill="FFFFFF"/>
        </w:rPr>
        <w:t xml:space="preserve"> </w:t>
      </w:r>
      <w:proofErr w:type="spellStart"/>
      <w:r w:rsidR="002928AD" w:rsidRPr="001B2D23">
        <w:rPr>
          <w:rFonts w:ascii="Times New Roman" w:hAnsi="Times New Roman"/>
          <w:sz w:val="28"/>
          <w:szCs w:val="28"/>
          <w:shd w:val="clear" w:color="auto" w:fill="FFFFFF"/>
        </w:rPr>
        <w:t>nos</w:t>
      </w:r>
      <w:proofErr w:type="spellEnd"/>
      <w:r w:rsidR="002928AD" w:rsidRPr="001B2D23">
        <w:rPr>
          <w:rFonts w:ascii="Times New Roman" w:hAnsi="Times New Roman"/>
          <w:sz w:val="28"/>
          <w:szCs w:val="28"/>
          <w:shd w:val="clear" w:color="auto" w:fill="FFFFFF"/>
        </w:rPr>
        <w:t xml:space="preserve">., SNN, zāļu </w:t>
      </w:r>
      <w:proofErr w:type="spellStart"/>
      <w:r w:rsidR="002928AD" w:rsidRPr="001B2D23">
        <w:rPr>
          <w:rFonts w:ascii="Times New Roman" w:hAnsi="Times New Roman"/>
          <w:sz w:val="28"/>
          <w:szCs w:val="28"/>
          <w:shd w:val="clear" w:color="auto" w:fill="FFFFFF"/>
        </w:rPr>
        <w:t>form</w:t>
      </w:r>
      <w:proofErr w:type="spellEnd"/>
      <w:r w:rsidR="002928AD" w:rsidRPr="001B2D23">
        <w:rPr>
          <w:rFonts w:ascii="Times New Roman" w:hAnsi="Times New Roman"/>
          <w:sz w:val="28"/>
          <w:szCs w:val="28"/>
          <w:shd w:val="clear" w:color="auto" w:fill="FFFFFF"/>
        </w:rPr>
        <w:t xml:space="preserve">. un stipruma), no tām 643 (22%) zāles tika izplatītas Latvijā un </w:t>
      </w:r>
      <w:r w:rsidR="00793869" w:rsidRPr="001B2D23">
        <w:rPr>
          <w:rFonts w:ascii="Times New Roman" w:hAnsi="Times New Roman"/>
          <w:sz w:val="28"/>
          <w:szCs w:val="28"/>
          <w:shd w:val="clear" w:color="auto" w:fill="FFFFFF"/>
        </w:rPr>
        <w:t> </w:t>
      </w:r>
      <w:r w:rsidR="00C51D7C" w:rsidRPr="001B2D23">
        <w:rPr>
          <w:rFonts w:ascii="Times New Roman" w:hAnsi="Times New Roman"/>
          <w:sz w:val="28"/>
          <w:szCs w:val="28"/>
          <w:shd w:val="clear" w:color="auto" w:fill="FFFFFF"/>
        </w:rPr>
        <w:t>46</w:t>
      </w:r>
      <w:r w:rsidR="00793869" w:rsidRPr="001B2D23">
        <w:rPr>
          <w:rFonts w:ascii="Times New Roman" w:hAnsi="Times New Roman"/>
          <w:sz w:val="28"/>
          <w:szCs w:val="28"/>
          <w:shd w:val="clear" w:color="auto" w:fill="FFFFFF"/>
        </w:rPr>
        <w:t xml:space="preserve">1 </w:t>
      </w:r>
      <w:r w:rsidR="002928AD" w:rsidRPr="001B2D23">
        <w:rPr>
          <w:rFonts w:ascii="Times New Roman" w:hAnsi="Times New Roman"/>
          <w:sz w:val="28"/>
          <w:szCs w:val="28"/>
          <w:shd w:val="clear" w:color="auto" w:fill="FFFFFF"/>
        </w:rPr>
        <w:t>ir iekļautas KZS sarakstā (atbilstoši KZS sarakstam uz 01.01.2021.)</w:t>
      </w:r>
    </w:p>
    <w:p w14:paraId="38F76A0E" w14:textId="75CFC583" w:rsidR="002928AD" w:rsidRPr="001B2D23" w:rsidRDefault="008F386C" w:rsidP="001B4E97">
      <w:pPr>
        <w:shd w:val="clear" w:color="auto" w:fill="FFFFFF" w:themeFill="background1"/>
        <w:spacing w:after="0" w:line="240" w:lineRule="auto"/>
        <w:ind w:firstLine="720"/>
        <w:jc w:val="both"/>
        <w:rPr>
          <w:rFonts w:ascii="Times New Roman" w:hAnsi="Times New Roman"/>
          <w:sz w:val="28"/>
          <w:szCs w:val="28"/>
        </w:rPr>
      </w:pPr>
      <w:bookmarkStart w:id="13" w:name="_Hlk80861627"/>
      <w:bookmarkEnd w:id="12"/>
      <w:r w:rsidRPr="001B2D23">
        <w:rPr>
          <w:rFonts w:ascii="Times New Roman" w:hAnsi="Times New Roman"/>
          <w:sz w:val="28"/>
          <w:szCs w:val="28"/>
        </w:rPr>
        <w:t>Ir nepieciešami mērķtiecīgi un racionāli ieguldījumi veselības aprūpē, tai skaitā medikamentu apmaksā, lai veicinātu NAP2027 stratēģisko mērķa indikatoru sasniegšanu.</w:t>
      </w:r>
      <w:r w:rsidR="002928AD" w:rsidRPr="001B2D23">
        <w:rPr>
          <w:rFonts w:ascii="Times New Roman" w:hAnsi="Times New Roman"/>
          <w:sz w:val="28"/>
          <w:szCs w:val="28"/>
        </w:rPr>
        <w:t xml:space="preserve"> </w:t>
      </w:r>
      <w:bookmarkStart w:id="14" w:name="_Hlk104812465"/>
      <w:r w:rsidR="009903C1" w:rsidRPr="001B2D23">
        <w:rPr>
          <w:rFonts w:ascii="Times New Roman" w:hAnsi="Times New Roman"/>
          <w:sz w:val="28"/>
          <w:szCs w:val="28"/>
        </w:rPr>
        <w:t>P</w:t>
      </w:r>
      <w:r w:rsidR="002928AD" w:rsidRPr="001B2D23">
        <w:rPr>
          <w:rFonts w:ascii="Times New Roman" w:hAnsi="Times New Roman"/>
          <w:sz w:val="28"/>
          <w:szCs w:val="28"/>
        </w:rPr>
        <w:t xml:space="preserve">ētījumos ir pierādīts, ka jauno izmaksu efektīvo onkoloģisko medikamentu iekļaušana ir uzrādījusi priekšlaicīgās (pirms 75 gadu vecuma) mirstības no vēža samazinājumu līdz 20-25%, tādā veidā </w:t>
      </w:r>
      <w:r w:rsidR="000226F6" w:rsidRPr="001B2D23">
        <w:rPr>
          <w:rFonts w:ascii="Times New Roman" w:hAnsi="Times New Roman"/>
          <w:sz w:val="28"/>
          <w:szCs w:val="28"/>
        </w:rPr>
        <w:t>uzlabojot</w:t>
      </w:r>
      <w:r w:rsidR="002928AD" w:rsidRPr="001B2D23">
        <w:rPr>
          <w:rFonts w:ascii="Times New Roman" w:hAnsi="Times New Roman"/>
          <w:sz w:val="28"/>
          <w:szCs w:val="28"/>
        </w:rPr>
        <w:t xml:space="preserve"> potenciāli zaudēto dzīves gadu</w:t>
      </w:r>
      <w:r w:rsidR="00F728BD" w:rsidRPr="001B2D23">
        <w:rPr>
          <w:rFonts w:ascii="Times New Roman" w:hAnsi="Times New Roman"/>
          <w:sz w:val="28"/>
          <w:szCs w:val="28"/>
        </w:rPr>
        <w:t xml:space="preserve"> rādītāju</w:t>
      </w:r>
      <w:r w:rsidR="002928AD" w:rsidRPr="001B2D23">
        <w:rPr>
          <w:rFonts w:ascii="Times New Roman" w:hAnsi="Times New Roman"/>
          <w:sz w:val="28"/>
          <w:szCs w:val="28"/>
        </w:rPr>
        <w:t xml:space="preserve"> un nodrošinot racionālu valsts budžeta līdzekļu izlietojumu</w:t>
      </w:r>
      <w:bookmarkEnd w:id="14"/>
      <w:r w:rsidR="009B4DED" w:rsidRPr="001B2D23">
        <w:rPr>
          <w:rFonts w:ascii="Times New Roman" w:hAnsi="Times New Roman"/>
          <w:sz w:val="28"/>
          <w:szCs w:val="28"/>
        </w:rPr>
        <w:t>.</w:t>
      </w:r>
      <w:r w:rsidR="006F64F9" w:rsidRPr="001B2D23">
        <w:rPr>
          <w:rStyle w:val="Vresatsauce"/>
          <w:rFonts w:ascii="Times New Roman" w:hAnsi="Times New Roman"/>
          <w:sz w:val="28"/>
          <w:szCs w:val="28"/>
        </w:rPr>
        <w:footnoteReference w:id="37"/>
      </w:r>
      <w:r w:rsidR="006F64F9" w:rsidRPr="001B2D23">
        <w:rPr>
          <w:rStyle w:val="Vresatsauce"/>
          <w:rFonts w:ascii="Times New Roman" w:hAnsi="Times New Roman"/>
          <w:sz w:val="28"/>
          <w:szCs w:val="28"/>
        </w:rPr>
        <w:footnoteReference w:id="38"/>
      </w:r>
      <w:r w:rsidR="006F64F9" w:rsidRPr="001B2D23">
        <w:rPr>
          <w:rStyle w:val="Vresatsauce"/>
          <w:rFonts w:ascii="Times New Roman" w:hAnsi="Times New Roman"/>
          <w:sz w:val="28"/>
          <w:szCs w:val="28"/>
        </w:rPr>
        <w:footnoteReference w:id="39"/>
      </w:r>
      <w:r w:rsidR="002928AD" w:rsidRPr="001B2D23">
        <w:rPr>
          <w:rFonts w:ascii="Times New Roman" w:hAnsi="Times New Roman"/>
          <w:sz w:val="28"/>
          <w:szCs w:val="28"/>
        </w:rPr>
        <w:t xml:space="preserve"> Medikamentozās terapijas pieejamības uzlabošana ir kritiski svarīga, lai sasniegtu </w:t>
      </w:r>
      <w:r w:rsidR="002928AD" w:rsidRPr="001B2D23">
        <w:rPr>
          <w:rFonts w:ascii="Times New Roman" w:hAnsi="Times New Roman"/>
          <w:b/>
          <w:bCs/>
          <w:sz w:val="28"/>
          <w:szCs w:val="28"/>
        </w:rPr>
        <w:t>ātru un noturīgu medicīniski novēršamo priekšlaicīgas mirstības samazinājumu uz 100 000 iedzīvotāju</w:t>
      </w:r>
      <w:r w:rsidR="002928AD" w:rsidRPr="001B2D23">
        <w:rPr>
          <w:rFonts w:ascii="Times New Roman" w:hAnsi="Times New Roman"/>
          <w:sz w:val="28"/>
          <w:szCs w:val="28"/>
        </w:rPr>
        <w:t xml:space="preserve"> atbilstoši NAP2027 mērķa indikatoriem.</w:t>
      </w:r>
      <w:r w:rsidR="002928AD" w:rsidRPr="001B2D23">
        <w:rPr>
          <w:rStyle w:val="Vresatsauce"/>
          <w:rFonts w:ascii="Times New Roman" w:hAnsi="Times New Roman"/>
          <w:sz w:val="28"/>
          <w:szCs w:val="28"/>
        </w:rPr>
        <w:footnoteReference w:id="40"/>
      </w:r>
      <w:r w:rsidR="002928AD" w:rsidRPr="001B2D23">
        <w:rPr>
          <w:rFonts w:ascii="Times New Roman" w:hAnsi="Times New Roman"/>
          <w:sz w:val="28"/>
          <w:szCs w:val="28"/>
        </w:rPr>
        <w:t xml:space="preserve"> </w:t>
      </w:r>
    </w:p>
    <w:p w14:paraId="22376828" w14:textId="446B138C" w:rsidR="00B34840" w:rsidRPr="001B2D23" w:rsidRDefault="00B34840" w:rsidP="001B4E97">
      <w:pPr>
        <w:shd w:val="clear" w:color="auto" w:fill="FFFFFF" w:themeFill="background1"/>
        <w:spacing w:after="0" w:line="240" w:lineRule="auto"/>
        <w:ind w:firstLine="720"/>
        <w:jc w:val="both"/>
        <w:rPr>
          <w:rFonts w:ascii="Times New Roman" w:hAnsi="Times New Roman"/>
          <w:sz w:val="28"/>
          <w:szCs w:val="28"/>
        </w:rPr>
      </w:pPr>
      <w:bookmarkStart w:id="15" w:name="_Hlk80861277"/>
      <w:bookmarkEnd w:id="13"/>
      <w:r w:rsidRPr="001B2D23">
        <w:rPr>
          <w:rFonts w:ascii="Times New Roman" w:hAnsi="Times New Roman"/>
          <w:sz w:val="28"/>
          <w:szCs w:val="28"/>
        </w:rPr>
        <w:t>Atbilstoši OECD apkopotajai informācija, Latvijā ir visaugstākie mirstības rādītāji no nāves cēloņiem citu OECD valstu vidū (2017. gada dati), kurus varēja novērst, t.sk., ja pacientiem tiktu nodrošināta starptautiskām vadlīnijām atbilstoša inovatīvo zāļu terapija:</w:t>
      </w:r>
      <w:bookmarkEnd w:id="15"/>
    </w:p>
    <w:p w14:paraId="0EC8596F" w14:textId="71E8A577" w:rsidR="009B4DED" w:rsidRPr="001B2D23" w:rsidRDefault="009B4DED" w:rsidP="001B4E97">
      <w:pPr>
        <w:shd w:val="clear" w:color="auto" w:fill="FFFFFF" w:themeFill="background1"/>
        <w:spacing w:after="0" w:line="240" w:lineRule="auto"/>
        <w:ind w:firstLine="720"/>
        <w:jc w:val="both"/>
        <w:rPr>
          <w:rFonts w:ascii="Times New Roman" w:hAnsi="Times New Roman"/>
          <w:sz w:val="28"/>
          <w:szCs w:val="28"/>
        </w:rPr>
      </w:pPr>
    </w:p>
    <w:p w14:paraId="01D5F61D" w14:textId="77777777" w:rsidR="00B11BEA" w:rsidRPr="001B2D23" w:rsidRDefault="00B11BEA" w:rsidP="001B4E97">
      <w:pPr>
        <w:shd w:val="clear" w:color="auto" w:fill="FFFFFF" w:themeFill="background1"/>
        <w:spacing w:after="0" w:line="240" w:lineRule="auto"/>
        <w:ind w:firstLine="720"/>
        <w:jc w:val="both"/>
        <w:rPr>
          <w:rFonts w:ascii="Times New Roman" w:hAnsi="Times New Roman"/>
          <w:b/>
          <w:sz w:val="24"/>
          <w:szCs w:val="24"/>
        </w:rPr>
      </w:pPr>
    </w:p>
    <w:p w14:paraId="381593A8" w14:textId="77777777" w:rsidR="00404D3A" w:rsidRPr="001B2D23" w:rsidRDefault="00404D3A" w:rsidP="001B4E97">
      <w:pPr>
        <w:shd w:val="clear" w:color="auto" w:fill="FFFFFF" w:themeFill="background1"/>
        <w:spacing w:after="0" w:line="240" w:lineRule="auto"/>
        <w:ind w:firstLine="720"/>
        <w:jc w:val="both"/>
        <w:rPr>
          <w:rFonts w:ascii="Times New Roman" w:hAnsi="Times New Roman"/>
          <w:b/>
          <w:sz w:val="24"/>
          <w:szCs w:val="24"/>
        </w:rPr>
      </w:pPr>
    </w:p>
    <w:p w14:paraId="56507238" w14:textId="09E1D784" w:rsidR="00392032" w:rsidRPr="001B2D23" w:rsidRDefault="00392032" w:rsidP="001B4E97">
      <w:pPr>
        <w:shd w:val="clear" w:color="auto" w:fill="FFFFFF" w:themeFill="background1"/>
        <w:spacing w:after="0" w:line="240" w:lineRule="auto"/>
        <w:ind w:firstLine="720"/>
        <w:jc w:val="both"/>
        <w:rPr>
          <w:rFonts w:ascii="Times New Roman" w:hAnsi="Times New Roman"/>
          <w:b/>
          <w:sz w:val="24"/>
          <w:szCs w:val="24"/>
        </w:rPr>
      </w:pPr>
      <w:r w:rsidRPr="001B2D23">
        <w:rPr>
          <w:rFonts w:ascii="Times New Roman" w:hAnsi="Times New Roman"/>
          <w:b/>
          <w:sz w:val="24"/>
          <w:szCs w:val="24"/>
        </w:rPr>
        <w:lastRenderedPageBreak/>
        <w:t>Attēls Nr. 4</w:t>
      </w:r>
      <w:r w:rsidR="000B7487" w:rsidRPr="001B2D23">
        <w:rPr>
          <w:rFonts w:ascii="Times New Roman" w:hAnsi="Times New Roman"/>
          <w:b/>
          <w:sz w:val="24"/>
          <w:szCs w:val="24"/>
        </w:rPr>
        <w:t xml:space="preserve"> Mirstība </w:t>
      </w:r>
      <w:r w:rsidR="00AB7BF7" w:rsidRPr="001B2D23">
        <w:rPr>
          <w:rFonts w:ascii="Times New Roman" w:hAnsi="Times New Roman"/>
          <w:b/>
          <w:sz w:val="24"/>
          <w:szCs w:val="24"/>
        </w:rPr>
        <w:t xml:space="preserve">no novēršamiem un ārstējamiem </w:t>
      </w:r>
      <w:r w:rsidR="006D125D" w:rsidRPr="001B2D23">
        <w:rPr>
          <w:rFonts w:ascii="Times New Roman" w:hAnsi="Times New Roman"/>
          <w:b/>
          <w:sz w:val="24"/>
          <w:szCs w:val="24"/>
        </w:rPr>
        <w:t xml:space="preserve">nāves </w:t>
      </w:r>
      <w:r w:rsidR="00AB7BF7" w:rsidRPr="001B2D23">
        <w:rPr>
          <w:rFonts w:ascii="Times New Roman" w:hAnsi="Times New Roman"/>
          <w:b/>
          <w:sz w:val="24"/>
          <w:szCs w:val="24"/>
        </w:rPr>
        <w:t>cēloņiem</w:t>
      </w:r>
    </w:p>
    <w:p w14:paraId="22A0B87F" w14:textId="77777777" w:rsidR="000B7487" w:rsidRPr="001B2D23" w:rsidRDefault="000B7487" w:rsidP="001B4E97">
      <w:pPr>
        <w:shd w:val="clear" w:color="auto" w:fill="FFFFFF" w:themeFill="background1"/>
        <w:spacing w:after="0" w:line="240" w:lineRule="auto"/>
        <w:ind w:firstLine="720"/>
        <w:jc w:val="both"/>
        <w:rPr>
          <w:rFonts w:ascii="Times New Roman" w:hAnsi="Times New Roman"/>
          <w:b/>
          <w:sz w:val="24"/>
          <w:szCs w:val="24"/>
        </w:rPr>
      </w:pPr>
    </w:p>
    <w:p w14:paraId="42A37D01" w14:textId="075B4CC4" w:rsidR="00B34840" w:rsidRPr="001B2D23" w:rsidRDefault="00B34840"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noProof/>
          <w:sz w:val="28"/>
          <w:szCs w:val="28"/>
          <w:lang w:eastAsia="lv-LV"/>
        </w:rPr>
        <w:drawing>
          <wp:inline distT="0" distB="0" distL="0" distR="0" wp14:anchorId="1E2710B5" wp14:editId="2038A9CA">
            <wp:extent cx="4635500" cy="280942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643942" cy="2814543"/>
                    </a:xfrm>
                    <a:prstGeom prst="rect">
                      <a:avLst/>
                    </a:prstGeom>
                  </pic:spPr>
                </pic:pic>
              </a:graphicData>
            </a:graphic>
          </wp:inline>
        </w:drawing>
      </w:r>
      <w:r w:rsidRPr="001B2D23">
        <w:rPr>
          <w:rFonts w:ascii="Times New Roman" w:hAnsi="Times New Roman"/>
          <w:sz w:val="28"/>
          <w:szCs w:val="28"/>
        </w:rPr>
        <w:t xml:space="preserve"> </w:t>
      </w:r>
    </w:p>
    <w:p w14:paraId="1B6A296D" w14:textId="58969718" w:rsidR="00201759" w:rsidRPr="001B2D23" w:rsidRDefault="00201759"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 xml:space="preserve">Latvijā priekšlaicīga mirstība no SAS, ļaundabīgajiem audzējiem un ārējiem cēloņiem (uz 100 000 iedzīvotāju) ir augsta (skat. </w:t>
      </w:r>
      <w:r w:rsidR="006F64F9" w:rsidRPr="001B2D23">
        <w:rPr>
          <w:rFonts w:ascii="Times New Roman" w:hAnsi="Times New Roman"/>
          <w:sz w:val="28"/>
          <w:szCs w:val="28"/>
        </w:rPr>
        <w:t>5</w:t>
      </w:r>
      <w:r w:rsidRPr="001B2D23">
        <w:rPr>
          <w:rFonts w:ascii="Times New Roman" w:hAnsi="Times New Roman"/>
          <w:sz w:val="28"/>
          <w:szCs w:val="28"/>
        </w:rPr>
        <w:t>. attēlu</w:t>
      </w:r>
      <w:r w:rsidR="00C123DE" w:rsidRPr="001B2D23">
        <w:rPr>
          <w:rFonts w:ascii="Times New Roman" w:hAnsi="Times New Roman"/>
          <w:sz w:val="28"/>
          <w:szCs w:val="28"/>
        </w:rPr>
        <w:t>)</w:t>
      </w:r>
    </w:p>
    <w:p w14:paraId="1E3E599E" w14:textId="77777777" w:rsidR="00316A98" w:rsidRPr="001B2D23" w:rsidRDefault="00316A98" w:rsidP="001B4E97">
      <w:pPr>
        <w:shd w:val="clear" w:color="auto" w:fill="FFFFFF" w:themeFill="background1"/>
        <w:spacing w:after="0" w:line="240" w:lineRule="auto"/>
        <w:jc w:val="both"/>
        <w:rPr>
          <w:rFonts w:ascii="Times New Roman" w:hAnsi="Times New Roman"/>
          <w:b/>
          <w:bCs/>
        </w:rPr>
      </w:pPr>
    </w:p>
    <w:p w14:paraId="5642211B" w14:textId="77777777" w:rsidR="005919C4" w:rsidRPr="001B2D23" w:rsidRDefault="005919C4" w:rsidP="001B4E97">
      <w:pPr>
        <w:shd w:val="clear" w:color="auto" w:fill="FFFFFF" w:themeFill="background1"/>
        <w:spacing w:after="120" w:line="240" w:lineRule="auto"/>
        <w:ind w:firstLine="720"/>
        <w:jc w:val="both"/>
        <w:rPr>
          <w:rFonts w:ascii="Times New Roman" w:hAnsi="Times New Roman"/>
          <w:b/>
          <w:bCs/>
        </w:rPr>
      </w:pPr>
    </w:p>
    <w:p w14:paraId="2127A298" w14:textId="77777777" w:rsidR="005919C4" w:rsidRPr="001B2D23" w:rsidRDefault="005919C4" w:rsidP="001B4E97">
      <w:pPr>
        <w:shd w:val="clear" w:color="auto" w:fill="FFFFFF" w:themeFill="background1"/>
        <w:spacing w:after="120" w:line="240" w:lineRule="auto"/>
        <w:ind w:firstLine="720"/>
        <w:jc w:val="both"/>
        <w:rPr>
          <w:rFonts w:ascii="Times New Roman" w:hAnsi="Times New Roman"/>
          <w:b/>
          <w:bCs/>
        </w:rPr>
      </w:pPr>
    </w:p>
    <w:p w14:paraId="10478AC2" w14:textId="41FCFAA0" w:rsidR="00316A98" w:rsidRPr="001B2D23" w:rsidRDefault="00392032" w:rsidP="001B4E97">
      <w:pPr>
        <w:shd w:val="clear" w:color="auto" w:fill="FFFFFF" w:themeFill="background1"/>
        <w:spacing w:after="120" w:line="240" w:lineRule="auto"/>
        <w:ind w:firstLine="720"/>
        <w:jc w:val="both"/>
        <w:rPr>
          <w:rFonts w:ascii="Times New Roman" w:hAnsi="Times New Roman"/>
          <w:b/>
        </w:rPr>
      </w:pPr>
      <w:r w:rsidRPr="001B2D23">
        <w:rPr>
          <w:rFonts w:ascii="Times New Roman" w:hAnsi="Times New Roman"/>
          <w:b/>
          <w:bCs/>
        </w:rPr>
        <w:t>Attēls Nr. 5</w:t>
      </w:r>
      <w:r w:rsidRPr="001B2D23">
        <w:rPr>
          <w:rFonts w:ascii="Times New Roman" w:hAnsi="Times New Roman"/>
          <w:b/>
        </w:rPr>
        <w:t xml:space="preserve"> </w:t>
      </w:r>
      <w:r w:rsidR="00201759" w:rsidRPr="001B2D23">
        <w:rPr>
          <w:rFonts w:ascii="Times New Roman" w:hAnsi="Times New Roman"/>
          <w:b/>
        </w:rPr>
        <w:t>Priekšlaicīga mirstība no SAS, ļaundabīgajiem audzējiem un ārējiem cēloņiem (uz 100 000 iedzīvotāju</w:t>
      </w:r>
      <w:r w:rsidR="006D125D" w:rsidRPr="001B2D23">
        <w:rPr>
          <w:rFonts w:ascii="Times New Roman" w:hAnsi="Times New Roman"/>
          <w:b/>
        </w:rPr>
        <w:t>)</w:t>
      </w:r>
    </w:p>
    <w:p w14:paraId="445CE05F" w14:textId="08956C3A" w:rsidR="00201759" w:rsidRPr="001B2D23" w:rsidRDefault="00201759" w:rsidP="001B4E97">
      <w:pPr>
        <w:shd w:val="clear" w:color="auto" w:fill="FFFFFF" w:themeFill="background1"/>
        <w:spacing w:after="0" w:line="240" w:lineRule="auto"/>
        <w:ind w:firstLine="720"/>
        <w:jc w:val="both"/>
        <w:rPr>
          <w:rFonts w:ascii="Times New Roman" w:hAnsi="Times New Roman"/>
          <w:sz w:val="28"/>
          <w:szCs w:val="28"/>
        </w:rPr>
      </w:pPr>
      <w:r w:rsidRPr="001B4E97">
        <w:rPr>
          <w:rFonts w:ascii="Times New Roman" w:hAnsi="Times New Roman"/>
          <w:noProof/>
          <w:lang w:eastAsia="lv-LV"/>
        </w:rPr>
        <w:drawing>
          <wp:inline distT="0" distB="0" distL="0" distR="0" wp14:anchorId="0D64CC18" wp14:editId="335FD359">
            <wp:extent cx="5048250" cy="1441450"/>
            <wp:effectExtent l="0" t="0" r="0" b="6350"/>
            <wp:docPr id="25" name="Chart 25">
              <a:extLst xmlns:a="http://schemas.openxmlformats.org/drawingml/2006/main">
                <a:ext uri="{FF2B5EF4-FFF2-40B4-BE49-F238E27FC236}">
                  <a16:creationId xmlns:a16="http://schemas.microsoft.com/office/drawing/2014/main" id="{470E8056-7781-4346-AA13-D5BDFFB16A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Pr="001B2D23">
        <w:rPr>
          <w:rFonts w:ascii="Times New Roman" w:hAnsi="Times New Roman"/>
          <w:sz w:val="28"/>
          <w:szCs w:val="28"/>
        </w:rPr>
        <w:t xml:space="preserve"> </w:t>
      </w:r>
    </w:p>
    <w:p w14:paraId="676599BA" w14:textId="77777777" w:rsidR="005919C4" w:rsidRPr="001B2D23" w:rsidRDefault="005919C4" w:rsidP="001B4E97">
      <w:pPr>
        <w:shd w:val="clear" w:color="auto" w:fill="FFFFFF" w:themeFill="background1"/>
        <w:spacing w:after="0" w:line="240" w:lineRule="auto"/>
        <w:ind w:firstLine="720"/>
        <w:jc w:val="both"/>
        <w:rPr>
          <w:rFonts w:ascii="Times New Roman" w:hAnsi="Times New Roman"/>
          <w:sz w:val="28"/>
          <w:szCs w:val="28"/>
        </w:rPr>
      </w:pPr>
    </w:p>
    <w:p w14:paraId="549CB8CB" w14:textId="3D354C06" w:rsidR="00201759" w:rsidRPr="001B2D23" w:rsidRDefault="00201759" w:rsidP="001B4E97">
      <w:pPr>
        <w:shd w:val="clear" w:color="auto" w:fill="FFFFFF" w:themeFill="background1"/>
        <w:spacing w:before="120" w:after="0" w:line="240" w:lineRule="auto"/>
        <w:ind w:firstLine="720"/>
        <w:jc w:val="both"/>
        <w:rPr>
          <w:rFonts w:ascii="Times New Roman" w:hAnsi="Times New Roman"/>
          <w:sz w:val="28"/>
          <w:szCs w:val="28"/>
        </w:rPr>
      </w:pPr>
      <w:r w:rsidRPr="001B2D23">
        <w:rPr>
          <w:rFonts w:ascii="Times New Roman" w:hAnsi="Times New Roman"/>
          <w:sz w:val="28"/>
          <w:szCs w:val="28"/>
        </w:rPr>
        <w:t>Slimību profilakses un kontroles centra apkopotie dati par priekšlaicīgu mirstību no sirds un asinsvadu slimībām (turpmāk – SAS) un ļaundabīgiem audzējiem parāda to, ka lielāka zāļu, t.sk. inovatīvu zāļu pieejamība, piem., ļaundabīgu audzēju gadījumā no 2019. gada, priekšlaicīgas mirstības gadījumu skaitu samazina.</w:t>
      </w:r>
    </w:p>
    <w:p w14:paraId="25C15E13" w14:textId="75C0B805" w:rsidR="00B34840" w:rsidRPr="001B2D23" w:rsidRDefault="00B34840" w:rsidP="001B4E97">
      <w:pPr>
        <w:shd w:val="clear" w:color="auto" w:fill="FFFFFF" w:themeFill="background1"/>
        <w:spacing w:after="0" w:line="240" w:lineRule="auto"/>
        <w:ind w:firstLine="720"/>
        <w:jc w:val="both"/>
        <w:rPr>
          <w:rFonts w:ascii="Times New Roman" w:hAnsi="Times New Roman"/>
          <w:b/>
          <w:bCs/>
          <w:sz w:val="28"/>
          <w:szCs w:val="28"/>
        </w:rPr>
      </w:pPr>
      <w:r w:rsidRPr="001B2D23">
        <w:rPr>
          <w:rFonts w:ascii="Times New Roman" w:hAnsi="Times New Roman"/>
          <w:b/>
          <w:bCs/>
          <w:sz w:val="28"/>
          <w:szCs w:val="28"/>
        </w:rPr>
        <w:t>Secinājums: Latvijā piešķirtais finansējums zāļu kompensācijai ir ievērojami mazāks, kā citās ES valstīs, t.sk. Lietuvā un Igaunijā. Nepietiekamā finansējuma dēļ iedzīvotājiem ir lieli maksājumi par zāļu iegādi, tāpēc daļa pacientu nevar atļauties tiem nepieciešamās zāles. Tas negatīvi ietekmē iedzīvotāju veselības rādītāju</w:t>
      </w:r>
      <w:r w:rsidR="00465DBE" w:rsidRPr="001B2D23">
        <w:rPr>
          <w:rFonts w:ascii="Times New Roman" w:hAnsi="Times New Roman"/>
          <w:b/>
          <w:bCs/>
          <w:sz w:val="28"/>
          <w:szCs w:val="28"/>
        </w:rPr>
        <w:t>s</w:t>
      </w:r>
      <w:r w:rsidRPr="001B2D23">
        <w:rPr>
          <w:rFonts w:ascii="Times New Roman" w:hAnsi="Times New Roman"/>
          <w:b/>
          <w:bCs/>
          <w:sz w:val="28"/>
          <w:szCs w:val="28"/>
        </w:rPr>
        <w:t xml:space="preserve">. </w:t>
      </w:r>
    </w:p>
    <w:p w14:paraId="6191211D" w14:textId="77777777" w:rsidR="00CE44A3" w:rsidRPr="001B2D23" w:rsidRDefault="00CE44A3" w:rsidP="001B4E97">
      <w:pPr>
        <w:shd w:val="clear" w:color="auto" w:fill="FFFFFF" w:themeFill="background1"/>
        <w:spacing w:after="0" w:line="240" w:lineRule="auto"/>
        <w:ind w:firstLine="720"/>
        <w:jc w:val="both"/>
        <w:rPr>
          <w:rFonts w:ascii="Times New Roman" w:hAnsi="Times New Roman"/>
          <w:sz w:val="28"/>
          <w:szCs w:val="28"/>
        </w:rPr>
      </w:pPr>
    </w:p>
    <w:p w14:paraId="53AF1DA5" w14:textId="77777777" w:rsidR="002928AD" w:rsidRPr="001B2D23" w:rsidRDefault="002928AD" w:rsidP="001B4E97">
      <w:pPr>
        <w:pStyle w:val="Virsraksts1"/>
        <w:shd w:val="clear" w:color="auto" w:fill="FFFFFF" w:themeFill="background1"/>
        <w:jc w:val="center"/>
        <w:rPr>
          <w:rFonts w:ascii="Times New Roman" w:hAnsi="Times New Roman" w:cs="Times New Roman"/>
          <w:color w:val="auto"/>
        </w:rPr>
      </w:pPr>
      <w:bookmarkStart w:id="16" w:name="_Toc110509695"/>
      <w:r w:rsidRPr="001B2D23">
        <w:rPr>
          <w:rFonts w:ascii="Times New Roman" w:hAnsi="Times New Roman" w:cs="Times New Roman"/>
          <w:color w:val="auto"/>
        </w:rPr>
        <w:lastRenderedPageBreak/>
        <w:t>V Integrācijas ietekme uz zāļu tirgu</w:t>
      </w:r>
      <w:bookmarkEnd w:id="16"/>
    </w:p>
    <w:p w14:paraId="00112E9E" w14:textId="77777777" w:rsidR="002928AD" w:rsidRPr="001B2D23" w:rsidRDefault="002928AD" w:rsidP="001B4E97">
      <w:pPr>
        <w:shd w:val="clear" w:color="auto" w:fill="FFFFFF" w:themeFill="background1"/>
        <w:spacing w:after="0" w:line="240" w:lineRule="auto"/>
        <w:jc w:val="both"/>
        <w:rPr>
          <w:rFonts w:ascii="Times New Roman" w:hAnsi="Times New Roman"/>
          <w:b/>
          <w:bCs/>
          <w:i/>
          <w:iCs/>
          <w:strike/>
          <w:sz w:val="28"/>
          <w:szCs w:val="28"/>
        </w:rPr>
      </w:pPr>
    </w:p>
    <w:p w14:paraId="2E36178D" w14:textId="77777777" w:rsidR="002928AD" w:rsidRPr="001B2D23" w:rsidRDefault="002928AD" w:rsidP="001B4E97">
      <w:pPr>
        <w:shd w:val="clear" w:color="auto" w:fill="FFFFFF" w:themeFill="background1"/>
        <w:spacing w:after="0" w:line="240" w:lineRule="auto"/>
        <w:ind w:firstLine="709"/>
        <w:jc w:val="both"/>
        <w:rPr>
          <w:rFonts w:ascii="Times New Roman" w:hAnsi="Times New Roman"/>
          <w:sz w:val="28"/>
          <w:szCs w:val="28"/>
        </w:rPr>
      </w:pPr>
      <w:r w:rsidRPr="001B2D23">
        <w:rPr>
          <w:rFonts w:ascii="Times New Roman" w:hAnsi="Times New Roman"/>
          <w:sz w:val="28"/>
          <w:szCs w:val="28"/>
        </w:rPr>
        <w:t>Salīdzinot aptieku skaita sadalījumu pa īpašniekiem 2014., 2019. un 2021.gadā, secināms, ka pārējo aptieku skaits (tīkliem nepiederošu) ir būtiski samazinājies, veidojot vairs tikai 25 % no kopējā aptieku skaita (sk. grafiskos attēlojums zemāk, “mazie tīkli” 3-5 aptiekas vienam īpašniekam, “pārējās aptiekas” &lt; 3 aptiekas vienam īpašniekam).</w:t>
      </w:r>
    </w:p>
    <w:p w14:paraId="3439D690" w14:textId="77777777" w:rsidR="00316A98" w:rsidRPr="001B2D23" w:rsidRDefault="00316A98" w:rsidP="001B4E97">
      <w:pPr>
        <w:shd w:val="clear" w:color="auto" w:fill="FFFFFF" w:themeFill="background1"/>
        <w:spacing w:after="0" w:line="240" w:lineRule="auto"/>
        <w:jc w:val="both"/>
        <w:rPr>
          <w:rFonts w:ascii="Times New Roman" w:hAnsi="Times New Roman"/>
          <w:b/>
          <w:bCs/>
          <w:sz w:val="24"/>
          <w:szCs w:val="24"/>
        </w:rPr>
      </w:pPr>
    </w:p>
    <w:p w14:paraId="25F0F5A3" w14:textId="2C40278B" w:rsidR="00392032" w:rsidRPr="001B2D23" w:rsidRDefault="295CC151" w:rsidP="001B4E97">
      <w:pPr>
        <w:shd w:val="clear" w:color="auto" w:fill="FFFFFF" w:themeFill="background1"/>
        <w:spacing w:after="0" w:line="240" w:lineRule="auto"/>
        <w:ind w:firstLine="709"/>
        <w:jc w:val="both"/>
        <w:rPr>
          <w:rFonts w:ascii="Times New Roman" w:hAnsi="Times New Roman"/>
          <w:b/>
          <w:bCs/>
          <w:sz w:val="24"/>
          <w:szCs w:val="24"/>
        </w:rPr>
      </w:pPr>
      <w:r w:rsidRPr="001B2D23">
        <w:rPr>
          <w:rFonts w:ascii="Times New Roman" w:hAnsi="Times New Roman"/>
          <w:b/>
          <w:bCs/>
          <w:sz w:val="24"/>
          <w:szCs w:val="24"/>
        </w:rPr>
        <w:t>Attēls Nr. 6 Aptieku skaita sadalījums 2014.- 2019. gadā</w:t>
      </w:r>
    </w:p>
    <w:p w14:paraId="31F49C3B" w14:textId="0D94D3CC" w:rsidR="00EF341A" w:rsidRPr="001B2D23" w:rsidRDefault="00451C64" w:rsidP="001B4E97">
      <w:pPr>
        <w:shd w:val="clear" w:color="auto" w:fill="FFFFFF" w:themeFill="background1"/>
        <w:spacing w:after="0" w:line="240" w:lineRule="auto"/>
        <w:ind w:firstLine="709"/>
        <w:rPr>
          <w:rFonts w:ascii="Times New Roman" w:hAnsi="Times New Roman"/>
          <w:strike/>
          <w:sz w:val="28"/>
          <w:szCs w:val="28"/>
        </w:rPr>
      </w:pPr>
      <w:r w:rsidRPr="001B2D23">
        <w:rPr>
          <w:rFonts w:ascii="Times New Roman" w:hAnsi="Times New Roman"/>
          <w:b/>
          <w:i/>
          <w:strike/>
          <w:noProof/>
          <w:sz w:val="28"/>
          <w:szCs w:val="28"/>
          <w:lang w:eastAsia="lv-LV"/>
        </w:rPr>
        <w:drawing>
          <wp:inline distT="0" distB="0" distL="0" distR="0" wp14:anchorId="7480A8F2" wp14:editId="1379CB31">
            <wp:extent cx="4572000" cy="2482850"/>
            <wp:effectExtent l="0" t="0" r="0" b="0"/>
            <wp:docPr id="14" name="Chart 14">
              <a:extLst xmlns:a="http://schemas.openxmlformats.org/drawingml/2006/main">
                <a:ext uri="{FF2B5EF4-FFF2-40B4-BE49-F238E27FC236}">
                  <a16:creationId xmlns:a16="http://schemas.microsoft.com/office/drawing/2014/main" id="{496FA31B-F0C6-4B9E-ADD0-D791A45EEC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18DF7D4" w14:textId="77777777" w:rsidR="00521EA0" w:rsidRPr="001B2D23" w:rsidRDefault="00521EA0" w:rsidP="001B4E97">
      <w:pPr>
        <w:shd w:val="clear" w:color="auto" w:fill="FFFFFF" w:themeFill="background1"/>
        <w:spacing w:after="0" w:line="240" w:lineRule="auto"/>
        <w:rPr>
          <w:rFonts w:ascii="Times New Roman" w:hAnsi="Times New Roman"/>
          <w:strike/>
          <w:sz w:val="28"/>
          <w:szCs w:val="28"/>
        </w:rPr>
      </w:pPr>
    </w:p>
    <w:p w14:paraId="45DB2145" w14:textId="02982E82" w:rsidR="00B12D43" w:rsidRPr="001B2D23" w:rsidRDefault="00392032" w:rsidP="001B4E97">
      <w:pPr>
        <w:shd w:val="clear" w:color="auto" w:fill="FFFFFF" w:themeFill="background1"/>
        <w:spacing w:after="120" w:line="240" w:lineRule="auto"/>
        <w:ind w:firstLine="706"/>
        <w:rPr>
          <w:rFonts w:ascii="Times New Roman" w:hAnsi="Times New Roman"/>
          <w:b/>
          <w:bCs/>
          <w:sz w:val="24"/>
          <w:szCs w:val="24"/>
        </w:rPr>
      </w:pPr>
      <w:r w:rsidRPr="001B2D23">
        <w:rPr>
          <w:rFonts w:ascii="Times New Roman" w:hAnsi="Times New Roman"/>
          <w:b/>
          <w:sz w:val="24"/>
          <w:szCs w:val="24"/>
        </w:rPr>
        <w:t>Attēls Nr. 7</w:t>
      </w:r>
      <w:r w:rsidR="006D125D" w:rsidRPr="001B2D23">
        <w:rPr>
          <w:rFonts w:ascii="Times New Roman" w:hAnsi="Times New Roman"/>
          <w:b/>
          <w:sz w:val="24"/>
          <w:szCs w:val="24"/>
        </w:rPr>
        <w:t xml:space="preserve"> </w:t>
      </w:r>
      <w:r w:rsidR="006D125D" w:rsidRPr="001B2D23">
        <w:rPr>
          <w:rFonts w:ascii="Times New Roman" w:hAnsi="Times New Roman"/>
          <w:b/>
          <w:bCs/>
          <w:sz w:val="24"/>
          <w:szCs w:val="24"/>
        </w:rPr>
        <w:t>Aptieku skaita sadalījums 2021. gada 1. janvārī</w:t>
      </w:r>
    </w:p>
    <w:p w14:paraId="34F6367C" w14:textId="77777777" w:rsidR="00B12D43" w:rsidRPr="001B2D23" w:rsidRDefault="00451C64" w:rsidP="001B4E97">
      <w:pPr>
        <w:shd w:val="clear" w:color="auto" w:fill="FFFFFF" w:themeFill="background1"/>
        <w:spacing w:after="0" w:line="240" w:lineRule="auto"/>
        <w:ind w:firstLine="709"/>
        <w:rPr>
          <w:rFonts w:ascii="Times New Roman" w:hAnsi="Times New Roman"/>
          <w:strike/>
          <w:sz w:val="28"/>
          <w:szCs w:val="28"/>
        </w:rPr>
      </w:pPr>
      <w:r w:rsidRPr="001B2D23">
        <w:rPr>
          <w:rFonts w:ascii="Times New Roman" w:eastAsiaTheme="minorHAnsi" w:hAnsi="Times New Roman"/>
          <w:strike/>
          <w:noProof/>
          <w:lang w:eastAsia="lv-LV"/>
        </w:rPr>
        <w:drawing>
          <wp:inline distT="0" distB="0" distL="0" distR="0" wp14:anchorId="06DE4AEC" wp14:editId="2B2BC3DA">
            <wp:extent cx="4529315" cy="2857500"/>
            <wp:effectExtent l="0" t="0" r="5080" b="0"/>
            <wp:docPr id="9" name="Picture 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4" descr="Chart&#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61097" cy="2877551"/>
                    </a:xfrm>
                    <a:prstGeom prst="rect">
                      <a:avLst/>
                    </a:prstGeom>
                    <a:noFill/>
                    <a:ln>
                      <a:noFill/>
                    </a:ln>
                  </pic:spPr>
                </pic:pic>
              </a:graphicData>
            </a:graphic>
          </wp:inline>
        </w:drawing>
      </w:r>
    </w:p>
    <w:p w14:paraId="6AC45CE1" w14:textId="18454860" w:rsidR="00316A98" w:rsidRPr="001B2D23" w:rsidRDefault="002928AD" w:rsidP="001B4E97">
      <w:pPr>
        <w:shd w:val="clear" w:color="auto" w:fill="FFFFFF" w:themeFill="background1"/>
        <w:spacing w:before="120" w:after="0" w:line="240" w:lineRule="auto"/>
        <w:ind w:firstLine="709"/>
        <w:jc w:val="both"/>
        <w:rPr>
          <w:rFonts w:ascii="Times New Roman" w:hAnsi="Times New Roman"/>
          <w:strike/>
          <w:sz w:val="28"/>
          <w:szCs w:val="28"/>
        </w:rPr>
      </w:pPr>
      <w:r w:rsidRPr="001B2D23">
        <w:rPr>
          <w:rFonts w:ascii="Times New Roman" w:eastAsiaTheme="minorHAnsi" w:hAnsi="Times New Roman"/>
          <w:sz w:val="28"/>
          <w:szCs w:val="28"/>
        </w:rPr>
        <w:t>Turklāt pēdējos gados novērots, ka atlikušās individuālās aptiekas kļūst par aptieku tīklu franšīzes ņēmējām. Līdz ar to šādā veidā individuālās aptiekas var (faktiski) kļūt par aptieku tīklu statistikā neredzamo  pagarinājumu.</w:t>
      </w:r>
    </w:p>
    <w:p w14:paraId="5824207A" w14:textId="77777777" w:rsidR="00316A98" w:rsidRPr="001B2D23" w:rsidRDefault="00316A98" w:rsidP="001B4E97">
      <w:pPr>
        <w:shd w:val="clear" w:color="auto" w:fill="FFFFFF" w:themeFill="background1"/>
        <w:autoSpaceDE w:val="0"/>
        <w:autoSpaceDN w:val="0"/>
        <w:adjustRightInd w:val="0"/>
        <w:spacing w:after="0" w:line="240" w:lineRule="auto"/>
        <w:ind w:firstLine="709"/>
        <w:jc w:val="both"/>
        <w:rPr>
          <w:rFonts w:ascii="Times New Roman" w:eastAsiaTheme="minorHAnsi" w:hAnsi="Times New Roman"/>
          <w:b/>
          <w:sz w:val="24"/>
          <w:szCs w:val="24"/>
        </w:rPr>
      </w:pPr>
    </w:p>
    <w:p w14:paraId="69C8E38E" w14:textId="77777777" w:rsidR="00521EA0" w:rsidRPr="001B2D23" w:rsidRDefault="00521EA0" w:rsidP="001B4E97">
      <w:pPr>
        <w:shd w:val="clear" w:color="auto" w:fill="FFFFFF" w:themeFill="background1"/>
        <w:autoSpaceDE w:val="0"/>
        <w:autoSpaceDN w:val="0"/>
        <w:adjustRightInd w:val="0"/>
        <w:spacing w:after="0" w:line="240" w:lineRule="auto"/>
        <w:ind w:firstLine="709"/>
        <w:jc w:val="both"/>
        <w:rPr>
          <w:rFonts w:ascii="Times New Roman" w:eastAsiaTheme="minorHAnsi" w:hAnsi="Times New Roman"/>
          <w:b/>
          <w:sz w:val="24"/>
          <w:szCs w:val="24"/>
        </w:rPr>
      </w:pPr>
    </w:p>
    <w:p w14:paraId="48C1F9D2" w14:textId="77777777" w:rsidR="00521EA0" w:rsidRPr="001B2D23" w:rsidRDefault="00521EA0" w:rsidP="001B4E97">
      <w:pPr>
        <w:shd w:val="clear" w:color="auto" w:fill="FFFFFF" w:themeFill="background1"/>
        <w:autoSpaceDE w:val="0"/>
        <w:autoSpaceDN w:val="0"/>
        <w:adjustRightInd w:val="0"/>
        <w:spacing w:after="0" w:line="240" w:lineRule="auto"/>
        <w:ind w:firstLine="709"/>
        <w:jc w:val="both"/>
        <w:rPr>
          <w:rFonts w:ascii="Times New Roman" w:eastAsiaTheme="minorHAnsi" w:hAnsi="Times New Roman"/>
          <w:b/>
          <w:sz w:val="24"/>
          <w:szCs w:val="24"/>
        </w:rPr>
      </w:pPr>
    </w:p>
    <w:p w14:paraId="382AAF9E" w14:textId="5ACEC0A9" w:rsidR="00392032" w:rsidRPr="001B2D23" w:rsidRDefault="00392032" w:rsidP="001B4E97">
      <w:pPr>
        <w:shd w:val="clear" w:color="auto" w:fill="FFFFFF" w:themeFill="background1"/>
        <w:autoSpaceDE w:val="0"/>
        <w:autoSpaceDN w:val="0"/>
        <w:adjustRightInd w:val="0"/>
        <w:spacing w:after="0" w:line="240" w:lineRule="auto"/>
        <w:ind w:firstLine="709"/>
        <w:jc w:val="both"/>
        <w:rPr>
          <w:rFonts w:ascii="Times New Roman" w:eastAsiaTheme="minorHAnsi" w:hAnsi="Times New Roman"/>
          <w:b/>
          <w:sz w:val="24"/>
          <w:szCs w:val="24"/>
        </w:rPr>
      </w:pPr>
      <w:r w:rsidRPr="001B2D23">
        <w:rPr>
          <w:rFonts w:ascii="Times New Roman" w:eastAsiaTheme="minorHAnsi" w:hAnsi="Times New Roman"/>
          <w:b/>
          <w:sz w:val="24"/>
          <w:szCs w:val="24"/>
        </w:rPr>
        <w:t>Attēls Nr. 8</w:t>
      </w:r>
      <w:r w:rsidR="006D125D" w:rsidRPr="001B2D23">
        <w:rPr>
          <w:rFonts w:ascii="Times New Roman" w:eastAsiaTheme="minorHAnsi" w:hAnsi="Times New Roman"/>
          <w:b/>
          <w:sz w:val="24"/>
          <w:szCs w:val="24"/>
        </w:rPr>
        <w:t xml:space="preserve"> Medikamentu tirgus sadalījums 2020. gadā</w:t>
      </w:r>
    </w:p>
    <w:p w14:paraId="2E550198" w14:textId="77777777" w:rsidR="002928AD" w:rsidRPr="001B2D23" w:rsidRDefault="002928AD" w:rsidP="001B4E97">
      <w:pPr>
        <w:shd w:val="clear" w:color="auto" w:fill="FFFFFF" w:themeFill="background1"/>
        <w:autoSpaceDE w:val="0"/>
        <w:autoSpaceDN w:val="0"/>
        <w:adjustRightInd w:val="0"/>
        <w:spacing w:after="0" w:line="240" w:lineRule="auto"/>
        <w:ind w:firstLine="709"/>
        <w:jc w:val="both"/>
        <w:rPr>
          <w:rFonts w:ascii="Times New Roman" w:eastAsiaTheme="minorHAnsi" w:hAnsi="Times New Roman"/>
          <w:strike/>
          <w:sz w:val="28"/>
          <w:szCs w:val="28"/>
        </w:rPr>
      </w:pPr>
    </w:p>
    <w:p w14:paraId="1E3CA6D8" w14:textId="5480F613" w:rsidR="002928AD" w:rsidRPr="001B2D23" w:rsidRDefault="00451C64" w:rsidP="001B4E97">
      <w:pPr>
        <w:shd w:val="clear" w:color="auto" w:fill="FFFFFF" w:themeFill="background1"/>
        <w:autoSpaceDE w:val="0"/>
        <w:autoSpaceDN w:val="0"/>
        <w:adjustRightInd w:val="0"/>
        <w:spacing w:after="0" w:line="240" w:lineRule="auto"/>
        <w:ind w:firstLine="709"/>
        <w:jc w:val="both"/>
        <w:rPr>
          <w:rFonts w:ascii="Times New Roman" w:eastAsiaTheme="minorHAnsi" w:hAnsi="Times New Roman"/>
          <w:strike/>
          <w:sz w:val="28"/>
          <w:szCs w:val="28"/>
        </w:rPr>
      </w:pPr>
      <w:r w:rsidRPr="001B2D23">
        <w:rPr>
          <w:rFonts w:ascii="Times New Roman" w:hAnsi="Times New Roman"/>
          <w:strike/>
          <w:noProof/>
          <w:sz w:val="28"/>
          <w:szCs w:val="28"/>
          <w:lang w:eastAsia="lv-LV"/>
        </w:rPr>
        <w:drawing>
          <wp:inline distT="0" distB="0" distL="0" distR="0" wp14:anchorId="18ECEEB8" wp14:editId="48903752">
            <wp:extent cx="4584700" cy="2597475"/>
            <wp:effectExtent l="0" t="0" r="6350" b="0"/>
            <wp:docPr id="8" name="Picture 8"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art, bar chart&#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03714" cy="2608247"/>
                    </a:xfrm>
                    <a:prstGeom prst="rect">
                      <a:avLst/>
                    </a:prstGeom>
                    <a:noFill/>
                    <a:ln>
                      <a:noFill/>
                    </a:ln>
                  </pic:spPr>
                </pic:pic>
              </a:graphicData>
            </a:graphic>
          </wp:inline>
        </w:drawing>
      </w:r>
    </w:p>
    <w:p w14:paraId="17D97800" w14:textId="5871F060" w:rsidR="002928AD" w:rsidRPr="001B2D23" w:rsidRDefault="54F96DF5" w:rsidP="001B4E97">
      <w:pPr>
        <w:shd w:val="clear" w:color="auto" w:fill="FFFFFF" w:themeFill="background1"/>
        <w:spacing w:before="240" w:after="0" w:line="240" w:lineRule="auto"/>
        <w:ind w:firstLine="709"/>
        <w:jc w:val="both"/>
        <w:rPr>
          <w:rFonts w:ascii="Times New Roman" w:eastAsia="Times New Roman" w:hAnsi="Times New Roman"/>
          <w:sz w:val="28"/>
          <w:szCs w:val="28"/>
          <w:lang w:eastAsia="lv-LV"/>
        </w:rPr>
      </w:pPr>
      <w:r w:rsidRPr="001B2D23">
        <w:rPr>
          <w:rFonts w:ascii="Times New Roman" w:eastAsia="Times New Roman" w:hAnsi="Times New Roman"/>
          <w:sz w:val="28"/>
          <w:szCs w:val="28"/>
          <w:lang w:eastAsia="lv-LV"/>
        </w:rPr>
        <w:t xml:space="preserve">Salīdzinot “pārējo aptieku” kopējo skaitu un apgrozījumu ar lielākā aptieku īpašnieka kopējo aptieku skaitu un apgrozījumu, secināms, ka vidējais vienas aptiekas apgrozījums “pārējām aptiekām” ir zemāks par lielākā aptieku īpašnieka vidējo vienas aptiekas apgrozījumu, kas norāda uz nevienlīdzību konkurences ziņā, salīdzinot ar pārējiem komersantiem. </w:t>
      </w:r>
    </w:p>
    <w:p w14:paraId="0CDD4F13" w14:textId="239D1012" w:rsidR="002928AD" w:rsidRPr="001B2D23" w:rsidRDefault="002928AD" w:rsidP="001B4E97">
      <w:pPr>
        <w:shd w:val="clear" w:color="auto" w:fill="FFFFFF" w:themeFill="background1"/>
        <w:spacing w:after="0" w:line="240" w:lineRule="auto"/>
        <w:ind w:firstLine="706"/>
        <w:jc w:val="both"/>
        <w:rPr>
          <w:rFonts w:ascii="Times New Roman" w:eastAsia="Verdana" w:hAnsi="Times New Roman"/>
          <w:kern w:val="24"/>
          <w:sz w:val="28"/>
          <w:szCs w:val="28"/>
          <w:lang w:eastAsia="lv-LV"/>
        </w:rPr>
      </w:pPr>
      <w:r w:rsidRPr="001B2D23">
        <w:rPr>
          <w:rFonts w:ascii="Times New Roman" w:eastAsia="Times New Roman" w:hAnsi="Times New Roman"/>
          <w:sz w:val="28"/>
          <w:szCs w:val="28"/>
          <w:lang w:eastAsia="lv-LV"/>
        </w:rPr>
        <w:t>Vērtējot pēc apgrozījuma, tirgus segments 2014.-2016.gadā kļuvis no augsti koncentrētā par vēl koncentrētāku. Četru lielāko tirgus dalībnieku tirgus daļu (procentos) summa no 76</w:t>
      </w:r>
      <w:r w:rsidR="00AF38F2" w:rsidRPr="001B2D23">
        <w:rPr>
          <w:rFonts w:ascii="Times New Roman" w:eastAsia="Times New Roman" w:hAnsi="Times New Roman"/>
          <w:sz w:val="28"/>
          <w:szCs w:val="28"/>
          <w:lang w:eastAsia="lv-LV"/>
        </w:rPr>
        <w:t>% -</w:t>
      </w:r>
      <w:r w:rsidRPr="001B2D23">
        <w:rPr>
          <w:rFonts w:ascii="Times New Roman" w:eastAsia="Times New Roman" w:hAnsi="Times New Roman"/>
          <w:sz w:val="28"/>
          <w:szCs w:val="28"/>
          <w:lang w:eastAsia="lv-LV"/>
        </w:rPr>
        <w:t xml:space="preserve"> 2014.</w:t>
      </w:r>
      <w:r w:rsidR="00AF38F2" w:rsidRPr="001B2D23">
        <w:rPr>
          <w:rFonts w:ascii="Times New Roman" w:eastAsia="Times New Roman" w:hAnsi="Times New Roman"/>
          <w:sz w:val="28"/>
          <w:szCs w:val="28"/>
          <w:lang w:eastAsia="lv-LV"/>
        </w:rPr>
        <w:t xml:space="preserve"> </w:t>
      </w:r>
      <w:r w:rsidRPr="001B2D23">
        <w:rPr>
          <w:rFonts w:ascii="Times New Roman" w:eastAsia="Times New Roman" w:hAnsi="Times New Roman"/>
          <w:sz w:val="28"/>
          <w:szCs w:val="28"/>
          <w:lang w:eastAsia="lv-LV"/>
        </w:rPr>
        <w:t>gadā pieauga līdz 83% - 2016.</w:t>
      </w:r>
      <w:r w:rsidR="00AF38F2" w:rsidRPr="001B2D23">
        <w:rPr>
          <w:rFonts w:ascii="Times New Roman" w:eastAsia="Times New Roman" w:hAnsi="Times New Roman"/>
          <w:sz w:val="28"/>
          <w:szCs w:val="28"/>
          <w:lang w:eastAsia="lv-LV"/>
        </w:rPr>
        <w:t xml:space="preserve"> </w:t>
      </w:r>
      <w:r w:rsidRPr="001B2D23">
        <w:rPr>
          <w:rFonts w:ascii="Times New Roman" w:eastAsia="Times New Roman" w:hAnsi="Times New Roman"/>
          <w:sz w:val="28"/>
          <w:szCs w:val="28"/>
          <w:lang w:eastAsia="lv-LV"/>
        </w:rPr>
        <w:t>gadā.</w:t>
      </w:r>
      <w:r w:rsidR="008C1983" w:rsidRPr="001B2D23">
        <w:rPr>
          <w:rStyle w:val="Vresatsauce"/>
          <w:rFonts w:ascii="Times New Roman" w:eastAsia="Times New Roman" w:hAnsi="Times New Roman"/>
          <w:sz w:val="28"/>
          <w:szCs w:val="28"/>
          <w:lang w:eastAsia="lv-LV"/>
        </w:rPr>
        <w:footnoteReference w:id="41"/>
      </w:r>
      <w:r w:rsidRPr="001B2D23">
        <w:rPr>
          <w:rFonts w:ascii="Times New Roman" w:eastAsia="Times New Roman" w:hAnsi="Times New Roman"/>
          <w:sz w:val="28"/>
          <w:szCs w:val="28"/>
          <w:lang w:eastAsia="lv-LV"/>
        </w:rPr>
        <w:t xml:space="preserve"> (</w:t>
      </w:r>
      <w:r w:rsidRPr="001B2D23">
        <w:rPr>
          <w:rFonts w:ascii="Times New Roman" w:eastAsia="Verdana" w:hAnsi="Times New Roman"/>
          <w:kern w:val="24"/>
          <w:sz w:val="28"/>
          <w:szCs w:val="28"/>
          <w:lang w:eastAsia="lv-LV"/>
        </w:rPr>
        <w:t>sk</w:t>
      </w:r>
      <w:r w:rsidR="008C1983" w:rsidRPr="001B2D23">
        <w:rPr>
          <w:rFonts w:ascii="Times New Roman" w:eastAsia="Verdana" w:hAnsi="Times New Roman"/>
          <w:kern w:val="24"/>
          <w:sz w:val="28"/>
          <w:szCs w:val="28"/>
          <w:lang w:eastAsia="lv-LV"/>
        </w:rPr>
        <w:t xml:space="preserve">at. </w:t>
      </w:r>
      <w:r w:rsidRPr="001B2D23">
        <w:rPr>
          <w:rFonts w:ascii="Times New Roman" w:eastAsia="Verdana" w:hAnsi="Times New Roman"/>
          <w:kern w:val="24"/>
          <w:sz w:val="28"/>
          <w:szCs w:val="28"/>
          <w:lang w:eastAsia="lv-LV"/>
        </w:rPr>
        <w:t>arī proporcionālos grafikus zemāk)</w:t>
      </w:r>
      <w:r w:rsidR="00AF38F2" w:rsidRPr="001B2D23">
        <w:rPr>
          <w:rFonts w:ascii="Times New Roman" w:eastAsia="Verdana" w:hAnsi="Times New Roman"/>
          <w:kern w:val="24"/>
          <w:sz w:val="28"/>
          <w:szCs w:val="28"/>
          <w:lang w:eastAsia="lv-LV"/>
        </w:rPr>
        <w:t>.</w:t>
      </w:r>
    </w:p>
    <w:p w14:paraId="0A9B0306" w14:textId="711E705B" w:rsidR="00316A98" w:rsidRPr="001B2D23" w:rsidRDefault="002928AD" w:rsidP="001B4E97">
      <w:pPr>
        <w:shd w:val="clear" w:color="auto" w:fill="FFFFFF" w:themeFill="background1"/>
        <w:spacing w:after="0" w:line="240" w:lineRule="auto"/>
        <w:ind w:firstLine="706"/>
        <w:jc w:val="both"/>
        <w:rPr>
          <w:rFonts w:ascii="Times New Roman" w:eastAsia="Verdana" w:hAnsi="Times New Roman"/>
          <w:kern w:val="24"/>
          <w:sz w:val="28"/>
          <w:szCs w:val="28"/>
          <w:lang w:eastAsia="lv-LV"/>
        </w:rPr>
      </w:pPr>
      <w:r w:rsidRPr="001B2D23">
        <w:rPr>
          <w:rFonts w:ascii="Times New Roman" w:eastAsia="Verdana" w:hAnsi="Times New Roman"/>
          <w:kern w:val="24"/>
          <w:sz w:val="28"/>
          <w:szCs w:val="28"/>
          <w:lang w:eastAsia="lv-LV"/>
        </w:rPr>
        <w:t>Secīgi ziņojumā grafiski tiek attēlots zāļu lieltirgotavu un lielāko aptieku tīklu apgrozījuma salīdzinājums.</w:t>
      </w:r>
    </w:p>
    <w:p w14:paraId="0EED4591" w14:textId="692D7209" w:rsidR="00392032" w:rsidRPr="001B2D23" w:rsidRDefault="00392032" w:rsidP="001B4E97">
      <w:pPr>
        <w:shd w:val="clear" w:color="auto" w:fill="FFFFFF" w:themeFill="background1"/>
        <w:spacing w:before="200" w:after="0" w:line="240" w:lineRule="auto"/>
        <w:ind w:firstLine="709"/>
        <w:jc w:val="both"/>
        <w:rPr>
          <w:rFonts w:ascii="Times New Roman" w:eastAsia="Times New Roman" w:hAnsi="Times New Roman"/>
          <w:b/>
          <w:sz w:val="24"/>
          <w:szCs w:val="24"/>
          <w:lang w:eastAsia="lv-LV"/>
        </w:rPr>
      </w:pPr>
      <w:r w:rsidRPr="001B2D23">
        <w:rPr>
          <w:rFonts w:ascii="Times New Roman" w:eastAsia="Verdana" w:hAnsi="Times New Roman"/>
          <w:b/>
          <w:kern w:val="24"/>
          <w:sz w:val="24"/>
          <w:szCs w:val="24"/>
          <w:lang w:eastAsia="lv-LV"/>
        </w:rPr>
        <w:t>Attēls Nr. 9</w:t>
      </w:r>
      <w:r w:rsidR="006D125D" w:rsidRPr="001B2D23">
        <w:rPr>
          <w:rFonts w:ascii="Times New Roman" w:eastAsia="Verdana" w:hAnsi="Times New Roman"/>
          <w:b/>
          <w:kern w:val="24"/>
          <w:sz w:val="24"/>
          <w:szCs w:val="24"/>
          <w:lang w:eastAsia="lv-LV"/>
        </w:rPr>
        <w:t xml:space="preserve"> Zāļu apgrozījuma dinamika lielākajās zāļu lieltirgotavās 2014.-2019. gadā Latvijā</w:t>
      </w:r>
    </w:p>
    <w:p w14:paraId="37157A3B" w14:textId="4E195F72" w:rsidR="00392032" w:rsidRPr="001B2D23" w:rsidRDefault="00451C64" w:rsidP="001B4E97">
      <w:pPr>
        <w:shd w:val="clear" w:color="auto" w:fill="FFFFFF" w:themeFill="background1"/>
        <w:autoSpaceDE w:val="0"/>
        <w:autoSpaceDN w:val="0"/>
        <w:adjustRightInd w:val="0"/>
        <w:spacing w:after="0" w:line="240" w:lineRule="auto"/>
        <w:ind w:firstLine="709"/>
        <w:jc w:val="center"/>
        <w:rPr>
          <w:rFonts w:ascii="Times New Roman" w:eastAsiaTheme="minorHAnsi" w:hAnsi="Times New Roman"/>
          <w:sz w:val="28"/>
          <w:szCs w:val="28"/>
        </w:rPr>
      </w:pPr>
      <w:r w:rsidRPr="001B2D23">
        <w:rPr>
          <w:rFonts w:ascii="Times New Roman" w:hAnsi="Times New Roman"/>
          <w:i/>
          <w:noProof/>
          <w:sz w:val="28"/>
          <w:szCs w:val="28"/>
          <w:lang w:eastAsia="lv-LV"/>
        </w:rPr>
        <w:drawing>
          <wp:inline distT="0" distB="0" distL="0" distR="0" wp14:anchorId="548EB80C" wp14:editId="138D81C8">
            <wp:extent cx="3632200" cy="2074225"/>
            <wp:effectExtent l="0" t="0" r="6350" b="2540"/>
            <wp:docPr id="5" name="Picture 5" descr="Chart, bar chart&#10;&#10;Description automatically generated"/>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 descr="Chart, bar chart&#10;&#10;Description automatically generated"/>
                    <pic:cNvPicPr>
                      <a:picLocks noGrp="1"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38883" cy="2078042"/>
                    </a:xfrm>
                    <a:prstGeom prst="rect">
                      <a:avLst/>
                    </a:prstGeom>
                    <a:noFill/>
                    <a:ln>
                      <a:noFill/>
                    </a:ln>
                  </pic:spPr>
                </pic:pic>
              </a:graphicData>
            </a:graphic>
          </wp:inline>
        </w:drawing>
      </w:r>
    </w:p>
    <w:p w14:paraId="5E8A3D0F" w14:textId="7E6D9C7D" w:rsidR="00EF341A" w:rsidRPr="001B2D23" w:rsidRDefault="00EF341A" w:rsidP="001B4E97">
      <w:pPr>
        <w:shd w:val="clear" w:color="auto" w:fill="FFFFFF" w:themeFill="background1"/>
        <w:autoSpaceDE w:val="0"/>
        <w:autoSpaceDN w:val="0"/>
        <w:adjustRightInd w:val="0"/>
        <w:spacing w:after="0" w:line="240" w:lineRule="auto"/>
        <w:ind w:firstLine="709"/>
        <w:jc w:val="center"/>
        <w:rPr>
          <w:rFonts w:ascii="Times New Roman" w:eastAsiaTheme="minorHAnsi" w:hAnsi="Times New Roman"/>
          <w:sz w:val="28"/>
          <w:szCs w:val="28"/>
        </w:rPr>
      </w:pPr>
    </w:p>
    <w:p w14:paraId="0EB7976F" w14:textId="162F1F26" w:rsidR="00392032" w:rsidRPr="001B2D23" w:rsidRDefault="00392032" w:rsidP="001B4E97">
      <w:pPr>
        <w:shd w:val="clear" w:color="auto" w:fill="FFFFFF" w:themeFill="background1"/>
        <w:autoSpaceDE w:val="0"/>
        <w:autoSpaceDN w:val="0"/>
        <w:adjustRightInd w:val="0"/>
        <w:spacing w:after="120" w:line="240" w:lineRule="auto"/>
        <w:ind w:firstLine="706"/>
        <w:rPr>
          <w:rFonts w:ascii="Times New Roman" w:eastAsiaTheme="minorHAnsi" w:hAnsi="Times New Roman"/>
          <w:b/>
          <w:sz w:val="24"/>
          <w:szCs w:val="24"/>
        </w:rPr>
      </w:pPr>
      <w:r w:rsidRPr="001B2D23">
        <w:rPr>
          <w:rFonts w:ascii="Times New Roman" w:eastAsiaTheme="minorHAnsi" w:hAnsi="Times New Roman"/>
          <w:b/>
          <w:sz w:val="24"/>
          <w:szCs w:val="24"/>
        </w:rPr>
        <w:lastRenderedPageBreak/>
        <w:t>Attēls Nr. 10</w:t>
      </w:r>
      <w:r w:rsidR="006D125D" w:rsidRPr="001B2D23">
        <w:rPr>
          <w:rFonts w:ascii="Times New Roman" w:eastAsiaTheme="minorHAnsi" w:hAnsi="Times New Roman"/>
          <w:b/>
          <w:sz w:val="24"/>
          <w:szCs w:val="24"/>
        </w:rPr>
        <w:t xml:space="preserve"> Zāļu apgrozījuma dinamika lielākajos aptieku tīklos 2014.-2019. gadā</w:t>
      </w:r>
    </w:p>
    <w:p w14:paraId="57DE5FE6" w14:textId="3EFB12B0" w:rsidR="00465DBE" w:rsidRPr="001B2D23" w:rsidRDefault="00451C64" w:rsidP="001B4E97">
      <w:pPr>
        <w:shd w:val="clear" w:color="auto" w:fill="FFFFFF" w:themeFill="background1"/>
        <w:autoSpaceDE w:val="0"/>
        <w:autoSpaceDN w:val="0"/>
        <w:adjustRightInd w:val="0"/>
        <w:spacing w:after="0" w:line="240" w:lineRule="auto"/>
        <w:ind w:firstLine="709"/>
        <w:jc w:val="center"/>
        <w:rPr>
          <w:rFonts w:ascii="Times New Roman" w:eastAsiaTheme="minorHAnsi" w:hAnsi="Times New Roman"/>
          <w:sz w:val="28"/>
          <w:szCs w:val="28"/>
        </w:rPr>
      </w:pPr>
      <w:r w:rsidRPr="001B2D23">
        <w:rPr>
          <w:rFonts w:ascii="Times New Roman" w:hAnsi="Times New Roman"/>
          <w:i/>
          <w:noProof/>
          <w:sz w:val="28"/>
          <w:szCs w:val="28"/>
          <w:lang w:eastAsia="lv-LV"/>
        </w:rPr>
        <w:drawing>
          <wp:inline distT="0" distB="0" distL="0" distR="0" wp14:anchorId="02378ED6" wp14:editId="706557A5">
            <wp:extent cx="3975100" cy="2051347"/>
            <wp:effectExtent l="0" t="0" r="6350" b="6350"/>
            <wp:docPr id="3" name="Picture 3" descr="Chart, timeline&#10;&#10;Description automatically generated"/>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Content Placeholder 4" descr="Chart, timeline&#10;&#10;Description automatically generated"/>
                    <pic:cNvPicPr>
                      <a:picLocks noGrp="1"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84839" cy="2056373"/>
                    </a:xfrm>
                    <a:prstGeom prst="rect">
                      <a:avLst/>
                    </a:prstGeom>
                    <a:noFill/>
                    <a:ln>
                      <a:noFill/>
                    </a:ln>
                  </pic:spPr>
                </pic:pic>
              </a:graphicData>
            </a:graphic>
          </wp:inline>
        </w:drawing>
      </w:r>
    </w:p>
    <w:p w14:paraId="04C56504" w14:textId="63B8C50D" w:rsidR="002928AD" w:rsidRPr="001B2D23" w:rsidRDefault="0BBC1102" w:rsidP="001B4E97">
      <w:pPr>
        <w:shd w:val="clear" w:color="auto" w:fill="FFFFFF" w:themeFill="background1"/>
        <w:autoSpaceDE w:val="0"/>
        <w:autoSpaceDN w:val="0"/>
        <w:adjustRightInd w:val="0"/>
        <w:spacing w:before="120" w:after="0" w:line="240" w:lineRule="auto"/>
        <w:ind w:firstLine="709"/>
        <w:jc w:val="both"/>
        <w:rPr>
          <w:rFonts w:ascii="Times New Roman" w:eastAsiaTheme="minorHAnsi" w:hAnsi="Times New Roman"/>
          <w:sz w:val="28"/>
          <w:szCs w:val="28"/>
        </w:rPr>
      </w:pPr>
      <w:r w:rsidRPr="001B2D23">
        <w:rPr>
          <w:rFonts w:ascii="Times New Roman" w:eastAsiaTheme="minorHAnsi" w:hAnsi="Times New Roman"/>
          <w:sz w:val="28"/>
          <w:szCs w:val="28"/>
        </w:rPr>
        <w:t xml:space="preserve">Vienlaicīgi jāņem vērā arī apstāklis, ka esošais tiesiskais regulējums pieļauj vienam koncernam veidot arī integrētas struktūras ārstniecības pakalpojumu un farmācijas jomās. Tā rezultātā veidojas struktūra, kur vienas uzņēmumu grupas (koncerna) ietvaros nodrošināta zāļu izplatīšana dažādos (arī visos) līmeņos, ietverot ražošanu un zāļu izrakstīšanu. Ja vienam īpašniekam pieder gan ārstniecības iestādes, gan zāļu ražotnes, </w:t>
      </w:r>
      <w:r w:rsidRPr="001B2D23">
        <w:rPr>
          <w:rFonts w:ascii="Times New Roman" w:eastAsiaTheme="minorEastAsia" w:hAnsi="Times New Roman"/>
          <w:sz w:val="28"/>
          <w:szCs w:val="28"/>
        </w:rPr>
        <w:t>lieltirgotavas</w:t>
      </w:r>
      <w:r w:rsidRPr="001B2D23">
        <w:rPr>
          <w:rFonts w:ascii="Times New Roman" w:eastAsiaTheme="minorHAnsi" w:hAnsi="Times New Roman"/>
          <w:sz w:val="28"/>
          <w:szCs w:val="28"/>
        </w:rPr>
        <w:t xml:space="preserve"> un aptiekas, tiek apdraudēta ārstniecības personu darbības profesionalitāte zāļu izrakstīšanā un izsniegšanā (neitralitāte un objektivitāte), kas var rezultēties ar uzņēmējdarbību saistīto interešu prevalēšanā pār pacienta interesēm (sk</w:t>
      </w:r>
      <w:r w:rsidR="00EF341A" w:rsidRPr="001B2D23">
        <w:rPr>
          <w:rFonts w:ascii="Times New Roman" w:eastAsiaTheme="minorHAnsi" w:hAnsi="Times New Roman"/>
          <w:sz w:val="28"/>
          <w:szCs w:val="28"/>
        </w:rPr>
        <w:t xml:space="preserve">at </w:t>
      </w:r>
      <w:r w:rsidRPr="001B2D23">
        <w:rPr>
          <w:rFonts w:ascii="Times New Roman" w:eastAsiaTheme="minorHAnsi" w:hAnsi="Times New Roman"/>
          <w:sz w:val="28"/>
          <w:szCs w:val="28"/>
        </w:rPr>
        <w:t xml:space="preserve">arī Santa Slokenberga, Elita </w:t>
      </w:r>
      <w:proofErr w:type="spellStart"/>
      <w:r w:rsidRPr="001B2D23">
        <w:rPr>
          <w:rFonts w:ascii="Times New Roman" w:eastAsiaTheme="minorHAnsi" w:hAnsi="Times New Roman"/>
          <w:sz w:val="28"/>
          <w:szCs w:val="28"/>
        </w:rPr>
        <w:t>Poplavska</w:t>
      </w:r>
      <w:proofErr w:type="spellEnd"/>
      <w:r w:rsidR="00EF341A" w:rsidRPr="001B2D23">
        <w:rPr>
          <w:rFonts w:ascii="Times New Roman" w:eastAsiaTheme="minorHAnsi" w:hAnsi="Times New Roman"/>
          <w:sz w:val="28"/>
          <w:szCs w:val="28"/>
        </w:rPr>
        <w:t>, p</w:t>
      </w:r>
      <w:r w:rsidRPr="001B2D23">
        <w:rPr>
          <w:rFonts w:ascii="Times New Roman" w:eastAsiaTheme="minorHAnsi" w:hAnsi="Times New Roman"/>
          <w:sz w:val="28"/>
          <w:szCs w:val="28"/>
        </w:rPr>
        <w:t>ētījums: “Integrācijas struktūras ārstniecības un farmācijas nozarē Latvijā.” “Veselības projekti Latvijai” 2016. 75.lp)</w:t>
      </w:r>
      <w:r w:rsidR="00EF341A" w:rsidRPr="001B2D23">
        <w:rPr>
          <w:rFonts w:ascii="Times New Roman" w:eastAsiaTheme="minorHAnsi" w:hAnsi="Times New Roman"/>
          <w:sz w:val="28"/>
          <w:szCs w:val="28"/>
        </w:rPr>
        <w:t>.</w:t>
      </w:r>
    </w:p>
    <w:p w14:paraId="77093F92" w14:textId="77777777" w:rsidR="00316A98" w:rsidRPr="001B2D23" w:rsidRDefault="00316A98" w:rsidP="001B4E97">
      <w:pPr>
        <w:shd w:val="clear" w:color="auto" w:fill="FFFFFF" w:themeFill="background1"/>
        <w:spacing w:line="240" w:lineRule="auto"/>
        <w:contextualSpacing/>
        <w:jc w:val="both"/>
        <w:rPr>
          <w:rFonts w:ascii="Times New Roman" w:hAnsi="Times New Roman"/>
          <w:b/>
          <w:sz w:val="24"/>
          <w:szCs w:val="24"/>
        </w:rPr>
      </w:pPr>
    </w:p>
    <w:p w14:paraId="2345DB18" w14:textId="77777777" w:rsidR="00406521" w:rsidRPr="001B2D23" w:rsidRDefault="00406521" w:rsidP="001B4E97">
      <w:pPr>
        <w:shd w:val="clear" w:color="auto" w:fill="FFFFFF" w:themeFill="background1"/>
        <w:spacing w:line="240" w:lineRule="auto"/>
        <w:contextualSpacing/>
        <w:jc w:val="both"/>
        <w:rPr>
          <w:rFonts w:ascii="Times New Roman" w:hAnsi="Times New Roman"/>
          <w:b/>
          <w:sz w:val="24"/>
          <w:szCs w:val="24"/>
        </w:rPr>
      </w:pPr>
    </w:p>
    <w:p w14:paraId="121CBE2C" w14:textId="35541317" w:rsidR="00451C64" w:rsidRPr="001B2D23" w:rsidRDefault="00392032" w:rsidP="001B4E97">
      <w:pPr>
        <w:shd w:val="clear" w:color="auto" w:fill="FFFFFF" w:themeFill="background1"/>
        <w:spacing w:after="120" w:line="240" w:lineRule="auto"/>
        <w:contextualSpacing/>
        <w:jc w:val="both"/>
        <w:rPr>
          <w:rFonts w:ascii="Times New Roman" w:hAnsi="Times New Roman"/>
          <w:b/>
          <w:sz w:val="24"/>
          <w:szCs w:val="24"/>
        </w:rPr>
      </w:pPr>
      <w:r w:rsidRPr="001B2D23">
        <w:rPr>
          <w:rFonts w:ascii="Times New Roman" w:hAnsi="Times New Roman"/>
          <w:b/>
          <w:sz w:val="24"/>
          <w:szCs w:val="24"/>
        </w:rPr>
        <w:t>Attēls Nr</w:t>
      </w:r>
      <w:r w:rsidR="00C078FA" w:rsidRPr="001B2D23">
        <w:rPr>
          <w:rFonts w:ascii="Times New Roman" w:hAnsi="Times New Roman"/>
          <w:b/>
          <w:sz w:val="24"/>
          <w:szCs w:val="24"/>
        </w:rPr>
        <w:t>.</w:t>
      </w:r>
      <w:r w:rsidRPr="001B2D23">
        <w:rPr>
          <w:rFonts w:ascii="Times New Roman" w:hAnsi="Times New Roman"/>
          <w:b/>
          <w:sz w:val="24"/>
          <w:szCs w:val="24"/>
        </w:rPr>
        <w:t xml:space="preserve"> 11</w:t>
      </w:r>
      <w:r w:rsidR="006D125D" w:rsidRPr="001B2D23">
        <w:rPr>
          <w:rFonts w:ascii="Times New Roman" w:hAnsi="Times New Roman"/>
          <w:b/>
          <w:sz w:val="24"/>
          <w:szCs w:val="24"/>
        </w:rPr>
        <w:t xml:space="preserve"> </w:t>
      </w:r>
      <w:r w:rsidR="006D125D" w:rsidRPr="001B2D23">
        <w:rPr>
          <w:rFonts w:ascii="Times New Roman" w:hAnsi="Times New Roman"/>
          <w:b/>
          <w:bCs/>
          <w:sz w:val="24"/>
          <w:szCs w:val="24"/>
        </w:rPr>
        <w:t>Kopienu aptiekas (2017. vai jaunāks gads)</w:t>
      </w:r>
    </w:p>
    <w:p w14:paraId="73719458" w14:textId="33EB3434" w:rsidR="007E7727" w:rsidRPr="001B2D23" w:rsidRDefault="00451C64" w:rsidP="001B4E97">
      <w:pPr>
        <w:shd w:val="clear" w:color="auto" w:fill="FFFFFF" w:themeFill="background1"/>
        <w:spacing w:line="240" w:lineRule="auto"/>
        <w:ind w:firstLine="720"/>
        <w:contextualSpacing/>
        <w:jc w:val="both"/>
        <w:rPr>
          <w:rFonts w:ascii="Times New Roman" w:hAnsi="Times New Roman"/>
          <w:strike/>
          <w:sz w:val="28"/>
          <w:szCs w:val="28"/>
        </w:rPr>
      </w:pPr>
      <w:r w:rsidRPr="001B2D23">
        <w:rPr>
          <w:rFonts w:ascii="Times New Roman" w:hAnsi="Times New Roman"/>
          <w:b/>
          <w:strike/>
          <w:noProof/>
          <w:sz w:val="28"/>
          <w:szCs w:val="28"/>
          <w:lang w:eastAsia="lv-LV"/>
        </w:rPr>
        <w:drawing>
          <wp:inline distT="0" distB="0" distL="0" distR="0" wp14:anchorId="286F5F7E" wp14:editId="6E3D35FC">
            <wp:extent cx="5581650" cy="2794000"/>
            <wp:effectExtent l="0" t="0" r="0" b="0"/>
            <wp:docPr id="2" name="Picture 2" descr="Chart, bar chart&#10;&#10;Description automatically generated"/>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Content Placeholder 8" descr="Chart, bar chart&#10;&#10;Description automatically generated"/>
                    <pic:cNvPicPr>
                      <a:picLocks noGrp="1"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81650" cy="2794000"/>
                    </a:xfrm>
                    <a:prstGeom prst="rect">
                      <a:avLst/>
                    </a:prstGeom>
                    <a:noFill/>
                    <a:ln>
                      <a:noFill/>
                    </a:ln>
                  </pic:spPr>
                </pic:pic>
              </a:graphicData>
            </a:graphic>
          </wp:inline>
        </w:drawing>
      </w:r>
    </w:p>
    <w:p w14:paraId="400C38A9" w14:textId="7B55EC2C" w:rsidR="00465DBE" w:rsidRPr="001B2D23" w:rsidRDefault="00451C64" w:rsidP="001B4E97">
      <w:p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 xml:space="preserve">       </w:t>
      </w:r>
      <w:r w:rsidR="00465DBE" w:rsidRPr="001B2D23">
        <w:rPr>
          <w:rFonts w:ascii="Times New Roman" w:hAnsi="Times New Roman"/>
          <w:sz w:val="28"/>
          <w:szCs w:val="28"/>
        </w:rPr>
        <w:tab/>
      </w:r>
      <w:r w:rsidRPr="001B2D23">
        <w:rPr>
          <w:rFonts w:ascii="Times New Roman" w:hAnsi="Times New Roman"/>
          <w:sz w:val="28"/>
          <w:szCs w:val="28"/>
        </w:rPr>
        <w:t xml:space="preserve">Preču klāsts lieltirgotavām piederošajās aptiekās tiek pielāgots lieltirgotavu (īpašniekiem) izdevīgam sortimentam, kā arī lieltirgotava primāri ir ieinteresēta apkalpot sev piederošu aptieku. Vertikāli integrētai lieltirgotavai ir arī ekonomiskā </w:t>
      </w:r>
      <w:r w:rsidRPr="001B2D23">
        <w:rPr>
          <w:rFonts w:ascii="Times New Roman" w:hAnsi="Times New Roman"/>
          <w:sz w:val="28"/>
          <w:szCs w:val="28"/>
        </w:rPr>
        <w:lastRenderedPageBreak/>
        <w:t>interese nodrošināt zāļu izplatīšanu un pieejamību primāri savā vertikāli integrētajā aptieku tīklā.”</w:t>
      </w:r>
      <w:r w:rsidR="00465DBE" w:rsidRPr="001B2D23">
        <w:rPr>
          <w:rStyle w:val="Vresatsauce"/>
          <w:rFonts w:ascii="Times New Roman" w:hAnsi="Times New Roman"/>
          <w:sz w:val="28"/>
          <w:szCs w:val="28"/>
        </w:rPr>
        <w:footnoteReference w:id="42"/>
      </w:r>
    </w:p>
    <w:p w14:paraId="04A3A51B" w14:textId="7E026625" w:rsidR="002928AD" w:rsidRPr="001B2D23" w:rsidRDefault="5B8ED1F1" w:rsidP="001B4E97">
      <w:pPr>
        <w:shd w:val="clear" w:color="auto" w:fill="FFFFFF" w:themeFill="background1"/>
        <w:spacing w:after="0" w:line="240" w:lineRule="auto"/>
        <w:ind w:firstLine="630"/>
        <w:jc w:val="both"/>
        <w:rPr>
          <w:rFonts w:ascii="Times New Roman" w:hAnsi="Times New Roman"/>
          <w:sz w:val="28"/>
          <w:szCs w:val="28"/>
        </w:rPr>
      </w:pPr>
      <w:r w:rsidRPr="001B2D23">
        <w:rPr>
          <w:rFonts w:ascii="Times New Roman" w:hAnsi="Times New Roman"/>
          <w:sz w:val="28"/>
          <w:szCs w:val="28"/>
        </w:rPr>
        <w:t xml:space="preserve">Jo vairāk aptieku vienam tirgus dalībniekam, jo lielāka iespēja turēt pēc iespējas augstāku cenu, jo </w:t>
      </w:r>
      <w:r w:rsidR="00B80479" w:rsidRPr="001B2D23">
        <w:rPr>
          <w:rFonts w:ascii="Times New Roman" w:hAnsi="Times New Roman"/>
          <w:sz w:val="28"/>
          <w:szCs w:val="28"/>
        </w:rPr>
        <w:t xml:space="preserve">ir mazāka </w:t>
      </w:r>
      <w:r w:rsidRPr="001B2D23">
        <w:rPr>
          <w:rFonts w:ascii="Times New Roman" w:hAnsi="Times New Roman"/>
          <w:sz w:val="28"/>
          <w:szCs w:val="28"/>
        </w:rPr>
        <w:t>konkurence (sk. plašāk: Konkurences padomes veiktos tirgus uzraudzības ziņojumus farmācijas jomā). Ir pilsētas Latvijā, kur vienam tirgus dalībniekam pieder ievērojams aptieku skaits, salīdzinot ar citiem aptieku īpašniekiem, piemēram, Rīgā – 34%, Daugavpilī 47%, Jūrmala 45%, Rēzeknē – 31%, Jēkabpilī – 50%, Ogrē – 78%, Talsi – 75%, Dobele – 71%, Madona – 67%, Gulbene – 80% aptieku pieder tikai vienam īpašniekam. Konkurences padomes veiktajos tirgus uzraudzības ziņojumos ir konstatējusi turpmāko:</w:t>
      </w:r>
    </w:p>
    <w:p w14:paraId="1501A99E" w14:textId="66C9E359" w:rsidR="002928AD" w:rsidRPr="001B2D23" w:rsidRDefault="007E7727" w:rsidP="001B4E97">
      <w:pPr>
        <w:numPr>
          <w:ilvl w:val="0"/>
          <w:numId w:val="7"/>
        </w:numPr>
        <w:shd w:val="clear" w:color="auto" w:fill="FFFFFF" w:themeFill="background1"/>
        <w:spacing w:after="0" w:line="240" w:lineRule="auto"/>
        <w:contextualSpacing/>
        <w:jc w:val="both"/>
        <w:rPr>
          <w:rFonts w:ascii="Times New Roman" w:hAnsi="Times New Roman"/>
          <w:sz w:val="28"/>
          <w:szCs w:val="28"/>
        </w:rPr>
      </w:pPr>
      <w:r w:rsidRPr="001B2D23">
        <w:rPr>
          <w:rFonts w:ascii="Times New Roman" w:hAnsi="Times New Roman"/>
          <w:sz w:val="28"/>
          <w:szCs w:val="28"/>
        </w:rPr>
        <w:t>“</w:t>
      </w:r>
      <w:r w:rsidR="002928AD" w:rsidRPr="001B2D23">
        <w:rPr>
          <w:rFonts w:ascii="Times New Roman" w:hAnsi="Times New Roman"/>
          <w:sz w:val="28"/>
          <w:szCs w:val="28"/>
        </w:rPr>
        <w:t>....lielākām lieltirgotavām ir iespēja izdarīt spiedienu uz ražotājiem un palielināt savus ieņēmumus, saņemot atlaidi no ražotāja bez ekonomiskā pamatojuma (“standarta atlaide”, “atlaide cenu lapā” – nav minēts ne ātrāks maksājums kā pamatojums, ne apjoma palielināšana). Konstatētās atlaides ir dažāda apmēra un procentuāli var pārsniegt lieltirgotavas uzcenojuma procentu no ražotāja cenas.</w:t>
      </w:r>
    </w:p>
    <w:p w14:paraId="7BD4DDB3" w14:textId="418C858A" w:rsidR="002928AD" w:rsidRPr="001B2D23" w:rsidRDefault="002928AD" w:rsidP="001B4E97">
      <w:pPr>
        <w:numPr>
          <w:ilvl w:val="0"/>
          <w:numId w:val="7"/>
        </w:numPr>
        <w:shd w:val="clear" w:color="auto" w:fill="FFFFFF" w:themeFill="background1"/>
        <w:spacing w:after="0" w:line="240" w:lineRule="auto"/>
        <w:contextualSpacing/>
        <w:jc w:val="both"/>
        <w:rPr>
          <w:rFonts w:ascii="Times New Roman" w:hAnsi="Times New Roman"/>
          <w:sz w:val="28"/>
          <w:szCs w:val="28"/>
        </w:rPr>
      </w:pPr>
      <w:r w:rsidRPr="001B2D23">
        <w:rPr>
          <w:rFonts w:ascii="Times New Roman" w:hAnsi="Times New Roman"/>
          <w:sz w:val="28"/>
          <w:szCs w:val="28"/>
        </w:rPr>
        <w:t>.....liels aptieku tīkls ir viens no apstākļiem, kas lieltirgotavai sarunās ar ražotāju dod priekšrocības, jo tas nodrošina, ka ar zālēm tiks apgādāts liels pacientu skaits, kas atbilst ražotāju interesēm.</w:t>
      </w:r>
      <w:r w:rsidR="007E7727" w:rsidRPr="001B2D23">
        <w:rPr>
          <w:rFonts w:ascii="Times New Roman" w:hAnsi="Times New Roman"/>
          <w:sz w:val="28"/>
          <w:szCs w:val="28"/>
        </w:rPr>
        <w:t>”</w:t>
      </w:r>
    </w:p>
    <w:p w14:paraId="6CFCDB35" w14:textId="59F62404" w:rsidR="009000AE" w:rsidRPr="001B2D23" w:rsidRDefault="007E7727" w:rsidP="001B4E97">
      <w:pPr>
        <w:numPr>
          <w:ilvl w:val="0"/>
          <w:numId w:val="7"/>
        </w:numPr>
        <w:shd w:val="clear" w:color="auto" w:fill="FFFFFF" w:themeFill="background1"/>
        <w:spacing w:after="0" w:line="240" w:lineRule="auto"/>
        <w:contextualSpacing/>
        <w:jc w:val="both"/>
        <w:rPr>
          <w:rFonts w:ascii="Times New Roman" w:hAnsi="Times New Roman"/>
          <w:sz w:val="28"/>
          <w:szCs w:val="28"/>
        </w:rPr>
      </w:pPr>
      <w:r w:rsidRPr="001B2D23">
        <w:rPr>
          <w:rFonts w:ascii="Times New Roman" w:hAnsi="Times New Roman"/>
          <w:sz w:val="28"/>
          <w:szCs w:val="28"/>
        </w:rPr>
        <w:t>“</w:t>
      </w:r>
      <w:r w:rsidR="002928AD" w:rsidRPr="001B2D23">
        <w:rPr>
          <w:rFonts w:ascii="Times New Roman" w:hAnsi="Times New Roman"/>
          <w:sz w:val="28"/>
          <w:szCs w:val="28"/>
        </w:rPr>
        <w:t>Aptieku tīkliem ar lielu tirgus daļu un tirgus varu motivācija piemērot zemāku aptiekas cenu nekā maksimālā var būt pazemināta, jo, pateicoties lielam aptieku skaitam, tam, ka to aptiekas izvietotas patērētāju intensīvākās plūsmas vietās (ir patērētajiem ērti un viegli pieejamas), tie saskaras ar stipru konkurenci daudz mazākā mērā nekā mazākas, neatkarīgas aptiekas</w:t>
      </w:r>
      <w:r w:rsidRPr="001B2D23">
        <w:rPr>
          <w:rFonts w:ascii="Times New Roman" w:hAnsi="Times New Roman"/>
          <w:sz w:val="28"/>
          <w:szCs w:val="28"/>
        </w:rPr>
        <w:t>.”</w:t>
      </w:r>
    </w:p>
    <w:p w14:paraId="2C57B975" w14:textId="1A11FCE8" w:rsidR="002928AD" w:rsidRPr="001B2D23" w:rsidRDefault="007E7727" w:rsidP="001B4E97">
      <w:pPr>
        <w:numPr>
          <w:ilvl w:val="0"/>
          <w:numId w:val="7"/>
        </w:numPr>
        <w:shd w:val="clear" w:color="auto" w:fill="FFFFFF" w:themeFill="background1"/>
        <w:spacing w:after="0" w:line="240" w:lineRule="auto"/>
        <w:contextualSpacing/>
        <w:jc w:val="both"/>
        <w:rPr>
          <w:rFonts w:ascii="Times New Roman" w:hAnsi="Times New Roman"/>
          <w:sz w:val="28"/>
          <w:szCs w:val="28"/>
        </w:rPr>
      </w:pPr>
      <w:r w:rsidRPr="001B2D23">
        <w:rPr>
          <w:rFonts w:ascii="Times New Roman" w:hAnsi="Times New Roman"/>
          <w:sz w:val="28"/>
          <w:szCs w:val="28"/>
        </w:rPr>
        <w:t>“</w:t>
      </w:r>
      <w:r w:rsidR="002928AD" w:rsidRPr="001B2D23">
        <w:rPr>
          <w:rFonts w:ascii="Times New Roman" w:hAnsi="Times New Roman"/>
          <w:sz w:val="28"/>
          <w:szCs w:val="28"/>
        </w:rPr>
        <w:t>Tāpēc atlaides piešķiršana no ražotāja puses lieltirgotavām ar integrētu plašu aptieku tīklu (ar lielu tirgus daļu) visdrīzāk labumu patērētajiem nedod, t.i., efektivitātes ieguvumi cenas izpausmē, kas veidojas ražotāju-lieltirgotavu līmenī, visdrīzāk patērētājus nesasniedz</w:t>
      </w:r>
      <w:r w:rsidRPr="001B2D23">
        <w:rPr>
          <w:rFonts w:ascii="Times New Roman" w:hAnsi="Times New Roman"/>
          <w:sz w:val="28"/>
          <w:szCs w:val="28"/>
        </w:rPr>
        <w:t>”</w:t>
      </w:r>
      <w:r w:rsidR="009000AE" w:rsidRPr="001B2D23">
        <w:rPr>
          <w:rFonts w:ascii="Times New Roman" w:hAnsi="Times New Roman"/>
          <w:i/>
          <w:iCs/>
          <w:sz w:val="28"/>
          <w:szCs w:val="28"/>
        </w:rPr>
        <w:t xml:space="preserve"> </w:t>
      </w:r>
      <w:r w:rsidR="009000AE" w:rsidRPr="001B2D23">
        <w:rPr>
          <w:rFonts w:ascii="Times New Roman" w:hAnsi="Times New Roman"/>
          <w:sz w:val="28"/>
          <w:szCs w:val="28"/>
        </w:rPr>
        <w:t>(sk. plašāk: Kompensējamo zāļu izplatīšana un ar to saistītie iespējamie konkurences ierobežojumi)</w:t>
      </w:r>
      <w:r w:rsidR="00E060FA" w:rsidRPr="001B2D23">
        <w:rPr>
          <w:rFonts w:ascii="Times New Roman" w:hAnsi="Times New Roman"/>
          <w:sz w:val="28"/>
          <w:szCs w:val="28"/>
        </w:rPr>
        <w:t>.</w:t>
      </w:r>
      <w:r w:rsidR="009000AE" w:rsidRPr="001B2D23">
        <w:rPr>
          <w:rStyle w:val="Vresatsauce"/>
          <w:rFonts w:ascii="Times New Roman" w:hAnsi="Times New Roman"/>
          <w:sz w:val="28"/>
          <w:szCs w:val="28"/>
        </w:rPr>
        <w:footnoteReference w:id="43"/>
      </w:r>
    </w:p>
    <w:p w14:paraId="0FEEC1A2" w14:textId="77777777" w:rsidR="002928AD" w:rsidRPr="001B2D23" w:rsidRDefault="002928AD" w:rsidP="001B4E97">
      <w:pPr>
        <w:shd w:val="clear" w:color="auto" w:fill="FFFFFF" w:themeFill="background1"/>
        <w:spacing w:line="240" w:lineRule="auto"/>
        <w:contextualSpacing/>
        <w:jc w:val="both"/>
        <w:rPr>
          <w:rFonts w:ascii="Times New Roman" w:hAnsi="Times New Roman"/>
          <w:strike/>
          <w:sz w:val="28"/>
          <w:szCs w:val="28"/>
        </w:rPr>
      </w:pPr>
    </w:p>
    <w:p w14:paraId="38ED5654" w14:textId="261F74F5" w:rsidR="002928AD" w:rsidRPr="001B2D23" w:rsidRDefault="002928AD" w:rsidP="001B4E97">
      <w:pPr>
        <w:shd w:val="clear" w:color="auto" w:fill="FFFFFF" w:themeFill="background1"/>
        <w:spacing w:after="0" w:line="240" w:lineRule="auto"/>
        <w:ind w:firstLine="562"/>
        <w:jc w:val="both"/>
        <w:rPr>
          <w:rFonts w:ascii="Times New Roman" w:hAnsi="Times New Roman"/>
          <w:sz w:val="28"/>
          <w:szCs w:val="28"/>
        </w:rPr>
      </w:pPr>
      <w:r w:rsidRPr="001B2D23">
        <w:rPr>
          <w:rFonts w:ascii="Times New Roman" w:hAnsi="Times New Roman"/>
          <w:sz w:val="28"/>
          <w:szCs w:val="28"/>
        </w:rPr>
        <w:t xml:space="preserve">Arī PVO secinājumi: </w:t>
      </w:r>
      <w:r w:rsidRPr="001B2D23">
        <w:rPr>
          <w:rFonts w:ascii="Times New Roman" w:eastAsia="Times New Roman" w:hAnsi="Times New Roman"/>
          <w:b/>
          <w:bCs/>
          <w:sz w:val="28"/>
          <w:szCs w:val="28"/>
          <w:lang w:bidi="lv-LV"/>
        </w:rPr>
        <w:t xml:space="preserve">Pieaugošā vertikālā aptieku un lieltirgotavu integrācija var traucēt konkurences nodrošināšanai tirgū abos piegādes ķēdes segmentos, jo īpaši tāpēc, ka lieltirgotavām piederošie lielākie aptieku tīkli parasti atrodas visizdevīgākajās mazumtirdzniecības vietās. </w:t>
      </w:r>
      <w:r w:rsidRPr="001B2D23">
        <w:rPr>
          <w:rFonts w:ascii="Times New Roman" w:eastAsia="Times New Roman" w:hAnsi="Times New Roman"/>
          <w:sz w:val="28"/>
          <w:szCs w:val="28"/>
          <w:lang w:bidi="lv-LV"/>
        </w:rPr>
        <w:t>Piemēram, pēc Latvijas Ekonomikas ministrijas datiem</w:t>
      </w:r>
      <w:r w:rsidRPr="001B2D23">
        <w:rPr>
          <w:rFonts w:ascii="Times New Roman" w:eastAsia="Times New Roman" w:hAnsi="Times New Roman"/>
          <w:sz w:val="28"/>
          <w:szCs w:val="28"/>
          <w:vertAlign w:val="superscript"/>
          <w:lang w:bidi="lv-LV"/>
        </w:rPr>
        <w:footnoteReference w:id="44"/>
      </w:r>
      <w:r w:rsidRPr="001B2D23">
        <w:rPr>
          <w:rFonts w:ascii="Times New Roman" w:eastAsia="Times New Roman" w:hAnsi="Times New Roman"/>
          <w:sz w:val="28"/>
          <w:szCs w:val="28"/>
          <w:lang w:bidi="lv-LV"/>
        </w:rPr>
        <w:t>, lielākie aptieku tīkli AS “</w:t>
      </w:r>
      <w:proofErr w:type="spellStart"/>
      <w:r w:rsidRPr="001B2D23">
        <w:rPr>
          <w:rFonts w:ascii="Times New Roman" w:eastAsia="Times New Roman" w:hAnsi="Times New Roman"/>
          <w:sz w:val="28"/>
          <w:szCs w:val="28"/>
          <w:lang w:bidi="lv-LV"/>
        </w:rPr>
        <w:t>Sentor</w:t>
      </w:r>
      <w:proofErr w:type="spellEnd"/>
      <w:r w:rsidRPr="001B2D23">
        <w:rPr>
          <w:rFonts w:ascii="Times New Roman" w:eastAsia="Times New Roman" w:hAnsi="Times New Roman"/>
          <w:sz w:val="28"/>
          <w:szCs w:val="28"/>
          <w:lang w:bidi="lv-LV"/>
        </w:rPr>
        <w:t xml:space="preserve"> Farm</w:t>
      </w:r>
      <w:r w:rsidRPr="001B2D23">
        <w:rPr>
          <w:rFonts w:ascii="Times New Roman" w:eastAsia="Times New Roman" w:hAnsi="Times New Roman"/>
          <w:i/>
          <w:iCs/>
          <w:sz w:val="28"/>
          <w:szCs w:val="28"/>
          <w:lang w:bidi="lv-LV"/>
        </w:rPr>
        <w:t xml:space="preserve"> </w:t>
      </w:r>
      <w:r w:rsidRPr="001B2D23">
        <w:rPr>
          <w:rFonts w:ascii="Times New Roman" w:eastAsia="Times New Roman" w:hAnsi="Times New Roman"/>
          <w:sz w:val="28"/>
          <w:szCs w:val="28"/>
          <w:lang w:bidi="lv-LV"/>
        </w:rPr>
        <w:lastRenderedPageBreak/>
        <w:t>aptiekas”, kas aizņem aptuveni trešdaļu mazumtirdzniecības tirgus, pieder tam pašam īpašniekam, kam AS “Recipe plus” zāļu lieltirgotava, kas aizņem aptuveni 40% līdz 50% no zāļu lieltirgotavu tirgus. Atsevišķas aptiekas vai zāļu lieltirgotavas, kurām nepieder tik daudz aptieku, tik tikko spēj konkurēt ar tik lieliem tirgus dalībniekiem, un tas var izraisīt vertikāli integrētu aptieku tīklu papildu pārņemšanu.</w:t>
      </w:r>
    </w:p>
    <w:p w14:paraId="4E27F23B" w14:textId="308D10CD" w:rsidR="002928AD" w:rsidRPr="001B2D23" w:rsidRDefault="002928AD" w:rsidP="001B4E97">
      <w:pPr>
        <w:shd w:val="clear" w:color="auto" w:fill="FFFFFF" w:themeFill="background1"/>
        <w:spacing w:after="0" w:line="240" w:lineRule="auto"/>
        <w:ind w:firstLine="562"/>
        <w:jc w:val="both"/>
        <w:rPr>
          <w:rFonts w:ascii="Times New Roman" w:hAnsi="Times New Roman"/>
          <w:bCs/>
          <w:iCs/>
          <w:sz w:val="28"/>
          <w:szCs w:val="28"/>
        </w:rPr>
      </w:pPr>
      <w:r w:rsidRPr="001B2D23">
        <w:rPr>
          <w:rFonts w:ascii="Times New Roman" w:hAnsi="Times New Roman"/>
          <w:bCs/>
          <w:iCs/>
          <w:sz w:val="28"/>
          <w:szCs w:val="28"/>
        </w:rPr>
        <w:t>V</w:t>
      </w:r>
      <w:r w:rsidR="000B7E9F" w:rsidRPr="001B2D23">
        <w:rPr>
          <w:rFonts w:ascii="Times New Roman" w:hAnsi="Times New Roman"/>
          <w:bCs/>
          <w:iCs/>
          <w:sz w:val="28"/>
          <w:szCs w:val="28"/>
        </w:rPr>
        <w:t>e</w:t>
      </w:r>
      <w:r w:rsidRPr="001B2D23">
        <w:rPr>
          <w:rFonts w:ascii="Times New Roman" w:hAnsi="Times New Roman"/>
          <w:bCs/>
          <w:iCs/>
          <w:sz w:val="28"/>
          <w:szCs w:val="28"/>
        </w:rPr>
        <w:t xml:space="preserve">rtikālā integrācija izdara nopietnu spiedienu uz zāļu cenas </w:t>
      </w:r>
      <w:r w:rsidRPr="001B2D23">
        <w:rPr>
          <w:rFonts w:ascii="Times New Roman" w:hAnsi="Times New Roman"/>
          <w:sz w:val="28"/>
          <w:szCs w:val="28"/>
        </w:rPr>
        <w:t>pa</w:t>
      </w:r>
      <w:r w:rsidR="00D333DA" w:rsidRPr="001B2D23">
        <w:rPr>
          <w:rFonts w:ascii="Times New Roman" w:hAnsi="Times New Roman"/>
          <w:sz w:val="28"/>
          <w:szCs w:val="28"/>
        </w:rPr>
        <w:t>a</w:t>
      </w:r>
      <w:r w:rsidRPr="001B2D23">
        <w:rPr>
          <w:rFonts w:ascii="Times New Roman" w:hAnsi="Times New Roman"/>
          <w:sz w:val="28"/>
          <w:szCs w:val="28"/>
        </w:rPr>
        <w:t>ugstināšanu</w:t>
      </w:r>
      <w:r w:rsidRPr="001B2D23">
        <w:rPr>
          <w:rFonts w:ascii="Times New Roman" w:hAnsi="Times New Roman"/>
          <w:bCs/>
          <w:iCs/>
          <w:sz w:val="28"/>
          <w:szCs w:val="28"/>
        </w:rPr>
        <w:t xml:space="preserve">, jo zāļu ražotājiem, kuri piešķir finansiālus labumus lieltirgotavām, šie piešķirtie finansiālie labumi ir jākompensē ar zāļu cenu. Tas nozīmē, ka zāļu ražotājs nevar atļauties samazināt zāļu cenu arī zāļu kompensācijas sistēmas ietvaros, kā rezultātā ražotāju piešķirtos finansiālos labumus zāļu lieltirgotavām patiesībā no saviem līdzekļiem apmaksā gan pacients, gan, kompensācijas sistēmas ietvaros, valsts budžets. </w:t>
      </w:r>
    </w:p>
    <w:p w14:paraId="14878F9F" w14:textId="3D948353" w:rsidR="002928AD" w:rsidRPr="001B2D23" w:rsidRDefault="5B8ED1F1" w:rsidP="001B4E97">
      <w:pPr>
        <w:shd w:val="clear" w:color="auto" w:fill="FFFFFF" w:themeFill="background1"/>
        <w:spacing w:after="0" w:line="240" w:lineRule="auto"/>
        <w:ind w:firstLine="720"/>
        <w:jc w:val="both"/>
        <w:rPr>
          <w:rFonts w:ascii="Times New Roman" w:hAnsi="Times New Roman"/>
          <w:sz w:val="28"/>
          <w:szCs w:val="28"/>
        </w:rPr>
      </w:pPr>
      <w:r w:rsidRPr="001B2D23">
        <w:rPr>
          <w:rFonts w:ascii="Times New Roman" w:hAnsi="Times New Roman"/>
          <w:sz w:val="28"/>
          <w:szCs w:val="28"/>
        </w:rPr>
        <w:t>Koncerns, izmantojot savu zāļu lieltirgotavu un aptieku tīklu priekšrocību, dod priekšroku vispirms savu ražoto zāļu pārdošanai, kā arī to ražotāju zāļu pārdošanai, no kuriem saņēmis pietiekami lielu finansiālo labumu atlaižu veidā vai finansiālo līdzdalību reklāmas kampaņas finansēšanai. Šim procesam ir vismaz divi negatīvi aspekti: 1) otrajā plānā paliek to ražotāju zāļu pārdošana, no kuriem lieltirgotava nav spējusi gūt pietiekami lielu finansiālo labumu, 2) zāles pārsvarā tiek realizētas koncernā ietilpstošā aptieku tīklā, kas rada zāļu nepietiekamu pieejamību citās aptiekās. Nereti ir konstatēti pat tādi gadījumi, ka attiecīgo zāļu visi iepakojumi nonāk koncernā ietilpstošajā aptieku tīklā.</w:t>
      </w:r>
    </w:p>
    <w:p w14:paraId="42BB49F5" w14:textId="057EE93D" w:rsidR="002928AD" w:rsidRPr="001B2D23" w:rsidRDefault="7C9DC4A9" w:rsidP="001B4E97">
      <w:pPr>
        <w:shd w:val="clear" w:color="auto" w:fill="FFFFFF" w:themeFill="background1"/>
        <w:spacing w:after="0" w:line="240" w:lineRule="auto"/>
        <w:ind w:firstLine="720"/>
        <w:jc w:val="both"/>
        <w:rPr>
          <w:rFonts w:ascii="Times New Roman" w:hAnsi="Times New Roman"/>
          <w:bCs/>
          <w:iCs/>
          <w:sz w:val="28"/>
          <w:szCs w:val="28"/>
        </w:rPr>
      </w:pPr>
      <w:r w:rsidRPr="001B2D23">
        <w:rPr>
          <w:rFonts w:ascii="Times New Roman" w:hAnsi="Times New Roman"/>
          <w:bCs/>
          <w:iCs/>
          <w:sz w:val="28"/>
          <w:szCs w:val="28"/>
        </w:rPr>
        <w:t xml:space="preserve">Situācija kļūst vēl problemātiskāka, ja vertikālo integrāciju balsta koncernā ietilpstošās klīnikas un medicīniskais personāls, attiecīgi priekšroku dodot to zāļu izrakstīšanai, kuras </w:t>
      </w:r>
      <w:r w:rsidRPr="001B2D23">
        <w:rPr>
          <w:rFonts w:ascii="Times New Roman" w:hAnsi="Times New Roman"/>
          <w:sz w:val="28"/>
          <w:szCs w:val="28"/>
        </w:rPr>
        <w:t>finansiālu</w:t>
      </w:r>
      <w:r w:rsidRPr="001B2D23">
        <w:rPr>
          <w:rFonts w:ascii="Times New Roman" w:hAnsi="Times New Roman"/>
          <w:bCs/>
          <w:iCs/>
          <w:sz w:val="28"/>
          <w:szCs w:val="28"/>
        </w:rPr>
        <w:t xml:space="preserve"> apsvērumu dēļ balsta koncerna vadība. Tā rezultātā ir risks, ka pacients iegādājas nevis tās zāles, kuras pie attiecīgās saslimšanas pacientam būtu vispiemērotākās, bet iegādājas zāles, kuru pārdošanā visvairāk ir ieinteresēts koncerns. Tas viss ne tikai kropļo konkurenci, bet arī nelabvēlīgi ietekmē mediķu un farmaceitu profesionālo darbu, jo ārsti un farmaceiti savos lēmumos balstās nevis uz savu profesionalitāti, bet gan uz koncerna biznesa lēmumiem. </w:t>
      </w:r>
    </w:p>
    <w:p w14:paraId="261102BD" w14:textId="49F362EC" w:rsidR="002928AD" w:rsidRPr="001B2D23" w:rsidRDefault="7C9DC4A9" w:rsidP="001B4E97">
      <w:pPr>
        <w:shd w:val="clear" w:color="auto" w:fill="FFFFFF" w:themeFill="background1"/>
        <w:spacing w:after="120" w:line="240" w:lineRule="auto"/>
        <w:ind w:firstLine="720"/>
        <w:jc w:val="both"/>
        <w:rPr>
          <w:rFonts w:ascii="Times New Roman" w:eastAsia="Times New Roman" w:hAnsi="Times New Roman"/>
          <w:sz w:val="28"/>
          <w:szCs w:val="28"/>
          <w:lang w:bidi="lv-LV"/>
        </w:rPr>
      </w:pPr>
      <w:r w:rsidRPr="001B2D23">
        <w:rPr>
          <w:rFonts w:ascii="Times New Roman" w:hAnsi="Times New Roman"/>
          <w:bCs/>
          <w:iCs/>
          <w:sz w:val="28"/>
          <w:szCs w:val="28"/>
        </w:rPr>
        <w:t xml:space="preserve">Arī </w:t>
      </w:r>
      <w:r w:rsidR="00282660" w:rsidRPr="001B2D23">
        <w:rPr>
          <w:rFonts w:ascii="Times New Roman" w:hAnsi="Times New Roman"/>
          <w:bCs/>
          <w:iCs/>
          <w:sz w:val="28"/>
          <w:szCs w:val="28"/>
        </w:rPr>
        <w:t>PVO</w:t>
      </w:r>
      <w:r w:rsidRPr="001B2D23">
        <w:rPr>
          <w:rFonts w:ascii="Times New Roman" w:hAnsi="Times New Roman"/>
          <w:bCs/>
          <w:iCs/>
          <w:sz w:val="28"/>
          <w:szCs w:val="28"/>
        </w:rPr>
        <w:t xml:space="preserve"> 2021.</w:t>
      </w:r>
      <w:r w:rsidR="00282660" w:rsidRPr="001B2D23">
        <w:rPr>
          <w:rFonts w:ascii="Times New Roman" w:hAnsi="Times New Roman"/>
          <w:bCs/>
          <w:iCs/>
          <w:sz w:val="28"/>
          <w:szCs w:val="28"/>
        </w:rPr>
        <w:t xml:space="preserve"> </w:t>
      </w:r>
      <w:r w:rsidRPr="001B2D23">
        <w:rPr>
          <w:rFonts w:ascii="Times New Roman" w:hAnsi="Times New Roman"/>
          <w:bCs/>
          <w:iCs/>
          <w:sz w:val="28"/>
          <w:szCs w:val="28"/>
        </w:rPr>
        <w:t xml:space="preserve">gada ziņojumā „Ceļvedis medikamentu pieejamības uzlabošanai </w:t>
      </w:r>
      <w:r w:rsidRPr="001B2D23">
        <w:rPr>
          <w:rFonts w:ascii="Times New Roman" w:hAnsi="Times New Roman"/>
          <w:sz w:val="28"/>
          <w:szCs w:val="28"/>
        </w:rPr>
        <w:t>Latvijā</w:t>
      </w:r>
      <w:r w:rsidRPr="001B2D23">
        <w:rPr>
          <w:rFonts w:ascii="Times New Roman" w:hAnsi="Times New Roman"/>
          <w:bCs/>
          <w:iCs/>
          <w:sz w:val="28"/>
          <w:szCs w:val="28"/>
        </w:rPr>
        <w:t>” norādīts, ka „</w:t>
      </w:r>
      <w:r w:rsidRPr="001B2D23">
        <w:rPr>
          <w:rFonts w:ascii="Times New Roman" w:hAnsi="Times New Roman"/>
          <w:bCs/>
          <w:i/>
          <w:iCs/>
          <w:sz w:val="28"/>
          <w:szCs w:val="28"/>
        </w:rPr>
        <w:t>l</w:t>
      </w:r>
      <w:r w:rsidRPr="001B2D23">
        <w:rPr>
          <w:rFonts w:ascii="Times New Roman" w:eastAsia="Times New Roman" w:hAnsi="Times New Roman"/>
          <w:i/>
          <w:sz w:val="28"/>
          <w:szCs w:val="28"/>
          <w:lang w:bidi="lv-LV"/>
        </w:rPr>
        <w:t>iels mazumtirdzniecības (vietējo) aptieku un lieltirgotavu skaits attiecībā pret iedzīvotājiem norāda, ka piegādes ķēde Latvijā, iespējams, nav tik ļoti izjutusi finansiālos stimulus apjoma radītu ietaupījumu veicināšanai, kā tas bija abās pārējās valstīs (domāta Igaunija un Lietuva), kur vairumtirdzniecība un mazumtirdzniecība ir kļuvusi koncentrētāka. Vertikālās integrācijas tendences piegādē un aptieku tīklu skaita pieaugums varētu negatīvi ietekmēt konkurenci tirgū.</w:t>
      </w:r>
      <w:r w:rsidRPr="001B2D23">
        <w:rPr>
          <w:rFonts w:ascii="Times New Roman" w:eastAsia="Times New Roman" w:hAnsi="Times New Roman"/>
          <w:sz w:val="28"/>
          <w:szCs w:val="28"/>
          <w:lang w:bidi="lv-LV"/>
        </w:rPr>
        <w:t>”</w:t>
      </w:r>
    </w:p>
    <w:bookmarkEnd w:id="1"/>
    <w:p w14:paraId="14E8C52E" w14:textId="65BEA5C1" w:rsidR="004C5751" w:rsidRPr="001B2D23" w:rsidRDefault="5B8ED1F1" w:rsidP="001B4E97">
      <w:pPr>
        <w:shd w:val="clear" w:color="auto" w:fill="FFFFFF" w:themeFill="background1"/>
        <w:spacing w:after="0" w:line="240" w:lineRule="auto"/>
        <w:ind w:firstLine="720"/>
        <w:jc w:val="both"/>
        <w:rPr>
          <w:rFonts w:ascii="Times New Roman" w:hAnsi="Times New Roman"/>
          <w:b/>
          <w:bCs/>
          <w:sz w:val="28"/>
          <w:szCs w:val="28"/>
        </w:rPr>
      </w:pPr>
      <w:r w:rsidRPr="001B2D23">
        <w:rPr>
          <w:rFonts w:ascii="Times New Roman" w:eastAsia="Times New Roman" w:hAnsi="Times New Roman"/>
          <w:b/>
          <w:bCs/>
          <w:sz w:val="28"/>
          <w:szCs w:val="28"/>
          <w:lang w:bidi="lv-LV"/>
        </w:rPr>
        <w:t>Secinājums:</w:t>
      </w:r>
      <w:r w:rsidRPr="001B2D23">
        <w:rPr>
          <w:rFonts w:ascii="Times New Roman" w:eastAsia="Times New Roman" w:hAnsi="Times New Roman"/>
          <w:sz w:val="28"/>
          <w:szCs w:val="28"/>
          <w:lang w:bidi="lv-LV"/>
        </w:rPr>
        <w:t xml:space="preserve"> </w:t>
      </w:r>
      <w:r w:rsidRPr="001B2D23">
        <w:rPr>
          <w:rFonts w:ascii="Times New Roman" w:hAnsi="Times New Roman"/>
          <w:b/>
          <w:bCs/>
          <w:sz w:val="28"/>
          <w:szCs w:val="28"/>
        </w:rPr>
        <w:t xml:space="preserve"> </w:t>
      </w:r>
      <w:r w:rsidRPr="001B2D23">
        <w:rPr>
          <w:rFonts w:ascii="Times New Roman" w:eastAsia="Times New Roman" w:hAnsi="Times New Roman"/>
          <w:b/>
          <w:bCs/>
          <w:sz w:val="28"/>
          <w:szCs w:val="28"/>
          <w:lang w:bidi="lv-LV"/>
        </w:rPr>
        <w:t xml:space="preserve">Pieaugošā vertikālā aptieku un lieltirgotavu integrācijai vērojama negatīva ietekme un tā traucē godīgas konkurences nodrošināšanu zāļu tirgū. Apsverama pasākumu īstenošana </w:t>
      </w:r>
      <w:r w:rsidRPr="001B2D23">
        <w:rPr>
          <w:rFonts w:ascii="Times New Roman" w:hAnsi="Times New Roman"/>
          <w:b/>
          <w:bCs/>
          <w:sz w:val="28"/>
          <w:szCs w:val="28"/>
        </w:rPr>
        <w:t>vertikālās integrācijas negatīvās ietekmes novēršanai, t.sk. aptieku darbība ārpus vertikālās integrācijas.</w:t>
      </w:r>
    </w:p>
    <w:p w14:paraId="4966B12B" w14:textId="77777777" w:rsidR="00644514" w:rsidRPr="001B2D23" w:rsidRDefault="00644514" w:rsidP="001B4E97">
      <w:pPr>
        <w:pStyle w:val="paragraph"/>
        <w:shd w:val="clear" w:color="auto" w:fill="FFFFFF" w:themeFill="background1"/>
        <w:spacing w:before="0" w:beforeAutospacing="0" w:after="0" w:afterAutospacing="0"/>
        <w:jc w:val="center"/>
        <w:textAlignment w:val="baseline"/>
        <w:rPr>
          <w:rStyle w:val="eop"/>
          <w:rFonts w:eastAsia="Calibri"/>
          <w:sz w:val="32"/>
          <w:szCs w:val="32"/>
        </w:rPr>
      </w:pPr>
      <w:r w:rsidRPr="001B2D23">
        <w:rPr>
          <w:rStyle w:val="normaltextrun"/>
          <w:sz w:val="32"/>
          <w:szCs w:val="32"/>
        </w:rPr>
        <w:lastRenderedPageBreak/>
        <w:t>VI Piedāvātie risinājumi pacientu tiešo maksājumu par zāļu iegādi samazināšanai</w:t>
      </w:r>
      <w:r w:rsidRPr="001B2D23">
        <w:rPr>
          <w:rStyle w:val="eop"/>
          <w:rFonts w:eastAsia="Calibri"/>
          <w:sz w:val="32"/>
          <w:szCs w:val="32"/>
        </w:rPr>
        <w:t> </w:t>
      </w:r>
    </w:p>
    <w:p w14:paraId="03A78BBA" w14:textId="77777777" w:rsidR="00644514" w:rsidRPr="001B4E97" w:rsidRDefault="00644514" w:rsidP="001B4E97">
      <w:pPr>
        <w:pStyle w:val="paragraph"/>
        <w:shd w:val="clear" w:color="auto" w:fill="FFFFFF" w:themeFill="background1"/>
        <w:spacing w:before="0" w:beforeAutospacing="0" w:after="0" w:afterAutospacing="0"/>
        <w:jc w:val="center"/>
        <w:textAlignment w:val="baseline"/>
        <w:rPr>
          <w:rFonts w:eastAsia="Calibri"/>
          <w:sz w:val="18"/>
          <w:szCs w:val="18"/>
        </w:rPr>
      </w:pPr>
    </w:p>
    <w:p w14:paraId="4DA80E86"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eop"/>
          <w:rFonts w:eastAsia="Calibri"/>
          <w:sz w:val="28"/>
          <w:szCs w:val="28"/>
        </w:rPr>
        <w:t> </w:t>
      </w:r>
    </w:p>
    <w:p w14:paraId="43420E1C" w14:textId="77777777" w:rsidR="00644514" w:rsidRPr="001B2D23" w:rsidRDefault="00644514" w:rsidP="001B4E97">
      <w:pPr>
        <w:pStyle w:val="paragraph"/>
        <w:numPr>
          <w:ilvl w:val="0"/>
          <w:numId w:val="52"/>
        </w:numPr>
        <w:shd w:val="clear" w:color="auto" w:fill="FFFFFF" w:themeFill="background1"/>
        <w:spacing w:before="0" w:beforeAutospacing="0" w:after="0" w:afterAutospacing="0"/>
        <w:ind w:left="360" w:firstLine="0"/>
        <w:jc w:val="both"/>
        <w:textAlignment w:val="baseline"/>
        <w:rPr>
          <w:rStyle w:val="normaltextrun"/>
          <w:sz w:val="32"/>
          <w:szCs w:val="32"/>
        </w:rPr>
      </w:pPr>
      <w:r w:rsidRPr="001B2D23">
        <w:rPr>
          <w:rStyle w:val="normaltextrun"/>
          <w:b/>
          <w:bCs/>
          <w:sz w:val="32"/>
          <w:szCs w:val="32"/>
          <w:u w:val="single"/>
        </w:rPr>
        <w:t>Risinājuma variants: atlikt jebkuru izmaiņu veikšanu līdz tirgus stabilizācijai</w:t>
      </w:r>
    </w:p>
    <w:p w14:paraId="5824236F" w14:textId="77777777" w:rsidR="00644514" w:rsidRPr="001B2D23" w:rsidRDefault="00644514" w:rsidP="001B4E97">
      <w:pPr>
        <w:pStyle w:val="paragraph"/>
        <w:shd w:val="clear" w:color="auto" w:fill="FFFFFF" w:themeFill="background1"/>
        <w:spacing w:before="0" w:beforeAutospacing="0" w:after="0" w:afterAutospacing="0"/>
        <w:ind w:left="360"/>
        <w:jc w:val="both"/>
        <w:textAlignment w:val="baseline"/>
        <w:rPr>
          <w:rStyle w:val="normaltextrun"/>
          <w:sz w:val="28"/>
          <w:szCs w:val="28"/>
        </w:rPr>
      </w:pPr>
    </w:p>
    <w:p w14:paraId="7D703C4D"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normaltextrun"/>
          <w:b/>
          <w:bCs/>
          <w:sz w:val="28"/>
          <w:szCs w:val="28"/>
        </w:rPr>
        <w:t>Ieguvumi:</w:t>
      </w:r>
      <w:r w:rsidRPr="001B2D23">
        <w:rPr>
          <w:rStyle w:val="normaltextrun"/>
          <w:sz w:val="28"/>
          <w:szCs w:val="28"/>
        </w:rPr>
        <w:t xml:space="preserve"> tiek nodrošināta stabilitāte komersantiem. Visi tirgus mehānismi, kas jau aprobēti praksē, darbojas tāpat kā līdz šim. Visiem zināmi darbības mehānismu trūkumi un priekšrocības.</w:t>
      </w:r>
      <w:r w:rsidRPr="001B2D23">
        <w:rPr>
          <w:rStyle w:val="eop"/>
          <w:rFonts w:eastAsia="Calibri"/>
          <w:sz w:val="28"/>
          <w:szCs w:val="28"/>
        </w:rPr>
        <w:t> </w:t>
      </w:r>
    </w:p>
    <w:p w14:paraId="55C65427"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eop"/>
          <w:rFonts w:eastAsia="Calibri"/>
          <w:sz w:val="28"/>
          <w:szCs w:val="28"/>
        </w:rPr>
        <w:t> </w:t>
      </w:r>
    </w:p>
    <w:p w14:paraId="34973183" w14:textId="31C5611E" w:rsidR="00644514" w:rsidRPr="001B2D23" w:rsidRDefault="00644514" w:rsidP="001B4E97">
      <w:pPr>
        <w:pStyle w:val="paragraph"/>
        <w:shd w:val="clear" w:color="auto" w:fill="FFFFFF" w:themeFill="background1"/>
        <w:spacing w:before="0" w:beforeAutospacing="0" w:after="0" w:afterAutospacing="0"/>
        <w:jc w:val="both"/>
        <w:textAlignment w:val="baseline"/>
        <w:rPr>
          <w:rStyle w:val="eop"/>
          <w:rFonts w:eastAsia="Calibri"/>
          <w:sz w:val="28"/>
          <w:szCs w:val="28"/>
        </w:rPr>
      </w:pPr>
      <w:r w:rsidRPr="001B2D23">
        <w:rPr>
          <w:rStyle w:val="normaltextrun"/>
          <w:b/>
          <w:bCs/>
          <w:sz w:val="28"/>
          <w:szCs w:val="28"/>
        </w:rPr>
        <w:t xml:space="preserve">Riski: </w:t>
      </w:r>
      <w:r w:rsidRPr="001B2D23">
        <w:rPr>
          <w:rStyle w:val="normaltextrun"/>
          <w:bCs/>
          <w:sz w:val="28"/>
          <w:szCs w:val="28"/>
        </w:rPr>
        <w:t>augstās inflācijas un energoresursu cenu straujā pieauguma rezultātā, pazeminoties pacientu pirktspējai, pacientiem var vēl būtiskāk samazināties zāļu finansiālā pieejamība.</w:t>
      </w:r>
      <w:r w:rsidRPr="001B2D23">
        <w:rPr>
          <w:rStyle w:val="eop"/>
          <w:rFonts w:eastAsia="Calibri"/>
          <w:sz w:val="28"/>
          <w:szCs w:val="28"/>
        </w:rPr>
        <w:t> Vienlaicīgi energoresursu cenu paaugstinājums ir viens no komercdarbības riska veidiem un lielākas peļņas gūšanas aspekts energoresursu zemas cenas periodā negarantē analogas peļņas gūšanas iespējas straujas energoresursu cenas paaugstināšanās apstākļos. Tādējādi samērojot sabiedrības (pacientu) un komersantu intereses gūt pēc iespējas lielāku peļņu vai neciest zaudējumus, priekšroka dodama pacientu interešu veicināšanai, saglabājot iespēju turpināt lietot (iegādāties) ārstu nozīmētās zāļu terapijas. Tādējādi saglabājot esošo situāciju bez izmaiņām ar augstu ticamības pakāpi var prognozēt, ka negatīvi tiktu ietekmēti pacienti un viņu veselības stāvoklis kopumā.</w:t>
      </w:r>
    </w:p>
    <w:p w14:paraId="7C2B8B8B" w14:textId="77777777" w:rsidR="002C405B" w:rsidRPr="001B4E97" w:rsidRDefault="002C405B" w:rsidP="001B4E97">
      <w:pPr>
        <w:pStyle w:val="paragraph"/>
        <w:shd w:val="clear" w:color="auto" w:fill="FFFFFF" w:themeFill="background1"/>
        <w:spacing w:before="0" w:beforeAutospacing="0" w:after="0" w:afterAutospacing="0"/>
        <w:jc w:val="both"/>
        <w:textAlignment w:val="baseline"/>
        <w:rPr>
          <w:sz w:val="18"/>
          <w:szCs w:val="18"/>
        </w:rPr>
      </w:pPr>
    </w:p>
    <w:p w14:paraId="27534429" w14:textId="77777777" w:rsidR="00644514" w:rsidRPr="001B2D23" w:rsidRDefault="00644514" w:rsidP="001B4E97">
      <w:pPr>
        <w:pStyle w:val="paragraph"/>
        <w:shd w:val="clear" w:color="auto" w:fill="FFFFFF" w:themeFill="background1"/>
        <w:spacing w:before="0" w:beforeAutospacing="0" w:after="0" w:afterAutospacing="0"/>
        <w:ind w:left="360"/>
        <w:jc w:val="both"/>
        <w:textAlignment w:val="baseline"/>
        <w:rPr>
          <w:rStyle w:val="normaltextrun"/>
          <w:sz w:val="28"/>
          <w:szCs w:val="28"/>
        </w:rPr>
      </w:pPr>
    </w:p>
    <w:p w14:paraId="406A9D01" w14:textId="43D1E409" w:rsidR="00644514" w:rsidRPr="001B2D23" w:rsidRDefault="00644514" w:rsidP="001B4E97">
      <w:pPr>
        <w:pStyle w:val="paragraph"/>
        <w:numPr>
          <w:ilvl w:val="0"/>
          <w:numId w:val="52"/>
        </w:numPr>
        <w:shd w:val="clear" w:color="auto" w:fill="FFFFFF" w:themeFill="background1"/>
        <w:spacing w:before="0" w:beforeAutospacing="0" w:after="0" w:afterAutospacing="0"/>
        <w:jc w:val="both"/>
        <w:textAlignment w:val="baseline"/>
        <w:rPr>
          <w:rStyle w:val="normaltextrun"/>
          <w:sz w:val="32"/>
          <w:szCs w:val="32"/>
        </w:rPr>
      </w:pPr>
      <w:r w:rsidRPr="001B2D23">
        <w:rPr>
          <w:rStyle w:val="normaltextrun"/>
          <w:b/>
          <w:bCs/>
          <w:sz w:val="32"/>
          <w:szCs w:val="32"/>
          <w:u w:val="single"/>
        </w:rPr>
        <w:t xml:space="preserve">Risinājuma variants (atbalstāms): veikt </w:t>
      </w:r>
      <w:r w:rsidR="0009537F" w:rsidRPr="001B2D23">
        <w:rPr>
          <w:rStyle w:val="normaltextrun"/>
          <w:b/>
          <w:bCs/>
          <w:sz w:val="32"/>
          <w:szCs w:val="32"/>
          <w:u w:val="single"/>
        </w:rPr>
        <w:t>turpmākos piecus</w:t>
      </w:r>
      <w:r w:rsidRPr="001B2D23">
        <w:rPr>
          <w:rStyle w:val="normaltextrun"/>
          <w:b/>
          <w:bCs/>
          <w:sz w:val="32"/>
          <w:szCs w:val="32"/>
          <w:u w:val="single"/>
        </w:rPr>
        <w:t xml:space="preserve"> pasākum</w:t>
      </w:r>
      <w:r w:rsidR="003944A2" w:rsidRPr="001B2D23">
        <w:rPr>
          <w:rStyle w:val="normaltextrun"/>
          <w:b/>
          <w:bCs/>
          <w:sz w:val="32"/>
          <w:szCs w:val="32"/>
          <w:u w:val="single"/>
        </w:rPr>
        <w:t>u</w:t>
      </w:r>
      <w:r w:rsidRPr="001B2D23">
        <w:rPr>
          <w:rStyle w:val="normaltextrun"/>
          <w:b/>
          <w:bCs/>
          <w:sz w:val="32"/>
          <w:szCs w:val="32"/>
          <w:u w:val="single"/>
        </w:rPr>
        <w:t>s</w:t>
      </w:r>
      <w:r w:rsidR="003944A2" w:rsidRPr="001B2D23">
        <w:rPr>
          <w:rStyle w:val="normaltextrun"/>
          <w:b/>
          <w:bCs/>
          <w:sz w:val="32"/>
          <w:szCs w:val="32"/>
          <w:u w:val="single"/>
        </w:rPr>
        <w:t>:</w:t>
      </w:r>
    </w:p>
    <w:p w14:paraId="55160D79" w14:textId="77777777" w:rsidR="00644514" w:rsidRPr="001B2D23" w:rsidRDefault="00644514" w:rsidP="001B4E97">
      <w:pPr>
        <w:pStyle w:val="paragraph"/>
        <w:shd w:val="clear" w:color="auto" w:fill="FFFFFF" w:themeFill="background1"/>
        <w:spacing w:before="0" w:beforeAutospacing="0" w:after="0" w:afterAutospacing="0"/>
        <w:ind w:left="720"/>
        <w:jc w:val="both"/>
        <w:textAlignment w:val="baseline"/>
        <w:rPr>
          <w:rStyle w:val="normaltextrun"/>
          <w:b/>
          <w:bCs/>
          <w:sz w:val="28"/>
          <w:szCs w:val="28"/>
          <w:u w:val="single"/>
        </w:rPr>
      </w:pPr>
    </w:p>
    <w:p w14:paraId="4A0FBA31" w14:textId="63362DC5" w:rsidR="00644514" w:rsidRPr="001B2D23" w:rsidRDefault="00644514" w:rsidP="001B4E97">
      <w:pPr>
        <w:pStyle w:val="paragraph"/>
        <w:shd w:val="clear" w:color="auto" w:fill="FFFFFF" w:themeFill="background1"/>
        <w:spacing w:before="0" w:beforeAutospacing="0" w:after="0" w:afterAutospacing="0"/>
        <w:ind w:left="720"/>
        <w:jc w:val="both"/>
        <w:textAlignment w:val="baseline"/>
      </w:pPr>
      <w:r w:rsidRPr="001B2D23">
        <w:rPr>
          <w:rStyle w:val="normaltextrun"/>
          <w:b/>
          <w:bCs/>
          <w:sz w:val="28"/>
          <w:szCs w:val="28"/>
          <w:u w:val="single"/>
        </w:rPr>
        <w:t>Pirmais pasākums - samazināt PVN likmi zālēm no 12% uz 5%</w:t>
      </w:r>
      <w:r w:rsidRPr="001B2D23">
        <w:rPr>
          <w:rStyle w:val="eop"/>
          <w:rFonts w:eastAsia="Calibri"/>
          <w:sz w:val="28"/>
          <w:szCs w:val="28"/>
        </w:rPr>
        <w:t> </w:t>
      </w:r>
    </w:p>
    <w:p w14:paraId="5866BE78"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eop"/>
          <w:rFonts w:eastAsia="Calibri"/>
          <w:sz w:val="28"/>
          <w:szCs w:val="28"/>
        </w:rPr>
        <w:t> </w:t>
      </w:r>
    </w:p>
    <w:p w14:paraId="78A5E52C"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normaltextrun"/>
          <w:b/>
          <w:bCs/>
          <w:sz w:val="28"/>
          <w:szCs w:val="28"/>
        </w:rPr>
        <w:t>Ieguvumi:</w:t>
      </w:r>
      <w:r w:rsidRPr="001B2D23">
        <w:rPr>
          <w:rStyle w:val="normaltextrun"/>
          <w:sz w:val="28"/>
          <w:szCs w:val="28"/>
        </w:rPr>
        <w:t xml:space="preserve"> samazinot PVN, tiks samazinātas zāļu cenas un rezultātā pacientu </w:t>
      </w:r>
      <w:proofErr w:type="spellStart"/>
      <w:r w:rsidRPr="001B2D23">
        <w:rPr>
          <w:rStyle w:val="normaltextrun"/>
          <w:sz w:val="28"/>
          <w:szCs w:val="28"/>
        </w:rPr>
        <w:t>līdzmaksājumi</w:t>
      </w:r>
      <w:proofErr w:type="spellEnd"/>
      <w:r w:rsidRPr="001B2D23">
        <w:rPr>
          <w:rStyle w:val="normaltextrun"/>
          <w:sz w:val="28"/>
          <w:szCs w:val="28"/>
        </w:rPr>
        <w:t xml:space="preserve"> par zāļu iegādi.</w:t>
      </w:r>
      <w:r w:rsidRPr="001B2D23">
        <w:rPr>
          <w:rStyle w:val="eop"/>
          <w:rFonts w:eastAsia="Calibri"/>
          <w:sz w:val="28"/>
          <w:szCs w:val="28"/>
        </w:rPr>
        <w:t> </w:t>
      </w:r>
    </w:p>
    <w:p w14:paraId="0F55B230"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eop"/>
          <w:rFonts w:eastAsia="Calibri"/>
          <w:sz w:val="28"/>
          <w:szCs w:val="28"/>
        </w:rPr>
        <w:t> </w:t>
      </w:r>
    </w:p>
    <w:p w14:paraId="65A18FCF"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normaltextrun"/>
          <w:b/>
          <w:bCs/>
          <w:sz w:val="28"/>
          <w:szCs w:val="28"/>
        </w:rPr>
        <w:t xml:space="preserve">Riski: </w:t>
      </w:r>
      <w:r w:rsidRPr="001B2D23">
        <w:rPr>
          <w:rStyle w:val="normaltextrun"/>
          <w:sz w:val="28"/>
          <w:szCs w:val="28"/>
        </w:rPr>
        <w:t>uz samazinātā PVN rēķina ražotāji var celt zāļu cenas un pacients finansiāli pozitīvu ietekmi no samazinātās PVN likmes var neizjust.</w:t>
      </w:r>
      <w:r w:rsidRPr="001B2D23">
        <w:rPr>
          <w:rStyle w:val="eop"/>
          <w:rFonts w:eastAsia="Calibri"/>
          <w:sz w:val="28"/>
          <w:szCs w:val="28"/>
        </w:rPr>
        <w:t> </w:t>
      </w:r>
    </w:p>
    <w:p w14:paraId="0216F722"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eop"/>
          <w:rFonts w:eastAsia="Calibri"/>
          <w:sz w:val="28"/>
          <w:szCs w:val="28"/>
        </w:rPr>
        <w:t> </w:t>
      </w:r>
    </w:p>
    <w:p w14:paraId="46137B4A" w14:textId="77777777" w:rsidR="00644514" w:rsidRPr="001B2D23" w:rsidRDefault="00644514" w:rsidP="001B4E97">
      <w:pPr>
        <w:pStyle w:val="paragraph"/>
        <w:shd w:val="clear" w:color="auto" w:fill="FFFFFF" w:themeFill="background1"/>
        <w:spacing w:before="0" w:beforeAutospacing="0" w:after="0" w:afterAutospacing="0"/>
        <w:ind w:firstLine="720"/>
        <w:jc w:val="both"/>
        <w:textAlignment w:val="baseline"/>
        <w:rPr>
          <w:sz w:val="28"/>
          <w:szCs w:val="28"/>
          <w:u w:val="single"/>
        </w:rPr>
      </w:pPr>
      <w:r w:rsidRPr="001B2D23">
        <w:rPr>
          <w:rStyle w:val="normaltextrun"/>
          <w:b/>
          <w:bCs/>
          <w:sz w:val="28"/>
          <w:szCs w:val="28"/>
          <w:u w:val="single"/>
        </w:rPr>
        <w:t>Otrais pasākums - pārskatīt zāļu cenas veidošanas principus, samazinot zāļu gala cenas pacientiem:</w:t>
      </w:r>
      <w:r w:rsidRPr="001B2D23">
        <w:rPr>
          <w:rStyle w:val="eop"/>
          <w:rFonts w:eastAsia="Calibri"/>
          <w:sz w:val="28"/>
          <w:szCs w:val="28"/>
          <w:u w:val="single"/>
        </w:rPr>
        <w:t> </w:t>
      </w:r>
    </w:p>
    <w:p w14:paraId="746D989A" w14:textId="77777777" w:rsidR="00644514" w:rsidRPr="001B4E97" w:rsidRDefault="00644514" w:rsidP="001B4E97">
      <w:pPr>
        <w:pStyle w:val="paragraph"/>
        <w:shd w:val="clear" w:color="auto" w:fill="FFFFFF" w:themeFill="background1"/>
        <w:spacing w:before="0" w:beforeAutospacing="0" w:after="0" w:afterAutospacing="0"/>
        <w:ind w:left="1080"/>
        <w:jc w:val="both"/>
        <w:textAlignment w:val="baseline"/>
        <w:rPr>
          <w:sz w:val="18"/>
          <w:szCs w:val="18"/>
        </w:rPr>
      </w:pPr>
      <w:r w:rsidRPr="001B2D23">
        <w:rPr>
          <w:rStyle w:val="eop"/>
          <w:rFonts w:eastAsia="Calibri"/>
          <w:sz w:val="28"/>
          <w:szCs w:val="28"/>
        </w:rPr>
        <w:t> </w:t>
      </w:r>
    </w:p>
    <w:p w14:paraId="2B84512B" w14:textId="06018BDC" w:rsidR="00644514" w:rsidRPr="001B4E97" w:rsidRDefault="00644514" w:rsidP="001B4E97">
      <w:pPr>
        <w:pStyle w:val="paragraph"/>
        <w:shd w:val="clear" w:color="auto" w:fill="FFFFFF" w:themeFill="background1"/>
        <w:spacing w:before="0" w:beforeAutospacing="0" w:after="0" w:afterAutospacing="0"/>
        <w:ind w:left="1440"/>
        <w:jc w:val="both"/>
        <w:textAlignment w:val="baseline"/>
        <w:rPr>
          <w:sz w:val="18"/>
          <w:szCs w:val="18"/>
        </w:rPr>
      </w:pPr>
      <w:r w:rsidRPr="001B2D23">
        <w:rPr>
          <w:rStyle w:val="normaltextrun"/>
          <w:b/>
          <w:bCs/>
          <w:sz w:val="28"/>
          <w:szCs w:val="28"/>
          <w:u w:val="single"/>
        </w:rPr>
        <w:t>Otrā pasākuma pirmā daļa</w:t>
      </w:r>
      <w:r w:rsidRPr="001B2D23">
        <w:rPr>
          <w:rStyle w:val="normaltextrun"/>
          <w:b/>
          <w:bCs/>
          <w:sz w:val="28"/>
          <w:szCs w:val="28"/>
        </w:rPr>
        <w:t xml:space="preserve">  - noteikt, ka kompensējamo zāļu aptiekas cena ārpus kompensācijas sistēmas ir tāda pati kā (nav augstāka  par šo zāļu aptiekas cenu) kompensācijas sistēmā;</w:t>
      </w:r>
      <w:r w:rsidRPr="001B2D23">
        <w:rPr>
          <w:rStyle w:val="eop"/>
          <w:rFonts w:eastAsia="Calibri"/>
          <w:sz w:val="28"/>
          <w:szCs w:val="28"/>
        </w:rPr>
        <w:t> </w:t>
      </w:r>
    </w:p>
    <w:p w14:paraId="0E2AB6F7" w14:textId="77777777" w:rsidR="00644514" w:rsidRPr="001B4E97" w:rsidRDefault="00644514" w:rsidP="001B4E97">
      <w:pPr>
        <w:pStyle w:val="paragraph"/>
        <w:shd w:val="clear" w:color="auto" w:fill="FFFFFF" w:themeFill="background1"/>
        <w:spacing w:before="0" w:beforeAutospacing="0" w:after="0" w:afterAutospacing="0"/>
        <w:ind w:left="1440"/>
        <w:jc w:val="both"/>
        <w:textAlignment w:val="baseline"/>
        <w:rPr>
          <w:sz w:val="18"/>
          <w:szCs w:val="18"/>
        </w:rPr>
      </w:pPr>
      <w:r w:rsidRPr="001B2D23">
        <w:rPr>
          <w:rStyle w:val="eop"/>
          <w:rFonts w:eastAsia="Calibri"/>
          <w:sz w:val="28"/>
          <w:szCs w:val="28"/>
        </w:rPr>
        <w:t> </w:t>
      </w:r>
    </w:p>
    <w:p w14:paraId="17B9DB21"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normaltextrun"/>
          <w:b/>
          <w:bCs/>
          <w:sz w:val="28"/>
          <w:szCs w:val="28"/>
        </w:rPr>
        <w:lastRenderedPageBreak/>
        <w:t>Ieguvumi:</w:t>
      </w:r>
      <w:r w:rsidRPr="001B2D23">
        <w:rPr>
          <w:rStyle w:val="normaltextrun"/>
          <w:sz w:val="28"/>
          <w:szCs w:val="28"/>
        </w:rPr>
        <w:t xml:space="preserve"> pacienti par kompensējamām zālēm ārpus kompensācijas sistēmas maksās mazāk.</w:t>
      </w:r>
      <w:r w:rsidRPr="001B2D23">
        <w:rPr>
          <w:rStyle w:val="eop"/>
          <w:rFonts w:eastAsia="Calibri"/>
          <w:sz w:val="28"/>
          <w:szCs w:val="28"/>
        </w:rPr>
        <w:t> </w:t>
      </w:r>
    </w:p>
    <w:p w14:paraId="501839B5"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eop"/>
          <w:rFonts w:eastAsia="Calibri"/>
          <w:sz w:val="28"/>
          <w:szCs w:val="28"/>
        </w:rPr>
        <w:t> </w:t>
      </w:r>
    </w:p>
    <w:p w14:paraId="4C6AC1D9"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normaltextrun"/>
          <w:b/>
          <w:bCs/>
          <w:sz w:val="28"/>
          <w:szCs w:val="28"/>
        </w:rPr>
        <w:t>Riski:</w:t>
      </w:r>
      <w:r w:rsidRPr="001B2D23">
        <w:rPr>
          <w:rStyle w:val="normaltextrun"/>
          <w:sz w:val="28"/>
          <w:szCs w:val="28"/>
        </w:rPr>
        <w:t xml:space="preserve"> iespējama kompensējamo zāļu cenu palielināšanās.</w:t>
      </w:r>
      <w:r w:rsidRPr="001B2D23">
        <w:rPr>
          <w:rStyle w:val="eop"/>
          <w:rFonts w:eastAsia="Calibri"/>
          <w:sz w:val="28"/>
          <w:szCs w:val="28"/>
        </w:rPr>
        <w:t> </w:t>
      </w:r>
    </w:p>
    <w:p w14:paraId="369B8DA8"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eop"/>
          <w:rFonts w:eastAsia="Calibri"/>
          <w:sz w:val="28"/>
          <w:szCs w:val="28"/>
        </w:rPr>
        <w:t> </w:t>
      </w:r>
    </w:p>
    <w:p w14:paraId="0896281F" w14:textId="77777777" w:rsidR="00644514" w:rsidRPr="001B2D23" w:rsidRDefault="00644514" w:rsidP="001B4E97">
      <w:pPr>
        <w:pStyle w:val="paragraph"/>
        <w:shd w:val="clear" w:color="auto" w:fill="FFFFFF" w:themeFill="background1"/>
        <w:spacing w:before="0" w:beforeAutospacing="0" w:after="0" w:afterAutospacing="0"/>
        <w:ind w:left="1440"/>
        <w:jc w:val="both"/>
        <w:textAlignment w:val="baseline"/>
      </w:pPr>
      <w:r w:rsidRPr="001B2D23">
        <w:rPr>
          <w:rStyle w:val="normaltextrun"/>
          <w:b/>
          <w:bCs/>
          <w:sz w:val="28"/>
          <w:szCs w:val="28"/>
          <w:u w:val="single"/>
        </w:rPr>
        <w:t>Otrā pasākuma otrā daļa</w:t>
      </w:r>
      <w:r w:rsidRPr="001B2D23">
        <w:rPr>
          <w:rStyle w:val="normaltextrun"/>
          <w:b/>
          <w:bCs/>
          <w:sz w:val="28"/>
          <w:szCs w:val="28"/>
        </w:rPr>
        <w:t xml:space="preserve"> - noteikt, ka nekompensējamo recepšu zāļu cena nepārsniedz šo zāļu ražotāja realizācijas cenu vai vairumtirdzniecības cenu Igaunijā un Lietuvā;</w:t>
      </w:r>
      <w:r w:rsidRPr="001B2D23">
        <w:rPr>
          <w:rStyle w:val="eop"/>
          <w:rFonts w:eastAsia="Calibri"/>
          <w:sz w:val="28"/>
          <w:szCs w:val="28"/>
        </w:rPr>
        <w:t> </w:t>
      </w:r>
    </w:p>
    <w:p w14:paraId="038DE8AF"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eop"/>
          <w:rFonts w:eastAsia="Calibri"/>
          <w:sz w:val="28"/>
          <w:szCs w:val="28"/>
        </w:rPr>
        <w:t> </w:t>
      </w:r>
    </w:p>
    <w:p w14:paraId="7624369F"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normaltextrun"/>
          <w:b/>
          <w:bCs/>
          <w:sz w:val="28"/>
          <w:szCs w:val="28"/>
        </w:rPr>
        <w:t xml:space="preserve">Ieguvumi: </w:t>
      </w:r>
      <w:r w:rsidRPr="001B2D23">
        <w:rPr>
          <w:rStyle w:val="normaltextrun"/>
          <w:sz w:val="28"/>
          <w:szCs w:val="28"/>
        </w:rPr>
        <w:t>iespēja ieviest citu valstu labi īstenoto regulējumu un nodrošināt, ka par zālēm kopumā netiek pārmaksāts;</w:t>
      </w:r>
      <w:r w:rsidRPr="001B2D23">
        <w:rPr>
          <w:rStyle w:val="eop"/>
          <w:rFonts w:eastAsia="Calibri"/>
          <w:sz w:val="28"/>
          <w:szCs w:val="28"/>
        </w:rPr>
        <w:t> </w:t>
      </w:r>
    </w:p>
    <w:p w14:paraId="665062AD"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eop"/>
          <w:rFonts w:eastAsia="Calibri"/>
          <w:sz w:val="28"/>
          <w:szCs w:val="28"/>
        </w:rPr>
        <w:t> </w:t>
      </w:r>
    </w:p>
    <w:p w14:paraId="0950E0FD" w14:textId="7CBB2E8B" w:rsidR="00644514" w:rsidRPr="001B4E97" w:rsidRDefault="00644514" w:rsidP="001B4E97">
      <w:pPr>
        <w:pStyle w:val="paragraph"/>
        <w:shd w:val="clear" w:color="auto" w:fill="FFFFFF" w:themeFill="background1"/>
        <w:spacing w:before="0" w:beforeAutospacing="0" w:after="0" w:afterAutospacing="0"/>
        <w:ind w:left="990"/>
        <w:jc w:val="both"/>
        <w:textAlignment w:val="baseline"/>
        <w:rPr>
          <w:sz w:val="18"/>
          <w:szCs w:val="18"/>
        </w:rPr>
      </w:pPr>
      <w:r w:rsidRPr="001B2D23">
        <w:rPr>
          <w:rStyle w:val="normaltextrun"/>
          <w:b/>
          <w:bCs/>
          <w:sz w:val="28"/>
          <w:szCs w:val="28"/>
        </w:rPr>
        <w:t xml:space="preserve">Riski: </w:t>
      </w:r>
      <w:r w:rsidRPr="001B2D23">
        <w:rPr>
          <w:rStyle w:val="normaltextrun"/>
          <w:sz w:val="28"/>
          <w:szCs w:val="28"/>
        </w:rPr>
        <w:t>iespējama medikamentu neienākšana zāļu tirgū par valstī noteikto pieļaujamo zāļu cenu.</w:t>
      </w:r>
      <w:r w:rsidRPr="001B2D23">
        <w:rPr>
          <w:rStyle w:val="eop"/>
          <w:rFonts w:eastAsia="Calibri"/>
          <w:sz w:val="28"/>
          <w:szCs w:val="28"/>
        </w:rPr>
        <w:t> </w:t>
      </w:r>
    </w:p>
    <w:p w14:paraId="7ED3EDF2" w14:textId="77777777" w:rsidR="00644514" w:rsidRPr="001B2D23" w:rsidRDefault="00644514" w:rsidP="001B4E97">
      <w:pPr>
        <w:pStyle w:val="paragraph"/>
        <w:shd w:val="clear" w:color="auto" w:fill="FFFFFF" w:themeFill="background1"/>
        <w:spacing w:before="0" w:beforeAutospacing="0" w:after="0" w:afterAutospacing="0"/>
        <w:ind w:left="1440"/>
        <w:jc w:val="both"/>
        <w:textAlignment w:val="baseline"/>
      </w:pPr>
      <w:r w:rsidRPr="001B2D23">
        <w:rPr>
          <w:b/>
          <w:sz w:val="28"/>
          <w:szCs w:val="28"/>
          <w:u w:val="single"/>
        </w:rPr>
        <w:t>Otrā pasākuma trešā daļa</w:t>
      </w:r>
      <w:r w:rsidRPr="001B2D23">
        <w:rPr>
          <w:b/>
          <w:sz w:val="28"/>
          <w:szCs w:val="28"/>
        </w:rPr>
        <w:t xml:space="preserve"> -</w:t>
      </w:r>
      <w:r w:rsidRPr="001B4E97">
        <w:t xml:space="preserve"> </w:t>
      </w:r>
      <w:r w:rsidRPr="001B2D23">
        <w:rPr>
          <w:rStyle w:val="normaltextrun"/>
          <w:b/>
          <w:bCs/>
          <w:sz w:val="28"/>
          <w:szCs w:val="28"/>
        </w:rPr>
        <w:t>noteikt, ka bezrecepšu zāļu cena nepārsniedz šo zāļu ražotāja realizācijas cenu vai vairumtirdzniecības cenu Igaunijā un Lietuvā;</w:t>
      </w:r>
      <w:r w:rsidRPr="001B2D23">
        <w:rPr>
          <w:rStyle w:val="eop"/>
          <w:rFonts w:eastAsia="Calibri"/>
          <w:sz w:val="28"/>
          <w:szCs w:val="28"/>
        </w:rPr>
        <w:t> </w:t>
      </w:r>
    </w:p>
    <w:p w14:paraId="235C6B48" w14:textId="77777777" w:rsidR="00644514" w:rsidRPr="001B4E97" w:rsidRDefault="00644514" w:rsidP="001B4E97">
      <w:pPr>
        <w:pStyle w:val="paragraph"/>
        <w:shd w:val="clear" w:color="auto" w:fill="FFFFFF" w:themeFill="background1"/>
        <w:spacing w:before="0" w:beforeAutospacing="0" w:after="0" w:afterAutospacing="0"/>
        <w:ind w:left="1440"/>
        <w:jc w:val="both"/>
        <w:textAlignment w:val="baseline"/>
        <w:rPr>
          <w:sz w:val="18"/>
          <w:szCs w:val="18"/>
        </w:rPr>
      </w:pPr>
      <w:r w:rsidRPr="001B2D23">
        <w:rPr>
          <w:rStyle w:val="eop"/>
          <w:rFonts w:eastAsia="Calibri"/>
          <w:sz w:val="28"/>
          <w:szCs w:val="28"/>
        </w:rPr>
        <w:t> </w:t>
      </w:r>
    </w:p>
    <w:p w14:paraId="2B8C6121"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normaltextrun"/>
          <w:b/>
          <w:bCs/>
          <w:sz w:val="28"/>
          <w:szCs w:val="28"/>
        </w:rPr>
        <w:t xml:space="preserve">Ieguvumi: </w:t>
      </w:r>
      <w:r w:rsidRPr="001B2D23">
        <w:rPr>
          <w:rStyle w:val="normaltextrun"/>
          <w:sz w:val="28"/>
          <w:szCs w:val="28"/>
        </w:rPr>
        <w:t>iespēja ieviest citu valstu labi īstenoto regulējumu un nodrošināt, ka par zālēm kopumā netiek pārmaksāts;</w:t>
      </w:r>
      <w:r w:rsidRPr="001B2D23">
        <w:rPr>
          <w:rStyle w:val="eop"/>
          <w:rFonts w:eastAsia="Calibri"/>
          <w:sz w:val="28"/>
          <w:szCs w:val="28"/>
        </w:rPr>
        <w:t> </w:t>
      </w:r>
    </w:p>
    <w:p w14:paraId="4376FCC4"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eop"/>
          <w:rFonts w:eastAsia="Calibri"/>
          <w:sz w:val="28"/>
          <w:szCs w:val="28"/>
        </w:rPr>
        <w:t> </w:t>
      </w:r>
    </w:p>
    <w:p w14:paraId="46CBB382" w14:textId="206F992A"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normaltextrun"/>
          <w:b/>
          <w:bCs/>
          <w:sz w:val="28"/>
          <w:szCs w:val="28"/>
        </w:rPr>
        <w:t xml:space="preserve">Riski: </w:t>
      </w:r>
      <w:r w:rsidRPr="001B2D23">
        <w:rPr>
          <w:rStyle w:val="normaltextrun"/>
          <w:sz w:val="28"/>
          <w:szCs w:val="28"/>
        </w:rPr>
        <w:t>iespējama medikamentu neienākšana zāļu tirgū par valstī noteikto pieļaujamo zāļu cenu.</w:t>
      </w:r>
      <w:r w:rsidRPr="001B2D23">
        <w:rPr>
          <w:rStyle w:val="eop"/>
          <w:rFonts w:eastAsia="Calibri"/>
          <w:sz w:val="28"/>
          <w:szCs w:val="28"/>
        </w:rPr>
        <w:t> </w:t>
      </w:r>
    </w:p>
    <w:p w14:paraId="0FB266EF" w14:textId="77777777" w:rsidR="00644514" w:rsidRPr="001B4E97" w:rsidRDefault="00644514" w:rsidP="001B4E97">
      <w:pPr>
        <w:pStyle w:val="paragraph"/>
        <w:shd w:val="clear" w:color="auto" w:fill="FFFFFF" w:themeFill="background1"/>
        <w:spacing w:before="0" w:beforeAutospacing="0" w:after="0" w:afterAutospacing="0"/>
        <w:ind w:left="990"/>
        <w:jc w:val="both"/>
        <w:textAlignment w:val="baseline"/>
        <w:rPr>
          <w:sz w:val="18"/>
          <w:szCs w:val="18"/>
        </w:rPr>
      </w:pPr>
      <w:r w:rsidRPr="001B2D23">
        <w:rPr>
          <w:rStyle w:val="eop"/>
          <w:rFonts w:eastAsia="Calibri"/>
          <w:sz w:val="28"/>
          <w:szCs w:val="28"/>
        </w:rPr>
        <w:t> </w:t>
      </w:r>
    </w:p>
    <w:p w14:paraId="4A239718" w14:textId="2F358263" w:rsidR="00644514" w:rsidRPr="001B2D23" w:rsidRDefault="00644514" w:rsidP="001B4E97">
      <w:pPr>
        <w:pStyle w:val="paragraph"/>
        <w:shd w:val="clear" w:color="auto" w:fill="FFFFFF" w:themeFill="background1"/>
        <w:spacing w:before="0" w:beforeAutospacing="0" w:after="0" w:afterAutospacing="0"/>
        <w:ind w:left="1440"/>
        <w:jc w:val="both"/>
        <w:textAlignment w:val="baseline"/>
      </w:pPr>
      <w:r w:rsidRPr="001B2D23">
        <w:rPr>
          <w:b/>
          <w:sz w:val="28"/>
          <w:szCs w:val="28"/>
          <w:u w:val="single"/>
        </w:rPr>
        <w:t>Otrā pasākuma ceturtā daļa</w:t>
      </w:r>
      <w:r w:rsidRPr="001B2D23">
        <w:rPr>
          <w:b/>
          <w:sz w:val="28"/>
          <w:szCs w:val="28"/>
        </w:rPr>
        <w:t xml:space="preserve">  -</w:t>
      </w:r>
      <w:r w:rsidRPr="001B4E97">
        <w:t xml:space="preserve"> </w:t>
      </w:r>
      <w:r w:rsidRPr="001B2D23">
        <w:rPr>
          <w:rStyle w:val="normaltextrun"/>
          <w:b/>
          <w:bCs/>
          <w:sz w:val="28"/>
          <w:szCs w:val="28"/>
        </w:rPr>
        <w:t xml:space="preserve">noteikt, ka zāļu </w:t>
      </w:r>
      <w:r w:rsidR="00CA2F45" w:rsidRPr="001B2D23">
        <w:rPr>
          <w:rStyle w:val="normaltextrun"/>
          <w:b/>
          <w:bCs/>
          <w:sz w:val="28"/>
          <w:szCs w:val="28"/>
        </w:rPr>
        <w:t>uz</w:t>
      </w:r>
      <w:r w:rsidRPr="001B2D23">
        <w:rPr>
          <w:rStyle w:val="normaltextrun"/>
          <w:b/>
          <w:bCs/>
          <w:sz w:val="28"/>
          <w:szCs w:val="28"/>
        </w:rPr>
        <w:t xml:space="preserve">cenojumi Latvijā nav augstāki par </w:t>
      </w:r>
      <w:r w:rsidR="00CA2F45" w:rsidRPr="001B2D23">
        <w:rPr>
          <w:rStyle w:val="normaltextrun"/>
          <w:b/>
          <w:bCs/>
          <w:sz w:val="28"/>
          <w:szCs w:val="28"/>
        </w:rPr>
        <w:t>uz</w:t>
      </w:r>
      <w:r w:rsidRPr="001B2D23">
        <w:rPr>
          <w:rStyle w:val="normaltextrun"/>
          <w:b/>
          <w:bCs/>
          <w:sz w:val="28"/>
          <w:szCs w:val="28"/>
        </w:rPr>
        <w:t>cenojumiem Lietuvā vai Igaunijā</w:t>
      </w:r>
      <w:r w:rsidRPr="001B2D23">
        <w:rPr>
          <w:rStyle w:val="eop"/>
          <w:rFonts w:eastAsia="Calibri"/>
          <w:sz w:val="28"/>
          <w:szCs w:val="28"/>
        </w:rPr>
        <w:t> </w:t>
      </w:r>
    </w:p>
    <w:p w14:paraId="52685D5E" w14:textId="77777777" w:rsidR="00644514" w:rsidRPr="001B4E97" w:rsidRDefault="00644514" w:rsidP="001B4E97">
      <w:pPr>
        <w:pStyle w:val="paragraph"/>
        <w:shd w:val="clear" w:color="auto" w:fill="FFFFFF" w:themeFill="background1"/>
        <w:spacing w:before="0" w:beforeAutospacing="0" w:after="0" w:afterAutospacing="0"/>
        <w:ind w:left="990"/>
        <w:jc w:val="both"/>
        <w:textAlignment w:val="baseline"/>
        <w:rPr>
          <w:sz w:val="18"/>
          <w:szCs w:val="18"/>
        </w:rPr>
      </w:pPr>
      <w:r w:rsidRPr="001B2D23">
        <w:rPr>
          <w:rStyle w:val="eop"/>
          <w:rFonts w:eastAsia="Calibri"/>
          <w:sz w:val="28"/>
          <w:szCs w:val="28"/>
        </w:rPr>
        <w:t> </w:t>
      </w:r>
    </w:p>
    <w:p w14:paraId="08D2BD56"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normaltextrun"/>
          <w:b/>
          <w:bCs/>
          <w:sz w:val="28"/>
          <w:szCs w:val="28"/>
        </w:rPr>
        <w:t>Ieguvumi</w:t>
      </w:r>
      <w:r w:rsidRPr="001B2D23">
        <w:rPr>
          <w:rStyle w:val="normaltextrun"/>
          <w:sz w:val="28"/>
          <w:szCs w:val="28"/>
        </w:rPr>
        <w:t>: iespējams noteikt samērīgu un ar Lietuvu un Igauniju salīdzināmu maksu par starpnieku pakalpojumiem zāļu aprites ķēdē;</w:t>
      </w:r>
      <w:r w:rsidRPr="001B2D23">
        <w:rPr>
          <w:rStyle w:val="eop"/>
          <w:rFonts w:eastAsia="Calibri"/>
          <w:sz w:val="28"/>
          <w:szCs w:val="28"/>
        </w:rPr>
        <w:t> </w:t>
      </w:r>
    </w:p>
    <w:p w14:paraId="17B64C15" w14:textId="77777777" w:rsidR="00644514" w:rsidRPr="001B4E97" w:rsidRDefault="00644514" w:rsidP="001B4E97">
      <w:pPr>
        <w:pStyle w:val="paragraph"/>
        <w:shd w:val="clear" w:color="auto" w:fill="FFFFFF" w:themeFill="background1"/>
        <w:spacing w:before="0" w:beforeAutospacing="0" w:after="0" w:afterAutospacing="0"/>
        <w:ind w:left="990"/>
        <w:jc w:val="both"/>
        <w:textAlignment w:val="baseline"/>
        <w:rPr>
          <w:sz w:val="18"/>
          <w:szCs w:val="18"/>
        </w:rPr>
      </w:pPr>
      <w:r w:rsidRPr="001B2D23">
        <w:rPr>
          <w:rStyle w:val="eop"/>
          <w:rFonts w:eastAsia="Calibri"/>
          <w:sz w:val="28"/>
          <w:szCs w:val="28"/>
        </w:rPr>
        <w:t> </w:t>
      </w:r>
    </w:p>
    <w:p w14:paraId="4791922D"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normaltextrun"/>
          <w:b/>
          <w:bCs/>
          <w:sz w:val="28"/>
          <w:szCs w:val="28"/>
        </w:rPr>
        <w:t xml:space="preserve">Riski: </w:t>
      </w:r>
      <w:r w:rsidRPr="001B2D23">
        <w:rPr>
          <w:rStyle w:val="normaltextrun"/>
          <w:sz w:val="28"/>
          <w:szCs w:val="28"/>
        </w:rPr>
        <w:t>iespējami zāļu loģistikas traucējumi.</w:t>
      </w:r>
      <w:r w:rsidRPr="001B2D23">
        <w:rPr>
          <w:rStyle w:val="eop"/>
          <w:rFonts w:eastAsia="Calibri"/>
          <w:sz w:val="28"/>
          <w:szCs w:val="28"/>
        </w:rPr>
        <w:t> </w:t>
      </w:r>
    </w:p>
    <w:p w14:paraId="36A1AC4E" w14:textId="77777777" w:rsidR="00644514" w:rsidRPr="001B4E97" w:rsidRDefault="00644514" w:rsidP="001B4E97">
      <w:pPr>
        <w:pStyle w:val="paragraph"/>
        <w:shd w:val="clear" w:color="auto" w:fill="FFFFFF" w:themeFill="background1"/>
        <w:spacing w:before="0" w:beforeAutospacing="0" w:after="0" w:afterAutospacing="0"/>
        <w:ind w:left="990"/>
        <w:jc w:val="both"/>
        <w:textAlignment w:val="baseline"/>
        <w:rPr>
          <w:sz w:val="18"/>
          <w:szCs w:val="18"/>
        </w:rPr>
      </w:pPr>
      <w:r w:rsidRPr="001B2D23">
        <w:rPr>
          <w:rStyle w:val="eop"/>
          <w:rFonts w:eastAsia="Calibri"/>
          <w:sz w:val="28"/>
          <w:szCs w:val="28"/>
        </w:rPr>
        <w:t> </w:t>
      </w:r>
    </w:p>
    <w:p w14:paraId="735BEBA6" w14:textId="77777777" w:rsidR="00644514" w:rsidRPr="001B2D23" w:rsidRDefault="00644514" w:rsidP="001B4E97">
      <w:pPr>
        <w:pStyle w:val="paragraph"/>
        <w:shd w:val="clear" w:color="auto" w:fill="FFFFFF" w:themeFill="background1"/>
        <w:spacing w:before="0" w:beforeAutospacing="0" w:after="0" w:afterAutospacing="0"/>
        <w:ind w:left="1440"/>
        <w:jc w:val="both"/>
        <w:textAlignment w:val="baseline"/>
      </w:pPr>
      <w:r w:rsidRPr="001B2D23">
        <w:rPr>
          <w:b/>
          <w:sz w:val="28"/>
          <w:szCs w:val="28"/>
          <w:u w:val="single"/>
        </w:rPr>
        <w:t>Otrā pasākuma piektā daļa</w:t>
      </w:r>
      <w:r w:rsidRPr="001B2D23">
        <w:rPr>
          <w:b/>
          <w:sz w:val="28"/>
          <w:szCs w:val="28"/>
        </w:rPr>
        <w:t xml:space="preserve">  -</w:t>
      </w:r>
      <w:r w:rsidRPr="001B4E97">
        <w:t xml:space="preserve"> </w:t>
      </w:r>
      <w:r w:rsidRPr="001B2D23">
        <w:rPr>
          <w:rStyle w:val="normaltextrun"/>
          <w:b/>
          <w:bCs/>
          <w:sz w:val="28"/>
          <w:szCs w:val="28"/>
          <w:shd w:val="clear" w:color="auto" w:fill="FFFFFF"/>
        </w:rPr>
        <w:t>viena SNN zālēm aptiekas cenas starpība nedrīkst pārsniegt 60%, rēķinot atbilstoši definētajai diennakts devai ATC/DDD klasifikācijā.</w:t>
      </w:r>
      <w:r w:rsidRPr="001B2D23">
        <w:rPr>
          <w:rStyle w:val="eop"/>
          <w:rFonts w:eastAsia="Calibri"/>
          <w:sz w:val="28"/>
          <w:szCs w:val="28"/>
        </w:rPr>
        <w:t> </w:t>
      </w:r>
    </w:p>
    <w:p w14:paraId="286C2BCD" w14:textId="77777777" w:rsidR="00644514" w:rsidRPr="001B4E97" w:rsidRDefault="00644514" w:rsidP="001B4E97">
      <w:pPr>
        <w:pStyle w:val="paragraph"/>
        <w:shd w:val="clear" w:color="auto" w:fill="FFFFFF" w:themeFill="background1"/>
        <w:spacing w:before="0" w:beforeAutospacing="0" w:after="0" w:afterAutospacing="0"/>
        <w:ind w:left="1440"/>
        <w:jc w:val="both"/>
        <w:textAlignment w:val="baseline"/>
        <w:rPr>
          <w:sz w:val="18"/>
          <w:szCs w:val="18"/>
        </w:rPr>
      </w:pPr>
      <w:r w:rsidRPr="001B2D23">
        <w:rPr>
          <w:rStyle w:val="eop"/>
          <w:rFonts w:eastAsia="Calibri"/>
          <w:sz w:val="28"/>
          <w:szCs w:val="28"/>
        </w:rPr>
        <w:t> </w:t>
      </w:r>
    </w:p>
    <w:p w14:paraId="58D931E9"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normaltextrun"/>
          <w:b/>
          <w:bCs/>
          <w:sz w:val="28"/>
          <w:szCs w:val="28"/>
        </w:rPr>
        <w:t>Ieguvumi:</w:t>
      </w:r>
      <w:r w:rsidRPr="001B2D23">
        <w:rPr>
          <w:rStyle w:val="normaltextrun"/>
          <w:sz w:val="28"/>
          <w:szCs w:val="28"/>
        </w:rPr>
        <w:t xml:space="preserve"> iespējams samazināt zāļu cenu 33 zālēm, līdz ar to arī pacientu maksājumus par </w:t>
      </w:r>
      <w:r w:rsidRPr="001B4E97">
        <w:rPr>
          <w:rStyle w:val="normaltextrun"/>
          <w:sz w:val="28"/>
          <w:szCs w:val="28"/>
        </w:rPr>
        <w:t xml:space="preserve">šīm </w:t>
      </w:r>
      <w:r w:rsidRPr="001B2D23">
        <w:rPr>
          <w:rStyle w:val="normaltextrun"/>
          <w:sz w:val="28"/>
          <w:szCs w:val="28"/>
        </w:rPr>
        <w:t>zālēm;</w:t>
      </w:r>
      <w:r w:rsidRPr="001B2D23">
        <w:rPr>
          <w:rStyle w:val="eop"/>
          <w:rFonts w:eastAsia="Calibri"/>
          <w:sz w:val="28"/>
          <w:szCs w:val="28"/>
        </w:rPr>
        <w:t> </w:t>
      </w:r>
    </w:p>
    <w:p w14:paraId="1F5C9AB4" w14:textId="77777777" w:rsidR="00644514" w:rsidRPr="001B4E97" w:rsidRDefault="00644514" w:rsidP="001B4E97">
      <w:pPr>
        <w:pStyle w:val="paragraph"/>
        <w:shd w:val="clear" w:color="auto" w:fill="FFFFFF" w:themeFill="background1"/>
        <w:spacing w:before="0" w:beforeAutospacing="0" w:after="0" w:afterAutospacing="0"/>
        <w:ind w:left="990"/>
        <w:jc w:val="both"/>
        <w:textAlignment w:val="baseline"/>
        <w:rPr>
          <w:sz w:val="18"/>
          <w:szCs w:val="18"/>
        </w:rPr>
      </w:pPr>
      <w:r w:rsidRPr="001B2D23">
        <w:rPr>
          <w:rStyle w:val="eop"/>
          <w:rFonts w:eastAsia="Calibri"/>
          <w:sz w:val="28"/>
          <w:szCs w:val="28"/>
        </w:rPr>
        <w:t> </w:t>
      </w:r>
    </w:p>
    <w:p w14:paraId="3EA7A3D0"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normaltextrun"/>
          <w:b/>
          <w:bCs/>
          <w:sz w:val="28"/>
          <w:szCs w:val="28"/>
        </w:rPr>
        <w:t>Riski:</w:t>
      </w:r>
      <w:r w:rsidRPr="001B2D23">
        <w:rPr>
          <w:rStyle w:val="normaltextrun"/>
          <w:sz w:val="28"/>
          <w:szCs w:val="28"/>
        </w:rPr>
        <w:t xml:space="preserve"> zāļu izslēgšanas risks no KZS.</w:t>
      </w:r>
      <w:r w:rsidRPr="001B2D23">
        <w:rPr>
          <w:rStyle w:val="eop"/>
          <w:rFonts w:eastAsia="Calibri"/>
          <w:sz w:val="28"/>
          <w:szCs w:val="28"/>
        </w:rPr>
        <w:t> </w:t>
      </w:r>
    </w:p>
    <w:p w14:paraId="404433C9"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eop"/>
          <w:rFonts w:eastAsia="Calibri"/>
          <w:sz w:val="28"/>
          <w:szCs w:val="28"/>
        </w:rPr>
        <w:t> </w:t>
      </w:r>
    </w:p>
    <w:p w14:paraId="13837BF7" w14:textId="77777777" w:rsidR="00644514" w:rsidRPr="001B2D23" w:rsidRDefault="00644514" w:rsidP="001B4E97">
      <w:pPr>
        <w:pStyle w:val="paragraph"/>
        <w:shd w:val="clear" w:color="auto" w:fill="FFFFFF" w:themeFill="background1"/>
        <w:spacing w:before="0" w:beforeAutospacing="0" w:after="0" w:afterAutospacing="0"/>
        <w:ind w:left="1440"/>
        <w:jc w:val="both"/>
        <w:textAlignment w:val="baseline"/>
      </w:pPr>
      <w:r w:rsidRPr="001B2D23">
        <w:rPr>
          <w:b/>
          <w:sz w:val="28"/>
          <w:szCs w:val="28"/>
          <w:u w:val="single"/>
        </w:rPr>
        <w:t>Otrā pasākuma sestā daļa</w:t>
      </w:r>
      <w:r w:rsidRPr="001B2D23">
        <w:rPr>
          <w:b/>
          <w:sz w:val="28"/>
          <w:szCs w:val="28"/>
        </w:rPr>
        <w:t xml:space="preserve">  -</w:t>
      </w:r>
      <w:r w:rsidRPr="001B4E97">
        <w:t xml:space="preserve"> </w:t>
      </w:r>
      <w:r w:rsidRPr="001B2D23">
        <w:rPr>
          <w:rStyle w:val="normaltextrun"/>
          <w:b/>
          <w:bCs/>
          <w:sz w:val="28"/>
          <w:szCs w:val="28"/>
        </w:rPr>
        <w:t xml:space="preserve">A sarakstā iekļaujamo kombinēta sastāva perorālo zāļu formas zāļu aptiekas cena nedrīkst pārsniegt </w:t>
      </w:r>
      <w:r w:rsidRPr="001B2D23">
        <w:rPr>
          <w:rStyle w:val="normaltextrun"/>
          <w:b/>
          <w:bCs/>
          <w:sz w:val="28"/>
          <w:szCs w:val="28"/>
        </w:rPr>
        <w:lastRenderedPageBreak/>
        <w:t>60% cenu starpības slieksni no lētāko atsevišķi lietojamo zāļu lietošanas izmaksu summu.</w:t>
      </w:r>
      <w:r w:rsidRPr="001B2D23">
        <w:rPr>
          <w:rStyle w:val="eop"/>
          <w:rFonts w:eastAsia="Calibri"/>
          <w:sz w:val="28"/>
          <w:szCs w:val="28"/>
        </w:rPr>
        <w:t> </w:t>
      </w:r>
    </w:p>
    <w:p w14:paraId="36377352" w14:textId="77777777" w:rsidR="00644514" w:rsidRPr="001B4E97" w:rsidRDefault="00644514" w:rsidP="001B4E97">
      <w:pPr>
        <w:pStyle w:val="paragraph"/>
        <w:shd w:val="clear" w:color="auto" w:fill="FFFFFF" w:themeFill="background1"/>
        <w:spacing w:before="0" w:beforeAutospacing="0" w:after="0" w:afterAutospacing="0"/>
        <w:ind w:left="1440"/>
        <w:jc w:val="both"/>
        <w:textAlignment w:val="baseline"/>
        <w:rPr>
          <w:sz w:val="18"/>
          <w:szCs w:val="18"/>
        </w:rPr>
      </w:pPr>
      <w:r w:rsidRPr="001B2D23">
        <w:rPr>
          <w:rStyle w:val="eop"/>
          <w:rFonts w:eastAsia="Calibri"/>
          <w:sz w:val="28"/>
          <w:szCs w:val="28"/>
        </w:rPr>
        <w:t> </w:t>
      </w:r>
    </w:p>
    <w:p w14:paraId="084FDA4C"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normaltextrun"/>
          <w:b/>
          <w:bCs/>
          <w:sz w:val="28"/>
          <w:szCs w:val="28"/>
        </w:rPr>
        <w:t>Ieguvumi:</w:t>
      </w:r>
      <w:r w:rsidRPr="001B2D23">
        <w:rPr>
          <w:rStyle w:val="normaltextrun"/>
          <w:sz w:val="28"/>
          <w:szCs w:val="28"/>
        </w:rPr>
        <w:t xml:space="preserve"> iespējams samazināt zāļu cenu 15 zālēm, līdz ar to arī pacientu maksājumus par </w:t>
      </w:r>
      <w:r w:rsidRPr="001B4E97">
        <w:rPr>
          <w:rStyle w:val="normaltextrun"/>
          <w:sz w:val="28"/>
          <w:szCs w:val="28"/>
        </w:rPr>
        <w:t xml:space="preserve">šīm </w:t>
      </w:r>
      <w:r w:rsidRPr="001B2D23">
        <w:rPr>
          <w:rStyle w:val="normaltextrun"/>
          <w:sz w:val="28"/>
          <w:szCs w:val="28"/>
        </w:rPr>
        <w:t>zālēm;</w:t>
      </w:r>
      <w:r w:rsidRPr="001B2D23">
        <w:rPr>
          <w:rStyle w:val="eop"/>
          <w:rFonts w:eastAsia="Calibri"/>
          <w:sz w:val="28"/>
          <w:szCs w:val="28"/>
        </w:rPr>
        <w:t> </w:t>
      </w:r>
    </w:p>
    <w:p w14:paraId="7A76505A" w14:textId="77777777" w:rsidR="00644514" w:rsidRPr="001B4E97" w:rsidRDefault="00644514" w:rsidP="001B4E97">
      <w:pPr>
        <w:pStyle w:val="paragraph"/>
        <w:shd w:val="clear" w:color="auto" w:fill="FFFFFF" w:themeFill="background1"/>
        <w:spacing w:before="0" w:beforeAutospacing="0" w:after="0" w:afterAutospacing="0"/>
        <w:ind w:left="990"/>
        <w:jc w:val="both"/>
        <w:textAlignment w:val="baseline"/>
        <w:rPr>
          <w:sz w:val="18"/>
          <w:szCs w:val="18"/>
        </w:rPr>
      </w:pPr>
      <w:r w:rsidRPr="001B2D23">
        <w:rPr>
          <w:rStyle w:val="eop"/>
          <w:rFonts w:eastAsia="Calibri"/>
          <w:sz w:val="28"/>
          <w:szCs w:val="28"/>
        </w:rPr>
        <w:t> </w:t>
      </w:r>
    </w:p>
    <w:p w14:paraId="27F5761F"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normaltextrun"/>
          <w:b/>
          <w:bCs/>
          <w:sz w:val="28"/>
          <w:szCs w:val="28"/>
        </w:rPr>
        <w:t xml:space="preserve">Riski: </w:t>
      </w:r>
      <w:r w:rsidRPr="001B2D23">
        <w:rPr>
          <w:rStyle w:val="normaltextrun"/>
          <w:sz w:val="28"/>
          <w:szCs w:val="28"/>
        </w:rPr>
        <w:t>zāļu izslēgšanas risks no KZS.</w:t>
      </w:r>
      <w:r w:rsidRPr="001B2D23">
        <w:rPr>
          <w:rStyle w:val="eop"/>
          <w:rFonts w:eastAsia="Calibri"/>
          <w:sz w:val="28"/>
          <w:szCs w:val="28"/>
        </w:rPr>
        <w:t> </w:t>
      </w:r>
    </w:p>
    <w:p w14:paraId="0EC14C9F"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u w:val="single"/>
        </w:rPr>
      </w:pPr>
      <w:r w:rsidRPr="001B2D23">
        <w:rPr>
          <w:rStyle w:val="eop"/>
          <w:rFonts w:eastAsia="Calibri"/>
          <w:sz w:val="28"/>
          <w:szCs w:val="28"/>
        </w:rPr>
        <w:t> </w:t>
      </w:r>
    </w:p>
    <w:p w14:paraId="28A51C92" w14:textId="1FF7FB38" w:rsidR="00644514" w:rsidRPr="001B2D23" w:rsidRDefault="00644514" w:rsidP="001B4E97">
      <w:pPr>
        <w:pStyle w:val="paragraph"/>
        <w:shd w:val="clear" w:color="auto" w:fill="FFFFFF" w:themeFill="background1"/>
        <w:spacing w:before="0" w:beforeAutospacing="0" w:after="0" w:afterAutospacing="0"/>
        <w:jc w:val="both"/>
        <w:textAlignment w:val="baseline"/>
        <w:rPr>
          <w:b/>
          <w:sz w:val="28"/>
          <w:szCs w:val="28"/>
          <w:u w:val="single"/>
        </w:rPr>
      </w:pPr>
      <w:r w:rsidRPr="001B2D23">
        <w:rPr>
          <w:rStyle w:val="normaltextrun"/>
          <w:b/>
          <w:bCs/>
          <w:sz w:val="28"/>
          <w:szCs w:val="28"/>
          <w:u w:val="single"/>
        </w:rPr>
        <w:t xml:space="preserve">Trešais pasākums - samazināt pacientu tiešos maksājumus par zāļu iegādi, nosakot </w:t>
      </w:r>
      <w:r w:rsidRPr="001B2D23">
        <w:rPr>
          <w:rStyle w:val="normaltextrun"/>
          <w:b/>
          <w:sz w:val="28"/>
          <w:szCs w:val="28"/>
          <w:u w:val="single"/>
        </w:rPr>
        <w:t xml:space="preserve">maksimāli pieļaujamo kopējo pacienta veikto līdzmaksājuma summu par kompensējamām zālēm </w:t>
      </w:r>
      <w:proofErr w:type="spellStart"/>
      <w:r w:rsidRPr="001B2D23">
        <w:rPr>
          <w:rStyle w:val="normaltextrun"/>
          <w:b/>
          <w:sz w:val="28"/>
          <w:szCs w:val="28"/>
          <w:u w:val="single"/>
        </w:rPr>
        <w:t>Eur</w:t>
      </w:r>
      <w:proofErr w:type="spellEnd"/>
      <w:r w:rsidRPr="001B2D23">
        <w:rPr>
          <w:rStyle w:val="normaltextrun"/>
          <w:b/>
          <w:sz w:val="28"/>
          <w:szCs w:val="28"/>
          <w:u w:val="single"/>
        </w:rPr>
        <w:t xml:space="preserve"> 250,00 kalendārajā gadā, un ieviešot SNN izrakstīšanas principu receptēs nekompensējamām recepšu zālēm;</w:t>
      </w:r>
      <w:r w:rsidRPr="001B2D23">
        <w:rPr>
          <w:rStyle w:val="eop"/>
          <w:rFonts w:eastAsia="Calibri"/>
          <w:b/>
          <w:sz w:val="28"/>
          <w:szCs w:val="28"/>
          <w:u w:val="single"/>
        </w:rPr>
        <w:t> </w:t>
      </w:r>
    </w:p>
    <w:p w14:paraId="6145D857" w14:textId="77777777" w:rsidR="00644514" w:rsidRPr="001B4E97" w:rsidRDefault="00644514" w:rsidP="001B4E97">
      <w:pPr>
        <w:pStyle w:val="paragraph"/>
        <w:shd w:val="clear" w:color="auto" w:fill="FFFFFF" w:themeFill="background1"/>
        <w:spacing w:before="0" w:beforeAutospacing="0" w:after="0" w:afterAutospacing="0"/>
        <w:textAlignment w:val="baseline"/>
        <w:rPr>
          <w:sz w:val="18"/>
          <w:szCs w:val="18"/>
        </w:rPr>
      </w:pPr>
      <w:r w:rsidRPr="001B2D23">
        <w:rPr>
          <w:rStyle w:val="eop"/>
          <w:rFonts w:eastAsia="Calibri"/>
          <w:sz w:val="28"/>
          <w:szCs w:val="28"/>
        </w:rPr>
        <w:t> </w:t>
      </w:r>
    </w:p>
    <w:p w14:paraId="4F897080"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normaltextrun"/>
          <w:b/>
          <w:bCs/>
          <w:sz w:val="28"/>
          <w:szCs w:val="28"/>
        </w:rPr>
        <w:t xml:space="preserve">Ieguvumi: </w:t>
      </w:r>
      <w:r w:rsidRPr="001B2D23">
        <w:rPr>
          <w:rStyle w:val="normaltextrun"/>
          <w:sz w:val="28"/>
          <w:szCs w:val="28"/>
        </w:rPr>
        <w:t xml:space="preserve">samazināts pacienta </w:t>
      </w:r>
      <w:proofErr w:type="spellStart"/>
      <w:r w:rsidRPr="001B2D23">
        <w:rPr>
          <w:rStyle w:val="normaltextrun"/>
          <w:sz w:val="28"/>
          <w:szCs w:val="28"/>
        </w:rPr>
        <w:t>līdzmaksājums</w:t>
      </w:r>
      <w:proofErr w:type="spellEnd"/>
      <w:r w:rsidRPr="001B2D23">
        <w:rPr>
          <w:rStyle w:val="normaltextrun"/>
          <w:sz w:val="28"/>
          <w:szCs w:val="28"/>
        </w:rPr>
        <w:t xml:space="preserve"> par kompensējamām zālēm, uzlabota zāļu finansiālā pieejamība pacientiem;</w:t>
      </w:r>
      <w:r w:rsidRPr="001B2D23">
        <w:rPr>
          <w:rStyle w:val="eop"/>
          <w:rFonts w:eastAsia="Calibri"/>
          <w:sz w:val="28"/>
          <w:szCs w:val="28"/>
        </w:rPr>
        <w:t> </w:t>
      </w:r>
    </w:p>
    <w:p w14:paraId="66ADB1BE"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eop"/>
          <w:rFonts w:eastAsia="Calibri"/>
          <w:sz w:val="28"/>
          <w:szCs w:val="28"/>
        </w:rPr>
        <w:t> </w:t>
      </w:r>
    </w:p>
    <w:p w14:paraId="3088BEA9"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normaltextrun"/>
          <w:b/>
          <w:bCs/>
          <w:sz w:val="28"/>
          <w:szCs w:val="28"/>
        </w:rPr>
        <w:t xml:space="preserve">Riski: </w:t>
      </w:r>
      <w:r w:rsidRPr="001B2D23">
        <w:rPr>
          <w:rStyle w:val="normaltextrun"/>
          <w:sz w:val="28"/>
          <w:szCs w:val="28"/>
        </w:rPr>
        <w:t>ietekme uz valsts budžetu.</w:t>
      </w:r>
      <w:r w:rsidRPr="001B2D23">
        <w:rPr>
          <w:rStyle w:val="eop"/>
          <w:rFonts w:eastAsia="Calibri"/>
          <w:sz w:val="28"/>
          <w:szCs w:val="28"/>
        </w:rPr>
        <w:t> </w:t>
      </w:r>
    </w:p>
    <w:p w14:paraId="09071DCF" w14:textId="77777777" w:rsidR="00644514" w:rsidRPr="001B4E97" w:rsidRDefault="00644514" w:rsidP="001B4E97">
      <w:pPr>
        <w:pStyle w:val="paragraph"/>
        <w:shd w:val="clear" w:color="auto" w:fill="FFFFFF" w:themeFill="background1"/>
        <w:spacing w:before="0" w:beforeAutospacing="0" w:after="0" w:afterAutospacing="0"/>
        <w:textAlignment w:val="baseline"/>
        <w:rPr>
          <w:sz w:val="18"/>
          <w:szCs w:val="18"/>
        </w:rPr>
      </w:pPr>
      <w:r w:rsidRPr="001B2D23">
        <w:rPr>
          <w:rStyle w:val="eop"/>
          <w:rFonts w:eastAsia="Calibri"/>
          <w:sz w:val="28"/>
          <w:szCs w:val="28"/>
        </w:rPr>
        <w:t> </w:t>
      </w:r>
    </w:p>
    <w:p w14:paraId="710F3B74" w14:textId="12F178ED" w:rsidR="00644514" w:rsidRPr="001B2D23" w:rsidRDefault="00644514" w:rsidP="001B4E97">
      <w:pPr>
        <w:pStyle w:val="paragraph"/>
        <w:shd w:val="clear" w:color="auto" w:fill="FFFFFF" w:themeFill="background1"/>
        <w:spacing w:before="0" w:beforeAutospacing="0" w:after="0" w:afterAutospacing="0"/>
        <w:ind w:firstLine="720"/>
        <w:jc w:val="both"/>
        <w:textAlignment w:val="baseline"/>
        <w:rPr>
          <w:rStyle w:val="eop"/>
          <w:rFonts w:eastAsia="Calibri"/>
          <w:sz w:val="28"/>
          <w:szCs w:val="28"/>
          <w:u w:val="single"/>
        </w:rPr>
      </w:pPr>
      <w:r w:rsidRPr="001B2D23">
        <w:rPr>
          <w:rStyle w:val="normaltextrun"/>
          <w:b/>
          <w:bCs/>
          <w:sz w:val="28"/>
          <w:szCs w:val="28"/>
          <w:u w:val="single"/>
        </w:rPr>
        <w:t>Ceturtais pasākums - uzlabot kompensējamo zāļu, t.sk. onkoloģijā un hematoloģijā, finansiālo pieejamību pacientiem, tādejādi  sasniedzot Pamatnostādnēs izvirzītos sabiedrības veselības mērķus.  </w:t>
      </w:r>
      <w:r w:rsidRPr="001B2D23">
        <w:rPr>
          <w:rStyle w:val="eop"/>
          <w:rFonts w:eastAsia="Calibri"/>
          <w:sz w:val="28"/>
          <w:szCs w:val="28"/>
          <w:u w:val="single"/>
        </w:rPr>
        <w:t> </w:t>
      </w:r>
    </w:p>
    <w:p w14:paraId="7068C640" w14:textId="77777777" w:rsidR="00644514" w:rsidRPr="001B2D23" w:rsidRDefault="00644514" w:rsidP="001B4E97">
      <w:pPr>
        <w:pStyle w:val="paragraph"/>
        <w:shd w:val="clear" w:color="auto" w:fill="FFFFFF" w:themeFill="background1"/>
        <w:spacing w:before="0" w:beforeAutospacing="0" w:after="0" w:afterAutospacing="0"/>
        <w:ind w:left="360"/>
        <w:jc w:val="both"/>
        <w:textAlignment w:val="baseline"/>
        <w:rPr>
          <w:rFonts w:eastAsia="Calibri"/>
        </w:rPr>
      </w:pPr>
    </w:p>
    <w:p w14:paraId="7E8A81DA"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normaltextrun"/>
          <w:b/>
          <w:bCs/>
          <w:sz w:val="28"/>
          <w:szCs w:val="28"/>
        </w:rPr>
        <w:t>Ieguvumi:</w:t>
      </w:r>
      <w:r w:rsidRPr="001B2D23">
        <w:rPr>
          <w:rStyle w:val="eop"/>
          <w:rFonts w:eastAsia="Calibri"/>
          <w:sz w:val="28"/>
          <w:szCs w:val="28"/>
        </w:rPr>
        <w:t> </w:t>
      </w:r>
    </w:p>
    <w:p w14:paraId="22A48B19" w14:textId="77777777" w:rsidR="00644514" w:rsidRPr="001B2D23" w:rsidRDefault="00644514" w:rsidP="001B4E97">
      <w:pPr>
        <w:pStyle w:val="paragraph"/>
        <w:numPr>
          <w:ilvl w:val="0"/>
          <w:numId w:val="54"/>
        </w:numPr>
        <w:shd w:val="clear" w:color="auto" w:fill="FFFFFF" w:themeFill="background1"/>
        <w:spacing w:before="0" w:beforeAutospacing="0" w:after="0" w:afterAutospacing="0"/>
        <w:ind w:left="360" w:firstLine="0"/>
        <w:jc w:val="both"/>
        <w:textAlignment w:val="baseline"/>
        <w:rPr>
          <w:sz w:val="28"/>
          <w:szCs w:val="28"/>
        </w:rPr>
      </w:pPr>
      <w:r w:rsidRPr="001B2D23">
        <w:rPr>
          <w:rStyle w:val="normaltextrun"/>
          <w:sz w:val="28"/>
          <w:szCs w:val="28"/>
        </w:rPr>
        <w:t xml:space="preserve">samazināta mirstība no sirds un asinsvadu slimībām līdz 64 </w:t>
      </w:r>
      <w:proofErr w:type="spellStart"/>
      <w:r w:rsidRPr="001B2D23">
        <w:rPr>
          <w:rStyle w:val="normaltextrun"/>
          <w:sz w:val="28"/>
          <w:szCs w:val="28"/>
        </w:rPr>
        <w:t>g.v</w:t>
      </w:r>
      <w:proofErr w:type="spellEnd"/>
      <w:r w:rsidRPr="001B2D23">
        <w:rPr>
          <w:rStyle w:val="normaltextrun"/>
          <w:sz w:val="28"/>
          <w:szCs w:val="28"/>
        </w:rPr>
        <w:t>.;</w:t>
      </w:r>
      <w:r w:rsidRPr="001B2D23">
        <w:rPr>
          <w:rStyle w:val="eop"/>
          <w:rFonts w:eastAsia="Calibri"/>
          <w:sz w:val="28"/>
          <w:szCs w:val="28"/>
        </w:rPr>
        <w:t> </w:t>
      </w:r>
    </w:p>
    <w:p w14:paraId="1D78FE26" w14:textId="77777777" w:rsidR="00644514" w:rsidRPr="001B2D23" w:rsidRDefault="00644514" w:rsidP="001B4E97">
      <w:pPr>
        <w:pStyle w:val="paragraph"/>
        <w:numPr>
          <w:ilvl w:val="0"/>
          <w:numId w:val="55"/>
        </w:numPr>
        <w:shd w:val="clear" w:color="auto" w:fill="FFFFFF" w:themeFill="background1"/>
        <w:spacing w:before="0" w:beforeAutospacing="0" w:after="0" w:afterAutospacing="0"/>
        <w:ind w:left="360" w:firstLine="0"/>
        <w:jc w:val="both"/>
        <w:textAlignment w:val="baseline"/>
        <w:rPr>
          <w:sz w:val="28"/>
          <w:szCs w:val="28"/>
        </w:rPr>
      </w:pPr>
      <w:r w:rsidRPr="001B2D23">
        <w:rPr>
          <w:rStyle w:val="normaltextrun"/>
          <w:sz w:val="28"/>
          <w:szCs w:val="28"/>
        </w:rPr>
        <w:t>palielināta</w:t>
      </w:r>
      <w:r w:rsidRPr="001B2D23">
        <w:rPr>
          <w:rStyle w:val="normaltextrun"/>
          <w:b/>
          <w:bCs/>
          <w:sz w:val="28"/>
          <w:szCs w:val="28"/>
        </w:rPr>
        <w:t xml:space="preserve"> </w:t>
      </w:r>
      <w:r w:rsidRPr="001B2D23">
        <w:rPr>
          <w:rStyle w:val="normaltextrun"/>
          <w:sz w:val="28"/>
          <w:szCs w:val="28"/>
        </w:rPr>
        <w:t>novērotā piecu gadu izdzīvotība onkoloģijas pacientiem;</w:t>
      </w:r>
      <w:r w:rsidRPr="001B2D23">
        <w:rPr>
          <w:rStyle w:val="eop"/>
          <w:rFonts w:eastAsia="Calibri"/>
          <w:sz w:val="28"/>
          <w:szCs w:val="28"/>
        </w:rPr>
        <w:t> </w:t>
      </w:r>
    </w:p>
    <w:p w14:paraId="45BAB6E5" w14:textId="77777777" w:rsidR="00644514" w:rsidRPr="001B2D23" w:rsidRDefault="00644514" w:rsidP="001B4E97">
      <w:pPr>
        <w:pStyle w:val="paragraph"/>
        <w:numPr>
          <w:ilvl w:val="0"/>
          <w:numId w:val="55"/>
        </w:numPr>
        <w:shd w:val="clear" w:color="auto" w:fill="FFFFFF" w:themeFill="background1"/>
        <w:spacing w:before="0" w:beforeAutospacing="0" w:after="0" w:afterAutospacing="0"/>
        <w:ind w:left="360" w:firstLine="0"/>
        <w:jc w:val="both"/>
        <w:textAlignment w:val="baseline"/>
        <w:rPr>
          <w:sz w:val="28"/>
          <w:szCs w:val="28"/>
        </w:rPr>
      </w:pPr>
      <w:r w:rsidRPr="001B2D23">
        <w:rPr>
          <w:rStyle w:val="normaltextrun"/>
          <w:sz w:val="28"/>
          <w:szCs w:val="28"/>
        </w:rPr>
        <w:t xml:space="preserve">samazināta mirstība no ļaundabīgiem audzējiem līdz 64 </w:t>
      </w:r>
      <w:proofErr w:type="spellStart"/>
      <w:r w:rsidRPr="001B2D23">
        <w:rPr>
          <w:rStyle w:val="normaltextrun"/>
          <w:sz w:val="28"/>
          <w:szCs w:val="28"/>
        </w:rPr>
        <w:t>g.v</w:t>
      </w:r>
      <w:proofErr w:type="spellEnd"/>
      <w:r w:rsidRPr="001B2D23">
        <w:rPr>
          <w:rStyle w:val="normaltextrun"/>
          <w:sz w:val="28"/>
          <w:szCs w:val="28"/>
        </w:rPr>
        <w:t>.;</w:t>
      </w:r>
      <w:r w:rsidRPr="001B2D23">
        <w:rPr>
          <w:rStyle w:val="eop"/>
          <w:rFonts w:eastAsia="Calibri"/>
          <w:sz w:val="28"/>
          <w:szCs w:val="28"/>
        </w:rPr>
        <w:t> </w:t>
      </w:r>
    </w:p>
    <w:p w14:paraId="270746C9" w14:textId="77777777" w:rsidR="00644514" w:rsidRPr="001B2D23" w:rsidRDefault="00644514" w:rsidP="001B4E97">
      <w:pPr>
        <w:pStyle w:val="paragraph"/>
        <w:numPr>
          <w:ilvl w:val="0"/>
          <w:numId w:val="55"/>
        </w:numPr>
        <w:shd w:val="clear" w:color="auto" w:fill="FFFFFF" w:themeFill="background1"/>
        <w:spacing w:before="0" w:beforeAutospacing="0" w:after="0" w:afterAutospacing="0"/>
        <w:ind w:left="360" w:firstLine="0"/>
        <w:jc w:val="both"/>
        <w:textAlignment w:val="baseline"/>
        <w:rPr>
          <w:sz w:val="28"/>
          <w:szCs w:val="28"/>
        </w:rPr>
      </w:pPr>
      <w:r w:rsidRPr="001B2D23">
        <w:rPr>
          <w:rStyle w:val="normaltextrun"/>
          <w:sz w:val="28"/>
          <w:szCs w:val="28"/>
        </w:rPr>
        <w:t>palielināts pacientu skaits, kas saņem medikamentus no KZS reto slimību ārstēšanai;</w:t>
      </w:r>
      <w:r w:rsidRPr="001B2D23">
        <w:rPr>
          <w:rStyle w:val="eop"/>
          <w:rFonts w:eastAsia="Calibri"/>
          <w:sz w:val="28"/>
          <w:szCs w:val="28"/>
        </w:rPr>
        <w:t> </w:t>
      </w:r>
    </w:p>
    <w:p w14:paraId="5D334D75" w14:textId="77777777" w:rsidR="00644514" w:rsidRPr="001B2D23" w:rsidRDefault="00644514" w:rsidP="001B4E97">
      <w:pPr>
        <w:pStyle w:val="paragraph"/>
        <w:numPr>
          <w:ilvl w:val="0"/>
          <w:numId w:val="55"/>
        </w:numPr>
        <w:shd w:val="clear" w:color="auto" w:fill="FFFFFF" w:themeFill="background1"/>
        <w:spacing w:before="0" w:beforeAutospacing="0" w:after="0" w:afterAutospacing="0"/>
        <w:ind w:left="360" w:firstLine="0"/>
        <w:jc w:val="both"/>
        <w:textAlignment w:val="baseline"/>
        <w:rPr>
          <w:sz w:val="28"/>
          <w:szCs w:val="28"/>
        </w:rPr>
      </w:pPr>
      <w:r w:rsidRPr="001B2D23">
        <w:rPr>
          <w:rStyle w:val="normaltextrun"/>
          <w:sz w:val="28"/>
          <w:szCs w:val="28"/>
        </w:rPr>
        <w:t>samazinās mājsaimniecību tiešo maksājumu īpatsvars no kopējiem veselības izdevumiem;</w:t>
      </w:r>
      <w:r w:rsidRPr="001B2D23">
        <w:rPr>
          <w:rStyle w:val="eop"/>
          <w:rFonts w:eastAsia="Calibri"/>
          <w:sz w:val="28"/>
          <w:szCs w:val="28"/>
        </w:rPr>
        <w:t> </w:t>
      </w:r>
    </w:p>
    <w:p w14:paraId="142F6370" w14:textId="77777777" w:rsidR="00644514" w:rsidRPr="001B2D23" w:rsidRDefault="00644514" w:rsidP="001B4E97">
      <w:pPr>
        <w:pStyle w:val="paragraph"/>
        <w:numPr>
          <w:ilvl w:val="0"/>
          <w:numId w:val="55"/>
        </w:numPr>
        <w:shd w:val="clear" w:color="auto" w:fill="FFFFFF" w:themeFill="background1"/>
        <w:spacing w:before="0" w:beforeAutospacing="0" w:after="0" w:afterAutospacing="0"/>
        <w:ind w:left="360" w:firstLine="0"/>
        <w:jc w:val="both"/>
        <w:textAlignment w:val="baseline"/>
        <w:rPr>
          <w:sz w:val="28"/>
          <w:szCs w:val="28"/>
        </w:rPr>
      </w:pPr>
      <w:r w:rsidRPr="001B2D23">
        <w:rPr>
          <w:rStyle w:val="normaltextrun"/>
          <w:sz w:val="28"/>
          <w:szCs w:val="28"/>
        </w:rPr>
        <w:t>samazināti profilaktiski novēršamās mirstības rādītāji uz 100 000 iedz.;</w:t>
      </w:r>
      <w:r w:rsidRPr="001B2D23">
        <w:rPr>
          <w:rStyle w:val="eop"/>
          <w:rFonts w:eastAsia="Calibri"/>
          <w:sz w:val="28"/>
          <w:szCs w:val="28"/>
        </w:rPr>
        <w:t> </w:t>
      </w:r>
    </w:p>
    <w:p w14:paraId="790682AC" w14:textId="77777777" w:rsidR="00644514" w:rsidRPr="001B2D23" w:rsidRDefault="00644514" w:rsidP="001B4E97">
      <w:pPr>
        <w:pStyle w:val="paragraph"/>
        <w:numPr>
          <w:ilvl w:val="0"/>
          <w:numId w:val="56"/>
        </w:numPr>
        <w:shd w:val="clear" w:color="auto" w:fill="FFFFFF" w:themeFill="background1"/>
        <w:spacing w:before="0" w:beforeAutospacing="0" w:after="0" w:afterAutospacing="0"/>
        <w:ind w:left="360" w:firstLine="0"/>
        <w:jc w:val="both"/>
        <w:textAlignment w:val="baseline"/>
        <w:rPr>
          <w:sz w:val="28"/>
          <w:szCs w:val="28"/>
        </w:rPr>
      </w:pPr>
      <w:r w:rsidRPr="001B2D23">
        <w:rPr>
          <w:rStyle w:val="normaltextrun"/>
          <w:sz w:val="28"/>
          <w:szCs w:val="28"/>
        </w:rPr>
        <w:t>samazināti medicīniski novēršamās mirstības rādītāji uz 100 000 iedz..</w:t>
      </w:r>
      <w:r w:rsidRPr="001B2D23">
        <w:rPr>
          <w:rStyle w:val="eop"/>
          <w:rFonts w:eastAsia="Calibri"/>
          <w:sz w:val="28"/>
          <w:szCs w:val="28"/>
        </w:rPr>
        <w:t> </w:t>
      </w:r>
    </w:p>
    <w:p w14:paraId="09CFE92A" w14:textId="77777777" w:rsidR="00644514" w:rsidRPr="001B4E97" w:rsidRDefault="00644514" w:rsidP="001B4E97">
      <w:pPr>
        <w:pStyle w:val="paragraph"/>
        <w:shd w:val="clear" w:color="auto" w:fill="FFFFFF" w:themeFill="background1"/>
        <w:spacing w:before="0" w:beforeAutospacing="0" w:after="0" w:afterAutospacing="0"/>
        <w:ind w:left="720"/>
        <w:jc w:val="both"/>
        <w:textAlignment w:val="baseline"/>
        <w:rPr>
          <w:sz w:val="18"/>
          <w:szCs w:val="18"/>
        </w:rPr>
      </w:pPr>
      <w:r w:rsidRPr="001B2D23">
        <w:rPr>
          <w:rStyle w:val="eop"/>
          <w:rFonts w:eastAsia="Calibri"/>
          <w:sz w:val="28"/>
          <w:szCs w:val="28"/>
        </w:rPr>
        <w:t> </w:t>
      </w:r>
    </w:p>
    <w:p w14:paraId="08309A4C"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normaltextrun"/>
          <w:b/>
          <w:bCs/>
          <w:sz w:val="28"/>
          <w:szCs w:val="28"/>
        </w:rPr>
        <w:t>Riski</w:t>
      </w:r>
      <w:r w:rsidRPr="001B2D23">
        <w:rPr>
          <w:rStyle w:val="normaltextrun"/>
          <w:sz w:val="28"/>
          <w:szCs w:val="28"/>
        </w:rPr>
        <w:t>: ietekme uz valsts budžetu.</w:t>
      </w:r>
      <w:r w:rsidRPr="001B2D23">
        <w:rPr>
          <w:rStyle w:val="eop"/>
          <w:rFonts w:eastAsia="Calibri"/>
          <w:sz w:val="28"/>
          <w:szCs w:val="28"/>
        </w:rPr>
        <w:t> </w:t>
      </w:r>
    </w:p>
    <w:p w14:paraId="4B9C0543" w14:textId="77777777" w:rsidR="00644514" w:rsidRPr="001B4E97"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eop"/>
          <w:rFonts w:eastAsia="Calibri"/>
          <w:sz w:val="28"/>
          <w:szCs w:val="28"/>
        </w:rPr>
        <w:t> </w:t>
      </w:r>
    </w:p>
    <w:p w14:paraId="3B82C943" w14:textId="0E49F240" w:rsidR="00644514" w:rsidRPr="001B2D23" w:rsidRDefault="00644514" w:rsidP="001B4E97">
      <w:pPr>
        <w:pStyle w:val="paragraph"/>
        <w:shd w:val="clear" w:color="auto" w:fill="FFFFFF" w:themeFill="background1"/>
        <w:spacing w:before="0" w:beforeAutospacing="0" w:after="0" w:afterAutospacing="0"/>
        <w:jc w:val="both"/>
        <w:textAlignment w:val="baseline"/>
        <w:rPr>
          <w:rStyle w:val="normaltextrun"/>
          <w:b/>
          <w:bCs/>
          <w:sz w:val="28"/>
          <w:szCs w:val="28"/>
          <w:u w:val="single"/>
        </w:rPr>
      </w:pPr>
      <w:r w:rsidRPr="001B2D23">
        <w:rPr>
          <w:rStyle w:val="normaltextrun"/>
          <w:b/>
          <w:bCs/>
          <w:sz w:val="28"/>
          <w:szCs w:val="28"/>
          <w:u w:val="single"/>
        </w:rPr>
        <w:t>Piektais pasākums - veikt pasākumus zāļu un uztura bagātinātāju racionālas lietošanas veicināšanai, īpašu uzmanību veltot bezrecepšu zāļu un uztura bagātinātāju racionālai lietošanai. Palielināt farmaceita lomu veselības aprūpes pakalpojumu sniegšanā un veicināt profesijas neatkarību, tai skaitā neatkarību profesionālo pienākumu veikšanā.</w:t>
      </w:r>
    </w:p>
    <w:p w14:paraId="21AEB990" w14:textId="77777777" w:rsidR="00C8193D" w:rsidRPr="001B4E97" w:rsidRDefault="00644514" w:rsidP="001B4E97">
      <w:pPr>
        <w:pStyle w:val="paragraph"/>
        <w:shd w:val="clear" w:color="auto" w:fill="FFFFFF" w:themeFill="background1"/>
        <w:spacing w:before="0" w:beforeAutospacing="0" w:after="0" w:afterAutospacing="0"/>
        <w:jc w:val="both"/>
        <w:textAlignment w:val="baseline"/>
        <w:rPr>
          <w:rStyle w:val="scxw253738514"/>
          <w:sz w:val="22"/>
          <w:szCs w:val="22"/>
        </w:rPr>
      </w:pPr>
      <w:r w:rsidRPr="001B4E97">
        <w:rPr>
          <w:rStyle w:val="scxw253738514"/>
          <w:sz w:val="22"/>
          <w:szCs w:val="22"/>
        </w:rPr>
        <w:t> </w:t>
      </w:r>
      <w:r w:rsidRPr="001B4E97">
        <w:rPr>
          <w:sz w:val="22"/>
          <w:szCs w:val="22"/>
        </w:rPr>
        <w:br/>
      </w:r>
      <w:r w:rsidRPr="001B2D23">
        <w:rPr>
          <w:rStyle w:val="normaltextrun"/>
          <w:b/>
          <w:bCs/>
          <w:sz w:val="28"/>
          <w:szCs w:val="28"/>
        </w:rPr>
        <w:t xml:space="preserve">Ieguvumi: </w:t>
      </w:r>
      <w:r w:rsidRPr="001B2D23">
        <w:rPr>
          <w:rStyle w:val="normaltextrun"/>
          <w:sz w:val="28"/>
          <w:szCs w:val="28"/>
        </w:rPr>
        <w:t xml:space="preserve">Sabiedrības labāka izpratne par racionālu zāļu lietošanu samazinās </w:t>
      </w:r>
      <w:r w:rsidRPr="001B2D23">
        <w:rPr>
          <w:rStyle w:val="normaltextrun"/>
          <w:sz w:val="28"/>
          <w:szCs w:val="28"/>
        </w:rPr>
        <w:lastRenderedPageBreak/>
        <w:t>kopējos pacientu un mājsaimniecību izdevumus par tādu zāļu lietošanu, kuras nedod pozitīvu efektu pacientu veselībai.</w:t>
      </w:r>
    </w:p>
    <w:p w14:paraId="236FD4BA" w14:textId="255EAA45" w:rsidR="00644514" w:rsidRPr="001B2D23" w:rsidRDefault="00644514" w:rsidP="001B4E97">
      <w:pPr>
        <w:pStyle w:val="paragraph"/>
        <w:shd w:val="clear" w:color="auto" w:fill="FFFFFF" w:themeFill="background1"/>
        <w:spacing w:before="0" w:beforeAutospacing="0" w:after="0" w:afterAutospacing="0"/>
        <w:jc w:val="both"/>
        <w:textAlignment w:val="baseline"/>
        <w:rPr>
          <w:sz w:val="18"/>
          <w:szCs w:val="18"/>
        </w:rPr>
      </w:pPr>
      <w:r w:rsidRPr="001B2D23">
        <w:rPr>
          <w:rStyle w:val="normaltextrun"/>
          <w:b/>
          <w:bCs/>
          <w:sz w:val="28"/>
          <w:szCs w:val="28"/>
        </w:rPr>
        <w:t>Riski:</w:t>
      </w:r>
      <w:r w:rsidRPr="001B4E97">
        <w:rPr>
          <w:rStyle w:val="normaltextrun"/>
          <w:sz w:val="28"/>
          <w:szCs w:val="28"/>
        </w:rPr>
        <w:t xml:space="preserve"> </w:t>
      </w:r>
      <w:r w:rsidRPr="001B2D23">
        <w:rPr>
          <w:rStyle w:val="normaltextrun"/>
          <w:sz w:val="28"/>
          <w:szCs w:val="28"/>
        </w:rPr>
        <w:t>Ņemot vērā lielo aptieku skaitu un ekonomisko nepieciešamību nodrošināt to darbības rentabilitāti, aptieku īpašnieki ir ieinteresēti pēc iespējas vairāk pārdot bezrecepšu zāles un uztura bagātinātājus, kas var negatīvi ietekmēt farmaceita profesionālo neatkarību veselības pakalpojumu (farmaceitiskās aprūpes) sniegšanā.</w:t>
      </w:r>
      <w:r w:rsidRPr="001B2D23">
        <w:rPr>
          <w:rStyle w:val="eop"/>
          <w:rFonts w:eastAsia="Calibri"/>
          <w:sz w:val="28"/>
          <w:szCs w:val="28"/>
        </w:rPr>
        <w:t> </w:t>
      </w:r>
    </w:p>
    <w:p w14:paraId="14409EB1" w14:textId="77777777" w:rsidR="00644514" w:rsidRPr="001B4E97" w:rsidRDefault="00644514" w:rsidP="001B4E97">
      <w:pPr>
        <w:shd w:val="clear" w:color="auto" w:fill="FFFFFF" w:themeFill="background1"/>
        <w:rPr>
          <w:rFonts w:ascii="Times New Roman" w:hAnsi="Times New Roman"/>
        </w:rPr>
      </w:pPr>
    </w:p>
    <w:p w14:paraId="0C44979E" w14:textId="6802B0DA" w:rsidR="009F3A3B" w:rsidRPr="001B2D23" w:rsidRDefault="009F3A3B" w:rsidP="001B4E97">
      <w:pPr>
        <w:shd w:val="clear" w:color="auto" w:fill="FFFFFF" w:themeFill="background1"/>
        <w:spacing w:after="0" w:line="240" w:lineRule="auto"/>
        <w:jc w:val="both"/>
        <w:rPr>
          <w:rFonts w:ascii="Times New Roman" w:hAnsi="Times New Roman"/>
          <w:b/>
          <w:sz w:val="28"/>
          <w:szCs w:val="28"/>
        </w:rPr>
      </w:pPr>
    </w:p>
    <w:p w14:paraId="4A4778DB" w14:textId="77777777" w:rsidR="009F3A3B" w:rsidRPr="001B2D23" w:rsidRDefault="009F3A3B" w:rsidP="001B4E97">
      <w:pPr>
        <w:shd w:val="clear" w:color="auto" w:fill="FFFFFF" w:themeFill="background1"/>
        <w:spacing w:after="0" w:line="240" w:lineRule="auto"/>
        <w:jc w:val="both"/>
        <w:rPr>
          <w:rFonts w:ascii="Times New Roman" w:hAnsi="Times New Roman"/>
          <w:b/>
          <w:sz w:val="28"/>
          <w:szCs w:val="28"/>
        </w:rPr>
      </w:pPr>
    </w:p>
    <w:p w14:paraId="761D161D" w14:textId="41F28BA4" w:rsidR="003B7E3D" w:rsidRPr="001B2D23" w:rsidRDefault="6B4368FC" w:rsidP="001B4E97">
      <w:pPr>
        <w:pStyle w:val="Virsraksts1"/>
        <w:shd w:val="clear" w:color="auto" w:fill="FFFFFF" w:themeFill="background1"/>
        <w:jc w:val="center"/>
        <w:rPr>
          <w:rFonts w:ascii="Times New Roman" w:hAnsi="Times New Roman" w:cs="Times New Roman"/>
          <w:color w:val="auto"/>
          <w:bdr w:val="none" w:sz="0" w:space="0" w:color="auto" w:frame="1"/>
          <w:lang w:eastAsia="lv-LV"/>
        </w:rPr>
      </w:pPr>
      <w:bookmarkStart w:id="17" w:name="_Toc110509697"/>
      <w:r w:rsidRPr="001B2D23">
        <w:rPr>
          <w:rFonts w:ascii="Times New Roman" w:hAnsi="Times New Roman" w:cs="Times New Roman"/>
          <w:color w:val="auto"/>
          <w:bdr w:val="none" w:sz="0" w:space="0" w:color="auto" w:frame="1"/>
          <w:lang w:eastAsia="lv-LV"/>
        </w:rPr>
        <w:t>VI</w:t>
      </w:r>
      <w:r w:rsidR="12DAF8B1" w:rsidRPr="001B2D23">
        <w:rPr>
          <w:rFonts w:ascii="Times New Roman" w:hAnsi="Times New Roman" w:cs="Times New Roman"/>
          <w:color w:val="auto"/>
          <w:bdr w:val="none" w:sz="0" w:space="0" w:color="auto" w:frame="1"/>
          <w:lang w:eastAsia="lv-LV"/>
        </w:rPr>
        <w:t>I</w:t>
      </w:r>
      <w:r w:rsidR="1A0B564B" w:rsidRPr="001B2D23">
        <w:rPr>
          <w:rFonts w:ascii="Times New Roman" w:hAnsi="Times New Roman" w:cs="Times New Roman"/>
          <w:color w:val="auto"/>
          <w:bdr w:val="none" w:sz="0" w:space="0" w:color="auto" w:frame="1"/>
          <w:lang w:eastAsia="lv-LV"/>
        </w:rPr>
        <w:t xml:space="preserve"> Ietekme uz valsts un pašvaldību budžetu</w:t>
      </w:r>
      <w:bookmarkEnd w:id="17"/>
    </w:p>
    <w:p w14:paraId="6257098D" w14:textId="0D7AC921" w:rsidR="5035E9E4" w:rsidRPr="001B4E97" w:rsidRDefault="5035E9E4" w:rsidP="001B4E97">
      <w:pPr>
        <w:shd w:val="clear" w:color="auto" w:fill="FFFFFF" w:themeFill="background1"/>
        <w:spacing w:after="0"/>
        <w:rPr>
          <w:rFonts w:ascii="Times New Roman" w:hAnsi="Times New Roman"/>
        </w:rPr>
      </w:pPr>
    </w:p>
    <w:p w14:paraId="74F692B0" w14:textId="77777777" w:rsidR="0039601E" w:rsidRPr="001B4E97" w:rsidRDefault="0039601E" w:rsidP="001B4E97">
      <w:pPr>
        <w:shd w:val="clear" w:color="auto" w:fill="FFFFFF" w:themeFill="background1"/>
        <w:spacing w:after="0" w:line="240" w:lineRule="auto"/>
        <w:rPr>
          <w:rFonts w:ascii="Times New Roman" w:hAnsi="Times New Roman"/>
          <w:lang w:eastAsia="lv-LV"/>
        </w:rPr>
      </w:pPr>
    </w:p>
    <w:p w14:paraId="2347FC75" w14:textId="320E34BF" w:rsidR="003B7E3D" w:rsidRPr="001B2D23" w:rsidRDefault="054C2492" w:rsidP="001B4E97">
      <w:pPr>
        <w:shd w:val="clear" w:color="auto" w:fill="FFFFFF" w:themeFill="background1"/>
        <w:spacing w:line="240" w:lineRule="auto"/>
        <w:ind w:left="360" w:firstLine="360"/>
        <w:jc w:val="both"/>
        <w:rPr>
          <w:rFonts w:ascii="Times New Roman" w:hAnsi="Times New Roman"/>
          <w:b/>
          <w:bCs/>
          <w:sz w:val="28"/>
          <w:szCs w:val="28"/>
        </w:rPr>
      </w:pPr>
      <w:r w:rsidRPr="001B2D23">
        <w:rPr>
          <w:rFonts w:ascii="Times New Roman" w:hAnsi="Times New Roman"/>
          <w:b/>
          <w:bCs/>
          <w:sz w:val="28"/>
          <w:szCs w:val="28"/>
        </w:rPr>
        <w:t xml:space="preserve">1. </w:t>
      </w:r>
      <w:r w:rsidR="1A0B564B" w:rsidRPr="001B2D23">
        <w:rPr>
          <w:rFonts w:ascii="Times New Roman" w:hAnsi="Times New Roman"/>
          <w:b/>
          <w:bCs/>
          <w:sz w:val="28"/>
          <w:szCs w:val="28"/>
        </w:rPr>
        <w:t>Risinājuma variants</w:t>
      </w:r>
      <w:r w:rsidR="623B1898" w:rsidRPr="001B2D23">
        <w:rPr>
          <w:rFonts w:ascii="Times New Roman" w:hAnsi="Times New Roman"/>
          <w:b/>
          <w:bCs/>
          <w:sz w:val="28"/>
          <w:szCs w:val="28"/>
        </w:rPr>
        <w:t xml:space="preserve"> – nav ietekmes uz budžetu</w:t>
      </w:r>
      <w:r w:rsidR="468B5EB5" w:rsidRPr="001B2D23">
        <w:rPr>
          <w:rFonts w:ascii="Times New Roman" w:hAnsi="Times New Roman"/>
          <w:b/>
          <w:bCs/>
          <w:sz w:val="28"/>
          <w:szCs w:val="28"/>
        </w:rPr>
        <w:t>.</w:t>
      </w:r>
    </w:p>
    <w:p w14:paraId="54E647D3" w14:textId="7AAB3F11" w:rsidR="003B7E3D" w:rsidRPr="001B2D23" w:rsidRDefault="5A1FC0CF" w:rsidP="001B4E97">
      <w:pPr>
        <w:shd w:val="clear" w:color="auto" w:fill="FFFFFF" w:themeFill="background1"/>
        <w:spacing w:line="240" w:lineRule="auto"/>
        <w:ind w:left="720"/>
        <w:jc w:val="both"/>
        <w:rPr>
          <w:rFonts w:ascii="Times New Roman" w:hAnsi="Times New Roman"/>
          <w:b/>
          <w:bCs/>
          <w:sz w:val="28"/>
          <w:szCs w:val="28"/>
        </w:rPr>
      </w:pPr>
      <w:r w:rsidRPr="001B2D23">
        <w:rPr>
          <w:rFonts w:ascii="Times New Roman" w:hAnsi="Times New Roman"/>
          <w:b/>
          <w:bCs/>
          <w:sz w:val="28"/>
          <w:szCs w:val="28"/>
        </w:rPr>
        <w:t xml:space="preserve">2. </w:t>
      </w:r>
      <w:r w:rsidR="5630C527" w:rsidRPr="001B2D23">
        <w:rPr>
          <w:rFonts w:ascii="Times New Roman" w:hAnsi="Times New Roman"/>
          <w:b/>
          <w:bCs/>
          <w:sz w:val="28"/>
          <w:szCs w:val="28"/>
        </w:rPr>
        <w:t>Risinājuma variants (atbalstāms):</w:t>
      </w:r>
    </w:p>
    <w:p w14:paraId="60CC796D" w14:textId="78122D93" w:rsidR="44256FD0" w:rsidRPr="001B2D23" w:rsidRDefault="44256FD0" w:rsidP="001B4E97">
      <w:pPr>
        <w:shd w:val="clear" w:color="auto" w:fill="FFFFFF" w:themeFill="background1"/>
        <w:spacing w:after="0" w:line="240" w:lineRule="auto"/>
        <w:ind w:firstLine="720"/>
        <w:jc w:val="both"/>
        <w:rPr>
          <w:rFonts w:ascii="Times New Roman" w:hAnsi="Times New Roman"/>
          <w:b/>
          <w:bCs/>
          <w:sz w:val="28"/>
          <w:szCs w:val="28"/>
        </w:rPr>
      </w:pPr>
      <w:r w:rsidRPr="001B2D23">
        <w:rPr>
          <w:rFonts w:ascii="Times New Roman" w:hAnsi="Times New Roman"/>
          <w:b/>
          <w:bCs/>
          <w:sz w:val="28"/>
          <w:szCs w:val="28"/>
        </w:rPr>
        <w:t>2.</w:t>
      </w:r>
      <w:r w:rsidR="52E492F4" w:rsidRPr="001B2D23">
        <w:rPr>
          <w:rFonts w:ascii="Times New Roman" w:hAnsi="Times New Roman"/>
          <w:b/>
          <w:bCs/>
          <w:sz w:val="28"/>
          <w:szCs w:val="28"/>
        </w:rPr>
        <w:t xml:space="preserve"> R</w:t>
      </w:r>
      <w:r w:rsidRPr="001B2D23">
        <w:rPr>
          <w:rFonts w:ascii="Times New Roman" w:hAnsi="Times New Roman"/>
          <w:b/>
          <w:bCs/>
          <w:sz w:val="28"/>
          <w:szCs w:val="28"/>
        </w:rPr>
        <w:t xml:space="preserve">isinājuma varianta </w:t>
      </w:r>
      <w:r w:rsidRPr="001B2D23">
        <w:rPr>
          <w:rFonts w:ascii="Times New Roman" w:hAnsi="Times New Roman"/>
          <w:b/>
          <w:bCs/>
          <w:sz w:val="28"/>
          <w:szCs w:val="28"/>
          <w:u w:val="single"/>
        </w:rPr>
        <w:t>p</w:t>
      </w:r>
      <w:r w:rsidR="782B7F01" w:rsidRPr="001B2D23">
        <w:rPr>
          <w:rFonts w:ascii="Times New Roman" w:hAnsi="Times New Roman"/>
          <w:b/>
          <w:bCs/>
          <w:sz w:val="28"/>
          <w:szCs w:val="28"/>
          <w:u w:val="single"/>
        </w:rPr>
        <w:t>irm</w:t>
      </w:r>
      <w:r w:rsidR="0009537F" w:rsidRPr="001B2D23">
        <w:rPr>
          <w:rFonts w:ascii="Times New Roman" w:hAnsi="Times New Roman"/>
          <w:b/>
          <w:bCs/>
          <w:sz w:val="28"/>
          <w:szCs w:val="28"/>
          <w:u w:val="single"/>
        </w:rPr>
        <w:t>ais</w:t>
      </w:r>
      <w:r w:rsidR="782B7F01" w:rsidRPr="001B2D23">
        <w:rPr>
          <w:rFonts w:ascii="Times New Roman" w:hAnsi="Times New Roman"/>
          <w:b/>
          <w:bCs/>
          <w:sz w:val="28"/>
          <w:szCs w:val="28"/>
          <w:u w:val="single"/>
        </w:rPr>
        <w:t xml:space="preserve"> </w:t>
      </w:r>
      <w:r w:rsidR="0009537F" w:rsidRPr="001B2D23">
        <w:rPr>
          <w:rFonts w:ascii="Times New Roman" w:hAnsi="Times New Roman"/>
          <w:b/>
          <w:bCs/>
          <w:sz w:val="28"/>
          <w:szCs w:val="28"/>
          <w:u w:val="single"/>
        </w:rPr>
        <w:t>pasākums</w:t>
      </w:r>
      <w:r w:rsidR="782B7F01" w:rsidRPr="001B2D23">
        <w:rPr>
          <w:rFonts w:ascii="Times New Roman" w:hAnsi="Times New Roman"/>
          <w:b/>
          <w:bCs/>
          <w:sz w:val="28"/>
          <w:szCs w:val="28"/>
        </w:rPr>
        <w:t xml:space="preserve"> - samazināt PVN likmi zālēm no 12% uz 5%</w:t>
      </w:r>
    </w:p>
    <w:p w14:paraId="6B9A5F25" w14:textId="3AFB9243" w:rsidR="5035E9E4" w:rsidRPr="001B2D23" w:rsidRDefault="5035E9E4" w:rsidP="001B4E97">
      <w:pPr>
        <w:shd w:val="clear" w:color="auto" w:fill="FFFFFF" w:themeFill="background1"/>
        <w:spacing w:after="0" w:line="240" w:lineRule="auto"/>
        <w:ind w:firstLine="720"/>
        <w:jc w:val="both"/>
        <w:rPr>
          <w:rFonts w:ascii="Times New Roman" w:hAnsi="Times New Roman"/>
          <w:sz w:val="28"/>
          <w:szCs w:val="28"/>
        </w:rPr>
      </w:pPr>
    </w:p>
    <w:p w14:paraId="48AED7EA" w14:textId="47A2BC92" w:rsidR="52D0611B" w:rsidRPr="001B2D23" w:rsidRDefault="52D0611B" w:rsidP="001B4E97">
      <w:pPr>
        <w:shd w:val="clear" w:color="auto" w:fill="FFFFFF" w:themeFill="background1"/>
        <w:ind w:firstLine="709"/>
        <w:jc w:val="both"/>
        <w:rPr>
          <w:rFonts w:ascii="Times New Roman" w:eastAsia="Times New Roman" w:hAnsi="Times New Roman"/>
          <w:sz w:val="28"/>
          <w:szCs w:val="28"/>
        </w:rPr>
      </w:pPr>
      <w:r w:rsidRPr="001B2D23">
        <w:rPr>
          <w:rFonts w:ascii="Times New Roman" w:eastAsia="Times New Roman" w:hAnsi="Times New Roman"/>
          <w:sz w:val="28"/>
          <w:szCs w:val="28"/>
        </w:rPr>
        <w:t>Saskaņā ar Finanšu ministrijas nodokļu atvieglojumu ziņojumu par 2020.gadu (</w:t>
      </w:r>
      <w:hyperlink r:id="rId37" w:history="1">
        <w:r w:rsidRPr="001B2D23">
          <w:rPr>
            <w:rStyle w:val="Hipersaite"/>
            <w:rFonts w:ascii="Times New Roman" w:eastAsia="Times New Roman" w:hAnsi="Times New Roman"/>
            <w:color w:val="auto"/>
            <w:sz w:val="28"/>
            <w:szCs w:val="28"/>
          </w:rPr>
          <w:t>https://www.fm.gov.lv/lv/media/9977/download</w:t>
        </w:r>
      </w:hyperlink>
      <w:r w:rsidRPr="001B2D23">
        <w:rPr>
          <w:rFonts w:ascii="Times New Roman" w:eastAsia="Times New Roman" w:hAnsi="Times New Roman"/>
          <w:sz w:val="28"/>
          <w:szCs w:val="28"/>
        </w:rPr>
        <w:t>), PVN atvieglojuma apmērs medikamentu piegādēm 2020. gadā bija 35,7 milj. euro.</w:t>
      </w:r>
    </w:p>
    <w:p w14:paraId="1DFCF78D" w14:textId="4F6E9AFE" w:rsidR="52D0611B" w:rsidRPr="001B2D23" w:rsidRDefault="52D0611B" w:rsidP="001B4E97">
      <w:pPr>
        <w:shd w:val="clear" w:color="auto" w:fill="FFFFFF" w:themeFill="background1"/>
        <w:jc w:val="both"/>
        <w:rPr>
          <w:rFonts w:ascii="Times New Roman" w:eastAsia="Times New Roman" w:hAnsi="Times New Roman"/>
          <w:sz w:val="24"/>
          <w:szCs w:val="24"/>
        </w:rPr>
      </w:pPr>
      <w:r w:rsidRPr="001B2D23">
        <w:rPr>
          <w:rFonts w:ascii="Times New Roman" w:eastAsia="Times New Roman" w:hAnsi="Times New Roman"/>
          <w:b/>
          <w:bCs/>
          <w:sz w:val="24"/>
          <w:szCs w:val="24"/>
        </w:rPr>
        <w:t xml:space="preserve">Tabula Nr. 16 Medikamentu patēriņš Latvijā 2019.-2021.gadā (milj. </w:t>
      </w:r>
      <w:r w:rsidRPr="001B2D23">
        <w:rPr>
          <w:rFonts w:ascii="Times New Roman" w:eastAsia="Times New Roman" w:hAnsi="Times New Roman"/>
          <w:b/>
          <w:bCs/>
          <w:i/>
          <w:iCs/>
          <w:sz w:val="24"/>
          <w:szCs w:val="24"/>
        </w:rPr>
        <w:t xml:space="preserve">euro </w:t>
      </w:r>
      <w:r w:rsidRPr="001B2D23">
        <w:rPr>
          <w:rFonts w:ascii="Times New Roman" w:eastAsia="Times New Roman" w:hAnsi="Times New Roman"/>
          <w:b/>
          <w:bCs/>
          <w:sz w:val="24"/>
          <w:szCs w:val="24"/>
        </w:rPr>
        <w:t>bez PVN)</w:t>
      </w:r>
      <w:r w:rsidRPr="001B2D23">
        <w:rPr>
          <w:rFonts w:ascii="Times New Roman" w:eastAsia="Times New Roman" w:hAnsi="Times New Roman"/>
          <w:sz w:val="24"/>
          <w:szCs w:val="24"/>
        </w:rPr>
        <w:t xml:space="preserve">  </w:t>
      </w:r>
    </w:p>
    <w:tbl>
      <w:tblPr>
        <w:tblW w:w="0" w:type="auto"/>
        <w:tblLayout w:type="fixed"/>
        <w:tblLook w:val="04A0" w:firstRow="1" w:lastRow="0" w:firstColumn="1" w:lastColumn="0" w:noHBand="0" w:noVBand="1"/>
      </w:tblPr>
      <w:tblGrid>
        <w:gridCol w:w="1125"/>
        <w:gridCol w:w="1425"/>
        <w:gridCol w:w="1440"/>
        <w:gridCol w:w="1560"/>
        <w:gridCol w:w="1650"/>
        <w:gridCol w:w="1515"/>
      </w:tblGrid>
      <w:tr w:rsidR="00CA2F45" w:rsidRPr="001B4E97" w14:paraId="44F8C897" w14:textId="77777777" w:rsidTr="5035E9E4">
        <w:trPr>
          <w:trHeight w:val="300"/>
        </w:trPr>
        <w:tc>
          <w:tcPr>
            <w:tcW w:w="1125" w:type="dxa"/>
            <w:tcBorders>
              <w:top w:val="single" w:sz="8" w:space="0" w:color="auto"/>
              <w:left w:val="single" w:sz="8" w:space="0" w:color="auto"/>
              <w:bottom w:val="single" w:sz="8" w:space="0" w:color="auto"/>
              <w:right w:val="single" w:sz="8" w:space="0" w:color="auto"/>
            </w:tcBorders>
            <w:vAlign w:val="center"/>
          </w:tcPr>
          <w:p w14:paraId="00A3C3BB" w14:textId="0AC59241" w:rsidR="5035E9E4" w:rsidRPr="001B2D23" w:rsidRDefault="5035E9E4" w:rsidP="001B4E97">
            <w:pPr>
              <w:shd w:val="clear" w:color="auto" w:fill="FFFFFF" w:themeFill="background1"/>
              <w:spacing w:after="0" w:line="240" w:lineRule="auto"/>
              <w:jc w:val="center"/>
              <w:rPr>
                <w:rFonts w:ascii="Times New Roman" w:eastAsia="Times New Roman" w:hAnsi="Times New Roman"/>
              </w:rPr>
            </w:pPr>
            <w:r w:rsidRPr="001B2D23">
              <w:rPr>
                <w:rFonts w:ascii="Times New Roman" w:eastAsia="Times New Roman" w:hAnsi="Times New Roman"/>
              </w:rPr>
              <w:t>Gads</w:t>
            </w:r>
          </w:p>
        </w:tc>
        <w:tc>
          <w:tcPr>
            <w:tcW w:w="1425" w:type="dxa"/>
            <w:tcBorders>
              <w:top w:val="single" w:sz="8" w:space="0" w:color="auto"/>
              <w:left w:val="single" w:sz="8" w:space="0" w:color="auto"/>
              <w:bottom w:val="single" w:sz="8" w:space="0" w:color="auto"/>
              <w:right w:val="single" w:sz="8" w:space="0" w:color="auto"/>
            </w:tcBorders>
            <w:vAlign w:val="center"/>
          </w:tcPr>
          <w:p w14:paraId="06960542" w14:textId="1D28F3B0" w:rsidR="5035E9E4" w:rsidRPr="001B2D23" w:rsidRDefault="5035E9E4" w:rsidP="001B4E97">
            <w:pPr>
              <w:shd w:val="clear" w:color="auto" w:fill="FFFFFF" w:themeFill="background1"/>
              <w:spacing w:after="0" w:line="240" w:lineRule="auto"/>
              <w:jc w:val="center"/>
              <w:rPr>
                <w:rFonts w:ascii="Times New Roman" w:eastAsia="Times New Roman" w:hAnsi="Times New Roman"/>
              </w:rPr>
            </w:pPr>
            <w:r w:rsidRPr="001B2D23">
              <w:rPr>
                <w:rFonts w:ascii="Times New Roman" w:eastAsia="Times New Roman" w:hAnsi="Times New Roman"/>
              </w:rPr>
              <w:t>Recepšu medikamenti</w:t>
            </w:r>
          </w:p>
        </w:tc>
        <w:tc>
          <w:tcPr>
            <w:tcW w:w="1440" w:type="dxa"/>
            <w:tcBorders>
              <w:top w:val="single" w:sz="8" w:space="0" w:color="auto"/>
              <w:left w:val="single" w:sz="8" w:space="0" w:color="auto"/>
              <w:bottom w:val="single" w:sz="8" w:space="0" w:color="auto"/>
              <w:right w:val="single" w:sz="8" w:space="0" w:color="auto"/>
            </w:tcBorders>
            <w:vAlign w:val="center"/>
          </w:tcPr>
          <w:p w14:paraId="6715DBBA" w14:textId="5D9D4E81" w:rsidR="5035E9E4" w:rsidRPr="001B2D23" w:rsidRDefault="5035E9E4" w:rsidP="001B4E97">
            <w:pPr>
              <w:shd w:val="clear" w:color="auto" w:fill="FFFFFF" w:themeFill="background1"/>
              <w:spacing w:after="0" w:line="240" w:lineRule="auto"/>
              <w:jc w:val="center"/>
              <w:rPr>
                <w:rFonts w:ascii="Times New Roman" w:eastAsia="Times New Roman" w:hAnsi="Times New Roman"/>
              </w:rPr>
            </w:pPr>
            <w:r w:rsidRPr="001B2D23">
              <w:rPr>
                <w:rFonts w:ascii="Times New Roman" w:eastAsia="Times New Roman" w:hAnsi="Times New Roman"/>
              </w:rPr>
              <w:t>Bezrecepšu medikamenti</w:t>
            </w:r>
          </w:p>
        </w:tc>
        <w:tc>
          <w:tcPr>
            <w:tcW w:w="1560" w:type="dxa"/>
            <w:tcBorders>
              <w:top w:val="single" w:sz="8" w:space="0" w:color="auto"/>
              <w:left w:val="single" w:sz="8" w:space="0" w:color="auto"/>
              <w:bottom w:val="single" w:sz="8" w:space="0" w:color="auto"/>
              <w:right w:val="single" w:sz="8" w:space="0" w:color="auto"/>
            </w:tcBorders>
            <w:vAlign w:val="center"/>
          </w:tcPr>
          <w:p w14:paraId="0F3F04B5" w14:textId="67DA76BF" w:rsidR="5035E9E4" w:rsidRPr="001B2D23" w:rsidRDefault="5035E9E4" w:rsidP="001B4E97">
            <w:pPr>
              <w:shd w:val="clear" w:color="auto" w:fill="FFFFFF" w:themeFill="background1"/>
              <w:spacing w:after="0" w:line="240" w:lineRule="auto"/>
              <w:jc w:val="center"/>
              <w:rPr>
                <w:rFonts w:ascii="Times New Roman" w:eastAsia="Times New Roman" w:hAnsi="Times New Roman"/>
              </w:rPr>
            </w:pPr>
            <w:r w:rsidRPr="001B2D23">
              <w:rPr>
                <w:rFonts w:ascii="Times New Roman" w:eastAsia="Times New Roman" w:hAnsi="Times New Roman"/>
              </w:rPr>
              <w:t>Nereģistrēti medikamenti</w:t>
            </w:r>
          </w:p>
        </w:tc>
        <w:tc>
          <w:tcPr>
            <w:tcW w:w="1650" w:type="dxa"/>
            <w:tcBorders>
              <w:top w:val="single" w:sz="8" w:space="0" w:color="auto"/>
              <w:left w:val="single" w:sz="8" w:space="0" w:color="auto"/>
              <w:bottom w:val="single" w:sz="8" w:space="0" w:color="auto"/>
              <w:right w:val="single" w:sz="8" w:space="0" w:color="auto"/>
            </w:tcBorders>
            <w:vAlign w:val="center"/>
          </w:tcPr>
          <w:p w14:paraId="41842FF8" w14:textId="0D1EE329" w:rsidR="5035E9E4" w:rsidRPr="001B2D23" w:rsidRDefault="5035E9E4" w:rsidP="001B4E97">
            <w:pPr>
              <w:shd w:val="clear" w:color="auto" w:fill="FFFFFF" w:themeFill="background1"/>
              <w:spacing w:after="0" w:line="240" w:lineRule="auto"/>
              <w:jc w:val="center"/>
              <w:rPr>
                <w:rFonts w:ascii="Times New Roman" w:eastAsia="Times New Roman" w:hAnsi="Times New Roman"/>
              </w:rPr>
            </w:pPr>
            <w:proofErr w:type="spellStart"/>
            <w:r w:rsidRPr="001B2D23">
              <w:rPr>
                <w:rFonts w:ascii="Times New Roman" w:eastAsia="Times New Roman" w:hAnsi="Times New Roman"/>
              </w:rPr>
              <w:t>Ekstemporāli</w:t>
            </w:r>
            <w:proofErr w:type="spellEnd"/>
            <w:r w:rsidRPr="001B2D23">
              <w:rPr>
                <w:rFonts w:ascii="Times New Roman" w:eastAsia="Times New Roman" w:hAnsi="Times New Roman"/>
              </w:rPr>
              <w:t xml:space="preserve"> izgatavoti medikamenti</w:t>
            </w:r>
          </w:p>
        </w:tc>
        <w:tc>
          <w:tcPr>
            <w:tcW w:w="1515" w:type="dxa"/>
            <w:tcBorders>
              <w:top w:val="single" w:sz="8" w:space="0" w:color="auto"/>
              <w:left w:val="single" w:sz="8" w:space="0" w:color="auto"/>
              <w:bottom w:val="single" w:sz="8" w:space="0" w:color="auto"/>
              <w:right w:val="single" w:sz="8" w:space="0" w:color="auto"/>
            </w:tcBorders>
            <w:vAlign w:val="center"/>
          </w:tcPr>
          <w:p w14:paraId="111987AA" w14:textId="7455B0D0" w:rsidR="5035E9E4" w:rsidRPr="001B2D23" w:rsidRDefault="5035E9E4" w:rsidP="001B4E97">
            <w:pPr>
              <w:shd w:val="clear" w:color="auto" w:fill="FFFFFF" w:themeFill="background1"/>
              <w:spacing w:after="0" w:line="240" w:lineRule="auto"/>
              <w:jc w:val="center"/>
              <w:rPr>
                <w:rFonts w:ascii="Times New Roman" w:eastAsia="Times New Roman" w:hAnsi="Times New Roman"/>
              </w:rPr>
            </w:pPr>
            <w:r w:rsidRPr="001B2D23">
              <w:rPr>
                <w:rFonts w:ascii="Times New Roman" w:eastAsia="Times New Roman" w:hAnsi="Times New Roman"/>
              </w:rPr>
              <w:t>Kopā realizēti medikamenti</w:t>
            </w:r>
          </w:p>
        </w:tc>
      </w:tr>
      <w:tr w:rsidR="00CA2F45" w:rsidRPr="001B4E97" w14:paraId="07977A17" w14:textId="77777777" w:rsidTr="5035E9E4">
        <w:trPr>
          <w:trHeight w:val="300"/>
        </w:trPr>
        <w:tc>
          <w:tcPr>
            <w:tcW w:w="1125" w:type="dxa"/>
            <w:tcBorders>
              <w:top w:val="single" w:sz="8" w:space="0" w:color="auto"/>
              <w:left w:val="single" w:sz="8" w:space="0" w:color="auto"/>
              <w:bottom w:val="single" w:sz="8" w:space="0" w:color="auto"/>
              <w:right w:val="single" w:sz="8" w:space="0" w:color="auto"/>
            </w:tcBorders>
            <w:vAlign w:val="center"/>
          </w:tcPr>
          <w:p w14:paraId="10967413" w14:textId="73E50831" w:rsidR="5035E9E4" w:rsidRPr="001B2D23" w:rsidRDefault="5035E9E4" w:rsidP="001B4E97">
            <w:pPr>
              <w:shd w:val="clear" w:color="auto" w:fill="FFFFFF" w:themeFill="background1"/>
              <w:spacing w:after="0" w:line="240" w:lineRule="auto"/>
              <w:jc w:val="center"/>
              <w:rPr>
                <w:rFonts w:ascii="Times New Roman" w:eastAsia="Times New Roman" w:hAnsi="Times New Roman"/>
              </w:rPr>
            </w:pPr>
            <w:r w:rsidRPr="001B2D23">
              <w:rPr>
                <w:rFonts w:ascii="Times New Roman" w:eastAsia="Times New Roman" w:hAnsi="Times New Roman"/>
              </w:rPr>
              <w:t>2019</w:t>
            </w:r>
          </w:p>
        </w:tc>
        <w:tc>
          <w:tcPr>
            <w:tcW w:w="1425" w:type="dxa"/>
            <w:tcBorders>
              <w:top w:val="single" w:sz="8" w:space="0" w:color="auto"/>
              <w:left w:val="single" w:sz="8" w:space="0" w:color="auto"/>
              <w:bottom w:val="single" w:sz="8" w:space="0" w:color="auto"/>
              <w:right w:val="single" w:sz="8" w:space="0" w:color="auto"/>
            </w:tcBorders>
            <w:vAlign w:val="center"/>
          </w:tcPr>
          <w:p w14:paraId="70E2A7E5" w14:textId="09F328FC" w:rsidR="5035E9E4" w:rsidRPr="001B2D23" w:rsidRDefault="5035E9E4" w:rsidP="001B4E97">
            <w:pPr>
              <w:shd w:val="clear" w:color="auto" w:fill="FFFFFF" w:themeFill="background1"/>
              <w:spacing w:after="0" w:line="240" w:lineRule="auto"/>
              <w:jc w:val="center"/>
              <w:rPr>
                <w:rFonts w:ascii="Times New Roman" w:eastAsia="Times New Roman" w:hAnsi="Times New Roman"/>
              </w:rPr>
            </w:pPr>
            <w:r w:rsidRPr="001B2D23">
              <w:rPr>
                <w:rFonts w:ascii="Times New Roman" w:eastAsia="Times New Roman" w:hAnsi="Times New Roman"/>
              </w:rPr>
              <w:t>302,69</w:t>
            </w:r>
          </w:p>
        </w:tc>
        <w:tc>
          <w:tcPr>
            <w:tcW w:w="1440" w:type="dxa"/>
            <w:tcBorders>
              <w:top w:val="single" w:sz="8" w:space="0" w:color="auto"/>
              <w:left w:val="single" w:sz="8" w:space="0" w:color="auto"/>
              <w:bottom w:val="single" w:sz="8" w:space="0" w:color="auto"/>
              <w:right w:val="single" w:sz="8" w:space="0" w:color="auto"/>
            </w:tcBorders>
            <w:vAlign w:val="center"/>
          </w:tcPr>
          <w:p w14:paraId="0528FE95" w14:textId="6A440E21" w:rsidR="5035E9E4" w:rsidRPr="001B2D23" w:rsidRDefault="5035E9E4" w:rsidP="001B4E97">
            <w:pPr>
              <w:shd w:val="clear" w:color="auto" w:fill="FFFFFF" w:themeFill="background1"/>
              <w:spacing w:after="0" w:line="240" w:lineRule="auto"/>
              <w:jc w:val="center"/>
              <w:rPr>
                <w:rFonts w:ascii="Times New Roman" w:eastAsia="Times New Roman" w:hAnsi="Times New Roman"/>
              </w:rPr>
            </w:pPr>
            <w:r w:rsidRPr="001B2D23">
              <w:rPr>
                <w:rFonts w:ascii="Times New Roman" w:eastAsia="Times New Roman" w:hAnsi="Times New Roman"/>
              </w:rPr>
              <w:t>64,07</w:t>
            </w:r>
          </w:p>
        </w:tc>
        <w:tc>
          <w:tcPr>
            <w:tcW w:w="1560" w:type="dxa"/>
            <w:tcBorders>
              <w:top w:val="single" w:sz="8" w:space="0" w:color="auto"/>
              <w:left w:val="single" w:sz="8" w:space="0" w:color="auto"/>
              <w:bottom w:val="single" w:sz="8" w:space="0" w:color="auto"/>
              <w:right w:val="single" w:sz="8" w:space="0" w:color="auto"/>
            </w:tcBorders>
            <w:vAlign w:val="center"/>
          </w:tcPr>
          <w:p w14:paraId="186EE47B" w14:textId="329FFEDA" w:rsidR="5035E9E4" w:rsidRPr="001B2D23" w:rsidRDefault="5035E9E4" w:rsidP="001B4E97">
            <w:pPr>
              <w:shd w:val="clear" w:color="auto" w:fill="FFFFFF" w:themeFill="background1"/>
              <w:spacing w:after="0" w:line="240" w:lineRule="auto"/>
              <w:jc w:val="center"/>
              <w:rPr>
                <w:rFonts w:ascii="Times New Roman" w:eastAsia="Times New Roman" w:hAnsi="Times New Roman"/>
              </w:rPr>
            </w:pPr>
            <w:r w:rsidRPr="001B2D23">
              <w:rPr>
                <w:rFonts w:ascii="Times New Roman" w:eastAsia="Times New Roman" w:hAnsi="Times New Roman"/>
              </w:rPr>
              <w:t>3,82</w:t>
            </w:r>
          </w:p>
        </w:tc>
        <w:tc>
          <w:tcPr>
            <w:tcW w:w="1650" w:type="dxa"/>
            <w:tcBorders>
              <w:top w:val="single" w:sz="8" w:space="0" w:color="auto"/>
              <w:left w:val="single" w:sz="8" w:space="0" w:color="auto"/>
              <w:bottom w:val="single" w:sz="8" w:space="0" w:color="auto"/>
              <w:right w:val="single" w:sz="8" w:space="0" w:color="auto"/>
            </w:tcBorders>
            <w:vAlign w:val="center"/>
          </w:tcPr>
          <w:p w14:paraId="054D2E3C" w14:textId="1AE62C13" w:rsidR="5035E9E4" w:rsidRPr="001B2D23" w:rsidRDefault="5035E9E4" w:rsidP="001B4E97">
            <w:pPr>
              <w:shd w:val="clear" w:color="auto" w:fill="FFFFFF" w:themeFill="background1"/>
              <w:spacing w:after="0" w:line="240" w:lineRule="auto"/>
              <w:jc w:val="center"/>
              <w:rPr>
                <w:rFonts w:ascii="Times New Roman" w:eastAsia="Times New Roman" w:hAnsi="Times New Roman"/>
              </w:rPr>
            </w:pPr>
            <w:r w:rsidRPr="001B2D23">
              <w:rPr>
                <w:rFonts w:ascii="Times New Roman" w:eastAsia="Times New Roman" w:hAnsi="Times New Roman"/>
              </w:rPr>
              <w:t>2,46</w:t>
            </w:r>
          </w:p>
        </w:tc>
        <w:tc>
          <w:tcPr>
            <w:tcW w:w="1515" w:type="dxa"/>
            <w:tcBorders>
              <w:top w:val="single" w:sz="8" w:space="0" w:color="auto"/>
              <w:left w:val="single" w:sz="8" w:space="0" w:color="auto"/>
              <w:bottom w:val="single" w:sz="8" w:space="0" w:color="auto"/>
              <w:right w:val="single" w:sz="8" w:space="0" w:color="auto"/>
            </w:tcBorders>
            <w:vAlign w:val="center"/>
          </w:tcPr>
          <w:p w14:paraId="54F2C2CC" w14:textId="7170EB98" w:rsidR="5035E9E4" w:rsidRPr="001B2D23" w:rsidRDefault="5035E9E4" w:rsidP="001B4E97">
            <w:pPr>
              <w:shd w:val="clear" w:color="auto" w:fill="FFFFFF" w:themeFill="background1"/>
              <w:spacing w:after="0" w:line="240" w:lineRule="auto"/>
              <w:jc w:val="center"/>
              <w:rPr>
                <w:rFonts w:ascii="Times New Roman" w:eastAsia="Times New Roman" w:hAnsi="Times New Roman"/>
              </w:rPr>
            </w:pPr>
            <w:r w:rsidRPr="001B2D23">
              <w:rPr>
                <w:rFonts w:ascii="Times New Roman" w:eastAsia="Times New Roman" w:hAnsi="Times New Roman"/>
              </w:rPr>
              <w:t>373,04</w:t>
            </w:r>
          </w:p>
        </w:tc>
      </w:tr>
      <w:tr w:rsidR="00CA2F45" w:rsidRPr="001B4E97" w14:paraId="3987D1F6" w14:textId="77777777" w:rsidTr="5035E9E4">
        <w:trPr>
          <w:trHeight w:val="300"/>
        </w:trPr>
        <w:tc>
          <w:tcPr>
            <w:tcW w:w="1125" w:type="dxa"/>
            <w:tcBorders>
              <w:top w:val="single" w:sz="8" w:space="0" w:color="auto"/>
              <w:left w:val="single" w:sz="8" w:space="0" w:color="auto"/>
              <w:bottom w:val="single" w:sz="8" w:space="0" w:color="auto"/>
              <w:right w:val="single" w:sz="8" w:space="0" w:color="auto"/>
            </w:tcBorders>
            <w:vAlign w:val="center"/>
          </w:tcPr>
          <w:p w14:paraId="20FD37D9" w14:textId="125A2767" w:rsidR="5035E9E4" w:rsidRPr="001B2D23" w:rsidRDefault="5035E9E4" w:rsidP="001B4E97">
            <w:pPr>
              <w:shd w:val="clear" w:color="auto" w:fill="FFFFFF" w:themeFill="background1"/>
              <w:spacing w:after="0" w:line="240" w:lineRule="auto"/>
              <w:jc w:val="center"/>
              <w:rPr>
                <w:rFonts w:ascii="Times New Roman" w:eastAsia="Times New Roman" w:hAnsi="Times New Roman"/>
              </w:rPr>
            </w:pPr>
            <w:r w:rsidRPr="001B2D23">
              <w:rPr>
                <w:rFonts w:ascii="Times New Roman" w:eastAsia="Times New Roman" w:hAnsi="Times New Roman"/>
              </w:rPr>
              <w:t>2020</w:t>
            </w:r>
          </w:p>
        </w:tc>
        <w:tc>
          <w:tcPr>
            <w:tcW w:w="1425" w:type="dxa"/>
            <w:tcBorders>
              <w:top w:val="single" w:sz="8" w:space="0" w:color="auto"/>
              <w:left w:val="single" w:sz="8" w:space="0" w:color="auto"/>
              <w:bottom w:val="single" w:sz="8" w:space="0" w:color="auto"/>
              <w:right w:val="single" w:sz="8" w:space="0" w:color="auto"/>
            </w:tcBorders>
            <w:vAlign w:val="center"/>
          </w:tcPr>
          <w:p w14:paraId="1C04C0A9" w14:textId="679373FA" w:rsidR="5035E9E4" w:rsidRPr="001B2D23" w:rsidRDefault="5035E9E4" w:rsidP="001B4E97">
            <w:pPr>
              <w:shd w:val="clear" w:color="auto" w:fill="FFFFFF" w:themeFill="background1"/>
              <w:spacing w:after="0" w:line="240" w:lineRule="auto"/>
              <w:jc w:val="center"/>
              <w:rPr>
                <w:rFonts w:ascii="Times New Roman" w:eastAsia="Times New Roman" w:hAnsi="Times New Roman"/>
              </w:rPr>
            </w:pPr>
            <w:r w:rsidRPr="001B2D23">
              <w:rPr>
                <w:rFonts w:ascii="Times New Roman" w:eastAsia="Times New Roman" w:hAnsi="Times New Roman"/>
              </w:rPr>
              <w:t>333,55</w:t>
            </w:r>
          </w:p>
        </w:tc>
        <w:tc>
          <w:tcPr>
            <w:tcW w:w="1440" w:type="dxa"/>
            <w:tcBorders>
              <w:top w:val="single" w:sz="8" w:space="0" w:color="auto"/>
              <w:left w:val="single" w:sz="8" w:space="0" w:color="auto"/>
              <w:bottom w:val="single" w:sz="8" w:space="0" w:color="auto"/>
              <w:right w:val="single" w:sz="8" w:space="0" w:color="auto"/>
            </w:tcBorders>
            <w:vAlign w:val="center"/>
          </w:tcPr>
          <w:p w14:paraId="3C6534B2" w14:textId="5F1849ED" w:rsidR="5035E9E4" w:rsidRPr="001B2D23" w:rsidRDefault="5035E9E4" w:rsidP="001B4E97">
            <w:pPr>
              <w:shd w:val="clear" w:color="auto" w:fill="FFFFFF" w:themeFill="background1"/>
              <w:spacing w:after="0" w:line="240" w:lineRule="auto"/>
              <w:jc w:val="center"/>
              <w:rPr>
                <w:rFonts w:ascii="Times New Roman" w:eastAsia="Times New Roman" w:hAnsi="Times New Roman"/>
              </w:rPr>
            </w:pPr>
            <w:r w:rsidRPr="001B2D23">
              <w:rPr>
                <w:rFonts w:ascii="Times New Roman" w:eastAsia="Times New Roman" w:hAnsi="Times New Roman"/>
              </w:rPr>
              <w:t>65,98</w:t>
            </w:r>
          </w:p>
        </w:tc>
        <w:tc>
          <w:tcPr>
            <w:tcW w:w="1560" w:type="dxa"/>
            <w:tcBorders>
              <w:top w:val="single" w:sz="8" w:space="0" w:color="auto"/>
              <w:left w:val="single" w:sz="8" w:space="0" w:color="auto"/>
              <w:bottom w:val="single" w:sz="8" w:space="0" w:color="auto"/>
              <w:right w:val="single" w:sz="8" w:space="0" w:color="auto"/>
            </w:tcBorders>
            <w:vAlign w:val="center"/>
          </w:tcPr>
          <w:p w14:paraId="50D683A6" w14:textId="1ABB10DC" w:rsidR="5035E9E4" w:rsidRPr="001B2D23" w:rsidRDefault="5035E9E4" w:rsidP="001B4E97">
            <w:pPr>
              <w:shd w:val="clear" w:color="auto" w:fill="FFFFFF" w:themeFill="background1"/>
              <w:spacing w:after="0" w:line="240" w:lineRule="auto"/>
              <w:jc w:val="center"/>
              <w:rPr>
                <w:rFonts w:ascii="Times New Roman" w:eastAsia="Times New Roman" w:hAnsi="Times New Roman"/>
              </w:rPr>
            </w:pPr>
            <w:r w:rsidRPr="001B2D23">
              <w:rPr>
                <w:rFonts w:ascii="Times New Roman" w:eastAsia="Times New Roman" w:hAnsi="Times New Roman"/>
              </w:rPr>
              <w:t>5,02</w:t>
            </w:r>
          </w:p>
        </w:tc>
        <w:tc>
          <w:tcPr>
            <w:tcW w:w="1650" w:type="dxa"/>
            <w:tcBorders>
              <w:top w:val="single" w:sz="8" w:space="0" w:color="auto"/>
              <w:left w:val="single" w:sz="8" w:space="0" w:color="auto"/>
              <w:bottom w:val="single" w:sz="8" w:space="0" w:color="auto"/>
              <w:right w:val="single" w:sz="8" w:space="0" w:color="auto"/>
            </w:tcBorders>
            <w:vAlign w:val="center"/>
          </w:tcPr>
          <w:p w14:paraId="3AAFC7B7" w14:textId="6334F722" w:rsidR="5035E9E4" w:rsidRPr="001B2D23" w:rsidRDefault="5035E9E4" w:rsidP="001B4E97">
            <w:pPr>
              <w:shd w:val="clear" w:color="auto" w:fill="FFFFFF" w:themeFill="background1"/>
              <w:spacing w:after="0" w:line="240" w:lineRule="auto"/>
              <w:jc w:val="center"/>
              <w:rPr>
                <w:rFonts w:ascii="Times New Roman" w:eastAsia="Times New Roman" w:hAnsi="Times New Roman"/>
              </w:rPr>
            </w:pPr>
            <w:r w:rsidRPr="001B2D23">
              <w:rPr>
                <w:rFonts w:ascii="Times New Roman" w:eastAsia="Times New Roman" w:hAnsi="Times New Roman"/>
              </w:rPr>
              <w:t>2,39</w:t>
            </w:r>
          </w:p>
        </w:tc>
        <w:tc>
          <w:tcPr>
            <w:tcW w:w="1515" w:type="dxa"/>
            <w:tcBorders>
              <w:top w:val="single" w:sz="8" w:space="0" w:color="auto"/>
              <w:left w:val="single" w:sz="8" w:space="0" w:color="auto"/>
              <w:bottom w:val="single" w:sz="8" w:space="0" w:color="auto"/>
              <w:right w:val="single" w:sz="8" w:space="0" w:color="auto"/>
            </w:tcBorders>
            <w:vAlign w:val="center"/>
          </w:tcPr>
          <w:p w14:paraId="1C574957" w14:textId="066DDAE2" w:rsidR="5035E9E4" w:rsidRPr="001B2D23" w:rsidRDefault="5035E9E4" w:rsidP="001B4E97">
            <w:pPr>
              <w:shd w:val="clear" w:color="auto" w:fill="FFFFFF" w:themeFill="background1"/>
              <w:spacing w:after="0" w:line="240" w:lineRule="auto"/>
              <w:jc w:val="center"/>
              <w:rPr>
                <w:rFonts w:ascii="Times New Roman" w:eastAsia="Times New Roman" w:hAnsi="Times New Roman"/>
              </w:rPr>
            </w:pPr>
            <w:r w:rsidRPr="001B2D23">
              <w:rPr>
                <w:rFonts w:ascii="Times New Roman" w:eastAsia="Times New Roman" w:hAnsi="Times New Roman"/>
              </w:rPr>
              <w:t>406,94</w:t>
            </w:r>
          </w:p>
        </w:tc>
      </w:tr>
      <w:tr w:rsidR="5035E9E4" w:rsidRPr="001B4E97" w14:paraId="63E90DBC" w14:textId="77777777" w:rsidTr="5035E9E4">
        <w:trPr>
          <w:trHeight w:val="300"/>
        </w:trPr>
        <w:tc>
          <w:tcPr>
            <w:tcW w:w="1125" w:type="dxa"/>
            <w:tcBorders>
              <w:top w:val="single" w:sz="8" w:space="0" w:color="auto"/>
              <w:left w:val="single" w:sz="8" w:space="0" w:color="auto"/>
              <w:bottom w:val="single" w:sz="8" w:space="0" w:color="auto"/>
              <w:right w:val="single" w:sz="8" w:space="0" w:color="auto"/>
            </w:tcBorders>
            <w:vAlign w:val="center"/>
          </w:tcPr>
          <w:p w14:paraId="18837A95" w14:textId="6B822E0C" w:rsidR="5035E9E4" w:rsidRPr="001B2D23" w:rsidRDefault="5035E9E4" w:rsidP="001B4E97">
            <w:pPr>
              <w:shd w:val="clear" w:color="auto" w:fill="FFFFFF" w:themeFill="background1"/>
              <w:spacing w:after="0" w:line="240" w:lineRule="auto"/>
              <w:jc w:val="center"/>
              <w:rPr>
                <w:rFonts w:ascii="Times New Roman" w:eastAsia="Times New Roman" w:hAnsi="Times New Roman"/>
              </w:rPr>
            </w:pPr>
            <w:r w:rsidRPr="001B2D23">
              <w:rPr>
                <w:rFonts w:ascii="Times New Roman" w:eastAsia="Times New Roman" w:hAnsi="Times New Roman"/>
              </w:rPr>
              <w:t>2021</w:t>
            </w:r>
          </w:p>
        </w:tc>
        <w:tc>
          <w:tcPr>
            <w:tcW w:w="1425" w:type="dxa"/>
            <w:tcBorders>
              <w:top w:val="single" w:sz="8" w:space="0" w:color="auto"/>
              <w:left w:val="single" w:sz="8" w:space="0" w:color="auto"/>
              <w:bottom w:val="single" w:sz="8" w:space="0" w:color="auto"/>
              <w:right w:val="single" w:sz="8" w:space="0" w:color="auto"/>
            </w:tcBorders>
            <w:vAlign w:val="center"/>
          </w:tcPr>
          <w:p w14:paraId="20E0D237" w14:textId="2810951F" w:rsidR="5035E9E4" w:rsidRPr="001B2D23" w:rsidRDefault="5035E9E4" w:rsidP="001B4E97">
            <w:pPr>
              <w:shd w:val="clear" w:color="auto" w:fill="FFFFFF" w:themeFill="background1"/>
              <w:spacing w:after="0" w:line="240" w:lineRule="auto"/>
              <w:jc w:val="center"/>
              <w:rPr>
                <w:rFonts w:ascii="Times New Roman" w:eastAsia="Times New Roman" w:hAnsi="Times New Roman"/>
              </w:rPr>
            </w:pPr>
            <w:r w:rsidRPr="001B2D23">
              <w:rPr>
                <w:rFonts w:ascii="Times New Roman" w:eastAsia="Times New Roman" w:hAnsi="Times New Roman"/>
              </w:rPr>
              <w:t>339,58</w:t>
            </w:r>
          </w:p>
        </w:tc>
        <w:tc>
          <w:tcPr>
            <w:tcW w:w="1440" w:type="dxa"/>
            <w:tcBorders>
              <w:top w:val="single" w:sz="8" w:space="0" w:color="auto"/>
              <w:left w:val="single" w:sz="8" w:space="0" w:color="auto"/>
              <w:bottom w:val="single" w:sz="8" w:space="0" w:color="auto"/>
              <w:right w:val="single" w:sz="8" w:space="0" w:color="auto"/>
            </w:tcBorders>
            <w:vAlign w:val="center"/>
          </w:tcPr>
          <w:p w14:paraId="778E3738" w14:textId="692A075D" w:rsidR="5035E9E4" w:rsidRPr="001B2D23" w:rsidRDefault="5035E9E4" w:rsidP="001B4E97">
            <w:pPr>
              <w:shd w:val="clear" w:color="auto" w:fill="FFFFFF" w:themeFill="background1"/>
              <w:spacing w:after="0" w:line="240" w:lineRule="auto"/>
              <w:jc w:val="center"/>
              <w:rPr>
                <w:rFonts w:ascii="Times New Roman" w:eastAsia="Times New Roman" w:hAnsi="Times New Roman"/>
              </w:rPr>
            </w:pPr>
            <w:r w:rsidRPr="001B2D23">
              <w:rPr>
                <w:rFonts w:ascii="Times New Roman" w:eastAsia="Times New Roman" w:hAnsi="Times New Roman"/>
              </w:rPr>
              <w:t>70,14</w:t>
            </w:r>
          </w:p>
        </w:tc>
        <w:tc>
          <w:tcPr>
            <w:tcW w:w="1560" w:type="dxa"/>
            <w:tcBorders>
              <w:top w:val="single" w:sz="8" w:space="0" w:color="auto"/>
              <w:left w:val="single" w:sz="8" w:space="0" w:color="auto"/>
              <w:bottom w:val="single" w:sz="8" w:space="0" w:color="auto"/>
              <w:right w:val="single" w:sz="8" w:space="0" w:color="auto"/>
            </w:tcBorders>
            <w:vAlign w:val="center"/>
          </w:tcPr>
          <w:p w14:paraId="10E44FCC" w14:textId="6CB9A9B5" w:rsidR="5035E9E4" w:rsidRPr="001B2D23" w:rsidRDefault="5035E9E4" w:rsidP="001B4E97">
            <w:pPr>
              <w:shd w:val="clear" w:color="auto" w:fill="FFFFFF" w:themeFill="background1"/>
              <w:spacing w:after="0" w:line="240" w:lineRule="auto"/>
              <w:jc w:val="center"/>
              <w:rPr>
                <w:rFonts w:ascii="Times New Roman" w:eastAsia="Times New Roman" w:hAnsi="Times New Roman"/>
              </w:rPr>
            </w:pPr>
            <w:r w:rsidRPr="001B2D23">
              <w:rPr>
                <w:rFonts w:ascii="Times New Roman" w:eastAsia="Times New Roman" w:hAnsi="Times New Roman"/>
              </w:rPr>
              <w:t>6,41</w:t>
            </w:r>
          </w:p>
        </w:tc>
        <w:tc>
          <w:tcPr>
            <w:tcW w:w="1650" w:type="dxa"/>
            <w:tcBorders>
              <w:top w:val="single" w:sz="8" w:space="0" w:color="auto"/>
              <w:left w:val="single" w:sz="8" w:space="0" w:color="auto"/>
              <w:bottom w:val="single" w:sz="8" w:space="0" w:color="auto"/>
              <w:right w:val="single" w:sz="8" w:space="0" w:color="auto"/>
            </w:tcBorders>
            <w:vAlign w:val="center"/>
          </w:tcPr>
          <w:p w14:paraId="0C1FFF2B" w14:textId="5ADC4153" w:rsidR="5035E9E4" w:rsidRPr="001B2D23" w:rsidRDefault="5035E9E4" w:rsidP="001B4E97">
            <w:pPr>
              <w:shd w:val="clear" w:color="auto" w:fill="FFFFFF" w:themeFill="background1"/>
              <w:spacing w:after="0" w:line="240" w:lineRule="auto"/>
              <w:jc w:val="center"/>
              <w:rPr>
                <w:rFonts w:ascii="Times New Roman" w:eastAsia="Times New Roman" w:hAnsi="Times New Roman"/>
              </w:rPr>
            </w:pPr>
            <w:r w:rsidRPr="001B2D23">
              <w:rPr>
                <w:rFonts w:ascii="Times New Roman" w:eastAsia="Times New Roman" w:hAnsi="Times New Roman"/>
              </w:rPr>
              <w:t>2,31</w:t>
            </w:r>
          </w:p>
        </w:tc>
        <w:tc>
          <w:tcPr>
            <w:tcW w:w="1515" w:type="dxa"/>
            <w:tcBorders>
              <w:top w:val="single" w:sz="8" w:space="0" w:color="auto"/>
              <w:left w:val="single" w:sz="8" w:space="0" w:color="auto"/>
              <w:bottom w:val="single" w:sz="8" w:space="0" w:color="auto"/>
              <w:right w:val="single" w:sz="8" w:space="0" w:color="auto"/>
            </w:tcBorders>
            <w:vAlign w:val="center"/>
          </w:tcPr>
          <w:p w14:paraId="2B24E5E9" w14:textId="73DCFEA5" w:rsidR="5035E9E4" w:rsidRPr="001B2D23" w:rsidRDefault="5035E9E4" w:rsidP="001B4E97">
            <w:pPr>
              <w:shd w:val="clear" w:color="auto" w:fill="FFFFFF" w:themeFill="background1"/>
              <w:spacing w:after="0" w:line="240" w:lineRule="auto"/>
              <w:jc w:val="center"/>
              <w:rPr>
                <w:rFonts w:ascii="Times New Roman" w:eastAsia="Times New Roman" w:hAnsi="Times New Roman"/>
              </w:rPr>
            </w:pPr>
            <w:r w:rsidRPr="001B2D23">
              <w:rPr>
                <w:rFonts w:ascii="Times New Roman" w:eastAsia="Times New Roman" w:hAnsi="Times New Roman"/>
              </w:rPr>
              <w:t>418,44</w:t>
            </w:r>
          </w:p>
        </w:tc>
      </w:tr>
    </w:tbl>
    <w:p w14:paraId="05870578" w14:textId="51FEA60D" w:rsidR="5035E9E4" w:rsidRPr="001B2D23" w:rsidRDefault="5035E9E4" w:rsidP="001B4E97">
      <w:pPr>
        <w:shd w:val="clear" w:color="auto" w:fill="FFFFFF" w:themeFill="background1"/>
        <w:jc w:val="both"/>
        <w:rPr>
          <w:rFonts w:ascii="Times New Roman" w:eastAsia="Times New Roman" w:hAnsi="Times New Roman"/>
          <w:sz w:val="28"/>
          <w:szCs w:val="28"/>
        </w:rPr>
      </w:pPr>
    </w:p>
    <w:p w14:paraId="7B2F9560" w14:textId="131FF5D2" w:rsidR="52D0611B" w:rsidRPr="001B2D23" w:rsidRDefault="52D0611B" w:rsidP="001B4E97">
      <w:pPr>
        <w:shd w:val="clear" w:color="auto" w:fill="FFFFFF" w:themeFill="background1"/>
        <w:ind w:firstLine="709"/>
        <w:jc w:val="both"/>
        <w:rPr>
          <w:rFonts w:ascii="Times New Roman" w:eastAsia="Times New Roman" w:hAnsi="Times New Roman"/>
          <w:sz w:val="28"/>
          <w:szCs w:val="28"/>
        </w:rPr>
      </w:pPr>
      <w:r w:rsidRPr="001B2D23">
        <w:rPr>
          <w:rFonts w:ascii="Times New Roman" w:eastAsia="Times New Roman" w:hAnsi="Times New Roman"/>
          <w:sz w:val="28"/>
          <w:szCs w:val="28"/>
        </w:rPr>
        <w:t>Tabulā Nr.16 iekļautā informācija ir apkopota no visu Latvijā licencēto un atzīto medikamentu lieltirgotavu sniegtajiem ikmēneša pārskatiem (atbilstoši Ministru kabineta 2007.gada 26.jūnija noteikumu Nr.416 “Zāļu izplatīšanas un kvalitātes kontroles kārtība” 18.punktam) un aptver realizēto medikamentu apjomu visiem patērētājiem Latvijā, izņemot apjomus, kas pārdoti no vienas lieltirgotavas citai lieltirgotavai, kā arī apkopota informācija no aptieku sniegtajiem valsts statistikas pārskatiem "Pārskats par aptiekas darbību" par aptiekās (</w:t>
      </w:r>
      <w:proofErr w:type="spellStart"/>
      <w:r w:rsidRPr="001B2D23">
        <w:rPr>
          <w:rFonts w:ascii="Times New Roman" w:eastAsia="Times New Roman" w:hAnsi="Times New Roman"/>
          <w:sz w:val="28"/>
          <w:szCs w:val="28"/>
        </w:rPr>
        <w:t>ekstemporāli</w:t>
      </w:r>
      <w:proofErr w:type="spellEnd"/>
      <w:r w:rsidRPr="001B2D23">
        <w:rPr>
          <w:rFonts w:ascii="Times New Roman" w:eastAsia="Times New Roman" w:hAnsi="Times New Roman"/>
          <w:sz w:val="28"/>
          <w:szCs w:val="28"/>
        </w:rPr>
        <w:t>) izgatavoto medikamentu realizācijas apjomu.</w:t>
      </w:r>
    </w:p>
    <w:p w14:paraId="567F1E90" w14:textId="512BCF32" w:rsidR="6C1DB7D5" w:rsidRPr="001B2D23" w:rsidRDefault="6C1DB7D5" w:rsidP="001B4E97">
      <w:pPr>
        <w:shd w:val="clear" w:color="auto" w:fill="FFFFFF" w:themeFill="background1"/>
        <w:ind w:firstLine="709"/>
        <w:jc w:val="both"/>
        <w:rPr>
          <w:rFonts w:ascii="Times New Roman" w:eastAsia="Times New Roman" w:hAnsi="Times New Roman"/>
          <w:sz w:val="28"/>
          <w:szCs w:val="28"/>
        </w:rPr>
      </w:pPr>
      <w:r w:rsidRPr="001B2D23">
        <w:rPr>
          <w:rFonts w:ascii="Times New Roman" w:eastAsia="Times New Roman" w:hAnsi="Times New Roman"/>
          <w:sz w:val="28"/>
          <w:szCs w:val="28"/>
        </w:rPr>
        <w:lastRenderedPageBreak/>
        <w:t>Atbilstoši Finanšu ministrijas veiktajam novērtējumam PVN ieņēmumi no medikamentu piegādēm 2023.gadā pie nemainīgas politikas veidotu 44 milj. euro, savukārt pie PVN samazinātās likmes 5% apmērā tie būtu 18 milj. euro. Līdz ar to ieviešot Koncepcijas 2. Risinājuma varianta pirmajā daļā paredzēto - samazināt PVN likmi no 12% uz 5% - no 2023.gada 1.janvāra tas radīs negatīvo fiskālo ietekmi 26 milj. euro apmērā.</w:t>
      </w:r>
    </w:p>
    <w:p w14:paraId="7C3D3779" w14:textId="59798AD8" w:rsidR="52D0611B" w:rsidRPr="001B4E97" w:rsidRDefault="52D0611B" w:rsidP="001B4E97">
      <w:pPr>
        <w:shd w:val="clear" w:color="auto" w:fill="FFFFFF" w:themeFill="background1"/>
        <w:jc w:val="both"/>
        <w:rPr>
          <w:rFonts w:ascii="Times New Roman" w:hAnsi="Times New Roman"/>
        </w:rPr>
      </w:pPr>
      <w:r w:rsidRPr="001B2D23">
        <w:rPr>
          <w:rFonts w:ascii="Times New Roman" w:eastAsia="Times New Roman" w:hAnsi="Times New Roman"/>
          <w:b/>
          <w:bCs/>
          <w:sz w:val="24"/>
          <w:szCs w:val="24"/>
        </w:rPr>
        <w:t xml:space="preserve">Tabula Nr. 17 PVN samazināšanas no 12% uz 5% fiskālā ietekme 2023. gadam un turpmāk (milj. </w:t>
      </w:r>
      <w:r w:rsidRPr="001B2D23">
        <w:rPr>
          <w:rFonts w:ascii="Times New Roman" w:eastAsia="Times New Roman" w:hAnsi="Times New Roman"/>
          <w:b/>
          <w:bCs/>
          <w:i/>
          <w:iCs/>
          <w:sz w:val="24"/>
          <w:szCs w:val="24"/>
        </w:rPr>
        <w:t>euro</w:t>
      </w:r>
      <w:r w:rsidRPr="001B2D23">
        <w:rPr>
          <w:rFonts w:ascii="Times New Roman" w:eastAsia="Times New Roman" w:hAnsi="Times New Roman"/>
          <w:b/>
          <w:bCs/>
          <w:sz w:val="24"/>
          <w:szCs w:val="24"/>
        </w:rPr>
        <w:t xml:space="preserve">) </w:t>
      </w:r>
    </w:p>
    <w:tbl>
      <w:tblPr>
        <w:tblW w:w="0" w:type="auto"/>
        <w:tblLayout w:type="fixed"/>
        <w:tblLook w:val="04A0" w:firstRow="1" w:lastRow="0" w:firstColumn="1" w:lastColumn="0" w:noHBand="0" w:noVBand="1"/>
      </w:tblPr>
      <w:tblGrid>
        <w:gridCol w:w="4320"/>
        <w:gridCol w:w="2250"/>
      </w:tblGrid>
      <w:tr w:rsidR="00CA2F45" w:rsidRPr="001B4E97" w14:paraId="452E9F7E" w14:textId="77777777" w:rsidTr="00B469D7">
        <w:tc>
          <w:tcPr>
            <w:tcW w:w="4320" w:type="dxa"/>
            <w:tcBorders>
              <w:top w:val="single" w:sz="8" w:space="0" w:color="FFFFFF" w:themeColor="background1"/>
              <w:left w:val="single" w:sz="8" w:space="0" w:color="FFFFFF" w:themeColor="background1"/>
              <w:bottom w:val="single" w:sz="8" w:space="0" w:color="auto"/>
              <w:right w:val="single" w:sz="8" w:space="0" w:color="auto"/>
            </w:tcBorders>
          </w:tcPr>
          <w:p w14:paraId="32E44162" w14:textId="227CBF09" w:rsidR="5035E9E4" w:rsidRPr="001B4E97" w:rsidRDefault="5035E9E4" w:rsidP="001B4E97">
            <w:pPr>
              <w:shd w:val="clear" w:color="auto" w:fill="FFFFFF" w:themeFill="background1"/>
              <w:spacing w:after="0" w:line="240" w:lineRule="auto"/>
              <w:rPr>
                <w:rFonts w:ascii="Times New Roman" w:hAnsi="Times New Roman"/>
              </w:rPr>
            </w:pPr>
            <w:r w:rsidRPr="001B2D23">
              <w:rPr>
                <w:rFonts w:ascii="Times New Roman" w:eastAsia="Times New Roman" w:hAnsi="Times New Roman"/>
              </w:rPr>
              <w:t xml:space="preserve"> </w:t>
            </w:r>
          </w:p>
        </w:tc>
        <w:tc>
          <w:tcPr>
            <w:tcW w:w="2250" w:type="dxa"/>
            <w:tcBorders>
              <w:top w:val="single" w:sz="8" w:space="0" w:color="auto"/>
              <w:left w:val="single" w:sz="8" w:space="0" w:color="auto"/>
              <w:bottom w:val="single" w:sz="8" w:space="0" w:color="auto"/>
              <w:right w:val="single" w:sz="8" w:space="0" w:color="auto"/>
            </w:tcBorders>
            <w:vAlign w:val="center"/>
          </w:tcPr>
          <w:p w14:paraId="1318609F" w14:textId="7ABFE209" w:rsidR="5035E9E4" w:rsidRPr="001B2D23" w:rsidRDefault="5035E9E4" w:rsidP="001B4E97">
            <w:pPr>
              <w:shd w:val="clear" w:color="auto" w:fill="FFFFFF" w:themeFill="background1"/>
              <w:spacing w:after="0" w:line="240" w:lineRule="auto"/>
              <w:jc w:val="center"/>
              <w:rPr>
                <w:rFonts w:ascii="Times New Roman" w:eastAsia="Times New Roman" w:hAnsi="Times New Roman"/>
                <w:i/>
                <w:iCs/>
              </w:rPr>
            </w:pPr>
            <w:r w:rsidRPr="001B2D23">
              <w:rPr>
                <w:rFonts w:ascii="Times New Roman" w:eastAsia="Times New Roman" w:hAnsi="Times New Roman"/>
              </w:rPr>
              <w:t xml:space="preserve">2023.gads un turpmāk, milj. </w:t>
            </w:r>
            <w:r w:rsidRPr="001B2D23">
              <w:rPr>
                <w:rFonts w:ascii="Times New Roman" w:eastAsia="Times New Roman" w:hAnsi="Times New Roman"/>
                <w:i/>
                <w:iCs/>
              </w:rPr>
              <w:t>euro</w:t>
            </w:r>
          </w:p>
        </w:tc>
      </w:tr>
      <w:tr w:rsidR="00CA2F45" w:rsidRPr="001B4E97" w14:paraId="50464CB5" w14:textId="77777777" w:rsidTr="00B469D7">
        <w:tc>
          <w:tcPr>
            <w:tcW w:w="4320" w:type="dxa"/>
            <w:tcBorders>
              <w:top w:val="single" w:sz="8" w:space="0" w:color="auto"/>
              <w:left w:val="single" w:sz="8" w:space="0" w:color="auto"/>
              <w:bottom w:val="single" w:sz="8" w:space="0" w:color="auto"/>
              <w:right w:val="single" w:sz="8" w:space="0" w:color="auto"/>
            </w:tcBorders>
            <w:vAlign w:val="center"/>
          </w:tcPr>
          <w:p w14:paraId="7998473C" w14:textId="78081B93" w:rsidR="5035E9E4" w:rsidRPr="001B4E97" w:rsidRDefault="5035E9E4" w:rsidP="001B4E97">
            <w:pPr>
              <w:shd w:val="clear" w:color="auto" w:fill="FFFFFF" w:themeFill="background1"/>
              <w:spacing w:after="0" w:line="240" w:lineRule="auto"/>
              <w:rPr>
                <w:rFonts w:ascii="Times New Roman" w:hAnsi="Times New Roman"/>
              </w:rPr>
            </w:pPr>
            <w:r w:rsidRPr="001B2D23">
              <w:rPr>
                <w:rFonts w:ascii="Times New Roman" w:eastAsia="Times New Roman" w:hAnsi="Times New Roman"/>
              </w:rPr>
              <w:t>PVN ieņēmumi, nemainīga politika (12%)</w:t>
            </w:r>
          </w:p>
        </w:tc>
        <w:tc>
          <w:tcPr>
            <w:tcW w:w="2250" w:type="dxa"/>
            <w:tcBorders>
              <w:top w:val="single" w:sz="8" w:space="0" w:color="auto"/>
              <w:left w:val="single" w:sz="8" w:space="0" w:color="auto"/>
              <w:bottom w:val="single" w:sz="8" w:space="0" w:color="auto"/>
              <w:right w:val="single" w:sz="8" w:space="0" w:color="auto"/>
            </w:tcBorders>
            <w:vAlign w:val="center"/>
          </w:tcPr>
          <w:p w14:paraId="323640B3" w14:textId="419E0A89" w:rsidR="5035E9E4" w:rsidRPr="001B2D23" w:rsidRDefault="5035E9E4" w:rsidP="001B4E97">
            <w:pPr>
              <w:shd w:val="clear" w:color="auto" w:fill="FFFFFF" w:themeFill="background1"/>
              <w:spacing w:after="0" w:line="240" w:lineRule="auto"/>
              <w:jc w:val="center"/>
              <w:rPr>
                <w:rFonts w:ascii="Times New Roman" w:eastAsia="Times New Roman" w:hAnsi="Times New Roman"/>
              </w:rPr>
            </w:pPr>
            <w:r w:rsidRPr="001B2D23">
              <w:rPr>
                <w:rFonts w:ascii="Times New Roman" w:eastAsia="Times New Roman" w:hAnsi="Times New Roman"/>
              </w:rPr>
              <w:t>≈ 44</w:t>
            </w:r>
          </w:p>
        </w:tc>
      </w:tr>
      <w:tr w:rsidR="00CA2F45" w:rsidRPr="001B4E97" w14:paraId="6DE6F3F1" w14:textId="77777777" w:rsidTr="00B469D7">
        <w:tc>
          <w:tcPr>
            <w:tcW w:w="4320" w:type="dxa"/>
            <w:tcBorders>
              <w:top w:val="single" w:sz="8" w:space="0" w:color="auto"/>
              <w:left w:val="single" w:sz="8" w:space="0" w:color="auto"/>
              <w:bottom w:val="single" w:sz="8" w:space="0" w:color="auto"/>
              <w:right w:val="single" w:sz="8" w:space="0" w:color="auto"/>
            </w:tcBorders>
            <w:vAlign w:val="center"/>
          </w:tcPr>
          <w:p w14:paraId="0841EC31" w14:textId="4A50B05B" w:rsidR="5035E9E4" w:rsidRPr="001B4E97" w:rsidRDefault="5035E9E4" w:rsidP="001B4E97">
            <w:pPr>
              <w:shd w:val="clear" w:color="auto" w:fill="FFFFFF" w:themeFill="background1"/>
              <w:spacing w:after="0" w:line="240" w:lineRule="auto"/>
              <w:rPr>
                <w:rFonts w:ascii="Times New Roman" w:hAnsi="Times New Roman"/>
              </w:rPr>
            </w:pPr>
            <w:r w:rsidRPr="001B2D23">
              <w:rPr>
                <w:rFonts w:ascii="Times New Roman" w:eastAsia="Times New Roman" w:hAnsi="Times New Roman"/>
              </w:rPr>
              <w:t>PVN ieņēmumi, PVN samazinātā likme (5%)</w:t>
            </w:r>
          </w:p>
        </w:tc>
        <w:tc>
          <w:tcPr>
            <w:tcW w:w="2250" w:type="dxa"/>
            <w:tcBorders>
              <w:top w:val="single" w:sz="8" w:space="0" w:color="auto"/>
              <w:left w:val="single" w:sz="8" w:space="0" w:color="auto"/>
              <w:bottom w:val="single" w:sz="8" w:space="0" w:color="auto"/>
              <w:right w:val="single" w:sz="8" w:space="0" w:color="auto"/>
            </w:tcBorders>
            <w:vAlign w:val="center"/>
          </w:tcPr>
          <w:p w14:paraId="273113D0" w14:textId="65677049" w:rsidR="5035E9E4" w:rsidRPr="001B2D23" w:rsidRDefault="5035E9E4" w:rsidP="001B4E97">
            <w:pPr>
              <w:shd w:val="clear" w:color="auto" w:fill="FFFFFF" w:themeFill="background1"/>
              <w:spacing w:after="0" w:line="240" w:lineRule="auto"/>
              <w:jc w:val="center"/>
              <w:rPr>
                <w:rFonts w:ascii="Times New Roman" w:eastAsia="Times New Roman" w:hAnsi="Times New Roman"/>
              </w:rPr>
            </w:pPr>
            <w:r w:rsidRPr="001B2D23">
              <w:rPr>
                <w:rFonts w:ascii="Times New Roman" w:eastAsia="Times New Roman" w:hAnsi="Times New Roman"/>
              </w:rPr>
              <w:t>≈ 18</w:t>
            </w:r>
          </w:p>
        </w:tc>
      </w:tr>
      <w:tr w:rsidR="5035E9E4" w:rsidRPr="001B4E97" w14:paraId="09DF4B69" w14:textId="77777777" w:rsidTr="00B469D7">
        <w:tc>
          <w:tcPr>
            <w:tcW w:w="4320" w:type="dxa"/>
            <w:tcBorders>
              <w:top w:val="single" w:sz="8" w:space="0" w:color="auto"/>
              <w:left w:val="single" w:sz="8" w:space="0" w:color="auto"/>
              <w:bottom w:val="single" w:sz="8" w:space="0" w:color="auto"/>
              <w:right w:val="single" w:sz="8" w:space="0" w:color="auto"/>
            </w:tcBorders>
            <w:vAlign w:val="center"/>
          </w:tcPr>
          <w:p w14:paraId="6DB4D27C" w14:textId="0AF3BB1C" w:rsidR="5035E9E4" w:rsidRPr="001B4E97" w:rsidRDefault="5035E9E4" w:rsidP="001B4E97">
            <w:pPr>
              <w:shd w:val="clear" w:color="auto" w:fill="FFFFFF" w:themeFill="background1"/>
              <w:spacing w:after="0" w:line="240" w:lineRule="auto"/>
              <w:rPr>
                <w:rFonts w:ascii="Times New Roman" w:hAnsi="Times New Roman"/>
              </w:rPr>
            </w:pPr>
            <w:r w:rsidRPr="001B2D23">
              <w:rPr>
                <w:rFonts w:ascii="Times New Roman" w:eastAsia="Times New Roman" w:hAnsi="Times New Roman"/>
              </w:rPr>
              <w:t>Fiskālā ietekme</w:t>
            </w:r>
          </w:p>
        </w:tc>
        <w:tc>
          <w:tcPr>
            <w:tcW w:w="2250" w:type="dxa"/>
            <w:tcBorders>
              <w:top w:val="single" w:sz="8" w:space="0" w:color="auto"/>
              <w:left w:val="single" w:sz="8" w:space="0" w:color="auto"/>
              <w:bottom w:val="single" w:sz="8" w:space="0" w:color="auto"/>
              <w:right w:val="single" w:sz="8" w:space="0" w:color="auto"/>
            </w:tcBorders>
            <w:vAlign w:val="center"/>
          </w:tcPr>
          <w:p w14:paraId="7125057D" w14:textId="6BD57190" w:rsidR="5035E9E4" w:rsidRPr="001B2D23" w:rsidRDefault="5035E9E4" w:rsidP="001B4E97">
            <w:pPr>
              <w:shd w:val="clear" w:color="auto" w:fill="FFFFFF" w:themeFill="background1"/>
              <w:spacing w:after="0" w:line="240" w:lineRule="auto"/>
              <w:jc w:val="center"/>
              <w:rPr>
                <w:rFonts w:ascii="Times New Roman" w:eastAsia="Times New Roman" w:hAnsi="Times New Roman"/>
              </w:rPr>
            </w:pPr>
            <w:r w:rsidRPr="001B2D23">
              <w:rPr>
                <w:rFonts w:ascii="Times New Roman" w:eastAsia="Times New Roman" w:hAnsi="Times New Roman"/>
              </w:rPr>
              <w:t>≈ -26</w:t>
            </w:r>
          </w:p>
        </w:tc>
      </w:tr>
    </w:tbl>
    <w:p w14:paraId="3B708798" w14:textId="61A3DD2C" w:rsidR="5035E9E4" w:rsidRPr="001B2D23" w:rsidRDefault="5035E9E4" w:rsidP="001B4E97">
      <w:pPr>
        <w:shd w:val="clear" w:color="auto" w:fill="FFFFFF" w:themeFill="background1"/>
        <w:spacing w:after="0" w:line="240" w:lineRule="auto"/>
        <w:ind w:firstLine="720"/>
        <w:jc w:val="both"/>
        <w:rPr>
          <w:rFonts w:ascii="Times New Roman" w:hAnsi="Times New Roman"/>
          <w:sz w:val="28"/>
          <w:szCs w:val="28"/>
        </w:rPr>
      </w:pPr>
    </w:p>
    <w:p w14:paraId="0E2D780C" w14:textId="4F8476B0" w:rsidR="5035E9E4" w:rsidRPr="001B2D23" w:rsidRDefault="5035E9E4" w:rsidP="001B4E97">
      <w:pPr>
        <w:shd w:val="clear" w:color="auto" w:fill="FFFFFF" w:themeFill="background1"/>
        <w:spacing w:line="240" w:lineRule="auto"/>
        <w:jc w:val="both"/>
        <w:rPr>
          <w:rFonts w:ascii="Times New Roman" w:hAnsi="Times New Roman"/>
          <w:b/>
          <w:bCs/>
          <w:sz w:val="28"/>
          <w:szCs w:val="28"/>
        </w:rPr>
      </w:pPr>
    </w:p>
    <w:p w14:paraId="33C5BB58" w14:textId="4973019F" w:rsidR="1A0B564B" w:rsidRPr="001B2D23" w:rsidRDefault="1A0B564B" w:rsidP="001B4E97">
      <w:pPr>
        <w:shd w:val="clear" w:color="auto" w:fill="FFFFFF" w:themeFill="background1"/>
        <w:spacing w:line="240" w:lineRule="auto"/>
        <w:jc w:val="both"/>
        <w:rPr>
          <w:rFonts w:ascii="Times New Roman" w:hAnsi="Times New Roman"/>
          <w:b/>
          <w:bCs/>
          <w:sz w:val="28"/>
          <w:szCs w:val="28"/>
        </w:rPr>
      </w:pPr>
      <w:r w:rsidRPr="001B2D23">
        <w:rPr>
          <w:rFonts w:ascii="Times New Roman" w:hAnsi="Times New Roman"/>
          <w:b/>
          <w:bCs/>
          <w:sz w:val="28"/>
          <w:szCs w:val="28"/>
        </w:rPr>
        <w:t>2. Risinājuma variant</w:t>
      </w:r>
      <w:r w:rsidR="2F622C49" w:rsidRPr="001B2D23">
        <w:rPr>
          <w:rFonts w:ascii="Times New Roman" w:hAnsi="Times New Roman"/>
          <w:b/>
          <w:bCs/>
          <w:sz w:val="28"/>
          <w:szCs w:val="28"/>
        </w:rPr>
        <w:t xml:space="preserve">a </w:t>
      </w:r>
      <w:r w:rsidR="2F622C49" w:rsidRPr="001B2D23">
        <w:rPr>
          <w:rFonts w:ascii="Times New Roman" w:hAnsi="Times New Roman"/>
          <w:b/>
          <w:bCs/>
          <w:sz w:val="28"/>
          <w:szCs w:val="28"/>
          <w:u w:val="single"/>
        </w:rPr>
        <w:t>otr</w:t>
      </w:r>
      <w:r w:rsidR="0009537F" w:rsidRPr="001B2D23">
        <w:rPr>
          <w:rFonts w:ascii="Times New Roman" w:hAnsi="Times New Roman"/>
          <w:b/>
          <w:bCs/>
          <w:sz w:val="28"/>
          <w:szCs w:val="28"/>
          <w:u w:val="single"/>
        </w:rPr>
        <w:t>ais</w:t>
      </w:r>
      <w:r w:rsidR="2F622C49" w:rsidRPr="001B2D23">
        <w:rPr>
          <w:rFonts w:ascii="Times New Roman" w:hAnsi="Times New Roman"/>
          <w:b/>
          <w:bCs/>
          <w:sz w:val="28"/>
          <w:szCs w:val="28"/>
          <w:u w:val="single"/>
        </w:rPr>
        <w:t xml:space="preserve"> </w:t>
      </w:r>
      <w:r w:rsidR="0009537F" w:rsidRPr="001B2D23">
        <w:rPr>
          <w:rFonts w:ascii="Times New Roman" w:hAnsi="Times New Roman"/>
          <w:b/>
          <w:bCs/>
          <w:sz w:val="28"/>
          <w:szCs w:val="28"/>
          <w:u w:val="single"/>
        </w:rPr>
        <w:t>pasākums</w:t>
      </w:r>
      <w:r w:rsidR="2F622C49" w:rsidRPr="001B2D23">
        <w:rPr>
          <w:rFonts w:ascii="Times New Roman" w:hAnsi="Times New Roman"/>
          <w:b/>
          <w:bCs/>
          <w:sz w:val="28"/>
          <w:szCs w:val="28"/>
        </w:rPr>
        <w:t>:</w:t>
      </w:r>
    </w:p>
    <w:p w14:paraId="7F553D6A" w14:textId="7BE69107" w:rsidR="00431839" w:rsidRPr="001B2D23" w:rsidRDefault="589907DB" w:rsidP="001B4E97">
      <w:pPr>
        <w:shd w:val="clear" w:color="auto" w:fill="FFFFFF" w:themeFill="background1"/>
        <w:spacing w:line="240" w:lineRule="auto"/>
        <w:jc w:val="both"/>
        <w:rPr>
          <w:rFonts w:ascii="Times New Roman" w:hAnsi="Times New Roman"/>
          <w:sz w:val="28"/>
          <w:szCs w:val="28"/>
        </w:rPr>
      </w:pPr>
      <w:r w:rsidRPr="001B2D23">
        <w:rPr>
          <w:rFonts w:ascii="Times New Roman" w:hAnsi="Times New Roman"/>
          <w:sz w:val="28"/>
          <w:szCs w:val="28"/>
        </w:rPr>
        <w:t>2.</w:t>
      </w:r>
      <w:r w:rsidR="3E5422EE" w:rsidRPr="001B2D23">
        <w:rPr>
          <w:rFonts w:ascii="Times New Roman" w:hAnsi="Times New Roman"/>
          <w:sz w:val="28"/>
          <w:szCs w:val="28"/>
        </w:rPr>
        <w:t xml:space="preserve"> </w:t>
      </w:r>
      <w:r w:rsidR="5EADD6C0" w:rsidRPr="001B2D23">
        <w:rPr>
          <w:rFonts w:ascii="Times New Roman" w:hAnsi="Times New Roman"/>
          <w:sz w:val="28"/>
          <w:szCs w:val="28"/>
        </w:rPr>
        <w:t>R</w:t>
      </w:r>
      <w:r w:rsidRPr="001B2D23">
        <w:rPr>
          <w:rFonts w:ascii="Times New Roman" w:hAnsi="Times New Roman"/>
          <w:sz w:val="28"/>
          <w:szCs w:val="28"/>
        </w:rPr>
        <w:t>isinājuma varianta o</w:t>
      </w:r>
      <w:r w:rsidR="089173C1" w:rsidRPr="001B2D23">
        <w:rPr>
          <w:rFonts w:ascii="Times New Roman" w:hAnsi="Times New Roman"/>
          <w:sz w:val="28"/>
          <w:szCs w:val="28"/>
        </w:rPr>
        <w:t xml:space="preserve">trā </w:t>
      </w:r>
      <w:r w:rsidR="00C058C3" w:rsidRPr="001B2D23">
        <w:rPr>
          <w:rFonts w:ascii="Times New Roman" w:hAnsi="Times New Roman"/>
          <w:sz w:val="28"/>
          <w:szCs w:val="28"/>
        </w:rPr>
        <w:t>pasākuma</w:t>
      </w:r>
      <w:r w:rsidR="089173C1" w:rsidRPr="001B2D23">
        <w:rPr>
          <w:rFonts w:ascii="Times New Roman" w:hAnsi="Times New Roman"/>
          <w:sz w:val="28"/>
          <w:szCs w:val="28"/>
        </w:rPr>
        <w:t xml:space="preserve"> </w:t>
      </w:r>
      <w:r w:rsidR="7DE635F6" w:rsidRPr="001B2D23">
        <w:rPr>
          <w:rFonts w:ascii="Times New Roman" w:hAnsi="Times New Roman"/>
          <w:sz w:val="28"/>
          <w:szCs w:val="28"/>
        </w:rPr>
        <w:t>pirma</w:t>
      </w:r>
      <w:r w:rsidR="38F358F1" w:rsidRPr="001B2D23">
        <w:rPr>
          <w:rFonts w:ascii="Times New Roman" w:hAnsi="Times New Roman"/>
          <w:sz w:val="28"/>
          <w:szCs w:val="28"/>
        </w:rPr>
        <w:t>ja</w:t>
      </w:r>
      <w:r w:rsidR="7DE635F6" w:rsidRPr="001B2D23">
        <w:rPr>
          <w:rFonts w:ascii="Times New Roman" w:hAnsi="Times New Roman"/>
          <w:sz w:val="28"/>
          <w:szCs w:val="28"/>
        </w:rPr>
        <w:t>i</w:t>
      </w:r>
      <w:r w:rsidR="089173C1" w:rsidRPr="001B2D23">
        <w:rPr>
          <w:rFonts w:ascii="Times New Roman" w:hAnsi="Times New Roman"/>
          <w:sz w:val="28"/>
          <w:szCs w:val="28"/>
        </w:rPr>
        <w:t xml:space="preserve"> nodaļa</w:t>
      </w:r>
      <w:r w:rsidR="23EB606F" w:rsidRPr="001B2D23">
        <w:rPr>
          <w:rFonts w:ascii="Times New Roman" w:hAnsi="Times New Roman"/>
          <w:sz w:val="28"/>
          <w:szCs w:val="28"/>
        </w:rPr>
        <w:t>i</w:t>
      </w:r>
      <w:r w:rsidR="089173C1" w:rsidRPr="001B2D23">
        <w:rPr>
          <w:rFonts w:ascii="Times New Roman" w:hAnsi="Times New Roman"/>
          <w:sz w:val="28"/>
          <w:szCs w:val="28"/>
        </w:rPr>
        <w:t>, ceturt</w:t>
      </w:r>
      <w:r w:rsidR="28EE599B" w:rsidRPr="001B2D23">
        <w:rPr>
          <w:rFonts w:ascii="Times New Roman" w:hAnsi="Times New Roman"/>
          <w:sz w:val="28"/>
          <w:szCs w:val="28"/>
        </w:rPr>
        <w:t>ajai</w:t>
      </w:r>
      <w:r w:rsidR="089173C1" w:rsidRPr="001B2D23">
        <w:rPr>
          <w:rFonts w:ascii="Times New Roman" w:hAnsi="Times New Roman"/>
          <w:sz w:val="28"/>
          <w:szCs w:val="28"/>
        </w:rPr>
        <w:t xml:space="preserve"> nodaļa</w:t>
      </w:r>
      <w:r w:rsidR="25FB38F5" w:rsidRPr="001B2D23">
        <w:rPr>
          <w:rFonts w:ascii="Times New Roman" w:hAnsi="Times New Roman"/>
          <w:sz w:val="28"/>
          <w:szCs w:val="28"/>
        </w:rPr>
        <w:t>i</w:t>
      </w:r>
      <w:r w:rsidR="089173C1" w:rsidRPr="001B2D23">
        <w:rPr>
          <w:rFonts w:ascii="Times New Roman" w:hAnsi="Times New Roman"/>
          <w:sz w:val="28"/>
          <w:szCs w:val="28"/>
        </w:rPr>
        <w:t>, piekt</w:t>
      </w:r>
      <w:r w:rsidR="35203001" w:rsidRPr="001B2D23">
        <w:rPr>
          <w:rFonts w:ascii="Times New Roman" w:hAnsi="Times New Roman"/>
          <w:sz w:val="28"/>
          <w:szCs w:val="28"/>
        </w:rPr>
        <w:t>ajai</w:t>
      </w:r>
      <w:r w:rsidR="089173C1" w:rsidRPr="001B2D23">
        <w:rPr>
          <w:rFonts w:ascii="Times New Roman" w:hAnsi="Times New Roman"/>
          <w:sz w:val="28"/>
          <w:szCs w:val="28"/>
        </w:rPr>
        <w:t xml:space="preserve"> nodaļa</w:t>
      </w:r>
      <w:r w:rsidR="2DE3DBF4" w:rsidRPr="001B2D23">
        <w:rPr>
          <w:rFonts w:ascii="Times New Roman" w:hAnsi="Times New Roman"/>
          <w:sz w:val="28"/>
          <w:szCs w:val="28"/>
        </w:rPr>
        <w:t>i</w:t>
      </w:r>
      <w:r w:rsidR="089173C1" w:rsidRPr="001B2D23">
        <w:rPr>
          <w:rFonts w:ascii="Times New Roman" w:hAnsi="Times New Roman"/>
          <w:sz w:val="28"/>
          <w:szCs w:val="28"/>
        </w:rPr>
        <w:t xml:space="preserve"> un sest</w:t>
      </w:r>
      <w:r w:rsidR="7F1CF416" w:rsidRPr="001B2D23">
        <w:rPr>
          <w:rFonts w:ascii="Times New Roman" w:hAnsi="Times New Roman"/>
          <w:sz w:val="28"/>
          <w:szCs w:val="28"/>
        </w:rPr>
        <w:t>ajai</w:t>
      </w:r>
      <w:r w:rsidR="089173C1" w:rsidRPr="001B2D23">
        <w:rPr>
          <w:rFonts w:ascii="Times New Roman" w:hAnsi="Times New Roman"/>
          <w:sz w:val="28"/>
          <w:szCs w:val="28"/>
        </w:rPr>
        <w:t xml:space="preserve"> nodaļa</w:t>
      </w:r>
      <w:r w:rsidR="1E37BAFC" w:rsidRPr="001B2D23">
        <w:rPr>
          <w:rFonts w:ascii="Times New Roman" w:hAnsi="Times New Roman"/>
          <w:sz w:val="28"/>
          <w:szCs w:val="28"/>
        </w:rPr>
        <w:t xml:space="preserve"> n</w:t>
      </w:r>
      <w:r w:rsidR="4ECD1834" w:rsidRPr="001B2D23">
        <w:rPr>
          <w:rFonts w:ascii="Times New Roman" w:hAnsi="Times New Roman"/>
          <w:sz w:val="28"/>
          <w:szCs w:val="28"/>
        </w:rPr>
        <w:t>av ietekmes uz budžetu.</w:t>
      </w:r>
    </w:p>
    <w:p w14:paraId="5E6F8979" w14:textId="2592DB12" w:rsidR="00113C35" w:rsidRPr="001B2D23" w:rsidRDefault="2008BFEF" w:rsidP="001B4E97">
      <w:pPr>
        <w:shd w:val="clear" w:color="auto" w:fill="FFFFFF" w:themeFill="background1"/>
        <w:spacing w:after="0" w:line="360" w:lineRule="atLeast"/>
        <w:jc w:val="both"/>
        <w:rPr>
          <w:rFonts w:ascii="Times New Roman" w:hAnsi="Times New Roman"/>
          <w:sz w:val="28"/>
          <w:szCs w:val="28"/>
        </w:rPr>
      </w:pPr>
      <w:r w:rsidRPr="001B2D23">
        <w:rPr>
          <w:rFonts w:ascii="Times New Roman" w:hAnsi="Times New Roman"/>
          <w:sz w:val="28"/>
          <w:szCs w:val="28"/>
        </w:rPr>
        <w:t>2.</w:t>
      </w:r>
      <w:r w:rsidR="70C67493" w:rsidRPr="001B2D23">
        <w:rPr>
          <w:rFonts w:ascii="Times New Roman" w:hAnsi="Times New Roman"/>
          <w:sz w:val="28"/>
          <w:szCs w:val="28"/>
        </w:rPr>
        <w:t xml:space="preserve"> </w:t>
      </w:r>
      <w:r w:rsidR="69BE1E6F" w:rsidRPr="001B2D23">
        <w:rPr>
          <w:rFonts w:ascii="Times New Roman" w:hAnsi="Times New Roman"/>
          <w:sz w:val="28"/>
          <w:szCs w:val="28"/>
        </w:rPr>
        <w:t>R</w:t>
      </w:r>
      <w:r w:rsidRPr="001B2D23">
        <w:rPr>
          <w:rFonts w:ascii="Times New Roman" w:hAnsi="Times New Roman"/>
          <w:sz w:val="28"/>
          <w:szCs w:val="28"/>
        </w:rPr>
        <w:t xml:space="preserve">isinājuma varianta otrā </w:t>
      </w:r>
      <w:r w:rsidR="00C058C3" w:rsidRPr="001B2D23">
        <w:rPr>
          <w:rFonts w:ascii="Times New Roman" w:hAnsi="Times New Roman"/>
          <w:sz w:val="28"/>
          <w:szCs w:val="28"/>
        </w:rPr>
        <w:t>pasākuma</w:t>
      </w:r>
      <w:r w:rsidRPr="001B2D23">
        <w:rPr>
          <w:rFonts w:ascii="Times New Roman" w:hAnsi="Times New Roman"/>
          <w:sz w:val="28"/>
          <w:szCs w:val="28"/>
        </w:rPr>
        <w:t xml:space="preserve"> otrajai un trešajai nodaļai</w:t>
      </w:r>
      <w:r w:rsidR="07B29D45" w:rsidRPr="001B2D23">
        <w:rPr>
          <w:rFonts w:ascii="Times New Roman" w:hAnsi="Times New Roman"/>
          <w:sz w:val="28"/>
          <w:szCs w:val="28"/>
        </w:rPr>
        <w:t xml:space="preserve"> </w:t>
      </w:r>
      <w:r w:rsidR="732747BF" w:rsidRPr="001B2D23">
        <w:rPr>
          <w:rFonts w:ascii="Times New Roman" w:hAnsi="Times New Roman"/>
          <w:sz w:val="28"/>
          <w:szCs w:val="28"/>
        </w:rPr>
        <w:t xml:space="preserve"> </w:t>
      </w:r>
      <w:r w:rsidR="001B2D23" w:rsidRPr="001B2D23">
        <w:rPr>
          <w:rFonts w:ascii="Times New Roman" w:hAnsi="Times New Roman"/>
          <w:sz w:val="28"/>
          <w:szCs w:val="28"/>
        </w:rPr>
        <w:t>nav nepieciešams izveidot papildu štata vietu</w:t>
      </w:r>
      <w:r w:rsidR="0934D576" w:rsidRPr="001B2D23">
        <w:rPr>
          <w:rFonts w:ascii="Times New Roman" w:hAnsi="Times New Roman"/>
          <w:sz w:val="28"/>
          <w:szCs w:val="28"/>
        </w:rPr>
        <w:t>.</w:t>
      </w:r>
    </w:p>
    <w:p w14:paraId="69612497" w14:textId="77777777" w:rsidR="00CF683E" w:rsidRPr="001B2D23" w:rsidRDefault="00CF683E" w:rsidP="001B4E97">
      <w:pPr>
        <w:shd w:val="clear" w:color="auto" w:fill="FFFFFF" w:themeFill="background1"/>
        <w:spacing w:line="240" w:lineRule="auto"/>
        <w:jc w:val="both"/>
        <w:rPr>
          <w:rFonts w:ascii="Times New Roman" w:hAnsi="Times New Roman"/>
          <w:b/>
          <w:bCs/>
          <w:sz w:val="28"/>
          <w:szCs w:val="28"/>
        </w:rPr>
      </w:pPr>
    </w:p>
    <w:p w14:paraId="070FE4BB" w14:textId="3D763859" w:rsidR="00AA7767" w:rsidRPr="001B2D23" w:rsidRDefault="026BA43C" w:rsidP="001B4E97">
      <w:pPr>
        <w:pStyle w:val="Sarakstarindkopa"/>
        <w:shd w:val="clear" w:color="auto" w:fill="FFFFFF" w:themeFill="background1"/>
        <w:spacing w:line="240" w:lineRule="auto"/>
        <w:ind w:left="0"/>
        <w:jc w:val="both"/>
        <w:rPr>
          <w:rFonts w:ascii="Times New Roman" w:hAnsi="Times New Roman"/>
          <w:b/>
          <w:bCs/>
          <w:sz w:val="28"/>
          <w:szCs w:val="28"/>
        </w:rPr>
      </w:pPr>
      <w:r w:rsidRPr="001B2D23">
        <w:rPr>
          <w:rFonts w:ascii="Times New Roman" w:hAnsi="Times New Roman"/>
          <w:b/>
          <w:bCs/>
          <w:sz w:val="28"/>
          <w:szCs w:val="28"/>
        </w:rPr>
        <w:t>2</w:t>
      </w:r>
      <w:r w:rsidR="75CC3682" w:rsidRPr="001B2D23">
        <w:rPr>
          <w:rFonts w:ascii="Times New Roman" w:hAnsi="Times New Roman"/>
          <w:b/>
          <w:bCs/>
          <w:sz w:val="28"/>
          <w:szCs w:val="28"/>
        </w:rPr>
        <w:t xml:space="preserve">. </w:t>
      </w:r>
      <w:r w:rsidR="1A0B564B" w:rsidRPr="001B2D23">
        <w:rPr>
          <w:rFonts w:ascii="Times New Roman" w:hAnsi="Times New Roman"/>
          <w:b/>
          <w:bCs/>
          <w:sz w:val="28"/>
          <w:szCs w:val="28"/>
        </w:rPr>
        <w:t>Risinājuma variant</w:t>
      </w:r>
      <w:r w:rsidR="4F1800D5" w:rsidRPr="001B2D23">
        <w:rPr>
          <w:rFonts w:ascii="Times New Roman" w:hAnsi="Times New Roman"/>
          <w:b/>
          <w:bCs/>
          <w:sz w:val="28"/>
          <w:szCs w:val="28"/>
        </w:rPr>
        <w:t xml:space="preserve">a </w:t>
      </w:r>
      <w:r w:rsidR="4F1800D5" w:rsidRPr="001B2D23">
        <w:rPr>
          <w:rFonts w:ascii="Times New Roman" w:hAnsi="Times New Roman"/>
          <w:b/>
          <w:bCs/>
          <w:sz w:val="28"/>
          <w:szCs w:val="28"/>
          <w:u w:val="single"/>
        </w:rPr>
        <w:t>treš</w:t>
      </w:r>
      <w:r w:rsidR="0009537F" w:rsidRPr="001B2D23">
        <w:rPr>
          <w:rFonts w:ascii="Times New Roman" w:hAnsi="Times New Roman"/>
          <w:b/>
          <w:bCs/>
          <w:sz w:val="28"/>
          <w:szCs w:val="28"/>
          <w:u w:val="single"/>
        </w:rPr>
        <w:t>ais</w:t>
      </w:r>
      <w:r w:rsidR="4F1800D5" w:rsidRPr="001B2D23">
        <w:rPr>
          <w:rFonts w:ascii="Times New Roman" w:hAnsi="Times New Roman"/>
          <w:b/>
          <w:bCs/>
          <w:sz w:val="28"/>
          <w:szCs w:val="28"/>
          <w:u w:val="single"/>
        </w:rPr>
        <w:t xml:space="preserve"> </w:t>
      </w:r>
      <w:r w:rsidR="0009537F" w:rsidRPr="001B2D23">
        <w:rPr>
          <w:rFonts w:ascii="Times New Roman" w:hAnsi="Times New Roman"/>
          <w:b/>
          <w:bCs/>
          <w:sz w:val="28"/>
          <w:szCs w:val="28"/>
          <w:u w:val="single"/>
        </w:rPr>
        <w:t>pasākums</w:t>
      </w:r>
      <w:r w:rsidR="1A0B564B" w:rsidRPr="001B2D23">
        <w:rPr>
          <w:rFonts w:ascii="Times New Roman" w:hAnsi="Times New Roman"/>
          <w:b/>
          <w:bCs/>
          <w:sz w:val="28"/>
          <w:szCs w:val="28"/>
        </w:rPr>
        <w:t>:</w:t>
      </w:r>
    </w:p>
    <w:p w14:paraId="26CC6838" w14:textId="4145F99F" w:rsidR="00540C73" w:rsidRPr="001B2D23" w:rsidRDefault="05ED4F82" w:rsidP="001B4E97">
      <w:pPr>
        <w:shd w:val="clear" w:color="auto" w:fill="FFFFFF" w:themeFill="background1"/>
        <w:spacing w:line="240" w:lineRule="auto"/>
        <w:jc w:val="both"/>
        <w:rPr>
          <w:rFonts w:ascii="Times New Roman" w:hAnsi="Times New Roman"/>
          <w:b/>
          <w:bCs/>
          <w:sz w:val="28"/>
          <w:szCs w:val="28"/>
        </w:rPr>
      </w:pPr>
      <w:r w:rsidRPr="001B2D23">
        <w:rPr>
          <w:rFonts w:ascii="Times New Roman" w:hAnsi="Times New Roman"/>
          <w:b/>
          <w:bCs/>
          <w:sz w:val="28"/>
          <w:szCs w:val="28"/>
        </w:rPr>
        <w:t>Nepieciešamais papildu finansējums,</w:t>
      </w:r>
      <w:r w:rsidRPr="001B2D23">
        <w:rPr>
          <w:rFonts w:ascii="Times New Roman" w:hAnsi="Times New Roman"/>
          <w:sz w:val="28"/>
          <w:szCs w:val="28"/>
        </w:rPr>
        <w:t xml:space="preserve"> nosakot kopējā pacienta līdzmaksājuma griestus 250 </w:t>
      </w:r>
      <w:r w:rsidR="367CE42D" w:rsidRPr="001B2D23">
        <w:rPr>
          <w:rFonts w:ascii="Times New Roman" w:hAnsi="Times New Roman"/>
          <w:i/>
          <w:iCs/>
          <w:sz w:val="28"/>
          <w:szCs w:val="28"/>
        </w:rPr>
        <w:t>euro</w:t>
      </w:r>
      <w:r w:rsidRPr="001B2D23">
        <w:rPr>
          <w:rFonts w:ascii="Times New Roman" w:hAnsi="Times New Roman"/>
          <w:sz w:val="28"/>
          <w:szCs w:val="28"/>
        </w:rPr>
        <w:t xml:space="preserve"> apmērā veido </w:t>
      </w:r>
      <w:r w:rsidR="593BCF69" w:rsidRPr="001B2D23">
        <w:rPr>
          <w:rFonts w:ascii="Times New Roman" w:hAnsi="Times New Roman"/>
          <w:sz w:val="28"/>
          <w:szCs w:val="28"/>
        </w:rPr>
        <w:t xml:space="preserve">1,744 </w:t>
      </w:r>
      <w:r w:rsidRPr="001B2D23">
        <w:rPr>
          <w:rFonts w:ascii="Times New Roman" w:hAnsi="Times New Roman"/>
          <w:sz w:val="28"/>
          <w:szCs w:val="28"/>
        </w:rPr>
        <w:t xml:space="preserve"> milj. </w:t>
      </w:r>
      <w:r w:rsidR="367CE42D" w:rsidRPr="001B2D23">
        <w:rPr>
          <w:rFonts w:ascii="Times New Roman" w:hAnsi="Times New Roman"/>
          <w:i/>
          <w:iCs/>
          <w:sz w:val="28"/>
          <w:szCs w:val="28"/>
        </w:rPr>
        <w:t>euro</w:t>
      </w:r>
      <w:r w:rsidRPr="001B2D23">
        <w:rPr>
          <w:rFonts w:ascii="Times New Roman" w:hAnsi="Times New Roman"/>
          <w:sz w:val="28"/>
          <w:szCs w:val="28"/>
        </w:rPr>
        <w:t xml:space="preserve"> ik gadu</w:t>
      </w:r>
      <w:r w:rsidR="3B9BF1F3" w:rsidRPr="001B2D23">
        <w:rPr>
          <w:rFonts w:ascii="Times New Roman" w:hAnsi="Times New Roman"/>
          <w:sz w:val="28"/>
          <w:szCs w:val="28"/>
        </w:rPr>
        <w:t>. Pasākuma īstenošanai VM ir paredzējusi un 2022.</w:t>
      </w:r>
      <w:r w:rsidR="6E67B10F" w:rsidRPr="001B2D23">
        <w:rPr>
          <w:rFonts w:ascii="Times New Roman" w:hAnsi="Times New Roman"/>
          <w:sz w:val="28"/>
          <w:szCs w:val="28"/>
        </w:rPr>
        <w:t xml:space="preserve"> </w:t>
      </w:r>
      <w:r w:rsidR="3B9BF1F3" w:rsidRPr="001B2D23">
        <w:rPr>
          <w:rFonts w:ascii="Times New Roman" w:hAnsi="Times New Roman"/>
          <w:sz w:val="28"/>
          <w:szCs w:val="28"/>
        </w:rPr>
        <w:t>gada 30.</w:t>
      </w:r>
      <w:r w:rsidR="6E67B10F" w:rsidRPr="001B2D23">
        <w:rPr>
          <w:rFonts w:ascii="Times New Roman" w:hAnsi="Times New Roman"/>
          <w:sz w:val="28"/>
          <w:szCs w:val="28"/>
        </w:rPr>
        <w:t xml:space="preserve"> </w:t>
      </w:r>
      <w:r w:rsidR="3B9BF1F3" w:rsidRPr="001B2D23">
        <w:rPr>
          <w:rFonts w:ascii="Times New Roman" w:hAnsi="Times New Roman"/>
          <w:sz w:val="28"/>
          <w:szCs w:val="28"/>
        </w:rPr>
        <w:t>jūnijā kopā ar pārējiem prioritāro pasākumu pieteikumiem 2023.-2025.</w:t>
      </w:r>
      <w:r w:rsidR="6E67B10F" w:rsidRPr="001B2D23">
        <w:rPr>
          <w:rFonts w:ascii="Times New Roman" w:hAnsi="Times New Roman"/>
          <w:sz w:val="28"/>
          <w:szCs w:val="28"/>
        </w:rPr>
        <w:t xml:space="preserve"> </w:t>
      </w:r>
      <w:r w:rsidR="3B9BF1F3" w:rsidRPr="001B2D23">
        <w:rPr>
          <w:rFonts w:ascii="Times New Roman" w:hAnsi="Times New Roman"/>
          <w:sz w:val="28"/>
          <w:szCs w:val="28"/>
        </w:rPr>
        <w:t xml:space="preserve">gadam iesniegusi pieprasījumu Finanšu ministrijā, </w:t>
      </w:r>
      <w:proofErr w:type="spellStart"/>
      <w:r w:rsidR="3B9BF1F3" w:rsidRPr="001B2D23">
        <w:rPr>
          <w:rFonts w:ascii="Times New Roman" w:hAnsi="Times New Roman"/>
          <w:sz w:val="28"/>
          <w:szCs w:val="28"/>
        </w:rPr>
        <w:t>Pārresoru</w:t>
      </w:r>
      <w:proofErr w:type="spellEnd"/>
      <w:r w:rsidR="3B9BF1F3" w:rsidRPr="001B2D23">
        <w:rPr>
          <w:rFonts w:ascii="Times New Roman" w:hAnsi="Times New Roman"/>
          <w:sz w:val="28"/>
          <w:szCs w:val="28"/>
        </w:rPr>
        <w:t xml:space="preserve"> koordinācijas centrā un Valsts kancelejā </w:t>
      </w:r>
      <w:r w:rsidR="71EB09F2" w:rsidRPr="001B2D23">
        <w:rPr>
          <w:rFonts w:ascii="Times New Roman" w:hAnsi="Times New Roman"/>
          <w:sz w:val="28"/>
          <w:szCs w:val="28"/>
        </w:rPr>
        <w:t xml:space="preserve">(prioritārā pasākuma saraksta kartiņa Nr.29_02_P ) </w:t>
      </w:r>
      <w:r w:rsidR="3B9BF1F3" w:rsidRPr="001B2D23">
        <w:rPr>
          <w:rFonts w:ascii="Times New Roman" w:hAnsi="Times New Roman"/>
          <w:sz w:val="28"/>
          <w:szCs w:val="28"/>
        </w:rPr>
        <w:t>(skat. tabulu Nr.18</w:t>
      </w:r>
      <w:r w:rsidR="665B4697" w:rsidRPr="001B2D23">
        <w:rPr>
          <w:rFonts w:ascii="Times New Roman" w:hAnsi="Times New Roman"/>
          <w:sz w:val="28"/>
          <w:szCs w:val="28"/>
        </w:rPr>
        <w:t xml:space="preserve"> un risinājuma 3.</w:t>
      </w:r>
      <w:r w:rsidR="001A6A70" w:rsidRPr="001B2D23">
        <w:rPr>
          <w:rFonts w:ascii="Times New Roman" w:hAnsi="Times New Roman"/>
          <w:sz w:val="28"/>
          <w:szCs w:val="28"/>
        </w:rPr>
        <w:t>pasākuma</w:t>
      </w:r>
      <w:r w:rsidR="665B4697" w:rsidRPr="001B2D23">
        <w:rPr>
          <w:rFonts w:ascii="Times New Roman" w:hAnsi="Times New Roman"/>
          <w:sz w:val="28"/>
          <w:szCs w:val="28"/>
        </w:rPr>
        <w:t xml:space="preserve"> pielikumu</w:t>
      </w:r>
      <w:r w:rsidR="3B9BF1F3" w:rsidRPr="001B2D23">
        <w:rPr>
          <w:rFonts w:ascii="Times New Roman" w:hAnsi="Times New Roman"/>
          <w:sz w:val="28"/>
          <w:szCs w:val="28"/>
        </w:rPr>
        <w:t>).</w:t>
      </w:r>
    </w:p>
    <w:p w14:paraId="5DFAABBF" w14:textId="06FFE468" w:rsidR="0CA2A19A" w:rsidRPr="001B2D23" w:rsidRDefault="0CA2A19A" w:rsidP="001B4E97">
      <w:pPr>
        <w:shd w:val="clear" w:color="auto" w:fill="FFFFFF" w:themeFill="background1"/>
        <w:spacing w:line="240" w:lineRule="auto"/>
        <w:jc w:val="both"/>
        <w:rPr>
          <w:rFonts w:ascii="Times New Roman" w:hAnsi="Times New Roman"/>
          <w:b/>
          <w:bCs/>
          <w:sz w:val="24"/>
          <w:szCs w:val="24"/>
        </w:rPr>
      </w:pPr>
      <w:r w:rsidRPr="001B2D23">
        <w:rPr>
          <w:rFonts w:ascii="Times New Roman" w:hAnsi="Times New Roman"/>
          <w:b/>
          <w:bCs/>
          <w:sz w:val="24"/>
          <w:szCs w:val="24"/>
        </w:rPr>
        <w:t>Tabula Nr.</w:t>
      </w:r>
      <w:r w:rsidR="0095557D" w:rsidRPr="001B2D23">
        <w:rPr>
          <w:rFonts w:ascii="Times New Roman" w:hAnsi="Times New Roman"/>
          <w:b/>
          <w:bCs/>
          <w:sz w:val="24"/>
          <w:szCs w:val="24"/>
        </w:rPr>
        <w:t xml:space="preserve"> </w:t>
      </w:r>
      <w:r w:rsidRPr="001B2D23">
        <w:rPr>
          <w:rFonts w:ascii="Times New Roman" w:hAnsi="Times New Roman"/>
          <w:b/>
          <w:bCs/>
          <w:sz w:val="24"/>
          <w:szCs w:val="24"/>
        </w:rPr>
        <w:t>18 Nepieciešamais finansējums pacientu līdzmaksājuma samazināšanai pie noteikta maksimālā pacientu līdzmaksājuma apmēra</w:t>
      </w:r>
      <w:r w:rsidR="00FC1871" w:rsidRPr="001B2D23">
        <w:rPr>
          <w:rFonts w:ascii="Times New Roman" w:hAnsi="Times New Roman"/>
          <w:b/>
          <w:bCs/>
          <w:sz w:val="24"/>
          <w:szCs w:val="24"/>
        </w:rPr>
        <w:t xml:space="preserve"> atbilstoši VM prioritāro pasākumu pieteikumam 2023.-2025.</w:t>
      </w:r>
      <w:r w:rsidR="00A92238" w:rsidRPr="001B2D23">
        <w:rPr>
          <w:rFonts w:ascii="Times New Roman" w:hAnsi="Times New Roman"/>
          <w:b/>
          <w:bCs/>
          <w:sz w:val="24"/>
          <w:szCs w:val="24"/>
        </w:rPr>
        <w:t xml:space="preserve"> </w:t>
      </w:r>
      <w:r w:rsidR="00FC1871" w:rsidRPr="001B2D23">
        <w:rPr>
          <w:rFonts w:ascii="Times New Roman" w:hAnsi="Times New Roman"/>
          <w:b/>
          <w:bCs/>
          <w:sz w:val="24"/>
          <w:szCs w:val="24"/>
        </w:rPr>
        <w:t xml:space="preserve">gadiem, </w:t>
      </w:r>
      <w:r w:rsidR="00FC1871" w:rsidRPr="001B2D23">
        <w:rPr>
          <w:rFonts w:ascii="Times New Roman" w:hAnsi="Times New Roman"/>
          <w:b/>
          <w:bCs/>
          <w:i/>
          <w:iCs/>
          <w:sz w:val="24"/>
          <w:szCs w:val="24"/>
        </w:rPr>
        <w:t>euro</w:t>
      </w:r>
    </w:p>
    <w:tbl>
      <w:tblPr>
        <w:tblStyle w:val="Reatabula"/>
        <w:tblW w:w="9628" w:type="dxa"/>
        <w:jc w:val="center"/>
        <w:tblLayout w:type="fixed"/>
        <w:tblLook w:val="06A0" w:firstRow="1" w:lastRow="0" w:firstColumn="1" w:lastColumn="0" w:noHBand="1" w:noVBand="1"/>
      </w:tblPr>
      <w:tblGrid>
        <w:gridCol w:w="3256"/>
        <w:gridCol w:w="1842"/>
        <w:gridCol w:w="2115"/>
        <w:gridCol w:w="2415"/>
      </w:tblGrid>
      <w:tr w:rsidR="00CA2F45" w:rsidRPr="001B4E97" w14:paraId="58B3D622" w14:textId="77777777" w:rsidTr="00084B89">
        <w:trPr>
          <w:trHeight w:val="300"/>
          <w:jc w:val="center"/>
        </w:trPr>
        <w:tc>
          <w:tcPr>
            <w:tcW w:w="3256" w:type="dxa"/>
            <w:vMerge w:val="restart"/>
            <w:tcBorders>
              <w:top w:val="single" w:sz="4" w:space="0" w:color="auto"/>
              <w:left w:val="single" w:sz="4" w:space="0" w:color="auto"/>
              <w:bottom w:val="single" w:sz="4" w:space="0" w:color="auto"/>
              <w:right w:val="single" w:sz="4" w:space="0" w:color="auto"/>
            </w:tcBorders>
            <w:vAlign w:val="center"/>
          </w:tcPr>
          <w:p w14:paraId="4B58AC51" w14:textId="77BBFBD3" w:rsidR="0CA2A19A" w:rsidRPr="001B2D23" w:rsidRDefault="0CA2A19A" w:rsidP="001B4E97">
            <w:pPr>
              <w:shd w:val="clear" w:color="auto" w:fill="FFFFFF" w:themeFill="background1"/>
              <w:spacing w:after="0" w:line="240" w:lineRule="auto"/>
              <w:jc w:val="center"/>
              <w:rPr>
                <w:rFonts w:ascii="Times New Roman" w:eastAsia="Times New Roman" w:hAnsi="Times New Roman"/>
                <w:lang w:val="lv-LV"/>
              </w:rPr>
            </w:pPr>
          </w:p>
        </w:tc>
        <w:tc>
          <w:tcPr>
            <w:tcW w:w="1842" w:type="dxa"/>
            <w:vMerge w:val="restart"/>
            <w:tcBorders>
              <w:top w:val="single" w:sz="4" w:space="0" w:color="auto"/>
              <w:left w:val="single" w:sz="4" w:space="0" w:color="auto"/>
              <w:bottom w:val="single" w:sz="4" w:space="0" w:color="auto"/>
              <w:right w:val="single" w:sz="4" w:space="0" w:color="auto"/>
            </w:tcBorders>
            <w:vAlign w:val="center"/>
          </w:tcPr>
          <w:p w14:paraId="16B3F0B1" w14:textId="6EFF4BA2" w:rsidR="0CA2A19A" w:rsidRPr="001B2D23" w:rsidRDefault="0CA2A19A" w:rsidP="001B4E97">
            <w:pPr>
              <w:shd w:val="clear" w:color="auto" w:fill="FFFFFF" w:themeFill="background1"/>
              <w:spacing w:after="0" w:line="240" w:lineRule="auto"/>
              <w:jc w:val="center"/>
              <w:rPr>
                <w:rFonts w:ascii="Times New Roman" w:eastAsia="Times New Roman" w:hAnsi="Times New Roman"/>
                <w:lang w:val="lv-LV"/>
              </w:rPr>
            </w:pPr>
            <w:r w:rsidRPr="001B2D23">
              <w:rPr>
                <w:rFonts w:ascii="Times New Roman" w:eastAsia="Times New Roman" w:hAnsi="Times New Roman"/>
                <w:lang w:val="lv-LV"/>
              </w:rPr>
              <w:t>Prognozējamais pacientu skaits</w:t>
            </w:r>
          </w:p>
        </w:tc>
        <w:tc>
          <w:tcPr>
            <w:tcW w:w="4530" w:type="dxa"/>
            <w:gridSpan w:val="2"/>
            <w:tcBorders>
              <w:top w:val="single" w:sz="4" w:space="0" w:color="auto"/>
              <w:left w:val="single" w:sz="4" w:space="0" w:color="auto"/>
              <w:bottom w:val="single" w:sz="4" w:space="0" w:color="auto"/>
              <w:right w:val="single" w:sz="4" w:space="0" w:color="000000" w:themeColor="text1"/>
            </w:tcBorders>
          </w:tcPr>
          <w:p w14:paraId="720D4381" w14:textId="553E10F5" w:rsidR="0CA2A19A" w:rsidRPr="001B2D23" w:rsidRDefault="0CA2A19A" w:rsidP="001B4E97">
            <w:pPr>
              <w:shd w:val="clear" w:color="auto" w:fill="FFFFFF" w:themeFill="background1"/>
              <w:spacing w:after="0" w:line="240" w:lineRule="auto"/>
              <w:jc w:val="center"/>
              <w:rPr>
                <w:rFonts w:ascii="Times New Roman" w:eastAsia="Times New Roman" w:hAnsi="Times New Roman"/>
                <w:lang w:val="lv-LV"/>
              </w:rPr>
            </w:pPr>
            <w:r w:rsidRPr="001B2D23">
              <w:rPr>
                <w:rFonts w:ascii="Times New Roman" w:eastAsia="Times New Roman" w:hAnsi="Times New Roman"/>
                <w:lang w:val="lv-LV"/>
              </w:rPr>
              <w:t>2023.gads un turpmāk ik gadu</w:t>
            </w:r>
          </w:p>
        </w:tc>
      </w:tr>
      <w:tr w:rsidR="00CA2F45" w:rsidRPr="001B4E97" w14:paraId="31E50500" w14:textId="77777777" w:rsidTr="00084B89">
        <w:trPr>
          <w:trHeight w:val="840"/>
          <w:jc w:val="center"/>
        </w:trPr>
        <w:tc>
          <w:tcPr>
            <w:tcW w:w="3256" w:type="dxa"/>
            <w:vMerge/>
            <w:vAlign w:val="center"/>
          </w:tcPr>
          <w:p w14:paraId="20B02D9F" w14:textId="77777777" w:rsidR="00360882" w:rsidRPr="001B4E97" w:rsidRDefault="00360882" w:rsidP="001B4E97">
            <w:pPr>
              <w:shd w:val="clear" w:color="auto" w:fill="FFFFFF" w:themeFill="background1"/>
              <w:rPr>
                <w:rFonts w:ascii="Times New Roman" w:hAnsi="Times New Roman"/>
                <w:lang w:val="lv-LV"/>
              </w:rPr>
            </w:pPr>
          </w:p>
        </w:tc>
        <w:tc>
          <w:tcPr>
            <w:tcW w:w="1842" w:type="dxa"/>
            <w:vMerge/>
            <w:vAlign w:val="center"/>
          </w:tcPr>
          <w:p w14:paraId="5C043741" w14:textId="77777777" w:rsidR="00360882" w:rsidRPr="001B4E97" w:rsidRDefault="00360882" w:rsidP="001B4E97">
            <w:pPr>
              <w:shd w:val="clear" w:color="auto" w:fill="FFFFFF" w:themeFill="background1"/>
              <w:rPr>
                <w:rFonts w:ascii="Times New Roman" w:hAnsi="Times New Roman"/>
                <w:lang w:val="lv-LV"/>
              </w:rPr>
            </w:pPr>
          </w:p>
        </w:tc>
        <w:tc>
          <w:tcPr>
            <w:tcW w:w="2115" w:type="dxa"/>
            <w:tcBorders>
              <w:top w:val="single" w:sz="4" w:space="0" w:color="auto"/>
              <w:left w:val="single" w:sz="4" w:space="0" w:color="auto"/>
              <w:bottom w:val="single" w:sz="4" w:space="0" w:color="auto"/>
              <w:right w:val="single" w:sz="4" w:space="0" w:color="000000" w:themeColor="text1"/>
            </w:tcBorders>
            <w:vAlign w:val="center"/>
          </w:tcPr>
          <w:p w14:paraId="2502F39B" w14:textId="702FED2D" w:rsidR="0CA2A19A" w:rsidRPr="001B2D23" w:rsidRDefault="0CA2A19A" w:rsidP="001B4E97">
            <w:pPr>
              <w:shd w:val="clear" w:color="auto" w:fill="FFFFFF" w:themeFill="background1"/>
              <w:spacing w:after="0" w:line="240" w:lineRule="auto"/>
              <w:jc w:val="center"/>
              <w:rPr>
                <w:rFonts w:ascii="Times New Roman" w:eastAsia="Times New Roman" w:hAnsi="Times New Roman"/>
                <w:lang w:val="lv-LV"/>
              </w:rPr>
            </w:pPr>
            <w:r w:rsidRPr="001B2D23">
              <w:rPr>
                <w:rFonts w:ascii="Times New Roman" w:eastAsia="Times New Roman" w:hAnsi="Times New Roman"/>
                <w:lang w:val="lv-LV"/>
              </w:rPr>
              <w:t xml:space="preserve">Prognozējamās vidējās izmaksas vienam pacientam gadā, </w:t>
            </w:r>
            <w:r w:rsidRPr="001B2D23">
              <w:rPr>
                <w:rFonts w:ascii="Times New Roman" w:eastAsia="Times New Roman" w:hAnsi="Times New Roman"/>
                <w:i/>
                <w:iCs/>
                <w:lang w:val="lv-LV"/>
              </w:rPr>
              <w:t>euro</w:t>
            </w:r>
          </w:p>
        </w:tc>
        <w:tc>
          <w:tcPr>
            <w:tcW w:w="2415" w:type="dxa"/>
            <w:tcBorders>
              <w:top w:val="single" w:sz="4" w:space="0" w:color="auto"/>
              <w:left w:val="single" w:sz="4" w:space="0" w:color="auto"/>
              <w:bottom w:val="single" w:sz="4" w:space="0" w:color="auto"/>
              <w:right w:val="single" w:sz="4" w:space="0" w:color="000000" w:themeColor="text1"/>
            </w:tcBorders>
            <w:vAlign w:val="center"/>
          </w:tcPr>
          <w:p w14:paraId="2024AD1D" w14:textId="2C9CDA2A" w:rsidR="0CA2A19A" w:rsidRPr="001B2D23" w:rsidRDefault="0CA2A19A" w:rsidP="001B4E97">
            <w:pPr>
              <w:shd w:val="clear" w:color="auto" w:fill="FFFFFF" w:themeFill="background1"/>
              <w:spacing w:after="0" w:line="240" w:lineRule="auto"/>
              <w:jc w:val="center"/>
              <w:rPr>
                <w:rFonts w:ascii="Times New Roman" w:eastAsia="Times New Roman" w:hAnsi="Times New Roman"/>
                <w:lang w:val="lv-LV"/>
              </w:rPr>
            </w:pPr>
            <w:r w:rsidRPr="001B2D23">
              <w:rPr>
                <w:rFonts w:ascii="Times New Roman" w:eastAsia="Times New Roman" w:hAnsi="Times New Roman"/>
                <w:lang w:val="lv-LV"/>
              </w:rPr>
              <w:t xml:space="preserve">Prognozētais nepieciešamais </w:t>
            </w:r>
            <w:r w:rsidRPr="001B4E97">
              <w:rPr>
                <w:rFonts w:ascii="Times New Roman" w:hAnsi="Times New Roman"/>
                <w:lang w:val="lv-LV"/>
              </w:rPr>
              <w:br/>
            </w:r>
            <w:r w:rsidRPr="001B2D23">
              <w:rPr>
                <w:rFonts w:ascii="Times New Roman" w:eastAsia="Times New Roman" w:hAnsi="Times New Roman"/>
                <w:lang w:val="lv-LV"/>
              </w:rPr>
              <w:t>finansējums</w:t>
            </w:r>
            <w:r w:rsidR="00137F0E" w:rsidRPr="001B2D23">
              <w:rPr>
                <w:rFonts w:ascii="Times New Roman" w:eastAsia="Times New Roman" w:hAnsi="Times New Roman"/>
                <w:lang w:val="lv-LV"/>
              </w:rPr>
              <w:t xml:space="preserve"> gadā</w:t>
            </w:r>
            <w:r w:rsidRPr="001B2D23">
              <w:rPr>
                <w:rFonts w:ascii="Times New Roman" w:eastAsia="Times New Roman" w:hAnsi="Times New Roman"/>
                <w:lang w:val="lv-LV"/>
              </w:rPr>
              <w:t xml:space="preserve">, </w:t>
            </w:r>
            <w:r w:rsidRPr="001B2D23">
              <w:rPr>
                <w:rFonts w:ascii="Times New Roman" w:eastAsia="Times New Roman" w:hAnsi="Times New Roman"/>
                <w:i/>
                <w:iCs/>
                <w:lang w:val="lv-LV"/>
              </w:rPr>
              <w:t xml:space="preserve">euro </w:t>
            </w:r>
          </w:p>
        </w:tc>
      </w:tr>
      <w:tr w:rsidR="00D247EA" w:rsidRPr="001B4E97" w14:paraId="6D449608" w14:textId="77777777" w:rsidTr="00084B89">
        <w:trPr>
          <w:trHeight w:val="300"/>
          <w:jc w:val="center"/>
        </w:trPr>
        <w:tc>
          <w:tcPr>
            <w:tcW w:w="3256" w:type="dxa"/>
            <w:tcBorders>
              <w:top w:val="single" w:sz="4" w:space="0" w:color="auto"/>
              <w:left w:val="single" w:sz="4" w:space="0" w:color="auto"/>
              <w:bottom w:val="single" w:sz="4" w:space="0" w:color="auto"/>
              <w:right w:val="single" w:sz="4" w:space="0" w:color="auto"/>
            </w:tcBorders>
            <w:vAlign w:val="center"/>
          </w:tcPr>
          <w:p w14:paraId="6253C84C" w14:textId="065B521F" w:rsidR="0CA2A19A" w:rsidRPr="001B2D23" w:rsidRDefault="00992AE8" w:rsidP="001B4E97">
            <w:pPr>
              <w:pStyle w:val="Sarakstarindkopa"/>
              <w:shd w:val="clear" w:color="auto" w:fill="FFFFFF" w:themeFill="background1"/>
              <w:tabs>
                <w:tab w:val="left" w:pos="32"/>
              </w:tabs>
              <w:spacing w:after="0" w:line="240" w:lineRule="auto"/>
              <w:ind w:left="32"/>
              <w:rPr>
                <w:rFonts w:ascii="Times New Roman" w:eastAsia="Times New Roman" w:hAnsi="Times New Roman"/>
                <w:lang w:val="lv-LV"/>
              </w:rPr>
            </w:pPr>
            <w:r w:rsidRPr="001B2D23">
              <w:rPr>
                <w:rFonts w:ascii="Times New Roman" w:eastAsia="Times New Roman" w:hAnsi="Times New Roman"/>
                <w:lang w:val="lv-LV"/>
              </w:rPr>
              <w:t>M</w:t>
            </w:r>
            <w:r w:rsidR="0CA2A19A" w:rsidRPr="001B2D23">
              <w:rPr>
                <w:rFonts w:ascii="Times New Roman" w:eastAsia="Times New Roman" w:hAnsi="Times New Roman"/>
                <w:lang w:val="lv-LV"/>
              </w:rPr>
              <w:t xml:space="preserve">aksimālais pacientu </w:t>
            </w:r>
            <w:proofErr w:type="spellStart"/>
            <w:r w:rsidR="0CA2A19A" w:rsidRPr="001B2D23">
              <w:rPr>
                <w:rFonts w:ascii="Times New Roman" w:eastAsia="Times New Roman" w:hAnsi="Times New Roman"/>
                <w:lang w:val="lv-LV"/>
              </w:rPr>
              <w:t>līdzmaksājums</w:t>
            </w:r>
            <w:proofErr w:type="spellEnd"/>
            <w:r w:rsidR="0CA2A19A" w:rsidRPr="001B2D23">
              <w:rPr>
                <w:rFonts w:ascii="Times New Roman" w:eastAsia="Times New Roman" w:hAnsi="Times New Roman"/>
                <w:lang w:val="lv-LV"/>
              </w:rPr>
              <w:t xml:space="preserve"> 250 </w:t>
            </w:r>
            <w:proofErr w:type="spellStart"/>
            <w:r w:rsidR="0CA2A19A" w:rsidRPr="001B2D23">
              <w:rPr>
                <w:rFonts w:ascii="Times New Roman" w:eastAsia="Times New Roman" w:hAnsi="Times New Roman"/>
                <w:i/>
                <w:iCs/>
                <w:lang w:val="lv-LV"/>
              </w:rPr>
              <w:t>euro</w:t>
            </w:r>
            <w:proofErr w:type="spellEnd"/>
            <w:r w:rsidR="0CA2A19A" w:rsidRPr="001B2D23">
              <w:rPr>
                <w:rFonts w:ascii="Times New Roman" w:eastAsia="Times New Roman" w:hAnsi="Times New Roman"/>
                <w:lang w:val="lv-LV"/>
              </w:rPr>
              <w:t xml:space="preserve"> gadā</w:t>
            </w:r>
          </w:p>
        </w:tc>
        <w:tc>
          <w:tcPr>
            <w:tcW w:w="1842" w:type="dxa"/>
            <w:tcBorders>
              <w:top w:val="single" w:sz="4" w:space="0" w:color="auto"/>
              <w:left w:val="single" w:sz="4" w:space="0" w:color="auto"/>
              <w:bottom w:val="single" w:sz="4" w:space="0" w:color="auto"/>
              <w:right w:val="single" w:sz="4" w:space="0" w:color="auto"/>
            </w:tcBorders>
            <w:vAlign w:val="center"/>
          </w:tcPr>
          <w:p w14:paraId="25226118" w14:textId="55939B35" w:rsidR="0CA2A19A" w:rsidRPr="001B2D23" w:rsidRDefault="0CA2A19A" w:rsidP="001B4E97">
            <w:pPr>
              <w:shd w:val="clear" w:color="auto" w:fill="FFFFFF" w:themeFill="background1"/>
              <w:spacing w:after="0" w:line="240" w:lineRule="auto"/>
              <w:jc w:val="center"/>
              <w:rPr>
                <w:rFonts w:ascii="Times New Roman" w:eastAsia="Times New Roman" w:hAnsi="Times New Roman"/>
                <w:lang w:val="lv-LV"/>
              </w:rPr>
            </w:pPr>
            <w:r w:rsidRPr="001B2D23">
              <w:rPr>
                <w:rFonts w:ascii="Times New Roman" w:eastAsia="Times New Roman" w:hAnsi="Times New Roman"/>
                <w:lang w:val="lv-LV"/>
              </w:rPr>
              <w:t>15 417</w:t>
            </w:r>
          </w:p>
        </w:tc>
        <w:tc>
          <w:tcPr>
            <w:tcW w:w="2115" w:type="dxa"/>
            <w:tcBorders>
              <w:top w:val="single" w:sz="4" w:space="0" w:color="auto"/>
              <w:left w:val="single" w:sz="4" w:space="0" w:color="auto"/>
              <w:bottom w:val="single" w:sz="4" w:space="0" w:color="auto"/>
              <w:right w:val="single" w:sz="4" w:space="0" w:color="auto"/>
            </w:tcBorders>
            <w:vAlign w:val="center"/>
          </w:tcPr>
          <w:p w14:paraId="7F98F879" w14:textId="000CCFDC" w:rsidR="0CA2A19A" w:rsidRPr="001B2D23" w:rsidRDefault="0CA2A19A" w:rsidP="001B4E97">
            <w:pPr>
              <w:shd w:val="clear" w:color="auto" w:fill="FFFFFF" w:themeFill="background1"/>
              <w:spacing w:after="0" w:line="240" w:lineRule="auto"/>
              <w:jc w:val="center"/>
              <w:rPr>
                <w:rFonts w:ascii="Times New Roman" w:eastAsia="Times New Roman" w:hAnsi="Times New Roman"/>
                <w:lang w:val="lv-LV"/>
              </w:rPr>
            </w:pPr>
            <w:r w:rsidRPr="001B2D23">
              <w:rPr>
                <w:rFonts w:ascii="Times New Roman" w:eastAsia="Times New Roman" w:hAnsi="Times New Roman"/>
                <w:lang w:val="lv-LV"/>
              </w:rPr>
              <w:t>113</w:t>
            </w:r>
          </w:p>
        </w:tc>
        <w:tc>
          <w:tcPr>
            <w:tcW w:w="2415" w:type="dxa"/>
            <w:tcBorders>
              <w:top w:val="single" w:sz="4" w:space="0" w:color="auto"/>
              <w:left w:val="single" w:sz="4" w:space="0" w:color="auto"/>
              <w:bottom w:val="single" w:sz="4" w:space="0" w:color="auto"/>
              <w:right w:val="single" w:sz="4" w:space="0" w:color="auto"/>
            </w:tcBorders>
            <w:vAlign w:val="center"/>
          </w:tcPr>
          <w:p w14:paraId="7480E4E6" w14:textId="6DB50C67" w:rsidR="0CA2A19A" w:rsidRPr="001B2D23" w:rsidRDefault="0CA2A19A" w:rsidP="001B4E97">
            <w:pPr>
              <w:shd w:val="clear" w:color="auto" w:fill="FFFFFF" w:themeFill="background1"/>
              <w:spacing w:after="0" w:line="240" w:lineRule="auto"/>
              <w:jc w:val="center"/>
              <w:rPr>
                <w:rFonts w:ascii="Times New Roman" w:eastAsia="Times New Roman" w:hAnsi="Times New Roman"/>
                <w:lang w:val="lv-LV"/>
              </w:rPr>
            </w:pPr>
            <w:r w:rsidRPr="001B2D23">
              <w:rPr>
                <w:rFonts w:ascii="Times New Roman" w:eastAsia="Times New Roman" w:hAnsi="Times New Roman"/>
                <w:lang w:val="lv-LV"/>
              </w:rPr>
              <w:t>1 744 285</w:t>
            </w:r>
          </w:p>
        </w:tc>
      </w:tr>
    </w:tbl>
    <w:p w14:paraId="60497401" w14:textId="401DF555" w:rsidR="0CA2A19A" w:rsidRPr="001B4E97" w:rsidRDefault="0CA2A19A" w:rsidP="001B4E97">
      <w:pPr>
        <w:shd w:val="clear" w:color="auto" w:fill="FFFFFF" w:themeFill="background1"/>
        <w:spacing w:after="120" w:line="240" w:lineRule="auto"/>
        <w:ind w:left="360"/>
        <w:jc w:val="both"/>
        <w:rPr>
          <w:rFonts w:ascii="Times New Roman" w:hAnsi="Times New Roman"/>
          <w:sz w:val="28"/>
          <w:szCs w:val="28"/>
        </w:rPr>
      </w:pPr>
    </w:p>
    <w:p w14:paraId="0599D2AB" w14:textId="73E9C5C0" w:rsidR="009450F5" w:rsidRPr="001B2D23" w:rsidRDefault="4B20503A" w:rsidP="001B4E97">
      <w:pPr>
        <w:shd w:val="clear" w:color="auto" w:fill="FFFFFF" w:themeFill="background1"/>
        <w:spacing w:line="240" w:lineRule="auto"/>
        <w:ind w:left="142"/>
        <w:jc w:val="both"/>
        <w:rPr>
          <w:rFonts w:ascii="Times New Roman" w:hAnsi="Times New Roman"/>
          <w:sz w:val="28"/>
          <w:szCs w:val="28"/>
        </w:rPr>
      </w:pPr>
      <w:r w:rsidRPr="001B2D23">
        <w:rPr>
          <w:rFonts w:ascii="Times New Roman" w:hAnsi="Times New Roman"/>
          <w:sz w:val="28"/>
          <w:szCs w:val="28"/>
        </w:rPr>
        <w:t>SNN izrakstīšanas principu receptēs nekompensējamām recepšu zālēm ieviešanai</w:t>
      </w:r>
      <w:r w:rsidR="035E9F08" w:rsidRPr="001B2D23">
        <w:rPr>
          <w:rFonts w:ascii="Times New Roman" w:hAnsi="Times New Roman"/>
          <w:sz w:val="28"/>
          <w:szCs w:val="28"/>
        </w:rPr>
        <w:t xml:space="preserve"> </w:t>
      </w:r>
      <w:proofErr w:type="spellStart"/>
      <w:r w:rsidR="035E9F08" w:rsidRPr="001B2D23">
        <w:rPr>
          <w:rFonts w:ascii="Times New Roman" w:hAnsi="Times New Roman"/>
          <w:sz w:val="28"/>
          <w:szCs w:val="28"/>
        </w:rPr>
        <w:t>papildus</w:t>
      </w:r>
      <w:r w:rsidR="42B94034" w:rsidRPr="001B2D23">
        <w:rPr>
          <w:rFonts w:ascii="Times New Roman" w:hAnsi="Times New Roman"/>
          <w:sz w:val="28"/>
          <w:szCs w:val="28"/>
        </w:rPr>
        <w:t>v</w:t>
      </w:r>
      <w:r w:rsidR="088936D8" w:rsidRPr="001B2D23">
        <w:rPr>
          <w:rFonts w:ascii="Times New Roman" w:hAnsi="Times New Roman"/>
          <w:sz w:val="28"/>
          <w:szCs w:val="28"/>
        </w:rPr>
        <w:t>valsts</w:t>
      </w:r>
      <w:proofErr w:type="spellEnd"/>
      <w:r w:rsidR="088936D8" w:rsidRPr="001B2D23">
        <w:rPr>
          <w:rFonts w:ascii="Times New Roman" w:hAnsi="Times New Roman"/>
          <w:sz w:val="28"/>
          <w:szCs w:val="28"/>
        </w:rPr>
        <w:t xml:space="preserve"> </w:t>
      </w:r>
      <w:r w:rsidR="05ED4F82" w:rsidRPr="001B2D23">
        <w:rPr>
          <w:rFonts w:ascii="Times New Roman" w:hAnsi="Times New Roman"/>
          <w:sz w:val="28"/>
          <w:szCs w:val="28"/>
        </w:rPr>
        <w:t>budžeta finansējums nav nepieciešams.</w:t>
      </w:r>
    </w:p>
    <w:p w14:paraId="13940401" w14:textId="1975185D" w:rsidR="00CE142C" w:rsidRPr="001B2D23" w:rsidRDefault="736C73F8" w:rsidP="001B4E97">
      <w:pPr>
        <w:shd w:val="clear" w:color="auto" w:fill="FFFFFF" w:themeFill="background1"/>
        <w:spacing w:line="240" w:lineRule="auto"/>
        <w:jc w:val="both"/>
        <w:rPr>
          <w:rFonts w:ascii="Times New Roman" w:hAnsi="Times New Roman"/>
          <w:b/>
          <w:bCs/>
          <w:sz w:val="28"/>
          <w:szCs w:val="28"/>
        </w:rPr>
      </w:pPr>
      <w:r w:rsidRPr="001B2D23">
        <w:rPr>
          <w:rFonts w:ascii="Times New Roman" w:hAnsi="Times New Roman"/>
          <w:b/>
          <w:bCs/>
          <w:sz w:val="28"/>
          <w:szCs w:val="28"/>
        </w:rPr>
        <w:t>2</w:t>
      </w:r>
      <w:r w:rsidR="3E598E0D" w:rsidRPr="001B2D23">
        <w:rPr>
          <w:rFonts w:ascii="Times New Roman" w:hAnsi="Times New Roman"/>
          <w:b/>
          <w:bCs/>
          <w:sz w:val="28"/>
          <w:szCs w:val="28"/>
        </w:rPr>
        <w:t>. Risinājuma variant</w:t>
      </w:r>
      <w:r w:rsidR="443CB812" w:rsidRPr="001B2D23">
        <w:rPr>
          <w:rFonts w:ascii="Times New Roman" w:hAnsi="Times New Roman"/>
          <w:b/>
          <w:bCs/>
          <w:sz w:val="28"/>
          <w:szCs w:val="28"/>
        </w:rPr>
        <w:t xml:space="preserve">a </w:t>
      </w:r>
      <w:r w:rsidR="443CB812" w:rsidRPr="001B2D23">
        <w:rPr>
          <w:rFonts w:ascii="Times New Roman" w:hAnsi="Times New Roman"/>
          <w:b/>
          <w:bCs/>
          <w:sz w:val="28"/>
          <w:szCs w:val="28"/>
          <w:u w:val="single"/>
        </w:rPr>
        <w:t>ceturt</w:t>
      </w:r>
      <w:r w:rsidR="0009537F" w:rsidRPr="001B2D23">
        <w:rPr>
          <w:rFonts w:ascii="Times New Roman" w:hAnsi="Times New Roman"/>
          <w:b/>
          <w:bCs/>
          <w:sz w:val="28"/>
          <w:szCs w:val="28"/>
          <w:u w:val="single"/>
        </w:rPr>
        <w:t>ais</w:t>
      </w:r>
      <w:r w:rsidR="443CB812" w:rsidRPr="001B2D23">
        <w:rPr>
          <w:rFonts w:ascii="Times New Roman" w:hAnsi="Times New Roman"/>
          <w:b/>
          <w:bCs/>
          <w:sz w:val="28"/>
          <w:szCs w:val="28"/>
          <w:u w:val="single"/>
        </w:rPr>
        <w:t xml:space="preserve"> </w:t>
      </w:r>
      <w:r w:rsidR="0009537F" w:rsidRPr="001B2D23">
        <w:rPr>
          <w:rFonts w:ascii="Times New Roman" w:hAnsi="Times New Roman"/>
          <w:b/>
          <w:bCs/>
          <w:sz w:val="28"/>
          <w:szCs w:val="28"/>
          <w:u w:val="single"/>
        </w:rPr>
        <w:t>pasākums</w:t>
      </w:r>
      <w:r w:rsidR="75CC3682" w:rsidRPr="001B2D23">
        <w:rPr>
          <w:rFonts w:ascii="Times New Roman" w:hAnsi="Times New Roman"/>
          <w:b/>
          <w:bCs/>
          <w:sz w:val="28"/>
          <w:szCs w:val="28"/>
        </w:rPr>
        <w:t>:</w:t>
      </w:r>
    </w:p>
    <w:p w14:paraId="075FC9BF" w14:textId="79B5AD27" w:rsidR="00CF683E" w:rsidRPr="001B2D23" w:rsidRDefault="006F7C66" w:rsidP="001B4E97">
      <w:pPr>
        <w:shd w:val="clear" w:color="auto" w:fill="FFFFFF" w:themeFill="background1"/>
        <w:spacing w:line="240" w:lineRule="auto"/>
        <w:jc w:val="both"/>
        <w:rPr>
          <w:rFonts w:ascii="Times New Roman" w:hAnsi="Times New Roman"/>
          <w:b/>
          <w:bCs/>
          <w:sz w:val="28"/>
          <w:szCs w:val="28"/>
        </w:rPr>
      </w:pPr>
      <w:r w:rsidRPr="001B2D23">
        <w:rPr>
          <w:rFonts w:ascii="Times New Roman" w:hAnsi="Times New Roman"/>
          <w:b/>
          <w:bCs/>
          <w:sz w:val="28"/>
          <w:szCs w:val="28"/>
        </w:rPr>
        <w:t>Nepieciešamais papildu finansējums:</w:t>
      </w:r>
    </w:p>
    <w:p w14:paraId="1CF14B36" w14:textId="718E6FA5" w:rsidR="00A51836" w:rsidRPr="001B2D23" w:rsidRDefault="658AEAD7" w:rsidP="001B4E97">
      <w:pPr>
        <w:shd w:val="clear" w:color="auto" w:fill="FFFFFF" w:themeFill="background1"/>
        <w:spacing w:line="240" w:lineRule="auto"/>
        <w:jc w:val="both"/>
        <w:rPr>
          <w:rFonts w:ascii="Times New Roman" w:hAnsi="Times New Roman"/>
          <w:sz w:val="28"/>
          <w:szCs w:val="28"/>
        </w:rPr>
      </w:pPr>
      <w:r w:rsidRPr="001B2D23">
        <w:rPr>
          <w:rFonts w:ascii="Times New Roman" w:hAnsi="Times New Roman"/>
          <w:sz w:val="28"/>
          <w:szCs w:val="28"/>
        </w:rPr>
        <w:t xml:space="preserve">VM izstrādāto Pamatnostādņu, kas 2022. gada 24. maijā ir pieņemtas Ministru kabinetā, 3. rīcības virziena “Uz cilvēku centrēta un integrēta veselības aprūpe” 3.1. rīcības </w:t>
      </w:r>
      <w:proofErr w:type="spellStart"/>
      <w:r w:rsidRPr="001B2D23">
        <w:rPr>
          <w:rFonts w:ascii="Times New Roman" w:hAnsi="Times New Roman"/>
          <w:sz w:val="28"/>
          <w:szCs w:val="28"/>
        </w:rPr>
        <w:t>apakšvirziena</w:t>
      </w:r>
      <w:proofErr w:type="spellEnd"/>
      <w:r w:rsidRPr="001B2D23">
        <w:rPr>
          <w:rFonts w:ascii="Times New Roman" w:hAnsi="Times New Roman"/>
          <w:sz w:val="28"/>
          <w:szCs w:val="28"/>
        </w:rPr>
        <w:t xml:space="preserve"> “Zāļu un veselības aprūpes pakalpojumu pieejamība”  3.1.4. pasākuma “Uzlabot kompensējamo zāļu un medicīnas ierīču pieejamību” īstenošanai 2023.-2025. gados VM ir paredzējusi un 2022.gada 30.jūnijā kopā ar pārējiem prioritāro pasākumu pieteikumiem 2023.-2025. gadam ir iesniegusi pieprasījumu Finanšu ministrijā, </w:t>
      </w:r>
      <w:proofErr w:type="spellStart"/>
      <w:r w:rsidRPr="001B2D23">
        <w:rPr>
          <w:rFonts w:ascii="Times New Roman" w:hAnsi="Times New Roman"/>
          <w:sz w:val="28"/>
          <w:szCs w:val="28"/>
        </w:rPr>
        <w:t>Pārresoru</w:t>
      </w:r>
      <w:proofErr w:type="spellEnd"/>
      <w:r w:rsidRPr="001B2D23">
        <w:rPr>
          <w:rFonts w:ascii="Times New Roman" w:hAnsi="Times New Roman"/>
          <w:sz w:val="28"/>
          <w:szCs w:val="28"/>
        </w:rPr>
        <w:t xml:space="preserve"> koordinācijas centrā un Valsts kancelejā </w:t>
      </w:r>
      <w:r w:rsidR="3756EBBC" w:rsidRPr="001B2D23">
        <w:rPr>
          <w:rFonts w:ascii="Times New Roman" w:hAnsi="Times New Roman"/>
          <w:sz w:val="28"/>
          <w:szCs w:val="28"/>
        </w:rPr>
        <w:t xml:space="preserve">medikamentiem </w:t>
      </w:r>
      <w:r w:rsidRPr="001B2D23">
        <w:rPr>
          <w:rFonts w:ascii="Times New Roman" w:hAnsi="Times New Roman"/>
          <w:sz w:val="28"/>
          <w:szCs w:val="28"/>
        </w:rPr>
        <w:t>šādam finansējuma apjomam</w:t>
      </w:r>
      <w:r w:rsidR="25A6CB53" w:rsidRPr="001B2D23">
        <w:rPr>
          <w:rFonts w:ascii="Times New Roman" w:hAnsi="Times New Roman"/>
          <w:sz w:val="28"/>
          <w:szCs w:val="28"/>
        </w:rPr>
        <w:t xml:space="preserve"> (prioritārā pasākuma saraksta kartiņa Nr.29_02_P )</w:t>
      </w:r>
      <w:r w:rsidRPr="001B2D23">
        <w:rPr>
          <w:rFonts w:ascii="Times New Roman" w:hAnsi="Times New Roman"/>
          <w:sz w:val="28"/>
          <w:szCs w:val="28"/>
        </w:rPr>
        <w:t xml:space="preserve"> (skat. tabulu Nr.19</w:t>
      </w:r>
      <w:r w:rsidR="2E3B87CC" w:rsidRPr="001B2D23">
        <w:rPr>
          <w:rFonts w:ascii="Times New Roman" w:hAnsi="Times New Roman"/>
          <w:sz w:val="28"/>
          <w:szCs w:val="28"/>
        </w:rPr>
        <w:t xml:space="preserve"> un risinājuma 4.</w:t>
      </w:r>
      <w:r w:rsidR="00976C9A" w:rsidRPr="001B2D23">
        <w:rPr>
          <w:rFonts w:ascii="Times New Roman" w:hAnsi="Times New Roman"/>
          <w:sz w:val="28"/>
          <w:szCs w:val="28"/>
        </w:rPr>
        <w:t>pasākuma</w:t>
      </w:r>
      <w:r w:rsidR="2E3B87CC" w:rsidRPr="001B2D23">
        <w:rPr>
          <w:rFonts w:ascii="Times New Roman" w:hAnsi="Times New Roman"/>
          <w:sz w:val="28"/>
          <w:szCs w:val="28"/>
        </w:rPr>
        <w:t xml:space="preserve"> kopsavilkuma pielikumu</w:t>
      </w:r>
      <w:r w:rsidRPr="001B2D23">
        <w:rPr>
          <w:rFonts w:ascii="Times New Roman" w:hAnsi="Times New Roman"/>
          <w:sz w:val="28"/>
          <w:szCs w:val="28"/>
        </w:rPr>
        <w:t>).</w:t>
      </w:r>
    </w:p>
    <w:p w14:paraId="5C4D78BE" w14:textId="43F5A69B" w:rsidR="00A51836" w:rsidRPr="001B2D23" w:rsidRDefault="78ACA535" w:rsidP="001B4E97">
      <w:pPr>
        <w:shd w:val="clear" w:color="auto" w:fill="FFFFFF" w:themeFill="background1"/>
        <w:spacing w:line="240" w:lineRule="auto"/>
        <w:jc w:val="both"/>
        <w:rPr>
          <w:rFonts w:ascii="Times New Roman" w:hAnsi="Times New Roman"/>
          <w:b/>
          <w:bCs/>
          <w:i/>
          <w:iCs/>
          <w:sz w:val="24"/>
          <w:szCs w:val="24"/>
        </w:rPr>
      </w:pPr>
      <w:r w:rsidRPr="001B2D23">
        <w:rPr>
          <w:rFonts w:ascii="Times New Roman" w:hAnsi="Times New Roman"/>
          <w:b/>
          <w:bCs/>
          <w:sz w:val="24"/>
          <w:szCs w:val="24"/>
        </w:rPr>
        <w:t>Tabula Nr.</w:t>
      </w:r>
      <w:r w:rsidR="71A792BC" w:rsidRPr="001B2D23">
        <w:rPr>
          <w:rFonts w:ascii="Times New Roman" w:hAnsi="Times New Roman"/>
          <w:b/>
          <w:bCs/>
          <w:sz w:val="24"/>
          <w:szCs w:val="24"/>
        </w:rPr>
        <w:t xml:space="preserve"> </w:t>
      </w:r>
      <w:r w:rsidRPr="001B2D23">
        <w:rPr>
          <w:rFonts w:ascii="Times New Roman" w:hAnsi="Times New Roman"/>
          <w:b/>
          <w:bCs/>
          <w:sz w:val="24"/>
          <w:szCs w:val="24"/>
        </w:rPr>
        <w:t>19</w:t>
      </w:r>
      <w:r w:rsidR="40A80840" w:rsidRPr="001B2D23">
        <w:rPr>
          <w:rFonts w:ascii="Times New Roman" w:hAnsi="Times New Roman"/>
          <w:b/>
          <w:bCs/>
          <w:sz w:val="24"/>
          <w:szCs w:val="24"/>
        </w:rPr>
        <w:t xml:space="preserve"> N</w:t>
      </w:r>
      <w:r w:rsidRPr="001B2D23">
        <w:rPr>
          <w:rFonts w:ascii="Times New Roman" w:hAnsi="Times New Roman"/>
          <w:b/>
          <w:bCs/>
          <w:sz w:val="24"/>
          <w:szCs w:val="24"/>
        </w:rPr>
        <w:t xml:space="preserve">epieciešamais </w:t>
      </w:r>
      <w:r w:rsidR="40A80840" w:rsidRPr="001B2D23">
        <w:rPr>
          <w:rFonts w:ascii="Times New Roman" w:hAnsi="Times New Roman"/>
          <w:b/>
          <w:bCs/>
          <w:sz w:val="24"/>
          <w:szCs w:val="24"/>
        </w:rPr>
        <w:t xml:space="preserve">papildu </w:t>
      </w:r>
      <w:r w:rsidRPr="001B2D23">
        <w:rPr>
          <w:rFonts w:ascii="Times New Roman" w:hAnsi="Times New Roman"/>
          <w:b/>
          <w:bCs/>
          <w:sz w:val="24"/>
          <w:szCs w:val="24"/>
        </w:rPr>
        <w:t xml:space="preserve">finansējums </w:t>
      </w:r>
      <w:r w:rsidR="343A3F33" w:rsidRPr="001B2D23">
        <w:rPr>
          <w:rFonts w:ascii="Times New Roman" w:hAnsi="Times New Roman"/>
          <w:b/>
          <w:bCs/>
          <w:sz w:val="24"/>
          <w:szCs w:val="24"/>
        </w:rPr>
        <w:t xml:space="preserve">medikamentiem </w:t>
      </w:r>
      <w:r w:rsidRPr="001B2D23">
        <w:rPr>
          <w:rFonts w:ascii="Times New Roman" w:hAnsi="Times New Roman"/>
          <w:b/>
          <w:bCs/>
          <w:sz w:val="24"/>
          <w:szCs w:val="24"/>
        </w:rPr>
        <w:t>Pamatnostādņu 3.1.4.</w:t>
      </w:r>
      <w:r w:rsidRPr="001B4E97">
        <w:rPr>
          <w:rFonts w:ascii="Times New Roman" w:hAnsi="Times New Roman"/>
          <w:b/>
          <w:bCs/>
          <w:sz w:val="24"/>
          <w:szCs w:val="24"/>
        </w:rPr>
        <w:t xml:space="preserve"> </w:t>
      </w:r>
      <w:r w:rsidRPr="001B2D23">
        <w:rPr>
          <w:rFonts w:ascii="Times New Roman" w:hAnsi="Times New Roman"/>
          <w:b/>
          <w:bCs/>
          <w:sz w:val="24"/>
          <w:szCs w:val="24"/>
        </w:rPr>
        <w:t>pasākuma “Uzlabot kompensējamo zāļu un medicīnas ierīču pieejamību” īstenošanai</w:t>
      </w:r>
      <w:r w:rsidR="7D026573" w:rsidRPr="001B2D23">
        <w:rPr>
          <w:rFonts w:ascii="Times New Roman" w:hAnsi="Times New Roman"/>
          <w:b/>
          <w:bCs/>
          <w:sz w:val="24"/>
          <w:szCs w:val="24"/>
        </w:rPr>
        <w:t xml:space="preserve"> </w:t>
      </w:r>
      <w:r w:rsidR="29AB1862" w:rsidRPr="001B2D23">
        <w:rPr>
          <w:rFonts w:ascii="Times New Roman" w:hAnsi="Times New Roman"/>
          <w:b/>
          <w:bCs/>
          <w:sz w:val="24"/>
          <w:szCs w:val="24"/>
        </w:rPr>
        <w:t>atbilstoši VM prioritāro pasākumu pieteikumam 2023.-2025.</w:t>
      </w:r>
      <w:r w:rsidR="5624650B" w:rsidRPr="001B2D23">
        <w:rPr>
          <w:rFonts w:ascii="Times New Roman" w:hAnsi="Times New Roman"/>
          <w:b/>
          <w:bCs/>
          <w:sz w:val="24"/>
          <w:szCs w:val="24"/>
        </w:rPr>
        <w:t xml:space="preserve"> </w:t>
      </w:r>
      <w:r w:rsidR="29AB1862" w:rsidRPr="001B2D23">
        <w:rPr>
          <w:rFonts w:ascii="Times New Roman" w:hAnsi="Times New Roman"/>
          <w:b/>
          <w:bCs/>
          <w:sz w:val="24"/>
          <w:szCs w:val="24"/>
        </w:rPr>
        <w:t xml:space="preserve">gadiem, </w:t>
      </w:r>
      <w:r w:rsidR="29AB1862" w:rsidRPr="001B2D23">
        <w:rPr>
          <w:rFonts w:ascii="Times New Roman" w:hAnsi="Times New Roman"/>
          <w:b/>
          <w:bCs/>
          <w:i/>
          <w:iCs/>
          <w:sz w:val="24"/>
          <w:szCs w:val="24"/>
        </w:rPr>
        <w:t>euro</w:t>
      </w:r>
    </w:p>
    <w:tbl>
      <w:tblPr>
        <w:tblStyle w:val="Reatabula"/>
        <w:tblW w:w="0" w:type="auto"/>
        <w:tblLayout w:type="fixed"/>
        <w:tblLook w:val="06A0" w:firstRow="1" w:lastRow="0" w:firstColumn="1" w:lastColumn="0" w:noHBand="1" w:noVBand="1"/>
      </w:tblPr>
      <w:tblGrid>
        <w:gridCol w:w="5130"/>
        <w:gridCol w:w="1440"/>
        <w:gridCol w:w="1440"/>
        <w:gridCol w:w="1335"/>
      </w:tblGrid>
      <w:tr w:rsidR="00CA2F45" w:rsidRPr="001B4E97" w14:paraId="79F6D0A6" w14:textId="77777777" w:rsidTr="00B469D7">
        <w:trPr>
          <w:trHeight w:val="825"/>
        </w:trPr>
        <w:tc>
          <w:tcPr>
            <w:tcW w:w="513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0CCEEC" w14:textId="735AAA94" w:rsidR="5035E9E4" w:rsidRPr="001B2D23" w:rsidRDefault="5035E9E4" w:rsidP="001B4E97">
            <w:pPr>
              <w:shd w:val="clear" w:color="auto" w:fill="FFFFFF" w:themeFill="background1"/>
              <w:spacing w:after="0" w:line="240" w:lineRule="auto"/>
              <w:jc w:val="center"/>
              <w:rPr>
                <w:rFonts w:ascii="Times New Roman" w:eastAsia="Times New Roman" w:hAnsi="Times New Roman"/>
                <w:lang w:val="lv-LV"/>
              </w:rPr>
            </w:pPr>
            <w:r w:rsidRPr="001B2D23">
              <w:rPr>
                <w:rFonts w:ascii="Times New Roman" w:eastAsia="Times New Roman" w:hAnsi="Times New Roman"/>
                <w:lang w:val="lv-LV"/>
              </w:rPr>
              <w:t>Pasākums</w:t>
            </w:r>
          </w:p>
        </w:tc>
        <w:tc>
          <w:tcPr>
            <w:tcW w:w="421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992997" w14:textId="4D66888A" w:rsidR="5035E9E4" w:rsidRPr="001B2D23" w:rsidRDefault="5035E9E4" w:rsidP="001B4E97">
            <w:pPr>
              <w:shd w:val="clear" w:color="auto" w:fill="FFFFFF" w:themeFill="background1"/>
              <w:spacing w:after="0" w:line="240" w:lineRule="auto"/>
              <w:jc w:val="center"/>
              <w:rPr>
                <w:rFonts w:ascii="Times New Roman" w:eastAsia="Times New Roman" w:hAnsi="Times New Roman"/>
                <w:lang w:val="lv-LV"/>
              </w:rPr>
            </w:pPr>
            <w:r w:rsidRPr="001B2D23">
              <w:rPr>
                <w:rFonts w:ascii="Times New Roman" w:eastAsia="Times New Roman" w:hAnsi="Times New Roman"/>
                <w:lang w:val="lv-LV"/>
              </w:rPr>
              <w:t>Nepieciešamais finansējuma apmērs, euro</w:t>
            </w:r>
          </w:p>
        </w:tc>
      </w:tr>
      <w:tr w:rsidR="00CA2F45" w:rsidRPr="001B4E97" w14:paraId="745CDA00" w14:textId="77777777" w:rsidTr="00B469D7">
        <w:trPr>
          <w:trHeight w:val="525"/>
        </w:trPr>
        <w:tc>
          <w:tcPr>
            <w:tcW w:w="5130" w:type="dxa"/>
            <w:vMerge/>
            <w:tcBorders>
              <w:left w:val="single" w:sz="0" w:space="0" w:color="000000" w:themeColor="text1"/>
              <w:bottom w:val="single" w:sz="0" w:space="0" w:color="000000" w:themeColor="text1"/>
              <w:right w:val="single" w:sz="0" w:space="0" w:color="000000" w:themeColor="text1"/>
            </w:tcBorders>
            <w:vAlign w:val="center"/>
          </w:tcPr>
          <w:p w14:paraId="3089B2F1" w14:textId="77777777" w:rsidR="00A76D10" w:rsidRPr="001B4E97" w:rsidRDefault="00A76D10" w:rsidP="001B4E97">
            <w:pPr>
              <w:shd w:val="clear" w:color="auto" w:fill="FFFFFF" w:themeFill="background1"/>
              <w:rPr>
                <w:rFonts w:ascii="Times New Roman" w:hAnsi="Times New Roman"/>
                <w:lang w:val="lv-LV"/>
              </w:rPr>
            </w:pPr>
          </w:p>
        </w:tc>
        <w:tc>
          <w:tcPr>
            <w:tcW w:w="1440" w:type="dxa"/>
            <w:tcBorders>
              <w:top w:val="single" w:sz="4" w:space="0" w:color="000000" w:themeColor="text1"/>
              <w:left w:val="nil"/>
              <w:bottom w:val="single" w:sz="4" w:space="0" w:color="000000" w:themeColor="text1"/>
              <w:right w:val="single" w:sz="4" w:space="0" w:color="000000" w:themeColor="text1"/>
            </w:tcBorders>
            <w:vAlign w:val="center"/>
          </w:tcPr>
          <w:p w14:paraId="002325A3" w14:textId="790C0B32" w:rsidR="5035E9E4" w:rsidRPr="001B2D23" w:rsidRDefault="5035E9E4" w:rsidP="001B4E97">
            <w:pPr>
              <w:shd w:val="clear" w:color="auto" w:fill="FFFFFF" w:themeFill="background1"/>
              <w:spacing w:after="0" w:line="240" w:lineRule="auto"/>
              <w:jc w:val="center"/>
              <w:rPr>
                <w:rFonts w:ascii="Times New Roman" w:eastAsia="Times New Roman" w:hAnsi="Times New Roman"/>
                <w:lang w:val="lv-LV"/>
              </w:rPr>
            </w:pPr>
            <w:r w:rsidRPr="001B2D23">
              <w:rPr>
                <w:rFonts w:ascii="Times New Roman" w:eastAsia="Times New Roman" w:hAnsi="Times New Roman"/>
                <w:lang w:val="lv-LV"/>
              </w:rPr>
              <w:t>2023.gads</w:t>
            </w:r>
          </w:p>
        </w:tc>
        <w:tc>
          <w:tcPr>
            <w:tcW w:w="1440" w:type="dxa"/>
            <w:tcBorders>
              <w:top w:val="nil"/>
              <w:left w:val="single" w:sz="4" w:space="0" w:color="000000" w:themeColor="text1"/>
              <w:bottom w:val="single" w:sz="4" w:space="0" w:color="000000" w:themeColor="text1"/>
              <w:right w:val="single" w:sz="4" w:space="0" w:color="000000" w:themeColor="text1"/>
            </w:tcBorders>
            <w:vAlign w:val="center"/>
          </w:tcPr>
          <w:p w14:paraId="61712F5E" w14:textId="683AB262" w:rsidR="5035E9E4" w:rsidRPr="001B2D23" w:rsidRDefault="5035E9E4" w:rsidP="001B4E97">
            <w:pPr>
              <w:shd w:val="clear" w:color="auto" w:fill="FFFFFF" w:themeFill="background1"/>
              <w:spacing w:after="0" w:line="240" w:lineRule="auto"/>
              <w:jc w:val="center"/>
              <w:rPr>
                <w:rFonts w:ascii="Times New Roman" w:eastAsia="Times New Roman" w:hAnsi="Times New Roman"/>
                <w:lang w:val="lv-LV"/>
              </w:rPr>
            </w:pPr>
            <w:r w:rsidRPr="001B2D23">
              <w:rPr>
                <w:rFonts w:ascii="Times New Roman" w:eastAsia="Times New Roman" w:hAnsi="Times New Roman"/>
                <w:lang w:val="lv-LV"/>
              </w:rPr>
              <w:t>2024.gads</w:t>
            </w:r>
          </w:p>
        </w:tc>
        <w:tc>
          <w:tcPr>
            <w:tcW w:w="1335" w:type="dxa"/>
            <w:tcBorders>
              <w:top w:val="nil"/>
              <w:left w:val="single" w:sz="4" w:space="0" w:color="000000" w:themeColor="text1"/>
              <w:bottom w:val="single" w:sz="4" w:space="0" w:color="000000" w:themeColor="text1"/>
              <w:right w:val="single" w:sz="4" w:space="0" w:color="000000" w:themeColor="text1"/>
            </w:tcBorders>
            <w:vAlign w:val="center"/>
          </w:tcPr>
          <w:p w14:paraId="27AB96EC" w14:textId="022DE358" w:rsidR="5035E9E4" w:rsidRPr="001B2D23" w:rsidRDefault="5035E9E4" w:rsidP="001B4E97">
            <w:pPr>
              <w:shd w:val="clear" w:color="auto" w:fill="FFFFFF" w:themeFill="background1"/>
              <w:spacing w:after="0" w:line="240" w:lineRule="auto"/>
              <w:jc w:val="center"/>
              <w:rPr>
                <w:rFonts w:ascii="Times New Roman" w:eastAsia="Times New Roman" w:hAnsi="Times New Roman"/>
                <w:lang w:val="lv-LV"/>
              </w:rPr>
            </w:pPr>
            <w:r w:rsidRPr="001B2D23">
              <w:rPr>
                <w:rFonts w:ascii="Times New Roman" w:eastAsia="Times New Roman" w:hAnsi="Times New Roman"/>
                <w:lang w:val="lv-LV"/>
              </w:rPr>
              <w:t>2025.gads un turpmāk ik gadu</w:t>
            </w:r>
          </w:p>
        </w:tc>
      </w:tr>
      <w:tr w:rsidR="00CA2F45" w:rsidRPr="001B4E97" w14:paraId="16956F37" w14:textId="77777777" w:rsidTr="00B469D7">
        <w:trPr>
          <w:trHeight w:val="510"/>
        </w:trPr>
        <w:tc>
          <w:tcPr>
            <w:tcW w:w="5130" w:type="dxa"/>
            <w:tcBorders>
              <w:top w:val="nil"/>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EADA71B" w14:textId="27EB615E" w:rsidR="5035E9E4" w:rsidRPr="001B2D23" w:rsidRDefault="5035E9E4" w:rsidP="001B4E97">
            <w:pPr>
              <w:shd w:val="clear" w:color="auto" w:fill="FFFFFF" w:themeFill="background1"/>
              <w:spacing w:after="0" w:line="240" w:lineRule="auto"/>
              <w:rPr>
                <w:rFonts w:ascii="Times New Roman" w:eastAsia="Times New Roman" w:hAnsi="Times New Roman"/>
                <w:b/>
                <w:bCs/>
                <w:lang w:val="lv-LV"/>
              </w:rPr>
            </w:pPr>
            <w:r w:rsidRPr="001B2D23">
              <w:rPr>
                <w:rFonts w:ascii="Times New Roman" w:eastAsia="Times New Roman" w:hAnsi="Times New Roman"/>
                <w:b/>
                <w:bCs/>
                <w:lang w:val="lv-LV"/>
              </w:rPr>
              <w:t>Kopā, euro</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735979" w14:textId="2DD70386" w:rsidR="5035E9E4" w:rsidRPr="001B2D23" w:rsidRDefault="5035E9E4" w:rsidP="001B4E97">
            <w:pPr>
              <w:shd w:val="clear" w:color="auto" w:fill="FFFFFF" w:themeFill="background1"/>
              <w:spacing w:after="0" w:line="240" w:lineRule="auto"/>
              <w:jc w:val="center"/>
              <w:rPr>
                <w:rFonts w:ascii="Times New Roman" w:eastAsia="Times New Roman" w:hAnsi="Times New Roman"/>
                <w:b/>
                <w:bCs/>
                <w:lang w:val="lv-LV"/>
              </w:rPr>
            </w:pPr>
            <w:r w:rsidRPr="001B2D23">
              <w:rPr>
                <w:rFonts w:ascii="Times New Roman" w:eastAsia="Times New Roman" w:hAnsi="Times New Roman"/>
                <w:b/>
                <w:bCs/>
                <w:lang w:val="lv-LV"/>
              </w:rPr>
              <w:t>22 926 512</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E035F6" w14:textId="3037ECBC" w:rsidR="5035E9E4" w:rsidRPr="001B2D23" w:rsidRDefault="5035E9E4" w:rsidP="001B4E97">
            <w:pPr>
              <w:shd w:val="clear" w:color="auto" w:fill="FFFFFF" w:themeFill="background1"/>
              <w:spacing w:after="0" w:line="240" w:lineRule="auto"/>
              <w:jc w:val="center"/>
              <w:rPr>
                <w:rFonts w:ascii="Times New Roman" w:eastAsia="Times New Roman" w:hAnsi="Times New Roman"/>
                <w:b/>
                <w:bCs/>
                <w:lang w:val="lv-LV"/>
              </w:rPr>
            </w:pPr>
            <w:r w:rsidRPr="001B2D23">
              <w:rPr>
                <w:rFonts w:ascii="Times New Roman" w:eastAsia="Times New Roman" w:hAnsi="Times New Roman"/>
                <w:b/>
                <w:bCs/>
                <w:lang w:val="lv-LV"/>
              </w:rPr>
              <w:t>36 751 020</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109266" w14:textId="646CE6CA" w:rsidR="5035E9E4" w:rsidRPr="001B2D23" w:rsidRDefault="5035E9E4" w:rsidP="001B4E97">
            <w:pPr>
              <w:shd w:val="clear" w:color="auto" w:fill="FFFFFF" w:themeFill="background1"/>
              <w:spacing w:after="0" w:line="240" w:lineRule="auto"/>
              <w:jc w:val="center"/>
              <w:rPr>
                <w:rFonts w:ascii="Times New Roman" w:eastAsia="Times New Roman" w:hAnsi="Times New Roman"/>
                <w:b/>
                <w:bCs/>
                <w:lang w:val="lv-LV"/>
              </w:rPr>
            </w:pPr>
            <w:r w:rsidRPr="001B2D23">
              <w:rPr>
                <w:rFonts w:ascii="Times New Roman" w:eastAsia="Times New Roman" w:hAnsi="Times New Roman"/>
                <w:b/>
                <w:bCs/>
                <w:lang w:val="lv-LV"/>
              </w:rPr>
              <w:t>40 956 985</w:t>
            </w:r>
          </w:p>
        </w:tc>
      </w:tr>
      <w:tr w:rsidR="00CA2F45" w:rsidRPr="001B4E97" w14:paraId="14D766ED" w14:textId="77777777" w:rsidTr="00B469D7">
        <w:trPr>
          <w:trHeight w:val="885"/>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490264" w14:textId="35AD6B48" w:rsidR="5035E9E4" w:rsidRPr="001B2D23" w:rsidRDefault="5035E9E4" w:rsidP="001B4E97">
            <w:pPr>
              <w:shd w:val="clear" w:color="auto" w:fill="FFFFFF" w:themeFill="background1"/>
              <w:spacing w:after="0" w:line="240" w:lineRule="auto"/>
              <w:rPr>
                <w:rFonts w:ascii="Times New Roman" w:eastAsia="Times New Roman" w:hAnsi="Times New Roman"/>
                <w:lang w:val="lv-LV"/>
              </w:rPr>
            </w:pPr>
            <w:r w:rsidRPr="001B2D23">
              <w:rPr>
                <w:rFonts w:ascii="Times New Roman" w:eastAsia="Times New Roman" w:hAnsi="Times New Roman"/>
                <w:lang w:val="lv-LV"/>
              </w:rPr>
              <w:t>Paplašināt medikamentozās ārstēšanas iespējas RS pacientiem (Plāns reto slimību jomā 2023. - 2025.gadam (projekts))</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0ADD62" w14:textId="4A43348B" w:rsidR="5035E9E4" w:rsidRPr="001B2D23" w:rsidRDefault="5035E9E4" w:rsidP="001B4E97">
            <w:pPr>
              <w:shd w:val="clear" w:color="auto" w:fill="FFFFFF" w:themeFill="background1"/>
              <w:spacing w:after="0" w:line="240" w:lineRule="auto"/>
              <w:jc w:val="right"/>
              <w:rPr>
                <w:rFonts w:ascii="Times New Roman" w:eastAsia="Times New Roman" w:hAnsi="Times New Roman"/>
                <w:lang w:val="lv-LV"/>
              </w:rPr>
            </w:pPr>
            <w:r w:rsidRPr="001B2D23">
              <w:rPr>
                <w:rFonts w:ascii="Times New Roman" w:eastAsia="Times New Roman" w:hAnsi="Times New Roman"/>
                <w:lang w:val="lv-LV"/>
              </w:rPr>
              <w:t>6 153 300</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D6CC42" w14:textId="5F3B8523" w:rsidR="5035E9E4" w:rsidRPr="001B2D23" w:rsidRDefault="5035E9E4" w:rsidP="001B4E97">
            <w:pPr>
              <w:shd w:val="clear" w:color="auto" w:fill="FFFFFF" w:themeFill="background1"/>
              <w:spacing w:after="0" w:line="240" w:lineRule="auto"/>
              <w:jc w:val="right"/>
              <w:rPr>
                <w:rFonts w:ascii="Times New Roman" w:eastAsia="Times New Roman" w:hAnsi="Times New Roman"/>
                <w:lang w:val="lv-LV"/>
              </w:rPr>
            </w:pPr>
            <w:r w:rsidRPr="001B2D23">
              <w:rPr>
                <w:rFonts w:ascii="Times New Roman" w:eastAsia="Times New Roman" w:hAnsi="Times New Roman"/>
                <w:lang w:val="lv-LV"/>
              </w:rPr>
              <w:t>11 275 590</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111A02" w14:textId="673AF0DC" w:rsidR="5035E9E4" w:rsidRPr="001B2D23" w:rsidRDefault="5035E9E4" w:rsidP="001B4E97">
            <w:pPr>
              <w:shd w:val="clear" w:color="auto" w:fill="FFFFFF" w:themeFill="background1"/>
              <w:spacing w:after="0" w:line="240" w:lineRule="auto"/>
              <w:jc w:val="right"/>
              <w:rPr>
                <w:rFonts w:ascii="Times New Roman" w:eastAsia="Times New Roman" w:hAnsi="Times New Roman"/>
                <w:lang w:val="lv-LV"/>
              </w:rPr>
            </w:pPr>
            <w:r w:rsidRPr="001B2D23">
              <w:rPr>
                <w:rFonts w:ascii="Times New Roman" w:eastAsia="Times New Roman" w:hAnsi="Times New Roman"/>
                <w:lang w:val="lv-LV"/>
              </w:rPr>
              <w:t>12 102 128</w:t>
            </w:r>
          </w:p>
        </w:tc>
      </w:tr>
      <w:tr w:rsidR="00CA2F45" w:rsidRPr="001B4E97" w14:paraId="2C673A5C" w14:textId="77777777" w:rsidTr="00B469D7">
        <w:trPr>
          <w:trHeight w:val="645"/>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5860FF" w14:textId="337AA293" w:rsidR="5035E9E4" w:rsidRPr="001B2D23" w:rsidRDefault="5035E9E4" w:rsidP="001B4E97">
            <w:pPr>
              <w:shd w:val="clear" w:color="auto" w:fill="FFFFFF" w:themeFill="background1"/>
              <w:spacing w:after="0" w:line="240" w:lineRule="auto"/>
              <w:rPr>
                <w:rFonts w:ascii="Times New Roman" w:eastAsia="Times New Roman" w:hAnsi="Times New Roman"/>
                <w:lang w:val="lv-LV"/>
              </w:rPr>
            </w:pPr>
            <w:r w:rsidRPr="001B2D23">
              <w:rPr>
                <w:rFonts w:ascii="Times New Roman" w:eastAsia="Times New Roman" w:hAnsi="Times New Roman"/>
                <w:lang w:val="lv-LV"/>
              </w:rPr>
              <w:t>Medikamentu kompensācijas apmēra palielināšanai no 50% uz 75%</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F245E4" w14:textId="4C8881B4" w:rsidR="5035E9E4" w:rsidRPr="001B2D23" w:rsidRDefault="5035E9E4" w:rsidP="001B4E97">
            <w:pPr>
              <w:shd w:val="clear" w:color="auto" w:fill="FFFFFF" w:themeFill="background1"/>
              <w:spacing w:after="0" w:line="240" w:lineRule="auto"/>
              <w:jc w:val="right"/>
              <w:rPr>
                <w:rFonts w:ascii="Times New Roman" w:eastAsia="Times New Roman" w:hAnsi="Times New Roman"/>
                <w:lang w:val="lv-LV"/>
              </w:rPr>
            </w:pPr>
            <w:r w:rsidRPr="001B2D23">
              <w:rPr>
                <w:rFonts w:ascii="Times New Roman" w:eastAsia="Times New Roman" w:hAnsi="Times New Roman"/>
                <w:lang w:val="lv-LV"/>
              </w:rPr>
              <w:t>2 088 851</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F250D5" w14:textId="1DCAFB49" w:rsidR="5035E9E4" w:rsidRPr="001B2D23" w:rsidRDefault="5035E9E4" w:rsidP="001B4E97">
            <w:pPr>
              <w:shd w:val="clear" w:color="auto" w:fill="FFFFFF" w:themeFill="background1"/>
              <w:spacing w:after="0" w:line="240" w:lineRule="auto"/>
              <w:jc w:val="right"/>
              <w:rPr>
                <w:rFonts w:ascii="Times New Roman" w:eastAsia="Times New Roman" w:hAnsi="Times New Roman"/>
                <w:lang w:val="lv-LV"/>
              </w:rPr>
            </w:pPr>
            <w:r w:rsidRPr="001B2D23">
              <w:rPr>
                <w:rFonts w:ascii="Times New Roman" w:eastAsia="Times New Roman" w:hAnsi="Times New Roman"/>
                <w:lang w:val="lv-LV"/>
              </w:rPr>
              <w:t>2 088 851</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028982" w14:textId="4656BEFB" w:rsidR="5035E9E4" w:rsidRPr="001B2D23" w:rsidRDefault="5035E9E4" w:rsidP="001B4E97">
            <w:pPr>
              <w:shd w:val="clear" w:color="auto" w:fill="FFFFFF" w:themeFill="background1"/>
              <w:spacing w:after="0" w:line="240" w:lineRule="auto"/>
              <w:jc w:val="right"/>
              <w:rPr>
                <w:rFonts w:ascii="Times New Roman" w:eastAsia="Times New Roman" w:hAnsi="Times New Roman"/>
                <w:lang w:val="lv-LV"/>
              </w:rPr>
            </w:pPr>
            <w:r w:rsidRPr="001B2D23">
              <w:rPr>
                <w:rFonts w:ascii="Times New Roman" w:eastAsia="Times New Roman" w:hAnsi="Times New Roman"/>
                <w:lang w:val="lv-LV"/>
              </w:rPr>
              <w:t>2 088 851</w:t>
            </w:r>
          </w:p>
        </w:tc>
      </w:tr>
      <w:tr w:rsidR="00CA2F45" w:rsidRPr="001B4E97" w14:paraId="0999CF63" w14:textId="77777777" w:rsidTr="00B469D7">
        <w:trPr>
          <w:trHeight w:val="945"/>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B74B12" w14:textId="5FE10AC2" w:rsidR="5035E9E4" w:rsidRPr="001B2D23" w:rsidRDefault="5035E9E4" w:rsidP="001B4E97">
            <w:pPr>
              <w:shd w:val="clear" w:color="auto" w:fill="FFFFFF" w:themeFill="background1"/>
              <w:spacing w:after="0" w:line="240" w:lineRule="auto"/>
              <w:rPr>
                <w:rFonts w:ascii="Times New Roman" w:eastAsia="Times New Roman" w:hAnsi="Times New Roman"/>
                <w:lang w:val="lv-LV"/>
              </w:rPr>
            </w:pPr>
            <w:r w:rsidRPr="001B2D23">
              <w:rPr>
                <w:rFonts w:ascii="Times New Roman" w:eastAsia="Times New Roman" w:hAnsi="Times New Roman"/>
                <w:lang w:val="lv-LV"/>
              </w:rPr>
              <w:t xml:space="preserve">Jaunu diagnožu iekļaušana KZS un kompensācijas paplašināšana KZS jaunām diagnozēm ar esošām un jaunām zālēm </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DC32BB" w14:textId="64D2FA90" w:rsidR="5035E9E4" w:rsidRPr="001B2D23" w:rsidRDefault="5035E9E4" w:rsidP="001B4E97">
            <w:pPr>
              <w:shd w:val="clear" w:color="auto" w:fill="FFFFFF" w:themeFill="background1"/>
              <w:spacing w:after="0" w:line="240" w:lineRule="auto"/>
              <w:jc w:val="right"/>
              <w:rPr>
                <w:rFonts w:ascii="Times New Roman" w:eastAsia="Times New Roman" w:hAnsi="Times New Roman"/>
                <w:lang w:val="lv-LV"/>
              </w:rPr>
            </w:pPr>
            <w:r w:rsidRPr="001B2D23">
              <w:rPr>
                <w:rFonts w:ascii="Times New Roman" w:eastAsia="Times New Roman" w:hAnsi="Times New Roman"/>
                <w:lang w:val="lv-LV"/>
              </w:rPr>
              <w:t>1 220 179</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F3DE99" w14:textId="72DBF7F6" w:rsidR="5035E9E4" w:rsidRPr="001B2D23" w:rsidRDefault="5035E9E4" w:rsidP="001B4E97">
            <w:pPr>
              <w:shd w:val="clear" w:color="auto" w:fill="FFFFFF" w:themeFill="background1"/>
              <w:spacing w:after="0" w:line="240" w:lineRule="auto"/>
              <w:jc w:val="right"/>
              <w:rPr>
                <w:rFonts w:ascii="Times New Roman" w:eastAsia="Times New Roman" w:hAnsi="Times New Roman"/>
                <w:lang w:val="lv-LV"/>
              </w:rPr>
            </w:pPr>
            <w:r w:rsidRPr="001B2D23">
              <w:rPr>
                <w:rFonts w:ascii="Times New Roman" w:eastAsia="Times New Roman" w:hAnsi="Times New Roman"/>
                <w:lang w:val="lv-LV"/>
              </w:rPr>
              <w:t>2 712 955</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1830CE" w14:textId="102AA9E3" w:rsidR="5035E9E4" w:rsidRPr="001B2D23" w:rsidRDefault="5035E9E4" w:rsidP="001B4E97">
            <w:pPr>
              <w:shd w:val="clear" w:color="auto" w:fill="FFFFFF" w:themeFill="background1"/>
              <w:spacing w:after="0" w:line="240" w:lineRule="auto"/>
              <w:jc w:val="right"/>
              <w:rPr>
                <w:rFonts w:ascii="Times New Roman" w:eastAsia="Times New Roman" w:hAnsi="Times New Roman"/>
                <w:lang w:val="lv-LV"/>
              </w:rPr>
            </w:pPr>
            <w:r w:rsidRPr="001B2D23">
              <w:rPr>
                <w:rFonts w:ascii="Times New Roman" w:eastAsia="Times New Roman" w:hAnsi="Times New Roman"/>
                <w:lang w:val="lv-LV"/>
              </w:rPr>
              <w:t>3 108 095</w:t>
            </w:r>
          </w:p>
        </w:tc>
      </w:tr>
      <w:tr w:rsidR="00CA2F45" w:rsidRPr="001B4E97" w14:paraId="425253CF" w14:textId="77777777" w:rsidTr="00B469D7">
        <w:trPr>
          <w:trHeight w:val="900"/>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AD474A" w14:textId="37211F5C" w:rsidR="5035E9E4" w:rsidRPr="001B2D23" w:rsidRDefault="5035E9E4" w:rsidP="001B4E97">
            <w:pPr>
              <w:shd w:val="clear" w:color="auto" w:fill="FFFFFF" w:themeFill="background1"/>
              <w:spacing w:after="0" w:line="240" w:lineRule="auto"/>
              <w:rPr>
                <w:rFonts w:ascii="Times New Roman" w:eastAsia="Times New Roman" w:hAnsi="Times New Roman"/>
                <w:lang w:val="lv-LV"/>
              </w:rPr>
            </w:pPr>
            <w:r w:rsidRPr="001B2D23">
              <w:rPr>
                <w:rFonts w:ascii="Times New Roman" w:eastAsia="Times New Roman" w:hAnsi="Times New Roman"/>
                <w:lang w:val="lv-LV"/>
              </w:rPr>
              <w:t>Nepieciešamo medikamentu nodrošināšana sirds un asinsvadu sistēmas terapijas turpināšanai  (terapija uzsākta 2018.gadā)</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4AD580" w14:textId="54A39F39" w:rsidR="5035E9E4" w:rsidRPr="001B2D23" w:rsidRDefault="5035E9E4" w:rsidP="001B4E97">
            <w:pPr>
              <w:shd w:val="clear" w:color="auto" w:fill="FFFFFF" w:themeFill="background1"/>
              <w:spacing w:after="0" w:line="240" w:lineRule="auto"/>
              <w:jc w:val="right"/>
              <w:rPr>
                <w:rFonts w:ascii="Times New Roman" w:eastAsia="Times New Roman" w:hAnsi="Times New Roman"/>
                <w:lang w:val="lv-LV"/>
              </w:rPr>
            </w:pPr>
            <w:r w:rsidRPr="001B2D23">
              <w:rPr>
                <w:rFonts w:ascii="Times New Roman" w:eastAsia="Times New Roman" w:hAnsi="Times New Roman"/>
                <w:lang w:val="lv-LV"/>
              </w:rPr>
              <w:t>1 118 000</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8B79D2" w14:textId="5E0B434A" w:rsidR="5035E9E4" w:rsidRPr="001B2D23" w:rsidRDefault="5035E9E4" w:rsidP="001B4E97">
            <w:pPr>
              <w:shd w:val="clear" w:color="auto" w:fill="FFFFFF" w:themeFill="background1"/>
              <w:spacing w:after="0" w:line="240" w:lineRule="auto"/>
              <w:jc w:val="right"/>
              <w:rPr>
                <w:rFonts w:ascii="Times New Roman" w:eastAsia="Times New Roman" w:hAnsi="Times New Roman"/>
                <w:lang w:val="lv-LV"/>
              </w:rPr>
            </w:pPr>
            <w:r w:rsidRPr="001B2D23">
              <w:rPr>
                <w:rFonts w:ascii="Times New Roman" w:eastAsia="Times New Roman" w:hAnsi="Times New Roman"/>
                <w:lang w:val="lv-LV"/>
              </w:rPr>
              <w:t>1 118 000</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1DED51" w14:textId="501E5713" w:rsidR="5035E9E4" w:rsidRPr="001B2D23" w:rsidRDefault="5035E9E4" w:rsidP="001B4E97">
            <w:pPr>
              <w:shd w:val="clear" w:color="auto" w:fill="FFFFFF" w:themeFill="background1"/>
              <w:spacing w:after="0" w:line="240" w:lineRule="auto"/>
              <w:jc w:val="right"/>
              <w:rPr>
                <w:rFonts w:ascii="Times New Roman" w:eastAsia="Times New Roman" w:hAnsi="Times New Roman"/>
                <w:lang w:val="lv-LV"/>
              </w:rPr>
            </w:pPr>
            <w:r w:rsidRPr="001B2D23">
              <w:rPr>
                <w:rFonts w:ascii="Times New Roman" w:eastAsia="Times New Roman" w:hAnsi="Times New Roman"/>
                <w:lang w:val="lv-LV"/>
              </w:rPr>
              <w:t>1 118 000</w:t>
            </w:r>
          </w:p>
        </w:tc>
      </w:tr>
      <w:tr w:rsidR="00CA2F45" w:rsidRPr="001B4E97" w14:paraId="15F2BEBD" w14:textId="77777777" w:rsidTr="00B469D7">
        <w:trPr>
          <w:trHeight w:val="705"/>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5D3130" w14:textId="18F12E38" w:rsidR="5035E9E4" w:rsidRPr="001B2D23" w:rsidRDefault="5035E9E4" w:rsidP="001B4E97">
            <w:pPr>
              <w:shd w:val="clear" w:color="auto" w:fill="FFFFFF" w:themeFill="background1"/>
              <w:spacing w:after="0" w:line="240" w:lineRule="auto"/>
              <w:rPr>
                <w:rFonts w:ascii="Times New Roman" w:eastAsia="Times New Roman" w:hAnsi="Times New Roman"/>
                <w:lang w:val="lv-LV"/>
              </w:rPr>
            </w:pPr>
            <w:r w:rsidRPr="001B2D23">
              <w:rPr>
                <w:rFonts w:ascii="Times New Roman" w:eastAsia="Times New Roman" w:hAnsi="Times New Roman"/>
                <w:lang w:val="lv-LV"/>
              </w:rPr>
              <w:t>Medikamenti (Psihiskās veselības aprūpes uzlabošanas plāns 2023. - 2025.gadam (projekts))</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957C53" w14:textId="731024FC" w:rsidR="5035E9E4" w:rsidRPr="001B2D23" w:rsidRDefault="5035E9E4" w:rsidP="001B4E97">
            <w:pPr>
              <w:shd w:val="clear" w:color="auto" w:fill="FFFFFF" w:themeFill="background1"/>
              <w:spacing w:after="0" w:line="240" w:lineRule="auto"/>
              <w:jc w:val="right"/>
              <w:rPr>
                <w:rFonts w:ascii="Times New Roman" w:eastAsia="Times New Roman" w:hAnsi="Times New Roman"/>
                <w:lang w:val="lv-LV"/>
              </w:rPr>
            </w:pPr>
            <w:r w:rsidRPr="001B2D23">
              <w:rPr>
                <w:rFonts w:ascii="Times New Roman" w:eastAsia="Times New Roman" w:hAnsi="Times New Roman"/>
                <w:lang w:val="lv-LV"/>
              </w:rPr>
              <w:t>3 201 580</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EADE33" w14:textId="3DA791D6" w:rsidR="5035E9E4" w:rsidRPr="001B2D23" w:rsidRDefault="5035E9E4" w:rsidP="001B4E97">
            <w:pPr>
              <w:shd w:val="clear" w:color="auto" w:fill="FFFFFF" w:themeFill="background1"/>
              <w:spacing w:after="0" w:line="240" w:lineRule="auto"/>
              <w:jc w:val="right"/>
              <w:rPr>
                <w:rFonts w:ascii="Times New Roman" w:eastAsia="Times New Roman" w:hAnsi="Times New Roman"/>
                <w:lang w:val="lv-LV"/>
              </w:rPr>
            </w:pPr>
            <w:r w:rsidRPr="001B2D23">
              <w:rPr>
                <w:rFonts w:ascii="Times New Roman" w:eastAsia="Times New Roman" w:hAnsi="Times New Roman"/>
                <w:lang w:val="lv-LV"/>
              </w:rPr>
              <w:t>5 265 450</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99C9EA" w14:textId="474A4C99" w:rsidR="5035E9E4" w:rsidRPr="001B2D23" w:rsidRDefault="5035E9E4" w:rsidP="001B4E97">
            <w:pPr>
              <w:shd w:val="clear" w:color="auto" w:fill="FFFFFF" w:themeFill="background1"/>
              <w:spacing w:after="0" w:line="240" w:lineRule="auto"/>
              <w:jc w:val="right"/>
              <w:rPr>
                <w:rFonts w:ascii="Times New Roman" w:eastAsia="Times New Roman" w:hAnsi="Times New Roman"/>
                <w:lang w:val="lv-LV"/>
              </w:rPr>
            </w:pPr>
            <w:r w:rsidRPr="001B2D23">
              <w:rPr>
                <w:rFonts w:ascii="Times New Roman" w:eastAsia="Times New Roman" w:hAnsi="Times New Roman"/>
                <w:lang w:val="lv-LV"/>
              </w:rPr>
              <w:t>6 199 732</w:t>
            </w:r>
          </w:p>
        </w:tc>
      </w:tr>
      <w:tr w:rsidR="5035E9E4" w:rsidRPr="001B4E97" w14:paraId="5DDC2B15" w14:textId="77777777" w:rsidTr="00B469D7">
        <w:trPr>
          <w:trHeight w:val="450"/>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7920D4" w14:textId="21D3F5B0" w:rsidR="5035E9E4" w:rsidRPr="001B2D23" w:rsidRDefault="5035E9E4" w:rsidP="001B4E97">
            <w:pPr>
              <w:shd w:val="clear" w:color="auto" w:fill="FFFFFF" w:themeFill="background1"/>
              <w:spacing w:after="0" w:line="240" w:lineRule="auto"/>
              <w:rPr>
                <w:rFonts w:ascii="Times New Roman" w:eastAsia="Times New Roman" w:hAnsi="Times New Roman"/>
                <w:lang w:val="lv-LV"/>
              </w:rPr>
            </w:pPr>
            <w:r w:rsidRPr="001B2D23">
              <w:rPr>
                <w:rFonts w:ascii="Times New Roman" w:eastAsia="Times New Roman" w:hAnsi="Times New Roman"/>
                <w:lang w:val="lv-LV"/>
              </w:rPr>
              <w:t>Jaunu zāļu iekļaušana un kompensācijas paplašināšana</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602073" w14:textId="50EB81CD" w:rsidR="5035E9E4" w:rsidRPr="001B2D23" w:rsidRDefault="5035E9E4" w:rsidP="001B4E97">
            <w:pPr>
              <w:shd w:val="clear" w:color="auto" w:fill="FFFFFF" w:themeFill="background1"/>
              <w:spacing w:after="0" w:line="240" w:lineRule="auto"/>
              <w:jc w:val="right"/>
              <w:rPr>
                <w:rFonts w:ascii="Times New Roman" w:eastAsia="Times New Roman" w:hAnsi="Times New Roman"/>
                <w:lang w:val="lv-LV"/>
              </w:rPr>
            </w:pPr>
            <w:r w:rsidRPr="001B2D23">
              <w:rPr>
                <w:rFonts w:ascii="Times New Roman" w:eastAsia="Times New Roman" w:hAnsi="Times New Roman"/>
                <w:lang w:val="lv-LV"/>
              </w:rPr>
              <w:t>9 144 602</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5B122E" w14:textId="4D1E88D5" w:rsidR="5035E9E4" w:rsidRPr="001B2D23" w:rsidRDefault="5035E9E4" w:rsidP="001B4E97">
            <w:pPr>
              <w:shd w:val="clear" w:color="auto" w:fill="FFFFFF" w:themeFill="background1"/>
              <w:spacing w:after="0" w:line="240" w:lineRule="auto"/>
              <w:jc w:val="right"/>
              <w:rPr>
                <w:rFonts w:ascii="Times New Roman" w:eastAsia="Times New Roman" w:hAnsi="Times New Roman"/>
                <w:lang w:val="lv-LV"/>
              </w:rPr>
            </w:pPr>
            <w:r w:rsidRPr="001B2D23">
              <w:rPr>
                <w:rFonts w:ascii="Times New Roman" w:eastAsia="Times New Roman" w:hAnsi="Times New Roman"/>
                <w:lang w:val="lv-LV"/>
              </w:rPr>
              <w:t>14 290 174</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3EA3B5" w14:textId="2AC13E2B" w:rsidR="5035E9E4" w:rsidRPr="001B2D23" w:rsidRDefault="5035E9E4" w:rsidP="001B4E97">
            <w:pPr>
              <w:shd w:val="clear" w:color="auto" w:fill="FFFFFF" w:themeFill="background1"/>
              <w:spacing w:after="0" w:line="240" w:lineRule="auto"/>
              <w:jc w:val="right"/>
              <w:rPr>
                <w:rFonts w:ascii="Times New Roman" w:eastAsia="Times New Roman" w:hAnsi="Times New Roman"/>
                <w:lang w:val="lv-LV"/>
              </w:rPr>
            </w:pPr>
            <w:r w:rsidRPr="001B2D23">
              <w:rPr>
                <w:rFonts w:ascii="Times New Roman" w:eastAsia="Times New Roman" w:hAnsi="Times New Roman"/>
                <w:lang w:val="lv-LV"/>
              </w:rPr>
              <w:t>16 340 179</w:t>
            </w:r>
          </w:p>
        </w:tc>
      </w:tr>
    </w:tbl>
    <w:p w14:paraId="022EF305" w14:textId="538C7710" w:rsidR="00594224" w:rsidRPr="001B2D23" w:rsidRDefault="00594224" w:rsidP="001B4E97">
      <w:pPr>
        <w:shd w:val="clear" w:color="auto" w:fill="FFFFFF" w:themeFill="background1"/>
        <w:spacing w:line="240" w:lineRule="auto"/>
        <w:jc w:val="both"/>
        <w:rPr>
          <w:rFonts w:ascii="Times New Roman" w:hAnsi="Times New Roman"/>
          <w:b/>
          <w:bCs/>
          <w:i/>
          <w:iCs/>
          <w:sz w:val="24"/>
          <w:szCs w:val="24"/>
        </w:rPr>
      </w:pPr>
    </w:p>
    <w:p w14:paraId="1E35D118" w14:textId="65CA06B3" w:rsidR="000E7E0B" w:rsidRPr="001B2D23" w:rsidRDefault="3E598E0D" w:rsidP="001B4E97">
      <w:pPr>
        <w:shd w:val="clear" w:color="auto" w:fill="FFFFFF" w:themeFill="background1"/>
        <w:spacing w:line="240" w:lineRule="auto"/>
        <w:jc w:val="both"/>
        <w:rPr>
          <w:rFonts w:ascii="Times New Roman" w:hAnsi="Times New Roman"/>
          <w:sz w:val="28"/>
          <w:szCs w:val="28"/>
        </w:rPr>
      </w:pPr>
      <w:r w:rsidRPr="001B2D23">
        <w:rPr>
          <w:rFonts w:ascii="Times New Roman" w:hAnsi="Times New Roman"/>
          <w:sz w:val="28"/>
          <w:szCs w:val="28"/>
        </w:rPr>
        <w:lastRenderedPageBreak/>
        <w:t xml:space="preserve">Papildu finansējums zāļu un veselības aprūpes pakalpojumu pieejamībai ir iestrādāts </w:t>
      </w:r>
      <w:r w:rsidR="7AB82EB0" w:rsidRPr="001B2D23">
        <w:rPr>
          <w:rFonts w:ascii="Times New Roman" w:hAnsi="Times New Roman"/>
          <w:sz w:val="28"/>
          <w:szCs w:val="28"/>
        </w:rPr>
        <w:t>Pamatnostādņu</w:t>
      </w:r>
      <w:r w:rsidR="26E9C8AC" w:rsidRPr="001B2D23">
        <w:rPr>
          <w:rFonts w:ascii="Times New Roman" w:hAnsi="Times New Roman"/>
          <w:sz w:val="28"/>
          <w:szCs w:val="28"/>
        </w:rPr>
        <w:t xml:space="preserve"> </w:t>
      </w:r>
      <w:r w:rsidRPr="001B2D23">
        <w:rPr>
          <w:rFonts w:ascii="Times New Roman" w:hAnsi="Times New Roman"/>
          <w:sz w:val="28"/>
          <w:szCs w:val="28"/>
        </w:rPr>
        <w:t>3.1.7.</w:t>
      </w:r>
      <w:r w:rsidR="456145F7" w:rsidRPr="001B2D23">
        <w:rPr>
          <w:rFonts w:ascii="Times New Roman" w:hAnsi="Times New Roman"/>
          <w:sz w:val="28"/>
          <w:szCs w:val="28"/>
        </w:rPr>
        <w:t xml:space="preserve"> </w:t>
      </w:r>
      <w:r w:rsidRPr="001B2D23">
        <w:rPr>
          <w:rFonts w:ascii="Times New Roman" w:hAnsi="Times New Roman"/>
          <w:sz w:val="28"/>
          <w:szCs w:val="28"/>
        </w:rPr>
        <w:t xml:space="preserve">pasākumā “Attīstīt veselības aprūpi onkoloģijā, t.sk. </w:t>
      </w:r>
      <w:proofErr w:type="spellStart"/>
      <w:r w:rsidRPr="001B2D23">
        <w:rPr>
          <w:rFonts w:ascii="Times New Roman" w:hAnsi="Times New Roman"/>
          <w:sz w:val="28"/>
          <w:szCs w:val="28"/>
        </w:rPr>
        <w:t>hematoonkoloģijā</w:t>
      </w:r>
      <w:proofErr w:type="spellEnd"/>
      <w:r w:rsidRPr="001B2D23">
        <w:rPr>
          <w:rFonts w:ascii="Times New Roman" w:hAnsi="Times New Roman"/>
          <w:sz w:val="28"/>
          <w:szCs w:val="28"/>
        </w:rPr>
        <w:t>, uzlabojot pakalpojumu pieejamību un kvalitāti, sekmēt audzēju agrīnu diagnostiku un mūsdienīgu to ārstēšanu, balstoties uz personalizētas medicīnas principiem”</w:t>
      </w:r>
      <w:r w:rsidR="180C6FAB" w:rsidRPr="001B2D23">
        <w:rPr>
          <w:rFonts w:ascii="Times New Roman" w:hAnsi="Times New Roman"/>
          <w:sz w:val="28"/>
          <w:szCs w:val="28"/>
        </w:rPr>
        <w:t>,</w:t>
      </w:r>
      <w:r w:rsidR="3BE805D3" w:rsidRPr="001B2D23">
        <w:rPr>
          <w:rFonts w:ascii="Times New Roman" w:hAnsi="Times New Roman"/>
          <w:sz w:val="28"/>
          <w:szCs w:val="28"/>
        </w:rPr>
        <w:t xml:space="preserve"> </w:t>
      </w:r>
      <w:r w:rsidR="180C6FAB" w:rsidRPr="001B2D23">
        <w:rPr>
          <w:rFonts w:ascii="Times New Roman" w:hAnsi="Times New Roman"/>
          <w:sz w:val="28"/>
          <w:szCs w:val="28"/>
        </w:rPr>
        <w:t xml:space="preserve">iekļauts </w:t>
      </w:r>
      <w:r w:rsidR="120DA0E9" w:rsidRPr="001B2D23">
        <w:rPr>
          <w:rFonts w:ascii="Times New Roman" w:hAnsi="Times New Roman"/>
          <w:sz w:val="28"/>
          <w:szCs w:val="28"/>
        </w:rPr>
        <w:t>Ministru kabineta 2022.</w:t>
      </w:r>
      <w:r w:rsidR="6E67B10F" w:rsidRPr="001B2D23">
        <w:rPr>
          <w:rFonts w:ascii="Times New Roman" w:hAnsi="Times New Roman"/>
          <w:sz w:val="28"/>
          <w:szCs w:val="28"/>
        </w:rPr>
        <w:t xml:space="preserve"> </w:t>
      </w:r>
      <w:r w:rsidR="120DA0E9" w:rsidRPr="001B2D23">
        <w:rPr>
          <w:rFonts w:ascii="Times New Roman" w:hAnsi="Times New Roman"/>
          <w:sz w:val="28"/>
          <w:szCs w:val="28"/>
        </w:rPr>
        <w:t>gada 6.</w:t>
      </w:r>
      <w:r w:rsidR="6E67B10F" w:rsidRPr="001B2D23">
        <w:rPr>
          <w:rFonts w:ascii="Times New Roman" w:hAnsi="Times New Roman"/>
          <w:sz w:val="28"/>
          <w:szCs w:val="28"/>
        </w:rPr>
        <w:t xml:space="preserve"> </w:t>
      </w:r>
      <w:r w:rsidR="120DA0E9" w:rsidRPr="001B2D23">
        <w:rPr>
          <w:rFonts w:ascii="Times New Roman" w:hAnsi="Times New Roman"/>
          <w:sz w:val="28"/>
          <w:szCs w:val="28"/>
        </w:rPr>
        <w:t>jūlija rīkojuma Nr.</w:t>
      </w:r>
      <w:r w:rsidR="7558579B" w:rsidRPr="001B2D23">
        <w:rPr>
          <w:rFonts w:ascii="Times New Roman" w:hAnsi="Times New Roman"/>
          <w:sz w:val="28"/>
          <w:szCs w:val="28"/>
        </w:rPr>
        <w:t> </w:t>
      </w:r>
      <w:r w:rsidR="120DA0E9" w:rsidRPr="001B2D23">
        <w:rPr>
          <w:rFonts w:ascii="Times New Roman" w:hAnsi="Times New Roman"/>
          <w:sz w:val="28"/>
          <w:szCs w:val="28"/>
        </w:rPr>
        <w:t>493 (prot. Nr. 35 59. §) “Par Veselības aprūpes pakalpojumu uzlabošanas plānu onkoloģijas jomā 2022.–2024. gadam”</w:t>
      </w:r>
      <w:r w:rsidR="32DBD305" w:rsidRPr="001B2D23">
        <w:rPr>
          <w:rFonts w:ascii="Times New Roman" w:hAnsi="Times New Roman"/>
          <w:sz w:val="28"/>
          <w:szCs w:val="28"/>
        </w:rPr>
        <w:t xml:space="preserve"> </w:t>
      </w:r>
      <w:r w:rsidR="3BE805D3" w:rsidRPr="001B2D23">
        <w:rPr>
          <w:rFonts w:ascii="Times New Roman" w:hAnsi="Times New Roman"/>
          <w:sz w:val="28"/>
          <w:szCs w:val="28"/>
        </w:rPr>
        <w:t>pielikumā “Kopsavilkums par plānā iekļauto pasākumu īstenošanai nepieciešamo  finansējumu”</w:t>
      </w:r>
      <w:r w:rsidR="0E6D6092" w:rsidRPr="001B2D23">
        <w:rPr>
          <w:rFonts w:ascii="Times New Roman" w:hAnsi="Times New Roman"/>
          <w:sz w:val="28"/>
          <w:szCs w:val="28"/>
        </w:rPr>
        <w:t xml:space="preserve"> un 2022.</w:t>
      </w:r>
      <w:r w:rsidR="6E67B10F" w:rsidRPr="001B2D23">
        <w:rPr>
          <w:rFonts w:ascii="Times New Roman" w:hAnsi="Times New Roman"/>
          <w:sz w:val="28"/>
          <w:szCs w:val="28"/>
        </w:rPr>
        <w:t xml:space="preserve"> </w:t>
      </w:r>
      <w:r w:rsidR="0E6D6092" w:rsidRPr="001B2D23">
        <w:rPr>
          <w:rFonts w:ascii="Times New Roman" w:hAnsi="Times New Roman"/>
          <w:sz w:val="28"/>
          <w:szCs w:val="28"/>
        </w:rPr>
        <w:t>gada 30.</w:t>
      </w:r>
      <w:r w:rsidR="6E67B10F" w:rsidRPr="001B2D23">
        <w:rPr>
          <w:rFonts w:ascii="Times New Roman" w:hAnsi="Times New Roman"/>
          <w:sz w:val="28"/>
          <w:szCs w:val="28"/>
        </w:rPr>
        <w:t xml:space="preserve"> </w:t>
      </w:r>
      <w:r w:rsidR="0E6D6092" w:rsidRPr="001B2D23">
        <w:rPr>
          <w:rFonts w:ascii="Times New Roman" w:hAnsi="Times New Roman"/>
          <w:sz w:val="28"/>
          <w:szCs w:val="28"/>
        </w:rPr>
        <w:t>jūnijā kopā ar pārējiem prioritāro pasākumu pieteikumiem 2023.-2025.</w:t>
      </w:r>
      <w:r w:rsidR="6E67B10F" w:rsidRPr="001B2D23">
        <w:rPr>
          <w:rFonts w:ascii="Times New Roman" w:hAnsi="Times New Roman"/>
          <w:sz w:val="28"/>
          <w:szCs w:val="28"/>
        </w:rPr>
        <w:t xml:space="preserve"> </w:t>
      </w:r>
      <w:r w:rsidR="0E6D6092" w:rsidRPr="001B2D23">
        <w:rPr>
          <w:rFonts w:ascii="Times New Roman" w:hAnsi="Times New Roman"/>
          <w:sz w:val="28"/>
          <w:szCs w:val="28"/>
        </w:rPr>
        <w:t xml:space="preserve">gadam iesniegts Finanšu ministrijā, </w:t>
      </w:r>
      <w:proofErr w:type="spellStart"/>
      <w:r w:rsidR="0E6D6092" w:rsidRPr="001B2D23">
        <w:rPr>
          <w:rFonts w:ascii="Times New Roman" w:hAnsi="Times New Roman"/>
          <w:sz w:val="28"/>
          <w:szCs w:val="28"/>
        </w:rPr>
        <w:t>Pārresoru</w:t>
      </w:r>
      <w:proofErr w:type="spellEnd"/>
      <w:r w:rsidR="0E6D6092" w:rsidRPr="001B2D23">
        <w:rPr>
          <w:rFonts w:ascii="Times New Roman" w:hAnsi="Times New Roman"/>
          <w:sz w:val="28"/>
          <w:szCs w:val="28"/>
        </w:rPr>
        <w:t xml:space="preserve"> koordinācijas centrā un Valsts kancelejā</w:t>
      </w:r>
      <w:r w:rsidR="50E66A96" w:rsidRPr="001B2D23">
        <w:rPr>
          <w:rFonts w:ascii="Times New Roman" w:hAnsi="Times New Roman"/>
          <w:sz w:val="28"/>
          <w:szCs w:val="28"/>
        </w:rPr>
        <w:t xml:space="preserve"> (prioritārā pasākuma saraksta kartiņa Nr.29_04_P ) (skat. tabulu Nr.</w:t>
      </w:r>
      <w:r w:rsidR="77E301C9" w:rsidRPr="001B2D23">
        <w:rPr>
          <w:rFonts w:ascii="Times New Roman" w:hAnsi="Times New Roman"/>
          <w:sz w:val="28"/>
          <w:szCs w:val="28"/>
        </w:rPr>
        <w:t>20,</w:t>
      </w:r>
      <w:r w:rsidR="50E66A96" w:rsidRPr="001B2D23">
        <w:rPr>
          <w:rFonts w:ascii="Times New Roman" w:hAnsi="Times New Roman"/>
          <w:sz w:val="28"/>
          <w:szCs w:val="28"/>
        </w:rPr>
        <w:t xml:space="preserve"> </w:t>
      </w:r>
      <w:r w:rsidR="4F0E4B62" w:rsidRPr="001B2D23">
        <w:rPr>
          <w:rFonts w:ascii="Times New Roman" w:hAnsi="Times New Roman"/>
          <w:sz w:val="28"/>
          <w:szCs w:val="28"/>
        </w:rPr>
        <w:t>risinājuma 4.</w:t>
      </w:r>
      <w:r w:rsidR="00BA7037" w:rsidRPr="001B2D23">
        <w:rPr>
          <w:rFonts w:ascii="Times New Roman" w:hAnsi="Times New Roman"/>
          <w:sz w:val="28"/>
          <w:szCs w:val="28"/>
        </w:rPr>
        <w:t>pasākuma</w:t>
      </w:r>
      <w:r w:rsidR="4F0E4B62" w:rsidRPr="001B2D23">
        <w:rPr>
          <w:rFonts w:ascii="Times New Roman" w:hAnsi="Times New Roman"/>
          <w:sz w:val="28"/>
          <w:szCs w:val="28"/>
        </w:rPr>
        <w:t xml:space="preserve"> kopsavilkuma pielikumu un </w:t>
      </w:r>
      <w:r w:rsidR="156A2C01" w:rsidRPr="001B2D23">
        <w:rPr>
          <w:rFonts w:ascii="Times New Roman" w:hAnsi="Times New Roman"/>
          <w:sz w:val="28"/>
          <w:szCs w:val="28"/>
        </w:rPr>
        <w:t>risinājuma 4.</w:t>
      </w:r>
      <w:r w:rsidR="00976C9A" w:rsidRPr="001B2D23">
        <w:rPr>
          <w:rFonts w:ascii="Times New Roman" w:hAnsi="Times New Roman"/>
          <w:sz w:val="28"/>
          <w:szCs w:val="28"/>
        </w:rPr>
        <w:t>pasākuma</w:t>
      </w:r>
      <w:r w:rsidR="156A2C01" w:rsidRPr="001B2D23">
        <w:rPr>
          <w:rFonts w:ascii="Times New Roman" w:hAnsi="Times New Roman"/>
          <w:sz w:val="28"/>
          <w:szCs w:val="28"/>
        </w:rPr>
        <w:t xml:space="preserve"> pielikumu Nr.1</w:t>
      </w:r>
      <w:r w:rsidR="50E66A96" w:rsidRPr="001B2D23">
        <w:rPr>
          <w:rFonts w:ascii="Times New Roman" w:hAnsi="Times New Roman"/>
          <w:sz w:val="28"/>
          <w:szCs w:val="28"/>
        </w:rPr>
        <w:t>)</w:t>
      </w:r>
      <w:r w:rsidR="0E6D6092" w:rsidRPr="001B2D23">
        <w:rPr>
          <w:rFonts w:ascii="Times New Roman" w:hAnsi="Times New Roman"/>
          <w:sz w:val="28"/>
          <w:szCs w:val="28"/>
        </w:rPr>
        <w:t>.</w:t>
      </w:r>
    </w:p>
    <w:p w14:paraId="3B4252A2" w14:textId="422397BF" w:rsidR="00BE3263" w:rsidRPr="001B4E97" w:rsidRDefault="00BE3263" w:rsidP="001B4E97">
      <w:pPr>
        <w:shd w:val="clear" w:color="auto" w:fill="FFFFFF" w:themeFill="background1"/>
        <w:spacing w:line="240" w:lineRule="auto"/>
        <w:jc w:val="both"/>
        <w:rPr>
          <w:rFonts w:ascii="Times New Roman" w:hAnsi="Times New Roman"/>
          <w:b/>
          <w:bCs/>
          <w:sz w:val="24"/>
          <w:szCs w:val="24"/>
        </w:rPr>
      </w:pPr>
      <w:r w:rsidRPr="001B2D23">
        <w:rPr>
          <w:rFonts w:ascii="Times New Roman" w:eastAsia="Times New Roman" w:hAnsi="Times New Roman"/>
          <w:b/>
          <w:bCs/>
          <w:sz w:val="24"/>
          <w:szCs w:val="24"/>
        </w:rPr>
        <w:t xml:space="preserve">Tabula Nr. 20 </w:t>
      </w:r>
      <w:r w:rsidR="00F8638E" w:rsidRPr="001B2D23">
        <w:rPr>
          <w:rFonts w:ascii="Times New Roman" w:eastAsia="Times New Roman" w:hAnsi="Times New Roman"/>
          <w:b/>
          <w:bCs/>
          <w:sz w:val="24"/>
          <w:szCs w:val="24"/>
        </w:rPr>
        <w:t>N</w:t>
      </w:r>
      <w:r w:rsidRPr="001B2D23">
        <w:rPr>
          <w:rFonts w:ascii="Times New Roman" w:eastAsia="Times New Roman" w:hAnsi="Times New Roman"/>
          <w:b/>
          <w:bCs/>
          <w:sz w:val="24"/>
          <w:szCs w:val="24"/>
        </w:rPr>
        <w:t xml:space="preserve">epieciešamais </w:t>
      </w:r>
      <w:r w:rsidR="00F8638E" w:rsidRPr="001B2D23">
        <w:rPr>
          <w:rFonts w:ascii="Times New Roman" w:eastAsia="Times New Roman" w:hAnsi="Times New Roman"/>
          <w:b/>
          <w:bCs/>
          <w:sz w:val="24"/>
          <w:szCs w:val="24"/>
        </w:rPr>
        <w:t xml:space="preserve">papildu </w:t>
      </w:r>
      <w:r w:rsidRPr="001B2D23">
        <w:rPr>
          <w:rFonts w:ascii="Times New Roman" w:eastAsia="Times New Roman" w:hAnsi="Times New Roman"/>
          <w:b/>
          <w:bCs/>
          <w:sz w:val="24"/>
          <w:szCs w:val="24"/>
        </w:rPr>
        <w:t xml:space="preserve">finansējums </w:t>
      </w:r>
      <w:r w:rsidRPr="001B2D23">
        <w:rPr>
          <w:rFonts w:ascii="Times New Roman" w:hAnsi="Times New Roman"/>
          <w:b/>
          <w:bCs/>
          <w:sz w:val="24"/>
          <w:szCs w:val="24"/>
        </w:rPr>
        <w:t>zāļu un veselības aprūpes pakalpojumu pieejamībai</w:t>
      </w:r>
      <w:r w:rsidRPr="001B2D23">
        <w:rPr>
          <w:rFonts w:ascii="Times New Roman" w:eastAsia="Times New Roman" w:hAnsi="Times New Roman"/>
          <w:b/>
          <w:bCs/>
          <w:sz w:val="24"/>
          <w:szCs w:val="24"/>
        </w:rPr>
        <w:t xml:space="preserve"> Pamatnostādņu </w:t>
      </w:r>
      <w:r w:rsidRPr="001B2D23">
        <w:rPr>
          <w:rFonts w:ascii="Times New Roman" w:hAnsi="Times New Roman"/>
          <w:b/>
          <w:bCs/>
          <w:sz w:val="24"/>
          <w:szCs w:val="24"/>
        </w:rPr>
        <w:t xml:space="preserve">3.1.7. pasākuma “Attīstīt veselības aprūpi onkoloģijā, t.sk. </w:t>
      </w:r>
      <w:proofErr w:type="spellStart"/>
      <w:r w:rsidRPr="001B2D23">
        <w:rPr>
          <w:rFonts w:ascii="Times New Roman" w:hAnsi="Times New Roman"/>
          <w:b/>
          <w:bCs/>
          <w:sz w:val="24"/>
          <w:szCs w:val="24"/>
        </w:rPr>
        <w:t>hematoonkoloģijā</w:t>
      </w:r>
      <w:proofErr w:type="spellEnd"/>
      <w:r w:rsidRPr="001B2D23">
        <w:rPr>
          <w:rFonts w:ascii="Times New Roman" w:hAnsi="Times New Roman"/>
          <w:b/>
          <w:bCs/>
          <w:sz w:val="24"/>
          <w:szCs w:val="24"/>
        </w:rPr>
        <w:t xml:space="preserve">, uzlabojot pakalpojumu pieejamību un kvalitāti, sekmēt audzēju agrīnu diagnostiku un mūsdienīgu to ārstēšanu, balstoties uz personalizētas medicīnas principiem” ietvaros </w:t>
      </w:r>
      <w:r w:rsidR="00514968" w:rsidRPr="001B2D23">
        <w:rPr>
          <w:rFonts w:ascii="Times New Roman" w:hAnsi="Times New Roman"/>
          <w:b/>
          <w:bCs/>
          <w:sz w:val="24"/>
          <w:szCs w:val="24"/>
        </w:rPr>
        <w:t>atbilstoši VM prioritāro pasākumu pieteikumam 2023.-2025.</w:t>
      </w:r>
      <w:r w:rsidR="000A4CAC" w:rsidRPr="001B2D23">
        <w:rPr>
          <w:rFonts w:ascii="Times New Roman" w:hAnsi="Times New Roman"/>
          <w:b/>
          <w:bCs/>
          <w:sz w:val="24"/>
          <w:szCs w:val="24"/>
        </w:rPr>
        <w:t xml:space="preserve"> </w:t>
      </w:r>
      <w:r w:rsidR="00514968" w:rsidRPr="001B2D23">
        <w:rPr>
          <w:rFonts w:ascii="Times New Roman" w:hAnsi="Times New Roman"/>
          <w:b/>
          <w:bCs/>
          <w:sz w:val="24"/>
          <w:szCs w:val="24"/>
        </w:rPr>
        <w:t xml:space="preserve">gadiem, </w:t>
      </w:r>
      <w:r w:rsidR="00514968" w:rsidRPr="001B2D23">
        <w:rPr>
          <w:rFonts w:ascii="Times New Roman" w:hAnsi="Times New Roman"/>
          <w:b/>
          <w:bCs/>
          <w:i/>
          <w:iCs/>
          <w:sz w:val="24"/>
          <w:szCs w:val="24"/>
        </w:rPr>
        <w:t>euro</w:t>
      </w:r>
    </w:p>
    <w:tbl>
      <w:tblPr>
        <w:tblStyle w:val="Reatabula"/>
        <w:tblW w:w="9357" w:type="dxa"/>
        <w:jc w:val="center"/>
        <w:tblLayout w:type="fixed"/>
        <w:tblLook w:val="06A0" w:firstRow="1" w:lastRow="0" w:firstColumn="1" w:lastColumn="0" w:noHBand="1" w:noVBand="1"/>
      </w:tblPr>
      <w:tblGrid>
        <w:gridCol w:w="4821"/>
        <w:gridCol w:w="1417"/>
        <w:gridCol w:w="1418"/>
        <w:gridCol w:w="1701"/>
      </w:tblGrid>
      <w:tr w:rsidR="00CA2F45" w:rsidRPr="001B4E97" w14:paraId="48596F2E" w14:textId="77777777" w:rsidTr="5035E9E4">
        <w:trPr>
          <w:trHeight w:val="512"/>
          <w:jc w:val="center"/>
        </w:trPr>
        <w:tc>
          <w:tcPr>
            <w:tcW w:w="4821" w:type="dxa"/>
            <w:tcBorders>
              <w:top w:val="single" w:sz="4" w:space="0" w:color="auto"/>
              <w:left w:val="single" w:sz="4" w:space="0" w:color="auto"/>
              <w:bottom w:val="single" w:sz="4" w:space="0" w:color="auto"/>
              <w:right w:val="single" w:sz="4" w:space="0" w:color="auto"/>
            </w:tcBorders>
            <w:vAlign w:val="center"/>
          </w:tcPr>
          <w:p w14:paraId="25C6DC90" w14:textId="7E9B91A9" w:rsidR="00D1390B" w:rsidRPr="001B2D23" w:rsidRDefault="00D1390B" w:rsidP="001B4E97">
            <w:pPr>
              <w:shd w:val="clear" w:color="auto" w:fill="FFFFFF" w:themeFill="background1"/>
              <w:spacing w:afterAutospacing="1"/>
              <w:ind w:left="-394" w:firstLine="394"/>
              <w:jc w:val="center"/>
              <w:rPr>
                <w:rFonts w:ascii="Times New Roman" w:eastAsia="Times New Roman" w:hAnsi="Times New Roman"/>
                <w:lang w:val="lv-LV"/>
              </w:rPr>
            </w:pPr>
          </w:p>
        </w:tc>
        <w:tc>
          <w:tcPr>
            <w:tcW w:w="1417" w:type="dxa"/>
            <w:tcBorders>
              <w:top w:val="single" w:sz="4" w:space="0" w:color="auto"/>
              <w:left w:val="single" w:sz="4" w:space="0" w:color="auto"/>
              <w:bottom w:val="single" w:sz="4" w:space="0" w:color="auto"/>
              <w:right w:val="single" w:sz="4" w:space="0" w:color="auto"/>
            </w:tcBorders>
            <w:vAlign w:val="center"/>
          </w:tcPr>
          <w:p w14:paraId="3821A239" w14:textId="45453C5C" w:rsidR="00D1390B" w:rsidRPr="001B2D23" w:rsidRDefault="00D1390B" w:rsidP="001B4E97">
            <w:pPr>
              <w:shd w:val="clear" w:color="auto" w:fill="FFFFFF" w:themeFill="background1"/>
              <w:spacing w:afterAutospacing="1"/>
              <w:jc w:val="center"/>
              <w:rPr>
                <w:rFonts w:ascii="Times New Roman" w:eastAsia="Times New Roman" w:hAnsi="Times New Roman"/>
                <w:lang w:val="lv-LV"/>
              </w:rPr>
            </w:pPr>
            <w:r w:rsidRPr="001B2D23">
              <w:rPr>
                <w:rFonts w:ascii="Times New Roman" w:eastAsia="Times New Roman" w:hAnsi="Times New Roman"/>
                <w:lang w:val="lv-LV"/>
              </w:rPr>
              <w:t>2023</w:t>
            </w:r>
          </w:p>
        </w:tc>
        <w:tc>
          <w:tcPr>
            <w:tcW w:w="1418" w:type="dxa"/>
            <w:tcBorders>
              <w:top w:val="single" w:sz="4" w:space="0" w:color="auto"/>
              <w:left w:val="single" w:sz="4" w:space="0" w:color="auto"/>
              <w:bottom w:val="single" w:sz="4" w:space="0" w:color="auto"/>
              <w:right w:val="single" w:sz="4" w:space="0" w:color="auto"/>
            </w:tcBorders>
            <w:vAlign w:val="center"/>
          </w:tcPr>
          <w:p w14:paraId="5908392F" w14:textId="08C2FDE7" w:rsidR="00D1390B" w:rsidRPr="001B2D23" w:rsidRDefault="00D1390B" w:rsidP="001B4E97">
            <w:pPr>
              <w:shd w:val="clear" w:color="auto" w:fill="FFFFFF" w:themeFill="background1"/>
              <w:spacing w:afterAutospacing="1"/>
              <w:jc w:val="center"/>
              <w:rPr>
                <w:rFonts w:ascii="Times New Roman" w:eastAsia="Times New Roman" w:hAnsi="Times New Roman"/>
                <w:lang w:val="lv-LV"/>
              </w:rPr>
            </w:pPr>
            <w:r w:rsidRPr="001B2D23">
              <w:rPr>
                <w:rFonts w:ascii="Times New Roman" w:eastAsia="Times New Roman" w:hAnsi="Times New Roman"/>
                <w:lang w:val="lv-LV"/>
              </w:rPr>
              <w:t>2024</w:t>
            </w:r>
          </w:p>
        </w:tc>
        <w:tc>
          <w:tcPr>
            <w:tcW w:w="1701" w:type="dxa"/>
            <w:tcBorders>
              <w:top w:val="single" w:sz="4" w:space="0" w:color="auto"/>
              <w:left w:val="single" w:sz="4" w:space="0" w:color="auto"/>
              <w:bottom w:val="single" w:sz="4" w:space="0" w:color="auto"/>
              <w:right w:val="single" w:sz="4" w:space="0" w:color="auto"/>
            </w:tcBorders>
            <w:vAlign w:val="center"/>
          </w:tcPr>
          <w:p w14:paraId="2B8694BF" w14:textId="312FF775" w:rsidR="00D1390B" w:rsidRPr="001B2D23" w:rsidRDefault="00D1390B" w:rsidP="001B4E97">
            <w:pPr>
              <w:shd w:val="clear" w:color="auto" w:fill="FFFFFF" w:themeFill="background1"/>
              <w:spacing w:afterAutospacing="1"/>
              <w:jc w:val="center"/>
              <w:rPr>
                <w:rFonts w:ascii="Times New Roman" w:eastAsia="Times New Roman" w:hAnsi="Times New Roman"/>
                <w:lang w:val="lv-LV"/>
              </w:rPr>
            </w:pPr>
            <w:r w:rsidRPr="001B2D23">
              <w:rPr>
                <w:rFonts w:ascii="Times New Roman" w:eastAsia="Times New Roman" w:hAnsi="Times New Roman"/>
                <w:lang w:val="lv-LV"/>
              </w:rPr>
              <w:t>2025 un turpmāk ik gadu</w:t>
            </w:r>
          </w:p>
        </w:tc>
      </w:tr>
      <w:tr w:rsidR="00D1390B" w:rsidRPr="001B4E97" w14:paraId="130A8C64" w14:textId="77777777" w:rsidTr="5035E9E4">
        <w:trPr>
          <w:trHeight w:val="523"/>
          <w:jc w:val="center"/>
        </w:trPr>
        <w:tc>
          <w:tcPr>
            <w:tcW w:w="4821" w:type="dxa"/>
            <w:tcBorders>
              <w:top w:val="single" w:sz="4" w:space="0" w:color="auto"/>
              <w:left w:val="single" w:sz="4" w:space="0" w:color="auto"/>
              <w:bottom w:val="single" w:sz="4" w:space="0" w:color="auto"/>
              <w:right w:val="single" w:sz="4" w:space="0" w:color="auto"/>
            </w:tcBorders>
            <w:shd w:val="clear" w:color="auto" w:fill="auto"/>
            <w:vAlign w:val="center"/>
          </w:tcPr>
          <w:p w14:paraId="057C4219" w14:textId="3981C836" w:rsidR="00D1390B" w:rsidRPr="001B2D23" w:rsidRDefault="1AB68AF9" w:rsidP="001B4E97">
            <w:pPr>
              <w:pStyle w:val="Sarakstarindkopa"/>
              <w:numPr>
                <w:ilvl w:val="0"/>
                <w:numId w:val="51"/>
              </w:numPr>
              <w:shd w:val="clear" w:color="auto" w:fill="FFFFFF" w:themeFill="background1"/>
              <w:spacing w:after="0" w:line="240" w:lineRule="auto"/>
              <w:ind w:left="318" w:hanging="284"/>
              <w:jc w:val="both"/>
              <w:rPr>
                <w:rFonts w:ascii="Times New Roman" w:eastAsia="Times New Roman" w:hAnsi="Times New Roman"/>
                <w:lang w:val="lv-LV"/>
              </w:rPr>
            </w:pPr>
            <w:r w:rsidRPr="001B2D23">
              <w:rPr>
                <w:rFonts w:ascii="Times New Roman" w:eastAsia="Times New Roman" w:hAnsi="Times New Roman"/>
                <w:lang w:val="lv-LV"/>
              </w:rPr>
              <w:t>Medikamenti (Veselības aprūpes pakalpojumu onkoloģijas jomā uzlabošanas plāns 2022.–2024. gadam)</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33D187A" w14:textId="21A97444" w:rsidR="00D1390B" w:rsidRPr="001B2D23" w:rsidRDefault="19588F4B" w:rsidP="001B4E97">
            <w:pPr>
              <w:shd w:val="clear" w:color="auto" w:fill="FFFFFF" w:themeFill="background1"/>
              <w:spacing w:afterAutospacing="1"/>
              <w:jc w:val="right"/>
              <w:rPr>
                <w:rFonts w:ascii="Times New Roman" w:eastAsia="Times New Roman" w:hAnsi="Times New Roman"/>
                <w:lang w:val="lv-LV"/>
              </w:rPr>
            </w:pPr>
            <w:r w:rsidRPr="001B2D23">
              <w:rPr>
                <w:rFonts w:ascii="Times New Roman" w:eastAsia="Times New Roman" w:hAnsi="Times New Roman"/>
                <w:lang w:val="lv-LV"/>
              </w:rPr>
              <w:t>62 916 632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B006571" w14:textId="33C006EC" w:rsidR="00D1390B" w:rsidRPr="001B2D23" w:rsidRDefault="200DE973" w:rsidP="001B4E97">
            <w:pPr>
              <w:shd w:val="clear" w:color="auto" w:fill="FFFFFF" w:themeFill="background1"/>
              <w:spacing w:afterAutospacing="1"/>
              <w:jc w:val="right"/>
              <w:rPr>
                <w:rFonts w:ascii="Times New Roman" w:eastAsia="Times New Roman" w:hAnsi="Times New Roman"/>
                <w:lang w:val="lv-LV"/>
              </w:rPr>
            </w:pPr>
            <w:r w:rsidRPr="001B2D23">
              <w:rPr>
                <w:rFonts w:ascii="Times New Roman" w:eastAsia="Times New Roman" w:hAnsi="Times New Roman"/>
                <w:lang w:val="lv-LV"/>
              </w:rPr>
              <w:t>77 408 231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94067E9" w14:textId="6A9DA185" w:rsidR="00D1390B" w:rsidRPr="001B2D23" w:rsidRDefault="7EA34BD3" w:rsidP="001B4E97">
            <w:pPr>
              <w:shd w:val="clear" w:color="auto" w:fill="FFFFFF" w:themeFill="background1"/>
              <w:spacing w:afterAutospacing="1"/>
              <w:jc w:val="right"/>
              <w:rPr>
                <w:rFonts w:ascii="Times New Roman" w:eastAsia="Times New Roman" w:hAnsi="Times New Roman"/>
                <w:lang w:val="lv-LV"/>
              </w:rPr>
            </w:pPr>
            <w:r w:rsidRPr="001B2D23">
              <w:rPr>
                <w:rFonts w:ascii="Times New Roman" w:eastAsia="Times New Roman" w:hAnsi="Times New Roman"/>
                <w:lang w:val="lv-LV"/>
              </w:rPr>
              <w:t>77 551 261</w:t>
            </w:r>
          </w:p>
        </w:tc>
      </w:tr>
    </w:tbl>
    <w:p w14:paraId="3C3454E3" w14:textId="273ABF10" w:rsidR="5035E9E4" w:rsidRPr="001B2D23" w:rsidRDefault="5035E9E4" w:rsidP="001B4E97">
      <w:pPr>
        <w:shd w:val="clear" w:color="auto" w:fill="FFFFFF" w:themeFill="background1"/>
        <w:spacing w:line="240" w:lineRule="auto"/>
        <w:jc w:val="both"/>
        <w:rPr>
          <w:rFonts w:ascii="Times New Roman" w:hAnsi="Times New Roman"/>
          <w:sz w:val="28"/>
          <w:szCs w:val="28"/>
        </w:rPr>
      </w:pPr>
    </w:p>
    <w:p w14:paraId="66EDEBC9" w14:textId="2E8A7D57" w:rsidR="54A80C8A" w:rsidRPr="001B2D23" w:rsidRDefault="54A80C8A" w:rsidP="001B4E97">
      <w:pPr>
        <w:shd w:val="clear" w:color="auto" w:fill="FFFFFF" w:themeFill="background1"/>
        <w:spacing w:line="240" w:lineRule="auto"/>
        <w:jc w:val="both"/>
        <w:rPr>
          <w:rFonts w:ascii="Times New Roman" w:eastAsia="Times New Roman" w:hAnsi="Times New Roman"/>
        </w:rPr>
      </w:pPr>
      <w:r w:rsidRPr="001B2D23">
        <w:rPr>
          <w:rFonts w:ascii="Times New Roman" w:hAnsi="Times New Roman"/>
          <w:sz w:val="28"/>
          <w:szCs w:val="28"/>
        </w:rPr>
        <w:t>V</w:t>
      </w:r>
      <w:r w:rsidR="43810223" w:rsidRPr="001B2D23">
        <w:rPr>
          <w:rFonts w:ascii="Times New Roman" w:hAnsi="Times New Roman"/>
          <w:sz w:val="28"/>
          <w:szCs w:val="28"/>
        </w:rPr>
        <w:t>M</w:t>
      </w:r>
      <w:r w:rsidRPr="001B2D23">
        <w:rPr>
          <w:rFonts w:ascii="Times New Roman" w:hAnsi="Times New Roman"/>
          <w:sz w:val="28"/>
          <w:szCs w:val="28"/>
        </w:rPr>
        <w:t xml:space="preserve">, </w:t>
      </w:r>
      <w:r w:rsidR="43810223" w:rsidRPr="001B2D23">
        <w:rPr>
          <w:rFonts w:ascii="Times New Roman" w:hAnsi="Times New Roman"/>
          <w:sz w:val="28"/>
          <w:szCs w:val="28"/>
        </w:rPr>
        <w:t xml:space="preserve">lai sasniegtu </w:t>
      </w:r>
      <w:r w:rsidR="30EB768A" w:rsidRPr="001B2D23">
        <w:rPr>
          <w:rFonts w:ascii="Times New Roman" w:hAnsi="Times New Roman"/>
          <w:sz w:val="28"/>
          <w:szCs w:val="28"/>
        </w:rPr>
        <w:t xml:space="preserve">Koncepcijā </w:t>
      </w:r>
      <w:r w:rsidR="43810223" w:rsidRPr="001B2D23">
        <w:rPr>
          <w:rFonts w:ascii="Times New Roman" w:hAnsi="Times New Roman"/>
          <w:sz w:val="28"/>
          <w:szCs w:val="28"/>
        </w:rPr>
        <w:t>izvirzītos mērķus, ir izvērtējusi nepieciešamību un iekļāvusi prioritāro pasākumu pieteikumā 2023-2025.</w:t>
      </w:r>
      <w:r w:rsidR="456145F7" w:rsidRPr="001B2D23">
        <w:rPr>
          <w:rFonts w:ascii="Times New Roman" w:hAnsi="Times New Roman"/>
          <w:sz w:val="28"/>
          <w:szCs w:val="28"/>
        </w:rPr>
        <w:t xml:space="preserve"> </w:t>
      </w:r>
      <w:r w:rsidR="43810223" w:rsidRPr="001B2D23">
        <w:rPr>
          <w:rFonts w:ascii="Times New Roman" w:hAnsi="Times New Roman"/>
          <w:sz w:val="28"/>
          <w:szCs w:val="28"/>
        </w:rPr>
        <w:t xml:space="preserve">gadam </w:t>
      </w:r>
      <w:r w:rsidR="30EB768A" w:rsidRPr="001B2D23">
        <w:rPr>
          <w:rFonts w:ascii="Times New Roman" w:hAnsi="Times New Roman"/>
          <w:sz w:val="28"/>
          <w:szCs w:val="28"/>
        </w:rPr>
        <w:t xml:space="preserve">papildu pasākumus atbilstoši šādam finansējuma apjomam </w:t>
      </w:r>
      <w:r w:rsidR="496645F9" w:rsidRPr="001B2D23">
        <w:rPr>
          <w:rFonts w:ascii="Times New Roman" w:hAnsi="Times New Roman"/>
          <w:sz w:val="28"/>
          <w:szCs w:val="28"/>
        </w:rPr>
        <w:t>(prioritārā pasākuma saraksta kartiņa Nr.29_</w:t>
      </w:r>
      <w:r w:rsidR="00E04C36" w:rsidRPr="001B2D23">
        <w:rPr>
          <w:rFonts w:ascii="Times New Roman" w:hAnsi="Times New Roman"/>
          <w:sz w:val="28"/>
          <w:szCs w:val="28"/>
        </w:rPr>
        <w:t>15</w:t>
      </w:r>
      <w:r w:rsidR="496645F9" w:rsidRPr="001B2D23">
        <w:rPr>
          <w:rFonts w:ascii="Times New Roman" w:hAnsi="Times New Roman"/>
          <w:sz w:val="28"/>
          <w:szCs w:val="28"/>
        </w:rPr>
        <w:t xml:space="preserve">_P ) </w:t>
      </w:r>
      <w:r w:rsidR="30EB768A" w:rsidRPr="001B2D23">
        <w:rPr>
          <w:rFonts w:ascii="Times New Roman" w:hAnsi="Times New Roman"/>
          <w:sz w:val="28"/>
          <w:szCs w:val="28"/>
        </w:rPr>
        <w:t>(skat. tabulu Nr.21</w:t>
      </w:r>
      <w:r w:rsidR="1ACED226" w:rsidRPr="001B2D23">
        <w:rPr>
          <w:rFonts w:ascii="Times New Roman" w:hAnsi="Times New Roman"/>
          <w:sz w:val="28"/>
          <w:szCs w:val="28"/>
        </w:rPr>
        <w:t>,</w:t>
      </w:r>
      <w:r w:rsidR="600B6533" w:rsidRPr="001B2D23">
        <w:rPr>
          <w:rFonts w:ascii="Times New Roman" w:hAnsi="Times New Roman"/>
          <w:sz w:val="28"/>
          <w:szCs w:val="28"/>
        </w:rPr>
        <w:t xml:space="preserve"> risinājuma 4.</w:t>
      </w:r>
      <w:r w:rsidR="00482AB7" w:rsidRPr="001B2D23">
        <w:rPr>
          <w:rFonts w:ascii="Times New Roman" w:hAnsi="Times New Roman"/>
          <w:sz w:val="28"/>
          <w:szCs w:val="28"/>
        </w:rPr>
        <w:t>pasākuma</w:t>
      </w:r>
      <w:r w:rsidR="600B6533" w:rsidRPr="001B2D23">
        <w:rPr>
          <w:rFonts w:ascii="Times New Roman" w:hAnsi="Times New Roman"/>
          <w:sz w:val="28"/>
          <w:szCs w:val="28"/>
        </w:rPr>
        <w:t xml:space="preserve"> kopsavilkum</w:t>
      </w:r>
      <w:r w:rsidR="5FDE2CEE" w:rsidRPr="001B2D23">
        <w:rPr>
          <w:rFonts w:ascii="Times New Roman" w:hAnsi="Times New Roman"/>
          <w:sz w:val="28"/>
          <w:szCs w:val="28"/>
        </w:rPr>
        <w:t>a pielikumu</w:t>
      </w:r>
      <w:r w:rsidR="1E7C58EB" w:rsidRPr="001B2D23">
        <w:rPr>
          <w:rFonts w:ascii="Times New Roman" w:hAnsi="Times New Roman"/>
          <w:sz w:val="28"/>
          <w:szCs w:val="28"/>
        </w:rPr>
        <w:t xml:space="preserve">, </w:t>
      </w:r>
      <w:r w:rsidR="20919068" w:rsidRPr="001B2D23">
        <w:rPr>
          <w:rFonts w:ascii="Times New Roman" w:hAnsi="Times New Roman"/>
          <w:sz w:val="28"/>
          <w:szCs w:val="28"/>
        </w:rPr>
        <w:t>risinājuma 4.</w:t>
      </w:r>
      <w:r w:rsidR="00482AB7" w:rsidRPr="001B2D23">
        <w:rPr>
          <w:rFonts w:ascii="Times New Roman" w:hAnsi="Times New Roman"/>
          <w:sz w:val="28"/>
          <w:szCs w:val="28"/>
        </w:rPr>
        <w:t>pasākuma</w:t>
      </w:r>
      <w:r w:rsidR="20919068" w:rsidRPr="001B2D23">
        <w:rPr>
          <w:rFonts w:ascii="Times New Roman" w:hAnsi="Times New Roman"/>
          <w:sz w:val="28"/>
          <w:szCs w:val="28"/>
        </w:rPr>
        <w:t xml:space="preserve"> </w:t>
      </w:r>
      <w:r w:rsidR="1E7C58EB" w:rsidRPr="001B2D23">
        <w:rPr>
          <w:rFonts w:ascii="Times New Roman" w:hAnsi="Times New Roman"/>
          <w:sz w:val="28"/>
          <w:szCs w:val="28"/>
        </w:rPr>
        <w:t xml:space="preserve">pielikumu Nr.6 un </w:t>
      </w:r>
      <w:r w:rsidR="275C1AB9" w:rsidRPr="001B2D23">
        <w:rPr>
          <w:rFonts w:ascii="Times New Roman" w:hAnsi="Times New Roman"/>
          <w:sz w:val="28"/>
          <w:szCs w:val="28"/>
        </w:rPr>
        <w:t>Nr.7</w:t>
      </w:r>
      <w:r w:rsidR="30EB768A" w:rsidRPr="001B2D23">
        <w:rPr>
          <w:rFonts w:ascii="Times New Roman" w:hAnsi="Times New Roman"/>
          <w:sz w:val="28"/>
          <w:szCs w:val="28"/>
        </w:rPr>
        <w:t xml:space="preserve">). </w:t>
      </w:r>
      <w:r w:rsidR="43810223" w:rsidRPr="001B2D23">
        <w:rPr>
          <w:rFonts w:ascii="Times New Roman" w:hAnsi="Times New Roman"/>
          <w:sz w:val="28"/>
          <w:szCs w:val="28"/>
        </w:rPr>
        <w:t xml:space="preserve"> </w:t>
      </w:r>
    </w:p>
    <w:p w14:paraId="37984EB0" w14:textId="68AD5597" w:rsidR="00CC75A0" w:rsidRPr="001B2D23" w:rsidRDefault="30EB768A" w:rsidP="001B4E97">
      <w:pPr>
        <w:shd w:val="clear" w:color="auto" w:fill="FFFFFF" w:themeFill="background1"/>
        <w:spacing w:line="240" w:lineRule="auto"/>
        <w:jc w:val="both"/>
        <w:rPr>
          <w:rFonts w:ascii="Times New Roman" w:hAnsi="Times New Roman"/>
          <w:b/>
          <w:bCs/>
          <w:i/>
          <w:iCs/>
          <w:sz w:val="24"/>
          <w:szCs w:val="24"/>
        </w:rPr>
      </w:pPr>
      <w:r w:rsidRPr="001B2D23">
        <w:rPr>
          <w:rFonts w:ascii="Times New Roman" w:eastAsia="Times New Roman" w:hAnsi="Times New Roman"/>
          <w:b/>
          <w:bCs/>
          <w:sz w:val="24"/>
          <w:szCs w:val="24"/>
        </w:rPr>
        <w:t>Tabula Nr.</w:t>
      </w:r>
      <w:r w:rsidR="78168BB2" w:rsidRPr="001B2D23">
        <w:rPr>
          <w:rFonts w:ascii="Times New Roman" w:eastAsia="Times New Roman" w:hAnsi="Times New Roman"/>
          <w:b/>
          <w:bCs/>
          <w:sz w:val="24"/>
          <w:szCs w:val="24"/>
        </w:rPr>
        <w:t> </w:t>
      </w:r>
      <w:r w:rsidRPr="001B2D23">
        <w:rPr>
          <w:rFonts w:ascii="Times New Roman" w:eastAsia="Times New Roman" w:hAnsi="Times New Roman"/>
          <w:b/>
          <w:bCs/>
          <w:sz w:val="24"/>
          <w:szCs w:val="24"/>
        </w:rPr>
        <w:t>21 4.</w:t>
      </w:r>
      <w:r w:rsidR="470A9504" w:rsidRPr="001B2D23">
        <w:rPr>
          <w:rFonts w:ascii="Times New Roman" w:eastAsia="Times New Roman" w:hAnsi="Times New Roman"/>
          <w:b/>
          <w:bCs/>
          <w:sz w:val="24"/>
          <w:szCs w:val="24"/>
        </w:rPr>
        <w:t> R</w:t>
      </w:r>
      <w:r w:rsidRPr="001B2D23">
        <w:rPr>
          <w:rFonts w:ascii="Times New Roman" w:eastAsia="Times New Roman" w:hAnsi="Times New Roman"/>
          <w:b/>
          <w:bCs/>
          <w:sz w:val="24"/>
          <w:szCs w:val="24"/>
        </w:rPr>
        <w:t xml:space="preserve">isinājuma varianta īstenošanai papildu pasākumiem nepieciešamais finansējums </w:t>
      </w:r>
      <w:r w:rsidR="496EBBB0" w:rsidRPr="001B2D23">
        <w:rPr>
          <w:rFonts w:ascii="Times New Roman" w:hAnsi="Times New Roman"/>
          <w:b/>
          <w:bCs/>
          <w:sz w:val="24"/>
          <w:szCs w:val="24"/>
        </w:rPr>
        <w:t>atbilstoši VM prioritāro pasākumu pieteikumam 2023.-2025.</w:t>
      </w:r>
      <w:r w:rsidR="5624650B" w:rsidRPr="001B2D23">
        <w:rPr>
          <w:rFonts w:ascii="Times New Roman" w:hAnsi="Times New Roman"/>
          <w:b/>
          <w:bCs/>
          <w:sz w:val="24"/>
          <w:szCs w:val="24"/>
        </w:rPr>
        <w:t xml:space="preserve"> </w:t>
      </w:r>
      <w:r w:rsidR="496EBBB0" w:rsidRPr="001B2D23">
        <w:rPr>
          <w:rFonts w:ascii="Times New Roman" w:hAnsi="Times New Roman"/>
          <w:b/>
          <w:bCs/>
          <w:sz w:val="24"/>
          <w:szCs w:val="24"/>
        </w:rPr>
        <w:t xml:space="preserve">gadiem, </w:t>
      </w:r>
      <w:r w:rsidR="496EBBB0" w:rsidRPr="001B2D23">
        <w:rPr>
          <w:rFonts w:ascii="Times New Roman" w:hAnsi="Times New Roman"/>
          <w:b/>
          <w:bCs/>
          <w:i/>
          <w:iCs/>
          <w:sz w:val="24"/>
          <w:szCs w:val="24"/>
        </w:rPr>
        <w:t>euro</w:t>
      </w:r>
    </w:p>
    <w:p w14:paraId="5CB96356" w14:textId="77777777" w:rsidR="00CA2F45" w:rsidRPr="001B4E97" w:rsidRDefault="00CA2F45" w:rsidP="001B4E97">
      <w:pPr>
        <w:shd w:val="clear" w:color="auto" w:fill="FFFFFF" w:themeFill="background1"/>
        <w:spacing w:line="240" w:lineRule="auto"/>
        <w:jc w:val="both"/>
        <w:rPr>
          <w:rFonts w:ascii="Times New Roman" w:hAnsi="Times New Roman"/>
          <w:b/>
          <w:bCs/>
          <w:sz w:val="24"/>
          <w:szCs w:val="24"/>
        </w:rPr>
      </w:pPr>
    </w:p>
    <w:tbl>
      <w:tblPr>
        <w:tblStyle w:val="Reatabula"/>
        <w:tblW w:w="0" w:type="auto"/>
        <w:tblLayout w:type="fixed"/>
        <w:tblLook w:val="06A0" w:firstRow="1" w:lastRow="0" w:firstColumn="1" w:lastColumn="0" w:noHBand="1" w:noVBand="1"/>
      </w:tblPr>
      <w:tblGrid>
        <w:gridCol w:w="5334"/>
        <w:gridCol w:w="1278"/>
        <w:gridCol w:w="1320"/>
        <w:gridCol w:w="1395"/>
      </w:tblGrid>
      <w:tr w:rsidR="00CA2F45" w:rsidRPr="001B4E97" w14:paraId="06D1546B" w14:textId="77777777" w:rsidTr="00B469D7">
        <w:trPr>
          <w:trHeight w:val="825"/>
        </w:trPr>
        <w:tc>
          <w:tcPr>
            <w:tcW w:w="53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4227BF" w14:textId="37CB35D1" w:rsidR="5035E9E4" w:rsidRPr="001B2D23" w:rsidRDefault="5035E9E4" w:rsidP="001B4E97">
            <w:pPr>
              <w:shd w:val="clear" w:color="auto" w:fill="FFFFFF" w:themeFill="background1"/>
              <w:spacing w:after="0" w:line="240" w:lineRule="auto"/>
              <w:jc w:val="center"/>
              <w:rPr>
                <w:rFonts w:ascii="Times New Roman" w:eastAsia="Times New Roman" w:hAnsi="Times New Roman"/>
                <w:lang w:val="lv-LV"/>
              </w:rPr>
            </w:pPr>
            <w:r w:rsidRPr="001B2D23">
              <w:rPr>
                <w:rFonts w:ascii="Times New Roman" w:eastAsia="Times New Roman" w:hAnsi="Times New Roman"/>
                <w:lang w:val="lv-LV"/>
              </w:rPr>
              <w:t>Pasākums</w:t>
            </w:r>
          </w:p>
        </w:tc>
        <w:tc>
          <w:tcPr>
            <w:tcW w:w="39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E8B41C" w14:textId="4AA19D7D" w:rsidR="5035E9E4" w:rsidRPr="001B2D23" w:rsidRDefault="5035E9E4" w:rsidP="001B4E97">
            <w:pPr>
              <w:shd w:val="clear" w:color="auto" w:fill="FFFFFF" w:themeFill="background1"/>
              <w:spacing w:after="0" w:line="240" w:lineRule="auto"/>
              <w:jc w:val="center"/>
              <w:rPr>
                <w:rFonts w:ascii="Times New Roman" w:eastAsia="Times New Roman" w:hAnsi="Times New Roman"/>
                <w:lang w:val="lv-LV"/>
              </w:rPr>
            </w:pPr>
            <w:r w:rsidRPr="001B2D23">
              <w:rPr>
                <w:rFonts w:ascii="Times New Roman" w:eastAsia="Times New Roman" w:hAnsi="Times New Roman"/>
                <w:lang w:val="lv-LV"/>
              </w:rPr>
              <w:t>Nepieciešamais finansējuma apmērs, euro</w:t>
            </w:r>
          </w:p>
        </w:tc>
      </w:tr>
      <w:tr w:rsidR="00CA2F45" w:rsidRPr="001B4E97" w14:paraId="1CE23147" w14:textId="77777777" w:rsidTr="00B469D7">
        <w:trPr>
          <w:trHeight w:val="525"/>
        </w:trPr>
        <w:tc>
          <w:tcPr>
            <w:tcW w:w="5334" w:type="dxa"/>
            <w:vMerge/>
            <w:tcBorders>
              <w:left w:val="single" w:sz="0" w:space="0" w:color="000000" w:themeColor="text1"/>
              <w:bottom w:val="single" w:sz="0" w:space="0" w:color="000000" w:themeColor="text1"/>
              <w:right w:val="single" w:sz="0" w:space="0" w:color="000000" w:themeColor="text1"/>
            </w:tcBorders>
            <w:vAlign w:val="center"/>
          </w:tcPr>
          <w:p w14:paraId="78CFDC38" w14:textId="77777777" w:rsidR="00A76D10" w:rsidRPr="001B4E97" w:rsidRDefault="00A76D10" w:rsidP="001B4E97">
            <w:pPr>
              <w:shd w:val="clear" w:color="auto" w:fill="FFFFFF" w:themeFill="background1"/>
              <w:rPr>
                <w:rFonts w:ascii="Times New Roman" w:hAnsi="Times New Roman"/>
                <w:lang w:val="lv-LV"/>
              </w:rPr>
            </w:pPr>
          </w:p>
        </w:tc>
        <w:tc>
          <w:tcPr>
            <w:tcW w:w="1278" w:type="dxa"/>
            <w:tcBorders>
              <w:top w:val="single" w:sz="4" w:space="0" w:color="000000" w:themeColor="text1"/>
              <w:left w:val="nil"/>
              <w:bottom w:val="single" w:sz="4" w:space="0" w:color="000000" w:themeColor="text1"/>
              <w:right w:val="single" w:sz="4" w:space="0" w:color="000000" w:themeColor="text1"/>
            </w:tcBorders>
            <w:vAlign w:val="center"/>
          </w:tcPr>
          <w:p w14:paraId="2C07D51F" w14:textId="1453BD70" w:rsidR="5035E9E4" w:rsidRPr="001B2D23" w:rsidRDefault="5035E9E4" w:rsidP="001B4E97">
            <w:pPr>
              <w:shd w:val="clear" w:color="auto" w:fill="FFFFFF" w:themeFill="background1"/>
              <w:spacing w:after="0" w:line="240" w:lineRule="auto"/>
              <w:jc w:val="center"/>
              <w:rPr>
                <w:rFonts w:ascii="Times New Roman" w:eastAsia="Times New Roman" w:hAnsi="Times New Roman"/>
                <w:lang w:val="lv-LV"/>
              </w:rPr>
            </w:pPr>
            <w:r w:rsidRPr="001B2D23">
              <w:rPr>
                <w:rFonts w:ascii="Times New Roman" w:eastAsia="Times New Roman" w:hAnsi="Times New Roman"/>
                <w:lang w:val="lv-LV"/>
              </w:rPr>
              <w:t>2023.gads</w:t>
            </w:r>
          </w:p>
        </w:tc>
        <w:tc>
          <w:tcPr>
            <w:tcW w:w="1320" w:type="dxa"/>
            <w:tcBorders>
              <w:top w:val="nil"/>
              <w:left w:val="single" w:sz="4" w:space="0" w:color="000000" w:themeColor="text1"/>
              <w:bottom w:val="single" w:sz="4" w:space="0" w:color="000000" w:themeColor="text1"/>
              <w:right w:val="single" w:sz="4" w:space="0" w:color="000000" w:themeColor="text1"/>
            </w:tcBorders>
            <w:vAlign w:val="center"/>
          </w:tcPr>
          <w:p w14:paraId="54EE92CD" w14:textId="78C28AEC" w:rsidR="5035E9E4" w:rsidRPr="001B2D23" w:rsidRDefault="5035E9E4" w:rsidP="001B4E97">
            <w:pPr>
              <w:shd w:val="clear" w:color="auto" w:fill="FFFFFF" w:themeFill="background1"/>
              <w:spacing w:after="0" w:line="240" w:lineRule="auto"/>
              <w:jc w:val="center"/>
              <w:rPr>
                <w:rFonts w:ascii="Times New Roman" w:eastAsia="Times New Roman" w:hAnsi="Times New Roman"/>
                <w:lang w:val="lv-LV"/>
              </w:rPr>
            </w:pPr>
            <w:r w:rsidRPr="001B2D23">
              <w:rPr>
                <w:rFonts w:ascii="Times New Roman" w:eastAsia="Times New Roman" w:hAnsi="Times New Roman"/>
                <w:lang w:val="lv-LV"/>
              </w:rPr>
              <w:t>2024.gads</w:t>
            </w:r>
          </w:p>
        </w:tc>
        <w:tc>
          <w:tcPr>
            <w:tcW w:w="1395" w:type="dxa"/>
            <w:tcBorders>
              <w:top w:val="nil"/>
              <w:left w:val="single" w:sz="4" w:space="0" w:color="000000" w:themeColor="text1"/>
              <w:bottom w:val="single" w:sz="4" w:space="0" w:color="000000" w:themeColor="text1"/>
              <w:right w:val="single" w:sz="4" w:space="0" w:color="000000" w:themeColor="text1"/>
            </w:tcBorders>
            <w:vAlign w:val="center"/>
          </w:tcPr>
          <w:p w14:paraId="18B4CD5B" w14:textId="2AC455BE" w:rsidR="5035E9E4" w:rsidRPr="001B2D23" w:rsidRDefault="5035E9E4" w:rsidP="001B4E97">
            <w:pPr>
              <w:shd w:val="clear" w:color="auto" w:fill="FFFFFF" w:themeFill="background1"/>
              <w:spacing w:after="0" w:line="240" w:lineRule="auto"/>
              <w:jc w:val="center"/>
              <w:rPr>
                <w:rFonts w:ascii="Times New Roman" w:eastAsia="Times New Roman" w:hAnsi="Times New Roman"/>
                <w:lang w:val="lv-LV"/>
              </w:rPr>
            </w:pPr>
            <w:r w:rsidRPr="001B2D23">
              <w:rPr>
                <w:rFonts w:ascii="Times New Roman" w:eastAsia="Times New Roman" w:hAnsi="Times New Roman"/>
                <w:lang w:val="lv-LV"/>
              </w:rPr>
              <w:t>2025.gads un turpmāk ik gadu</w:t>
            </w:r>
          </w:p>
        </w:tc>
      </w:tr>
      <w:tr w:rsidR="00CA2F45" w:rsidRPr="001B4E97" w14:paraId="45543CBF" w14:textId="77777777" w:rsidTr="00B469D7">
        <w:trPr>
          <w:trHeight w:val="405"/>
        </w:trPr>
        <w:tc>
          <w:tcPr>
            <w:tcW w:w="5334" w:type="dxa"/>
            <w:tcBorders>
              <w:top w:val="nil"/>
              <w:left w:val="single" w:sz="4" w:space="0" w:color="000000" w:themeColor="text1"/>
              <w:bottom w:val="single" w:sz="4" w:space="0" w:color="000000" w:themeColor="text1"/>
              <w:right w:val="single" w:sz="4" w:space="0" w:color="000000" w:themeColor="text1"/>
            </w:tcBorders>
            <w:vAlign w:val="center"/>
          </w:tcPr>
          <w:p w14:paraId="0C8F2D6A" w14:textId="6E2AA26F" w:rsidR="5035E9E4" w:rsidRPr="001B2D23" w:rsidRDefault="5035E9E4" w:rsidP="001B4E97">
            <w:pPr>
              <w:shd w:val="clear" w:color="auto" w:fill="FFFFFF" w:themeFill="background1"/>
              <w:spacing w:after="0" w:line="240" w:lineRule="auto"/>
              <w:rPr>
                <w:rFonts w:ascii="Times New Roman" w:eastAsia="Times New Roman" w:hAnsi="Times New Roman"/>
                <w:b/>
                <w:bCs/>
                <w:lang w:val="lv-LV"/>
              </w:rPr>
            </w:pPr>
            <w:r w:rsidRPr="001B2D23">
              <w:rPr>
                <w:rFonts w:ascii="Times New Roman" w:eastAsia="Times New Roman" w:hAnsi="Times New Roman"/>
                <w:b/>
                <w:bCs/>
                <w:lang w:val="lv-LV"/>
              </w:rPr>
              <w:t>Kopā, euro</w:t>
            </w:r>
          </w:p>
        </w:tc>
        <w:tc>
          <w:tcPr>
            <w:tcW w:w="12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59725F" w14:textId="40561FE3" w:rsidR="5035E9E4" w:rsidRPr="001B2D23" w:rsidRDefault="5035E9E4" w:rsidP="001B4E97">
            <w:pPr>
              <w:shd w:val="clear" w:color="auto" w:fill="FFFFFF" w:themeFill="background1"/>
              <w:spacing w:after="0" w:line="240" w:lineRule="auto"/>
              <w:jc w:val="center"/>
              <w:rPr>
                <w:rFonts w:ascii="Times New Roman" w:eastAsia="Times New Roman" w:hAnsi="Times New Roman"/>
                <w:b/>
                <w:bCs/>
                <w:lang w:val="lv-LV"/>
              </w:rPr>
            </w:pPr>
            <w:r w:rsidRPr="001B2D23">
              <w:rPr>
                <w:rFonts w:ascii="Times New Roman" w:eastAsia="Times New Roman" w:hAnsi="Times New Roman"/>
                <w:b/>
                <w:bCs/>
                <w:lang w:val="lv-LV"/>
              </w:rPr>
              <w:t>13 472 580</w:t>
            </w:r>
          </w:p>
        </w:tc>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8E4FDC" w14:textId="26FDFAFA" w:rsidR="5035E9E4" w:rsidRPr="001B2D23" w:rsidRDefault="5035E9E4" w:rsidP="001B4E97">
            <w:pPr>
              <w:shd w:val="clear" w:color="auto" w:fill="FFFFFF" w:themeFill="background1"/>
              <w:spacing w:after="0" w:line="240" w:lineRule="auto"/>
              <w:jc w:val="center"/>
              <w:rPr>
                <w:rFonts w:ascii="Times New Roman" w:eastAsia="Times New Roman" w:hAnsi="Times New Roman"/>
                <w:b/>
                <w:bCs/>
                <w:lang w:val="lv-LV"/>
              </w:rPr>
            </w:pPr>
            <w:r w:rsidRPr="001B2D23">
              <w:rPr>
                <w:rFonts w:ascii="Times New Roman" w:eastAsia="Times New Roman" w:hAnsi="Times New Roman"/>
                <w:b/>
                <w:bCs/>
                <w:lang w:val="lv-LV"/>
              </w:rPr>
              <w:t>17 071 104</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20A949" w14:textId="79B170A8" w:rsidR="5035E9E4" w:rsidRPr="001B2D23" w:rsidRDefault="5035E9E4" w:rsidP="001B4E97">
            <w:pPr>
              <w:shd w:val="clear" w:color="auto" w:fill="FFFFFF" w:themeFill="background1"/>
              <w:spacing w:after="0" w:line="240" w:lineRule="auto"/>
              <w:jc w:val="center"/>
              <w:rPr>
                <w:rFonts w:ascii="Times New Roman" w:eastAsia="Times New Roman" w:hAnsi="Times New Roman"/>
                <w:b/>
                <w:bCs/>
                <w:lang w:val="lv-LV"/>
              </w:rPr>
            </w:pPr>
            <w:r w:rsidRPr="001B2D23">
              <w:rPr>
                <w:rFonts w:ascii="Times New Roman" w:eastAsia="Times New Roman" w:hAnsi="Times New Roman"/>
                <w:b/>
                <w:bCs/>
                <w:lang w:val="lv-LV"/>
              </w:rPr>
              <w:t>20 741 361</w:t>
            </w:r>
          </w:p>
        </w:tc>
      </w:tr>
      <w:tr w:rsidR="00CA2F45" w:rsidRPr="001B4E97" w14:paraId="3ADF0FC7" w14:textId="77777777" w:rsidTr="00B469D7">
        <w:trPr>
          <w:trHeight w:val="780"/>
        </w:trPr>
        <w:tc>
          <w:tcPr>
            <w:tcW w:w="53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82F0C4" w14:textId="0E1F45A0" w:rsidR="5035E9E4" w:rsidRPr="001B2D23" w:rsidRDefault="5035E9E4" w:rsidP="001B4E97">
            <w:pPr>
              <w:shd w:val="clear" w:color="auto" w:fill="FFFFFF" w:themeFill="background1"/>
              <w:spacing w:after="0" w:line="240" w:lineRule="auto"/>
              <w:rPr>
                <w:rFonts w:ascii="Times New Roman" w:eastAsia="Times New Roman" w:hAnsi="Times New Roman"/>
                <w:lang w:val="lv-LV"/>
              </w:rPr>
            </w:pPr>
            <w:r w:rsidRPr="001B2D23">
              <w:rPr>
                <w:rFonts w:ascii="Times New Roman" w:eastAsia="Times New Roman" w:hAnsi="Times New Roman"/>
                <w:lang w:val="lv-LV"/>
              </w:rPr>
              <w:t>Ikgadējais unikālo pacientu skaita pieaugums 2023.gadā un turpmākajos gados esošajām diagnozēm</w:t>
            </w:r>
          </w:p>
        </w:tc>
        <w:tc>
          <w:tcPr>
            <w:tcW w:w="12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6BFD69" w14:textId="08B9C5FF" w:rsidR="5035E9E4" w:rsidRPr="001B2D23" w:rsidRDefault="5035E9E4" w:rsidP="001B4E97">
            <w:pPr>
              <w:shd w:val="clear" w:color="auto" w:fill="FFFFFF" w:themeFill="background1"/>
              <w:spacing w:after="0" w:line="240" w:lineRule="auto"/>
              <w:jc w:val="right"/>
              <w:rPr>
                <w:rFonts w:ascii="Times New Roman" w:eastAsia="Times New Roman" w:hAnsi="Times New Roman"/>
                <w:lang w:val="lv-LV"/>
              </w:rPr>
            </w:pPr>
            <w:r w:rsidRPr="001B2D23">
              <w:rPr>
                <w:rFonts w:ascii="Times New Roman" w:eastAsia="Times New Roman" w:hAnsi="Times New Roman"/>
                <w:lang w:val="lv-LV"/>
              </w:rPr>
              <w:t>1 763 914</w:t>
            </w:r>
          </w:p>
        </w:tc>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79D5E2" w14:textId="282DB982" w:rsidR="5035E9E4" w:rsidRPr="001B2D23" w:rsidRDefault="5035E9E4" w:rsidP="001B4E97">
            <w:pPr>
              <w:shd w:val="clear" w:color="auto" w:fill="FFFFFF" w:themeFill="background1"/>
              <w:spacing w:after="0" w:line="240" w:lineRule="auto"/>
              <w:jc w:val="right"/>
              <w:rPr>
                <w:rFonts w:ascii="Times New Roman" w:eastAsia="Times New Roman" w:hAnsi="Times New Roman"/>
                <w:lang w:val="lv-LV"/>
              </w:rPr>
            </w:pPr>
            <w:r w:rsidRPr="001B2D23">
              <w:rPr>
                <w:rFonts w:ascii="Times New Roman" w:eastAsia="Times New Roman" w:hAnsi="Times New Roman"/>
                <w:lang w:val="lv-LV"/>
              </w:rPr>
              <w:t>5 362 438</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82A35E" w14:textId="1F22590B" w:rsidR="5035E9E4" w:rsidRPr="001B2D23" w:rsidRDefault="5035E9E4" w:rsidP="001B4E97">
            <w:pPr>
              <w:shd w:val="clear" w:color="auto" w:fill="FFFFFF" w:themeFill="background1"/>
              <w:spacing w:after="0" w:line="240" w:lineRule="auto"/>
              <w:jc w:val="right"/>
              <w:rPr>
                <w:rFonts w:ascii="Times New Roman" w:eastAsia="Times New Roman" w:hAnsi="Times New Roman"/>
                <w:lang w:val="lv-LV"/>
              </w:rPr>
            </w:pPr>
            <w:r w:rsidRPr="001B2D23">
              <w:rPr>
                <w:rFonts w:ascii="Times New Roman" w:eastAsia="Times New Roman" w:hAnsi="Times New Roman"/>
                <w:lang w:val="lv-LV"/>
              </w:rPr>
              <w:t>9 032 695</w:t>
            </w:r>
          </w:p>
        </w:tc>
      </w:tr>
      <w:tr w:rsidR="5035E9E4" w:rsidRPr="001B4E97" w14:paraId="03C1FBF9" w14:textId="77777777" w:rsidTr="00B469D7">
        <w:trPr>
          <w:trHeight w:val="615"/>
        </w:trPr>
        <w:tc>
          <w:tcPr>
            <w:tcW w:w="53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6FB0AB" w14:textId="597C156A" w:rsidR="5035E9E4" w:rsidRPr="001B2D23" w:rsidRDefault="5035E9E4" w:rsidP="001B4E97">
            <w:pPr>
              <w:shd w:val="clear" w:color="auto" w:fill="FFFFFF" w:themeFill="background1"/>
              <w:spacing w:after="0" w:line="240" w:lineRule="auto"/>
              <w:rPr>
                <w:rFonts w:ascii="Times New Roman" w:eastAsia="Times New Roman" w:hAnsi="Times New Roman"/>
                <w:lang w:val="lv-LV"/>
              </w:rPr>
            </w:pPr>
            <w:r w:rsidRPr="001B2D23">
              <w:rPr>
                <w:rFonts w:ascii="Times New Roman" w:eastAsia="Times New Roman" w:hAnsi="Times New Roman"/>
                <w:lang w:val="lv-LV"/>
              </w:rPr>
              <w:lastRenderedPageBreak/>
              <w:t xml:space="preserve">Medikamentu kompensācijas apmēra palielināšana no 75% uz 100% </w:t>
            </w:r>
          </w:p>
        </w:tc>
        <w:tc>
          <w:tcPr>
            <w:tcW w:w="12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4520E1" w14:textId="13D7733A" w:rsidR="5035E9E4" w:rsidRPr="001B2D23" w:rsidRDefault="5035E9E4" w:rsidP="001B4E97">
            <w:pPr>
              <w:shd w:val="clear" w:color="auto" w:fill="FFFFFF" w:themeFill="background1"/>
              <w:spacing w:after="0" w:line="240" w:lineRule="auto"/>
              <w:jc w:val="right"/>
              <w:rPr>
                <w:rFonts w:ascii="Times New Roman" w:eastAsia="Times New Roman" w:hAnsi="Times New Roman"/>
                <w:lang w:val="lv-LV"/>
              </w:rPr>
            </w:pPr>
            <w:r w:rsidRPr="001B2D23">
              <w:rPr>
                <w:rFonts w:ascii="Times New Roman" w:eastAsia="Times New Roman" w:hAnsi="Times New Roman"/>
                <w:lang w:val="lv-LV"/>
              </w:rPr>
              <w:t>11 708 666</w:t>
            </w:r>
          </w:p>
        </w:tc>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31878C" w14:textId="1740AEB5" w:rsidR="5035E9E4" w:rsidRPr="001B2D23" w:rsidRDefault="5035E9E4" w:rsidP="001B4E97">
            <w:pPr>
              <w:shd w:val="clear" w:color="auto" w:fill="FFFFFF" w:themeFill="background1"/>
              <w:spacing w:after="0" w:line="240" w:lineRule="auto"/>
              <w:jc w:val="right"/>
              <w:rPr>
                <w:rFonts w:ascii="Times New Roman" w:eastAsia="Times New Roman" w:hAnsi="Times New Roman"/>
                <w:lang w:val="lv-LV"/>
              </w:rPr>
            </w:pPr>
            <w:r w:rsidRPr="001B2D23">
              <w:rPr>
                <w:rFonts w:ascii="Times New Roman" w:eastAsia="Times New Roman" w:hAnsi="Times New Roman"/>
                <w:lang w:val="lv-LV"/>
              </w:rPr>
              <w:t>11 708 666</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3D9426" w14:textId="29BBA0F8" w:rsidR="5035E9E4" w:rsidRPr="001B2D23" w:rsidRDefault="5035E9E4" w:rsidP="001B4E97">
            <w:pPr>
              <w:shd w:val="clear" w:color="auto" w:fill="FFFFFF" w:themeFill="background1"/>
              <w:spacing w:after="0" w:line="240" w:lineRule="auto"/>
              <w:jc w:val="right"/>
              <w:rPr>
                <w:rFonts w:ascii="Times New Roman" w:eastAsia="Times New Roman" w:hAnsi="Times New Roman"/>
                <w:lang w:val="lv-LV"/>
              </w:rPr>
            </w:pPr>
            <w:r w:rsidRPr="001B2D23">
              <w:rPr>
                <w:rFonts w:ascii="Times New Roman" w:eastAsia="Times New Roman" w:hAnsi="Times New Roman"/>
                <w:lang w:val="lv-LV"/>
              </w:rPr>
              <w:t>11 708 666</w:t>
            </w:r>
          </w:p>
        </w:tc>
      </w:tr>
    </w:tbl>
    <w:p w14:paraId="0FA84D1E" w14:textId="7B2D6BC6" w:rsidR="00881ED6" w:rsidRPr="001B2D23" w:rsidRDefault="00881ED6" w:rsidP="001B4E97">
      <w:pPr>
        <w:shd w:val="clear" w:color="auto" w:fill="FFFFFF" w:themeFill="background1"/>
        <w:spacing w:line="240" w:lineRule="auto"/>
        <w:jc w:val="both"/>
        <w:rPr>
          <w:rFonts w:ascii="Times New Roman" w:hAnsi="Times New Roman"/>
          <w:b/>
          <w:bCs/>
          <w:i/>
          <w:iCs/>
          <w:sz w:val="24"/>
          <w:szCs w:val="24"/>
        </w:rPr>
      </w:pPr>
    </w:p>
    <w:p w14:paraId="64B81630" w14:textId="4DB918E4" w:rsidR="00881ED6" w:rsidRPr="001B4E97" w:rsidRDefault="3E598E0D" w:rsidP="001B4E97">
      <w:pPr>
        <w:shd w:val="clear" w:color="auto" w:fill="FFFFFF" w:themeFill="background1"/>
        <w:spacing w:line="240" w:lineRule="auto"/>
        <w:jc w:val="both"/>
        <w:rPr>
          <w:rFonts w:ascii="Times New Roman" w:hAnsi="Times New Roman"/>
          <w:b/>
          <w:bCs/>
          <w:sz w:val="24"/>
          <w:szCs w:val="24"/>
        </w:rPr>
      </w:pPr>
      <w:r w:rsidRPr="001B2D23">
        <w:rPr>
          <w:rFonts w:ascii="Times New Roman" w:eastAsia="Times New Roman" w:hAnsi="Times New Roman"/>
          <w:b/>
          <w:bCs/>
          <w:sz w:val="24"/>
          <w:szCs w:val="24"/>
        </w:rPr>
        <w:t>Tabula Nr.</w:t>
      </w:r>
      <w:r w:rsidR="78168BB2" w:rsidRPr="001B2D23">
        <w:rPr>
          <w:rFonts w:ascii="Times New Roman" w:eastAsia="Times New Roman" w:hAnsi="Times New Roman"/>
          <w:b/>
          <w:bCs/>
          <w:sz w:val="24"/>
          <w:szCs w:val="24"/>
        </w:rPr>
        <w:t> </w:t>
      </w:r>
      <w:r w:rsidRPr="001B2D23">
        <w:rPr>
          <w:rFonts w:ascii="Times New Roman" w:eastAsia="Times New Roman" w:hAnsi="Times New Roman"/>
          <w:b/>
          <w:bCs/>
          <w:sz w:val="24"/>
          <w:szCs w:val="24"/>
        </w:rPr>
        <w:t>2</w:t>
      </w:r>
      <w:r w:rsidR="30EB768A" w:rsidRPr="001B2D23">
        <w:rPr>
          <w:rFonts w:ascii="Times New Roman" w:eastAsia="Times New Roman" w:hAnsi="Times New Roman"/>
          <w:b/>
          <w:bCs/>
          <w:sz w:val="24"/>
          <w:szCs w:val="24"/>
        </w:rPr>
        <w:t>2</w:t>
      </w:r>
      <w:r w:rsidRPr="001B2D23">
        <w:rPr>
          <w:rFonts w:ascii="Times New Roman" w:eastAsia="Times New Roman" w:hAnsi="Times New Roman"/>
          <w:b/>
          <w:bCs/>
          <w:sz w:val="24"/>
          <w:szCs w:val="24"/>
        </w:rPr>
        <w:t xml:space="preserve"> K</w:t>
      </w:r>
      <w:r w:rsidR="65F472FB" w:rsidRPr="001B2D23">
        <w:rPr>
          <w:rFonts w:ascii="Times New Roman" w:eastAsia="Times New Roman" w:hAnsi="Times New Roman"/>
          <w:b/>
          <w:bCs/>
          <w:sz w:val="24"/>
          <w:szCs w:val="24"/>
        </w:rPr>
        <w:t>opā</w:t>
      </w:r>
      <w:r w:rsidRPr="001B2D23">
        <w:rPr>
          <w:rFonts w:ascii="Times New Roman" w:eastAsia="Times New Roman" w:hAnsi="Times New Roman"/>
          <w:b/>
          <w:bCs/>
          <w:sz w:val="24"/>
          <w:szCs w:val="24"/>
        </w:rPr>
        <w:t xml:space="preserve"> 4.</w:t>
      </w:r>
      <w:r w:rsidR="470A9504" w:rsidRPr="001B2D23">
        <w:rPr>
          <w:rFonts w:ascii="Times New Roman" w:eastAsia="Times New Roman" w:hAnsi="Times New Roman"/>
          <w:b/>
          <w:bCs/>
          <w:sz w:val="24"/>
          <w:szCs w:val="24"/>
        </w:rPr>
        <w:t> R</w:t>
      </w:r>
      <w:r w:rsidRPr="001B2D23">
        <w:rPr>
          <w:rFonts w:ascii="Times New Roman" w:eastAsia="Times New Roman" w:hAnsi="Times New Roman"/>
          <w:b/>
          <w:bCs/>
          <w:sz w:val="24"/>
          <w:szCs w:val="24"/>
        </w:rPr>
        <w:t xml:space="preserve">isinājuma varianta īstenošanai nepieciešamais </w:t>
      </w:r>
      <w:r w:rsidR="40A80840" w:rsidRPr="001B2D23">
        <w:rPr>
          <w:rFonts w:ascii="Times New Roman" w:eastAsia="Times New Roman" w:hAnsi="Times New Roman"/>
          <w:b/>
          <w:bCs/>
          <w:sz w:val="24"/>
          <w:szCs w:val="24"/>
        </w:rPr>
        <w:t xml:space="preserve">papildu </w:t>
      </w:r>
      <w:r w:rsidRPr="001B2D23">
        <w:rPr>
          <w:rFonts w:ascii="Times New Roman" w:eastAsia="Times New Roman" w:hAnsi="Times New Roman"/>
          <w:b/>
          <w:bCs/>
          <w:sz w:val="24"/>
          <w:szCs w:val="24"/>
        </w:rPr>
        <w:t>finansējums</w:t>
      </w:r>
      <w:r w:rsidR="1D02E2B4" w:rsidRPr="001B2D23">
        <w:rPr>
          <w:rFonts w:ascii="Times New Roman" w:eastAsia="Times New Roman" w:hAnsi="Times New Roman"/>
          <w:b/>
          <w:bCs/>
          <w:i/>
          <w:iCs/>
          <w:sz w:val="24"/>
          <w:szCs w:val="24"/>
        </w:rPr>
        <w:t xml:space="preserve"> </w:t>
      </w:r>
      <w:r w:rsidR="1D02E2B4" w:rsidRPr="001B2D23">
        <w:rPr>
          <w:rFonts w:ascii="Times New Roman" w:hAnsi="Times New Roman"/>
          <w:b/>
          <w:bCs/>
          <w:sz w:val="24"/>
          <w:szCs w:val="24"/>
        </w:rPr>
        <w:t>atbilstoši VM prioritāro pasākumu pieteikumam 2023.-2025.</w:t>
      </w:r>
      <w:r w:rsidR="5624650B" w:rsidRPr="001B2D23">
        <w:rPr>
          <w:rFonts w:ascii="Times New Roman" w:hAnsi="Times New Roman"/>
          <w:b/>
          <w:bCs/>
          <w:sz w:val="24"/>
          <w:szCs w:val="24"/>
        </w:rPr>
        <w:t xml:space="preserve"> </w:t>
      </w:r>
      <w:r w:rsidR="1D02E2B4" w:rsidRPr="001B2D23">
        <w:rPr>
          <w:rFonts w:ascii="Times New Roman" w:hAnsi="Times New Roman"/>
          <w:b/>
          <w:bCs/>
          <w:sz w:val="24"/>
          <w:szCs w:val="24"/>
        </w:rPr>
        <w:t xml:space="preserve">gadiem, </w:t>
      </w:r>
      <w:r w:rsidR="1D02E2B4" w:rsidRPr="001B2D23">
        <w:rPr>
          <w:rFonts w:ascii="Times New Roman" w:hAnsi="Times New Roman"/>
          <w:b/>
          <w:bCs/>
          <w:i/>
          <w:iCs/>
          <w:sz w:val="24"/>
          <w:szCs w:val="24"/>
        </w:rPr>
        <w:t>euro</w:t>
      </w:r>
    </w:p>
    <w:tbl>
      <w:tblPr>
        <w:tblStyle w:val="Reatabula"/>
        <w:tblW w:w="9357" w:type="dxa"/>
        <w:jc w:val="center"/>
        <w:tblLayout w:type="fixed"/>
        <w:tblLook w:val="06A0" w:firstRow="1" w:lastRow="0" w:firstColumn="1" w:lastColumn="0" w:noHBand="1" w:noVBand="1"/>
      </w:tblPr>
      <w:tblGrid>
        <w:gridCol w:w="4821"/>
        <w:gridCol w:w="1417"/>
        <w:gridCol w:w="1418"/>
        <w:gridCol w:w="1701"/>
      </w:tblGrid>
      <w:tr w:rsidR="00CA2F45" w:rsidRPr="001B4E97" w14:paraId="42445E53" w14:textId="77777777" w:rsidTr="5035E9E4">
        <w:trPr>
          <w:trHeight w:val="512"/>
          <w:jc w:val="center"/>
        </w:trPr>
        <w:tc>
          <w:tcPr>
            <w:tcW w:w="4821" w:type="dxa"/>
            <w:tcBorders>
              <w:top w:val="single" w:sz="4" w:space="0" w:color="auto"/>
              <w:left w:val="single" w:sz="4" w:space="0" w:color="auto"/>
              <w:bottom w:val="single" w:sz="4" w:space="0" w:color="auto"/>
              <w:right w:val="single" w:sz="4" w:space="0" w:color="auto"/>
            </w:tcBorders>
            <w:shd w:val="clear" w:color="auto" w:fill="auto"/>
            <w:vAlign w:val="center"/>
          </w:tcPr>
          <w:p w14:paraId="5355C21B" w14:textId="77777777" w:rsidR="00881ED6" w:rsidRPr="001B2D23" w:rsidRDefault="00881ED6" w:rsidP="001B4E97">
            <w:pPr>
              <w:shd w:val="clear" w:color="auto" w:fill="FFFFFF" w:themeFill="background1"/>
              <w:spacing w:afterAutospacing="1"/>
              <w:ind w:left="-394" w:firstLine="394"/>
              <w:jc w:val="center"/>
              <w:rPr>
                <w:rFonts w:ascii="Times New Roman" w:eastAsia="Times New Roman" w:hAnsi="Times New Roman"/>
                <w:lang w:val="lv-LV"/>
              </w:rPr>
            </w:pPr>
          </w:p>
        </w:tc>
        <w:tc>
          <w:tcPr>
            <w:tcW w:w="1417" w:type="dxa"/>
            <w:tcBorders>
              <w:top w:val="single" w:sz="4" w:space="0" w:color="auto"/>
              <w:left w:val="single" w:sz="4" w:space="0" w:color="auto"/>
              <w:bottom w:val="single" w:sz="4" w:space="0" w:color="auto"/>
              <w:right w:val="single" w:sz="4" w:space="0" w:color="auto"/>
            </w:tcBorders>
            <w:vAlign w:val="center"/>
          </w:tcPr>
          <w:p w14:paraId="1C0478E7" w14:textId="77777777" w:rsidR="00881ED6" w:rsidRPr="001B2D23" w:rsidRDefault="00881ED6" w:rsidP="001B4E97">
            <w:pPr>
              <w:shd w:val="clear" w:color="auto" w:fill="FFFFFF" w:themeFill="background1"/>
              <w:spacing w:afterAutospacing="1"/>
              <w:jc w:val="center"/>
              <w:rPr>
                <w:rFonts w:ascii="Times New Roman" w:eastAsia="Times New Roman" w:hAnsi="Times New Roman"/>
                <w:lang w:val="lv-LV"/>
              </w:rPr>
            </w:pPr>
            <w:r w:rsidRPr="001B2D23">
              <w:rPr>
                <w:rFonts w:ascii="Times New Roman" w:eastAsia="Times New Roman" w:hAnsi="Times New Roman"/>
                <w:lang w:val="lv-LV"/>
              </w:rPr>
              <w:t>2023</w:t>
            </w:r>
          </w:p>
        </w:tc>
        <w:tc>
          <w:tcPr>
            <w:tcW w:w="1418" w:type="dxa"/>
            <w:tcBorders>
              <w:top w:val="single" w:sz="4" w:space="0" w:color="auto"/>
              <w:left w:val="single" w:sz="4" w:space="0" w:color="auto"/>
              <w:bottom w:val="single" w:sz="4" w:space="0" w:color="auto"/>
              <w:right w:val="single" w:sz="4" w:space="0" w:color="auto"/>
            </w:tcBorders>
            <w:vAlign w:val="center"/>
          </w:tcPr>
          <w:p w14:paraId="729EE964" w14:textId="77777777" w:rsidR="00881ED6" w:rsidRPr="001B2D23" w:rsidRDefault="00881ED6" w:rsidP="001B4E97">
            <w:pPr>
              <w:shd w:val="clear" w:color="auto" w:fill="FFFFFF" w:themeFill="background1"/>
              <w:spacing w:afterAutospacing="1"/>
              <w:jc w:val="center"/>
              <w:rPr>
                <w:rFonts w:ascii="Times New Roman" w:eastAsia="Times New Roman" w:hAnsi="Times New Roman"/>
                <w:lang w:val="lv-LV"/>
              </w:rPr>
            </w:pPr>
            <w:r w:rsidRPr="001B2D23">
              <w:rPr>
                <w:rFonts w:ascii="Times New Roman" w:eastAsia="Times New Roman" w:hAnsi="Times New Roman"/>
                <w:lang w:val="lv-LV"/>
              </w:rPr>
              <w:t>2024</w:t>
            </w:r>
          </w:p>
        </w:tc>
        <w:tc>
          <w:tcPr>
            <w:tcW w:w="1701" w:type="dxa"/>
            <w:tcBorders>
              <w:top w:val="single" w:sz="4" w:space="0" w:color="auto"/>
              <w:left w:val="single" w:sz="4" w:space="0" w:color="auto"/>
              <w:bottom w:val="single" w:sz="4" w:space="0" w:color="auto"/>
              <w:right w:val="single" w:sz="4" w:space="0" w:color="auto"/>
            </w:tcBorders>
            <w:vAlign w:val="center"/>
          </w:tcPr>
          <w:p w14:paraId="556C995D" w14:textId="77777777" w:rsidR="00881ED6" w:rsidRPr="001B2D23" w:rsidRDefault="00881ED6" w:rsidP="001B4E97">
            <w:pPr>
              <w:shd w:val="clear" w:color="auto" w:fill="FFFFFF" w:themeFill="background1"/>
              <w:spacing w:afterAutospacing="1"/>
              <w:jc w:val="center"/>
              <w:rPr>
                <w:rFonts w:ascii="Times New Roman" w:eastAsia="Times New Roman" w:hAnsi="Times New Roman"/>
                <w:lang w:val="lv-LV"/>
              </w:rPr>
            </w:pPr>
            <w:r w:rsidRPr="001B2D23">
              <w:rPr>
                <w:rFonts w:ascii="Times New Roman" w:eastAsia="Times New Roman" w:hAnsi="Times New Roman"/>
                <w:lang w:val="lv-LV"/>
              </w:rPr>
              <w:t>2025 un turpmāk ik gadu</w:t>
            </w:r>
          </w:p>
        </w:tc>
      </w:tr>
      <w:tr w:rsidR="00C12AF6" w:rsidRPr="001B4E97" w14:paraId="17BE817A" w14:textId="77777777" w:rsidTr="5035E9E4">
        <w:trPr>
          <w:trHeight w:val="523"/>
          <w:jc w:val="center"/>
        </w:trPr>
        <w:tc>
          <w:tcPr>
            <w:tcW w:w="4821" w:type="dxa"/>
            <w:tcBorders>
              <w:top w:val="single" w:sz="4" w:space="0" w:color="auto"/>
              <w:left w:val="single" w:sz="4" w:space="0" w:color="auto"/>
              <w:bottom w:val="single" w:sz="4" w:space="0" w:color="auto"/>
              <w:right w:val="single" w:sz="4" w:space="0" w:color="auto"/>
            </w:tcBorders>
            <w:shd w:val="clear" w:color="auto" w:fill="auto"/>
            <w:vAlign w:val="center"/>
          </w:tcPr>
          <w:p w14:paraId="53E37250" w14:textId="3DD18A66" w:rsidR="00C12AF6" w:rsidRPr="001B2D23" w:rsidRDefault="00C12AF6" w:rsidP="001B4E97">
            <w:pPr>
              <w:pStyle w:val="Sarakstarindkopa"/>
              <w:shd w:val="clear" w:color="auto" w:fill="FFFFFF" w:themeFill="background1"/>
              <w:spacing w:after="0" w:line="240" w:lineRule="auto"/>
              <w:ind w:left="318"/>
              <w:rPr>
                <w:rFonts w:ascii="Times New Roman" w:eastAsia="Times New Roman" w:hAnsi="Times New Roman"/>
                <w:lang w:val="lv-LV"/>
              </w:rPr>
            </w:pPr>
            <w:r w:rsidRPr="001B2D23">
              <w:rPr>
                <w:rFonts w:ascii="Times New Roman" w:eastAsia="Times New Roman" w:hAnsi="Times New Roman"/>
                <w:lang w:val="lv-LV"/>
              </w:rPr>
              <w:t xml:space="preserve">KOPĀ </w:t>
            </w:r>
            <w:r w:rsidRPr="001B2D23">
              <w:rPr>
                <w:rFonts w:ascii="Times New Roman" w:eastAsia="Times New Roman" w:hAnsi="Times New Roman"/>
                <w:b/>
                <w:bCs/>
                <w:lang w:val="lv-LV"/>
              </w:rPr>
              <w:t>4. Risinājuma varianta</w:t>
            </w:r>
            <w:r w:rsidRPr="001B2D23">
              <w:rPr>
                <w:rFonts w:ascii="Times New Roman" w:eastAsia="Times New Roman" w:hAnsi="Times New Roman"/>
                <w:lang w:val="lv-LV"/>
              </w:rPr>
              <w:t xml:space="preserve"> īstenošanai</w:t>
            </w:r>
          </w:p>
        </w:tc>
        <w:tc>
          <w:tcPr>
            <w:tcW w:w="1417" w:type="dxa"/>
            <w:tcBorders>
              <w:top w:val="single" w:sz="4" w:space="0" w:color="auto"/>
              <w:left w:val="single" w:sz="4" w:space="0" w:color="auto"/>
              <w:bottom w:val="single" w:sz="4" w:space="0" w:color="auto"/>
              <w:right w:val="single" w:sz="4" w:space="0" w:color="auto"/>
            </w:tcBorders>
            <w:vAlign w:val="center"/>
          </w:tcPr>
          <w:p w14:paraId="4E853F12" w14:textId="483851F6" w:rsidR="00C12AF6" w:rsidRPr="001B2D23" w:rsidRDefault="00C12AF6" w:rsidP="001B4E97">
            <w:pPr>
              <w:shd w:val="clear" w:color="auto" w:fill="FFFFFF" w:themeFill="background1"/>
              <w:spacing w:afterAutospacing="1"/>
              <w:jc w:val="center"/>
              <w:rPr>
                <w:rFonts w:ascii="Times New Roman" w:eastAsia="Times New Roman" w:hAnsi="Times New Roman"/>
                <w:b/>
                <w:bCs/>
                <w:lang w:val="lv-LV"/>
              </w:rPr>
            </w:pPr>
          </w:p>
          <w:p w14:paraId="57A550EF" w14:textId="2A9E6525" w:rsidR="00C12AF6" w:rsidRPr="001B2D23" w:rsidRDefault="6A737EC6" w:rsidP="001B4E97">
            <w:pPr>
              <w:shd w:val="clear" w:color="auto" w:fill="FFFFFF" w:themeFill="background1"/>
              <w:spacing w:afterAutospacing="1"/>
              <w:jc w:val="center"/>
              <w:rPr>
                <w:rFonts w:ascii="Times New Roman" w:hAnsi="Times New Roman"/>
                <w:b/>
                <w:bCs/>
                <w:lang w:val="lv-LV"/>
              </w:rPr>
            </w:pPr>
            <w:r w:rsidRPr="001B2D23">
              <w:rPr>
                <w:rFonts w:ascii="Times New Roman" w:hAnsi="Times New Roman"/>
                <w:b/>
                <w:bCs/>
                <w:lang w:val="lv-LV"/>
              </w:rPr>
              <w:t>99 315 724</w:t>
            </w:r>
          </w:p>
        </w:tc>
        <w:tc>
          <w:tcPr>
            <w:tcW w:w="1418" w:type="dxa"/>
            <w:tcBorders>
              <w:top w:val="single" w:sz="4" w:space="0" w:color="auto"/>
              <w:left w:val="single" w:sz="4" w:space="0" w:color="auto"/>
              <w:bottom w:val="single" w:sz="4" w:space="0" w:color="auto"/>
              <w:right w:val="single" w:sz="4" w:space="0" w:color="auto"/>
            </w:tcBorders>
            <w:vAlign w:val="center"/>
          </w:tcPr>
          <w:p w14:paraId="3A2B4458" w14:textId="33AD30B8" w:rsidR="00C12AF6" w:rsidRPr="001B2D23" w:rsidRDefault="00C12AF6" w:rsidP="001B4E97">
            <w:pPr>
              <w:shd w:val="clear" w:color="auto" w:fill="FFFFFF" w:themeFill="background1"/>
              <w:spacing w:afterAutospacing="1"/>
              <w:jc w:val="center"/>
              <w:rPr>
                <w:rFonts w:ascii="Times New Roman" w:eastAsia="Times New Roman" w:hAnsi="Times New Roman"/>
                <w:b/>
                <w:bCs/>
                <w:lang w:val="lv-LV"/>
              </w:rPr>
            </w:pPr>
          </w:p>
          <w:p w14:paraId="7C1ED3E9" w14:textId="121B114E" w:rsidR="00C12AF6" w:rsidRPr="001B2D23" w:rsidRDefault="43D38F7E" w:rsidP="001B4E97">
            <w:pPr>
              <w:shd w:val="clear" w:color="auto" w:fill="FFFFFF" w:themeFill="background1"/>
              <w:spacing w:afterAutospacing="1"/>
              <w:jc w:val="center"/>
              <w:rPr>
                <w:rFonts w:ascii="Times New Roman" w:hAnsi="Times New Roman"/>
                <w:b/>
                <w:bCs/>
                <w:lang w:val="lv-LV"/>
              </w:rPr>
            </w:pPr>
            <w:r w:rsidRPr="001B2D23">
              <w:rPr>
                <w:rFonts w:ascii="Times New Roman" w:hAnsi="Times New Roman"/>
                <w:b/>
                <w:bCs/>
                <w:lang w:val="lv-LV"/>
              </w:rPr>
              <w:t>131 230 355</w:t>
            </w:r>
          </w:p>
        </w:tc>
        <w:tc>
          <w:tcPr>
            <w:tcW w:w="1701" w:type="dxa"/>
            <w:tcBorders>
              <w:top w:val="single" w:sz="4" w:space="0" w:color="auto"/>
              <w:left w:val="single" w:sz="4" w:space="0" w:color="auto"/>
              <w:bottom w:val="single" w:sz="4" w:space="0" w:color="auto"/>
              <w:right w:val="single" w:sz="4" w:space="0" w:color="auto"/>
            </w:tcBorders>
            <w:vAlign w:val="center"/>
          </w:tcPr>
          <w:p w14:paraId="66D30670" w14:textId="1632E155" w:rsidR="00C12AF6" w:rsidRPr="001B2D23" w:rsidRDefault="00C12AF6" w:rsidP="001B4E97">
            <w:pPr>
              <w:shd w:val="clear" w:color="auto" w:fill="FFFFFF" w:themeFill="background1"/>
              <w:spacing w:afterAutospacing="1"/>
              <w:jc w:val="center"/>
              <w:rPr>
                <w:rFonts w:ascii="Times New Roman" w:eastAsia="Times New Roman" w:hAnsi="Times New Roman"/>
                <w:b/>
                <w:bCs/>
                <w:lang w:val="lv-LV"/>
              </w:rPr>
            </w:pPr>
          </w:p>
          <w:p w14:paraId="45B491D9" w14:textId="6565A3C3" w:rsidR="00C12AF6" w:rsidRPr="001B2D23" w:rsidRDefault="77895AA4" w:rsidP="001B4E97">
            <w:pPr>
              <w:shd w:val="clear" w:color="auto" w:fill="FFFFFF" w:themeFill="background1"/>
              <w:spacing w:afterAutospacing="1"/>
              <w:jc w:val="center"/>
              <w:rPr>
                <w:rFonts w:ascii="Times New Roman" w:hAnsi="Times New Roman"/>
                <w:b/>
                <w:bCs/>
                <w:lang w:val="lv-LV"/>
              </w:rPr>
            </w:pPr>
            <w:r w:rsidRPr="001B2D23">
              <w:rPr>
                <w:rFonts w:ascii="Times New Roman" w:hAnsi="Times New Roman"/>
                <w:b/>
                <w:bCs/>
                <w:lang w:val="lv-LV"/>
              </w:rPr>
              <w:t>139 249 607</w:t>
            </w:r>
          </w:p>
        </w:tc>
      </w:tr>
    </w:tbl>
    <w:p w14:paraId="522AB0F9" w14:textId="77777777" w:rsidR="00881ED6" w:rsidRPr="001B2D23" w:rsidRDefault="00881ED6" w:rsidP="001B4E97">
      <w:pPr>
        <w:shd w:val="clear" w:color="auto" w:fill="FFFFFF" w:themeFill="background1"/>
        <w:spacing w:line="240" w:lineRule="auto"/>
        <w:jc w:val="both"/>
        <w:rPr>
          <w:rFonts w:ascii="Times New Roman" w:hAnsi="Times New Roman"/>
          <w:b/>
          <w:bCs/>
          <w:sz w:val="28"/>
          <w:szCs w:val="28"/>
        </w:rPr>
      </w:pPr>
    </w:p>
    <w:p w14:paraId="37DE38CB" w14:textId="26F90B73" w:rsidR="003B7E3D" w:rsidRPr="001B2D23" w:rsidRDefault="3E5A53D0" w:rsidP="001B4E97">
      <w:pPr>
        <w:shd w:val="clear" w:color="auto" w:fill="FFFFFF" w:themeFill="background1"/>
        <w:spacing w:line="240" w:lineRule="auto"/>
        <w:jc w:val="both"/>
        <w:rPr>
          <w:rFonts w:ascii="Times New Roman" w:hAnsi="Times New Roman"/>
          <w:sz w:val="28"/>
          <w:szCs w:val="28"/>
        </w:rPr>
      </w:pPr>
      <w:r w:rsidRPr="001B2D23">
        <w:rPr>
          <w:rFonts w:ascii="Times New Roman" w:hAnsi="Times New Roman"/>
          <w:b/>
          <w:bCs/>
          <w:sz w:val="28"/>
          <w:szCs w:val="28"/>
        </w:rPr>
        <w:t>2</w:t>
      </w:r>
      <w:r w:rsidR="1A0B564B" w:rsidRPr="001B2D23">
        <w:rPr>
          <w:rFonts w:ascii="Times New Roman" w:hAnsi="Times New Roman"/>
          <w:b/>
          <w:bCs/>
          <w:sz w:val="28"/>
          <w:szCs w:val="28"/>
        </w:rPr>
        <w:t>. Risinājuma variant</w:t>
      </w:r>
      <w:r w:rsidR="04DD7C50" w:rsidRPr="001B2D23">
        <w:rPr>
          <w:rFonts w:ascii="Times New Roman" w:hAnsi="Times New Roman"/>
          <w:b/>
          <w:bCs/>
          <w:sz w:val="28"/>
          <w:szCs w:val="28"/>
        </w:rPr>
        <w:t xml:space="preserve">a </w:t>
      </w:r>
      <w:r w:rsidR="04DD7C50" w:rsidRPr="001B2D23">
        <w:rPr>
          <w:rFonts w:ascii="Times New Roman" w:hAnsi="Times New Roman"/>
          <w:b/>
          <w:bCs/>
          <w:sz w:val="28"/>
          <w:szCs w:val="28"/>
          <w:u w:val="single"/>
        </w:rPr>
        <w:t>piekt</w:t>
      </w:r>
      <w:r w:rsidR="0009537F" w:rsidRPr="001B2D23">
        <w:rPr>
          <w:rFonts w:ascii="Times New Roman" w:hAnsi="Times New Roman"/>
          <w:b/>
          <w:bCs/>
          <w:sz w:val="28"/>
          <w:szCs w:val="28"/>
          <w:u w:val="single"/>
        </w:rPr>
        <w:t>ais pasākums</w:t>
      </w:r>
      <w:r w:rsidR="1A0B564B" w:rsidRPr="001B2D23">
        <w:rPr>
          <w:rFonts w:ascii="Times New Roman" w:hAnsi="Times New Roman"/>
          <w:b/>
          <w:bCs/>
          <w:sz w:val="28"/>
          <w:szCs w:val="28"/>
        </w:rPr>
        <w:t xml:space="preserve">: </w:t>
      </w:r>
    </w:p>
    <w:p w14:paraId="23C851EB" w14:textId="4D62F409" w:rsidR="00CF683E" w:rsidRPr="001B2D23" w:rsidRDefault="4A0549AE" w:rsidP="001B4E97">
      <w:pPr>
        <w:shd w:val="clear" w:color="auto" w:fill="FFFFFF" w:themeFill="background1"/>
        <w:spacing w:after="0" w:line="240" w:lineRule="auto"/>
        <w:jc w:val="both"/>
        <w:rPr>
          <w:rFonts w:ascii="Times New Roman" w:hAnsi="Times New Roman"/>
          <w:sz w:val="28"/>
          <w:szCs w:val="28"/>
        </w:rPr>
      </w:pPr>
      <w:r w:rsidRPr="001B2D23">
        <w:rPr>
          <w:rFonts w:ascii="Times New Roman" w:hAnsi="Times New Roman"/>
          <w:sz w:val="28"/>
          <w:szCs w:val="28"/>
        </w:rPr>
        <w:t>Nav nepieciešams papildu finansējums.</w:t>
      </w:r>
    </w:p>
    <w:p w14:paraId="3B3E131B" w14:textId="61B18706" w:rsidR="5035E9E4" w:rsidRPr="001B2D23" w:rsidRDefault="5035E9E4" w:rsidP="001B4E97">
      <w:pPr>
        <w:shd w:val="clear" w:color="auto" w:fill="FFFFFF" w:themeFill="background1"/>
        <w:spacing w:after="0" w:line="240" w:lineRule="auto"/>
        <w:jc w:val="both"/>
        <w:rPr>
          <w:rFonts w:ascii="Times New Roman" w:hAnsi="Times New Roman"/>
          <w:sz w:val="28"/>
          <w:szCs w:val="28"/>
        </w:rPr>
      </w:pPr>
    </w:p>
    <w:p w14:paraId="455EFD07" w14:textId="016D755C" w:rsidR="5035E9E4" w:rsidRPr="001B2D23" w:rsidRDefault="5035E9E4" w:rsidP="001B4E97">
      <w:pPr>
        <w:shd w:val="clear" w:color="auto" w:fill="FFFFFF" w:themeFill="background1"/>
        <w:spacing w:after="0" w:line="240" w:lineRule="auto"/>
        <w:jc w:val="both"/>
        <w:rPr>
          <w:rFonts w:ascii="Times New Roman" w:hAnsi="Times New Roman"/>
          <w:b/>
          <w:bCs/>
          <w:sz w:val="28"/>
          <w:szCs w:val="28"/>
        </w:rPr>
      </w:pPr>
    </w:p>
    <w:p w14:paraId="5B19A953" w14:textId="1A26AFC5" w:rsidR="246F4344" w:rsidRPr="001B2D23" w:rsidRDefault="246F4344" w:rsidP="001B4E97">
      <w:pPr>
        <w:shd w:val="clear" w:color="auto" w:fill="FFFFFF" w:themeFill="background1"/>
        <w:spacing w:after="0" w:line="240" w:lineRule="auto"/>
        <w:jc w:val="both"/>
        <w:rPr>
          <w:rFonts w:ascii="Times New Roman" w:hAnsi="Times New Roman"/>
          <w:b/>
          <w:bCs/>
          <w:sz w:val="28"/>
          <w:szCs w:val="28"/>
        </w:rPr>
      </w:pPr>
      <w:r w:rsidRPr="001B2D23">
        <w:rPr>
          <w:rFonts w:ascii="Times New Roman" w:hAnsi="Times New Roman"/>
          <w:b/>
          <w:bCs/>
          <w:sz w:val="28"/>
          <w:szCs w:val="28"/>
        </w:rPr>
        <w:t xml:space="preserve">Kopā </w:t>
      </w:r>
      <w:r w:rsidR="63E377CD" w:rsidRPr="001B2D23">
        <w:rPr>
          <w:rFonts w:ascii="Times New Roman" w:hAnsi="Times New Roman"/>
          <w:b/>
          <w:bCs/>
          <w:sz w:val="28"/>
          <w:szCs w:val="28"/>
        </w:rPr>
        <w:t xml:space="preserve">Veselības ministrijas atbalstītā </w:t>
      </w:r>
      <w:r w:rsidRPr="001B2D23">
        <w:rPr>
          <w:rFonts w:ascii="Times New Roman" w:hAnsi="Times New Roman"/>
          <w:b/>
          <w:bCs/>
          <w:sz w:val="28"/>
          <w:szCs w:val="28"/>
        </w:rPr>
        <w:t xml:space="preserve">Koncepcijas </w:t>
      </w:r>
      <w:r w:rsidR="6816741E" w:rsidRPr="001B2D23">
        <w:rPr>
          <w:rFonts w:ascii="Times New Roman" w:hAnsi="Times New Roman"/>
          <w:b/>
          <w:bCs/>
          <w:sz w:val="28"/>
          <w:szCs w:val="28"/>
        </w:rPr>
        <w:t>2</w:t>
      </w:r>
      <w:r w:rsidRPr="001B2D23">
        <w:rPr>
          <w:rFonts w:ascii="Times New Roman" w:hAnsi="Times New Roman"/>
          <w:b/>
          <w:bCs/>
          <w:sz w:val="28"/>
          <w:szCs w:val="28"/>
        </w:rPr>
        <w:t>.</w:t>
      </w:r>
      <w:r w:rsidR="08C01EEE" w:rsidRPr="001B2D23">
        <w:rPr>
          <w:rFonts w:ascii="Times New Roman" w:hAnsi="Times New Roman"/>
          <w:b/>
          <w:bCs/>
          <w:sz w:val="28"/>
          <w:szCs w:val="28"/>
        </w:rPr>
        <w:t xml:space="preserve"> </w:t>
      </w:r>
      <w:r w:rsidR="219994AB" w:rsidRPr="001B2D23">
        <w:rPr>
          <w:rFonts w:ascii="Times New Roman" w:hAnsi="Times New Roman"/>
          <w:b/>
          <w:bCs/>
          <w:sz w:val="28"/>
          <w:szCs w:val="28"/>
        </w:rPr>
        <w:t>R</w:t>
      </w:r>
      <w:r w:rsidRPr="001B2D23">
        <w:rPr>
          <w:rFonts w:ascii="Times New Roman" w:hAnsi="Times New Roman"/>
          <w:b/>
          <w:bCs/>
          <w:sz w:val="28"/>
          <w:szCs w:val="28"/>
        </w:rPr>
        <w:t>isinājuma varianta</w:t>
      </w:r>
      <w:r w:rsidR="6E7D0A82" w:rsidRPr="001B2D23">
        <w:rPr>
          <w:rFonts w:ascii="Times New Roman" w:hAnsi="Times New Roman"/>
          <w:b/>
          <w:bCs/>
          <w:sz w:val="28"/>
          <w:szCs w:val="28"/>
        </w:rPr>
        <w:t xml:space="preserve"> trešā un ceturtā</w:t>
      </w:r>
      <w:r w:rsidRPr="001B2D23">
        <w:rPr>
          <w:rFonts w:ascii="Times New Roman" w:hAnsi="Times New Roman"/>
          <w:b/>
          <w:bCs/>
          <w:sz w:val="28"/>
          <w:szCs w:val="28"/>
        </w:rPr>
        <w:t xml:space="preserve"> </w:t>
      </w:r>
      <w:r w:rsidR="00CD586B" w:rsidRPr="001B2D23">
        <w:rPr>
          <w:rFonts w:ascii="Times New Roman" w:hAnsi="Times New Roman"/>
          <w:b/>
          <w:bCs/>
          <w:sz w:val="28"/>
          <w:szCs w:val="28"/>
        </w:rPr>
        <w:t>pasākuma</w:t>
      </w:r>
      <w:r w:rsidR="21049F5C" w:rsidRPr="001B2D23">
        <w:rPr>
          <w:rFonts w:ascii="Times New Roman" w:hAnsi="Times New Roman"/>
          <w:b/>
          <w:bCs/>
          <w:sz w:val="28"/>
          <w:szCs w:val="28"/>
        </w:rPr>
        <w:t xml:space="preserve"> </w:t>
      </w:r>
      <w:r w:rsidRPr="001B2D23">
        <w:rPr>
          <w:rFonts w:ascii="Times New Roman" w:hAnsi="Times New Roman"/>
          <w:b/>
          <w:bCs/>
          <w:sz w:val="28"/>
          <w:szCs w:val="28"/>
        </w:rPr>
        <w:t xml:space="preserve">īstenošanai papildus nepieciešamais finansējums veido </w:t>
      </w:r>
      <w:r w:rsidR="6E7844CD" w:rsidRPr="001B2D23">
        <w:rPr>
          <w:rFonts w:ascii="Times New Roman" w:hAnsi="Times New Roman"/>
          <w:b/>
          <w:bCs/>
          <w:sz w:val="28"/>
          <w:szCs w:val="28"/>
        </w:rPr>
        <w:t>101 060 009 euro 2023.gadā, 132 974 640 euro 2024.gadā un 140 993 892 euro 2025.gadā un turpmāk ik gadu.</w:t>
      </w:r>
    </w:p>
    <w:p w14:paraId="0C5DFD06" w14:textId="470A0220" w:rsidR="5035E9E4" w:rsidRPr="001B2D23" w:rsidRDefault="5035E9E4" w:rsidP="001B4E97">
      <w:pPr>
        <w:shd w:val="clear" w:color="auto" w:fill="FFFFFF" w:themeFill="background1"/>
        <w:spacing w:after="0" w:line="240" w:lineRule="auto"/>
        <w:jc w:val="both"/>
        <w:rPr>
          <w:rFonts w:ascii="Times New Roman" w:hAnsi="Times New Roman"/>
          <w:sz w:val="28"/>
          <w:szCs w:val="28"/>
        </w:rPr>
      </w:pPr>
    </w:p>
    <w:p w14:paraId="70AC0A1D" w14:textId="4FB272AE" w:rsidR="167C9F75" w:rsidRPr="001B2D23" w:rsidRDefault="167C9F75" w:rsidP="001B4E97">
      <w:pPr>
        <w:shd w:val="clear" w:color="auto" w:fill="FFFFFF" w:themeFill="background1"/>
        <w:spacing w:after="0" w:line="240" w:lineRule="auto"/>
        <w:jc w:val="both"/>
        <w:rPr>
          <w:rFonts w:ascii="Times New Roman" w:eastAsia="Times New Roman" w:hAnsi="Times New Roman"/>
          <w:sz w:val="28"/>
          <w:szCs w:val="28"/>
        </w:rPr>
      </w:pPr>
      <w:r w:rsidRPr="001B2D23">
        <w:rPr>
          <w:rFonts w:ascii="Times New Roman" w:eastAsia="Times New Roman" w:hAnsi="Times New Roman"/>
          <w:sz w:val="28"/>
          <w:szCs w:val="28"/>
        </w:rPr>
        <w:t>Jautājums par papildu finansējuma piešķiršanu Veselības ministrijai 2023. gadam un turpmāk ik gadu izskatāms Ministru kabinetā likumprojekta “Par valsts budžetu 2023. gadam” un likumprojekta “Par vidējā termiņa budžeta ietvaru 2023., 2024. un 2025. gadam” sagatavošanas un izskatīšanas procesā kopā ar visu ministriju un citu centrālo valsts iestāžu iesniegtajiem prioritāro pasākumu pieteikumiem atbilstoši valsts budžeta finansiālajām iespējām</w:t>
      </w:r>
    </w:p>
    <w:p w14:paraId="4A871859" w14:textId="48BD6195" w:rsidR="5035E9E4" w:rsidRPr="001B2D23" w:rsidRDefault="5035E9E4" w:rsidP="001B4E97">
      <w:pPr>
        <w:shd w:val="clear" w:color="auto" w:fill="FFFFFF" w:themeFill="background1"/>
        <w:spacing w:after="0" w:line="240" w:lineRule="auto"/>
        <w:jc w:val="both"/>
        <w:rPr>
          <w:rFonts w:ascii="Times New Roman" w:hAnsi="Times New Roman"/>
          <w:sz w:val="28"/>
          <w:szCs w:val="28"/>
        </w:rPr>
      </w:pPr>
    </w:p>
    <w:p w14:paraId="4ED76245" w14:textId="4D0F8317" w:rsidR="001821D8" w:rsidRPr="00C8193D" w:rsidRDefault="0276160A" w:rsidP="001B4E97">
      <w:pPr>
        <w:pStyle w:val="Virsraksts1"/>
        <w:shd w:val="clear" w:color="auto" w:fill="FFFFFF" w:themeFill="background1"/>
        <w:jc w:val="both"/>
        <w:rPr>
          <w:rFonts w:ascii="Times New Roman" w:hAnsi="Times New Roman" w:cs="Times New Roman"/>
          <w:color w:val="auto"/>
        </w:rPr>
      </w:pPr>
      <w:r w:rsidRPr="001B2D23">
        <w:rPr>
          <w:rFonts w:ascii="Times New Roman" w:eastAsia="Times New Roman" w:hAnsi="Times New Roman" w:cs="Times New Roman"/>
          <w:b/>
          <w:bCs/>
          <w:color w:val="auto"/>
          <w:sz w:val="28"/>
          <w:szCs w:val="28"/>
        </w:rPr>
        <w:t xml:space="preserve">Savukārt Veselības ministrijas atbalstītā Koncepcijas 2. Risinājuma varianta pirmajā </w:t>
      </w:r>
      <w:r w:rsidR="005C6B1D" w:rsidRPr="001B2D23">
        <w:rPr>
          <w:rFonts w:ascii="Times New Roman" w:eastAsia="Times New Roman" w:hAnsi="Times New Roman" w:cs="Times New Roman"/>
          <w:b/>
          <w:bCs/>
          <w:color w:val="auto"/>
          <w:sz w:val="28"/>
          <w:szCs w:val="28"/>
        </w:rPr>
        <w:t>pasākumā</w:t>
      </w:r>
      <w:r w:rsidRPr="001B2D23">
        <w:rPr>
          <w:rFonts w:ascii="Times New Roman" w:eastAsia="Times New Roman" w:hAnsi="Times New Roman" w:cs="Times New Roman"/>
          <w:b/>
          <w:bCs/>
          <w:color w:val="auto"/>
          <w:sz w:val="28"/>
          <w:szCs w:val="28"/>
        </w:rPr>
        <w:t xml:space="preserve"> paredzētais - samazināt PVN likmi no 12% uz 5% - no 2023.gada 1.janvāra radīs negatīvo fiskālo ietekmi 26 milj. </w:t>
      </w:r>
      <w:r w:rsidRPr="001B2D23">
        <w:rPr>
          <w:rFonts w:ascii="Times New Roman" w:eastAsia="Times New Roman" w:hAnsi="Times New Roman" w:cs="Times New Roman"/>
          <w:b/>
          <w:bCs/>
          <w:i/>
          <w:iCs/>
          <w:color w:val="auto"/>
          <w:sz w:val="28"/>
          <w:szCs w:val="28"/>
        </w:rPr>
        <w:t>euro</w:t>
      </w:r>
      <w:r w:rsidRPr="001B2D23">
        <w:rPr>
          <w:rFonts w:ascii="Times New Roman" w:eastAsia="Times New Roman" w:hAnsi="Times New Roman" w:cs="Times New Roman"/>
          <w:b/>
          <w:bCs/>
          <w:color w:val="auto"/>
          <w:sz w:val="28"/>
          <w:szCs w:val="28"/>
        </w:rPr>
        <w:t xml:space="preserve"> apmēr</w:t>
      </w:r>
      <w:r w:rsidR="77A44851" w:rsidRPr="001B2D23">
        <w:rPr>
          <w:rFonts w:ascii="Times New Roman" w:eastAsia="Times New Roman" w:hAnsi="Times New Roman" w:cs="Times New Roman"/>
          <w:b/>
          <w:bCs/>
          <w:color w:val="auto"/>
          <w:sz w:val="28"/>
          <w:szCs w:val="28"/>
        </w:rPr>
        <w:t>ā</w:t>
      </w:r>
      <w:r w:rsidRPr="001B2D23">
        <w:rPr>
          <w:rFonts w:ascii="Times New Roman" w:eastAsia="Times New Roman" w:hAnsi="Times New Roman" w:cs="Times New Roman"/>
          <w:b/>
          <w:bCs/>
          <w:color w:val="auto"/>
          <w:sz w:val="28"/>
          <w:szCs w:val="28"/>
        </w:rPr>
        <w:t>.</w:t>
      </w:r>
    </w:p>
    <w:sectPr w:rsidR="001821D8" w:rsidRPr="00C8193D" w:rsidSect="00F2561A">
      <w:headerReference w:type="default" r:id="rId38"/>
      <w:footerReference w:type="default" r:id="rId39"/>
      <w:headerReference w:type="first" r:id="rId40"/>
      <w:footerReference w:type="first" r:id="rId41"/>
      <w:type w:val="continuous"/>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6F2D5" w14:textId="77777777" w:rsidR="00FC145B" w:rsidRDefault="00FC145B" w:rsidP="0002774D">
      <w:pPr>
        <w:spacing w:after="0" w:line="240" w:lineRule="auto"/>
      </w:pPr>
      <w:r>
        <w:separator/>
      </w:r>
    </w:p>
  </w:endnote>
  <w:endnote w:type="continuationSeparator" w:id="0">
    <w:p w14:paraId="41150955" w14:textId="77777777" w:rsidR="00FC145B" w:rsidRDefault="00FC145B" w:rsidP="0002774D">
      <w:pPr>
        <w:spacing w:after="0" w:line="240" w:lineRule="auto"/>
      </w:pPr>
      <w:r>
        <w:continuationSeparator/>
      </w:r>
    </w:p>
  </w:endnote>
  <w:endnote w:type="continuationNotice" w:id="1">
    <w:p w14:paraId="15FB2960" w14:textId="77777777" w:rsidR="00FC145B" w:rsidRDefault="00FC14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15"/>
      <w:gridCol w:w="3115"/>
      <w:gridCol w:w="3115"/>
    </w:tblGrid>
    <w:tr w:rsidR="1E37B073" w14:paraId="6288444A" w14:textId="77777777" w:rsidTr="1E37B073">
      <w:tc>
        <w:tcPr>
          <w:tcW w:w="3115" w:type="dxa"/>
        </w:tcPr>
        <w:p w14:paraId="74FD2721" w14:textId="763341F9" w:rsidR="1E37B073" w:rsidRDefault="1E37B073" w:rsidP="1E37B073">
          <w:pPr>
            <w:pStyle w:val="Galvene"/>
            <w:ind w:left="-115"/>
          </w:pPr>
        </w:p>
      </w:tc>
      <w:tc>
        <w:tcPr>
          <w:tcW w:w="3115" w:type="dxa"/>
        </w:tcPr>
        <w:p w14:paraId="776F4A5C" w14:textId="33AD5197" w:rsidR="1E37B073" w:rsidRDefault="1E37B073" w:rsidP="1E37B073">
          <w:pPr>
            <w:pStyle w:val="Galvene"/>
            <w:jc w:val="center"/>
          </w:pPr>
        </w:p>
      </w:tc>
      <w:tc>
        <w:tcPr>
          <w:tcW w:w="3115" w:type="dxa"/>
        </w:tcPr>
        <w:p w14:paraId="769B5B62" w14:textId="00B06AE3" w:rsidR="1E37B073" w:rsidRDefault="1E37B073" w:rsidP="1E37B073">
          <w:pPr>
            <w:pStyle w:val="Galvene"/>
            <w:ind w:right="-115"/>
            <w:jc w:val="right"/>
          </w:pPr>
        </w:p>
      </w:tc>
    </w:tr>
  </w:tbl>
  <w:p w14:paraId="25BEB778" w14:textId="236D19F4" w:rsidR="1E37B073" w:rsidRPr="00EF72DA" w:rsidRDefault="00EF72DA" w:rsidP="00EF72DA">
    <w:pPr>
      <w:pStyle w:val="Pamatteksts2"/>
      <w:tabs>
        <w:tab w:val="left" w:pos="-4820"/>
      </w:tabs>
      <w:spacing w:after="0" w:line="240" w:lineRule="auto"/>
      <w:rPr>
        <w:rFonts w:ascii="Times New Roman" w:hAnsi="Times New Roman"/>
        <w:color w:val="FF0000"/>
      </w:rPr>
    </w:pPr>
    <w:r>
      <w:rPr>
        <w:rFonts w:ascii="Times New Roman" w:hAnsi="Times New Roman"/>
      </w:rPr>
      <w:t>VMzin_</w:t>
    </w:r>
    <w:r w:rsidR="008F53DE">
      <w:rPr>
        <w:rFonts w:ascii="Times New Roman" w:hAnsi="Times New Roman"/>
      </w:rPr>
      <w:t>2</w:t>
    </w:r>
    <w:r w:rsidR="00E64A40">
      <w:rPr>
        <w:rFonts w:ascii="Times New Roman" w:hAnsi="Times New Roman"/>
      </w:rPr>
      <w:t>9</w:t>
    </w:r>
    <w:r w:rsidR="008F53DE">
      <w:rPr>
        <w:rFonts w:ascii="Times New Roman" w:hAnsi="Times New Roman"/>
      </w:rPr>
      <w:t>092022</w:t>
    </w:r>
    <w:r>
      <w:rPr>
        <w:rFonts w:ascii="Times New Roman" w:hAnsi="Times New Roman"/>
      </w:rPr>
      <w:t>_</w:t>
    </w:r>
    <w:r w:rsidRPr="00EF72DA">
      <w:rPr>
        <w:rFonts w:ascii="Times New Roman" w:hAnsi="Times New Roman"/>
      </w:rPr>
      <w:t>Konceptuālais ziņojums par zāļu finansiālo pieejamīb</w:t>
    </w:r>
    <w:r>
      <w:rPr>
        <w:rFonts w:ascii="Times New Roman" w:hAnsi="Times New Roman"/>
      </w:rPr>
      <w:t>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15"/>
      <w:gridCol w:w="3115"/>
      <w:gridCol w:w="3115"/>
    </w:tblGrid>
    <w:tr w:rsidR="1E37B073" w14:paraId="0CAA1426" w14:textId="77777777" w:rsidTr="1E37B073">
      <w:tc>
        <w:tcPr>
          <w:tcW w:w="3115" w:type="dxa"/>
        </w:tcPr>
        <w:p w14:paraId="4E71587A" w14:textId="552CE250" w:rsidR="1E37B073" w:rsidRDefault="1E37B073" w:rsidP="1E37B073">
          <w:pPr>
            <w:pStyle w:val="Galvene"/>
            <w:ind w:left="-115"/>
          </w:pPr>
        </w:p>
      </w:tc>
      <w:tc>
        <w:tcPr>
          <w:tcW w:w="3115" w:type="dxa"/>
        </w:tcPr>
        <w:p w14:paraId="45718EBA" w14:textId="004F7A0F" w:rsidR="1E37B073" w:rsidRDefault="1E37B073" w:rsidP="1E37B073">
          <w:pPr>
            <w:pStyle w:val="Galvene"/>
            <w:jc w:val="center"/>
          </w:pPr>
        </w:p>
      </w:tc>
      <w:tc>
        <w:tcPr>
          <w:tcW w:w="3115" w:type="dxa"/>
        </w:tcPr>
        <w:p w14:paraId="5897E8AE" w14:textId="09EA5B2D" w:rsidR="1E37B073" w:rsidRDefault="1E37B073" w:rsidP="1E37B073">
          <w:pPr>
            <w:pStyle w:val="Galvene"/>
            <w:ind w:right="-115"/>
            <w:jc w:val="right"/>
          </w:pPr>
        </w:p>
      </w:tc>
    </w:tr>
  </w:tbl>
  <w:p w14:paraId="68ACE640" w14:textId="555CFC8A" w:rsidR="1E37B073" w:rsidRDefault="1E37B073" w:rsidP="1E37B073">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2A888" w14:textId="77777777" w:rsidR="00FC145B" w:rsidRDefault="00FC145B" w:rsidP="0002774D">
      <w:pPr>
        <w:spacing w:after="0" w:line="240" w:lineRule="auto"/>
      </w:pPr>
      <w:r>
        <w:separator/>
      </w:r>
    </w:p>
  </w:footnote>
  <w:footnote w:type="continuationSeparator" w:id="0">
    <w:p w14:paraId="38FFF5B2" w14:textId="77777777" w:rsidR="00FC145B" w:rsidRDefault="00FC145B" w:rsidP="0002774D">
      <w:pPr>
        <w:spacing w:after="0" w:line="240" w:lineRule="auto"/>
      </w:pPr>
      <w:r>
        <w:continuationSeparator/>
      </w:r>
    </w:p>
  </w:footnote>
  <w:footnote w:type="continuationNotice" w:id="1">
    <w:p w14:paraId="59DF158B" w14:textId="77777777" w:rsidR="00FC145B" w:rsidRDefault="00FC145B">
      <w:pPr>
        <w:spacing w:after="0" w:line="240" w:lineRule="auto"/>
      </w:pPr>
    </w:p>
  </w:footnote>
  <w:footnote w:id="2">
    <w:p w14:paraId="3B8A1555" w14:textId="3ACD1290" w:rsidR="008D7298" w:rsidRPr="00D75A2F" w:rsidRDefault="008D7298" w:rsidP="008D7298">
      <w:pPr>
        <w:pStyle w:val="Sarakstarindkopa"/>
        <w:ind w:left="0"/>
        <w:jc w:val="both"/>
        <w:rPr>
          <w:rFonts w:ascii="Times New Roman" w:hAnsi="Times New Roman"/>
          <w:sz w:val="20"/>
          <w:szCs w:val="20"/>
        </w:rPr>
      </w:pPr>
      <w:r w:rsidRPr="00BB1849">
        <w:rPr>
          <w:rFonts w:ascii="Times New Roman" w:hAnsi="Times New Roman"/>
          <w:sz w:val="20"/>
          <w:szCs w:val="20"/>
        </w:rPr>
        <w:footnoteRef/>
      </w:r>
      <w:r w:rsidRPr="00BB1849">
        <w:rPr>
          <w:rFonts w:ascii="Times New Roman" w:hAnsi="Times New Roman"/>
          <w:sz w:val="20"/>
          <w:szCs w:val="20"/>
        </w:rPr>
        <w:t xml:space="preserve"> OECD, 2018. Pharmaceutical Innovation and Access to Medicines, OECD Health Policy Studies: </w:t>
      </w:r>
      <w:r w:rsidRPr="00D75A2F">
        <w:rPr>
          <w:rFonts w:ascii="Times New Roman" w:hAnsi="Times New Roman"/>
          <w:sz w:val="20"/>
          <w:szCs w:val="20"/>
        </w:rPr>
        <w:t xml:space="preserve">https://doi.org/10.1787/9789264307391-en </w:t>
      </w:r>
    </w:p>
  </w:footnote>
  <w:footnote w:id="3">
    <w:p w14:paraId="7DA0CE93" w14:textId="54E74105" w:rsidR="008D7298" w:rsidRPr="00D75A2F" w:rsidRDefault="008D7298" w:rsidP="00896C0C">
      <w:pPr>
        <w:pStyle w:val="Sarakstarindkopa"/>
        <w:ind w:left="0"/>
        <w:jc w:val="both"/>
        <w:rPr>
          <w:rFonts w:ascii="Times New Roman" w:hAnsi="Times New Roman"/>
          <w:sz w:val="20"/>
          <w:szCs w:val="20"/>
        </w:rPr>
      </w:pPr>
      <w:r w:rsidRPr="00D75A2F">
        <w:rPr>
          <w:rStyle w:val="Vresatsauce"/>
        </w:rPr>
        <w:footnoteRef/>
      </w:r>
      <w:r w:rsidR="00896C0C" w:rsidRPr="00D75A2F">
        <w:rPr>
          <w:rFonts w:ascii="Times New Roman" w:hAnsi="Times New Roman"/>
          <w:sz w:val="20"/>
          <w:szCs w:val="20"/>
        </w:rPr>
        <w:t xml:space="preserve"> Ehreth J. The global value of vaccination. Vaccine. 2003</w:t>
      </w:r>
    </w:p>
  </w:footnote>
  <w:footnote w:id="4">
    <w:p w14:paraId="162082BB" w14:textId="205174CC" w:rsidR="007907EB" w:rsidRPr="00AD60EE" w:rsidRDefault="007907EB" w:rsidP="00CE4F73">
      <w:pPr>
        <w:pStyle w:val="Sarakstarindkopa"/>
        <w:ind w:left="0"/>
        <w:jc w:val="both"/>
        <w:rPr>
          <w:rFonts w:ascii="Times New Roman" w:hAnsi="Times New Roman"/>
          <w:sz w:val="20"/>
          <w:szCs w:val="20"/>
        </w:rPr>
      </w:pPr>
      <w:r w:rsidRPr="00D75A2F">
        <w:rPr>
          <w:rFonts w:ascii="Times New Roman" w:hAnsi="Times New Roman"/>
          <w:sz w:val="20"/>
          <w:szCs w:val="20"/>
        </w:rPr>
        <w:footnoteRef/>
      </w:r>
      <w:r w:rsidRPr="00D75A2F">
        <w:rPr>
          <w:rFonts w:ascii="Times New Roman" w:hAnsi="Times New Roman"/>
          <w:sz w:val="20"/>
          <w:szCs w:val="20"/>
        </w:rPr>
        <w:t xml:space="preserve"> Lacey, M. J. et al.</w:t>
      </w:r>
      <w:r w:rsidR="00A70F46" w:rsidRPr="00D75A2F">
        <w:rPr>
          <w:rFonts w:ascii="Times New Roman" w:hAnsi="Times New Roman"/>
          <w:sz w:val="20"/>
          <w:szCs w:val="20"/>
        </w:rPr>
        <w:t xml:space="preserve">, </w:t>
      </w:r>
      <w:r w:rsidRPr="00D75A2F">
        <w:rPr>
          <w:rFonts w:ascii="Times New Roman" w:hAnsi="Times New Roman"/>
          <w:sz w:val="20"/>
          <w:szCs w:val="20"/>
        </w:rPr>
        <w:t>2014</w:t>
      </w:r>
      <w:r w:rsidR="00A70F46" w:rsidRPr="00D75A2F">
        <w:rPr>
          <w:rFonts w:ascii="Times New Roman" w:hAnsi="Times New Roman"/>
          <w:sz w:val="20"/>
          <w:szCs w:val="20"/>
        </w:rPr>
        <w:t>.</w:t>
      </w:r>
      <w:r w:rsidRPr="00D75A2F">
        <w:rPr>
          <w:rFonts w:ascii="Times New Roman" w:hAnsi="Times New Roman"/>
          <w:sz w:val="20"/>
          <w:szCs w:val="20"/>
        </w:rPr>
        <w:t> Impact of Pharmaceutical Innovation in HIV/AIDS Treatment during the Highly Active Antiretroviral Therapy (HAART) Era in the US, 1987</w:t>
      </w:r>
      <w:r w:rsidRPr="00A70F46">
        <w:rPr>
          <w:rFonts w:ascii="Times New Roman" w:hAnsi="Times New Roman"/>
          <w:sz w:val="20"/>
          <w:szCs w:val="20"/>
        </w:rPr>
        <w:t>-2010: An Epidemiologic and Cost-impact Modeling Case Study, White Paper, Truven</w:t>
      </w:r>
      <w:r w:rsidRPr="00AD60EE">
        <w:rPr>
          <w:rFonts w:ascii="Times New Roman" w:hAnsi="Times New Roman"/>
          <w:sz w:val="20"/>
          <w:szCs w:val="20"/>
        </w:rPr>
        <w:t xml:space="preserve"> Health Analytics</w:t>
      </w:r>
    </w:p>
  </w:footnote>
  <w:footnote w:id="5">
    <w:p w14:paraId="7843F31B" w14:textId="2FD00E2A" w:rsidR="007907EB" w:rsidRPr="00103354" w:rsidRDefault="007907EB" w:rsidP="00CE4F73">
      <w:pPr>
        <w:pStyle w:val="Sarakstarindkopa"/>
        <w:ind w:left="0"/>
        <w:jc w:val="both"/>
        <w:rPr>
          <w:rFonts w:ascii="Times New Roman" w:hAnsi="Times New Roman"/>
          <w:sz w:val="20"/>
          <w:szCs w:val="20"/>
          <w:lang w:val="en-US"/>
        </w:rPr>
      </w:pPr>
      <w:r w:rsidRPr="00103354">
        <w:rPr>
          <w:rFonts w:ascii="Times New Roman" w:hAnsi="Times New Roman"/>
          <w:sz w:val="20"/>
          <w:szCs w:val="20"/>
        </w:rPr>
        <w:footnoteRef/>
      </w:r>
      <w:r w:rsidRPr="00103354">
        <w:rPr>
          <w:rFonts w:ascii="Times New Roman" w:hAnsi="Times New Roman"/>
          <w:sz w:val="20"/>
          <w:szCs w:val="20"/>
        </w:rPr>
        <w:t xml:space="preserve"> </w:t>
      </w:r>
      <w:r w:rsidRPr="00103354">
        <w:rPr>
          <w:rFonts w:ascii="Times New Roman" w:hAnsi="Times New Roman"/>
          <w:sz w:val="20"/>
          <w:szCs w:val="20"/>
          <w:lang w:val="en-US"/>
        </w:rPr>
        <w:t>Erixon, F.,</w:t>
      </w:r>
      <w:r w:rsidR="00A70F46">
        <w:rPr>
          <w:rFonts w:ascii="Times New Roman" w:hAnsi="Times New Roman"/>
          <w:sz w:val="20"/>
          <w:szCs w:val="20"/>
          <w:lang w:val="en-US"/>
        </w:rPr>
        <w:t xml:space="preserve"> </w:t>
      </w:r>
      <w:r w:rsidRPr="00103354">
        <w:rPr>
          <w:rFonts w:ascii="Times New Roman" w:hAnsi="Times New Roman"/>
          <w:sz w:val="20"/>
          <w:szCs w:val="20"/>
          <w:lang w:val="en-US"/>
        </w:rPr>
        <w:t>2016. Innovation and the Economics of Healthcare: The Case of Blood Cance</w:t>
      </w:r>
      <w:r w:rsidR="0056112E">
        <w:rPr>
          <w:rFonts w:ascii="Times New Roman" w:hAnsi="Times New Roman"/>
          <w:sz w:val="20"/>
          <w:szCs w:val="20"/>
          <w:lang w:val="en-US"/>
        </w:rPr>
        <w:t>r</w:t>
      </w:r>
      <w:r w:rsidRPr="00103354">
        <w:rPr>
          <w:rFonts w:ascii="Times New Roman" w:hAnsi="Times New Roman"/>
          <w:sz w:val="20"/>
          <w:szCs w:val="20"/>
          <w:lang w:val="en-US"/>
        </w:rPr>
        <w:t>:</w:t>
      </w:r>
      <w:r w:rsidRPr="00103354">
        <w:rPr>
          <w:rFonts w:ascii="Times New Roman" w:eastAsiaTheme="minorHAnsi" w:hAnsi="Times New Roman"/>
          <w:sz w:val="20"/>
          <w:szCs w:val="20"/>
          <w:lang w:val="en-US"/>
        </w:rPr>
        <w:t xml:space="preserve"> </w:t>
      </w:r>
      <w:hyperlink r:id="rId1" w:history="1">
        <w:r w:rsidRPr="00103354">
          <w:rPr>
            <w:rStyle w:val="VrestekstsRakstz"/>
            <w:rFonts w:ascii="Times New Roman" w:hAnsi="Times New Roman"/>
            <w:lang w:val="en-US"/>
          </w:rPr>
          <w:t>https://ecipe.org/publications/innovation-and-the-economics-of-healthcare-the-case-of-blood-cancer/</w:t>
        </w:r>
      </w:hyperlink>
    </w:p>
  </w:footnote>
  <w:footnote w:id="6">
    <w:p w14:paraId="61D25555" w14:textId="7470D124" w:rsidR="007907EB" w:rsidRPr="00103354" w:rsidRDefault="007907EB" w:rsidP="00CE4F73">
      <w:pPr>
        <w:pStyle w:val="Sarakstarindkopa"/>
        <w:ind w:left="0"/>
        <w:jc w:val="both"/>
        <w:rPr>
          <w:rFonts w:ascii="Times New Roman" w:hAnsi="Times New Roman"/>
          <w:sz w:val="20"/>
          <w:szCs w:val="20"/>
          <w:u w:val="single"/>
          <w:lang w:val="en-US"/>
        </w:rPr>
      </w:pPr>
      <w:r w:rsidRPr="00103354">
        <w:rPr>
          <w:rFonts w:ascii="Times New Roman" w:hAnsi="Times New Roman"/>
          <w:sz w:val="20"/>
          <w:szCs w:val="20"/>
          <w:lang w:val="en-US"/>
        </w:rPr>
        <w:footnoteRef/>
      </w:r>
      <w:r w:rsidRPr="00103354">
        <w:rPr>
          <w:rFonts w:ascii="Times New Roman" w:hAnsi="Times New Roman"/>
          <w:sz w:val="20"/>
          <w:szCs w:val="20"/>
          <w:lang w:val="en-US"/>
        </w:rPr>
        <w:t xml:space="preserve"> Lichtenberg, 2016. The Benefits of Pharmaceutical Innovation: Health, Longevity, and Savings: </w:t>
      </w:r>
      <w:hyperlink r:id="rId2" w:history="1">
        <w:r w:rsidRPr="00103354">
          <w:rPr>
            <w:rStyle w:val="VrestekstsRakstz"/>
            <w:rFonts w:ascii="Times New Roman" w:hAnsi="Times New Roman"/>
            <w:lang w:val="en-US"/>
          </w:rPr>
          <w:t>https://www.iedm.org/61658-the-benefits-of-pharmaceutical-innovation-health-longevity-and-savings/</w:t>
        </w:r>
      </w:hyperlink>
    </w:p>
  </w:footnote>
  <w:footnote w:id="7">
    <w:p w14:paraId="5D2087E7" w14:textId="77777777" w:rsidR="007907EB" w:rsidRPr="00103354" w:rsidRDefault="007907EB" w:rsidP="00CE4F73">
      <w:pPr>
        <w:pStyle w:val="Sarakstarindkopa"/>
        <w:ind w:left="0"/>
        <w:jc w:val="both"/>
        <w:rPr>
          <w:rFonts w:ascii="Times New Roman" w:hAnsi="Times New Roman"/>
          <w:sz w:val="20"/>
          <w:szCs w:val="20"/>
          <w:lang w:val="en-US"/>
        </w:rPr>
      </w:pPr>
      <w:r w:rsidRPr="00103354">
        <w:rPr>
          <w:rFonts w:ascii="Times New Roman" w:hAnsi="Times New Roman"/>
          <w:sz w:val="20"/>
          <w:szCs w:val="20"/>
          <w:lang w:val="en-US"/>
        </w:rPr>
        <w:footnoteRef/>
      </w:r>
      <w:r w:rsidRPr="00103354">
        <w:rPr>
          <w:rFonts w:ascii="Times New Roman" w:hAnsi="Times New Roman"/>
          <w:sz w:val="20"/>
          <w:szCs w:val="20"/>
          <w:lang w:val="en-US"/>
        </w:rPr>
        <w:t xml:space="preserve"> Dubois, P. et al.,2016. The Effects of Pharmaceutical Innovation on Cancer Mortality Rates, Toulouse School of Economics, Working Papers, No. TSE‐688.</w:t>
      </w:r>
    </w:p>
  </w:footnote>
  <w:footnote w:id="8">
    <w:p w14:paraId="440A8395" w14:textId="40BF1ED9" w:rsidR="007907EB" w:rsidRPr="001B4E97" w:rsidRDefault="007907EB" w:rsidP="00CE4F73">
      <w:pPr>
        <w:pStyle w:val="Sarakstarindkopa"/>
        <w:ind w:left="0"/>
        <w:jc w:val="both"/>
        <w:rPr>
          <w:rFonts w:ascii="Times New Roman" w:hAnsi="Times New Roman"/>
          <w:sz w:val="20"/>
          <w:szCs w:val="20"/>
          <w:lang w:val="en-US"/>
        </w:rPr>
      </w:pPr>
      <w:r w:rsidRPr="00103354">
        <w:rPr>
          <w:rFonts w:ascii="Times New Roman" w:hAnsi="Times New Roman"/>
          <w:sz w:val="20"/>
          <w:szCs w:val="20"/>
          <w:lang w:val="en-US"/>
        </w:rPr>
        <w:footnoteRef/>
      </w:r>
      <w:r w:rsidR="00E77A13">
        <w:rPr>
          <w:rFonts w:ascii="Times New Roman" w:hAnsi="Times New Roman"/>
          <w:sz w:val="20"/>
          <w:szCs w:val="20"/>
          <w:lang w:val="en-US"/>
        </w:rPr>
        <w:t xml:space="preserve"> </w:t>
      </w:r>
      <w:r w:rsidRPr="00103354">
        <w:rPr>
          <w:rFonts w:ascii="Times New Roman" w:hAnsi="Times New Roman"/>
          <w:sz w:val="20"/>
          <w:szCs w:val="20"/>
          <w:lang w:val="en-US"/>
        </w:rPr>
        <w:t xml:space="preserve">NICE, 2011. Cost-effectiveness analysis – pharmacological treatment. </w:t>
      </w:r>
      <w:r w:rsidRPr="001B4E97">
        <w:rPr>
          <w:rFonts w:ascii="Times New Roman" w:hAnsi="Times New Roman"/>
          <w:sz w:val="20"/>
          <w:szCs w:val="20"/>
          <w:lang w:val="en-US"/>
        </w:rPr>
        <w:t>Hypertension:</w:t>
      </w:r>
      <w:r w:rsidRPr="001B4E97">
        <w:rPr>
          <w:rFonts w:ascii="Times New Roman" w:eastAsiaTheme="minorHAnsi" w:hAnsi="Times New Roman"/>
          <w:sz w:val="20"/>
          <w:szCs w:val="20"/>
          <w:lang w:val="en-US"/>
        </w:rPr>
        <w:t xml:space="preserve"> </w:t>
      </w:r>
      <w:hyperlink r:id="rId3" w:history="1">
        <w:r w:rsidRPr="001B4E97">
          <w:rPr>
            <w:rStyle w:val="VrestekstsRakstz"/>
            <w:rFonts w:ascii="Times New Roman" w:hAnsi="Times New Roman"/>
            <w:lang w:val="en-US"/>
          </w:rPr>
          <w:t>https://www.nice.org.uk/guidance/cg127/documents/hypertension-update-appendix-i-costeffectiveness-analysis-pharmacological-treatment2</w:t>
        </w:r>
      </w:hyperlink>
    </w:p>
  </w:footnote>
  <w:footnote w:id="9">
    <w:p w14:paraId="6266BCB9" w14:textId="034575BD" w:rsidR="007907EB" w:rsidRPr="00CE4F73" w:rsidRDefault="007907EB" w:rsidP="00CE4F73">
      <w:pPr>
        <w:pStyle w:val="Sarakstarindkopa"/>
        <w:ind w:left="0"/>
        <w:jc w:val="both"/>
        <w:rPr>
          <w:rFonts w:ascii="Times New Roman" w:hAnsi="Times New Roman"/>
        </w:rPr>
      </w:pPr>
      <w:r w:rsidRPr="00103354">
        <w:rPr>
          <w:rFonts w:ascii="Times New Roman" w:hAnsi="Times New Roman"/>
          <w:sz w:val="20"/>
          <w:szCs w:val="20"/>
          <w:lang w:val="en-US"/>
        </w:rPr>
        <w:footnoteRef/>
      </w:r>
      <w:r w:rsidRPr="00103354">
        <w:rPr>
          <w:rFonts w:ascii="Times New Roman" w:hAnsi="Times New Roman"/>
          <w:sz w:val="20"/>
          <w:szCs w:val="20"/>
          <w:lang w:val="fr-FR"/>
        </w:rPr>
        <w:t xml:space="preserve"> </w:t>
      </w:r>
      <w:proofErr w:type="spellStart"/>
      <w:r w:rsidRPr="00103354">
        <w:rPr>
          <w:rFonts w:ascii="Times New Roman" w:hAnsi="Times New Roman"/>
          <w:sz w:val="20"/>
          <w:szCs w:val="20"/>
          <w:lang w:val="fr-FR"/>
        </w:rPr>
        <w:t>Roebuck</w:t>
      </w:r>
      <w:proofErr w:type="spellEnd"/>
      <w:r w:rsidRPr="00103354">
        <w:rPr>
          <w:rFonts w:ascii="Times New Roman" w:hAnsi="Times New Roman"/>
          <w:sz w:val="20"/>
          <w:szCs w:val="20"/>
          <w:lang w:val="fr-FR"/>
        </w:rPr>
        <w:t xml:space="preserve">, M. C. et al., 2011. </w:t>
      </w:r>
      <w:r w:rsidRPr="00103354">
        <w:rPr>
          <w:rFonts w:ascii="Times New Roman" w:hAnsi="Times New Roman"/>
          <w:sz w:val="20"/>
          <w:szCs w:val="20"/>
          <w:lang w:val="en-US"/>
        </w:rPr>
        <w:t>Medication Adherence Leads To Lower Health Care Use And Costs Despite Increased Drug Spending. Health Affairs, 30(1), pp. 91–99.: http://dx.doi.org/10.1377/hlthaff.2009</w:t>
      </w:r>
      <w:r w:rsidRPr="00103354">
        <w:rPr>
          <w:rFonts w:ascii="Times New Roman" w:hAnsi="Times New Roman"/>
          <w:sz w:val="20"/>
          <w:szCs w:val="20"/>
        </w:rPr>
        <w:t>.1087.</w:t>
      </w:r>
    </w:p>
  </w:footnote>
  <w:footnote w:id="10">
    <w:p w14:paraId="737D6D2A" w14:textId="30663691" w:rsidR="00A03455" w:rsidRPr="00AD60EE" w:rsidRDefault="00A03455" w:rsidP="00CE4F73">
      <w:pPr>
        <w:pStyle w:val="Sarakstarindkopa"/>
        <w:ind w:left="0"/>
        <w:jc w:val="both"/>
        <w:rPr>
          <w:rFonts w:ascii="Times New Roman" w:hAnsi="Times New Roman"/>
          <w:sz w:val="20"/>
          <w:szCs w:val="20"/>
        </w:rPr>
      </w:pPr>
      <w:r w:rsidRPr="00AD60EE">
        <w:rPr>
          <w:rFonts w:ascii="Times New Roman" w:hAnsi="Times New Roman"/>
          <w:sz w:val="20"/>
          <w:szCs w:val="20"/>
        </w:rPr>
        <w:footnoteRef/>
      </w:r>
      <w:r w:rsidRPr="00AD60EE">
        <w:rPr>
          <w:rFonts w:ascii="Times New Roman" w:hAnsi="Times New Roman"/>
          <w:sz w:val="20"/>
          <w:szCs w:val="20"/>
        </w:rPr>
        <w:t xml:space="preserve"> Khan, R. and K. Socha-Dietrich,</w:t>
      </w:r>
      <w:r w:rsidR="0056112E">
        <w:rPr>
          <w:rFonts w:ascii="Times New Roman" w:hAnsi="Times New Roman"/>
          <w:sz w:val="20"/>
          <w:szCs w:val="20"/>
        </w:rPr>
        <w:t xml:space="preserve"> </w:t>
      </w:r>
      <w:r w:rsidRPr="00E77A13">
        <w:rPr>
          <w:rFonts w:ascii="Times New Roman" w:hAnsi="Times New Roman"/>
          <w:sz w:val="20"/>
          <w:szCs w:val="20"/>
        </w:rPr>
        <w:t>2018. Investing in medication adherence improves health outcomes and health system efficiency: Adherence to medicines for diabetes, hypertension, and hyperlipidaemia.</w:t>
      </w:r>
      <w:r w:rsidRPr="00AD60EE">
        <w:rPr>
          <w:rFonts w:ascii="Times New Roman" w:hAnsi="Times New Roman"/>
          <w:sz w:val="20"/>
          <w:szCs w:val="20"/>
        </w:rPr>
        <w:t xml:space="preserve"> OECD Health Working Papers, No. 105, OECD Publishing, Paris: https://doi.org/10.1787/8178962c-en.</w:t>
      </w:r>
    </w:p>
  </w:footnote>
  <w:footnote w:id="11">
    <w:p w14:paraId="2DD1E835" w14:textId="06491D7D" w:rsidR="00A03455" w:rsidRPr="00AD60EE" w:rsidRDefault="00A03455" w:rsidP="00A4302A">
      <w:pPr>
        <w:pStyle w:val="Sarakstarindkopa"/>
        <w:spacing w:after="0" w:line="240" w:lineRule="auto"/>
        <w:ind w:left="0"/>
        <w:rPr>
          <w:rFonts w:ascii="Times New Roman" w:hAnsi="Times New Roman"/>
          <w:sz w:val="20"/>
          <w:szCs w:val="20"/>
        </w:rPr>
      </w:pPr>
      <w:r w:rsidRPr="00AD60EE">
        <w:rPr>
          <w:rFonts w:ascii="Times New Roman" w:hAnsi="Times New Roman"/>
          <w:sz w:val="20"/>
          <w:szCs w:val="20"/>
        </w:rPr>
        <w:footnoteRef/>
      </w:r>
      <w:r w:rsidR="00A4302A">
        <w:rPr>
          <w:rFonts w:ascii="Times New Roman" w:hAnsi="Times New Roman"/>
          <w:sz w:val="20"/>
          <w:szCs w:val="20"/>
        </w:rPr>
        <w:t xml:space="preserve"> </w:t>
      </w:r>
      <w:r w:rsidRPr="00AD60EE">
        <w:rPr>
          <w:rFonts w:ascii="Times New Roman" w:hAnsi="Times New Roman"/>
          <w:sz w:val="20"/>
          <w:szCs w:val="20"/>
        </w:rPr>
        <w:t>Medicines reimbursement policies in Europe, 2018:</w:t>
      </w:r>
      <w:r w:rsidR="00A4302A">
        <w:rPr>
          <w:rFonts w:ascii="Times New Roman" w:hAnsi="Times New Roman"/>
          <w:sz w:val="20"/>
          <w:szCs w:val="20"/>
        </w:rPr>
        <w:t xml:space="preserve"> </w:t>
      </w:r>
      <w:r w:rsidR="00A4302A" w:rsidRPr="00E77A13">
        <w:rPr>
          <w:rFonts w:ascii="Times New Roman" w:hAnsi="Times New Roman"/>
          <w:sz w:val="20"/>
          <w:szCs w:val="20"/>
        </w:rPr>
        <w:t>http://www.euro.who.int/en/publications/abstracts/medicines-reimbursement-policies-in-europe</w:t>
      </w:r>
    </w:p>
  </w:footnote>
  <w:footnote w:id="12">
    <w:p w14:paraId="2FAE4751" w14:textId="77777777" w:rsidR="000411BB" w:rsidRPr="00AD60EE" w:rsidRDefault="000411BB" w:rsidP="00AD60EE">
      <w:pPr>
        <w:pStyle w:val="Vresteksts"/>
        <w:contextualSpacing/>
        <w:jc w:val="both"/>
        <w:rPr>
          <w:rFonts w:ascii="Times New Roman" w:hAnsi="Times New Roman"/>
          <w:lang w:val="en-US"/>
        </w:rPr>
      </w:pPr>
      <w:r w:rsidRPr="00AD60EE">
        <w:rPr>
          <w:rStyle w:val="Vresatsauce"/>
          <w:rFonts w:ascii="Times New Roman" w:hAnsi="Times New Roman"/>
          <w:lang w:val="en-US"/>
        </w:rPr>
        <w:footnoteRef/>
      </w:r>
      <w:r w:rsidRPr="00AD60EE">
        <w:rPr>
          <w:rFonts w:ascii="Times New Roman" w:hAnsi="Times New Roman"/>
          <w:lang w:val="en-US"/>
        </w:rPr>
        <w:t xml:space="preserve"> WHO: The Pursuit of Responsible Use of Medicines, 2012</w:t>
      </w:r>
    </w:p>
  </w:footnote>
  <w:footnote w:id="13">
    <w:p w14:paraId="3148FE58" w14:textId="2D552290" w:rsidR="00BE7994" w:rsidRPr="00AD60EE" w:rsidRDefault="00BE7994" w:rsidP="00AD60EE">
      <w:pPr>
        <w:pStyle w:val="Vresteksts"/>
        <w:contextualSpacing/>
        <w:jc w:val="both"/>
        <w:rPr>
          <w:rFonts w:ascii="Times New Roman" w:hAnsi="Times New Roman"/>
          <w:lang w:val="en-US"/>
        </w:rPr>
      </w:pPr>
      <w:r w:rsidRPr="00AD60EE">
        <w:rPr>
          <w:rStyle w:val="Vresatsauce"/>
          <w:rFonts w:ascii="Times New Roman" w:hAnsi="Times New Roman"/>
          <w:lang w:val="en-US"/>
        </w:rPr>
        <w:footnoteRef/>
      </w:r>
      <w:r w:rsidRPr="00AD60EE">
        <w:rPr>
          <w:rFonts w:ascii="Times New Roman" w:hAnsi="Times New Roman"/>
          <w:lang w:val="en-US"/>
        </w:rPr>
        <w:t xml:space="preserve"> Katja M Hakkarainen, Hanna Gyllensten, Anna K Jönsson, Karolina Andersson Sundell, Max Petzold, Staffan Prevalence, </w:t>
      </w:r>
      <w:r w:rsidR="00E77A13" w:rsidRPr="00AD60EE">
        <w:rPr>
          <w:rFonts w:ascii="Times New Roman" w:hAnsi="Times New Roman"/>
          <w:lang w:val="en-US"/>
        </w:rPr>
        <w:t>nature,</w:t>
      </w:r>
      <w:r w:rsidRPr="00AD60EE">
        <w:rPr>
          <w:rFonts w:ascii="Times New Roman" w:hAnsi="Times New Roman"/>
          <w:lang w:val="en-US"/>
        </w:rPr>
        <w:t xml:space="preserve"> and potential preventability of adverse drug events – a population-based medical record study of 4970 adults</w:t>
      </w:r>
      <w:r w:rsidR="0056112E">
        <w:rPr>
          <w:rFonts w:ascii="Times New Roman" w:hAnsi="Times New Roman"/>
          <w:lang w:val="en-US"/>
        </w:rPr>
        <w:t>:</w:t>
      </w:r>
      <w:r w:rsidRPr="00AD60EE">
        <w:rPr>
          <w:rFonts w:ascii="Times New Roman" w:hAnsi="Times New Roman"/>
          <w:lang w:val="en-US"/>
        </w:rPr>
        <w:t xml:space="preserve"> </w:t>
      </w:r>
      <w:r w:rsidRPr="00E77A13">
        <w:rPr>
          <w:rFonts w:ascii="Times New Roman" w:hAnsi="Times New Roman"/>
          <w:lang w:val="en-US"/>
        </w:rPr>
        <w:t>http://www.ncbi.nlm.nih.gov/pubmed/24372506</w:t>
      </w:r>
      <w:r w:rsidRPr="00AD60EE">
        <w:rPr>
          <w:rFonts w:ascii="Times New Roman" w:hAnsi="Times New Roman"/>
          <w:lang w:val="en-US"/>
        </w:rPr>
        <w:t xml:space="preserve"> </w:t>
      </w:r>
    </w:p>
  </w:footnote>
  <w:footnote w:id="14">
    <w:p w14:paraId="58523282" w14:textId="142D5FD3" w:rsidR="00BE7994" w:rsidRPr="00AD60EE" w:rsidRDefault="00BE7994" w:rsidP="00BE7994">
      <w:pPr>
        <w:pStyle w:val="Vresteksts"/>
        <w:jc w:val="both"/>
        <w:rPr>
          <w:rFonts w:ascii="Times New Roman" w:hAnsi="Times New Roman"/>
          <w:lang w:val="en-US"/>
        </w:rPr>
      </w:pPr>
      <w:r w:rsidRPr="00AD60EE">
        <w:rPr>
          <w:rStyle w:val="Vresatsauce"/>
          <w:rFonts w:ascii="Times New Roman" w:hAnsi="Times New Roman"/>
          <w:lang w:val="en-US"/>
        </w:rPr>
        <w:footnoteRef/>
      </w:r>
      <w:r w:rsidRPr="00AD60EE">
        <w:rPr>
          <w:rFonts w:ascii="Times New Roman" w:hAnsi="Times New Roman"/>
          <w:lang w:val="en-US"/>
        </w:rPr>
        <w:t xml:space="preserve"> Kerry Wilbur,</w:t>
      </w:r>
      <w:r w:rsidR="00E77A13">
        <w:rPr>
          <w:rFonts w:ascii="Times New Roman" w:hAnsi="Times New Roman"/>
          <w:lang w:val="en-US"/>
        </w:rPr>
        <w:t xml:space="preserve"> </w:t>
      </w:r>
      <w:r w:rsidRPr="00AD60EE">
        <w:rPr>
          <w:rFonts w:ascii="Times New Roman" w:hAnsi="Times New Roman"/>
          <w:lang w:val="en-US"/>
        </w:rPr>
        <w:t>Huda Hazi,Aya El-Bedawi, Drug-Related Hospital Visits and Admissions Associated with Laboratory or Physiologic Abnormalities—A Systematic-Review Published: June 27, 2013</w:t>
      </w:r>
      <w:r w:rsidR="0056112E">
        <w:rPr>
          <w:rFonts w:ascii="Times New Roman" w:hAnsi="Times New Roman"/>
          <w:lang w:val="en-US"/>
        </w:rPr>
        <w:t>:</w:t>
      </w:r>
      <w:r w:rsidRPr="00AD60EE">
        <w:rPr>
          <w:rFonts w:ascii="Times New Roman" w:hAnsi="Times New Roman"/>
          <w:lang w:val="en-US"/>
        </w:rPr>
        <w:t xml:space="preserve"> </w:t>
      </w:r>
      <w:r w:rsidRPr="00E77A13">
        <w:rPr>
          <w:rFonts w:ascii="Times New Roman" w:hAnsi="Times New Roman"/>
          <w:lang w:val="en-US"/>
        </w:rPr>
        <w:t>http://journals.plos.org/plosone/article?id=10.1371/journal.pone.0066803</w:t>
      </w:r>
      <w:r w:rsidRPr="00AD60EE">
        <w:rPr>
          <w:rFonts w:ascii="Times New Roman" w:hAnsi="Times New Roman"/>
          <w:lang w:val="en-US"/>
        </w:rPr>
        <w:t xml:space="preserve"> </w:t>
      </w:r>
    </w:p>
  </w:footnote>
  <w:footnote w:id="15">
    <w:p w14:paraId="64689C70" w14:textId="060292BD" w:rsidR="00BE7994" w:rsidRPr="001C3F51" w:rsidRDefault="00BE7994" w:rsidP="00BE7994">
      <w:pPr>
        <w:pStyle w:val="Vresteksts"/>
        <w:jc w:val="both"/>
        <w:rPr>
          <w:rFonts w:ascii="Times New Roman" w:hAnsi="Times New Roman"/>
        </w:rPr>
      </w:pPr>
      <w:r w:rsidRPr="00AD60EE">
        <w:rPr>
          <w:rStyle w:val="Vresatsauce"/>
          <w:rFonts w:ascii="Times New Roman" w:hAnsi="Times New Roman"/>
          <w:lang w:val="en-US"/>
        </w:rPr>
        <w:footnoteRef/>
      </w:r>
      <w:r w:rsidRPr="00C07EE8">
        <w:rPr>
          <w:rFonts w:ascii="Times New Roman" w:hAnsi="Times New Roman"/>
          <w:lang w:val="fr-FR"/>
        </w:rPr>
        <w:t xml:space="preserve"> Holm et al. Eur J Clin Pharmacol</w:t>
      </w:r>
      <w:r w:rsidR="0056112E">
        <w:rPr>
          <w:rFonts w:ascii="Times New Roman" w:hAnsi="Times New Roman"/>
          <w:lang w:val="fr-FR"/>
        </w:rPr>
        <w:t>,</w:t>
      </w:r>
      <w:r w:rsidRPr="00C07EE8">
        <w:rPr>
          <w:rFonts w:ascii="Times New Roman" w:hAnsi="Times New Roman"/>
          <w:lang w:val="fr-FR"/>
        </w:rPr>
        <w:t xml:space="preserve"> 2014</w:t>
      </w:r>
    </w:p>
  </w:footnote>
  <w:footnote w:id="16">
    <w:p w14:paraId="34FB619E" w14:textId="3C2CAA66" w:rsidR="00F0537A" w:rsidRPr="00D75A2F" w:rsidRDefault="00F0537A" w:rsidP="00D75A2F">
      <w:pPr>
        <w:pStyle w:val="Vresteksts"/>
        <w:rPr>
          <w:rFonts w:ascii="Times New Roman" w:hAnsi="Times New Roman"/>
        </w:rPr>
      </w:pPr>
      <w:r w:rsidRPr="00D75A2F">
        <w:rPr>
          <w:rStyle w:val="Vresatsauce"/>
          <w:rFonts w:ascii="Times New Roman" w:hAnsi="Times New Roman"/>
        </w:rPr>
        <w:footnoteRef/>
      </w:r>
      <w:r w:rsidRPr="00D75A2F">
        <w:rPr>
          <w:rFonts w:ascii="Times New Roman" w:hAnsi="Times New Roman"/>
        </w:rPr>
        <w:t xml:space="preserve"> </w:t>
      </w:r>
      <w:r w:rsidR="00DC607D" w:rsidRPr="00D75A2F">
        <w:rPr>
          <w:rFonts w:ascii="Times New Roman" w:hAnsi="Times New Roman"/>
        </w:rPr>
        <w:t xml:space="preserve">Vai iedzīvotāji var atļauties maksāt par veselības aprūpi? </w:t>
      </w:r>
      <w:r w:rsidRPr="00D75A2F">
        <w:rPr>
          <w:rFonts w:ascii="Times New Roman" w:hAnsi="Times New Roman"/>
        </w:rPr>
        <w:t xml:space="preserve">https://www.euro.who.int/__data/assets/pdf_file/0020/402059/WHO-FP-016-Latvia-in-Latvian-digital-single-pages.pdf </w:t>
      </w:r>
    </w:p>
  </w:footnote>
  <w:footnote w:id="17">
    <w:p w14:paraId="59164C84" w14:textId="5BC658BF" w:rsidR="00EB4842" w:rsidRPr="004C2012" w:rsidRDefault="00EB4842" w:rsidP="00D75A2F">
      <w:pPr>
        <w:pStyle w:val="Vresteksts"/>
        <w:rPr>
          <w:rFonts w:ascii="Times New Roman" w:hAnsi="Times New Roman"/>
        </w:rPr>
      </w:pPr>
      <w:r w:rsidRPr="004C2012">
        <w:rPr>
          <w:rStyle w:val="Vresatsauce"/>
          <w:rFonts w:ascii="Times New Roman" w:hAnsi="Times New Roman"/>
        </w:rPr>
        <w:footnoteRef/>
      </w:r>
      <w:r w:rsidRPr="004C2012">
        <w:rPr>
          <w:rFonts w:ascii="Times New Roman" w:hAnsi="Times New Roman"/>
        </w:rPr>
        <w:t xml:space="preserve"> 41,8% no kopējiem izvedumiem par veselības aprūpes pakalpojumiem, vidēji ES – 15,8% (2017. gadā)</w:t>
      </w:r>
    </w:p>
  </w:footnote>
  <w:footnote w:id="18">
    <w:p w14:paraId="6EB20FD2" w14:textId="6DC9D504" w:rsidR="00A24F87" w:rsidRDefault="00A24F87" w:rsidP="00D75A2F">
      <w:pPr>
        <w:pStyle w:val="Vresteksts"/>
      </w:pPr>
      <w:r w:rsidRPr="00D75A2F">
        <w:rPr>
          <w:rStyle w:val="Vresatsauce"/>
          <w:rFonts w:ascii="Times New Roman" w:hAnsi="Times New Roman"/>
        </w:rPr>
        <w:footnoteRef/>
      </w:r>
      <w:r w:rsidRPr="00D75A2F">
        <w:rPr>
          <w:rFonts w:ascii="Times New Roman" w:hAnsi="Times New Roman"/>
        </w:rPr>
        <w:t xml:space="preserve"> Roadmap for Improving Access to Medicines</w:t>
      </w:r>
      <w:r w:rsidR="001D3DDE" w:rsidRPr="00D75A2F">
        <w:rPr>
          <w:rFonts w:ascii="Times New Roman" w:hAnsi="Times New Roman"/>
        </w:rPr>
        <w:t xml:space="preserve"> </w:t>
      </w:r>
      <w:r w:rsidRPr="00D75A2F">
        <w:rPr>
          <w:rFonts w:ascii="Times New Roman" w:hAnsi="Times New Roman"/>
        </w:rPr>
        <w:t>in Latvia (2 May 2021)</w:t>
      </w:r>
      <w:r w:rsidR="00AB1A3E" w:rsidRPr="00D75A2F">
        <w:rPr>
          <w:rFonts w:ascii="Times New Roman" w:hAnsi="Times New Roman"/>
        </w:rPr>
        <w:t xml:space="preserve"> </w:t>
      </w:r>
      <w:hyperlink r:id="rId4" w:history="1">
        <w:r w:rsidR="00AB1A3E" w:rsidRPr="00B344D8">
          <w:rPr>
            <w:rStyle w:val="Hipersaite"/>
            <w:rFonts w:ascii="Times New Roman" w:hAnsi="Times New Roman"/>
          </w:rPr>
          <w:t>https://www.vm.gov.lv/lv/media/10082/download</w:t>
        </w:r>
      </w:hyperlink>
      <w:r w:rsidR="00AB1A3E">
        <w:rPr>
          <w:rFonts w:ascii="Times New Roman" w:hAnsi="Times New Roman"/>
          <w:color w:val="92D050"/>
        </w:rPr>
        <w:t xml:space="preserve"> </w:t>
      </w:r>
    </w:p>
  </w:footnote>
  <w:footnote w:id="19">
    <w:p w14:paraId="67329C80" w14:textId="63E9071D" w:rsidR="00F34735" w:rsidRPr="00F34735" w:rsidRDefault="00F34735">
      <w:pPr>
        <w:pStyle w:val="Vresteksts"/>
        <w:rPr>
          <w:rFonts w:ascii="Times New Roman" w:hAnsi="Times New Roman"/>
          <w:color w:val="92D050"/>
        </w:rPr>
      </w:pPr>
      <w:r w:rsidRPr="00D75A2F">
        <w:rPr>
          <w:rStyle w:val="Vresatsauce"/>
          <w:rFonts w:ascii="Times New Roman" w:hAnsi="Times New Roman"/>
        </w:rPr>
        <w:footnoteRef/>
      </w:r>
      <w:r w:rsidRPr="00D75A2F">
        <w:rPr>
          <w:rFonts w:ascii="Times New Roman" w:hAnsi="Times New Roman"/>
        </w:rPr>
        <w:t xml:space="preserve"> Roadmap for Improving Access to Medicines in Latvia (2 May 2021)</w:t>
      </w:r>
      <w:r w:rsidR="00AB1A3E" w:rsidRPr="00D75A2F">
        <w:rPr>
          <w:rFonts w:ascii="Times New Roman" w:hAnsi="Times New Roman"/>
        </w:rPr>
        <w:t xml:space="preserve"> </w:t>
      </w:r>
      <w:hyperlink r:id="rId5" w:history="1">
        <w:r w:rsidR="00AB1A3E" w:rsidRPr="00B344D8">
          <w:rPr>
            <w:rStyle w:val="Hipersaite"/>
            <w:rFonts w:ascii="Times New Roman" w:hAnsi="Times New Roman"/>
          </w:rPr>
          <w:t>https://www.vm.gov.lv/lv/media/10082/download</w:t>
        </w:r>
      </w:hyperlink>
      <w:r w:rsidR="00AB1A3E">
        <w:rPr>
          <w:rFonts w:ascii="Times New Roman" w:hAnsi="Times New Roman"/>
          <w:color w:val="92D050"/>
        </w:rPr>
        <w:t xml:space="preserve"> </w:t>
      </w:r>
    </w:p>
  </w:footnote>
  <w:footnote w:id="20">
    <w:p w14:paraId="5D2DDD4C" w14:textId="52694888" w:rsidR="004E757E" w:rsidRPr="00F65944" w:rsidRDefault="004E757E" w:rsidP="00F65944">
      <w:pPr>
        <w:pStyle w:val="Vresteksts"/>
        <w:jc w:val="both"/>
        <w:rPr>
          <w:rFonts w:ascii="Times New Roman" w:hAnsi="Times New Roman"/>
          <w:lang w:val="en-US"/>
        </w:rPr>
      </w:pPr>
      <w:r w:rsidRPr="005F396D">
        <w:rPr>
          <w:rStyle w:val="Vresatsauce"/>
          <w:rFonts w:ascii="Times New Roman" w:hAnsi="Times New Roman"/>
          <w:lang w:val="en-US"/>
        </w:rPr>
        <w:footnoteRef/>
      </w:r>
      <w:r w:rsidRPr="005F396D">
        <w:rPr>
          <w:rFonts w:ascii="Times New Roman" w:hAnsi="Times New Roman"/>
          <w:lang w:val="en-US"/>
        </w:rPr>
        <w:t xml:space="preserve"> </w:t>
      </w:r>
      <w:r w:rsidR="00F65944" w:rsidRPr="005F396D">
        <w:rPr>
          <w:rFonts w:ascii="Times New Roman" w:hAnsi="Times New Roman"/>
          <w:lang w:val="en-US"/>
        </w:rPr>
        <w:t>Vogler, S., Osterle, A. and Mayer, S., 2015. Inequalities in medicine use in Central Eastern Europe: an empirical investigation of socioeconomic determinants in eight countries. International Journal for Equity in Health, sējums 14</w:t>
      </w:r>
    </w:p>
  </w:footnote>
  <w:footnote w:id="21">
    <w:p w14:paraId="75CC5FCA" w14:textId="24462133" w:rsidR="00B6182F" w:rsidRPr="006952E4" w:rsidRDefault="00B6182F" w:rsidP="00F65944">
      <w:pPr>
        <w:pStyle w:val="Vresteksts"/>
        <w:jc w:val="both"/>
        <w:rPr>
          <w:rFonts w:ascii="Times New Roman" w:hAnsi="Times New Roman"/>
        </w:rPr>
      </w:pPr>
      <w:r w:rsidRPr="006952E4">
        <w:rPr>
          <w:rStyle w:val="Vresatsauce"/>
          <w:rFonts w:ascii="Times New Roman" w:hAnsi="Times New Roman"/>
        </w:rPr>
        <w:footnoteRef/>
      </w:r>
      <w:r w:rsidRPr="006952E4">
        <w:rPr>
          <w:rFonts w:ascii="Times New Roman" w:hAnsi="Times New Roman"/>
        </w:rPr>
        <w:t xml:space="preserve"> </w:t>
      </w:r>
      <w:r w:rsidR="00E330B8" w:rsidRPr="005A3A8D">
        <w:rPr>
          <w:rFonts w:ascii="Times New Roman" w:eastAsia="Times New Roman" w:hAnsi="Times New Roman"/>
          <w:lang w:bidi="lv-LV"/>
        </w:rPr>
        <w:t>OECD</w:t>
      </w:r>
      <w:r w:rsidR="004B5080">
        <w:rPr>
          <w:rFonts w:ascii="Times New Roman" w:eastAsia="Times New Roman" w:hAnsi="Times New Roman"/>
          <w:lang w:bidi="lv-LV"/>
        </w:rPr>
        <w:t xml:space="preserve"> statistika</w:t>
      </w:r>
      <w:r w:rsidR="00E330B8" w:rsidRPr="005A3A8D">
        <w:rPr>
          <w:rFonts w:ascii="Times New Roman" w:eastAsia="Times New Roman" w:hAnsi="Times New Roman"/>
          <w:lang w:bidi="lv-LV"/>
        </w:rPr>
        <w:t>, 2021</w:t>
      </w:r>
    </w:p>
  </w:footnote>
  <w:footnote w:id="22">
    <w:p w14:paraId="1D43E6D2" w14:textId="50D12B50" w:rsidR="00D94FF5" w:rsidRPr="00D94FF5" w:rsidRDefault="00D94FF5">
      <w:pPr>
        <w:pStyle w:val="Vresteksts"/>
        <w:rPr>
          <w:rFonts w:ascii="Times New Roman" w:hAnsi="Times New Roman"/>
        </w:rPr>
      </w:pPr>
      <w:r w:rsidRPr="00316E7C">
        <w:rPr>
          <w:rStyle w:val="Vresatsauce"/>
          <w:rFonts w:ascii="Times New Roman" w:hAnsi="Times New Roman"/>
        </w:rPr>
        <w:footnoteRef/>
      </w:r>
      <w:r w:rsidRPr="00316E7C">
        <w:rPr>
          <w:rFonts w:ascii="Times New Roman" w:hAnsi="Times New Roman"/>
        </w:rPr>
        <w:t xml:space="preserve"> Roadmap for Improving Access to Medicines in Latvia (2 May 2021)</w:t>
      </w:r>
      <w:r w:rsidR="00AB1A3E" w:rsidRPr="00316E7C">
        <w:rPr>
          <w:rFonts w:ascii="Times New Roman" w:hAnsi="Times New Roman"/>
        </w:rPr>
        <w:t xml:space="preserve"> </w:t>
      </w:r>
      <w:hyperlink r:id="rId6" w:history="1">
        <w:r w:rsidR="00AB1A3E" w:rsidRPr="00B344D8">
          <w:rPr>
            <w:rStyle w:val="Hipersaite"/>
            <w:rFonts w:ascii="Times New Roman" w:hAnsi="Times New Roman"/>
          </w:rPr>
          <w:t>https://www.vm.gov.lv/lv/media/10082/download</w:t>
        </w:r>
      </w:hyperlink>
      <w:r w:rsidR="00AB1A3E">
        <w:rPr>
          <w:rFonts w:ascii="Times New Roman" w:hAnsi="Times New Roman"/>
          <w:color w:val="92D050"/>
        </w:rPr>
        <w:t xml:space="preserve"> </w:t>
      </w:r>
    </w:p>
  </w:footnote>
  <w:footnote w:id="23">
    <w:p w14:paraId="202FE9FD" w14:textId="169AC169" w:rsidR="006B5516" w:rsidRPr="006B5516" w:rsidRDefault="006B5516">
      <w:pPr>
        <w:pStyle w:val="Vresteksts"/>
        <w:rPr>
          <w:rFonts w:ascii="Times New Roman" w:hAnsi="Times New Roman"/>
        </w:rPr>
      </w:pPr>
      <w:r w:rsidRPr="00316E7C">
        <w:rPr>
          <w:rStyle w:val="Vresatsauce"/>
          <w:rFonts w:ascii="Times New Roman" w:hAnsi="Times New Roman"/>
        </w:rPr>
        <w:footnoteRef/>
      </w:r>
      <w:r w:rsidRPr="00316E7C">
        <w:rPr>
          <w:rFonts w:ascii="Times New Roman" w:hAnsi="Times New Roman"/>
        </w:rPr>
        <w:t xml:space="preserve"> Vai iedzīvotāji var atļauties maksāt par veselības aprūpi?</w:t>
      </w:r>
      <w:r w:rsidRPr="00A04D9C">
        <w:rPr>
          <w:rFonts w:ascii="Times New Roman" w:hAnsi="Times New Roman"/>
          <w:color w:val="92D050"/>
        </w:rPr>
        <w:t xml:space="preserve"> </w:t>
      </w:r>
      <w:hyperlink r:id="rId7" w:history="1">
        <w:r w:rsidR="00817A61" w:rsidRPr="00B344D8">
          <w:rPr>
            <w:rStyle w:val="Hipersaite"/>
            <w:rFonts w:ascii="Times New Roman" w:hAnsi="Times New Roman"/>
          </w:rPr>
          <w:t>https://www.euro.who.int/__data/assets/pdf_file/0020/402059/WHO-FP-016-Latvia-in-Latvian-digital-single-pages.pdf</w:t>
        </w:r>
      </w:hyperlink>
      <w:r w:rsidR="00817A61">
        <w:rPr>
          <w:rFonts w:ascii="Times New Roman" w:hAnsi="Times New Roman"/>
          <w:color w:val="92D050"/>
        </w:rPr>
        <w:t xml:space="preserve"> </w:t>
      </w:r>
    </w:p>
  </w:footnote>
  <w:footnote w:id="24">
    <w:p w14:paraId="0BEF750B" w14:textId="77777777" w:rsidR="007D163F" w:rsidRPr="00D94FF5" w:rsidRDefault="007D163F" w:rsidP="007D163F">
      <w:pPr>
        <w:pStyle w:val="Vresteksts"/>
        <w:rPr>
          <w:rFonts w:ascii="Times New Roman" w:hAnsi="Times New Roman"/>
        </w:rPr>
      </w:pPr>
      <w:r w:rsidRPr="00316E7C">
        <w:rPr>
          <w:rStyle w:val="Vresatsauce"/>
          <w:rFonts w:ascii="Times New Roman" w:hAnsi="Times New Roman"/>
        </w:rPr>
        <w:footnoteRef/>
      </w:r>
      <w:r w:rsidRPr="00316E7C">
        <w:rPr>
          <w:rFonts w:ascii="Times New Roman" w:hAnsi="Times New Roman"/>
        </w:rPr>
        <w:t xml:space="preserve"> Roadmap for Improving Access to Medicines in Latvia (2 May 2021) </w:t>
      </w:r>
      <w:hyperlink r:id="rId8" w:history="1">
        <w:r w:rsidRPr="00B344D8">
          <w:rPr>
            <w:rStyle w:val="Hipersaite"/>
            <w:rFonts w:ascii="Times New Roman" w:hAnsi="Times New Roman"/>
          </w:rPr>
          <w:t>https://www.vm.gov.lv/lv/media/10082/download</w:t>
        </w:r>
      </w:hyperlink>
      <w:r>
        <w:rPr>
          <w:rFonts w:ascii="Times New Roman" w:hAnsi="Times New Roman"/>
          <w:color w:val="92D050"/>
        </w:rPr>
        <w:t xml:space="preserve"> </w:t>
      </w:r>
    </w:p>
  </w:footnote>
  <w:footnote w:id="25">
    <w:p w14:paraId="1F5ECF40" w14:textId="75B676DE" w:rsidR="005D311C" w:rsidRPr="006952E4" w:rsidRDefault="005D311C" w:rsidP="00CC6611">
      <w:pPr>
        <w:pStyle w:val="Vresteksts"/>
        <w:contextualSpacing/>
        <w:rPr>
          <w:rFonts w:ascii="Times New Roman" w:hAnsi="Times New Roman"/>
        </w:rPr>
      </w:pPr>
      <w:r w:rsidRPr="006952E4">
        <w:rPr>
          <w:rStyle w:val="Vresatsauce"/>
          <w:rFonts w:ascii="Times New Roman" w:hAnsi="Times New Roman"/>
        </w:rPr>
        <w:footnoteRef/>
      </w:r>
      <w:r w:rsidRPr="006952E4">
        <w:rPr>
          <w:rFonts w:ascii="Times New Roman" w:hAnsi="Times New Roman"/>
        </w:rPr>
        <w:t xml:space="preserve"> </w:t>
      </w:r>
      <w:r w:rsidR="00CC6611" w:rsidRPr="00CC6611">
        <w:rPr>
          <w:rFonts w:ascii="Times New Roman" w:hAnsi="Times New Roman"/>
        </w:rPr>
        <w:t>Starptautisko inovatīvo farmaceitisko firmu asociācijas pētījums, secinājumi: </w:t>
      </w:r>
      <w:hyperlink r:id="rId9" w:tgtFrame="_blank" w:history="1">
        <w:r w:rsidR="00CC6611" w:rsidRPr="00CC6611">
          <w:rPr>
            <w:rStyle w:val="VrestekstsRakstz"/>
            <w:rFonts w:ascii="Times New Roman" w:hAnsi="Times New Roman"/>
          </w:rPr>
          <w:t>https://www.tvnet.lv/6767750/aptauja-gandriz-30-iedzivotaju-saistiba-ar-kompensejamo-medikamentu-iegadi-izjutusi-finansialas-grutibas</w:t>
        </w:r>
      </w:hyperlink>
      <w:r w:rsidR="00CC6611" w:rsidRPr="00CC6611">
        <w:rPr>
          <w:rFonts w:ascii="Times New Roman" w:hAnsi="Times New Roman"/>
        </w:rPr>
        <w:t xml:space="preserve">, </w:t>
      </w:r>
      <w:r w:rsidRPr="00CC6611">
        <w:rPr>
          <w:rFonts w:ascii="Times New Roman" w:hAnsi="Times New Roman"/>
        </w:rPr>
        <w:t xml:space="preserve">TVNET/LETA, 2019. </w:t>
      </w:r>
    </w:p>
  </w:footnote>
  <w:footnote w:id="26">
    <w:p w14:paraId="5FE6CBF4" w14:textId="2060985F" w:rsidR="00EA1AE2" w:rsidRPr="006952E4" w:rsidRDefault="00EA1AE2">
      <w:pPr>
        <w:pStyle w:val="Vresteksts"/>
        <w:rPr>
          <w:rFonts w:ascii="Times New Roman" w:hAnsi="Times New Roman"/>
        </w:rPr>
      </w:pPr>
      <w:r w:rsidRPr="00AB3167">
        <w:rPr>
          <w:rStyle w:val="Vresatsauce"/>
          <w:rFonts w:ascii="Times New Roman" w:hAnsi="Times New Roman"/>
        </w:rPr>
        <w:footnoteRef/>
      </w:r>
      <w:r w:rsidRPr="00AB3167">
        <w:rPr>
          <w:rFonts w:ascii="Times New Roman" w:hAnsi="Times New Roman"/>
        </w:rPr>
        <w:t xml:space="preserve"> </w:t>
      </w:r>
      <w:r w:rsidR="00F27680" w:rsidRPr="00F27680">
        <w:rPr>
          <w:rFonts w:ascii="Times New Roman" w:hAnsi="Times New Roman"/>
        </w:rPr>
        <w:t>PVO: Ceļvedis medikamentu pieejamības uzlabošanai Latvijā, 2021</w:t>
      </w:r>
      <w:r w:rsidR="00AB1A3E">
        <w:rPr>
          <w:rFonts w:ascii="Times New Roman" w:hAnsi="Times New Roman"/>
        </w:rPr>
        <w:t xml:space="preserve"> </w:t>
      </w:r>
      <w:r w:rsidR="00AB1A3E" w:rsidRPr="00AB1A3E">
        <w:rPr>
          <w:rFonts w:ascii="Times New Roman" w:hAnsi="Times New Roman"/>
        </w:rPr>
        <w:t>https://www.vm.gov.lv/lv/media/10082/download</w:t>
      </w:r>
    </w:p>
  </w:footnote>
  <w:footnote w:id="27">
    <w:p w14:paraId="25AE8AF4" w14:textId="024A9D9E" w:rsidR="0052587F" w:rsidRPr="00EB42E9" w:rsidRDefault="0052587F">
      <w:pPr>
        <w:pStyle w:val="Vresteksts"/>
      </w:pPr>
      <w:r>
        <w:rPr>
          <w:rStyle w:val="Vresatsauce"/>
        </w:rPr>
        <w:footnoteRef/>
      </w:r>
      <w:r>
        <w:t xml:space="preserve"> </w:t>
      </w:r>
      <w:r w:rsidRPr="00EB42E9">
        <w:rPr>
          <w:rFonts w:ascii="Times New Roman" w:hAnsi="Times New Roman"/>
        </w:rPr>
        <w:t>WHO guideli</w:t>
      </w:r>
      <w:r w:rsidRPr="00BA42A2">
        <w:rPr>
          <w:rFonts w:ascii="Times New Roman" w:hAnsi="Times New Roman"/>
          <w:lang w:val="en-US"/>
        </w:rPr>
        <w:t>ne on country pharmaceutical pricing policies</w:t>
      </w:r>
      <w:r w:rsidR="00BA42A2" w:rsidRPr="00BA42A2">
        <w:rPr>
          <w:rFonts w:ascii="Times New Roman" w:hAnsi="Times New Roman"/>
          <w:lang w:val="en-US"/>
        </w:rPr>
        <w:t>, 2015</w:t>
      </w:r>
      <w:r w:rsidR="00EB42E9" w:rsidRPr="00BA42A2">
        <w:rPr>
          <w:rFonts w:ascii="Times New Roman" w:hAnsi="Times New Roman"/>
          <w:lang w:val="en-US"/>
        </w:rPr>
        <w:t xml:space="preserve">: </w:t>
      </w:r>
      <w:hyperlink r:id="rId10" w:history="1">
        <w:r w:rsidRPr="00BA42A2">
          <w:rPr>
            <w:rStyle w:val="VrestekstsRakstz"/>
            <w:rFonts w:ascii="Times New Roman" w:hAnsi="Times New Roman"/>
            <w:lang w:val="en-US"/>
          </w:rPr>
          <w:t>https://apps.who.int/iris/bitstream/handle/10665/153920/9789241549035_eng.pdf;jsessionid=ADC0A32E00A8054C5CC51CEA578ED74C?sequence=1</w:t>
        </w:r>
      </w:hyperlink>
    </w:p>
  </w:footnote>
  <w:footnote w:id="28">
    <w:p w14:paraId="4D1BC003" w14:textId="4AC64A89" w:rsidR="0052587F" w:rsidRPr="00EB42E9" w:rsidRDefault="0052587F">
      <w:pPr>
        <w:pStyle w:val="Vresteksts"/>
      </w:pPr>
      <w:r w:rsidRPr="00EB42E9">
        <w:rPr>
          <w:rStyle w:val="Vresatsauce"/>
        </w:rPr>
        <w:footnoteRef/>
      </w:r>
      <w:r w:rsidRPr="00EB42E9">
        <w:t xml:space="preserve"> </w:t>
      </w:r>
      <w:r w:rsidRPr="00EB42E9">
        <w:rPr>
          <w:rFonts w:ascii="Times New Roman" w:hAnsi="Times New Roman"/>
        </w:rPr>
        <w:t xml:space="preserve">European Commission, 2012. Cost-containment policies in public pharmaceutical spending in the EU: </w:t>
      </w:r>
      <w:hyperlink r:id="rId11" w:history="1">
        <w:r w:rsidRPr="00EB42E9">
          <w:rPr>
            <w:rStyle w:val="VrestekstsRakstz"/>
            <w:rFonts w:ascii="Times New Roman" w:hAnsi="Times New Roman"/>
          </w:rPr>
          <w:t>https://ec.europa.eu/economy_finance/publications/economic_paper/2012/pdf/ecp_461_en.pdf</w:t>
        </w:r>
      </w:hyperlink>
    </w:p>
  </w:footnote>
  <w:footnote w:id="29">
    <w:p w14:paraId="475D73E4" w14:textId="342643D6" w:rsidR="0052587F" w:rsidRDefault="0052587F" w:rsidP="0052587F">
      <w:pPr>
        <w:pStyle w:val="Vresteksts"/>
        <w:contextualSpacing/>
      </w:pPr>
      <w:r w:rsidRPr="00EB42E9">
        <w:rPr>
          <w:rStyle w:val="Vresatsauce"/>
        </w:rPr>
        <w:footnoteRef/>
      </w:r>
      <w:r w:rsidRPr="00EB42E9">
        <w:t xml:space="preserve"> </w:t>
      </w:r>
      <w:r w:rsidRPr="00EB42E9">
        <w:rPr>
          <w:rFonts w:ascii="Times New Roman" w:hAnsi="Times New Roman"/>
        </w:rPr>
        <w:t>WHO. Medicines Pricing and Financing: https://www.who.int/teams/health-product-and-policy-standards/medicines-selection-ip</w:t>
      </w:r>
      <w:r w:rsidRPr="006952E4">
        <w:rPr>
          <w:rFonts w:ascii="Times New Roman" w:hAnsi="Times New Roman"/>
        </w:rPr>
        <w:t>-and-affordability/pricing-financing/</w:t>
      </w:r>
    </w:p>
  </w:footnote>
  <w:footnote w:id="30">
    <w:p w14:paraId="2180CD1D" w14:textId="41D6DF71" w:rsidR="0052587F" w:rsidRDefault="0052587F" w:rsidP="0052587F">
      <w:pPr>
        <w:pStyle w:val="Vresteksts"/>
        <w:contextualSpacing/>
      </w:pPr>
      <w:r>
        <w:rPr>
          <w:rStyle w:val="Vresatsauce"/>
        </w:rPr>
        <w:footnoteRef/>
      </w:r>
      <w:r>
        <w:t xml:space="preserve"> </w:t>
      </w:r>
      <w:r w:rsidRPr="00960A86">
        <w:rPr>
          <w:rFonts w:ascii="Times New Roman" w:hAnsi="Times New Roman"/>
        </w:rPr>
        <w:t>Kanavos, P, 2014. Measuring performance in off-patent drug markets: A methodological framework and empirical evidence from twelve EU member states. Health Policy 118. 229-241https://doi.org/10.1016/j.healthpol.2014</w:t>
      </w:r>
      <w:r w:rsidRPr="006952E4">
        <w:rPr>
          <w:rFonts w:ascii="Times New Roman" w:hAnsi="Times New Roman"/>
        </w:rPr>
        <w:t>.08.005</w:t>
      </w:r>
    </w:p>
  </w:footnote>
  <w:footnote w:id="31">
    <w:p w14:paraId="46A1A92F" w14:textId="7F3046F3" w:rsidR="00B5488C" w:rsidRPr="006952E4" w:rsidRDefault="00B5488C" w:rsidP="006952E4">
      <w:pPr>
        <w:pStyle w:val="Vresteksts"/>
        <w:jc w:val="both"/>
        <w:rPr>
          <w:rFonts w:ascii="Times New Roman" w:hAnsi="Times New Roman"/>
        </w:rPr>
      </w:pPr>
      <w:r w:rsidRPr="006952E4">
        <w:rPr>
          <w:rStyle w:val="Vresatsauce"/>
          <w:rFonts w:ascii="Times New Roman" w:hAnsi="Times New Roman"/>
        </w:rPr>
        <w:footnoteRef/>
      </w:r>
      <w:r w:rsidRPr="006952E4">
        <w:rPr>
          <w:rFonts w:ascii="Times New Roman" w:hAnsi="Times New Roman"/>
        </w:rPr>
        <w:t xml:space="preserve"> OECD, Health at a Glance 2019: OECD Indicators. OECD Publishing. Paris: https://doi.org/10.1787/4dd50c09-enhttps://doi.org/10.1787/4dd50c09-en.</w:t>
      </w:r>
    </w:p>
  </w:footnote>
  <w:footnote w:id="32">
    <w:p w14:paraId="70D6F847" w14:textId="520FCC2A" w:rsidR="00D13723" w:rsidRPr="00BD1C4D" w:rsidRDefault="00D13723" w:rsidP="000A329E">
      <w:pPr>
        <w:pStyle w:val="Vresteksts"/>
        <w:rPr>
          <w:rFonts w:ascii="Times New Roman" w:hAnsi="Times New Roman"/>
        </w:rPr>
      </w:pPr>
      <w:r w:rsidRPr="00BD1C4D">
        <w:rPr>
          <w:rStyle w:val="Vresatsauce"/>
          <w:rFonts w:ascii="Times New Roman" w:hAnsi="Times New Roman"/>
        </w:rPr>
        <w:footnoteRef/>
      </w:r>
      <w:r w:rsidRPr="00BD1C4D">
        <w:rPr>
          <w:rFonts w:ascii="Times New Roman" w:hAnsi="Times New Roman"/>
        </w:rPr>
        <w:t xml:space="preserve"> </w:t>
      </w:r>
      <w:r w:rsidR="000A329E" w:rsidRPr="00BD1C4D">
        <w:rPr>
          <w:rFonts w:ascii="Times New Roman" w:hAnsi="Times New Roman"/>
        </w:rPr>
        <w:t xml:space="preserve">European Union VAT rates </w:t>
      </w:r>
      <w:hyperlink r:id="rId12" w:history="1">
        <w:r w:rsidR="000A329E" w:rsidRPr="00BD1C4D">
          <w:rPr>
            <w:rStyle w:val="Hipersaite"/>
            <w:rFonts w:ascii="Times New Roman" w:hAnsi="Times New Roman"/>
          </w:rPr>
          <w:t>http://www.vatlive.com/vat-rates/european-vat-rates/</w:t>
        </w:r>
      </w:hyperlink>
    </w:p>
  </w:footnote>
  <w:footnote w:id="33">
    <w:p w14:paraId="42E5495F" w14:textId="5C8C9042" w:rsidR="002B755A" w:rsidRPr="00BD1C4D" w:rsidRDefault="004E1862" w:rsidP="00BD1C4D">
      <w:pPr>
        <w:pStyle w:val="Paraststmeklis"/>
        <w:spacing w:before="0" w:beforeAutospacing="0" w:after="0" w:afterAutospacing="0"/>
        <w:rPr>
          <w:color w:val="000000"/>
          <w:sz w:val="20"/>
          <w:szCs w:val="20"/>
          <w:lang w:val="en-US" w:eastAsia="en-US"/>
        </w:rPr>
      </w:pPr>
      <w:r w:rsidRPr="00BD1C4D">
        <w:rPr>
          <w:rStyle w:val="Vresatsauce"/>
          <w:sz w:val="20"/>
          <w:szCs w:val="20"/>
        </w:rPr>
        <w:footnoteRef/>
      </w:r>
      <w:r w:rsidRPr="00BD1C4D">
        <w:rPr>
          <w:sz w:val="20"/>
          <w:szCs w:val="20"/>
        </w:rPr>
        <w:t xml:space="preserve"> </w:t>
      </w:r>
      <w:r w:rsidR="002B755A" w:rsidRPr="00BD1C4D">
        <w:rPr>
          <w:color w:val="000000"/>
          <w:sz w:val="20"/>
          <w:szCs w:val="20"/>
          <w:lang w:val="en-US" w:eastAsia="en-US"/>
        </w:rPr>
        <w:t xml:space="preserve">Roadmap for </w:t>
      </w:r>
      <w:r w:rsidR="002B755A" w:rsidRPr="00BD1C4D">
        <w:rPr>
          <w:color w:val="000000"/>
          <w:sz w:val="20"/>
          <w:szCs w:val="20"/>
          <w:lang w:val="en-US"/>
        </w:rPr>
        <w:t>Improving Access to Medicines</w:t>
      </w:r>
      <w:r w:rsidR="001D3DDE">
        <w:rPr>
          <w:color w:val="000000"/>
          <w:sz w:val="20"/>
          <w:szCs w:val="20"/>
          <w:lang w:val="en-US"/>
        </w:rPr>
        <w:t xml:space="preserve"> </w:t>
      </w:r>
      <w:r w:rsidR="002B755A" w:rsidRPr="00BD1C4D">
        <w:rPr>
          <w:color w:val="000000"/>
          <w:sz w:val="20"/>
          <w:szCs w:val="20"/>
          <w:lang w:val="en-US"/>
        </w:rPr>
        <w:t>in Latvia (</w:t>
      </w:r>
      <w:r w:rsidR="008B24C9" w:rsidRPr="00BD1C4D">
        <w:rPr>
          <w:color w:val="000000"/>
          <w:sz w:val="20"/>
          <w:szCs w:val="20"/>
        </w:rPr>
        <w:t>2 May 2021)</w:t>
      </w:r>
      <w:r w:rsidR="00AB1A3E">
        <w:rPr>
          <w:color w:val="000000"/>
          <w:sz w:val="20"/>
          <w:szCs w:val="20"/>
        </w:rPr>
        <w:t xml:space="preserve"> </w:t>
      </w:r>
      <w:hyperlink r:id="rId13" w:history="1">
        <w:r w:rsidR="00AB1A3E" w:rsidRPr="00B344D8">
          <w:rPr>
            <w:rStyle w:val="Hipersaite"/>
            <w:sz w:val="20"/>
            <w:szCs w:val="20"/>
          </w:rPr>
          <w:t>https://www.vm.gov.lv/lv/media/10082/download</w:t>
        </w:r>
      </w:hyperlink>
      <w:r w:rsidR="00AB1A3E">
        <w:rPr>
          <w:color w:val="000000"/>
          <w:sz w:val="20"/>
          <w:szCs w:val="20"/>
        </w:rPr>
        <w:t xml:space="preserve"> </w:t>
      </w:r>
    </w:p>
    <w:p w14:paraId="49C7D304" w14:textId="713C9B7F" w:rsidR="004E1862" w:rsidRPr="002B755A" w:rsidRDefault="004E1862">
      <w:pPr>
        <w:pStyle w:val="Vresteksts"/>
        <w:rPr>
          <w:lang w:val="en-US"/>
        </w:rPr>
      </w:pPr>
    </w:p>
  </w:footnote>
  <w:footnote w:id="34">
    <w:p w14:paraId="7E1C9961" w14:textId="7D78A99A" w:rsidR="006F64F9" w:rsidRPr="00B31F94" w:rsidRDefault="006F64F9" w:rsidP="008821AE">
      <w:pPr>
        <w:pStyle w:val="Vresteksts"/>
        <w:contextualSpacing/>
        <w:rPr>
          <w:rFonts w:ascii="Times New Roman" w:hAnsi="Times New Roman"/>
        </w:rPr>
      </w:pPr>
      <w:r w:rsidRPr="00BD1C4D">
        <w:rPr>
          <w:rStyle w:val="Vresatsauce"/>
          <w:rFonts w:ascii="Times New Roman" w:hAnsi="Times New Roman"/>
        </w:rPr>
        <w:footnoteRef/>
      </w:r>
      <w:r w:rsidR="00E3377B">
        <w:rPr>
          <w:rFonts w:ascii="Times New Roman" w:hAnsi="Times New Roman"/>
        </w:rPr>
        <w:t>Sk.</w:t>
      </w:r>
      <w:r w:rsidRPr="00BD1C4D">
        <w:rPr>
          <w:rFonts w:ascii="Times New Roman" w:hAnsi="Times New Roman"/>
        </w:rPr>
        <w:t xml:space="preserve"> </w:t>
      </w:r>
      <w:r w:rsidR="00227FD2" w:rsidRPr="00227FD2">
        <w:rPr>
          <w:rFonts w:ascii="Times New Roman" w:hAnsi="Times New Roman"/>
        </w:rPr>
        <w:t>K</w:t>
      </w:r>
      <w:r w:rsidR="00227FD2">
        <w:rPr>
          <w:rFonts w:ascii="Times New Roman" w:hAnsi="Times New Roman"/>
        </w:rPr>
        <w:t xml:space="preserve">onkurences padomes </w:t>
      </w:r>
      <w:r w:rsidR="00227FD2" w:rsidRPr="00227FD2">
        <w:rPr>
          <w:rFonts w:ascii="Times New Roman" w:hAnsi="Times New Roman"/>
        </w:rPr>
        <w:t xml:space="preserve"> 2018. gada tirgus uzraudzības gala ziņojumā “Kompensējamo zāļu izplatīšana un ar to saistītie iespējamie konkurences ierobežojumi” sadaļā “Konkurences riski” (167.punkts, 38.lp. pieejams: https://www.kp.gov.lv/lv/media/376/download </w:t>
      </w:r>
      <w:r w:rsidR="00227FD2">
        <w:rPr>
          <w:rFonts w:ascii="Times New Roman" w:hAnsi="Times New Roman"/>
        </w:rPr>
        <w:t xml:space="preserve">, sk. </w:t>
      </w:r>
      <w:r w:rsidR="00E64A40">
        <w:rPr>
          <w:rFonts w:ascii="Times New Roman" w:hAnsi="Times New Roman"/>
        </w:rPr>
        <w:t xml:space="preserve">papildus </w:t>
      </w:r>
      <w:r w:rsidR="00227FD2">
        <w:rPr>
          <w:rFonts w:ascii="Times New Roman" w:hAnsi="Times New Roman"/>
        </w:rPr>
        <w:t xml:space="preserve">arī </w:t>
      </w:r>
      <w:r w:rsidRPr="008821AE">
        <w:rPr>
          <w:rFonts w:ascii="Times New Roman" w:hAnsi="Times New Roman"/>
        </w:rPr>
        <w:t>Zāļu cenu veidošanās un iespējamie konkurences ierobežojumi, kas ietekmē zāļu finansiālo pieejamību</w:t>
      </w:r>
      <w:r w:rsidR="008821AE">
        <w:rPr>
          <w:rFonts w:ascii="Times New Roman" w:hAnsi="Times New Roman"/>
        </w:rPr>
        <w:t xml:space="preserve">, ziņojums </w:t>
      </w:r>
      <w:r w:rsidR="008821AE" w:rsidRPr="00BD1C4D">
        <w:rPr>
          <w:rFonts w:ascii="Times New Roman" w:hAnsi="Times New Roman"/>
        </w:rPr>
        <w:t>Konkurences padome, 2019</w:t>
      </w:r>
      <w:r w:rsidRPr="008821AE">
        <w:rPr>
          <w:rFonts w:ascii="Times New Roman" w:hAnsi="Times New Roman"/>
        </w:rPr>
        <w:t xml:space="preserve">: </w:t>
      </w:r>
      <w:hyperlink r:id="rId14" w:history="1">
        <w:r w:rsidR="00637335" w:rsidRPr="005835E1">
          <w:rPr>
            <w:rStyle w:val="Hipersaite"/>
            <w:rFonts w:ascii="Times New Roman" w:hAnsi="Times New Roman"/>
          </w:rPr>
          <w:t>https://www.kp.gov.lv/files/documents/Z%C4%81%C4%BCu%20cenu%20veido%C5%A1anas%20TU_.pdf</w:t>
        </w:r>
      </w:hyperlink>
      <w:r w:rsidR="00637335">
        <w:rPr>
          <w:rFonts w:ascii="Times New Roman" w:hAnsi="Times New Roman"/>
        </w:rPr>
        <w:t xml:space="preserve"> </w:t>
      </w:r>
    </w:p>
  </w:footnote>
  <w:footnote w:id="35">
    <w:p w14:paraId="7795F66E" w14:textId="245608B6" w:rsidR="006F64F9" w:rsidRPr="008821AE" w:rsidRDefault="006F64F9" w:rsidP="00BD1C4D">
      <w:pPr>
        <w:pStyle w:val="Vresteksts"/>
        <w:jc w:val="both"/>
        <w:rPr>
          <w:rFonts w:ascii="Times New Roman" w:hAnsi="Times New Roman"/>
        </w:rPr>
      </w:pPr>
      <w:r w:rsidRPr="00BD1C4D">
        <w:rPr>
          <w:rStyle w:val="Vresatsauce"/>
          <w:rFonts w:ascii="Times New Roman" w:hAnsi="Times New Roman"/>
        </w:rPr>
        <w:footnoteRef/>
      </w:r>
      <w:r w:rsidRPr="00BD1C4D">
        <w:rPr>
          <w:rFonts w:ascii="Times New Roman" w:hAnsi="Times New Roman"/>
        </w:rPr>
        <w:t xml:space="preserve"> Eurostat: https://appsso</w:t>
      </w:r>
      <w:r w:rsidRPr="008821AE">
        <w:rPr>
          <w:rFonts w:ascii="Times New Roman" w:hAnsi="Times New Roman"/>
        </w:rPr>
        <w:t>.eurostat.ec.europa.eu/nui/submitViewTableAction.do</w:t>
      </w:r>
    </w:p>
  </w:footnote>
  <w:footnote w:id="36">
    <w:p w14:paraId="7AD481E5" w14:textId="1862D932" w:rsidR="006F64F9" w:rsidRPr="00BD1C4D" w:rsidRDefault="006F64F9" w:rsidP="00BD1C4D">
      <w:pPr>
        <w:pStyle w:val="Vresteksts"/>
        <w:jc w:val="both"/>
        <w:rPr>
          <w:rFonts w:ascii="Times New Roman" w:hAnsi="Times New Roman"/>
        </w:rPr>
      </w:pPr>
      <w:r w:rsidRPr="008821AE">
        <w:rPr>
          <w:rStyle w:val="Vresatsauce"/>
          <w:rFonts w:ascii="Times New Roman" w:hAnsi="Times New Roman"/>
        </w:rPr>
        <w:footnoteRef/>
      </w:r>
      <w:r w:rsidRPr="008821AE">
        <w:rPr>
          <w:rFonts w:ascii="Times New Roman" w:hAnsi="Times New Roman"/>
        </w:rPr>
        <w:t xml:space="preserve"> Health at a Glance 2021: OECD Indicators, OECD Publishing, Paris:</w:t>
      </w:r>
      <w:r w:rsidR="008821AE" w:rsidRPr="008821AE">
        <w:rPr>
          <w:rFonts w:ascii="Times New Roman" w:hAnsi="Times New Roman"/>
        </w:rPr>
        <w:t xml:space="preserve"> </w:t>
      </w:r>
      <w:r w:rsidRPr="008821AE">
        <w:rPr>
          <w:rFonts w:ascii="Times New Roman" w:hAnsi="Times New Roman"/>
        </w:rPr>
        <w:t>https://www.oecd-ilibrary.org/docserver/ae3016b9-en.pdf?expires=1647104053&amp;id=id&amp;accname=guest&amp;checksum=E97BA34D2633BBC3DB39780C690C8AB4</w:t>
      </w:r>
    </w:p>
  </w:footnote>
  <w:footnote w:id="37">
    <w:p w14:paraId="62887746" w14:textId="2A688B9B" w:rsidR="006F64F9" w:rsidRPr="00762A85" w:rsidRDefault="006F64F9">
      <w:pPr>
        <w:pStyle w:val="Vresteksts"/>
        <w:rPr>
          <w:rFonts w:ascii="Times New Roman" w:hAnsi="Times New Roman"/>
          <w:lang w:val="en-US"/>
        </w:rPr>
      </w:pPr>
      <w:r w:rsidRPr="00762A85">
        <w:rPr>
          <w:rStyle w:val="Vresatsauce"/>
          <w:rFonts w:ascii="Times New Roman" w:hAnsi="Times New Roman"/>
          <w:lang w:val="en-US"/>
        </w:rPr>
        <w:footnoteRef/>
      </w:r>
      <w:r w:rsidRPr="00762A85">
        <w:rPr>
          <w:rFonts w:ascii="Times New Roman" w:hAnsi="Times New Roman"/>
          <w:lang w:val="en-US"/>
        </w:rPr>
        <w:t xml:space="preserve"> </w:t>
      </w:r>
      <w:r w:rsidRPr="00762A85">
        <w:rPr>
          <w:rFonts w:ascii="Times New Roman" w:hAnsi="Times New Roman"/>
          <w:color w:val="222222"/>
          <w:shd w:val="clear" w:color="auto" w:fill="FFFFFF"/>
          <w:lang w:val="en-US"/>
        </w:rPr>
        <w:t>Lichtenberg, F.R., 2015. The impact of pharmaceutical innovation on premature cancer mortality in Canada, 2000–2011. International journal of health economics and management, 15(3), pp.339-359.</w:t>
      </w:r>
    </w:p>
  </w:footnote>
  <w:footnote w:id="38">
    <w:p w14:paraId="0289E596" w14:textId="12BD014B" w:rsidR="006F64F9" w:rsidRPr="00762A85" w:rsidRDefault="006F64F9">
      <w:pPr>
        <w:pStyle w:val="Vresteksts"/>
        <w:rPr>
          <w:rFonts w:ascii="Times New Roman" w:hAnsi="Times New Roman"/>
          <w:lang w:val="en-US"/>
        </w:rPr>
      </w:pPr>
      <w:r w:rsidRPr="00762A85">
        <w:rPr>
          <w:rStyle w:val="Vresatsauce"/>
          <w:rFonts w:ascii="Times New Roman" w:hAnsi="Times New Roman"/>
          <w:lang w:val="en-US"/>
        </w:rPr>
        <w:footnoteRef/>
      </w:r>
      <w:r w:rsidRPr="00762A85">
        <w:rPr>
          <w:rFonts w:ascii="Times New Roman" w:hAnsi="Times New Roman"/>
          <w:lang w:val="en-US"/>
        </w:rPr>
        <w:t xml:space="preserve"> </w:t>
      </w:r>
      <w:r w:rsidRPr="00762A85">
        <w:rPr>
          <w:rFonts w:ascii="Times New Roman" w:hAnsi="Times New Roman"/>
          <w:color w:val="222222"/>
          <w:shd w:val="clear" w:color="auto" w:fill="FFFFFF"/>
          <w:lang w:val="en-US"/>
        </w:rPr>
        <w:t>Lichtenberg, F.R., 2016. The impact of pharmaceutical innovation on premature cancer mortality in Switzerland, 1995–2012. The European Journal of Health Economics, 17(7), pp.833-854.</w:t>
      </w:r>
    </w:p>
  </w:footnote>
  <w:footnote w:id="39">
    <w:p w14:paraId="756D14C7" w14:textId="4878A91D" w:rsidR="006F64F9" w:rsidRPr="00762A85" w:rsidRDefault="006F64F9">
      <w:pPr>
        <w:pStyle w:val="Vresteksts"/>
        <w:rPr>
          <w:rFonts w:ascii="Times New Roman" w:hAnsi="Times New Roman"/>
          <w:lang w:val="en-US"/>
        </w:rPr>
      </w:pPr>
      <w:r w:rsidRPr="00762A85">
        <w:rPr>
          <w:rStyle w:val="Vresatsauce"/>
          <w:rFonts w:ascii="Times New Roman" w:hAnsi="Times New Roman"/>
          <w:lang w:val="en-US"/>
        </w:rPr>
        <w:footnoteRef/>
      </w:r>
      <w:r w:rsidRPr="00762A85">
        <w:rPr>
          <w:rFonts w:ascii="Times New Roman" w:hAnsi="Times New Roman"/>
          <w:lang w:val="en-US"/>
        </w:rPr>
        <w:t xml:space="preserve"> </w:t>
      </w:r>
      <w:r w:rsidRPr="00762A85">
        <w:rPr>
          <w:rFonts w:ascii="Times New Roman" w:hAnsi="Times New Roman"/>
          <w:color w:val="3C4043"/>
          <w:spacing w:val="3"/>
          <w:shd w:val="clear" w:color="auto" w:fill="FFFFFF"/>
          <w:lang w:val="en-US"/>
        </w:rPr>
        <w:t>HealthCare Institute of New Jersey. Value of Medical Innovation: </w:t>
      </w:r>
      <w:r w:rsidRPr="00762A85">
        <w:rPr>
          <w:rFonts w:ascii="Times New Roman" w:hAnsi="Times New Roman"/>
          <w:spacing w:val="3"/>
          <w:shd w:val="clear" w:color="auto" w:fill="FFFFFF"/>
          <w:lang w:val="en-US"/>
        </w:rPr>
        <w:t>https://hinj.org/value-of-medical-innovation/</w:t>
      </w:r>
    </w:p>
  </w:footnote>
  <w:footnote w:id="40">
    <w:p w14:paraId="218B842F" w14:textId="71F3806D" w:rsidR="002928AD" w:rsidRPr="00762A85" w:rsidRDefault="002928AD" w:rsidP="002928AD">
      <w:pPr>
        <w:pStyle w:val="Vresteksts"/>
        <w:rPr>
          <w:rFonts w:ascii="Times New Roman" w:hAnsi="Times New Roman"/>
        </w:rPr>
      </w:pPr>
      <w:r w:rsidRPr="00762A85">
        <w:rPr>
          <w:rStyle w:val="Vresatsauce"/>
          <w:rFonts w:ascii="Times New Roman" w:hAnsi="Times New Roman"/>
          <w:lang w:val="en-US"/>
        </w:rPr>
        <w:footnoteRef/>
      </w:r>
      <w:r w:rsidRPr="002760D4">
        <w:rPr>
          <w:rFonts w:ascii="Times New Roman" w:hAnsi="Times New Roman"/>
          <w:lang w:val="fr-FR"/>
        </w:rPr>
        <w:t xml:space="preserve"> </w:t>
      </w:r>
      <w:r w:rsidR="00913FB7" w:rsidRPr="00913FB7">
        <w:rPr>
          <w:rFonts w:ascii="Times New Roman" w:hAnsi="Times New Roman"/>
        </w:rPr>
        <w:t>Nacionālais attīstības plāns 2021.–2027. gadam (</w:t>
      </w:r>
      <w:r w:rsidR="00913FB7" w:rsidRPr="002760D4">
        <w:rPr>
          <w:rFonts w:ascii="Times New Roman" w:hAnsi="Times New Roman"/>
          <w:lang w:val="fr-FR"/>
        </w:rPr>
        <w:t xml:space="preserve">NAP2027): </w:t>
      </w:r>
      <w:r w:rsidRPr="002760D4">
        <w:rPr>
          <w:rFonts w:ascii="Times New Roman" w:hAnsi="Times New Roman"/>
          <w:lang w:val="fr-FR"/>
        </w:rPr>
        <w:t>https://www.pkc.gov.lv/sites/default/files/inline-files/NAP2027_apstiprin%C4%81ts%20Saeim%C4%81_1.pdf</w:t>
      </w:r>
      <w:r w:rsidRPr="00762A85">
        <w:rPr>
          <w:rFonts w:ascii="Times New Roman" w:hAnsi="Times New Roman"/>
        </w:rPr>
        <w:t xml:space="preserve"> </w:t>
      </w:r>
    </w:p>
  </w:footnote>
  <w:footnote w:id="41">
    <w:p w14:paraId="2F884007" w14:textId="3DC0CCC4" w:rsidR="008C1983" w:rsidRPr="002C2111" w:rsidRDefault="008C1983">
      <w:pPr>
        <w:pStyle w:val="Vresteksts"/>
        <w:rPr>
          <w:rFonts w:ascii="Times New Roman" w:hAnsi="Times New Roman"/>
        </w:rPr>
      </w:pPr>
      <w:r w:rsidRPr="002C2111">
        <w:rPr>
          <w:rStyle w:val="Vresatsauce"/>
          <w:rFonts w:ascii="Times New Roman" w:hAnsi="Times New Roman"/>
        </w:rPr>
        <w:footnoteRef/>
      </w:r>
      <w:r w:rsidRPr="002C2111">
        <w:rPr>
          <w:rFonts w:ascii="Times New Roman" w:hAnsi="Times New Roman"/>
        </w:rPr>
        <w:t xml:space="preserve"> Kompensējamo zāļu izplatīšana un ar to saistītie iespējamie konkurences ierobežojumi, 2018: https://www.kp.gov.lv/lv/media/376/download</w:t>
      </w:r>
    </w:p>
  </w:footnote>
  <w:footnote w:id="42">
    <w:p w14:paraId="2A52517E" w14:textId="028A1A7C" w:rsidR="00465DBE" w:rsidRPr="00465DBE" w:rsidRDefault="00465DBE" w:rsidP="00465DBE">
      <w:pPr>
        <w:pStyle w:val="Vresteksts"/>
        <w:jc w:val="both"/>
        <w:rPr>
          <w:rFonts w:ascii="Times New Roman" w:hAnsi="Times New Roman"/>
        </w:rPr>
      </w:pPr>
      <w:r w:rsidRPr="00465DBE">
        <w:rPr>
          <w:rStyle w:val="Vresatsauce"/>
          <w:rFonts w:ascii="Times New Roman" w:hAnsi="Times New Roman"/>
        </w:rPr>
        <w:footnoteRef/>
      </w:r>
      <w:r w:rsidRPr="00465DBE">
        <w:rPr>
          <w:rFonts w:ascii="Times New Roman" w:hAnsi="Times New Roman"/>
        </w:rPr>
        <w:t xml:space="preserve"> Kompensējamo zāļu izplatīšana un ar to saistītie iespējamie konkurences ierobežojumi: https://www.kp.gov.lv/lv/media/376/download</w:t>
      </w:r>
    </w:p>
  </w:footnote>
  <w:footnote w:id="43">
    <w:p w14:paraId="29F639E9" w14:textId="1170C12F" w:rsidR="009000AE" w:rsidRPr="009000AE" w:rsidRDefault="009000AE" w:rsidP="009000AE">
      <w:pPr>
        <w:pStyle w:val="Vresteksts"/>
        <w:jc w:val="both"/>
        <w:rPr>
          <w:rFonts w:ascii="Times New Roman" w:hAnsi="Times New Roman"/>
        </w:rPr>
      </w:pPr>
      <w:r w:rsidRPr="009000AE">
        <w:rPr>
          <w:rStyle w:val="Vresatsauce"/>
          <w:rFonts w:ascii="Times New Roman" w:hAnsi="Times New Roman"/>
        </w:rPr>
        <w:footnoteRef/>
      </w:r>
      <w:r w:rsidRPr="009000AE">
        <w:rPr>
          <w:rFonts w:ascii="Times New Roman" w:hAnsi="Times New Roman"/>
        </w:rPr>
        <w:t xml:space="preserve"> Kompensējamo zāļu izplatīšana un ar to saistītie iespējamie konkurences ierobežojumi: </w:t>
      </w:r>
      <w:r w:rsidRPr="00E060FA">
        <w:rPr>
          <w:rFonts w:ascii="Times New Roman" w:hAnsi="Times New Roman"/>
        </w:rPr>
        <w:t>https://www.kp.gov.lv/lv/media/376/download</w:t>
      </w:r>
      <w:r w:rsidRPr="009000AE">
        <w:rPr>
          <w:rFonts w:ascii="Times New Roman" w:hAnsi="Times New Roman"/>
        </w:rPr>
        <w:t xml:space="preserve"> </w:t>
      </w:r>
    </w:p>
  </w:footnote>
  <w:footnote w:id="44">
    <w:p w14:paraId="45978543" w14:textId="68025C1C" w:rsidR="002928AD" w:rsidRPr="009000AE" w:rsidRDefault="002928AD" w:rsidP="00E060FA">
      <w:pPr>
        <w:pStyle w:val="Vresteksts"/>
        <w:rPr>
          <w:rFonts w:ascii="Times New Roman" w:hAnsi="Times New Roman"/>
        </w:rPr>
      </w:pPr>
      <w:r w:rsidRPr="009000AE">
        <w:rPr>
          <w:rStyle w:val="Vresatsauce"/>
          <w:rFonts w:ascii="Times New Roman" w:hAnsi="Times New Roman"/>
          <w:lang w:bidi="lv-LV"/>
        </w:rPr>
        <w:footnoteRef/>
      </w:r>
      <w:r w:rsidRPr="009000AE">
        <w:rPr>
          <w:rFonts w:ascii="Times New Roman" w:hAnsi="Times New Roman"/>
          <w:lang w:bidi="lv-LV"/>
        </w:rPr>
        <w:t xml:space="preserve"> </w:t>
      </w:r>
      <w:r w:rsidR="00E060FA" w:rsidRPr="00E060FA">
        <w:rPr>
          <w:rFonts w:ascii="Times New Roman" w:hAnsi="Times New Roman"/>
          <w:lang w:bidi="lv-LV"/>
        </w:rPr>
        <w:t xml:space="preserve">Farmācijas tirgus un priekšlikumi tālākai </w:t>
      </w:r>
      <w:r w:rsidR="00E060FA">
        <w:rPr>
          <w:rFonts w:ascii="Times New Roman" w:hAnsi="Times New Roman"/>
          <w:lang w:bidi="lv-LV"/>
        </w:rPr>
        <w:t xml:space="preserve">rīcībai: </w:t>
      </w:r>
      <w:r w:rsidRPr="00E060FA">
        <w:rPr>
          <w:rFonts w:ascii="Times New Roman" w:hAnsi="Times New Roman"/>
          <w:lang w:bidi="lv-LV"/>
        </w:rPr>
        <w:t>https://www.em.gov.lv/sites/em/files/medikamenti_zinojums_28.111_0.pdf</w:t>
      </w:r>
      <w:r w:rsidRPr="009000AE">
        <w:rPr>
          <w:rFonts w:ascii="Times New Roman" w:hAnsi="Times New Roman"/>
          <w:lang w:bidi="lv-LV"/>
        </w:rPr>
        <w:t xml:space="preserve"> un</w:t>
      </w:r>
      <w:r w:rsidR="00E060FA">
        <w:rPr>
          <w:rFonts w:ascii="Times New Roman" w:hAnsi="Times New Roman"/>
          <w:lang w:bidi="lv-LV"/>
        </w:rPr>
        <w:t xml:space="preserve"> Ekonomikas ministrijas preses relīzi:</w:t>
      </w:r>
    </w:p>
    <w:p w14:paraId="60E044B1" w14:textId="4973C433" w:rsidR="002928AD" w:rsidRDefault="002928AD" w:rsidP="009000AE">
      <w:pPr>
        <w:pStyle w:val="Vresteksts"/>
        <w:jc w:val="both"/>
      </w:pPr>
      <w:r w:rsidRPr="00E060FA">
        <w:rPr>
          <w:rFonts w:ascii="Times New Roman" w:hAnsi="Times New Roman"/>
          <w:lang w:bidi="lv-LV"/>
        </w:rPr>
        <w:t>https://www.em.gov.lv/lv/jaunums/nemiro-darba-grupas-ietvaros-rasti-risinajumi-medikamentu-cenu-samazinasanai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8947343"/>
      <w:docPartObj>
        <w:docPartGallery w:val="Page Numbers (Top of Page)"/>
        <w:docPartUnique/>
      </w:docPartObj>
    </w:sdtPr>
    <w:sdtEndPr>
      <w:rPr>
        <w:rFonts w:ascii="Times New Roman" w:hAnsi="Times New Roman"/>
        <w:noProof/>
        <w:sz w:val="24"/>
        <w:szCs w:val="24"/>
      </w:rPr>
    </w:sdtEndPr>
    <w:sdtContent>
      <w:p w14:paraId="7F9FA396" w14:textId="5A7A130F" w:rsidR="000547B7" w:rsidRPr="00921D3B" w:rsidRDefault="000547B7">
        <w:pPr>
          <w:jc w:val="center"/>
          <w:rPr>
            <w:rFonts w:ascii="Times New Roman" w:hAnsi="Times New Roman"/>
            <w:sz w:val="24"/>
            <w:szCs w:val="24"/>
          </w:rPr>
        </w:pPr>
        <w:r w:rsidRPr="00921D3B">
          <w:rPr>
            <w:rFonts w:ascii="Times New Roman" w:hAnsi="Times New Roman"/>
            <w:sz w:val="24"/>
            <w:szCs w:val="24"/>
          </w:rPr>
          <w:fldChar w:fldCharType="begin"/>
        </w:r>
        <w:r w:rsidRPr="00921D3B">
          <w:rPr>
            <w:rFonts w:ascii="Times New Roman" w:hAnsi="Times New Roman"/>
            <w:sz w:val="24"/>
            <w:szCs w:val="24"/>
          </w:rPr>
          <w:instrText xml:space="preserve"> PAGE   \* MERGEFORMAT </w:instrText>
        </w:r>
        <w:r w:rsidRPr="00921D3B">
          <w:rPr>
            <w:rFonts w:ascii="Times New Roman" w:hAnsi="Times New Roman"/>
            <w:sz w:val="24"/>
            <w:szCs w:val="24"/>
          </w:rPr>
          <w:fldChar w:fldCharType="separate"/>
        </w:r>
        <w:r w:rsidR="0068209E">
          <w:rPr>
            <w:rFonts w:ascii="Times New Roman" w:hAnsi="Times New Roman"/>
            <w:noProof/>
            <w:sz w:val="24"/>
            <w:szCs w:val="24"/>
          </w:rPr>
          <w:t>26</w:t>
        </w:r>
        <w:r w:rsidRPr="00921D3B">
          <w:rPr>
            <w:rFonts w:ascii="Times New Roman" w:hAnsi="Times New Roman"/>
            <w:noProof/>
            <w:sz w:val="24"/>
            <w:szCs w:val="24"/>
          </w:rPr>
          <w:fldChar w:fldCharType="end"/>
        </w:r>
      </w:p>
    </w:sdtContent>
  </w:sdt>
  <w:p w14:paraId="185A96B9" w14:textId="77777777" w:rsidR="000547B7" w:rsidRDefault="000547B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93AD1" w14:textId="502361EA" w:rsidR="000547B7" w:rsidRDefault="000547B7" w:rsidP="00F2561A"/>
  <w:p w14:paraId="44BB27D7" w14:textId="77777777" w:rsidR="000547B7" w:rsidRDefault="000547B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578E3"/>
    <w:multiLevelType w:val="hybridMultilevel"/>
    <w:tmpl w:val="BA9A2E4A"/>
    <w:lvl w:ilvl="0" w:tplc="F9188FC4">
      <w:start w:val="3"/>
      <w:numFmt w:val="bullet"/>
      <w:lvlText w:val="-"/>
      <w:lvlJc w:val="left"/>
      <w:pPr>
        <w:ind w:left="720" w:hanging="360"/>
      </w:pPr>
      <w:rPr>
        <w:rFonts w:ascii="Calibri" w:eastAsia="Calibri" w:hAnsi="Calibri" w:cs="Calibri"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3AE5E78"/>
    <w:multiLevelType w:val="hybridMultilevel"/>
    <w:tmpl w:val="98160B44"/>
    <w:lvl w:ilvl="0" w:tplc="F9188FC4">
      <w:start w:val="3"/>
      <w:numFmt w:val="bullet"/>
      <w:lvlText w:val="-"/>
      <w:lvlJc w:val="left"/>
      <w:pPr>
        <w:ind w:left="720" w:hanging="360"/>
      </w:pPr>
      <w:rPr>
        <w:rFonts w:ascii="Calibri" w:eastAsia="Calibri" w:hAnsi="Calibri" w:cs="Calibri"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3D544E9"/>
    <w:multiLevelType w:val="hybridMultilevel"/>
    <w:tmpl w:val="CDFE2DD8"/>
    <w:lvl w:ilvl="0" w:tplc="F9188FC4">
      <w:start w:val="3"/>
      <w:numFmt w:val="bullet"/>
      <w:lvlText w:val="-"/>
      <w:lvlJc w:val="left"/>
      <w:pPr>
        <w:ind w:left="720" w:hanging="360"/>
      </w:pPr>
      <w:rPr>
        <w:rFonts w:ascii="Calibri" w:eastAsia="Calibri" w:hAnsi="Calibri" w:cs="Calibri"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6A87FE0"/>
    <w:multiLevelType w:val="hybridMultilevel"/>
    <w:tmpl w:val="D4EE5BB0"/>
    <w:lvl w:ilvl="0" w:tplc="C9DA2DE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68401B"/>
    <w:multiLevelType w:val="hybridMultilevel"/>
    <w:tmpl w:val="2C808C9E"/>
    <w:lvl w:ilvl="0" w:tplc="F9188FC4">
      <w:start w:val="3"/>
      <w:numFmt w:val="bullet"/>
      <w:lvlText w:val="-"/>
      <w:lvlJc w:val="left"/>
      <w:pPr>
        <w:ind w:left="720" w:hanging="360"/>
      </w:pPr>
      <w:rPr>
        <w:rFonts w:ascii="Calibri" w:eastAsia="Calibri" w:hAnsi="Calibri" w:cs="Calibr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C10A43"/>
    <w:multiLevelType w:val="hybridMultilevel"/>
    <w:tmpl w:val="96B8A614"/>
    <w:lvl w:ilvl="0" w:tplc="EBD00908">
      <w:start w:val="1"/>
      <w:numFmt w:val="bullet"/>
      <w:lvlText w:val="•"/>
      <w:lvlJc w:val="left"/>
      <w:pPr>
        <w:tabs>
          <w:tab w:val="num" w:pos="720"/>
        </w:tabs>
        <w:ind w:left="720" w:hanging="360"/>
      </w:pPr>
      <w:rPr>
        <w:rFonts w:ascii="Arial" w:hAnsi="Arial" w:hint="default"/>
      </w:rPr>
    </w:lvl>
    <w:lvl w:ilvl="1" w:tplc="CCF67446" w:tentative="1">
      <w:start w:val="1"/>
      <w:numFmt w:val="bullet"/>
      <w:lvlText w:val="•"/>
      <w:lvlJc w:val="left"/>
      <w:pPr>
        <w:tabs>
          <w:tab w:val="num" w:pos="1440"/>
        </w:tabs>
        <w:ind w:left="1440" w:hanging="360"/>
      </w:pPr>
      <w:rPr>
        <w:rFonts w:ascii="Arial" w:hAnsi="Arial" w:hint="default"/>
      </w:rPr>
    </w:lvl>
    <w:lvl w:ilvl="2" w:tplc="0B0E6072" w:tentative="1">
      <w:start w:val="1"/>
      <w:numFmt w:val="bullet"/>
      <w:lvlText w:val="•"/>
      <w:lvlJc w:val="left"/>
      <w:pPr>
        <w:tabs>
          <w:tab w:val="num" w:pos="2160"/>
        </w:tabs>
        <w:ind w:left="2160" w:hanging="360"/>
      </w:pPr>
      <w:rPr>
        <w:rFonts w:ascii="Arial" w:hAnsi="Arial" w:hint="default"/>
      </w:rPr>
    </w:lvl>
    <w:lvl w:ilvl="3" w:tplc="793A0954" w:tentative="1">
      <w:start w:val="1"/>
      <w:numFmt w:val="bullet"/>
      <w:lvlText w:val="•"/>
      <w:lvlJc w:val="left"/>
      <w:pPr>
        <w:tabs>
          <w:tab w:val="num" w:pos="2880"/>
        </w:tabs>
        <w:ind w:left="2880" w:hanging="360"/>
      </w:pPr>
      <w:rPr>
        <w:rFonts w:ascii="Arial" w:hAnsi="Arial" w:hint="default"/>
      </w:rPr>
    </w:lvl>
    <w:lvl w:ilvl="4" w:tplc="414EA30E" w:tentative="1">
      <w:start w:val="1"/>
      <w:numFmt w:val="bullet"/>
      <w:lvlText w:val="•"/>
      <w:lvlJc w:val="left"/>
      <w:pPr>
        <w:tabs>
          <w:tab w:val="num" w:pos="3600"/>
        </w:tabs>
        <w:ind w:left="3600" w:hanging="360"/>
      </w:pPr>
      <w:rPr>
        <w:rFonts w:ascii="Arial" w:hAnsi="Arial" w:hint="default"/>
      </w:rPr>
    </w:lvl>
    <w:lvl w:ilvl="5" w:tplc="BA0E3EA0" w:tentative="1">
      <w:start w:val="1"/>
      <w:numFmt w:val="bullet"/>
      <w:lvlText w:val="•"/>
      <w:lvlJc w:val="left"/>
      <w:pPr>
        <w:tabs>
          <w:tab w:val="num" w:pos="4320"/>
        </w:tabs>
        <w:ind w:left="4320" w:hanging="360"/>
      </w:pPr>
      <w:rPr>
        <w:rFonts w:ascii="Arial" w:hAnsi="Arial" w:hint="default"/>
      </w:rPr>
    </w:lvl>
    <w:lvl w:ilvl="6" w:tplc="E6666D10" w:tentative="1">
      <w:start w:val="1"/>
      <w:numFmt w:val="bullet"/>
      <w:lvlText w:val="•"/>
      <w:lvlJc w:val="left"/>
      <w:pPr>
        <w:tabs>
          <w:tab w:val="num" w:pos="5040"/>
        </w:tabs>
        <w:ind w:left="5040" w:hanging="360"/>
      </w:pPr>
      <w:rPr>
        <w:rFonts w:ascii="Arial" w:hAnsi="Arial" w:hint="default"/>
      </w:rPr>
    </w:lvl>
    <w:lvl w:ilvl="7" w:tplc="6C042C86" w:tentative="1">
      <w:start w:val="1"/>
      <w:numFmt w:val="bullet"/>
      <w:lvlText w:val="•"/>
      <w:lvlJc w:val="left"/>
      <w:pPr>
        <w:tabs>
          <w:tab w:val="num" w:pos="5760"/>
        </w:tabs>
        <w:ind w:left="5760" w:hanging="360"/>
      </w:pPr>
      <w:rPr>
        <w:rFonts w:ascii="Arial" w:hAnsi="Arial" w:hint="default"/>
      </w:rPr>
    </w:lvl>
    <w:lvl w:ilvl="8" w:tplc="8DD4A28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33B64AC"/>
    <w:multiLevelType w:val="hybridMultilevel"/>
    <w:tmpl w:val="CEFAE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401BE0"/>
    <w:multiLevelType w:val="hybridMultilevel"/>
    <w:tmpl w:val="2160C370"/>
    <w:lvl w:ilvl="0" w:tplc="F9188FC4">
      <w:start w:val="3"/>
      <w:numFmt w:val="bullet"/>
      <w:lvlText w:val="-"/>
      <w:lvlJc w:val="left"/>
      <w:pPr>
        <w:ind w:left="1080" w:hanging="360"/>
      </w:pPr>
      <w:rPr>
        <w:rFonts w:ascii="Calibri" w:eastAsia="Calibri" w:hAnsi="Calibri" w:cs="Calibri" w:hint="default"/>
        <w:sz w:val="22"/>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1765236A"/>
    <w:multiLevelType w:val="multilevel"/>
    <w:tmpl w:val="A02AE1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CD5178"/>
    <w:multiLevelType w:val="hybridMultilevel"/>
    <w:tmpl w:val="E8267B76"/>
    <w:lvl w:ilvl="0" w:tplc="A6DE2A80">
      <w:start w:val="6"/>
      <w:numFmt w:val="decimal"/>
      <w:lvlText w:val="%1)"/>
      <w:lvlJc w:val="left"/>
      <w:pPr>
        <w:ind w:left="1800" w:hanging="360"/>
      </w:pPr>
      <w:rPr>
        <w:rFonts w:hint="default"/>
        <w:color w:val="41414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810598B"/>
    <w:multiLevelType w:val="hybridMultilevel"/>
    <w:tmpl w:val="C9426BE8"/>
    <w:lvl w:ilvl="0" w:tplc="F9188FC4">
      <w:start w:val="3"/>
      <w:numFmt w:val="bullet"/>
      <w:lvlText w:val="-"/>
      <w:lvlJc w:val="left"/>
      <w:pPr>
        <w:ind w:left="1080" w:hanging="360"/>
      </w:pPr>
      <w:rPr>
        <w:rFonts w:ascii="Calibri" w:eastAsia="Calibri" w:hAnsi="Calibri" w:cs="Calibri"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85E0D2C"/>
    <w:multiLevelType w:val="hybridMultilevel"/>
    <w:tmpl w:val="04D47232"/>
    <w:lvl w:ilvl="0" w:tplc="F9188FC4">
      <w:start w:val="3"/>
      <w:numFmt w:val="bullet"/>
      <w:lvlText w:val="-"/>
      <w:lvlJc w:val="left"/>
      <w:pPr>
        <w:ind w:left="720" w:hanging="360"/>
      </w:pPr>
      <w:rPr>
        <w:rFonts w:ascii="Calibri" w:eastAsia="Calibri" w:hAnsi="Calibri" w:cs="Calibri"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9FB5E6E"/>
    <w:multiLevelType w:val="multilevel"/>
    <w:tmpl w:val="B628C3EC"/>
    <w:lvl w:ilvl="0">
      <w:start w:val="2"/>
      <w:numFmt w:val="decimal"/>
      <w:lvlText w:val="%1."/>
      <w:lvlJc w:val="left"/>
      <w:pPr>
        <w:ind w:left="450" w:hanging="450"/>
      </w:pPr>
      <w:rPr>
        <w:b/>
      </w:rPr>
    </w:lvl>
    <w:lvl w:ilvl="1">
      <w:start w:val="2"/>
      <w:numFmt w:val="decimal"/>
      <w:lvlText w:val="%1.%2."/>
      <w:lvlJc w:val="left"/>
      <w:pPr>
        <w:ind w:left="1080" w:hanging="720"/>
      </w:pPr>
      <w:rPr>
        <w:b/>
      </w:rPr>
    </w:lvl>
    <w:lvl w:ilvl="2">
      <w:start w:val="1"/>
      <w:numFmt w:val="decimal"/>
      <w:lvlText w:val="%1.%2.%3."/>
      <w:lvlJc w:val="left"/>
      <w:pPr>
        <w:ind w:left="1440" w:hanging="720"/>
      </w:pPr>
      <w:rPr>
        <w:rFonts w:ascii="Times New Roman" w:hAnsi="Times New Roman" w:cs="Times New Roman" w:hint="default"/>
        <w:b/>
        <w:sz w:val="28"/>
        <w:szCs w:val="28"/>
      </w:rPr>
    </w:lvl>
    <w:lvl w:ilvl="3">
      <w:start w:val="1"/>
      <w:numFmt w:val="decimal"/>
      <w:lvlText w:val="%1.%2.%3.%4."/>
      <w:lvlJc w:val="left"/>
      <w:pPr>
        <w:ind w:left="2160" w:hanging="1080"/>
      </w:pPr>
      <w:rPr>
        <w:b/>
      </w:rPr>
    </w:lvl>
    <w:lvl w:ilvl="4">
      <w:start w:val="1"/>
      <w:numFmt w:val="decimal"/>
      <w:lvlText w:val="%1.%2.%3.%4.%5."/>
      <w:lvlJc w:val="left"/>
      <w:pPr>
        <w:ind w:left="2520" w:hanging="1080"/>
      </w:pPr>
      <w:rPr>
        <w:b/>
      </w:rPr>
    </w:lvl>
    <w:lvl w:ilvl="5">
      <w:start w:val="1"/>
      <w:numFmt w:val="decimal"/>
      <w:lvlText w:val="%1.%2.%3.%4.%5.%6."/>
      <w:lvlJc w:val="left"/>
      <w:pPr>
        <w:ind w:left="3240" w:hanging="1440"/>
      </w:pPr>
      <w:rPr>
        <w:b/>
      </w:rPr>
    </w:lvl>
    <w:lvl w:ilvl="6">
      <w:start w:val="1"/>
      <w:numFmt w:val="decimal"/>
      <w:lvlText w:val="%1.%2.%3.%4.%5.%6.%7."/>
      <w:lvlJc w:val="left"/>
      <w:pPr>
        <w:ind w:left="3960" w:hanging="1800"/>
      </w:pPr>
      <w:rPr>
        <w:b/>
      </w:rPr>
    </w:lvl>
    <w:lvl w:ilvl="7">
      <w:start w:val="1"/>
      <w:numFmt w:val="decimal"/>
      <w:lvlText w:val="%1.%2.%3.%4.%5.%6.%7.%8."/>
      <w:lvlJc w:val="left"/>
      <w:pPr>
        <w:ind w:left="4320" w:hanging="1800"/>
      </w:pPr>
      <w:rPr>
        <w:b/>
      </w:rPr>
    </w:lvl>
    <w:lvl w:ilvl="8">
      <w:start w:val="1"/>
      <w:numFmt w:val="decimal"/>
      <w:lvlText w:val="%1.%2.%3.%4.%5.%6.%7.%8.%9."/>
      <w:lvlJc w:val="left"/>
      <w:pPr>
        <w:ind w:left="5040" w:hanging="2160"/>
      </w:pPr>
      <w:rPr>
        <w:b/>
      </w:rPr>
    </w:lvl>
  </w:abstractNum>
  <w:abstractNum w:abstractNumId="13" w15:restartNumberingAfterBreak="0">
    <w:nsid w:val="1A086DD8"/>
    <w:multiLevelType w:val="hybridMultilevel"/>
    <w:tmpl w:val="9CF4EAAC"/>
    <w:lvl w:ilvl="0" w:tplc="59DCD3FE">
      <w:start w:val="5"/>
      <w:numFmt w:val="decimal"/>
      <w:lvlText w:val="%1)"/>
      <w:lvlJc w:val="left"/>
      <w:pPr>
        <w:ind w:left="1440" w:hanging="360"/>
      </w:pPr>
      <w:rPr>
        <w:rFonts w:ascii="Times New Roman" w:hAnsi="Times New Roman" w:cs="Times New Roman" w:hint="default"/>
        <w:color w:val="41414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AF56824"/>
    <w:multiLevelType w:val="hybridMultilevel"/>
    <w:tmpl w:val="B53EA5A2"/>
    <w:lvl w:ilvl="0" w:tplc="B1CEE2E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5922F3"/>
    <w:multiLevelType w:val="hybridMultilevel"/>
    <w:tmpl w:val="1A1A9614"/>
    <w:lvl w:ilvl="0" w:tplc="3FE812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F4A00FB"/>
    <w:multiLevelType w:val="hybridMultilevel"/>
    <w:tmpl w:val="761C9902"/>
    <w:lvl w:ilvl="0" w:tplc="58A05D08">
      <w:start w:val="1"/>
      <w:numFmt w:val="decimal"/>
      <w:lvlText w:val="%1)"/>
      <w:lvlJc w:val="left"/>
      <w:pPr>
        <w:ind w:left="1080" w:hanging="360"/>
      </w:pPr>
      <w:rPr>
        <w:rFonts w:eastAsia="Calibri"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FAA6D3A"/>
    <w:multiLevelType w:val="hybridMultilevel"/>
    <w:tmpl w:val="24229FD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1BD0F8D"/>
    <w:multiLevelType w:val="hybridMultilevel"/>
    <w:tmpl w:val="0E0EA0A2"/>
    <w:lvl w:ilvl="0" w:tplc="88B4DF5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66A66B8"/>
    <w:multiLevelType w:val="hybridMultilevel"/>
    <w:tmpl w:val="D818AED2"/>
    <w:lvl w:ilvl="0" w:tplc="FFFFFFFF">
      <w:start w:val="1"/>
      <w:numFmt w:val="decimal"/>
      <w:lvlText w:val="[%1.]"/>
      <w:lvlJc w:val="left"/>
      <w:pPr>
        <w:ind w:left="360" w:hanging="360"/>
      </w:pPr>
      <w:rPr>
        <w:b w:val="0"/>
        <w:i w:val="0"/>
        <w:iCs w:val="0"/>
        <w:color w:val="auto"/>
        <w:sz w:val="24"/>
        <w:szCs w:val="24"/>
        <w:vertAlign w:val="baseline"/>
      </w:rPr>
    </w:lvl>
    <w:lvl w:ilvl="1" w:tplc="A0206CAC">
      <w:start w:val="1"/>
      <w:numFmt w:val="decimal"/>
      <w:lvlText w:val="%2)"/>
      <w:lvlJc w:val="left"/>
      <w:pPr>
        <w:ind w:left="1440" w:hanging="360"/>
      </w:pPr>
      <w:rPr>
        <w:rFonts w:hint="default"/>
        <w:b w:val="0"/>
        <w:bCs w:val="0"/>
      </w:r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2833763C"/>
    <w:multiLevelType w:val="hybridMultilevel"/>
    <w:tmpl w:val="61ECFADE"/>
    <w:lvl w:ilvl="0" w:tplc="FFFFFFFF">
      <w:start w:val="1"/>
      <w:numFmt w:val="decimal"/>
      <w:lvlText w:val="[%1.]"/>
      <w:lvlJc w:val="left"/>
      <w:pPr>
        <w:ind w:left="360" w:hanging="360"/>
      </w:pPr>
      <w:rPr>
        <w:b w:val="0"/>
        <w:i w:val="0"/>
        <w:iCs w:val="0"/>
        <w:color w:val="auto"/>
        <w:sz w:val="24"/>
        <w:szCs w:val="24"/>
        <w:vertAlign w:val="baseline"/>
      </w:rPr>
    </w:lvl>
    <w:lvl w:ilvl="1" w:tplc="A0206CAC">
      <w:start w:val="1"/>
      <w:numFmt w:val="decimal"/>
      <w:lvlText w:val="%2)"/>
      <w:lvlJc w:val="left"/>
      <w:pPr>
        <w:ind w:left="1440" w:hanging="360"/>
      </w:pPr>
      <w:rPr>
        <w:rFonts w:hint="default"/>
        <w:b w:val="0"/>
        <w:bCs w:val="0"/>
      </w:r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28450A45"/>
    <w:multiLevelType w:val="hybridMultilevel"/>
    <w:tmpl w:val="55C6E7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84A5A2B"/>
    <w:multiLevelType w:val="hybridMultilevel"/>
    <w:tmpl w:val="CE04E96C"/>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2B0E7714"/>
    <w:multiLevelType w:val="hybridMultilevel"/>
    <w:tmpl w:val="69FC6FA0"/>
    <w:lvl w:ilvl="0" w:tplc="DF681982">
      <w:start w:val="1"/>
      <w:numFmt w:val="decimal"/>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FC00C5D"/>
    <w:multiLevelType w:val="hybridMultilevel"/>
    <w:tmpl w:val="1BE45B34"/>
    <w:lvl w:ilvl="0" w:tplc="F9188FC4">
      <w:start w:val="3"/>
      <w:numFmt w:val="bullet"/>
      <w:lvlText w:val="-"/>
      <w:lvlJc w:val="left"/>
      <w:pPr>
        <w:ind w:left="720" w:hanging="360"/>
      </w:pPr>
      <w:rPr>
        <w:rFonts w:ascii="Calibri" w:eastAsia="Calibri" w:hAnsi="Calibri" w:cs="Calibri"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32E362DB"/>
    <w:multiLevelType w:val="hybridMultilevel"/>
    <w:tmpl w:val="91B67DA8"/>
    <w:lvl w:ilvl="0" w:tplc="F9188FC4">
      <w:start w:val="3"/>
      <w:numFmt w:val="bullet"/>
      <w:lvlText w:val="-"/>
      <w:lvlJc w:val="left"/>
      <w:pPr>
        <w:ind w:left="720" w:hanging="360"/>
      </w:pPr>
      <w:rPr>
        <w:rFonts w:ascii="Calibri" w:eastAsia="Calibri" w:hAnsi="Calibri" w:cs="Calibri"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333D6A62"/>
    <w:multiLevelType w:val="hybridMultilevel"/>
    <w:tmpl w:val="C4800512"/>
    <w:lvl w:ilvl="0" w:tplc="EF8EC5C6">
      <w:numFmt w:val="bullet"/>
      <w:lvlText w:val="-"/>
      <w:lvlJc w:val="left"/>
      <w:pPr>
        <w:ind w:left="720" w:hanging="360"/>
      </w:pPr>
      <w:rPr>
        <w:rFonts w:ascii="Times New Roman" w:eastAsia="Calibr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36A357FC"/>
    <w:multiLevelType w:val="hybridMultilevel"/>
    <w:tmpl w:val="9FE6E178"/>
    <w:lvl w:ilvl="0" w:tplc="C5BE7C56">
      <w:start w:val="1"/>
      <w:numFmt w:val="decimal"/>
      <w:lvlText w:val="%1)"/>
      <w:lvlJc w:val="left"/>
      <w:pPr>
        <w:ind w:left="1440" w:hanging="360"/>
      </w:pPr>
      <w:rPr>
        <w:rFonts w:ascii="Times New Roman"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8FD796E"/>
    <w:multiLevelType w:val="hybridMultilevel"/>
    <w:tmpl w:val="70389B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39B93723"/>
    <w:multiLevelType w:val="hybridMultilevel"/>
    <w:tmpl w:val="DC10E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31473A"/>
    <w:multiLevelType w:val="hybridMultilevel"/>
    <w:tmpl w:val="5F50DF0C"/>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4350064E"/>
    <w:multiLevelType w:val="hybridMultilevel"/>
    <w:tmpl w:val="5F50DF0C"/>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2" w15:restartNumberingAfterBreak="0">
    <w:nsid w:val="474F70FC"/>
    <w:multiLevelType w:val="hybridMultilevel"/>
    <w:tmpl w:val="6F36E6B6"/>
    <w:lvl w:ilvl="0" w:tplc="FF307DA4">
      <w:start w:val="5"/>
      <w:numFmt w:val="decimal"/>
      <w:lvlText w:val="%1"/>
      <w:lvlJc w:val="left"/>
      <w:pPr>
        <w:ind w:left="720" w:hanging="360"/>
      </w:pPr>
      <w:rPr>
        <w:rFonts w:eastAsia="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7D3302A"/>
    <w:multiLevelType w:val="hybridMultilevel"/>
    <w:tmpl w:val="D8ACF5D6"/>
    <w:lvl w:ilvl="0" w:tplc="20F22940">
      <w:start w:val="6"/>
      <w:numFmt w:val="decimal"/>
      <w:lvlText w:val="%1)"/>
      <w:lvlJc w:val="left"/>
      <w:pPr>
        <w:ind w:left="1353" w:hanging="360"/>
      </w:pPr>
      <w:rPr>
        <w:rFonts w:hint="default"/>
        <w:color w:val="414142"/>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4" w15:restartNumberingAfterBreak="0">
    <w:nsid w:val="4A3806D4"/>
    <w:multiLevelType w:val="hybridMultilevel"/>
    <w:tmpl w:val="27A8E59E"/>
    <w:lvl w:ilvl="0" w:tplc="81F2B378">
      <w:start w:val="1"/>
      <w:numFmt w:val="bullet"/>
      <w:lvlText w:val="-"/>
      <w:lvlJc w:val="left"/>
      <w:pPr>
        <w:tabs>
          <w:tab w:val="num" w:pos="720"/>
        </w:tabs>
        <w:ind w:left="720" w:hanging="360"/>
      </w:pPr>
      <w:rPr>
        <w:rFonts w:ascii="Times New Roman" w:hAnsi="Times New Roman" w:hint="default"/>
      </w:rPr>
    </w:lvl>
    <w:lvl w:ilvl="1" w:tplc="A7225580" w:tentative="1">
      <w:start w:val="1"/>
      <w:numFmt w:val="bullet"/>
      <w:lvlText w:val="-"/>
      <w:lvlJc w:val="left"/>
      <w:pPr>
        <w:tabs>
          <w:tab w:val="num" w:pos="1440"/>
        </w:tabs>
        <w:ind w:left="1440" w:hanging="360"/>
      </w:pPr>
      <w:rPr>
        <w:rFonts w:ascii="Times New Roman" w:hAnsi="Times New Roman" w:hint="default"/>
      </w:rPr>
    </w:lvl>
    <w:lvl w:ilvl="2" w:tplc="921CE2A6" w:tentative="1">
      <w:start w:val="1"/>
      <w:numFmt w:val="bullet"/>
      <w:lvlText w:val="-"/>
      <w:lvlJc w:val="left"/>
      <w:pPr>
        <w:tabs>
          <w:tab w:val="num" w:pos="2160"/>
        </w:tabs>
        <w:ind w:left="2160" w:hanging="360"/>
      </w:pPr>
      <w:rPr>
        <w:rFonts w:ascii="Times New Roman" w:hAnsi="Times New Roman" w:hint="default"/>
      </w:rPr>
    </w:lvl>
    <w:lvl w:ilvl="3" w:tplc="93324EF6" w:tentative="1">
      <w:start w:val="1"/>
      <w:numFmt w:val="bullet"/>
      <w:lvlText w:val="-"/>
      <w:lvlJc w:val="left"/>
      <w:pPr>
        <w:tabs>
          <w:tab w:val="num" w:pos="2880"/>
        </w:tabs>
        <w:ind w:left="2880" w:hanging="360"/>
      </w:pPr>
      <w:rPr>
        <w:rFonts w:ascii="Times New Roman" w:hAnsi="Times New Roman" w:hint="default"/>
      </w:rPr>
    </w:lvl>
    <w:lvl w:ilvl="4" w:tplc="ABCE6A5E" w:tentative="1">
      <w:start w:val="1"/>
      <w:numFmt w:val="bullet"/>
      <w:lvlText w:val="-"/>
      <w:lvlJc w:val="left"/>
      <w:pPr>
        <w:tabs>
          <w:tab w:val="num" w:pos="3600"/>
        </w:tabs>
        <w:ind w:left="3600" w:hanging="360"/>
      </w:pPr>
      <w:rPr>
        <w:rFonts w:ascii="Times New Roman" w:hAnsi="Times New Roman" w:hint="default"/>
      </w:rPr>
    </w:lvl>
    <w:lvl w:ilvl="5" w:tplc="21A65E62" w:tentative="1">
      <w:start w:val="1"/>
      <w:numFmt w:val="bullet"/>
      <w:lvlText w:val="-"/>
      <w:lvlJc w:val="left"/>
      <w:pPr>
        <w:tabs>
          <w:tab w:val="num" w:pos="4320"/>
        </w:tabs>
        <w:ind w:left="4320" w:hanging="360"/>
      </w:pPr>
      <w:rPr>
        <w:rFonts w:ascii="Times New Roman" w:hAnsi="Times New Roman" w:hint="default"/>
      </w:rPr>
    </w:lvl>
    <w:lvl w:ilvl="6" w:tplc="492A47D0" w:tentative="1">
      <w:start w:val="1"/>
      <w:numFmt w:val="bullet"/>
      <w:lvlText w:val="-"/>
      <w:lvlJc w:val="left"/>
      <w:pPr>
        <w:tabs>
          <w:tab w:val="num" w:pos="5040"/>
        </w:tabs>
        <w:ind w:left="5040" w:hanging="360"/>
      </w:pPr>
      <w:rPr>
        <w:rFonts w:ascii="Times New Roman" w:hAnsi="Times New Roman" w:hint="default"/>
      </w:rPr>
    </w:lvl>
    <w:lvl w:ilvl="7" w:tplc="484E2976" w:tentative="1">
      <w:start w:val="1"/>
      <w:numFmt w:val="bullet"/>
      <w:lvlText w:val="-"/>
      <w:lvlJc w:val="left"/>
      <w:pPr>
        <w:tabs>
          <w:tab w:val="num" w:pos="5760"/>
        </w:tabs>
        <w:ind w:left="5760" w:hanging="360"/>
      </w:pPr>
      <w:rPr>
        <w:rFonts w:ascii="Times New Roman" w:hAnsi="Times New Roman" w:hint="default"/>
      </w:rPr>
    </w:lvl>
    <w:lvl w:ilvl="8" w:tplc="07FEF7B6"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4D3F28E0"/>
    <w:multiLevelType w:val="hybridMultilevel"/>
    <w:tmpl w:val="B4D874F4"/>
    <w:lvl w:ilvl="0" w:tplc="3BEE9000">
      <w:start w:val="1"/>
      <w:numFmt w:val="bullet"/>
      <w:lvlText w:val="•"/>
      <w:lvlJc w:val="left"/>
      <w:pPr>
        <w:tabs>
          <w:tab w:val="num" w:pos="720"/>
        </w:tabs>
        <w:ind w:left="720" w:hanging="360"/>
      </w:pPr>
      <w:rPr>
        <w:rFonts w:ascii="Arial" w:hAnsi="Arial" w:hint="default"/>
      </w:rPr>
    </w:lvl>
    <w:lvl w:ilvl="1" w:tplc="EF30B664" w:tentative="1">
      <w:start w:val="1"/>
      <w:numFmt w:val="bullet"/>
      <w:lvlText w:val="•"/>
      <w:lvlJc w:val="left"/>
      <w:pPr>
        <w:tabs>
          <w:tab w:val="num" w:pos="1440"/>
        </w:tabs>
        <w:ind w:left="1440" w:hanging="360"/>
      </w:pPr>
      <w:rPr>
        <w:rFonts w:ascii="Arial" w:hAnsi="Arial" w:hint="default"/>
      </w:rPr>
    </w:lvl>
    <w:lvl w:ilvl="2" w:tplc="9A5C3462" w:tentative="1">
      <w:start w:val="1"/>
      <w:numFmt w:val="bullet"/>
      <w:lvlText w:val="•"/>
      <w:lvlJc w:val="left"/>
      <w:pPr>
        <w:tabs>
          <w:tab w:val="num" w:pos="2160"/>
        </w:tabs>
        <w:ind w:left="2160" w:hanging="360"/>
      </w:pPr>
      <w:rPr>
        <w:rFonts w:ascii="Arial" w:hAnsi="Arial" w:hint="default"/>
      </w:rPr>
    </w:lvl>
    <w:lvl w:ilvl="3" w:tplc="1794DEF0" w:tentative="1">
      <w:start w:val="1"/>
      <w:numFmt w:val="bullet"/>
      <w:lvlText w:val="•"/>
      <w:lvlJc w:val="left"/>
      <w:pPr>
        <w:tabs>
          <w:tab w:val="num" w:pos="2880"/>
        </w:tabs>
        <w:ind w:left="2880" w:hanging="360"/>
      </w:pPr>
      <w:rPr>
        <w:rFonts w:ascii="Arial" w:hAnsi="Arial" w:hint="default"/>
      </w:rPr>
    </w:lvl>
    <w:lvl w:ilvl="4" w:tplc="19E0EAFC" w:tentative="1">
      <w:start w:val="1"/>
      <w:numFmt w:val="bullet"/>
      <w:lvlText w:val="•"/>
      <w:lvlJc w:val="left"/>
      <w:pPr>
        <w:tabs>
          <w:tab w:val="num" w:pos="3600"/>
        </w:tabs>
        <w:ind w:left="3600" w:hanging="360"/>
      </w:pPr>
      <w:rPr>
        <w:rFonts w:ascii="Arial" w:hAnsi="Arial" w:hint="default"/>
      </w:rPr>
    </w:lvl>
    <w:lvl w:ilvl="5" w:tplc="6882C552" w:tentative="1">
      <w:start w:val="1"/>
      <w:numFmt w:val="bullet"/>
      <w:lvlText w:val="•"/>
      <w:lvlJc w:val="left"/>
      <w:pPr>
        <w:tabs>
          <w:tab w:val="num" w:pos="4320"/>
        </w:tabs>
        <w:ind w:left="4320" w:hanging="360"/>
      </w:pPr>
      <w:rPr>
        <w:rFonts w:ascii="Arial" w:hAnsi="Arial" w:hint="default"/>
      </w:rPr>
    </w:lvl>
    <w:lvl w:ilvl="6" w:tplc="84BEDCAC" w:tentative="1">
      <w:start w:val="1"/>
      <w:numFmt w:val="bullet"/>
      <w:lvlText w:val="•"/>
      <w:lvlJc w:val="left"/>
      <w:pPr>
        <w:tabs>
          <w:tab w:val="num" w:pos="5040"/>
        </w:tabs>
        <w:ind w:left="5040" w:hanging="360"/>
      </w:pPr>
      <w:rPr>
        <w:rFonts w:ascii="Arial" w:hAnsi="Arial" w:hint="default"/>
      </w:rPr>
    </w:lvl>
    <w:lvl w:ilvl="7" w:tplc="67D4CB4C" w:tentative="1">
      <w:start w:val="1"/>
      <w:numFmt w:val="bullet"/>
      <w:lvlText w:val="•"/>
      <w:lvlJc w:val="left"/>
      <w:pPr>
        <w:tabs>
          <w:tab w:val="num" w:pos="5760"/>
        </w:tabs>
        <w:ind w:left="5760" w:hanging="360"/>
      </w:pPr>
      <w:rPr>
        <w:rFonts w:ascii="Arial" w:hAnsi="Arial" w:hint="default"/>
      </w:rPr>
    </w:lvl>
    <w:lvl w:ilvl="8" w:tplc="9FC0F0AA"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4E654C7D"/>
    <w:multiLevelType w:val="hybridMultilevel"/>
    <w:tmpl w:val="5F50DF0C"/>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4FB64DA2"/>
    <w:multiLevelType w:val="hybridMultilevel"/>
    <w:tmpl w:val="D59C473E"/>
    <w:lvl w:ilvl="0" w:tplc="5910114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5C2F317E"/>
    <w:multiLevelType w:val="hybridMultilevel"/>
    <w:tmpl w:val="EE50359E"/>
    <w:lvl w:ilvl="0" w:tplc="69BE163A">
      <w:start w:val="1"/>
      <w:numFmt w:val="bullet"/>
      <w:lvlText w:val="•"/>
      <w:lvlJc w:val="left"/>
      <w:pPr>
        <w:tabs>
          <w:tab w:val="num" w:pos="720"/>
        </w:tabs>
        <w:ind w:left="720" w:hanging="360"/>
      </w:pPr>
      <w:rPr>
        <w:rFonts w:ascii="Arial" w:hAnsi="Arial" w:hint="default"/>
      </w:rPr>
    </w:lvl>
    <w:lvl w:ilvl="1" w:tplc="28A21DCC" w:tentative="1">
      <w:start w:val="1"/>
      <w:numFmt w:val="bullet"/>
      <w:lvlText w:val="•"/>
      <w:lvlJc w:val="left"/>
      <w:pPr>
        <w:tabs>
          <w:tab w:val="num" w:pos="1440"/>
        </w:tabs>
        <w:ind w:left="1440" w:hanging="360"/>
      </w:pPr>
      <w:rPr>
        <w:rFonts w:ascii="Arial" w:hAnsi="Arial" w:hint="default"/>
      </w:rPr>
    </w:lvl>
    <w:lvl w:ilvl="2" w:tplc="A46648F6" w:tentative="1">
      <w:start w:val="1"/>
      <w:numFmt w:val="bullet"/>
      <w:lvlText w:val="•"/>
      <w:lvlJc w:val="left"/>
      <w:pPr>
        <w:tabs>
          <w:tab w:val="num" w:pos="2160"/>
        </w:tabs>
        <w:ind w:left="2160" w:hanging="360"/>
      </w:pPr>
      <w:rPr>
        <w:rFonts w:ascii="Arial" w:hAnsi="Arial" w:hint="default"/>
      </w:rPr>
    </w:lvl>
    <w:lvl w:ilvl="3" w:tplc="7556D45C" w:tentative="1">
      <w:start w:val="1"/>
      <w:numFmt w:val="bullet"/>
      <w:lvlText w:val="•"/>
      <w:lvlJc w:val="left"/>
      <w:pPr>
        <w:tabs>
          <w:tab w:val="num" w:pos="2880"/>
        </w:tabs>
        <w:ind w:left="2880" w:hanging="360"/>
      </w:pPr>
      <w:rPr>
        <w:rFonts w:ascii="Arial" w:hAnsi="Arial" w:hint="default"/>
      </w:rPr>
    </w:lvl>
    <w:lvl w:ilvl="4" w:tplc="6BE24B58" w:tentative="1">
      <w:start w:val="1"/>
      <w:numFmt w:val="bullet"/>
      <w:lvlText w:val="•"/>
      <w:lvlJc w:val="left"/>
      <w:pPr>
        <w:tabs>
          <w:tab w:val="num" w:pos="3600"/>
        </w:tabs>
        <w:ind w:left="3600" w:hanging="360"/>
      </w:pPr>
      <w:rPr>
        <w:rFonts w:ascii="Arial" w:hAnsi="Arial" w:hint="default"/>
      </w:rPr>
    </w:lvl>
    <w:lvl w:ilvl="5" w:tplc="F470F148" w:tentative="1">
      <w:start w:val="1"/>
      <w:numFmt w:val="bullet"/>
      <w:lvlText w:val="•"/>
      <w:lvlJc w:val="left"/>
      <w:pPr>
        <w:tabs>
          <w:tab w:val="num" w:pos="4320"/>
        </w:tabs>
        <w:ind w:left="4320" w:hanging="360"/>
      </w:pPr>
      <w:rPr>
        <w:rFonts w:ascii="Arial" w:hAnsi="Arial" w:hint="default"/>
      </w:rPr>
    </w:lvl>
    <w:lvl w:ilvl="6" w:tplc="FD4E4D78" w:tentative="1">
      <w:start w:val="1"/>
      <w:numFmt w:val="bullet"/>
      <w:lvlText w:val="•"/>
      <w:lvlJc w:val="left"/>
      <w:pPr>
        <w:tabs>
          <w:tab w:val="num" w:pos="5040"/>
        </w:tabs>
        <w:ind w:left="5040" w:hanging="360"/>
      </w:pPr>
      <w:rPr>
        <w:rFonts w:ascii="Arial" w:hAnsi="Arial" w:hint="default"/>
      </w:rPr>
    </w:lvl>
    <w:lvl w:ilvl="7" w:tplc="7B7CC9E0" w:tentative="1">
      <w:start w:val="1"/>
      <w:numFmt w:val="bullet"/>
      <w:lvlText w:val="•"/>
      <w:lvlJc w:val="left"/>
      <w:pPr>
        <w:tabs>
          <w:tab w:val="num" w:pos="5760"/>
        </w:tabs>
        <w:ind w:left="5760" w:hanging="360"/>
      </w:pPr>
      <w:rPr>
        <w:rFonts w:ascii="Arial" w:hAnsi="Arial" w:hint="default"/>
      </w:rPr>
    </w:lvl>
    <w:lvl w:ilvl="8" w:tplc="09FC6A86"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5F8B32DF"/>
    <w:multiLevelType w:val="hybridMultilevel"/>
    <w:tmpl w:val="6A3CF5C4"/>
    <w:lvl w:ilvl="0" w:tplc="EAB6005E">
      <w:start w:val="1"/>
      <w:numFmt w:val="decimal"/>
      <w:lvlText w:val="%1."/>
      <w:lvlJc w:val="left"/>
      <w:pPr>
        <w:ind w:left="1230" w:hanging="440"/>
      </w:pPr>
      <w:rPr>
        <w:rFonts w:hint="default"/>
      </w:rPr>
    </w:lvl>
    <w:lvl w:ilvl="1" w:tplc="04090019" w:tentative="1">
      <w:start w:val="1"/>
      <w:numFmt w:val="lowerLetter"/>
      <w:lvlText w:val="%2."/>
      <w:lvlJc w:val="left"/>
      <w:pPr>
        <w:ind w:left="1870" w:hanging="360"/>
      </w:pPr>
    </w:lvl>
    <w:lvl w:ilvl="2" w:tplc="0409001B" w:tentative="1">
      <w:start w:val="1"/>
      <w:numFmt w:val="lowerRoman"/>
      <w:lvlText w:val="%3."/>
      <w:lvlJc w:val="right"/>
      <w:pPr>
        <w:ind w:left="2590" w:hanging="180"/>
      </w:pPr>
    </w:lvl>
    <w:lvl w:ilvl="3" w:tplc="0409000F" w:tentative="1">
      <w:start w:val="1"/>
      <w:numFmt w:val="decimal"/>
      <w:lvlText w:val="%4."/>
      <w:lvlJc w:val="left"/>
      <w:pPr>
        <w:ind w:left="3310" w:hanging="360"/>
      </w:pPr>
    </w:lvl>
    <w:lvl w:ilvl="4" w:tplc="04090019" w:tentative="1">
      <w:start w:val="1"/>
      <w:numFmt w:val="lowerLetter"/>
      <w:lvlText w:val="%5."/>
      <w:lvlJc w:val="left"/>
      <w:pPr>
        <w:ind w:left="4030" w:hanging="360"/>
      </w:pPr>
    </w:lvl>
    <w:lvl w:ilvl="5" w:tplc="0409001B" w:tentative="1">
      <w:start w:val="1"/>
      <w:numFmt w:val="lowerRoman"/>
      <w:lvlText w:val="%6."/>
      <w:lvlJc w:val="right"/>
      <w:pPr>
        <w:ind w:left="4750" w:hanging="180"/>
      </w:pPr>
    </w:lvl>
    <w:lvl w:ilvl="6" w:tplc="0409000F" w:tentative="1">
      <w:start w:val="1"/>
      <w:numFmt w:val="decimal"/>
      <w:lvlText w:val="%7."/>
      <w:lvlJc w:val="left"/>
      <w:pPr>
        <w:ind w:left="5470" w:hanging="360"/>
      </w:pPr>
    </w:lvl>
    <w:lvl w:ilvl="7" w:tplc="04090019" w:tentative="1">
      <w:start w:val="1"/>
      <w:numFmt w:val="lowerLetter"/>
      <w:lvlText w:val="%8."/>
      <w:lvlJc w:val="left"/>
      <w:pPr>
        <w:ind w:left="6190" w:hanging="360"/>
      </w:pPr>
    </w:lvl>
    <w:lvl w:ilvl="8" w:tplc="0409001B" w:tentative="1">
      <w:start w:val="1"/>
      <w:numFmt w:val="lowerRoman"/>
      <w:lvlText w:val="%9."/>
      <w:lvlJc w:val="right"/>
      <w:pPr>
        <w:ind w:left="6910" w:hanging="180"/>
      </w:pPr>
    </w:lvl>
  </w:abstractNum>
  <w:abstractNum w:abstractNumId="40" w15:restartNumberingAfterBreak="0">
    <w:nsid w:val="61BE7492"/>
    <w:multiLevelType w:val="hybridMultilevel"/>
    <w:tmpl w:val="B014969C"/>
    <w:lvl w:ilvl="0" w:tplc="D9D09CA8">
      <w:start w:val="1"/>
      <w:numFmt w:val="bullet"/>
      <w:lvlText w:val="-"/>
      <w:lvlJc w:val="left"/>
      <w:pPr>
        <w:ind w:left="990" w:hanging="360"/>
      </w:pPr>
      <w:rPr>
        <w:rFonts w:ascii="Times New Roman" w:eastAsia="Times New Roman" w:hAnsi="Times New Roman" w:cs="Times New Roman" w:hint="default"/>
      </w:rPr>
    </w:lvl>
    <w:lvl w:ilvl="1" w:tplc="04260003" w:tentative="1">
      <w:start w:val="1"/>
      <w:numFmt w:val="bullet"/>
      <w:lvlText w:val="o"/>
      <w:lvlJc w:val="left"/>
      <w:pPr>
        <w:ind w:left="1710" w:hanging="360"/>
      </w:pPr>
      <w:rPr>
        <w:rFonts w:ascii="Courier New" w:hAnsi="Courier New" w:cs="Courier New" w:hint="default"/>
      </w:rPr>
    </w:lvl>
    <w:lvl w:ilvl="2" w:tplc="04260005" w:tentative="1">
      <w:start w:val="1"/>
      <w:numFmt w:val="bullet"/>
      <w:lvlText w:val=""/>
      <w:lvlJc w:val="left"/>
      <w:pPr>
        <w:ind w:left="2430" w:hanging="360"/>
      </w:pPr>
      <w:rPr>
        <w:rFonts w:ascii="Wingdings" w:hAnsi="Wingdings" w:hint="default"/>
      </w:rPr>
    </w:lvl>
    <w:lvl w:ilvl="3" w:tplc="04260001" w:tentative="1">
      <w:start w:val="1"/>
      <w:numFmt w:val="bullet"/>
      <w:lvlText w:val=""/>
      <w:lvlJc w:val="left"/>
      <w:pPr>
        <w:ind w:left="3150" w:hanging="360"/>
      </w:pPr>
      <w:rPr>
        <w:rFonts w:ascii="Symbol" w:hAnsi="Symbol" w:hint="default"/>
      </w:rPr>
    </w:lvl>
    <w:lvl w:ilvl="4" w:tplc="04260003" w:tentative="1">
      <w:start w:val="1"/>
      <w:numFmt w:val="bullet"/>
      <w:lvlText w:val="o"/>
      <w:lvlJc w:val="left"/>
      <w:pPr>
        <w:ind w:left="3870" w:hanging="360"/>
      </w:pPr>
      <w:rPr>
        <w:rFonts w:ascii="Courier New" w:hAnsi="Courier New" w:cs="Courier New" w:hint="default"/>
      </w:rPr>
    </w:lvl>
    <w:lvl w:ilvl="5" w:tplc="04260005" w:tentative="1">
      <w:start w:val="1"/>
      <w:numFmt w:val="bullet"/>
      <w:lvlText w:val=""/>
      <w:lvlJc w:val="left"/>
      <w:pPr>
        <w:ind w:left="4590" w:hanging="360"/>
      </w:pPr>
      <w:rPr>
        <w:rFonts w:ascii="Wingdings" w:hAnsi="Wingdings" w:hint="default"/>
      </w:rPr>
    </w:lvl>
    <w:lvl w:ilvl="6" w:tplc="04260001" w:tentative="1">
      <w:start w:val="1"/>
      <w:numFmt w:val="bullet"/>
      <w:lvlText w:val=""/>
      <w:lvlJc w:val="left"/>
      <w:pPr>
        <w:ind w:left="5310" w:hanging="360"/>
      </w:pPr>
      <w:rPr>
        <w:rFonts w:ascii="Symbol" w:hAnsi="Symbol" w:hint="default"/>
      </w:rPr>
    </w:lvl>
    <w:lvl w:ilvl="7" w:tplc="04260003" w:tentative="1">
      <w:start w:val="1"/>
      <w:numFmt w:val="bullet"/>
      <w:lvlText w:val="o"/>
      <w:lvlJc w:val="left"/>
      <w:pPr>
        <w:ind w:left="6030" w:hanging="360"/>
      </w:pPr>
      <w:rPr>
        <w:rFonts w:ascii="Courier New" w:hAnsi="Courier New" w:cs="Courier New" w:hint="default"/>
      </w:rPr>
    </w:lvl>
    <w:lvl w:ilvl="8" w:tplc="04260005" w:tentative="1">
      <w:start w:val="1"/>
      <w:numFmt w:val="bullet"/>
      <w:lvlText w:val=""/>
      <w:lvlJc w:val="left"/>
      <w:pPr>
        <w:ind w:left="6750" w:hanging="360"/>
      </w:pPr>
      <w:rPr>
        <w:rFonts w:ascii="Wingdings" w:hAnsi="Wingdings" w:hint="default"/>
      </w:rPr>
    </w:lvl>
  </w:abstractNum>
  <w:abstractNum w:abstractNumId="41" w15:restartNumberingAfterBreak="0">
    <w:nsid w:val="6238395D"/>
    <w:multiLevelType w:val="hybridMultilevel"/>
    <w:tmpl w:val="4A5279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31C0291"/>
    <w:multiLevelType w:val="multilevel"/>
    <w:tmpl w:val="661A50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42E0E82"/>
    <w:multiLevelType w:val="hybridMultilevel"/>
    <w:tmpl w:val="757A2360"/>
    <w:lvl w:ilvl="0" w:tplc="F9188FC4">
      <w:start w:val="3"/>
      <w:numFmt w:val="bullet"/>
      <w:lvlText w:val="-"/>
      <w:lvlJc w:val="left"/>
      <w:pPr>
        <w:ind w:left="720" w:hanging="360"/>
      </w:pPr>
      <w:rPr>
        <w:rFonts w:ascii="Calibri" w:eastAsia="Calibri" w:hAnsi="Calibri" w:cs="Calibri"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65536544"/>
    <w:multiLevelType w:val="multilevel"/>
    <w:tmpl w:val="7BF873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65924CE6"/>
    <w:multiLevelType w:val="hybridMultilevel"/>
    <w:tmpl w:val="A6907B16"/>
    <w:lvl w:ilvl="0" w:tplc="D378494E">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B3648D5"/>
    <w:multiLevelType w:val="hybridMultilevel"/>
    <w:tmpl w:val="181410E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6CFD7CA3"/>
    <w:multiLevelType w:val="hybridMultilevel"/>
    <w:tmpl w:val="CA20E404"/>
    <w:lvl w:ilvl="0" w:tplc="AED238B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8" w15:restartNumberingAfterBreak="0">
    <w:nsid w:val="6D786408"/>
    <w:multiLevelType w:val="hybridMultilevel"/>
    <w:tmpl w:val="B272631E"/>
    <w:lvl w:ilvl="0" w:tplc="F9188FC4">
      <w:start w:val="3"/>
      <w:numFmt w:val="bullet"/>
      <w:lvlText w:val="-"/>
      <w:lvlJc w:val="left"/>
      <w:pPr>
        <w:ind w:left="720" w:hanging="360"/>
      </w:pPr>
      <w:rPr>
        <w:rFonts w:ascii="Calibri" w:eastAsia="Calibri" w:hAnsi="Calibri" w:cs="Calibri"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9" w15:restartNumberingAfterBreak="0">
    <w:nsid w:val="71C13B48"/>
    <w:multiLevelType w:val="hybridMultilevel"/>
    <w:tmpl w:val="C2301DD0"/>
    <w:lvl w:ilvl="0" w:tplc="FE4893DC">
      <w:start w:val="10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45832B2"/>
    <w:multiLevelType w:val="hybridMultilevel"/>
    <w:tmpl w:val="6AE6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7083D02"/>
    <w:multiLevelType w:val="multilevel"/>
    <w:tmpl w:val="6616E1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94067F3"/>
    <w:multiLevelType w:val="multilevel"/>
    <w:tmpl w:val="4A6C782E"/>
    <w:lvl w:ilvl="0">
      <w:start w:val="3"/>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15:restartNumberingAfterBreak="0">
    <w:nsid w:val="7C911847"/>
    <w:multiLevelType w:val="hybridMultilevel"/>
    <w:tmpl w:val="2A1CE238"/>
    <w:lvl w:ilvl="0" w:tplc="04260011">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54" w15:restartNumberingAfterBreak="0">
    <w:nsid w:val="7D1D13A5"/>
    <w:multiLevelType w:val="hybridMultilevel"/>
    <w:tmpl w:val="27FC6BC2"/>
    <w:lvl w:ilvl="0" w:tplc="81A637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7D5871B9"/>
    <w:multiLevelType w:val="hybridMultilevel"/>
    <w:tmpl w:val="4AE0EA84"/>
    <w:lvl w:ilvl="0" w:tplc="A8D0E846">
      <w:start w:val="24"/>
      <w:numFmt w:val="decimal"/>
      <w:lvlText w:val="%1"/>
      <w:lvlJc w:val="left"/>
      <w:pPr>
        <w:ind w:left="430" w:hanging="360"/>
      </w:pPr>
      <w:rPr>
        <w:rFonts w:hint="default"/>
        <w:b/>
      </w:rPr>
    </w:lvl>
    <w:lvl w:ilvl="1" w:tplc="04260019" w:tentative="1">
      <w:start w:val="1"/>
      <w:numFmt w:val="lowerLetter"/>
      <w:lvlText w:val="%2."/>
      <w:lvlJc w:val="left"/>
      <w:pPr>
        <w:ind w:left="1150" w:hanging="360"/>
      </w:pPr>
    </w:lvl>
    <w:lvl w:ilvl="2" w:tplc="0426001B" w:tentative="1">
      <w:start w:val="1"/>
      <w:numFmt w:val="lowerRoman"/>
      <w:lvlText w:val="%3."/>
      <w:lvlJc w:val="right"/>
      <w:pPr>
        <w:ind w:left="1870" w:hanging="180"/>
      </w:pPr>
    </w:lvl>
    <w:lvl w:ilvl="3" w:tplc="0426000F" w:tentative="1">
      <w:start w:val="1"/>
      <w:numFmt w:val="decimal"/>
      <w:lvlText w:val="%4."/>
      <w:lvlJc w:val="left"/>
      <w:pPr>
        <w:ind w:left="2590" w:hanging="360"/>
      </w:pPr>
    </w:lvl>
    <w:lvl w:ilvl="4" w:tplc="04260019" w:tentative="1">
      <w:start w:val="1"/>
      <w:numFmt w:val="lowerLetter"/>
      <w:lvlText w:val="%5."/>
      <w:lvlJc w:val="left"/>
      <w:pPr>
        <w:ind w:left="3310" w:hanging="360"/>
      </w:pPr>
    </w:lvl>
    <w:lvl w:ilvl="5" w:tplc="0426001B" w:tentative="1">
      <w:start w:val="1"/>
      <w:numFmt w:val="lowerRoman"/>
      <w:lvlText w:val="%6."/>
      <w:lvlJc w:val="right"/>
      <w:pPr>
        <w:ind w:left="4030" w:hanging="180"/>
      </w:pPr>
    </w:lvl>
    <w:lvl w:ilvl="6" w:tplc="0426000F" w:tentative="1">
      <w:start w:val="1"/>
      <w:numFmt w:val="decimal"/>
      <w:lvlText w:val="%7."/>
      <w:lvlJc w:val="left"/>
      <w:pPr>
        <w:ind w:left="4750" w:hanging="360"/>
      </w:pPr>
    </w:lvl>
    <w:lvl w:ilvl="7" w:tplc="04260019" w:tentative="1">
      <w:start w:val="1"/>
      <w:numFmt w:val="lowerLetter"/>
      <w:lvlText w:val="%8."/>
      <w:lvlJc w:val="left"/>
      <w:pPr>
        <w:ind w:left="5470" w:hanging="360"/>
      </w:pPr>
    </w:lvl>
    <w:lvl w:ilvl="8" w:tplc="0426001B" w:tentative="1">
      <w:start w:val="1"/>
      <w:numFmt w:val="lowerRoman"/>
      <w:lvlText w:val="%9."/>
      <w:lvlJc w:val="right"/>
      <w:pPr>
        <w:ind w:left="6190" w:hanging="180"/>
      </w:pPr>
    </w:lvl>
  </w:abstractNum>
  <w:abstractNum w:abstractNumId="56" w15:restartNumberingAfterBreak="0">
    <w:nsid w:val="7DDF3998"/>
    <w:multiLevelType w:val="multilevel"/>
    <w:tmpl w:val="615467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E5E33CE"/>
    <w:multiLevelType w:val="hybridMultilevel"/>
    <w:tmpl w:val="4748073C"/>
    <w:lvl w:ilvl="0" w:tplc="C59EFA68">
      <w:start w:val="3"/>
      <w:numFmt w:val="decimal"/>
      <w:lvlText w:val="%1."/>
      <w:lvlJc w:val="left"/>
      <w:pPr>
        <w:ind w:left="720" w:hanging="360"/>
      </w:pPr>
      <w:rPr>
        <w:rFonts w:eastAsia="Calibri"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8946824">
    <w:abstractNumId w:val="17"/>
  </w:num>
  <w:num w:numId="2" w16cid:durableId="1913462980">
    <w:abstractNumId w:val="54"/>
  </w:num>
  <w:num w:numId="3" w16cid:durableId="37169435">
    <w:abstractNumId w:val="10"/>
  </w:num>
  <w:num w:numId="4" w16cid:durableId="305933581">
    <w:abstractNumId w:val="14"/>
  </w:num>
  <w:num w:numId="5" w16cid:durableId="1627421932">
    <w:abstractNumId w:val="37"/>
  </w:num>
  <w:num w:numId="6" w16cid:durableId="1306473115">
    <w:abstractNumId w:val="41"/>
  </w:num>
  <w:num w:numId="7" w16cid:durableId="159273058">
    <w:abstractNumId w:val="40"/>
  </w:num>
  <w:num w:numId="8" w16cid:durableId="144393429">
    <w:abstractNumId w:val="45"/>
  </w:num>
  <w:num w:numId="9" w16cid:durableId="1944072757">
    <w:abstractNumId w:val="34"/>
  </w:num>
  <w:num w:numId="10" w16cid:durableId="1848447519">
    <w:abstractNumId w:val="5"/>
  </w:num>
  <w:num w:numId="11" w16cid:durableId="689719320">
    <w:abstractNumId w:val="46"/>
  </w:num>
  <w:num w:numId="12" w16cid:durableId="625358501">
    <w:abstractNumId w:val="39"/>
  </w:num>
  <w:num w:numId="13" w16cid:durableId="504831403">
    <w:abstractNumId w:val="3"/>
  </w:num>
  <w:num w:numId="14" w16cid:durableId="184295198">
    <w:abstractNumId w:val="35"/>
  </w:num>
  <w:num w:numId="15" w16cid:durableId="29451513">
    <w:abstractNumId w:val="23"/>
  </w:num>
  <w:num w:numId="16" w16cid:durableId="393627479">
    <w:abstractNumId w:val="50"/>
  </w:num>
  <w:num w:numId="17" w16cid:durableId="695497408">
    <w:abstractNumId w:val="15"/>
  </w:num>
  <w:num w:numId="18" w16cid:durableId="1412892400">
    <w:abstractNumId w:val="47"/>
  </w:num>
  <w:num w:numId="19" w16cid:durableId="1587417847">
    <w:abstractNumId w:val="48"/>
  </w:num>
  <w:num w:numId="20" w16cid:durableId="1903977614">
    <w:abstractNumId w:val="26"/>
  </w:num>
  <w:num w:numId="21" w16cid:durableId="780221813">
    <w:abstractNumId w:val="4"/>
  </w:num>
  <w:num w:numId="22" w16cid:durableId="1530491428">
    <w:abstractNumId w:val="20"/>
  </w:num>
  <w:num w:numId="23" w16cid:durableId="1941791885">
    <w:abstractNumId w:val="51"/>
  </w:num>
  <w:num w:numId="24" w16cid:durableId="1122918871">
    <w:abstractNumId w:val="18"/>
  </w:num>
  <w:num w:numId="25" w16cid:durableId="2145539476">
    <w:abstractNumId w:val="27"/>
  </w:num>
  <w:num w:numId="26" w16cid:durableId="440997898">
    <w:abstractNumId w:val="16"/>
  </w:num>
  <w:num w:numId="27" w16cid:durableId="1386104394">
    <w:abstractNumId w:val="32"/>
  </w:num>
  <w:num w:numId="28" w16cid:durableId="1029793449">
    <w:abstractNumId w:val="28"/>
  </w:num>
  <w:num w:numId="29" w16cid:durableId="1325471467">
    <w:abstractNumId w:val="49"/>
  </w:num>
  <w:num w:numId="30" w16cid:durableId="904415483">
    <w:abstractNumId w:val="21"/>
  </w:num>
  <w:num w:numId="31" w16cid:durableId="1376664259">
    <w:abstractNumId w:val="36"/>
  </w:num>
  <w:num w:numId="32" w16cid:durableId="719672277">
    <w:abstractNumId w:val="19"/>
  </w:num>
  <w:num w:numId="33" w16cid:durableId="586382641">
    <w:abstractNumId w:val="30"/>
  </w:num>
  <w:num w:numId="34" w16cid:durableId="1106271342">
    <w:abstractNumId w:val="31"/>
  </w:num>
  <w:num w:numId="35" w16cid:durableId="865631654">
    <w:abstractNumId w:val="9"/>
  </w:num>
  <w:num w:numId="36" w16cid:durableId="87508029">
    <w:abstractNumId w:val="33"/>
  </w:num>
  <w:num w:numId="37" w16cid:durableId="1163081382">
    <w:abstractNumId w:val="13"/>
  </w:num>
  <w:num w:numId="38" w16cid:durableId="1772316131">
    <w:abstractNumId w:val="57"/>
  </w:num>
  <w:num w:numId="39" w16cid:durableId="562565739">
    <w:abstractNumId w:val="38"/>
  </w:num>
  <w:num w:numId="40" w16cid:durableId="1532570296">
    <w:abstractNumId w:val="7"/>
  </w:num>
  <w:num w:numId="41" w16cid:durableId="711345122">
    <w:abstractNumId w:val="1"/>
  </w:num>
  <w:num w:numId="42" w16cid:durableId="823932448">
    <w:abstractNumId w:val="24"/>
  </w:num>
  <w:num w:numId="43" w16cid:durableId="477957264">
    <w:abstractNumId w:val="25"/>
  </w:num>
  <w:num w:numId="44" w16cid:durableId="1451632084">
    <w:abstractNumId w:val="0"/>
  </w:num>
  <w:num w:numId="45" w16cid:durableId="1987010586">
    <w:abstractNumId w:val="11"/>
  </w:num>
  <w:num w:numId="46" w16cid:durableId="390621994">
    <w:abstractNumId w:val="2"/>
  </w:num>
  <w:num w:numId="47" w16cid:durableId="1306545472">
    <w:abstractNumId w:val="43"/>
  </w:num>
  <w:num w:numId="48" w16cid:durableId="1666589056">
    <w:abstractNumId w:val="55"/>
  </w:num>
  <w:num w:numId="49" w16cid:durableId="1017855680">
    <w:abstractNumId w:val="53"/>
  </w:num>
  <w:num w:numId="50" w16cid:durableId="1483352251">
    <w:abstractNumId w:val="29"/>
  </w:num>
  <w:num w:numId="51" w16cid:durableId="157355238">
    <w:abstractNumId w:val="6"/>
  </w:num>
  <w:num w:numId="52" w16cid:durableId="9298507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23674615">
    <w:abstractNumId w:val="12"/>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188911852">
    <w:abstractNumId w:val="42"/>
  </w:num>
  <w:num w:numId="55" w16cid:durableId="1101224459">
    <w:abstractNumId w:val="8"/>
  </w:num>
  <w:num w:numId="56" w16cid:durableId="767895890">
    <w:abstractNumId w:val="56"/>
  </w:num>
  <w:num w:numId="57" w16cid:durableId="1814978812">
    <w:abstractNumId w:val="52"/>
  </w:num>
  <w:num w:numId="58" w16cid:durableId="183793048">
    <w:abstractNumId w:val="2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D7F"/>
    <w:rsid w:val="0000002D"/>
    <w:rsid w:val="00001A56"/>
    <w:rsid w:val="00001C6E"/>
    <w:rsid w:val="00001CD2"/>
    <w:rsid w:val="00002078"/>
    <w:rsid w:val="0000280F"/>
    <w:rsid w:val="00004845"/>
    <w:rsid w:val="00004B1D"/>
    <w:rsid w:val="00004CB7"/>
    <w:rsid w:val="00004E64"/>
    <w:rsid w:val="00007EB0"/>
    <w:rsid w:val="00010B0F"/>
    <w:rsid w:val="000115F0"/>
    <w:rsid w:val="00012318"/>
    <w:rsid w:val="0001231C"/>
    <w:rsid w:val="000123D9"/>
    <w:rsid w:val="00012411"/>
    <w:rsid w:val="000144A3"/>
    <w:rsid w:val="0001583C"/>
    <w:rsid w:val="00016173"/>
    <w:rsid w:val="000175A8"/>
    <w:rsid w:val="00020009"/>
    <w:rsid w:val="000202FD"/>
    <w:rsid w:val="000205D9"/>
    <w:rsid w:val="0002066F"/>
    <w:rsid w:val="00021155"/>
    <w:rsid w:val="0002148F"/>
    <w:rsid w:val="000226F6"/>
    <w:rsid w:val="00023018"/>
    <w:rsid w:val="00023132"/>
    <w:rsid w:val="00024D1A"/>
    <w:rsid w:val="00025055"/>
    <w:rsid w:val="00026A93"/>
    <w:rsid w:val="00027138"/>
    <w:rsid w:val="00027569"/>
    <w:rsid w:val="0002774D"/>
    <w:rsid w:val="00027BED"/>
    <w:rsid w:val="00033529"/>
    <w:rsid w:val="00033920"/>
    <w:rsid w:val="00034024"/>
    <w:rsid w:val="00034D41"/>
    <w:rsid w:val="000350EC"/>
    <w:rsid w:val="00040240"/>
    <w:rsid w:val="000410FF"/>
    <w:rsid w:val="000411BB"/>
    <w:rsid w:val="000419CF"/>
    <w:rsid w:val="00042900"/>
    <w:rsid w:val="00044FC1"/>
    <w:rsid w:val="00045510"/>
    <w:rsid w:val="000457EC"/>
    <w:rsid w:val="000472C3"/>
    <w:rsid w:val="0004761E"/>
    <w:rsid w:val="00047CC5"/>
    <w:rsid w:val="00050CDC"/>
    <w:rsid w:val="000518D8"/>
    <w:rsid w:val="00052B3E"/>
    <w:rsid w:val="000547B7"/>
    <w:rsid w:val="00054990"/>
    <w:rsid w:val="00054E0D"/>
    <w:rsid w:val="000564BE"/>
    <w:rsid w:val="00056599"/>
    <w:rsid w:val="00056975"/>
    <w:rsid w:val="0005745A"/>
    <w:rsid w:val="0006039D"/>
    <w:rsid w:val="00063206"/>
    <w:rsid w:val="000637A5"/>
    <w:rsid w:val="00064540"/>
    <w:rsid w:val="00064B66"/>
    <w:rsid w:val="00065947"/>
    <w:rsid w:val="00066EA1"/>
    <w:rsid w:val="000676CF"/>
    <w:rsid w:val="00067B9A"/>
    <w:rsid w:val="00071511"/>
    <w:rsid w:val="00072FFA"/>
    <w:rsid w:val="00075F77"/>
    <w:rsid w:val="000760D2"/>
    <w:rsid w:val="00076208"/>
    <w:rsid w:val="0007731C"/>
    <w:rsid w:val="00077932"/>
    <w:rsid w:val="00080EA9"/>
    <w:rsid w:val="00081000"/>
    <w:rsid w:val="000821A1"/>
    <w:rsid w:val="00084B89"/>
    <w:rsid w:val="00086002"/>
    <w:rsid w:val="0008634D"/>
    <w:rsid w:val="00086C77"/>
    <w:rsid w:val="00087193"/>
    <w:rsid w:val="00087793"/>
    <w:rsid w:val="00087AC5"/>
    <w:rsid w:val="00087CE0"/>
    <w:rsid w:val="00090483"/>
    <w:rsid w:val="00090E83"/>
    <w:rsid w:val="000914BF"/>
    <w:rsid w:val="0009382B"/>
    <w:rsid w:val="000944FA"/>
    <w:rsid w:val="00094B61"/>
    <w:rsid w:val="0009537F"/>
    <w:rsid w:val="00095EA4"/>
    <w:rsid w:val="00096764"/>
    <w:rsid w:val="00096D60"/>
    <w:rsid w:val="0009755D"/>
    <w:rsid w:val="0009762A"/>
    <w:rsid w:val="00097749"/>
    <w:rsid w:val="000A070A"/>
    <w:rsid w:val="000A329E"/>
    <w:rsid w:val="000A3C4B"/>
    <w:rsid w:val="000A4CAC"/>
    <w:rsid w:val="000A5050"/>
    <w:rsid w:val="000A5E8E"/>
    <w:rsid w:val="000A6B70"/>
    <w:rsid w:val="000A7C87"/>
    <w:rsid w:val="000B1033"/>
    <w:rsid w:val="000B16C9"/>
    <w:rsid w:val="000B210B"/>
    <w:rsid w:val="000B2679"/>
    <w:rsid w:val="000B4487"/>
    <w:rsid w:val="000B4CC7"/>
    <w:rsid w:val="000B5F17"/>
    <w:rsid w:val="000B7291"/>
    <w:rsid w:val="000B7487"/>
    <w:rsid w:val="000B79A2"/>
    <w:rsid w:val="000B7E9F"/>
    <w:rsid w:val="000C07E1"/>
    <w:rsid w:val="000C1296"/>
    <w:rsid w:val="000C1A57"/>
    <w:rsid w:val="000C24AB"/>
    <w:rsid w:val="000C26EC"/>
    <w:rsid w:val="000C2B5D"/>
    <w:rsid w:val="000C2FD1"/>
    <w:rsid w:val="000C39FD"/>
    <w:rsid w:val="000C482C"/>
    <w:rsid w:val="000C4BC6"/>
    <w:rsid w:val="000C675F"/>
    <w:rsid w:val="000C6BC3"/>
    <w:rsid w:val="000C749F"/>
    <w:rsid w:val="000D28F5"/>
    <w:rsid w:val="000D4220"/>
    <w:rsid w:val="000D45C8"/>
    <w:rsid w:val="000D47DC"/>
    <w:rsid w:val="000D56EC"/>
    <w:rsid w:val="000D6629"/>
    <w:rsid w:val="000D7859"/>
    <w:rsid w:val="000D7CA6"/>
    <w:rsid w:val="000E2519"/>
    <w:rsid w:val="000E390A"/>
    <w:rsid w:val="000E5198"/>
    <w:rsid w:val="000E5C4A"/>
    <w:rsid w:val="000E61B2"/>
    <w:rsid w:val="000E7644"/>
    <w:rsid w:val="000E7E0B"/>
    <w:rsid w:val="000F13F8"/>
    <w:rsid w:val="000F3319"/>
    <w:rsid w:val="000F4302"/>
    <w:rsid w:val="000F4F0B"/>
    <w:rsid w:val="000F53FC"/>
    <w:rsid w:val="000F6C8A"/>
    <w:rsid w:val="000F7BA3"/>
    <w:rsid w:val="00101A23"/>
    <w:rsid w:val="00101B9F"/>
    <w:rsid w:val="00102051"/>
    <w:rsid w:val="00103354"/>
    <w:rsid w:val="0010341A"/>
    <w:rsid w:val="0010356D"/>
    <w:rsid w:val="00104279"/>
    <w:rsid w:val="00104966"/>
    <w:rsid w:val="00104ABA"/>
    <w:rsid w:val="00104B22"/>
    <w:rsid w:val="00104F4A"/>
    <w:rsid w:val="0010792E"/>
    <w:rsid w:val="00110E4A"/>
    <w:rsid w:val="00111380"/>
    <w:rsid w:val="0011264C"/>
    <w:rsid w:val="00113C35"/>
    <w:rsid w:val="00113CFC"/>
    <w:rsid w:val="001155B9"/>
    <w:rsid w:val="00116613"/>
    <w:rsid w:val="0011676F"/>
    <w:rsid w:val="001169B1"/>
    <w:rsid w:val="001202C4"/>
    <w:rsid w:val="00120F20"/>
    <w:rsid w:val="0012134F"/>
    <w:rsid w:val="001222C8"/>
    <w:rsid w:val="0012394F"/>
    <w:rsid w:val="00123B80"/>
    <w:rsid w:val="00123DEC"/>
    <w:rsid w:val="00126665"/>
    <w:rsid w:val="00126AB3"/>
    <w:rsid w:val="00126D37"/>
    <w:rsid w:val="0012704C"/>
    <w:rsid w:val="00127141"/>
    <w:rsid w:val="00127461"/>
    <w:rsid w:val="00127B15"/>
    <w:rsid w:val="0013007B"/>
    <w:rsid w:val="00131974"/>
    <w:rsid w:val="00132F60"/>
    <w:rsid w:val="00133332"/>
    <w:rsid w:val="00135C26"/>
    <w:rsid w:val="00137F0E"/>
    <w:rsid w:val="00140330"/>
    <w:rsid w:val="001414F0"/>
    <w:rsid w:val="0014170E"/>
    <w:rsid w:val="00141DEE"/>
    <w:rsid w:val="00141E44"/>
    <w:rsid w:val="00142BA4"/>
    <w:rsid w:val="00143B9A"/>
    <w:rsid w:val="00144030"/>
    <w:rsid w:val="00145C4B"/>
    <w:rsid w:val="00146353"/>
    <w:rsid w:val="00146556"/>
    <w:rsid w:val="001466F7"/>
    <w:rsid w:val="001476FE"/>
    <w:rsid w:val="001479EE"/>
    <w:rsid w:val="0015067B"/>
    <w:rsid w:val="001514D4"/>
    <w:rsid w:val="0015296E"/>
    <w:rsid w:val="00152E1C"/>
    <w:rsid w:val="00154812"/>
    <w:rsid w:val="00155D0D"/>
    <w:rsid w:val="00157856"/>
    <w:rsid w:val="001606EE"/>
    <w:rsid w:val="001610E4"/>
    <w:rsid w:val="001615CC"/>
    <w:rsid w:val="0016177E"/>
    <w:rsid w:val="001629BA"/>
    <w:rsid w:val="00163A20"/>
    <w:rsid w:val="00172916"/>
    <w:rsid w:val="00173599"/>
    <w:rsid w:val="0017369E"/>
    <w:rsid w:val="00174085"/>
    <w:rsid w:val="00174488"/>
    <w:rsid w:val="00175692"/>
    <w:rsid w:val="00177956"/>
    <w:rsid w:val="00177E2A"/>
    <w:rsid w:val="00180011"/>
    <w:rsid w:val="001802FF"/>
    <w:rsid w:val="00181D20"/>
    <w:rsid w:val="001821D8"/>
    <w:rsid w:val="00183BB6"/>
    <w:rsid w:val="00185AD7"/>
    <w:rsid w:val="00186B62"/>
    <w:rsid w:val="00186F63"/>
    <w:rsid w:val="001877BE"/>
    <w:rsid w:val="00187F92"/>
    <w:rsid w:val="0019024E"/>
    <w:rsid w:val="00190AB0"/>
    <w:rsid w:val="00190ED7"/>
    <w:rsid w:val="00192145"/>
    <w:rsid w:val="001928FD"/>
    <w:rsid w:val="001930B1"/>
    <w:rsid w:val="00193125"/>
    <w:rsid w:val="00194DAC"/>
    <w:rsid w:val="00195173"/>
    <w:rsid w:val="00195F05"/>
    <w:rsid w:val="001A212C"/>
    <w:rsid w:val="001A3909"/>
    <w:rsid w:val="001A3D83"/>
    <w:rsid w:val="001A4A5F"/>
    <w:rsid w:val="001A5A0F"/>
    <w:rsid w:val="001A6500"/>
    <w:rsid w:val="001A6784"/>
    <w:rsid w:val="001A6A70"/>
    <w:rsid w:val="001A789D"/>
    <w:rsid w:val="001A7C1B"/>
    <w:rsid w:val="001B13D3"/>
    <w:rsid w:val="001B15E1"/>
    <w:rsid w:val="001B225D"/>
    <w:rsid w:val="001B2D23"/>
    <w:rsid w:val="001B4E97"/>
    <w:rsid w:val="001B649F"/>
    <w:rsid w:val="001B6ACA"/>
    <w:rsid w:val="001B6EC0"/>
    <w:rsid w:val="001B6F63"/>
    <w:rsid w:val="001C02E5"/>
    <w:rsid w:val="001C0C40"/>
    <w:rsid w:val="001C185C"/>
    <w:rsid w:val="001C1D19"/>
    <w:rsid w:val="001C222D"/>
    <w:rsid w:val="001C23A6"/>
    <w:rsid w:val="001C7297"/>
    <w:rsid w:val="001C7441"/>
    <w:rsid w:val="001C7499"/>
    <w:rsid w:val="001C7A54"/>
    <w:rsid w:val="001D004E"/>
    <w:rsid w:val="001D0CFA"/>
    <w:rsid w:val="001D316F"/>
    <w:rsid w:val="001D3DDE"/>
    <w:rsid w:val="001D536F"/>
    <w:rsid w:val="001D5A7E"/>
    <w:rsid w:val="001D6023"/>
    <w:rsid w:val="001D625B"/>
    <w:rsid w:val="001D7423"/>
    <w:rsid w:val="001D78B5"/>
    <w:rsid w:val="001E07C2"/>
    <w:rsid w:val="001E1701"/>
    <w:rsid w:val="001E2C62"/>
    <w:rsid w:val="001E3591"/>
    <w:rsid w:val="001E42E1"/>
    <w:rsid w:val="001E5243"/>
    <w:rsid w:val="001E54C1"/>
    <w:rsid w:val="001E56FC"/>
    <w:rsid w:val="001E5E21"/>
    <w:rsid w:val="001F0517"/>
    <w:rsid w:val="001F10E2"/>
    <w:rsid w:val="001F15FA"/>
    <w:rsid w:val="001F1FDA"/>
    <w:rsid w:val="001F2C95"/>
    <w:rsid w:val="001F2D4F"/>
    <w:rsid w:val="001F4AE3"/>
    <w:rsid w:val="001F5E15"/>
    <w:rsid w:val="001F6CBF"/>
    <w:rsid w:val="001F6DBA"/>
    <w:rsid w:val="001F6ED2"/>
    <w:rsid w:val="00201759"/>
    <w:rsid w:val="00203D09"/>
    <w:rsid w:val="0020459B"/>
    <w:rsid w:val="00205227"/>
    <w:rsid w:val="00205DE1"/>
    <w:rsid w:val="00211861"/>
    <w:rsid w:val="0021383D"/>
    <w:rsid w:val="00213EB1"/>
    <w:rsid w:val="00214604"/>
    <w:rsid w:val="00214A0A"/>
    <w:rsid w:val="00215FEE"/>
    <w:rsid w:val="0021636E"/>
    <w:rsid w:val="00216441"/>
    <w:rsid w:val="00216700"/>
    <w:rsid w:val="00216735"/>
    <w:rsid w:val="00217838"/>
    <w:rsid w:val="00217BBF"/>
    <w:rsid w:val="00222480"/>
    <w:rsid w:val="0022279A"/>
    <w:rsid w:val="00222B1C"/>
    <w:rsid w:val="0022318E"/>
    <w:rsid w:val="0022342A"/>
    <w:rsid w:val="002254B3"/>
    <w:rsid w:val="00225785"/>
    <w:rsid w:val="002261B8"/>
    <w:rsid w:val="00227580"/>
    <w:rsid w:val="00227FD2"/>
    <w:rsid w:val="002310B3"/>
    <w:rsid w:val="00232DA4"/>
    <w:rsid w:val="00233E4D"/>
    <w:rsid w:val="00235241"/>
    <w:rsid w:val="00236F5F"/>
    <w:rsid w:val="0024206A"/>
    <w:rsid w:val="002428B1"/>
    <w:rsid w:val="00243478"/>
    <w:rsid w:val="00244307"/>
    <w:rsid w:val="002462C2"/>
    <w:rsid w:val="002463D5"/>
    <w:rsid w:val="00247659"/>
    <w:rsid w:val="00251DA2"/>
    <w:rsid w:val="002528AE"/>
    <w:rsid w:val="002528E5"/>
    <w:rsid w:val="00252E6A"/>
    <w:rsid w:val="00252FEE"/>
    <w:rsid w:val="002531F0"/>
    <w:rsid w:val="0025387A"/>
    <w:rsid w:val="00253B7F"/>
    <w:rsid w:val="00254092"/>
    <w:rsid w:val="00254915"/>
    <w:rsid w:val="00255148"/>
    <w:rsid w:val="002555CF"/>
    <w:rsid w:val="00256B62"/>
    <w:rsid w:val="00256C66"/>
    <w:rsid w:val="002576CA"/>
    <w:rsid w:val="00260389"/>
    <w:rsid w:val="00264D99"/>
    <w:rsid w:val="00272E20"/>
    <w:rsid w:val="00273CCD"/>
    <w:rsid w:val="00273FF1"/>
    <w:rsid w:val="00274143"/>
    <w:rsid w:val="002760D4"/>
    <w:rsid w:val="00276BBD"/>
    <w:rsid w:val="002771F9"/>
    <w:rsid w:val="00277393"/>
    <w:rsid w:val="00280606"/>
    <w:rsid w:val="00281495"/>
    <w:rsid w:val="00282660"/>
    <w:rsid w:val="0028408E"/>
    <w:rsid w:val="00287F4B"/>
    <w:rsid w:val="00291D64"/>
    <w:rsid w:val="002928AD"/>
    <w:rsid w:val="00293C07"/>
    <w:rsid w:val="00293E73"/>
    <w:rsid w:val="00294011"/>
    <w:rsid w:val="002942E2"/>
    <w:rsid w:val="00295002"/>
    <w:rsid w:val="00295D65"/>
    <w:rsid w:val="002976A2"/>
    <w:rsid w:val="00297FF7"/>
    <w:rsid w:val="002A00AB"/>
    <w:rsid w:val="002A1A5F"/>
    <w:rsid w:val="002A3090"/>
    <w:rsid w:val="002A386A"/>
    <w:rsid w:val="002A546E"/>
    <w:rsid w:val="002A6F37"/>
    <w:rsid w:val="002A6FD2"/>
    <w:rsid w:val="002A762C"/>
    <w:rsid w:val="002B084B"/>
    <w:rsid w:val="002B1967"/>
    <w:rsid w:val="002B1A64"/>
    <w:rsid w:val="002B1C61"/>
    <w:rsid w:val="002B2969"/>
    <w:rsid w:val="002B327E"/>
    <w:rsid w:val="002B3863"/>
    <w:rsid w:val="002B3BB3"/>
    <w:rsid w:val="002B3C71"/>
    <w:rsid w:val="002B4E7F"/>
    <w:rsid w:val="002B62AE"/>
    <w:rsid w:val="002B659D"/>
    <w:rsid w:val="002B660E"/>
    <w:rsid w:val="002B69D6"/>
    <w:rsid w:val="002B6F37"/>
    <w:rsid w:val="002B70E1"/>
    <w:rsid w:val="002B7198"/>
    <w:rsid w:val="002B755A"/>
    <w:rsid w:val="002B79DE"/>
    <w:rsid w:val="002C086E"/>
    <w:rsid w:val="002C2111"/>
    <w:rsid w:val="002C3EA7"/>
    <w:rsid w:val="002C405B"/>
    <w:rsid w:val="002C7626"/>
    <w:rsid w:val="002C78DC"/>
    <w:rsid w:val="002D018D"/>
    <w:rsid w:val="002D0292"/>
    <w:rsid w:val="002D1917"/>
    <w:rsid w:val="002D1C77"/>
    <w:rsid w:val="002D2285"/>
    <w:rsid w:val="002D234B"/>
    <w:rsid w:val="002D2A1B"/>
    <w:rsid w:val="002D2A66"/>
    <w:rsid w:val="002D400A"/>
    <w:rsid w:val="002D4B20"/>
    <w:rsid w:val="002D6294"/>
    <w:rsid w:val="002D62DC"/>
    <w:rsid w:val="002D6696"/>
    <w:rsid w:val="002D6A1F"/>
    <w:rsid w:val="002E03A6"/>
    <w:rsid w:val="002E0CEE"/>
    <w:rsid w:val="002E0F21"/>
    <w:rsid w:val="002E259B"/>
    <w:rsid w:val="002E3166"/>
    <w:rsid w:val="002E44B0"/>
    <w:rsid w:val="002E55BA"/>
    <w:rsid w:val="002E5ED8"/>
    <w:rsid w:val="002E6DF5"/>
    <w:rsid w:val="002F0EFC"/>
    <w:rsid w:val="002F17A4"/>
    <w:rsid w:val="002F2072"/>
    <w:rsid w:val="002F2C0B"/>
    <w:rsid w:val="002F54BE"/>
    <w:rsid w:val="002F5902"/>
    <w:rsid w:val="002F5DF2"/>
    <w:rsid w:val="002F60CF"/>
    <w:rsid w:val="002F7C5C"/>
    <w:rsid w:val="002F7E43"/>
    <w:rsid w:val="00300599"/>
    <w:rsid w:val="00300A12"/>
    <w:rsid w:val="0030462B"/>
    <w:rsid w:val="00304AFE"/>
    <w:rsid w:val="003051EB"/>
    <w:rsid w:val="0030636D"/>
    <w:rsid w:val="003066B4"/>
    <w:rsid w:val="0030710E"/>
    <w:rsid w:val="00307160"/>
    <w:rsid w:val="003075BA"/>
    <w:rsid w:val="003077D2"/>
    <w:rsid w:val="00310F96"/>
    <w:rsid w:val="00311AB5"/>
    <w:rsid w:val="003123B9"/>
    <w:rsid w:val="00312773"/>
    <w:rsid w:val="003138CD"/>
    <w:rsid w:val="003138DA"/>
    <w:rsid w:val="00315CC7"/>
    <w:rsid w:val="00316A98"/>
    <w:rsid w:val="00316E7C"/>
    <w:rsid w:val="0032008F"/>
    <w:rsid w:val="00320B73"/>
    <w:rsid w:val="00321D10"/>
    <w:rsid w:val="00322675"/>
    <w:rsid w:val="0032283B"/>
    <w:rsid w:val="00322D40"/>
    <w:rsid w:val="0032319A"/>
    <w:rsid w:val="0032339F"/>
    <w:rsid w:val="00326212"/>
    <w:rsid w:val="0032701C"/>
    <w:rsid w:val="00327585"/>
    <w:rsid w:val="00327644"/>
    <w:rsid w:val="00330CCD"/>
    <w:rsid w:val="0033225A"/>
    <w:rsid w:val="00332822"/>
    <w:rsid w:val="0033384F"/>
    <w:rsid w:val="00333FED"/>
    <w:rsid w:val="00334761"/>
    <w:rsid w:val="00334916"/>
    <w:rsid w:val="00334D53"/>
    <w:rsid w:val="00334F06"/>
    <w:rsid w:val="003368BE"/>
    <w:rsid w:val="0034004C"/>
    <w:rsid w:val="0034086C"/>
    <w:rsid w:val="003415E3"/>
    <w:rsid w:val="003417C5"/>
    <w:rsid w:val="003420EA"/>
    <w:rsid w:val="003430F8"/>
    <w:rsid w:val="0034406A"/>
    <w:rsid w:val="00344208"/>
    <w:rsid w:val="0034448D"/>
    <w:rsid w:val="00345F0D"/>
    <w:rsid w:val="0034779E"/>
    <w:rsid w:val="00347DA6"/>
    <w:rsid w:val="003506B7"/>
    <w:rsid w:val="003516A6"/>
    <w:rsid w:val="0035316B"/>
    <w:rsid w:val="003534CF"/>
    <w:rsid w:val="00354F21"/>
    <w:rsid w:val="003557FD"/>
    <w:rsid w:val="00357554"/>
    <w:rsid w:val="00357F0B"/>
    <w:rsid w:val="00360486"/>
    <w:rsid w:val="00360882"/>
    <w:rsid w:val="00362F9C"/>
    <w:rsid w:val="00364583"/>
    <w:rsid w:val="003647CA"/>
    <w:rsid w:val="003649E3"/>
    <w:rsid w:val="00365F82"/>
    <w:rsid w:val="003671CE"/>
    <w:rsid w:val="00371B8B"/>
    <w:rsid w:val="003726DC"/>
    <w:rsid w:val="0037660F"/>
    <w:rsid w:val="00377928"/>
    <w:rsid w:val="00377C6D"/>
    <w:rsid w:val="00381B31"/>
    <w:rsid w:val="00381D41"/>
    <w:rsid w:val="00381DA9"/>
    <w:rsid w:val="00382E23"/>
    <w:rsid w:val="00382EA4"/>
    <w:rsid w:val="00382EFB"/>
    <w:rsid w:val="00382F0F"/>
    <w:rsid w:val="003830ED"/>
    <w:rsid w:val="00383E15"/>
    <w:rsid w:val="00385AA6"/>
    <w:rsid w:val="003865BA"/>
    <w:rsid w:val="00386E42"/>
    <w:rsid w:val="003904F0"/>
    <w:rsid w:val="0039061A"/>
    <w:rsid w:val="00390C89"/>
    <w:rsid w:val="00392032"/>
    <w:rsid w:val="0039233A"/>
    <w:rsid w:val="003923DE"/>
    <w:rsid w:val="003944A2"/>
    <w:rsid w:val="00394A26"/>
    <w:rsid w:val="0039601E"/>
    <w:rsid w:val="003962C7"/>
    <w:rsid w:val="00396B18"/>
    <w:rsid w:val="003973CE"/>
    <w:rsid w:val="0039773A"/>
    <w:rsid w:val="00397F9B"/>
    <w:rsid w:val="003A0B80"/>
    <w:rsid w:val="003A1C38"/>
    <w:rsid w:val="003A3400"/>
    <w:rsid w:val="003A48F0"/>
    <w:rsid w:val="003A4DD3"/>
    <w:rsid w:val="003A5A45"/>
    <w:rsid w:val="003A5F4C"/>
    <w:rsid w:val="003A6798"/>
    <w:rsid w:val="003A6825"/>
    <w:rsid w:val="003A7A47"/>
    <w:rsid w:val="003B1075"/>
    <w:rsid w:val="003B1D56"/>
    <w:rsid w:val="003B3AEB"/>
    <w:rsid w:val="003B3B23"/>
    <w:rsid w:val="003B6F88"/>
    <w:rsid w:val="003B7B95"/>
    <w:rsid w:val="003B7E3D"/>
    <w:rsid w:val="003C0724"/>
    <w:rsid w:val="003C17C0"/>
    <w:rsid w:val="003C3252"/>
    <w:rsid w:val="003C3785"/>
    <w:rsid w:val="003C4761"/>
    <w:rsid w:val="003C4DAA"/>
    <w:rsid w:val="003C5470"/>
    <w:rsid w:val="003C5920"/>
    <w:rsid w:val="003C5ACC"/>
    <w:rsid w:val="003C703D"/>
    <w:rsid w:val="003C73E4"/>
    <w:rsid w:val="003D008D"/>
    <w:rsid w:val="003D01A0"/>
    <w:rsid w:val="003D19FA"/>
    <w:rsid w:val="003D1D4F"/>
    <w:rsid w:val="003D3748"/>
    <w:rsid w:val="003D4AE6"/>
    <w:rsid w:val="003D5B7F"/>
    <w:rsid w:val="003D5FCA"/>
    <w:rsid w:val="003D6831"/>
    <w:rsid w:val="003E3B0D"/>
    <w:rsid w:val="003E3DEF"/>
    <w:rsid w:val="003E3EEB"/>
    <w:rsid w:val="003E44DC"/>
    <w:rsid w:val="003E4CBC"/>
    <w:rsid w:val="003E5471"/>
    <w:rsid w:val="003E5952"/>
    <w:rsid w:val="003E757F"/>
    <w:rsid w:val="003E7741"/>
    <w:rsid w:val="003E7904"/>
    <w:rsid w:val="003E7F9A"/>
    <w:rsid w:val="003F057C"/>
    <w:rsid w:val="003F0CD4"/>
    <w:rsid w:val="003F15C8"/>
    <w:rsid w:val="003F5554"/>
    <w:rsid w:val="003F57E5"/>
    <w:rsid w:val="003F5999"/>
    <w:rsid w:val="003F5B26"/>
    <w:rsid w:val="003F7987"/>
    <w:rsid w:val="003F7B94"/>
    <w:rsid w:val="003F7C03"/>
    <w:rsid w:val="00400E2D"/>
    <w:rsid w:val="00401079"/>
    <w:rsid w:val="004014E9"/>
    <w:rsid w:val="0040320B"/>
    <w:rsid w:val="00403B08"/>
    <w:rsid w:val="00403F8E"/>
    <w:rsid w:val="00404D3A"/>
    <w:rsid w:val="00406521"/>
    <w:rsid w:val="00410316"/>
    <w:rsid w:val="004107FB"/>
    <w:rsid w:val="004108F5"/>
    <w:rsid w:val="00411CD5"/>
    <w:rsid w:val="00412483"/>
    <w:rsid w:val="00415BFA"/>
    <w:rsid w:val="00417E78"/>
    <w:rsid w:val="004224E1"/>
    <w:rsid w:val="00426718"/>
    <w:rsid w:val="00426F73"/>
    <w:rsid w:val="00427605"/>
    <w:rsid w:val="00427E45"/>
    <w:rsid w:val="00430213"/>
    <w:rsid w:val="00430A0E"/>
    <w:rsid w:val="00431839"/>
    <w:rsid w:val="00432296"/>
    <w:rsid w:val="00433C2D"/>
    <w:rsid w:val="00434841"/>
    <w:rsid w:val="00434DAF"/>
    <w:rsid w:val="00435659"/>
    <w:rsid w:val="004373CE"/>
    <w:rsid w:val="00437AFF"/>
    <w:rsid w:val="00437B0C"/>
    <w:rsid w:val="00440702"/>
    <w:rsid w:val="00441807"/>
    <w:rsid w:val="00442956"/>
    <w:rsid w:val="00443E8E"/>
    <w:rsid w:val="004444C7"/>
    <w:rsid w:val="00444DF3"/>
    <w:rsid w:val="00445F90"/>
    <w:rsid w:val="00446532"/>
    <w:rsid w:val="0044667D"/>
    <w:rsid w:val="00446741"/>
    <w:rsid w:val="00446784"/>
    <w:rsid w:val="00447B60"/>
    <w:rsid w:val="004500F6"/>
    <w:rsid w:val="0045140B"/>
    <w:rsid w:val="00451C64"/>
    <w:rsid w:val="00452980"/>
    <w:rsid w:val="00453A10"/>
    <w:rsid w:val="0045434A"/>
    <w:rsid w:val="00454A88"/>
    <w:rsid w:val="00454BE1"/>
    <w:rsid w:val="004557F6"/>
    <w:rsid w:val="004562E6"/>
    <w:rsid w:val="0046083B"/>
    <w:rsid w:val="004629CD"/>
    <w:rsid w:val="00463280"/>
    <w:rsid w:val="00463AD1"/>
    <w:rsid w:val="004648A2"/>
    <w:rsid w:val="00464D05"/>
    <w:rsid w:val="00465DBE"/>
    <w:rsid w:val="00466D7F"/>
    <w:rsid w:val="004674E6"/>
    <w:rsid w:val="00467883"/>
    <w:rsid w:val="00467E48"/>
    <w:rsid w:val="004722D8"/>
    <w:rsid w:val="00473C82"/>
    <w:rsid w:val="00473F8E"/>
    <w:rsid w:val="0047548E"/>
    <w:rsid w:val="0047571E"/>
    <w:rsid w:val="00475E42"/>
    <w:rsid w:val="0047789F"/>
    <w:rsid w:val="00480E8C"/>
    <w:rsid w:val="0048183F"/>
    <w:rsid w:val="004821D6"/>
    <w:rsid w:val="00482AB7"/>
    <w:rsid w:val="00484323"/>
    <w:rsid w:val="00485839"/>
    <w:rsid w:val="00485C4F"/>
    <w:rsid w:val="00486EDD"/>
    <w:rsid w:val="00487E08"/>
    <w:rsid w:val="00487EA7"/>
    <w:rsid w:val="0049041E"/>
    <w:rsid w:val="00490E3A"/>
    <w:rsid w:val="00491D59"/>
    <w:rsid w:val="00492EDB"/>
    <w:rsid w:val="0049550A"/>
    <w:rsid w:val="00497508"/>
    <w:rsid w:val="00497976"/>
    <w:rsid w:val="004A02E4"/>
    <w:rsid w:val="004A109C"/>
    <w:rsid w:val="004A1BFA"/>
    <w:rsid w:val="004A21F4"/>
    <w:rsid w:val="004A3344"/>
    <w:rsid w:val="004A3674"/>
    <w:rsid w:val="004A3F2D"/>
    <w:rsid w:val="004A4970"/>
    <w:rsid w:val="004A4AFE"/>
    <w:rsid w:val="004A5C07"/>
    <w:rsid w:val="004A6EC1"/>
    <w:rsid w:val="004A7952"/>
    <w:rsid w:val="004A7B58"/>
    <w:rsid w:val="004B1078"/>
    <w:rsid w:val="004B1ADA"/>
    <w:rsid w:val="004B1C65"/>
    <w:rsid w:val="004B3F65"/>
    <w:rsid w:val="004B4BBA"/>
    <w:rsid w:val="004B5080"/>
    <w:rsid w:val="004B513F"/>
    <w:rsid w:val="004B5A1B"/>
    <w:rsid w:val="004B69C8"/>
    <w:rsid w:val="004B6A29"/>
    <w:rsid w:val="004C2012"/>
    <w:rsid w:val="004C3C36"/>
    <w:rsid w:val="004C5751"/>
    <w:rsid w:val="004C5CBA"/>
    <w:rsid w:val="004C6B5C"/>
    <w:rsid w:val="004C6CC6"/>
    <w:rsid w:val="004D1098"/>
    <w:rsid w:val="004D1451"/>
    <w:rsid w:val="004D1ABD"/>
    <w:rsid w:val="004D1AEA"/>
    <w:rsid w:val="004D1FF6"/>
    <w:rsid w:val="004D3F5B"/>
    <w:rsid w:val="004D579D"/>
    <w:rsid w:val="004D7E88"/>
    <w:rsid w:val="004E05F2"/>
    <w:rsid w:val="004E1862"/>
    <w:rsid w:val="004E3104"/>
    <w:rsid w:val="004E37B3"/>
    <w:rsid w:val="004E44BD"/>
    <w:rsid w:val="004E4D9C"/>
    <w:rsid w:val="004E4F00"/>
    <w:rsid w:val="004E5488"/>
    <w:rsid w:val="004E7348"/>
    <w:rsid w:val="004E757E"/>
    <w:rsid w:val="004F1120"/>
    <w:rsid w:val="004F291F"/>
    <w:rsid w:val="004F4DA3"/>
    <w:rsid w:val="004F526B"/>
    <w:rsid w:val="004F54D0"/>
    <w:rsid w:val="005001D8"/>
    <w:rsid w:val="00500B8B"/>
    <w:rsid w:val="0050632E"/>
    <w:rsid w:val="005068D0"/>
    <w:rsid w:val="00506F44"/>
    <w:rsid w:val="00507818"/>
    <w:rsid w:val="00507AB5"/>
    <w:rsid w:val="005137C9"/>
    <w:rsid w:val="005145E9"/>
    <w:rsid w:val="00514968"/>
    <w:rsid w:val="00515CAE"/>
    <w:rsid w:val="0051713C"/>
    <w:rsid w:val="005178BC"/>
    <w:rsid w:val="005202E0"/>
    <w:rsid w:val="0052105F"/>
    <w:rsid w:val="00521EA0"/>
    <w:rsid w:val="00522787"/>
    <w:rsid w:val="005229A1"/>
    <w:rsid w:val="0052386C"/>
    <w:rsid w:val="00523D02"/>
    <w:rsid w:val="00524462"/>
    <w:rsid w:val="0052587F"/>
    <w:rsid w:val="00525889"/>
    <w:rsid w:val="00527967"/>
    <w:rsid w:val="00527A3C"/>
    <w:rsid w:val="00527DE3"/>
    <w:rsid w:val="00530AD1"/>
    <w:rsid w:val="00531206"/>
    <w:rsid w:val="005322CA"/>
    <w:rsid w:val="00532735"/>
    <w:rsid w:val="0053640A"/>
    <w:rsid w:val="00540C73"/>
    <w:rsid w:val="005412CD"/>
    <w:rsid w:val="00541F2C"/>
    <w:rsid w:val="00542488"/>
    <w:rsid w:val="00542E0F"/>
    <w:rsid w:val="00544708"/>
    <w:rsid w:val="005450AC"/>
    <w:rsid w:val="00545CAC"/>
    <w:rsid w:val="00546DC4"/>
    <w:rsid w:val="005479C0"/>
    <w:rsid w:val="0055018F"/>
    <w:rsid w:val="005510AF"/>
    <w:rsid w:val="005518DD"/>
    <w:rsid w:val="00551AC3"/>
    <w:rsid w:val="00551B32"/>
    <w:rsid w:val="00551BB3"/>
    <w:rsid w:val="00551C32"/>
    <w:rsid w:val="00552A4E"/>
    <w:rsid w:val="00555553"/>
    <w:rsid w:val="00555FB3"/>
    <w:rsid w:val="00556C11"/>
    <w:rsid w:val="00557112"/>
    <w:rsid w:val="00557CBC"/>
    <w:rsid w:val="00560266"/>
    <w:rsid w:val="005605AF"/>
    <w:rsid w:val="0056112E"/>
    <w:rsid w:val="00562797"/>
    <w:rsid w:val="00563C0B"/>
    <w:rsid w:val="00563D33"/>
    <w:rsid w:val="00564F39"/>
    <w:rsid w:val="00564FC8"/>
    <w:rsid w:val="005651BB"/>
    <w:rsid w:val="00566488"/>
    <w:rsid w:val="00567A41"/>
    <w:rsid w:val="00567BA3"/>
    <w:rsid w:val="00567F4B"/>
    <w:rsid w:val="0057250F"/>
    <w:rsid w:val="00573225"/>
    <w:rsid w:val="005742BD"/>
    <w:rsid w:val="00575BA6"/>
    <w:rsid w:val="00575F1B"/>
    <w:rsid w:val="00576C48"/>
    <w:rsid w:val="00577BEE"/>
    <w:rsid w:val="0058084B"/>
    <w:rsid w:val="005817A5"/>
    <w:rsid w:val="00582E63"/>
    <w:rsid w:val="0058397F"/>
    <w:rsid w:val="00584A44"/>
    <w:rsid w:val="00584F1B"/>
    <w:rsid w:val="0058599C"/>
    <w:rsid w:val="00585B43"/>
    <w:rsid w:val="00587044"/>
    <w:rsid w:val="00587291"/>
    <w:rsid w:val="00587587"/>
    <w:rsid w:val="005916B0"/>
    <w:rsid w:val="005919C4"/>
    <w:rsid w:val="005919CE"/>
    <w:rsid w:val="00592BE0"/>
    <w:rsid w:val="00593617"/>
    <w:rsid w:val="00594189"/>
    <w:rsid w:val="00594224"/>
    <w:rsid w:val="00594375"/>
    <w:rsid w:val="005952DE"/>
    <w:rsid w:val="00595647"/>
    <w:rsid w:val="005958BD"/>
    <w:rsid w:val="00596924"/>
    <w:rsid w:val="00597AB8"/>
    <w:rsid w:val="005A1F8F"/>
    <w:rsid w:val="005A2630"/>
    <w:rsid w:val="005A2859"/>
    <w:rsid w:val="005A5610"/>
    <w:rsid w:val="005A5C92"/>
    <w:rsid w:val="005A5EDE"/>
    <w:rsid w:val="005A6E65"/>
    <w:rsid w:val="005A7C6C"/>
    <w:rsid w:val="005B03CE"/>
    <w:rsid w:val="005B1816"/>
    <w:rsid w:val="005B1A69"/>
    <w:rsid w:val="005B22C4"/>
    <w:rsid w:val="005B3A15"/>
    <w:rsid w:val="005B4EE2"/>
    <w:rsid w:val="005B5996"/>
    <w:rsid w:val="005B7309"/>
    <w:rsid w:val="005C0F7F"/>
    <w:rsid w:val="005C18A3"/>
    <w:rsid w:val="005C2759"/>
    <w:rsid w:val="005C510B"/>
    <w:rsid w:val="005C55A6"/>
    <w:rsid w:val="005C5FE9"/>
    <w:rsid w:val="005C6B1D"/>
    <w:rsid w:val="005D0655"/>
    <w:rsid w:val="005D311C"/>
    <w:rsid w:val="005D3CF6"/>
    <w:rsid w:val="005D4303"/>
    <w:rsid w:val="005D4554"/>
    <w:rsid w:val="005D6008"/>
    <w:rsid w:val="005D6EB4"/>
    <w:rsid w:val="005D7031"/>
    <w:rsid w:val="005D75F7"/>
    <w:rsid w:val="005E378A"/>
    <w:rsid w:val="005E3CB0"/>
    <w:rsid w:val="005E5381"/>
    <w:rsid w:val="005E5C15"/>
    <w:rsid w:val="005E654A"/>
    <w:rsid w:val="005E66A0"/>
    <w:rsid w:val="005E7388"/>
    <w:rsid w:val="005F02FB"/>
    <w:rsid w:val="005F07C6"/>
    <w:rsid w:val="005F26DC"/>
    <w:rsid w:val="005F396D"/>
    <w:rsid w:val="005F5602"/>
    <w:rsid w:val="00600DA3"/>
    <w:rsid w:val="00600DD2"/>
    <w:rsid w:val="006012A6"/>
    <w:rsid w:val="0060239F"/>
    <w:rsid w:val="00602421"/>
    <w:rsid w:val="00603917"/>
    <w:rsid w:val="00603FA1"/>
    <w:rsid w:val="00604DAF"/>
    <w:rsid w:val="00605CF4"/>
    <w:rsid w:val="006113EA"/>
    <w:rsid w:val="00611E9B"/>
    <w:rsid w:val="00612A42"/>
    <w:rsid w:val="00615C20"/>
    <w:rsid w:val="00616315"/>
    <w:rsid w:val="00622D4C"/>
    <w:rsid w:val="00622DE1"/>
    <w:rsid w:val="00624722"/>
    <w:rsid w:val="00625289"/>
    <w:rsid w:val="00625E51"/>
    <w:rsid w:val="0062635C"/>
    <w:rsid w:val="0062648B"/>
    <w:rsid w:val="00631CD4"/>
    <w:rsid w:val="00631F0A"/>
    <w:rsid w:val="00633128"/>
    <w:rsid w:val="00633699"/>
    <w:rsid w:val="00635D39"/>
    <w:rsid w:val="00636485"/>
    <w:rsid w:val="00636F6D"/>
    <w:rsid w:val="00637335"/>
    <w:rsid w:val="006373FA"/>
    <w:rsid w:val="0063753E"/>
    <w:rsid w:val="006377D7"/>
    <w:rsid w:val="006403C3"/>
    <w:rsid w:val="00640A6F"/>
    <w:rsid w:val="0064256B"/>
    <w:rsid w:val="00643175"/>
    <w:rsid w:val="006436C2"/>
    <w:rsid w:val="00644372"/>
    <w:rsid w:val="00644514"/>
    <w:rsid w:val="006464BC"/>
    <w:rsid w:val="00647380"/>
    <w:rsid w:val="0064797E"/>
    <w:rsid w:val="00650DF8"/>
    <w:rsid w:val="0065126B"/>
    <w:rsid w:val="0065134A"/>
    <w:rsid w:val="00651369"/>
    <w:rsid w:val="006527EB"/>
    <w:rsid w:val="00654734"/>
    <w:rsid w:val="00657D21"/>
    <w:rsid w:val="00657DE1"/>
    <w:rsid w:val="006605C9"/>
    <w:rsid w:val="00660E46"/>
    <w:rsid w:val="00662D12"/>
    <w:rsid w:val="006636B7"/>
    <w:rsid w:val="00663A24"/>
    <w:rsid w:val="00664826"/>
    <w:rsid w:val="00664E07"/>
    <w:rsid w:val="006661CD"/>
    <w:rsid w:val="00672FFD"/>
    <w:rsid w:val="00675DCD"/>
    <w:rsid w:val="006800AD"/>
    <w:rsid w:val="0068209E"/>
    <w:rsid w:val="0068254B"/>
    <w:rsid w:val="00682DBF"/>
    <w:rsid w:val="006837A0"/>
    <w:rsid w:val="00683D33"/>
    <w:rsid w:val="00684136"/>
    <w:rsid w:val="00684B30"/>
    <w:rsid w:val="00684BE8"/>
    <w:rsid w:val="00685B27"/>
    <w:rsid w:val="00685D76"/>
    <w:rsid w:val="00686BF0"/>
    <w:rsid w:val="00686F28"/>
    <w:rsid w:val="006870EC"/>
    <w:rsid w:val="00687CBB"/>
    <w:rsid w:val="00692077"/>
    <w:rsid w:val="0069251B"/>
    <w:rsid w:val="00692BEC"/>
    <w:rsid w:val="00694B51"/>
    <w:rsid w:val="006951CA"/>
    <w:rsid w:val="006952E4"/>
    <w:rsid w:val="00695C87"/>
    <w:rsid w:val="00697286"/>
    <w:rsid w:val="006A0207"/>
    <w:rsid w:val="006A0593"/>
    <w:rsid w:val="006A0921"/>
    <w:rsid w:val="006A2086"/>
    <w:rsid w:val="006A3052"/>
    <w:rsid w:val="006A5254"/>
    <w:rsid w:val="006A5F65"/>
    <w:rsid w:val="006A6BAE"/>
    <w:rsid w:val="006A6BEE"/>
    <w:rsid w:val="006A7306"/>
    <w:rsid w:val="006A754C"/>
    <w:rsid w:val="006A7717"/>
    <w:rsid w:val="006B112C"/>
    <w:rsid w:val="006B1455"/>
    <w:rsid w:val="006B23F8"/>
    <w:rsid w:val="006B2D66"/>
    <w:rsid w:val="006B2ED1"/>
    <w:rsid w:val="006B30B9"/>
    <w:rsid w:val="006B3A41"/>
    <w:rsid w:val="006B4BFD"/>
    <w:rsid w:val="006B4D63"/>
    <w:rsid w:val="006B5516"/>
    <w:rsid w:val="006B5796"/>
    <w:rsid w:val="006B5BE4"/>
    <w:rsid w:val="006B62DF"/>
    <w:rsid w:val="006B6BC4"/>
    <w:rsid w:val="006B7E91"/>
    <w:rsid w:val="006B7EE6"/>
    <w:rsid w:val="006C259D"/>
    <w:rsid w:val="006C287E"/>
    <w:rsid w:val="006C2E69"/>
    <w:rsid w:val="006C47EF"/>
    <w:rsid w:val="006C4ED0"/>
    <w:rsid w:val="006C5805"/>
    <w:rsid w:val="006D125D"/>
    <w:rsid w:val="006D2B51"/>
    <w:rsid w:val="006D3B13"/>
    <w:rsid w:val="006D5622"/>
    <w:rsid w:val="006D62D4"/>
    <w:rsid w:val="006D66E2"/>
    <w:rsid w:val="006D677B"/>
    <w:rsid w:val="006D7694"/>
    <w:rsid w:val="006E23AE"/>
    <w:rsid w:val="006E28BE"/>
    <w:rsid w:val="006E455A"/>
    <w:rsid w:val="006E4A1B"/>
    <w:rsid w:val="006E577F"/>
    <w:rsid w:val="006E6135"/>
    <w:rsid w:val="006F24C5"/>
    <w:rsid w:val="006F40A9"/>
    <w:rsid w:val="006F48A7"/>
    <w:rsid w:val="006F4FB9"/>
    <w:rsid w:val="006F56B0"/>
    <w:rsid w:val="006F64F9"/>
    <w:rsid w:val="006F6E41"/>
    <w:rsid w:val="006F70B7"/>
    <w:rsid w:val="006F724B"/>
    <w:rsid w:val="006F7C66"/>
    <w:rsid w:val="0070114E"/>
    <w:rsid w:val="007030CD"/>
    <w:rsid w:val="00704C5F"/>
    <w:rsid w:val="007064F2"/>
    <w:rsid w:val="00707443"/>
    <w:rsid w:val="007138CA"/>
    <w:rsid w:val="00714C28"/>
    <w:rsid w:val="00715E18"/>
    <w:rsid w:val="00716721"/>
    <w:rsid w:val="007178ED"/>
    <w:rsid w:val="00717A96"/>
    <w:rsid w:val="00717F00"/>
    <w:rsid w:val="00720D1D"/>
    <w:rsid w:val="007227E2"/>
    <w:rsid w:val="00723970"/>
    <w:rsid w:val="0072509A"/>
    <w:rsid w:val="007268D3"/>
    <w:rsid w:val="007313D6"/>
    <w:rsid w:val="0073239A"/>
    <w:rsid w:val="0073456D"/>
    <w:rsid w:val="00736FA5"/>
    <w:rsid w:val="007373FE"/>
    <w:rsid w:val="0073770A"/>
    <w:rsid w:val="00741C42"/>
    <w:rsid w:val="00741CF8"/>
    <w:rsid w:val="0074333C"/>
    <w:rsid w:val="007440AA"/>
    <w:rsid w:val="007440DE"/>
    <w:rsid w:val="0074558F"/>
    <w:rsid w:val="00745F81"/>
    <w:rsid w:val="007465BE"/>
    <w:rsid w:val="0074726F"/>
    <w:rsid w:val="0075247B"/>
    <w:rsid w:val="00752C01"/>
    <w:rsid w:val="0075536B"/>
    <w:rsid w:val="0075559A"/>
    <w:rsid w:val="00756ABE"/>
    <w:rsid w:val="007570EA"/>
    <w:rsid w:val="0075720C"/>
    <w:rsid w:val="00760D90"/>
    <w:rsid w:val="00762A85"/>
    <w:rsid w:val="00763077"/>
    <w:rsid w:val="00763D63"/>
    <w:rsid w:val="0076425B"/>
    <w:rsid w:val="00764441"/>
    <w:rsid w:val="00764A47"/>
    <w:rsid w:val="00765AC3"/>
    <w:rsid w:val="00767002"/>
    <w:rsid w:val="00767A33"/>
    <w:rsid w:val="00770007"/>
    <w:rsid w:val="00770915"/>
    <w:rsid w:val="00770BF5"/>
    <w:rsid w:val="007725D6"/>
    <w:rsid w:val="007762F2"/>
    <w:rsid w:val="0078388B"/>
    <w:rsid w:val="00783AE4"/>
    <w:rsid w:val="00786590"/>
    <w:rsid w:val="00787333"/>
    <w:rsid w:val="007878BF"/>
    <w:rsid w:val="00787DDC"/>
    <w:rsid w:val="00790702"/>
    <w:rsid w:val="007907EB"/>
    <w:rsid w:val="007917AC"/>
    <w:rsid w:val="00791D40"/>
    <w:rsid w:val="00793869"/>
    <w:rsid w:val="00793CB3"/>
    <w:rsid w:val="0079517C"/>
    <w:rsid w:val="007A0B80"/>
    <w:rsid w:val="007A1143"/>
    <w:rsid w:val="007A1713"/>
    <w:rsid w:val="007A2927"/>
    <w:rsid w:val="007A391F"/>
    <w:rsid w:val="007A49B9"/>
    <w:rsid w:val="007A61AF"/>
    <w:rsid w:val="007A7F28"/>
    <w:rsid w:val="007B0733"/>
    <w:rsid w:val="007B10E2"/>
    <w:rsid w:val="007B11E6"/>
    <w:rsid w:val="007B135A"/>
    <w:rsid w:val="007B1559"/>
    <w:rsid w:val="007B1A26"/>
    <w:rsid w:val="007B1B9A"/>
    <w:rsid w:val="007B1CB2"/>
    <w:rsid w:val="007B3EDA"/>
    <w:rsid w:val="007B470E"/>
    <w:rsid w:val="007B50CC"/>
    <w:rsid w:val="007B73C3"/>
    <w:rsid w:val="007C1979"/>
    <w:rsid w:val="007C1F49"/>
    <w:rsid w:val="007C2F29"/>
    <w:rsid w:val="007C4211"/>
    <w:rsid w:val="007C55CA"/>
    <w:rsid w:val="007C609E"/>
    <w:rsid w:val="007C6155"/>
    <w:rsid w:val="007C7371"/>
    <w:rsid w:val="007D0115"/>
    <w:rsid w:val="007D163F"/>
    <w:rsid w:val="007D2A23"/>
    <w:rsid w:val="007D2BF8"/>
    <w:rsid w:val="007D3FBF"/>
    <w:rsid w:val="007D4E28"/>
    <w:rsid w:val="007D5CDC"/>
    <w:rsid w:val="007D665D"/>
    <w:rsid w:val="007E23CB"/>
    <w:rsid w:val="007E29FB"/>
    <w:rsid w:val="007E53A0"/>
    <w:rsid w:val="007E6678"/>
    <w:rsid w:val="007E6C9D"/>
    <w:rsid w:val="007E733B"/>
    <w:rsid w:val="007E7612"/>
    <w:rsid w:val="007E7727"/>
    <w:rsid w:val="007E7D41"/>
    <w:rsid w:val="007F0E53"/>
    <w:rsid w:val="007F318A"/>
    <w:rsid w:val="007F333C"/>
    <w:rsid w:val="007F3DD1"/>
    <w:rsid w:val="007F4197"/>
    <w:rsid w:val="007F509F"/>
    <w:rsid w:val="007F640A"/>
    <w:rsid w:val="007F6437"/>
    <w:rsid w:val="007F673C"/>
    <w:rsid w:val="007F6B4A"/>
    <w:rsid w:val="007F7E7E"/>
    <w:rsid w:val="00801980"/>
    <w:rsid w:val="00806A98"/>
    <w:rsid w:val="00806E30"/>
    <w:rsid w:val="00807D6B"/>
    <w:rsid w:val="00807EE0"/>
    <w:rsid w:val="00810BD0"/>
    <w:rsid w:val="008140B2"/>
    <w:rsid w:val="00816B6E"/>
    <w:rsid w:val="008178D5"/>
    <w:rsid w:val="00817931"/>
    <w:rsid w:val="00817A61"/>
    <w:rsid w:val="00821359"/>
    <w:rsid w:val="00822031"/>
    <w:rsid w:val="0082252B"/>
    <w:rsid w:val="00823CF1"/>
    <w:rsid w:val="00824ADF"/>
    <w:rsid w:val="00825AA9"/>
    <w:rsid w:val="00826A62"/>
    <w:rsid w:val="00826F67"/>
    <w:rsid w:val="008277EF"/>
    <w:rsid w:val="00827DC6"/>
    <w:rsid w:val="00832C56"/>
    <w:rsid w:val="008331A1"/>
    <w:rsid w:val="00835908"/>
    <w:rsid w:val="00835B7A"/>
    <w:rsid w:val="00836A29"/>
    <w:rsid w:val="00836C0E"/>
    <w:rsid w:val="008401EA"/>
    <w:rsid w:val="00842208"/>
    <w:rsid w:val="008431BA"/>
    <w:rsid w:val="00846A5F"/>
    <w:rsid w:val="00846F56"/>
    <w:rsid w:val="00847DA5"/>
    <w:rsid w:val="00852C26"/>
    <w:rsid w:val="008533CB"/>
    <w:rsid w:val="008538DA"/>
    <w:rsid w:val="008564D4"/>
    <w:rsid w:val="0086253F"/>
    <w:rsid w:val="00862D5E"/>
    <w:rsid w:val="00866E1B"/>
    <w:rsid w:val="00867BCD"/>
    <w:rsid w:val="00870A37"/>
    <w:rsid w:val="00873F18"/>
    <w:rsid w:val="00874D83"/>
    <w:rsid w:val="00877064"/>
    <w:rsid w:val="00877659"/>
    <w:rsid w:val="00877A65"/>
    <w:rsid w:val="00880062"/>
    <w:rsid w:val="00880464"/>
    <w:rsid w:val="00881E27"/>
    <w:rsid w:val="00881ED6"/>
    <w:rsid w:val="008821AE"/>
    <w:rsid w:val="0088234B"/>
    <w:rsid w:val="00883A05"/>
    <w:rsid w:val="008850BF"/>
    <w:rsid w:val="008862AF"/>
    <w:rsid w:val="00887AC4"/>
    <w:rsid w:val="0089101F"/>
    <w:rsid w:val="00891631"/>
    <w:rsid w:val="00891D08"/>
    <w:rsid w:val="0089328C"/>
    <w:rsid w:val="00896C0C"/>
    <w:rsid w:val="008975D1"/>
    <w:rsid w:val="008A1A22"/>
    <w:rsid w:val="008A27F5"/>
    <w:rsid w:val="008A2928"/>
    <w:rsid w:val="008A4413"/>
    <w:rsid w:val="008A455C"/>
    <w:rsid w:val="008A458F"/>
    <w:rsid w:val="008A7A74"/>
    <w:rsid w:val="008A7C45"/>
    <w:rsid w:val="008B04A7"/>
    <w:rsid w:val="008B24C9"/>
    <w:rsid w:val="008B2F21"/>
    <w:rsid w:val="008B318A"/>
    <w:rsid w:val="008B3982"/>
    <w:rsid w:val="008B4880"/>
    <w:rsid w:val="008B4DB8"/>
    <w:rsid w:val="008B66C5"/>
    <w:rsid w:val="008B67B5"/>
    <w:rsid w:val="008C0EDA"/>
    <w:rsid w:val="008C13D7"/>
    <w:rsid w:val="008C1983"/>
    <w:rsid w:val="008C1BC7"/>
    <w:rsid w:val="008C390C"/>
    <w:rsid w:val="008C3E42"/>
    <w:rsid w:val="008C4E66"/>
    <w:rsid w:val="008C5148"/>
    <w:rsid w:val="008C72BE"/>
    <w:rsid w:val="008D38C9"/>
    <w:rsid w:val="008D44F8"/>
    <w:rsid w:val="008D4D24"/>
    <w:rsid w:val="008D7298"/>
    <w:rsid w:val="008D7D7F"/>
    <w:rsid w:val="008E01F2"/>
    <w:rsid w:val="008E0B14"/>
    <w:rsid w:val="008E0C82"/>
    <w:rsid w:val="008E326A"/>
    <w:rsid w:val="008E336C"/>
    <w:rsid w:val="008E43FD"/>
    <w:rsid w:val="008E486F"/>
    <w:rsid w:val="008E4D15"/>
    <w:rsid w:val="008E5097"/>
    <w:rsid w:val="008E6966"/>
    <w:rsid w:val="008E6EC4"/>
    <w:rsid w:val="008F31D6"/>
    <w:rsid w:val="008F365F"/>
    <w:rsid w:val="008F386C"/>
    <w:rsid w:val="008F53DE"/>
    <w:rsid w:val="008F5E60"/>
    <w:rsid w:val="008F5FBF"/>
    <w:rsid w:val="008F6BBC"/>
    <w:rsid w:val="008F72A8"/>
    <w:rsid w:val="008F7B0F"/>
    <w:rsid w:val="009000AE"/>
    <w:rsid w:val="00901909"/>
    <w:rsid w:val="00901A32"/>
    <w:rsid w:val="00902DFA"/>
    <w:rsid w:val="00903EC9"/>
    <w:rsid w:val="00903F5E"/>
    <w:rsid w:val="00905CE9"/>
    <w:rsid w:val="00907FC3"/>
    <w:rsid w:val="00910266"/>
    <w:rsid w:val="00910501"/>
    <w:rsid w:val="00910E65"/>
    <w:rsid w:val="00913FB7"/>
    <w:rsid w:val="00916166"/>
    <w:rsid w:val="00917C68"/>
    <w:rsid w:val="0092158F"/>
    <w:rsid w:val="00921D3B"/>
    <w:rsid w:val="009227D4"/>
    <w:rsid w:val="00922CA1"/>
    <w:rsid w:val="00924810"/>
    <w:rsid w:val="00925B7F"/>
    <w:rsid w:val="0092612D"/>
    <w:rsid w:val="009273E0"/>
    <w:rsid w:val="009310C4"/>
    <w:rsid w:val="0093124E"/>
    <w:rsid w:val="009314C0"/>
    <w:rsid w:val="0093158E"/>
    <w:rsid w:val="00932F28"/>
    <w:rsid w:val="00933302"/>
    <w:rsid w:val="0093494D"/>
    <w:rsid w:val="009349FD"/>
    <w:rsid w:val="00940504"/>
    <w:rsid w:val="00940C76"/>
    <w:rsid w:val="009413BA"/>
    <w:rsid w:val="00941DCF"/>
    <w:rsid w:val="009450F5"/>
    <w:rsid w:val="009465F9"/>
    <w:rsid w:val="00947086"/>
    <w:rsid w:val="00947516"/>
    <w:rsid w:val="00950AE6"/>
    <w:rsid w:val="0095169F"/>
    <w:rsid w:val="009517F4"/>
    <w:rsid w:val="009539B9"/>
    <w:rsid w:val="00955006"/>
    <w:rsid w:val="0095538A"/>
    <w:rsid w:val="0095557D"/>
    <w:rsid w:val="009562CC"/>
    <w:rsid w:val="00956D9A"/>
    <w:rsid w:val="00957449"/>
    <w:rsid w:val="00960A86"/>
    <w:rsid w:val="00961332"/>
    <w:rsid w:val="0096243D"/>
    <w:rsid w:val="00962A30"/>
    <w:rsid w:val="00963F3A"/>
    <w:rsid w:val="00964889"/>
    <w:rsid w:val="00964B01"/>
    <w:rsid w:val="009657FB"/>
    <w:rsid w:val="00970D1E"/>
    <w:rsid w:val="0097123D"/>
    <w:rsid w:val="00972311"/>
    <w:rsid w:val="00972D6A"/>
    <w:rsid w:val="00972F9A"/>
    <w:rsid w:val="00973376"/>
    <w:rsid w:val="00974055"/>
    <w:rsid w:val="00974CA6"/>
    <w:rsid w:val="00976C9A"/>
    <w:rsid w:val="00982792"/>
    <w:rsid w:val="00982801"/>
    <w:rsid w:val="009828EB"/>
    <w:rsid w:val="0098670E"/>
    <w:rsid w:val="00986A32"/>
    <w:rsid w:val="00987FF0"/>
    <w:rsid w:val="009903C1"/>
    <w:rsid w:val="00990738"/>
    <w:rsid w:val="00990CA4"/>
    <w:rsid w:val="009915A2"/>
    <w:rsid w:val="009920A8"/>
    <w:rsid w:val="00992AE8"/>
    <w:rsid w:val="0099310F"/>
    <w:rsid w:val="009933E4"/>
    <w:rsid w:val="00993516"/>
    <w:rsid w:val="009956AA"/>
    <w:rsid w:val="0099712B"/>
    <w:rsid w:val="0099798E"/>
    <w:rsid w:val="00997EBB"/>
    <w:rsid w:val="009A0817"/>
    <w:rsid w:val="009A2657"/>
    <w:rsid w:val="009A3334"/>
    <w:rsid w:val="009A3EB3"/>
    <w:rsid w:val="009A546E"/>
    <w:rsid w:val="009A591E"/>
    <w:rsid w:val="009A6228"/>
    <w:rsid w:val="009A739B"/>
    <w:rsid w:val="009B02CF"/>
    <w:rsid w:val="009B18A1"/>
    <w:rsid w:val="009B1C7D"/>
    <w:rsid w:val="009B2A95"/>
    <w:rsid w:val="009B2FEA"/>
    <w:rsid w:val="009B32E2"/>
    <w:rsid w:val="009B4DB9"/>
    <w:rsid w:val="009B4DED"/>
    <w:rsid w:val="009B4FBC"/>
    <w:rsid w:val="009B61B3"/>
    <w:rsid w:val="009C00E4"/>
    <w:rsid w:val="009C0BA8"/>
    <w:rsid w:val="009C1A50"/>
    <w:rsid w:val="009C224D"/>
    <w:rsid w:val="009C3532"/>
    <w:rsid w:val="009C3D31"/>
    <w:rsid w:val="009C5B4A"/>
    <w:rsid w:val="009C73E5"/>
    <w:rsid w:val="009C7A55"/>
    <w:rsid w:val="009C7F91"/>
    <w:rsid w:val="009D42CA"/>
    <w:rsid w:val="009D48BA"/>
    <w:rsid w:val="009D61B0"/>
    <w:rsid w:val="009D7CB1"/>
    <w:rsid w:val="009E0815"/>
    <w:rsid w:val="009E10D5"/>
    <w:rsid w:val="009E4752"/>
    <w:rsid w:val="009E4874"/>
    <w:rsid w:val="009E54FE"/>
    <w:rsid w:val="009E68EA"/>
    <w:rsid w:val="009F0769"/>
    <w:rsid w:val="009F1266"/>
    <w:rsid w:val="009F22C0"/>
    <w:rsid w:val="009F3A3B"/>
    <w:rsid w:val="009F3E87"/>
    <w:rsid w:val="009F52B7"/>
    <w:rsid w:val="00A0002C"/>
    <w:rsid w:val="00A024FC"/>
    <w:rsid w:val="00A03455"/>
    <w:rsid w:val="00A0386B"/>
    <w:rsid w:val="00A04275"/>
    <w:rsid w:val="00A04D9C"/>
    <w:rsid w:val="00A12734"/>
    <w:rsid w:val="00A13225"/>
    <w:rsid w:val="00A13A0A"/>
    <w:rsid w:val="00A13DCF"/>
    <w:rsid w:val="00A1408F"/>
    <w:rsid w:val="00A14116"/>
    <w:rsid w:val="00A1440B"/>
    <w:rsid w:val="00A15915"/>
    <w:rsid w:val="00A16D56"/>
    <w:rsid w:val="00A16E28"/>
    <w:rsid w:val="00A17E8E"/>
    <w:rsid w:val="00A212FB"/>
    <w:rsid w:val="00A21D6C"/>
    <w:rsid w:val="00A23B27"/>
    <w:rsid w:val="00A24994"/>
    <w:rsid w:val="00A24BEB"/>
    <w:rsid w:val="00A24F87"/>
    <w:rsid w:val="00A264C7"/>
    <w:rsid w:val="00A30183"/>
    <w:rsid w:val="00A31245"/>
    <w:rsid w:val="00A321CC"/>
    <w:rsid w:val="00A32ACB"/>
    <w:rsid w:val="00A32D2D"/>
    <w:rsid w:val="00A33AF0"/>
    <w:rsid w:val="00A34ED5"/>
    <w:rsid w:val="00A36D9D"/>
    <w:rsid w:val="00A406F1"/>
    <w:rsid w:val="00A40C51"/>
    <w:rsid w:val="00A410A6"/>
    <w:rsid w:val="00A415FB"/>
    <w:rsid w:val="00A41B46"/>
    <w:rsid w:val="00A41CA5"/>
    <w:rsid w:val="00A42104"/>
    <w:rsid w:val="00A4302A"/>
    <w:rsid w:val="00A43DA4"/>
    <w:rsid w:val="00A4760B"/>
    <w:rsid w:val="00A47B45"/>
    <w:rsid w:val="00A51836"/>
    <w:rsid w:val="00A51A35"/>
    <w:rsid w:val="00A51B83"/>
    <w:rsid w:val="00A51EBE"/>
    <w:rsid w:val="00A52F28"/>
    <w:rsid w:val="00A5365C"/>
    <w:rsid w:val="00A54E73"/>
    <w:rsid w:val="00A56528"/>
    <w:rsid w:val="00A56E1C"/>
    <w:rsid w:val="00A56FDD"/>
    <w:rsid w:val="00A56FE8"/>
    <w:rsid w:val="00A607DC"/>
    <w:rsid w:val="00A60D4D"/>
    <w:rsid w:val="00A61F97"/>
    <w:rsid w:val="00A665FF"/>
    <w:rsid w:val="00A6734E"/>
    <w:rsid w:val="00A70375"/>
    <w:rsid w:val="00A703AA"/>
    <w:rsid w:val="00A70F46"/>
    <w:rsid w:val="00A736F4"/>
    <w:rsid w:val="00A73769"/>
    <w:rsid w:val="00A73D49"/>
    <w:rsid w:val="00A7470E"/>
    <w:rsid w:val="00A75581"/>
    <w:rsid w:val="00A76632"/>
    <w:rsid w:val="00A7668C"/>
    <w:rsid w:val="00A76D10"/>
    <w:rsid w:val="00A8032F"/>
    <w:rsid w:val="00A8033A"/>
    <w:rsid w:val="00A82DC0"/>
    <w:rsid w:val="00A82EDB"/>
    <w:rsid w:val="00A844DC"/>
    <w:rsid w:val="00A91D09"/>
    <w:rsid w:val="00A91D79"/>
    <w:rsid w:val="00A91FBB"/>
    <w:rsid w:val="00A92238"/>
    <w:rsid w:val="00A93261"/>
    <w:rsid w:val="00A9456A"/>
    <w:rsid w:val="00A95A5B"/>
    <w:rsid w:val="00A95DFE"/>
    <w:rsid w:val="00A9645E"/>
    <w:rsid w:val="00A965DB"/>
    <w:rsid w:val="00A973DD"/>
    <w:rsid w:val="00A97F14"/>
    <w:rsid w:val="00AA1169"/>
    <w:rsid w:val="00AA2689"/>
    <w:rsid w:val="00AA2C58"/>
    <w:rsid w:val="00AA2FC8"/>
    <w:rsid w:val="00AA4328"/>
    <w:rsid w:val="00AA56B2"/>
    <w:rsid w:val="00AA5A10"/>
    <w:rsid w:val="00AA6CE9"/>
    <w:rsid w:val="00AA7767"/>
    <w:rsid w:val="00AA7FAE"/>
    <w:rsid w:val="00AB0B9C"/>
    <w:rsid w:val="00AB1435"/>
    <w:rsid w:val="00AB1A3E"/>
    <w:rsid w:val="00AB2A4C"/>
    <w:rsid w:val="00AB3167"/>
    <w:rsid w:val="00AB3880"/>
    <w:rsid w:val="00AB7BF7"/>
    <w:rsid w:val="00AC00DF"/>
    <w:rsid w:val="00AC046E"/>
    <w:rsid w:val="00AC1E3F"/>
    <w:rsid w:val="00AC23E8"/>
    <w:rsid w:val="00AC2DC5"/>
    <w:rsid w:val="00AC2EB6"/>
    <w:rsid w:val="00AC38BE"/>
    <w:rsid w:val="00AC390A"/>
    <w:rsid w:val="00AC3BC6"/>
    <w:rsid w:val="00AC444E"/>
    <w:rsid w:val="00AC5AAE"/>
    <w:rsid w:val="00AC6D00"/>
    <w:rsid w:val="00AC769E"/>
    <w:rsid w:val="00AC7B0B"/>
    <w:rsid w:val="00AC7D9F"/>
    <w:rsid w:val="00AD09B0"/>
    <w:rsid w:val="00AD172E"/>
    <w:rsid w:val="00AD1B8E"/>
    <w:rsid w:val="00AD39A7"/>
    <w:rsid w:val="00AD46D7"/>
    <w:rsid w:val="00AD60EE"/>
    <w:rsid w:val="00AD63FF"/>
    <w:rsid w:val="00AD6757"/>
    <w:rsid w:val="00AD6CF1"/>
    <w:rsid w:val="00AD7667"/>
    <w:rsid w:val="00AE2EF8"/>
    <w:rsid w:val="00AE3898"/>
    <w:rsid w:val="00AE3C44"/>
    <w:rsid w:val="00AE4D46"/>
    <w:rsid w:val="00AE6494"/>
    <w:rsid w:val="00AE73A6"/>
    <w:rsid w:val="00AF03AB"/>
    <w:rsid w:val="00AF09E5"/>
    <w:rsid w:val="00AF1E69"/>
    <w:rsid w:val="00AF2B08"/>
    <w:rsid w:val="00AF38F2"/>
    <w:rsid w:val="00AF4DFF"/>
    <w:rsid w:val="00AF5650"/>
    <w:rsid w:val="00AF5AE7"/>
    <w:rsid w:val="00AF678D"/>
    <w:rsid w:val="00AF7C86"/>
    <w:rsid w:val="00B01013"/>
    <w:rsid w:val="00B01197"/>
    <w:rsid w:val="00B0341E"/>
    <w:rsid w:val="00B03778"/>
    <w:rsid w:val="00B03FF6"/>
    <w:rsid w:val="00B04079"/>
    <w:rsid w:val="00B06873"/>
    <w:rsid w:val="00B068B3"/>
    <w:rsid w:val="00B0722D"/>
    <w:rsid w:val="00B102A0"/>
    <w:rsid w:val="00B11BEA"/>
    <w:rsid w:val="00B122F0"/>
    <w:rsid w:val="00B12CB0"/>
    <w:rsid w:val="00B12D27"/>
    <w:rsid w:val="00B12D43"/>
    <w:rsid w:val="00B16CA1"/>
    <w:rsid w:val="00B17C07"/>
    <w:rsid w:val="00B22793"/>
    <w:rsid w:val="00B2335B"/>
    <w:rsid w:val="00B23DD4"/>
    <w:rsid w:val="00B2443D"/>
    <w:rsid w:val="00B255B5"/>
    <w:rsid w:val="00B25A1B"/>
    <w:rsid w:val="00B25E6A"/>
    <w:rsid w:val="00B25FE3"/>
    <w:rsid w:val="00B26D7B"/>
    <w:rsid w:val="00B27F69"/>
    <w:rsid w:val="00B31B26"/>
    <w:rsid w:val="00B31F94"/>
    <w:rsid w:val="00B32E77"/>
    <w:rsid w:val="00B335B1"/>
    <w:rsid w:val="00B34840"/>
    <w:rsid w:val="00B34998"/>
    <w:rsid w:val="00B35246"/>
    <w:rsid w:val="00B35597"/>
    <w:rsid w:val="00B356BF"/>
    <w:rsid w:val="00B36841"/>
    <w:rsid w:val="00B37343"/>
    <w:rsid w:val="00B37C45"/>
    <w:rsid w:val="00B409F0"/>
    <w:rsid w:val="00B411F2"/>
    <w:rsid w:val="00B41576"/>
    <w:rsid w:val="00B41BB8"/>
    <w:rsid w:val="00B42ADC"/>
    <w:rsid w:val="00B43B9D"/>
    <w:rsid w:val="00B44521"/>
    <w:rsid w:val="00B45334"/>
    <w:rsid w:val="00B45750"/>
    <w:rsid w:val="00B45A69"/>
    <w:rsid w:val="00B469D7"/>
    <w:rsid w:val="00B51028"/>
    <w:rsid w:val="00B51448"/>
    <w:rsid w:val="00B528DF"/>
    <w:rsid w:val="00B5297F"/>
    <w:rsid w:val="00B5384E"/>
    <w:rsid w:val="00B5488C"/>
    <w:rsid w:val="00B54D39"/>
    <w:rsid w:val="00B54E74"/>
    <w:rsid w:val="00B561D0"/>
    <w:rsid w:val="00B575BE"/>
    <w:rsid w:val="00B6182F"/>
    <w:rsid w:val="00B63D68"/>
    <w:rsid w:val="00B64EFF"/>
    <w:rsid w:val="00B65B5B"/>
    <w:rsid w:val="00B65F2D"/>
    <w:rsid w:val="00B661B1"/>
    <w:rsid w:val="00B66816"/>
    <w:rsid w:val="00B669DA"/>
    <w:rsid w:val="00B66CC9"/>
    <w:rsid w:val="00B67079"/>
    <w:rsid w:val="00B678E7"/>
    <w:rsid w:val="00B7315C"/>
    <w:rsid w:val="00B738AE"/>
    <w:rsid w:val="00B76F34"/>
    <w:rsid w:val="00B77474"/>
    <w:rsid w:val="00B77D33"/>
    <w:rsid w:val="00B80479"/>
    <w:rsid w:val="00B80C39"/>
    <w:rsid w:val="00B836F2"/>
    <w:rsid w:val="00B8402D"/>
    <w:rsid w:val="00B85AE0"/>
    <w:rsid w:val="00B86068"/>
    <w:rsid w:val="00B86A49"/>
    <w:rsid w:val="00B87030"/>
    <w:rsid w:val="00B874E6"/>
    <w:rsid w:val="00B87CA1"/>
    <w:rsid w:val="00B90060"/>
    <w:rsid w:val="00B90171"/>
    <w:rsid w:val="00B92DE4"/>
    <w:rsid w:val="00B935D9"/>
    <w:rsid w:val="00B941AD"/>
    <w:rsid w:val="00B9518E"/>
    <w:rsid w:val="00B9523D"/>
    <w:rsid w:val="00B962C9"/>
    <w:rsid w:val="00B96F90"/>
    <w:rsid w:val="00B9777C"/>
    <w:rsid w:val="00BA0A46"/>
    <w:rsid w:val="00BA1081"/>
    <w:rsid w:val="00BA170A"/>
    <w:rsid w:val="00BA2F0B"/>
    <w:rsid w:val="00BA42A2"/>
    <w:rsid w:val="00BA474B"/>
    <w:rsid w:val="00BA635E"/>
    <w:rsid w:val="00BA7037"/>
    <w:rsid w:val="00BA719C"/>
    <w:rsid w:val="00BA772D"/>
    <w:rsid w:val="00BA79E0"/>
    <w:rsid w:val="00BB067B"/>
    <w:rsid w:val="00BB1849"/>
    <w:rsid w:val="00BB3AE7"/>
    <w:rsid w:val="00BB4596"/>
    <w:rsid w:val="00BB4A92"/>
    <w:rsid w:val="00BB69CB"/>
    <w:rsid w:val="00BB7233"/>
    <w:rsid w:val="00BB78F7"/>
    <w:rsid w:val="00BB7FA0"/>
    <w:rsid w:val="00BC1624"/>
    <w:rsid w:val="00BC1FD7"/>
    <w:rsid w:val="00BC32FC"/>
    <w:rsid w:val="00BC33BF"/>
    <w:rsid w:val="00BC51CF"/>
    <w:rsid w:val="00BC5344"/>
    <w:rsid w:val="00BC56AC"/>
    <w:rsid w:val="00BC6169"/>
    <w:rsid w:val="00BC686E"/>
    <w:rsid w:val="00BD0939"/>
    <w:rsid w:val="00BD1C4D"/>
    <w:rsid w:val="00BD1E62"/>
    <w:rsid w:val="00BD2357"/>
    <w:rsid w:val="00BD2D19"/>
    <w:rsid w:val="00BD3001"/>
    <w:rsid w:val="00BD520A"/>
    <w:rsid w:val="00BE0D4D"/>
    <w:rsid w:val="00BE0D62"/>
    <w:rsid w:val="00BE0D63"/>
    <w:rsid w:val="00BE13DE"/>
    <w:rsid w:val="00BE26EE"/>
    <w:rsid w:val="00BE3263"/>
    <w:rsid w:val="00BE3A4C"/>
    <w:rsid w:val="00BE3B20"/>
    <w:rsid w:val="00BE3E0F"/>
    <w:rsid w:val="00BE65E2"/>
    <w:rsid w:val="00BE6C9F"/>
    <w:rsid w:val="00BE7994"/>
    <w:rsid w:val="00BF102B"/>
    <w:rsid w:val="00BF1F04"/>
    <w:rsid w:val="00BF4422"/>
    <w:rsid w:val="00BF5C36"/>
    <w:rsid w:val="00BF804A"/>
    <w:rsid w:val="00C0070B"/>
    <w:rsid w:val="00C01FEF"/>
    <w:rsid w:val="00C02A23"/>
    <w:rsid w:val="00C045E9"/>
    <w:rsid w:val="00C04D52"/>
    <w:rsid w:val="00C058C3"/>
    <w:rsid w:val="00C078FA"/>
    <w:rsid w:val="00C07EE8"/>
    <w:rsid w:val="00C10AEE"/>
    <w:rsid w:val="00C10F16"/>
    <w:rsid w:val="00C1153F"/>
    <w:rsid w:val="00C123DE"/>
    <w:rsid w:val="00C129CF"/>
    <w:rsid w:val="00C12AF6"/>
    <w:rsid w:val="00C13775"/>
    <w:rsid w:val="00C137E3"/>
    <w:rsid w:val="00C14406"/>
    <w:rsid w:val="00C1490A"/>
    <w:rsid w:val="00C14C77"/>
    <w:rsid w:val="00C15792"/>
    <w:rsid w:val="00C16468"/>
    <w:rsid w:val="00C1688F"/>
    <w:rsid w:val="00C17309"/>
    <w:rsid w:val="00C20601"/>
    <w:rsid w:val="00C20B33"/>
    <w:rsid w:val="00C21B7A"/>
    <w:rsid w:val="00C225AC"/>
    <w:rsid w:val="00C226E0"/>
    <w:rsid w:val="00C2278F"/>
    <w:rsid w:val="00C22D75"/>
    <w:rsid w:val="00C22EEF"/>
    <w:rsid w:val="00C2461D"/>
    <w:rsid w:val="00C249DD"/>
    <w:rsid w:val="00C25462"/>
    <w:rsid w:val="00C25C84"/>
    <w:rsid w:val="00C27965"/>
    <w:rsid w:val="00C3018C"/>
    <w:rsid w:val="00C30567"/>
    <w:rsid w:val="00C314C8"/>
    <w:rsid w:val="00C318CD"/>
    <w:rsid w:val="00C333D0"/>
    <w:rsid w:val="00C33516"/>
    <w:rsid w:val="00C33948"/>
    <w:rsid w:val="00C33A31"/>
    <w:rsid w:val="00C33FB5"/>
    <w:rsid w:val="00C346EF"/>
    <w:rsid w:val="00C3489F"/>
    <w:rsid w:val="00C377D4"/>
    <w:rsid w:val="00C37A40"/>
    <w:rsid w:val="00C42409"/>
    <w:rsid w:val="00C4322A"/>
    <w:rsid w:val="00C436E9"/>
    <w:rsid w:val="00C43893"/>
    <w:rsid w:val="00C46392"/>
    <w:rsid w:val="00C47440"/>
    <w:rsid w:val="00C476C3"/>
    <w:rsid w:val="00C500C7"/>
    <w:rsid w:val="00C50808"/>
    <w:rsid w:val="00C51A80"/>
    <w:rsid w:val="00C51D7C"/>
    <w:rsid w:val="00C54AD1"/>
    <w:rsid w:val="00C578CF"/>
    <w:rsid w:val="00C60E96"/>
    <w:rsid w:val="00C60FBD"/>
    <w:rsid w:val="00C616E7"/>
    <w:rsid w:val="00C6183D"/>
    <w:rsid w:val="00C62EDB"/>
    <w:rsid w:val="00C64AB7"/>
    <w:rsid w:val="00C671AA"/>
    <w:rsid w:val="00C6790A"/>
    <w:rsid w:val="00C70052"/>
    <w:rsid w:val="00C70147"/>
    <w:rsid w:val="00C70637"/>
    <w:rsid w:val="00C70906"/>
    <w:rsid w:val="00C71F3F"/>
    <w:rsid w:val="00C73909"/>
    <w:rsid w:val="00C7403A"/>
    <w:rsid w:val="00C750F6"/>
    <w:rsid w:val="00C75C0E"/>
    <w:rsid w:val="00C76179"/>
    <w:rsid w:val="00C76F4C"/>
    <w:rsid w:val="00C773EB"/>
    <w:rsid w:val="00C8193D"/>
    <w:rsid w:val="00C8379E"/>
    <w:rsid w:val="00C83B83"/>
    <w:rsid w:val="00C840E0"/>
    <w:rsid w:val="00C8437B"/>
    <w:rsid w:val="00C845FA"/>
    <w:rsid w:val="00C84979"/>
    <w:rsid w:val="00C84D93"/>
    <w:rsid w:val="00C86F32"/>
    <w:rsid w:val="00C879DF"/>
    <w:rsid w:val="00C903EE"/>
    <w:rsid w:val="00C9373F"/>
    <w:rsid w:val="00C960BB"/>
    <w:rsid w:val="00CA01F3"/>
    <w:rsid w:val="00CA0778"/>
    <w:rsid w:val="00CA0CC7"/>
    <w:rsid w:val="00CA1108"/>
    <w:rsid w:val="00CA1636"/>
    <w:rsid w:val="00CA1E89"/>
    <w:rsid w:val="00CA1F7B"/>
    <w:rsid w:val="00CA1F81"/>
    <w:rsid w:val="00CA2701"/>
    <w:rsid w:val="00CA2C07"/>
    <w:rsid w:val="00CA2F45"/>
    <w:rsid w:val="00CA4DD1"/>
    <w:rsid w:val="00CA4FEE"/>
    <w:rsid w:val="00CA59D6"/>
    <w:rsid w:val="00CA669D"/>
    <w:rsid w:val="00CA75D5"/>
    <w:rsid w:val="00CB066B"/>
    <w:rsid w:val="00CB28FA"/>
    <w:rsid w:val="00CB3B45"/>
    <w:rsid w:val="00CB406D"/>
    <w:rsid w:val="00CB7082"/>
    <w:rsid w:val="00CB71BE"/>
    <w:rsid w:val="00CC02B3"/>
    <w:rsid w:val="00CC4BBB"/>
    <w:rsid w:val="00CC53C9"/>
    <w:rsid w:val="00CC6611"/>
    <w:rsid w:val="00CC73A2"/>
    <w:rsid w:val="00CC75A0"/>
    <w:rsid w:val="00CC79DB"/>
    <w:rsid w:val="00CD00DA"/>
    <w:rsid w:val="00CD3EA9"/>
    <w:rsid w:val="00CD41C4"/>
    <w:rsid w:val="00CD4A74"/>
    <w:rsid w:val="00CD586B"/>
    <w:rsid w:val="00CD5943"/>
    <w:rsid w:val="00CD62DD"/>
    <w:rsid w:val="00CD6830"/>
    <w:rsid w:val="00CD7E86"/>
    <w:rsid w:val="00CE142C"/>
    <w:rsid w:val="00CE179E"/>
    <w:rsid w:val="00CE1CED"/>
    <w:rsid w:val="00CE278A"/>
    <w:rsid w:val="00CE40DA"/>
    <w:rsid w:val="00CE44A3"/>
    <w:rsid w:val="00CE4A7A"/>
    <w:rsid w:val="00CE4E47"/>
    <w:rsid w:val="00CE4F73"/>
    <w:rsid w:val="00CE531D"/>
    <w:rsid w:val="00CE74A3"/>
    <w:rsid w:val="00CF0438"/>
    <w:rsid w:val="00CF2A34"/>
    <w:rsid w:val="00CF34BE"/>
    <w:rsid w:val="00CF3BC2"/>
    <w:rsid w:val="00CF4630"/>
    <w:rsid w:val="00CF51C3"/>
    <w:rsid w:val="00CF62F5"/>
    <w:rsid w:val="00CF6731"/>
    <w:rsid w:val="00CF683E"/>
    <w:rsid w:val="00D01678"/>
    <w:rsid w:val="00D02B6B"/>
    <w:rsid w:val="00D030C8"/>
    <w:rsid w:val="00D0345D"/>
    <w:rsid w:val="00D046DC"/>
    <w:rsid w:val="00D04ADB"/>
    <w:rsid w:val="00D0580D"/>
    <w:rsid w:val="00D058F9"/>
    <w:rsid w:val="00D05DDD"/>
    <w:rsid w:val="00D1182C"/>
    <w:rsid w:val="00D11995"/>
    <w:rsid w:val="00D13494"/>
    <w:rsid w:val="00D136FA"/>
    <w:rsid w:val="00D13723"/>
    <w:rsid w:val="00D1390B"/>
    <w:rsid w:val="00D13C24"/>
    <w:rsid w:val="00D13DD3"/>
    <w:rsid w:val="00D147CB"/>
    <w:rsid w:val="00D163CD"/>
    <w:rsid w:val="00D16975"/>
    <w:rsid w:val="00D16E02"/>
    <w:rsid w:val="00D171D2"/>
    <w:rsid w:val="00D17E83"/>
    <w:rsid w:val="00D20E4F"/>
    <w:rsid w:val="00D21C45"/>
    <w:rsid w:val="00D21CA7"/>
    <w:rsid w:val="00D21F9B"/>
    <w:rsid w:val="00D22A5E"/>
    <w:rsid w:val="00D23913"/>
    <w:rsid w:val="00D23DA0"/>
    <w:rsid w:val="00D247EA"/>
    <w:rsid w:val="00D273E5"/>
    <w:rsid w:val="00D27429"/>
    <w:rsid w:val="00D27FEF"/>
    <w:rsid w:val="00D304B2"/>
    <w:rsid w:val="00D3169F"/>
    <w:rsid w:val="00D31961"/>
    <w:rsid w:val="00D3260C"/>
    <w:rsid w:val="00D333DA"/>
    <w:rsid w:val="00D3485C"/>
    <w:rsid w:val="00D4037E"/>
    <w:rsid w:val="00D4134F"/>
    <w:rsid w:val="00D41A62"/>
    <w:rsid w:val="00D43446"/>
    <w:rsid w:val="00D44770"/>
    <w:rsid w:val="00D447F9"/>
    <w:rsid w:val="00D44C75"/>
    <w:rsid w:val="00D45A98"/>
    <w:rsid w:val="00D47701"/>
    <w:rsid w:val="00D47DB2"/>
    <w:rsid w:val="00D520D1"/>
    <w:rsid w:val="00D53898"/>
    <w:rsid w:val="00D551A4"/>
    <w:rsid w:val="00D566BA"/>
    <w:rsid w:val="00D5789B"/>
    <w:rsid w:val="00D60AA6"/>
    <w:rsid w:val="00D61D07"/>
    <w:rsid w:val="00D62133"/>
    <w:rsid w:val="00D64B7A"/>
    <w:rsid w:val="00D665D4"/>
    <w:rsid w:val="00D665F1"/>
    <w:rsid w:val="00D6667C"/>
    <w:rsid w:val="00D66BD7"/>
    <w:rsid w:val="00D70D33"/>
    <w:rsid w:val="00D71041"/>
    <w:rsid w:val="00D7175F"/>
    <w:rsid w:val="00D71AD1"/>
    <w:rsid w:val="00D722C3"/>
    <w:rsid w:val="00D72935"/>
    <w:rsid w:val="00D729CD"/>
    <w:rsid w:val="00D7436B"/>
    <w:rsid w:val="00D74B6C"/>
    <w:rsid w:val="00D75A2F"/>
    <w:rsid w:val="00D76779"/>
    <w:rsid w:val="00D77BFA"/>
    <w:rsid w:val="00D81FBB"/>
    <w:rsid w:val="00D81FFF"/>
    <w:rsid w:val="00D825DB"/>
    <w:rsid w:val="00D84182"/>
    <w:rsid w:val="00D858D8"/>
    <w:rsid w:val="00D90D7F"/>
    <w:rsid w:val="00D92DF3"/>
    <w:rsid w:val="00D93025"/>
    <w:rsid w:val="00D94FF5"/>
    <w:rsid w:val="00D96C10"/>
    <w:rsid w:val="00D97FCE"/>
    <w:rsid w:val="00DA0977"/>
    <w:rsid w:val="00DA1039"/>
    <w:rsid w:val="00DA2614"/>
    <w:rsid w:val="00DA39D4"/>
    <w:rsid w:val="00DA39FE"/>
    <w:rsid w:val="00DA4C1D"/>
    <w:rsid w:val="00DA500C"/>
    <w:rsid w:val="00DA5265"/>
    <w:rsid w:val="00DA6EB5"/>
    <w:rsid w:val="00DB073F"/>
    <w:rsid w:val="00DB126D"/>
    <w:rsid w:val="00DB1B9F"/>
    <w:rsid w:val="00DB2107"/>
    <w:rsid w:val="00DB21BD"/>
    <w:rsid w:val="00DB294D"/>
    <w:rsid w:val="00DB3EAD"/>
    <w:rsid w:val="00DB43CA"/>
    <w:rsid w:val="00DB49F1"/>
    <w:rsid w:val="00DB5014"/>
    <w:rsid w:val="00DB6CE8"/>
    <w:rsid w:val="00DB6E65"/>
    <w:rsid w:val="00DB71BA"/>
    <w:rsid w:val="00DB73DE"/>
    <w:rsid w:val="00DB744E"/>
    <w:rsid w:val="00DC108D"/>
    <w:rsid w:val="00DC1BA6"/>
    <w:rsid w:val="00DC2A32"/>
    <w:rsid w:val="00DC2DEF"/>
    <w:rsid w:val="00DC3844"/>
    <w:rsid w:val="00DC38E3"/>
    <w:rsid w:val="00DC544D"/>
    <w:rsid w:val="00DC607D"/>
    <w:rsid w:val="00DC65E4"/>
    <w:rsid w:val="00DC7C40"/>
    <w:rsid w:val="00DD024E"/>
    <w:rsid w:val="00DD0E0A"/>
    <w:rsid w:val="00DD203A"/>
    <w:rsid w:val="00DD4A3D"/>
    <w:rsid w:val="00DD54BA"/>
    <w:rsid w:val="00DD60F5"/>
    <w:rsid w:val="00DD6980"/>
    <w:rsid w:val="00DD7ABE"/>
    <w:rsid w:val="00DD7D4C"/>
    <w:rsid w:val="00DE011C"/>
    <w:rsid w:val="00DE0120"/>
    <w:rsid w:val="00DE1DF6"/>
    <w:rsid w:val="00DE221A"/>
    <w:rsid w:val="00DE362C"/>
    <w:rsid w:val="00DE367A"/>
    <w:rsid w:val="00DE3EB8"/>
    <w:rsid w:val="00DE6AD1"/>
    <w:rsid w:val="00DE7A79"/>
    <w:rsid w:val="00DF1457"/>
    <w:rsid w:val="00DF1CCC"/>
    <w:rsid w:val="00DF2C27"/>
    <w:rsid w:val="00DF3215"/>
    <w:rsid w:val="00DF3E79"/>
    <w:rsid w:val="00DF5E91"/>
    <w:rsid w:val="00DF68DE"/>
    <w:rsid w:val="00E008E3"/>
    <w:rsid w:val="00E0166F"/>
    <w:rsid w:val="00E02AEC"/>
    <w:rsid w:val="00E04C36"/>
    <w:rsid w:val="00E060FA"/>
    <w:rsid w:val="00E06F67"/>
    <w:rsid w:val="00E113B9"/>
    <w:rsid w:val="00E114A4"/>
    <w:rsid w:val="00E11549"/>
    <w:rsid w:val="00E13545"/>
    <w:rsid w:val="00E13A57"/>
    <w:rsid w:val="00E13BDA"/>
    <w:rsid w:val="00E14429"/>
    <w:rsid w:val="00E14CCB"/>
    <w:rsid w:val="00E15286"/>
    <w:rsid w:val="00E15503"/>
    <w:rsid w:val="00E177A7"/>
    <w:rsid w:val="00E20E8E"/>
    <w:rsid w:val="00E21F55"/>
    <w:rsid w:val="00E2251C"/>
    <w:rsid w:val="00E2253A"/>
    <w:rsid w:val="00E228A0"/>
    <w:rsid w:val="00E22A3E"/>
    <w:rsid w:val="00E22BD9"/>
    <w:rsid w:val="00E23055"/>
    <w:rsid w:val="00E255AD"/>
    <w:rsid w:val="00E257A0"/>
    <w:rsid w:val="00E25DEF"/>
    <w:rsid w:val="00E275FC"/>
    <w:rsid w:val="00E310FE"/>
    <w:rsid w:val="00E330B8"/>
    <w:rsid w:val="00E3377B"/>
    <w:rsid w:val="00E33A00"/>
    <w:rsid w:val="00E33F38"/>
    <w:rsid w:val="00E34036"/>
    <w:rsid w:val="00E34BD0"/>
    <w:rsid w:val="00E3568F"/>
    <w:rsid w:val="00E35E53"/>
    <w:rsid w:val="00E374B3"/>
    <w:rsid w:val="00E40405"/>
    <w:rsid w:val="00E4084A"/>
    <w:rsid w:val="00E422DB"/>
    <w:rsid w:val="00E42964"/>
    <w:rsid w:val="00E42B21"/>
    <w:rsid w:val="00E42DA6"/>
    <w:rsid w:val="00E43391"/>
    <w:rsid w:val="00E43760"/>
    <w:rsid w:val="00E43A25"/>
    <w:rsid w:val="00E43F05"/>
    <w:rsid w:val="00E44893"/>
    <w:rsid w:val="00E44EA4"/>
    <w:rsid w:val="00E45D63"/>
    <w:rsid w:val="00E4742C"/>
    <w:rsid w:val="00E503BD"/>
    <w:rsid w:val="00E508E9"/>
    <w:rsid w:val="00E50F90"/>
    <w:rsid w:val="00E51AB6"/>
    <w:rsid w:val="00E51BF8"/>
    <w:rsid w:val="00E52952"/>
    <w:rsid w:val="00E53509"/>
    <w:rsid w:val="00E53E8A"/>
    <w:rsid w:val="00E546FB"/>
    <w:rsid w:val="00E55666"/>
    <w:rsid w:val="00E55EDD"/>
    <w:rsid w:val="00E5675D"/>
    <w:rsid w:val="00E56D4D"/>
    <w:rsid w:val="00E60778"/>
    <w:rsid w:val="00E61E73"/>
    <w:rsid w:val="00E63054"/>
    <w:rsid w:val="00E6459B"/>
    <w:rsid w:val="00E64A40"/>
    <w:rsid w:val="00E65DB3"/>
    <w:rsid w:val="00E66132"/>
    <w:rsid w:val="00E665DA"/>
    <w:rsid w:val="00E66CCF"/>
    <w:rsid w:val="00E6731F"/>
    <w:rsid w:val="00E67BF4"/>
    <w:rsid w:val="00E7045C"/>
    <w:rsid w:val="00E711DF"/>
    <w:rsid w:val="00E718F3"/>
    <w:rsid w:val="00E7671A"/>
    <w:rsid w:val="00E76B5F"/>
    <w:rsid w:val="00E77162"/>
    <w:rsid w:val="00E77A13"/>
    <w:rsid w:val="00E80614"/>
    <w:rsid w:val="00E80DBC"/>
    <w:rsid w:val="00E83260"/>
    <w:rsid w:val="00E83FCC"/>
    <w:rsid w:val="00E84231"/>
    <w:rsid w:val="00E85931"/>
    <w:rsid w:val="00E875FF"/>
    <w:rsid w:val="00E90E39"/>
    <w:rsid w:val="00E91CDD"/>
    <w:rsid w:val="00E92562"/>
    <w:rsid w:val="00E93FA5"/>
    <w:rsid w:val="00E9435D"/>
    <w:rsid w:val="00E953C5"/>
    <w:rsid w:val="00E959F2"/>
    <w:rsid w:val="00E95E18"/>
    <w:rsid w:val="00E9679C"/>
    <w:rsid w:val="00E97058"/>
    <w:rsid w:val="00E97C9B"/>
    <w:rsid w:val="00EA1AE2"/>
    <w:rsid w:val="00EA29F1"/>
    <w:rsid w:val="00EA3870"/>
    <w:rsid w:val="00EA512E"/>
    <w:rsid w:val="00EA590E"/>
    <w:rsid w:val="00EA6AE9"/>
    <w:rsid w:val="00EB19FE"/>
    <w:rsid w:val="00EB2183"/>
    <w:rsid w:val="00EB21C4"/>
    <w:rsid w:val="00EB3638"/>
    <w:rsid w:val="00EB42E9"/>
    <w:rsid w:val="00EB4842"/>
    <w:rsid w:val="00EB5DDE"/>
    <w:rsid w:val="00EB700E"/>
    <w:rsid w:val="00EB76D0"/>
    <w:rsid w:val="00EB78A6"/>
    <w:rsid w:val="00EC0360"/>
    <w:rsid w:val="00EC14BC"/>
    <w:rsid w:val="00EC1661"/>
    <w:rsid w:val="00EC2213"/>
    <w:rsid w:val="00EC3B0A"/>
    <w:rsid w:val="00EC3E64"/>
    <w:rsid w:val="00EC5E99"/>
    <w:rsid w:val="00EC64F9"/>
    <w:rsid w:val="00ED13CF"/>
    <w:rsid w:val="00ED1A35"/>
    <w:rsid w:val="00ED2600"/>
    <w:rsid w:val="00ED47A6"/>
    <w:rsid w:val="00ED556E"/>
    <w:rsid w:val="00ED5FB7"/>
    <w:rsid w:val="00ED7488"/>
    <w:rsid w:val="00EE1959"/>
    <w:rsid w:val="00EE56D3"/>
    <w:rsid w:val="00EE7229"/>
    <w:rsid w:val="00EE73E9"/>
    <w:rsid w:val="00EF035F"/>
    <w:rsid w:val="00EF0D6C"/>
    <w:rsid w:val="00EF2AF4"/>
    <w:rsid w:val="00EF341A"/>
    <w:rsid w:val="00EF45C5"/>
    <w:rsid w:val="00EF72DA"/>
    <w:rsid w:val="00F0116E"/>
    <w:rsid w:val="00F041BC"/>
    <w:rsid w:val="00F04270"/>
    <w:rsid w:val="00F052CA"/>
    <w:rsid w:val="00F0537A"/>
    <w:rsid w:val="00F0561B"/>
    <w:rsid w:val="00F0592A"/>
    <w:rsid w:val="00F06E10"/>
    <w:rsid w:val="00F07E41"/>
    <w:rsid w:val="00F13873"/>
    <w:rsid w:val="00F1480F"/>
    <w:rsid w:val="00F1581D"/>
    <w:rsid w:val="00F170F7"/>
    <w:rsid w:val="00F175C7"/>
    <w:rsid w:val="00F20132"/>
    <w:rsid w:val="00F20708"/>
    <w:rsid w:val="00F20D5C"/>
    <w:rsid w:val="00F2229E"/>
    <w:rsid w:val="00F237A2"/>
    <w:rsid w:val="00F25386"/>
    <w:rsid w:val="00F2561A"/>
    <w:rsid w:val="00F25895"/>
    <w:rsid w:val="00F27209"/>
    <w:rsid w:val="00F27553"/>
    <w:rsid w:val="00F27680"/>
    <w:rsid w:val="00F32151"/>
    <w:rsid w:val="00F32B42"/>
    <w:rsid w:val="00F32E00"/>
    <w:rsid w:val="00F33B06"/>
    <w:rsid w:val="00F34735"/>
    <w:rsid w:val="00F347CB"/>
    <w:rsid w:val="00F36693"/>
    <w:rsid w:val="00F36932"/>
    <w:rsid w:val="00F374BC"/>
    <w:rsid w:val="00F407F7"/>
    <w:rsid w:val="00F40EAB"/>
    <w:rsid w:val="00F415B4"/>
    <w:rsid w:val="00F4217D"/>
    <w:rsid w:val="00F43B61"/>
    <w:rsid w:val="00F43DA9"/>
    <w:rsid w:val="00F44E03"/>
    <w:rsid w:val="00F45598"/>
    <w:rsid w:val="00F46783"/>
    <w:rsid w:val="00F468EF"/>
    <w:rsid w:val="00F47E21"/>
    <w:rsid w:val="00F50976"/>
    <w:rsid w:val="00F5121A"/>
    <w:rsid w:val="00F514CB"/>
    <w:rsid w:val="00F526EA"/>
    <w:rsid w:val="00F532CD"/>
    <w:rsid w:val="00F533D9"/>
    <w:rsid w:val="00F541B2"/>
    <w:rsid w:val="00F54283"/>
    <w:rsid w:val="00F5471F"/>
    <w:rsid w:val="00F55A75"/>
    <w:rsid w:val="00F5639D"/>
    <w:rsid w:val="00F57A72"/>
    <w:rsid w:val="00F60671"/>
    <w:rsid w:val="00F60FFC"/>
    <w:rsid w:val="00F612C9"/>
    <w:rsid w:val="00F62BA6"/>
    <w:rsid w:val="00F63474"/>
    <w:rsid w:val="00F656E0"/>
    <w:rsid w:val="00F65944"/>
    <w:rsid w:val="00F65D43"/>
    <w:rsid w:val="00F674BD"/>
    <w:rsid w:val="00F677C8"/>
    <w:rsid w:val="00F67A80"/>
    <w:rsid w:val="00F71A06"/>
    <w:rsid w:val="00F728BD"/>
    <w:rsid w:val="00F76A9E"/>
    <w:rsid w:val="00F77025"/>
    <w:rsid w:val="00F771AE"/>
    <w:rsid w:val="00F80CF3"/>
    <w:rsid w:val="00F8138E"/>
    <w:rsid w:val="00F816C1"/>
    <w:rsid w:val="00F81C23"/>
    <w:rsid w:val="00F83735"/>
    <w:rsid w:val="00F83C8D"/>
    <w:rsid w:val="00F83CDD"/>
    <w:rsid w:val="00F8578A"/>
    <w:rsid w:val="00F85D27"/>
    <w:rsid w:val="00F8638E"/>
    <w:rsid w:val="00F86DC2"/>
    <w:rsid w:val="00F87F0C"/>
    <w:rsid w:val="00F90ABD"/>
    <w:rsid w:val="00F9260B"/>
    <w:rsid w:val="00F92933"/>
    <w:rsid w:val="00F93483"/>
    <w:rsid w:val="00F943FE"/>
    <w:rsid w:val="00F947AD"/>
    <w:rsid w:val="00F95AB7"/>
    <w:rsid w:val="00F9730C"/>
    <w:rsid w:val="00F97A3C"/>
    <w:rsid w:val="00F97A66"/>
    <w:rsid w:val="00FA5036"/>
    <w:rsid w:val="00FA6255"/>
    <w:rsid w:val="00FB1949"/>
    <w:rsid w:val="00FB2A9F"/>
    <w:rsid w:val="00FB3633"/>
    <w:rsid w:val="00FB3812"/>
    <w:rsid w:val="00FB5301"/>
    <w:rsid w:val="00FB60B7"/>
    <w:rsid w:val="00FB6E6C"/>
    <w:rsid w:val="00FB77FA"/>
    <w:rsid w:val="00FC0E1B"/>
    <w:rsid w:val="00FC1304"/>
    <w:rsid w:val="00FC145B"/>
    <w:rsid w:val="00FC14DC"/>
    <w:rsid w:val="00FC14E9"/>
    <w:rsid w:val="00FC1871"/>
    <w:rsid w:val="00FC18C3"/>
    <w:rsid w:val="00FC26B7"/>
    <w:rsid w:val="00FC4DA3"/>
    <w:rsid w:val="00FC6490"/>
    <w:rsid w:val="00FC6B4C"/>
    <w:rsid w:val="00FC706C"/>
    <w:rsid w:val="00FC752E"/>
    <w:rsid w:val="00FC76D0"/>
    <w:rsid w:val="00FC7B7E"/>
    <w:rsid w:val="00FC7E7E"/>
    <w:rsid w:val="00FD2095"/>
    <w:rsid w:val="00FD3B9C"/>
    <w:rsid w:val="00FD4676"/>
    <w:rsid w:val="00FD4A93"/>
    <w:rsid w:val="00FD4DB1"/>
    <w:rsid w:val="00FD5151"/>
    <w:rsid w:val="00FD5479"/>
    <w:rsid w:val="00FD54A2"/>
    <w:rsid w:val="00FD5E04"/>
    <w:rsid w:val="00FD64AC"/>
    <w:rsid w:val="00FD741B"/>
    <w:rsid w:val="00FE02A2"/>
    <w:rsid w:val="00FE0BD7"/>
    <w:rsid w:val="00FE1971"/>
    <w:rsid w:val="00FE210F"/>
    <w:rsid w:val="00FE29B1"/>
    <w:rsid w:val="00FE2EE8"/>
    <w:rsid w:val="00FE3106"/>
    <w:rsid w:val="00FE363D"/>
    <w:rsid w:val="00FE41AB"/>
    <w:rsid w:val="00FE6C03"/>
    <w:rsid w:val="00FE70F2"/>
    <w:rsid w:val="00FE76DF"/>
    <w:rsid w:val="00FF12CD"/>
    <w:rsid w:val="00FF279E"/>
    <w:rsid w:val="00FF4118"/>
    <w:rsid w:val="00FF421F"/>
    <w:rsid w:val="00FF436A"/>
    <w:rsid w:val="00FF4C16"/>
    <w:rsid w:val="00FF517C"/>
    <w:rsid w:val="00FF5739"/>
    <w:rsid w:val="00FF708A"/>
    <w:rsid w:val="012A18BE"/>
    <w:rsid w:val="018DCCA4"/>
    <w:rsid w:val="01D8E5C5"/>
    <w:rsid w:val="0251CA78"/>
    <w:rsid w:val="026BA43C"/>
    <w:rsid w:val="0276160A"/>
    <w:rsid w:val="028553BF"/>
    <w:rsid w:val="02E64D44"/>
    <w:rsid w:val="034B86CE"/>
    <w:rsid w:val="035E9F08"/>
    <w:rsid w:val="03C79A76"/>
    <w:rsid w:val="0435476A"/>
    <w:rsid w:val="049C59F8"/>
    <w:rsid w:val="04DD7C50"/>
    <w:rsid w:val="054C2492"/>
    <w:rsid w:val="0581E356"/>
    <w:rsid w:val="05D58566"/>
    <w:rsid w:val="05ED4F82"/>
    <w:rsid w:val="0614DFCA"/>
    <w:rsid w:val="065227AF"/>
    <w:rsid w:val="073A684E"/>
    <w:rsid w:val="07613DF4"/>
    <w:rsid w:val="07AFAAF0"/>
    <w:rsid w:val="07B29D45"/>
    <w:rsid w:val="08094DC7"/>
    <w:rsid w:val="08398E36"/>
    <w:rsid w:val="088936D8"/>
    <w:rsid w:val="089173C1"/>
    <w:rsid w:val="08C01EEE"/>
    <w:rsid w:val="0934D576"/>
    <w:rsid w:val="0A42ABF7"/>
    <w:rsid w:val="0A717CBF"/>
    <w:rsid w:val="0A744B05"/>
    <w:rsid w:val="0AB5EB96"/>
    <w:rsid w:val="0AEF3AE1"/>
    <w:rsid w:val="0B57F5F6"/>
    <w:rsid w:val="0BBC1102"/>
    <w:rsid w:val="0C08DB13"/>
    <w:rsid w:val="0CA2A19A"/>
    <w:rsid w:val="0D65EC06"/>
    <w:rsid w:val="0E0C0136"/>
    <w:rsid w:val="0E22618A"/>
    <w:rsid w:val="0E38CBE7"/>
    <w:rsid w:val="0E6D6092"/>
    <w:rsid w:val="0EBEC4D0"/>
    <w:rsid w:val="0ED9E8E9"/>
    <w:rsid w:val="0EEDDA5D"/>
    <w:rsid w:val="0F4C2F9F"/>
    <w:rsid w:val="0F5C611B"/>
    <w:rsid w:val="0F95CA50"/>
    <w:rsid w:val="0F9F8B5E"/>
    <w:rsid w:val="101FEC2B"/>
    <w:rsid w:val="10D1160F"/>
    <w:rsid w:val="10D2CF92"/>
    <w:rsid w:val="10D7D3AA"/>
    <w:rsid w:val="112510DC"/>
    <w:rsid w:val="115D4773"/>
    <w:rsid w:val="11961FF6"/>
    <w:rsid w:val="1206882A"/>
    <w:rsid w:val="120DA0E9"/>
    <w:rsid w:val="126A9C8C"/>
    <w:rsid w:val="12C17A31"/>
    <w:rsid w:val="12DAF8B1"/>
    <w:rsid w:val="13717525"/>
    <w:rsid w:val="140204EE"/>
    <w:rsid w:val="147A13CA"/>
    <w:rsid w:val="14B7FD91"/>
    <w:rsid w:val="1514DDF7"/>
    <w:rsid w:val="156A2C01"/>
    <w:rsid w:val="15DA13D3"/>
    <w:rsid w:val="1606C331"/>
    <w:rsid w:val="167C9F75"/>
    <w:rsid w:val="1737F007"/>
    <w:rsid w:val="180C6FAB"/>
    <w:rsid w:val="1880FE00"/>
    <w:rsid w:val="188DE8CA"/>
    <w:rsid w:val="18F32A58"/>
    <w:rsid w:val="190E4607"/>
    <w:rsid w:val="19588F4B"/>
    <w:rsid w:val="1965821B"/>
    <w:rsid w:val="1A0B564B"/>
    <w:rsid w:val="1AB68AF9"/>
    <w:rsid w:val="1ACED226"/>
    <w:rsid w:val="1B244FF7"/>
    <w:rsid w:val="1B7E03F0"/>
    <w:rsid w:val="1B841F7B"/>
    <w:rsid w:val="1BAE2186"/>
    <w:rsid w:val="1C4AA18E"/>
    <w:rsid w:val="1C89AEC8"/>
    <w:rsid w:val="1D02E2B4"/>
    <w:rsid w:val="1D09452C"/>
    <w:rsid w:val="1D4F0569"/>
    <w:rsid w:val="1DEA6B87"/>
    <w:rsid w:val="1DF51A99"/>
    <w:rsid w:val="1E37B073"/>
    <w:rsid w:val="1E37BAFC"/>
    <w:rsid w:val="1E6EA3D3"/>
    <w:rsid w:val="1E7C58EB"/>
    <w:rsid w:val="1F3465F2"/>
    <w:rsid w:val="1F53279A"/>
    <w:rsid w:val="1F7284E5"/>
    <w:rsid w:val="1F8776C2"/>
    <w:rsid w:val="1FE0951B"/>
    <w:rsid w:val="2008BFEF"/>
    <w:rsid w:val="200DE973"/>
    <w:rsid w:val="20919068"/>
    <w:rsid w:val="21049F5C"/>
    <w:rsid w:val="2110845C"/>
    <w:rsid w:val="219994AB"/>
    <w:rsid w:val="21D3D98F"/>
    <w:rsid w:val="21FB86EF"/>
    <w:rsid w:val="22474B96"/>
    <w:rsid w:val="2252A6CF"/>
    <w:rsid w:val="2263DB2E"/>
    <w:rsid w:val="22BC12C7"/>
    <w:rsid w:val="22BDE894"/>
    <w:rsid w:val="22C66324"/>
    <w:rsid w:val="22F2A0CB"/>
    <w:rsid w:val="238FC2E3"/>
    <w:rsid w:val="23D38AE2"/>
    <w:rsid w:val="23EB606F"/>
    <w:rsid w:val="2442EE78"/>
    <w:rsid w:val="2456438E"/>
    <w:rsid w:val="246F4344"/>
    <w:rsid w:val="24F5BDA5"/>
    <w:rsid w:val="24FB2EB4"/>
    <w:rsid w:val="258A4791"/>
    <w:rsid w:val="259BCC01"/>
    <w:rsid w:val="25A6CB53"/>
    <w:rsid w:val="25FB38F5"/>
    <w:rsid w:val="25FE03E6"/>
    <w:rsid w:val="26918E06"/>
    <w:rsid w:val="26E9C8AC"/>
    <w:rsid w:val="275C1AB9"/>
    <w:rsid w:val="2796117E"/>
    <w:rsid w:val="2857BA81"/>
    <w:rsid w:val="28EE599B"/>
    <w:rsid w:val="295CC151"/>
    <w:rsid w:val="296B24B1"/>
    <w:rsid w:val="29AB1862"/>
    <w:rsid w:val="29CF0B2B"/>
    <w:rsid w:val="2AEB558B"/>
    <w:rsid w:val="2AEE0B70"/>
    <w:rsid w:val="2B072830"/>
    <w:rsid w:val="2B4BCB2B"/>
    <w:rsid w:val="2B6ADB8C"/>
    <w:rsid w:val="2BCB08FC"/>
    <w:rsid w:val="2BF98915"/>
    <w:rsid w:val="2C508137"/>
    <w:rsid w:val="2C747315"/>
    <w:rsid w:val="2D87E7DD"/>
    <w:rsid w:val="2DE3DBF4"/>
    <w:rsid w:val="2E25A6B0"/>
    <w:rsid w:val="2E3B87CC"/>
    <w:rsid w:val="2E537913"/>
    <w:rsid w:val="2E80D626"/>
    <w:rsid w:val="2F622C49"/>
    <w:rsid w:val="2FA4E62C"/>
    <w:rsid w:val="3079BCCF"/>
    <w:rsid w:val="30BF889F"/>
    <w:rsid w:val="30EB768A"/>
    <w:rsid w:val="31454D4F"/>
    <w:rsid w:val="31C0BD2B"/>
    <w:rsid w:val="31CA7C08"/>
    <w:rsid w:val="31FE054F"/>
    <w:rsid w:val="32DBD305"/>
    <w:rsid w:val="3356E8B1"/>
    <w:rsid w:val="33743352"/>
    <w:rsid w:val="33C1503F"/>
    <w:rsid w:val="33C459EA"/>
    <w:rsid w:val="343A3F33"/>
    <w:rsid w:val="34EEE8BA"/>
    <w:rsid w:val="34F2B912"/>
    <w:rsid w:val="35203001"/>
    <w:rsid w:val="367CE42D"/>
    <w:rsid w:val="36AF02DF"/>
    <w:rsid w:val="36D0AC29"/>
    <w:rsid w:val="36E10393"/>
    <w:rsid w:val="3756EBBC"/>
    <w:rsid w:val="37918A00"/>
    <w:rsid w:val="37B82205"/>
    <w:rsid w:val="37F1276B"/>
    <w:rsid w:val="37FBBD1A"/>
    <w:rsid w:val="3854EDD5"/>
    <w:rsid w:val="38B4B1E1"/>
    <w:rsid w:val="38F358F1"/>
    <w:rsid w:val="39DD3BBD"/>
    <w:rsid w:val="3A0A258B"/>
    <w:rsid w:val="3B123875"/>
    <w:rsid w:val="3B514FEC"/>
    <w:rsid w:val="3B67D6F9"/>
    <w:rsid w:val="3B7338EF"/>
    <w:rsid w:val="3B9BF1F3"/>
    <w:rsid w:val="3BE127B0"/>
    <w:rsid w:val="3BE805D3"/>
    <w:rsid w:val="3BEE60F6"/>
    <w:rsid w:val="3C981310"/>
    <w:rsid w:val="3CC1E5E8"/>
    <w:rsid w:val="3CC5DF00"/>
    <w:rsid w:val="3D5E03CA"/>
    <w:rsid w:val="3DD898E4"/>
    <w:rsid w:val="3E03FD39"/>
    <w:rsid w:val="3E3732EC"/>
    <w:rsid w:val="3E45C273"/>
    <w:rsid w:val="3E5422EE"/>
    <w:rsid w:val="3E598E0D"/>
    <w:rsid w:val="3E5A53D0"/>
    <w:rsid w:val="3EA76B79"/>
    <w:rsid w:val="3F12FC88"/>
    <w:rsid w:val="3F19F18A"/>
    <w:rsid w:val="3F8D11BB"/>
    <w:rsid w:val="4021E837"/>
    <w:rsid w:val="40605F4B"/>
    <w:rsid w:val="40905225"/>
    <w:rsid w:val="40A1B2E8"/>
    <w:rsid w:val="40A80840"/>
    <w:rsid w:val="40DF289B"/>
    <w:rsid w:val="40EA7FFA"/>
    <w:rsid w:val="4189677F"/>
    <w:rsid w:val="41B63C9E"/>
    <w:rsid w:val="426E7CDA"/>
    <w:rsid w:val="42B94034"/>
    <w:rsid w:val="42F05746"/>
    <w:rsid w:val="43810223"/>
    <w:rsid w:val="43C6BF0A"/>
    <w:rsid w:val="43D38F7E"/>
    <w:rsid w:val="4423243E"/>
    <w:rsid w:val="44256FD0"/>
    <w:rsid w:val="443CB812"/>
    <w:rsid w:val="449AFF61"/>
    <w:rsid w:val="449C7312"/>
    <w:rsid w:val="44B2CC35"/>
    <w:rsid w:val="44FC4596"/>
    <w:rsid w:val="45485DC6"/>
    <w:rsid w:val="456145F7"/>
    <w:rsid w:val="4596500B"/>
    <w:rsid w:val="45CD00E5"/>
    <w:rsid w:val="462A755C"/>
    <w:rsid w:val="4643B045"/>
    <w:rsid w:val="46712124"/>
    <w:rsid w:val="468B5EB5"/>
    <w:rsid w:val="470A9504"/>
    <w:rsid w:val="47DF80A6"/>
    <w:rsid w:val="47E2DEDB"/>
    <w:rsid w:val="47F47F5F"/>
    <w:rsid w:val="485BE183"/>
    <w:rsid w:val="48A01D7D"/>
    <w:rsid w:val="49423D17"/>
    <w:rsid w:val="496645F9"/>
    <w:rsid w:val="496EBBB0"/>
    <w:rsid w:val="49829A06"/>
    <w:rsid w:val="49F93A9B"/>
    <w:rsid w:val="4A0549AE"/>
    <w:rsid w:val="4A243842"/>
    <w:rsid w:val="4A2D7493"/>
    <w:rsid w:val="4A71C542"/>
    <w:rsid w:val="4AEBF4BC"/>
    <w:rsid w:val="4B20503A"/>
    <w:rsid w:val="4B47EE0F"/>
    <w:rsid w:val="4B572945"/>
    <w:rsid w:val="4C07258B"/>
    <w:rsid w:val="4C5CFF5D"/>
    <w:rsid w:val="4C5EC2AF"/>
    <w:rsid w:val="4DEDAE57"/>
    <w:rsid w:val="4E3D8753"/>
    <w:rsid w:val="4E9E78AA"/>
    <w:rsid w:val="4ECD1834"/>
    <w:rsid w:val="4F0E4B62"/>
    <w:rsid w:val="4F1800D5"/>
    <w:rsid w:val="4F3D3D94"/>
    <w:rsid w:val="4F9AF913"/>
    <w:rsid w:val="4FCE550E"/>
    <w:rsid w:val="4FDE1279"/>
    <w:rsid w:val="500BE4DC"/>
    <w:rsid w:val="5035E9E4"/>
    <w:rsid w:val="503B19F6"/>
    <w:rsid w:val="5075B9C7"/>
    <w:rsid w:val="50D0F759"/>
    <w:rsid w:val="50E66A96"/>
    <w:rsid w:val="50F142F3"/>
    <w:rsid w:val="50F973A2"/>
    <w:rsid w:val="51BA65F9"/>
    <w:rsid w:val="51DC9336"/>
    <w:rsid w:val="5229C21E"/>
    <w:rsid w:val="526D4B94"/>
    <w:rsid w:val="5299CE6E"/>
    <w:rsid w:val="52D0611B"/>
    <w:rsid w:val="52E492F4"/>
    <w:rsid w:val="53B81FDA"/>
    <w:rsid w:val="53F9B8C3"/>
    <w:rsid w:val="545B79B6"/>
    <w:rsid w:val="54A80C8A"/>
    <w:rsid w:val="54F96DF5"/>
    <w:rsid w:val="554A91C1"/>
    <w:rsid w:val="5551C125"/>
    <w:rsid w:val="5590C55C"/>
    <w:rsid w:val="55AF313F"/>
    <w:rsid w:val="55B90FA0"/>
    <w:rsid w:val="5624650B"/>
    <w:rsid w:val="5624CC7D"/>
    <w:rsid w:val="5630C527"/>
    <w:rsid w:val="563D69A8"/>
    <w:rsid w:val="57149ABB"/>
    <w:rsid w:val="57EE8BA1"/>
    <w:rsid w:val="580A0452"/>
    <w:rsid w:val="589907DB"/>
    <w:rsid w:val="58B0E700"/>
    <w:rsid w:val="58C493AB"/>
    <w:rsid w:val="58C7A90E"/>
    <w:rsid w:val="593BCF69"/>
    <w:rsid w:val="59E71355"/>
    <w:rsid w:val="5A1FC0CF"/>
    <w:rsid w:val="5A9451FA"/>
    <w:rsid w:val="5AAA6E7D"/>
    <w:rsid w:val="5B2FAD80"/>
    <w:rsid w:val="5B8ED1F1"/>
    <w:rsid w:val="5C243FCF"/>
    <w:rsid w:val="5C311E7A"/>
    <w:rsid w:val="5CCA81C2"/>
    <w:rsid w:val="5D99D155"/>
    <w:rsid w:val="5DA2BFB6"/>
    <w:rsid w:val="5DAB9DAF"/>
    <w:rsid w:val="5DDDCB1C"/>
    <w:rsid w:val="5E22F3E1"/>
    <w:rsid w:val="5EADD6C0"/>
    <w:rsid w:val="5F35A1B6"/>
    <w:rsid w:val="5FC70474"/>
    <w:rsid w:val="5FDE2CEE"/>
    <w:rsid w:val="5FFA507D"/>
    <w:rsid w:val="600B6533"/>
    <w:rsid w:val="6080BCF3"/>
    <w:rsid w:val="608A04B1"/>
    <w:rsid w:val="60B0B635"/>
    <w:rsid w:val="622CA09E"/>
    <w:rsid w:val="623B1898"/>
    <w:rsid w:val="6265E675"/>
    <w:rsid w:val="62B35553"/>
    <w:rsid w:val="62B8D04A"/>
    <w:rsid w:val="6323D3C9"/>
    <w:rsid w:val="6347D6EF"/>
    <w:rsid w:val="637D77E8"/>
    <w:rsid w:val="63929A38"/>
    <w:rsid w:val="63E377CD"/>
    <w:rsid w:val="6509B97C"/>
    <w:rsid w:val="6536E3BE"/>
    <w:rsid w:val="657554F9"/>
    <w:rsid w:val="658AEAD7"/>
    <w:rsid w:val="659D8737"/>
    <w:rsid w:val="65EF8080"/>
    <w:rsid w:val="65F472FB"/>
    <w:rsid w:val="665B4697"/>
    <w:rsid w:val="6697C0B2"/>
    <w:rsid w:val="671944B6"/>
    <w:rsid w:val="67E931C9"/>
    <w:rsid w:val="6816741E"/>
    <w:rsid w:val="682F1F06"/>
    <w:rsid w:val="689C197A"/>
    <w:rsid w:val="68AF5B47"/>
    <w:rsid w:val="693452E8"/>
    <w:rsid w:val="69BE1E6F"/>
    <w:rsid w:val="69BEE6C6"/>
    <w:rsid w:val="69D7C654"/>
    <w:rsid w:val="6A2A1B3B"/>
    <w:rsid w:val="6A737EC6"/>
    <w:rsid w:val="6A9B5B8E"/>
    <w:rsid w:val="6B4368FC"/>
    <w:rsid w:val="6BEA2012"/>
    <w:rsid w:val="6C1DB7D5"/>
    <w:rsid w:val="6C4C4714"/>
    <w:rsid w:val="6E67B10F"/>
    <w:rsid w:val="6E7844CD"/>
    <w:rsid w:val="6E7D0A82"/>
    <w:rsid w:val="6F416DC3"/>
    <w:rsid w:val="6F64F15B"/>
    <w:rsid w:val="70112FC4"/>
    <w:rsid w:val="7024B303"/>
    <w:rsid w:val="703C5A2B"/>
    <w:rsid w:val="70569FAD"/>
    <w:rsid w:val="70C67493"/>
    <w:rsid w:val="7175140D"/>
    <w:rsid w:val="71A792BC"/>
    <w:rsid w:val="71EB09F2"/>
    <w:rsid w:val="71FDDDD9"/>
    <w:rsid w:val="72055ADF"/>
    <w:rsid w:val="72216BAF"/>
    <w:rsid w:val="7295329C"/>
    <w:rsid w:val="732747BF"/>
    <w:rsid w:val="736C73F8"/>
    <w:rsid w:val="73E6222F"/>
    <w:rsid w:val="73EF6396"/>
    <w:rsid w:val="7476CDA8"/>
    <w:rsid w:val="74BB1ABD"/>
    <w:rsid w:val="74F238C8"/>
    <w:rsid w:val="7558579B"/>
    <w:rsid w:val="75CC3682"/>
    <w:rsid w:val="7606BC89"/>
    <w:rsid w:val="76ABCDA8"/>
    <w:rsid w:val="7742E396"/>
    <w:rsid w:val="77895AA4"/>
    <w:rsid w:val="778DDA78"/>
    <w:rsid w:val="77A44851"/>
    <w:rsid w:val="77E301C9"/>
    <w:rsid w:val="78168BB2"/>
    <w:rsid w:val="782B7F01"/>
    <w:rsid w:val="78A2315D"/>
    <w:rsid w:val="78ACA535"/>
    <w:rsid w:val="79543142"/>
    <w:rsid w:val="79635A43"/>
    <w:rsid w:val="796D72D8"/>
    <w:rsid w:val="799037EA"/>
    <w:rsid w:val="79CBA8A6"/>
    <w:rsid w:val="7A6575AB"/>
    <w:rsid w:val="7A72BF0B"/>
    <w:rsid w:val="7A81C9BD"/>
    <w:rsid w:val="7A840704"/>
    <w:rsid w:val="7A8822B1"/>
    <w:rsid w:val="7A9020AA"/>
    <w:rsid w:val="7AA78D80"/>
    <w:rsid w:val="7AB82EB0"/>
    <w:rsid w:val="7AD4959A"/>
    <w:rsid w:val="7B47C4E5"/>
    <w:rsid w:val="7B58366E"/>
    <w:rsid w:val="7BA5FA70"/>
    <w:rsid w:val="7BBE9B02"/>
    <w:rsid w:val="7BF39EF7"/>
    <w:rsid w:val="7C9DC4A9"/>
    <w:rsid w:val="7CAA706F"/>
    <w:rsid w:val="7D026573"/>
    <w:rsid w:val="7D8A1BBF"/>
    <w:rsid w:val="7DE635F6"/>
    <w:rsid w:val="7EA34BD3"/>
    <w:rsid w:val="7ECBA836"/>
    <w:rsid w:val="7F1CF416"/>
    <w:rsid w:val="7F4036CB"/>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2FE2E"/>
  <w15:docId w15:val="{226AA56C-D259-4F98-BA57-1C590D382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9712B"/>
    <w:pPr>
      <w:spacing w:after="200" w:line="276" w:lineRule="auto"/>
    </w:pPr>
    <w:rPr>
      <w:rFonts w:ascii="Calibri" w:eastAsia="Calibri" w:hAnsi="Calibri" w:cs="Times New Roman"/>
    </w:rPr>
  </w:style>
  <w:style w:type="paragraph" w:styleId="Virsraksts1">
    <w:name w:val="heading 1"/>
    <w:basedOn w:val="Parasts"/>
    <w:next w:val="Parasts"/>
    <w:link w:val="Virsraksts1Rakstz"/>
    <w:uiPriority w:val="9"/>
    <w:qFormat/>
    <w:rsid w:val="00A1322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Virsraksts2">
    <w:name w:val="heading 2"/>
    <w:basedOn w:val="Parasts"/>
    <w:next w:val="Parasts"/>
    <w:link w:val="Virsraksts2Rakstz"/>
    <w:uiPriority w:val="9"/>
    <w:unhideWhenUsed/>
    <w:qFormat/>
    <w:rsid w:val="001A5A0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13225"/>
    <w:rPr>
      <w:rFonts w:asciiTheme="majorHAnsi" w:eastAsiaTheme="majorEastAsia" w:hAnsiTheme="majorHAnsi" w:cstheme="majorBidi"/>
      <w:color w:val="2F5496" w:themeColor="accent1" w:themeShade="BF"/>
      <w:sz w:val="32"/>
      <w:szCs w:val="32"/>
    </w:rPr>
  </w:style>
  <w:style w:type="character" w:customStyle="1" w:styleId="Virsraksts2Rakstz">
    <w:name w:val="Virsraksts 2 Rakstz."/>
    <w:basedOn w:val="Noklusjumarindkopasfonts"/>
    <w:link w:val="Virsraksts2"/>
    <w:uiPriority w:val="9"/>
    <w:rsid w:val="001A5A0F"/>
    <w:rPr>
      <w:rFonts w:asciiTheme="majorHAnsi" w:eastAsiaTheme="majorEastAsia" w:hAnsiTheme="majorHAnsi" w:cstheme="majorBidi"/>
      <w:color w:val="2F5496" w:themeColor="accent1" w:themeShade="BF"/>
      <w:sz w:val="26"/>
      <w:szCs w:val="26"/>
    </w:rPr>
  </w:style>
  <w:style w:type="paragraph" w:styleId="Sarakstarindkopa">
    <w:name w:val="List Paragraph"/>
    <w:aliases w:val="2,Akapit z listą BS,Bullet 1,Bullet Points,Dot pt,F5 List Paragraph,IFCL - List Paragraph,Indicator Text,List Paragraph Char Char Char,List Paragraph1,List Paragraph12,MAIN CONTENT,Numbered Para 1,OBC Bullet,Punkti ar numuriem,Strip"/>
    <w:basedOn w:val="Parasts"/>
    <w:link w:val="SarakstarindkopaRakstz"/>
    <w:uiPriority w:val="34"/>
    <w:qFormat/>
    <w:rsid w:val="00D90D7F"/>
    <w:pPr>
      <w:ind w:left="720"/>
      <w:contextualSpacing/>
    </w:pPr>
  </w:style>
  <w:style w:type="character" w:customStyle="1" w:styleId="SarakstarindkopaRakstz">
    <w:name w:val="Saraksta rindkopa Rakstz."/>
    <w:aliases w:val="2 Rakstz.,Akapit z listą BS Rakstz.,Bullet 1 Rakstz.,Bullet Points Rakstz.,Dot pt Rakstz.,F5 List Paragraph Rakstz.,IFCL - List Paragraph Rakstz.,Indicator Text Rakstz.,List Paragraph Char Char Char Rakstz.,MAIN CONTENT Rakstz."/>
    <w:link w:val="Sarakstarindkopa"/>
    <w:uiPriority w:val="34"/>
    <w:qFormat/>
    <w:locked/>
    <w:rsid w:val="002942E2"/>
    <w:rPr>
      <w:rFonts w:ascii="Calibri" w:eastAsia="Calibri" w:hAnsi="Calibri" w:cs="Times New Roman"/>
    </w:rPr>
  </w:style>
  <w:style w:type="paragraph" w:styleId="Vresteksts">
    <w:name w:val="footnote text"/>
    <w:aliases w:val="-E Fußnotentext,Char Char Char Char Char Char Char Char Char Char Char Char,Footnote,Fußnote,Fußnotentext Ursprung,Vēres teksts Char Char Char,Vēres teksts Char Char Char Char Char,footnote tex,ft,ft Rakstz.,ft Rakstz. Rakstz.,single space"/>
    <w:basedOn w:val="Parasts"/>
    <w:link w:val="VrestekstsRakstz"/>
    <w:uiPriority w:val="99"/>
    <w:unhideWhenUsed/>
    <w:qFormat/>
    <w:rsid w:val="0002774D"/>
    <w:pPr>
      <w:spacing w:after="0" w:line="240" w:lineRule="auto"/>
    </w:pPr>
    <w:rPr>
      <w:sz w:val="20"/>
      <w:szCs w:val="20"/>
    </w:rPr>
  </w:style>
  <w:style w:type="character" w:customStyle="1" w:styleId="VrestekstsRakstz">
    <w:name w:val="Vēres teksts Rakstz."/>
    <w:aliases w:val="-E Fußnotentext Rakstz.,Char Char Char Char Char Char Char Char Char Char Char Char Rakstz.,Footnote Rakstz.,Fußnote Rakstz.,Fußnotentext Ursprung Rakstz.,Vēres teksts Char Char Char Rakstz.,footnote tex Rakstz.,ft Rakstz.1"/>
    <w:basedOn w:val="Noklusjumarindkopasfonts"/>
    <w:link w:val="Vresteksts"/>
    <w:uiPriority w:val="99"/>
    <w:qFormat/>
    <w:rsid w:val="0002774D"/>
    <w:rPr>
      <w:rFonts w:ascii="Calibri" w:eastAsia="Calibri" w:hAnsi="Calibri" w:cs="Times New Roman"/>
      <w:sz w:val="20"/>
      <w:szCs w:val="20"/>
    </w:rPr>
  </w:style>
  <w:style w:type="character" w:styleId="Vresatsauce">
    <w:name w:val="footnote reference"/>
    <w:aliases w:val="BVI fnr,EN Footnote Reference,Footnote Reference Number,Footnote Reference Superscript,Footnote Reference text,Footnote reference number,Footnote sign,Footnote symboFußnotenzeichen,Footnote symbol,SUPERS,Times 10 Poin,ftref,note TESI"/>
    <w:basedOn w:val="Noklusjumarindkopasfonts"/>
    <w:link w:val="CharCharCharChar"/>
    <w:unhideWhenUsed/>
    <w:qFormat/>
    <w:rsid w:val="0002774D"/>
    <w:rPr>
      <w:vertAlign w:val="superscript"/>
    </w:rPr>
  </w:style>
  <w:style w:type="character" w:styleId="Hipersaite">
    <w:name w:val="Hyperlink"/>
    <w:basedOn w:val="Noklusjumarindkopasfonts"/>
    <w:uiPriority w:val="99"/>
    <w:unhideWhenUsed/>
    <w:qFormat/>
    <w:rsid w:val="009562CC"/>
    <w:rPr>
      <w:color w:val="0000FF"/>
      <w:u w:val="single"/>
    </w:rPr>
  </w:style>
  <w:style w:type="paragraph" w:customStyle="1" w:styleId="Default">
    <w:name w:val="Default"/>
    <w:rsid w:val="000B4CC7"/>
    <w:pPr>
      <w:autoSpaceDE w:val="0"/>
      <w:autoSpaceDN w:val="0"/>
      <w:adjustRightInd w:val="0"/>
      <w:spacing w:after="0" w:line="240" w:lineRule="auto"/>
    </w:pPr>
    <w:rPr>
      <w:rFonts w:ascii="Verdana" w:hAnsi="Verdana" w:cs="Verdana"/>
      <w:color w:val="000000"/>
      <w:sz w:val="24"/>
      <w:szCs w:val="24"/>
    </w:rPr>
  </w:style>
  <w:style w:type="character" w:customStyle="1" w:styleId="UnresolvedMention1">
    <w:name w:val="Unresolved Mention1"/>
    <w:basedOn w:val="Noklusjumarindkopasfonts"/>
    <w:uiPriority w:val="99"/>
    <w:semiHidden/>
    <w:unhideWhenUsed/>
    <w:rsid w:val="00B87CA1"/>
    <w:rPr>
      <w:color w:val="605E5C"/>
      <w:shd w:val="clear" w:color="auto" w:fill="E1DFDD"/>
    </w:rPr>
  </w:style>
  <w:style w:type="character" w:styleId="Komentraatsauce">
    <w:name w:val="annotation reference"/>
    <w:basedOn w:val="Noklusjumarindkopasfonts"/>
    <w:uiPriority w:val="99"/>
    <w:semiHidden/>
    <w:unhideWhenUsed/>
    <w:rsid w:val="00F1581D"/>
    <w:rPr>
      <w:sz w:val="16"/>
      <w:szCs w:val="16"/>
    </w:rPr>
  </w:style>
  <w:style w:type="paragraph" w:styleId="Komentrateksts">
    <w:name w:val="annotation text"/>
    <w:basedOn w:val="Parasts"/>
    <w:link w:val="KomentratekstsRakstz"/>
    <w:uiPriority w:val="99"/>
    <w:unhideWhenUsed/>
    <w:rsid w:val="00F1581D"/>
    <w:pPr>
      <w:spacing w:line="240" w:lineRule="auto"/>
    </w:pPr>
    <w:rPr>
      <w:sz w:val="20"/>
      <w:szCs w:val="20"/>
    </w:rPr>
  </w:style>
  <w:style w:type="character" w:customStyle="1" w:styleId="KomentratekstsRakstz">
    <w:name w:val="Komentāra teksts Rakstz."/>
    <w:basedOn w:val="Noklusjumarindkopasfonts"/>
    <w:link w:val="Komentrateksts"/>
    <w:uiPriority w:val="99"/>
    <w:rsid w:val="00F1581D"/>
    <w:rPr>
      <w:rFonts w:ascii="Calibri" w:eastAsia="Calibri" w:hAnsi="Calibri" w:cs="Times New Roman"/>
      <w:sz w:val="20"/>
      <w:szCs w:val="20"/>
    </w:rPr>
  </w:style>
  <w:style w:type="paragraph" w:styleId="Komentratma">
    <w:name w:val="annotation subject"/>
    <w:basedOn w:val="Komentrateksts"/>
    <w:next w:val="Komentrateksts"/>
    <w:link w:val="KomentratmaRakstz"/>
    <w:uiPriority w:val="99"/>
    <w:semiHidden/>
    <w:unhideWhenUsed/>
    <w:rsid w:val="00F1581D"/>
    <w:rPr>
      <w:b/>
      <w:bCs/>
    </w:rPr>
  </w:style>
  <w:style w:type="character" w:customStyle="1" w:styleId="KomentratmaRakstz">
    <w:name w:val="Komentāra tēma Rakstz."/>
    <w:basedOn w:val="KomentratekstsRakstz"/>
    <w:link w:val="Komentratma"/>
    <w:uiPriority w:val="99"/>
    <w:semiHidden/>
    <w:rsid w:val="00F1581D"/>
    <w:rPr>
      <w:rFonts w:ascii="Calibri" w:eastAsia="Calibri" w:hAnsi="Calibri" w:cs="Times New Roman"/>
      <w:b/>
      <w:bCs/>
      <w:sz w:val="20"/>
      <w:szCs w:val="20"/>
    </w:rPr>
  </w:style>
  <w:style w:type="paragraph" w:styleId="Balonteksts">
    <w:name w:val="Balloon Text"/>
    <w:basedOn w:val="Parasts"/>
    <w:link w:val="BalontekstsRakstz"/>
    <w:uiPriority w:val="99"/>
    <w:semiHidden/>
    <w:unhideWhenUsed/>
    <w:rsid w:val="00F1581D"/>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F1581D"/>
    <w:rPr>
      <w:rFonts w:ascii="Segoe UI" w:eastAsia="Calibri" w:hAnsi="Segoe UI" w:cs="Segoe UI"/>
      <w:sz w:val="18"/>
      <w:szCs w:val="18"/>
    </w:rPr>
  </w:style>
  <w:style w:type="character" w:styleId="Izmantotahipersaite">
    <w:name w:val="FollowedHyperlink"/>
    <w:basedOn w:val="Noklusjumarindkopasfonts"/>
    <w:uiPriority w:val="99"/>
    <w:semiHidden/>
    <w:unhideWhenUsed/>
    <w:rsid w:val="00A13225"/>
    <w:rPr>
      <w:color w:val="954F72" w:themeColor="followedHyperlink"/>
      <w:u w:val="single"/>
    </w:rPr>
  </w:style>
  <w:style w:type="paragraph" w:styleId="Galvene">
    <w:name w:val="header"/>
    <w:basedOn w:val="Parasts"/>
    <w:link w:val="GalveneRakstz"/>
    <w:uiPriority w:val="99"/>
    <w:unhideWhenUsed/>
    <w:rsid w:val="00783AE4"/>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783AE4"/>
    <w:rPr>
      <w:rFonts w:ascii="Calibri" w:eastAsia="Calibri" w:hAnsi="Calibri" w:cs="Times New Roman"/>
    </w:rPr>
  </w:style>
  <w:style w:type="paragraph" w:styleId="Kjene">
    <w:name w:val="footer"/>
    <w:basedOn w:val="Parasts"/>
    <w:link w:val="KjeneRakstz"/>
    <w:uiPriority w:val="99"/>
    <w:unhideWhenUsed/>
    <w:rsid w:val="00783AE4"/>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783AE4"/>
    <w:rPr>
      <w:rFonts w:ascii="Calibri" w:eastAsia="Calibri" w:hAnsi="Calibri" w:cs="Times New Roman"/>
    </w:rPr>
  </w:style>
  <w:style w:type="paragraph" w:styleId="Prskatjums">
    <w:name w:val="Revision"/>
    <w:hidden/>
    <w:uiPriority w:val="99"/>
    <w:semiHidden/>
    <w:rsid w:val="00783AE4"/>
    <w:pPr>
      <w:spacing w:after="0" w:line="240" w:lineRule="auto"/>
    </w:pPr>
    <w:rPr>
      <w:rFonts w:ascii="Calibri" w:eastAsia="Calibri" w:hAnsi="Calibri" w:cs="Times New Roman"/>
    </w:rPr>
  </w:style>
  <w:style w:type="paragraph" w:styleId="Beiguvresteksts">
    <w:name w:val="endnote text"/>
    <w:basedOn w:val="Parasts"/>
    <w:link w:val="BeiguvrestekstsRakstz"/>
    <w:uiPriority w:val="99"/>
    <w:semiHidden/>
    <w:unhideWhenUsed/>
    <w:rsid w:val="00DD7ABE"/>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DD7ABE"/>
    <w:rPr>
      <w:rFonts w:ascii="Calibri" w:eastAsia="Calibri" w:hAnsi="Calibri" w:cs="Times New Roman"/>
      <w:sz w:val="20"/>
      <w:szCs w:val="20"/>
    </w:rPr>
  </w:style>
  <w:style w:type="character" w:styleId="Beiguvresatsauce">
    <w:name w:val="endnote reference"/>
    <w:basedOn w:val="Noklusjumarindkopasfonts"/>
    <w:uiPriority w:val="99"/>
    <w:semiHidden/>
    <w:unhideWhenUsed/>
    <w:rsid w:val="00DD7ABE"/>
    <w:rPr>
      <w:vertAlign w:val="superscript"/>
    </w:rPr>
  </w:style>
  <w:style w:type="paragraph" w:styleId="Paraststmeklis">
    <w:name w:val="Normal (Web)"/>
    <w:basedOn w:val="Parasts"/>
    <w:uiPriority w:val="99"/>
    <w:unhideWhenUsed/>
    <w:rsid w:val="00026A93"/>
    <w:pPr>
      <w:spacing w:before="100" w:beforeAutospacing="1" w:after="100" w:afterAutospacing="1" w:line="240" w:lineRule="auto"/>
    </w:pPr>
    <w:rPr>
      <w:rFonts w:ascii="Times New Roman" w:eastAsia="Times New Roman" w:hAnsi="Times New Roman"/>
      <w:sz w:val="24"/>
      <w:szCs w:val="24"/>
      <w:lang w:eastAsia="lv-LV"/>
    </w:rPr>
  </w:style>
  <w:style w:type="paragraph" w:styleId="Saturardtjavirsraksts">
    <w:name w:val="TOC Heading"/>
    <w:basedOn w:val="Virsraksts1"/>
    <w:next w:val="Parasts"/>
    <w:uiPriority w:val="39"/>
    <w:unhideWhenUsed/>
    <w:qFormat/>
    <w:rsid w:val="009E0815"/>
    <w:pPr>
      <w:spacing w:line="259" w:lineRule="auto"/>
      <w:outlineLvl w:val="9"/>
    </w:pPr>
    <w:rPr>
      <w:lang w:eastAsia="lv-LV"/>
    </w:rPr>
  </w:style>
  <w:style w:type="paragraph" w:styleId="Saturs1">
    <w:name w:val="toc 1"/>
    <w:basedOn w:val="Parasts"/>
    <w:next w:val="Parasts"/>
    <w:autoRedefine/>
    <w:uiPriority w:val="39"/>
    <w:unhideWhenUsed/>
    <w:rsid w:val="00A16E28"/>
    <w:pPr>
      <w:tabs>
        <w:tab w:val="right" w:leader="dot" w:pos="9061"/>
      </w:tabs>
      <w:spacing w:after="100" w:line="240" w:lineRule="auto"/>
    </w:pPr>
  </w:style>
  <w:style w:type="paragraph" w:customStyle="1" w:styleId="docdata">
    <w:name w:val="docdata"/>
    <w:aliases w:val="docy,v5,228115,bqiaagaabqydaaakbyedaaottamabddvawaaaaaaaaaaaaaaaaaaaaaaaaaaaaaaaaaaaaaaaaaaaaaaaaaaaaaaaaaaaaaaaaaaaaaaaaaaaaaaaaaaaaaaaaaaaaaaaaaaaaaaaaaaaaaaaaaaaaaaaaaaaaaaaaaaaaaaaaaaaaaaaaaaaaaaaaaaaaaaaaaaaaaaaaaaaaaaaaaaaaaaaaaaaaaaaaaaaa"/>
    <w:basedOn w:val="Parasts"/>
    <w:uiPriority w:val="99"/>
    <w:rsid w:val="00B2443D"/>
    <w:pPr>
      <w:spacing w:before="100" w:beforeAutospacing="1" w:after="100" w:afterAutospacing="1" w:line="240" w:lineRule="auto"/>
    </w:pPr>
    <w:rPr>
      <w:rFonts w:ascii="Times New Roman" w:eastAsia="Times New Roman" w:hAnsi="Times New Roman"/>
      <w:sz w:val="24"/>
      <w:szCs w:val="24"/>
      <w:lang w:eastAsia="lv-LV"/>
    </w:rPr>
  </w:style>
  <w:style w:type="paragraph" w:styleId="Bezatstarpm">
    <w:name w:val="No Spacing"/>
    <w:uiPriority w:val="1"/>
    <w:qFormat/>
    <w:rsid w:val="00D520D1"/>
    <w:pPr>
      <w:spacing w:after="0" w:line="240" w:lineRule="auto"/>
    </w:pPr>
    <w:rPr>
      <w:lang w:val="en-US"/>
    </w:rPr>
  </w:style>
  <w:style w:type="paragraph" w:customStyle="1" w:styleId="xmsonormal">
    <w:name w:val="x_msonormal"/>
    <w:basedOn w:val="Parasts"/>
    <w:rsid w:val="009B1C7D"/>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xxmsonormal">
    <w:name w:val="x_xxmsonormal"/>
    <w:basedOn w:val="Parasts"/>
    <w:rsid w:val="00B64EFF"/>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xxmsonormal">
    <w:name w:val="x_xmsonormal"/>
    <w:basedOn w:val="Parasts"/>
    <w:rsid w:val="00B64EFF"/>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xxmsolistparagraph">
    <w:name w:val="x_xmsolistparagraph"/>
    <w:basedOn w:val="Parasts"/>
    <w:rsid w:val="00E5675D"/>
    <w:pPr>
      <w:spacing w:before="100" w:beforeAutospacing="1" w:after="100" w:afterAutospacing="1" w:line="240" w:lineRule="auto"/>
    </w:pPr>
    <w:rPr>
      <w:rFonts w:ascii="Times New Roman" w:eastAsia="Times New Roman" w:hAnsi="Times New Roman"/>
      <w:sz w:val="24"/>
      <w:szCs w:val="24"/>
      <w:lang w:val="en-US"/>
    </w:rPr>
  </w:style>
  <w:style w:type="character" w:styleId="Izclums">
    <w:name w:val="Emphasis"/>
    <w:uiPriority w:val="20"/>
    <w:qFormat/>
    <w:rsid w:val="00AC7D9F"/>
    <w:rPr>
      <w:rFonts w:ascii="Times New Roman" w:hAnsi="Times New Roman" w:cs="Times New Roman" w:hint="default"/>
      <w:i/>
      <w:iCs/>
    </w:rPr>
  </w:style>
  <w:style w:type="character" w:styleId="Izteiksmgs">
    <w:name w:val="Strong"/>
    <w:uiPriority w:val="22"/>
    <w:qFormat/>
    <w:rsid w:val="00AC7D9F"/>
    <w:rPr>
      <w:rFonts w:ascii="Times New Roman" w:hAnsi="Times New Roman" w:cs="Times New Roman" w:hint="default"/>
      <w:b/>
      <w:bCs/>
    </w:rPr>
  </w:style>
  <w:style w:type="table" w:styleId="Reatabula">
    <w:name w:val="Table Grid"/>
    <w:basedOn w:val="Parastatabula"/>
    <w:uiPriority w:val="39"/>
    <w:rsid w:val="00251DA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5B4EE2"/>
    <w:rPr>
      <w:color w:val="605E5C"/>
      <w:shd w:val="clear" w:color="auto" w:fill="E1DFDD"/>
    </w:rPr>
  </w:style>
  <w:style w:type="paragraph" w:customStyle="1" w:styleId="CharCharCharChar">
    <w:name w:val="Char Char Char Char"/>
    <w:aliases w:val="Char2"/>
    <w:basedOn w:val="Parasts"/>
    <w:next w:val="Parasts"/>
    <w:link w:val="Vresatsauce"/>
    <w:qFormat/>
    <w:rsid w:val="00396B18"/>
    <w:pPr>
      <w:spacing w:after="160" w:line="240" w:lineRule="exact"/>
      <w:jc w:val="both"/>
    </w:pPr>
    <w:rPr>
      <w:rFonts w:asciiTheme="minorHAnsi" w:eastAsiaTheme="minorHAnsi" w:hAnsiTheme="minorHAnsi" w:cstheme="minorBidi"/>
      <w:vertAlign w:val="superscript"/>
    </w:rPr>
  </w:style>
  <w:style w:type="character" w:customStyle="1" w:styleId="normaltextrun">
    <w:name w:val="normaltextrun"/>
    <w:basedOn w:val="Noklusjumarindkopasfonts"/>
    <w:qFormat/>
    <w:rsid w:val="00344208"/>
  </w:style>
  <w:style w:type="character" w:customStyle="1" w:styleId="eop">
    <w:name w:val="eop"/>
    <w:basedOn w:val="Noklusjumarindkopasfonts"/>
    <w:rsid w:val="00344208"/>
  </w:style>
  <w:style w:type="table" w:customStyle="1" w:styleId="GridTable2-Accent51">
    <w:name w:val="Grid Table 2 - Accent 51"/>
    <w:basedOn w:val="Parastatabula"/>
    <w:uiPriority w:val="47"/>
    <w:rsid w:val="00A91FBB"/>
    <w:pPr>
      <w:spacing w:before="100" w:after="0" w:line="240" w:lineRule="auto"/>
    </w:pPr>
    <w:rPr>
      <w:rFonts w:eastAsiaTheme="minorEastAsia"/>
      <w:sz w:val="20"/>
      <w:szCs w:val="20"/>
      <w:lang w:val="en-US"/>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eatabula3-izclums6">
    <w:name w:val="Grid Table 3 Accent 6"/>
    <w:basedOn w:val="Parastatabula"/>
    <w:uiPriority w:val="48"/>
    <w:rsid w:val="008E4D1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Reatabula3-izclums2">
    <w:name w:val="Grid Table 3 Accent 2"/>
    <w:basedOn w:val="Parastatabula"/>
    <w:uiPriority w:val="48"/>
    <w:rsid w:val="008E4D1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Reatabula3-izclums5">
    <w:name w:val="Grid Table 3 Accent 5"/>
    <w:basedOn w:val="Parastatabula"/>
    <w:uiPriority w:val="48"/>
    <w:rsid w:val="008E4D1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Reatabula1gaia-izclums2">
    <w:name w:val="Grid Table 1 Light Accent 2"/>
    <w:basedOn w:val="Parastatabula"/>
    <w:uiPriority w:val="46"/>
    <w:rsid w:val="00A91FBB"/>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Reatabulagaia">
    <w:name w:val="Grid Table Light"/>
    <w:basedOn w:val="Parastatabula"/>
    <w:uiPriority w:val="40"/>
    <w:rsid w:val="00823CF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Vienkratabula4">
    <w:name w:val="Plain Table 4"/>
    <w:basedOn w:val="Parastatabula"/>
    <w:uiPriority w:val="44"/>
    <w:rsid w:val="006D769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ienkratabula3">
    <w:name w:val="Plain Table 3"/>
    <w:basedOn w:val="Parastatabula"/>
    <w:uiPriority w:val="43"/>
    <w:rsid w:val="006D769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Vienkratabula2">
    <w:name w:val="Plain Table 2"/>
    <w:basedOn w:val="Parastatabula"/>
    <w:uiPriority w:val="42"/>
    <w:rsid w:val="006D769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Pamatteksts2Rakstz">
    <w:name w:val="Pamatteksts 2 Rakstz."/>
    <w:link w:val="Pamatteksts2"/>
    <w:uiPriority w:val="99"/>
    <w:rsid w:val="00EF72DA"/>
    <w:rPr>
      <w:rFonts w:eastAsia="Times New Roman"/>
    </w:rPr>
  </w:style>
  <w:style w:type="paragraph" w:styleId="Pamatteksts2">
    <w:name w:val="Body Text 2"/>
    <w:basedOn w:val="Parasts"/>
    <w:link w:val="Pamatteksts2Rakstz"/>
    <w:uiPriority w:val="99"/>
    <w:unhideWhenUsed/>
    <w:rsid w:val="00EF72DA"/>
    <w:pPr>
      <w:spacing w:after="120" w:line="480" w:lineRule="auto"/>
    </w:pPr>
    <w:rPr>
      <w:rFonts w:asciiTheme="minorHAnsi" w:eastAsia="Times New Roman" w:hAnsiTheme="minorHAnsi" w:cstheme="minorBidi"/>
    </w:rPr>
  </w:style>
  <w:style w:type="character" w:customStyle="1" w:styleId="BodyText2Char1">
    <w:name w:val="Body Text 2 Char1"/>
    <w:basedOn w:val="Noklusjumarindkopasfonts"/>
    <w:uiPriority w:val="99"/>
    <w:semiHidden/>
    <w:rsid w:val="00EF72DA"/>
    <w:rPr>
      <w:rFonts w:ascii="Calibri" w:eastAsia="Calibri" w:hAnsi="Calibri" w:cs="Times New Roman"/>
    </w:rPr>
  </w:style>
  <w:style w:type="paragraph" w:customStyle="1" w:styleId="paragraph">
    <w:name w:val="paragraph"/>
    <w:basedOn w:val="Parasts"/>
    <w:rsid w:val="00644514"/>
    <w:pPr>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scxw253738514">
    <w:name w:val="scxw253738514"/>
    <w:basedOn w:val="Noklusjumarindkopasfonts"/>
    <w:rsid w:val="00644514"/>
  </w:style>
  <w:style w:type="paragraph" w:styleId="Veidlapasz-auga">
    <w:name w:val="HTML Top of Form"/>
    <w:basedOn w:val="Parasts"/>
    <w:next w:val="Parasts"/>
    <w:link w:val="Veidlapasz-augaRakstz"/>
    <w:hidden/>
    <w:uiPriority w:val="99"/>
    <w:semiHidden/>
    <w:unhideWhenUsed/>
    <w:rsid w:val="00CD4A74"/>
    <w:pPr>
      <w:pBdr>
        <w:bottom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Veidlapasz-augaRakstz">
    <w:name w:val="Veidlapas z-augša Rakstz."/>
    <w:basedOn w:val="Noklusjumarindkopasfonts"/>
    <w:link w:val="Veidlapasz-auga"/>
    <w:uiPriority w:val="99"/>
    <w:semiHidden/>
    <w:rsid w:val="00CD4A74"/>
    <w:rPr>
      <w:rFonts w:ascii="Arial" w:eastAsia="Times New Roman" w:hAnsi="Arial" w:cs="Arial"/>
      <w:vanish/>
      <w:sz w:val="16"/>
      <w:szCs w:val="16"/>
      <w:lang w:eastAsia="lv-LV"/>
    </w:rPr>
  </w:style>
  <w:style w:type="paragraph" w:styleId="Veidlapasz-apaka">
    <w:name w:val="HTML Bottom of Form"/>
    <w:basedOn w:val="Parasts"/>
    <w:next w:val="Parasts"/>
    <w:link w:val="Veidlapasz-apakaRakstz"/>
    <w:hidden/>
    <w:uiPriority w:val="99"/>
    <w:semiHidden/>
    <w:unhideWhenUsed/>
    <w:rsid w:val="00CD4A74"/>
    <w:pPr>
      <w:pBdr>
        <w:top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Veidlapasz-apakaRakstz">
    <w:name w:val="Veidlapas z-apakša Rakstz."/>
    <w:basedOn w:val="Noklusjumarindkopasfonts"/>
    <w:link w:val="Veidlapasz-apaka"/>
    <w:uiPriority w:val="99"/>
    <w:semiHidden/>
    <w:rsid w:val="00CD4A74"/>
    <w:rPr>
      <w:rFonts w:ascii="Arial" w:eastAsia="Times New Roman" w:hAnsi="Arial" w:cs="Arial"/>
      <w:vanish/>
      <w:sz w:val="16"/>
      <w:szCs w:val="16"/>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8238">
      <w:bodyDiv w:val="1"/>
      <w:marLeft w:val="0"/>
      <w:marRight w:val="0"/>
      <w:marTop w:val="0"/>
      <w:marBottom w:val="0"/>
      <w:divBdr>
        <w:top w:val="none" w:sz="0" w:space="0" w:color="auto"/>
        <w:left w:val="none" w:sz="0" w:space="0" w:color="auto"/>
        <w:bottom w:val="none" w:sz="0" w:space="0" w:color="auto"/>
        <w:right w:val="none" w:sz="0" w:space="0" w:color="auto"/>
      </w:divBdr>
    </w:div>
    <w:div w:id="15692611">
      <w:bodyDiv w:val="1"/>
      <w:marLeft w:val="0"/>
      <w:marRight w:val="0"/>
      <w:marTop w:val="0"/>
      <w:marBottom w:val="0"/>
      <w:divBdr>
        <w:top w:val="none" w:sz="0" w:space="0" w:color="auto"/>
        <w:left w:val="none" w:sz="0" w:space="0" w:color="auto"/>
        <w:bottom w:val="none" w:sz="0" w:space="0" w:color="auto"/>
        <w:right w:val="none" w:sz="0" w:space="0" w:color="auto"/>
      </w:divBdr>
    </w:div>
    <w:div w:id="23874827">
      <w:bodyDiv w:val="1"/>
      <w:marLeft w:val="0"/>
      <w:marRight w:val="0"/>
      <w:marTop w:val="0"/>
      <w:marBottom w:val="0"/>
      <w:divBdr>
        <w:top w:val="none" w:sz="0" w:space="0" w:color="auto"/>
        <w:left w:val="none" w:sz="0" w:space="0" w:color="auto"/>
        <w:bottom w:val="none" w:sz="0" w:space="0" w:color="auto"/>
        <w:right w:val="none" w:sz="0" w:space="0" w:color="auto"/>
      </w:divBdr>
    </w:div>
    <w:div w:id="29111478">
      <w:bodyDiv w:val="1"/>
      <w:marLeft w:val="0"/>
      <w:marRight w:val="0"/>
      <w:marTop w:val="0"/>
      <w:marBottom w:val="0"/>
      <w:divBdr>
        <w:top w:val="none" w:sz="0" w:space="0" w:color="auto"/>
        <w:left w:val="none" w:sz="0" w:space="0" w:color="auto"/>
        <w:bottom w:val="none" w:sz="0" w:space="0" w:color="auto"/>
        <w:right w:val="none" w:sz="0" w:space="0" w:color="auto"/>
      </w:divBdr>
    </w:div>
    <w:div w:id="32536519">
      <w:bodyDiv w:val="1"/>
      <w:marLeft w:val="0"/>
      <w:marRight w:val="0"/>
      <w:marTop w:val="0"/>
      <w:marBottom w:val="0"/>
      <w:divBdr>
        <w:top w:val="none" w:sz="0" w:space="0" w:color="auto"/>
        <w:left w:val="none" w:sz="0" w:space="0" w:color="auto"/>
        <w:bottom w:val="none" w:sz="0" w:space="0" w:color="auto"/>
        <w:right w:val="none" w:sz="0" w:space="0" w:color="auto"/>
      </w:divBdr>
    </w:div>
    <w:div w:id="84887743">
      <w:bodyDiv w:val="1"/>
      <w:marLeft w:val="0"/>
      <w:marRight w:val="0"/>
      <w:marTop w:val="0"/>
      <w:marBottom w:val="0"/>
      <w:divBdr>
        <w:top w:val="none" w:sz="0" w:space="0" w:color="auto"/>
        <w:left w:val="none" w:sz="0" w:space="0" w:color="auto"/>
        <w:bottom w:val="none" w:sz="0" w:space="0" w:color="auto"/>
        <w:right w:val="none" w:sz="0" w:space="0" w:color="auto"/>
      </w:divBdr>
    </w:div>
    <w:div w:id="108359359">
      <w:bodyDiv w:val="1"/>
      <w:marLeft w:val="0"/>
      <w:marRight w:val="0"/>
      <w:marTop w:val="0"/>
      <w:marBottom w:val="0"/>
      <w:divBdr>
        <w:top w:val="none" w:sz="0" w:space="0" w:color="auto"/>
        <w:left w:val="none" w:sz="0" w:space="0" w:color="auto"/>
        <w:bottom w:val="none" w:sz="0" w:space="0" w:color="auto"/>
        <w:right w:val="none" w:sz="0" w:space="0" w:color="auto"/>
      </w:divBdr>
    </w:div>
    <w:div w:id="148594967">
      <w:bodyDiv w:val="1"/>
      <w:marLeft w:val="0"/>
      <w:marRight w:val="0"/>
      <w:marTop w:val="0"/>
      <w:marBottom w:val="0"/>
      <w:divBdr>
        <w:top w:val="none" w:sz="0" w:space="0" w:color="auto"/>
        <w:left w:val="none" w:sz="0" w:space="0" w:color="auto"/>
        <w:bottom w:val="none" w:sz="0" w:space="0" w:color="auto"/>
        <w:right w:val="none" w:sz="0" w:space="0" w:color="auto"/>
      </w:divBdr>
    </w:div>
    <w:div w:id="152382317">
      <w:bodyDiv w:val="1"/>
      <w:marLeft w:val="0"/>
      <w:marRight w:val="0"/>
      <w:marTop w:val="0"/>
      <w:marBottom w:val="0"/>
      <w:divBdr>
        <w:top w:val="none" w:sz="0" w:space="0" w:color="auto"/>
        <w:left w:val="none" w:sz="0" w:space="0" w:color="auto"/>
        <w:bottom w:val="none" w:sz="0" w:space="0" w:color="auto"/>
        <w:right w:val="none" w:sz="0" w:space="0" w:color="auto"/>
      </w:divBdr>
    </w:div>
    <w:div w:id="172963480">
      <w:bodyDiv w:val="1"/>
      <w:marLeft w:val="0"/>
      <w:marRight w:val="0"/>
      <w:marTop w:val="0"/>
      <w:marBottom w:val="0"/>
      <w:divBdr>
        <w:top w:val="none" w:sz="0" w:space="0" w:color="auto"/>
        <w:left w:val="none" w:sz="0" w:space="0" w:color="auto"/>
        <w:bottom w:val="none" w:sz="0" w:space="0" w:color="auto"/>
        <w:right w:val="none" w:sz="0" w:space="0" w:color="auto"/>
      </w:divBdr>
      <w:divsChild>
        <w:div w:id="558126456">
          <w:marLeft w:val="446"/>
          <w:marRight w:val="0"/>
          <w:marTop w:val="0"/>
          <w:marBottom w:val="0"/>
          <w:divBdr>
            <w:top w:val="none" w:sz="0" w:space="0" w:color="auto"/>
            <w:left w:val="none" w:sz="0" w:space="0" w:color="auto"/>
            <w:bottom w:val="none" w:sz="0" w:space="0" w:color="auto"/>
            <w:right w:val="none" w:sz="0" w:space="0" w:color="auto"/>
          </w:divBdr>
        </w:div>
        <w:div w:id="1328098143">
          <w:marLeft w:val="446"/>
          <w:marRight w:val="0"/>
          <w:marTop w:val="0"/>
          <w:marBottom w:val="0"/>
          <w:divBdr>
            <w:top w:val="none" w:sz="0" w:space="0" w:color="auto"/>
            <w:left w:val="none" w:sz="0" w:space="0" w:color="auto"/>
            <w:bottom w:val="none" w:sz="0" w:space="0" w:color="auto"/>
            <w:right w:val="none" w:sz="0" w:space="0" w:color="auto"/>
          </w:divBdr>
        </w:div>
        <w:div w:id="1399476291">
          <w:marLeft w:val="446"/>
          <w:marRight w:val="0"/>
          <w:marTop w:val="0"/>
          <w:marBottom w:val="0"/>
          <w:divBdr>
            <w:top w:val="none" w:sz="0" w:space="0" w:color="auto"/>
            <w:left w:val="none" w:sz="0" w:space="0" w:color="auto"/>
            <w:bottom w:val="none" w:sz="0" w:space="0" w:color="auto"/>
            <w:right w:val="none" w:sz="0" w:space="0" w:color="auto"/>
          </w:divBdr>
        </w:div>
        <w:div w:id="2051757637">
          <w:marLeft w:val="446"/>
          <w:marRight w:val="0"/>
          <w:marTop w:val="0"/>
          <w:marBottom w:val="0"/>
          <w:divBdr>
            <w:top w:val="none" w:sz="0" w:space="0" w:color="auto"/>
            <w:left w:val="none" w:sz="0" w:space="0" w:color="auto"/>
            <w:bottom w:val="none" w:sz="0" w:space="0" w:color="auto"/>
            <w:right w:val="none" w:sz="0" w:space="0" w:color="auto"/>
          </w:divBdr>
        </w:div>
      </w:divsChild>
    </w:div>
    <w:div w:id="182865436">
      <w:bodyDiv w:val="1"/>
      <w:marLeft w:val="0"/>
      <w:marRight w:val="0"/>
      <w:marTop w:val="0"/>
      <w:marBottom w:val="0"/>
      <w:divBdr>
        <w:top w:val="none" w:sz="0" w:space="0" w:color="auto"/>
        <w:left w:val="none" w:sz="0" w:space="0" w:color="auto"/>
        <w:bottom w:val="none" w:sz="0" w:space="0" w:color="auto"/>
        <w:right w:val="none" w:sz="0" w:space="0" w:color="auto"/>
      </w:divBdr>
      <w:divsChild>
        <w:div w:id="1959674728">
          <w:marLeft w:val="360"/>
          <w:marRight w:val="0"/>
          <w:marTop w:val="200"/>
          <w:marBottom w:val="0"/>
          <w:divBdr>
            <w:top w:val="none" w:sz="0" w:space="0" w:color="auto"/>
            <w:left w:val="none" w:sz="0" w:space="0" w:color="auto"/>
            <w:bottom w:val="none" w:sz="0" w:space="0" w:color="auto"/>
            <w:right w:val="none" w:sz="0" w:space="0" w:color="auto"/>
          </w:divBdr>
        </w:div>
      </w:divsChild>
    </w:div>
    <w:div w:id="217788855">
      <w:bodyDiv w:val="1"/>
      <w:marLeft w:val="0"/>
      <w:marRight w:val="0"/>
      <w:marTop w:val="0"/>
      <w:marBottom w:val="0"/>
      <w:divBdr>
        <w:top w:val="none" w:sz="0" w:space="0" w:color="auto"/>
        <w:left w:val="none" w:sz="0" w:space="0" w:color="auto"/>
        <w:bottom w:val="none" w:sz="0" w:space="0" w:color="auto"/>
        <w:right w:val="none" w:sz="0" w:space="0" w:color="auto"/>
      </w:divBdr>
    </w:div>
    <w:div w:id="226376320">
      <w:bodyDiv w:val="1"/>
      <w:marLeft w:val="0"/>
      <w:marRight w:val="0"/>
      <w:marTop w:val="0"/>
      <w:marBottom w:val="0"/>
      <w:divBdr>
        <w:top w:val="none" w:sz="0" w:space="0" w:color="auto"/>
        <w:left w:val="none" w:sz="0" w:space="0" w:color="auto"/>
        <w:bottom w:val="none" w:sz="0" w:space="0" w:color="auto"/>
        <w:right w:val="none" w:sz="0" w:space="0" w:color="auto"/>
      </w:divBdr>
      <w:divsChild>
        <w:div w:id="393966496">
          <w:marLeft w:val="360"/>
          <w:marRight w:val="0"/>
          <w:marTop w:val="200"/>
          <w:marBottom w:val="0"/>
          <w:divBdr>
            <w:top w:val="none" w:sz="0" w:space="0" w:color="auto"/>
            <w:left w:val="none" w:sz="0" w:space="0" w:color="auto"/>
            <w:bottom w:val="none" w:sz="0" w:space="0" w:color="auto"/>
            <w:right w:val="none" w:sz="0" w:space="0" w:color="auto"/>
          </w:divBdr>
        </w:div>
        <w:div w:id="2037148890">
          <w:marLeft w:val="360"/>
          <w:marRight w:val="0"/>
          <w:marTop w:val="200"/>
          <w:marBottom w:val="0"/>
          <w:divBdr>
            <w:top w:val="none" w:sz="0" w:space="0" w:color="auto"/>
            <w:left w:val="none" w:sz="0" w:space="0" w:color="auto"/>
            <w:bottom w:val="none" w:sz="0" w:space="0" w:color="auto"/>
            <w:right w:val="none" w:sz="0" w:space="0" w:color="auto"/>
          </w:divBdr>
        </w:div>
      </w:divsChild>
    </w:div>
    <w:div w:id="234320117">
      <w:bodyDiv w:val="1"/>
      <w:marLeft w:val="0"/>
      <w:marRight w:val="0"/>
      <w:marTop w:val="0"/>
      <w:marBottom w:val="0"/>
      <w:divBdr>
        <w:top w:val="none" w:sz="0" w:space="0" w:color="auto"/>
        <w:left w:val="none" w:sz="0" w:space="0" w:color="auto"/>
        <w:bottom w:val="none" w:sz="0" w:space="0" w:color="auto"/>
        <w:right w:val="none" w:sz="0" w:space="0" w:color="auto"/>
      </w:divBdr>
    </w:div>
    <w:div w:id="247547812">
      <w:bodyDiv w:val="1"/>
      <w:marLeft w:val="0"/>
      <w:marRight w:val="0"/>
      <w:marTop w:val="0"/>
      <w:marBottom w:val="0"/>
      <w:divBdr>
        <w:top w:val="none" w:sz="0" w:space="0" w:color="auto"/>
        <w:left w:val="none" w:sz="0" w:space="0" w:color="auto"/>
        <w:bottom w:val="none" w:sz="0" w:space="0" w:color="auto"/>
        <w:right w:val="none" w:sz="0" w:space="0" w:color="auto"/>
      </w:divBdr>
    </w:div>
    <w:div w:id="252904656">
      <w:bodyDiv w:val="1"/>
      <w:marLeft w:val="0"/>
      <w:marRight w:val="0"/>
      <w:marTop w:val="0"/>
      <w:marBottom w:val="0"/>
      <w:divBdr>
        <w:top w:val="none" w:sz="0" w:space="0" w:color="auto"/>
        <w:left w:val="none" w:sz="0" w:space="0" w:color="auto"/>
        <w:bottom w:val="none" w:sz="0" w:space="0" w:color="auto"/>
        <w:right w:val="none" w:sz="0" w:space="0" w:color="auto"/>
      </w:divBdr>
    </w:div>
    <w:div w:id="267589849">
      <w:bodyDiv w:val="1"/>
      <w:marLeft w:val="0"/>
      <w:marRight w:val="0"/>
      <w:marTop w:val="0"/>
      <w:marBottom w:val="0"/>
      <w:divBdr>
        <w:top w:val="none" w:sz="0" w:space="0" w:color="auto"/>
        <w:left w:val="none" w:sz="0" w:space="0" w:color="auto"/>
        <w:bottom w:val="none" w:sz="0" w:space="0" w:color="auto"/>
        <w:right w:val="none" w:sz="0" w:space="0" w:color="auto"/>
      </w:divBdr>
      <w:divsChild>
        <w:div w:id="78915161">
          <w:marLeft w:val="0"/>
          <w:marRight w:val="0"/>
          <w:marTop w:val="0"/>
          <w:marBottom w:val="0"/>
          <w:divBdr>
            <w:top w:val="none" w:sz="0" w:space="0" w:color="auto"/>
            <w:left w:val="none" w:sz="0" w:space="0" w:color="auto"/>
            <w:bottom w:val="none" w:sz="0" w:space="0" w:color="auto"/>
            <w:right w:val="none" w:sz="0" w:space="0" w:color="auto"/>
          </w:divBdr>
        </w:div>
        <w:div w:id="251285377">
          <w:marLeft w:val="0"/>
          <w:marRight w:val="0"/>
          <w:marTop w:val="0"/>
          <w:marBottom w:val="0"/>
          <w:divBdr>
            <w:top w:val="none" w:sz="0" w:space="0" w:color="auto"/>
            <w:left w:val="none" w:sz="0" w:space="0" w:color="auto"/>
            <w:bottom w:val="none" w:sz="0" w:space="0" w:color="auto"/>
            <w:right w:val="none" w:sz="0" w:space="0" w:color="auto"/>
          </w:divBdr>
        </w:div>
        <w:div w:id="288361756">
          <w:marLeft w:val="0"/>
          <w:marRight w:val="0"/>
          <w:marTop w:val="0"/>
          <w:marBottom w:val="0"/>
          <w:divBdr>
            <w:top w:val="none" w:sz="0" w:space="0" w:color="auto"/>
            <w:left w:val="none" w:sz="0" w:space="0" w:color="auto"/>
            <w:bottom w:val="none" w:sz="0" w:space="0" w:color="auto"/>
            <w:right w:val="none" w:sz="0" w:space="0" w:color="auto"/>
          </w:divBdr>
        </w:div>
        <w:div w:id="1005591307">
          <w:marLeft w:val="0"/>
          <w:marRight w:val="0"/>
          <w:marTop w:val="0"/>
          <w:marBottom w:val="0"/>
          <w:divBdr>
            <w:top w:val="none" w:sz="0" w:space="0" w:color="auto"/>
            <w:left w:val="none" w:sz="0" w:space="0" w:color="auto"/>
            <w:bottom w:val="none" w:sz="0" w:space="0" w:color="auto"/>
            <w:right w:val="none" w:sz="0" w:space="0" w:color="auto"/>
          </w:divBdr>
        </w:div>
        <w:div w:id="1106004846">
          <w:marLeft w:val="0"/>
          <w:marRight w:val="0"/>
          <w:marTop w:val="0"/>
          <w:marBottom w:val="0"/>
          <w:divBdr>
            <w:top w:val="none" w:sz="0" w:space="0" w:color="auto"/>
            <w:left w:val="none" w:sz="0" w:space="0" w:color="auto"/>
            <w:bottom w:val="none" w:sz="0" w:space="0" w:color="auto"/>
            <w:right w:val="none" w:sz="0" w:space="0" w:color="auto"/>
          </w:divBdr>
        </w:div>
        <w:div w:id="1220165396">
          <w:marLeft w:val="0"/>
          <w:marRight w:val="0"/>
          <w:marTop w:val="0"/>
          <w:marBottom w:val="0"/>
          <w:divBdr>
            <w:top w:val="none" w:sz="0" w:space="0" w:color="auto"/>
            <w:left w:val="none" w:sz="0" w:space="0" w:color="auto"/>
            <w:bottom w:val="none" w:sz="0" w:space="0" w:color="auto"/>
            <w:right w:val="none" w:sz="0" w:space="0" w:color="auto"/>
          </w:divBdr>
        </w:div>
        <w:div w:id="1421637196">
          <w:marLeft w:val="0"/>
          <w:marRight w:val="0"/>
          <w:marTop w:val="0"/>
          <w:marBottom w:val="0"/>
          <w:divBdr>
            <w:top w:val="none" w:sz="0" w:space="0" w:color="auto"/>
            <w:left w:val="none" w:sz="0" w:space="0" w:color="auto"/>
            <w:bottom w:val="none" w:sz="0" w:space="0" w:color="auto"/>
            <w:right w:val="none" w:sz="0" w:space="0" w:color="auto"/>
          </w:divBdr>
        </w:div>
        <w:div w:id="1943995924">
          <w:marLeft w:val="0"/>
          <w:marRight w:val="0"/>
          <w:marTop w:val="0"/>
          <w:marBottom w:val="0"/>
          <w:divBdr>
            <w:top w:val="none" w:sz="0" w:space="0" w:color="auto"/>
            <w:left w:val="none" w:sz="0" w:space="0" w:color="auto"/>
            <w:bottom w:val="none" w:sz="0" w:space="0" w:color="auto"/>
            <w:right w:val="none" w:sz="0" w:space="0" w:color="auto"/>
          </w:divBdr>
        </w:div>
        <w:div w:id="2084208379">
          <w:marLeft w:val="0"/>
          <w:marRight w:val="0"/>
          <w:marTop w:val="0"/>
          <w:marBottom w:val="0"/>
          <w:divBdr>
            <w:top w:val="none" w:sz="0" w:space="0" w:color="auto"/>
            <w:left w:val="none" w:sz="0" w:space="0" w:color="auto"/>
            <w:bottom w:val="none" w:sz="0" w:space="0" w:color="auto"/>
            <w:right w:val="none" w:sz="0" w:space="0" w:color="auto"/>
          </w:divBdr>
        </w:div>
        <w:div w:id="2087990252">
          <w:marLeft w:val="0"/>
          <w:marRight w:val="0"/>
          <w:marTop w:val="0"/>
          <w:marBottom w:val="0"/>
          <w:divBdr>
            <w:top w:val="none" w:sz="0" w:space="0" w:color="auto"/>
            <w:left w:val="none" w:sz="0" w:space="0" w:color="auto"/>
            <w:bottom w:val="none" w:sz="0" w:space="0" w:color="auto"/>
            <w:right w:val="none" w:sz="0" w:space="0" w:color="auto"/>
          </w:divBdr>
        </w:div>
      </w:divsChild>
    </w:div>
    <w:div w:id="281770988">
      <w:bodyDiv w:val="1"/>
      <w:marLeft w:val="0"/>
      <w:marRight w:val="0"/>
      <w:marTop w:val="0"/>
      <w:marBottom w:val="0"/>
      <w:divBdr>
        <w:top w:val="none" w:sz="0" w:space="0" w:color="auto"/>
        <w:left w:val="none" w:sz="0" w:space="0" w:color="auto"/>
        <w:bottom w:val="none" w:sz="0" w:space="0" w:color="auto"/>
        <w:right w:val="none" w:sz="0" w:space="0" w:color="auto"/>
      </w:divBdr>
      <w:divsChild>
        <w:div w:id="394860273">
          <w:marLeft w:val="360"/>
          <w:marRight w:val="0"/>
          <w:marTop w:val="200"/>
          <w:marBottom w:val="0"/>
          <w:divBdr>
            <w:top w:val="none" w:sz="0" w:space="0" w:color="auto"/>
            <w:left w:val="none" w:sz="0" w:space="0" w:color="auto"/>
            <w:bottom w:val="none" w:sz="0" w:space="0" w:color="auto"/>
            <w:right w:val="none" w:sz="0" w:space="0" w:color="auto"/>
          </w:divBdr>
        </w:div>
        <w:div w:id="515509366">
          <w:marLeft w:val="360"/>
          <w:marRight w:val="0"/>
          <w:marTop w:val="200"/>
          <w:marBottom w:val="0"/>
          <w:divBdr>
            <w:top w:val="none" w:sz="0" w:space="0" w:color="auto"/>
            <w:left w:val="none" w:sz="0" w:space="0" w:color="auto"/>
            <w:bottom w:val="none" w:sz="0" w:space="0" w:color="auto"/>
            <w:right w:val="none" w:sz="0" w:space="0" w:color="auto"/>
          </w:divBdr>
        </w:div>
        <w:div w:id="1293249166">
          <w:marLeft w:val="360"/>
          <w:marRight w:val="0"/>
          <w:marTop w:val="200"/>
          <w:marBottom w:val="0"/>
          <w:divBdr>
            <w:top w:val="none" w:sz="0" w:space="0" w:color="auto"/>
            <w:left w:val="none" w:sz="0" w:space="0" w:color="auto"/>
            <w:bottom w:val="none" w:sz="0" w:space="0" w:color="auto"/>
            <w:right w:val="none" w:sz="0" w:space="0" w:color="auto"/>
          </w:divBdr>
        </w:div>
        <w:div w:id="1536845964">
          <w:marLeft w:val="360"/>
          <w:marRight w:val="0"/>
          <w:marTop w:val="200"/>
          <w:marBottom w:val="0"/>
          <w:divBdr>
            <w:top w:val="none" w:sz="0" w:space="0" w:color="auto"/>
            <w:left w:val="none" w:sz="0" w:space="0" w:color="auto"/>
            <w:bottom w:val="none" w:sz="0" w:space="0" w:color="auto"/>
            <w:right w:val="none" w:sz="0" w:space="0" w:color="auto"/>
          </w:divBdr>
        </w:div>
        <w:div w:id="2047677094">
          <w:marLeft w:val="360"/>
          <w:marRight w:val="0"/>
          <w:marTop w:val="200"/>
          <w:marBottom w:val="0"/>
          <w:divBdr>
            <w:top w:val="none" w:sz="0" w:space="0" w:color="auto"/>
            <w:left w:val="none" w:sz="0" w:space="0" w:color="auto"/>
            <w:bottom w:val="none" w:sz="0" w:space="0" w:color="auto"/>
            <w:right w:val="none" w:sz="0" w:space="0" w:color="auto"/>
          </w:divBdr>
        </w:div>
      </w:divsChild>
    </w:div>
    <w:div w:id="291399483">
      <w:bodyDiv w:val="1"/>
      <w:marLeft w:val="0"/>
      <w:marRight w:val="0"/>
      <w:marTop w:val="0"/>
      <w:marBottom w:val="0"/>
      <w:divBdr>
        <w:top w:val="none" w:sz="0" w:space="0" w:color="auto"/>
        <w:left w:val="none" w:sz="0" w:space="0" w:color="auto"/>
        <w:bottom w:val="none" w:sz="0" w:space="0" w:color="auto"/>
        <w:right w:val="none" w:sz="0" w:space="0" w:color="auto"/>
      </w:divBdr>
      <w:divsChild>
        <w:div w:id="45879255">
          <w:marLeft w:val="0"/>
          <w:marRight w:val="0"/>
          <w:marTop w:val="0"/>
          <w:marBottom w:val="0"/>
          <w:divBdr>
            <w:top w:val="none" w:sz="0" w:space="0" w:color="auto"/>
            <w:left w:val="none" w:sz="0" w:space="0" w:color="auto"/>
            <w:bottom w:val="none" w:sz="0" w:space="0" w:color="auto"/>
            <w:right w:val="none" w:sz="0" w:space="0" w:color="auto"/>
          </w:divBdr>
        </w:div>
        <w:div w:id="548687365">
          <w:marLeft w:val="0"/>
          <w:marRight w:val="0"/>
          <w:marTop w:val="0"/>
          <w:marBottom w:val="0"/>
          <w:divBdr>
            <w:top w:val="none" w:sz="0" w:space="0" w:color="auto"/>
            <w:left w:val="none" w:sz="0" w:space="0" w:color="auto"/>
            <w:bottom w:val="none" w:sz="0" w:space="0" w:color="auto"/>
            <w:right w:val="none" w:sz="0" w:space="0" w:color="auto"/>
          </w:divBdr>
        </w:div>
        <w:div w:id="619186601">
          <w:marLeft w:val="0"/>
          <w:marRight w:val="0"/>
          <w:marTop w:val="0"/>
          <w:marBottom w:val="0"/>
          <w:divBdr>
            <w:top w:val="none" w:sz="0" w:space="0" w:color="auto"/>
            <w:left w:val="none" w:sz="0" w:space="0" w:color="auto"/>
            <w:bottom w:val="none" w:sz="0" w:space="0" w:color="auto"/>
            <w:right w:val="none" w:sz="0" w:space="0" w:color="auto"/>
          </w:divBdr>
        </w:div>
        <w:div w:id="686905340">
          <w:marLeft w:val="0"/>
          <w:marRight w:val="0"/>
          <w:marTop w:val="0"/>
          <w:marBottom w:val="0"/>
          <w:divBdr>
            <w:top w:val="none" w:sz="0" w:space="0" w:color="auto"/>
            <w:left w:val="none" w:sz="0" w:space="0" w:color="auto"/>
            <w:bottom w:val="none" w:sz="0" w:space="0" w:color="auto"/>
            <w:right w:val="none" w:sz="0" w:space="0" w:color="auto"/>
          </w:divBdr>
        </w:div>
        <w:div w:id="1085342036">
          <w:marLeft w:val="0"/>
          <w:marRight w:val="0"/>
          <w:marTop w:val="0"/>
          <w:marBottom w:val="0"/>
          <w:divBdr>
            <w:top w:val="none" w:sz="0" w:space="0" w:color="auto"/>
            <w:left w:val="none" w:sz="0" w:space="0" w:color="auto"/>
            <w:bottom w:val="none" w:sz="0" w:space="0" w:color="auto"/>
            <w:right w:val="none" w:sz="0" w:space="0" w:color="auto"/>
          </w:divBdr>
        </w:div>
        <w:div w:id="1222867317">
          <w:marLeft w:val="0"/>
          <w:marRight w:val="0"/>
          <w:marTop w:val="0"/>
          <w:marBottom w:val="0"/>
          <w:divBdr>
            <w:top w:val="none" w:sz="0" w:space="0" w:color="auto"/>
            <w:left w:val="none" w:sz="0" w:space="0" w:color="auto"/>
            <w:bottom w:val="none" w:sz="0" w:space="0" w:color="auto"/>
            <w:right w:val="none" w:sz="0" w:space="0" w:color="auto"/>
          </w:divBdr>
        </w:div>
        <w:div w:id="2097171748">
          <w:marLeft w:val="0"/>
          <w:marRight w:val="0"/>
          <w:marTop w:val="0"/>
          <w:marBottom w:val="0"/>
          <w:divBdr>
            <w:top w:val="none" w:sz="0" w:space="0" w:color="auto"/>
            <w:left w:val="none" w:sz="0" w:space="0" w:color="auto"/>
            <w:bottom w:val="none" w:sz="0" w:space="0" w:color="auto"/>
            <w:right w:val="none" w:sz="0" w:space="0" w:color="auto"/>
          </w:divBdr>
        </w:div>
      </w:divsChild>
    </w:div>
    <w:div w:id="350572751">
      <w:bodyDiv w:val="1"/>
      <w:marLeft w:val="0"/>
      <w:marRight w:val="0"/>
      <w:marTop w:val="0"/>
      <w:marBottom w:val="0"/>
      <w:divBdr>
        <w:top w:val="none" w:sz="0" w:space="0" w:color="auto"/>
        <w:left w:val="none" w:sz="0" w:space="0" w:color="auto"/>
        <w:bottom w:val="none" w:sz="0" w:space="0" w:color="auto"/>
        <w:right w:val="none" w:sz="0" w:space="0" w:color="auto"/>
      </w:divBdr>
      <w:divsChild>
        <w:div w:id="1982225652">
          <w:marLeft w:val="360"/>
          <w:marRight w:val="0"/>
          <w:marTop w:val="200"/>
          <w:marBottom w:val="0"/>
          <w:divBdr>
            <w:top w:val="none" w:sz="0" w:space="0" w:color="auto"/>
            <w:left w:val="none" w:sz="0" w:space="0" w:color="auto"/>
            <w:bottom w:val="none" w:sz="0" w:space="0" w:color="auto"/>
            <w:right w:val="none" w:sz="0" w:space="0" w:color="auto"/>
          </w:divBdr>
        </w:div>
      </w:divsChild>
    </w:div>
    <w:div w:id="379013326">
      <w:bodyDiv w:val="1"/>
      <w:marLeft w:val="0"/>
      <w:marRight w:val="0"/>
      <w:marTop w:val="0"/>
      <w:marBottom w:val="0"/>
      <w:divBdr>
        <w:top w:val="none" w:sz="0" w:space="0" w:color="auto"/>
        <w:left w:val="none" w:sz="0" w:space="0" w:color="auto"/>
        <w:bottom w:val="none" w:sz="0" w:space="0" w:color="auto"/>
        <w:right w:val="none" w:sz="0" w:space="0" w:color="auto"/>
      </w:divBdr>
    </w:div>
    <w:div w:id="379212028">
      <w:bodyDiv w:val="1"/>
      <w:marLeft w:val="0"/>
      <w:marRight w:val="0"/>
      <w:marTop w:val="0"/>
      <w:marBottom w:val="0"/>
      <w:divBdr>
        <w:top w:val="none" w:sz="0" w:space="0" w:color="auto"/>
        <w:left w:val="none" w:sz="0" w:space="0" w:color="auto"/>
        <w:bottom w:val="none" w:sz="0" w:space="0" w:color="auto"/>
        <w:right w:val="none" w:sz="0" w:space="0" w:color="auto"/>
      </w:divBdr>
    </w:div>
    <w:div w:id="394357179">
      <w:bodyDiv w:val="1"/>
      <w:marLeft w:val="0"/>
      <w:marRight w:val="0"/>
      <w:marTop w:val="0"/>
      <w:marBottom w:val="0"/>
      <w:divBdr>
        <w:top w:val="none" w:sz="0" w:space="0" w:color="auto"/>
        <w:left w:val="none" w:sz="0" w:space="0" w:color="auto"/>
        <w:bottom w:val="none" w:sz="0" w:space="0" w:color="auto"/>
        <w:right w:val="none" w:sz="0" w:space="0" w:color="auto"/>
      </w:divBdr>
      <w:divsChild>
        <w:div w:id="1009142608">
          <w:marLeft w:val="0"/>
          <w:marRight w:val="0"/>
          <w:marTop w:val="0"/>
          <w:marBottom w:val="0"/>
          <w:divBdr>
            <w:top w:val="none" w:sz="0" w:space="0" w:color="auto"/>
            <w:left w:val="none" w:sz="0" w:space="0" w:color="auto"/>
            <w:bottom w:val="none" w:sz="0" w:space="0" w:color="auto"/>
            <w:right w:val="none" w:sz="0" w:space="0" w:color="auto"/>
          </w:divBdr>
          <w:divsChild>
            <w:div w:id="1164854280">
              <w:marLeft w:val="0"/>
              <w:marRight w:val="0"/>
              <w:marTop w:val="0"/>
              <w:marBottom w:val="0"/>
              <w:divBdr>
                <w:top w:val="none" w:sz="0" w:space="0" w:color="auto"/>
                <w:left w:val="none" w:sz="0" w:space="0" w:color="auto"/>
                <w:bottom w:val="none" w:sz="0" w:space="0" w:color="auto"/>
                <w:right w:val="none" w:sz="0" w:space="0" w:color="auto"/>
              </w:divBdr>
            </w:div>
            <w:div w:id="122385387">
              <w:marLeft w:val="0"/>
              <w:marRight w:val="0"/>
              <w:marTop w:val="0"/>
              <w:marBottom w:val="0"/>
              <w:divBdr>
                <w:top w:val="none" w:sz="0" w:space="0" w:color="auto"/>
                <w:left w:val="none" w:sz="0" w:space="0" w:color="auto"/>
                <w:bottom w:val="none" w:sz="0" w:space="0" w:color="auto"/>
                <w:right w:val="none" w:sz="0" w:space="0" w:color="auto"/>
              </w:divBdr>
            </w:div>
          </w:divsChild>
        </w:div>
        <w:div w:id="727343451">
          <w:marLeft w:val="0"/>
          <w:marRight w:val="0"/>
          <w:marTop w:val="0"/>
          <w:marBottom w:val="0"/>
          <w:divBdr>
            <w:top w:val="none" w:sz="0" w:space="0" w:color="auto"/>
            <w:left w:val="none" w:sz="0" w:space="0" w:color="auto"/>
            <w:bottom w:val="none" w:sz="0" w:space="0" w:color="auto"/>
            <w:right w:val="none" w:sz="0" w:space="0" w:color="auto"/>
          </w:divBdr>
          <w:divsChild>
            <w:div w:id="1297181723">
              <w:marLeft w:val="0"/>
              <w:marRight w:val="0"/>
              <w:marTop w:val="0"/>
              <w:marBottom w:val="0"/>
              <w:divBdr>
                <w:top w:val="none" w:sz="0" w:space="0" w:color="auto"/>
                <w:left w:val="none" w:sz="0" w:space="0" w:color="auto"/>
                <w:bottom w:val="none" w:sz="0" w:space="0" w:color="auto"/>
                <w:right w:val="none" w:sz="0" w:space="0" w:color="auto"/>
              </w:divBdr>
            </w:div>
            <w:div w:id="2087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641298">
      <w:bodyDiv w:val="1"/>
      <w:marLeft w:val="0"/>
      <w:marRight w:val="0"/>
      <w:marTop w:val="0"/>
      <w:marBottom w:val="0"/>
      <w:divBdr>
        <w:top w:val="none" w:sz="0" w:space="0" w:color="auto"/>
        <w:left w:val="none" w:sz="0" w:space="0" w:color="auto"/>
        <w:bottom w:val="none" w:sz="0" w:space="0" w:color="auto"/>
        <w:right w:val="none" w:sz="0" w:space="0" w:color="auto"/>
      </w:divBdr>
      <w:divsChild>
        <w:div w:id="1120608909">
          <w:marLeft w:val="360"/>
          <w:marRight w:val="0"/>
          <w:marTop w:val="200"/>
          <w:marBottom w:val="0"/>
          <w:divBdr>
            <w:top w:val="none" w:sz="0" w:space="0" w:color="auto"/>
            <w:left w:val="none" w:sz="0" w:space="0" w:color="auto"/>
            <w:bottom w:val="none" w:sz="0" w:space="0" w:color="auto"/>
            <w:right w:val="none" w:sz="0" w:space="0" w:color="auto"/>
          </w:divBdr>
        </w:div>
      </w:divsChild>
    </w:div>
    <w:div w:id="500858152">
      <w:bodyDiv w:val="1"/>
      <w:marLeft w:val="0"/>
      <w:marRight w:val="0"/>
      <w:marTop w:val="0"/>
      <w:marBottom w:val="0"/>
      <w:divBdr>
        <w:top w:val="none" w:sz="0" w:space="0" w:color="auto"/>
        <w:left w:val="none" w:sz="0" w:space="0" w:color="auto"/>
        <w:bottom w:val="none" w:sz="0" w:space="0" w:color="auto"/>
        <w:right w:val="none" w:sz="0" w:space="0" w:color="auto"/>
      </w:divBdr>
      <w:divsChild>
        <w:div w:id="46147938">
          <w:marLeft w:val="360"/>
          <w:marRight w:val="0"/>
          <w:marTop w:val="200"/>
          <w:marBottom w:val="0"/>
          <w:divBdr>
            <w:top w:val="none" w:sz="0" w:space="0" w:color="auto"/>
            <w:left w:val="none" w:sz="0" w:space="0" w:color="auto"/>
            <w:bottom w:val="none" w:sz="0" w:space="0" w:color="auto"/>
            <w:right w:val="none" w:sz="0" w:space="0" w:color="auto"/>
          </w:divBdr>
        </w:div>
        <w:div w:id="87621827">
          <w:marLeft w:val="360"/>
          <w:marRight w:val="0"/>
          <w:marTop w:val="200"/>
          <w:marBottom w:val="0"/>
          <w:divBdr>
            <w:top w:val="none" w:sz="0" w:space="0" w:color="auto"/>
            <w:left w:val="none" w:sz="0" w:space="0" w:color="auto"/>
            <w:bottom w:val="none" w:sz="0" w:space="0" w:color="auto"/>
            <w:right w:val="none" w:sz="0" w:space="0" w:color="auto"/>
          </w:divBdr>
        </w:div>
        <w:div w:id="466239630">
          <w:marLeft w:val="360"/>
          <w:marRight w:val="0"/>
          <w:marTop w:val="200"/>
          <w:marBottom w:val="0"/>
          <w:divBdr>
            <w:top w:val="none" w:sz="0" w:space="0" w:color="auto"/>
            <w:left w:val="none" w:sz="0" w:space="0" w:color="auto"/>
            <w:bottom w:val="none" w:sz="0" w:space="0" w:color="auto"/>
            <w:right w:val="none" w:sz="0" w:space="0" w:color="auto"/>
          </w:divBdr>
        </w:div>
        <w:div w:id="1543404513">
          <w:marLeft w:val="360"/>
          <w:marRight w:val="0"/>
          <w:marTop w:val="200"/>
          <w:marBottom w:val="0"/>
          <w:divBdr>
            <w:top w:val="none" w:sz="0" w:space="0" w:color="auto"/>
            <w:left w:val="none" w:sz="0" w:space="0" w:color="auto"/>
            <w:bottom w:val="none" w:sz="0" w:space="0" w:color="auto"/>
            <w:right w:val="none" w:sz="0" w:space="0" w:color="auto"/>
          </w:divBdr>
        </w:div>
        <w:div w:id="1549534186">
          <w:marLeft w:val="360"/>
          <w:marRight w:val="0"/>
          <w:marTop w:val="200"/>
          <w:marBottom w:val="0"/>
          <w:divBdr>
            <w:top w:val="none" w:sz="0" w:space="0" w:color="auto"/>
            <w:left w:val="none" w:sz="0" w:space="0" w:color="auto"/>
            <w:bottom w:val="none" w:sz="0" w:space="0" w:color="auto"/>
            <w:right w:val="none" w:sz="0" w:space="0" w:color="auto"/>
          </w:divBdr>
        </w:div>
        <w:div w:id="2141261945">
          <w:marLeft w:val="360"/>
          <w:marRight w:val="0"/>
          <w:marTop w:val="200"/>
          <w:marBottom w:val="0"/>
          <w:divBdr>
            <w:top w:val="none" w:sz="0" w:space="0" w:color="auto"/>
            <w:left w:val="none" w:sz="0" w:space="0" w:color="auto"/>
            <w:bottom w:val="none" w:sz="0" w:space="0" w:color="auto"/>
            <w:right w:val="none" w:sz="0" w:space="0" w:color="auto"/>
          </w:divBdr>
        </w:div>
      </w:divsChild>
    </w:div>
    <w:div w:id="506095188">
      <w:bodyDiv w:val="1"/>
      <w:marLeft w:val="0"/>
      <w:marRight w:val="0"/>
      <w:marTop w:val="0"/>
      <w:marBottom w:val="0"/>
      <w:divBdr>
        <w:top w:val="none" w:sz="0" w:space="0" w:color="auto"/>
        <w:left w:val="none" w:sz="0" w:space="0" w:color="auto"/>
        <w:bottom w:val="none" w:sz="0" w:space="0" w:color="auto"/>
        <w:right w:val="none" w:sz="0" w:space="0" w:color="auto"/>
      </w:divBdr>
    </w:div>
    <w:div w:id="513305557">
      <w:bodyDiv w:val="1"/>
      <w:marLeft w:val="0"/>
      <w:marRight w:val="0"/>
      <w:marTop w:val="0"/>
      <w:marBottom w:val="0"/>
      <w:divBdr>
        <w:top w:val="none" w:sz="0" w:space="0" w:color="auto"/>
        <w:left w:val="none" w:sz="0" w:space="0" w:color="auto"/>
        <w:bottom w:val="none" w:sz="0" w:space="0" w:color="auto"/>
        <w:right w:val="none" w:sz="0" w:space="0" w:color="auto"/>
      </w:divBdr>
    </w:div>
    <w:div w:id="540750178">
      <w:bodyDiv w:val="1"/>
      <w:marLeft w:val="0"/>
      <w:marRight w:val="0"/>
      <w:marTop w:val="0"/>
      <w:marBottom w:val="0"/>
      <w:divBdr>
        <w:top w:val="none" w:sz="0" w:space="0" w:color="auto"/>
        <w:left w:val="none" w:sz="0" w:space="0" w:color="auto"/>
        <w:bottom w:val="none" w:sz="0" w:space="0" w:color="auto"/>
        <w:right w:val="none" w:sz="0" w:space="0" w:color="auto"/>
      </w:divBdr>
      <w:divsChild>
        <w:div w:id="1518692290">
          <w:marLeft w:val="360"/>
          <w:marRight w:val="0"/>
          <w:marTop w:val="200"/>
          <w:marBottom w:val="0"/>
          <w:divBdr>
            <w:top w:val="none" w:sz="0" w:space="0" w:color="auto"/>
            <w:left w:val="none" w:sz="0" w:space="0" w:color="auto"/>
            <w:bottom w:val="none" w:sz="0" w:space="0" w:color="auto"/>
            <w:right w:val="none" w:sz="0" w:space="0" w:color="auto"/>
          </w:divBdr>
        </w:div>
      </w:divsChild>
    </w:div>
    <w:div w:id="542864550">
      <w:bodyDiv w:val="1"/>
      <w:marLeft w:val="0"/>
      <w:marRight w:val="0"/>
      <w:marTop w:val="0"/>
      <w:marBottom w:val="0"/>
      <w:divBdr>
        <w:top w:val="none" w:sz="0" w:space="0" w:color="auto"/>
        <w:left w:val="none" w:sz="0" w:space="0" w:color="auto"/>
        <w:bottom w:val="none" w:sz="0" w:space="0" w:color="auto"/>
        <w:right w:val="none" w:sz="0" w:space="0" w:color="auto"/>
      </w:divBdr>
      <w:divsChild>
        <w:div w:id="178936903">
          <w:marLeft w:val="0"/>
          <w:marRight w:val="0"/>
          <w:marTop w:val="0"/>
          <w:marBottom w:val="0"/>
          <w:divBdr>
            <w:top w:val="none" w:sz="0" w:space="0" w:color="auto"/>
            <w:left w:val="none" w:sz="0" w:space="0" w:color="auto"/>
            <w:bottom w:val="none" w:sz="0" w:space="0" w:color="auto"/>
            <w:right w:val="none" w:sz="0" w:space="0" w:color="auto"/>
          </w:divBdr>
          <w:divsChild>
            <w:div w:id="176309731">
              <w:marLeft w:val="0"/>
              <w:marRight w:val="0"/>
              <w:marTop w:val="0"/>
              <w:marBottom w:val="0"/>
              <w:divBdr>
                <w:top w:val="none" w:sz="0" w:space="0" w:color="auto"/>
                <w:left w:val="none" w:sz="0" w:space="0" w:color="auto"/>
                <w:bottom w:val="none" w:sz="0" w:space="0" w:color="auto"/>
                <w:right w:val="none" w:sz="0" w:space="0" w:color="auto"/>
              </w:divBdr>
            </w:div>
            <w:div w:id="1774398661">
              <w:marLeft w:val="0"/>
              <w:marRight w:val="0"/>
              <w:marTop w:val="0"/>
              <w:marBottom w:val="0"/>
              <w:divBdr>
                <w:top w:val="none" w:sz="0" w:space="0" w:color="auto"/>
                <w:left w:val="none" w:sz="0" w:space="0" w:color="auto"/>
                <w:bottom w:val="none" w:sz="0" w:space="0" w:color="auto"/>
                <w:right w:val="none" w:sz="0" w:space="0" w:color="auto"/>
              </w:divBdr>
              <w:divsChild>
                <w:div w:id="107882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780762">
          <w:marLeft w:val="0"/>
          <w:marRight w:val="0"/>
          <w:marTop w:val="0"/>
          <w:marBottom w:val="0"/>
          <w:divBdr>
            <w:top w:val="none" w:sz="0" w:space="0" w:color="auto"/>
            <w:left w:val="none" w:sz="0" w:space="0" w:color="auto"/>
            <w:bottom w:val="none" w:sz="0" w:space="0" w:color="auto"/>
            <w:right w:val="none" w:sz="0" w:space="0" w:color="auto"/>
          </w:divBdr>
        </w:div>
      </w:divsChild>
    </w:div>
    <w:div w:id="632179370">
      <w:bodyDiv w:val="1"/>
      <w:marLeft w:val="0"/>
      <w:marRight w:val="0"/>
      <w:marTop w:val="0"/>
      <w:marBottom w:val="0"/>
      <w:divBdr>
        <w:top w:val="none" w:sz="0" w:space="0" w:color="auto"/>
        <w:left w:val="none" w:sz="0" w:space="0" w:color="auto"/>
        <w:bottom w:val="none" w:sz="0" w:space="0" w:color="auto"/>
        <w:right w:val="none" w:sz="0" w:space="0" w:color="auto"/>
      </w:divBdr>
    </w:div>
    <w:div w:id="681201691">
      <w:bodyDiv w:val="1"/>
      <w:marLeft w:val="0"/>
      <w:marRight w:val="0"/>
      <w:marTop w:val="0"/>
      <w:marBottom w:val="0"/>
      <w:divBdr>
        <w:top w:val="none" w:sz="0" w:space="0" w:color="auto"/>
        <w:left w:val="none" w:sz="0" w:space="0" w:color="auto"/>
        <w:bottom w:val="none" w:sz="0" w:space="0" w:color="auto"/>
        <w:right w:val="none" w:sz="0" w:space="0" w:color="auto"/>
      </w:divBdr>
    </w:div>
    <w:div w:id="705132354">
      <w:bodyDiv w:val="1"/>
      <w:marLeft w:val="0"/>
      <w:marRight w:val="0"/>
      <w:marTop w:val="0"/>
      <w:marBottom w:val="0"/>
      <w:divBdr>
        <w:top w:val="none" w:sz="0" w:space="0" w:color="auto"/>
        <w:left w:val="none" w:sz="0" w:space="0" w:color="auto"/>
        <w:bottom w:val="none" w:sz="0" w:space="0" w:color="auto"/>
        <w:right w:val="none" w:sz="0" w:space="0" w:color="auto"/>
      </w:divBdr>
      <w:divsChild>
        <w:div w:id="349456654">
          <w:marLeft w:val="0"/>
          <w:marRight w:val="0"/>
          <w:marTop w:val="0"/>
          <w:marBottom w:val="0"/>
          <w:divBdr>
            <w:top w:val="none" w:sz="0" w:space="0" w:color="auto"/>
            <w:left w:val="none" w:sz="0" w:space="0" w:color="auto"/>
            <w:bottom w:val="none" w:sz="0" w:space="0" w:color="auto"/>
            <w:right w:val="none" w:sz="0" w:space="0" w:color="auto"/>
          </w:divBdr>
        </w:div>
        <w:div w:id="808785606">
          <w:marLeft w:val="0"/>
          <w:marRight w:val="0"/>
          <w:marTop w:val="0"/>
          <w:marBottom w:val="0"/>
          <w:divBdr>
            <w:top w:val="none" w:sz="0" w:space="0" w:color="auto"/>
            <w:left w:val="none" w:sz="0" w:space="0" w:color="auto"/>
            <w:bottom w:val="none" w:sz="0" w:space="0" w:color="auto"/>
            <w:right w:val="none" w:sz="0" w:space="0" w:color="auto"/>
          </w:divBdr>
        </w:div>
      </w:divsChild>
    </w:div>
    <w:div w:id="709454328">
      <w:bodyDiv w:val="1"/>
      <w:marLeft w:val="0"/>
      <w:marRight w:val="0"/>
      <w:marTop w:val="0"/>
      <w:marBottom w:val="0"/>
      <w:divBdr>
        <w:top w:val="none" w:sz="0" w:space="0" w:color="auto"/>
        <w:left w:val="none" w:sz="0" w:space="0" w:color="auto"/>
        <w:bottom w:val="none" w:sz="0" w:space="0" w:color="auto"/>
        <w:right w:val="none" w:sz="0" w:space="0" w:color="auto"/>
      </w:divBdr>
      <w:divsChild>
        <w:div w:id="1264344692">
          <w:marLeft w:val="360"/>
          <w:marRight w:val="0"/>
          <w:marTop w:val="200"/>
          <w:marBottom w:val="0"/>
          <w:divBdr>
            <w:top w:val="none" w:sz="0" w:space="0" w:color="auto"/>
            <w:left w:val="none" w:sz="0" w:space="0" w:color="auto"/>
            <w:bottom w:val="none" w:sz="0" w:space="0" w:color="auto"/>
            <w:right w:val="none" w:sz="0" w:space="0" w:color="auto"/>
          </w:divBdr>
        </w:div>
      </w:divsChild>
    </w:div>
    <w:div w:id="710494982">
      <w:bodyDiv w:val="1"/>
      <w:marLeft w:val="0"/>
      <w:marRight w:val="0"/>
      <w:marTop w:val="0"/>
      <w:marBottom w:val="0"/>
      <w:divBdr>
        <w:top w:val="none" w:sz="0" w:space="0" w:color="auto"/>
        <w:left w:val="none" w:sz="0" w:space="0" w:color="auto"/>
        <w:bottom w:val="none" w:sz="0" w:space="0" w:color="auto"/>
        <w:right w:val="none" w:sz="0" w:space="0" w:color="auto"/>
      </w:divBdr>
    </w:div>
    <w:div w:id="743911954">
      <w:bodyDiv w:val="1"/>
      <w:marLeft w:val="0"/>
      <w:marRight w:val="0"/>
      <w:marTop w:val="0"/>
      <w:marBottom w:val="0"/>
      <w:divBdr>
        <w:top w:val="none" w:sz="0" w:space="0" w:color="auto"/>
        <w:left w:val="none" w:sz="0" w:space="0" w:color="auto"/>
        <w:bottom w:val="none" w:sz="0" w:space="0" w:color="auto"/>
        <w:right w:val="none" w:sz="0" w:space="0" w:color="auto"/>
      </w:divBdr>
      <w:divsChild>
        <w:div w:id="334235906">
          <w:marLeft w:val="0"/>
          <w:marRight w:val="0"/>
          <w:marTop w:val="0"/>
          <w:marBottom w:val="0"/>
          <w:divBdr>
            <w:top w:val="none" w:sz="0" w:space="0" w:color="auto"/>
            <w:left w:val="none" w:sz="0" w:space="0" w:color="auto"/>
            <w:bottom w:val="none" w:sz="0" w:space="0" w:color="auto"/>
            <w:right w:val="none" w:sz="0" w:space="0" w:color="auto"/>
          </w:divBdr>
          <w:divsChild>
            <w:div w:id="162429086">
              <w:marLeft w:val="0"/>
              <w:marRight w:val="0"/>
              <w:marTop w:val="0"/>
              <w:marBottom w:val="0"/>
              <w:divBdr>
                <w:top w:val="none" w:sz="0" w:space="0" w:color="auto"/>
                <w:left w:val="none" w:sz="0" w:space="0" w:color="auto"/>
                <w:bottom w:val="none" w:sz="0" w:space="0" w:color="auto"/>
                <w:right w:val="none" w:sz="0" w:space="0" w:color="auto"/>
              </w:divBdr>
            </w:div>
            <w:div w:id="990214827">
              <w:marLeft w:val="0"/>
              <w:marRight w:val="0"/>
              <w:marTop w:val="0"/>
              <w:marBottom w:val="0"/>
              <w:divBdr>
                <w:top w:val="none" w:sz="0" w:space="0" w:color="auto"/>
                <w:left w:val="none" w:sz="0" w:space="0" w:color="auto"/>
                <w:bottom w:val="none" w:sz="0" w:space="0" w:color="auto"/>
                <w:right w:val="none" w:sz="0" w:space="0" w:color="auto"/>
              </w:divBdr>
              <w:divsChild>
                <w:div w:id="211925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708640">
          <w:marLeft w:val="0"/>
          <w:marRight w:val="0"/>
          <w:marTop w:val="0"/>
          <w:marBottom w:val="0"/>
          <w:divBdr>
            <w:top w:val="none" w:sz="0" w:space="0" w:color="auto"/>
            <w:left w:val="none" w:sz="0" w:space="0" w:color="auto"/>
            <w:bottom w:val="none" w:sz="0" w:space="0" w:color="auto"/>
            <w:right w:val="none" w:sz="0" w:space="0" w:color="auto"/>
          </w:divBdr>
        </w:div>
      </w:divsChild>
    </w:div>
    <w:div w:id="757098721">
      <w:bodyDiv w:val="1"/>
      <w:marLeft w:val="0"/>
      <w:marRight w:val="0"/>
      <w:marTop w:val="0"/>
      <w:marBottom w:val="0"/>
      <w:divBdr>
        <w:top w:val="none" w:sz="0" w:space="0" w:color="auto"/>
        <w:left w:val="none" w:sz="0" w:space="0" w:color="auto"/>
        <w:bottom w:val="none" w:sz="0" w:space="0" w:color="auto"/>
        <w:right w:val="none" w:sz="0" w:space="0" w:color="auto"/>
      </w:divBdr>
    </w:div>
    <w:div w:id="763381373">
      <w:bodyDiv w:val="1"/>
      <w:marLeft w:val="0"/>
      <w:marRight w:val="0"/>
      <w:marTop w:val="0"/>
      <w:marBottom w:val="0"/>
      <w:divBdr>
        <w:top w:val="none" w:sz="0" w:space="0" w:color="auto"/>
        <w:left w:val="none" w:sz="0" w:space="0" w:color="auto"/>
        <w:bottom w:val="none" w:sz="0" w:space="0" w:color="auto"/>
        <w:right w:val="none" w:sz="0" w:space="0" w:color="auto"/>
      </w:divBdr>
      <w:divsChild>
        <w:div w:id="603731404">
          <w:marLeft w:val="360"/>
          <w:marRight w:val="0"/>
          <w:marTop w:val="200"/>
          <w:marBottom w:val="0"/>
          <w:divBdr>
            <w:top w:val="none" w:sz="0" w:space="0" w:color="auto"/>
            <w:left w:val="none" w:sz="0" w:space="0" w:color="auto"/>
            <w:bottom w:val="none" w:sz="0" w:space="0" w:color="auto"/>
            <w:right w:val="none" w:sz="0" w:space="0" w:color="auto"/>
          </w:divBdr>
        </w:div>
        <w:div w:id="909582469">
          <w:marLeft w:val="360"/>
          <w:marRight w:val="0"/>
          <w:marTop w:val="200"/>
          <w:marBottom w:val="0"/>
          <w:divBdr>
            <w:top w:val="none" w:sz="0" w:space="0" w:color="auto"/>
            <w:left w:val="none" w:sz="0" w:space="0" w:color="auto"/>
            <w:bottom w:val="none" w:sz="0" w:space="0" w:color="auto"/>
            <w:right w:val="none" w:sz="0" w:space="0" w:color="auto"/>
          </w:divBdr>
        </w:div>
        <w:div w:id="951791660">
          <w:marLeft w:val="360"/>
          <w:marRight w:val="0"/>
          <w:marTop w:val="200"/>
          <w:marBottom w:val="0"/>
          <w:divBdr>
            <w:top w:val="none" w:sz="0" w:space="0" w:color="auto"/>
            <w:left w:val="none" w:sz="0" w:space="0" w:color="auto"/>
            <w:bottom w:val="none" w:sz="0" w:space="0" w:color="auto"/>
            <w:right w:val="none" w:sz="0" w:space="0" w:color="auto"/>
          </w:divBdr>
        </w:div>
        <w:div w:id="1607694003">
          <w:marLeft w:val="360"/>
          <w:marRight w:val="0"/>
          <w:marTop w:val="200"/>
          <w:marBottom w:val="0"/>
          <w:divBdr>
            <w:top w:val="none" w:sz="0" w:space="0" w:color="auto"/>
            <w:left w:val="none" w:sz="0" w:space="0" w:color="auto"/>
            <w:bottom w:val="none" w:sz="0" w:space="0" w:color="auto"/>
            <w:right w:val="none" w:sz="0" w:space="0" w:color="auto"/>
          </w:divBdr>
        </w:div>
        <w:div w:id="1798336354">
          <w:marLeft w:val="360"/>
          <w:marRight w:val="0"/>
          <w:marTop w:val="200"/>
          <w:marBottom w:val="0"/>
          <w:divBdr>
            <w:top w:val="none" w:sz="0" w:space="0" w:color="auto"/>
            <w:left w:val="none" w:sz="0" w:space="0" w:color="auto"/>
            <w:bottom w:val="none" w:sz="0" w:space="0" w:color="auto"/>
            <w:right w:val="none" w:sz="0" w:space="0" w:color="auto"/>
          </w:divBdr>
        </w:div>
        <w:div w:id="2010130522">
          <w:marLeft w:val="360"/>
          <w:marRight w:val="0"/>
          <w:marTop w:val="200"/>
          <w:marBottom w:val="0"/>
          <w:divBdr>
            <w:top w:val="none" w:sz="0" w:space="0" w:color="auto"/>
            <w:left w:val="none" w:sz="0" w:space="0" w:color="auto"/>
            <w:bottom w:val="none" w:sz="0" w:space="0" w:color="auto"/>
            <w:right w:val="none" w:sz="0" w:space="0" w:color="auto"/>
          </w:divBdr>
        </w:div>
      </w:divsChild>
    </w:div>
    <w:div w:id="795947057">
      <w:bodyDiv w:val="1"/>
      <w:marLeft w:val="0"/>
      <w:marRight w:val="0"/>
      <w:marTop w:val="0"/>
      <w:marBottom w:val="0"/>
      <w:divBdr>
        <w:top w:val="none" w:sz="0" w:space="0" w:color="auto"/>
        <w:left w:val="none" w:sz="0" w:space="0" w:color="auto"/>
        <w:bottom w:val="none" w:sz="0" w:space="0" w:color="auto"/>
        <w:right w:val="none" w:sz="0" w:space="0" w:color="auto"/>
      </w:divBdr>
    </w:div>
    <w:div w:id="797769772">
      <w:bodyDiv w:val="1"/>
      <w:marLeft w:val="0"/>
      <w:marRight w:val="0"/>
      <w:marTop w:val="0"/>
      <w:marBottom w:val="0"/>
      <w:divBdr>
        <w:top w:val="none" w:sz="0" w:space="0" w:color="auto"/>
        <w:left w:val="none" w:sz="0" w:space="0" w:color="auto"/>
        <w:bottom w:val="none" w:sz="0" w:space="0" w:color="auto"/>
        <w:right w:val="none" w:sz="0" w:space="0" w:color="auto"/>
      </w:divBdr>
    </w:div>
    <w:div w:id="802121572">
      <w:bodyDiv w:val="1"/>
      <w:marLeft w:val="0"/>
      <w:marRight w:val="0"/>
      <w:marTop w:val="0"/>
      <w:marBottom w:val="0"/>
      <w:divBdr>
        <w:top w:val="none" w:sz="0" w:space="0" w:color="auto"/>
        <w:left w:val="none" w:sz="0" w:space="0" w:color="auto"/>
        <w:bottom w:val="none" w:sz="0" w:space="0" w:color="auto"/>
        <w:right w:val="none" w:sz="0" w:space="0" w:color="auto"/>
      </w:divBdr>
    </w:div>
    <w:div w:id="809513499">
      <w:bodyDiv w:val="1"/>
      <w:marLeft w:val="0"/>
      <w:marRight w:val="0"/>
      <w:marTop w:val="0"/>
      <w:marBottom w:val="0"/>
      <w:divBdr>
        <w:top w:val="none" w:sz="0" w:space="0" w:color="auto"/>
        <w:left w:val="none" w:sz="0" w:space="0" w:color="auto"/>
        <w:bottom w:val="none" w:sz="0" w:space="0" w:color="auto"/>
        <w:right w:val="none" w:sz="0" w:space="0" w:color="auto"/>
      </w:divBdr>
    </w:div>
    <w:div w:id="842285720">
      <w:bodyDiv w:val="1"/>
      <w:marLeft w:val="0"/>
      <w:marRight w:val="0"/>
      <w:marTop w:val="0"/>
      <w:marBottom w:val="0"/>
      <w:divBdr>
        <w:top w:val="none" w:sz="0" w:space="0" w:color="auto"/>
        <w:left w:val="none" w:sz="0" w:space="0" w:color="auto"/>
        <w:bottom w:val="none" w:sz="0" w:space="0" w:color="auto"/>
        <w:right w:val="none" w:sz="0" w:space="0" w:color="auto"/>
      </w:divBdr>
    </w:div>
    <w:div w:id="915431645">
      <w:bodyDiv w:val="1"/>
      <w:marLeft w:val="0"/>
      <w:marRight w:val="0"/>
      <w:marTop w:val="0"/>
      <w:marBottom w:val="0"/>
      <w:divBdr>
        <w:top w:val="none" w:sz="0" w:space="0" w:color="auto"/>
        <w:left w:val="none" w:sz="0" w:space="0" w:color="auto"/>
        <w:bottom w:val="none" w:sz="0" w:space="0" w:color="auto"/>
        <w:right w:val="none" w:sz="0" w:space="0" w:color="auto"/>
      </w:divBdr>
      <w:divsChild>
        <w:div w:id="1107963319">
          <w:marLeft w:val="360"/>
          <w:marRight w:val="0"/>
          <w:marTop w:val="200"/>
          <w:marBottom w:val="0"/>
          <w:divBdr>
            <w:top w:val="none" w:sz="0" w:space="0" w:color="auto"/>
            <w:left w:val="none" w:sz="0" w:space="0" w:color="auto"/>
            <w:bottom w:val="none" w:sz="0" w:space="0" w:color="auto"/>
            <w:right w:val="none" w:sz="0" w:space="0" w:color="auto"/>
          </w:divBdr>
        </w:div>
        <w:div w:id="1335261214">
          <w:marLeft w:val="360"/>
          <w:marRight w:val="0"/>
          <w:marTop w:val="200"/>
          <w:marBottom w:val="0"/>
          <w:divBdr>
            <w:top w:val="none" w:sz="0" w:space="0" w:color="auto"/>
            <w:left w:val="none" w:sz="0" w:space="0" w:color="auto"/>
            <w:bottom w:val="none" w:sz="0" w:space="0" w:color="auto"/>
            <w:right w:val="none" w:sz="0" w:space="0" w:color="auto"/>
          </w:divBdr>
        </w:div>
        <w:div w:id="1873572691">
          <w:marLeft w:val="360"/>
          <w:marRight w:val="0"/>
          <w:marTop w:val="200"/>
          <w:marBottom w:val="0"/>
          <w:divBdr>
            <w:top w:val="none" w:sz="0" w:space="0" w:color="auto"/>
            <w:left w:val="none" w:sz="0" w:space="0" w:color="auto"/>
            <w:bottom w:val="none" w:sz="0" w:space="0" w:color="auto"/>
            <w:right w:val="none" w:sz="0" w:space="0" w:color="auto"/>
          </w:divBdr>
        </w:div>
        <w:div w:id="1895189603">
          <w:marLeft w:val="360"/>
          <w:marRight w:val="0"/>
          <w:marTop w:val="200"/>
          <w:marBottom w:val="0"/>
          <w:divBdr>
            <w:top w:val="none" w:sz="0" w:space="0" w:color="auto"/>
            <w:left w:val="none" w:sz="0" w:space="0" w:color="auto"/>
            <w:bottom w:val="none" w:sz="0" w:space="0" w:color="auto"/>
            <w:right w:val="none" w:sz="0" w:space="0" w:color="auto"/>
          </w:divBdr>
        </w:div>
      </w:divsChild>
    </w:div>
    <w:div w:id="948462991">
      <w:bodyDiv w:val="1"/>
      <w:marLeft w:val="0"/>
      <w:marRight w:val="0"/>
      <w:marTop w:val="0"/>
      <w:marBottom w:val="0"/>
      <w:divBdr>
        <w:top w:val="none" w:sz="0" w:space="0" w:color="auto"/>
        <w:left w:val="none" w:sz="0" w:space="0" w:color="auto"/>
        <w:bottom w:val="none" w:sz="0" w:space="0" w:color="auto"/>
        <w:right w:val="none" w:sz="0" w:space="0" w:color="auto"/>
      </w:divBdr>
    </w:div>
    <w:div w:id="970478858">
      <w:bodyDiv w:val="1"/>
      <w:marLeft w:val="0"/>
      <w:marRight w:val="0"/>
      <w:marTop w:val="0"/>
      <w:marBottom w:val="0"/>
      <w:divBdr>
        <w:top w:val="none" w:sz="0" w:space="0" w:color="auto"/>
        <w:left w:val="none" w:sz="0" w:space="0" w:color="auto"/>
        <w:bottom w:val="none" w:sz="0" w:space="0" w:color="auto"/>
        <w:right w:val="none" w:sz="0" w:space="0" w:color="auto"/>
      </w:divBdr>
    </w:div>
    <w:div w:id="973024079">
      <w:bodyDiv w:val="1"/>
      <w:marLeft w:val="0"/>
      <w:marRight w:val="0"/>
      <w:marTop w:val="0"/>
      <w:marBottom w:val="0"/>
      <w:divBdr>
        <w:top w:val="none" w:sz="0" w:space="0" w:color="auto"/>
        <w:left w:val="none" w:sz="0" w:space="0" w:color="auto"/>
        <w:bottom w:val="none" w:sz="0" w:space="0" w:color="auto"/>
        <w:right w:val="none" w:sz="0" w:space="0" w:color="auto"/>
      </w:divBdr>
      <w:divsChild>
        <w:div w:id="797650422">
          <w:marLeft w:val="360"/>
          <w:marRight w:val="0"/>
          <w:marTop w:val="200"/>
          <w:marBottom w:val="0"/>
          <w:divBdr>
            <w:top w:val="none" w:sz="0" w:space="0" w:color="auto"/>
            <w:left w:val="none" w:sz="0" w:space="0" w:color="auto"/>
            <w:bottom w:val="none" w:sz="0" w:space="0" w:color="auto"/>
            <w:right w:val="none" w:sz="0" w:space="0" w:color="auto"/>
          </w:divBdr>
        </w:div>
      </w:divsChild>
    </w:div>
    <w:div w:id="983923344">
      <w:bodyDiv w:val="1"/>
      <w:marLeft w:val="0"/>
      <w:marRight w:val="0"/>
      <w:marTop w:val="0"/>
      <w:marBottom w:val="0"/>
      <w:divBdr>
        <w:top w:val="none" w:sz="0" w:space="0" w:color="auto"/>
        <w:left w:val="none" w:sz="0" w:space="0" w:color="auto"/>
        <w:bottom w:val="none" w:sz="0" w:space="0" w:color="auto"/>
        <w:right w:val="none" w:sz="0" w:space="0" w:color="auto"/>
      </w:divBdr>
    </w:div>
    <w:div w:id="996029478">
      <w:bodyDiv w:val="1"/>
      <w:marLeft w:val="0"/>
      <w:marRight w:val="0"/>
      <w:marTop w:val="0"/>
      <w:marBottom w:val="0"/>
      <w:divBdr>
        <w:top w:val="none" w:sz="0" w:space="0" w:color="auto"/>
        <w:left w:val="none" w:sz="0" w:space="0" w:color="auto"/>
        <w:bottom w:val="none" w:sz="0" w:space="0" w:color="auto"/>
        <w:right w:val="none" w:sz="0" w:space="0" w:color="auto"/>
      </w:divBdr>
    </w:div>
    <w:div w:id="999579538">
      <w:bodyDiv w:val="1"/>
      <w:marLeft w:val="0"/>
      <w:marRight w:val="0"/>
      <w:marTop w:val="0"/>
      <w:marBottom w:val="0"/>
      <w:divBdr>
        <w:top w:val="none" w:sz="0" w:space="0" w:color="auto"/>
        <w:left w:val="none" w:sz="0" w:space="0" w:color="auto"/>
        <w:bottom w:val="none" w:sz="0" w:space="0" w:color="auto"/>
        <w:right w:val="none" w:sz="0" w:space="0" w:color="auto"/>
      </w:divBdr>
    </w:div>
    <w:div w:id="1006787926">
      <w:bodyDiv w:val="1"/>
      <w:marLeft w:val="0"/>
      <w:marRight w:val="0"/>
      <w:marTop w:val="0"/>
      <w:marBottom w:val="0"/>
      <w:divBdr>
        <w:top w:val="none" w:sz="0" w:space="0" w:color="auto"/>
        <w:left w:val="none" w:sz="0" w:space="0" w:color="auto"/>
        <w:bottom w:val="none" w:sz="0" w:space="0" w:color="auto"/>
        <w:right w:val="none" w:sz="0" w:space="0" w:color="auto"/>
      </w:divBdr>
    </w:div>
    <w:div w:id="1014696067">
      <w:bodyDiv w:val="1"/>
      <w:marLeft w:val="0"/>
      <w:marRight w:val="0"/>
      <w:marTop w:val="0"/>
      <w:marBottom w:val="0"/>
      <w:divBdr>
        <w:top w:val="none" w:sz="0" w:space="0" w:color="auto"/>
        <w:left w:val="none" w:sz="0" w:space="0" w:color="auto"/>
        <w:bottom w:val="none" w:sz="0" w:space="0" w:color="auto"/>
        <w:right w:val="none" w:sz="0" w:space="0" w:color="auto"/>
      </w:divBdr>
    </w:div>
    <w:div w:id="1021009631">
      <w:bodyDiv w:val="1"/>
      <w:marLeft w:val="0"/>
      <w:marRight w:val="0"/>
      <w:marTop w:val="0"/>
      <w:marBottom w:val="0"/>
      <w:divBdr>
        <w:top w:val="none" w:sz="0" w:space="0" w:color="auto"/>
        <w:left w:val="none" w:sz="0" w:space="0" w:color="auto"/>
        <w:bottom w:val="none" w:sz="0" w:space="0" w:color="auto"/>
        <w:right w:val="none" w:sz="0" w:space="0" w:color="auto"/>
      </w:divBdr>
    </w:div>
    <w:div w:id="1032267203">
      <w:bodyDiv w:val="1"/>
      <w:marLeft w:val="0"/>
      <w:marRight w:val="0"/>
      <w:marTop w:val="0"/>
      <w:marBottom w:val="0"/>
      <w:divBdr>
        <w:top w:val="none" w:sz="0" w:space="0" w:color="auto"/>
        <w:left w:val="none" w:sz="0" w:space="0" w:color="auto"/>
        <w:bottom w:val="none" w:sz="0" w:space="0" w:color="auto"/>
        <w:right w:val="none" w:sz="0" w:space="0" w:color="auto"/>
      </w:divBdr>
      <w:divsChild>
        <w:div w:id="1227062871">
          <w:marLeft w:val="360"/>
          <w:marRight w:val="0"/>
          <w:marTop w:val="200"/>
          <w:marBottom w:val="0"/>
          <w:divBdr>
            <w:top w:val="none" w:sz="0" w:space="0" w:color="auto"/>
            <w:left w:val="none" w:sz="0" w:space="0" w:color="auto"/>
            <w:bottom w:val="none" w:sz="0" w:space="0" w:color="auto"/>
            <w:right w:val="none" w:sz="0" w:space="0" w:color="auto"/>
          </w:divBdr>
        </w:div>
        <w:div w:id="1233003037">
          <w:marLeft w:val="360"/>
          <w:marRight w:val="0"/>
          <w:marTop w:val="200"/>
          <w:marBottom w:val="0"/>
          <w:divBdr>
            <w:top w:val="none" w:sz="0" w:space="0" w:color="auto"/>
            <w:left w:val="none" w:sz="0" w:space="0" w:color="auto"/>
            <w:bottom w:val="none" w:sz="0" w:space="0" w:color="auto"/>
            <w:right w:val="none" w:sz="0" w:space="0" w:color="auto"/>
          </w:divBdr>
        </w:div>
        <w:div w:id="1442917170">
          <w:marLeft w:val="360"/>
          <w:marRight w:val="0"/>
          <w:marTop w:val="200"/>
          <w:marBottom w:val="0"/>
          <w:divBdr>
            <w:top w:val="none" w:sz="0" w:space="0" w:color="auto"/>
            <w:left w:val="none" w:sz="0" w:space="0" w:color="auto"/>
            <w:bottom w:val="none" w:sz="0" w:space="0" w:color="auto"/>
            <w:right w:val="none" w:sz="0" w:space="0" w:color="auto"/>
          </w:divBdr>
        </w:div>
      </w:divsChild>
    </w:div>
    <w:div w:id="1059943195">
      <w:bodyDiv w:val="1"/>
      <w:marLeft w:val="0"/>
      <w:marRight w:val="0"/>
      <w:marTop w:val="0"/>
      <w:marBottom w:val="0"/>
      <w:divBdr>
        <w:top w:val="none" w:sz="0" w:space="0" w:color="auto"/>
        <w:left w:val="none" w:sz="0" w:space="0" w:color="auto"/>
        <w:bottom w:val="none" w:sz="0" w:space="0" w:color="auto"/>
        <w:right w:val="none" w:sz="0" w:space="0" w:color="auto"/>
      </w:divBdr>
    </w:div>
    <w:div w:id="1060904723">
      <w:bodyDiv w:val="1"/>
      <w:marLeft w:val="0"/>
      <w:marRight w:val="0"/>
      <w:marTop w:val="0"/>
      <w:marBottom w:val="0"/>
      <w:divBdr>
        <w:top w:val="none" w:sz="0" w:space="0" w:color="auto"/>
        <w:left w:val="none" w:sz="0" w:space="0" w:color="auto"/>
        <w:bottom w:val="none" w:sz="0" w:space="0" w:color="auto"/>
        <w:right w:val="none" w:sz="0" w:space="0" w:color="auto"/>
      </w:divBdr>
    </w:div>
    <w:div w:id="1073964434">
      <w:bodyDiv w:val="1"/>
      <w:marLeft w:val="0"/>
      <w:marRight w:val="0"/>
      <w:marTop w:val="0"/>
      <w:marBottom w:val="0"/>
      <w:divBdr>
        <w:top w:val="none" w:sz="0" w:space="0" w:color="auto"/>
        <w:left w:val="none" w:sz="0" w:space="0" w:color="auto"/>
        <w:bottom w:val="none" w:sz="0" w:space="0" w:color="auto"/>
        <w:right w:val="none" w:sz="0" w:space="0" w:color="auto"/>
      </w:divBdr>
      <w:divsChild>
        <w:div w:id="46685707">
          <w:marLeft w:val="360"/>
          <w:marRight w:val="0"/>
          <w:marTop w:val="200"/>
          <w:marBottom w:val="0"/>
          <w:divBdr>
            <w:top w:val="none" w:sz="0" w:space="0" w:color="auto"/>
            <w:left w:val="none" w:sz="0" w:space="0" w:color="auto"/>
            <w:bottom w:val="none" w:sz="0" w:space="0" w:color="auto"/>
            <w:right w:val="none" w:sz="0" w:space="0" w:color="auto"/>
          </w:divBdr>
        </w:div>
        <w:div w:id="742873713">
          <w:marLeft w:val="360"/>
          <w:marRight w:val="0"/>
          <w:marTop w:val="200"/>
          <w:marBottom w:val="0"/>
          <w:divBdr>
            <w:top w:val="none" w:sz="0" w:space="0" w:color="auto"/>
            <w:left w:val="none" w:sz="0" w:space="0" w:color="auto"/>
            <w:bottom w:val="none" w:sz="0" w:space="0" w:color="auto"/>
            <w:right w:val="none" w:sz="0" w:space="0" w:color="auto"/>
          </w:divBdr>
        </w:div>
      </w:divsChild>
    </w:div>
    <w:div w:id="1097285624">
      <w:bodyDiv w:val="1"/>
      <w:marLeft w:val="0"/>
      <w:marRight w:val="0"/>
      <w:marTop w:val="0"/>
      <w:marBottom w:val="0"/>
      <w:divBdr>
        <w:top w:val="none" w:sz="0" w:space="0" w:color="auto"/>
        <w:left w:val="none" w:sz="0" w:space="0" w:color="auto"/>
        <w:bottom w:val="none" w:sz="0" w:space="0" w:color="auto"/>
        <w:right w:val="none" w:sz="0" w:space="0" w:color="auto"/>
      </w:divBdr>
    </w:div>
    <w:div w:id="1150293197">
      <w:bodyDiv w:val="1"/>
      <w:marLeft w:val="0"/>
      <w:marRight w:val="0"/>
      <w:marTop w:val="0"/>
      <w:marBottom w:val="0"/>
      <w:divBdr>
        <w:top w:val="none" w:sz="0" w:space="0" w:color="auto"/>
        <w:left w:val="none" w:sz="0" w:space="0" w:color="auto"/>
        <w:bottom w:val="none" w:sz="0" w:space="0" w:color="auto"/>
        <w:right w:val="none" w:sz="0" w:space="0" w:color="auto"/>
      </w:divBdr>
    </w:div>
    <w:div w:id="1189837353">
      <w:bodyDiv w:val="1"/>
      <w:marLeft w:val="0"/>
      <w:marRight w:val="0"/>
      <w:marTop w:val="0"/>
      <w:marBottom w:val="0"/>
      <w:divBdr>
        <w:top w:val="none" w:sz="0" w:space="0" w:color="auto"/>
        <w:left w:val="none" w:sz="0" w:space="0" w:color="auto"/>
        <w:bottom w:val="none" w:sz="0" w:space="0" w:color="auto"/>
        <w:right w:val="none" w:sz="0" w:space="0" w:color="auto"/>
      </w:divBdr>
    </w:div>
    <w:div w:id="1204370770">
      <w:bodyDiv w:val="1"/>
      <w:marLeft w:val="0"/>
      <w:marRight w:val="0"/>
      <w:marTop w:val="0"/>
      <w:marBottom w:val="0"/>
      <w:divBdr>
        <w:top w:val="none" w:sz="0" w:space="0" w:color="auto"/>
        <w:left w:val="none" w:sz="0" w:space="0" w:color="auto"/>
        <w:bottom w:val="none" w:sz="0" w:space="0" w:color="auto"/>
        <w:right w:val="none" w:sz="0" w:space="0" w:color="auto"/>
      </w:divBdr>
    </w:div>
    <w:div w:id="1245340414">
      <w:bodyDiv w:val="1"/>
      <w:marLeft w:val="0"/>
      <w:marRight w:val="0"/>
      <w:marTop w:val="0"/>
      <w:marBottom w:val="0"/>
      <w:divBdr>
        <w:top w:val="none" w:sz="0" w:space="0" w:color="auto"/>
        <w:left w:val="none" w:sz="0" w:space="0" w:color="auto"/>
        <w:bottom w:val="none" w:sz="0" w:space="0" w:color="auto"/>
        <w:right w:val="none" w:sz="0" w:space="0" w:color="auto"/>
      </w:divBdr>
      <w:divsChild>
        <w:div w:id="474680920">
          <w:marLeft w:val="360"/>
          <w:marRight w:val="0"/>
          <w:marTop w:val="200"/>
          <w:marBottom w:val="0"/>
          <w:divBdr>
            <w:top w:val="none" w:sz="0" w:space="0" w:color="auto"/>
            <w:left w:val="none" w:sz="0" w:space="0" w:color="auto"/>
            <w:bottom w:val="none" w:sz="0" w:space="0" w:color="auto"/>
            <w:right w:val="none" w:sz="0" w:space="0" w:color="auto"/>
          </w:divBdr>
        </w:div>
      </w:divsChild>
    </w:div>
    <w:div w:id="1260681741">
      <w:bodyDiv w:val="1"/>
      <w:marLeft w:val="0"/>
      <w:marRight w:val="0"/>
      <w:marTop w:val="0"/>
      <w:marBottom w:val="0"/>
      <w:divBdr>
        <w:top w:val="none" w:sz="0" w:space="0" w:color="auto"/>
        <w:left w:val="none" w:sz="0" w:space="0" w:color="auto"/>
        <w:bottom w:val="none" w:sz="0" w:space="0" w:color="auto"/>
        <w:right w:val="none" w:sz="0" w:space="0" w:color="auto"/>
      </w:divBdr>
    </w:div>
    <w:div w:id="1289970615">
      <w:bodyDiv w:val="1"/>
      <w:marLeft w:val="0"/>
      <w:marRight w:val="0"/>
      <w:marTop w:val="0"/>
      <w:marBottom w:val="0"/>
      <w:divBdr>
        <w:top w:val="none" w:sz="0" w:space="0" w:color="auto"/>
        <w:left w:val="none" w:sz="0" w:space="0" w:color="auto"/>
        <w:bottom w:val="none" w:sz="0" w:space="0" w:color="auto"/>
        <w:right w:val="none" w:sz="0" w:space="0" w:color="auto"/>
      </w:divBdr>
    </w:div>
    <w:div w:id="1359622943">
      <w:bodyDiv w:val="1"/>
      <w:marLeft w:val="0"/>
      <w:marRight w:val="0"/>
      <w:marTop w:val="0"/>
      <w:marBottom w:val="0"/>
      <w:divBdr>
        <w:top w:val="none" w:sz="0" w:space="0" w:color="auto"/>
        <w:left w:val="none" w:sz="0" w:space="0" w:color="auto"/>
        <w:bottom w:val="none" w:sz="0" w:space="0" w:color="auto"/>
        <w:right w:val="none" w:sz="0" w:space="0" w:color="auto"/>
      </w:divBdr>
    </w:div>
    <w:div w:id="1409184614">
      <w:bodyDiv w:val="1"/>
      <w:marLeft w:val="0"/>
      <w:marRight w:val="0"/>
      <w:marTop w:val="0"/>
      <w:marBottom w:val="0"/>
      <w:divBdr>
        <w:top w:val="none" w:sz="0" w:space="0" w:color="auto"/>
        <w:left w:val="none" w:sz="0" w:space="0" w:color="auto"/>
        <w:bottom w:val="none" w:sz="0" w:space="0" w:color="auto"/>
        <w:right w:val="none" w:sz="0" w:space="0" w:color="auto"/>
      </w:divBdr>
    </w:div>
    <w:div w:id="1411074769">
      <w:bodyDiv w:val="1"/>
      <w:marLeft w:val="0"/>
      <w:marRight w:val="0"/>
      <w:marTop w:val="0"/>
      <w:marBottom w:val="0"/>
      <w:divBdr>
        <w:top w:val="none" w:sz="0" w:space="0" w:color="auto"/>
        <w:left w:val="none" w:sz="0" w:space="0" w:color="auto"/>
        <w:bottom w:val="none" w:sz="0" w:space="0" w:color="auto"/>
        <w:right w:val="none" w:sz="0" w:space="0" w:color="auto"/>
      </w:divBdr>
    </w:div>
    <w:div w:id="1446578934">
      <w:bodyDiv w:val="1"/>
      <w:marLeft w:val="0"/>
      <w:marRight w:val="0"/>
      <w:marTop w:val="0"/>
      <w:marBottom w:val="0"/>
      <w:divBdr>
        <w:top w:val="none" w:sz="0" w:space="0" w:color="auto"/>
        <w:left w:val="none" w:sz="0" w:space="0" w:color="auto"/>
        <w:bottom w:val="none" w:sz="0" w:space="0" w:color="auto"/>
        <w:right w:val="none" w:sz="0" w:space="0" w:color="auto"/>
      </w:divBdr>
    </w:div>
    <w:div w:id="1456948245">
      <w:bodyDiv w:val="1"/>
      <w:marLeft w:val="0"/>
      <w:marRight w:val="0"/>
      <w:marTop w:val="0"/>
      <w:marBottom w:val="0"/>
      <w:divBdr>
        <w:top w:val="none" w:sz="0" w:space="0" w:color="auto"/>
        <w:left w:val="none" w:sz="0" w:space="0" w:color="auto"/>
        <w:bottom w:val="none" w:sz="0" w:space="0" w:color="auto"/>
        <w:right w:val="none" w:sz="0" w:space="0" w:color="auto"/>
      </w:divBdr>
    </w:div>
    <w:div w:id="1520850129">
      <w:bodyDiv w:val="1"/>
      <w:marLeft w:val="0"/>
      <w:marRight w:val="0"/>
      <w:marTop w:val="0"/>
      <w:marBottom w:val="0"/>
      <w:divBdr>
        <w:top w:val="none" w:sz="0" w:space="0" w:color="auto"/>
        <w:left w:val="none" w:sz="0" w:space="0" w:color="auto"/>
        <w:bottom w:val="none" w:sz="0" w:space="0" w:color="auto"/>
        <w:right w:val="none" w:sz="0" w:space="0" w:color="auto"/>
      </w:divBdr>
    </w:div>
    <w:div w:id="1565949334">
      <w:bodyDiv w:val="1"/>
      <w:marLeft w:val="0"/>
      <w:marRight w:val="0"/>
      <w:marTop w:val="0"/>
      <w:marBottom w:val="0"/>
      <w:divBdr>
        <w:top w:val="none" w:sz="0" w:space="0" w:color="auto"/>
        <w:left w:val="none" w:sz="0" w:space="0" w:color="auto"/>
        <w:bottom w:val="none" w:sz="0" w:space="0" w:color="auto"/>
        <w:right w:val="none" w:sz="0" w:space="0" w:color="auto"/>
      </w:divBdr>
    </w:div>
    <w:div w:id="1571422362">
      <w:bodyDiv w:val="1"/>
      <w:marLeft w:val="0"/>
      <w:marRight w:val="0"/>
      <w:marTop w:val="0"/>
      <w:marBottom w:val="0"/>
      <w:divBdr>
        <w:top w:val="none" w:sz="0" w:space="0" w:color="auto"/>
        <w:left w:val="none" w:sz="0" w:space="0" w:color="auto"/>
        <w:bottom w:val="none" w:sz="0" w:space="0" w:color="auto"/>
        <w:right w:val="none" w:sz="0" w:space="0" w:color="auto"/>
      </w:divBdr>
    </w:div>
    <w:div w:id="1599480823">
      <w:bodyDiv w:val="1"/>
      <w:marLeft w:val="0"/>
      <w:marRight w:val="0"/>
      <w:marTop w:val="0"/>
      <w:marBottom w:val="0"/>
      <w:divBdr>
        <w:top w:val="none" w:sz="0" w:space="0" w:color="auto"/>
        <w:left w:val="none" w:sz="0" w:space="0" w:color="auto"/>
        <w:bottom w:val="none" w:sz="0" w:space="0" w:color="auto"/>
        <w:right w:val="none" w:sz="0" w:space="0" w:color="auto"/>
      </w:divBdr>
    </w:div>
    <w:div w:id="1635066361">
      <w:bodyDiv w:val="1"/>
      <w:marLeft w:val="0"/>
      <w:marRight w:val="0"/>
      <w:marTop w:val="0"/>
      <w:marBottom w:val="0"/>
      <w:divBdr>
        <w:top w:val="none" w:sz="0" w:space="0" w:color="auto"/>
        <w:left w:val="none" w:sz="0" w:space="0" w:color="auto"/>
        <w:bottom w:val="none" w:sz="0" w:space="0" w:color="auto"/>
        <w:right w:val="none" w:sz="0" w:space="0" w:color="auto"/>
      </w:divBdr>
    </w:div>
    <w:div w:id="1642148692">
      <w:bodyDiv w:val="1"/>
      <w:marLeft w:val="0"/>
      <w:marRight w:val="0"/>
      <w:marTop w:val="0"/>
      <w:marBottom w:val="0"/>
      <w:divBdr>
        <w:top w:val="none" w:sz="0" w:space="0" w:color="auto"/>
        <w:left w:val="none" w:sz="0" w:space="0" w:color="auto"/>
        <w:bottom w:val="none" w:sz="0" w:space="0" w:color="auto"/>
        <w:right w:val="none" w:sz="0" w:space="0" w:color="auto"/>
      </w:divBdr>
    </w:div>
    <w:div w:id="1660813606">
      <w:bodyDiv w:val="1"/>
      <w:marLeft w:val="0"/>
      <w:marRight w:val="0"/>
      <w:marTop w:val="0"/>
      <w:marBottom w:val="0"/>
      <w:divBdr>
        <w:top w:val="none" w:sz="0" w:space="0" w:color="auto"/>
        <w:left w:val="none" w:sz="0" w:space="0" w:color="auto"/>
        <w:bottom w:val="none" w:sz="0" w:space="0" w:color="auto"/>
        <w:right w:val="none" w:sz="0" w:space="0" w:color="auto"/>
      </w:divBdr>
    </w:div>
    <w:div w:id="1705519176">
      <w:bodyDiv w:val="1"/>
      <w:marLeft w:val="0"/>
      <w:marRight w:val="0"/>
      <w:marTop w:val="0"/>
      <w:marBottom w:val="0"/>
      <w:divBdr>
        <w:top w:val="none" w:sz="0" w:space="0" w:color="auto"/>
        <w:left w:val="none" w:sz="0" w:space="0" w:color="auto"/>
        <w:bottom w:val="none" w:sz="0" w:space="0" w:color="auto"/>
        <w:right w:val="none" w:sz="0" w:space="0" w:color="auto"/>
      </w:divBdr>
      <w:divsChild>
        <w:div w:id="1233085483">
          <w:marLeft w:val="360"/>
          <w:marRight w:val="0"/>
          <w:marTop w:val="200"/>
          <w:marBottom w:val="0"/>
          <w:divBdr>
            <w:top w:val="none" w:sz="0" w:space="0" w:color="auto"/>
            <w:left w:val="none" w:sz="0" w:space="0" w:color="auto"/>
            <w:bottom w:val="none" w:sz="0" w:space="0" w:color="auto"/>
            <w:right w:val="none" w:sz="0" w:space="0" w:color="auto"/>
          </w:divBdr>
        </w:div>
      </w:divsChild>
    </w:div>
    <w:div w:id="1716655509">
      <w:bodyDiv w:val="1"/>
      <w:marLeft w:val="0"/>
      <w:marRight w:val="0"/>
      <w:marTop w:val="0"/>
      <w:marBottom w:val="0"/>
      <w:divBdr>
        <w:top w:val="none" w:sz="0" w:space="0" w:color="auto"/>
        <w:left w:val="none" w:sz="0" w:space="0" w:color="auto"/>
        <w:bottom w:val="none" w:sz="0" w:space="0" w:color="auto"/>
        <w:right w:val="none" w:sz="0" w:space="0" w:color="auto"/>
      </w:divBdr>
    </w:div>
    <w:div w:id="1735856674">
      <w:bodyDiv w:val="1"/>
      <w:marLeft w:val="0"/>
      <w:marRight w:val="0"/>
      <w:marTop w:val="0"/>
      <w:marBottom w:val="0"/>
      <w:divBdr>
        <w:top w:val="none" w:sz="0" w:space="0" w:color="auto"/>
        <w:left w:val="none" w:sz="0" w:space="0" w:color="auto"/>
        <w:bottom w:val="none" w:sz="0" w:space="0" w:color="auto"/>
        <w:right w:val="none" w:sz="0" w:space="0" w:color="auto"/>
      </w:divBdr>
    </w:div>
    <w:div w:id="1758792032">
      <w:bodyDiv w:val="1"/>
      <w:marLeft w:val="0"/>
      <w:marRight w:val="0"/>
      <w:marTop w:val="0"/>
      <w:marBottom w:val="0"/>
      <w:divBdr>
        <w:top w:val="none" w:sz="0" w:space="0" w:color="auto"/>
        <w:left w:val="none" w:sz="0" w:space="0" w:color="auto"/>
        <w:bottom w:val="none" w:sz="0" w:space="0" w:color="auto"/>
        <w:right w:val="none" w:sz="0" w:space="0" w:color="auto"/>
      </w:divBdr>
    </w:div>
    <w:div w:id="1761176088">
      <w:bodyDiv w:val="1"/>
      <w:marLeft w:val="0"/>
      <w:marRight w:val="0"/>
      <w:marTop w:val="0"/>
      <w:marBottom w:val="0"/>
      <w:divBdr>
        <w:top w:val="none" w:sz="0" w:space="0" w:color="auto"/>
        <w:left w:val="none" w:sz="0" w:space="0" w:color="auto"/>
        <w:bottom w:val="none" w:sz="0" w:space="0" w:color="auto"/>
        <w:right w:val="none" w:sz="0" w:space="0" w:color="auto"/>
      </w:divBdr>
    </w:div>
    <w:div w:id="1761633762">
      <w:bodyDiv w:val="1"/>
      <w:marLeft w:val="0"/>
      <w:marRight w:val="0"/>
      <w:marTop w:val="0"/>
      <w:marBottom w:val="0"/>
      <w:divBdr>
        <w:top w:val="none" w:sz="0" w:space="0" w:color="auto"/>
        <w:left w:val="none" w:sz="0" w:space="0" w:color="auto"/>
        <w:bottom w:val="none" w:sz="0" w:space="0" w:color="auto"/>
        <w:right w:val="none" w:sz="0" w:space="0" w:color="auto"/>
      </w:divBdr>
      <w:divsChild>
        <w:div w:id="244195643">
          <w:marLeft w:val="360"/>
          <w:marRight w:val="0"/>
          <w:marTop w:val="200"/>
          <w:marBottom w:val="0"/>
          <w:divBdr>
            <w:top w:val="none" w:sz="0" w:space="0" w:color="auto"/>
            <w:left w:val="none" w:sz="0" w:space="0" w:color="auto"/>
            <w:bottom w:val="none" w:sz="0" w:space="0" w:color="auto"/>
            <w:right w:val="none" w:sz="0" w:space="0" w:color="auto"/>
          </w:divBdr>
        </w:div>
      </w:divsChild>
    </w:div>
    <w:div w:id="1772775387">
      <w:bodyDiv w:val="1"/>
      <w:marLeft w:val="0"/>
      <w:marRight w:val="0"/>
      <w:marTop w:val="0"/>
      <w:marBottom w:val="0"/>
      <w:divBdr>
        <w:top w:val="none" w:sz="0" w:space="0" w:color="auto"/>
        <w:left w:val="none" w:sz="0" w:space="0" w:color="auto"/>
        <w:bottom w:val="none" w:sz="0" w:space="0" w:color="auto"/>
        <w:right w:val="none" w:sz="0" w:space="0" w:color="auto"/>
      </w:divBdr>
    </w:div>
    <w:div w:id="1818915506">
      <w:bodyDiv w:val="1"/>
      <w:marLeft w:val="0"/>
      <w:marRight w:val="0"/>
      <w:marTop w:val="0"/>
      <w:marBottom w:val="0"/>
      <w:divBdr>
        <w:top w:val="none" w:sz="0" w:space="0" w:color="auto"/>
        <w:left w:val="none" w:sz="0" w:space="0" w:color="auto"/>
        <w:bottom w:val="none" w:sz="0" w:space="0" w:color="auto"/>
        <w:right w:val="none" w:sz="0" w:space="0" w:color="auto"/>
      </w:divBdr>
      <w:divsChild>
        <w:div w:id="257444255">
          <w:marLeft w:val="360"/>
          <w:marRight w:val="0"/>
          <w:marTop w:val="200"/>
          <w:marBottom w:val="0"/>
          <w:divBdr>
            <w:top w:val="none" w:sz="0" w:space="0" w:color="auto"/>
            <w:left w:val="none" w:sz="0" w:space="0" w:color="auto"/>
            <w:bottom w:val="none" w:sz="0" w:space="0" w:color="auto"/>
            <w:right w:val="none" w:sz="0" w:space="0" w:color="auto"/>
          </w:divBdr>
        </w:div>
        <w:div w:id="280917129">
          <w:marLeft w:val="360"/>
          <w:marRight w:val="0"/>
          <w:marTop w:val="200"/>
          <w:marBottom w:val="0"/>
          <w:divBdr>
            <w:top w:val="none" w:sz="0" w:space="0" w:color="auto"/>
            <w:left w:val="none" w:sz="0" w:space="0" w:color="auto"/>
            <w:bottom w:val="none" w:sz="0" w:space="0" w:color="auto"/>
            <w:right w:val="none" w:sz="0" w:space="0" w:color="auto"/>
          </w:divBdr>
        </w:div>
      </w:divsChild>
    </w:div>
    <w:div w:id="1840074764">
      <w:bodyDiv w:val="1"/>
      <w:marLeft w:val="0"/>
      <w:marRight w:val="0"/>
      <w:marTop w:val="0"/>
      <w:marBottom w:val="0"/>
      <w:divBdr>
        <w:top w:val="none" w:sz="0" w:space="0" w:color="auto"/>
        <w:left w:val="none" w:sz="0" w:space="0" w:color="auto"/>
        <w:bottom w:val="none" w:sz="0" w:space="0" w:color="auto"/>
        <w:right w:val="none" w:sz="0" w:space="0" w:color="auto"/>
      </w:divBdr>
    </w:div>
    <w:div w:id="1840806141">
      <w:bodyDiv w:val="1"/>
      <w:marLeft w:val="0"/>
      <w:marRight w:val="0"/>
      <w:marTop w:val="0"/>
      <w:marBottom w:val="0"/>
      <w:divBdr>
        <w:top w:val="none" w:sz="0" w:space="0" w:color="auto"/>
        <w:left w:val="none" w:sz="0" w:space="0" w:color="auto"/>
        <w:bottom w:val="none" w:sz="0" w:space="0" w:color="auto"/>
        <w:right w:val="none" w:sz="0" w:space="0" w:color="auto"/>
      </w:divBdr>
      <w:divsChild>
        <w:div w:id="74203909">
          <w:marLeft w:val="360"/>
          <w:marRight w:val="0"/>
          <w:marTop w:val="0"/>
          <w:marBottom w:val="0"/>
          <w:divBdr>
            <w:top w:val="none" w:sz="0" w:space="0" w:color="auto"/>
            <w:left w:val="none" w:sz="0" w:space="0" w:color="auto"/>
            <w:bottom w:val="none" w:sz="0" w:space="0" w:color="auto"/>
            <w:right w:val="none" w:sz="0" w:space="0" w:color="auto"/>
          </w:divBdr>
        </w:div>
        <w:div w:id="310868730">
          <w:marLeft w:val="360"/>
          <w:marRight w:val="0"/>
          <w:marTop w:val="0"/>
          <w:marBottom w:val="0"/>
          <w:divBdr>
            <w:top w:val="none" w:sz="0" w:space="0" w:color="auto"/>
            <w:left w:val="none" w:sz="0" w:space="0" w:color="auto"/>
            <w:bottom w:val="none" w:sz="0" w:space="0" w:color="auto"/>
            <w:right w:val="none" w:sz="0" w:space="0" w:color="auto"/>
          </w:divBdr>
        </w:div>
        <w:div w:id="337197646">
          <w:marLeft w:val="360"/>
          <w:marRight w:val="0"/>
          <w:marTop w:val="0"/>
          <w:marBottom w:val="0"/>
          <w:divBdr>
            <w:top w:val="none" w:sz="0" w:space="0" w:color="auto"/>
            <w:left w:val="none" w:sz="0" w:space="0" w:color="auto"/>
            <w:bottom w:val="none" w:sz="0" w:space="0" w:color="auto"/>
            <w:right w:val="none" w:sz="0" w:space="0" w:color="auto"/>
          </w:divBdr>
        </w:div>
        <w:div w:id="1423262083">
          <w:marLeft w:val="360"/>
          <w:marRight w:val="0"/>
          <w:marTop w:val="0"/>
          <w:marBottom w:val="0"/>
          <w:divBdr>
            <w:top w:val="none" w:sz="0" w:space="0" w:color="auto"/>
            <w:left w:val="none" w:sz="0" w:space="0" w:color="auto"/>
            <w:bottom w:val="none" w:sz="0" w:space="0" w:color="auto"/>
            <w:right w:val="none" w:sz="0" w:space="0" w:color="auto"/>
          </w:divBdr>
        </w:div>
        <w:div w:id="1719162594">
          <w:marLeft w:val="360"/>
          <w:marRight w:val="0"/>
          <w:marTop w:val="0"/>
          <w:marBottom w:val="0"/>
          <w:divBdr>
            <w:top w:val="none" w:sz="0" w:space="0" w:color="auto"/>
            <w:left w:val="none" w:sz="0" w:space="0" w:color="auto"/>
            <w:bottom w:val="none" w:sz="0" w:space="0" w:color="auto"/>
            <w:right w:val="none" w:sz="0" w:space="0" w:color="auto"/>
          </w:divBdr>
        </w:div>
      </w:divsChild>
    </w:div>
    <w:div w:id="1850244188">
      <w:bodyDiv w:val="1"/>
      <w:marLeft w:val="0"/>
      <w:marRight w:val="0"/>
      <w:marTop w:val="0"/>
      <w:marBottom w:val="0"/>
      <w:divBdr>
        <w:top w:val="none" w:sz="0" w:space="0" w:color="auto"/>
        <w:left w:val="none" w:sz="0" w:space="0" w:color="auto"/>
        <w:bottom w:val="none" w:sz="0" w:space="0" w:color="auto"/>
        <w:right w:val="none" w:sz="0" w:space="0" w:color="auto"/>
      </w:divBdr>
      <w:divsChild>
        <w:div w:id="485896627">
          <w:marLeft w:val="360"/>
          <w:marRight w:val="0"/>
          <w:marTop w:val="200"/>
          <w:marBottom w:val="0"/>
          <w:divBdr>
            <w:top w:val="none" w:sz="0" w:space="0" w:color="auto"/>
            <w:left w:val="none" w:sz="0" w:space="0" w:color="auto"/>
            <w:bottom w:val="none" w:sz="0" w:space="0" w:color="auto"/>
            <w:right w:val="none" w:sz="0" w:space="0" w:color="auto"/>
          </w:divBdr>
        </w:div>
        <w:div w:id="863250875">
          <w:marLeft w:val="360"/>
          <w:marRight w:val="0"/>
          <w:marTop w:val="200"/>
          <w:marBottom w:val="0"/>
          <w:divBdr>
            <w:top w:val="none" w:sz="0" w:space="0" w:color="auto"/>
            <w:left w:val="none" w:sz="0" w:space="0" w:color="auto"/>
            <w:bottom w:val="none" w:sz="0" w:space="0" w:color="auto"/>
            <w:right w:val="none" w:sz="0" w:space="0" w:color="auto"/>
          </w:divBdr>
        </w:div>
      </w:divsChild>
    </w:div>
    <w:div w:id="1853757770">
      <w:bodyDiv w:val="1"/>
      <w:marLeft w:val="0"/>
      <w:marRight w:val="0"/>
      <w:marTop w:val="0"/>
      <w:marBottom w:val="0"/>
      <w:divBdr>
        <w:top w:val="none" w:sz="0" w:space="0" w:color="auto"/>
        <w:left w:val="none" w:sz="0" w:space="0" w:color="auto"/>
        <w:bottom w:val="none" w:sz="0" w:space="0" w:color="auto"/>
        <w:right w:val="none" w:sz="0" w:space="0" w:color="auto"/>
      </w:divBdr>
    </w:div>
    <w:div w:id="1896351126">
      <w:bodyDiv w:val="1"/>
      <w:marLeft w:val="0"/>
      <w:marRight w:val="0"/>
      <w:marTop w:val="0"/>
      <w:marBottom w:val="0"/>
      <w:divBdr>
        <w:top w:val="none" w:sz="0" w:space="0" w:color="auto"/>
        <w:left w:val="none" w:sz="0" w:space="0" w:color="auto"/>
        <w:bottom w:val="none" w:sz="0" w:space="0" w:color="auto"/>
        <w:right w:val="none" w:sz="0" w:space="0" w:color="auto"/>
      </w:divBdr>
    </w:div>
    <w:div w:id="1915580423">
      <w:bodyDiv w:val="1"/>
      <w:marLeft w:val="0"/>
      <w:marRight w:val="0"/>
      <w:marTop w:val="0"/>
      <w:marBottom w:val="0"/>
      <w:divBdr>
        <w:top w:val="none" w:sz="0" w:space="0" w:color="auto"/>
        <w:left w:val="none" w:sz="0" w:space="0" w:color="auto"/>
        <w:bottom w:val="none" w:sz="0" w:space="0" w:color="auto"/>
        <w:right w:val="none" w:sz="0" w:space="0" w:color="auto"/>
      </w:divBdr>
      <w:divsChild>
        <w:div w:id="1962569976">
          <w:marLeft w:val="360"/>
          <w:marRight w:val="0"/>
          <w:marTop w:val="200"/>
          <w:marBottom w:val="0"/>
          <w:divBdr>
            <w:top w:val="none" w:sz="0" w:space="0" w:color="auto"/>
            <w:left w:val="none" w:sz="0" w:space="0" w:color="auto"/>
            <w:bottom w:val="none" w:sz="0" w:space="0" w:color="auto"/>
            <w:right w:val="none" w:sz="0" w:space="0" w:color="auto"/>
          </w:divBdr>
        </w:div>
      </w:divsChild>
    </w:div>
    <w:div w:id="1929264735">
      <w:bodyDiv w:val="1"/>
      <w:marLeft w:val="0"/>
      <w:marRight w:val="0"/>
      <w:marTop w:val="0"/>
      <w:marBottom w:val="0"/>
      <w:divBdr>
        <w:top w:val="none" w:sz="0" w:space="0" w:color="auto"/>
        <w:left w:val="none" w:sz="0" w:space="0" w:color="auto"/>
        <w:bottom w:val="none" w:sz="0" w:space="0" w:color="auto"/>
        <w:right w:val="none" w:sz="0" w:space="0" w:color="auto"/>
      </w:divBdr>
      <w:divsChild>
        <w:div w:id="380911213">
          <w:marLeft w:val="360"/>
          <w:marRight w:val="0"/>
          <w:marTop w:val="200"/>
          <w:marBottom w:val="0"/>
          <w:divBdr>
            <w:top w:val="none" w:sz="0" w:space="0" w:color="auto"/>
            <w:left w:val="none" w:sz="0" w:space="0" w:color="auto"/>
            <w:bottom w:val="none" w:sz="0" w:space="0" w:color="auto"/>
            <w:right w:val="none" w:sz="0" w:space="0" w:color="auto"/>
          </w:divBdr>
        </w:div>
        <w:div w:id="1038551862">
          <w:marLeft w:val="360"/>
          <w:marRight w:val="0"/>
          <w:marTop w:val="200"/>
          <w:marBottom w:val="0"/>
          <w:divBdr>
            <w:top w:val="none" w:sz="0" w:space="0" w:color="auto"/>
            <w:left w:val="none" w:sz="0" w:space="0" w:color="auto"/>
            <w:bottom w:val="none" w:sz="0" w:space="0" w:color="auto"/>
            <w:right w:val="none" w:sz="0" w:space="0" w:color="auto"/>
          </w:divBdr>
        </w:div>
        <w:div w:id="1318923014">
          <w:marLeft w:val="360"/>
          <w:marRight w:val="0"/>
          <w:marTop w:val="200"/>
          <w:marBottom w:val="0"/>
          <w:divBdr>
            <w:top w:val="none" w:sz="0" w:space="0" w:color="auto"/>
            <w:left w:val="none" w:sz="0" w:space="0" w:color="auto"/>
            <w:bottom w:val="none" w:sz="0" w:space="0" w:color="auto"/>
            <w:right w:val="none" w:sz="0" w:space="0" w:color="auto"/>
          </w:divBdr>
        </w:div>
        <w:div w:id="1789618606">
          <w:marLeft w:val="360"/>
          <w:marRight w:val="0"/>
          <w:marTop w:val="200"/>
          <w:marBottom w:val="0"/>
          <w:divBdr>
            <w:top w:val="none" w:sz="0" w:space="0" w:color="auto"/>
            <w:left w:val="none" w:sz="0" w:space="0" w:color="auto"/>
            <w:bottom w:val="none" w:sz="0" w:space="0" w:color="auto"/>
            <w:right w:val="none" w:sz="0" w:space="0" w:color="auto"/>
          </w:divBdr>
        </w:div>
      </w:divsChild>
    </w:div>
    <w:div w:id="1930000842">
      <w:bodyDiv w:val="1"/>
      <w:marLeft w:val="0"/>
      <w:marRight w:val="0"/>
      <w:marTop w:val="0"/>
      <w:marBottom w:val="0"/>
      <w:divBdr>
        <w:top w:val="none" w:sz="0" w:space="0" w:color="auto"/>
        <w:left w:val="none" w:sz="0" w:space="0" w:color="auto"/>
        <w:bottom w:val="none" w:sz="0" w:space="0" w:color="auto"/>
        <w:right w:val="none" w:sz="0" w:space="0" w:color="auto"/>
      </w:divBdr>
    </w:div>
    <w:div w:id="1983579157">
      <w:bodyDiv w:val="1"/>
      <w:marLeft w:val="0"/>
      <w:marRight w:val="0"/>
      <w:marTop w:val="0"/>
      <w:marBottom w:val="0"/>
      <w:divBdr>
        <w:top w:val="none" w:sz="0" w:space="0" w:color="auto"/>
        <w:left w:val="none" w:sz="0" w:space="0" w:color="auto"/>
        <w:bottom w:val="none" w:sz="0" w:space="0" w:color="auto"/>
        <w:right w:val="none" w:sz="0" w:space="0" w:color="auto"/>
      </w:divBdr>
    </w:div>
    <w:div w:id="2012222396">
      <w:bodyDiv w:val="1"/>
      <w:marLeft w:val="0"/>
      <w:marRight w:val="0"/>
      <w:marTop w:val="0"/>
      <w:marBottom w:val="0"/>
      <w:divBdr>
        <w:top w:val="none" w:sz="0" w:space="0" w:color="auto"/>
        <w:left w:val="none" w:sz="0" w:space="0" w:color="auto"/>
        <w:bottom w:val="none" w:sz="0" w:space="0" w:color="auto"/>
        <w:right w:val="none" w:sz="0" w:space="0" w:color="auto"/>
      </w:divBdr>
      <w:divsChild>
        <w:div w:id="840435585">
          <w:marLeft w:val="360"/>
          <w:marRight w:val="0"/>
          <w:marTop w:val="200"/>
          <w:marBottom w:val="0"/>
          <w:divBdr>
            <w:top w:val="none" w:sz="0" w:space="0" w:color="auto"/>
            <w:left w:val="none" w:sz="0" w:space="0" w:color="auto"/>
            <w:bottom w:val="none" w:sz="0" w:space="0" w:color="auto"/>
            <w:right w:val="none" w:sz="0" w:space="0" w:color="auto"/>
          </w:divBdr>
        </w:div>
      </w:divsChild>
    </w:div>
    <w:div w:id="2115399446">
      <w:bodyDiv w:val="1"/>
      <w:marLeft w:val="0"/>
      <w:marRight w:val="0"/>
      <w:marTop w:val="0"/>
      <w:marBottom w:val="0"/>
      <w:divBdr>
        <w:top w:val="none" w:sz="0" w:space="0" w:color="auto"/>
        <w:left w:val="none" w:sz="0" w:space="0" w:color="auto"/>
        <w:bottom w:val="none" w:sz="0" w:space="0" w:color="auto"/>
        <w:right w:val="none" w:sz="0" w:space="0" w:color="auto"/>
      </w:divBdr>
      <w:divsChild>
        <w:div w:id="585266758">
          <w:marLeft w:val="36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footer" Target="footer1.xml"/><Relationship Id="rId21" Type="http://schemas.openxmlformats.org/officeDocument/2006/relationships/image" Target="media/image14.png"/><Relationship Id="rId34" Type="http://schemas.openxmlformats.org/officeDocument/2006/relationships/image" Target="media/image24.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2.png"/><Relationship Id="rId37" Type="http://schemas.openxmlformats.org/officeDocument/2006/relationships/hyperlink" Target="https://www.fm.gov.lv/lv/media/9977/download" TargetMode="External"/><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0.png"/><Relationship Id="rId36" Type="http://schemas.openxmlformats.org/officeDocument/2006/relationships/image" Target="media/image26.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9.png"/><Relationship Id="rId30" Type="http://schemas.openxmlformats.org/officeDocument/2006/relationships/chart" Target="charts/chart1.xml"/><Relationship Id="rId35" Type="http://schemas.openxmlformats.org/officeDocument/2006/relationships/image" Target="media/image25.pn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www.kp.gov.lv/files/documents/Z%C4%81%C4%BCu%20cenu%20veido%C5%A1anas%20TU_.pdf" TargetMode="External"/><Relationship Id="rId33" Type="http://schemas.openxmlformats.org/officeDocument/2006/relationships/image" Target="media/image23.png"/><Relationship Id="rId38"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vm.gov.lv/lv/media/10082/download" TargetMode="External"/><Relationship Id="rId13" Type="http://schemas.openxmlformats.org/officeDocument/2006/relationships/hyperlink" Target="https://www.vm.gov.lv/lv/media/10082/download" TargetMode="External"/><Relationship Id="rId3" Type="http://schemas.openxmlformats.org/officeDocument/2006/relationships/hyperlink" Target="https://www.nice.org.uk/guidance/cg127/documents/hypertension-update-appendix-i-costeffectiveness-analysis-pharmacological-treatment2" TargetMode="External"/><Relationship Id="rId7" Type="http://schemas.openxmlformats.org/officeDocument/2006/relationships/hyperlink" Target="https://www.euro.who.int/__data/assets/pdf_file/0020/402059/WHO-FP-016-Latvia-in-Latvian-digital-single-pages.pdf" TargetMode="External"/><Relationship Id="rId12" Type="http://schemas.openxmlformats.org/officeDocument/2006/relationships/hyperlink" Target="http://www.vatlive.com/vat-rates/european-vat-rates/" TargetMode="External"/><Relationship Id="rId2" Type="http://schemas.openxmlformats.org/officeDocument/2006/relationships/hyperlink" Target="https://www.iedm.org/61658-the-benefits-of-pharmaceutical-innovation-health-longevity-and-savings/" TargetMode="External"/><Relationship Id="rId1" Type="http://schemas.openxmlformats.org/officeDocument/2006/relationships/hyperlink" Target="https://ecipe.org/publications/innovation-and-the-economics-of-healthcare-the-case-of-blood-cancer/" TargetMode="External"/><Relationship Id="rId6" Type="http://schemas.openxmlformats.org/officeDocument/2006/relationships/hyperlink" Target="https://www.vm.gov.lv/lv/media/10082/download" TargetMode="External"/><Relationship Id="rId11" Type="http://schemas.openxmlformats.org/officeDocument/2006/relationships/hyperlink" Target="https://ec.europa.eu/economy_finance/publications/economic_paper/2012/pdf/ecp_461_en.pdf" TargetMode="External"/><Relationship Id="rId5" Type="http://schemas.openxmlformats.org/officeDocument/2006/relationships/hyperlink" Target="https://www.vm.gov.lv/lv/media/10082/download" TargetMode="External"/><Relationship Id="rId10" Type="http://schemas.openxmlformats.org/officeDocument/2006/relationships/hyperlink" Target="https://apps.who.int/iris/bitstream/handle/10665/153920/9789241549035_eng.pdf;jsessionid=ADC0A32E00A8054C5CC51CEA578ED74C?sequence=1" TargetMode="External"/><Relationship Id="rId4" Type="http://schemas.openxmlformats.org/officeDocument/2006/relationships/hyperlink" Target="https://www.vm.gov.lv/lv/media/10082/download" TargetMode="External"/><Relationship Id="rId9" Type="http://schemas.openxmlformats.org/officeDocument/2006/relationships/hyperlink" Target="https://www.tvnet.lv/6767750/aptauja-gandriz-30-iedzivotaju-saistiba-ar-kompensejamo-medikamentu-iegadi-izjutusi-finansialas-grutibas" TargetMode="External"/><Relationship Id="rId14" Type="http://schemas.openxmlformats.org/officeDocument/2006/relationships/hyperlink" Target="https://www.kp.gov.lv/files/documents/Z%C4%81%C4%BCu%20cenu%20veido%C5%A1anas%20TU_.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VM_Inese_Kaupere\Downloads\Mirst&#299;bas%20c&#275;lo&#326;i.xlsx"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C:\Users\VM_Inese_Kaupere\Downloads\Aptieku%20skaits%20pa%20uznemumiem%20no%202011%20ar%20diagr.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15048118985127"/>
          <c:y val="3.9479581680343691E-2"/>
          <c:w val="0.83129396325459315"/>
          <c:h val="0.7428802686485152"/>
        </c:manualLayout>
      </c:layout>
      <c:lineChart>
        <c:grouping val="standard"/>
        <c:varyColors val="0"/>
        <c:ser>
          <c:idx val="0"/>
          <c:order val="0"/>
          <c:tx>
            <c:strRef>
              <c:f>Sheet1!$B$2</c:f>
              <c:strCache>
                <c:ptCount val="1"/>
                <c:pt idx="0">
                  <c:v>Ļaundabīgi audzēji</c:v>
                </c:pt>
              </c:strCache>
            </c:strRef>
          </c:tx>
          <c:spPr>
            <a:ln w="28575" cap="rnd">
              <a:solidFill>
                <a:srgbClr val="00B0F0"/>
              </a:solidFill>
              <a:round/>
            </a:ln>
            <a:effectLst/>
          </c:spPr>
          <c:marker>
            <c:symbol val="triangle"/>
            <c:size val="5"/>
            <c:spPr>
              <a:solidFill>
                <a:srgbClr val="00B0F0"/>
              </a:solidFill>
              <a:ln w="28575">
                <a:solidFill>
                  <a:srgbClr val="00B0F0"/>
                </a:solidFill>
                <a:miter lim="800000"/>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Sheet1!$A$3:$A$11</c:f>
              <c:strCache>
                <c:ptCount val="9"/>
                <c:pt idx="0">
                  <c:v>2012</c:v>
                </c:pt>
                <c:pt idx="1">
                  <c:v>2013</c:v>
                </c:pt>
                <c:pt idx="2">
                  <c:v>2014</c:v>
                </c:pt>
                <c:pt idx="3">
                  <c:v>2015</c:v>
                </c:pt>
                <c:pt idx="4">
                  <c:v>2016</c:v>
                </c:pt>
                <c:pt idx="5">
                  <c:v>2017</c:v>
                </c:pt>
                <c:pt idx="6">
                  <c:v>2018</c:v>
                </c:pt>
                <c:pt idx="7">
                  <c:v>2019</c:v>
                </c:pt>
                <c:pt idx="8">
                  <c:v>2020*</c:v>
                </c:pt>
              </c:strCache>
            </c:strRef>
          </c:cat>
          <c:val>
            <c:numRef>
              <c:f>Sheet1!$B$3:$B$11</c:f>
              <c:numCache>
                <c:formatCode>General</c:formatCode>
                <c:ptCount val="9"/>
                <c:pt idx="0">
                  <c:v>109</c:v>
                </c:pt>
                <c:pt idx="1">
                  <c:v>108</c:v>
                </c:pt>
                <c:pt idx="2">
                  <c:v>108</c:v>
                </c:pt>
                <c:pt idx="3">
                  <c:v>108</c:v>
                </c:pt>
                <c:pt idx="4">
                  <c:v>102</c:v>
                </c:pt>
                <c:pt idx="5">
                  <c:v>108</c:v>
                </c:pt>
                <c:pt idx="6">
                  <c:v>108</c:v>
                </c:pt>
                <c:pt idx="7">
                  <c:v>106</c:v>
                </c:pt>
                <c:pt idx="8">
                  <c:v>102</c:v>
                </c:pt>
              </c:numCache>
            </c:numRef>
          </c:val>
          <c:smooth val="0"/>
          <c:extLst>
            <c:ext xmlns:c16="http://schemas.microsoft.com/office/drawing/2014/chart" uri="{C3380CC4-5D6E-409C-BE32-E72D297353CC}">
              <c16:uniqueId val="{00000000-1BD8-489C-8E70-D086131EC6B3}"/>
            </c:ext>
          </c:extLst>
        </c:ser>
        <c:ser>
          <c:idx val="1"/>
          <c:order val="1"/>
          <c:tx>
            <c:strRef>
              <c:f>Sheet1!$C$2</c:f>
              <c:strCache>
                <c:ptCount val="1"/>
                <c:pt idx="0">
                  <c:v>SAS</c:v>
                </c:pt>
              </c:strCache>
            </c:strRef>
          </c:tx>
          <c:spPr>
            <a:ln w="28575" cap="rnd">
              <a:solidFill>
                <a:srgbClr val="00B050"/>
              </a:solidFill>
              <a:round/>
            </a:ln>
            <a:effectLst/>
          </c:spPr>
          <c:marker>
            <c:symbol val="circle"/>
            <c:size val="5"/>
            <c:spPr>
              <a:solidFill>
                <a:srgbClr val="00B050"/>
              </a:solidFill>
              <a:ln w="28575">
                <a:solidFill>
                  <a:srgbClr val="00B05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Sheet1!$A$3:$A$11</c:f>
              <c:strCache>
                <c:ptCount val="9"/>
                <c:pt idx="0">
                  <c:v>2012</c:v>
                </c:pt>
                <c:pt idx="1">
                  <c:v>2013</c:v>
                </c:pt>
                <c:pt idx="2">
                  <c:v>2014</c:v>
                </c:pt>
                <c:pt idx="3">
                  <c:v>2015</c:v>
                </c:pt>
                <c:pt idx="4">
                  <c:v>2016</c:v>
                </c:pt>
                <c:pt idx="5">
                  <c:v>2017</c:v>
                </c:pt>
                <c:pt idx="6">
                  <c:v>2018</c:v>
                </c:pt>
                <c:pt idx="7">
                  <c:v>2019</c:v>
                </c:pt>
                <c:pt idx="8">
                  <c:v>2020*</c:v>
                </c:pt>
              </c:strCache>
            </c:strRef>
          </c:cat>
          <c:val>
            <c:numRef>
              <c:f>Sheet1!$C$3:$C$11</c:f>
              <c:numCache>
                <c:formatCode>General</c:formatCode>
                <c:ptCount val="9"/>
                <c:pt idx="0">
                  <c:v>158</c:v>
                </c:pt>
                <c:pt idx="1">
                  <c:v>156</c:v>
                </c:pt>
                <c:pt idx="2">
                  <c:v>153</c:v>
                </c:pt>
                <c:pt idx="3">
                  <c:v>143</c:v>
                </c:pt>
                <c:pt idx="4">
                  <c:v>145</c:v>
                </c:pt>
                <c:pt idx="5">
                  <c:v>145</c:v>
                </c:pt>
                <c:pt idx="6">
                  <c:v>143</c:v>
                </c:pt>
                <c:pt idx="7">
                  <c:v>135</c:v>
                </c:pt>
                <c:pt idx="8">
                  <c:v>136</c:v>
                </c:pt>
              </c:numCache>
            </c:numRef>
          </c:val>
          <c:smooth val="0"/>
          <c:extLst>
            <c:ext xmlns:c16="http://schemas.microsoft.com/office/drawing/2014/chart" uri="{C3380CC4-5D6E-409C-BE32-E72D297353CC}">
              <c16:uniqueId val="{00000001-1BD8-489C-8E70-D086131EC6B3}"/>
            </c:ext>
          </c:extLst>
        </c:ser>
        <c:ser>
          <c:idx val="2"/>
          <c:order val="2"/>
          <c:tx>
            <c:strRef>
              <c:f>Sheet1!$D$2</c:f>
              <c:strCache>
                <c:ptCount val="1"/>
                <c:pt idx="0">
                  <c:v>Ārēji cēloņi</c:v>
                </c:pt>
              </c:strCache>
            </c:strRef>
          </c:tx>
          <c:spPr>
            <a:ln w="28575" cap="flat" cmpd="sng" algn="ctr">
              <a:solidFill>
                <a:srgbClr val="C00000"/>
              </a:solidFill>
              <a:prstDash val="solid"/>
              <a:miter lim="800000"/>
            </a:ln>
            <a:effectLst/>
          </c:spPr>
          <c:marker>
            <c:symbol val="diamond"/>
            <c:size val="5"/>
            <c:spPr>
              <a:solidFill>
                <a:srgbClr val="C00000"/>
              </a:solidFill>
              <a:ln w="28575" cap="flat" cmpd="sng" algn="ctr">
                <a:solidFill>
                  <a:srgbClr val="C00000"/>
                </a:solidFill>
                <a:prstDash val="solid"/>
                <a:miter lim="800000"/>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Sheet1!$A$3:$A$11</c:f>
              <c:strCache>
                <c:ptCount val="9"/>
                <c:pt idx="0">
                  <c:v>2012</c:v>
                </c:pt>
                <c:pt idx="1">
                  <c:v>2013</c:v>
                </c:pt>
                <c:pt idx="2">
                  <c:v>2014</c:v>
                </c:pt>
                <c:pt idx="3">
                  <c:v>2015</c:v>
                </c:pt>
                <c:pt idx="4">
                  <c:v>2016</c:v>
                </c:pt>
                <c:pt idx="5">
                  <c:v>2017</c:v>
                </c:pt>
                <c:pt idx="6">
                  <c:v>2018</c:v>
                </c:pt>
                <c:pt idx="7">
                  <c:v>2019</c:v>
                </c:pt>
                <c:pt idx="8">
                  <c:v>2020*</c:v>
                </c:pt>
              </c:strCache>
            </c:strRef>
          </c:cat>
          <c:val>
            <c:numRef>
              <c:f>Sheet1!$D$3:$D$11</c:f>
              <c:numCache>
                <c:formatCode>General</c:formatCode>
                <c:ptCount val="9"/>
                <c:pt idx="0">
                  <c:v>86</c:v>
                </c:pt>
                <c:pt idx="1">
                  <c:v>81</c:v>
                </c:pt>
                <c:pt idx="2">
                  <c:v>84</c:v>
                </c:pt>
                <c:pt idx="3">
                  <c:v>77</c:v>
                </c:pt>
                <c:pt idx="4">
                  <c:v>74</c:v>
                </c:pt>
                <c:pt idx="5">
                  <c:v>72</c:v>
                </c:pt>
                <c:pt idx="6">
                  <c:v>68</c:v>
                </c:pt>
                <c:pt idx="7">
                  <c:v>61</c:v>
                </c:pt>
                <c:pt idx="8">
                  <c:v>62</c:v>
                </c:pt>
              </c:numCache>
            </c:numRef>
          </c:val>
          <c:smooth val="0"/>
          <c:extLst>
            <c:ext xmlns:c16="http://schemas.microsoft.com/office/drawing/2014/chart" uri="{C3380CC4-5D6E-409C-BE32-E72D297353CC}">
              <c16:uniqueId val="{00000002-1BD8-489C-8E70-D086131EC6B3}"/>
            </c:ext>
          </c:extLst>
        </c:ser>
        <c:dLbls>
          <c:showLegendKey val="0"/>
          <c:showVal val="0"/>
          <c:showCatName val="0"/>
          <c:showSerName val="0"/>
          <c:showPercent val="0"/>
          <c:showBubbleSize val="0"/>
        </c:dLbls>
        <c:marker val="1"/>
        <c:smooth val="0"/>
        <c:axId val="170468864"/>
        <c:axId val="46194688"/>
      </c:lineChart>
      <c:catAx>
        <c:axId val="1704688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Gads</a:t>
                </a:r>
              </a:p>
            </c:rich>
          </c:tx>
          <c:layout>
            <c:manualLayout>
              <c:xMode val="edge"/>
              <c:yMode val="edge"/>
              <c:x val="0.45898490813648285"/>
              <c:y val="0.8272202821301485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6194688"/>
        <c:crosses val="autoZero"/>
        <c:auto val="1"/>
        <c:lblAlgn val="ctr"/>
        <c:lblOffset val="100"/>
        <c:noMultiLvlLbl val="0"/>
      </c:catAx>
      <c:valAx>
        <c:axId val="46194688"/>
        <c:scaling>
          <c:orientation val="minMax"/>
          <c:max val="2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Uz</a:t>
                </a:r>
                <a:r>
                  <a:rPr lang="en-US" baseline="0"/>
                  <a:t> 100 000 iedzīvotāju</a:t>
                </a: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70468864"/>
        <c:crosses val="autoZero"/>
        <c:crossBetween val="between"/>
        <c:majorUnit val="50"/>
      </c:valAx>
      <c:spPr>
        <a:noFill/>
        <a:ln>
          <a:noFill/>
        </a:ln>
        <a:effectLst/>
      </c:spPr>
    </c:plotArea>
    <c:legend>
      <c:legendPos val="b"/>
      <c:layout>
        <c:manualLayout>
          <c:xMode val="edge"/>
          <c:yMode val="edge"/>
          <c:x val="0.17076837270341208"/>
          <c:y val="0.9070494316990928"/>
          <c:w val="0.49322068074823983"/>
          <c:h val="7.094108137201615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dirty="0"/>
              <a:t>Aptieku skaita sadalījums 2014.-</a:t>
            </a:r>
            <a:r>
              <a:rPr lang="lv-LV" baseline="0" dirty="0"/>
              <a:t> 2019. gadā</a:t>
            </a:r>
          </a:p>
          <a:p>
            <a:pPr>
              <a:defRPr sz="1400" b="0" i="0" u="none" strike="noStrike" kern="1200" spc="0" baseline="0">
                <a:solidFill>
                  <a:schemeClr val="tx1">
                    <a:lumMod val="65000"/>
                    <a:lumOff val="35000"/>
                  </a:schemeClr>
                </a:solidFill>
                <a:latin typeface="+mn-lt"/>
                <a:ea typeface="+mn-ea"/>
                <a:cs typeface="+mn-cs"/>
              </a:defRPr>
            </a:pPr>
            <a:r>
              <a:rPr lang="lv-LV" sz="1100" baseline="0" dirty="0"/>
              <a:t>ar salidzinājumu 2014. gadā - gaiši pelēkie stabiņi</a:t>
            </a:r>
            <a:endParaRPr lang="lv-LV" sz="1100" dirty="0"/>
          </a:p>
        </c:rich>
      </c:tx>
      <c:layout>
        <c:manualLayout>
          <c:xMode val="edge"/>
          <c:yMode val="edge"/>
          <c:x val="0.32740289816714085"/>
          <c:y val="6.1760815437286024E-2"/>
        </c:manualLayout>
      </c:layout>
      <c:overlay val="0"/>
      <c:spPr>
        <a:noFill/>
        <a:ln>
          <a:noFill/>
        </a:ln>
        <a:effectLst/>
      </c:spPr>
    </c:title>
    <c:autoTitleDeleted val="0"/>
    <c:plotArea>
      <c:layout>
        <c:manualLayout>
          <c:layoutTarget val="inner"/>
          <c:xMode val="edge"/>
          <c:yMode val="edge"/>
          <c:x val="0.25034618571838185"/>
          <c:y val="0.33286781460009807"/>
          <c:w val="0.5054802213616314"/>
          <c:h val="0.48319113956909232"/>
        </c:manualLayout>
      </c:layout>
      <c:barChart>
        <c:barDir val="bar"/>
        <c:grouping val="clustered"/>
        <c:varyColors val="0"/>
        <c:ser>
          <c:idx val="0"/>
          <c:order val="0"/>
          <c:tx>
            <c:strRef>
              <c:f>'Aptieku skaits'!$AY$13</c:f>
              <c:strCache>
                <c:ptCount val="1"/>
                <c:pt idx="0">
                  <c:v>2014</c:v>
                </c:pt>
              </c:strCache>
            </c:strRef>
          </c:tx>
          <c:spPr>
            <a:solidFill>
              <a:schemeClr val="bg2"/>
            </a:solidFill>
            <a:ln>
              <a:noFill/>
            </a:ln>
            <a:effectLst/>
          </c:spPr>
          <c:invertIfNegative val="0"/>
          <c:cat>
            <c:strRef>
              <c:f>'Aptieku skaits'!$AW$14:$AW$24</c:f>
              <c:strCache>
                <c:ptCount val="11"/>
                <c:pt idx="0">
                  <c:v>Medelens</c:v>
                </c:pt>
                <c:pt idx="1">
                  <c:v>Dalma LJ</c:v>
                </c:pt>
                <c:pt idx="2">
                  <c:v>Baltfarm</c:v>
                </c:pt>
                <c:pt idx="3">
                  <c:v>Farma Balt</c:v>
                </c:pt>
                <c:pt idx="4">
                  <c:v>Mazie tīkli</c:v>
                </c:pt>
                <c:pt idx="5">
                  <c:v>Euroaptieka</c:v>
                </c:pt>
                <c:pt idx="6">
                  <c:v>Latvijas aptieka</c:v>
                </c:pt>
                <c:pt idx="7">
                  <c:v>BENU</c:v>
                </c:pt>
                <c:pt idx="8">
                  <c:v>Apotheka SIA</c:v>
                </c:pt>
                <c:pt idx="9">
                  <c:v>Sentor Farm</c:v>
                </c:pt>
                <c:pt idx="10">
                  <c:v>Pārējās aptiekas</c:v>
                </c:pt>
              </c:strCache>
            </c:strRef>
          </c:cat>
          <c:val>
            <c:numRef>
              <c:f>'Aptieku skaits'!$AY$14:$AY$24</c:f>
              <c:numCache>
                <c:formatCode>0%</c:formatCode>
                <c:ptCount val="11"/>
                <c:pt idx="0">
                  <c:v>1.2048192771084338E-3</c:v>
                </c:pt>
                <c:pt idx="1">
                  <c:v>9.6385542168674707E-3</c:v>
                </c:pt>
                <c:pt idx="2">
                  <c:v>1.9277108433734941E-2</c:v>
                </c:pt>
                <c:pt idx="3">
                  <c:v>2.0481927710843374E-2</c:v>
                </c:pt>
                <c:pt idx="4">
                  <c:v>3.4939759036144581E-2</c:v>
                </c:pt>
                <c:pt idx="5">
                  <c:v>4.5783132530120479E-2</c:v>
                </c:pt>
                <c:pt idx="6">
                  <c:v>6.6265060240963861E-2</c:v>
                </c:pt>
                <c:pt idx="7">
                  <c:v>6.6265060240963861E-2</c:v>
                </c:pt>
                <c:pt idx="8">
                  <c:v>9.3975903614457831E-2</c:v>
                </c:pt>
                <c:pt idx="9">
                  <c:v>0.24216867469879519</c:v>
                </c:pt>
                <c:pt idx="10">
                  <c:v>0.47228915662650361</c:v>
                </c:pt>
              </c:numCache>
            </c:numRef>
          </c:val>
          <c:extLst>
            <c:ext xmlns:c16="http://schemas.microsoft.com/office/drawing/2014/chart" uri="{C3380CC4-5D6E-409C-BE32-E72D297353CC}">
              <c16:uniqueId val="{00000000-A2FA-4285-A9F6-5821CF834689}"/>
            </c:ext>
          </c:extLst>
        </c:ser>
        <c:ser>
          <c:idx val="1"/>
          <c:order val="1"/>
          <c:tx>
            <c:strRef>
              <c:f>'Aptieku skaits'!$AX$13</c:f>
              <c:strCache>
                <c:ptCount val="1"/>
                <c:pt idx="0">
                  <c:v>2019</c:v>
                </c:pt>
              </c:strCache>
            </c:strRef>
          </c:tx>
          <c:spPr>
            <a:solidFill>
              <a:schemeClr val="tx1">
                <a:lumMod val="75000"/>
                <a:lumOff val="25000"/>
              </a:schemeClr>
            </a:solidFill>
            <a:ln>
              <a:noFill/>
            </a:ln>
            <a:effectLst/>
          </c:spPr>
          <c:invertIfNegative val="0"/>
          <c:dLbls>
            <c:numFmt formatCode="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'Aptieku skaits'!$AW$14:$AW$24</c:f>
              <c:strCache>
                <c:ptCount val="11"/>
                <c:pt idx="0">
                  <c:v>Medelens</c:v>
                </c:pt>
                <c:pt idx="1">
                  <c:v>Dalma LJ</c:v>
                </c:pt>
                <c:pt idx="2">
                  <c:v>Baltfarm</c:v>
                </c:pt>
                <c:pt idx="3">
                  <c:v>Farma Balt</c:v>
                </c:pt>
                <c:pt idx="4">
                  <c:v>Mazie tīkli</c:v>
                </c:pt>
                <c:pt idx="5">
                  <c:v>Euroaptieka</c:v>
                </c:pt>
                <c:pt idx="6">
                  <c:v>Latvijas aptieka</c:v>
                </c:pt>
                <c:pt idx="7">
                  <c:v>BENU</c:v>
                </c:pt>
                <c:pt idx="8">
                  <c:v>Apotheka SIA</c:v>
                </c:pt>
                <c:pt idx="9">
                  <c:v>Sentor Farm</c:v>
                </c:pt>
                <c:pt idx="10">
                  <c:v>Pārējās aptiekas</c:v>
                </c:pt>
              </c:strCache>
            </c:strRef>
          </c:cat>
          <c:val>
            <c:numRef>
              <c:f>'Aptieku skaits'!$AX$14:$AX$24</c:f>
              <c:numCache>
                <c:formatCode>0%</c:formatCode>
                <c:ptCount val="11"/>
                <c:pt idx="0">
                  <c:v>7.3891625615763543E-3</c:v>
                </c:pt>
                <c:pt idx="1">
                  <c:v>9.852216748768473E-3</c:v>
                </c:pt>
                <c:pt idx="2">
                  <c:v>1.1083743842364532E-2</c:v>
                </c:pt>
                <c:pt idx="3">
                  <c:v>1.9704433497536946E-2</c:v>
                </c:pt>
                <c:pt idx="4">
                  <c:v>3.694581280788177E-2</c:v>
                </c:pt>
                <c:pt idx="5">
                  <c:v>5.0492610837438424E-2</c:v>
                </c:pt>
                <c:pt idx="6">
                  <c:v>8.3743842364532015E-2</c:v>
                </c:pt>
                <c:pt idx="7">
                  <c:v>8.7438423645320201E-2</c:v>
                </c:pt>
                <c:pt idx="8">
                  <c:v>0.12438423645320197</c:v>
                </c:pt>
                <c:pt idx="9">
                  <c:v>0.29556650246305421</c:v>
                </c:pt>
                <c:pt idx="10">
                  <c:v>0.29679802955665091</c:v>
                </c:pt>
              </c:numCache>
            </c:numRef>
          </c:val>
          <c:extLst>
            <c:ext xmlns:c16="http://schemas.microsoft.com/office/drawing/2014/chart" uri="{C3380CC4-5D6E-409C-BE32-E72D297353CC}">
              <c16:uniqueId val="{00000001-A2FA-4285-A9F6-5821CF834689}"/>
            </c:ext>
          </c:extLst>
        </c:ser>
        <c:dLbls>
          <c:showLegendKey val="0"/>
          <c:showVal val="0"/>
          <c:showCatName val="0"/>
          <c:showSerName val="0"/>
          <c:showPercent val="0"/>
          <c:showBubbleSize val="0"/>
        </c:dLbls>
        <c:gapWidth val="72"/>
        <c:axId val="135427584"/>
        <c:axId val="381668160"/>
      </c:barChart>
      <c:catAx>
        <c:axId val="1354275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381668160"/>
        <c:crosses val="autoZero"/>
        <c:auto val="1"/>
        <c:lblAlgn val="ctr"/>
        <c:lblOffset val="100"/>
        <c:noMultiLvlLbl val="0"/>
      </c:catAx>
      <c:valAx>
        <c:axId val="381668160"/>
        <c:scaling>
          <c:orientation val="minMax"/>
        </c:scaling>
        <c:delete val="0"/>
        <c:axPos val="b"/>
        <c:majorGridlines>
          <c:spPr>
            <a:ln w="9525" cap="flat" cmpd="sng" algn="ctr">
              <a:solidFill>
                <a:schemeClr val="bg2"/>
              </a:solidFill>
              <a:prstDash val="dash"/>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35427584"/>
        <c:crosses val="autoZero"/>
        <c:crossBetween val="between"/>
      </c:valAx>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4D854-0C7F-4068-B295-E3C5351E2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42</Pages>
  <Words>45040</Words>
  <Characters>25673</Characters>
  <Application>Microsoft Office Word</Application>
  <DocSecurity>0</DocSecurity>
  <Lines>213</Lines>
  <Paragraphs>141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Laima Grunte</dc:creator>
  <cp:keywords/>
  <dc:description/>
  <cp:lastModifiedBy>Artūrs Grīgs</cp:lastModifiedBy>
  <cp:revision>3</cp:revision>
  <dcterms:created xsi:type="dcterms:W3CDTF">2022-09-29T04:47:00Z</dcterms:created>
  <dcterms:modified xsi:type="dcterms:W3CDTF">2022-09-29T04:54:00Z</dcterms:modified>
</cp:coreProperties>
</file>