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328B8" w14:textId="77777777" w:rsidR="002513E8" w:rsidRPr="00103D6B" w:rsidRDefault="004627A5" w:rsidP="00103D6B">
      <w:pPr>
        <w:ind w:right="140"/>
        <w:jc w:val="center"/>
        <w:rPr>
          <w:b/>
          <w:bCs/>
        </w:rPr>
      </w:pPr>
      <w:r w:rsidRPr="00103D6B">
        <w:rPr>
          <w:b/>
          <w:bCs/>
        </w:rPr>
        <w:t xml:space="preserve">Ministru kabineta noteikumu projekta </w:t>
      </w:r>
    </w:p>
    <w:p w14:paraId="7FADBDC2" w14:textId="29FE30F5" w:rsidR="004627A5" w:rsidRPr="00103D6B" w:rsidRDefault="0059289E" w:rsidP="00103D6B">
      <w:pPr>
        <w:ind w:right="140"/>
        <w:jc w:val="center"/>
        <w:rPr>
          <w:b/>
          <w:bCs/>
        </w:rPr>
      </w:pPr>
      <w:r w:rsidRPr="00103D6B">
        <w:rPr>
          <w:b/>
          <w:bCs/>
        </w:rPr>
        <w:t>“</w:t>
      </w:r>
      <w:r w:rsidR="003C7D97">
        <w:rPr>
          <w:b/>
          <w:bCs/>
        </w:rPr>
        <w:t>A</w:t>
      </w:r>
      <w:r w:rsidR="004627A5" w:rsidRPr="00103D6B">
        <w:rPr>
          <w:b/>
          <w:bCs/>
        </w:rPr>
        <w:t>tkritumu dalīt</w:t>
      </w:r>
      <w:r w:rsidR="003C7D97">
        <w:rPr>
          <w:b/>
          <w:bCs/>
        </w:rPr>
        <w:t>as</w:t>
      </w:r>
      <w:r w:rsidR="004627A5" w:rsidRPr="00103D6B">
        <w:rPr>
          <w:b/>
          <w:bCs/>
        </w:rPr>
        <w:t xml:space="preserve"> savākšan</w:t>
      </w:r>
      <w:r w:rsidR="003C7D97">
        <w:rPr>
          <w:b/>
          <w:bCs/>
        </w:rPr>
        <w:t>as</w:t>
      </w:r>
      <w:r w:rsidR="004627A5" w:rsidRPr="00103D6B">
        <w:rPr>
          <w:b/>
          <w:bCs/>
        </w:rPr>
        <w:t>, sagatavošan</w:t>
      </w:r>
      <w:r w:rsidR="003C7D97">
        <w:rPr>
          <w:b/>
          <w:bCs/>
        </w:rPr>
        <w:t>as</w:t>
      </w:r>
      <w:r w:rsidR="004627A5" w:rsidRPr="00103D6B">
        <w:rPr>
          <w:b/>
          <w:bCs/>
        </w:rPr>
        <w:t xml:space="preserve"> atkārtotai izmantošanai, pārstrād</w:t>
      </w:r>
      <w:r w:rsidR="003C7D97">
        <w:rPr>
          <w:b/>
          <w:bCs/>
        </w:rPr>
        <w:t>es</w:t>
      </w:r>
      <w:r w:rsidR="004627A5" w:rsidRPr="00103D6B">
        <w:rPr>
          <w:b/>
          <w:bCs/>
        </w:rPr>
        <w:t xml:space="preserve"> un materiālu reģenerācij</w:t>
      </w:r>
      <w:r w:rsidR="003C7D97">
        <w:rPr>
          <w:b/>
          <w:bCs/>
        </w:rPr>
        <w:t>as noteikumi</w:t>
      </w:r>
      <w:r w:rsidR="00B30B3B" w:rsidRPr="00103D6B">
        <w:rPr>
          <w:b/>
          <w:bCs/>
        </w:rPr>
        <w:t>”</w:t>
      </w:r>
      <w:r w:rsidR="004627A5" w:rsidRPr="00103D6B">
        <w:rPr>
          <w:b/>
          <w:bCs/>
        </w:rPr>
        <w:t xml:space="preserve"> sākotnējās ietekmes novērtējuma ziņojums (anotācija)</w:t>
      </w:r>
    </w:p>
    <w:p w14:paraId="4755AE0B" w14:textId="77777777" w:rsidR="00DA721C" w:rsidRPr="00103D6B" w:rsidRDefault="00DA721C" w:rsidP="00103D6B">
      <w:pPr>
        <w:ind w:right="14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DA721C" w:rsidRPr="00103D6B" w14:paraId="2DE98EB0" w14:textId="77777777" w:rsidTr="00CE3E69">
        <w:tc>
          <w:tcPr>
            <w:tcW w:w="9061" w:type="dxa"/>
            <w:gridSpan w:val="2"/>
            <w:shd w:val="clear" w:color="auto" w:fill="auto"/>
          </w:tcPr>
          <w:p w14:paraId="3D02C26C" w14:textId="77777777" w:rsidR="00DA721C" w:rsidRPr="00103D6B" w:rsidRDefault="00DA721C" w:rsidP="00103D6B">
            <w:pPr>
              <w:ind w:right="140"/>
              <w:jc w:val="center"/>
              <w:rPr>
                <w:b/>
              </w:rPr>
            </w:pPr>
            <w:r w:rsidRPr="00103D6B">
              <w:rPr>
                <w:b/>
              </w:rPr>
              <w:t>Tiesību akta anotācijas kopsavilkums</w:t>
            </w:r>
          </w:p>
        </w:tc>
      </w:tr>
      <w:tr w:rsidR="00DA721C" w:rsidRPr="00103D6B" w14:paraId="46F75C67" w14:textId="77777777" w:rsidTr="00CE3E69">
        <w:tc>
          <w:tcPr>
            <w:tcW w:w="3256" w:type="dxa"/>
            <w:shd w:val="clear" w:color="auto" w:fill="auto"/>
          </w:tcPr>
          <w:p w14:paraId="7413CD87" w14:textId="77777777" w:rsidR="00DA721C" w:rsidRPr="00103D6B" w:rsidRDefault="00DA721C" w:rsidP="00103D6B">
            <w:pPr>
              <w:ind w:right="140"/>
            </w:pPr>
            <w:r w:rsidRPr="00103D6B">
              <w:t>Mērķis, risinājums un projekta spēkā stāšanās laiks (500 zīmes bez atstarpēm)</w:t>
            </w:r>
          </w:p>
        </w:tc>
        <w:tc>
          <w:tcPr>
            <w:tcW w:w="5805" w:type="dxa"/>
            <w:shd w:val="clear" w:color="auto" w:fill="auto"/>
            <w:vAlign w:val="center"/>
          </w:tcPr>
          <w:p w14:paraId="36C09AD8" w14:textId="77777777" w:rsidR="00323091" w:rsidRPr="00103D6B" w:rsidRDefault="0059289E" w:rsidP="00103D6B">
            <w:pPr>
              <w:ind w:right="140"/>
              <w:jc w:val="both"/>
            </w:pPr>
            <w:r w:rsidRPr="00103D6B">
              <w:t xml:space="preserve">Ministru kabineta </w:t>
            </w:r>
            <w:r w:rsidR="001D7C2B" w:rsidRPr="00103D6B">
              <w:t>n</w:t>
            </w:r>
            <w:r w:rsidR="00323091" w:rsidRPr="00103D6B">
              <w:t>oteikumu projekts</w:t>
            </w:r>
            <w:r w:rsidRPr="00103D6B">
              <w:t xml:space="preserve"> “</w:t>
            </w:r>
            <w:r w:rsidR="003C7D97">
              <w:t>A</w:t>
            </w:r>
            <w:r w:rsidRPr="00103D6B">
              <w:t>tkritumu dalīt</w:t>
            </w:r>
            <w:r w:rsidR="003C7D97">
              <w:t>as</w:t>
            </w:r>
            <w:r w:rsidRPr="00103D6B">
              <w:t xml:space="preserve"> savākšan</w:t>
            </w:r>
            <w:r w:rsidR="003C7D97">
              <w:t>as</w:t>
            </w:r>
            <w:r w:rsidRPr="00103D6B">
              <w:t>, sagatavošan</w:t>
            </w:r>
            <w:r w:rsidR="003C7D97">
              <w:t>as</w:t>
            </w:r>
            <w:r w:rsidRPr="00103D6B">
              <w:t xml:space="preserve"> atkārtotai izmantošanai, pārstrād</w:t>
            </w:r>
            <w:r w:rsidR="003C7D97">
              <w:t>es</w:t>
            </w:r>
            <w:r w:rsidRPr="00103D6B">
              <w:t xml:space="preserve"> un materiālu reģenerācij</w:t>
            </w:r>
            <w:r w:rsidR="003C7D97">
              <w:t>as noteikumi</w:t>
            </w:r>
            <w:r w:rsidRPr="00103D6B">
              <w:t>”</w:t>
            </w:r>
            <w:r w:rsidR="00323091" w:rsidRPr="00103D6B">
              <w:t xml:space="preserve"> </w:t>
            </w:r>
            <w:r w:rsidRPr="00103D6B">
              <w:t xml:space="preserve">(turpmāk – noteikumu projekts) </w:t>
            </w:r>
            <w:r w:rsidR="00323091" w:rsidRPr="00103D6B">
              <w:t>nosaka sadzīves atkritumu dalītās savākšanas mērķus, kā arī sadzīves atkritumu un būvniecības atkritumu sagatavošanas atkārtotai izmantošanai, pārstrādes un materiālu reģenerācijas mērķus un to aprēķināšanas kārtību. Noteikumu projektā ir noteiktas prasības atsevišķu atkritumu plūsmu uzskaitei, norādot, par kurām atkritumu plūsmām ir nepieciešams izmantot informāciju, aprēķinot augstāk minēto mērķu izpildi.</w:t>
            </w:r>
          </w:p>
          <w:p w14:paraId="16013267" w14:textId="77777777" w:rsidR="007044B6" w:rsidRPr="00103D6B" w:rsidRDefault="007044B6" w:rsidP="00103D6B">
            <w:pPr>
              <w:ind w:right="140"/>
              <w:jc w:val="both"/>
            </w:pPr>
            <w:r w:rsidRPr="00103D6B">
              <w:t>Noteikumu projekts stājas spēkā Oficiālo publikāciju un tiesiskās informācijas likuma 7. panta otrajā daļā noteiktajā kārtībā.</w:t>
            </w:r>
          </w:p>
        </w:tc>
      </w:tr>
    </w:tbl>
    <w:p w14:paraId="1AA0C418" w14:textId="77777777" w:rsidR="00DA721C" w:rsidRPr="00103D6B" w:rsidRDefault="00DA721C" w:rsidP="00103D6B">
      <w:pPr>
        <w:ind w:right="140"/>
        <w:rPr>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15"/>
        <w:gridCol w:w="1883"/>
        <w:gridCol w:w="6635"/>
      </w:tblGrid>
      <w:tr w:rsidR="00DA721C" w:rsidRPr="00103D6B" w14:paraId="34887E0C" w14:textId="77777777" w:rsidTr="004A0E01">
        <w:tc>
          <w:tcPr>
            <w:tcW w:w="9153" w:type="dxa"/>
            <w:gridSpan w:val="3"/>
          </w:tcPr>
          <w:p w14:paraId="248F9D0B" w14:textId="77777777" w:rsidR="00DA721C" w:rsidRPr="00103D6B" w:rsidRDefault="00DA721C" w:rsidP="00103D6B">
            <w:pPr>
              <w:ind w:right="140"/>
              <w:jc w:val="center"/>
              <w:rPr>
                <w:b/>
              </w:rPr>
            </w:pPr>
            <w:r w:rsidRPr="00103D6B">
              <w:rPr>
                <w:b/>
              </w:rPr>
              <w:t>I. Tiesību akta projekta izstrādes nepieciešamība</w:t>
            </w:r>
          </w:p>
        </w:tc>
      </w:tr>
      <w:tr w:rsidR="00A12D9B" w:rsidRPr="00103D6B" w14:paraId="4E23DA25" w14:textId="77777777" w:rsidTr="00B61933">
        <w:tc>
          <w:tcPr>
            <w:tcW w:w="670" w:type="dxa"/>
          </w:tcPr>
          <w:p w14:paraId="73585E09" w14:textId="77777777" w:rsidR="00DA721C" w:rsidRPr="00103D6B" w:rsidRDefault="00DA721C" w:rsidP="00B61933">
            <w:pPr>
              <w:ind w:right="140"/>
              <w:jc w:val="center"/>
            </w:pPr>
            <w:r w:rsidRPr="00103D6B">
              <w:t>1.</w:t>
            </w:r>
          </w:p>
        </w:tc>
        <w:tc>
          <w:tcPr>
            <w:tcW w:w="1743" w:type="dxa"/>
          </w:tcPr>
          <w:p w14:paraId="201C6AA5" w14:textId="77777777" w:rsidR="00DA721C" w:rsidRPr="00103D6B" w:rsidRDefault="00DA721C" w:rsidP="00103D6B">
            <w:pPr>
              <w:ind w:right="140"/>
            </w:pPr>
            <w:r w:rsidRPr="00103D6B">
              <w:t>Pamatojums</w:t>
            </w:r>
          </w:p>
        </w:tc>
        <w:tc>
          <w:tcPr>
            <w:tcW w:w="6740" w:type="dxa"/>
          </w:tcPr>
          <w:p w14:paraId="48DB0932" w14:textId="77777777" w:rsidR="00DA721C" w:rsidRDefault="0059289E" w:rsidP="00F36314">
            <w:pPr>
              <w:ind w:right="140" w:firstLine="432"/>
              <w:jc w:val="both"/>
            </w:pPr>
            <w:r w:rsidRPr="00103D6B">
              <w:t>Noteikumu projekts sagatavots, lai izpildītu Atkritumu apsaimniekošanas likuma (turpmāk – Likums) 7. panta pirmās daļas 6. </w:t>
            </w:r>
            <w:r w:rsidR="00F36314">
              <w:t>punktā</w:t>
            </w:r>
            <w:r w:rsidRPr="00103D6B">
              <w:t>, 20. </w:t>
            </w:r>
            <w:r w:rsidR="00F36314">
              <w:t>panta trešajā</w:t>
            </w:r>
            <w:r w:rsidRPr="00103D6B">
              <w:t xml:space="preserve">, </w:t>
            </w:r>
            <w:r w:rsidR="00F36314">
              <w:t>ceturtajā</w:t>
            </w:r>
            <w:r w:rsidRPr="00103D6B">
              <w:t>, piek</w:t>
            </w:r>
            <w:r w:rsidR="00F36314">
              <w:t xml:space="preserve">tajā, septītajā un </w:t>
            </w:r>
            <w:r w:rsidR="00236EAB" w:rsidRPr="00103D6B">
              <w:t>8.</w:t>
            </w:r>
            <w:r w:rsidR="00236EAB" w:rsidRPr="00103D6B">
              <w:rPr>
                <w:vertAlign w:val="superscript"/>
              </w:rPr>
              <w:t>1</w:t>
            </w:r>
            <w:r w:rsidRPr="00103D6B">
              <w:t xml:space="preserve"> </w:t>
            </w:r>
            <w:r w:rsidR="00F36314">
              <w:t>daļā ietverto deleģējumu.</w:t>
            </w:r>
          </w:p>
          <w:p w14:paraId="7D33FAA7" w14:textId="47EEDA1B" w:rsidR="00310C97" w:rsidRPr="00103D6B" w:rsidRDefault="00310C97" w:rsidP="00DE5542">
            <w:pPr>
              <w:ind w:right="140"/>
              <w:jc w:val="both"/>
            </w:pPr>
          </w:p>
        </w:tc>
      </w:tr>
      <w:tr w:rsidR="00A12D9B" w:rsidRPr="00103D6B" w14:paraId="7799BB57" w14:textId="77777777" w:rsidTr="00B61933">
        <w:trPr>
          <w:trHeight w:val="699"/>
        </w:trPr>
        <w:tc>
          <w:tcPr>
            <w:tcW w:w="670" w:type="dxa"/>
          </w:tcPr>
          <w:p w14:paraId="5074927C" w14:textId="77777777" w:rsidR="00DA721C" w:rsidRPr="00103D6B" w:rsidRDefault="00DA721C" w:rsidP="00B61933">
            <w:pPr>
              <w:ind w:right="140"/>
              <w:jc w:val="center"/>
            </w:pPr>
            <w:r w:rsidRPr="00103D6B">
              <w:t>2.</w:t>
            </w:r>
          </w:p>
        </w:tc>
        <w:tc>
          <w:tcPr>
            <w:tcW w:w="1743" w:type="dxa"/>
          </w:tcPr>
          <w:p w14:paraId="23247F1B" w14:textId="77777777" w:rsidR="00544424" w:rsidRPr="00103D6B" w:rsidRDefault="00DA721C" w:rsidP="00103D6B">
            <w:pPr>
              <w:ind w:right="140"/>
            </w:pPr>
            <w:r w:rsidRPr="00103D6B">
              <w:t>Pašreizējā situācija un problēmas, kuru risināšanai tiesību aktu projekts izstrādāts, tiesiskā regulējuma mērķis un būtība</w:t>
            </w:r>
          </w:p>
          <w:p w14:paraId="4A2D0367" w14:textId="77777777" w:rsidR="00DA721C" w:rsidRPr="00103D6B" w:rsidRDefault="00DA721C" w:rsidP="00103D6B">
            <w:pPr>
              <w:ind w:right="140"/>
              <w:jc w:val="right"/>
            </w:pPr>
          </w:p>
        </w:tc>
        <w:tc>
          <w:tcPr>
            <w:tcW w:w="6740" w:type="dxa"/>
          </w:tcPr>
          <w:p w14:paraId="3BE86308" w14:textId="77777777" w:rsidR="00236EAB" w:rsidRPr="00103D6B" w:rsidRDefault="00236EAB" w:rsidP="00103D6B">
            <w:pPr>
              <w:ind w:right="140"/>
              <w:jc w:val="both"/>
              <w:rPr>
                <w:i/>
              </w:rPr>
            </w:pPr>
            <w:r w:rsidRPr="00103D6B">
              <w:rPr>
                <w:i/>
              </w:rPr>
              <w:t xml:space="preserve">Pašreizējā situācija un problēmas, kuru risināšanai tiesību akta projekts izstrādāts. </w:t>
            </w:r>
          </w:p>
          <w:p w14:paraId="5D2BF0DD" w14:textId="77777777" w:rsidR="00236EAB" w:rsidRPr="00103D6B" w:rsidRDefault="00236EAB" w:rsidP="00176C0D">
            <w:pPr>
              <w:pStyle w:val="NormalWeb"/>
              <w:spacing w:before="0" w:beforeAutospacing="0" w:after="0" w:afterAutospacing="0"/>
              <w:ind w:right="140"/>
              <w:jc w:val="both"/>
              <w:rPr>
                <w:sz w:val="24"/>
                <w:szCs w:val="24"/>
              </w:rPr>
            </w:pPr>
            <w:r w:rsidRPr="00103D6B">
              <w:rPr>
                <w:sz w:val="24"/>
                <w:szCs w:val="24"/>
              </w:rPr>
              <w:t xml:space="preserve">Pašreiz ir spēkā Ministru kabineta 2013.gada 17. aprīļa noteikumi Nr.184 „Noteikumi par atkritumu dalītu savākšanu, sagatavošanu atkārtotai izmantošanai, pārstrādi un materiālu reģenerāciju” (turpmāk – MK noteikumi Nr.184), kas nosaka atkritumu sagatavošanas atkārtotai izmantošanai, pārstrādes un materiālu reģenerācijas mērķus, kā arī atkārtoti izmantojamu, pārstrādājamu vai materiāli reģenerējamu, tai skaitā izrakto tilpju aizpildīšanai izmantojamu, būvniecības un būvju nojaukšanas atkritumu veidus, minēto atkritumu atkārotas izmantošanas, pārstrādes vai materiālās reģenerēšanas </w:t>
            </w:r>
            <w:r w:rsidR="001A1F22">
              <w:rPr>
                <w:sz w:val="24"/>
                <w:szCs w:val="24"/>
              </w:rPr>
              <w:t>daudzumu svara vienībās</w:t>
            </w:r>
            <w:r w:rsidRPr="00103D6B">
              <w:rPr>
                <w:sz w:val="24"/>
                <w:szCs w:val="24"/>
              </w:rPr>
              <w:t xml:space="preserve"> un termiņu. </w:t>
            </w:r>
          </w:p>
          <w:p w14:paraId="79C428A5" w14:textId="77777777" w:rsidR="0097187D" w:rsidRPr="00103D6B" w:rsidRDefault="0097187D" w:rsidP="00103D6B">
            <w:pPr>
              <w:pStyle w:val="NormalWeb"/>
              <w:spacing w:before="0" w:beforeAutospacing="0" w:after="0" w:afterAutospacing="0"/>
              <w:ind w:right="140" w:firstLine="720"/>
              <w:jc w:val="both"/>
              <w:rPr>
                <w:sz w:val="24"/>
                <w:szCs w:val="24"/>
              </w:rPr>
            </w:pPr>
          </w:p>
          <w:p w14:paraId="75584463" w14:textId="21F84B41" w:rsidR="00EE5F90" w:rsidRDefault="00EE5F90" w:rsidP="00103D6B">
            <w:pPr>
              <w:ind w:right="140"/>
              <w:jc w:val="both"/>
            </w:pPr>
            <w:r>
              <w:t>Atbilstoši Likum</w:t>
            </w:r>
            <w:r w:rsidR="0048797C">
              <w:t>ā</w:t>
            </w:r>
            <w:r w:rsidR="00566657">
              <w:t xml:space="preserve"> </w:t>
            </w:r>
            <w:r>
              <w:t xml:space="preserve">noteiktajam pašvaldība atkritumu apsaimniekošanas pasākumus tās administratīvajā teritorijā īsteno sadarbībā ar Likuma </w:t>
            </w:r>
            <w:r w:rsidRPr="00EE5F90">
              <w:t>18. panta noteiktajā kārtībā izraudzīto atkritumu apsaimniekotāju</w:t>
            </w:r>
            <w:r>
              <w:t>.</w:t>
            </w:r>
          </w:p>
          <w:p w14:paraId="5644934F" w14:textId="77777777" w:rsidR="000B67BE" w:rsidRPr="00103D6B" w:rsidRDefault="007A5004" w:rsidP="00103D6B">
            <w:pPr>
              <w:ind w:right="140"/>
              <w:jc w:val="both"/>
            </w:pPr>
            <w:r w:rsidRPr="00103D6B">
              <w:t xml:space="preserve">Atkritumu savākšanu no dalītās savākšanas punktiem vai šķiroto atkritumu savākšanas laukumiem veic atkritumu apsaimniekošanas uzņēmumi, kas nodarbojas ar sadzīves atkritumu apsaimniekošanu pašvaldībā. Bīstamo atkritumu vai ražošanas atkritumu apsaimniekotājs organizē speciāli aprīkotas bīstamo atkritumu vai ražošanas atkritumu savākšanas vietas. </w:t>
            </w:r>
            <w:bookmarkStart w:id="0" w:name="_Hlk52875462"/>
            <w:r w:rsidRPr="00103D6B">
              <w:t xml:space="preserve">Latvijā 2020.gadā ir izveidoti aptuveni 5000 dalītās vākšanas punkti un aptuveni 90 </w:t>
            </w:r>
            <w:r w:rsidRPr="00103D6B">
              <w:lastRenderedPageBreak/>
              <w:t>atkritumu šķirošanas laukumi</w:t>
            </w:r>
            <w:bookmarkEnd w:id="0"/>
            <w:r w:rsidRPr="00103D6B">
              <w:t>, kuru skaits pakāpeniski pieaug. Viens no trūkumiem, ko sabiedrība ir identificējusi, ir atšķirīgās atkritumu dalītās vākšanas (šķirošanas) prasības dažādās pašvaldībās, kas apgrūtina rīcību un šķirošanas paradumu iedzīvināšanu.</w:t>
            </w:r>
          </w:p>
          <w:p w14:paraId="1FD41598" w14:textId="77777777" w:rsidR="00176C0D" w:rsidRDefault="00176C0D" w:rsidP="00103D6B">
            <w:pPr>
              <w:ind w:right="140"/>
              <w:jc w:val="both"/>
              <w:rPr>
                <w:shd w:val="clear" w:color="auto" w:fill="FFFFFF"/>
              </w:rPr>
            </w:pPr>
          </w:p>
          <w:p w14:paraId="264D1E2B" w14:textId="77777777" w:rsidR="007A5004" w:rsidRPr="00176C0D" w:rsidRDefault="007A5004" w:rsidP="00103D6B">
            <w:pPr>
              <w:ind w:right="140"/>
              <w:jc w:val="both"/>
              <w:rPr>
                <w:shd w:val="clear" w:color="auto" w:fill="FFFFFF"/>
              </w:rPr>
            </w:pPr>
            <w:r w:rsidRPr="00103D6B">
              <w:rPr>
                <w:shd w:val="clear" w:color="auto" w:fill="FFFFFF"/>
              </w:rPr>
              <w:t>Līdz ar jaunu atkritumu apsaimniekošanas periodu valstī (Atkritumu apsaimniekošanas valsts plāns 2021. - 202</w:t>
            </w:r>
            <w:r w:rsidR="007B6191">
              <w:rPr>
                <w:shd w:val="clear" w:color="auto" w:fill="FFFFFF"/>
              </w:rPr>
              <w:t>8</w:t>
            </w:r>
            <w:r w:rsidRPr="00103D6B">
              <w:rPr>
                <w:shd w:val="clear" w:color="auto" w:fill="FFFFFF"/>
              </w:rPr>
              <w:t>.), paredzēts piesaistīt finansējumu atkritumu pārstrādes un reģenerācijas iekārtu izveidei.</w:t>
            </w:r>
          </w:p>
          <w:p w14:paraId="778B2911" w14:textId="77777777" w:rsidR="007A5004" w:rsidRPr="00103D6B" w:rsidRDefault="007A5004" w:rsidP="00103D6B">
            <w:pPr>
              <w:pStyle w:val="NormalWeb"/>
              <w:spacing w:before="0" w:beforeAutospacing="0" w:after="0" w:afterAutospacing="0"/>
              <w:ind w:right="140" w:firstLine="720"/>
              <w:jc w:val="both"/>
              <w:rPr>
                <w:sz w:val="24"/>
                <w:szCs w:val="24"/>
              </w:rPr>
            </w:pPr>
          </w:p>
          <w:p w14:paraId="30B35C06" w14:textId="77777777" w:rsidR="00566657" w:rsidRDefault="0097187D" w:rsidP="00103D6B">
            <w:pPr>
              <w:ind w:left="74" w:right="140"/>
              <w:jc w:val="both"/>
            </w:pPr>
            <w:r w:rsidRPr="00103D6B">
              <w:t>Eiropas Parlamenta un Padomes</w:t>
            </w:r>
            <w:r w:rsidR="00236EAB" w:rsidRPr="00103D6B">
              <w:t>2008.gada 19.novembra Direktīvā 2008/98/EK par atkritumiem un par dažu direktīvu atcelšanu (turpmāk - Direktīva 2008/98/EK)</w:t>
            </w:r>
            <w:r w:rsidRPr="00103D6B">
              <w:t xml:space="preserve"> tika izdarīti būtiski grozījumi ar Eiropas Parlamenta un Padomes 2018.gada 3.maija direktīvu 2018/851/ES, ar kuru groz</w:t>
            </w:r>
            <w:r w:rsidR="00925DCA" w:rsidRPr="00103D6B">
              <w:t>a</w:t>
            </w:r>
            <w:r w:rsidRPr="00103D6B">
              <w:t xml:space="preserve"> Direktīvu 2008/98/EK par atkritumiem (turpmāk </w:t>
            </w:r>
            <w:r w:rsidR="00925DCA" w:rsidRPr="00103D6B">
              <w:t>–</w:t>
            </w:r>
            <w:r w:rsidRPr="00103D6B">
              <w:t xml:space="preserve"> </w:t>
            </w:r>
            <w:r w:rsidR="00925DCA" w:rsidRPr="00103D6B">
              <w:t>Direktīva 2018/851/ES)</w:t>
            </w:r>
            <w:r w:rsidR="00A54BC2" w:rsidRPr="00103D6B">
              <w:t xml:space="preserve">. Direktīva 2018/851/ES paredz, ka dalībvalstīm ir jānodrošina visu atkritumu dalīta savākšana, pie tam, jāizveido dalītās savākšanas sistēma bioloģiskajiem atkritumiem (līdz 2023.gadam), tekstilatkritumiem (līdz 2025.gadam) un sadzīves bīstamajiem atkritumiem (līdz 2025.gadam). Direktīvā 2018/851/ES </w:t>
            </w:r>
            <w:r w:rsidR="00962906" w:rsidRPr="00103D6B">
              <w:t xml:space="preserve">tiek arī paaugstināti mērķi sadzīves atkritumu pārstrādei, kā arī noteiktas detālas prasības šo mērķu izpildes noteikšanai. Direktīvā 2018/851/ES tiek arī paredzēts, ka dalībvalstis var pagarināt sadzīves atkritumu pārstrādes mērķu izpildes termiņus, ja tās iesniedz Eiropas Komisijā attiecīgu plānu un Eiropas Komisija to apstiprina. Direktīvā 2018/851/ES arī nosaka dalībvalstīm pienākumu veikt regulārus pārtikas atkritumu mērījumus, kā arī </w:t>
            </w:r>
            <w:r w:rsidR="000C4FB3" w:rsidRPr="00103D6B">
              <w:t>atkritumu atkārtotas izmantošanas mērījum</w:t>
            </w:r>
            <w:r w:rsidR="00566657">
              <w:t>us</w:t>
            </w:r>
            <w:r w:rsidR="000C4FB3" w:rsidRPr="00103D6B">
              <w:t xml:space="preserve">. </w:t>
            </w:r>
            <w:r w:rsidR="007A5004" w:rsidRPr="00103D6B">
              <w:t xml:space="preserve">Pašreiz Latvijas normatīvajos aktos šīs prasības nav ietvertas. </w:t>
            </w:r>
          </w:p>
          <w:p w14:paraId="6BDE2CEA" w14:textId="77777777" w:rsidR="00566657" w:rsidRDefault="00566657" w:rsidP="00103D6B">
            <w:pPr>
              <w:ind w:left="74" w:right="140"/>
              <w:jc w:val="both"/>
            </w:pPr>
          </w:p>
          <w:p w14:paraId="456E0BF0" w14:textId="4D6BB5C9" w:rsidR="00566657" w:rsidRDefault="00566657" w:rsidP="00103D6B">
            <w:pPr>
              <w:ind w:left="74" w:right="140"/>
              <w:jc w:val="both"/>
            </w:pPr>
            <w:r>
              <w:t>Precīzas noteikumu projektā</w:t>
            </w:r>
            <w:r w:rsidR="00407C44">
              <w:t xml:space="preserve"> iekļauto normu</w:t>
            </w:r>
            <w:r>
              <w:t xml:space="preserve"> aprēķinu veikšana</w:t>
            </w:r>
            <w:r w:rsidR="00DC3A67">
              <w:t>i nepieciešamās</w:t>
            </w:r>
            <w:r>
              <w:t xml:space="preserve"> metodes</w:t>
            </w:r>
            <w:r w:rsidR="00DC3A67">
              <w:t xml:space="preserve"> (izņemot pārtikas atkritumu daudzuma noteikšanas metodes)</w:t>
            </w:r>
            <w:r>
              <w:t xml:space="preserve"> tiks </w:t>
            </w:r>
            <w:r w:rsidR="00DC3A67">
              <w:t xml:space="preserve">publicētas tad, kad par tām tiks iegūta informācija no Eiropas Komisijas, jo tādā veidā tiks veicināta vienota pieeja visām Eiropas </w:t>
            </w:r>
            <w:r w:rsidR="00840994">
              <w:t>S</w:t>
            </w:r>
            <w:r w:rsidR="00DC3A67">
              <w:t>avienības dalībvalstīm.</w:t>
            </w:r>
          </w:p>
          <w:p w14:paraId="29CCC4A4" w14:textId="77777777" w:rsidR="00566657" w:rsidRDefault="00566657" w:rsidP="00103D6B">
            <w:pPr>
              <w:ind w:left="74" w:right="140"/>
              <w:jc w:val="both"/>
            </w:pPr>
          </w:p>
          <w:p w14:paraId="2FA081E0" w14:textId="3829C134" w:rsidR="0097187D" w:rsidRPr="00103D6B" w:rsidRDefault="007A5004" w:rsidP="00103D6B">
            <w:pPr>
              <w:ind w:left="74" w:right="140"/>
              <w:jc w:val="both"/>
            </w:pPr>
            <w:r w:rsidRPr="00103D6B">
              <w:t>Spēkā esošie MK noteikumi Nr.184 to redakcij</w:t>
            </w:r>
            <w:r w:rsidR="00840994">
              <w:t>ā</w:t>
            </w:r>
            <w:r w:rsidRPr="00103D6B">
              <w:t xml:space="preserve"> neietver visus nosacījumus pilnībā nenodrošina Direktīvas 2018/851/ES prasību pārņemšanu attiecībā uz prasībām atkritumu dalītai savākšanai, kā arī attiecībā uz atkritumu pārstrādes mērķiem un to izpildes noteikšanas kārtību.</w:t>
            </w:r>
          </w:p>
          <w:p w14:paraId="3BA32DFD" w14:textId="77777777" w:rsidR="00236EAB" w:rsidRPr="00103D6B" w:rsidRDefault="00236EAB" w:rsidP="00103D6B">
            <w:pPr>
              <w:ind w:right="140"/>
              <w:jc w:val="both"/>
              <w:rPr>
                <w:i/>
              </w:rPr>
            </w:pPr>
          </w:p>
          <w:p w14:paraId="7E2824EA" w14:textId="6AE76FE4" w:rsidR="0059289E" w:rsidRPr="00103D6B" w:rsidRDefault="000C4FB3" w:rsidP="00103D6B">
            <w:pPr>
              <w:ind w:right="140"/>
            </w:pPr>
            <w:r w:rsidRPr="00103D6B">
              <w:rPr>
                <w:iCs/>
              </w:rPr>
              <w:t xml:space="preserve">Lai Latvijas normatīvajos aktos pārņemtu Direktīvas 2018/851/ES prasības, </w:t>
            </w:r>
            <w:r w:rsidR="00840994">
              <w:rPr>
                <w:iCs/>
              </w:rPr>
              <w:t xml:space="preserve">Latvijas Republikas </w:t>
            </w:r>
            <w:r w:rsidR="0059289E" w:rsidRPr="00103D6B">
              <w:rPr>
                <w:iCs/>
              </w:rPr>
              <w:t xml:space="preserve">Saeima 2020. gada 9. jūlijā ir pieņēmusi </w:t>
            </w:r>
            <w:r w:rsidRPr="00103D6B">
              <w:rPr>
                <w:iCs/>
              </w:rPr>
              <w:t>likumu “G</w:t>
            </w:r>
            <w:r w:rsidR="0059289E" w:rsidRPr="00103D6B">
              <w:rPr>
                <w:iCs/>
              </w:rPr>
              <w:t>rozījum</w:t>
            </w:r>
            <w:r w:rsidR="007A5004" w:rsidRPr="00103D6B">
              <w:rPr>
                <w:iCs/>
              </w:rPr>
              <w:t xml:space="preserve">i Atkritumu apsaimniekošanas likumā”. </w:t>
            </w:r>
            <w:r w:rsidR="0059289E" w:rsidRPr="00103D6B">
              <w:rPr>
                <w:iCs/>
              </w:rPr>
              <w:t>Likumā</w:t>
            </w:r>
            <w:r w:rsidR="0059289E" w:rsidRPr="00103D6B">
              <w:t xml:space="preserve"> </w:t>
            </w:r>
            <w:r w:rsidR="00840994">
              <w:t>ietvertais</w:t>
            </w:r>
            <w:r w:rsidR="0059289E" w:rsidRPr="00103D6B">
              <w:t xml:space="preserve"> deleģējums noteic Ministru kabinetam izstrādāt:</w:t>
            </w:r>
          </w:p>
          <w:p w14:paraId="651D1553" w14:textId="77777777" w:rsidR="0059289E" w:rsidRPr="00103D6B" w:rsidRDefault="0059289E" w:rsidP="00103D6B">
            <w:pPr>
              <w:pStyle w:val="ListParagraph"/>
              <w:numPr>
                <w:ilvl w:val="0"/>
                <w:numId w:val="10"/>
              </w:numPr>
              <w:ind w:right="140"/>
              <w:jc w:val="both"/>
            </w:pPr>
            <w:r w:rsidRPr="00103D6B">
              <w:t xml:space="preserve">prasības plāna saturam, lai pagarinātu termiņus atkritumu sagatavošanai atkārtotai izmantošanai, pārstrādes un materiālu reģenerācijas, kā arī sadzīves atkritumu poligonos </w:t>
            </w:r>
            <w:r w:rsidRPr="00103D6B">
              <w:lastRenderedPageBreak/>
              <w:t>apglabājamo atkritumu daudzuma samazināšanas mērķu sasniegšanai;</w:t>
            </w:r>
          </w:p>
          <w:p w14:paraId="27C7F5C8" w14:textId="77777777" w:rsidR="0059289E" w:rsidRPr="00103D6B" w:rsidRDefault="0059289E" w:rsidP="00103D6B">
            <w:pPr>
              <w:pStyle w:val="ListParagraph"/>
              <w:numPr>
                <w:ilvl w:val="0"/>
                <w:numId w:val="10"/>
              </w:numPr>
              <w:ind w:right="140"/>
              <w:jc w:val="both"/>
            </w:pPr>
            <w:r w:rsidRPr="00103D6B">
              <w:t>prasības atkritumu dalītai savākšanai;</w:t>
            </w:r>
          </w:p>
          <w:p w14:paraId="3D2CD153" w14:textId="77777777" w:rsidR="0059289E" w:rsidRPr="00103D6B" w:rsidRDefault="0059289E" w:rsidP="00103D6B">
            <w:pPr>
              <w:pStyle w:val="ListParagraph"/>
              <w:numPr>
                <w:ilvl w:val="0"/>
                <w:numId w:val="10"/>
              </w:numPr>
              <w:ind w:right="140"/>
              <w:jc w:val="both"/>
            </w:pPr>
            <w:r w:rsidRPr="00103D6B">
              <w:t>kategorijas un termiņus, kādos atkritumu apsaimniekotāji organizē sadzīves atkritumu, tai skaitā vismaz papīra, metāla, plastmasas, stikla, tekstilmateriālu, sadzīvē radušos bīstamo atkritumu un bioloģisko atkritumu, atsevišķu savākšanu pašvaldības administratīvajā teritorijā;</w:t>
            </w:r>
          </w:p>
          <w:p w14:paraId="7B67248E" w14:textId="77777777" w:rsidR="0059289E" w:rsidRPr="00103D6B" w:rsidRDefault="0059289E" w:rsidP="00103D6B">
            <w:pPr>
              <w:pStyle w:val="ListParagraph"/>
              <w:numPr>
                <w:ilvl w:val="0"/>
                <w:numId w:val="10"/>
              </w:numPr>
              <w:ind w:right="140"/>
              <w:jc w:val="both"/>
            </w:pPr>
            <w:r w:rsidRPr="00103D6B">
              <w:t>atkritumu sagatavošanas atkārtotai izmantošanai, pārstrādes un materiālu reģenerācijas mērķus;</w:t>
            </w:r>
          </w:p>
          <w:p w14:paraId="3EF25FC3" w14:textId="77777777" w:rsidR="00176C0D" w:rsidRDefault="001A1F22" w:rsidP="00176C0D">
            <w:pPr>
              <w:pStyle w:val="ListParagraph"/>
              <w:numPr>
                <w:ilvl w:val="0"/>
                <w:numId w:val="10"/>
              </w:numPr>
              <w:ind w:right="140"/>
              <w:jc w:val="both"/>
            </w:pPr>
            <w:r>
              <w:t>daudzumu svara vienībās</w:t>
            </w:r>
            <w:r w:rsidR="0059289E" w:rsidRPr="00103D6B">
              <w:t xml:space="preserve"> un termiņu būvniecības un būvju nojaukšanas atkritumu sagatavošanai atkārtotai izmantošanai, pārstrādei vai materiālu reģenerācijai, tai skaitā izmantošanai izrakto tilpju aizpildīšanai.</w:t>
            </w:r>
          </w:p>
          <w:p w14:paraId="73507F33" w14:textId="77777777" w:rsidR="0059289E" w:rsidRPr="00103D6B" w:rsidRDefault="0059289E" w:rsidP="00176C0D">
            <w:pPr>
              <w:pStyle w:val="ListParagraph"/>
              <w:numPr>
                <w:ilvl w:val="0"/>
                <w:numId w:val="10"/>
              </w:numPr>
              <w:ind w:right="140"/>
              <w:jc w:val="both"/>
            </w:pPr>
            <w:r w:rsidRPr="00103D6B">
              <w:t>kritērijus, atbilstoši kuriem novērtē atkritumu sagatavošanas atkārtotai izmantošanai, pārstrādes un materiālu reģenerācijas mērķu sasniegšanu.</w:t>
            </w:r>
          </w:p>
          <w:p w14:paraId="722CACAE" w14:textId="77777777" w:rsidR="00236EAB" w:rsidRPr="00103D6B" w:rsidRDefault="00236EAB" w:rsidP="00103D6B">
            <w:pPr>
              <w:ind w:right="140" w:firstLine="432"/>
              <w:jc w:val="both"/>
            </w:pPr>
          </w:p>
          <w:p w14:paraId="36E97171" w14:textId="77777777" w:rsidR="00236EAB" w:rsidRPr="00103D6B" w:rsidRDefault="00236EAB" w:rsidP="00176C0D">
            <w:pPr>
              <w:ind w:right="140"/>
              <w:jc w:val="both"/>
              <w:rPr>
                <w:i/>
                <w:iCs/>
              </w:rPr>
            </w:pPr>
            <w:r w:rsidRPr="00103D6B">
              <w:rPr>
                <w:i/>
                <w:iCs/>
              </w:rPr>
              <w:t>Tiesiskā regulējuma mērķis un būtība</w:t>
            </w:r>
          </w:p>
          <w:p w14:paraId="34B1DAFC" w14:textId="1701B9EE" w:rsidR="0059289E" w:rsidRDefault="0059289E" w:rsidP="00176C0D">
            <w:pPr>
              <w:ind w:right="140"/>
              <w:jc w:val="both"/>
            </w:pPr>
            <w:r w:rsidRPr="00103D6B">
              <w:t>Noteikumu projekt</w:t>
            </w:r>
            <w:r w:rsidR="00407C44">
              <w:t>a normas</w:t>
            </w:r>
            <w:r w:rsidRPr="00103D6B">
              <w:t xml:space="preserve"> paredz noteikt prasības </w:t>
            </w:r>
            <w:r w:rsidRPr="00103D6B">
              <w:rPr>
                <w:szCs w:val="28"/>
              </w:rPr>
              <w:t>atkritumu dalītai savākšanai, sagatavošanu atkārtotai izmantošanai, pārstrādei un materiālu reģenerācijai,</w:t>
            </w:r>
            <w:r w:rsidR="00F83A1B">
              <w:rPr>
                <w:szCs w:val="28"/>
              </w:rPr>
              <w:t xml:space="preserve"> mērķus sadzīves atkritumu sagatavošanai atkārtotai izmantošanai,  pārstrāde un materiālu reģenerācijai</w:t>
            </w:r>
            <w:r w:rsidRPr="00103D6B">
              <w:rPr>
                <w:szCs w:val="28"/>
              </w:rPr>
              <w:t>, kā arī</w:t>
            </w:r>
            <w:r w:rsidRPr="00103D6B">
              <w:t xml:space="preserve"> prasī</w:t>
            </w:r>
            <w:r w:rsidR="00F36314">
              <w:t xml:space="preserve">bas </w:t>
            </w:r>
            <w:r w:rsidRPr="00103D6B">
              <w:t>plāna saturam, lai pagarinātu termiņus sadzīves atkritumu sadzīves atkritumu sagatavošanai atkārtotai izmantošanai, pārstrādei un materiālu reģenerācijas mērķu sasniegšanai</w:t>
            </w:r>
            <w:r w:rsidR="00F36E83">
              <w:t xml:space="preserve">. </w:t>
            </w:r>
          </w:p>
          <w:p w14:paraId="262AD4B5" w14:textId="77777777" w:rsidR="00F36E83" w:rsidRDefault="00F36E83" w:rsidP="00176C0D">
            <w:pPr>
              <w:ind w:right="140"/>
              <w:jc w:val="both"/>
            </w:pPr>
          </w:p>
          <w:p w14:paraId="542EF174" w14:textId="241F1C43" w:rsidR="00F36E83" w:rsidRDefault="00F36E83" w:rsidP="00F36E83">
            <w:pPr>
              <w:pStyle w:val="tv213"/>
              <w:shd w:val="clear" w:color="auto" w:fill="FFFFFF"/>
              <w:tabs>
                <w:tab w:val="left" w:pos="1134"/>
              </w:tabs>
              <w:spacing w:before="0" w:beforeAutospacing="0" w:after="0" w:afterAutospacing="0"/>
              <w:ind w:firstLine="567"/>
              <w:jc w:val="both"/>
              <w:rPr>
                <w:color w:val="000000"/>
              </w:rPr>
            </w:pPr>
            <w:r w:rsidRPr="00F36E83">
              <w:rPr>
                <w:color w:val="000000"/>
              </w:rPr>
              <w:t xml:space="preserve">Atkritumu apsaimniekošanas likuma 20. panta ceturtā daļa paredz, ka pašvaldība sadarbībā ar atkritumu apsaimniekotāju organizē sadzīves atkritumu atsevišķu savākšanu pašvaldības administratīvajā teritorijā atbilstoši Ministru kabineta noteiktajām kategorijām un termiņam. Minētā panta piektā daļa paredz, ka pašvaldību un atkritumu apsaimniekotāji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 </w:t>
            </w:r>
            <w:r>
              <w:rPr>
                <w:color w:val="000000"/>
              </w:rPr>
              <w:t>Noteikumu projektā ir noteiktas atkritumu kategorijas, kuru dalīto savākšanu organizē pašvaldība sadarbībā ar</w:t>
            </w:r>
            <w:r w:rsidR="00B55EBC">
              <w:rPr>
                <w:color w:val="000000"/>
              </w:rPr>
              <w:t xml:space="preserve"> atkritumu apsaimniekotāju, kā </w:t>
            </w:r>
            <w:r>
              <w:rPr>
                <w:color w:val="000000"/>
              </w:rPr>
              <w:t>arī termiņi attiecīgo atkritumu dalītās savākšanas nodrošināšanai:</w:t>
            </w:r>
          </w:p>
          <w:p w14:paraId="27F1D6D8" w14:textId="77777777" w:rsidR="00F36E83" w:rsidRDefault="00F36E83" w:rsidP="00F36E83">
            <w:pPr>
              <w:pStyle w:val="tv213"/>
              <w:shd w:val="clear" w:color="auto" w:fill="FFFFFF"/>
              <w:tabs>
                <w:tab w:val="left" w:pos="1134"/>
              </w:tabs>
              <w:spacing w:before="0" w:beforeAutospacing="0" w:after="0" w:afterAutospacing="0"/>
              <w:ind w:firstLine="567"/>
              <w:jc w:val="both"/>
              <w:rPr>
                <w:szCs w:val="28"/>
              </w:rPr>
            </w:pPr>
            <w:r>
              <w:rPr>
                <w:color w:val="000000"/>
              </w:rPr>
              <w:t xml:space="preserve">1) </w:t>
            </w:r>
            <w:r w:rsidRPr="007026A5">
              <w:rPr>
                <w:szCs w:val="28"/>
              </w:rPr>
              <w:t>izveido</w:t>
            </w:r>
            <w:r>
              <w:rPr>
                <w:szCs w:val="28"/>
              </w:rPr>
              <w:t>t</w:t>
            </w:r>
            <w:r w:rsidRPr="007026A5">
              <w:rPr>
                <w:szCs w:val="28"/>
              </w:rPr>
              <w:t>,</w:t>
            </w:r>
            <w:r>
              <w:rPr>
                <w:szCs w:val="28"/>
              </w:rPr>
              <w:t xml:space="preserve"> </w:t>
            </w:r>
            <w:r w:rsidRPr="00C93318">
              <w:rPr>
                <w:szCs w:val="28"/>
              </w:rPr>
              <w:t>uztur</w:t>
            </w:r>
            <w:r>
              <w:rPr>
                <w:szCs w:val="28"/>
              </w:rPr>
              <w:t>ēt un pilnveidot</w:t>
            </w:r>
            <w:r w:rsidRPr="00C93318">
              <w:rPr>
                <w:szCs w:val="28"/>
              </w:rPr>
              <w:t xml:space="preserve"> dalītas savākšanas sistēmu papīru saturoš</w:t>
            </w:r>
            <w:r>
              <w:rPr>
                <w:szCs w:val="28"/>
              </w:rPr>
              <w:t>u</w:t>
            </w:r>
            <w:r w:rsidRPr="00C93318">
              <w:rPr>
                <w:szCs w:val="28"/>
              </w:rPr>
              <w:t xml:space="preserve"> atkritum</w:t>
            </w:r>
            <w:r>
              <w:rPr>
                <w:szCs w:val="28"/>
              </w:rPr>
              <w:t xml:space="preserve">u, </w:t>
            </w:r>
            <w:r w:rsidRPr="00C93318">
              <w:rPr>
                <w:szCs w:val="28"/>
              </w:rPr>
              <w:t>metālu</w:t>
            </w:r>
            <w:r>
              <w:rPr>
                <w:szCs w:val="28"/>
              </w:rPr>
              <w:t>s</w:t>
            </w:r>
            <w:r w:rsidRPr="00C93318">
              <w:rPr>
                <w:szCs w:val="28"/>
              </w:rPr>
              <w:t xml:space="preserve"> saturo</w:t>
            </w:r>
            <w:r>
              <w:rPr>
                <w:szCs w:val="28"/>
              </w:rPr>
              <w:t>šu</w:t>
            </w:r>
            <w:r w:rsidRPr="00C93318">
              <w:rPr>
                <w:szCs w:val="28"/>
              </w:rPr>
              <w:t xml:space="preserve"> atkritum</w:t>
            </w:r>
            <w:r>
              <w:rPr>
                <w:szCs w:val="28"/>
              </w:rPr>
              <w:t xml:space="preserve">u, </w:t>
            </w:r>
            <w:r w:rsidRPr="00C93318">
              <w:rPr>
                <w:szCs w:val="28"/>
              </w:rPr>
              <w:t>plastmas</w:t>
            </w:r>
            <w:r>
              <w:rPr>
                <w:szCs w:val="28"/>
              </w:rPr>
              <w:t>as</w:t>
            </w:r>
            <w:r w:rsidRPr="00C93318">
              <w:rPr>
                <w:szCs w:val="28"/>
              </w:rPr>
              <w:t xml:space="preserve"> saturoš</w:t>
            </w:r>
            <w:r>
              <w:rPr>
                <w:szCs w:val="28"/>
              </w:rPr>
              <w:t>u</w:t>
            </w:r>
            <w:r w:rsidRPr="00C93318">
              <w:rPr>
                <w:szCs w:val="28"/>
              </w:rPr>
              <w:t xml:space="preserve"> atkritum</w:t>
            </w:r>
            <w:r>
              <w:rPr>
                <w:szCs w:val="28"/>
              </w:rPr>
              <w:t xml:space="preserve">u un </w:t>
            </w:r>
            <w:r w:rsidRPr="00C93318">
              <w:rPr>
                <w:szCs w:val="28"/>
              </w:rPr>
              <w:t>stiklu saturoši atkritum</w:t>
            </w:r>
            <w:r>
              <w:rPr>
                <w:szCs w:val="28"/>
              </w:rPr>
              <w:t>u savākšanai. Šim pasākumam nav noteikts atsevišķs izpildes termiņš, tā kā saskaņā ar MK noteikumiem Nr.184 dalītās savākšanas sistēmas šiem atkritumu veidiem bija jāizveido līdz 2014.gada 31.decembrim;</w:t>
            </w:r>
          </w:p>
          <w:p w14:paraId="03CBDEEF" w14:textId="3C9762CE" w:rsidR="00F36E83" w:rsidRDefault="00F36E83" w:rsidP="00B55EBC">
            <w:pPr>
              <w:ind w:firstLine="545"/>
              <w:jc w:val="both"/>
              <w:outlineLvl w:val="0"/>
              <w:rPr>
                <w:szCs w:val="28"/>
              </w:rPr>
            </w:pPr>
            <w:r>
              <w:rPr>
                <w:szCs w:val="28"/>
              </w:rPr>
              <w:t>2) izveidot dalītās savākšanas sistēmu biol</w:t>
            </w:r>
            <w:r w:rsidR="001109F2">
              <w:rPr>
                <w:szCs w:val="28"/>
              </w:rPr>
              <w:t>o</w:t>
            </w:r>
            <w:r>
              <w:rPr>
                <w:szCs w:val="28"/>
              </w:rPr>
              <w:t xml:space="preserve">ģiski noārdāmajiem atkritumiem. Minētās prasības atbilst MK noteikumos Nr.184 noteiktajām prasībām; </w:t>
            </w:r>
          </w:p>
          <w:p w14:paraId="3F342EB9" w14:textId="39EDC4A5" w:rsidR="00F36E83" w:rsidRDefault="00F36E83" w:rsidP="00B55EBC">
            <w:pPr>
              <w:ind w:firstLine="545"/>
              <w:jc w:val="both"/>
              <w:outlineLvl w:val="0"/>
              <w:rPr>
                <w:szCs w:val="28"/>
              </w:rPr>
            </w:pPr>
            <w:r>
              <w:rPr>
                <w:szCs w:val="28"/>
              </w:rPr>
              <w:t xml:space="preserve">3) </w:t>
            </w:r>
            <w:r w:rsidR="00CC7F72">
              <w:rPr>
                <w:szCs w:val="28"/>
              </w:rPr>
              <w:t>līdz 2023.gada 31.decembrim izveidot dalītās savākšanas sistēmu tekstilmateriālu atkritumiem;</w:t>
            </w:r>
          </w:p>
          <w:p w14:paraId="4FF13603" w14:textId="77777777" w:rsidR="00CC7F72" w:rsidRDefault="00CC7F72" w:rsidP="00F36E83">
            <w:pPr>
              <w:jc w:val="both"/>
              <w:outlineLvl w:val="0"/>
              <w:rPr>
                <w:szCs w:val="28"/>
              </w:rPr>
            </w:pPr>
            <w:r>
              <w:rPr>
                <w:szCs w:val="28"/>
              </w:rPr>
              <w:lastRenderedPageBreak/>
              <w:t xml:space="preserve">4) līdz 2024.gada 31.decembrim izveidot dalītās savākšanas sistēmu sadzīves bīstamajiem atkritumiem. </w:t>
            </w:r>
          </w:p>
          <w:p w14:paraId="73B203E1" w14:textId="77777777" w:rsidR="00CC7F72" w:rsidRDefault="00CC7F72" w:rsidP="00F36E83">
            <w:pPr>
              <w:jc w:val="both"/>
              <w:outlineLvl w:val="0"/>
              <w:rPr>
                <w:szCs w:val="28"/>
              </w:rPr>
            </w:pPr>
          </w:p>
          <w:p w14:paraId="31153BF5" w14:textId="2E6373E6" w:rsidR="00FC6CBA" w:rsidRDefault="00CC7F72" w:rsidP="00FC6CBA">
            <w:pPr>
              <w:jc w:val="both"/>
              <w:rPr>
                <w:b/>
              </w:rPr>
            </w:pPr>
            <w:r>
              <w:rPr>
                <w:szCs w:val="28"/>
              </w:rPr>
              <w:t xml:space="preserve">Noteikumu projektā ir arī noteikti sadzīves atkritumu sagatavošanas atkārtotai reģenerācijai, pārstrādes un materiālu reģenerācijas mērķi, kuru izpildi nodrošina </w:t>
            </w:r>
            <w:r>
              <w:t xml:space="preserve">pašvaldība, </w:t>
            </w:r>
            <w:r w:rsidR="009677C5">
              <w:t>Atkritumu apsaimniekošanas</w:t>
            </w:r>
            <w:r>
              <w:t xml:space="preserve"> likuma </w:t>
            </w:r>
            <w:r w:rsidR="000C19D8" w:rsidRPr="001109F2">
              <w:t>18. panta</w:t>
            </w:r>
            <w:r>
              <w:t xml:space="preserve"> pirmajā daļā minētais atkritumu apsaimniekotājs un atkritumu apsaimniekotājs, kurš veic atkritumu sagatavošanu atkārtotai izmantošanai, pārstrādi vai materiālu reģenerāciju. </w:t>
            </w:r>
            <w:r w:rsidR="00FC6CBA">
              <w:t>Atbilstoši Atkritumu apsaimniekošanas valsts plānā 2021.-2028.gadam (apstiprināts ar Ministru kabineta 2021.gada 22.janvāra rīkojumu Nr.45)</w:t>
            </w:r>
            <w:r w:rsidR="00FC6CBA">
              <w:rPr>
                <w:rStyle w:val="FootnoteReference"/>
              </w:rPr>
              <w:footnoteReference w:id="2"/>
            </w:r>
            <w:r w:rsidR="00B55EBC">
              <w:t xml:space="preserve"> </w:t>
            </w:r>
            <w:r w:rsidR="00FC6CBA">
              <w:t xml:space="preserve">sniegtajai informācijai, 2019.gadā Latvijā tika pārstrādāti </w:t>
            </w:r>
            <w:r w:rsidR="00FC6CBA" w:rsidRPr="001B5197">
              <w:t>46,5%</w:t>
            </w:r>
            <w:r w:rsidR="00FC6CBA">
              <w:t xml:space="preserve"> sadzīves atkritumu (31,1 % Latvijas teritorijā, un 15.4% izvesti</w:t>
            </w:r>
            <w:r w:rsidR="00B55EBC">
              <w:t xml:space="preserve"> pārstrādei citās ES valstīs).</w:t>
            </w:r>
          </w:p>
          <w:p w14:paraId="3D065D1F" w14:textId="2BB6D973" w:rsidR="00892AC5" w:rsidRDefault="00CC7F72" w:rsidP="001109F2">
            <w:pPr>
              <w:jc w:val="both"/>
            </w:pPr>
            <w:r>
              <w:t xml:space="preserve">MK noteikumi Nr.184 paredzēja, ka līdz 2019.gada 31.decembrim ir jānodrošina, ka tiek sagatavoti atkārtotai izmantošanai, pārstrādāti vai materiālu reģenerācija veikta 50% no radītajiem sadzīves atkritumiem. Savukārt noteikumu projekts paredz, ka šis atkritumu apjoms pakāpeniski pieaugs no 55% 2025.gadā līdz 65% 2035.gadā. </w:t>
            </w:r>
            <w:r w:rsidR="00892AC5">
              <w:t xml:space="preserve">Minēto mērķu sasniegšanai svarīga ir sadarbība starp pašvaldību un sadzīves atkritumu apsaimniekotāju, ņemot vērā arī atkritumu apsaimniekošanas reģionālos plānus, kuri pašvaldībām attiecīgā atkritumu apsaimniekošanas reģiona ietvaros ir jāizstrādā līdz 2021.gada 31.decembrim. Pašvaldību un sadzīves  atkritumu apsaimniekošanas komersantu sadarbību veicinās arī reģionālo atkritumu apsaimniekošanas centru izveide atbilstoši </w:t>
            </w:r>
            <w:r w:rsidR="000C19D8">
              <w:t>Atkritumu apsaimniekošanas valsts plānā 2021.-2028.gadam (apstiprināts ar Ministru kabineta 2021.gada 22.janvāra rīkojumu Nr.45)</w:t>
            </w:r>
            <w:r w:rsidR="00892AC5">
              <w:rPr>
                <w:rStyle w:val="FootnoteReference"/>
              </w:rPr>
              <w:footnoteReference w:id="3"/>
            </w:r>
            <w:r w:rsidR="00892AC5">
              <w:t xml:space="preserve">. </w:t>
            </w:r>
            <w:r w:rsidR="00892AC5" w:rsidRPr="00717678">
              <w:t xml:space="preserve">Lai sasniegtu definētos mērķus un īstenotu aprites ekonomikas principus, ir nepieciešamas sistēmiskas izmaiņas atkritumu apsaimniekošanas institucionālās sistēmas organizācijā, veidojot reģionālos atkritumu apsaimniekošanas centrus. Nepieciešams attīstīt reģionālo pieeju atkritumu apsaimniekošanā, koncentrējot gan uzdevumus, gan atbildību atkritumu apsaimniekošanas mērķu sasniegšanā. Katram </w:t>
            </w:r>
            <w:r w:rsidR="00892AC5">
              <w:t>atkritumu apsaimniekošanas reģionam ir</w:t>
            </w:r>
            <w:r w:rsidR="00892AC5" w:rsidRPr="00717678">
              <w:t xml:space="preserve"> jāizstrādā integrēts atkritumu apsaimniekošanas reģionālais plāns, kura izstrāde ir obligāta atbilstoši normatīvajiem aktiem.</w:t>
            </w:r>
            <w:r w:rsidR="00892AC5" w:rsidRPr="00717678">
              <w:rPr>
                <w:rStyle w:val="normaltextrun"/>
                <w:shd w:val="clear" w:color="auto" w:fill="FFFFFF"/>
              </w:rPr>
              <w:t xml:space="preserve"> R</w:t>
            </w:r>
            <w:r w:rsidR="00892AC5">
              <w:rPr>
                <w:rStyle w:val="normaltextrun"/>
                <w:shd w:val="clear" w:color="auto" w:fill="FFFFFF"/>
              </w:rPr>
              <w:t>eģionālie atkritumu apsaimniekošanas centri</w:t>
            </w:r>
            <w:r w:rsidR="00892AC5" w:rsidRPr="00717678">
              <w:rPr>
                <w:rStyle w:val="normaltextrun"/>
                <w:shd w:val="clear" w:color="auto" w:fill="FFFFFF"/>
              </w:rPr>
              <w:t xml:space="preserve"> nodrošinās atkritumu poligonu apsaimniekošanu, nodrošinās saņemto atkritumu apstrādi, sagatavošanu pārstrādei, reģenerācijai, apglabāšanai un apglabāšanu un atbilstošās infrastruktūras uzturēšanu. </w:t>
            </w:r>
            <w:r w:rsidR="00892AC5" w:rsidRPr="00717678">
              <w:t xml:space="preserve">Atkritumu apsaimniekošanas institucionālās sistēmas  organizācijas sistēmisko   izmaiņu īstenošanai un </w:t>
            </w:r>
            <w:r w:rsidR="00892AC5">
              <w:t>reģionālo atkritumu apsaimniekošanas centru</w:t>
            </w:r>
            <w:r w:rsidR="00892AC5" w:rsidRPr="00717678">
              <w:t xml:space="preserve"> veidošanai tiks izstrādāti normatīvo aktu grozījumi. </w:t>
            </w:r>
          </w:p>
          <w:p w14:paraId="64CD3744" w14:textId="6BC014A0" w:rsidR="00F0076E" w:rsidRDefault="00F0076E" w:rsidP="001109F2">
            <w:pPr>
              <w:jc w:val="both"/>
              <w:rPr>
                <w:b/>
                <w:bCs/>
              </w:rPr>
            </w:pPr>
            <w:r w:rsidRPr="00F83A1B">
              <w:rPr>
                <w:rStyle w:val="normaltextrun"/>
                <w:shd w:val="clear" w:color="auto" w:fill="FFFFFF"/>
              </w:rPr>
              <w:t xml:space="preserve">Noteikumu projektā noteiktie mērķi ir jāvērtē kopsakarībā ar </w:t>
            </w:r>
            <w:r w:rsidRPr="00F83A1B">
              <w:t>Eiropas Parlament</w:t>
            </w:r>
            <w:r w:rsidR="00B55EBC">
              <w:t>a un Padomes 2018.gada 3.maija Direktīvu</w:t>
            </w:r>
            <w:r w:rsidRPr="00F83A1B">
              <w:t xml:space="preserve"> 2018/850/ES, ar kuru groza Direktīvu 1999/31/EK par atkritumu poligoniem (turpmā</w:t>
            </w:r>
            <w:r w:rsidR="00B55EBC">
              <w:t>k – Direktīva 2018/850/ES), kas</w:t>
            </w:r>
            <w:r w:rsidRPr="00F83A1B">
              <w:t xml:space="preserve"> paredz, ka 2035.gadā </w:t>
            </w:r>
            <w:r w:rsidRPr="00F83A1B">
              <w:lastRenderedPageBreak/>
              <w:t>drīkstēs apglabāt tikai 10 % no radītajiem sadzīves atkritumiem. Tas nozīmē, ka 2035.gadā 65% no radītajiem</w:t>
            </w:r>
            <w:r w:rsidRPr="00925A78">
              <w:rPr>
                <w:b/>
                <w:bCs/>
              </w:rPr>
              <w:t xml:space="preserve"> </w:t>
            </w:r>
            <w:r w:rsidRPr="00F83A1B">
              <w:t xml:space="preserve">sadzīves atkritumiem tiks sagatavoti atkārtotai izmantošanai, pārstrādāti vai izmantoti materiālu reģenerācijai, kamēr 10% no radītajiem sadzīves atkritumiem tiks apglabāti sadzīves atkritumu poligonos. Atbilstoši Atkritumu apsaimniekošanas valsts plānam 2021.-2028.gadam </w:t>
            </w:r>
            <w:r w:rsidR="001B5BCA" w:rsidRPr="00F83A1B">
              <w:t xml:space="preserve">šo sadzīves atkritumu daudzumu ir paredzēts izmantot reģenerācijai, vai nu ražojot no atkritumiem iegūto kurināmo, vai sadedzinot atkritumu sadedzināšanas iekārtās ar pietiekami augstu energoefektivitāti. Tāpēc normatīvajos aktos būtu jāparedz regulējums no atkritumiem iegūta kurināmā uzskatei un izmantošanai sadzīves atkritumu reģenerācijā. </w:t>
            </w:r>
          </w:p>
          <w:p w14:paraId="5B20FE5F" w14:textId="1BCB5CCE" w:rsidR="00F83A1B" w:rsidRPr="003F6C32" w:rsidRDefault="00F83A1B" w:rsidP="001109F2">
            <w:pPr>
              <w:jc w:val="both"/>
              <w:rPr>
                <w:rStyle w:val="normaltextrun"/>
                <w:shd w:val="clear" w:color="auto" w:fill="FFFFFF"/>
              </w:rPr>
            </w:pPr>
            <w:r w:rsidRPr="003F6C32">
              <w:t xml:space="preserve">Atkritumu pārstrādes un reģenerācijas apjomu mērķu izpilde ir cieši saistīta ar citām nozarēm un kopējo pastāvošo situāciju atkritumu pārstrādes un reģenerācijas industrijā. Paredzot mērķi palielināt pārstrādāto atkritumu apjomus, ir jāvērtē un jāņem vērā mehānismi, kā un vai vispār to var īstenot noteiktajos termiņos, jo, lai arī atkritumu pārstrādes industrija strauji attīstās un pilnveidojās, tomēr noteikumu projektā norādītajos termiņos attiecīgie mērķi var netikt sasniegti nevis tādēļ, ka atkritumu poligoniem nebūtu iespējas sagatavot atkritumus pārstrādei, bet gan nebūs tik daudz komersantu, kuri varēs veikt attiecīgo atkritumu pārstrādi. Pie tam jāņem vērā arī fakts, ka pašreiz tirgū liela daļa produktu iepakojumu ir ar ierobežotu vai finansiāli nepamatotu pārstrādājamību, kā rezultātā šāda veida izlietotiem iepakojumiem nav iespējams veikt pārstrādes procesu. Nosakot sasniedzamos atkritumu pārstrādes un reģenerācijas mērķus, būtiski ir arī veikt pasākumus, kas vērsti uz to, lai produktu iepakojumi jau to ražošanas sākumposmā būtu izgatavoti no pārstrādei derīgiem materiāliem. </w:t>
            </w:r>
            <w:r w:rsidRPr="003F6C32">
              <w:rPr>
                <w:shd w:val="clear" w:color="auto" w:fill="FFFFFF"/>
              </w:rPr>
              <w:t>Nav šaubu, ka ikvienai dalībvalstij ir jātiecas pēc iespējas ātrāk sasniegt augstākus atkritumu pārstrādes un reģenerācijas apjomus, bet tajā pašā laikā apdomīgāk un racionālāk ir pieļaut realizējamu pārejas periodu attiecīgo mērķu sasniegšanai, ko arī paredz noteikumu projekts attiecībā uz iespēju vērsties Eiropas Komisijā un lūgt pagarinājumu noteikumu projektā noteikto mērķu samazināšanai. Nebūtu pieļaujams, ka veidojas situācija, ka no atkritumu apsaimniekotāju neatkarīgu iemeslu dēļ atkritumus nevarēs nodot pārstrādei to nepārstrādājamības dēļ vai arī nebūs iespējams realizēt pārstrādei sašķirotos atkritumus, piemēram, atkritumu pārstrādes rūpnīcu kapacitātes nepietiekamības dēļ, kā rezultātā būs apdraudēti kopējie Eiropas Savienībā sasniedzamie mērķi attiecībā uz atkritumu pārstrādes apjoma palielināšanos.</w:t>
            </w:r>
          </w:p>
          <w:p w14:paraId="4318BB42" w14:textId="1F06FBA3" w:rsidR="005B3B46" w:rsidRPr="001109F2" w:rsidRDefault="005B3B46" w:rsidP="001109F2">
            <w:pPr>
              <w:jc w:val="both"/>
              <w:rPr>
                <w:b/>
                <w:bCs/>
                <w:szCs w:val="28"/>
              </w:rPr>
            </w:pPr>
            <w:r w:rsidRPr="00835DC3">
              <w:rPr>
                <w:bCs/>
              </w:rPr>
              <w:t>MK noteikumi Nr184. pašreiz no</w:t>
            </w:r>
            <w:r w:rsidR="00840994">
              <w:rPr>
                <w:bCs/>
              </w:rPr>
              <w:t>teic</w:t>
            </w:r>
            <w:r w:rsidRPr="00835DC3">
              <w:rPr>
                <w:bCs/>
              </w:rPr>
              <w:t>, ka</w:t>
            </w:r>
            <w:r>
              <w:rPr>
                <w:b/>
              </w:rPr>
              <w:t xml:space="preserve"> </w:t>
            </w:r>
            <w:r>
              <w:t xml:space="preserve">Atkritumu apsaimniekotāji, kuri sagatavo sadzīves atkritumus atkārtotai izmantošanai un pārstrādā tos, līdz 2020.gadam nodrošina atkritumu sagatavošanu atkārtotai izmantošanai, to pārstrādi vai materiālu reģenerāciju (izņemot enerģijas reģenerāciju un atkritumu pārstrādi materiālos, kurus paredzēts izmantot kā degvielu) 50 % apjomā (pēc svara) no kalendāra gadā radītā sadzīves atkritumu daudzuma. Savukārt ar likumu “Grozījumi Atkritumu apsaimniekošanas likumā” atbildība par minēto mērķu sasniegšanu ir noteikta </w:t>
            </w:r>
            <w:r>
              <w:rPr>
                <w:szCs w:val="28"/>
              </w:rPr>
              <w:t>p</w:t>
            </w:r>
            <w:r w:rsidRPr="00C93318">
              <w:rPr>
                <w:szCs w:val="28"/>
              </w:rPr>
              <w:t>ašvaldība</w:t>
            </w:r>
            <w:r>
              <w:rPr>
                <w:szCs w:val="28"/>
              </w:rPr>
              <w:t>i</w:t>
            </w:r>
            <w:r w:rsidRPr="00C93318">
              <w:rPr>
                <w:szCs w:val="28"/>
              </w:rPr>
              <w:t>, atkritumu apsaimniekotāj</w:t>
            </w:r>
            <w:r>
              <w:rPr>
                <w:szCs w:val="28"/>
              </w:rPr>
              <w:t>am</w:t>
            </w:r>
            <w:r w:rsidRPr="00C93318">
              <w:rPr>
                <w:szCs w:val="28"/>
              </w:rPr>
              <w:t xml:space="preserve">, kas izraudzīts saskaņā ar normatīvajiem aktiem par atkritumu apsaimniekošanu, un atkritumu apsaimniekotājs, kurš </w:t>
            </w:r>
            <w:r w:rsidRPr="00C93318">
              <w:rPr>
                <w:szCs w:val="28"/>
              </w:rPr>
              <w:lastRenderedPageBreak/>
              <w:t>veic atkritumu sagatavošanu atkārtotai izmantošanai, pārstrādi vai materiālu reģenerāciju</w:t>
            </w:r>
            <w:r>
              <w:rPr>
                <w:szCs w:val="28"/>
              </w:rPr>
              <w:t xml:space="preserve">. Tādejādi pašvaldībām un atkritumu apsaimniekotājiem nav bijis pietiekami ilgs laiks, lai nodrošinātu nepieciešamos priekšnoteikumus (grozījumi pašvaldību saistošajos noteikumos, noslēgtajos līgumos par sadzīves atkritumu apsaimniekošanu, sadzīves atkritumu komersantu līgumi par savākto sadzīves atkritumu turpmāko pārstrādi noslēgšana), lai minēto mērķi būtu iespējams izpildīt. Vienlaicīgi noteikumu projekts paredz, ka VARAM līdz 2022.gada 31.decembrim ir jāizvērtē, vai ir iespējams izpildīt 2025.gadam paredzēto mērķi – pārstrādāt 55% no radītajiem sadzīves atkritumiem. Ja pastāv risks, ka šis mērķis netiks sasniegts, VARAM sagatavo plānu </w:t>
            </w:r>
            <w:r w:rsidRPr="00835DC3">
              <w:t>termiņa pagarināšanai sadzīves atkritumu sagatavošanas atkārtotai izmantošanai, pārstrādes un materiālu reģenerācijas mērķu sasniegšanai</w:t>
            </w:r>
            <w:r>
              <w:t xml:space="preserve"> (noteikumu projekta 2.pielikums), kuru iesniedz saskaņošanai Eiropas Komisijai. Ja Eiropas Komisija akceptē šo plānu, tad līdz 2024.gada 31.decembrim Latvijai ir jānodrošina, ka tiek pārstrādāti 50% no sadzīves atkritumiem. Ņemot vērā ierobežoto pārejas periodu un noteikto pienākumu VARAM līdz 2022.gada 31.decembrim izvērtēt riskus, ka netiks izpildīts mērķis pārstrādāt 55% radīto sadzīves atkritumu, ir pamatoti noteikt, ka līdz 202</w:t>
            </w:r>
            <w:r w:rsidR="00B25068">
              <w:t>2</w:t>
            </w:r>
            <w:r>
              <w:t xml:space="preserve">.gada 31.decembrim </w:t>
            </w:r>
            <w:r w:rsidR="00B25068">
              <w:rPr>
                <w:szCs w:val="28"/>
              </w:rPr>
              <w:t>p</w:t>
            </w:r>
            <w:r w:rsidR="00B25068" w:rsidRPr="00C93318">
              <w:rPr>
                <w:szCs w:val="28"/>
              </w:rPr>
              <w:t>ašvaldība, atkritumu apsaimniekotājs, kas izraudzīts saskaņā ar normatīvajiem aktiem par atkritumu apsaimniekošanu, un atkritumu apsaimniekotājs, kurš veic atkritumu sagatavošanu atkārtotai izmantošanai, pārstrādi vai materiālu reģenerāciju, nodrošina sadzīves atkritumu sagatavošanu atkārtotai izmantošanai,  pārstrādi vai materiālu reģenerāciju (izņemot enerģijas reģenerāciju un atkritumu pārstrādi materiālos, kurus paredzēts izmantot kā degvielu)</w:t>
            </w:r>
            <w:r w:rsidR="00B25068">
              <w:rPr>
                <w:szCs w:val="28"/>
              </w:rPr>
              <w:t xml:space="preserve"> ne mazāk kā </w:t>
            </w:r>
            <w:r w:rsidR="00B25068" w:rsidRPr="00C93318">
              <w:rPr>
                <w:szCs w:val="28"/>
              </w:rPr>
              <w:t>50% (pēc svara) no kalendāra gadā radītā sadzīves atkritumu daudzuma</w:t>
            </w:r>
            <w:r w:rsidR="00B25068">
              <w:rPr>
                <w:szCs w:val="28"/>
              </w:rPr>
              <w:t xml:space="preserve">. </w:t>
            </w:r>
          </w:p>
          <w:p w14:paraId="751F667F" w14:textId="36AE9B00" w:rsidR="00286A94" w:rsidRPr="00C75179" w:rsidRDefault="00286A94" w:rsidP="00AC0A69">
            <w:pPr>
              <w:ind w:firstLine="720"/>
              <w:jc w:val="both"/>
              <w:rPr>
                <w:color w:val="000000"/>
              </w:rPr>
            </w:pPr>
            <w:r w:rsidRPr="00C75179">
              <w:rPr>
                <w:color w:val="000000"/>
              </w:rPr>
              <w:t>Noteikumu projektā ir noteiktas apjoms un termiņš noteikto būvniecības un būvju nojaukšanas atkritumu sagatavošan</w:t>
            </w:r>
            <w:r w:rsidR="00C66EC9" w:rsidRPr="00C75179">
              <w:rPr>
                <w:color w:val="000000"/>
              </w:rPr>
              <w:t>as</w:t>
            </w:r>
            <w:r w:rsidRPr="00C75179">
              <w:rPr>
                <w:color w:val="000000"/>
              </w:rPr>
              <w:t xml:space="preserve"> atkārtotai izmantošanai, pārstrād</w:t>
            </w:r>
            <w:r w:rsidR="00C66EC9" w:rsidRPr="00C75179">
              <w:rPr>
                <w:color w:val="000000"/>
              </w:rPr>
              <w:t>es</w:t>
            </w:r>
            <w:r w:rsidRPr="00C75179">
              <w:rPr>
                <w:color w:val="000000"/>
              </w:rPr>
              <w:t xml:space="preserve"> vai materiālu reģenerācij</w:t>
            </w:r>
            <w:r w:rsidR="00375C8F" w:rsidRPr="00C75179">
              <w:rPr>
                <w:color w:val="000000"/>
              </w:rPr>
              <w:t xml:space="preserve">as, tai skaitā izmantošans izrakto tilpju aizpildīšanai, </w:t>
            </w:r>
            <w:r w:rsidR="00C66EC9" w:rsidRPr="00C75179">
              <w:rPr>
                <w:color w:val="000000"/>
              </w:rPr>
              <w:t>apjoms un termiņ</w:t>
            </w:r>
            <w:r w:rsidR="00375C8F" w:rsidRPr="00C75179">
              <w:rPr>
                <w:color w:val="000000"/>
              </w:rPr>
              <w:t>š.</w:t>
            </w:r>
          </w:p>
          <w:p w14:paraId="0F2B1131" w14:textId="77777777" w:rsidR="00396768" w:rsidRPr="00C75179" w:rsidRDefault="00396768" w:rsidP="00396768">
            <w:pPr>
              <w:jc w:val="both"/>
            </w:pPr>
          </w:p>
          <w:p w14:paraId="7023338A" w14:textId="4FCBDD5C" w:rsidR="00396768" w:rsidRPr="00C75179" w:rsidRDefault="00396768" w:rsidP="00396768">
            <w:pPr>
              <w:jc w:val="both"/>
            </w:pPr>
            <w:r w:rsidRPr="00C75179">
              <w:t>Ministru kabineta 2014.gada 2.septembra noteikumu Nr.529 “Ēku būvnoteikumi” 136.punkts no</w:t>
            </w:r>
            <w:r w:rsidR="00840994">
              <w:t>teic</w:t>
            </w:r>
            <w:r w:rsidRPr="00C75179">
              <w:t xml:space="preserve">, ka </w:t>
            </w:r>
            <w:r w:rsidR="00840994" w:rsidRPr="000954B0">
              <w:t>b</w:t>
            </w:r>
            <w:r w:rsidRPr="000954B0">
              <w:t>ūvniecībā radušos atkritumus apsaimnieko atbilstoši normatīvajiem aktiem atkritumu apsaimniekošanas jomā</w:t>
            </w:r>
            <w:r w:rsidRPr="00C75179">
              <w:t xml:space="preserve">. </w:t>
            </w:r>
          </w:p>
          <w:p w14:paraId="72A3947E" w14:textId="0884A77A" w:rsidR="00EC3978" w:rsidRPr="000954B0" w:rsidRDefault="00EC3978" w:rsidP="00AC0A69">
            <w:pPr>
              <w:ind w:firstLine="720"/>
              <w:jc w:val="both"/>
            </w:pPr>
          </w:p>
          <w:p w14:paraId="498D95D9" w14:textId="5A6F622F" w:rsidR="00EC3978" w:rsidRPr="00C75179" w:rsidRDefault="00EC3978" w:rsidP="00EC3978">
            <w:pPr>
              <w:jc w:val="both"/>
            </w:pPr>
            <w:r w:rsidRPr="00C75179">
              <w:t>Būvniecības atkritumi ir atkritumi, kas rodas būvdarbos un būvju nojaukšanas procesā</w:t>
            </w:r>
            <w:r w:rsidRPr="00C75179">
              <w:rPr>
                <w:rStyle w:val="FootnoteReference"/>
              </w:rPr>
              <w:footnoteReference w:id="4"/>
            </w:r>
            <w:r w:rsidRPr="00C75179">
              <w:t xml:space="preserve">. </w:t>
            </w:r>
            <w:r w:rsidR="00396768" w:rsidRPr="00C75179">
              <w:t xml:space="preserve">Gadījumā, kad būvniecības atkritumi tiek izvesti no objekta tad pārvadājumu veikšanai ir nepieciešama atkritumu apsaimniekošanas atļauja. </w:t>
            </w:r>
            <w:r w:rsidRPr="00C75179">
              <w:t>Izņēmums ir nepiesārņota augsne un citi minerālresursi, kuri izrakti būvniecības rezultātā un kurus to dabiskajā stāvoklī izmantos būvniecības procesā tajā pašā vietā, kur tie izrakti</w:t>
            </w:r>
            <w:r w:rsidRPr="00C75179">
              <w:rPr>
                <w:rStyle w:val="FootnoteReference"/>
              </w:rPr>
              <w:footnoteReference w:id="5"/>
            </w:r>
            <w:r w:rsidRPr="00C75179">
              <w:t xml:space="preserve">. </w:t>
            </w:r>
            <w:r w:rsidR="00A25342" w:rsidRPr="00C75179">
              <w:t xml:space="preserve"> </w:t>
            </w:r>
          </w:p>
          <w:p w14:paraId="7E169DA1" w14:textId="44AA33A8" w:rsidR="009C14DB" w:rsidRPr="00C75179" w:rsidRDefault="009C14DB" w:rsidP="00EC3978">
            <w:pPr>
              <w:jc w:val="both"/>
            </w:pPr>
          </w:p>
          <w:p w14:paraId="508C8BC6" w14:textId="515EF278" w:rsidR="009C14DB" w:rsidRDefault="009C14DB" w:rsidP="00EC3978">
            <w:pPr>
              <w:jc w:val="both"/>
            </w:pPr>
            <w:r>
              <w:rPr>
                <w:noProof/>
              </w:rPr>
              <w:lastRenderedPageBreak/>
              <w:drawing>
                <wp:inline distT="0" distB="0" distL="0" distR="0" wp14:anchorId="4A87D5FE" wp14:editId="21F86A48">
                  <wp:extent cx="3857625" cy="215392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12531BC" w14:textId="77F2ED67" w:rsidR="009C14DB" w:rsidRPr="00A608A5" w:rsidRDefault="009C14DB" w:rsidP="009C14DB">
            <w:pPr>
              <w:jc w:val="both"/>
              <w:rPr>
                <w:i/>
                <w:iCs/>
                <w:sz w:val="20"/>
                <w:szCs w:val="20"/>
              </w:rPr>
            </w:pPr>
            <w:r w:rsidRPr="00A608A5">
              <w:rPr>
                <w:b/>
                <w:bCs/>
                <w:i/>
                <w:iCs/>
                <w:sz w:val="20"/>
                <w:szCs w:val="20"/>
              </w:rPr>
              <w:t>*- Atkārtota izmantošana</w:t>
            </w:r>
            <w:r w:rsidRPr="00A608A5">
              <w:rPr>
                <w:i/>
                <w:iCs/>
                <w:sz w:val="20"/>
                <w:szCs w:val="20"/>
              </w:rPr>
              <w:t xml:space="preserve"> - jebkura darbība, kuras rezultātā produktus vai to sastāvdaļas, kas nav atkritumi, izmanto vēlreiz </w:t>
            </w:r>
            <w:r w:rsidRPr="00A608A5">
              <w:rPr>
                <w:i/>
                <w:iCs/>
                <w:sz w:val="20"/>
                <w:szCs w:val="20"/>
                <w:u w:val="single"/>
              </w:rPr>
              <w:t>tādam pašam nolūkam</w:t>
            </w:r>
            <w:r w:rsidRPr="00A608A5">
              <w:rPr>
                <w:i/>
                <w:iCs/>
                <w:sz w:val="20"/>
                <w:szCs w:val="20"/>
              </w:rPr>
              <w:t>, kādam tie bija paredzēti</w:t>
            </w:r>
            <w:r w:rsidRPr="00A608A5">
              <w:rPr>
                <w:rStyle w:val="FootnoteReference"/>
                <w:i/>
                <w:iCs/>
                <w:sz w:val="20"/>
                <w:szCs w:val="20"/>
              </w:rPr>
              <w:footnoteReference w:id="6"/>
            </w:r>
            <w:r w:rsidRPr="00A608A5">
              <w:rPr>
                <w:i/>
                <w:iCs/>
                <w:sz w:val="20"/>
                <w:szCs w:val="20"/>
              </w:rPr>
              <w:t>. Piemēram, atkārtoti var izmantot vērtīgus dekorus, dēļus, demontēto bruģi, vadstatņus, demontētus vides objektus (soliņi) u.c.</w:t>
            </w:r>
          </w:p>
          <w:p w14:paraId="4288CBF2" w14:textId="77777777" w:rsidR="009C14DB" w:rsidRDefault="009C14DB" w:rsidP="00EC3978">
            <w:pPr>
              <w:jc w:val="both"/>
            </w:pPr>
          </w:p>
          <w:p w14:paraId="4BE1C4E0" w14:textId="5AF7F387" w:rsidR="009C14DB" w:rsidRPr="00C75179" w:rsidRDefault="00396768" w:rsidP="009C14DB">
            <w:pPr>
              <w:jc w:val="both"/>
            </w:pPr>
            <w:r w:rsidRPr="00C75179">
              <w:t>Būvniecības atkritumus pamatā klasificē atbilstoši 17.nodaļai atkritumu klasifikatorā</w:t>
            </w:r>
            <w:r w:rsidRPr="00C75179">
              <w:rPr>
                <w:rStyle w:val="FootnoteReference"/>
              </w:rPr>
              <w:footnoteReference w:id="7"/>
            </w:r>
            <w:r w:rsidRPr="00C75179">
              <w:t xml:space="preserve">. Būvniecības atkritumus radītājs tos uzskaita </w:t>
            </w:r>
            <w:r w:rsidR="009C14DB" w:rsidRPr="00C75179">
              <w:t>rakstveida</w:t>
            </w:r>
            <w:r w:rsidRPr="00C75179">
              <w:t xml:space="preserve"> žurnālā</w:t>
            </w:r>
            <w:r w:rsidRPr="00C75179">
              <w:rPr>
                <w:rStyle w:val="FootnoteReference"/>
              </w:rPr>
              <w:footnoteReference w:id="8"/>
            </w:r>
            <w:r w:rsidRPr="00C75179">
              <w:t>.</w:t>
            </w:r>
            <w:r w:rsidR="009C14DB" w:rsidRPr="00C75179">
              <w:t xml:space="preserve"> </w:t>
            </w:r>
          </w:p>
          <w:p w14:paraId="0C9471BC" w14:textId="3808FD14" w:rsidR="009C14DB" w:rsidRPr="00C75179" w:rsidRDefault="009C14DB" w:rsidP="009C14DB">
            <w:pPr>
              <w:jc w:val="both"/>
            </w:pPr>
            <w:r w:rsidRPr="00C75179">
              <w:t>Katram būvniecības atkritumu pārvadājumam ir jābūt reģistrētam Atkritumu pārvadājumu uzskaites sistēmā (APUS)</w:t>
            </w:r>
            <w:r w:rsidRPr="00C75179">
              <w:rPr>
                <w:rStyle w:val="FootnoteReference"/>
              </w:rPr>
              <w:footnoteReference w:id="9"/>
            </w:r>
            <w:r w:rsidRPr="00C75179">
              <w:t xml:space="preserve">. </w:t>
            </w:r>
          </w:p>
          <w:p w14:paraId="0B43C4DE" w14:textId="75466B77" w:rsidR="009C14DB" w:rsidRPr="00C75179" w:rsidRDefault="009C14DB" w:rsidP="009C14DB">
            <w:pPr>
              <w:jc w:val="both"/>
            </w:pPr>
            <w:r w:rsidRPr="00C75179">
              <w:t xml:space="preserve">Savukārt būvniecības atkritumu un to pārvadājumu uzskaite līdz 2021.gada 1.jūlijam bija jāveic atbilstoši Ministru kabineta 2014.gada 15.aprīļa noteikumiem Nr.199 “Būvniecībā radušos atkritumu un to pārvadājumu uzskaites kārtība”, kurus no 2021.gada 1.jūlija aizstāj Ministru kabineta 2021.gada 18.februāra noteikumi Nr.113 “Atkritumu un to pārvadājumu uzskaites kārtība”. </w:t>
            </w:r>
          </w:p>
          <w:p w14:paraId="41E42A67" w14:textId="77777777" w:rsidR="009C14DB" w:rsidRPr="00C75179" w:rsidRDefault="009C14DB" w:rsidP="009C14DB">
            <w:pPr>
              <w:jc w:val="both"/>
            </w:pPr>
          </w:p>
          <w:p w14:paraId="693B7C45" w14:textId="6CBC94B9" w:rsidR="009C14DB" w:rsidRPr="00C75179" w:rsidRDefault="009C14DB" w:rsidP="009C14DB">
            <w:pPr>
              <w:jc w:val="both"/>
            </w:pPr>
            <w:r w:rsidRPr="00C75179">
              <w:t xml:space="preserve">Atbilstoši Ministru kabineta 2017.gada 23.maija noteikumiem Nr.271 “Noteikumi par vides aizsardzības oficiālās statistikas un piesārņojošās darbības pārskata veidlapām” būvniecības atkritumu apsaimniekotājs </w:t>
            </w:r>
            <w:r w:rsidR="00840994">
              <w:t>valsts sabiedrība ar ierobežotu atbildību</w:t>
            </w:r>
            <w:r w:rsidRPr="00C75179">
              <w:t xml:space="preserve"> “Latvijas Vides, ģeoloģijas un meteoroloģijas” centrs katru gadu iesniedz aizpildītu </w:t>
            </w:r>
            <w:r w:rsidR="000954B0">
              <w:t>v</w:t>
            </w:r>
            <w:r w:rsidRPr="00C75179">
              <w:t xml:space="preserve">ides aizsardzības oficiālās statistikas un piesārņojošās darbības pārskata veidlapu “Veidlapa Nr. 3 – Atkritumi. Pārskats par atkritumiem”. </w:t>
            </w:r>
          </w:p>
          <w:p w14:paraId="35DBE7AE" w14:textId="77777777" w:rsidR="009C14DB" w:rsidRPr="00C75179" w:rsidRDefault="009C14DB" w:rsidP="009C14DB">
            <w:pPr>
              <w:jc w:val="both"/>
            </w:pPr>
          </w:p>
          <w:p w14:paraId="73BBD82D" w14:textId="77777777" w:rsidR="009C14DB" w:rsidRPr="00C75179" w:rsidRDefault="00291F92" w:rsidP="00291F92">
            <w:pPr>
              <w:jc w:val="both"/>
            </w:pPr>
            <w:r w:rsidRPr="00C75179">
              <w:t>Tātad, atkritumu apsaimniekošanas normatīvā regulējuma tvērums nosaka precīzas darbības, kas ir atļautas Būvobjektā Būvdarbu veicējam, savukārt tiklīdz ir paredzēts</w:t>
            </w:r>
            <w:r w:rsidR="009C14DB" w:rsidRPr="00C75179">
              <w:t>:</w:t>
            </w:r>
          </w:p>
          <w:p w14:paraId="12E986CF" w14:textId="0A3910E4" w:rsidR="009C14DB" w:rsidRPr="00C75179" w:rsidRDefault="00291F92" w:rsidP="00A608A5">
            <w:pPr>
              <w:pStyle w:val="ListParagraph"/>
              <w:numPr>
                <w:ilvl w:val="0"/>
                <w:numId w:val="21"/>
              </w:numPr>
              <w:jc w:val="both"/>
            </w:pPr>
            <w:r w:rsidRPr="00C75179">
              <w:t xml:space="preserve">atkritumus izvest no </w:t>
            </w:r>
            <w:r w:rsidR="00840994">
              <w:t>bū</w:t>
            </w:r>
            <w:r w:rsidRPr="00C75179">
              <w:t>vobjekta</w:t>
            </w:r>
            <w:r w:rsidR="009C14DB" w:rsidRPr="00C75179">
              <w:t xml:space="preserve"> teritorijas</w:t>
            </w:r>
            <w:r w:rsidRPr="00C75179">
              <w:t xml:space="preserve">, </w:t>
            </w:r>
          </w:p>
          <w:p w14:paraId="79C784F0" w14:textId="4A49B9EB" w:rsidR="009C14DB" w:rsidRPr="00C75179" w:rsidRDefault="00291F92" w:rsidP="00A608A5">
            <w:pPr>
              <w:pStyle w:val="ListParagraph"/>
              <w:numPr>
                <w:ilvl w:val="0"/>
                <w:numId w:val="21"/>
              </w:numPr>
              <w:jc w:val="both"/>
            </w:pPr>
            <w:r w:rsidRPr="00C75179">
              <w:t xml:space="preserve">veikt pārstrādes vai reģenerācijas </w:t>
            </w:r>
            <w:r w:rsidR="009C14DB" w:rsidRPr="00C75179">
              <w:t xml:space="preserve">darbības </w:t>
            </w:r>
            <w:r w:rsidR="00840994">
              <w:t>b</w:t>
            </w:r>
            <w:r w:rsidR="009C14DB" w:rsidRPr="00C75179">
              <w:t>ūvobjektā</w:t>
            </w:r>
            <w:r w:rsidRPr="00C75179">
              <w:t xml:space="preserve">, </w:t>
            </w:r>
          </w:p>
          <w:p w14:paraId="5837C3D3" w14:textId="096E43F7" w:rsidR="009C14DB" w:rsidRPr="00C75179" w:rsidRDefault="00840994" w:rsidP="00291F92">
            <w:pPr>
              <w:jc w:val="both"/>
            </w:pPr>
            <w:r>
              <w:t>b</w:t>
            </w:r>
            <w:r w:rsidR="00291F92" w:rsidRPr="00C75179">
              <w:t xml:space="preserve">ūvdarbu veicējam ir jāievēro Atkritumu </w:t>
            </w:r>
            <w:r w:rsidR="009C14DB" w:rsidRPr="00C75179">
              <w:t>apsaimniekošanas</w:t>
            </w:r>
            <w:r w:rsidR="00291F92" w:rsidRPr="00C75179">
              <w:t xml:space="preserve"> likumā noteiktās prasības un pastāv iespēja</w:t>
            </w:r>
            <w:r w:rsidR="009C14DB" w:rsidRPr="00C75179">
              <w:t>:</w:t>
            </w:r>
          </w:p>
          <w:p w14:paraId="1E910BCF" w14:textId="664BAB92" w:rsidR="00A25342" w:rsidRPr="00C75179" w:rsidRDefault="00291F92" w:rsidP="009C14DB">
            <w:pPr>
              <w:pStyle w:val="ListParagraph"/>
              <w:numPr>
                <w:ilvl w:val="0"/>
                <w:numId w:val="20"/>
              </w:numPr>
              <w:jc w:val="both"/>
            </w:pPr>
            <w:r w:rsidRPr="00A608A5">
              <w:rPr>
                <w:b/>
                <w:bCs/>
              </w:rPr>
              <w:lastRenderedPageBreak/>
              <w:t xml:space="preserve"> nodot atkritumus </w:t>
            </w:r>
            <w:r w:rsidR="009C14DB" w:rsidRPr="00A608A5">
              <w:rPr>
                <w:b/>
                <w:bCs/>
              </w:rPr>
              <w:t xml:space="preserve">būvniecības atkritumu apsaimniekotājam, ar kuru būvdarbu veicējs ir noslēdzis </w:t>
            </w:r>
            <w:r w:rsidR="009C14DB" w:rsidRPr="00C75179">
              <w:t>līgumu par būvdarbos vai būvju nojaukšanas procesā radušos atkritumu apsaimniekošanu;</w:t>
            </w:r>
          </w:p>
          <w:p w14:paraId="78D638F5" w14:textId="2B2BC108" w:rsidR="009C14DB" w:rsidRPr="00C75179" w:rsidRDefault="009C14DB" w:rsidP="00A608A5">
            <w:pPr>
              <w:pStyle w:val="ListParagraph"/>
              <w:numPr>
                <w:ilvl w:val="0"/>
                <w:numId w:val="20"/>
              </w:numPr>
              <w:jc w:val="both"/>
            </w:pPr>
            <w:r w:rsidRPr="00C75179">
              <w:t xml:space="preserve">saņemt atkritumu apsaimniekošanas atļauju saskaņā ar </w:t>
            </w:r>
            <w:r w:rsidR="00A608A5" w:rsidRPr="00C75179">
              <w:t>Atkritumu apsaimniekošanas likuma</w:t>
            </w:r>
            <w:r w:rsidRPr="00C75179">
              <w:t xml:space="preserve"> 12.pantu un pašam veikt būvdarbos vai būvju nojaukšanas procesā radušos atkritumu apsaimniekošanu.</w:t>
            </w:r>
          </w:p>
          <w:p w14:paraId="35F4F2E3" w14:textId="1098CA2D" w:rsidR="00A64229" w:rsidRPr="00C75179" w:rsidRDefault="00A64229" w:rsidP="00A64229">
            <w:pPr>
              <w:jc w:val="both"/>
            </w:pPr>
          </w:p>
          <w:p w14:paraId="3BDD4844" w14:textId="66321B2B" w:rsidR="00A64229" w:rsidRPr="00C75179" w:rsidRDefault="00A64229" w:rsidP="00A64229">
            <w:pPr>
              <w:jc w:val="both"/>
            </w:pPr>
            <w:r w:rsidRPr="00C75179">
              <w:t>Ja izraktā nepiesārņota augsne un citi minerālresursi atbilst ražošanas blakusproduktu kritērijiem</w:t>
            </w:r>
            <w:r w:rsidRPr="00C75179">
              <w:rPr>
                <w:rStyle w:val="FootnoteReference"/>
              </w:rPr>
              <w:footnoteReference w:id="10"/>
            </w:r>
            <w:r w:rsidRPr="00C75179">
              <w:t>, tās realizācijai un iesaistīšanai saimnieciskā darbībā ir jāsaņem dabas resursu lietošanas atļauja</w:t>
            </w:r>
            <w:r w:rsidRPr="00C75179">
              <w:rPr>
                <w:rStyle w:val="FootnoteReference"/>
              </w:rPr>
              <w:footnoteReference w:id="11"/>
            </w:r>
            <w:r w:rsidRPr="00C75179">
              <w:t>.</w:t>
            </w:r>
          </w:p>
          <w:p w14:paraId="08031DBC" w14:textId="77777777" w:rsidR="001A37E5" w:rsidRPr="0064637D" w:rsidRDefault="001A37E5" w:rsidP="001A37E5">
            <w:pPr>
              <w:spacing w:before="240" w:after="160"/>
              <w:jc w:val="both"/>
              <w:rPr>
                <w:bCs/>
              </w:rPr>
            </w:pPr>
            <w:r w:rsidRPr="001109F2">
              <w:rPr>
                <w:bCs/>
              </w:rPr>
              <w:t>Atkritumu apsaimniekošanas valsts plānā 2021.-2028.gadam ir sniegta informācija par būvniecības atkritumu apsaimniekošanu. Faktiski gandrīz visi savāktie būvniecības atkritumi ir tikuši pārstrādāti vai sagatavoti pārstrādei un reģenerācijai</w:t>
            </w:r>
            <w:r>
              <w:rPr>
                <w:bCs/>
              </w:rPr>
              <w:t xml:space="preserve"> (sk.1.tabulu)</w:t>
            </w:r>
          </w:p>
          <w:p w14:paraId="7A985CB5" w14:textId="77777777" w:rsidR="001A37E5" w:rsidRPr="00717678" w:rsidRDefault="001A37E5" w:rsidP="001A37E5">
            <w:pPr>
              <w:jc w:val="right"/>
            </w:pPr>
            <w:r>
              <w:t>1.tabula</w:t>
            </w:r>
          </w:p>
          <w:p w14:paraId="42297A6C" w14:textId="77777777" w:rsidR="001A37E5" w:rsidRPr="00717678" w:rsidRDefault="001A37E5" w:rsidP="001A37E5">
            <w:pPr>
              <w:pStyle w:val="Tabulasnosaukums1"/>
              <w:rPr>
                <w:color w:val="auto"/>
              </w:rPr>
            </w:pPr>
            <w:r w:rsidRPr="00717678">
              <w:rPr>
                <w:color w:val="auto"/>
              </w:rPr>
              <w:t>Nebīstamo būvniecības atkritumu apsaimniekošana 2013- 2019.gadā</w:t>
            </w:r>
            <w:r w:rsidRPr="00717678">
              <w:rPr>
                <w:rStyle w:val="FootnoteReference"/>
              </w:rPr>
              <w:footnoteReference w:id="12"/>
            </w:r>
            <w:r w:rsidRPr="00717678">
              <w:rPr>
                <w:color w:val="auto"/>
              </w:rPr>
              <w:t xml:space="preserve">, 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99"/>
              <w:gridCol w:w="869"/>
              <w:gridCol w:w="759"/>
              <w:gridCol w:w="691"/>
              <w:gridCol w:w="761"/>
              <w:gridCol w:w="906"/>
              <w:gridCol w:w="691"/>
            </w:tblGrid>
            <w:tr w:rsidR="001A37E5" w:rsidRPr="00717678" w14:paraId="013C21DC" w14:textId="77777777" w:rsidTr="00840994">
              <w:trPr>
                <w:cantSplit/>
                <w:trHeight w:val="2028"/>
              </w:trPr>
              <w:tc>
                <w:tcPr>
                  <w:tcW w:w="710" w:type="pct"/>
                  <w:shd w:val="clear" w:color="auto" w:fill="E2EFD9"/>
                  <w:textDirection w:val="btLr"/>
                  <w:vAlign w:val="center"/>
                  <w:hideMark/>
                </w:tcPr>
                <w:p w14:paraId="4C4A6603" w14:textId="77777777" w:rsidR="001A37E5" w:rsidRPr="00A608A5" w:rsidRDefault="001A37E5" w:rsidP="001A37E5">
                  <w:pPr>
                    <w:pStyle w:val="NoSpacing"/>
                    <w:ind w:left="113" w:right="113"/>
                    <w:jc w:val="center"/>
                    <w:rPr>
                      <w:b/>
                      <w:bCs/>
                      <w:sz w:val="16"/>
                      <w:szCs w:val="16"/>
                    </w:rPr>
                  </w:pPr>
                  <w:r w:rsidRPr="00A608A5">
                    <w:rPr>
                      <w:b/>
                      <w:bCs/>
                      <w:sz w:val="16"/>
                      <w:szCs w:val="16"/>
                    </w:rPr>
                    <w:t>Gads</w:t>
                  </w:r>
                </w:p>
              </w:tc>
              <w:tc>
                <w:tcPr>
                  <w:tcW w:w="755" w:type="pct"/>
                  <w:shd w:val="clear" w:color="auto" w:fill="E2EFD9"/>
                  <w:textDirection w:val="btLr"/>
                  <w:vAlign w:val="center"/>
                  <w:hideMark/>
                </w:tcPr>
                <w:p w14:paraId="5D3866B1" w14:textId="77777777" w:rsidR="001A37E5" w:rsidRPr="00A608A5" w:rsidRDefault="001A37E5" w:rsidP="001A37E5">
                  <w:pPr>
                    <w:pStyle w:val="NoSpacing"/>
                    <w:ind w:left="113" w:right="113"/>
                    <w:jc w:val="center"/>
                    <w:rPr>
                      <w:b/>
                      <w:bCs/>
                      <w:sz w:val="16"/>
                      <w:szCs w:val="16"/>
                    </w:rPr>
                  </w:pPr>
                  <w:r w:rsidRPr="00A608A5">
                    <w:rPr>
                      <w:b/>
                      <w:bCs/>
                      <w:sz w:val="16"/>
                      <w:szCs w:val="16"/>
                    </w:rPr>
                    <w:t>Savākti</w:t>
                  </w:r>
                </w:p>
              </w:tc>
              <w:tc>
                <w:tcPr>
                  <w:tcW w:w="657" w:type="pct"/>
                  <w:shd w:val="clear" w:color="auto" w:fill="E2EFD9"/>
                  <w:textDirection w:val="btLr"/>
                  <w:vAlign w:val="center"/>
                  <w:hideMark/>
                </w:tcPr>
                <w:p w14:paraId="57C879D4" w14:textId="77777777" w:rsidR="001A37E5" w:rsidRPr="00A608A5" w:rsidRDefault="001A37E5" w:rsidP="001A37E5">
                  <w:pPr>
                    <w:pStyle w:val="NoSpacing"/>
                    <w:ind w:left="113" w:right="113"/>
                    <w:jc w:val="center"/>
                    <w:rPr>
                      <w:b/>
                      <w:bCs/>
                      <w:sz w:val="16"/>
                      <w:szCs w:val="16"/>
                    </w:rPr>
                  </w:pPr>
                  <w:r w:rsidRPr="00A608A5">
                    <w:rPr>
                      <w:b/>
                      <w:bCs/>
                      <w:sz w:val="16"/>
                      <w:szCs w:val="16"/>
                    </w:rPr>
                    <w:t>Izvesti</w:t>
                  </w:r>
                </w:p>
              </w:tc>
              <w:tc>
                <w:tcPr>
                  <w:tcW w:w="574" w:type="pct"/>
                  <w:shd w:val="clear" w:color="auto" w:fill="E2EFD9"/>
                  <w:textDirection w:val="btLr"/>
                  <w:vAlign w:val="center"/>
                  <w:hideMark/>
                </w:tcPr>
                <w:p w14:paraId="40F69893" w14:textId="77777777" w:rsidR="001A37E5" w:rsidRPr="00A608A5" w:rsidRDefault="001A37E5" w:rsidP="001A37E5">
                  <w:pPr>
                    <w:pStyle w:val="NoSpacing"/>
                    <w:ind w:left="113" w:right="113"/>
                    <w:jc w:val="center"/>
                    <w:rPr>
                      <w:b/>
                      <w:bCs/>
                      <w:sz w:val="16"/>
                      <w:szCs w:val="16"/>
                    </w:rPr>
                  </w:pPr>
                  <w:r w:rsidRPr="00A608A5">
                    <w:rPr>
                      <w:b/>
                      <w:bCs/>
                      <w:sz w:val="16"/>
                      <w:szCs w:val="16"/>
                    </w:rPr>
                    <w:t>Pārstrādāti (R2-R11)</w:t>
                  </w:r>
                </w:p>
              </w:tc>
              <w:tc>
                <w:tcPr>
                  <w:tcW w:w="522" w:type="pct"/>
                  <w:shd w:val="clear" w:color="auto" w:fill="E2EFD9"/>
                  <w:textDirection w:val="btLr"/>
                  <w:vAlign w:val="center"/>
                  <w:hideMark/>
                </w:tcPr>
                <w:p w14:paraId="4F482215" w14:textId="77777777" w:rsidR="001A37E5" w:rsidRPr="00A608A5" w:rsidRDefault="001A37E5" w:rsidP="001A37E5">
                  <w:pPr>
                    <w:pStyle w:val="NoSpacing"/>
                    <w:ind w:left="113" w:right="113"/>
                    <w:jc w:val="center"/>
                    <w:rPr>
                      <w:b/>
                      <w:bCs/>
                      <w:sz w:val="16"/>
                      <w:szCs w:val="16"/>
                    </w:rPr>
                  </w:pPr>
                  <w:r w:rsidRPr="00A608A5">
                    <w:rPr>
                      <w:b/>
                      <w:bCs/>
                      <w:sz w:val="16"/>
                      <w:szCs w:val="16"/>
                    </w:rPr>
                    <w:t>Apglabāti poligonos (D1)</w:t>
                  </w:r>
                </w:p>
              </w:tc>
              <w:tc>
                <w:tcPr>
                  <w:tcW w:w="575" w:type="pct"/>
                  <w:shd w:val="clear" w:color="auto" w:fill="E2EFD9"/>
                  <w:textDirection w:val="btLr"/>
                  <w:vAlign w:val="center"/>
                  <w:hideMark/>
                </w:tcPr>
                <w:p w14:paraId="1D5061F0" w14:textId="77777777" w:rsidR="001A37E5" w:rsidRPr="00A608A5" w:rsidRDefault="001A37E5" w:rsidP="001A37E5">
                  <w:pPr>
                    <w:pStyle w:val="NoSpacing"/>
                    <w:ind w:left="113" w:right="113"/>
                    <w:jc w:val="center"/>
                    <w:rPr>
                      <w:b/>
                      <w:bCs/>
                      <w:sz w:val="16"/>
                      <w:szCs w:val="16"/>
                    </w:rPr>
                  </w:pPr>
                  <w:r w:rsidRPr="00A608A5">
                    <w:rPr>
                      <w:b/>
                      <w:bCs/>
                      <w:sz w:val="16"/>
                      <w:szCs w:val="16"/>
                    </w:rPr>
                    <w:t>Apglabāti citā veidā*</w:t>
                  </w:r>
                </w:p>
              </w:tc>
              <w:tc>
                <w:tcPr>
                  <w:tcW w:w="685" w:type="pct"/>
                  <w:shd w:val="clear" w:color="auto" w:fill="E2EFD9"/>
                  <w:textDirection w:val="btLr"/>
                  <w:vAlign w:val="center"/>
                  <w:hideMark/>
                </w:tcPr>
                <w:p w14:paraId="2FC9F3A7" w14:textId="77777777" w:rsidR="001A37E5" w:rsidRPr="00A608A5" w:rsidRDefault="001A37E5" w:rsidP="001A37E5">
                  <w:pPr>
                    <w:pStyle w:val="NoSpacing"/>
                    <w:ind w:left="113" w:right="113"/>
                    <w:jc w:val="center"/>
                    <w:rPr>
                      <w:b/>
                      <w:bCs/>
                      <w:sz w:val="16"/>
                      <w:szCs w:val="16"/>
                    </w:rPr>
                  </w:pPr>
                  <w:r w:rsidRPr="00A608A5">
                    <w:rPr>
                      <w:b/>
                      <w:bCs/>
                      <w:sz w:val="16"/>
                      <w:szCs w:val="16"/>
                    </w:rPr>
                    <w:t>Sagatavoti pārstrādei un reģenerācijai (R12)</w:t>
                  </w:r>
                </w:p>
              </w:tc>
              <w:tc>
                <w:tcPr>
                  <w:tcW w:w="522" w:type="pct"/>
                  <w:shd w:val="clear" w:color="auto" w:fill="E2EFD9"/>
                  <w:textDirection w:val="btLr"/>
                  <w:vAlign w:val="center"/>
                  <w:hideMark/>
                </w:tcPr>
                <w:p w14:paraId="719521BC" w14:textId="77777777" w:rsidR="001A37E5" w:rsidRPr="00A608A5" w:rsidRDefault="001A37E5" w:rsidP="001A37E5">
                  <w:pPr>
                    <w:pStyle w:val="NoSpacing"/>
                    <w:ind w:left="113" w:right="113"/>
                    <w:jc w:val="center"/>
                    <w:rPr>
                      <w:b/>
                      <w:bCs/>
                      <w:sz w:val="16"/>
                      <w:szCs w:val="16"/>
                    </w:rPr>
                  </w:pPr>
                  <w:r w:rsidRPr="00A608A5">
                    <w:rPr>
                      <w:b/>
                      <w:bCs/>
                      <w:sz w:val="16"/>
                      <w:szCs w:val="16"/>
                    </w:rPr>
                    <w:t>Uzglabāti (R13)</w:t>
                  </w:r>
                </w:p>
              </w:tc>
            </w:tr>
            <w:tr w:rsidR="001A37E5" w:rsidRPr="00717678" w14:paraId="42EA7D24" w14:textId="77777777" w:rsidTr="00840994">
              <w:trPr>
                <w:trHeight w:val="255"/>
              </w:trPr>
              <w:tc>
                <w:tcPr>
                  <w:tcW w:w="710" w:type="pct"/>
                  <w:noWrap/>
                  <w:vAlign w:val="center"/>
                  <w:hideMark/>
                </w:tcPr>
                <w:p w14:paraId="7AEBB26F" w14:textId="77777777" w:rsidR="001A37E5" w:rsidRPr="00A608A5" w:rsidRDefault="001A37E5" w:rsidP="001A37E5">
                  <w:pPr>
                    <w:pStyle w:val="NoSpacing"/>
                    <w:jc w:val="center"/>
                    <w:rPr>
                      <w:sz w:val="16"/>
                      <w:szCs w:val="16"/>
                    </w:rPr>
                  </w:pPr>
                  <w:r w:rsidRPr="00A608A5">
                    <w:rPr>
                      <w:sz w:val="16"/>
                      <w:szCs w:val="16"/>
                    </w:rPr>
                    <w:t>2013</w:t>
                  </w:r>
                </w:p>
              </w:tc>
              <w:tc>
                <w:tcPr>
                  <w:tcW w:w="755" w:type="pct"/>
                  <w:noWrap/>
                  <w:vAlign w:val="center"/>
                  <w:hideMark/>
                </w:tcPr>
                <w:p w14:paraId="3F295166" w14:textId="77777777" w:rsidR="001A37E5" w:rsidRPr="00A608A5" w:rsidRDefault="001A37E5" w:rsidP="001A37E5">
                  <w:pPr>
                    <w:pStyle w:val="NoSpacing"/>
                    <w:jc w:val="center"/>
                    <w:rPr>
                      <w:sz w:val="16"/>
                      <w:szCs w:val="16"/>
                    </w:rPr>
                  </w:pPr>
                  <w:r w:rsidRPr="00A608A5">
                    <w:rPr>
                      <w:sz w:val="16"/>
                      <w:szCs w:val="16"/>
                    </w:rPr>
                    <w:t>449 861</w:t>
                  </w:r>
                </w:p>
              </w:tc>
              <w:tc>
                <w:tcPr>
                  <w:tcW w:w="657" w:type="pct"/>
                  <w:vAlign w:val="center"/>
                  <w:hideMark/>
                </w:tcPr>
                <w:p w14:paraId="2F248BD9" w14:textId="77777777" w:rsidR="001A37E5" w:rsidRPr="00A608A5" w:rsidRDefault="001A37E5" w:rsidP="001A37E5">
                  <w:pPr>
                    <w:pStyle w:val="NoSpacing"/>
                    <w:jc w:val="center"/>
                    <w:rPr>
                      <w:sz w:val="16"/>
                      <w:szCs w:val="16"/>
                    </w:rPr>
                  </w:pPr>
                  <w:r w:rsidRPr="00A608A5">
                    <w:rPr>
                      <w:sz w:val="16"/>
                      <w:szCs w:val="16"/>
                    </w:rPr>
                    <w:t>6 960</w:t>
                  </w:r>
                </w:p>
              </w:tc>
              <w:tc>
                <w:tcPr>
                  <w:tcW w:w="574" w:type="pct"/>
                  <w:vAlign w:val="center"/>
                  <w:hideMark/>
                </w:tcPr>
                <w:p w14:paraId="2815DCD9" w14:textId="77777777" w:rsidR="001A37E5" w:rsidRPr="00A608A5" w:rsidRDefault="001A37E5" w:rsidP="001A37E5">
                  <w:pPr>
                    <w:pStyle w:val="NoSpacing"/>
                    <w:jc w:val="center"/>
                    <w:rPr>
                      <w:sz w:val="16"/>
                      <w:szCs w:val="16"/>
                    </w:rPr>
                  </w:pPr>
                  <w:r w:rsidRPr="00A608A5">
                    <w:rPr>
                      <w:sz w:val="16"/>
                      <w:szCs w:val="16"/>
                    </w:rPr>
                    <w:t>85 583</w:t>
                  </w:r>
                </w:p>
              </w:tc>
              <w:tc>
                <w:tcPr>
                  <w:tcW w:w="522" w:type="pct"/>
                  <w:vAlign w:val="center"/>
                  <w:hideMark/>
                </w:tcPr>
                <w:p w14:paraId="69C64294" w14:textId="77777777" w:rsidR="001A37E5" w:rsidRPr="00A608A5" w:rsidRDefault="001A37E5" w:rsidP="001A37E5">
                  <w:pPr>
                    <w:pStyle w:val="NoSpacing"/>
                    <w:jc w:val="center"/>
                    <w:rPr>
                      <w:sz w:val="16"/>
                      <w:szCs w:val="16"/>
                    </w:rPr>
                  </w:pPr>
                  <w:r w:rsidRPr="00A608A5">
                    <w:rPr>
                      <w:sz w:val="16"/>
                      <w:szCs w:val="16"/>
                    </w:rPr>
                    <w:t>58 161</w:t>
                  </w:r>
                </w:p>
              </w:tc>
              <w:tc>
                <w:tcPr>
                  <w:tcW w:w="575" w:type="pct"/>
                  <w:vAlign w:val="center"/>
                  <w:hideMark/>
                </w:tcPr>
                <w:p w14:paraId="75F5081F" w14:textId="77777777" w:rsidR="001A37E5" w:rsidRPr="00A608A5" w:rsidRDefault="001A37E5" w:rsidP="001A37E5">
                  <w:pPr>
                    <w:pStyle w:val="NoSpacing"/>
                    <w:jc w:val="center"/>
                    <w:rPr>
                      <w:sz w:val="16"/>
                      <w:szCs w:val="16"/>
                    </w:rPr>
                  </w:pPr>
                  <w:r w:rsidRPr="00A608A5">
                    <w:rPr>
                      <w:sz w:val="16"/>
                      <w:szCs w:val="16"/>
                    </w:rPr>
                    <w:t>3 822</w:t>
                  </w:r>
                </w:p>
              </w:tc>
              <w:tc>
                <w:tcPr>
                  <w:tcW w:w="685" w:type="pct"/>
                  <w:vAlign w:val="center"/>
                  <w:hideMark/>
                </w:tcPr>
                <w:p w14:paraId="54457DBA" w14:textId="77777777" w:rsidR="001A37E5" w:rsidRPr="00A608A5" w:rsidRDefault="001A37E5" w:rsidP="001A37E5">
                  <w:pPr>
                    <w:pStyle w:val="NoSpacing"/>
                    <w:jc w:val="center"/>
                    <w:rPr>
                      <w:sz w:val="16"/>
                      <w:szCs w:val="16"/>
                    </w:rPr>
                  </w:pPr>
                  <w:r w:rsidRPr="00A608A5">
                    <w:rPr>
                      <w:sz w:val="16"/>
                      <w:szCs w:val="16"/>
                    </w:rPr>
                    <w:t>175 579</w:t>
                  </w:r>
                </w:p>
              </w:tc>
              <w:tc>
                <w:tcPr>
                  <w:tcW w:w="522" w:type="pct"/>
                  <w:vAlign w:val="center"/>
                  <w:hideMark/>
                </w:tcPr>
                <w:p w14:paraId="08F53B24" w14:textId="77777777" w:rsidR="001A37E5" w:rsidRPr="00A608A5" w:rsidRDefault="001A37E5" w:rsidP="001A37E5">
                  <w:pPr>
                    <w:pStyle w:val="NoSpacing"/>
                    <w:jc w:val="center"/>
                    <w:rPr>
                      <w:sz w:val="16"/>
                      <w:szCs w:val="16"/>
                    </w:rPr>
                  </w:pPr>
                  <w:r w:rsidRPr="00A608A5">
                    <w:rPr>
                      <w:sz w:val="16"/>
                      <w:szCs w:val="16"/>
                    </w:rPr>
                    <w:t>972</w:t>
                  </w:r>
                </w:p>
              </w:tc>
            </w:tr>
            <w:tr w:rsidR="001A37E5" w:rsidRPr="00717678" w14:paraId="1AEDA2DD" w14:textId="77777777" w:rsidTr="00840994">
              <w:trPr>
                <w:trHeight w:val="255"/>
              </w:trPr>
              <w:tc>
                <w:tcPr>
                  <w:tcW w:w="710" w:type="pct"/>
                  <w:noWrap/>
                  <w:vAlign w:val="center"/>
                  <w:hideMark/>
                </w:tcPr>
                <w:p w14:paraId="38CF963C" w14:textId="77777777" w:rsidR="001A37E5" w:rsidRPr="00A608A5" w:rsidRDefault="001A37E5" w:rsidP="001A37E5">
                  <w:pPr>
                    <w:pStyle w:val="NoSpacing"/>
                    <w:jc w:val="center"/>
                    <w:rPr>
                      <w:sz w:val="16"/>
                      <w:szCs w:val="16"/>
                    </w:rPr>
                  </w:pPr>
                  <w:r w:rsidRPr="00A608A5">
                    <w:rPr>
                      <w:sz w:val="16"/>
                      <w:szCs w:val="16"/>
                    </w:rPr>
                    <w:t>2014</w:t>
                  </w:r>
                </w:p>
              </w:tc>
              <w:tc>
                <w:tcPr>
                  <w:tcW w:w="755" w:type="pct"/>
                  <w:noWrap/>
                  <w:vAlign w:val="center"/>
                  <w:hideMark/>
                </w:tcPr>
                <w:p w14:paraId="0EC35291" w14:textId="77777777" w:rsidR="001A37E5" w:rsidRPr="00A608A5" w:rsidRDefault="001A37E5" w:rsidP="001A37E5">
                  <w:pPr>
                    <w:pStyle w:val="NoSpacing"/>
                    <w:jc w:val="center"/>
                    <w:rPr>
                      <w:sz w:val="16"/>
                      <w:szCs w:val="16"/>
                    </w:rPr>
                  </w:pPr>
                  <w:r w:rsidRPr="00A608A5">
                    <w:rPr>
                      <w:sz w:val="16"/>
                      <w:szCs w:val="16"/>
                    </w:rPr>
                    <w:t>460 800</w:t>
                  </w:r>
                </w:p>
              </w:tc>
              <w:tc>
                <w:tcPr>
                  <w:tcW w:w="657" w:type="pct"/>
                  <w:vAlign w:val="center"/>
                  <w:hideMark/>
                </w:tcPr>
                <w:p w14:paraId="76434530" w14:textId="77777777" w:rsidR="001A37E5" w:rsidRPr="00A608A5" w:rsidRDefault="001A37E5" w:rsidP="001A37E5">
                  <w:pPr>
                    <w:pStyle w:val="NoSpacing"/>
                    <w:jc w:val="center"/>
                    <w:rPr>
                      <w:sz w:val="16"/>
                      <w:szCs w:val="16"/>
                    </w:rPr>
                  </w:pPr>
                  <w:r w:rsidRPr="00A608A5">
                    <w:rPr>
                      <w:sz w:val="16"/>
                      <w:szCs w:val="16"/>
                    </w:rPr>
                    <w:t>10 337</w:t>
                  </w:r>
                </w:p>
              </w:tc>
              <w:tc>
                <w:tcPr>
                  <w:tcW w:w="574" w:type="pct"/>
                  <w:vAlign w:val="center"/>
                  <w:hideMark/>
                </w:tcPr>
                <w:p w14:paraId="0DC22B57" w14:textId="77777777" w:rsidR="001A37E5" w:rsidRPr="00A608A5" w:rsidRDefault="001A37E5" w:rsidP="001A37E5">
                  <w:pPr>
                    <w:pStyle w:val="NoSpacing"/>
                    <w:jc w:val="center"/>
                    <w:rPr>
                      <w:sz w:val="16"/>
                      <w:szCs w:val="16"/>
                    </w:rPr>
                  </w:pPr>
                  <w:r w:rsidRPr="00A608A5">
                    <w:rPr>
                      <w:sz w:val="16"/>
                      <w:szCs w:val="16"/>
                    </w:rPr>
                    <w:t>109 954</w:t>
                  </w:r>
                </w:p>
              </w:tc>
              <w:tc>
                <w:tcPr>
                  <w:tcW w:w="522" w:type="pct"/>
                  <w:vAlign w:val="center"/>
                  <w:hideMark/>
                </w:tcPr>
                <w:p w14:paraId="6D056778" w14:textId="77777777" w:rsidR="001A37E5" w:rsidRPr="00A608A5" w:rsidRDefault="001A37E5" w:rsidP="001A37E5">
                  <w:pPr>
                    <w:pStyle w:val="NoSpacing"/>
                    <w:jc w:val="center"/>
                    <w:rPr>
                      <w:sz w:val="16"/>
                      <w:szCs w:val="16"/>
                    </w:rPr>
                  </w:pPr>
                  <w:r w:rsidRPr="00A608A5">
                    <w:rPr>
                      <w:sz w:val="16"/>
                      <w:szCs w:val="16"/>
                    </w:rPr>
                    <w:t>10 086</w:t>
                  </w:r>
                </w:p>
              </w:tc>
              <w:tc>
                <w:tcPr>
                  <w:tcW w:w="575" w:type="pct"/>
                  <w:vAlign w:val="center"/>
                  <w:hideMark/>
                </w:tcPr>
                <w:p w14:paraId="035F4FA6" w14:textId="77777777" w:rsidR="001A37E5" w:rsidRPr="00A608A5" w:rsidRDefault="001A37E5" w:rsidP="001A37E5">
                  <w:pPr>
                    <w:pStyle w:val="NoSpacing"/>
                    <w:jc w:val="center"/>
                    <w:rPr>
                      <w:sz w:val="16"/>
                      <w:szCs w:val="16"/>
                    </w:rPr>
                  </w:pPr>
                  <w:r w:rsidRPr="00A608A5">
                    <w:rPr>
                      <w:sz w:val="16"/>
                      <w:szCs w:val="16"/>
                    </w:rPr>
                    <w:t>4 400</w:t>
                  </w:r>
                </w:p>
              </w:tc>
              <w:tc>
                <w:tcPr>
                  <w:tcW w:w="685" w:type="pct"/>
                  <w:vAlign w:val="center"/>
                  <w:hideMark/>
                </w:tcPr>
                <w:p w14:paraId="7A7F39E4" w14:textId="77777777" w:rsidR="001A37E5" w:rsidRPr="00A608A5" w:rsidRDefault="001A37E5" w:rsidP="001A37E5">
                  <w:pPr>
                    <w:pStyle w:val="NoSpacing"/>
                    <w:jc w:val="center"/>
                    <w:rPr>
                      <w:sz w:val="16"/>
                      <w:szCs w:val="16"/>
                    </w:rPr>
                  </w:pPr>
                  <w:r w:rsidRPr="00A608A5">
                    <w:rPr>
                      <w:sz w:val="16"/>
                      <w:szCs w:val="16"/>
                    </w:rPr>
                    <w:t>96 343</w:t>
                  </w:r>
                </w:p>
              </w:tc>
              <w:tc>
                <w:tcPr>
                  <w:tcW w:w="522" w:type="pct"/>
                  <w:vAlign w:val="center"/>
                  <w:hideMark/>
                </w:tcPr>
                <w:p w14:paraId="7DDCCE92" w14:textId="77777777" w:rsidR="001A37E5" w:rsidRPr="00A608A5" w:rsidRDefault="001A37E5" w:rsidP="001A37E5">
                  <w:pPr>
                    <w:pStyle w:val="NoSpacing"/>
                    <w:jc w:val="center"/>
                    <w:rPr>
                      <w:sz w:val="16"/>
                      <w:szCs w:val="16"/>
                    </w:rPr>
                  </w:pPr>
                  <w:r w:rsidRPr="00A608A5">
                    <w:rPr>
                      <w:sz w:val="16"/>
                      <w:szCs w:val="16"/>
                    </w:rPr>
                    <w:t>0</w:t>
                  </w:r>
                </w:p>
              </w:tc>
            </w:tr>
            <w:tr w:rsidR="001A37E5" w:rsidRPr="00717678" w14:paraId="13FB4270" w14:textId="77777777" w:rsidTr="00840994">
              <w:trPr>
                <w:trHeight w:val="255"/>
              </w:trPr>
              <w:tc>
                <w:tcPr>
                  <w:tcW w:w="710" w:type="pct"/>
                  <w:noWrap/>
                  <w:vAlign w:val="center"/>
                  <w:hideMark/>
                </w:tcPr>
                <w:p w14:paraId="298DBA73" w14:textId="77777777" w:rsidR="001A37E5" w:rsidRPr="00A608A5" w:rsidRDefault="001A37E5" w:rsidP="001A37E5">
                  <w:pPr>
                    <w:pStyle w:val="NoSpacing"/>
                    <w:jc w:val="center"/>
                    <w:rPr>
                      <w:sz w:val="16"/>
                      <w:szCs w:val="16"/>
                    </w:rPr>
                  </w:pPr>
                  <w:r w:rsidRPr="00A608A5">
                    <w:rPr>
                      <w:sz w:val="16"/>
                      <w:szCs w:val="16"/>
                    </w:rPr>
                    <w:t>2015</w:t>
                  </w:r>
                </w:p>
              </w:tc>
              <w:tc>
                <w:tcPr>
                  <w:tcW w:w="755" w:type="pct"/>
                  <w:noWrap/>
                  <w:vAlign w:val="center"/>
                  <w:hideMark/>
                </w:tcPr>
                <w:p w14:paraId="3D36902A" w14:textId="77777777" w:rsidR="001A37E5" w:rsidRPr="00A608A5" w:rsidRDefault="001A37E5" w:rsidP="001A37E5">
                  <w:pPr>
                    <w:pStyle w:val="NoSpacing"/>
                    <w:jc w:val="center"/>
                    <w:rPr>
                      <w:sz w:val="16"/>
                      <w:szCs w:val="16"/>
                    </w:rPr>
                  </w:pPr>
                  <w:r w:rsidRPr="00A608A5">
                    <w:rPr>
                      <w:sz w:val="16"/>
                      <w:szCs w:val="16"/>
                    </w:rPr>
                    <w:t>329 102</w:t>
                  </w:r>
                </w:p>
              </w:tc>
              <w:tc>
                <w:tcPr>
                  <w:tcW w:w="657" w:type="pct"/>
                  <w:vAlign w:val="center"/>
                  <w:hideMark/>
                </w:tcPr>
                <w:p w14:paraId="7145728C" w14:textId="77777777" w:rsidR="001A37E5" w:rsidRPr="00A608A5" w:rsidRDefault="001A37E5" w:rsidP="001A37E5">
                  <w:pPr>
                    <w:pStyle w:val="NoSpacing"/>
                    <w:jc w:val="center"/>
                    <w:rPr>
                      <w:sz w:val="16"/>
                      <w:szCs w:val="16"/>
                    </w:rPr>
                  </w:pPr>
                  <w:r w:rsidRPr="00A608A5">
                    <w:rPr>
                      <w:sz w:val="16"/>
                      <w:szCs w:val="16"/>
                    </w:rPr>
                    <w:t>9 690</w:t>
                  </w:r>
                </w:p>
              </w:tc>
              <w:tc>
                <w:tcPr>
                  <w:tcW w:w="574" w:type="pct"/>
                  <w:vAlign w:val="center"/>
                  <w:hideMark/>
                </w:tcPr>
                <w:p w14:paraId="10485627" w14:textId="77777777" w:rsidR="001A37E5" w:rsidRPr="00A608A5" w:rsidRDefault="001A37E5" w:rsidP="001A37E5">
                  <w:pPr>
                    <w:pStyle w:val="NoSpacing"/>
                    <w:jc w:val="center"/>
                    <w:rPr>
                      <w:sz w:val="16"/>
                      <w:szCs w:val="16"/>
                    </w:rPr>
                  </w:pPr>
                  <w:r w:rsidRPr="00A608A5">
                    <w:rPr>
                      <w:sz w:val="16"/>
                      <w:szCs w:val="16"/>
                    </w:rPr>
                    <w:t>192 103</w:t>
                  </w:r>
                </w:p>
              </w:tc>
              <w:tc>
                <w:tcPr>
                  <w:tcW w:w="522" w:type="pct"/>
                  <w:vAlign w:val="center"/>
                  <w:hideMark/>
                </w:tcPr>
                <w:p w14:paraId="421DE238" w14:textId="77777777" w:rsidR="001A37E5" w:rsidRPr="00A608A5" w:rsidRDefault="001A37E5" w:rsidP="001A37E5">
                  <w:pPr>
                    <w:pStyle w:val="NoSpacing"/>
                    <w:jc w:val="center"/>
                    <w:rPr>
                      <w:sz w:val="16"/>
                      <w:szCs w:val="16"/>
                    </w:rPr>
                  </w:pPr>
                  <w:r w:rsidRPr="00A608A5">
                    <w:rPr>
                      <w:sz w:val="16"/>
                      <w:szCs w:val="16"/>
                    </w:rPr>
                    <w:t>8 980</w:t>
                  </w:r>
                </w:p>
              </w:tc>
              <w:tc>
                <w:tcPr>
                  <w:tcW w:w="575" w:type="pct"/>
                  <w:vAlign w:val="center"/>
                  <w:hideMark/>
                </w:tcPr>
                <w:p w14:paraId="0F7C6633" w14:textId="77777777" w:rsidR="001A37E5" w:rsidRPr="00A608A5" w:rsidRDefault="001A37E5" w:rsidP="001A37E5">
                  <w:pPr>
                    <w:pStyle w:val="NoSpacing"/>
                    <w:jc w:val="center"/>
                    <w:rPr>
                      <w:sz w:val="16"/>
                      <w:szCs w:val="16"/>
                    </w:rPr>
                  </w:pPr>
                  <w:r w:rsidRPr="00A608A5">
                    <w:rPr>
                      <w:sz w:val="16"/>
                      <w:szCs w:val="16"/>
                    </w:rPr>
                    <w:t>26 380</w:t>
                  </w:r>
                </w:p>
              </w:tc>
              <w:tc>
                <w:tcPr>
                  <w:tcW w:w="685" w:type="pct"/>
                  <w:vAlign w:val="center"/>
                  <w:hideMark/>
                </w:tcPr>
                <w:p w14:paraId="32695C90" w14:textId="77777777" w:rsidR="001A37E5" w:rsidRPr="00A608A5" w:rsidRDefault="001A37E5" w:rsidP="001A37E5">
                  <w:pPr>
                    <w:pStyle w:val="NoSpacing"/>
                    <w:jc w:val="center"/>
                    <w:rPr>
                      <w:sz w:val="16"/>
                      <w:szCs w:val="16"/>
                    </w:rPr>
                  </w:pPr>
                  <w:r w:rsidRPr="00A608A5">
                    <w:rPr>
                      <w:sz w:val="16"/>
                      <w:szCs w:val="16"/>
                    </w:rPr>
                    <w:t>141 631</w:t>
                  </w:r>
                </w:p>
              </w:tc>
              <w:tc>
                <w:tcPr>
                  <w:tcW w:w="522" w:type="pct"/>
                  <w:vAlign w:val="center"/>
                  <w:hideMark/>
                </w:tcPr>
                <w:p w14:paraId="0F10D655" w14:textId="77777777" w:rsidR="001A37E5" w:rsidRPr="00A608A5" w:rsidRDefault="001A37E5" w:rsidP="001A37E5">
                  <w:pPr>
                    <w:pStyle w:val="NoSpacing"/>
                    <w:jc w:val="center"/>
                    <w:rPr>
                      <w:sz w:val="16"/>
                      <w:szCs w:val="16"/>
                    </w:rPr>
                  </w:pPr>
                  <w:r w:rsidRPr="00A608A5">
                    <w:rPr>
                      <w:sz w:val="16"/>
                      <w:szCs w:val="16"/>
                    </w:rPr>
                    <w:t>0</w:t>
                  </w:r>
                </w:p>
              </w:tc>
            </w:tr>
            <w:tr w:rsidR="001A37E5" w:rsidRPr="00717678" w14:paraId="2925AEED" w14:textId="77777777" w:rsidTr="00840994">
              <w:trPr>
                <w:trHeight w:val="255"/>
              </w:trPr>
              <w:tc>
                <w:tcPr>
                  <w:tcW w:w="710" w:type="pct"/>
                  <w:noWrap/>
                  <w:vAlign w:val="center"/>
                  <w:hideMark/>
                </w:tcPr>
                <w:p w14:paraId="29308813" w14:textId="77777777" w:rsidR="001A37E5" w:rsidRPr="00A608A5" w:rsidRDefault="001A37E5" w:rsidP="001A37E5">
                  <w:pPr>
                    <w:pStyle w:val="NoSpacing"/>
                    <w:jc w:val="center"/>
                    <w:rPr>
                      <w:sz w:val="16"/>
                      <w:szCs w:val="16"/>
                    </w:rPr>
                  </w:pPr>
                  <w:r w:rsidRPr="00A608A5">
                    <w:rPr>
                      <w:sz w:val="16"/>
                      <w:szCs w:val="16"/>
                    </w:rPr>
                    <w:t>2016</w:t>
                  </w:r>
                </w:p>
              </w:tc>
              <w:tc>
                <w:tcPr>
                  <w:tcW w:w="755" w:type="pct"/>
                  <w:noWrap/>
                  <w:vAlign w:val="center"/>
                  <w:hideMark/>
                </w:tcPr>
                <w:p w14:paraId="45E0FC05" w14:textId="77777777" w:rsidR="001A37E5" w:rsidRPr="00A608A5" w:rsidRDefault="001A37E5" w:rsidP="001A37E5">
                  <w:pPr>
                    <w:pStyle w:val="NoSpacing"/>
                    <w:jc w:val="center"/>
                    <w:rPr>
                      <w:sz w:val="16"/>
                      <w:szCs w:val="16"/>
                    </w:rPr>
                  </w:pPr>
                  <w:r w:rsidRPr="00A608A5">
                    <w:rPr>
                      <w:sz w:val="16"/>
                      <w:szCs w:val="16"/>
                    </w:rPr>
                    <w:t>192 761</w:t>
                  </w:r>
                </w:p>
              </w:tc>
              <w:tc>
                <w:tcPr>
                  <w:tcW w:w="657" w:type="pct"/>
                  <w:vAlign w:val="center"/>
                  <w:hideMark/>
                </w:tcPr>
                <w:p w14:paraId="633131B8" w14:textId="77777777" w:rsidR="001A37E5" w:rsidRPr="00A608A5" w:rsidRDefault="001A37E5" w:rsidP="001A37E5">
                  <w:pPr>
                    <w:pStyle w:val="NoSpacing"/>
                    <w:jc w:val="center"/>
                    <w:rPr>
                      <w:sz w:val="16"/>
                      <w:szCs w:val="16"/>
                    </w:rPr>
                  </w:pPr>
                  <w:r w:rsidRPr="00A608A5">
                    <w:rPr>
                      <w:sz w:val="16"/>
                      <w:szCs w:val="16"/>
                    </w:rPr>
                    <w:t>3 759</w:t>
                  </w:r>
                </w:p>
              </w:tc>
              <w:tc>
                <w:tcPr>
                  <w:tcW w:w="574" w:type="pct"/>
                  <w:vAlign w:val="center"/>
                  <w:hideMark/>
                </w:tcPr>
                <w:p w14:paraId="714D3AE1" w14:textId="77777777" w:rsidR="001A37E5" w:rsidRPr="00A608A5" w:rsidRDefault="001A37E5" w:rsidP="001A37E5">
                  <w:pPr>
                    <w:pStyle w:val="NoSpacing"/>
                    <w:jc w:val="center"/>
                    <w:rPr>
                      <w:sz w:val="16"/>
                      <w:szCs w:val="16"/>
                    </w:rPr>
                  </w:pPr>
                  <w:r w:rsidRPr="00A608A5">
                    <w:rPr>
                      <w:sz w:val="16"/>
                      <w:szCs w:val="16"/>
                    </w:rPr>
                    <w:t>112 384</w:t>
                  </w:r>
                </w:p>
              </w:tc>
              <w:tc>
                <w:tcPr>
                  <w:tcW w:w="522" w:type="pct"/>
                  <w:vAlign w:val="center"/>
                  <w:hideMark/>
                </w:tcPr>
                <w:p w14:paraId="3AD8BE2D" w14:textId="77777777" w:rsidR="001A37E5" w:rsidRPr="00A608A5" w:rsidRDefault="001A37E5" w:rsidP="001A37E5">
                  <w:pPr>
                    <w:pStyle w:val="NoSpacing"/>
                    <w:jc w:val="center"/>
                    <w:rPr>
                      <w:sz w:val="16"/>
                      <w:szCs w:val="16"/>
                    </w:rPr>
                  </w:pPr>
                  <w:r w:rsidRPr="00A608A5">
                    <w:rPr>
                      <w:sz w:val="16"/>
                      <w:szCs w:val="16"/>
                    </w:rPr>
                    <w:t>2 717</w:t>
                  </w:r>
                </w:p>
              </w:tc>
              <w:tc>
                <w:tcPr>
                  <w:tcW w:w="575" w:type="pct"/>
                  <w:vAlign w:val="center"/>
                  <w:hideMark/>
                </w:tcPr>
                <w:p w14:paraId="2804A8AE" w14:textId="77777777" w:rsidR="001A37E5" w:rsidRPr="00A608A5" w:rsidRDefault="001A37E5" w:rsidP="001A37E5">
                  <w:pPr>
                    <w:pStyle w:val="NoSpacing"/>
                    <w:jc w:val="center"/>
                    <w:rPr>
                      <w:sz w:val="16"/>
                      <w:szCs w:val="16"/>
                    </w:rPr>
                  </w:pPr>
                  <w:r w:rsidRPr="00A608A5">
                    <w:rPr>
                      <w:sz w:val="16"/>
                      <w:szCs w:val="16"/>
                    </w:rPr>
                    <w:t>19 725</w:t>
                  </w:r>
                </w:p>
              </w:tc>
              <w:tc>
                <w:tcPr>
                  <w:tcW w:w="685" w:type="pct"/>
                  <w:vAlign w:val="center"/>
                  <w:hideMark/>
                </w:tcPr>
                <w:p w14:paraId="55C7D701" w14:textId="77777777" w:rsidR="001A37E5" w:rsidRPr="00A608A5" w:rsidRDefault="001A37E5" w:rsidP="001A37E5">
                  <w:pPr>
                    <w:pStyle w:val="NoSpacing"/>
                    <w:jc w:val="center"/>
                    <w:rPr>
                      <w:sz w:val="16"/>
                      <w:szCs w:val="16"/>
                    </w:rPr>
                  </w:pPr>
                  <w:r w:rsidRPr="00A608A5">
                    <w:rPr>
                      <w:sz w:val="16"/>
                      <w:szCs w:val="16"/>
                    </w:rPr>
                    <w:t>140 504</w:t>
                  </w:r>
                </w:p>
              </w:tc>
              <w:tc>
                <w:tcPr>
                  <w:tcW w:w="522" w:type="pct"/>
                  <w:vAlign w:val="center"/>
                  <w:hideMark/>
                </w:tcPr>
                <w:p w14:paraId="6E901940" w14:textId="77777777" w:rsidR="001A37E5" w:rsidRPr="00A608A5" w:rsidRDefault="001A37E5" w:rsidP="001A37E5">
                  <w:pPr>
                    <w:pStyle w:val="NoSpacing"/>
                    <w:jc w:val="center"/>
                    <w:rPr>
                      <w:sz w:val="16"/>
                      <w:szCs w:val="16"/>
                    </w:rPr>
                  </w:pPr>
                  <w:r w:rsidRPr="00A608A5">
                    <w:rPr>
                      <w:sz w:val="16"/>
                      <w:szCs w:val="16"/>
                    </w:rPr>
                    <w:t>16 517</w:t>
                  </w:r>
                </w:p>
              </w:tc>
            </w:tr>
            <w:tr w:rsidR="001A37E5" w:rsidRPr="00717678" w14:paraId="5739C501" w14:textId="77777777" w:rsidTr="00840994">
              <w:trPr>
                <w:trHeight w:val="255"/>
              </w:trPr>
              <w:tc>
                <w:tcPr>
                  <w:tcW w:w="710" w:type="pct"/>
                  <w:noWrap/>
                  <w:vAlign w:val="center"/>
                  <w:hideMark/>
                </w:tcPr>
                <w:p w14:paraId="25B48B8C" w14:textId="77777777" w:rsidR="001A37E5" w:rsidRPr="00A608A5" w:rsidRDefault="001A37E5" w:rsidP="001A37E5">
                  <w:pPr>
                    <w:pStyle w:val="NoSpacing"/>
                    <w:jc w:val="center"/>
                    <w:rPr>
                      <w:sz w:val="16"/>
                      <w:szCs w:val="16"/>
                    </w:rPr>
                  </w:pPr>
                  <w:r w:rsidRPr="00A608A5">
                    <w:rPr>
                      <w:sz w:val="16"/>
                      <w:szCs w:val="16"/>
                    </w:rPr>
                    <w:t>2017</w:t>
                  </w:r>
                </w:p>
              </w:tc>
              <w:tc>
                <w:tcPr>
                  <w:tcW w:w="755" w:type="pct"/>
                  <w:noWrap/>
                  <w:vAlign w:val="center"/>
                  <w:hideMark/>
                </w:tcPr>
                <w:p w14:paraId="1A5A3E59" w14:textId="77777777" w:rsidR="001A37E5" w:rsidRPr="00A608A5" w:rsidRDefault="001A37E5" w:rsidP="001A37E5">
                  <w:pPr>
                    <w:pStyle w:val="NoSpacing"/>
                    <w:jc w:val="center"/>
                    <w:rPr>
                      <w:sz w:val="16"/>
                      <w:szCs w:val="16"/>
                    </w:rPr>
                  </w:pPr>
                  <w:r w:rsidRPr="00A608A5">
                    <w:rPr>
                      <w:sz w:val="16"/>
                      <w:szCs w:val="16"/>
                    </w:rPr>
                    <w:t>189 437</w:t>
                  </w:r>
                </w:p>
              </w:tc>
              <w:tc>
                <w:tcPr>
                  <w:tcW w:w="657" w:type="pct"/>
                  <w:vAlign w:val="center"/>
                  <w:hideMark/>
                </w:tcPr>
                <w:p w14:paraId="1316908F" w14:textId="77777777" w:rsidR="001A37E5" w:rsidRPr="00A608A5" w:rsidRDefault="001A37E5" w:rsidP="001A37E5">
                  <w:pPr>
                    <w:pStyle w:val="NoSpacing"/>
                    <w:jc w:val="center"/>
                    <w:rPr>
                      <w:sz w:val="16"/>
                      <w:szCs w:val="16"/>
                    </w:rPr>
                  </w:pPr>
                  <w:r w:rsidRPr="00A608A5">
                    <w:rPr>
                      <w:sz w:val="16"/>
                      <w:szCs w:val="16"/>
                    </w:rPr>
                    <w:t>16 178</w:t>
                  </w:r>
                </w:p>
              </w:tc>
              <w:tc>
                <w:tcPr>
                  <w:tcW w:w="574" w:type="pct"/>
                  <w:vAlign w:val="center"/>
                  <w:hideMark/>
                </w:tcPr>
                <w:p w14:paraId="63B48893" w14:textId="77777777" w:rsidR="001A37E5" w:rsidRPr="00A608A5" w:rsidRDefault="001A37E5" w:rsidP="001A37E5">
                  <w:pPr>
                    <w:pStyle w:val="NoSpacing"/>
                    <w:jc w:val="center"/>
                    <w:rPr>
                      <w:sz w:val="16"/>
                      <w:szCs w:val="16"/>
                    </w:rPr>
                  </w:pPr>
                  <w:r w:rsidRPr="00A608A5">
                    <w:rPr>
                      <w:sz w:val="16"/>
                      <w:szCs w:val="16"/>
                    </w:rPr>
                    <w:t>125 241</w:t>
                  </w:r>
                </w:p>
              </w:tc>
              <w:tc>
                <w:tcPr>
                  <w:tcW w:w="522" w:type="pct"/>
                  <w:vAlign w:val="center"/>
                  <w:hideMark/>
                </w:tcPr>
                <w:p w14:paraId="1FE86C4F" w14:textId="77777777" w:rsidR="001A37E5" w:rsidRPr="00A608A5" w:rsidRDefault="001A37E5" w:rsidP="001A37E5">
                  <w:pPr>
                    <w:pStyle w:val="NoSpacing"/>
                    <w:jc w:val="center"/>
                    <w:rPr>
                      <w:sz w:val="16"/>
                      <w:szCs w:val="16"/>
                    </w:rPr>
                  </w:pPr>
                  <w:r w:rsidRPr="00A608A5">
                    <w:rPr>
                      <w:sz w:val="16"/>
                      <w:szCs w:val="16"/>
                    </w:rPr>
                    <w:t>10 210</w:t>
                  </w:r>
                </w:p>
              </w:tc>
              <w:tc>
                <w:tcPr>
                  <w:tcW w:w="575" w:type="pct"/>
                  <w:vAlign w:val="center"/>
                  <w:hideMark/>
                </w:tcPr>
                <w:p w14:paraId="328FE4AC" w14:textId="77777777" w:rsidR="001A37E5" w:rsidRPr="00A608A5" w:rsidRDefault="001A37E5" w:rsidP="001A37E5">
                  <w:pPr>
                    <w:pStyle w:val="NoSpacing"/>
                    <w:jc w:val="center"/>
                    <w:rPr>
                      <w:sz w:val="16"/>
                      <w:szCs w:val="16"/>
                    </w:rPr>
                  </w:pPr>
                  <w:r w:rsidRPr="00A608A5">
                    <w:rPr>
                      <w:sz w:val="16"/>
                      <w:szCs w:val="16"/>
                    </w:rPr>
                    <w:t>22 373</w:t>
                  </w:r>
                </w:p>
              </w:tc>
              <w:tc>
                <w:tcPr>
                  <w:tcW w:w="685" w:type="pct"/>
                  <w:vAlign w:val="center"/>
                  <w:hideMark/>
                </w:tcPr>
                <w:p w14:paraId="55446962" w14:textId="77777777" w:rsidR="001A37E5" w:rsidRPr="00A608A5" w:rsidRDefault="001A37E5" w:rsidP="001A37E5">
                  <w:pPr>
                    <w:pStyle w:val="NoSpacing"/>
                    <w:jc w:val="center"/>
                    <w:rPr>
                      <w:sz w:val="16"/>
                      <w:szCs w:val="16"/>
                    </w:rPr>
                  </w:pPr>
                  <w:r w:rsidRPr="00A608A5">
                    <w:rPr>
                      <w:sz w:val="16"/>
                      <w:szCs w:val="16"/>
                    </w:rPr>
                    <w:t>155 573</w:t>
                  </w:r>
                </w:p>
              </w:tc>
              <w:tc>
                <w:tcPr>
                  <w:tcW w:w="522" w:type="pct"/>
                  <w:vAlign w:val="center"/>
                  <w:hideMark/>
                </w:tcPr>
                <w:p w14:paraId="3C8BB8B5" w14:textId="77777777" w:rsidR="001A37E5" w:rsidRPr="00A608A5" w:rsidRDefault="001A37E5" w:rsidP="001A37E5">
                  <w:pPr>
                    <w:pStyle w:val="NoSpacing"/>
                    <w:jc w:val="center"/>
                    <w:rPr>
                      <w:sz w:val="16"/>
                      <w:szCs w:val="16"/>
                    </w:rPr>
                  </w:pPr>
                  <w:r w:rsidRPr="00A608A5">
                    <w:rPr>
                      <w:sz w:val="16"/>
                      <w:szCs w:val="16"/>
                    </w:rPr>
                    <w:t>0</w:t>
                  </w:r>
                </w:p>
              </w:tc>
            </w:tr>
            <w:tr w:rsidR="001A37E5" w:rsidRPr="00717678" w14:paraId="2702E399" w14:textId="77777777" w:rsidTr="00840994">
              <w:trPr>
                <w:trHeight w:val="255"/>
              </w:trPr>
              <w:tc>
                <w:tcPr>
                  <w:tcW w:w="710" w:type="pct"/>
                  <w:noWrap/>
                  <w:vAlign w:val="center"/>
                  <w:hideMark/>
                </w:tcPr>
                <w:p w14:paraId="5E479B9E" w14:textId="77777777" w:rsidR="001A37E5" w:rsidRPr="00A608A5" w:rsidRDefault="001A37E5" w:rsidP="001A37E5">
                  <w:pPr>
                    <w:pStyle w:val="NoSpacing"/>
                    <w:jc w:val="center"/>
                    <w:rPr>
                      <w:sz w:val="16"/>
                      <w:szCs w:val="16"/>
                    </w:rPr>
                  </w:pPr>
                  <w:r w:rsidRPr="00A608A5">
                    <w:rPr>
                      <w:sz w:val="16"/>
                      <w:szCs w:val="16"/>
                    </w:rPr>
                    <w:t>2018</w:t>
                  </w:r>
                </w:p>
              </w:tc>
              <w:tc>
                <w:tcPr>
                  <w:tcW w:w="755" w:type="pct"/>
                  <w:noWrap/>
                  <w:vAlign w:val="center"/>
                  <w:hideMark/>
                </w:tcPr>
                <w:p w14:paraId="7C29D795" w14:textId="77777777" w:rsidR="001A37E5" w:rsidRPr="00A608A5" w:rsidRDefault="001A37E5" w:rsidP="001A37E5">
                  <w:pPr>
                    <w:pStyle w:val="NoSpacing"/>
                    <w:jc w:val="center"/>
                    <w:rPr>
                      <w:sz w:val="16"/>
                      <w:szCs w:val="16"/>
                    </w:rPr>
                  </w:pPr>
                  <w:r w:rsidRPr="00A608A5">
                    <w:rPr>
                      <w:sz w:val="16"/>
                      <w:szCs w:val="16"/>
                    </w:rPr>
                    <w:t>385 292</w:t>
                  </w:r>
                </w:p>
              </w:tc>
              <w:tc>
                <w:tcPr>
                  <w:tcW w:w="657" w:type="pct"/>
                  <w:vAlign w:val="center"/>
                  <w:hideMark/>
                </w:tcPr>
                <w:p w14:paraId="6C407180" w14:textId="77777777" w:rsidR="001A37E5" w:rsidRPr="00A608A5" w:rsidRDefault="001A37E5" w:rsidP="001A37E5">
                  <w:pPr>
                    <w:pStyle w:val="NoSpacing"/>
                    <w:jc w:val="center"/>
                    <w:rPr>
                      <w:sz w:val="16"/>
                      <w:szCs w:val="16"/>
                    </w:rPr>
                  </w:pPr>
                  <w:r w:rsidRPr="00A608A5">
                    <w:rPr>
                      <w:sz w:val="16"/>
                      <w:szCs w:val="16"/>
                    </w:rPr>
                    <w:t>13 262</w:t>
                  </w:r>
                </w:p>
              </w:tc>
              <w:tc>
                <w:tcPr>
                  <w:tcW w:w="574" w:type="pct"/>
                  <w:vAlign w:val="center"/>
                  <w:hideMark/>
                </w:tcPr>
                <w:p w14:paraId="7F4F3DCC" w14:textId="77777777" w:rsidR="001A37E5" w:rsidRPr="00A608A5" w:rsidRDefault="001A37E5" w:rsidP="001A37E5">
                  <w:pPr>
                    <w:pStyle w:val="NoSpacing"/>
                    <w:jc w:val="center"/>
                    <w:rPr>
                      <w:sz w:val="16"/>
                      <w:szCs w:val="16"/>
                    </w:rPr>
                  </w:pPr>
                  <w:r w:rsidRPr="00A608A5">
                    <w:rPr>
                      <w:sz w:val="16"/>
                      <w:szCs w:val="16"/>
                    </w:rPr>
                    <w:t>179 381</w:t>
                  </w:r>
                </w:p>
              </w:tc>
              <w:tc>
                <w:tcPr>
                  <w:tcW w:w="522" w:type="pct"/>
                  <w:vAlign w:val="center"/>
                  <w:hideMark/>
                </w:tcPr>
                <w:p w14:paraId="1E02B685" w14:textId="77777777" w:rsidR="001A37E5" w:rsidRPr="00A608A5" w:rsidRDefault="001A37E5" w:rsidP="001A37E5">
                  <w:pPr>
                    <w:pStyle w:val="NoSpacing"/>
                    <w:jc w:val="center"/>
                    <w:rPr>
                      <w:sz w:val="16"/>
                      <w:szCs w:val="16"/>
                    </w:rPr>
                  </w:pPr>
                  <w:r w:rsidRPr="00A608A5">
                    <w:rPr>
                      <w:sz w:val="16"/>
                      <w:szCs w:val="16"/>
                    </w:rPr>
                    <w:t>13 855</w:t>
                  </w:r>
                </w:p>
              </w:tc>
              <w:tc>
                <w:tcPr>
                  <w:tcW w:w="575" w:type="pct"/>
                  <w:vAlign w:val="center"/>
                  <w:hideMark/>
                </w:tcPr>
                <w:p w14:paraId="6920C615" w14:textId="77777777" w:rsidR="001A37E5" w:rsidRPr="00A608A5" w:rsidRDefault="001A37E5" w:rsidP="001A37E5">
                  <w:pPr>
                    <w:pStyle w:val="NoSpacing"/>
                    <w:jc w:val="center"/>
                    <w:rPr>
                      <w:sz w:val="16"/>
                      <w:szCs w:val="16"/>
                    </w:rPr>
                  </w:pPr>
                  <w:r w:rsidRPr="00A608A5">
                    <w:rPr>
                      <w:sz w:val="16"/>
                      <w:szCs w:val="16"/>
                    </w:rPr>
                    <w:t>349</w:t>
                  </w:r>
                </w:p>
              </w:tc>
              <w:tc>
                <w:tcPr>
                  <w:tcW w:w="685" w:type="pct"/>
                  <w:vAlign w:val="center"/>
                  <w:hideMark/>
                </w:tcPr>
                <w:p w14:paraId="295C158E" w14:textId="77777777" w:rsidR="001A37E5" w:rsidRPr="00A608A5" w:rsidRDefault="001A37E5" w:rsidP="001A37E5">
                  <w:pPr>
                    <w:pStyle w:val="NoSpacing"/>
                    <w:jc w:val="center"/>
                    <w:rPr>
                      <w:sz w:val="16"/>
                      <w:szCs w:val="16"/>
                    </w:rPr>
                  </w:pPr>
                  <w:r w:rsidRPr="00A608A5">
                    <w:rPr>
                      <w:sz w:val="16"/>
                      <w:szCs w:val="16"/>
                    </w:rPr>
                    <w:t>191 448</w:t>
                  </w:r>
                </w:p>
              </w:tc>
              <w:tc>
                <w:tcPr>
                  <w:tcW w:w="522" w:type="pct"/>
                  <w:vAlign w:val="center"/>
                  <w:hideMark/>
                </w:tcPr>
                <w:p w14:paraId="4CB3C113" w14:textId="77777777" w:rsidR="001A37E5" w:rsidRPr="00A608A5" w:rsidRDefault="001A37E5" w:rsidP="001A37E5">
                  <w:pPr>
                    <w:pStyle w:val="NoSpacing"/>
                    <w:jc w:val="center"/>
                    <w:rPr>
                      <w:sz w:val="16"/>
                      <w:szCs w:val="16"/>
                    </w:rPr>
                  </w:pPr>
                  <w:r w:rsidRPr="00A608A5">
                    <w:rPr>
                      <w:sz w:val="16"/>
                      <w:szCs w:val="16"/>
                    </w:rPr>
                    <w:t>2</w:t>
                  </w:r>
                </w:p>
              </w:tc>
            </w:tr>
            <w:tr w:rsidR="001A37E5" w:rsidRPr="00717678" w14:paraId="5100F4F7" w14:textId="77777777" w:rsidTr="00840994">
              <w:trPr>
                <w:trHeight w:val="255"/>
              </w:trPr>
              <w:tc>
                <w:tcPr>
                  <w:tcW w:w="710" w:type="pct"/>
                  <w:tcBorders>
                    <w:bottom w:val="single" w:sz="4" w:space="0" w:color="auto"/>
                  </w:tcBorders>
                  <w:noWrap/>
                  <w:vAlign w:val="center"/>
                  <w:hideMark/>
                </w:tcPr>
                <w:p w14:paraId="34E23B6D" w14:textId="77777777" w:rsidR="001A37E5" w:rsidRPr="00A608A5" w:rsidRDefault="001A37E5" w:rsidP="001A37E5">
                  <w:pPr>
                    <w:pStyle w:val="NoSpacing"/>
                    <w:jc w:val="center"/>
                    <w:rPr>
                      <w:sz w:val="16"/>
                      <w:szCs w:val="16"/>
                    </w:rPr>
                  </w:pPr>
                  <w:r w:rsidRPr="00A608A5">
                    <w:rPr>
                      <w:sz w:val="16"/>
                      <w:szCs w:val="16"/>
                    </w:rPr>
                    <w:t>2019</w:t>
                  </w:r>
                </w:p>
                <w:p w14:paraId="660E8C14" w14:textId="77777777" w:rsidR="001A37E5" w:rsidRPr="00A608A5" w:rsidRDefault="001A37E5" w:rsidP="001A37E5">
                  <w:pPr>
                    <w:pStyle w:val="NoSpacing"/>
                    <w:jc w:val="center"/>
                    <w:rPr>
                      <w:sz w:val="16"/>
                      <w:szCs w:val="16"/>
                    </w:rPr>
                  </w:pPr>
                </w:p>
              </w:tc>
              <w:tc>
                <w:tcPr>
                  <w:tcW w:w="755" w:type="pct"/>
                  <w:tcBorders>
                    <w:bottom w:val="single" w:sz="4" w:space="0" w:color="auto"/>
                  </w:tcBorders>
                  <w:noWrap/>
                  <w:vAlign w:val="center"/>
                  <w:hideMark/>
                </w:tcPr>
                <w:p w14:paraId="5720C00B" w14:textId="77777777" w:rsidR="001A37E5" w:rsidRPr="00A608A5" w:rsidRDefault="001A37E5" w:rsidP="001A37E5">
                  <w:pPr>
                    <w:pStyle w:val="NoSpacing"/>
                    <w:jc w:val="center"/>
                    <w:rPr>
                      <w:sz w:val="16"/>
                      <w:szCs w:val="16"/>
                    </w:rPr>
                  </w:pPr>
                  <w:r w:rsidRPr="00A608A5">
                    <w:rPr>
                      <w:sz w:val="16"/>
                      <w:szCs w:val="16"/>
                    </w:rPr>
                    <w:t>287 821</w:t>
                  </w:r>
                </w:p>
              </w:tc>
              <w:tc>
                <w:tcPr>
                  <w:tcW w:w="657" w:type="pct"/>
                  <w:tcBorders>
                    <w:bottom w:val="single" w:sz="4" w:space="0" w:color="auto"/>
                  </w:tcBorders>
                  <w:vAlign w:val="center"/>
                  <w:hideMark/>
                </w:tcPr>
                <w:p w14:paraId="1E744B9A" w14:textId="77777777" w:rsidR="001A37E5" w:rsidRPr="00A608A5" w:rsidRDefault="001A37E5" w:rsidP="001A37E5">
                  <w:pPr>
                    <w:pStyle w:val="NoSpacing"/>
                    <w:jc w:val="center"/>
                    <w:rPr>
                      <w:sz w:val="16"/>
                      <w:szCs w:val="16"/>
                    </w:rPr>
                  </w:pPr>
                  <w:r w:rsidRPr="00A608A5">
                    <w:rPr>
                      <w:sz w:val="16"/>
                      <w:szCs w:val="16"/>
                    </w:rPr>
                    <w:t>16 717</w:t>
                  </w:r>
                </w:p>
              </w:tc>
              <w:tc>
                <w:tcPr>
                  <w:tcW w:w="574" w:type="pct"/>
                  <w:tcBorders>
                    <w:bottom w:val="single" w:sz="4" w:space="0" w:color="auto"/>
                  </w:tcBorders>
                  <w:vAlign w:val="center"/>
                  <w:hideMark/>
                </w:tcPr>
                <w:p w14:paraId="6E85121B" w14:textId="77777777" w:rsidR="001A37E5" w:rsidRPr="00A608A5" w:rsidRDefault="001A37E5" w:rsidP="001A37E5">
                  <w:pPr>
                    <w:pStyle w:val="NoSpacing"/>
                    <w:jc w:val="center"/>
                    <w:rPr>
                      <w:sz w:val="16"/>
                      <w:szCs w:val="16"/>
                    </w:rPr>
                  </w:pPr>
                  <w:r w:rsidRPr="00A608A5">
                    <w:rPr>
                      <w:sz w:val="16"/>
                      <w:szCs w:val="16"/>
                    </w:rPr>
                    <w:t>164 233</w:t>
                  </w:r>
                </w:p>
              </w:tc>
              <w:tc>
                <w:tcPr>
                  <w:tcW w:w="522" w:type="pct"/>
                  <w:tcBorders>
                    <w:bottom w:val="single" w:sz="4" w:space="0" w:color="auto"/>
                  </w:tcBorders>
                  <w:vAlign w:val="center"/>
                  <w:hideMark/>
                </w:tcPr>
                <w:p w14:paraId="02149ABC" w14:textId="77777777" w:rsidR="001A37E5" w:rsidRPr="00A608A5" w:rsidRDefault="001A37E5" w:rsidP="001A37E5">
                  <w:pPr>
                    <w:pStyle w:val="NoSpacing"/>
                    <w:jc w:val="center"/>
                    <w:rPr>
                      <w:sz w:val="16"/>
                      <w:szCs w:val="16"/>
                    </w:rPr>
                  </w:pPr>
                  <w:r w:rsidRPr="00A608A5">
                    <w:rPr>
                      <w:sz w:val="16"/>
                      <w:szCs w:val="16"/>
                    </w:rPr>
                    <w:t>2 835</w:t>
                  </w:r>
                </w:p>
              </w:tc>
              <w:tc>
                <w:tcPr>
                  <w:tcW w:w="575" w:type="pct"/>
                  <w:tcBorders>
                    <w:bottom w:val="single" w:sz="4" w:space="0" w:color="auto"/>
                  </w:tcBorders>
                  <w:vAlign w:val="center"/>
                  <w:hideMark/>
                </w:tcPr>
                <w:p w14:paraId="6B80DAC3" w14:textId="77777777" w:rsidR="001A37E5" w:rsidRPr="00A608A5" w:rsidRDefault="001A37E5" w:rsidP="001A37E5">
                  <w:pPr>
                    <w:pStyle w:val="NoSpacing"/>
                    <w:jc w:val="center"/>
                    <w:rPr>
                      <w:sz w:val="16"/>
                      <w:szCs w:val="16"/>
                    </w:rPr>
                  </w:pPr>
                  <w:r w:rsidRPr="00A608A5">
                    <w:rPr>
                      <w:sz w:val="16"/>
                      <w:szCs w:val="16"/>
                    </w:rPr>
                    <w:t>17 670</w:t>
                  </w:r>
                </w:p>
              </w:tc>
              <w:tc>
                <w:tcPr>
                  <w:tcW w:w="685" w:type="pct"/>
                  <w:tcBorders>
                    <w:bottom w:val="single" w:sz="4" w:space="0" w:color="auto"/>
                  </w:tcBorders>
                  <w:vAlign w:val="center"/>
                  <w:hideMark/>
                </w:tcPr>
                <w:p w14:paraId="49555B16" w14:textId="77777777" w:rsidR="001A37E5" w:rsidRPr="00A608A5" w:rsidRDefault="001A37E5" w:rsidP="001A37E5">
                  <w:pPr>
                    <w:pStyle w:val="NoSpacing"/>
                    <w:jc w:val="center"/>
                    <w:rPr>
                      <w:sz w:val="16"/>
                      <w:szCs w:val="16"/>
                    </w:rPr>
                  </w:pPr>
                  <w:r w:rsidRPr="00A608A5">
                    <w:rPr>
                      <w:sz w:val="16"/>
                      <w:szCs w:val="16"/>
                    </w:rPr>
                    <w:t>127 529</w:t>
                  </w:r>
                </w:p>
              </w:tc>
              <w:tc>
                <w:tcPr>
                  <w:tcW w:w="522" w:type="pct"/>
                  <w:tcBorders>
                    <w:bottom w:val="single" w:sz="4" w:space="0" w:color="auto"/>
                  </w:tcBorders>
                  <w:vAlign w:val="center"/>
                  <w:hideMark/>
                </w:tcPr>
                <w:p w14:paraId="6A94294A" w14:textId="77777777" w:rsidR="001A37E5" w:rsidRPr="00A608A5" w:rsidRDefault="001A37E5" w:rsidP="001A37E5">
                  <w:pPr>
                    <w:pStyle w:val="NoSpacing"/>
                    <w:jc w:val="center"/>
                    <w:rPr>
                      <w:sz w:val="16"/>
                      <w:szCs w:val="16"/>
                    </w:rPr>
                  </w:pPr>
                  <w:r w:rsidRPr="00A608A5">
                    <w:rPr>
                      <w:sz w:val="16"/>
                      <w:szCs w:val="16"/>
                    </w:rPr>
                    <w:t>15</w:t>
                  </w:r>
                </w:p>
              </w:tc>
            </w:tr>
            <w:tr w:rsidR="001A37E5" w:rsidRPr="00717678" w14:paraId="6055A147" w14:textId="77777777" w:rsidTr="00840994">
              <w:trPr>
                <w:cantSplit/>
                <w:trHeight w:val="1574"/>
              </w:trPr>
              <w:tc>
                <w:tcPr>
                  <w:tcW w:w="710" w:type="pct"/>
                  <w:tcBorders>
                    <w:top w:val="single" w:sz="4" w:space="0" w:color="auto"/>
                    <w:left w:val="single" w:sz="4" w:space="0" w:color="auto"/>
                    <w:bottom w:val="single" w:sz="4" w:space="0" w:color="auto"/>
                    <w:right w:val="single" w:sz="4" w:space="0" w:color="auto"/>
                  </w:tcBorders>
                  <w:noWrap/>
                  <w:textDirection w:val="btLr"/>
                  <w:vAlign w:val="center"/>
                </w:tcPr>
                <w:p w14:paraId="2CC295F4" w14:textId="77777777" w:rsidR="001A37E5" w:rsidRPr="00A608A5" w:rsidRDefault="001A37E5" w:rsidP="001A37E5">
                  <w:pPr>
                    <w:pStyle w:val="NoSpacing"/>
                    <w:ind w:left="113" w:right="113"/>
                    <w:jc w:val="center"/>
                    <w:rPr>
                      <w:sz w:val="16"/>
                      <w:szCs w:val="16"/>
                    </w:rPr>
                  </w:pPr>
                  <w:r w:rsidRPr="00A608A5">
                    <w:rPr>
                      <w:sz w:val="16"/>
                      <w:szCs w:val="16"/>
                    </w:rPr>
                    <w:t>% pret savākto daudzumu</w:t>
                  </w:r>
                </w:p>
                <w:p w14:paraId="3FFF6C89" w14:textId="77777777" w:rsidR="001A37E5" w:rsidRPr="00A608A5" w:rsidRDefault="001A37E5" w:rsidP="001A37E5">
                  <w:pPr>
                    <w:pStyle w:val="NoSpacing"/>
                    <w:ind w:left="113" w:right="113"/>
                    <w:jc w:val="center"/>
                    <w:rPr>
                      <w:sz w:val="16"/>
                      <w:szCs w:val="16"/>
                    </w:rPr>
                  </w:pPr>
                  <w:r w:rsidRPr="00A608A5">
                    <w:rPr>
                      <w:sz w:val="16"/>
                      <w:szCs w:val="16"/>
                    </w:rPr>
                    <w:t>2019.gadā</w:t>
                  </w:r>
                </w:p>
              </w:tc>
              <w:tc>
                <w:tcPr>
                  <w:tcW w:w="755" w:type="pct"/>
                  <w:tcBorders>
                    <w:top w:val="single" w:sz="4" w:space="0" w:color="auto"/>
                    <w:left w:val="single" w:sz="4" w:space="0" w:color="auto"/>
                    <w:bottom w:val="single" w:sz="4" w:space="0" w:color="auto"/>
                    <w:right w:val="single" w:sz="4" w:space="0" w:color="auto"/>
                  </w:tcBorders>
                  <w:noWrap/>
                  <w:vAlign w:val="center"/>
                </w:tcPr>
                <w:p w14:paraId="44F394C4" w14:textId="77777777" w:rsidR="001A37E5" w:rsidRPr="00A608A5" w:rsidRDefault="001A37E5" w:rsidP="001A37E5">
                  <w:pPr>
                    <w:pStyle w:val="NoSpacing"/>
                    <w:jc w:val="center"/>
                    <w:rPr>
                      <w:sz w:val="16"/>
                      <w:szCs w:val="16"/>
                    </w:rPr>
                  </w:pPr>
                  <w:r w:rsidRPr="00A608A5">
                    <w:rPr>
                      <w:sz w:val="16"/>
                      <w:szCs w:val="16"/>
                    </w:rPr>
                    <w:t>100</w:t>
                  </w:r>
                </w:p>
              </w:tc>
              <w:tc>
                <w:tcPr>
                  <w:tcW w:w="657" w:type="pct"/>
                  <w:tcBorders>
                    <w:top w:val="single" w:sz="4" w:space="0" w:color="auto"/>
                    <w:left w:val="single" w:sz="4" w:space="0" w:color="auto"/>
                    <w:bottom w:val="single" w:sz="4" w:space="0" w:color="auto"/>
                    <w:right w:val="single" w:sz="4" w:space="0" w:color="auto"/>
                  </w:tcBorders>
                  <w:vAlign w:val="center"/>
                </w:tcPr>
                <w:p w14:paraId="4F9F0A9B" w14:textId="77777777" w:rsidR="001A37E5" w:rsidRPr="00A608A5" w:rsidRDefault="001A37E5" w:rsidP="001A37E5">
                  <w:pPr>
                    <w:pStyle w:val="NoSpacing"/>
                    <w:jc w:val="center"/>
                    <w:rPr>
                      <w:sz w:val="16"/>
                      <w:szCs w:val="16"/>
                    </w:rPr>
                  </w:pPr>
                  <w:r w:rsidRPr="00A608A5">
                    <w:rPr>
                      <w:sz w:val="16"/>
                      <w:szCs w:val="16"/>
                    </w:rPr>
                    <w:t>5,8</w:t>
                  </w:r>
                </w:p>
              </w:tc>
              <w:tc>
                <w:tcPr>
                  <w:tcW w:w="574" w:type="pct"/>
                  <w:tcBorders>
                    <w:top w:val="single" w:sz="4" w:space="0" w:color="auto"/>
                    <w:left w:val="single" w:sz="4" w:space="0" w:color="auto"/>
                    <w:bottom w:val="single" w:sz="4" w:space="0" w:color="auto"/>
                    <w:right w:val="single" w:sz="4" w:space="0" w:color="auto"/>
                  </w:tcBorders>
                  <w:vAlign w:val="center"/>
                </w:tcPr>
                <w:p w14:paraId="2366A943" w14:textId="77777777" w:rsidR="001A37E5" w:rsidRPr="00A608A5" w:rsidRDefault="001A37E5" w:rsidP="001A37E5">
                  <w:pPr>
                    <w:pStyle w:val="NoSpacing"/>
                    <w:jc w:val="center"/>
                    <w:rPr>
                      <w:sz w:val="16"/>
                      <w:szCs w:val="16"/>
                    </w:rPr>
                  </w:pPr>
                  <w:r w:rsidRPr="00A608A5">
                    <w:rPr>
                      <w:sz w:val="16"/>
                      <w:szCs w:val="16"/>
                    </w:rPr>
                    <w:t>57,1</w:t>
                  </w:r>
                </w:p>
              </w:tc>
              <w:tc>
                <w:tcPr>
                  <w:tcW w:w="522" w:type="pct"/>
                  <w:tcBorders>
                    <w:top w:val="single" w:sz="4" w:space="0" w:color="auto"/>
                    <w:left w:val="single" w:sz="4" w:space="0" w:color="auto"/>
                    <w:bottom w:val="single" w:sz="4" w:space="0" w:color="auto"/>
                    <w:right w:val="single" w:sz="4" w:space="0" w:color="auto"/>
                  </w:tcBorders>
                  <w:vAlign w:val="center"/>
                </w:tcPr>
                <w:p w14:paraId="347837B9" w14:textId="77777777" w:rsidR="001A37E5" w:rsidRPr="00A608A5" w:rsidRDefault="001A37E5" w:rsidP="001A37E5">
                  <w:pPr>
                    <w:pStyle w:val="NoSpacing"/>
                    <w:jc w:val="center"/>
                    <w:rPr>
                      <w:sz w:val="16"/>
                      <w:szCs w:val="16"/>
                    </w:rPr>
                  </w:pPr>
                  <w:r w:rsidRPr="00A608A5">
                    <w:rPr>
                      <w:sz w:val="16"/>
                      <w:szCs w:val="16"/>
                    </w:rPr>
                    <w:t>1,0</w:t>
                  </w:r>
                </w:p>
              </w:tc>
              <w:tc>
                <w:tcPr>
                  <w:tcW w:w="575" w:type="pct"/>
                  <w:tcBorders>
                    <w:top w:val="single" w:sz="4" w:space="0" w:color="auto"/>
                    <w:left w:val="single" w:sz="4" w:space="0" w:color="auto"/>
                    <w:bottom w:val="single" w:sz="4" w:space="0" w:color="auto"/>
                    <w:right w:val="single" w:sz="4" w:space="0" w:color="auto"/>
                  </w:tcBorders>
                  <w:vAlign w:val="center"/>
                </w:tcPr>
                <w:p w14:paraId="02FE7985" w14:textId="77777777" w:rsidR="001A37E5" w:rsidRPr="00A608A5" w:rsidRDefault="001A37E5" w:rsidP="001A37E5">
                  <w:pPr>
                    <w:pStyle w:val="NoSpacing"/>
                    <w:jc w:val="center"/>
                    <w:rPr>
                      <w:sz w:val="16"/>
                      <w:szCs w:val="16"/>
                    </w:rPr>
                  </w:pPr>
                  <w:r w:rsidRPr="00A608A5">
                    <w:rPr>
                      <w:sz w:val="16"/>
                      <w:szCs w:val="16"/>
                    </w:rPr>
                    <w:t>6,1</w:t>
                  </w:r>
                </w:p>
              </w:tc>
              <w:tc>
                <w:tcPr>
                  <w:tcW w:w="685" w:type="pct"/>
                  <w:tcBorders>
                    <w:top w:val="single" w:sz="4" w:space="0" w:color="auto"/>
                    <w:left w:val="single" w:sz="4" w:space="0" w:color="auto"/>
                    <w:bottom w:val="single" w:sz="4" w:space="0" w:color="auto"/>
                    <w:right w:val="single" w:sz="4" w:space="0" w:color="auto"/>
                  </w:tcBorders>
                  <w:vAlign w:val="center"/>
                </w:tcPr>
                <w:p w14:paraId="77889777" w14:textId="77777777" w:rsidR="001A37E5" w:rsidRPr="00A608A5" w:rsidRDefault="001A37E5" w:rsidP="001A37E5">
                  <w:pPr>
                    <w:pStyle w:val="NoSpacing"/>
                    <w:jc w:val="center"/>
                    <w:rPr>
                      <w:sz w:val="16"/>
                      <w:szCs w:val="16"/>
                    </w:rPr>
                  </w:pPr>
                  <w:r w:rsidRPr="00A608A5">
                    <w:rPr>
                      <w:sz w:val="16"/>
                      <w:szCs w:val="16"/>
                    </w:rPr>
                    <w:t>44,3</w:t>
                  </w:r>
                </w:p>
              </w:tc>
              <w:tc>
                <w:tcPr>
                  <w:tcW w:w="522" w:type="pct"/>
                  <w:tcBorders>
                    <w:top w:val="single" w:sz="4" w:space="0" w:color="auto"/>
                    <w:left w:val="single" w:sz="4" w:space="0" w:color="auto"/>
                    <w:bottom w:val="single" w:sz="4" w:space="0" w:color="auto"/>
                    <w:right w:val="single" w:sz="4" w:space="0" w:color="auto"/>
                  </w:tcBorders>
                  <w:vAlign w:val="center"/>
                </w:tcPr>
                <w:p w14:paraId="4E279A41" w14:textId="77777777" w:rsidR="001A37E5" w:rsidRPr="00A608A5" w:rsidRDefault="001A37E5" w:rsidP="001A37E5">
                  <w:pPr>
                    <w:pStyle w:val="NoSpacing"/>
                    <w:jc w:val="center"/>
                    <w:rPr>
                      <w:sz w:val="16"/>
                      <w:szCs w:val="16"/>
                    </w:rPr>
                  </w:pPr>
                  <w:r w:rsidRPr="00A608A5">
                    <w:rPr>
                      <w:sz w:val="16"/>
                      <w:szCs w:val="16"/>
                    </w:rPr>
                    <w:t>0,0</w:t>
                  </w:r>
                </w:p>
              </w:tc>
            </w:tr>
          </w:tbl>
          <w:p w14:paraId="5329DCA9" w14:textId="77777777" w:rsidR="001A37E5" w:rsidRDefault="001A37E5" w:rsidP="00EC3978">
            <w:pPr>
              <w:jc w:val="both"/>
            </w:pPr>
          </w:p>
          <w:p w14:paraId="6419B6FB" w14:textId="77777777" w:rsidR="00EC3978" w:rsidRDefault="00EC3978" w:rsidP="00AC0A69">
            <w:pPr>
              <w:ind w:firstLine="720"/>
              <w:jc w:val="both"/>
              <w:rPr>
                <w:color w:val="000000"/>
              </w:rPr>
            </w:pPr>
          </w:p>
          <w:p w14:paraId="657DC181" w14:textId="00E8916B" w:rsidR="00020A9F" w:rsidRDefault="00AC0A69" w:rsidP="00AC0A69">
            <w:pPr>
              <w:ind w:firstLine="720"/>
              <w:jc w:val="both"/>
              <w:rPr>
                <w:color w:val="000000"/>
              </w:rPr>
            </w:pPr>
            <w:r>
              <w:rPr>
                <w:color w:val="000000"/>
              </w:rPr>
              <w:t>Atkritumu apsaimniekošanas likuma 20.panta</w:t>
            </w:r>
            <w:r w:rsidRPr="00F36E83">
              <w:rPr>
                <w:color w:val="000000"/>
              </w:rPr>
              <w:t xml:space="preserve"> septītā daļa noteic, ka </w:t>
            </w:r>
            <w:r>
              <w:t xml:space="preserve">būvdarbu veicēji, kuru saimnieciskās darbības rezultātā rodas būvniecības atkritumi, kas nav bīstami, un atkritumu apsaimniekotāji, kuri sagatavo būvniecības atkritumus atkārtotai </w:t>
            </w:r>
            <w:r>
              <w:lastRenderedPageBreak/>
              <w:t xml:space="preserve">izmantošanai, veic to pārstrādi vai materiālu reģenerāciju, tai skaitā izmanto izrakto tilpju aizpildīšanai </w:t>
            </w:r>
            <w:r w:rsidRPr="00F36E83">
              <w:rPr>
                <w:color w:val="000000"/>
              </w:rPr>
              <w:t>Ministru kabineta noteiktajā apjomā un termiņā nodrošina Ministru kabineta noteikumos noteikto būvniecības un būvju nojaukšanas atkritumu sagatavošanu atkārtotai izmantošanai, pārstrādi vai materiālu reģenerāciju, tai skaitā izmantošanu izrakto tilpju aizpildīšanai.</w:t>
            </w:r>
            <w:r>
              <w:rPr>
                <w:color w:val="000000"/>
              </w:rPr>
              <w:t xml:space="preserve"> </w:t>
            </w:r>
          </w:p>
          <w:p w14:paraId="4F10533C" w14:textId="2B49228E" w:rsidR="00020A9F" w:rsidRPr="001109F2" w:rsidRDefault="00020A9F" w:rsidP="00020A9F">
            <w:pPr>
              <w:jc w:val="both"/>
              <w:rPr>
                <w:b/>
              </w:rPr>
            </w:pPr>
            <w:r w:rsidRPr="00C81583">
              <w:rPr>
                <w:bCs/>
              </w:rPr>
              <w:t>Atkritumu apsaimniekošanas likuma 1.panta 21.punkt</w:t>
            </w:r>
            <w:r>
              <w:rPr>
                <w:bCs/>
              </w:rPr>
              <w:t>s no</w:t>
            </w:r>
            <w:r w:rsidR="00840994">
              <w:rPr>
                <w:bCs/>
              </w:rPr>
              <w:t>teic</w:t>
            </w:r>
            <w:r>
              <w:rPr>
                <w:bCs/>
              </w:rPr>
              <w:t xml:space="preserve">, ka </w:t>
            </w:r>
            <w:r w:rsidRPr="00C81583">
              <w:rPr>
                <w:bCs/>
              </w:rPr>
              <w:t xml:space="preserve"> atkritumu apsaimniekotājs ir</w:t>
            </w:r>
            <w:r>
              <w:rPr>
                <w:b/>
              </w:rPr>
              <w:t xml:space="preserve"> </w:t>
            </w:r>
            <w:r>
              <w:t xml:space="preserve">komersants, arī atkritumu tirgotājs un atkritumu apsaimniekošanas starpnieks, kurš ir saņēmis attiecīgu atļauju atkritumu apsaimniekošanai šajā likumā vai normatīvajos aktos par piesārņojumu noteiktajā kārtībā. </w:t>
            </w:r>
          </w:p>
          <w:p w14:paraId="4319C7BC" w14:textId="77777777" w:rsidR="00020A9F" w:rsidRDefault="00020A9F" w:rsidP="00AC0A69">
            <w:pPr>
              <w:ind w:firstLine="720"/>
              <w:jc w:val="both"/>
              <w:rPr>
                <w:color w:val="000000"/>
              </w:rPr>
            </w:pPr>
          </w:p>
          <w:p w14:paraId="00382AE2" w14:textId="2FBF6493" w:rsidR="00AC0A69" w:rsidRPr="00C75179" w:rsidRDefault="00AC0A69" w:rsidP="00A608A5">
            <w:pPr>
              <w:jc w:val="both"/>
            </w:pPr>
            <w:r>
              <w:rPr>
                <w:color w:val="000000"/>
              </w:rPr>
              <w:t xml:space="preserve">Noteikumu projektā ir ietvertas tādas pašas prasības kā MK noteikumos Nr.184 attiecībā uz sagatavoto atkārtotai izmantošanai, pārstrādāto un materiālu reģenerācijai paredzēto būvniecības atkritumu apjomu – 70% no radītā būvniecības atkritumu apjoma. Atbilstoši MK noteikumu Nr.184 11.punktu minētā prasība bija jāizpilda līdz 2019.gada 31.decembrim. </w:t>
            </w:r>
            <w:r w:rsidRPr="003C7D97">
              <w:rPr>
                <w:rFonts w:eastAsia="Calibri"/>
              </w:rPr>
              <w:t>Par noteikumu projektā minētā mērķa sasniegšanu i</w:t>
            </w:r>
            <w:r>
              <w:rPr>
                <w:rFonts w:eastAsia="Calibri"/>
              </w:rPr>
              <w:t>r</w:t>
            </w:r>
            <w:r w:rsidRPr="003C7D97">
              <w:rPr>
                <w:rFonts w:eastAsia="Calibri"/>
              </w:rPr>
              <w:t xml:space="preserve"> atbildīgi gan</w:t>
            </w:r>
            <w:r w:rsidRPr="00A9452D">
              <w:rPr>
                <w:rFonts w:eastAsia="Calibri"/>
                <w:i/>
                <w:iCs/>
                <w:u w:val="single"/>
              </w:rPr>
              <w:t xml:space="preserve"> </w:t>
            </w:r>
            <w:r>
              <w:t>būvdarbu veicēji, kuru saimnieciskās darbības rezultātā rodas būvniecības atkritumi, kas nav bīstami, gan</w:t>
            </w:r>
            <w:r w:rsidRPr="00A9452D">
              <w:rPr>
                <w:rFonts w:eastAsia="Calibri"/>
                <w:i/>
                <w:iCs/>
                <w:u w:val="single"/>
              </w:rPr>
              <w:t xml:space="preserve"> </w:t>
            </w:r>
            <w:r w:rsidRPr="003C7D97">
              <w:rPr>
                <w:rFonts w:eastAsia="Calibri"/>
              </w:rPr>
              <w:t>atkritumu apsaimniekotāji, kuri sagatavo būvniecības un būvju nojaukšanas atkritumus atkārtotai izmantošanai, veic to pārstrādi vai materiālu reģenerāciju, tai skaitā izmantošanu izrakto tilpju aizpildīšanai. Ja būvdarbu veicējs vēlas pats veikt atkritumu pārstrādes, reģenerācijas vai pārvadāšanas darbības, tad tam, kā jebkuram citam atkritumu apsaimniekotājam, ir saistošas atkritumu apsaimniekošanas prasības, ar no tā izrietošiem pienākumiem, nosacījumiem un prasībām.”</w:t>
            </w:r>
            <w:r w:rsidRPr="003C7D97">
              <w:rPr>
                <w:rStyle w:val="FootnoteReference"/>
                <w:rFonts w:eastAsia="Calibri"/>
              </w:rPr>
              <w:footnoteReference w:id="13"/>
            </w:r>
            <w:r w:rsidRPr="00DA3218">
              <w:rPr>
                <w:rFonts w:eastAsia="Calibri"/>
              </w:rPr>
              <w:t xml:space="preserve"> </w:t>
            </w:r>
            <w:r w:rsidRPr="00C75179">
              <w:t>Līdz ar to, nav šaubu, ka likumdevējs ir vēlējies paredzēt, ka ar atkritumu apsaimniekošanu var nodarboties tikai tāds personu loks, kas atbilst normatīvajos aktos izvirzītajām prasībām, tajā skaitā nosacījumam par atbilstošas atkritumu apsaimniekošanas atļaujas saņemšanu.</w:t>
            </w:r>
          </w:p>
          <w:p w14:paraId="05D1DBF9" w14:textId="77777777" w:rsidR="00AC0A69" w:rsidRDefault="00AC0A69" w:rsidP="00AC0A69">
            <w:pPr>
              <w:pStyle w:val="tv213"/>
              <w:spacing w:before="0" w:beforeAutospacing="0" w:after="0" w:afterAutospacing="0"/>
              <w:jc w:val="both"/>
              <w:rPr>
                <w:rFonts w:eastAsia="Calibri"/>
              </w:rPr>
            </w:pPr>
          </w:p>
          <w:p w14:paraId="4F025234" w14:textId="00C4400C" w:rsidR="00AC0A69" w:rsidRDefault="00AC0A69" w:rsidP="00AC0A69">
            <w:pPr>
              <w:pStyle w:val="tv213"/>
              <w:spacing w:before="0" w:beforeAutospacing="0" w:after="0" w:afterAutospacing="0"/>
              <w:jc w:val="both"/>
            </w:pPr>
            <w:r>
              <w:rPr>
                <w:rFonts w:eastAsia="Calibri"/>
              </w:rPr>
              <w:t>Atkritumu apsaimniekošanas likuma 20.panta 7.</w:t>
            </w:r>
            <w:r w:rsidRPr="003D6272">
              <w:rPr>
                <w:rFonts w:eastAsia="Calibri"/>
                <w:vertAlign w:val="superscript"/>
              </w:rPr>
              <w:t>1</w:t>
            </w:r>
            <w:r>
              <w:rPr>
                <w:rFonts w:eastAsia="Calibri"/>
              </w:rPr>
              <w:t xml:space="preserve"> daļa paredz, ka </w:t>
            </w:r>
            <w:r>
              <w:t>būvdarbu veicēji veicējs un būvniecības atkritumu apsaimniekotājs, ar kuru būvdarbu veicējs ir noslēdzis līgumu par būvdarbos vai būvju nojaukšanas procesā radušos atkritumu apsaimniekošanu, nodrošina:</w:t>
            </w:r>
          </w:p>
          <w:p w14:paraId="2718716E" w14:textId="77777777" w:rsidR="00AC0A69" w:rsidRDefault="00AC0A69" w:rsidP="00AC0A69">
            <w:pPr>
              <w:pStyle w:val="tv213"/>
              <w:spacing w:before="0" w:beforeAutospacing="0" w:after="0" w:afterAutospacing="0"/>
              <w:jc w:val="both"/>
            </w:pPr>
            <w:r>
              <w:t>1) bīstamo vielu atdalīšanu no būvniecības atkritumiem un to apsaimniekošanu videi un cilvēku dzīvībai un veselībai drošā veidā;</w:t>
            </w:r>
          </w:p>
          <w:p w14:paraId="6FC448F2" w14:textId="77777777" w:rsidR="00AC0A69" w:rsidRDefault="00AC0A69" w:rsidP="00AC0A69">
            <w:pPr>
              <w:pStyle w:val="tv213"/>
              <w:spacing w:before="0" w:beforeAutospacing="0" w:after="0" w:afterAutospacing="0"/>
              <w:jc w:val="both"/>
            </w:pPr>
            <w:r>
              <w:t>2) atkārtoti izmantojamu un pārstrādājamu materiālu atdalīšanu no būvniecības atkritumiem, lai atvieglotu būvniecības atkritumu atkārtotu izmantošanu un augstas kvalitātes pārstrādi;</w:t>
            </w:r>
          </w:p>
          <w:p w14:paraId="65BB9459" w14:textId="05DDE2CF" w:rsidR="0036407F" w:rsidRDefault="00AC0A69" w:rsidP="00AC0A69">
            <w:r>
              <w:t>3) būvdarbos un būvju nojaukšanas procesā radušos atkritumu šķirošanas sistēmu vismaz koksnei, minerālus saturošām frakcijām (betons, ķieģeļi, flīzes un keramika, akmeņi), metālam, stiklam, plastmasai un apmetumam.</w:t>
            </w:r>
          </w:p>
          <w:p w14:paraId="2C52E303" w14:textId="02DBAC55" w:rsidR="008A0950" w:rsidRDefault="008A0950" w:rsidP="00AC0A69"/>
          <w:p w14:paraId="43D42E4E" w14:textId="77777777" w:rsidR="00562FA2" w:rsidRPr="00C75179" w:rsidRDefault="000D569B" w:rsidP="00652836">
            <w:pPr>
              <w:jc w:val="both"/>
            </w:pPr>
            <w:r w:rsidRPr="00C75179">
              <w:t>Noteikumu projekt</w:t>
            </w:r>
            <w:r w:rsidR="004335AD" w:rsidRPr="00C75179">
              <w:t>a 7.punktā</w:t>
            </w:r>
            <w:r w:rsidRPr="00C75179">
              <w:t xml:space="preserve"> ir noteiktas prasības atkritumiem, kurus izmanto izrakto tilpju aiz</w:t>
            </w:r>
            <w:r w:rsidR="00151255" w:rsidRPr="00C75179">
              <w:t>pildīšanai</w:t>
            </w:r>
            <w:r w:rsidRPr="00C75179">
              <w:t>,</w:t>
            </w:r>
            <w:r w:rsidR="00702247" w:rsidRPr="00C75179">
              <w:t xml:space="preserve"> </w:t>
            </w:r>
            <w:r w:rsidR="004335AD" w:rsidRPr="00C75179">
              <w:t xml:space="preserve">kā arī noteikumu projekta 1.pielikumā </w:t>
            </w:r>
            <w:r w:rsidR="00702247" w:rsidRPr="00C75179">
              <w:t>ir norādīt</w:t>
            </w:r>
            <w:r w:rsidR="008D154A" w:rsidRPr="00C75179">
              <w:t>i</w:t>
            </w:r>
            <w:r w:rsidR="00151255" w:rsidRPr="00C75179">
              <w:t xml:space="preserve"> izrakto tilpju aizpildīšanai piemēroto </w:t>
            </w:r>
            <w:r w:rsidR="00151255" w:rsidRPr="00C75179">
              <w:lastRenderedPageBreak/>
              <w:t>atkritumu</w:t>
            </w:r>
            <w:r w:rsidR="008D154A" w:rsidRPr="00C75179">
              <w:t xml:space="preserve"> kodi atbilstoši Ministru kabineta 2011.gada</w:t>
            </w:r>
            <w:r w:rsidR="008D154A" w:rsidRPr="00151255">
              <w:rPr>
                <w:b/>
                <w:bCs/>
              </w:rPr>
              <w:t xml:space="preserve"> </w:t>
            </w:r>
            <w:r w:rsidR="008D154A" w:rsidRPr="00C75179">
              <w:t>19.aprīļa</w:t>
            </w:r>
            <w:r w:rsidR="008D154A" w:rsidRPr="00151255">
              <w:rPr>
                <w:b/>
                <w:bCs/>
              </w:rPr>
              <w:t xml:space="preserve"> </w:t>
            </w:r>
            <w:r w:rsidR="008D154A" w:rsidRPr="00C75179">
              <w:t>noteikumu Nr.302 “</w:t>
            </w:r>
            <w:r w:rsidR="00D60CA5" w:rsidRPr="00C75179">
              <w:rPr>
                <w:color w:val="000000" w:themeColor="text1"/>
                <w:shd w:val="clear" w:color="auto" w:fill="FFFFFF"/>
              </w:rPr>
              <w:t>Noteikumi par atkritumu klasifikatoru un īpašībām, kuras padara atkritumus bīstamus</w:t>
            </w:r>
            <w:r w:rsidR="008D154A" w:rsidRPr="00C75179">
              <w:rPr>
                <w:color w:val="000000" w:themeColor="text1"/>
                <w:shd w:val="clear" w:color="auto" w:fill="FFFFFF"/>
              </w:rPr>
              <w:t xml:space="preserve">” </w:t>
            </w:r>
            <w:r w:rsidR="000449BF" w:rsidRPr="00C75179">
              <w:rPr>
                <w:color w:val="000000" w:themeColor="text1"/>
                <w:shd w:val="clear" w:color="auto" w:fill="FFFFFF"/>
              </w:rPr>
              <w:t xml:space="preserve">(turpmāk – MK noteikumi Nr.302) </w:t>
            </w:r>
            <w:r w:rsidR="008D154A" w:rsidRPr="00C75179">
              <w:rPr>
                <w:color w:val="000000" w:themeColor="text1"/>
                <w:shd w:val="clear" w:color="auto" w:fill="FFFFFF"/>
              </w:rPr>
              <w:t>pielikumam. Noteikumu projekts arī paredz, ka</w:t>
            </w:r>
            <w:r w:rsidR="008D154A" w:rsidRPr="00C75179">
              <w:rPr>
                <w:rFonts w:ascii="Arial" w:hAnsi="Arial" w:cs="Arial"/>
                <w:color w:val="414142"/>
                <w:sz w:val="35"/>
                <w:szCs w:val="35"/>
                <w:shd w:val="clear" w:color="auto" w:fill="FFFFFF"/>
              </w:rPr>
              <w:t xml:space="preserve"> </w:t>
            </w:r>
            <w:r w:rsidRPr="00C75179">
              <w:t>šiem atkritumiem ir jāatbilst Ministru kabineta 2005.gada 25.oktobra noteikumu “Noteikumi par augsnes un grunts kvalitātes normatīviem” prasībām</w:t>
            </w:r>
            <w:r w:rsidR="00702247" w:rsidRPr="00C75179">
              <w:t xml:space="preserve"> (turpmāk – MK noteikumi Nr.804)</w:t>
            </w:r>
            <w:r w:rsidRPr="00C75179">
              <w:t>.</w:t>
            </w:r>
            <w:r w:rsidR="0085636C" w:rsidRPr="00C75179">
              <w:t xml:space="preserve"> </w:t>
            </w:r>
          </w:p>
          <w:p w14:paraId="3CFE184C" w14:textId="77777777" w:rsidR="00562FA2" w:rsidRPr="00C75179" w:rsidRDefault="00562FA2" w:rsidP="00652836">
            <w:pPr>
              <w:jc w:val="both"/>
            </w:pPr>
          </w:p>
          <w:p w14:paraId="5F8415C5" w14:textId="5C821DB6" w:rsidR="00652836" w:rsidRDefault="00C3039A" w:rsidP="00652836">
            <w:pPr>
              <w:jc w:val="both"/>
              <w:rPr>
                <w:b/>
              </w:rPr>
            </w:pPr>
            <w:r w:rsidRPr="00C75179">
              <w:t xml:space="preserve">Vienlaikus attiecībā uz MK noteikumu Nr.804 </w:t>
            </w:r>
            <w:r w:rsidR="009E6124" w:rsidRPr="00C75179">
              <w:t xml:space="preserve">1.pielikuma prasībām atbilstoši </w:t>
            </w:r>
            <w:r w:rsidRPr="00C75179">
              <w:t xml:space="preserve">attīrītas augsnes iekļaušanu </w:t>
            </w:r>
            <w:r w:rsidR="009E6124" w:rsidRPr="00C75179">
              <w:t xml:space="preserve">noteikumu 1.pielikumā VARAM vērš uzmanību </w:t>
            </w:r>
            <w:r w:rsidR="00A54E4F" w:rsidRPr="00C75179">
              <w:t>MK noteikumu Nr.302 6.punktā noteiktajiem kritēr</w:t>
            </w:r>
            <w:r w:rsidR="00840994">
              <w:t>i</w:t>
            </w:r>
            <w:r w:rsidR="00A54E4F" w:rsidRPr="00C75179">
              <w:t xml:space="preserve">jiem, kad atkritumiem pēc to reģenerācijas un vairāku kritēriji izpildes vairs nepiemēro </w:t>
            </w:r>
            <w:r w:rsidR="006C64FD" w:rsidRPr="00C75179">
              <w:t xml:space="preserve">atkritumu statusu, tāpēc attīrītas augsnes izmantošana izrakto tilpju aizpildīšanai būtu jāizvērtē atbilstoši MK noteikumu Nr.302 6.punkta prasībām, nevis </w:t>
            </w:r>
            <w:r w:rsidR="004335AD" w:rsidRPr="00C75179">
              <w:t>pirmsšķietami jāuzskata, ka šāda attīrīta augsne arī ir atkritumi.</w:t>
            </w:r>
            <w:r w:rsidR="004335AD">
              <w:rPr>
                <w:bCs/>
              </w:rPr>
              <w:t xml:space="preserve"> </w:t>
            </w:r>
            <w:r w:rsidR="000449BF">
              <w:rPr>
                <w:b/>
              </w:rPr>
              <w:t xml:space="preserve"> </w:t>
            </w:r>
            <w:r w:rsidR="00652836" w:rsidRPr="00F83A1B">
              <w:rPr>
                <w:bCs/>
              </w:rPr>
              <w:t xml:space="preserve">VARAM </w:t>
            </w:r>
            <w:r w:rsidR="00925A78" w:rsidRPr="00F83A1B">
              <w:rPr>
                <w:bCs/>
              </w:rPr>
              <w:t>rosinās grozījumus</w:t>
            </w:r>
            <w:r w:rsidR="00652836" w:rsidRPr="00F83A1B">
              <w:rPr>
                <w:bCs/>
              </w:rPr>
              <w:t xml:space="preserve"> Atkritumu apsaimniekošanas likumā noteikt prasības nepieciešamām atļauju izsniegšanas procedūrām būvniecības atkritumu izmantošanai izraktu tilpju aizbēršanai (piemēram, derīgo izrakteņu ieguves karjeru rekultivācijai) vai citur būvniecībā. </w:t>
            </w:r>
          </w:p>
          <w:p w14:paraId="1219FF73" w14:textId="33188B3D" w:rsidR="000D569B" w:rsidRDefault="000D569B" w:rsidP="001109F2">
            <w:pPr>
              <w:pStyle w:val="tv213"/>
              <w:spacing w:before="0" w:beforeAutospacing="0" w:after="0" w:afterAutospacing="0"/>
              <w:jc w:val="both"/>
            </w:pPr>
          </w:p>
          <w:p w14:paraId="4FA28431" w14:textId="46433EE3" w:rsidR="00101D87" w:rsidRPr="00C75179" w:rsidRDefault="00101D87" w:rsidP="001109F2">
            <w:pPr>
              <w:pStyle w:val="tv213"/>
              <w:spacing w:before="0" w:beforeAutospacing="0" w:after="0" w:afterAutospacing="0"/>
              <w:jc w:val="both"/>
            </w:pPr>
            <w:r w:rsidRPr="00C75179">
              <w:t xml:space="preserve">Noteikumu projekta 7.punktā ir transponēts Direktīvas 2008/98/EK 1.panta 17.a punktā definētais jēdziens “izrakto tilpju aizpildīšana”, savukārt noteikumu projekta 8.punktā ir transponēts Direktīvas 2008/98/EK 1.panta 15.a punktā definētais jēdziens “materiālu reģenerācija”. Tā kā noteikumu projekta 6.punktā ir noteikts, ka </w:t>
            </w:r>
            <w:r w:rsidR="00840994">
              <w:rPr>
                <w:color w:val="000000"/>
                <w:shd w:val="clear" w:color="auto" w:fill="FFFFFF"/>
              </w:rPr>
              <w:t>š</w:t>
            </w:r>
            <w:r w:rsidRPr="00C75179">
              <w:rPr>
                <w:color w:val="000000"/>
                <w:shd w:val="clear" w:color="auto" w:fill="FFFFFF"/>
              </w:rPr>
              <w:t xml:space="preserve">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atkritumiem sagatavo un atkārtoti izmanto vai pārstrādā, vai arī  veic minētajos atkritumos esošo materiālu reģenerāciju, tai skaitā izmanto izrakto tilpju aizpildīšanai, ir loģiski un pamatoti noteikumu projektā </w:t>
            </w:r>
            <w:r w:rsidR="000954B0" w:rsidRPr="00C75179">
              <w:rPr>
                <w:color w:val="000000"/>
                <w:shd w:val="clear" w:color="auto" w:fill="FFFFFF"/>
              </w:rPr>
              <w:t>skaidrot</w:t>
            </w:r>
            <w:r w:rsidRPr="00C75179">
              <w:rPr>
                <w:color w:val="000000"/>
                <w:shd w:val="clear" w:color="auto" w:fill="FFFFFF"/>
              </w:rPr>
              <w:t xml:space="preserve"> jēdzienus “izrakto tilpju aizpildīšana” un “materiālu reģenerācija”. Vienlaikus jāņem vērā, ka </w:t>
            </w:r>
            <w:r w:rsidRPr="00C75179">
              <w:t>Ministru kabineta 2011. gada 26. aprīļa noteikumu Nr. 319 “Noteikumi par atkritumu reģenerācijas un apglabāšanas veidiem” (turpmāk – MK noteikumi Nr.319) 1.pielikumā ir noteikti atkritumu reģenerācijas veidi, savukārt 2.piezīmē ir norādīts, ka šajā pielikumā ietvertais saraksts nav pilnīgs. Tādejādi citos tiesību aktos var tikti noteikti arī citi atkritumu reģenerācijas veidi, kuri nav iekļauti MK noteikumos Nr.319.</w:t>
            </w:r>
          </w:p>
          <w:p w14:paraId="1404AAD2" w14:textId="77777777" w:rsidR="000D569B" w:rsidRPr="00103D6B" w:rsidRDefault="000D569B" w:rsidP="00176C0D">
            <w:pPr>
              <w:ind w:right="140"/>
              <w:jc w:val="both"/>
              <w:rPr>
                <w:szCs w:val="28"/>
              </w:rPr>
            </w:pPr>
          </w:p>
          <w:p w14:paraId="79D4DECE" w14:textId="249E4C5F" w:rsidR="00A909F8" w:rsidRDefault="00840994" w:rsidP="00A909F8">
            <w:pPr>
              <w:jc w:val="both"/>
              <w:rPr>
                <w:iCs/>
              </w:rPr>
            </w:pPr>
            <w:r>
              <w:rPr>
                <w:iCs/>
              </w:rPr>
              <w:t>Noteikumu p</w:t>
            </w:r>
            <w:r w:rsidR="00A909F8" w:rsidRPr="00A9452D">
              <w:rPr>
                <w:iCs/>
              </w:rPr>
              <w:t xml:space="preserve">rojekta 2. punktā paredzēts, ka </w:t>
            </w:r>
            <w:r w:rsidR="00A909F8" w:rsidRPr="00A9452D">
              <w:t xml:space="preserve">atkritumus vāc dalīti un nesajauc ar citiem atkritumiem vai citiem materiāliem, kam ir atšķirīgas īpašības, lai atvieglotu vai uzlabotu atkritumu sagatavošanu atkārtotai izmantošanai, pārstrādi vai citas reģenerācijas darbības. Savukārt, </w:t>
            </w:r>
            <w:r>
              <w:t>Noteikumu projekta</w:t>
            </w:r>
            <w:r w:rsidR="00A909F8" w:rsidRPr="00A9452D">
              <w:t xml:space="preserve"> </w:t>
            </w:r>
            <w:r w:rsidR="00A909F8" w:rsidRPr="00A9452D">
              <w:rPr>
                <w:iCs/>
              </w:rPr>
              <w:t>3.1. apakšpunktā cita starpā ir noteikts, ka tiek izveidota, uzturēta un pilnveidota dalītas savākšanas sistēma papīru, metālu un plastmasu saturošiem atkritumiem.</w:t>
            </w:r>
            <w:r w:rsidR="00A909F8">
              <w:rPr>
                <w:iCs/>
              </w:rPr>
              <w:t xml:space="preserve"> D</w:t>
            </w:r>
            <w:r w:rsidR="00A909F8" w:rsidRPr="00A9452D">
              <w:rPr>
                <w:iCs/>
              </w:rPr>
              <w:t xml:space="preserve">irektīvas </w:t>
            </w:r>
            <w:r w:rsidR="00A909F8" w:rsidRPr="00A9452D">
              <w:rPr>
                <w:rFonts w:eastAsia="Calibri"/>
              </w:rPr>
              <w:t xml:space="preserve">2008/98/EK 11. panta 1. punkta otrajā teikumā noteikts, ka </w:t>
            </w:r>
            <w:r w:rsidR="00A909F8" w:rsidRPr="00A9452D">
              <w:rPr>
                <w:rFonts w:eastAsia="Calibri"/>
              </w:rPr>
              <w:lastRenderedPageBreak/>
              <w:t xml:space="preserve">dalībvalstis </w:t>
            </w:r>
            <w:r w:rsidR="00A909F8" w:rsidRPr="00A9452D">
              <w:rPr>
                <w:color w:val="000000"/>
                <w:shd w:val="clear" w:color="auto" w:fill="FFFFFF"/>
              </w:rPr>
              <w:t>veic pasākumus, lai veicinātu kvalitatīvu pārstrādi, un tālab saskaņā ar 10. panta 2. un 3. punktu ievieš atkritumu dalītās savākšanas sistēmas.</w:t>
            </w:r>
            <w:r w:rsidR="00A909F8" w:rsidRPr="00A9452D">
              <w:rPr>
                <w:iCs/>
              </w:rPr>
              <w:t xml:space="preserve"> Direktīvas</w:t>
            </w:r>
            <w:r w:rsidR="00A909F8">
              <w:rPr>
                <w:iCs/>
              </w:rPr>
              <w:t xml:space="preserve"> 2008/98/EK</w:t>
            </w:r>
            <w:r w:rsidR="00A909F8" w:rsidRPr="00A9452D">
              <w:rPr>
                <w:iCs/>
              </w:rPr>
              <w:t xml:space="preserve"> 10. panta 2. punktā cita starpā norādīts, ka </w:t>
            </w:r>
            <w:r w:rsidR="00A909F8" w:rsidRPr="00A9452D">
              <w:rPr>
                <w:color w:val="000000"/>
                <w:shd w:val="clear" w:color="auto" w:fill="FFFFFF"/>
              </w:rPr>
              <w:t>atkritumus vāc dalīti un nesajauc ar citiem atkritumiem vai citiem materiāliem, kam ir atšķirīgas īpašības.</w:t>
            </w:r>
            <w:r w:rsidR="00A909F8" w:rsidRPr="00A9452D">
              <w:rPr>
                <w:iCs/>
              </w:rPr>
              <w:t xml:space="preserve"> Savukārt, Direktīvas</w:t>
            </w:r>
            <w:r w:rsidR="00A909F8">
              <w:rPr>
                <w:iCs/>
              </w:rPr>
              <w:t xml:space="preserve"> 2008/98/EK </w:t>
            </w:r>
            <w:r w:rsidR="00A909F8" w:rsidRPr="00A9452D">
              <w:rPr>
                <w:iCs/>
              </w:rPr>
              <w:t xml:space="preserve"> 10. panta 3. panta </w:t>
            </w:r>
            <w:r w:rsidR="00484B8D">
              <w:rPr>
                <w:iCs/>
              </w:rPr>
              <w:t>“a”</w:t>
            </w:r>
            <w:r w:rsidR="00A909F8" w:rsidRPr="00A9452D">
              <w:rPr>
                <w:iCs/>
              </w:rPr>
              <w:t xml:space="preserve"> apakšpunktā noteikts, ka </w:t>
            </w:r>
            <w:r w:rsidR="00A909F8" w:rsidRPr="00A9452D">
              <w:rPr>
                <w:color w:val="000000"/>
              </w:rPr>
              <w:t xml:space="preserve">dalībvalstis var </w:t>
            </w:r>
            <w:r w:rsidR="00A909F8" w:rsidRPr="00A9452D">
              <w:rPr>
                <w:color w:val="000000"/>
                <w:u w:val="single"/>
              </w:rPr>
              <w:t>pieļaut atkāpes</w:t>
            </w:r>
            <w:r w:rsidR="00A909F8" w:rsidRPr="00A9452D">
              <w:rPr>
                <w:color w:val="000000"/>
              </w:rPr>
              <w:t xml:space="preserve"> no 2. punkta, ja konkrētu atkritumu veidu vākšana vienkopus </w:t>
            </w:r>
            <w:r w:rsidR="00A909F8" w:rsidRPr="00A9452D">
              <w:rPr>
                <w:color w:val="000000"/>
                <w:u w:val="single"/>
              </w:rPr>
              <w:t>neietekmē iespējas</w:t>
            </w:r>
            <w:r w:rsidR="00A909F8" w:rsidRPr="00A9452D">
              <w:rPr>
                <w:color w:val="000000"/>
              </w:rPr>
              <w:t xml:space="preserve"> tos sagatavot atkārtotai izmantošanai, pārstrādāt vai veikt citas reģenerācijas darbības saskaņā ar 4. pantu, un no šīm darbībām tiek gūts tāds rezultāts, kura kvalitāte ir līdzvērtīga tai, ko panāk, izmantojot dalīto vākšanu.</w:t>
            </w:r>
            <w:r w:rsidR="00CD33C9">
              <w:rPr>
                <w:color w:val="000000"/>
              </w:rPr>
              <w:t xml:space="preserve"> </w:t>
            </w:r>
            <w:r w:rsidR="00CD33C9">
              <w:rPr>
                <w:iCs/>
              </w:rPr>
              <w:t>P</w:t>
            </w:r>
            <w:r w:rsidR="00CD33C9" w:rsidRPr="00A9452D">
              <w:rPr>
                <w:iCs/>
              </w:rPr>
              <w:t>raksē ir paredzēta iespēja vieglo (sauso) iepakojumu, proti, papīru, metālu un plastmasu vākt vienā konteinerā, jo līdzšinējā atkritumu apsaimniekotāju pieredze liecina par to, ka neatkarīgi no tā vai katra attiecīgā atkritumu kategorija tiek vākta atsevišķos konteineros vai vienā kopīgā konteinerā, tāpat tie pēc savākšanas ir jāpāršķiro. Līdz ar to, lai arī ir pieaugusi iedzīvotāju vēlme šķirot atkritumus un piedalīties atkritumu dalītās savākšanas sistēmā, tomēr pagaidām dalīti savāktie atkritumi pēc to savākšanas atkritumu apsaimniekotājam tāpat ir jāpāršķiro, jo ne visi iedzīvotāji korekti izpilda norādījumus attiecībā uz dalīti vākto atkritumu, kurus var ievietot konteinerā, prasībām. Līdz ar to, secināms, ka</w:t>
            </w:r>
            <w:r>
              <w:rPr>
                <w:iCs/>
              </w:rPr>
              <w:t>,</w:t>
            </w:r>
            <w:r w:rsidR="00CD33C9" w:rsidRPr="00A9452D">
              <w:rPr>
                <w:iCs/>
              </w:rPr>
              <w:t xml:space="preserve"> neraugoties uz to, vai attiecīgās atkritumu kategorijas tiek vāktas atsevišķos konteineros vai kopīgā konteinerā, tas neietekmē atkritumu kvalitāti, jo pagaidām tāpat pēc dalīti savākto atkritumu savākšanas tie tiek pāršķiroti.</w:t>
            </w:r>
            <w:r w:rsidR="00CD33C9">
              <w:rPr>
                <w:iCs/>
              </w:rPr>
              <w:t xml:space="preserve"> Tāpēc noteikumu projektā ir noteikts, ka vienā atkritumu konteinerā drīkst kopā savākt papīru, metālus un plastmasas saturošus atkritumus. </w:t>
            </w:r>
          </w:p>
          <w:p w14:paraId="76746C02" w14:textId="77777777" w:rsidR="00C75600" w:rsidRDefault="00C75600" w:rsidP="00A909F8">
            <w:pPr>
              <w:jc w:val="both"/>
              <w:rPr>
                <w:iCs/>
              </w:rPr>
            </w:pPr>
          </w:p>
          <w:p w14:paraId="62C41B76" w14:textId="28A73CC3" w:rsidR="00F0076E" w:rsidRPr="00C75179" w:rsidRDefault="00C75600" w:rsidP="00F0076E">
            <w:pPr>
              <w:pStyle w:val="doc-ti"/>
              <w:shd w:val="clear" w:color="auto" w:fill="FFFFFF"/>
              <w:spacing w:before="0" w:beforeAutospacing="0" w:after="0" w:afterAutospacing="0"/>
              <w:ind w:firstLine="720"/>
              <w:jc w:val="both"/>
              <w:rPr>
                <w:color w:val="444444"/>
              </w:rPr>
            </w:pPr>
            <w:r w:rsidRPr="009D1414">
              <w:rPr>
                <w:bCs/>
              </w:rPr>
              <w:t>Noteikumu projekts paredz, ka</w:t>
            </w:r>
            <w:r>
              <w:rPr>
                <w:b/>
              </w:rPr>
              <w:t xml:space="preserve"> </w:t>
            </w:r>
            <w:r w:rsidRPr="00C93318">
              <w:rPr>
                <w:szCs w:val="28"/>
              </w:rPr>
              <w:t>bioloģiski noārdāmu sadzīves atkritumu daudzumu, kas nonāk anaerobā vai aerobā pārstrādes procesā, var ieskaitīt kā pārstrādātu, ja minētās pārstrādes rezultātā ir iegūts komposts, digestāts vai cits materiāls, kuram ir līdzīgs pārstrādātā satura daudzums salīdzinājumā ar pārstrādes procesā  ievadīto materiālu, un kuru izmantos kā pārstrādātu produktu, materiālu vai vielu. Ja iegūto materiālu izmanto iestrādāšanai augsnē, to ieskaita kā pārstrādātu tikai tad, ja šādas izmantošana rada ekoloģiskus vai lauksaimniecības uzlabojumus</w:t>
            </w:r>
            <w:r>
              <w:rPr>
                <w:szCs w:val="28"/>
              </w:rPr>
              <w:t xml:space="preserve">. </w:t>
            </w:r>
            <w:r w:rsidR="00F0076E" w:rsidRPr="00F83A1B">
              <w:t xml:space="preserve">Direktīvas 2018/851 preambulas 46. punktā cita starpā noteikto, ka </w:t>
            </w:r>
            <w:r w:rsidR="00F0076E" w:rsidRPr="00F83A1B">
              <w:rPr>
                <w:shd w:val="clear" w:color="auto" w:fill="FFFFFF"/>
              </w:rPr>
              <w:t xml:space="preserve">materiālu vai vielu </w:t>
            </w:r>
            <w:r w:rsidR="00F0076E" w:rsidRPr="00F83A1B">
              <w:rPr>
                <w:u w:val="single"/>
                <w:shd w:val="clear" w:color="auto" w:fill="FFFFFF"/>
              </w:rPr>
              <w:t>masas zudumi</w:t>
            </w:r>
            <w:r w:rsidR="00F0076E" w:rsidRPr="00F83A1B">
              <w:rPr>
                <w:shd w:val="clear" w:color="auto" w:fill="FFFFFF"/>
              </w:rPr>
              <w:t xml:space="preserve">, kas rodas fiziskās vai ķīmiskās pārvērtībās, kuras ir raksturīgas pārstrādes procesam, kad atkritumu materiāli tiek pārstrādāti produktos, materiālos vai vielās, </w:t>
            </w:r>
            <w:r w:rsidR="00F0076E" w:rsidRPr="00F83A1B">
              <w:rPr>
                <w:u w:val="single"/>
                <w:shd w:val="clear" w:color="auto" w:fill="FFFFFF"/>
              </w:rPr>
              <w:t>nebūtu jāatvelk no to atkritumu masas, par kuriem ziņots kā par pārstrādātiem</w:t>
            </w:r>
            <w:r w:rsidR="00F0076E" w:rsidRPr="00F83A1B">
              <w:rPr>
                <w:shd w:val="clear" w:color="auto" w:fill="FFFFFF"/>
              </w:rPr>
              <w:t>. Līdz ar to Eiropas Savienības līmeņa normatīvajos aktos ir ņemts vērā, ka noteiktos pārstrādes procesos atkritumi zaudē savus masas apmērus, pie tam šo zudumu nevar uzskatīt ne par tādu, kuru varētu definēt kā otrreiz pārstrādātu vielu vai materiālu, tajā pašā laikā to nevar uzskatīt arī par poligonā apglabājamo apjomu.</w:t>
            </w:r>
            <w:r w:rsidR="00F0076E" w:rsidRPr="00925A78">
              <w:rPr>
                <w:b/>
                <w:bCs/>
                <w:shd w:val="clear" w:color="auto" w:fill="FFFFFF"/>
              </w:rPr>
              <w:t xml:space="preserve"> </w:t>
            </w:r>
            <w:r w:rsidR="009114C7" w:rsidRPr="00C75179">
              <w:rPr>
                <w:shd w:val="clear" w:color="auto" w:fill="FFFFFF"/>
              </w:rPr>
              <w:t>Vienlaikus jāņem vērā, ka noteikumu projekta 11.5.1.apakšpunkts nodrošina direktīvas 2008/98/EK 11.a panta 4.punkta transponēšanu, kur noteiks, ka “</w:t>
            </w:r>
            <w:r w:rsidR="009114C7" w:rsidRPr="00C75179">
              <w:rPr>
                <w:rFonts w:eastAsia="Arial Unicode MS"/>
                <w:shd w:val="clear" w:color="auto" w:fill="FFFFFF"/>
              </w:rPr>
              <w:t xml:space="preserve">lai aprēķinātu, vai ir sasniegti 11. panta 2. punkta </w:t>
            </w:r>
            <w:r w:rsidR="00484B8D">
              <w:rPr>
                <w:rFonts w:eastAsia="Arial Unicode MS"/>
                <w:shd w:val="clear" w:color="auto" w:fill="FFFFFF"/>
              </w:rPr>
              <w:t>“c”</w:t>
            </w:r>
            <w:r w:rsidR="009114C7" w:rsidRPr="00C75179">
              <w:rPr>
                <w:rFonts w:eastAsia="Arial Unicode MS"/>
                <w:shd w:val="clear" w:color="auto" w:fill="FFFFFF"/>
              </w:rPr>
              <w:t xml:space="preserve">, </w:t>
            </w:r>
            <w:r w:rsidR="00484B8D">
              <w:rPr>
                <w:rFonts w:eastAsia="Arial Unicode MS"/>
                <w:shd w:val="clear" w:color="auto" w:fill="FFFFFF"/>
              </w:rPr>
              <w:t>“d”</w:t>
            </w:r>
            <w:r w:rsidR="009114C7" w:rsidRPr="00C75179">
              <w:rPr>
                <w:rFonts w:eastAsia="Arial Unicode MS"/>
                <w:shd w:val="clear" w:color="auto" w:fill="FFFFFF"/>
              </w:rPr>
              <w:t xml:space="preserve"> un </w:t>
            </w:r>
            <w:r w:rsidR="00484B8D">
              <w:rPr>
                <w:rFonts w:eastAsia="Arial Unicode MS"/>
                <w:shd w:val="clear" w:color="auto" w:fill="FFFFFF"/>
              </w:rPr>
              <w:t>“</w:t>
            </w:r>
            <w:r w:rsidR="009114C7" w:rsidRPr="00C75179">
              <w:rPr>
                <w:rFonts w:eastAsia="Arial Unicode MS"/>
                <w:shd w:val="clear" w:color="auto" w:fill="FFFFFF"/>
              </w:rPr>
              <w:t>e</w:t>
            </w:r>
            <w:r w:rsidR="00484B8D">
              <w:rPr>
                <w:rFonts w:eastAsia="Arial Unicode MS"/>
                <w:shd w:val="clear" w:color="auto" w:fill="FFFFFF"/>
              </w:rPr>
              <w:t>”</w:t>
            </w:r>
            <w:r w:rsidR="009114C7" w:rsidRPr="00C75179">
              <w:rPr>
                <w:rFonts w:eastAsia="Arial Unicode MS"/>
                <w:shd w:val="clear" w:color="auto" w:fill="FFFFFF"/>
              </w:rPr>
              <w:t xml:space="preserve"> apakšpunktā un 11. panta 3. punktā noteiktie mērķrādītāji, bioloģiski </w:t>
            </w:r>
            <w:r w:rsidR="009114C7" w:rsidRPr="00C75179">
              <w:rPr>
                <w:rFonts w:eastAsia="Arial Unicode MS"/>
                <w:shd w:val="clear" w:color="auto" w:fill="FFFFFF"/>
              </w:rPr>
              <w:lastRenderedPageBreak/>
              <w:t>noārdāmu sadzīves atkritumu daudzumu, kas nonāk anaerobā vai aerobā apstrādē, var ieskaitīt kā pārstrādātu, ja</w:t>
            </w:r>
            <w:r w:rsidR="009114C7" w:rsidRPr="009114C7">
              <w:rPr>
                <w:rFonts w:eastAsia="Arial Unicode MS"/>
                <w:b/>
                <w:bCs/>
                <w:shd w:val="clear" w:color="auto" w:fill="FFFFFF"/>
              </w:rPr>
              <w:t xml:space="preserve"> </w:t>
            </w:r>
            <w:r w:rsidR="009114C7" w:rsidRPr="00C75179">
              <w:rPr>
                <w:rFonts w:eastAsia="Arial Unicode MS"/>
                <w:shd w:val="clear" w:color="auto" w:fill="FFFFFF"/>
              </w:rPr>
              <w:t>apstrādes rezultātā ir iegūts komposts, digestāts vai cits materiāls, kuram ir līdzīgs pārstrādātā satura daudzums salīdzinājumā ar apstrādē ievadīto un kuru izmantos kā pārstrādātu produktu, materiālu vai vielu.”</w:t>
            </w:r>
          </w:p>
          <w:p w14:paraId="185E741B" w14:textId="77777777" w:rsidR="00F0076E" w:rsidRPr="00F83A1B" w:rsidRDefault="00F0076E" w:rsidP="00F0076E">
            <w:pPr>
              <w:ind w:firstLine="720"/>
              <w:jc w:val="both"/>
              <w:rPr>
                <w:rFonts w:eastAsia="Calibri"/>
              </w:rPr>
            </w:pPr>
            <w:r w:rsidRPr="00F83A1B">
              <w:rPr>
                <w:rFonts w:eastAsia="Calibri"/>
              </w:rPr>
              <w:t xml:space="preserve">Bioloģisko atkritumu pārstrādes procesā </w:t>
            </w:r>
            <w:r w:rsidRPr="00F83A1B">
              <w:t>gan anaerobā, gan aerobā fāzē</w:t>
            </w:r>
            <w:r w:rsidRPr="00F83A1B">
              <w:rPr>
                <w:rFonts w:eastAsia="Calibri"/>
              </w:rPr>
              <w:t xml:space="preserve"> objektīvi rodas ievērojams masas zudums </w:t>
            </w:r>
            <w:r w:rsidRPr="00F83A1B">
              <w:t>caur biogāzes un mitruma (ūdens) izdalīšanos anaerobā fāzē un oglekļa dioksīda un mitruma izdalīšanos (vai papildu pievienošanu) aerobā fāzē</w:t>
            </w:r>
            <w:r w:rsidRPr="00F83A1B">
              <w:rPr>
                <w:rFonts w:eastAsia="Calibri"/>
              </w:rPr>
              <w:t xml:space="preserve">, kā rezultātā masas zudums var būt pat līdz 30-40%. Proti, bioloģiskiem atkritumiem piemīt fizioloģiski ķīmiskās īpašības, kas </w:t>
            </w:r>
            <w:r w:rsidRPr="00F83A1B">
              <w:t>anaerobā vai aerobā pārstrādes procesā</w:t>
            </w:r>
            <w:r w:rsidRPr="00F83A1B">
              <w:rPr>
                <w:rFonts w:eastAsia="Calibri"/>
              </w:rPr>
              <w:t xml:space="preserve"> zaudē ievērojamu masas apjomu (</w:t>
            </w:r>
            <w:r w:rsidRPr="00F83A1B">
              <w:rPr>
                <w:shd w:val="clear" w:color="auto" w:fill="FFFFFF"/>
              </w:rPr>
              <w:t>masas zudumi, kas rodas fiziskās vai ķīmiskās pārvērtībās)</w:t>
            </w:r>
            <w:r w:rsidRPr="00F83A1B">
              <w:rPr>
                <w:rFonts w:eastAsia="Calibri"/>
              </w:rPr>
              <w:t xml:space="preserve"> un gala rezultātā rodas vairāki materiāli (vielas) – komposts, digestāts, kā arī noteikta daļa, kura netiek pārstrādāta </w:t>
            </w:r>
            <w:r w:rsidRPr="00F83A1B">
              <w:rPr>
                <w:shd w:val="clear" w:color="auto" w:fill="FFFFFF"/>
              </w:rPr>
              <w:t>produktos, materiālos vai vielās,</w:t>
            </w:r>
            <w:r w:rsidRPr="00F83A1B">
              <w:rPr>
                <w:rFonts w:eastAsia="Calibri"/>
              </w:rPr>
              <w:t xml:space="preserve"> tiek novirzīti apglabāšanai poligonā.</w:t>
            </w:r>
          </w:p>
          <w:p w14:paraId="6B608D92" w14:textId="62E1DFD5" w:rsidR="00C75600" w:rsidRPr="00AE67C5" w:rsidRDefault="00AE67C5" w:rsidP="009D1414">
            <w:pPr>
              <w:jc w:val="both"/>
              <w:rPr>
                <w:iCs/>
              </w:rPr>
            </w:pPr>
            <w:r w:rsidRPr="00AE67C5">
              <w:rPr>
                <w:rFonts w:eastAsia="Calibri"/>
              </w:rPr>
              <w:t xml:space="preserve">Atbilstoši Atkritumu apsaimniekošanas valsts plānā 2021.-2028.gadam sniegtajai informācijai, 2019.gadā Latvijā tika kompostētas </w:t>
            </w:r>
            <w:r w:rsidRPr="001109F2">
              <w:t>31 904 tonnas sadzīves atkritumu, kas ir apmēram 4% no 2019.gadā radītā sadzīves atkritumu apjoma. Būtiski sadzīves atkritumu apjomi tiek izmantoti biogāzes ieguvei, kura tiek izmantota siltumenerģijas un elektroenerģijas ražošanai. Tāpēc minētā darbība na</w:t>
            </w:r>
            <w:r w:rsidR="000954B0">
              <w:t>v</w:t>
            </w:r>
            <w:r w:rsidRPr="001109F2">
              <w:t xml:space="preserve"> uzskatāma par atkritumu  darbību Atkritumu apsaimniekošanas likuma izpratnē. </w:t>
            </w:r>
            <w:r w:rsidRPr="001109F2">
              <w:rPr>
                <w:rStyle w:val="FootnoteReference"/>
              </w:rPr>
              <w:footnoteReference w:id="14"/>
            </w:r>
          </w:p>
          <w:p w14:paraId="72241C30" w14:textId="77777777" w:rsidR="006D7983" w:rsidRPr="00103D6B" w:rsidRDefault="006D7983" w:rsidP="00103D6B">
            <w:pPr>
              <w:ind w:right="140"/>
              <w:jc w:val="both"/>
            </w:pPr>
          </w:p>
          <w:p w14:paraId="6E5A4AE8" w14:textId="77777777" w:rsidR="00D36851" w:rsidRPr="00103D6B" w:rsidRDefault="005E4222" w:rsidP="00103D6B">
            <w:pPr>
              <w:ind w:left="74" w:right="140"/>
              <w:jc w:val="both"/>
              <w:rPr>
                <w:shd w:val="clear" w:color="auto" w:fill="FFFFFF"/>
              </w:rPr>
            </w:pPr>
            <w:r w:rsidRPr="00103D6B">
              <w:rPr>
                <w:shd w:val="clear" w:color="auto" w:fill="FFFFFF"/>
              </w:rPr>
              <w:t>Noteikumu projekt</w:t>
            </w:r>
            <w:r w:rsidR="007B6191">
              <w:rPr>
                <w:shd w:val="clear" w:color="auto" w:fill="FFFFFF"/>
              </w:rPr>
              <w:t>a</w:t>
            </w:r>
            <w:r w:rsidR="00407C44">
              <w:rPr>
                <w:shd w:val="clear" w:color="auto" w:fill="FFFFFF"/>
              </w:rPr>
              <w:t xml:space="preserve"> normu</w:t>
            </w:r>
            <w:r w:rsidR="007B6191">
              <w:rPr>
                <w:shd w:val="clear" w:color="auto" w:fill="FFFFFF"/>
              </w:rPr>
              <w:t xml:space="preserve"> īstenošana</w:t>
            </w:r>
            <w:r w:rsidRPr="00103D6B">
              <w:rPr>
                <w:shd w:val="clear" w:color="auto" w:fill="FFFFFF"/>
              </w:rPr>
              <w:t xml:space="preserve"> pilnveidos atkritumu </w:t>
            </w:r>
            <w:r w:rsidRPr="00DC3A67">
              <w:rPr>
                <w:shd w:val="clear" w:color="auto" w:fill="FFFFFF"/>
              </w:rPr>
              <w:t>apsaimniekošanas sistēmu Latvijā,</w:t>
            </w:r>
            <w:r w:rsidR="007B6191" w:rsidRPr="00DC3A67">
              <w:rPr>
                <w:shd w:val="clear" w:color="auto" w:fill="FFFFFF"/>
              </w:rPr>
              <w:t xml:space="preserve"> veicinās</w:t>
            </w:r>
            <w:r w:rsidRPr="00DC3A67">
              <w:rPr>
                <w:shd w:val="clear" w:color="auto" w:fill="FFFFFF"/>
              </w:rPr>
              <w:t xml:space="preserve"> būtisku poligonos apglabājamo atkritumu </w:t>
            </w:r>
            <w:r w:rsidR="001A1F22">
              <w:rPr>
                <w:shd w:val="clear" w:color="auto" w:fill="FFFFFF"/>
              </w:rPr>
              <w:t>daudzuma svara vienībās</w:t>
            </w:r>
            <w:r w:rsidRPr="00DC3A67">
              <w:rPr>
                <w:shd w:val="clear" w:color="auto" w:fill="FFFFFF"/>
              </w:rPr>
              <w:t xml:space="preserve"> samazinājumu un veicin</w:t>
            </w:r>
            <w:r w:rsidR="0012354F" w:rsidRPr="00DC3A67">
              <w:rPr>
                <w:shd w:val="clear" w:color="auto" w:fill="FFFFFF"/>
              </w:rPr>
              <w:t xml:space="preserve">ās </w:t>
            </w:r>
            <w:r w:rsidR="00CC7355" w:rsidRPr="00DC3A67">
              <w:rPr>
                <w:shd w:val="clear" w:color="auto" w:fill="FFFFFF"/>
              </w:rPr>
              <w:t>atkritumu</w:t>
            </w:r>
            <w:r w:rsidRPr="00DC3A67">
              <w:rPr>
                <w:shd w:val="clear" w:color="auto" w:fill="FFFFFF"/>
              </w:rPr>
              <w:t xml:space="preserve"> pārstrādi.</w:t>
            </w:r>
          </w:p>
          <w:p w14:paraId="18F88EA9" w14:textId="77777777" w:rsidR="00176C0D" w:rsidRDefault="00176C0D" w:rsidP="00176C0D">
            <w:pPr>
              <w:ind w:right="140"/>
              <w:jc w:val="both"/>
            </w:pPr>
          </w:p>
          <w:p w14:paraId="12859DEC" w14:textId="77777777" w:rsidR="00D36851" w:rsidRDefault="00D36851" w:rsidP="00484B8D">
            <w:pPr>
              <w:ind w:right="140" w:firstLine="120"/>
              <w:jc w:val="both"/>
            </w:pPr>
            <w:r w:rsidRPr="00103D6B">
              <w:t>Noteikumu projekt</w:t>
            </w:r>
            <w:r w:rsidR="00407C44">
              <w:t>a normas</w:t>
            </w:r>
            <w:r w:rsidRPr="00103D6B">
              <w:t xml:space="preserve"> paredz noteikt prasības </w:t>
            </w:r>
            <w:r w:rsidRPr="00103D6B">
              <w:rPr>
                <w:szCs w:val="28"/>
              </w:rPr>
              <w:t xml:space="preserve">atkritumu dalītai savākšanai, sagatavošanu atkārtotai izmantošanai, pārstrādei un materiālu reģenerācijai, atkritumu </w:t>
            </w:r>
            <w:r w:rsidR="001A1F22">
              <w:rPr>
                <w:szCs w:val="28"/>
              </w:rPr>
              <w:t>daudzuma svara vienībās</w:t>
            </w:r>
            <w:r w:rsidRPr="00103D6B">
              <w:rPr>
                <w:szCs w:val="28"/>
              </w:rPr>
              <w:t xml:space="preserve"> noteikšanai, kā arī</w:t>
            </w:r>
            <w:r w:rsidRPr="00103D6B">
              <w:t xml:space="preserve"> prasības  plāna saturam, lai pagarinātu termiņus sadzīves atkritumu sadzīves atkritumu sagatavošanai atkārtotai izmantošanai, pārstrādei un materiālu reģenerācijas mērķu sasniegšanai. </w:t>
            </w:r>
          </w:p>
          <w:p w14:paraId="2B0826E0" w14:textId="77777777" w:rsidR="008C53A9" w:rsidRDefault="008C53A9" w:rsidP="00176C0D">
            <w:pPr>
              <w:ind w:right="140"/>
              <w:jc w:val="both"/>
            </w:pPr>
          </w:p>
          <w:p w14:paraId="72C8256E" w14:textId="198EEACE" w:rsidR="009677C5" w:rsidRDefault="009677C5" w:rsidP="00176C0D">
            <w:pPr>
              <w:ind w:right="140"/>
              <w:jc w:val="both"/>
            </w:pPr>
            <w:r>
              <w:t>Atkritumu apsaimniekošanas likuma 20.panta piektā daļa no</w:t>
            </w:r>
            <w:r w:rsidR="00840994">
              <w:t>teic</w:t>
            </w:r>
            <w:r>
              <w:t xml:space="preserve">, ka pašvaldība, šā likuma </w:t>
            </w:r>
            <w:r w:rsidRPr="001839F8">
              <w:t>18. panta</w:t>
            </w:r>
            <w:r>
              <w:t xml:space="preserve"> pirmajā daļā minētais atkritumu apsaimniekotājs un atkritumu apsaimniekotājs, kurš veic atkritumu sagatavošanu atkārtotai izmantošanai, pārstrādi vai materiālu reģenerāciju,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 Minēto mērķu izpilde notiek, pašvaldībai </w:t>
            </w:r>
            <w:r>
              <w:lastRenderedPageBreak/>
              <w:t xml:space="preserve">izraugoties sadzīves atkritumu apsaimniekotāju atbilstoši Atkritumu apsaimniekošanas likuma 18.panta pirmajai daļai. </w:t>
            </w:r>
          </w:p>
          <w:p w14:paraId="0350E6CC" w14:textId="1B76B3E7" w:rsidR="0022117A" w:rsidRDefault="008C53A9" w:rsidP="0022117A">
            <w:pPr>
              <w:ind w:firstLine="680"/>
              <w:jc w:val="both"/>
            </w:pPr>
            <w:r>
              <w:t>Atkritumu apsaimniekošanas likuma 18.panta pirmā daļa paredz,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Ministru kabineta 2016.gada 16.augusta noteikumu Nr.546 “Noteikumi par minimālajām prasībām, kas iekļaujamas darba uzdevumā, pašvaldībai izraugoties sadzīves atkritumu apsaimniekotāju, un atkritumu apsaimniekošanas līgumu būtiskie nosacījumi”</w:t>
            </w:r>
            <w:r w:rsidR="00DE3F6C">
              <w:t xml:space="preserve"> (turpmāk – MK noteikumi Nr.546) 4.punkts paredz, ka pašvaldība darba uzdevumā, izraugoties sadzīves atkritumu apsaimniekotāju, nosaka mērķus atbilstoši normatīvajiem aktiem par atkritumu dalītu savākšanu, sagatavošanu atkārtotai izmantošanai, pārstrādi un materiālu reģenerāciju, veicamās darbības un pasākumus, kas nepieciešami mērķu sasniegšanai administratīvajā teritorijā, kā arī atkritumu apsaimniekotāja pienākumu nodrošināt attiecīgo pasākumu izpildi, lai noteiktajā termiņā sasniegtu izvirzītos mērķus. MK noteikumu Nr.546 7.4.10.apakšpunkts no</w:t>
            </w:r>
            <w:r w:rsidR="00840994">
              <w:t>teic</w:t>
            </w:r>
            <w:r w:rsidR="00DE3F6C">
              <w:t xml:space="preserve">, ka viens no iemesliem, kuru dēļ līgumslēdzējpusēm ir tiesības vienpusēji atkāpties vai izbeigt noslēgto līgumu par sadzīves atkritumu apsaimniekošanu, ir fakts, ka atkritumu apsaimniekotājs nav izpildījis apsaimniekošanas līgumā un normatīvajos aktos par atkritumu dalītu savākšanu, sagatavošanu atkārtotai izmantošanai, pārstrādi, materiālu reģenerāciju noteiktos sadzīves atkritumu sagatavošanas, pārstrādes un materiālu reģenerācijas mērķus un to izpildes termiņus. Šādā gadījumā pašvaldība nosaka, kad minētā neizpilde var būt par pamatu apsaimniekošanas līguma izbeigšanai. </w:t>
            </w:r>
            <w:r w:rsidR="003E7B42">
              <w:t xml:space="preserve">Ņemot vērā noteikumu projektā noteiktās prasības atkritumu dalītās savākšanas nodrošināšanai, iekļaujot </w:t>
            </w:r>
            <w:r w:rsidR="00EF5E30">
              <w:t>tādas atkritumu plūsmas kā tekstilmateriālu atkritumi un sadzīves bīstamie atkritumi, kā arī prasības atkritumu sagatavošanas atkārtotai izmantošanai, pārstrādes un materiālu reģenerācijas mērķus un to izpildes termiņus, noteikumu projektā ir paredz</w:t>
            </w:r>
            <w:r w:rsidR="006F41D5">
              <w:t xml:space="preserve">ēts, ka pašvaldības sadarbībā ar </w:t>
            </w:r>
            <w:r w:rsidR="006F41D5" w:rsidRPr="00E41CCE">
              <w:rPr>
                <w:szCs w:val="28"/>
              </w:rPr>
              <w:t xml:space="preserve">atkritumu apsaimniekotājiem, kas izraudzīti saskaņā ar normatīvajiem aktiem par atkritumu apsaimniekošanu, līdz 2022.gada 31.decembrim </w:t>
            </w:r>
            <w:r w:rsidR="006F41D5">
              <w:t>izvērtē un veic grozījumus atkritumu apsaimniekošanas līgumos, kas noslēgti publisko iepirkumu vai publisko un privāto partnerību regulējošajos normatīvajos aktos noteiktajā kārtībā līdz šo noteikumu spēkā stāšanās dienai, lai nodrošinātu šo noteikumu 3. (dalītās savākšanas prasības) un 5.punktā (sadzīves atkritumu sagatavošanas atkārtotai izmantošanai, pārstrādes un materiālu reģenerācijas mērķi) noteikto prasību izpildi.</w:t>
            </w:r>
            <w:r w:rsidR="0022117A">
              <w:t xml:space="preserve"> </w:t>
            </w:r>
            <w:r w:rsidR="0022117A" w:rsidRPr="00537601">
              <w:t>Publisko iepirkumu likuma 61.pants un Sabiedrisko pakalpojumu sniedzēju iepirkumu likuma 66.pants nosaka konkrētus un attiecīgi ierobežotus gadījumus, kad ir pieļaujama iepirkuma līguma vai vispārīgās vienošanās grozīšana.</w:t>
            </w:r>
            <w:r w:rsidR="0022117A">
              <w:t xml:space="preserve"> Noteiktais termiņš – 2022.gada 31.decembris ir saistīts ar Atkritumu apsaimniekošanas likuma Pārejas noteikumu 49.punktu, kur ir noteikts, ka atkritumu </w:t>
            </w:r>
            <w:r w:rsidR="0022117A">
              <w:lastRenderedPageBreak/>
              <w:t xml:space="preserve">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 decembrim, kā arī Atkritumu apsaimniekošanas valsts plānā 2021.-2028.gadam (apstiprināts ar Ministru kabineta 2021.gada 22.janvāra rīkojumu Nr.45) paredzētajiem termiņiem atkritumu apsaimniekošanas reģionu robežu pārskatīšanai. </w:t>
            </w:r>
          </w:p>
          <w:p w14:paraId="51B2E112" w14:textId="77777777" w:rsidR="00DE3F6C" w:rsidRPr="00103D6B" w:rsidRDefault="00DE3F6C" w:rsidP="00176C0D">
            <w:pPr>
              <w:ind w:right="140"/>
              <w:jc w:val="both"/>
            </w:pPr>
          </w:p>
          <w:p w14:paraId="55DEF6F8" w14:textId="1F912904" w:rsidR="00D36851" w:rsidRPr="00103D6B" w:rsidRDefault="00D36851" w:rsidP="00176C0D">
            <w:pPr>
              <w:ind w:right="140"/>
              <w:jc w:val="both"/>
              <w:rPr>
                <w:szCs w:val="28"/>
              </w:rPr>
            </w:pPr>
            <w:r w:rsidRPr="00103D6B">
              <w:t>Noteikumu projektā:</w:t>
            </w:r>
          </w:p>
          <w:p w14:paraId="65B56A53" w14:textId="77777777" w:rsidR="00D36851" w:rsidRPr="00103D6B" w:rsidRDefault="00F36314" w:rsidP="00F36E83">
            <w:pPr>
              <w:ind w:right="140"/>
              <w:jc w:val="both"/>
              <w:rPr>
                <w:shd w:val="clear" w:color="auto" w:fill="FFFFFF"/>
              </w:rPr>
            </w:pPr>
            <w:r>
              <w:rPr>
                <w:shd w:val="clear" w:color="auto" w:fill="FFFFFF"/>
              </w:rPr>
              <w:t>1. </w:t>
            </w:r>
            <w:r w:rsidR="00407C44">
              <w:rPr>
                <w:shd w:val="clear" w:color="auto" w:fill="FFFFFF"/>
              </w:rPr>
              <w:t>I</w:t>
            </w:r>
            <w:r w:rsidR="00CB6FE3" w:rsidRPr="00103D6B">
              <w:rPr>
                <w:shd w:val="clear" w:color="auto" w:fill="FFFFFF"/>
              </w:rPr>
              <w:t xml:space="preserve">r noteikti nosacījumi atkritumu dalītai savākšanai, paredzot, ka </w:t>
            </w:r>
            <w:r w:rsidR="00CB6FE3" w:rsidRPr="00103D6B">
              <w:rPr>
                <w:szCs w:val="28"/>
              </w:rPr>
              <w:t>atkritumus vāc dalīti un nesajauc ar citiem atkritumiem vai citiem materiāliem, kam ir atšķirīgas īpašības, lai atvieglotu vai uzlabotu atkritumu sagatavošanu atkārtotai izmantošanai, pārstrādi vai citas reģenerācijas darbības;</w:t>
            </w:r>
          </w:p>
          <w:p w14:paraId="7BBCD102" w14:textId="77777777" w:rsidR="00F36E83" w:rsidRDefault="00F36E83" w:rsidP="00F36E83">
            <w:pPr>
              <w:ind w:right="140"/>
              <w:jc w:val="both"/>
            </w:pPr>
          </w:p>
          <w:p w14:paraId="15AB3849" w14:textId="77777777" w:rsidR="00CB6FE3" w:rsidRPr="00103D6B" w:rsidRDefault="00F36314" w:rsidP="00F36E83">
            <w:pPr>
              <w:ind w:right="140"/>
              <w:jc w:val="both"/>
              <w:rPr>
                <w:shd w:val="clear" w:color="auto" w:fill="FFFFFF"/>
              </w:rPr>
            </w:pPr>
            <w:r>
              <w:t>2. </w:t>
            </w:r>
            <w:r w:rsidR="00407C44">
              <w:t>N</w:t>
            </w:r>
            <w:r w:rsidR="00CB6FE3" w:rsidRPr="00103D6B">
              <w:t>oteiktas dalīti savācamo atkritumu kategorijas un termiņi, kādos pašvaldības sadarbībā ar sadzīves atkritumu apsaimniekotājiem organizē sadzīves atkritumu, tai skaitā vismaz papīra, metāla, plastmasas, stikla, tekstilmateriālu, sadzīvē radušos bīstamo atkritumu un bioloģisko atkritumu, atsevišķu savākšanu pašvaldības administratīvajā teritorijā. Tiek paredzēts, ka pašvaldības sadarbībā ar atkritumu apsaimniekotājiem, kurus tās izraudzījušās atbilstoši normatīvajiem aktiem par atkritumu apsaimniekošanu, nodrošina un paplašina jau izveidoto sistēmu sadzīves atkritumos esošā papīra, metāla, plastmasas un stikla atkritumu savākšanai. Tiek noteikti</w:t>
            </w:r>
            <w:r w:rsidR="00997EAB" w:rsidRPr="00103D6B">
              <w:t xml:space="preserve"> termiņi bioloģisko atkritumu, tekstila atkritumu un sadzīves bīstamo atkritumu dalītas savākšanas sistēmas izveidošanai. </w:t>
            </w:r>
          </w:p>
          <w:p w14:paraId="649AF40D" w14:textId="77777777" w:rsidR="00F36E83" w:rsidRDefault="00F36E83" w:rsidP="00F36E83">
            <w:pPr>
              <w:pStyle w:val="ListParagraph"/>
              <w:ind w:right="140"/>
              <w:jc w:val="both"/>
            </w:pPr>
          </w:p>
          <w:p w14:paraId="27918505" w14:textId="77777777" w:rsidR="00D36851" w:rsidRDefault="00F36314" w:rsidP="00F36E83">
            <w:pPr>
              <w:pStyle w:val="ListParagraph"/>
              <w:ind w:left="0" w:right="140"/>
              <w:jc w:val="both"/>
            </w:pPr>
            <w:r>
              <w:t>3. </w:t>
            </w:r>
            <w:r w:rsidR="00D36851" w:rsidRPr="00103D6B">
              <w:t>Iekļautas prasības plāna saturam, lai pagarinātu termiņus atkritumu sagatavošanai atkārtotai izmantošanai, pārstrādes un materiālu reģenerācijas, kā arī sadzīves atkritumu poligonos apglabājamo atkritumu daudzuma samazināšanas mērķu sasniegšanai;</w:t>
            </w:r>
          </w:p>
          <w:p w14:paraId="14A8D2AE" w14:textId="77777777" w:rsidR="001839F8" w:rsidRPr="00103D6B" w:rsidRDefault="001839F8" w:rsidP="004F2FF0">
            <w:pPr>
              <w:pStyle w:val="ListParagraph"/>
              <w:ind w:left="0" w:right="140"/>
              <w:jc w:val="both"/>
            </w:pPr>
            <w:r>
              <w:t>Atbilstoši Direktīvai 2018/851/ES, dalībvalstis var pagarināt termiņu atkritumu sagatavošanas atkārtotai izmantošanai, pārstrādes un materiālu reģenerācijas mērķu izpildei par 5 gadiem, kā arī samazināt atkritumu sagatavošanas atkārtotai izmantošanai, pārstrādes un materiālu reģenerācijas mērķu apmēru par 5%, ja saskaņā ar Ekonomiskās sada</w:t>
            </w:r>
            <w:r w:rsidR="004F2FF0">
              <w:t>rbības un attīstības organizācijas</w:t>
            </w:r>
            <w:r>
              <w:t xml:space="preserve"> un </w:t>
            </w:r>
            <w:r w:rsidRPr="000954B0">
              <w:rPr>
                <w:rStyle w:val="italic"/>
                <w:i/>
              </w:rPr>
              <w:t>Eurostat</w:t>
            </w:r>
            <w:r>
              <w:t xml:space="preserve"> kopīgās aptaujas datiem ir sagatavojusi atkārtotai izmantošanai un pārstrādājusi mazāk nekā 20 % vai apglabājusi poligonos vairāk nekā 60 % no saviem sadzīves atkritumiem, kas radīti 2013. gadā</w:t>
            </w:r>
            <w:r w:rsidR="004F2FF0">
              <w:t xml:space="preserve">, kā arī vēlākais 24 mēnešus pirms attiecīgā mērķa izpildes termiņa paziņo Komisijai par savu nodomu pagarināt attiecīgo termiņu un iesniedz īstenošanas plānu. Atbilstoši Eurostat sniegtajai informācijai, 2013.gadā Latvijā tika pārstrādāti 25,9 % </w:t>
            </w:r>
            <w:r w:rsidR="004F2FF0">
              <w:lastRenderedPageBreak/>
              <w:t>sadzīves atkritumu</w:t>
            </w:r>
            <w:r w:rsidR="004F2FF0">
              <w:rPr>
                <w:rStyle w:val="FootnoteReference"/>
              </w:rPr>
              <w:footnoteReference w:id="15"/>
            </w:r>
            <w:r w:rsidR="004F2FF0">
              <w:t xml:space="preserve">, savukārt apglabātas tika 521 000 tonnu atkritumu, kas </w:t>
            </w:r>
            <w:r w:rsidR="00617A44">
              <w:t>veido 74% no 704 000 tonnām radīto sadzīves atkritumu</w:t>
            </w:r>
            <w:r w:rsidR="00617A44">
              <w:rPr>
                <w:rStyle w:val="FootnoteReference"/>
              </w:rPr>
              <w:footnoteReference w:id="16"/>
            </w:r>
            <w:r w:rsidR="00617A44">
              <w:t xml:space="preserve">. </w:t>
            </w:r>
          </w:p>
          <w:p w14:paraId="2BA72A17" w14:textId="77777777" w:rsidR="00F36E83" w:rsidRDefault="00F36E83" w:rsidP="00F36E83">
            <w:pPr>
              <w:pStyle w:val="ListParagraph"/>
              <w:ind w:left="0" w:right="140"/>
              <w:jc w:val="both"/>
            </w:pPr>
          </w:p>
          <w:p w14:paraId="470675C5" w14:textId="77777777" w:rsidR="00730E38" w:rsidRPr="00103D6B" w:rsidRDefault="00F36314" w:rsidP="00F36E83">
            <w:pPr>
              <w:pStyle w:val="ListParagraph"/>
              <w:ind w:left="0" w:right="140"/>
              <w:jc w:val="both"/>
            </w:pPr>
            <w:r>
              <w:t>4. </w:t>
            </w:r>
            <w:r w:rsidR="00997EAB" w:rsidRPr="00103D6B">
              <w:t xml:space="preserve">Noteikti sadzīves </w:t>
            </w:r>
            <w:r w:rsidR="00D36851" w:rsidRPr="00103D6B">
              <w:t>atkritumu sagatavošanas atkārtotai izmantošanai, pārstrādes un materiālu reģenerācijas mērķ</w:t>
            </w:r>
            <w:r w:rsidR="00997EAB" w:rsidRPr="00103D6B">
              <w:t>i, kā arī minēto mērķu sasniegšanas termiņi. Par minēto mērķu izpildi ir atbildīgas pašvaldības, sadzīves atkritumu apsaimniekotāji, kurus pašvaldības ir izraudzījušās atbilstoši normatīvajiem aktiem par atkritumu apsaimniekošanu, un atkritumu pārstrādes</w:t>
            </w:r>
            <w:r w:rsidR="00730E38" w:rsidRPr="00103D6B">
              <w:t xml:space="preserve"> iekārtu operatori, kuri veic atkritumu sagatavošanu atkārtotai izmantošanai, pārstrādi un sagatavošanu materiālu reģenerācijai. </w:t>
            </w:r>
          </w:p>
          <w:p w14:paraId="5DE0CFFF" w14:textId="77777777" w:rsidR="00F36E83" w:rsidRDefault="00F36E83" w:rsidP="00F36E83">
            <w:pPr>
              <w:pStyle w:val="ListParagraph"/>
              <w:ind w:left="0" w:right="140"/>
              <w:jc w:val="both"/>
            </w:pPr>
          </w:p>
          <w:p w14:paraId="149843C7" w14:textId="436E076B" w:rsidR="00D36851" w:rsidRDefault="00F36314" w:rsidP="00F36E83">
            <w:pPr>
              <w:pStyle w:val="ListParagraph"/>
              <w:ind w:left="0" w:right="140"/>
              <w:jc w:val="both"/>
            </w:pPr>
            <w:r>
              <w:t>5. </w:t>
            </w:r>
            <w:r w:rsidR="00730E38" w:rsidRPr="00103D6B">
              <w:t xml:space="preserve">Noteikts </w:t>
            </w:r>
            <w:r w:rsidR="001A1F22">
              <w:t xml:space="preserve">daudzums svara vienībās </w:t>
            </w:r>
            <w:r w:rsidR="00D36851" w:rsidRPr="00103D6B">
              <w:t>un termiņ</w:t>
            </w:r>
            <w:r w:rsidR="001A1F22">
              <w:t xml:space="preserve">š </w:t>
            </w:r>
            <w:r w:rsidR="00D36851" w:rsidRPr="00103D6B">
              <w:t>būvniecības un būvju nojaukšanas atkritumu sagatavošanai atkārtotai izmantošanai, pārstrādei vai materiālu reģenerācijai, tai skaitā izmantošanai izrakto tilpju aizpildīšanai.</w:t>
            </w:r>
          </w:p>
          <w:p w14:paraId="6F1F7AD2" w14:textId="77777777" w:rsidR="001851EC" w:rsidRPr="00103D6B" w:rsidRDefault="001851EC" w:rsidP="00F36E83">
            <w:pPr>
              <w:pStyle w:val="ListParagraph"/>
              <w:ind w:left="0" w:right="140"/>
              <w:jc w:val="both"/>
            </w:pPr>
          </w:p>
          <w:p w14:paraId="7C9C7954" w14:textId="25DFDA51" w:rsidR="001B4F1B" w:rsidRDefault="00F36314" w:rsidP="00DE5542">
            <w:pPr>
              <w:jc w:val="both"/>
            </w:pPr>
            <w:r>
              <w:t>6. </w:t>
            </w:r>
            <w:r w:rsidR="001B4F1B">
              <w:t>Noteikumos ir n</w:t>
            </w:r>
            <w:r w:rsidR="00730E38" w:rsidRPr="00103D6B">
              <w:t>oteikt</w:t>
            </w:r>
            <w:r w:rsidR="001B4F1B">
              <w:t>s viens</w:t>
            </w:r>
            <w:r w:rsidR="00730E38" w:rsidRPr="00103D6B">
              <w:t xml:space="preserve"> </w:t>
            </w:r>
            <w:r w:rsidR="00D36851" w:rsidRPr="00103D6B">
              <w:t>kritērij</w:t>
            </w:r>
            <w:r w:rsidR="001B4F1B">
              <w:t>s</w:t>
            </w:r>
            <w:r w:rsidR="00D36851" w:rsidRPr="00103D6B">
              <w:t>, atbilstoši kur</w:t>
            </w:r>
            <w:r w:rsidR="001B4F1B">
              <w:t>a</w:t>
            </w:r>
            <w:r w:rsidR="00D36851" w:rsidRPr="00103D6B">
              <w:t>m novērtē atkritumu sagatavošanas atkārtotai izmantošanai, pārstrādes un materiālu reģenerācijas mērķu</w:t>
            </w:r>
            <w:r w:rsidR="00730E38" w:rsidRPr="00103D6B">
              <w:t xml:space="preserve"> izpildi</w:t>
            </w:r>
            <w:r w:rsidR="001B4F1B">
              <w:t xml:space="preserve">: </w:t>
            </w:r>
            <w:r w:rsidR="001B4F1B" w:rsidRPr="009E01ED">
              <w:t xml:space="preserve"> ja VARAM  veikto aprēķinu rezultātā iegūtais rādītājs</w:t>
            </w:r>
            <w:r w:rsidR="001B4F1B">
              <w:t xml:space="preserve"> (attiecība starp atkārtotai izmantošanai sagatavoto, pārstrādāto vai materiālu reģenerācijai pakļauto sadzīves atkritumu masu un radīto sadzīves atkritumu masu)</w:t>
            </w:r>
            <w:r w:rsidR="001B4F1B" w:rsidRPr="009E01ED">
              <w:t xml:space="preserve"> ir </w:t>
            </w:r>
            <w:r w:rsidR="001B4F1B">
              <w:t>liel</w:t>
            </w:r>
            <w:r w:rsidR="001B4F1B" w:rsidRPr="009E01ED">
              <w:t xml:space="preserve">āks vai vienāds ar noteikumu projektā noteikto sadzīves atkritumu </w:t>
            </w:r>
            <w:r w:rsidR="001B4F1B">
              <w:t xml:space="preserve">sagatavošanas atkārtotai izmantošanai, pārstrādes vai </w:t>
            </w:r>
            <w:r w:rsidR="001B4F1B" w:rsidRPr="009E01ED">
              <w:t>mērķi attiecīgajā kalendārajā gadā</w:t>
            </w:r>
            <w:r w:rsidR="001B4F1B">
              <w:t xml:space="preserve">, tad uzskatāms, ka sadzīves atkritumu </w:t>
            </w:r>
            <w:r w:rsidR="001851EC">
              <w:t>sagatavošanas atkārtotai izmantošanai, pārstrādes un materiālu reģenerācijas</w:t>
            </w:r>
            <w:r w:rsidR="001B4F1B">
              <w:t xml:space="preserve"> mērķis ir sasniegts</w:t>
            </w:r>
            <w:r w:rsidR="001B4F1B" w:rsidRPr="009E01ED">
              <w:t xml:space="preserve">. </w:t>
            </w:r>
          </w:p>
          <w:p w14:paraId="306CF07A" w14:textId="2EA149E4" w:rsidR="000B67BE" w:rsidRPr="00103D6B" w:rsidRDefault="000B67BE" w:rsidP="00F36E83">
            <w:pPr>
              <w:spacing w:before="120" w:after="120"/>
              <w:ind w:right="140"/>
              <w:jc w:val="both"/>
              <w:outlineLvl w:val="0"/>
              <w:rPr>
                <w:szCs w:val="28"/>
              </w:rPr>
            </w:pPr>
            <w:r w:rsidRPr="00103D6B">
              <w:t xml:space="preserve"> Noteikumu projekt</w:t>
            </w:r>
            <w:r w:rsidR="00407C44">
              <w:t>a normas</w:t>
            </w:r>
            <w:r w:rsidRPr="00103D6B">
              <w:t xml:space="preserve"> paredz, ka </w:t>
            </w:r>
            <w:r w:rsidR="00484B8D">
              <w:rPr>
                <w:szCs w:val="28"/>
              </w:rPr>
              <w:t>VARAM</w:t>
            </w:r>
            <w:r w:rsidRPr="00103D6B">
              <w:rPr>
                <w:szCs w:val="28"/>
              </w:rPr>
              <w:t xml:space="preserve"> katru gadu 10 mēnešu laikā pēc pārskata gada beigām, izmantojot atbilstoši normatīvajiem aktiem par vides aizsardzības oficiālās statistikas un piesārņojošās darbības pārskata veidlapām sniegto informāciju, nosaka valstī kopumā un katrā pašvaldības administratīvajā teritorijā radīto sadzīves atkritumu </w:t>
            </w:r>
            <w:r w:rsidR="0048797C">
              <w:rPr>
                <w:szCs w:val="28"/>
              </w:rPr>
              <w:t>daudzuma svara vienībās</w:t>
            </w:r>
            <w:r w:rsidRPr="00103D6B">
              <w:rPr>
                <w:szCs w:val="28"/>
              </w:rPr>
              <w:t xml:space="preserve">, atkārtotai izmantošanai sagatavoto, pārstrādāto un materiālu reģenerācijai pakļauto sadzīves atkritumu </w:t>
            </w:r>
            <w:r w:rsidR="0048797C">
              <w:rPr>
                <w:szCs w:val="28"/>
              </w:rPr>
              <w:t>daudzumu svara vienībās</w:t>
            </w:r>
            <w:r w:rsidRPr="00103D6B">
              <w:rPr>
                <w:szCs w:val="28"/>
              </w:rPr>
              <w:t xml:space="preserve"> un atkārtotai izmantošanai sagatavoto, pārstrādāto un materiālu reģenerācijai pakļauto sadzīves atkritumu </w:t>
            </w:r>
            <w:r w:rsidR="0048797C">
              <w:rPr>
                <w:szCs w:val="28"/>
              </w:rPr>
              <w:t xml:space="preserve">daudzuma svara vienībās </w:t>
            </w:r>
            <w:r w:rsidRPr="00103D6B">
              <w:rPr>
                <w:szCs w:val="28"/>
              </w:rPr>
              <w:t xml:space="preserve">attiecību pret radīto sadzīves atkritumu </w:t>
            </w:r>
            <w:r w:rsidR="0048797C">
              <w:rPr>
                <w:szCs w:val="28"/>
              </w:rPr>
              <w:t>daudzumu svara vienībās</w:t>
            </w:r>
            <w:r w:rsidRPr="00103D6B">
              <w:rPr>
                <w:szCs w:val="28"/>
              </w:rPr>
              <w:t xml:space="preserve"> un izsaka to procentos. </w:t>
            </w:r>
            <w:r w:rsidR="000F7F78">
              <w:rPr>
                <w:szCs w:val="28"/>
              </w:rPr>
              <w:t xml:space="preserve">Detālas prasības </w:t>
            </w:r>
            <w:r w:rsidR="006F6FC8">
              <w:rPr>
                <w:szCs w:val="28"/>
              </w:rPr>
              <w:t xml:space="preserve">ir noteiktas </w:t>
            </w:r>
            <w:r w:rsidR="006F6FC8">
              <w:t xml:space="preserve">Komisijas </w:t>
            </w:r>
            <w:r w:rsidR="00484B8D">
              <w:t xml:space="preserve">2019. gada 7. jūnija </w:t>
            </w:r>
            <w:r w:rsidR="006F6FC8">
              <w:t>Īstenošanas lēmumā (ES)</w:t>
            </w:r>
            <w:r w:rsidR="00484B8D">
              <w:t xml:space="preserve"> 2019/1004</w:t>
            </w:r>
            <w:r w:rsidR="006F6FC8">
              <w:t>, ar ko nosaka noteikumus, kā aprēķināt, verificēt un ziņot datus par atkritumiem saskaņā ar Eiropas Parlamenta un Padomes Direktīvu 2008/98/EK, un ar ko atceļ Komisijas Īstenošanas lēmumu C(2012) 2384 (izziņots ar dokumen</w:t>
            </w:r>
            <w:r w:rsidR="00484B8D">
              <w:t>ta numuru C(2019) 4114, turpmāk</w:t>
            </w:r>
            <w:r w:rsidR="006F6FC8">
              <w:t xml:space="preserve"> - Lēmums 2019/1004). </w:t>
            </w:r>
          </w:p>
          <w:p w14:paraId="5E524139" w14:textId="77777777" w:rsidR="000B67BE" w:rsidRPr="00103D6B" w:rsidRDefault="00F36314" w:rsidP="00F36E83">
            <w:pPr>
              <w:pStyle w:val="ListParagraph"/>
              <w:ind w:left="0" w:right="140"/>
              <w:jc w:val="both"/>
            </w:pPr>
            <w:r>
              <w:rPr>
                <w:szCs w:val="28"/>
              </w:rPr>
              <w:lastRenderedPageBreak/>
              <w:t>7. </w:t>
            </w:r>
            <w:r w:rsidR="000B67BE" w:rsidRPr="00103D6B">
              <w:rPr>
                <w:szCs w:val="28"/>
              </w:rPr>
              <w:t xml:space="preserve">Ja VARAM konstatē, ka sadzīves atkritumu sagatavošanas mērķis nav sasniegts, VARAM vismaz 24 mēnešus pirms </w:t>
            </w:r>
            <w:r w:rsidR="000B67BE" w:rsidRPr="00103D6B">
              <w:rPr>
                <w:rFonts w:eastAsia="Calibri"/>
                <w:szCs w:val="28"/>
              </w:rPr>
              <w:t>2024. gada 31. decembra, 2029.</w:t>
            </w:r>
            <w:r w:rsidR="00930B0D">
              <w:rPr>
                <w:rFonts w:eastAsia="Calibri"/>
                <w:szCs w:val="28"/>
              </w:rPr>
              <w:t> </w:t>
            </w:r>
            <w:r w:rsidR="000B67BE" w:rsidRPr="00103D6B">
              <w:rPr>
                <w:rFonts w:eastAsia="Calibri"/>
                <w:szCs w:val="28"/>
              </w:rPr>
              <w:t>gada 31.</w:t>
            </w:r>
            <w:r w:rsidR="00930B0D">
              <w:rPr>
                <w:rFonts w:eastAsia="Calibri"/>
                <w:szCs w:val="28"/>
              </w:rPr>
              <w:t> </w:t>
            </w:r>
            <w:r w:rsidR="000B67BE" w:rsidRPr="00103D6B">
              <w:rPr>
                <w:rFonts w:eastAsia="Calibri"/>
                <w:szCs w:val="28"/>
              </w:rPr>
              <w:t>decembra vai 2034.</w:t>
            </w:r>
            <w:r w:rsidR="00930B0D">
              <w:rPr>
                <w:rFonts w:eastAsia="Calibri"/>
                <w:szCs w:val="28"/>
              </w:rPr>
              <w:t> </w:t>
            </w:r>
            <w:r w:rsidR="000B67BE" w:rsidRPr="00103D6B">
              <w:rPr>
                <w:rFonts w:eastAsia="Calibri"/>
                <w:szCs w:val="28"/>
              </w:rPr>
              <w:t>gada 31.</w:t>
            </w:r>
            <w:r w:rsidR="00930B0D">
              <w:rPr>
                <w:rFonts w:eastAsia="Calibri"/>
                <w:szCs w:val="28"/>
              </w:rPr>
              <w:t> </w:t>
            </w:r>
            <w:r w:rsidR="000B67BE" w:rsidRPr="00103D6B">
              <w:rPr>
                <w:rFonts w:eastAsia="Calibri"/>
                <w:szCs w:val="28"/>
              </w:rPr>
              <w:t>decembra</w:t>
            </w:r>
            <w:r w:rsidR="000B67BE" w:rsidRPr="00103D6B">
              <w:rPr>
                <w:szCs w:val="28"/>
              </w:rPr>
              <w:t xml:space="preserve"> sagatavo plānu iesniegšanai Eiropas Komisijā, lai pagarinātu termiņus sadzīves atkritumu sagatavošanas atkārtotai izmantošanai, pārstrādes un materiālu reģenerācijas mērķu sasniegšanai</w:t>
            </w:r>
            <w:r w:rsidR="000B67BE" w:rsidRPr="00103D6B">
              <w:rPr>
                <w:rFonts w:eastAsia="Calibri"/>
                <w:szCs w:val="28"/>
              </w:rPr>
              <w:t>. Noteikumu projektā ir noteiktas prasības plāna saturam.</w:t>
            </w:r>
          </w:p>
          <w:p w14:paraId="149D1DCC" w14:textId="77777777" w:rsidR="00D36851" w:rsidRPr="00DC3A67" w:rsidRDefault="00F36314" w:rsidP="00F36E83">
            <w:pPr>
              <w:pStyle w:val="ListParagraph"/>
              <w:ind w:left="0" w:right="140"/>
              <w:jc w:val="both"/>
              <w:rPr>
                <w:shd w:val="clear" w:color="auto" w:fill="FFFFFF"/>
              </w:rPr>
            </w:pPr>
            <w:r>
              <w:rPr>
                <w:szCs w:val="28"/>
              </w:rPr>
              <w:t>8. </w:t>
            </w:r>
            <w:r w:rsidR="000B67BE" w:rsidRPr="00103D6B">
              <w:rPr>
                <w:szCs w:val="28"/>
              </w:rPr>
              <w:t>Noteikumu projekt</w:t>
            </w:r>
            <w:r w:rsidR="00407C44">
              <w:rPr>
                <w:szCs w:val="28"/>
              </w:rPr>
              <w:t>a normas</w:t>
            </w:r>
            <w:r w:rsidR="000B67BE" w:rsidRPr="00103D6B">
              <w:rPr>
                <w:szCs w:val="28"/>
              </w:rPr>
              <w:t xml:space="preserve"> paredz, ka VARAM </w:t>
            </w:r>
            <w:r w:rsidR="00930B0D">
              <w:rPr>
                <w:szCs w:val="28"/>
              </w:rPr>
              <w:t xml:space="preserve">nodrošina </w:t>
            </w:r>
            <w:r w:rsidR="000B67BE" w:rsidRPr="00103D6B">
              <w:rPr>
                <w:szCs w:val="28"/>
              </w:rPr>
              <w:t xml:space="preserve">atkritumu atkārtotas izmantošanas un pārtikas atkritumu </w:t>
            </w:r>
            <w:r w:rsidR="000B67BE" w:rsidRPr="0048797C">
              <w:rPr>
                <w:szCs w:val="28"/>
              </w:rPr>
              <w:t>daudzuma</w:t>
            </w:r>
            <w:r w:rsidR="000B67BE" w:rsidRPr="00103D6B">
              <w:rPr>
                <w:szCs w:val="28"/>
              </w:rPr>
              <w:t xml:space="preserve"> mērījumus. </w:t>
            </w:r>
            <w:r w:rsidR="00103D6B" w:rsidRPr="00103D6B">
              <w:rPr>
                <w:szCs w:val="28"/>
              </w:rPr>
              <w:t>Noteikum</w:t>
            </w:r>
            <w:r w:rsidR="00103D6B">
              <w:rPr>
                <w:szCs w:val="28"/>
              </w:rPr>
              <w:t>u</w:t>
            </w:r>
            <w:r w:rsidR="000B67BE" w:rsidRPr="00103D6B">
              <w:rPr>
                <w:szCs w:val="28"/>
              </w:rPr>
              <w:t xml:space="preserve"> projekt</w:t>
            </w:r>
            <w:r w:rsidR="00407C44">
              <w:rPr>
                <w:szCs w:val="28"/>
              </w:rPr>
              <w:t>a normas</w:t>
            </w:r>
            <w:r w:rsidR="000B67BE" w:rsidRPr="00103D6B">
              <w:rPr>
                <w:szCs w:val="28"/>
              </w:rPr>
              <w:t xml:space="preserve"> nosaka, ka p</w:t>
            </w:r>
            <w:r w:rsidR="00474B5F" w:rsidRPr="00103D6B">
              <w:t>ārtikas ražošanas, pārstrādes un izgatavošanas, mazumtirdzniecības un citu pārtikas sadales kanālu, restorānu un sabiedriskās ēdināšanas uzņēmumi, kā arī pašvaldības sadarbībā ar atkritumu apsaimniekotājiem, kas izraudzīti saskaņā ar normatīvajiem aktiem par atkritumu apsaimniekošanu un atkritumu apsaimniekotājs, kurš veic atkritumu sagatavošanu atkārtotai izmantošanai, pārstrādi vai materiālu reģenerāciju, sniedz informāciju par pārtikas atkritumu daudzumu, kurš noteikts tonnās.</w:t>
            </w:r>
          </w:p>
          <w:p w14:paraId="6A8CD8C6" w14:textId="77777777" w:rsidR="00DC3A67" w:rsidRDefault="00DC3A67" w:rsidP="00DC3A67">
            <w:pPr>
              <w:pStyle w:val="ListParagraph"/>
              <w:ind w:left="0" w:right="140"/>
              <w:jc w:val="both"/>
              <w:rPr>
                <w:szCs w:val="28"/>
              </w:rPr>
            </w:pPr>
            <w:r w:rsidRPr="00103D6B">
              <w:t xml:space="preserve">Ar noteikumu projekta pieņemšanas brīdi spēku zaudēs </w:t>
            </w:r>
            <w:r w:rsidRPr="00103D6B">
              <w:rPr>
                <w:szCs w:val="28"/>
              </w:rPr>
              <w:t>Ministru kabineta 2013. gada 17. aprīļa noteikumus Nr. 184 “Noteikumi par atkritumu dalītu savākšanu, sagatavošanu atkārtotai izmantošanai, pārstrādi un materiālu reģenerāciju”.</w:t>
            </w:r>
            <w:r w:rsidR="008C53A9">
              <w:rPr>
                <w:szCs w:val="28"/>
              </w:rPr>
              <w:t xml:space="preserve"> </w:t>
            </w:r>
          </w:p>
          <w:p w14:paraId="38651094" w14:textId="77777777" w:rsidR="003B1BC7" w:rsidRDefault="003B1BC7" w:rsidP="00DC3A67">
            <w:pPr>
              <w:pStyle w:val="ListParagraph"/>
              <w:ind w:left="0" w:right="140"/>
              <w:jc w:val="both"/>
              <w:rPr>
                <w:szCs w:val="28"/>
              </w:rPr>
            </w:pPr>
            <w:r>
              <w:rPr>
                <w:szCs w:val="28"/>
              </w:rPr>
              <w:t xml:space="preserve">Atbilstoši Direktīvai 2008/98/EK dalībvalstīm ir jāveic atkārotai izmantošanai paredzēto atkritumu mērījumi. Detālas prasības ir noteiktas </w:t>
            </w:r>
            <w:r>
              <w:t>Komisijas Īstenošanas lēmumā (ES) 2021/19 (2020. gada 18.decembris), ar ko nosaka vienotu metodiku un formu, kādā ziņot par atkalizmantošanu saskaņā ar Eiropas Parlamenta un Padomes Direktīvu 2008/98/EK</w:t>
            </w:r>
            <w:r w:rsidR="00E60A1D">
              <w:t>.</w:t>
            </w:r>
            <w:r w:rsidR="00E60A1D">
              <w:rPr>
                <w:szCs w:val="28"/>
              </w:rPr>
              <w:t xml:space="preserve"> </w:t>
            </w:r>
            <w:r>
              <w:rPr>
                <w:szCs w:val="28"/>
              </w:rPr>
              <w:t xml:space="preserve">Noteikumu projekts paredz, ka </w:t>
            </w:r>
            <w:r w:rsidR="00A55829">
              <w:rPr>
                <w:szCs w:val="28"/>
              </w:rPr>
              <w:t>VARAM</w:t>
            </w:r>
            <w:r>
              <w:rPr>
                <w:szCs w:val="28"/>
              </w:rPr>
              <w:t xml:space="preserve"> vismaz</w:t>
            </w:r>
            <w:r w:rsidRPr="00C93318">
              <w:rPr>
                <w:szCs w:val="28"/>
              </w:rPr>
              <w:t xml:space="preserve"> reizi trijos gados </w:t>
            </w:r>
            <w:r>
              <w:rPr>
                <w:szCs w:val="28"/>
              </w:rPr>
              <w:t>nodrošina</w:t>
            </w:r>
            <w:r w:rsidRPr="00C93318">
              <w:rPr>
                <w:szCs w:val="28"/>
              </w:rPr>
              <w:t xml:space="preserve"> atkārtotai izmantošanai paredzēto atkritumu </w:t>
            </w:r>
            <w:r>
              <w:rPr>
                <w:szCs w:val="28"/>
              </w:rPr>
              <w:t>apjoma</w:t>
            </w:r>
            <w:r w:rsidRPr="00C93318">
              <w:rPr>
                <w:szCs w:val="28"/>
              </w:rPr>
              <w:t xml:space="preserve"> noteikšanu</w:t>
            </w:r>
            <w:r>
              <w:rPr>
                <w:szCs w:val="28"/>
              </w:rPr>
              <w:t xml:space="preserve">, tai skaitā vismaz par tekstila izstrādājumiem, </w:t>
            </w:r>
            <w:r w:rsidRPr="00C93318">
              <w:rPr>
                <w:szCs w:val="28"/>
              </w:rPr>
              <w:t>elektrisk</w:t>
            </w:r>
            <w:r>
              <w:rPr>
                <w:szCs w:val="28"/>
              </w:rPr>
              <w:t>ajām</w:t>
            </w:r>
            <w:r w:rsidRPr="00C93318">
              <w:rPr>
                <w:szCs w:val="28"/>
              </w:rPr>
              <w:t xml:space="preserve"> un elektronisk</w:t>
            </w:r>
            <w:r>
              <w:rPr>
                <w:szCs w:val="28"/>
              </w:rPr>
              <w:t>ajām</w:t>
            </w:r>
            <w:r w:rsidRPr="00C93318">
              <w:rPr>
                <w:szCs w:val="28"/>
              </w:rPr>
              <w:t xml:space="preserve"> iekārt</w:t>
            </w:r>
            <w:r>
              <w:rPr>
                <w:szCs w:val="28"/>
              </w:rPr>
              <w:t xml:space="preserve">ām, mēbelēm, būvniecības materiāliem un produktiem. </w:t>
            </w:r>
          </w:p>
          <w:p w14:paraId="1839BFC8" w14:textId="4069CF57" w:rsidR="00A55829" w:rsidRDefault="00A55829" w:rsidP="009D1414">
            <w:pPr>
              <w:jc w:val="both"/>
              <w:rPr>
                <w:szCs w:val="28"/>
              </w:rPr>
            </w:pPr>
            <w:r>
              <w:rPr>
                <w:szCs w:val="28"/>
              </w:rPr>
              <w:t>Atbilstoši Direktīvai 2008/98/EK dalībvalstīm ir jāveic pārtikas atkritumu mērījumi visos pārtikas piegādes ķēdes posmos. Detālas prasības ir noteiktas Eiropas Komisijas</w:t>
            </w:r>
            <w:r>
              <w:t xml:space="preserve"> </w:t>
            </w:r>
            <w:r w:rsidR="00CC5F4C">
              <w:t>2019. gada 3. maija d</w:t>
            </w:r>
            <w:r>
              <w:t xml:space="preserve">eleģētajā lēmumā (ES) 2019/1597, ar ko attiecībā uz vienveidīgai pārtikas atkritumu līmeņu mērīšanai paredzētu vienotu metodiku un obligātām kvalitātes prasībām papildina Eiropas Parlamenta un Padomes Direktīvu 2008/98/EK. Noteikumu projekts paredz, ka VARAM </w:t>
            </w:r>
            <w:r>
              <w:rPr>
                <w:szCs w:val="28"/>
              </w:rPr>
              <w:t xml:space="preserve">vismaz reizi trijos gados nodrošina, ka tiek </w:t>
            </w:r>
            <w:r w:rsidRPr="00C93318">
              <w:rPr>
                <w:szCs w:val="28"/>
              </w:rPr>
              <w:t>vei</w:t>
            </w:r>
            <w:r>
              <w:rPr>
                <w:szCs w:val="28"/>
              </w:rPr>
              <w:t>kta</w:t>
            </w:r>
            <w:r w:rsidRPr="00C93318">
              <w:rPr>
                <w:szCs w:val="28"/>
              </w:rPr>
              <w:t xml:space="preserve"> pārtikas atkritumu </w:t>
            </w:r>
            <w:r>
              <w:rPr>
                <w:szCs w:val="28"/>
              </w:rPr>
              <w:t xml:space="preserve">daudzuma (svara vienībās) noteikšana </w:t>
            </w:r>
            <w:r w:rsidRPr="00C93318">
              <w:rPr>
                <w:szCs w:val="28"/>
              </w:rPr>
              <w:t>pārtikas piegādes ķēdes posmos</w:t>
            </w:r>
            <w:r>
              <w:rPr>
                <w:szCs w:val="28"/>
              </w:rPr>
              <w:t>.</w:t>
            </w:r>
          </w:p>
          <w:p w14:paraId="2D67F766" w14:textId="77777777" w:rsidR="00A55829" w:rsidRDefault="00A55829" w:rsidP="00DC3A67">
            <w:pPr>
              <w:pStyle w:val="ListParagraph"/>
              <w:ind w:left="0" w:right="140"/>
              <w:jc w:val="both"/>
              <w:rPr>
                <w:shd w:val="clear" w:color="auto" w:fill="FFFFFF"/>
              </w:rPr>
            </w:pPr>
          </w:p>
          <w:p w14:paraId="7A7F101A" w14:textId="5352A9E9" w:rsidR="002D470C" w:rsidRPr="001109F2" w:rsidRDefault="001F7AB0" w:rsidP="00DC3A67">
            <w:pPr>
              <w:pStyle w:val="ListParagraph"/>
              <w:ind w:left="0" w:right="140"/>
              <w:jc w:val="both"/>
            </w:pPr>
            <w:r>
              <w:rPr>
                <w:shd w:val="clear" w:color="auto" w:fill="FFFFFF"/>
              </w:rPr>
              <w:t>Pašreiz spēkā esošie MK noteikumu Nr.184 2.</w:t>
            </w:r>
            <w:r w:rsidRPr="001109F2">
              <w:rPr>
                <w:shd w:val="clear" w:color="auto" w:fill="FFFFFF"/>
                <w:vertAlign w:val="superscript"/>
              </w:rPr>
              <w:t>1</w:t>
            </w:r>
            <w:r>
              <w:rPr>
                <w:shd w:val="clear" w:color="auto" w:fill="FFFFFF"/>
              </w:rPr>
              <w:t>1.apakšpunkts no</w:t>
            </w:r>
            <w:r w:rsidR="00CC5F4C">
              <w:rPr>
                <w:shd w:val="clear" w:color="auto" w:fill="FFFFFF"/>
              </w:rPr>
              <w:t>teic</w:t>
            </w:r>
            <w:r>
              <w:rPr>
                <w:shd w:val="clear" w:color="auto" w:fill="FFFFFF"/>
              </w:rPr>
              <w:t xml:space="preserve">, ka </w:t>
            </w:r>
            <w:r>
              <w:t xml:space="preserve"> pašvaldība sadarbībā ar atkritumu apsaimniekotājiem, kas izraudzīti saskaņā ar normatīvajiem aktiem par atkritumu apsaimniekošanu, izveido dalītas savākšanas sistēmu bioloģiski noārdāmiem atkritumiem līdz 2020. gada 31. decembrim, ja sadzīves atkritumu poligonā, kurā tiek apglabāti pašvaldības administratīvajā teritorijā savāktie sadzīves, tai skaitā bioloģiski noārdāmie atkritumi, tiek nodrošināta vai ne vēlāk kā 2022. gadā </w:t>
            </w:r>
            <w:r>
              <w:lastRenderedPageBreak/>
              <w:t xml:space="preserve">tiks uzsākta bioloģiski noārdāmo atkritumu reģenerācija vai pārstrāde atbilstoši sadzīves atkritumu poligona darbībai izsniegtajai atļaujai piesārņojošās darbības veikšanai. </w:t>
            </w:r>
            <w:r w:rsidR="002D470C">
              <w:t>MK noteikumi Nr.184 zaudēs spēku līdz ar noteikumu projekta stāšanos spēkā, tomēr ir būtiski, lai minētā prasība paliktu spēkā, ņemot vērā, ka ir nepieciešams nodro</w:t>
            </w:r>
            <w:r w:rsidR="00484B8D">
              <w:t>šināt minētās sistēmas darbību.</w:t>
            </w:r>
          </w:p>
        </w:tc>
      </w:tr>
      <w:tr w:rsidR="00A12D9B" w:rsidRPr="00103D6B" w14:paraId="1DFA0F5C" w14:textId="77777777" w:rsidTr="00B61933">
        <w:tc>
          <w:tcPr>
            <w:tcW w:w="670" w:type="dxa"/>
          </w:tcPr>
          <w:p w14:paraId="5FB4E939" w14:textId="77777777" w:rsidR="00DA721C" w:rsidRPr="00103D6B" w:rsidRDefault="00DA721C" w:rsidP="00B61933">
            <w:pPr>
              <w:ind w:right="140"/>
              <w:jc w:val="center"/>
            </w:pPr>
            <w:r w:rsidRPr="00103D6B">
              <w:lastRenderedPageBreak/>
              <w:t>3.</w:t>
            </w:r>
          </w:p>
        </w:tc>
        <w:tc>
          <w:tcPr>
            <w:tcW w:w="1743" w:type="dxa"/>
          </w:tcPr>
          <w:p w14:paraId="3A6409D9" w14:textId="77777777" w:rsidR="00DA721C" w:rsidRPr="00103D6B" w:rsidRDefault="00DA721C" w:rsidP="00103D6B">
            <w:pPr>
              <w:ind w:right="140"/>
            </w:pPr>
            <w:r w:rsidRPr="00103D6B">
              <w:t>Projekta izstrādē iesaistītās institūcijas un publiskas personas kapitālsabiedrības</w:t>
            </w:r>
          </w:p>
        </w:tc>
        <w:tc>
          <w:tcPr>
            <w:tcW w:w="6740" w:type="dxa"/>
          </w:tcPr>
          <w:p w14:paraId="2ADA9104" w14:textId="77777777" w:rsidR="00DA721C" w:rsidRPr="00103D6B" w:rsidRDefault="005722CE" w:rsidP="00103D6B">
            <w:pPr>
              <w:pStyle w:val="naiskr"/>
              <w:spacing w:before="0" w:after="0"/>
              <w:ind w:right="140"/>
              <w:jc w:val="both"/>
            </w:pPr>
            <w:r w:rsidRPr="00103D6B">
              <w:t>VARAM</w:t>
            </w:r>
          </w:p>
        </w:tc>
      </w:tr>
      <w:tr w:rsidR="00A12D9B" w:rsidRPr="00103D6B" w14:paraId="1968B78A" w14:textId="77777777" w:rsidTr="00B61933">
        <w:trPr>
          <w:trHeight w:val="571"/>
        </w:trPr>
        <w:tc>
          <w:tcPr>
            <w:tcW w:w="670" w:type="dxa"/>
          </w:tcPr>
          <w:p w14:paraId="1D2C0C26" w14:textId="77777777" w:rsidR="00DA721C" w:rsidRPr="00103D6B" w:rsidRDefault="00DA721C" w:rsidP="00B61933">
            <w:pPr>
              <w:ind w:right="140"/>
              <w:jc w:val="center"/>
            </w:pPr>
            <w:r w:rsidRPr="00103D6B">
              <w:t>4.</w:t>
            </w:r>
          </w:p>
        </w:tc>
        <w:tc>
          <w:tcPr>
            <w:tcW w:w="1743" w:type="dxa"/>
          </w:tcPr>
          <w:p w14:paraId="3DDACB79" w14:textId="77777777" w:rsidR="00DA721C" w:rsidRPr="00103D6B" w:rsidRDefault="00DA721C" w:rsidP="00103D6B">
            <w:pPr>
              <w:ind w:right="140"/>
            </w:pPr>
            <w:r w:rsidRPr="00103D6B">
              <w:t>Cita informācija</w:t>
            </w:r>
          </w:p>
        </w:tc>
        <w:tc>
          <w:tcPr>
            <w:tcW w:w="6740" w:type="dxa"/>
          </w:tcPr>
          <w:p w14:paraId="0DBCA73E" w14:textId="77777777" w:rsidR="00DA721C" w:rsidRPr="00103D6B" w:rsidRDefault="00DA721C" w:rsidP="00103D6B">
            <w:pPr>
              <w:ind w:right="140"/>
              <w:jc w:val="both"/>
            </w:pPr>
            <w:r w:rsidRPr="00103D6B">
              <w:t>Nav</w:t>
            </w:r>
          </w:p>
        </w:tc>
      </w:tr>
    </w:tbl>
    <w:p w14:paraId="6155DD95" w14:textId="77777777" w:rsidR="00DA721C" w:rsidRPr="00103D6B" w:rsidRDefault="00DA721C" w:rsidP="00103D6B">
      <w:pPr>
        <w:ind w:right="14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58"/>
        <w:gridCol w:w="5760"/>
      </w:tblGrid>
      <w:tr w:rsidR="00DA721C" w:rsidRPr="00103D6B" w14:paraId="64154FEF" w14:textId="77777777" w:rsidTr="009D406B">
        <w:tc>
          <w:tcPr>
            <w:tcW w:w="9287" w:type="dxa"/>
            <w:gridSpan w:val="3"/>
          </w:tcPr>
          <w:p w14:paraId="36227CAA" w14:textId="77777777" w:rsidR="00DA721C" w:rsidRPr="00103D6B" w:rsidRDefault="00DA721C" w:rsidP="00103D6B">
            <w:pPr>
              <w:ind w:right="140"/>
              <w:jc w:val="center"/>
              <w:rPr>
                <w:b/>
              </w:rPr>
            </w:pPr>
            <w:r w:rsidRPr="00103D6B">
              <w:rPr>
                <w:b/>
              </w:rPr>
              <w:t>II. Tiesību akta projekta ietekme uz sabiedrību</w:t>
            </w:r>
          </w:p>
        </w:tc>
      </w:tr>
      <w:tr w:rsidR="00DA721C" w:rsidRPr="00103D6B" w14:paraId="31315F4F" w14:textId="77777777" w:rsidTr="00B61933">
        <w:tc>
          <w:tcPr>
            <w:tcW w:w="648" w:type="dxa"/>
          </w:tcPr>
          <w:p w14:paraId="20A87D49" w14:textId="77777777" w:rsidR="00DA721C" w:rsidRPr="00103D6B" w:rsidRDefault="00DA721C" w:rsidP="00B61933">
            <w:pPr>
              <w:ind w:right="140"/>
              <w:jc w:val="center"/>
            </w:pPr>
            <w:r w:rsidRPr="00103D6B">
              <w:t>1.</w:t>
            </w:r>
          </w:p>
        </w:tc>
        <w:tc>
          <w:tcPr>
            <w:tcW w:w="2700" w:type="dxa"/>
          </w:tcPr>
          <w:p w14:paraId="7ADB1DDA" w14:textId="77777777" w:rsidR="00DA721C" w:rsidRPr="00103D6B" w:rsidRDefault="00DA721C" w:rsidP="00103D6B">
            <w:pPr>
              <w:ind w:right="140"/>
            </w:pPr>
            <w:r w:rsidRPr="00103D6B">
              <w:t>Sabiedrības mērķgrupas, kuras tiesiskais regulējums ietekmē vai varētu ietekmēt</w:t>
            </w:r>
          </w:p>
        </w:tc>
        <w:tc>
          <w:tcPr>
            <w:tcW w:w="5939" w:type="dxa"/>
          </w:tcPr>
          <w:p w14:paraId="43152736" w14:textId="77777777" w:rsidR="008647B0" w:rsidRPr="00103D6B" w:rsidRDefault="008647B0" w:rsidP="00103D6B">
            <w:pPr>
              <w:tabs>
                <w:tab w:val="left" w:pos="720"/>
              </w:tabs>
              <w:suppressAutoHyphens/>
              <w:ind w:right="140"/>
              <w:jc w:val="both"/>
            </w:pPr>
            <w:r w:rsidRPr="00103D6B">
              <w:t>Sadzīves atkritumu apsaimniekotāji – 50-60 komersanti;</w:t>
            </w:r>
          </w:p>
          <w:p w14:paraId="1D8E1591" w14:textId="17C7114C" w:rsidR="00677B1D" w:rsidRPr="00103D6B" w:rsidRDefault="00677B1D" w:rsidP="00103D6B">
            <w:pPr>
              <w:tabs>
                <w:tab w:val="left" w:pos="720"/>
              </w:tabs>
              <w:suppressAutoHyphens/>
              <w:ind w:right="140"/>
              <w:jc w:val="both"/>
            </w:pPr>
            <w:r w:rsidRPr="00103D6B">
              <w:rPr>
                <w:shd w:val="clear" w:color="auto" w:fill="FFFFFF"/>
              </w:rPr>
              <w:t xml:space="preserve">Pašvaldības – </w:t>
            </w:r>
            <w:r w:rsidR="00310C97">
              <w:rPr>
                <w:shd w:val="clear" w:color="auto" w:fill="FFFFFF"/>
              </w:rPr>
              <w:t>43 pašvaldības</w:t>
            </w:r>
            <w:r w:rsidRPr="00103D6B">
              <w:rPr>
                <w:shd w:val="clear" w:color="auto" w:fill="FFFFFF"/>
              </w:rPr>
              <w:t>;</w:t>
            </w:r>
          </w:p>
          <w:p w14:paraId="6EDE1212" w14:textId="77777777" w:rsidR="00677B1D" w:rsidRPr="00103D6B" w:rsidRDefault="00677B1D" w:rsidP="00103D6B">
            <w:pPr>
              <w:tabs>
                <w:tab w:val="left" w:pos="720"/>
              </w:tabs>
              <w:suppressAutoHyphens/>
              <w:ind w:right="140"/>
              <w:jc w:val="both"/>
              <w:rPr>
                <w:shd w:val="clear" w:color="auto" w:fill="FFFFFF"/>
              </w:rPr>
            </w:pPr>
            <w:r w:rsidRPr="00103D6B">
              <w:rPr>
                <w:shd w:val="clear" w:color="auto" w:fill="FFFFFF"/>
              </w:rPr>
              <w:t>Būvniecības atkritumu pārvadājumu uzskaites sistēmas lietotāji – 95 komersanti;</w:t>
            </w:r>
          </w:p>
          <w:p w14:paraId="586837CC" w14:textId="77777777" w:rsidR="00DA721C" w:rsidRPr="00103D6B" w:rsidRDefault="00677B1D" w:rsidP="00103D6B">
            <w:pPr>
              <w:tabs>
                <w:tab w:val="left" w:pos="720"/>
              </w:tabs>
              <w:suppressAutoHyphens/>
              <w:ind w:right="140"/>
              <w:jc w:val="both"/>
            </w:pPr>
            <w:r w:rsidRPr="00103D6B">
              <w:rPr>
                <w:shd w:val="clear" w:color="auto" w:fill="FFFFFF"/>
              </w:rPr>
              <w:t>Visi sadzīves atkritumu radītāji Latvijā – fiziskās un juridiskās personas.</w:t>
            </w:r>
          </w:p>
        </w:tc>
      </w:tr>
      <w:tr w:rsidR="00CA4BD7" w:rsidRPr="00103D6B" w14:paraId="79DCC712" w14:textId="77777777" w:rsidTr="00B61933">
        <w:tc>
          <w:tcPr>
            <w:tcW w:w="648" w:type="dxa"/>
            <w:shd w:val="clear" w:color="auto" w:fill="auto"/>
          </w:tcPr>
          <w:p w14:paraId="4E221724" w14:textId="77777777" w:rsidR="00CA4BD7" w:rsidRPr="00103D6B" w:rsidRDefault="00CA4BD7" w:rsidP="00B61933">
            <w:pPr>
              <w:ind w:right="140"/>
              <w:jc w:val="center"/>
            </w:pPr>
            <w:r w:rsidRPr="00103D6B">
              <w:t>2.</w:t>
            </w:r>
          </w:p>
        </w:tc>
        <w:tc>
          <w:tcPr>
            <w:tcW w:w="2700" w:type="dxa"/>
            <w:shd w:val="clear" w:color="auto" w:fill="FFFFFF"/>
          </w:tcPr>
          <w:p w14:paraId="20EB0217" w14:textId="1061ECDC" w:rsidR="001109F2" w:rsidRPr="001109F2" w:rsidRDefault="00CA4BD7" w:rsidP="001109F2">
            <w:r w:rsidRPr="00103D6B">
              <w:t>Tiesiskā regulējuma ietekme uz tautsaimniecību un administratīvo slogu</w:t>
            </w:r>
          </w:p>
          <w:p w14:paraId="0CDE97D3" w14:textId="06F93175" w:rsidR="001109F2" w:rsidRPr="001109F2" w:rsidRDefault="001109F2" w:rsidP="001109F2">
            <w:pPr>
              <w:jc w:val="center"/>
            </w:pPr>
          </w:p>
        </w:tc>
        <w:tc>
          <w:tcPr>
            <w:tcW w:w="5939" w:type="dxa"/>
            <w:shd w:val="clear" w:color="auto" w:fill="auto"/>
          </w:tcPr>
          <w:p w14:paraId="527321AA" w14:textId="17C87F14" w:rsidR="00CA4BD7" w:rsidRPr="00103D6B" w:rsidRDefault="00CA4BD7" w:rsidP="00103D6B">
            <w:pPr>
              <w:spacing w:before="100" w:beforeAutospacing="1" w:after="100" w:afterAutospacing="1"/>
              <w:ind w:right="140"/>
              <w:jc w:val="both"/>
              <w:rPr>
                <w:u w:val="single"/>
              </w:rPr>
            </w:pPr>
            <w:r w:rsidRPr="00103D6B">
              <w:t>Noteikumu projekt</w:t>
            </w:r>
            <w:r w:rsidR="00407C44">
              <w:t>a normās</w:t>
            </w:r>
            <w:r w:rsidRPr="00103D6B">
              <w:t xml:space="preserve"> ietvertais tiesiskais regulējums </w:t>
            </w:r>
            <w:r w:rsidRPr="00103D6B">
              <w:rPr>
                <w:u w:val="single"/>
              </w:rPr>
              <w:t>neskar uzņēmējdarbības vidi un mazos, vidējos uzņēmumus, mikrouzņēmumus un jaunuzņēmumus</w:t>
            </w:r>
            <w:r w:rsidR="00407C44">
              <w:rPr>
                <w:u w:val="single"/>
              </w:rPr>
              <w:t>,</w:t>
            </w:r>
            <w:r w:rsidR="00407C44" w:rsidRPr="00407C44">
              <w:t xml:space="preserve"> jo</w:t>
            </w:r>
            <w:r w:rsidR="00407C44">
              <w:t xml:space="preserve"> noteikumu projektā ietvertās normas attiecināmas uz ministrijas, pašvaldību kompetencēm. Normas, kuras izriet no šo noteikumu projekta neskar visu uzņēmējdarbības vidi kopumā, bet gan atsevišķus komersantus, kuri veic darbības ar atkritumiem.</w:t>
            </w:r>
          </w:p>
          <w:p w14:paraId="25DF5073" w14:textId="01BFDCDD" w:rsidR="00CA4BD7" w:rsidRPr="00103D6B" w:rsidRDefault="00CA4BD7" w:rsidP="00103D6B">
            <w:pPr>
              <w:spacing w:before="100" w:beforeAutospacing="1" w:after="100" w:afterAutospacing="1"/>
              <w:ind w:right="140"/>
              <w:jc w:val="both"/>
            </w:pPr>
            <w:r w:rsidRPr="00103D6B">
              <w:t>Noteikumu projekta</w:t>
            </w:r>
            <w:r w:rsidR="00407C44">
              <w:t xml:space="preserve"> normu</w:t>
            </w:r>
            <w:r w:rsidRPr="00103D6B">
              <w:t xml:space="preserve"> realizācijas rezultātā </w:t>
            </w:r>
            <w:r w:rsidRPr="00103D6B">
              <w:rPr>
                <w:u w:val="single"/>
              </w:rPr>
              <w:t>tiks veicināta</w:t>
            </w:r>
            <w:r w:rsidRPr="00103D6B">
              <w:t xml:space="preserve"> Nacionālā attīstības plānā noteiktā 442. rādītāja “Atkritumu šķirošana un dalīti savākto atkritumu pārstrāde” izpilde.</w:t>
            </w:r>
          </w:p>
          <w:p w14:paraId="031E0F84" w14:textId="77777777" w:rsidR="00CA4BD7" w:rsidRPr="00103D6B" w:rsidRDefault="00CA4BD7" w:rsidP="00103D6B">
            <w:pPr>
              <w:spacing w:before="100" w:beforeAutospacing="1" w:after="100" w:afterAutospacing="1"/>
              <w:ind w:right="140"/>
              <w:jc w:val="both"/>
            </w:pPr>
            <w:r w:rsidRPr="00103D6B">
              <w:t xml:space="preserve">Noteikumu projektam </w:t>
            </w:r>
            <w:r w:rsidRPr="00103D6B">
              <w:rPr>
                <w:u w:val="single"/>
              </w:rPr>
              <w:t>nav ietekmes uz konkurenci</w:t>
            </w:r>
            <w:r w:rsidRPr="00103D6B">
              <w:t xml:space="preserve">, tā kā visiem atkritumu poligonu apsaimniekotājiem un atkritumu apsaimniekošanas komersantiem tiek noteiktas vienādas prasības. </w:t>
            </w:r>
          </w:p>
          <w:p w14:paraId="3345F639" w14:textId="77777777" w:rsidR="00CA4BD7" w:rsidRPr="00103D6B" w:rsidRDefault="00CA4BD7" w:rsidP="00103D6B">
            <w:pPr>
              <w:ind w:right="140"/>
              <w:jc w:val="both"/>
            </w:pPr>
            <w:r w:rsidRPr="00103D6B">
              <w:t>Noteikumu projekta</w:t>
            </w:r>
            <w:r w:rsidR="00407C44">
              <w:t xml:space="preserve"> normu</w:t>
            </w:r>
            <w:r w:rsidRPr="00103D6B">
              <w:t xml:space="preserve"> </w:t>
            </w:r>
            <w:r w:rsidRPr="00103D6B">
              <w:rPr>
                <w:u w:val="single"/>
              </w:rPr>
              <w:t>ietekme uz vidi</w:t>
            </w:r>
            <w:r w:rsidRPr="00103D6B">
              <w:t xml:space="preserve"> vērtējama pozitīvi. tiks veicināta atkritumu dalītā vākšana, veicināta atkritumos esošo materiālu atgriešana tautsaimniecībā, kā arī samazināti kopējie poligonos apglabājamo atkritumu </w:t>
            </w:r>
            <w:r w:rsidR="001A1F22">
              <w:t>daudzumi</w:t>
            </w:r>
            <w:r w:rsidR="0048797C">
              <w:t xml:space="preserve"> svara vienībās</w:t>
            </w:r>
            <w:r w:rsidRPr="00103D6B">
              <w:t xml:space="preserve"> un mazināta poligonu radīto siltumnīcas efektā gāzu emisija.</w:t>
            </w:r>
          </w:p>
          <w:p w14:paraId="1E03B630" w14:textId="77777777" w:rsidR="00CA4BD7" w:rsidRPr="00103D6B" w:rsidRDefault="00CA4BD7" w:rsidP="00103D6B">
            <w:pPr>
              <w:spacing w:before="100" w:beforeAutospacing="1" w:after="100" w:afterAutospacing="1"/>
              <w:ind w:right="140"/>
              <w:jc w:val="both"/>
            </w:pPr>
            <w:r w:rsidRPr="00103D6B">
              <w:t xml:space="preserve">Noteikumu projekta </w:t>
            </w:r>
            <w:r w:rsidR="00407C44">
              <w:t>normām</w:t>
            </w:r>
            <w:r w:rsidRPr="00103D6B">
              <w:t xml:space="preserve"> </w:t>
            </w:r>
            <w:r w:rsidR="00DC3A67">
              <w:rPr>
                <w:u w:val="single"/>
              </w:rPr>
              <w:t>ir pozitīvas</w:t>
            </w:r>
            <w:r w:rsidRPr="00103D6B">
              <w:rPr>
                <w:u w:val="single"/>
              </w:rPr>
              <w:t xml:space="preserve"> ietekmes uz veselību</w:t>
            </w:r>
            <w:r w:rsidRPr="00103D6B">
              <w:t>.</w:t>
            </w:r>
          </w:p>
          <w:p w14:paraId="0F7112E0" w14:textId="77777777" w:rsidR="00CA4BD7" w:rsidRPr="00103D6B" w:rsidRDefault="00CA4BD7" w:rsidP="00103D6B">
            <w:pPr>
              <w:spacing w:before="100" w:beforeAutospacing="1" w:after="100" w:afterAutospacing="1"/>
              <w:ind w:right="140"/>
              <w:jc w:val="both"/>
            </w:pPr>
            <w:r w:rsidRPr="00103D6B">
              <w:lastRenderedPageBreak/>
              <w:t xml:space="preserve">Noteikumu projekta </w:t>
            </w:r>
            <w:r w:rsidR="00251735">
              <w:t>normas</w:t>
            </w:r>
            <w:r w:rsidRPr="00103D6B">
              <w:t xml:space="preserve"> </w:t>
            </w:r>
            <w:r w:rsidRPr="00103D6B">
              <w:rPr>
                <w:u w:val="single"/>
              </w:rPr>
              <w:t>neskar nevalstiskās organizācijas</w:t>
            </w:r>
            <w:r w:rsidRPr="00103D6B">
              <w:t>.</w:t>
            </w:r>
          </w:p>
          <w:p w14:paraId="7FEDE121" w14:textId="480A88FB" w:rsidR="00CA4BD7" w:rsidRPr="00103D6B" w:rsidRDefault="00CA4BD7" w:rsidP="00103D6B">
            <w:pPr>
              <w:ind w:right="140"/>
              <w:jc w:val="both"/>
            </w:pPr>
            <w:r w:rsidRPr="00103D6B">
              <w:rPr>
                <w:u w:val="single"/>
              </w:rPr>
              <w:t xml:space="preserve">Administratīvais slogs komersantiem nepieaugs, tā kā atkritumu apsaimniekošanas komersanti jau šobrīd sniedz </w:t>
            </w:r>
            <w:r w:rsidR="004E1449" w:rsidRPr="00103D6B">
              <w:rPr>
                <w:u w:val="single"/>
              </w:rPr>
              <w:t xml:space="preserve">datus par atkritumu apsaimniekošanu atbilstoši normatīvajiem aktiem par </w:t>
            </w:r>
            <w:r w:rsidR="004E1449" w:rsidRPr="00103D6B">
              <w:rPr>
                <w:szCs w:val="28"/>
              </w:rPr>
              <w:t>vides aizsardzības oficiālās statistikas un piesārņojošās darbības pārskata veidlapām</w:t>
            </w:r>
            <w:r w:rsidR="00CC2AF6">
              <w:t>.</w:t>
            </w:r>
          </w:p>
          <w:p w14:paraId="63E2B34F" w14:textId="77777777" w:rsidR="00CA4BD7" w:rsidRPr="00103D6B" w:rsidRDefault="00CA4BD7" w:rsidP="00103D6B">
            <w:pPr>
              <w:ind w:right="140"/>
              <w:jc w:val="both"/>
            </w:pPr>
          </w:p>
          <w:p w14:paraId="0B05D583" w14:textId="0AD4B295" w:rsidR="00CA4BD7" w:rsidRPr="00103D6B" w:rsidRDefault="00CA4BD7" w:rsidP="00103D6B">
            <w:pPr>
              <w:ind w:right="140"/>
              <w:jc w:val="both"/>
            </w:pPr>
            <w:r w:rsidRPr="00103D6B">
              <w:t>Noteikumu projekt</w:t>
            </w:r>
            <w:r w:rsidR="00251735">
              <w:t>a normas</w:t>
            </w:r>
            <w:r w:rsidRPr="00103D6B">
              <w:t xml:space="preserve"> rada </w:t>
            </w:r>
            <w:r w:rsidR="004E1449" w:rsidRPr="00103D6B">
              <w:t xml:space="preserve">finansiālu ietekmi, tā kā </w:t>
            </w:r>
            <w:r w:rsidRPr="00103D6B">
              <w:t xml:space="preserve">atkritumu apsaimniekotājiem tiek noteikts pienākums izveidot atsevišķu sistēmu sadzīves atkritumu veidu dalītai savākšanai un nodrošināt sadzīves atkritumu un būvniecības atkritumu sagatavošanu atkārtotai izmantošanai, pārstrādi un materiālu reģenerāciju noteiktajos apmēros. </w:t>
            </w:r>
            <w:r w:rsidR="004E1449" w:rsidRPr="00103D6B">
              <w:t xml:space="preserve">Tomēr jau </w:t>
            </w:r>
            <w:r w:rsidRPr="00103D6B">
              <w:t xml:space="preserve"> pašlaik atkritumu apsaimniekotājiem ir iespējams mazināt regulējuma finansiālo ietekmi, izmantojot Eiropas Savienības Kohēzijas fonda līdzekļus laika periodam no</w:t>
            </w:r>
            <w:r w:rsidR="004E1449" w:rsidRPr="00103D6B">
              <w:t xml:space="preserve"> 2013.līdz 2020.gadam un no </w:t>
            </w:r>
            <w:r w:rsidRPr="00103D6B">
              <w:t>2021.-2027.gadam.</w:t>
            </w:r>
          </w:p>
        </w:tc>
      </w:tr>
      <w:tr w:rsidR="00CA4BD7" w:rsidRPr="00103D6B" w14:paraId="1C4B2C3B" w14:textId="77777777" w:rsidTr="00B61933">
        <w:tc>
          <w:tcPr>
            <w:tcW w:w="648" w:type="dxa"/>
          </w:tcPr>
          <w:p w14:paraId="25CDFE7E" w14:textId="77777777" w:rsidR="00CA4BD7" w:rsidRPr="00103D6B" w:rsidRDefault="00CA4BD7" w:rsidP="00B61933">
            <w:pPr>
              <w:ind w:right="140"/>
              <w:jc w:val="center"/>
            </w:pPr>
            <w:r w:rsidRPr="00103D6B">
              <w:lastRenderedPageBreak/>
              <w:t>3.</w:t>
            </w:r>
          </w:p>
        </w:tc>
        <w:tc>
          <w:tcPr>
            <w:tcW w:w="2700" w:type="dxa"/>
          </w:tcPr>
          <w:p w14:paraId="6AA8F27A" w14:textId="77777777" w:rsidR="00CA4BD7" w:rsidRPr="00103D6B" w:rsidRDefault="00CA4BD7" w:rsidP="00103D6B">
            <w:pPr>
              <w:ind w:right="140"/>
            </w:pPr>
            <w:r w:rsidRPr="00103D6B">
              <w:t>Administratīvo izmaksu monetārs novērtējums</w:t>
            </w:r>
          </w:p>
        </w:tc>
        <w:tc>
          <w:tcPr>
            <w:tcW w:w="5939" w:type="dxa"/>
          </w:tcPr>
          <w:p w14:paraId="6E6B0FD4" w14:textId="77777777" w:rsidR="00CA4BD7" w:rsidRPr="00103D6B" w:rsidRDefault="00CA4BD7" w:rsidP="00103D6B">
            <w:pPr>
              <w:pStyle w:val="Title"/>
              <w:ind w:right="140"/>
              <w:jc w:val="both"/>
              <w:rPr>
                <w:b w:val="0"/>
                <w:bCs w:val="0"/>
              </w:rPr>
            </w:pPr>
            <w:r w:rsidRPr="00103D6B">
              <w:rPr>
                <w:b w:val="0"/>
                <w:bCs w:val="0"/>
              </w:rPr>
              <w:t>Administratīvās izmaksas nav iespējams monetāri novērtēt</w:t>
            </w:r>
            <w:r w:rsidR="00176C0D">
              <w:rPr>
                <w:b w:val="0"/>
                <w:bCs w:val="0"/>
              </w:rPr>
              <w:t>.</w:t>
            </w:r>
          </w:p>
        </w:tc>
      </w:tr>
      <w:tr w:rsidR="00CA4BD7" w:rsidRPr="00103D6B" w14:paraId="3F217195" w14:textId="77777777" w:rsidTr="00B61933">
        <w:tc>
          <w:tcPr>
            <w:tcW w:w="648" w:type="dxa"/>
          </w:tcPr>
          <w:p w14:paraId="0AECA2C9" w14:textId="77777777" w:rsidR="00CA4BD7" w:rsidRPr="00103D6B" w:rsidRDefault="00CA4BD7" w:rsidP="00B61933">
            <w:pPr>
              <w:ind w:right="140"/>
              <w:jc w:val="center"/>
            </w:pPr>
            <w:r w:rsidRPr="00103D6B">
              <w:t>4.</w:t>
            </w:r>
          </w:p>
        </w:tc>
        <w:tc>
          <w:tcPr>
            <w:tcW w:w="2700" w:type="dxa"/>
          </w:tcPr>
          <w:p w14:paraId="332DBA35" w14:textId="77777777" w:rsidR="00CA4BD7" w:rsidRPr="00103D6B" w:rsidRDefault="00CA4BD7" w:rsidP="00103D6B">
            <w:pPr>
              <w:ind w:right="140"/>
            </w:pPr>
            <w:r w:rsidRPr="00103D6B">
              <w:t>Atbilstības izmaksu monetārs novērtējums</w:t>
            </w:r>
          </w:p>
        </w:tc>
        <w:tc>
          <w:tcPr>
            <w:tcW w:w="5939" w:type="dxa"/>
          </w:tcPr>
          <w:p w14:paraId="7C4D5E23" w14:textId="77777777" w:rsidR="00CA4BD7" w:rsidRPr="00103D6B" w:rsidRDefault="00F36314" w:rsidP="00103D6B">
            <w:pPr>
              <w:pStyle w:val="Title"/>
              <w:ind w:right="140"/>
              <w:jc w:val="both"/>
              <w:rPr>
                <w:b w:val="0"/>
                <w:bCs w:val="0"/>
              </w:rPr>
            </w:pPr>
            <w:r>
              <w:rPr>
                <w:b w:val="0"/>
                <w:bCs w:val="0"/>
              </w:rPr>
              <w:t>Noteikumu projekts šo jomu neskar.</w:t>
            </w:r>
          </w:p>
        </w:tc>
      </w:tr>
      <w:tr w:rsidR="00CA4BD7" w:rsidRPr="00103D6B" w14:paraId="15407861" w14:textId="77777777" w:rsidTr="00B61933">
        <w:tc>
          <w:tcPr>
            <w:tcW w:w="648" w:type="dxa"/>
          </w:tcPr>
          <w:p w14:paraId="010F2731" w14:textId="77777777" w:rsidR="00CA4BD7" w:rsidRPr="00103D6B" w:rsidRDefault="00CA4BD7" w:rsidP="00B61933">
            <w:pPr>
              <w:ind w:right="140"/>
              <w:jc w:val="center"/>
            </w:pPr>
            <w:r w:rsidRPr="00103D6B">
              <w:t>5.</w:t>
            </w:r>
          </w:p>
        </w:tc>
        <w:tc>
          <w:tcPr>
            <w:tcW w:w="2700" w:type="dxa"/>
          </w:tcPr>
          <w:p w14:paraId="3D5F2FE8" w14:textId="77777777" w:rsidR="00CA4BD7" w:rsidRPr="00103D6B" w:rsidRDefault="00CA4BD7" w:rsidP="00103D6B">
            <w:pPr>
              <w:ind w:right="140"/>
            </w:pPr>
            <w:r w:rsidRPr="00103D6B">
              <w:t>Cita informācija</w:t>
            </w:r>
          </w:p>
        </w:tc>
        <w:tc>
          <w:tcPr>
            <w:tcW w:w="5939" w:type="dxa"/>
          </w:tcPr>
          <w:p w14:paraId="07BDBE76" w14:textId="77777777" w:rsidR="00CA4BD7" w:rsidRPr="00103D6B" w:rsidRDefault="00CA4BD7" w:rsidP="00103D6B">
            <w:pPr>
              <w:pStyle w:val="Title"/>
              <w:ind w:right="140"/>
              <w:jc w:val="both"/>
              <w:rPr>
                <w:b w:val="0"/>
                <w:bCs w:val="0"/>
              </w:rPr>
            </w:pPr>
            <w:r w:rsidRPr="00103D6B">
              <w:rPr>
                <w:b w:val="0"/>
                <w:bCs w:val="0"/>
              </w:rPr>
              <w:t>Nav</w:t>
            </w:r>
          </w:p>
        </w:tc>
      </w:tr>
    </w:tbl>
    <w:p w14:paraId="6556EDF7" w14:textId="77777777" w:rsidR="00DA721C" w:rsidRPr="00103D6B" w:rsidRDefault="00DA721C" w:rsidP="00103D6B">
      <w:pPr>
        <w:ind w:right="140"/>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DA721C" w:rsidRPr="00103D6B" w14:paraId="744710B5" w14:textId="77777777" w:rsidTr="000954B0">
        <w:tc>
          <w:tcPr>
            <w:tcW w:w="9101" w:type="dxa"/>
            <w:tcBorders>
              <w:top w:val="single" w:sz="4" w:space="0" w:color="auto"/>
              <w:left w:val="single" w:sz="4" w:space="0" w:color="auto"/>
              <w:bottom w:val="single" w:sz="4" w:space="0" w:color="auto"/>
              <w:right w:val="single" w:sz="4" w:space="0" w:color="auto"/>
            </w:tcBorders>
            <w:shd w:val="clear" w:color="auto" w:fill="auto"/>
            <w:hideMark/>
          </w:tcPr>
          <w:p w14:paraId="52F3F692" w14:textId="77777777" w:rsidR="00DA721C" w:rsidRPr="00103D6B" w:rsidRDefault="00DA721C" w:rsidP="00103D6B">
            <w:pPr>
              <w:ind w:right="140"/>
              <w:jc w:val="center"/>
              <w:rPr>
                <w:b/>
              </w:rPr>
            </w:pPr>
            <w:r w:rsidRPr="00103D6B">
              <w:rPr>
                <w:b/>
              </w:rPr>
              <w:t>III. Tiesību akta projekta ietekme uz valsts budžetu un pašvaldību budžetiem</w:t>
            </w:r>
          </w:p>
        </w:tc>
      </w:tr>
      <w:tr w:rsidR="00DA721C" w:rsidRPr="00103D6B" w14:paraId="1FE91C87" w14:textId="77777777" w:rsidTr="000954B0">
        <w:tc>
          <w:tcPr>
            <w:tcW w:w="9101" w:type="dxa"/>
            <w:tcBorders>
              <w:top w:val="single" w:sz="4" w:space="0" w:color="auto"/>
              <w:left w:val="single" w:sz="4" w:space="0" w:color="auto"/>
              <w:bottom w:val="single" w:sz="4" w:space="0" w:color="auto"/>
              <w:right w:val="single" w:sz="4" w:space="0" w:color="auto"/>
            </w:tcBorders>
            <w:shd w:val="clear" w:color="auto" w:fill="auto"/>
            <w:hideMark/>
          </w:tcPr>
          <w:p w14:paraId="6558EF81" w14:textId="77777777" w:rsidR="00DA721C" w:rsidRPr="00103D6B" w:rsidRDefault="009B5967" w:rsidP="00103D6B">
            <w:pPr>
              <w:ind w:right="140"/>
              <w:jc w:val="center"/>
            </w:pPr>
            <w:r w:rsidRPr="00103D6B">
              <w:t>Noteikumu projekts šo jomu neskar.</w:t>
            </w:r>
          </w:p>
        </w:tc>
      </w:tr>
    </w:tbl>
    <w:p w14:paraId="4CF839C3" w14:textId="77777777" w:rsidR="00DA721C" w:rsidRPr="00103D6B" w:rsidRDefault="00DA721C" w:rsidP="00103D6B">
      <w:pPr>
        <w:ind w:right="140"/>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4"/>
        <w:gridCol w:w="5811"/>
      </w:tblGrid>
      <w:tr w:rsidR="00DA721C" w:rsidRPr="00103D6B" w14:paraId="73230CB4" w14:textId="77777777" w:rsidTr="00297AD7">
        <w:tc>
          <w:tcPr>
            <w:tcW w:w="92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CCDC0F" w14:textId="77777777" w:rsidR="00DA721C" w:rsidRPr="00103D6B" w:rsidRDefault="00DA721C" w:rsidP="00103D6B">
            <w:pPr>
              <w:ind w:right="140"/>
              <w:jc w:val="center"/>
              <w:rPr>
                <w:b/>
              </w:rPr>
            </w:pPr>
            <w:r w:rsidRPr="00103D6B">
              <w:rPr>
                <w:b/>
              </w:rPr>
              <w:t>IV. Tiesību akta projekta ietekme uz spēkā esošo tiesību normu sistēmu</w:t>
            </w:r>
          </w:p>
        </w:tc>
      </w:tr>
      <w:tr w:rsidR="00DC3A67" w:rsidRPr="00103D6B" w14:paraId="73C61988" w14:textId="77777777" w:rsidTr="00B61933">
        <w:trPr>
          <w:trHeight w:val="285"/>
        </w:trPr>
        <w:tc>
          <w:tcPr>
            <w:tcW w:w="709" w:type="dxa"/>
            <w:tcBorders>
              <w:top w:val="single" w:sz="4" w:space="0" w:color="auto"/>
              <w:left w:val="single" w:sz="4" w:space="0" w:color="auto"/>
              <w:right w:val="single" w:sz="4" w:space="0" w:color="auto"/>
            </w:tcBorders>
            <w:shd w:val="clear" w:color="auto" w:fill="auto"/>
          </w:tcPr>
          <w:p w14:paraId="22AB4CC1" w14:textId="77777777" w:rsidR="00DC3A67" w:rsidRPr="00103D6B" w:rsidDel="00195728" w:rsidRDefault="00DC3A67" w:rsidP="00DC3A67">
            <w:pPr>
              <w:ind w:right="140"/>
              <w:jc w:val="center"/>
            </w:pPr>
            <w:r w:rsidRPr="00103D6B">
              <w:t>1.</w:t>
            </w:r>
          </w:p>
        </w:tc>
        <w:tc>
          <w:tcPr>
            <w:tcW w:w="2694" w:type="dxa"/>
            <w:tcBorders>
              <w:top w:val="single" w:sz="4" w:space="0" w:color="auto"/>
              <w:left w:val="single" w:sz="4" w:space="0" w:color="auto"/>
              <w:right w:val="single" w:sz="4" w:space="0" w:color="auto"/>
            </w:tcBorders>
            <w:shd w:val="clear" w:color="auto" w:fill="auto"/>
          </w:tcPr>
          <w:p w14:paraId="20AC493A" w14:textId="77777777" w:rsidR="00DC3A67" w:rsidRPr="00103D6B" w:rsidDel="00195728" w:rsidRDefault="00DC3A67" w:rsidP="00DC3A67">
            <w:pPr>
              <w:ind w:right="140"/>
              <w:jc w:val="center"/>
            </w:pPr>
            <w:r w:rsidRPr="00103D6B">
              <w:t>Saistītie tiesību aktu projekti</w:t>
            </w:r>
          </w:p>
        </w:tc>
        <w:tc>
          <w:tcPr>
            <w:tcW w:w="5811" w:type="dxa"/>
            <w:tcBorders>
              <w:top w:val="single" w:sz="4" w:space="0" w:color="auto"/>
              <w:left w:val="single" w:sz="4" w:space="0" w:color="auto"/>
              <w:right w:val="single" w:sz="4" w:space="0" w:color="auto"/>
            </w:tcBorders>
            <w:shd w:val="clear" w:color="auto" w:fill="auto"/>
          </w:tcPr>
          <w:p w14:paraId="0BE99C5E" w14:textId="1F7A2FCD" w:rsidR="00310C97" w:rsidRPr="00A9452D" w:rsidRDefault="00310C97" w:rsidP="00310C97">
            <w:pPr>
              <w:pStyle w:val="tv213"/>
              <w:shd w:val="clear" w:color="auto" w:fill="FFFFFF"/>
              <w:tabs>
                <w:tab w:val="left" w:pos="1134"/>
              </w:tabs>
              <w:spacing w:before="0" w:beforeAutospacing="0" w:after="0" w:afterAutospacing="0"/>
              <w:ind w:firstLine="567"/>
              <w:jc w:val="both"/>
              <w:rPr>
                <w:color w:val="000000" w:themeColor="text1"/>
              </w:rPr>
            </w:pPr>
            <w:r>
              <w:rPr>
                <w:color w:val="000000" w:themeColor="text1"/>
              </w:rPr>
              <w:t>L</w:t>
            </w:r>
            <w:r w:rsidRPr="00A9452D">
              <w:rPr>
                <w:color w:val="000000" w:themeColor="text1"/>
              </w:rPr>
              <w:t xml:space="preserve">ikuma 20. panta ceturtā daļa paredz, ka pašvaldība sadarbībā ar atkritumu apsaimniekotāju organizē sadzīves atkritumu atsevišķu savākšanu pašvaldības administratīvajā teritorijā </w:t>
            </w:r>
            <w:r w:rsidRPr="00A9452D">
              <w:rPr>
                <w:color w:val="000000" w:themeColor="text1"/>
                <w:u w:val="single"/>
              </w:rPr>
              <w:t>atbilstoši Ministru kabineta noteiktajām kategorijām un termiņam</w:t>
            </w:r>
            <w:r w:rsidRPr="00A9452D">
              <w:rPr>
                <w:color w:val="000000" w:themeColor="text1"/>
              </w:rPr>
              <w:t xml:space="preserve">. Minētā panta piektā daļa paredz, ka pašvaldību un atkritumu apsaimniekotāji nodrošina šā panta ceturtajā daļā minēto atkritumu sagatavošanu atkārtotai izmantošanai, pārstrādi un materiālu reģenerāciju </w:t>
            </w:r>
            <w:r w:rsidRPr="00A9452D">
              <w:rPr>
                <w:color w:val="000000" w:themeColor="text1"/>
                <w:u w:val="single"/>
              </w:rPr>
              <w:t>atbilstoši Ministru kabineta noteiktajiem atkritumu sagatavošanas atkārtotai izmantošanai, pārstrādes un materiālu reģenerācijas mērķiem</w:t>
            </w:r>
            <w:r w:rsidRPr="00A9452D">
              <w:rPr>
                <w:color w:val="000000" w:themeColor="text1"/>
              </w:rPr>
              <w:t xml:space="preserve">. Savukārt šā panta septītā daļa noteic, ka būvdarbu veicēji </w:t>
            </w:r>
            <w:r w:rsidRPr="00A9452D">
              <w:rPr>
                <w:color w:val="000000" w:themeColor="text1"/>
                <w:u w:val="single"/>
              </w:rPr>
              <w:t>Ministru kabineta noteiktajā apjomā un termiņā nodrošina Ministru kabineta noteikumos noteikto būvniecības un būvju nojaukšanas atkritumu sagatavošanu atkārtotai izmantošanai, pārstrādi vai materiālu reģenerāciju, tai skaitā izmantošanu izrakto tilpju aizpildīšanai</w:t>
            </w:r>
            <w:r w:rsidRPr="00A9452D">
              <w:rPr>
                <w:color w:val="000000" w:themeColor="text1"/>
              </w:rPr>
              <w:t>.</w:t>
            </w:r>
          </w:p>
          <w:p w14:paraId="1C20691D" w14:textId="77777777" w:rsidR="00310C97" w:rsidRPr="00A9452D" w:rsidRDefault="00310C97" w:rsidP="00310C97">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 xml:space="preserve">Proti, minētās tiesību normas paredz pašvaldības un privātpersonu pienākumus, kas īstenojami Ministru </w:t>
            </w:r>
            <w:r w:rsidRPr="00A9452D">
              <w:rPr>
                <w:color w:val="000000" w:themeColor="text1"/>
              </w:rPr>
              <w:lastRenderedPageBreak/>
              <w:t>kabineta noteikumos noteiktā kārtībā, bet neparedz deleģējumu Ministru kabinetam.</w:t>
            </w:r>
          </w:p>
          <w:p w14:paraId="573B37B3" w14:textId="6500060D" w:rsidR="00310C97" w:rsidRDefault="00310C97" w:rsidP="00DC3A67">
            <w:pPr>
              <w:ind w:right="140"/>
              <w:jc w:val="both"/>
            </w:pPr>
            <w:r>
              <w:t xml:space="preserve">Lai precizētu Likumā ietverto deleģējumu, VARAM ar protokollēmumu tiek uzdots uzdevums līdz 2022.gada </w:t>
            </w:r>
            <w:r w:rsidR="001B4F1B">
              <w:t xml:space="preserve">4.aprīlim iesniegt Ministru kabinetā saskaņotu likumprojektu “Grozījumi Atkritumu apsaimniekošanas likumā”, kurā ir precizēts Likuma 20.panta ceturtajā, piektajā un septītajā daļā ietvertais deleģējums Ministru kabineta noteikumu izdošanai. </w:t>
            </w:r>
          </w:p>
          <w:p w14:paraId="0C8209FE" w14:textId="4AEF491B" w:rsidR="00DC3A67" w:rsidRPr="00103D6B" w:rsidDel="00195728" w:rsidRDefault="00DC3A67" w:rsidP="00DC3A67">
            <w:pPr>
              <w:ind w:right="140"/>
              <w:jc w:val="both"/>
            </w:pPr>
          </w:p>
        </w:tc>
      </w:tr>
      <w:tr w:rsidR="00DC3A67" w:rsidRPr="00103D6B" w14:paraId="73CFF9E2" w14:textId="77777777" w:rsidTr="00B61933">
        <w:trPr>
          <w:trHeight w:val="285"/>
        </w:trPr>
        <w:tc>
          <w:tcPr>
            <w:tcW w:w="709" w:type="dxa"/>
            <w:tcBorders>
              <w:top w:val="single" w:sz="4" w:space="0" w:color="auto"/>
              <w:left w:val="single" w:sz="4" w:space="0" w:color="auto"/>
              <w:right w:val="single" w:sz="4" w:space="0" w:color="auto"/>
            </w:tcBorders>
            <w:shd w:val="clear" w:color="auto" w:fill="auto"/>
          </w:tcPr>
          <w:p w14:paraId="11CE6275" w14:textId="77777777" w:rsidR="00DC3A67" w:rsidRPr="00103D6B" w:rsidDel="00195728" w:rsidRDefault="00DC3A67" w:rsidP="00DC3A67">
            <w:pPr>
              <w:ind w:right="140"/>
              <w:jc w:val="center"/>
            </w:pPr>
            <w:r w:rsidRPr="00103D6B">
              <w:lastRenderedPageBreak/>
              <w:t>2.</w:t>
            </w:r>
          </w:p>
        </w:tc>
        <w:tc>
          <w:tcPr>
            <w:tcW w:w="2694" w:type="dxa"/>
            <w:tcBorders>
              <w:top w:val="single" w:sz="4" w:space="0" w:color="auto"/>
              <w:left w:val="single" w:sz="4" w:space="0" w:color="auto"/>
              <w:right w:val="single" w:sz="4" w:space="0" w:color="auto"/>
            </w:tcBorders>
            <w:shd w:val="clear" w:color="auto" w:fill="auto"/>
          </w:tcPr>
          <w:p w14:paraId="35A3D348" w14:textId="77777777" w:rsidR="00DC3A67" w:rsidRPr="00103D6B" w:rsidDel="00195728" w:rsidRDefault="00DC3A67" w:rsidP="00DC3A67">
            <w:pPr>
              <w:ind w:right="140"/>
              <w:jc w:val="center"/>
            </w:pPr>
            <w:r w:rsidRPr="00103D6B">
              <w:t>Atbildīgā institūcija</w:t>
            </w:r>
          </w:p>
        </w:tc>
        <w:tc>
          <w:tcPr>
            <w:tcW w:w="5811" w:type="dxa"/>
            <w:tcBorders>
              <w:top w:val="single" w:sz="4" w:space="0" w:color="auto"/>
              <w:left w:val="single" w:sz="4" w:space="0" w:color="auto"/>
              <w:right w:val="single" w:sz="4" w:space="0" w:color="auto"/>
            </w:tcBorders>
            <w:shd w:val="clear" w:color="auto" w:fill="auto"/>
          </w:tcPr>
          <w:p w14:paraId="68ED5482" w14:textId="77777777" w:rsidR="00DC3A67" w:rsidRPr="00103D6B" w:rsidDel="00195728" w:rsidRDefault="00DC3A67" w:rsidP="00DC3A67">
            <w:pPr>
              <w:ind w:right="140"/>
            </w:pPr>
            <w:r w:rsidRPr="00103D6B">
              <w:t>VARAM</w:t>
            </w:r>
          </w:p>
        </w:tc>
      </w:tr>
      <w:tr w:rsidR="00DC3A67" w:rsidRPr="00103D6B" w14:paraId="672AD832" w14:textId="77777777" w:rsidTr="00B61933">
        <w:trPr>
          <w:trHeight w:val="285"/>
        </w:trPr>
        <w:tc>
          <w:tcPr>
            <w:tcW w:w="709" w:type="dxa"/>
            <w:tcBorders>
              <w:top w:val="single" w:sz="4" w:space="0" w:color="auto"/>
              <w:left w:val="single" w:sz="4" w:space="0" w:color="auto"/>
              <w:right w:val="single" w:sz="4" w:space="0" w:color="auto"/>
            </w:tcBorders>
            <w:shd w:val="clear" w:color="auto" w:fill="auto"/>
          </w:tcPr>
          <w:p w14:paraId="0CB23A35" w14:textId="77777777" w:rsidR="00DC3A67" w:rsidRPr="00103D6B" w:rsidDel="00195728" w:rsidRDefault="00DC3A67" w:rsidP="00DC3A67">
            <w:pPr>
              <w:ind w:right="140"/>
              <w:jc w:val="center"/>
            </w:pPr>
            <w:r w:rsidRPr="00103D6B">
              <w:t>3.</w:t>
            </w:r>
          </w:p>
        </w:tc>
        <w:tc>
          <w:tcPr>
            <w:tcW w:w="2694" w:type="dxa"/>
            <w:tcBorders>
              <w:top w:val="single" w:sz="4" w:space="0" w:color="auto"/>
              <w:left w:val="single" w:sz="4" w:space="0" w:color="auto"/>
              <w:right w:val="single" w:sz="4" w:space="0" w:color="auto"/>
            </w:tcBorders>
            <w:shd w:val="clear" w:color="auto" w:fill="auto"/>
          </w:tcPr>
          <w:p w14:paraId="2C6FB455" w14:textId="77777777" w:rsidR="00DC3A67" w:rsidRPr="00103D6B" w:rsidDel="00195728" w:rsidRDefault="00DC3A67" w:rsidP="00DC3A67">
            <w:pPr>
              <w:ind w:right="140"/>
              <w:jc w:val="center"/>
            </w:pPr>
            <w:r w:rsidRPr="00103D6B">
              <w:t>Cita informācija</w:t>
            </w:r>
          </w:p>
        </w:tc>
        <w:tc>
          <w:tcPr>
            <w:tcW w:w="5811" w:type="dxa"/>
            <w:tcBorders>
              <w:top w:val="single" w:sz="4" w:space="0" w:color="auto"/>
              <w:left w:val="single" w:sz="4" w:space="0" w:color="auto"/>
              <w:right w:val="single" w:sz="4" w:space="0" w:color="auto"/>
            </w:tcBorders>
            <w:shd w:val="clear" w:color="auto" w:fill="auto"/>
          </w:tcPr>
          <w:p w14:paraId="5465F9BE" w14:textId="77777777" w:rsidR="00DC3A67" w:rsidRPr="00103D6B" w:rsidDel="00195728" w:rsidRDefault="00DC3A67" w:rsidP="00DC3A67">
            <w:pPr>
              <w:ind w:right="140"/>
            </w:pPr>
            <w:r w:rsidRPr="00103D6B">
              <w:t>Nav</w:t>
            </w:r>
          </w:p>
        </w:tc>
      </w:tr>
      <w:tr w:rsidR="00DC3A67" w:rsidRPr="00103D6B" w14:paraId="42D2CE8F" w14:textId="77777777" w:rsidTr="00297AD7">
        <w:tc>
          <w:tcPr>
            <w:tcW w:w="92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1B4DEC3" w14:textId="77777777" w:rsidR="00DC3A67" w:rsidRPr="00103D6B" w:rsidRDefault="00DC3A67" w:rsidP="00DC3A67">
            <w:pPr>
              <w:ind w:right="140"/>
              <w:jc w:val="center"/>
            </w:pPr>
          </w:p>
        </w:tc>
      </w:tr>
    </w:tbl>
    <w:p w14:paraId="2C4B1732" w14:textId="77777777" w:rsidR="00DA721C" w:rsidRPr="00103D6B" w:rsidRDefault="00DA721C" w:rsidP="00103D6B">
      <w:pPr>
        <w:ind w:right="140"/>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2901"/>
        <w:gridCol w:w="5785"/>
      </w:tblGrid>
      <w:tr w:rsidR="00DA721C" w:rsidRPr="00103D6B" w14:paraId="554EAC19" w14:textId="77777777" w:rsidTr="00DE3C09">
        <w:trPr>
          <w:jc w:val="center"/>
        </w:trPr>
        <w:tc>
          <w:tcPr>
            <w:tcW w:w="9209" w:type="dxa"/>
            <w:gridSpan w:val="3"/>
          </w:tcPr>
          <w:p w14:paraId="57C5AB6F" w14:textId="77777777" w:rsidR="00DA721C" w:rsidRPr="00103D6B" w:rsidRDefault="00DA721C" w:rsidP="00103D6B">
            <w:pPr>
              <w:pStyle w:val="naisnod"/>
              <w:spacing w:before="0" w:after="0"/>
              <w:ind w:right="140"/>
            </w:pPr>
            <w:r w:rsidRPr="00103D6B">
              <w:t>V. Tiesību akta projekta atbilstība Latvijas Republikas starptautiskajām saistībām</w:t>
            </w:r>
          </w:p>
        </w:tc>
      </w:tr>
      <w:tr w:rsidR="00DA721C" w:rsidRPr="00103D6B" w14:paraId="1BE783BF" w14:textId="77777777" w:rsidTr="00B61933">
        <w:trPr>
          <w:jc w:val="center"/>
        </w:trPr>
        <w:tc>
          <w:tcPr>
            <w:tcW w:w="523" w:type="dxa"/>
          </w:tcPr>
          <w:p w14:paraId="462D0EB4" w14:textId="77777777" w:rsidR="00DA721C" w:rsidRPr="00103D6B" w:rsidRDefault="00DA721C" w:rsidP="00B61933">
            <w:pPr>
              <w:pStyle w:val="naiskr"/>
              <w:tabs>
                <w:tab w:val="left" w:pos="2628"/>
              </w:tabs>
              <w:spacing w:before="0" w:after="0"/>
              <w:ind w:left="-45" w:right="-81"/>
              <w:jc w:val="center"/>
            </w:pPr>
            <w:r w:rsidRPr="00103D6B">
              <w:t>1.</w:t>
            </w:r>
          </w:p>
        </w:tc>
        <w:tc>
          <w:tcPr>
            <w:tcW w:w="2901" w:type="dxa"/>
          </w:tcPr>
          <w:p w14:paraId="4999DE24" w14:textId="77777777" w:rsidR="00DA721C" w:rsidRPr="00103D6B" w:rsidRDefault="00DA721C" w:rsidP="00103D6B">
            <w:pPr>
              <w:pStyle w:val="naiskr"/>
              <w:tabs>
                <w:tab w:val="left" w:pos="2628"/>
              </w:tabs>
              <w:spacing w:before="0" w:after="0"/>
              <w:ind w:right="140"/>
              <w:jc w:val="both"/>
            </w:pPr>
            <w:r w:rsidRPr="00103D6B">
              <w:t>Saistības pret Eiropas Savienību</w:t>
            </w:r>
          </w:p>
        </w:tc>
        <w:tc>
          <w:tcPr>
            <w:tcW w:w="5785" w:type="dxa"/>
          </w:tcPr>
          <w:p w14:paraId="2EEBE13F" w14:textId="77777777" w:rsidR="006F6FC8" w:rsidRDefault="00AE1FCE" w:rsidP="00E87EE9">
            <w:pPr>
              <w:pStyle w:val="naisc"/>
              <w:spacing w:before="0" w:after="0"/>
              <w:ind w:right="140"/>
              <w:jc w:val="both"/>
            </w:pPr>
            <w:r w:rsidRPr="00103D6B">
              <w:t>Direktīva 2018/851/ES (</w:t>
            </w:r>
            <w:r w:rsidRPr="00103D6B">
              <w:rPr>
                <w:rStyle w:val="Emphasis"/>
              </w:rPr>
              <w:t>OV L 150, 14.6.2018., 109./140. lpp.)</w:t>
            </w:r>
          </w:p>
          <w:p w14:paraId="2A2D0362" w14:textId="77777777" w:rsidR="009D1414" w:rsidRPr="00103D6B" w:rsidRDefault="009D1414" w:rsidP="004E6AFF">
            <w:pPr>
              <w:pStyle w:val="naisc"/>
              <w:spacing w:before="0" w:after="0"/>
              <w:ind w:left="367" w:right="140"/>
              <w:jc w:val="both"/>
            </w:pPr>
          </w:p>
        </w:tc>
      </w:tr>
      <w:tr w:rsidR="00DA721C" w:rsidRPr="00103D6B" w14:paraId="0DF98BA1" w14:textId="77777777" w:rsidTr="00B61933">
        <w:trPr>
          <w:jc w:val="center"/>
        </w:trPr>
        <w:tc>
          <w:tcPr>
            <w:tcW w:w="523" w:type="dxa"/>
          </w:tcPr>
          <w:p w14:paraId="1BB5F242" w14:textId="77777777" w:rsidR="00DA721C" w:rsidRPr="00103D6B" w:rsidRDefault="00DA721C" w:rsidP="00B61933">
            <w:pPr>
              <w:pStyle w:val="naiskr"/>
              <w:tabs>
                <w:tab w:val="left" w:pos="2628"/>
              </w:tabs>
              <w:spacing w:before="0" w:after="0"/>
              <w:ind w:left="-45" w:right="-81"/>
              <w:jc w:val="center"/>
            </w:pPr>
            <w:r w:rsidRPr="00103D6B">
              <w:t>2.</w:t>
            </w:r>
          </w:p>
        </w:tc>
        <w:tc>
          <w:tcPr>
            <w:tcW w:w="2901" w:type="dxa"/>
          </w:tcPr>
          <w:p w14:paraId="2E1B8679" w14:textId="77777777" w:rsidR="00DA721C" w:rsidRPr="00103D6B" w:rsidRDefault="00DA721C" w:rsidP="00103D6B">
            <w:pPr>
              <w:pStyle w:val="naiskr"/>
              <w:tabs>
                <w:tab w:val="left" w:pos="2628"/>
              </w:tabs>
              <w:spacing w:before="0" w:after="0"/>
              <w:ind w:right="140"/>
              <w:jc w:val="both"/>
            </w:pPr>
            <w:r w:rsidRPr="00103D6B">
              <w:t>Citas starptautiskās saistības</w:t>
            </w:r>
          </w:p>
        </w:tc>
        <w:tc>
          <w:tcPr>
            <w:tcW w:w="5785" w:type="dxa"/>
          </w:tcPr>
          <w:p w14:paraId="7102A825" w14:textId="77777777" w:rsidR="00DA721C" w:rsidRPr="00103D6B" w:rsidRDefault="00B70806" w:rsidP="00103D6B">
            <w:pPr>
              <w:pStyle w:val="naiskr"/>
              <w:tabs>
                <w:tab w:val="left" w:pos="2628"/>
              </w:tabs>
              <w:spacing w:before="0" w:after="0"/>
              <w:ind w:right="140"/>
              <w:jc w:val="both"/>
            </w:pPr>
            <w:r w:rsidRPr="00103D6B">
              <w:t>Noteikumu projekts šo jomu neskar.</w:t>
            </w:r>
          </w:p>
        </w:tc>
      </w:tr>
      <w:tr w:rsidR="00DA721C" w:rsidRPr="00103D6B" w14:paraId="6D6336EB" w14:textId="77777777" w:rsidTr="00B61933">
        <w:trPr>
          <w:jc w:val="center"/>
        </w:trPr>
        <w:tc>
          <w:tcPr>
            <w:tcW w:w="523" w:type="dxa"/>
          </w:tcPr>
          <w:p w14:paraId="396E6074" w14:textId="77777777" w:rsidR="00DA721C" w:rsidRPr="00103D6B" w:rsidRDefault="00DA721C" w:rsidP="00B61933">
            <w:pPr>
              <w:pStyle w:val="naiskr"/>
              <w:tabs>
                <w:tab w:val="left" w:pos="2628"/>
              </w:tabs>
              <w:spacing w:before="0" w:after="0"/>
              <w:ind w:left="-45" w:right="-81"/>
              <w:jc w:val="center"/>
            </w:pPr>
            <w:r w:rsidRPr="00103D6B">
              <w:t>3.</w:t>
            </w:r>
          </w:p>
        </w:tc>
        <w:tc>
          <w:tcPr>
            <w:tcW w:w="2901" w:type="dxa"/>
          </w:tcPr>
          <w:p w14:paraId="5A77081F" w14:textId="77777777" w:rsidR="00DA721C" w:rsidRPr="00103D6B" w:rsidRDefault="00DA721C" w:rsidP="00103D6B">
            <w:pPr>
              <w:pStyle w:val="naiskr"/>
              <w:tabs>
                <w:tab w:val="left" w:pos="2628"/>
              </w:tabs>
              <w:spacing w:before="0" w:after="0"/>
              <w:ind w:right="140"/>
              <w:jc w:val="both"/>
            </w:pPr>
            <w:r w:rsidRPr="00103D6B">
              <w:t>Cita informācija</w:t>
            </w:r>
          </w:p>
        </w:tc>
        <w:tc>
          <w:tcPr>
            <w:tcW w:w="5785" w:type="dxa"/>
          </w:tcPr>
          <w:p w14:paraId="237F8021" w14:textId="77777777" w:rsidR="00DA721C" w:rsidRPr="00103D6B" w:rsidRDefault="00DA721C" w:rsidP="00103D6B">
            <w:pPr>
              <w:pStyle w:val="naiskr"/>
              <w:tabs>
                <w:tab w:val="left" w:pos="2628"/>
              </w:tabs>
              <w:spacing w:before="0" w:after="0"/>
              <w:ind w:right="140"/>
              <w:jc w:val="both"/>
            </w:pPr>
            <w:r w:rsidRPr="00103D6B">
              <w:t>Nav</w:t>
            </w:r>
          </w:p>
        </w:tc>
      </w:tr>
    </w:tbl>
    <w:p w14:paraId="123ED9C6" w14:textId="77777777" w:rsidR="00DA721C" w:rsidRPr="00103D6B" w:rsidRDefault="00DA721C" w:rsidP="00103D6B">
      <w:pPr>
        <w:pStyle w:val="naisf"/>
        <w:spacing w:before="0" w:after="0"/>
        <w:ind w:right="140" w:firstLine="0"/>
      </w:pP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
        <w:gridCol w:w="23"/>
        <w:gridCol w:w="1968"/>
        <w:gridCol w:w="1013"/>
        <w:gridCol w:w="940"/>
        <w:gridCol w:w="1632"/>
        <w:gridCol w:w="27"/>
        <w:gridCol w:w="3630"/>
        <w:gridCol w:w="81"/>
      </w:tblGrid>
      <w:tr w:rsidR="00485216" w:rsidRPr="00103D6B" w:rsidDel="00AE1FCE" w14:paraId="5B6334B7" w14:textId="77777777" w:rsidTr="00E87EE9">
        <w:trPr>
          <w:gridBefore w:val="1"/>
          <w:wBefore w:w="123" w:type="dxa"/>
          <w:trHeight w:val="313"/>
          <w:jc w:val="center"/>
        </w:trPr>
        <w:tc>
          <w:tcPr>
            <w:tcW w:w="1991" w:type="dxa"/>
            <w:gridSpan w:val="2"/>
          </w:tcPr>
          <w:p w14:paraId="103532E9" w14:textId="77777777" w:rsidR="00485216" w:rsidRPr="00103D6B" w:rsidDel="00AE1FCE" w:rsidRDefault="00485216" w:rsidP="00103D6B">
            <w:pPr>
              <w:pStyle w:val="naiskr"/>
              <w:spacing w:before="0" w:after="0"/>
              <w:ind w:right="140"/>
              <w:jc w:val="center"/>
            </w:pPr>
            <w:r w:rsidRPr="00103D6B">
              <w:rPr>
                <w:b/>
              </w:rPr>
              <w:t>Attiecīgā ES tiesību akta datums, numurs un nosaukums</w:t>
            </w:r>
          </w:p>
        </w:tc>
        <w:tc>
          <w:tcPr>
            <w:tcW w:w="7323" w:type="dxa"/>
            <w:gridSpan w:val="6"/>
            <w:vAlign w:val="center"/>
          </w:tcPr>
          <w:p w14:paraId="63EECE0A" w14:textId="77777777" w:rsidR="00485216" w:rsidRPr="00176C0D" w:rsidDel="00AE1FCE" w:rsidRDefault="00485216" w:rsidP="00176C0D">
            <w:pPr>
              <w:pStyle w:val="naiskr"/>
              <w:spacing w:before="0" w:after="0"/>
              <w:ind w:right="140"/>
              <w:rPr>
                <w:b/>
                <w:bCs/>
              </w:rPr>
            </w:pPr>
            <w:r w:rsidRPr="00176C0D">
              <w:rPr>
                <w:b/>
                <w:bCs/>
              </w:rPr>
              <w:t>Direktīva 2018/851/ES</w:t>
            </w:r>
          </w:p>
        </w:tc>
      </w:tr>
      <w:tr w:rsidR="00B61933" w:rsidRPr="00103D6B" w:rsidDel="00AE1FCE" w14:paraId="18400F7A" w14:textId="77777777" w:rsidTr="00E87EE9">
        <w:trPr>
          <w:gridBefore w:val="1"/>
          <w:wBefore w:w="123" w:type="dxa"/>
          <w:trHeight w:val="313"/>
          <w:jc w:val="center"/>
        </w:trPr>
        <w:tc>
          <w:tcPr>
            <w:tcW w:w="1991" w:type="dxa"/>
            <w:gridSpan w:val="2"/>
            <w:vAlign w:val="center"/>
          </w:tcPr>
          <w:p w14:paraId="07EA3D94" w14:textId="77777777" w:rsidR="00B61933" w:rsidRPr="00103D6B" w:rsidRDefault="00B61933" w:rsidP="00B61933">
            <w:pPr>
              <w:pStyle w:val="naiskr"/>
              <w:spacing w:before="0" w:after="0"/>
              <w:ind w:right="140"/>
              <w:jc w:val="center"/>
              <w:rPr>
                <w:b/>
              </w:rPr>
            </w:pPr>
            <w:r w:rsidRPr="00103D6B">
              <w:t>A</w:t>
            </w:r>
          </w:p>
        </w:tc>
        <w:tc>
          <w:tcPr>
            <w:tcW w:w="1953" w:type="dxa"/>
            <w:gridSpan w:val="2"/>
            <w:vAlign w:val="center"/>
          </w:tcPr>
          <w:p w14:paraId="40491C39" w14:textId="77777777" w:rsidR="00B61933" w:rsidRPr="00176C0D" w:rsidRDefault="00B61933" w:rsidP="00B61933">
            <w:pPr>
              <w:pStyle w:val="naiskr"/>
              <w:spacing w:before="0" w:after="0"/>
              <w:ind w:right="140"/>
              <w:jc w:val="center"/>
              <w:rPr>
                <w:b/>
                <w:bCs/>
              </w:rPr>
            </w:pPr>
            <w:r w:rsidRPr="00103D6B">
              <w:t>B</w:t>
            </w:r>
          </w:p>
        </w:tc>
        <w:tc>
          <w:tcPr>
            <w:tcW w:w="1632" w:type="dxa"/>
            <w:vAlign w:val="center"/>
          </w:tcPr>
          <w:p w14:paraId="4FCC9F28" w14:textId="77777777" w:rsidR="00B61933" w:rsidRPr="00176C0D" w:rsidRDefault="00B61933" w:rsidP="00B61933">
            <w:pPr>
              <w:pStyle w:val="naiskr"/>
              <w:spacing w:before="0" w:after="0"/>
              <w:ind w:right="140"/>
              <w:jc w:val="center"/>
              <w:rPr>
                <w:b/>
                <w:bCs/>
              </w:rPr>
            </w:pPr>
            <w:r w:rsidRPr="00103D6B">
              <w:t>C</w:t>
            </w:r>
          </w:p>
        </w:tc>
        <w:tc>
          <w:tcPr>
            <w:tcW w:w="3738" w:type="dxa"/>
            <w:gridSpan w:val="3"/>
            <w:vAlign w:val="center"/>
          </w:tcPr>
          <w:p w14:paraId="7802A34F" w14:textId="77777777" w:rsidR="00B61933" w:rsidRPr="00176C0D" w:rsidRDefault="00B61933" w:rsidP="00B61933">
            <w:pPr>
              <w:pStyle w:val="naiskr"/>
              <w:spacing w:before="0" w:after="0"/>
              <w:ind w:right="140"/>
              <w:jc w:val="center"/>
              <w:rPr>
                <w:b/>
                <w:bCs/>
              </w:rPr>
            </w:pPr>
            <w:r w:rsidRPr="00103D6B">
              <w:t>D</w:t>
            </w:r>
          </w:p>
        </w:tc>
      </w:tr>
      <w:tr w:rsidR="00B61933" w:rsidRPr="009D1414" w:rsidDel="00AE1FCE" w14:paraId="41D0C8AD" w14:textId="77777777" w:rsidTr="00E87EE9">
        <w:trPr>
          <w:gridBefore w:val="1"/>
          <w:wBefore w:w="123" w:type="dxa"/>
          <w:trHeight w:val="313"/>
          <w:jc w:val="center"/>
        </w:trPr>
        <w:tc>
          <w:tcPr>
            <w:tcW w:w="1991" w:type="dxa"/>
            <w:gridSpan w:val="2"/>
          </w:tcPr>
          <w:p w14:paraId="6C9E85DF" w14:textId="77777777" w:rsidR="00B61933" w:rsidRPr="009D1414" w:rsidRDefault="00B61933" w:rsidP="00B61933">
            <w:pPr>
              <w:pStyle w:val="naiskr"/>
              <w:spacing w:before="0" w:after="0"/>
              <w:ind w:right="140"/>
              <w:jc w:val="both"/>
              <w:rPr>
                <w:sz w:val="20"/>
                <w:szCs w:val="20"/>
              </w:rPr>
            </w:pPr>
            <w:r w:rsidRPr="009D1414">
              <w:rPr>
                <w:sz w:val="20"/>
                <w:szCs w:val="20"/>
              </w:rPr>
              <w:t>Attiecīgā ES tiesību akta panta numurs (uzskaitot katru tiesību akta vienību – pantu, daļu, punktu, apakšpunktu)</w:t>
            </w:r>
          </w:p>
        </w:tc>
        <w:tc>
          <w:tcPr>
            <w:tcW w:w="1953" w:type="dxa"/>
            <w:gridSpan w:val="2"/>
          </w:tcPr>
          <w:p w14:paraId="1882B1F4" w14:textId="77777777" w:rsidR="00B61933" w:rsidRPr="009D1414" w:rsidDel="00AE1FCE" w:rsidRDefault="00B61933" w:rsidP="00B61933">
            <w:pPr>
              <w:pStyle w:val="naiskr"/>
              <w:spacing w:before="0" w:after="0"/>
              <w:ind w:right="140"/>
              <w:jc w:val="both"/>
              <w:rPr>
                <w:sz w:val="20"/>
                <w:szCs w:val="20"/>
              </w:rPr>
            </w:pPr>
            <w:r w:rsidRPr="009D1414">
              <w:rPr>
                <w:sz w:val="20"/>
                <w:szCs w:val="20"/>
              </w:rPr>
              <w:t>Projekta vienība, kas pārņem vai ievieš katru šīs tabulas A ailē minēto ES tiesību akta vienību, vai tiesību akts, kur attiecīgā ES tiesību akta vienība pārņemta vai ieviesta</w:t>
            </w:r>
          </w:p>
        </w:tc>
        <w:tc>
          <w:tcPr>
            <w:tcW w:w="1659" w:type="dxa"/>
            <w:gridSpan w:val="2"/>
          </w:tcPr>
          <w:p w14:paraId="68F18D85" w14:textId="77777777" w:rsidR="00B61933" w:rsidRPr="009D1414" w:rsidRDefault="00B61933" w:rsidP="00B61933">
            <w:pPr>
              <w:pStyle w:val="naiskr"/>
              <w:spacing w:before="0" w:after="0"/>
              <w:ind w:right="140"/>
              <w:jc w:val="both"/>
              <w:rPr>
                <w:sz w:val="20"/>
                <w:szCs w:val="20"/>
              </w:rPr>
            </w:pPr>
            <w:r w:rsidRPr="009D1414">
              <w:rPr>
                <w:sz w:val="20"/>
                <w:szCs w:val="20"/>
              </w:rPr>
              <w:t>Informācija par to, vai šīs tabulas A ailē minētās ES tiesību akta vienības tiek pārņemtas vai ieviestas pilnībā vai daļēji.</w:t>
            </w:r>
            <w:r w:rsidRPr="009D1414">
              <w:rPr>
                <w:sz w:val="20"/>
                <w:szCs w:val="20"/>
              </w:rPr>
              <w:br/>
              <w:t>Ja attiecīgā ES tiesību akta vienība tiek pārņemta vai ieviesta daļēji, sniedz attiecīgu skaidrojumu, kā arī precīzi norāda, kad un kādā veidā ES tiesību akta vienība tiks pārņemta vai ieviesta pilnībā.</w:t>
            </w:r>
            <w:r w:rsidRPr="009D1414">
              <w:rPr>
                <w:sz w:val="20"/>
                <w:szCs w:val="20"/>
              </w:rPr>
              <w:br/>
              <w:t>Norāda institūciju, kas ir atbildīga par šo saistību izpildi pilnībā</w:t>
            </w:r>
          </w:p>
        </w:tc>
        <w:tc>
          <w:tcPr>
            <w:tcW w:w="3711" w:type="dxa"/>
            <w:gridSpan w:val="2"/>
          </w:tcPr>
          <w:p w14:paraId="15CF03C8" w14:textId="77777777" w:rsidR="00B61933" w:rsidRPr="009D1414" w:rsidRDefault="00B61933" w:rsidP="00B61933">
            <w:pPr>
              <w:pStyle w:val="naiskr"/>
              <w:spacing w:before="0" w:after="0"/>
              <w:ind w:right="140"/>
              <w:jc w:val="both"/>
              <w:rPr>
                <w:sz w:val="20"/>
                <w:szCs w:val="20"/>
              </w:rPr>
            </w:pPr>
            <w:r w:rsidRPr="009D1414">
              <w:rPr>
                <w:sz w:val="20"/>
                <w:szCs w:val="20"/>
              </w:rPr>
              <w:t>Informācija par to, vai šīs tabulas B ailē minētās projekta vienības paredz stingrākas prasības nekā šīs tabulas A ailē minētās ES tiesību akta vienības.</w:t>
            </w:r>
            <w:r w:rsidRPr="009D1414">
              <w:rPr>
                <w:sz w:val="20"/>
                <w:szCs w:val="20"/>
              </w:rPr>
              <w:br/>
              <w:t>Ja projekts satur stingrākas prasības nekā attiecīgais ES tiesību akts, norāda pamatojumu un samērīgumu.</w:t>
            </w:r>
            <w:r w:rsidRPr="009D1414">
              <w:rPr>
                <w:sz w:val="20"/>
                <w:szCs w:val="20"/>
              </w:rPr>
              <w:br/>
              <w:t>Norāda iespējamās alternatīvas (t. sk. alternatīvas, kas neparedz tiesiskā regulējuma izstrādi) – kādos gadījumos būtu iespējams izvairīties no stingrāku prasību noteikšanas, nekā paredzēts attiecīgajos ES tiesību aktos</w:t>
            </w:r>
          </w:p>
        </w:tc>
      </w:tr>
      <w:tr w:rsidR="00B61933" w:rsidRPr="00E87EE9" w:rsidDel="00AE1FCE" w14:paraId="4F0B62DB" w14:textId="77777777" w:rsidTr="00E87EE9">
        <w:trPr>
          <w:gridBefore w:val="1"/>
          <w:wBefore w:w="123" w:type="dxa"/>
          <w:trHeight w:val="313"/>
          <w:jc w:val="center"/>
        </w:trPr>
        <w:tc>
          <w:tcPr>
            <w:tcW w:w="1991" w:type="dxa"/>
            <w:gridSpan w:val="2"/>
          </w:tcPr>
          <w:p w14:paraId="01AF7775" w14:textId="77777777" w:rsidR="00B61933" w:rsidRPr="00E87EE9" w:rsidDel="00AE1FCE" w:rsidRDefault="00B61933" w:rsidP="00B61933">
            <w:pPr>
              <w:pStyle w:val="naiskr"/>
              <w:spacing w:before="0" w:after="0"/>
              <w:ind w:right="140"/>
              <w:jc w:val="center"/>
              <w:rPr>
                <w:sz w:val="22"/>
                <w:szCs w:val="22"/>
              </w:rPr>
            </w:pPr>
            <w:r w:rsidRPr="00E87EE9">
              <w:rPr>
                <w:sz w:val="22"/>
                <w:szCs w:val="22"/>
              </w:rPr>
              <w:t xml:space="preserve">1.panta 3.punkta f)punkts (Direktīvas </w:t>
            </w:r>
            <w:r w:rsidRPr="00E87EE9">
              <w:rPr>
                <w:sz w:val="22"/>
                <w:szCs w:val="22"/>
              </w:rPr>
              <w:lastRenderedPageBreak/>
              <w:t xml:space="preserve">2008/98/EK 3.panta 15.a punkts) </w:t>
            </w:r>
          </w:p>
        </w:tc>
        <w:tc>
          <w:tcPr>
            <w:tcW w:w="1953" w:type="dxa"/>
            <w:gridSpan w:val="2"/>
          </w:tcPr>
          <w:p w14:paraId="4386787A" w14:textId="77777777" w:rsidR="00B61933" w:rsidRPr="00E87EE9" w:rsidDel="00AE1FCE" w:rsidRDefault="00B61933" w:rsidP="00B61933">
            <w:pPr>
              <w:pStyle w:val="naiskr"/>
              <w:spacing w:before="0" w:after="0"/>
              <w:ind w:right="140"/>
              <w:jc w:val="center"/>
              <w:rPr>
                <w:sz w:val="22"/>
                <w:szCs w:val="22"/>
              </w:rPr>
            </w:pPr>
            <w:r w:rsidRPr="00E87EE9">
              <w:rPr>
                <w:sz w:val="22"/>
                <w:szCs w:val="22"/>
              </w:rPr>
              <w:lastRenderedPageBreak/>
              <w:t>8.punkts</w:t>
            </w:r>
          </w:p>
        </w:tc>
        <w:tc>
          <w:tcPr>
            <w:tcW w:w="1659" w:type="dxa"/>
            <w:gridSpan w:val="2"/>
          </w:tcPr>
          <w:p w14:paraId="18C8CA46" w14:textId="77777777" w:rsidR="00B61933" w:rsidRPr="00E87EE9" w:rsidDel="00AE1FCE" w:rsidRDefault="00B61933" w:rsidP="00B61933">
            <w:pPr>
              <w:pStyle w:val="naiskr"/>
              <w:spacing w:before="0" w:after="0"/>
              <w:ind w:right="140"/>
              <w:jc w:val="center"/>
              <w:rPr>
                <w:sz w:val="22"/>
                <w:szCs w:val="22"/>
              </w:rPr>
            </w:pPr>
            <w:r w:rsidRPr="00E87EE9">
              <w:rPr>
                <w:sz w:val="22"/>
                <w:szCs w:val="22"/>
              </w:rPr>
              <w:t>Pārņemts pilnībā.</w:t>
            </w:r>
          </w:p>
        </w:tc>
        <w:tc>
          <w:tcPr>
            <w:tcW w:w="3711" w:type="dxa"/>
            <w:gridSpan w:val="2"/>
          </w:tcPr>
          <w:p w14:paraId="6A04A3C3" w14:textId="77777777" w:rsidR="00B61933" w:rsidRPr="00E87EE9" w:rsidDel="00AE1FCE" w:rsidRDefault="00B61933" w:rsidP="00B61933">
            <w:pPr>
              <w:pStyle w:val="naiskr"/>
              <w:spacing w:before="0" w:after="0"/>
              <w:ind w:right="140"/>
              <w:jc w:val="center"/>
              <w:rPr>
                <w:sz w:val="22"/>
                <w:szCs w:val="22"/>
              </w:rPr>
            </w:pPr>
            <w:r w:rsidRPr="00E87EE9">
              <w:rPr>
                <w:sz w:val="22"/>
                <w:szCs w:val="22"/>
              </w:rPr>
              <w:t>Netiek noteiktas stingrākas prasības.</w:t>
            </w:r>
          </w:p>
        </w:tc>
      </w:tr>
      <w:tr w:rsidR="00B61933" w:rsidRPr="00E87EE9" w:rsidDel="00AE1FCE" w14:paraId="48DDCA92" w14:textId="77777777" w:rsidTr="00E87EE9">
        <w:trPr>
          <w:gridBefore w:val="1"/>
          <w:wBefore w:w="123" w:type="dxa"/>
          <w:trHeight w:val="313"/>
          <w:jc w:val="center"/>
        </w:trPr>
        <w:tc>
          <w:tcPr>
            <w:tcW w:w="1991" w:type="dxa"/>
            <w:gridSpan w:val="2"/>
          </w:tcPr>
          <w:p w14:paraId="02DC3E6F" w14:textId="77777777" w:rsidR="00B61933" w:rsidRPr="00E87EE9" w:rsidRDefault="00B61933" w:rsidP="00B61933">
            <w:pPr>
              <w:pStyle w:val="naiskr"/>
              <w:spacing w:before="0" w:after="0"/>
              <w:ind w:right="140"/>
              <w:rPr>
                <w:sz w:val="22"/>
                <w:szCs w:val="22"/>
              </w:rPr>
            </w:pPr>
            <w:r w:rsidRPr="00E87EE9">
              <w:rPr>
                <w:sz w:val="22"/>
                <w:szCs w:val="22"/>
              </w:rPr>
              <w:t>1.panta 3.punkta g) punkts</w:t>
            </w:r>
          </w:p>
          <w:p w14:paraId="5653D7C1" w14:textId="77777777" w:rsidR="00B61933" w:rsidRPr="00E87EE9" w:rsidDel="00AE1FCE" w:rsidRDefault="00B61933" w:rsidP="00B61933">
            <w:pPr>
              <w:pStyle w:val="naiskr"/>
              <w:spacing w:before="0" w:after="0"/>
              <w:ind w:right="140"/>
              <w:jc w:val="center"/>
              <w:rPr>
                <w:sz w:val="22"/>
                <w:szCs w:val="22"/>
              </w:rPr>
            </w:pPr>
            <w:r w:rsidRPr="00E87EE9">
              <w:rPr>
                <w:sz w:val="22"/>
                <w:szCs w:val="22"/>
              </w:rPr>
              <w:t xml:space="preserve">(Direktīvas 2008/98/EK 3.panta 17.a punkts) </w:t>
            </w:r>
          </w:p>
        </w:tc>
        <w:tc>
          <w:tcPr>
            <w:tcW w:w="1953" w:type="dxa"/>
            <w:gridSpan w:val="2"/>
          </w:tcPr>
          <w:p w14:paraId="6988E021" w14:textId="77777777" w:rsidR="00B61933" w:rsidRPr="00E87EE9" w:rsidDel="00AE1FCE" w:rsidRDefault="009D1414" w:rsidP="00B61933">
            <w:pPr>
              <w:pStyle w:val="naiskr"/>
              <w:spacing w:before="0" w:after="0"/>
              <w:ind w:right="140"/>
              <w:jc w:val="center"/>
              <w:rPr>
                <w:sz w:val="22"/>
                <w:szCs w:val="22"/>
              </w:rPr>
            </w:pPr>
            <w:r w:rsidRPr="00E87EE9">
              <w:rPr>
                <w:sz w:val="22"/>
                <w:szCs w:val="22"/>
              </w:rPr>
              <w:t>7</w:t>
            </w:r>
            <w:r w:rsidR="00B61933" w:rsidRPr="00E87EE9">
              <w:rPr>
                <w:sz w:val="22"/>
                <w:szCs w:val="22"/>
              </w:rPr>
              <w:t>.punkts</w:t>
            </w:r>
          </w:p>
        </w:tc>
        <w:tc>
          <w:tcPr>
            <w:tcW w:w="1659" w:type="dxa"/>
            <w:gridSpan w:val="2"/>
          </w:tcPr>
          <w:p w14:paraId="430B3ABD" w14:textId="77777777" w:rsidR="00B61933" w:rsidRPr="00E87EE9" w:rsidDel="00AE1FCE" w:rsidRDefault="00B61933" w:rsidP="00B61933">
            <w:pPr>
              <w:pStyle w:val="naiskr"/>
              <w:spacing w:before="0" w:after="0"/>
              <w:ind w:right="140"/>
              <w:jc w:val="center"/>
              <w:rPr>
                <w:sz w:val="22"/>
                <w:szCs w:val="22"/>
              </w:rPr>
            </w:pPr>
            <w:r w:rsidRPr="00E87EE9">
              <w:rPr>
                <w:sz w:val="22"/>
                <w:szCs w:val="22"/>
              </w:rPr>
              <w:t>Pārņemts pilnībā.</w:t>
            </w:r>
          </w:p>
        </w:tc>
        <w:tc>
          <w:tcPr>
            <w:tcW w:w="3711" w:type="dxa"/>
            <w:gridSpan w:val="2"/>
          </w:tcPr>
          <w:p w14:paraId="20D93BF4" w14:textId="77777777" w:rsidR="00B61933" w:rsidRPr="00E87EE9" w:rsidDel="00AE1FCE" w:rsidRDefault="00B61933" w:rsidP="00B61933">
            <w:pPr>
              <w:pStyle w:val="naiskr"/>
              <w:spacing w:before="0" w:after="0"/>
              <w:ind w:right="140"/>
              <w:jc w:val="center"/>
              <w:rPr>
                <w:sz w:val="22"/>
                <w:szCs w:val="22"/>
              </w:rPr>
            </w:pPr>
            <w:r w:rsidRPr="00E87EE9">
              <w:rPr>
                <w:sz w:val="22"/>
                <w:szCs w:val="22"/>
              </w:rPr>
              <w:t>Netiek noteiktas stingrākas prasības.</w:t>
            </w:r>
          </w:p>
        </w:tc>
      </w:tr>
      <w:tr w:rsidR="00B61933" w:rsidRPr="00E87EE9" w14:paraId="601D7146" w14:textId="77777777" w:rsidTr="00E87EE9">
        <w:trPr>
          <w:gridBefore w:val="1"/>
          <w:wBefore w:w="123" w:type="dxa"/>
          <w:trHeight w:val="165"/>
          <w:jc w:val="center"/>
        </w:trPr>
        <w:tc>
          <w:tcPr>
            <w:tcW w:w="1991" w:type="dxa"/>
            <w:gridSpan w:val="2"/>
          </w:tcPr>
          <w:p w14:paraId="7FB10F16" w14:textId="77777777" w:rsidR="00B61933" w:rsidRPr="00E87EE9" w:rsidRDefault="00B61933" w:rsidP="00B61933">
            <w:pPr>
              <w:pStyle w:val="naiskr"/>
              <w:spacing w:before="0" w:after="0"/>
              <w:ind w:right="140"/>
              <w:rPr>
                <w:sz w:val="22"/>
                <w:szCs w:val="22"/>
              </w:rPr>
            </w:pPr>
            <w:r w:rsidRPr="00E87EE9">
              <w:rPr>
                <w:sz w:val="22"/>
                <w:szCs w:val="22"/>
              </w:rPr>
              <w:t>1.panta 10.punkts (Direktīvas 2008/98/EK 9.panta 4.punkts)</w:t>
            </w:r>
          </w:p>
        </w:tc>
        <w:tc>
          <w:tcPr>
            <w:tcW w:w="1953" w:type="dxa"/>
            <w:gridSpan w:val="2"/>
          </w:tcPr>
          <w:p w14:paraId="469CCD35" w14:textId="4295A81B" w:rsidR="00B61933" w:rsidRPr="00E87EE9" w:rsidRDefault="001D2EB2" w:rsidP="00B61933">
            <w:pPr>
              <w:pStyle w:val="naiskr"/>
              <w:spacing w:before="0" w:after="0"/>
              <w:ind w:right="140"/>
              <w:jc w:val="center"/>
              <w:rPr>
                <w:sz w:val="22"/>
                <w:szCs w:val="22"/>
              </w:rPr>
            </w:pPr>
            <w:r>
              <w:rPr>
                <w:sz w:val="22"/>
                <w:szCs w:val="22"/>
              </w:rPr>
              <w:t>18</w:t>
            </w:r>
            <w:r w:rsidR="00B61933" w:rsidRPr="00E87EE9">
              <w:rPr>
                <w:sz w:val="22"/>
                <w:szCs w:val="22"/>
              </w:rPr>
              <w:t xml:space="preserve">., </w:t>
            </w:r>
            <w:r>
              <w:rPr>
                <w:sz w:val="22"/>
                <w:szCs w:val="22"/>
              </w:rPr>
              <w:t>19</w:t>
            </w:r>
            <w:r w:rsidR="00B61933" w:rsidRPr="00E87EE9">
              <w:rPr>
                <w:sz w:val="22"/>
                <w:szCs w:val="22"/>
              </w:rPr>
              <w:t>., 2</w:t>
            </w:r>
            <w:r>
              <w:rPr>
                <w:sz w:val="22"/>
                <w:szCs w:val="22"/>
              </w:rPr>
              <w:t>5</w:t>
            </w:r>
            <w:r w:rsidR="00B61933" w:rsidRPr="00E87EE9">
              <w:rPr>
                <w:sz w:val="22"/>
                <w:szCs w:val="22"/>
              </w:rPr>
              <w:t>.punkts</w:t>
            </w:r>
          </w:p>
        </w:tc>
        <w:tc>
          <w:tcPr>
            <w:tcW w:w="1659" w:type="dxa"/>
            <w:gridSpan w:val="2"/>
          </w:tcPr>
          <w:p w14:paraId="08793ACE" w14:textId="77777777" w:rsidR="00B61933" w:rsidRPr="00E87EE9" w:rsidRDefault="00B61933" w:rsidP="00B61933">
            <w:pPr>
              <w:pStyle w:val="naiskr"/>
              <w:spacing w:before="0" w:after="0"/>
              <w:ind w:right="140"/>
              <w:jc w:val="center"/>
              <w:rPr>
                <w:bCs/>
                <w:sz w:val="22"/>
                <w:szCs w:val="22"/>
              </w:rPr>
            </w:pPr>
            <w:r w:rsidRPr="00E87EE9">
              <w:rPr>
                <w:bCs/>
                <w:sz w:val="22"/>
                <w:szCs w:val="22"/>
              </w:rPr>
              <w:t>Pārņemts pilnībā.</w:t>
            </w:r>
          </w:p>
        </w:tc>
        <w:tc>
          <w:tcPr>
            <w:tcW w:w="3711" w:type="dxa"/>
            <w:gridSpan w:val="2"/>
          </w:tcPr>
          <w:p w14:paraId="2DD1AE6E" w14:textId="77777777" w:rsidR="00B61933" w:rsidRPr="00E87EE9" w:rsidRDefault="00B61933" w:rsidP="00B61933">
            <w:pPr>
              <w:pStyle w:val="naiskr"/>
              <w:spacing w:before="0" w:after="0"/>
              <w:ind w:right="140"/>
              <w:rPr>
                <w:sz w:val="22"/>
                <w:szCs w:val="22"/>
              </w:rPr>
            </w:pPr>
            <w:r w:rsidRPr="00E87EE9">
              <w:rPr>
                <w:sz w:val="22"/>
                <w:szCs w:val="22"/>
              </w:rPr>
              <w:t xml:space="preserve">Netiek noteiktas stingrākas prasības. </w:t>
            </w:r>
          </w:p>
        </w:tc>
      </w:tr>
      <w:tr w:rsidR="00B61933" w:rsidRPr="00E87EE9" w14:paraId="005428A8" w14:textId="77777777" w:rsidTr="00E87EE9">
        <w:trPr>
          <w:gridBefore w:val="1"/>
          <w:wBefore w:w="123" w:type="dxa"/>
          <w:trHeight w:val="165"/>
          <w:jc w:val="center"/>
        </w:trPr>
        <w:tc>
          <w:tcPr>
            <w:tcW w:w="1991" w:type="dxa"/>
            <w:gridSpan w:val="2"/>
          </w:tcPr>
          <w:p w14:paraId="648F76ED" w14:textId="77777777" w:rsidR="00B61933" w:rsidRPr="00E87EE9" w:rsidRDefault="00B61933" w:rsidP="00B61933">
            <w:pPr>
              <w:pStyle w:val="naiskr"/>
              <w:spacing w:before="0" w:after="0"/>
              <w:ind w:right="140"/>
              <w:rPr>
                <w:sz w:val="22"/>
                <w:szCs w:val="22"/>
              </w:rPr>
            </w:pPr>
            <w:r w:rsidRPr="00E87EE9">
              <w:rPr>
                <w:sz w:val="22"/>
                <w:szCs w:val="22"/>
              </w:rPr>
              <w:t>1.panta 10.punkts (Direktīvas 2008/98/EK 9.panta 5.punkts)</w:t>
            </w:r>
          </w:p>
        </w:tc>
        <w:tc>
          <w:tcPr>
            <w:tcW w:w="1953" w:type="dxa"/>
            <w:gridSpan w:val="2"/>
          </w:tcPr>
          <w:p w14:paraId="6ED23C89" w14:textId="1433B49C" w:rsidR="00B61933" w:rsidRPr="00E87EE9" w:rsidRDefault="00B61933" w:rsidP="00B61933">
            <w:pPr>
              <w:pStyle w:val="naiskr"/>
              <w:spacing w:before="0" w:after="0"/>
              <w:ind w:right="140"/>
              <w:jc w:val="center"/>
              <w:rPr>
                <w:sz w:val="22"/>
                <w:szCs w:val="22"/>
              </w:rPr>
            </w:pPr>
            <w:r w:rsidRPr="00E87EE9">
              <w:rPr>
                <w:sz w:val="22"/>
                <w:szCs w:val="22"/>
              </w:rPr>
              <w:t>2</w:t>
            </w:r>
            <w:r w:rsidR="001D2EB2">
              <w:rPr>
                <w:sz w:val="22"/>
                <w:szCs w:val="22"/>
              </w:rPr>
              <w:t>0</w:t>
            </w:r>
            <w:r w:rsidRPr="00E87EE9">
              <w:rPr>
                <w:sz w:val="22"/>
                <w:szCs w:val="22"/>
              </w:rPr>
              <w:t>., 2</w:t>
            </w:r>
            <w:r w:rsidR="001D2EB2">
              <w:rPr>
                <w:sz w:val="22"/>
                <w:szCs w:val="22"/>
              </w:rPr>
              <w:t>1</w:t>
            </w:r>
            <w:r w:rsidRPr="00E87EE9">
              <w:rPr>
                <w:sz w:val="22"/>
                <w:szCs w:val="22"/>
              </w:rPr>
              <w:t>., 2</w:t>
            </w:r>
            <w:r w:rsidR="001D2EB2">
              <w:rPr>
                <w:sz w:val="22"/>
                <w:szCs w:val="22"/>
              </w:rPr>
              <w:t>5</w:t>
            </w:r>
            <w:r w:rsidRPr="00E87EE9">
              <w:rPr>
                <w:sz w:val="22"/>
                <w:szCs w:val="22"/>
              </w:rPr>
              <w:t>.punkts</w:t>
            </w:r>
          </w:p>
        </w:tc>
        <w:tc>
          <w:tcPr>
            <w:tcW w:w="1659" w:type="dxa"/>
            <w:gridSpan w:val="2"/>
          </w:tcPr>
          <w:p w14:paraId="126936D4" w14:textId="77777777" w:rsidR="00B61933" w:rsidRPr="00E87EE9" w:rsidRDefault="00B61933" w:rsidP="00B61933">
            <w:pPr>
              <w:pStyle w:val="naiskr"/>
              <w:spacing w:before="0" w:after="0"/>
              <w:ind w:right="140"/>
              <w:jc w:val="center"/>
              <w:rPr>
                <w:bCs/>
                <w:sz w:val="22"/>
                <w:szCs w:val="22"/>
              </w:rPr>
            </w:pPr>
            <w:r w:rsidRPr="00E87EE9">
              <w:rPr>
                <w:bCs/>
                <w:sz w:val="22"/>
                <w:szCs w:val="22"/>
              </w:rPr>
              <w:t>Pārņemts pilnībā.</w:t>
            </w:r>
          </w:p>
        </w:tc>
        <w:tc>
          <w:tcPr>
            <w:tcW w:w="3711" w:type="dxa"/>
            <w:gridSpan w:val="2"/>
          </w:tcPr>
          <w:p w14:paraId="69691B96" w14:textId="77777777" w:rsidR="00B61933" w:rsidRPr="00E87EE9" w:rsidRDefault="00B61933" w:rsidP="00B61933">
            <w:pPr>
              <w:pStyle w:val="naiskr"/>
              <w:spacing w:before="0" w:after="0"/>
              <w:ind w:right="140"/>
              <w:rPr>
                <w:sz w:val="22"/>
                <w:szCs w:val="22"/>
              </w:rPr>
            </w:pPr>
            <w:r w:rsidRPr="00E87EE9">
              <w:rPr>
                <w:sz w:val="22"/>
                <w:szCs w:val="22"/>
              </w:rPr>
              <w:t xml:space="preserve">Netiek noteiktas stingrākas prasības. </w:t>
            </w:r>
          </w:p>
        </w:tc>
      </w:tr>
      <w:tr w:rsidR="00E87EE9" w:rsidRPr="00E87EE9" w:rsidDel="00AE1FCE" w14:paraId="5725100F" w14:textId="77777777" w:rsidTr="00E87EE9">
        <w:trPr>
          <w:gridBefore w:val="1"/>
          <w:wBefore w:w="123" w:type="dxa"/>
          <w:trHeight w:val="313"/>
          <w:jc w:val="center"/>
        </w:trPr>
        <w:tc>
          <w:tcPr>
            <w:tcW w:w="1991" w:type="dxa"/>
            <w:gridSpan w:val="2"/>
          </w:tcPr>
          <w:p w14:paraId="37A85C5F" w14:textId="77777777" w:rsidR="00E87EE9" w:rsidRPr="00E87EE9" w:rsidRDefault="00E87EE9" w:rsidP="00E87EE9">
            <w:pPr>
              <w:pStyle w:val="naiskr"/>
              <w:spacing w:before="0" w:after="0"/>
              <w:ind w:right="140"/>
              <w:jc w:val="center"/>
              <w:rPr>
                <w:sz w:val="22"/>
                <w:szCs w:val="22"/>
              </w:rPr>
            </w:pPr>
            <w:r w:rsidRPr="00E87EE9">
              <w:rPr>
                <w:sz w:val="22"/>
                <w:szCs w:val="22"/>
              </w:rPr>
              <w:t>1.panta 11.punkts (10.panta 2.punkts)</w:t>
            </w:r>
          </w:p>
        </w:tc>
        <w:tc>
          <w:tcPr>
            <w:tcW w:w="1953" w:type="dxa"/>
            <w:gridSpan w:val="2"/>
          </w:tcPr>
          <w:p w14:paraId="50EC69DA" w14:textId="77777777" w:rsidR="00E87EE9" w:rsidRPr="00E87EE9" w:rsidRDefault="00E87EE9" w:rsidP="00E87EE9">
            <w:pPr>
              <w:pStyle w:val="naiskr"/>
              <w:spacing w:before="0" w:after="0"/>
              <w:ind w:right="140"/>
              <w:jc w:val="center"/>
              <w:rPr>
                <w:sz w:val="22"/>
                <w:szCs w:val="22"/>
              </w:rPr>
            </w:pPr>
            <w:r w:rsidRPr="00E87EE9">
              <w:rPr>
                <w:sz w:val="22"/>
                <w:szCs w:val="22"/>
              </w:rPr>
              <w:t>2.punkts</w:t>
            </w:r>
          </w:p>
        </w:tc>
        <w:tc>
          <w:tcPr>
            <w:tcW w:w="1659" w:type="dxa"/>
            <w:gridSpan w:val="2"/>
          </w:tcPr>
          <w:p w14:paraId="18A5A10C" w14:textId="77777777" w:rsidR="00E87EE9" w:rsidRPr="00E87EE9" w:rsidRDefault="00E87EE9" w:rsidP="00E87EE9">
            <w:pPr>
              <w:pStyle w:val="naiskr"/>
              <w:spacing w:before="0" w:after="0"/>
              <w:ind w:right="140"/>
              <w:jc w:val="center"/>
              <w:rPr>
                <w:b/>
                <w:sz w:val="22"/>
                <w:szCs w:val="22"/>
              </w:rPr>
            </w:pPr>
            <w:r w:rsidRPr="00E87EE9">
              <w:rPr>
                <w:bCs/>
                <w:sz w:val="22"/>
                <w:szCs w:val="22"/>
              </w:rPr>
              <w:t>Pārņemts pilnībā.</w:t>
            </w:r>
          </w:p>
        </w:tc>
        <w:tc>
          <w:tcPr>
            <w:tcW w:w="3711" w:type="dxa"/>
            <w:gridSpan w:val="2"/>
          </w:tcPr>
          <w:p w14:paraId="251FFC76" w14:textId="77777777" w:rsidR="00E87EE9" w:rsidRPr="00E87EE9" w:rsidRDefault="00E87EE9" w:rsidP="00E87EE9">
            <w:pPr>
              <w:pStyle w:val="naiskr"/>
              <w:spacing w:before="0" w:after="0"/>
              <w:ind w:right="140"/>
              <w:jc w:val="center"/>
              <w:rPr>
                <w:sz w:val="22"/>
                <w:szCs w:val="22"/>
              </w:rPr>
            </w:pPr>
            <w:r w:rsidRPr="00E87EE9">
              <w:rPr>
                <w:sz w:val="22"/>
                <w:szCs w:val="22"/>
              </w:rPr>
              <w:t xml:space="preserve">Netiek noteiktas stingrākas prasības. </w:t>
            </w:r>
          </w:p>
        </w:tc>
      </w:tr>
      <w:tr w:rsidR="00E87EE9" w:rsidRPr="00E87EE9" w:rsidDel="00AE1FCE" w14:paraId="4526D85F" w14:textId="77777777" w:rsidTr="00E87EE9">
        <w:trPr>
          <w:gridBefore w:val="1"/>
          <w:wBefore w:w="123" w:type="dxa"/>
          <w:trHeight w:val="313"/>
          <w:jc w:val="center"/>
        </w:trPr>
        <w:tc>
          <w:tcPr>
            <w:tcW w:w="1991" w:type="dxa"/>
            <w:gridSpan w:val="2"/>
          </w:tcPr>
          <w:p w14:paraId="43E5FD72" w14:textId="77777777" w:rsidR="00E87EE9" w:rsidRPr="00E87EE9" w:rsidRDefault="00E87EE9" w:rsidP="00E87EE9">
            <w:pPr>
              <w:pStyle w:val="naiskr"/>
              <w:spacing w:before="0" w:after="0"/>
              <w:ind w:right="140"/>
              <w:jc w:val="center"/>
              <w:rPr>
                <w:sz w:val="22"/>
                <w:szCs w:val="22"/>
              </w:rPr>
            </w:pPr>
            <w:r w:rsidRPr="00E87EE9">
              <w:rPr>
                <w:sz w:val="22"/>
                <w:szCs w:val="22"/>
              </w:rPr>
              <w:t>1.panta 11.punkts (10.panta 3.punkts)</w:t>
            </w:r>
          </w:p>
        </w:tc>
        <w:tc>
          <w:tcPr>
            <w:tcW w:w="1953" w:type="dxa"/>
            <w:gridSpan w:val="2"/>
          </w:tcPr>
          <w:p w14:paraId="6938CAC4" w14:textId="77777777" w:rsidR="00E87EE9" w:rsidRPr="00E87EE9" w:rsidRDefault="00E87EE9" w:rsidP="00E87EE9">
            <w:pPr>
              <w:pStyle w:val="naiskr"/>
              <w:spacing w:before="0" w:after="0"/>
              <w:ind w:right="140"/>
              <w:jc w:val="center"/>
              <w:rPr>
                <w:sz w:val="22"/>
                <w:szCs w:val="22"/>
              </w:rPr>
            </w:pPr>
            <w:r w:rsidRPr="00E87EE9">
              <w:rPr>
                <w:sz w:val="22"/>
                <w:szCs w:val="22"/>
              </w:rPr>
              <w:t>4.punkts</w:t>
            </w:r>
          </w:p>
        </w:tc>
        <w:tc>
          <w:tcPr>
            <w:tcW w:w="1659" w:type="dxa"/>
            <w:gridSpan w:val="2"/>
          </w:tcPr>
          <w:p w14:paraId="42C79E90" w14:textId="77777777" w:rsidR="00E87EE9" w:rsidRPr="00E87EE9" w:rsidRDefault="00E87EE9" w:rsidP="00E87EE9">
            <w:pPr>
              <w:pStyle w:val="naiskr"/>
              <w:spacing w:before="0" w:after="0"/>
              <w:ind w:right="140"/>
              <w:jc w:val="center"/>
              <w:rPr>
                <w:b/>
                <w:sz w:val="22"/>
                <w:szCs w:val="22"/>
              </w:rPr>
            </w:pPr>
            <w:r w:rsidRPr="00E87EE9">
              <w:rPr>
                <w:bCs/>
                <w:sz w:val="22"/>
                <w:szCs w:val="22"/>
              </w:rPr>
              <w:t>Pārņemts pilnībā.</w:t>
            </w:r>
          </w:p>
        </w:tc>
        <w:tc>
          <w:tcPr>
            <w:tcW w:w="3711" w:type="dxa"/>
            <w:gridSpan w:val="2"/>
          </w:tcPr>
          <w:p w14:paraId="7F1AE096" w14:textId="77777777" w:rsidR="00E87EE9" w:rsidRPr="00E87EE9" w:rsidRDefault="00E87EE9" w:rsidP="00E87EE9">
            <w:pPr>
              <w:pStyle w:val="naiskr"/>
              <w:spacing w:before="0" w:after="0"/>
              <w:ind w:right="140"/>
              <w:jc w:val="center"/>
              <w:rPr>
                <w:sz w:val="22"/>
                <w:szCs w:val="22"/>
              </w:rPr>
            </w:pPr>
            <w:r w:rsidRPr="00E87EE9">
              <w:rPr>
                <w:sz w:val="22"/>
                <w:szCs w:val="22"/>
              </w:rPr>
              <w:t xml:space="preserve">Netiek noteiktas stingrākas prasības. </w:t>
            </w:r>
          </w:p>
        </w:tc>
      </w:tr>
      <w:tr w:rsidR="00E87EE9" w:rsidRPr="00E87EE9" w:rsidDel="00AE1FCE" w14:paraId="5A15DD79" w14:textId="77777777" w:rsidTr="00E87EE9">
        <w:trPr>
          <w:gridBefore w:val="1"/>
          <w:wBefore w:w="123" w:type="dxa"/>
          <w:trHeight w:val="313"/>
          <w:jc w:val="center"/>
        </w:trPr>
        <w:tc>
          <w:tcPr>
            <w:tcW w:w="1991" w:type="dxa"/>
            <w:gridSpan w:val="2"/>
          </w:tcPr>
          <w:p w14:paraId="7E479457"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1.panta 12.punkta b)punkts (Direktīvas 2008/98/EK 11.panta 1.punkta 2.rindkopa)</w:t>
            </w:r>
          </w:p>
        </w:tc>
        <w:tc>
          <w:tcPr>
            <w:tcW w:w="1953" w:type="dxa"/>
            <w:gridSpan w:val="2"/>
          </w:tcPr>
          <w:p w14:paraId="1B12DA06"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2.punkts</w:t>
            </w:r>
          </w:p>
        </w:tc>
        <w:tc>
          <w:tcPr>
            <w:tcW w:w="1659" w:type="dxa"/>
            <w:gridSpan w:val="2"/>
          </w:tcPr>
          <w:p w14:paraId="3D42DAF1" w14:textId="77777777" w:rsidR="00E87EE9" w:rsidRPr="00E87EE9" w:rsidDel="00AE1FCE" w:rsidRDefault="00E87EE9" w:rsidP="00E87EE9">
            <w:pPr>
              <w:pStyle w:val="naiskr"/>
              <w:spacing w:before="0" w:after="0"/>
              <w:ind w:right="140"/>
              <w:jc w:val="center"/>
              <w:rPr>
                <w:bCs/>
                <w:sz w:val="22"/>
                <w:szCs w:val="22"/>
              </w:rPr>
            </w:pPr>
            <w:r w:rsidRPr="00E87EE9">
              <w:rPr>
                <w:bCs/>
                <w:sz w:val="22"/>
                <w:szCs w:val="22"/>
              </w:rPr>
              <w:t>Pārņemts pilnībā.</w:t>
            </w:r>
          </w:p>
        </w:tc>
        <w:tc>
          <w:tcPr>
            <w:tcW w:w="3711" w:type="dxa"/>
            <w:gridSpan w:val="2"/>
          </w:tcPr>
          <w:p w14:paraId="48D62352"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 xml:space="preserve">Netiek noteiktas stingrākas prasības. </w:t>
            </w:r>
          </w:p>
        </w:tc>
      </w:tr>
      <w:tr w:rsidR="00E87EE9" w:rsidRPr="00E87EE9" w:rsidDel="00AE1FCE" w14:paraId="09C18681" w14:textId="77777777" w:rsidTr="00E87EE9">
        <w:trPr>
          <w:gridBefore w:val="1"/>
          <w:wBefore w:w="123" w:type="dxa"/>
          <w:trHeight w:val="313"/>
          <w:jc w:val="center"/>
        </w:trPr>
        <w:tc>
          <w:tcPr>
            <w:tcW w:w="1991" w:type="dxa"/>
            <w:gridSpan w:val="2"/>
          </w:tcPr>
          <w:p w14:paraId="13DE5F40"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1.panta 12.punkta b)punkts (Direktīvas 2008/98/EK 11.panta 1.punkta 3.rindkopa)</w:t>
            </w:r>
          </w:p>
        </w:tc>
        <w:tc>
          <w:tcPr>
            <w:tcW w:w="1953" w:type="dxa"/>
            <w:gridSpan w:val="2"/>
          </w:tcPr>
          <w:p w14:paraId="54F8CA21"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3.1., 3.3.apakšpunkts</w:t>
            </w:r>
          </w:p>
        </w:tc>
        <w:tc>
          <w:tcPr>
            <w:tcW w:w="1659" w:type="dxa"/>
            <w:gridSpan w:val="2"/>
          </w:tcPr>
          <w:p w14:paraId="676F3073" w14:textId="77777777" w:rsidR="00E87EE9" w:rsidRPr="00E87EE9" w:rsidDel="00AE1FCE" w:rsidRDefault="00E87EE9" w:rsidP="00E87EE9">
            <w:pPr>
              <w:pStyle w:val="naiskr"/>
              <w:spacing w:before="0" w:after="0"/>
              <w:ind w:right="140"/>
              <w:jc w:val="center"/>
              <w:rPr>
                <w:bCs/>
                <w:sz w:val="22"/>
                <w:szCs w:val="22"/>
              </w:rPr>
            </w:pPr>
            <w:r w:rsidRPr="00E87EE9">
              <w:rPr>
                <w:bCs/>
                <w:sz w:val="22"/>
                <w:szCs w:val="22"/>
              </w:rPr>
              <w:t>Pārņemts pilnībā.</w:t>
            </w:r>
          </w:p>
        </w:tc>
        <w:tc>
          <w:tcPr>
            <w:tcW w:w="3711" w:type="dxa"/>
            <w:gridSpan w:val="2"/>
          </w:tcPr>
          <w:p w14:paraId="2FA28B2A" w14:textId="77777777" w:rsidR="00E87EE9" w:rsidRPr="00E87EE9" w:rsidDel="00AE1FCE" w:rsidRDefault="00E87EE9" w:rsidP="00E87EE9">
            <w:pPr>
              <w:pStyle w:val="naiskr"/>
              <w:spacing w:before="0" w:after="0"/>
              <w:ind w:right="140"/>
              <w:jc w:val="both"/>
              <w:rPr>
                <w:sz w:val="22"/>
                <w:szCs w:val="22"/>
              </w:rPr>
            </w:pPr>
            <w:r w:rsidRPr="00E87EE9">
              <w:rPr>
                <w:sz w:val="22"/>
                <w:szCs w:val="22"/>
              </w:rPr>
              <w:t xml:space="preserve">Tiek noteiktas stingrākas prasības tekstilmateriālu atkritumu savākšanas sistēmas izveidei – līdz 2023.gada 31.decembris, direktīvā-2025.gada 1.janvāris), ņemot vērā Atkritumu apsaimniekošanas valsts plānā 2021.-2028.gadam paredzētos pasākumus tekstilmateriālu atkritumu dalītās savākšanas pasākumus, to termiņus un pieejamo finansējumu. </w:t>
            </w:r>
          </w:p>
        </w:tc>
      </w:tr>
      <w:tr w:rsidR="00E87EE9" w:rsidRPr="00E87EE9" w:rsidDel="00AE1FCE" w14:paraId="4658001B" w14:textId="77777777" w:rsidTr="00E87EE9">
        <w:trPr>
          <w:gridBefore w:val="1"/>
          <w:wBefore w:w="123" w:type="dxa"/>
          <w:trHeight w:val="313"/>
          <w:jc w:val="center"/>
        </w:trPr>
        <w:tc>
          <w:tcPr>
            <w:tcW w:w="1991" w:type="dxa"/>
            <w:gridSpan w:val="2"/>
          </w:tcPr>
          <w:p w14:paraId="6051B7D6"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1.panta 12.punkta c)punkta i)apakšpunkts (Direktīvas 2008/98/EK 11.panta 2.punkta ievaddaļa)</w:t>
            </w:r>
          </w:p>
        </w:tc>
        <w:tc>
          <w:tcPr>
            <w:tcW w:w="1953" w:type="dxa"/>
            <w:gridSpan w:val="2"/>
          </w:tcPr>
          <w:p w14:paraId="3A0676B1"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5.punkta ievaddaļa</w:t>
            </w:r>
          </w:p>
        </w:tc>
        <w:tc>
          <w:tcPr>
            <w:tcW w:w="1659" w:type="dxa"/>
            <w:gridSpan w:val="2"/>
          </w:tcPr>
          <w:p w14:paraId="250437FF" w14:textId="77777777" w:rsidR="00E87EE9" w:rsidRPr="00E87EE9" w:rsidDel="00AE1FCE" w:rsidRDefault="00E87EE9" w:rsidP="00E87EE9">
            <w:pPr>
              <w:pStyle w:val="naiskr"/>
              <w:spacing w:before="0" w:after="0"/>
              <w:ind w:right="140"/>
              <w:jc w:val="center"/>
              <w:rPr>
                <w:bCs/>
                <w:sz w:val="22"/>
                <w:szCs w:val="22"/>
              </w:rPr>
            </w:pPr>
            <w:r w:rsidRPr="00E87EE9">
              <w:rPr>
                <w:bCs/>
                <w:sz w:val="22"/>
                <w:szCs w:val="22"/>
              </w:rPr>
              <w:t>Pārņemts pilnībā.</w:t>
            </w:r>
          </w:p>
        </w:tc>
        <w:tc>
          <w:tcPr>
            <w:tcW w:w="3711" w:type="dxa"/>
            <w:gridSpan w:val="2"/>
          </w:tcPr>
          <w:p w14:paraId="2DE5075B"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 xml:space="preserve">Netiek noteiktas stingrākas prasības. </w:t>
            </w:r>
          </w:p>
        </w:tc>
      </w:tr>
      <w:tr w:rsidR="00E87EE9" w:rsidRPr="00E87EE9" w:rsidDel="00AE1FCE" w14:paraId="7D70FEBC" w14:textId="77777777" w:rsidTr="00E87EE9">
        <w:trPr>
          <w:gridBefore w:val="1"/>
          <w:wBefore w:w="123" w:type="dxa"/>
          <w:trHeight w:val="313"/>
          <w:jc w:val="center"/>
        </w:trPr>
        <w:tc>
          <w:tcPr>
            <w:tcW w:w="1991" w:type="dxa"/>
            <w:gridSpan w:val="2"/>
          </w:tcPr>
          <w:p w14:paraId="3908E1AD"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1.panta 12.punkta c)punkta ii)apakšpunkts (Direktīvas 2008/98/EK 11.panta 2.punkta c,,d,,e. apakšpunkti)</w:t>
            </w:r>
          </w:p>
        </w:tc>
        <w:tc>
          <w:tcPr>
            <w:tcW w:w="1953" w:type="dxa"/>
            <w:gridSpan w:val="2"/>
          </w:tcPr>
          <w:p w14:paraId="24C689D5"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5.1., 5.2., 5.3.apakšpunkts</w:t>
            </w:r>
          </w:p>
        </w:tc>
        <w:tc>
          <w:tcPr>
            <w:tcW w:w="1659" w:type="dxa"/>
            <w:gridSpan w:val="2"/>
          </w:tcPr>
          <w:p w14:paraId="6FA27E01" w14:textId="77777777" w:rsidR="00E87EE9" w:rsidRPr="00E87EE9" w:rsidDel="00AE1FCE" w:rsidRDefault="00E87EE9" w:rsidP="00E87EE9">
            <w:pPr>
              <w:pStyle w:val="naiskr"/>
              <w:spacing w:before="0" w:after="0"/>
              <w:ind w:right="140"/>
              <w:jc w:val="center"/>
              <w:rPr>
                <w:bCs/>
                <w:sz w:val="22"/>
                <w:szCs w:val="22"/>
              </w:rPr>
            </w:pPr>
            <w:r w:rsidRPr="00E87EE9">
              <w:rPr>
                <w:bCs/>
                <w:sz w:val="22"/>
                <w:szCs w:val="22"/>
              </w:rPr>
              <w:t>Pārņemts pilnībā.</w:t>
            </w:r>
          </w:p>
        </w:tc>
        <w:tc>
          <w:tcPr>
            <w:tcW w:w="3711" w:type="dxa"/>
            <w:gridSpan w:val="2"/>
          </w:tcPr>
          <w:p w14:paraId="47C8CD18" w14:textId="77777777" w:rsidR="00E87EE9" w:rsidRPr="00E87EE9" w:rsidDel="00AE1FCE" w:rsidRDefault="00E87EE9" w:rsidP="00E87EE9">
            <w:pPr>
              <w:pStyle w:val="naiskr"/>
              <w:spacing w:before="0" w:after="0"/>
              <w:ind w:right="140"/>
              <w:jc w:val="center"/>
              <w:rPr>
                <w:sz w:val="22"/>
                <w:szCs w:val="22"/>
              </w:rPr>
            </w:pPr>
            <w:r w:rsidRPr="00E87EE9">
              <w:rPr>
                <w:sz w:val="22"/>
                <w:szCs w:val="22"/>
              </w:rPr>
              <w:t>Netiek noteiktas stingrākas prasības</w:t>
            </w:r>
            <w:r w:rsidRPr="00E87EE9" w:rsidDel="009E1DD6">
              <w:rPr>
                <w:sz w:val="22"/>
                <w:szCs w:val="22"/>
              </w:rPr>
              <w:t xml:space="preserve"> </w:t>
            </w:r>
          </w:p>
        </w:tc>
      </w:tr>
      <w:tr w:rsidR="00E87EE9" w:rsidRPr="00500E18" w:rsidDel="00AE1FCE" w14:paraId="313715BE" w14:textId="77777777" w:rsidTr="00E87EE9">
        <w:trPr>
          <w:gridBefore w:val="1"/>
          <w:wBefore w:w="123" w:type="dxa"/>
          <w:trHeight w:val="313"/>
          <w:jc w:val="center"/>
        </w:trPr>
        <w:tc>
          <w:tcPr>
            <w:tcW w:w="1991" w:type="dxa"/>
            <w:gridSpan w:val="2"/>
          </w:tcPr>
          <w:p w14:paraId="72E97D83" w14:textId="77777777" w:rsidR="00E87EE9" w:rsidRPr="00500E18" w:rsidRDefault="00E87EE9" w:rsidP="00E87EE9">
            <w:pPr>
              <w:pStyle w:val="naiskr"/>
              <w:spacing w:before="0" w:after="0"/>
              <w:ind w:right="140"/>
              <w:jc w:val="center"/>
              <w:rPr>
                <w:sz w:val="22"/>
                <w:szCs w:val="22"/>
              </w:rPr>
            </w:pPr>
            <w:r w:rsidRPr="00500E18">
              <w:rPr>
                <w:sz w:val="22"/>
                <w:szCs w:val="22"/>
              </w:rPr>
              <w:t>1.panta 12.punkta d)punkts (Direktīvas 2008/98/EK 11.panta 3.punkta b) apakšpunkts)</w:t>
            </w:r>
          </w:p>
        </w:tc>
        <w:tc>
          <w:tcPr>
            <w:tcW w:w="1953" w:type="dxa"/>
            <w:gridSpan w:val="2"/>
          </w:tcPr>
          <w:p w14:paraId="0280F751" w14:textId="1EA48E78" w:rsidR="00E87EE9" w:rsidRPr="00500E18" w:rsidRDefault="00E87EE9" w:rsidP="00E87EE9">
            <w:pPr>
              <w:pStyle w:val="naiskr"/>
              <w:spacing w:before="0" w:after="0"/>
              <w:ind w:right="140"/>
              <w:jc w:val="center"/>
              <w:rPr>
                <w:sz w:val="22"/>
                <w:szCs w:val="22"/>
              </w:rPr>
            </w:pPr>
            <w:r w:rsidRPr="00500E18">
              <w:rPr>
                <w:sz w:val="22"/>
                <w:szCs w:val="22"/>
              </w:rPr>
              <w:t>1</w:t>
            </w:r>
            <w:r w:rsidR="001D2EB2">
              <w:rPr>
                <w:sz w:val="22"/>
                <w:szCs w:val="22"/>
              </w:rPr>
              <w:t>6</w:t>
            </w:r>
            <w:r w:rsidRPr="00500E18">
              <w:rPr>
                <w:sz w:val="22"/>
                <w:szCs w:val="22"/>
              </w:rPr>
              <w:t>.punkts</w:t>
            </w:r>
          </w:p>
        </w:tc>
        <w:tc>
          <w:tcPr>
            <w:tcW w:w="1659" w:type="dxa"/>
            <w:gridSpan w:val="2"/>
          </w:tcPr>
          <w:p w14:paraId="289C811F" w14:textId="77777777" w:rsidR="00E87EE9" w:rsidRPr="00500E18" w:rsidRDefault="00500E18" w:rsidP="00E87EE9">
            <w:pPr>
              <w:pStyle w:val="naiskr"/>
              <w:spacing w:before="0" w:after="0"/>
              <w:ind w:right="140"/>
              <w:jc w:val="center"/>
              <w:rPr>
                <w:bCs/>
                <w:sz w:val="22"/>
                <w:szCs w:val="22"/>
              </w:rPr>
            </w:pPr>
            <w:r w:rsidRPr="00500E18">
              <w:rPr>
                <w:bCs/>
                <w:sz w:val="22"/>
                <w:szCs w:val="22"/>
              </w:rPr>
              <w:t>Pārņemts pilnībā</w:t>
            </w:r>
          </w:p>
        </w:tc>
        <w:tc>
          <w:tcPr>
            <w:tcW w:w="3711" w:type="dxa"/>
            <w:gridSpan w:val="2"/>
          </w:tcPr>
          <w:p w14:paraId="17123990" w14:textId="77777777" w:rsidR="00E87EE9" w:rsidRPr="00500E18" w:rsidRDefault="00500E18" w:rsidP="00E87EE9">
            <w:pPr>
              <w:pStyle w:val="naiskr"/>
              <w:spacing w:before="0" w:after="0"/>
              <w:ind w:right="140"/>
              <w:jc w:val="center"/>
              <w:rPr>
                <w:sz w:val="22"/>
                <w:szCs w:val="22"/>
              </w:rPr>
            </w:pPr>
            <w:r w:rsidRPr="00500E18">
              <w:rPr>
                <w:sz w:val="22"/>
                <w:szCs w:val="22"/>
              </w:rPr>
              <w:t>Netiek noteiktas stingrākas prasības.</w:t>
            </w:r>
          </w:p>
        </w:tc>
      </w:tr>
      <w:tr w:rsidR="00E87EE9" w:rsidRPr="00500E18" w14:paraId="17395BDC" w14:textId="77777777" w:rsidTr="00E87EE9">
        <w:trPr>
          <w:gridBefore w:val="2"/>
          <w:wBefore w:w="146" w:type="dxa"/>
          <w:trHeight w:val="165"/>
          <w:jc w:val="center"/>
        </w:trPr>
        <w:tc>
          <w:tcPr>
            <w:tcW w:w="1968" w:type="dxa"/>
          </w:tcPr>
          <w:p w14:paraId="2949D7FE" w14:textId="77777777" w:rsidR="00E87EE9" w:rsidRPr="00500E18" w:rsidRDefault="00E87EE9" w:rsidP="00E87EE9">
            <w:pPr>
              <w:pStyle w:val="naiskr"/>
              <w:spacing w:before="0" w:after="0"/>
              <w:ind w:right="140"/>
              <w:rPr>
                <w:sz w:val="22"/>
                <w:szCs w:val="22"/>
              </w:rPr>
            </w:pPr>
            <w:r w:rsidRPr="00500E18">
              <w:rPr>
                <w:sz w:val="22"/>
                <w:szCs w:val="22"/>
              </w:rPr>
              <w:lastRenderedPageBreak/>
              <w:t>1.panta 12.punkta d)punkts (Direktīvas 2008/98/EK 11.panta 5.punkts)</w:t>
            </w:r>
          </w:p>
        </w:tc>
        <w:tc>
          <w:tcPr>
            <w:tcW w:w="1953" w:type="dxa"/>
            <w:gridSpan w:val="2"/>
          </w:tcPr>
          <w:p w14:paraId="10EFE712" w14:textId="29FA58F7" w:rsidR="00E87EE9" w:rsidRPr="00500E18" w:rsidRDefault="00E87EE9" w:rsidP="00E87EE9">
            <w:pPr>
              <w:pStyle w:val="naiskr"/>
              <w:spacing w:before="0" w:after="0"/>
              <w:ind w:right="140"/>
              <w:jc w:val="center"/>
              <w:rPr>
                <w:sz w:val="22"/>
                <w:szCs w:val="22"/>
              </w:rPr>
            </w:pPr>
            <w:r w:rsidRPr="00500E18">
              <w:rPr>
                <w:sz w:val="22"/>
                <w:szCs w:val="22"/>
              </w:rPr>
              <w:t>1</w:t>
            </w:r>
            <w:r w:rsidR="001D2EB2">
              <w:rPr>
                <w:sz w:val="22"/>
                <w:szCs w:val="22"/>
              </w:rPr>
              <w:t>7</w:t>
            </w:r>
            <w:r w:rsidRPr="00500E18">
              <w:rPr>
                <w:sz w:val="22"/>
                <w:szCs w:val="22"/>
              </w:rPr>
              <w:t>.punkts</w:t>
            </w:r>
          </w:p>
        </w:tc>
        <w:tc>
          <w:tcPr>
            <w:tcW w:w="1659" w:type="dxa"/>
            <w:gridSpan w:val="2"/>
          </w:tcPr>
          <w:p w14:paraId="5E804F11" w14:textId="77777777" w:rsidR="00E87EE9" w:rsidRPr="00500E18" w:rsidRDefault="00E87EE9" w:rsidP="00E87EE9">
            <w:pPr>
              <w:pStyle w:val="naiskr"/>
              <w:spacing w:before="0" w:after="0"/>
              <w:ind w:right="140"/>
              <w:jc w:val="center"/>
              <w:rPr>
                <w:bCs/>
                <w:sz w:val="22"/>
                <w:szCs w:val="22"/>
              </w:rPr>
            </w:pPr>
            <w:r w:rsidRPr="00500E18">
              <w:rPr>
                <w:bCs/>
                <w:sz w:val="22"/>
                <w:szCs w:val="22"/>
              </w:rPr>
              <w:t>Pārņemts pilnībā.</w:t>
            </w:r>
          </w:p>
        </w:tc>
        <w:tc>
          <w:tcPr>
            <w:tcW w:w="3711" w:type="dxa"/>
            <w:gridSpan w:val="2"/>
          </w:tcPr>
          <w:p w14:paraId="7B661B7C" w14:textId="77777777" w:rsidR="00E87EE9" w:rsidRPr="00500E18" w:rsidRDefault="00E87EE9" w:rsidP="00E87EE9">
            <w:pPr>
              <w:pStyle w:val="naiskr"/>
              <w:spacing w:before="0" w:after="0"/>
              <w:ind w:right="140"/>
              <w:jc w:val="center"/>
              <w:rPr>
                <w:sz w:val="22"/>
                <w:szCs w:val="22"/>
              </w:rPr>
            </w:pPr>
            <w:r w:rsidRPr="00500E18">
              <w:rPr>
                <w:sz w:val="22"/>
                <w:szCs w:val="22"/>
              </w:rPr>
              <w:t>Netiek noteiktas stingrākas prasības.</w:t>
            </w:r>
          </w:p>
        </w:tc>
      </w:tr>
      <w:tr w:rsidR="00E87EE9" w:rsidRPr="00500E18" w:rsidDel="00AE1FCE" w14:paraId="1674042E" w14:textId="77777777" w:rsidTr="00E87EE9">
        <w:trPr>
          <w:gridBefore w:val="1"/>
          <w:wBefore w:w="123" w:type="dxa"/>
          <w:trHeight w:val="313"/>
          <w:jc w:val="center"/>
        </w:trPr>
        <w:tc>
          <w:tcPr>
            <w:tcW w:w="1991" w:type="dxa"/>
            <w:gridSpan w:val="2"/>
          </w:tcPr>
          <w:p w14:paraId="0E85CB7C" w14:textId="77777777" w:rsidR="00E87EE9" w:rsidRPr="00500E18" w:rsidRDefault="00E87EE9" w:rsidP="00E87EE9">
            <w:pPr>
              <w:pStyle w:val="naiskr"/>
              <w:spacing w:before="0" w:after="0"/>
              <w:ind w:right="140"/>
              <w:rPr>
                <w:sz w:val="22"/>
                <w:szCs w:val="22"/>
              </w:rPr>
            </w:pPr>
            <w:r w:rsidRPr="00500E18">
              <w:rPr>
                <w:sz w:val="22"/>
                <w:szCs w:val="22"/>
              </w:rPr>
              <w:t>1.panta 13.punkts</w:t>
            </w:r>
          </w:p>
          <w:p w14:paraId="3DDC0F3E" w14:textId="77777777" w:rsidR="00E87EE9" w:rsidRPr="00500E18" w:rsidDel="00AE1FCE" w:rsidRDefault="00E87EE9" w:rsidP="00E87EE9">
            <w:pPr>
              <w:pStyle w:val="naiskr"/>
              <w:spacing w:before="0" w:after="0"/>
              <w:ind w:right="140"/>
              <w:jc w:val="center"/>
              <w:rPr>
                <w:sz w:val="22"/>
                <w:szCs w:val="22"/>
              </w:rPr>
            </w:pPr>
            <w:r w:rsidRPr="00500E18">
              <w:rPr>
                <w:sz w:val="22"/>
                <w:szCs w:val="22"/>
              </w:rPr>
              <w:t>(Direktīvas 2008/98/EK 11.a panta 1.punkta a) apakšpunkts)</w:t>
            </w:r>
          </w:p>
        </w:tc>
        <w:tc>
          <w:tcPr>
            <w:tcW w:w="1953" w:type="dxa"/>
            <w:gridSpan w:val="2"/>
          </w:tcPr>
          <w:p w14:paraId="3E418408" w14:textId="77777777" w:rsidR="00E87EE9" w:rsidRPr="00500E18" w:rsidDel="00AE1FCE" w:rsidRDefault="00E87EE9" w:rsidP="00E87EE9">
            <w:pPr>
              <w:pStyle w:val="naiskr"/>
              <w:spacing w:before="0" w:after="0"/>
              <w:ind w:right="140"/>
              <w:jc w:val="center"/>
              <w:rPr>
                <w:sz w:val="22"/>
                <w:szCs w:val="22"/>
              </w:rPr>
            </w:pPr>
            <w:r w:rsidRPr="00500E18">
              <w:rPr>
                <w:sz w:val="22"/>
                <w:szCs w:val="22"/>
              </w:rPr>
              <w:t>10.1., 10.2. apakšpunkts</w:t>
            </w:r>
          </w:p>
        </w:tc>
        <w:tc>
          <w:tcPr>
            <w:tcW w:w="1659" w:type="dxa"/>
            <w:gridSpan w:val="2"/>
          </w:tcPr>
          <w:p w14:paraId="7272FDD2" w14:textId="77777777" w:rsidR="00E87EE9" w:rsidRPr="00500E18" w:rsidDel="00AE1FCE" w:rsidRDefault="00E87EE9" w:rsidP="00E87EE9">
            <w:pPr>
              <w:pStyle w:val="naiskr"/>
              <w:spacing w:before="0" w:after="0"/>
              <w:ind w:right="140"/>
              <w:jc w:val="center"/>
              <w:rPr>
                <w:bCs/>
                <w:sz w:val="22"/>
                <w:szCs w:val="22"/>
              </w:rPr>
            </w:pPr>
            <w:r w:rsidRPr="00500E18">
              <w:rPr>
                <w:bCs/>
                <w:sz w:val="22"/>
                <w:szCs w:val="22"/>
              </w:rPr>
              <w:t>Pārņemts pilnībā.</w:t>
            </w:r>
          </w:p>
        </w:tc>
        <w:tc>
          <w:tcPr>
            <w:tcW w:w="3711" w:type="dxa"/>
            <w:gridSpan w:val="2"/>
          </w:tcPr>
          <w:p w14:paraId="4080561A" w14:textId="77777777" w:rsidR="00E87EE9" w:rsidRPr="00500E18" w:rsidDel="00AE1FCE" w:rsidRDefault="00E87EE9" w:rsidP="00E87EE9">
            <w:pPr>
              <w:pStyle w:val="naiskr"/>
              <w:spacing w:before="0" w:after="0"/>
              <w:ind w:right="140"/>
              <w:jc w:val="center"/>
              <w:rPr>
                <w:sz w:val="22"/>
                <w:szCs w:val="22"/>
              </w:rPr>
            </w:pPr>
            <w:r w:rsidRPr="00500E18">
              <w:rPr>
                <w:sz w:val="22"/>
                <w:szCs w:val="22"/>
              </w:rPr>
              <w:t xml:space="preserve">Netiek noteiktas stingrākas prasības. </w:t>
            </w:r>
          </w:p>
        </w:tc>
      </w:tr>
      <w:tr w:rsidR="00E87EE9" w:rsidRPr="00103D6B" w:rsidDel="00AE1FCE" w14:paraId="1CA072CA" w14:textId="77777777" w:rsidTr="00E87EE9">
        <w:trPr>
          <w:gridBefore w:val="1"/>
          <w:wBefore w:w="123" w:type="dxa"/>
          <w:trHeight w:val="313"/>
          <w:jc w:val="center"/>
        </w:trPr>
        <w:tc>
          <w:tcPr>
            <w:tcW w:w="1991" w:type="dxa"/>
            <w:gridSpan w:val="2"/>
          </w:tcPr>
          <w:p w14:paraId="7BD11F4A" w14:textId="77777777" w:rsidR="00E87EE9" w:rsidRPr="00103D6B" w:rsidRDefault="00E87EE9" w:rsidP="00E87EE9">
            <w:pPr>
              <w:pStyle w:val="naiskr"/>
              <w:spacing w:before="0" w:after="0"/>
              <w:ind w:right="140"/>
              <w:rPr>
                <w:sz w:val="22"/>
                <w:szCs w:val="22"/>
              </w:rPr>
            </w:pPr>
            <w:r w:rsidRPr="00103D6B">
              <w:rPr>
                <w:sz w:val="22"/>
                <w:szCs w:val="22"/>
              </w:rPr>
              <w:t>1.panta 13.punkts</w:t>
            </w:r>
          </w:p>
          <w:p w14:paraId="20AA5E22" w14:textId="77777777" w:rsidR="00E87EE9" w:rsidRPr="00103D6B" w:rsidRDefault="00E87EE9" w:rsidP="00E87EE9">
            <w:pPr>
              <w:pStyle w:val="naiskr"/>
              <w:spacing w:before="0" w:after="0"/>
              <w:ind w:right="140"/>
              <w:rPr>
                <w:sz w:val="22"/>
                <w:szCs w:val="22"/>
              </w:rPr>
            </w:pPr>
            <w:r w:rsidRPr="00103D6B">
              <w:rPr>
                <w:sz w:val="22"/>
                <w:szCs w:val="22"/>
              </w:rPr>
              <w:t>(Direktīvas 2008/98/EK 11.a panta 1.punkta b) apakšpunkts)</w:t>
            </w:r>
          </w:p>
        </w:tc>
        <w:tc>
          <w:tcPr>
            <w:tcW w:w="1953" w:type="dxa"/>
            <w:gridSpan w:val="2"/>
          </w:tcPr>
          <w:p w14:paraId="42EA08C1" w14:textId="77777777" w:rsidR="00E87EE9" w:rsidRPr="00500E18" w:rsidRDefault="00E87EE9" w:rsidP="00E87EE9">
            <w:pPr>
              <w:pStyle w:val="naiskr"/>
              <w:spacing w:before="0" w:after="0"/>
              <w:ind w:right="140"/>
              <w:jc w:val="center"/>
              <w:rPr>
                <w:sz w:val="22"/>
                <w:szCs w:val="22"/>
              </w:rPr>
            </w:pPr>
            <w:r w:rsidRPr="00500E18">
              <w:rPr>
                <w:sz w:val="22"/>
                <w:szCs w:val="22"/>
              </w:rPr>
              <w:t>11.1.apakšpunkts</w:t>
            </w:r>
          </w:p>
        </w:tc>
        <w:tc>
          <w:tcPr>
            <w:tcW w:w="1659" w:type="dxa"/>
            <w:gridSpan w:val="2"/>
          </w:tcPr>
          <w:p w14:paraId="275EBC1E" w14:textId="77777777" w:rsidR="00E87EE9" w:rsidRPr="00500E18" w:rsidRDefault="00E87EE9" w:rsidP="00E87EE9">
            <w:pPr>
              <w:pStyle w:val="naiskr"/>
              <w:spacing w:before="0" w:after="0"/>
              <w:ind w:right="140"/>
              <w:jc w:val="center"/>
              <w:rPr>
                <w:bCs/>
                <w:sz w:val="22"/>
                <w:szCs w:val="22"/>
              </w:rPr>
            </w:pPr>
            <w:r w:rsidRPr="00500E18">
              <w:rPr>
                <w:bCs/>
                <w:sz w:val="22"/>
                <w:szCs w:val="22"/>
              </w:rPr>
              <w:t>Pārņemts pilnībā.</w:t>
            </w:r>
          </w:p>
        </w:tc>
        <w:tc>
          <w:tcPr>
            <w:tcW w:w="3711" w:type="dxa"/>
            <w:gridSpan w:val="2"/>
          </w:tcPr>
          <w:p w14:paraId="786382DE" w14:textId="77777777" w:rsidR="00E87EE9" w:rsidRPr="00500E18" w:rsidRDefault="00E87EE9" w:rsidP="00E87EE9">
            <w:pPr>
              <w:pStyle w:val="naiskr"/>
              <w:spacing w:before="0" w:after="0"/>
              <w:ind w:right="140"/>
              <w:jc w:val="center"/>
              <w:rPr>
                <w:sz w:val="22"/>
                <w:szCs w:val="22"/>
              </w:rPr>
            </w:pPr>
            <w:r w:rsidRPr="00500E18">
              <w:rPr>
                <w:sz w:val="22"/>
                <w:szCs w:val="22"/>
              </w:rPr>
              <w:t xml:space="preserve">Netiek noteiktas stingrākas prasības. </w:t>
            </w:r>
          </w:p>
        </w:tc>
      </w:tr>
      <w:tr w:rsidR="00E87EE9" w:rsidRPr="00103D6B" w:rsidDel="00AE1FCE" w14:paraId="2692387B" w14:textId="77777777" w:rsidTr="00E87EE9">
        <w:trPr>
          <w:gridBefore w:val="1"/>
          <w:wBefore w:w="123" w:type="dxa"/>
          <w:trHeight w:val="313"/>
          <w:jc w:val="center"/>
        </w:trPr>
        <w:tc>
          <w:tcPr>
            <w:tcW w:w="1991" w:type="dxa"/>
            <w:gridSpan w:val="2"/>
          </w:tcPr>
          <w:p w14:paraId="526077D6" w14:textId="77777777" w:rsidR="00E87EE9" w:rsidRPr="00103D6B" w:rsidRDefault="00E87EE9" w:rsidP="00E87EE9">
            <w:pPr>
              <w:pStyle w:val="naiskr"/>
              <w:spacing w:before="0" w:after="0"/>
              <w:ind w:right="140"/>
              <w:rPr>
                <w:sz w:val="22"/>
                <w:szCs w:val="22"/>
              </w:rPr>
            </w:pPr>
            <w:r w:rsidRPr="00103D6B">
              <w:rPr>
                <w:sz w:val="22"/>
                <w:szCs w:val="22"/>
              </w:rPr>
              <w:t>1.panta 13.punkts</w:t>
            </w:r>
          </w:p>
          <w:p w14:paraId="59E23F62" w14:textId="77777777" w:rsidR="00E87EE9" w:rsidRPr="00103D6B" w:rsidRDefault="00E87EE9" w:rsidP="00E87EE9">
            <w:pPr>
              <w:pStyle w:val="naiskr"/>
              <w:spacing w:before="0" w:after="0"/>
              <w:ind w:right="140"/>
              <w:rPr>
                <w:sz w:val="22"/>
                <w:szCs w:val="22"/>
              </w:rPr>
            </w:pPr>
            <w:r w:rsidRPr="00103D6B">
              <w:rPr>
                <w:sz w:val="22"/>
                <w:szCs w:val="22"/>
              </w:rPr>
              <w:t>(Direktīvas 2008/98/EK 11.a panta 1.punkta c) apakšpunkts)</w:t>
            </w:r>
          </w:p>
        </w:tc>
        <w:tc>
          <w:tcPr>
            <w:tcW w:w="1953" w:type="dxa"/>
            <w:gridSpan w:val="2"/>
          </w:tcPr>
          <w:p w14:paraId="57A668FE" w14:textId="77777777" w:rsidR="00E87EE9" w:rsidRPr="00500E18" w:rsidRDefault="00E87EE9" w:rsidP="00E87EE9">
            <w:pPr>
              <w:pStyle w:val="naiskr"/>
              <w:spacing w:before="0" w:after="0"/>
              <w:ind w:right="140"/>
              <w:jc w:val="center"/>
              <w:rPr>
                <w:sz w:val="22"/>
                <w:szCs w:val="22"/>
              </w:rPr>
            </w:pPr>
            <w:r w:rsidRPr="00500E18">
              <w:rPr>
                <w:sz w:val="22"/>
                <w:szCs w:val="22"/>
              </w:rPr>
              <w:t>11.2.apakšpunkts</w:t>
            </w:r>
          </w:p>
        </w:tc>
        <w:tc>
          <w:tcPr>
            <w:tcW w:w="1659" w:type="dxa"/>
            <w:gridSpan w:val="2"/>
          </w:tcPr>
          <w:p w14:paraId="2616C2AC" w14:textId="77777777" w:rsidR="00E87EE9" w:rsidRPr="00500E18" w:rsidRDefault="00E87EE9" w:rsidP="00E87EE9">
            <w:pPr>
              <w:pStyle w:val="naiskr"/>
              <w:spacing w:before="0" w:after="0"/>
              <w:ind w:right="140"/>
              <w:jc w:val="center"/>
              <w:rPr>
                <w:sz w:val="22"/>
                <w:szCs w:val="22"/>
              </w:rPr>
            </w:pPr>
          </w:p>
        </w:tc>
        <w:tc>
          <w:tcPr>
            <w:tcW w:w="3711" w:type="dxa"/>
            <w:gridSpan w:val="2"/>
          </w:tcPr>
          <w:p w14:paraId="523717A0" w14:textId="77777777" w:rsidR="00E87EE9" w:rsidRPr="00500E18" w:rsidRDefault="00E87EE9" w:rsidP="00E87EE9">
            <w:pPr>
              <w:pStyle w:val="naiskr"/>
              <w:spacing w:before="0" w:after="0"/>
              <w:ind w:right="140"/>
              <w:jc w:val="center"/>
              <w:rPr>
                <w:sz w:val="22"/>
                <w:szCs w:val="22"/>
              </w:rPr>
            </w:pPr>
          </w:p>
        </w:tc>
      </w:tr>
      <w:tr w:rsidR="00E87EE9" w:rsidRPr="00103D6B" w:rsidDel="00AE1FCE" w14:paraId="7FE0A1FB" w14:textId="77777777" w:rsidTr="00E87EE9">
        <w:trPr>
          <w:gridBefore w:val="1"/>
          <w:wBefore w:w="123" w:type="dxa"/>
          <w:trHeight w:val="313"/>
          <w:jc w:val="center"/>
        </w:trPr>
        <w:tc>
          <w:tcPr>
            <w:tcW w:w="1991" w:type="dxa"/>
            <w:gridSpan w:val="2"/>
          </w:tcPr>
          <w:p w14:paraId="528D9AFA" w14:textId="77777777" w:rsidR="00E87EE9" w:rsidRPr="00103D6B" w:rsidRDefault="00E87EE9" w:rsidP="00E87EE9">
            <w:pPr>
              <w:pStyle w:val="naiskr"/>
              <w:spacing w:before="0" w:after="0"/>
              <w:ind w:right="140"/>
              <w:rPr>
                <w:sz w:val="22"/>
                <w:szCs w:val="22"/>
              </w:rPr>
            </w:pPr>
            <w:r w:rsidRPr="00103D6B">
              <w:rPr>
                <w:sz w:val="22"/>
                <w:szCs w:val="22"/>
              </w:rPr>
              <w:t>1.panta 13.punkts</w:t>
            </w:r>
          </w:p>
          <w:p w14:paraId="1D7F4FED" w14:textId="77777777" w:rsidR="00E87EE9" w:rsidRPr="00103D6B" w:rsidDel="00AE1FCE" w:rsidRDefault="00E87EE9" w:rsidP="00E87EE9">
            <w:pPr>
              <w:pStyle w:val="naiskr"/>
              <w:spacing w:before="0" w:after="0"/>
              <w:ind w:right="140"/>
              <w:jc w:val="center"/>
            </w:pPr>
            <w:r w:rsidRPr="00103D6B">
              <w:rPr>
                <w:sz w:val="22"/>
                <w:szCs w:val="22"/>
              </w:rPr>
              <w:t>(Direktīvas 2008/98/EK 11.a panta 2.punkts)</w:t>
            </w:r>
          </w:p>
        </w:tc>
        <w:tc>
          <w:tcPr>
            <w:tcW w:w="1953" w:type="dxa"/>
            <w:gridSpan w:val="2"/>
          </w:tcPr>
          <w:p w14:paraId="3829E82D" w14:textId="77777777" w:rsidR="00E87EE9" w:rsidRPr="00500E18" w:rsidDel="00AE1FCE" w:rsidRDefault="00E87EE9" w:rsidP="00E87EE9">
            <w:pPr>
              <w:pStyle w:val="naiskr"/>
              <w:spacing w:before="0" w:after="0"/>
              <w:ind w:right="140"/>
              <w:jc w:val="center"/>
              <w:rPr>
                <w:sz w:val="22"/>
                <w:szCs w:val="22"/>
              </w:rPr>
            </w:pPr>
            <w:r w:rsidRPr="00500E18">
              <w:rPr>
                <w:sz w:val="22"/>
                <w:szCs w:val="22"/>
              </w:rPr>
              <w:t>11.3.apakšpunkts</w:t>
            </w:r>
          </w:p>
        </w:tc>
        <w:tc>
          <w:tcPr>
            <w:tcW w:w="1659" w:type="dxa"/>
            <w:gridSpan w:val="2"/>
          </w:tcPr>
          <w:p w14:paraId="3ABCDF37" w14:textId="77777777" w:rsidR="00E87EE9" w:rsidRPr="00500E18" w:rsidDel="00AE1FCE" w:rsidRDefault="00E87EE9" w:rsidP="00E87EE9">
            <w:pPr>
              <w:pStyle w:val="naiskr"/>
              <w:spacing w:before="0" w:after="0"/>
              <w:ind w:right="140"/>
              <w:jc w:val="center"/>
              <w:rPr>
                <w:bCs/>
                <w:sz w:val="22"/>
                <w:szCs w:val="22"/>
              </w:rPr>
            </w:pPr>
            <w:r w:rsidRPr="00500E18">
              <w:rPr>
                <w:bCs/>
                <w:sz w:val="22"/>
                <w:szCs w:val="22"/>
              </w:rPr>
              <w:t>Pārņemts pilnībā.</w:t>
            </w:r>
          </w:p>
        </w:tc>
        <w:tc>
          <w:tcPr>
            <w:tcW w:w="3711" w:type="dxa"/>
            <w:gridSpan w:val="2"/>
          </w:tcPr>
          <w:p w14:paraId="7ACC04CA" w14:textId="77777777" w:rsidR="00E87EE9" w:rsidRPr="00500E18" w:rsidDel="00AE1FCE" w:rsidRDefault="00E87EE9" w:rsidP="00E87EE9">
            <w:pPr>
              <w:pStyle w:val="naiskr"/>
              <w:spacing w:before="0" w:after="0"/>
              <w:ind w:right="140"/>
              <w:jc w:val="center"/>
              <w:rPr>
                <w:sz w:val="22"/>
                <w:szCs w:val="22"/>
              </w:rPr>
            </w:pPr>
            <w:r w:rsidRPr="00500E18">
              <w:rPr>
                <w:sz w:val="22"/>
                <w:szCs w:val="22"/>
              </w:rPr>
              <w:t xml:space="preserve">Netiek noteiktas stingrākas prasības. </w:t>
            </w:r>
          </w:p>
        </w:tc>
      </w:tr>
      <w:tr w:rsidR="00E87EE9" w:rsidRPr="00103D6B" w:rsidDel="00AE1FCE" w14:paraId="46956E9C" w14:textId="77777777" w:rsidTr="00E87EE9">
        <w:trPr>
          <w:gridBefore w:val="1"/>
          <w:wBefore w:w="123" w:type="dxa"/>
          <w:trHeight w:val="313"/>
          <w:jc w:val="center"/>
        </w:trPr>
        <w:tc>
          <w:tcPr>
            <w:tcW w:w="1991" w:type="dxa"/>
            <w:gridSpan w:val="2"/>
          </w:tcPr>
          <w:p w14:paraId="67B309E6" w14:textId="77777777" w:rsidR="00E87EE9" w:rsidRPr="00103D6B" w:rsidRDefault="00E87EE9" w:rsidP="00E87EE9">
            <w:pPr>
              <w:pStyle w:val="naiskr"/>
              <w:spacing w:before="0" w:after="0"/>
              <w:ind w:right="140"/>
              <w:rPr>
                <w:sz w:val="22"/>
                <w:szCs w:val="22"/>
              </w:rPr>
            </w:pPr>
            <w:r w:rsidRPr="00103D6B">
              <w:rPr>
                <w:sz w:val="22"/>
                <w:szCs w:val="22"/>
              </w:rPr>
              <w:t>1.panta 13.punkts</w:t>
            </w:r>
          </w:p>
          <w:p w14:paraId="5A8FB629" w14:textId="77777777" w:rsidR="00E87EE9" w:rsidRPr="00103D6B" w:rsidDel="00AE1FCE" w:rsidRDefault="00E87EE9" w:rsidP="00E87EE9">
            <w:pPr>
              <w:pStyle w:val="naiskr"/>
              <w:spacing w:before="0" w:after="0"/>
              <w:ind w:right="140"/>
              <w:jc w:val="center"/>
            </w:pPr>
            <w:r w:rsidRPr="00103D6B">
              <w:rPr>
                <w:sz w:val="22"/>
                <w:szCs w:val="22"/>
              </w:rPr>
              <w:t>(Direktīvas 2008/98/EK 11.a panta 3.punkts)</w:t>
            </w:r>
          </w:p>
        </w:tc>
        <w:tc>
          <w:tcPr>
            <w:tcW w:w="1953" w:type="dxa"/>
            <w:gridSpan w:val="2"/>
          </w:tcPr>
          <w:p w14:paraId="564C3B87" w14:textId="77777777" w:rsidR="00E87EE9" w:rsidRPr="00500E18" w:rsidDel="00AE1FCE" w:rsidRDefault="00E87EE9" w:rsidP="00500E18">
            <w:pPr>
              <w:pStyle w:val="naiskr"/>
              <w:spacing w:before="0" w:after="0"/>
              <w:ind w:right="140"/>
              <w:jc w:val="both"/>
              <w:rPr>
                <w:sz w:val="22"/>
                <w:szCs w:val="22"/>
              </w:rPr>
            </w:pPr>
            <w:r w:rsidRPr="00500E18">
              <w:rPr>
                <w:sz w:val="22"/>
                <w:szCs w:val="22"/>
              </w:rPr>
              <w:t>Ministru kabineta 2018.gada 7.augusta noteikumi Nr.494 “Noteikumi par atkritumu pārvadājumu uzskaiti” III. nodaļa un 2.pielikums</w:t>
            </w:r>
          </w:p>
        </w:tc>
        <w:tc>
          <w:tcPr>
            <w:tcW w:w="1659" w:type="dxa"/>
            <w:gridSpan w:val="2"/>
          </w:tcPr>
          <w:p w14:paraId="459494D1" w14:textId="77777777" w:rsidR="00E87EE9" w:rsidRPr="00500E18" w:rsidDel="00AE1FCE" w:rsidRDefault="00E87EE9" w:rsidP="00E87EE9">
            <w:pPr>
              <w:pStyle w:val="naiskr"/>
              <w:spacing w:before="0" w:after="0"/>
              <w:ind w:right="140"/>
              <w:jc w:val="center"/>
              <w:rPr>
                <w:bCs/>
                <w:sz w:val="22"/>
                <w:szCs w:val="22"/>
              </w:rPr>
            </w:pPr>
            <w:r w:rsidRPr="00500E18">
              <w:rPr>
                <w:bCs/>
                <w:sz w:val="22"/>
                <w:szCs w:val="22"/>
              </w:rPr>
              <w:t>Pārņemts pilnībā.</w:t>
            </w:r>
          </w:p>
        </w:tc>
        <w:tc>
          <w:tcPr>
            <w:tcW w:w="3711" w:type="dxa"/>
            <w:gridSpan w:val="2"/>
          </w:tcPr>
          <w:p w14:paraId="701DE98B" w14:textId="77777777" w:rsidR="00E87EE9" w:rsidRPr="00500E18" w:rsidDel="00AE1FCE" w:rsidRDefault="00E87EE9" w:rsidP="00E87EE9">
            <w:pPr>
              <w:pStyle w:val="naiskr"/>
              <w:spacing w:before="0" w:after="0"/>
              <w:ind w:right="140"/>
              <w:jc w:val="center"/>
              <w:rPr>
                <w:sz w:val="22"/>
                <w:szCs w:val="22"/>
              </w:rPr>
            </w:pPr>
            <w:r w:rsidRPr="00500E18">
              <w:rPr>
                <w:sz w:val="22"/>
                <w:szCs w:val="22"/>
              </w:rPr>
              <w:t xml:space="preserve">Netiek noteiktas stingrākas prasības. </w:t>
            </w:r>
          </w:p>
        </w:tc>
      </w:tr>
      <w:tr w:rsidR="00E87EE9" w:rsidRPr="00103D6B" w:rsidDel="00AE1FCE" w14:paraId="084C272F" w14:textId="77777777" w:rsidTr="00E87EE9">
        <w:trPr>
          <w:gridBefore w:val="1"/>
          <w:wBefore w:w="123" w:type="dxa"/>
          <w:trHeight w:val="313"/>
          <w:jc w:val="center"/>
        </w:trPr>
        <w:tc>
          <w:tcPr>
            <w:tcW w:w="1991" w:type="dxa"/>
            <w:gridSpan w:val="2"/>
          </w:tcPr>
          <w:p w14:paraId="6DC12CE9" w14:textId="77777777" w:rsidR="00E87EE9" w:rsidRPr="00103D6B" w:rsidRDefault="00E87EE9" w:rsidP="00E87EE9">
            <w:pPr>
              <w:pStyle w:val="naiskr"/>
              <w:spacing w:before="0" w:after="0"/>
              <w:ind w:right="140"/>
              <w:rPr>
                <w:sz w:val="22"/>
                <w:szCs w:val="22"/>
              </w:rPr>
            </w:pPr>
            <w:r w:rsidRPr="00103D6B">
              <w:rPr>
                <w:sz w:val="22"/>
                <w:szCs w:val="22"/>
              </w:rPr>
              <w:t>1.panta 13.punkts</w:t>
            </w:r>
          </w:p>
          <w:p w14:paraId="26E4E979" w14:textId="77777777" w:rsidR="00E87EE9" w:rsidRPr="00103D6B" w:rsidDel="00AE1FCE" w:rsidRDefault="00E87EE9" w:rsidP="00E87EE9">
            <w:pPr>
              <w:pStyle w:val="naiskr"/>
              <w:spacing w:before="0" w:after="0"/>
              <w:ind w:right="140"/>
              <w:jc w:val="center"/>
            </w:pPr>
            <w:r w:rsidRPr="00103D6B">
              <w:rPr>
                <w:sz w:val="22"/>
                <w:szCs w:val="22"/>
              </w:rPr>
              <w:t>(Direktīvas 2008/98/EK 11.a panta 4.punkts)</w:t>
            </w:r>
          </w:p>
        </w:tc>
        <w:tc>
          <w:tcPr>
            <w:tcW w:w="1953" w:type="dxa"/>
            <w:gridSpan w:val="2"/>
          </w:tcPr>
          <w:p w14:paraId="36DD8021" w14:textId="0433C2E1" w:rsidR="00E87EE9" w:rsidRPr="00500E18" w:rsidDel="00AE1FCE" w:rsidRDefault="00E87EE9" w:rsidP="00E87EE9">
            <w:pPr>
              <w:pStyle w:val="naiskr"/>
              <w:spacing w:before="0" w:after="0"/>
              <w:ind w:right="140"/>
              <w:jc w:val="center"/>
              <w:rPr>
                <w:sz w:val="22"/>
                <w:szCs w:val="22"/>
              </w:rPr>
            </w:pPr>
            <w:r w:rsidRPr="00500E18">
              <w:rPr>
                <w:sz w:val="22"/>
                <w:szCs w:val="22"/>
              </w:rPr>
              <w:t>11.</w:t>
            </w:r>
            <w:r w:rsidR="001109F2">
              <w:rPr>
                <w:sz w:val="22"/>
                <w:szCs w:val="22"/>
              </w:rPr>
              <w:t>5</w:t>
            </w:r>
            <w:r w:rsidRPr="00500E18">
              <w:rPr>
                <w:sz w:val="22"/>
                <w:szCs w:val="22"/>
              </w:rPr>
              <w:t>.apakšpunkts, 2</w:t>
            </w:r>
            <w:r w:rsidR="001D2EB2">
              <w:rPr>
                <w:sz w:val="22"/>
                <w:szCs w:val="22"/>
              </w:rPr>
              <w:t>3</w:t>
            </w:r>
            <w:r w:rsidRPr="00500E18">
              <w:rPr>
                <w:sz w:val="22"/>
                <w:szCs w:val="22"/>
              </w:rPr>
              <w:t>.punkts</w:t>
            </w:r>
          </w:p>
        </w:tc>
        <w:tc>
          <w:tcPr>
            <w:tcW w:w="1659" w:type="dxa"/>
            <w:gridSpan w:val="2"/>
          </w:tcPr>
          <w:p w14:paraId="6A893C2A" w14:textId="77777777" w:rsidR="00E87EE9" w:rsidRPr="00500E18" w:rsidDel="00AE1FCE" w:rsidRDefault="00E87EE9" w:rsidP="00E87EE9">
            <w:pPr>
              <w:pStyle w:val="naiskr"/>
              <w:spacing w:before="0" w:after="0"/>
              <w:ind w:right="140"/>
              <w:jc w:val="center"/>
              <w:rPr>
                <w:bCs/>
              </w:rPr>
            </w:pPr>
            <w:r w:rsidRPr="00500E18">
              <w:rPr>
                <w:bCs/>
                <w:sz w:val="22"/>
                <w:szCs w:val="22"/>
              </w:rPr>
              <w:t>Pārņemts pilnībā.</w:t>
            </w:r>
          </w:p>
        </w:tc>
        <w:tc>
          <w:tcPr>
            <w:tcW w:w="3711" w:type="dxa"/>
            <w:gridSpan w:val="2"/>
          </w:tcPr>
          <w:p w14:paraId="2DD610B8" w14:textId="77777777" w:rsidR="00E87EE9" w:rsidRPr="00103D6B" w:rsidDel="00AE1FCE" w:rsidRDefault="00E87EE9" w:rsidP="00E87EE9">
            <w:pPr>
              <w:pStyle w:val="naiskr"/>
              <w:spacing w:before="0" w:after="0"/>
              <w:ind w:right="140"/>
              <w:jc w:val="center"/>
            </w:pPr>
            <w:r w:rsidRPr="00103D6B">
              <w:rPr>
                <w:sz w:val="22"/>
                <w:szCs w:val="22"/>
              </w:rPr>
              <w:t xml:space="preserve">Netiek noteiktas stingrākas prasības. </w:t>
            </w:r>
          </w:p>
        </w:tc>
      </w:tr>
      <w:tr w:rsidR="00E87EE9" w:rsidRPr="00103D6B" w:rsidDel="00AE1FCE" w14:paraId="71D3597C" w14:textId="77777777" w:rsidTr="00E87EE9">
        <w:trPr>
          <w:gridBefore w:val="1"/>
          <w:wBefore w:w="123" w:type="dxa"/>
          <w:trHeight w:val="313"/>
          <w:jc w:val="center"/>
        </w:trPr>
        <w:tc>
          <w:tcPr>
            <w:tcW w:w="1991" w:type="dxa"/>
            <w:gridSpan w:val="2"/>
          </w:tcPr>
          <w:p w14:paraId="6C87DC5C" w14:textId="77777777" w:rsidR="00E87EE9" w:rsidRPr="00103D6B" w:rsidRDefault="00E87EE9" w:rsidP="00E87EE9">
            <w:pPr>
              <w:pStyle w:val="naiskr"/>
              <w:spacing w:before="0" w:after="0"/>
              <w:ind w:right="140"/>
              <w:rPr>
                <w:sz w:val="22"/>
                <w:szCs w:val="22"/>
              </w:rPr>
            </w:pPr>
            <w:r w:rsidRPr="00103D6B">
              <w:t>-</w:t>
            </w:r>
            <w:r w:rsidRPr="00103D6B">
              <w:rPr>
                <w:sz w:val="22"/>
                <w:szCs w:val="22"/>
              </w:rPr>
              <w:t>1.panta 13.punkts</w:t>
            </w:r>
          </w:p>
          <w:p w14:paraId="331DAEA8" w14:textId="77777777" w:rsidR="00E87EE9" w:rsidRPr="00103D6B" w:rsidDel="00AE1FCE" w:rsidRDefault="00E87EE9" w:rsidP="00E87EE9">
            <w:pPr>
              <w:pStyle w:val="naiskr"/>
              <w:spacing w:before="0" w:after="0"/>
              <w:ind w:right="140"/>
              <w:jc w:val="center"/>
            </w:pPr>
            <w:r w:rsidRPr="00103D6B">
              <w:rPr>
                <w:sz w:val="22"/>
                <w:szCs w:val="22"/>
              </w:rPr>
              <w:t>(Direktīvas 2008/98/EK 11.a panta 5.punkts)</w:t>
            </w:r>
          </w:p>
        </w:tc>
        <w:tc>
          <w:tcPr>
            <w:tcW w:w="1953" w:type="dxa"/>
            <w:gridSpan w:val="2"/>
          </w:tcPr>
          <w:p w14:paraId="14C238FA" w14:textId="6A205CE1" w:rsidR="00E87EE9" w:rsidRPr="00500E18" w:rsidDel="00AE1FCE" w:rsidRDefault="00E87EE9" w:rsidP="00E87EE9">
            <w:pPr>
              <w:pStyle w:val="naiskr"/>
              <w:spacing w:before="0" w:after="0"/>
              <w:ind w:right="140"/>
              <w:jc w:val="center"/>
              <w:rPr>
                <w:sz w:val="22"/>
                <w:szCs w:val="22"/>
              </w:rPr>
            </w:pPr>
            <w:r w:rsidRPr="00500E18">
              <w:rPr>
                <w:sz w:val="22"/>
                <w:szCs w:val="22"/>
              </w:rPr>
              <w:t>11.</w:t>
            </w:r>
            <w:r w:rsidR="001109F2">
              <w:rPr>
                <w:sz w:val="22"/>
                <w:szCs w:val="22"/>
              </w:rPr>
              <w:t>6</w:t>
            </w:r>
            <w:r w:rsidRPr="00500E18">
              <w:rPr>
                <w:sz w:val="22"/>
                <w:szCs w:val="22"/>
              </w:rPr>
              <w:t>., 11.</w:t>
            </w:r>
            <w:r w:rsidR="001109F2">
              <w:rPr>
                <w:sz w:val="22"/>
                <w:szCs w:val="22"/>
              </w:rPr>
              <w:t>7</w:t>
            </w:r>
            <w:r w:rsidRPr="00500E18">
              <w:rPr>
                <w:sz w:val="22"/>
                <w:szCs w:val="22"/>
              </w:rPr>
              <w:t>.apakšpunkts</w:t>
            </w:r>
          </w:p>
        </w:tc>
        <w:tc>
          <w:tcPr>
            <w:tcW w:w="1659" w:type="dxa"/>
            <w:gridSpan w:val="2"/>
          </w:tcPr>
          <w:p w14:paraId="7A108F68" w14:textId="77777777" w:rsidR="00E87EE9" w:rsidRPr="00500E18" w:rsidDel="00AE1FCE" w:rsidRDefault="00E87EE9" w:rsidP="00E87EE9">
            <w:pPr>
              <w:pStyle w:val="naiskr"/>
              <w:spacing w:before="0" w:after="0"/>
              <w:ind w:right="140"/>
              <w:jc w:val="center"/>
              <w:rPr>
                <w:bCs/>
              </w:rPr>
            </w:pPr>
            <w:r w:rsidRPr="00500E18">
              <w:rPr>
                <w:bCs/>
                <w:sz w:val="22"/>
                <w:szCs w:val="22"/>
              </w:rPr>
              <w:t>Pārņemts pilnībā.</w:t>
            </w:r>
          </w:p>
        </w:tc>
        <w:tc>
          <w:tcPr>
            <w:tcW w:w="3711" w:type="dxa"/>
            <w:gridSpan w:val="2"/>
          </w:tcPr>
          <w:p w14:paraId="685A78A6" w14:textId="77777777" w:rsidR="00E87EE9" w:rsidRPr="00103D6B" w:rsidDel="00AE1FCE" w:rsidRDefault="00E87EE9" w:rsidP="00E87EE9">
            <w:pPr>
              <w:pStyle w:val="naiskr"/>
              <w:spacing w:before="0" w:after="0"/>
              <w:ind w:right="140"/>
              <w:jc w:val="center"/>
            </w:pPr>
            <w:r w:rsidRPr="00103D6B">
              <w:rPr>
                <w:sz w:val="22"/>
                <w:szCs w:val="22"/>
              </w:rPr>
              <w:t xml:space="preserve">Netiek noteiktas stingrākas prasības. </w:t>
            </w:r>
          </w:p>
        </w:tc>
      </w:tr>
      <w:tr w:rsidR="00E87EE9" w:rsidRPr="00103D6B" w:rsidDel="00AE1FCE" w14:paraId="1FEB80EE" w14:textId="77777777" w:rsidTr="00E87EE9">
        <w:trPr>
          <w:gridBefore w:val="1"/>
          <w:wBefore w:w="123" w:type="dxa"/>
          <w:trHeight w:val="1204"/>
          <w:jc w:val="center"/>
        </w:trPr>
        <w:tc>
          <w:tcPr>
            <w:tcW w:w="1991" w:type="dxa"/>
            <w:gridSpan w:val="2"/>
          </w:tcPr>
          <w:p w14:paraId="541CDA70" w14:textId="77777777" w:rsidR="00E87EE9" w:rsidRPr="00103D6B" w:rsidRDefault="00E87EE9" w:rsidP="00E87EE9">
            <w:pPr>
              <w:pStyle w:val="naiskr"/>
              <w:spacing w:before="0" w:after="0"/>
              <w:ind w:right="140"/>
              <w:rPr>
                <w:sz w:val="22"/>
                <w:szCs w:val="22"/>
              </w:rPr>
            </w:pPr>
            <w:r w:rsidRPr="00103D6B">
              <w:rPr>
                <w:sz w:val="22"/>
                <w:szCs w:val="22"/>
              </w:rPr>
              <w:t>1.panta 13.punkts</w:t>
            </w:r>
          </w:p>
          <w:p w14:paraId="71F4E635" w14:textId="77777777" w:rsidR="00E87EE9" w:rsidRPr="00103D6B" w:rsidDel="00AE1FCE" w:rsidRDefault="00E87EE9" w:rsidP="00E87EE9">
            <w:pPr>
              <w:pStyle w:val="naiskr"/>
              <w:spacing w:before="0" w:after="0"/>
              <w:ind w:right="140"/>
              <w:jc w:val="center"/>
            </w:pPr>
            <w:r w:rsidRPr="00103D6B">
              <w:rPr>
                <w:sz w:val="22"/>
                <w:szCs w:val="22"/>
              </w:rPr>
              <w:t>(Direktīvas 2008/98/EK 11.a panta 6.punkts)</w:t>
            </w:r>
          </w:p>
        </w:tc>
        <w:tc>
          <w:tcPr>
            <w:tcW w:w="1953" w:type="dxa"/>
            <w:gridSpan w:val="2"/>
          </w:tcPr>
          <w:p w14:paraId="5B307231" w14:textId="77777777" w:rsidR="00E87EE9" w:rsidRPr="00500E18" w:rsidDel="00AE1FCE" w:rsidRDefault="00E87EE9" w:rsidP="00E87EE9">
            <w:pPr>
              <w:pStyle w:val="naiskr"/>
              <w:spacing w:before="0" w:after="0"/>
              <w:ind w:right="140"/>
              <w:jc w:val="center"/>
              <w:rPr>
                <w:sz w:val="22"/>
                <w:szCs w:val="22"/>
              </w:rPr>
            </w:pPr>
          </w:p>
        </w:tc>
        <w:tc>
          <w:tcPr>
            <w:tcW w:w="1659" w:type="dxa"/>
            <w:gridSpan w:val="2"/>
          </w:tcPr>
          <w:p w14:paraId="6C99B437" w14:textId="77777777" w:rsidR="00E87EE9" w:rsidRPr="00500E18" w:rsidDel="00AE1FCE" w:rsidRDefault="00E87EE9" w:rsidP="00E87EE9">
            <w:pPr>
              <w:pStyle w:val="naiskr"/>
              <w:spacing w:before="0" w:after="0"/>
              <w:ind w:right="140"/>
              <w:jc w:val="center"/>
              <w:rPr>
                <w:bCs/>
              </w:rPr>
            </w:pPr>
            <w:r w:rsidRPr="00500E18">
              <w:rPr>
                <w:bCs/>
              </w:rPr>
              <w:t>Netiks pārņemts.</w:t>
            </w:r>
          </w:p>
        </w:tc>
        <w:tc>
          <w:tcPr>
            <w:tcW w:w="3711" w:type="dxa"/>
            <w:gridSpan w:val="2"/>
          </w:tcPr>
          <w:p w14:paraId="5FA389D4" w14:textId="77777777" w:rsidR="00E87EE9" w:rsidRPr="00103D6B" w:rsidDel="00AE1FCE" w:rsidRDefault="00E87EE9" w:rsidP="00E87EE9">
            <w:pPr>
              <w:pStyle w:val="naiskr"/>
              <w:spacing w:before="0" w:after="0"/>
              <w:ind w:right="140"/>
              <w:jc w:val="center"/>
            </w:pPr>
            <w:r w:rsidRPr="00615A47">
              <w:rPr>
                <w:sz w:val="22"/>
                <w:szCs w:val="22"/>
              </w:rPr>
              <w:t>Ir izmantota dalībvalstīm paredzētā rīcības brīvība.</w:t>
            </w:r>
            <w:r>
              <w:t xml:space="preserve"> </w:t>
            </w:r>
          </w:p>
        </w:tc>
      </w:tr>
      <w:tr w:rsidR="00E87EE9" w:rsidRPr="00103D6B" w:rsidDel="00AE1FCE" w14:paraId="7B2ED46E" w14:textId="77777777" w:rsidTr="00E87EE9">
        <w:trPr>
          <w:gridBefore w:val="1"/>
          <w:wBefore w:w="123" w:type="dxa"/>
          <w:trHeight w:val="313"/>
          <w:jc w:val="center"/>
        </w:trPr>
        <w:tc>
          <w:tcPr>
            <w:tcW w:w="1991" w:type="dxa"/>
            <w:gridSpan w:val="2"/>
          </w:tcPr>
          <w:p w14:paraId="28BDE80E" w14:textId="77777777" w:rsidR="00E87EE9" w:rsidRPr="00103D6B" w:rsidRDefault="00E87EE9" w:rsidP="00E87EE9">
            <w:pPr>
              <w:pStyle w:val="naiskr"/>
              <w:spacing w:before="0" w:after="0"/>
              <w:ind w:right="140"/>
              <w:rPr>
                <w:sz w:val="22"/>
                <w:szCs w:val="22"/>
              </w:rPr>
            </w:pPr>
            <w:r w:rsidRPr="00103D6B">
              <w:rPr>
                <w:sz w:val="22"/>
                <w:szCs w:val="22"/>
              </w:rPr>
              <w:t>1.panta 13.punkts</w:t>
            </w:r>
          </w:p>
          <w:p w14:paraId="187C2067" w14:textId="77777777" w:rsidR="00E87EE9" w:rsidRPr="00103D6B" w:rsidDel="00AE1FCE" w:rsidRDefault="00E87EE9" w:rsidP="00E87EE9">
            <w:pPr>
              <w:pStyle w:val="naiskr"/>
              <w:spacing w:before="0" w:after="0"/>
              <w:ind w:right="140"/>
              <w:jc w:val="center"/>
            </w:pPr>
            <w:r w:rsidRPr="00103D6B">
              <w:rPr>
                <w:sz w:val="22"/>
                <w:szCs w:val="22"/>
              </w:rPr>
              <w:t>(Direktīvas 2008/98/EK 11.a panta 7.punkts)</w:t>
            </w:r>
          </w:p>
        </w:tc>
        <w:tc>
          <w:tcPr>
            <w:tcW w:w="1953" w:type="dxa"/>
            <w:gridSpan w:val="2"/>
          </w:tcPr>
          <w:p w14:paraId="6CF3D58C" w14:textId="77777777" w:rsidR="00E87EE9" w:rsidRPr="00500E18" w:rsidDel="00AE1FCE" w:rsidRDefault="00E87EE9" w:rsidP="00E87EE9">
            <w:pPr>
              <w:pStyle w:val="naiskr"/>
              <w:spacing w:before="0" w:after="0"/>
              <w:ind w:right="140"/>
              <w:jc w:val="center"/>
              <w:rPr>
                <w:sz w:val="22"/>
                <w:szCs w:val="22"/>
              </w:rPr>
            </w:pPr>
            <w:r w:rsidRPr="00500E18">
              <w:rPr>
                <w:sz w:val="22"/>
                <w:szCs w:val="22"/>
              </w:rPr>
              <w:t>12.punkts</w:t>
            </w:r>
          </w:p>
        </w:tc>
        <w:tc>
          <w:tcPr>
            <w:tcW w:w="1659" w:type="dxa"/>
            <w:gridSpan w:val="2"/>
          </w:tcPr>
          <w:p w14:paraId="61545CA9" w14:textId="77777777" w:rsidR="00E87EE9" w:rsidRPr="00500E18" w:rsidDel="00AE1FCE" w:rsidRDefault="00E87EE9" w:rsidP="00E87EE9">
            <w:pPr>
              <w:pStyle w:val="naiskr"/>
              <w:spacing w:before="0" w:after="0"/>
              <w:ind w:right="140"/>
              <w:jc w:val="center"/>
              <w:rPr>
                <w:bCs/>
              </w:rPr>
            </w:pPr>
            <w:r w:rsidRPr="00500E18">
              <w:rPr>
                <w:bCs/>
                <w:sz w:val="22"/>
                <w:szCs w:val="22"/>
              </w:rPr>
              <w:t>Pārņemts pilnībā.</w:t>
            </w:r>
          </w:p>
        </w:tc>
        <w:tc>
          <w:tcPr>
            <w:tcW w:w="3711" w:type="dxa"/>
            <w:gridSpan w:val="2"/>
          </w:tcPr>
          <w:p w14:paraId="7C73A285" w14:textId="77777777" w:rsidR="00E87EE9" w:rsidRPr="00103D6B" w:rsidDel="00AE1FCE" w:rsidRDefault="00E87EE9" w:rsidP="00E87EE9">
            <w:pPr>
              <w:pStyle w:val="naiskr"/>
              <w:spacing w:before="0" w:after="0"/>
              <w:ind w:right="140"/>
              <w:jc w:val="center"/>
            </w:pPr>
            <w:r w:rsidRPr="00103D6B">
              <w:rPr>
                <w:sz w:val="22"/>
                <w:szCs w:val="22"/>
              </w:rPr>
              <w:t xml:space="preserve">Netiek noteiktas stingrākas prasības. </w:t>
            </w:r>
          </w:p>
        </w:tc>
      </w:tr>
      <w:tr w:rsidR="00E87EE9" w:rsidRPr="00103D6B" w:rsidDel="00AE1FCE" w14:paraId="5A64D132" w14:textId="77777777" w:rsidTr="00E87EE9">
        <w:trPr>
          <w:gridBefore w:val="1"/>
          <w:wBefore w:w="123" w:type="dxa"/>
          <w:trHeight w:val="313"/>
          <w:jc w:val="center"/>
        </w:trPr>
        <w:tc>
          <w:tcPr>
            <w:tcW w:w="1991" w:type="dxa"/>
            <w:gridSpan w:val="2"/>
          </w:tcPr>
          <w:p w14:paraId="4E987393" w14:textId="77777777" w:rsidR="00E87EE9" w:rsidRPr="00103D6B" w:rsidRDefault="00E87EE9" w:rsidP="00E87EE9">
            <w:pPr>
              <w:pStyle w:val="naiskr"/>
              <w:spacing w:before="0" w:after="0"/>
              <w:ind w:right="140"/>
              <w:rPr>
                <w:sz w:val="22"/>
                <w:szCs w:val="22"/>
              </w:rPr>
            </w:pPr>
            <w:r>
              <w:rPr>
                <w:sz w:val="22"/>
                <w:szCs w:val="22"/>
              </w:rPr>
              <w:t>1.panta 13.punkts (</w:t>
            </w:r>
            <w:r w:rsidRPr="00103D6B">
              <w:rPr>
                <w:sz w:val="22"/>
                <w:szCs w:val="22"/>
              </w:rPr>
              <w:t xml:space="preserve">Direktīvas 2008/98/EK 11.a panta </w:t>
            </w:r>
            <w:r>
              <w:rPr>
                <w:sz w:val="22"/>
                <w:szCs w:val="22"/>
              </w:rPr>
              <w:t>8</w:t>
            </w:r>
            <w:r w:rsidRPr="00103D6B">
              <w:rPr>
                <w:sz w:val="22"/>
                <w:szCs w:val="22"/>
              </w:rPr>
              <w:t>.punkts</w:t>
            </w:r>
            <w:r>
              <w:rPr>
                <w:sz w:val="22"/>
                <w:szCs w:val="22"/>
              </w:rPr>
              <w:t>)</w:t>
            </w:r>
          </w:p>
        </w:tc>
        <w:tc>
          <w:tcPr>
            <w:tcW w:w="1953" w:type="dxa"/>
            <w:gridSpan w:val="2"/>
          </w:tcPr>
          <w:p w14:paraId="4996B2BB" w14:textId="77777777" w:rsidR="00E87EE9" w:rsidRPr="00500E18" w:rsidRDefault="00E87EE9" w:rsidP="00E87EE9">
            <w:pPr>
              <w:pStyle w:val="naiskr"/>
              <w:spacing w:before="0" w:after="0"/>
              <w:ind w:right="140"/>
              <w:jc w:val="center"/>
              <w:rPr>
                <w:sz w:val="22"/>
                <w:szCs w:val="22"/>
              </w:rPr>
            </w:pPr>
            <w:r w:rsidRPr="00500E18">
              <w:rPr>
                <w:sz w:val="22"/>
                <w:szCs w:val="22"/>
              </w:rPr>
              <w:t>12.punkts</w:t>
            </w:r>
          </w:p>
        </w:tc>
        <w:tc>
          <w:tcPr>
            <w:tcW w:w="1659" w:type="dxa"/>
            <w:gridSpan w:val="2"/>
          </w:tcPr>
          <w:p w14:paraId="35539217" w14:textId="77777777" w:rsidR="00E87EE9" w:rsidRPr="00103D6B" w:rsidRDefault="00E87EE9" w:rsidP="00E87EE9">
            <w:pPr>
              <w:pStyle w:val="naiskr"/>
              <w:spacing w:before="0" w:after="0"/>
              <w:ind w:right="140"/>
              <w:jc w:val="center"/>
              <w:rPr>
                <w:b/>
                <w:sz w:val="22"/>
                <w:szCs w:val="22"/>
              </w:rPr>
            </w:pPr>
          </w:p>
        </w:tc>
        <w:tc>
          <w:tcPr>
            <w:tcW w:w="3711" w:type="dxa"/>
            <w:gridSpan w:val="2"/>
          </w:tcPr>
          <w:p w14:paraId="6218543F" w14:textId="706489D5" w:rsidR="00E87EE9" w:rsidRPr="00103D6B" w:rsidRDefault="00615A47" w:rsidP="00E87EE9">
            <w:pPr>
              <w:pStyle w:val="naiskr"/>
              <w:spacing w:before="0" w:after="0"/>
              <w:ind w:right="140"/>
              <w:jc w:val="center"/>
              <w:rPr>
                <w:sz w:val="22"/>
                <w:szCs w:val="22"/>
              </w:rPr>
            </w:pPr>
            <w:r w:rsidRPr="00103D6B">
              <w:rPr>
                <w:sz w:val="22"/>
                <w:szCs w:val="22"/>
              </w:rPr>
              <w:t>Netiek noteiktas stingrākas prasības.</w:t>
            </w:r>
          </w:p>
        </w:tc>
      </w:tr>
      <w:tr w:rsidR="00E87EE9" w:rsidRPr="00103D6B" w:rsidDel="00AE1FCE" w14:paraId="261A8F1D" w14:textId="77777777" w:rsidTr="00E87EE9">
        <w:trPr>
          <w:gridBefore w:val="1"/>
          <w:wBefore w:w="123" w:type="dxa"/>
          <w:trHeight w:val="313"/>
          <w:jc w:val="center"/>
        </w:trPr>
        <w:tc>
          <w:tcPr>
            <w:tcW w:w="1991" w:type="dxa"/>
            <w:gridSpan w:val="2"/>
          </w:tcPr>
          <w:p w14:paraId="68BA62F9" w14:textId="77777777" w:rsidR="00E87EE9" w:rsidRPr="00103D6B" w:rsidDel="00AE1FCE" w:rsidRDefault="00E87EE9" w:rsidP="00E87EE9">
            <w:pPr>
              <w:pStyle w:val="naiskr"/>
              <w:spacing w:before="0" w:after="0"/>
              <w:ind w:right="140"/>
              <w:jc w:val="center"/>
            </w:pPr>
            <w:r w:rsidRPr="00103D6B">
              <w:rPr>
                <w:sz w:val="22"/>
                <w:szCs w:val="22"/>
              </w:rPr>
              <w:t xml:space="preserve">1.panta 17.punkts (Direktīvas </w:t>
            </w:r>
            <w:r w:rsidRPr="00103D6B">
              <w:rPr>
                <w:sz w:val="22"/>
                <w:szCs w:val="22"/>
              </w:rPr>
              <w:lastRenderedPageBreak/>
              <w:t>2008/98/EK 20.panta 1.punkts)</w:t>
            </w:r>
          </w:p>
        </w:tc>
        <w:tc>
          <w:tcPr>
            <w:tcW w:w="1953" w:type="dxa"/>
            <w:gridSpan w:val="2"/>
          </w:tcPr>
          <w:p w14:paraId="5173D54E" w14:textId="77777777" w:rsidR="00E87EE9" w:rsidRPr="00103D6B" w:rsidDel="00AE1FCE" w:rsidRDefault="00E87EE9" w:rsidP="00E87EE9">
            <w:pPr>
              <w:pStyle w:val="naiskr"/>
              <w:spacing w:before="0" w:after="0"/>
              <w:ind w:right="140"/>
              <w:jc w:val="center"/>
            </w:pPr>
            <w:r w:rsidRPr="00500E18">
              <w:rPr>
                <w:sz w:val="22"/>
                <w:szCs w:val="22"/>
              </w:rPr>
              <w:lastRenderedPageBreak/>
              <w:t>3.4.apakšpunkts</w:t>
            </w:r>
          </w:p>
        </w:tc>
        <w:tc>
          <w:tcPr>
            <w:tcW w:w="1659" w:type="dxa"/>
            <w:gridSpan w:val="2"/>
          </w:tcPr>
          <w:p w14:paraId="63CAEBEC" w14:textId="77777777" w:rsidR="00E87EE9" w:rsidRPr="00103D6B" w:rsidDel="00AE1FCE" w:rsidRDefault="00E87EE9" w:rsidP="00E87EE9">
            <w:pPr>
              <w:pStyle w:val="naiskr"/>
              <w:spacing w:before="0" w:after="0"/>
              <w:ind w:right="140"/>
              <w:jc w:val="center"/>
            </w:pPr>
            <w:r w:rsidRPr="000954B0">
              <w:rPr>
                <w:bCs/>
                <w:sz w:val="22"/>
                <w:szCs w:val="22"/>
              </w:rPr>
              <w:t>Pārņemts pilnībā.</w:t>
            </w:r>
          </w:p>
        </w:tc>
        <w:tc>
          <w:tcPr>
            <w:tcW w:w="3711" w:type="dxa"/>
            <w:gridSpan w:val="2"/>
          </w:tcPr>
          <w:p w14:paraId="7AC9ADB9" w14:textId="77777777" w:rsidR="00E87EE9" w:rsidRPr="00103D6B" w:rsidDel="00AE1FCE" w:rsidRDefault="00E87EE9" w:rsidP="00E87EE9">
            <w:pPr>
              <w:pStyle w:val="naiskr"/>
              <w:spacing w:before="0" w:after="0"/>
              <w:ind w:right="140"/>
              <w:jc w:val="center"/>
            </w:pPr>
            <w:r w:rsidRPr="00103D6B">
              <w:rPr>
                <w:sz w:val="22"/>
                <w:szCs w:val="22"/>
              </w:rPr>
              <w:t xml:space="preserve">Netiek noteiktas stingrākas prasības. </w:t>
            </w:r>
          </w:p>
        </w:tc>
      </w:tr>
      <w:tr w:rsidR="00E87EE9" w:rsidRPr="00103D6B" w14:paraId="1AE3831C" w14:textId="77777777" w:rsidTr="00E87EE9">
        <w:trPr>
          <w:gridBefore w:val="1"/>
          <w:wBefore w:w="123" w:type="dxa"/>
          <w:trHeight w:val="313"/>
          <w:jc w:val="center"/>
        </w:trPr>
        <w:tc>
          <w:tcPr>
            <w:tcW w:w="1991" w:type="dxa"/>
            <w:gridSpan w:val="2"/>
          </w:tcPr>
          <w:p w14:paraId="63F11D94" w14:textId="77777777" w:rsidR="00E87EE9" w:rsidRPr="00103D6B" w:rsidRDefault="00E87EE9" w:rsidP="00E87EE9">
            <w:pPr>
              <w:pStyle w:val="naiskr"/>
              <w:spacing w:before="0" w:after="0"/>
              <w:ind w:right="140"/>
            </w:pPr>
            <w:r w:rsidRPr="00103D6B">
              <w:rPr>
                <w:sz w:val="22"/>
                <w:szCs w:val="22"/>
              </w:rPr>
              <w:t>1.panta 19.punkts (Direktīvas 2008/98/EK 22.panta 1.punkts)</w:t>
            </w:r>
          </w:p>
        </w:tc>
        <w:tc>
          <w:tcPr>
            <w:tcW w:w="1953" w:type="dxa"/>
            <w:gridSpan w:val="2"/>
          </w:tcPr>
          <w:p w14:paraId="3408B2FF" w14:textId="77777777" w:rsidR="00E87EE9" w:rsidRPr="00103D6B" w:rsidRDefault="00E87EE9" w:rsidP="00E87EE9">
            <w:pPr>
              <w:pStyle w:val="naiskr"/>
              <w:spacing w:before="0" w:after="0"/>
              <w:ind w:right="140"/>
              <w:jc w:val="center"/>
              <w:rPr>
                <w:rStyle w:val="CommentReference"/>
              </w:rPr>
            </w:pPr>
            <w:r w:rsidRPr="00103D6B">
              <w:rPr>
                <w:sz w:val="22"/>
                <w:szCs w:val="22"/>
              </w:rPr>
              <w:t>3.2.1. </w:t>
            </w:r>
            <w:r>
              <w:rPr>
                <w:sz w:val="22"/>
                <w:szCs w:val="22"/>
              </w:rPr>
              <w:t>apakš</w:t>
            </w:r>
            <w:r w:rsidRPr="00103D6B">
              <w:rPr>
                <w:sz w:val="22"/>
                <w:szCs w:val="22"/>
              </w:rPr>
              <w:t>punkt</w:t>
            </w:r>
            <w:r w:rsidRPr="00103D6B">
              <w:t>s</w:t>
            </w:r>
          </w:p>
          <w:p w14:paraId="4CC7C09F" w14:textId="77777777" w:rsidR="00E87EE9" w:rsidRPr="00103D6B" w:rsidRDefault="00E87EE9" w:rsidP="00E87EE9">
            <w:pPr>
              <w:pStyle w:val="naiskr"/>
              <w:spacing w:before="0" w:after="0"/>
              <w:ind w:right="140"/>
              <w:jc w:val="center"/>
            </w:pPr>
            <w:r w:rsidRPr="00103D6B">
              <w:rPr>
                <w:sz w:val="22"/>
                <w:szCs w:val="22"/>
              </w:rPr>
              <w:t>3.2.2.</w:t>
            </w:r>
            <w:r>
              <w:rPr>
                <w:sz w:val="22"/>
                <w:szCs w:val="22"/>
              </w:rPr>
              <w:t> apakš</w:t>
            </w:r>
            <w:r w:rsidRPr="00103D6B">
              <w:rPr>
                <w:sz w:val="22"/>
                <w:szCs w:val="22"/>
              </w:rPr>
              <w:t>punkt</w:t>
            </w:r>
            <w:r w:rsidRPr="00103D6B">
              <w:t>s</w:t>
            </w:r>
          </w:p>
        </w:tc>
        <w:tc>
          <w:tcPr>
            <w:tcW w:w="1659" w:type="dxa"/>
            <w:gridSpan w:val="2"/>
          </w:tcPr>
          <w:p w14:paraId="26356164" w14:textId="1AE77D7B" w:rsidR="00E87EE9" w:rsidRPr="00176C0D" w:rsidRDefault="00E87EE9" w:rsidP="00E87EE9">
            <w:pPr>
              <w:pStyle w:val="naiskr"/>
              <w:spacing w:before="0" w:after="0"/>
              <w:ind w:right="140"/>
              <w:jc w:val="center"/>
              <w:rPr>
                <w:b/>
                <w:bCs/>
              </w:rPr>
            </w:pPr>
            <w:r w:rsidRPr="000954B0">
              <w:rPr>
                <w:bCs/>
                <w:sz w:val="22"/>
                <w:szCs w:val="22"/>
              </w:rPr>
              <w:t>Atbilst pilnībā</w:t>
            </w:r>
            <w:r w:rsidR="00CC5F4C">
              <w:rPr>
                <w:bCs/>
                <w:sz w:val="22"/>
                <w:szCs w:val="22"/>
              </w:rPr>
              <w:t>.</w:t>
            </w:r>
          </w:p>
        </w:tc>
        <w:tc>
          <w:tcPr>
            <w:tcW w:w="3711" w:type="dxa"/>
            <w:gridSpan w:val="2"/>
          </w:tcPr>
          <w:p w14:paraId="68E5F3B2" w14:textId="1CD3A552" w:rsidR="00E87EE9" w:rsidRPr="00103D6B" w:rsidRDefault="00E87EE9" w:rsidP="00E87EE9">
            <w:pPr>
              <w:pStyle w:val="naiskr"/>
              <w:spacing w:before="0" w:after="0"/>
              <w:ind w:right="140"/>
              <w:jc w:val="both"/>
              <w:rPr>
                <w:sz w:val="22"/>
                <w:szCs w:val="22"/>
              </w:rPr>
            </w:pPr>
            <w:r w:rsidRPr="00103D6B">
              <w:rPr>
                <w:sz w:val="22"/>
                <w:szCs w:val="22"/>
              </w:rPr>
              <w:t>3.2.1. </w:t>
            </w:r>
            <w:r>
              <w:rPr>
                <w:sz w:val="22"/>
                <w:szCs w:val="22"/>
              </w:rPr>
              <w:t>apakš</w:t>
            </w:r>
            <w:r w:rsidRPr="00103D6B">
              <w:rPr>
                <w:sz w:val="22"/>
                <w:szCs w:val="22"/>
              </w:rPr>
              <w:t xml:space="preserve">punktā tiek noteiktas stingrākas prasības nekā </w:t>
            </w:r>
            <w:r w:rsidRPr="00103D6B">
              <w:rPr>
                <w:bCs/>
                <w:sz w:val="22"/>
                <w:szCs w:val="22"/>
              </w:rPr>
              <w:t>Direktīvā 2018/851/EK</w:t>
            </w:r>
            <w:r w:rsidRPr="00103D6B">
              <w:rPr>
                <w:sz w:val="22"/>
                <w:szCs w:val="22"/>
              </w:rPr>
              <w:t xml:space="preserve">. </w:t>
            </w:r>
            <w:r w:rsidRPr="00103D6B">
              <w:rPr>
                <w:bCs/>
                <w:sz w:val="22"/>
                <w:szCs w:val="22"/>
              </w:rPr>
              <w:t>Direktīva 2018/851/EK</w:t>
            </w:r>
            <w:r w:rsidRPr="00103D6B">
              <w:rPr>
                <w:sz w:val="22"/>
                <w:szCs w:val="22"/>
              </w:rPr>
              <w:t xml:space="preserve"> paredz, ka līdz 2023. gada 31. decembrim visām </w:t>
            </w:r>
            <w:r w:rsidR="00CC5F4C">
              <w:rPr>
                <w:sz w:val="22"/>
                <w:szCs w:val="22"/>
              </w:rPr>
              <w:t xml:space="preserve">ES </w:t>
            </w:r>
            <w:r w:rsidRPr="00103D6B">
              <w:rPr>
                <w:sz w:val="22"/>
                <w:szCs w:val="22"/>
              </w:rPr>
              <w:t xml:space="preserve">dalībvalstīm ir jānodrošina dalīta BA savākšana, savukārt noteikumu projekta punkts paredz noteikt īsāku termiņu šīs prasības ieviešanai Latvijā, t.i. līdz 2020. gada 31. decembrim tām pašvaldībām, kuru </w:t>
            </w:r>
            <w:r w:rsidRPr="00103D6B">
              <w:rPr>
                <w:sz w:val="22"/>
                <w:szCs w:val="22"/>
                <w:shd w:val="clear" w:color="auto" w:fill="FFFFFF"/>
              </w:rPr>
              <w:t>atkritumus saņemošajā poligonā ir iespēja bioloģiskos atkritumus reģenerēt vai pārstrādāt</w:t>
            </w:r>
            <w:r w:rsidRPr="00103D6B">
              <w:rPr>
                <w:sz w:val="22"/>
                <w:szCs w:val="22"/>
              </w:rPr>
              <w:t>, vienlaicīgi nodrošinot noteikumu projekta mērķa grupām samērīgu laik</w:t>
            </w:r>
            <w:r>
              <w:rPr>
                <w:sz w:val="22"/>
                <w:szCs w:val="22"/>
              </w:rPr>
              <w:t xml:space="preserve">u </w:t>
            </w:r>
            <w:r w:rsidRPr="00103D6B">
              <w:rPr>
                <w:sz w:val="22"/>
                <w:szCs w:val="22"/>
              </w:rPr>
              <w:t>noteikumu projektā ietvertās prasības īstenošanai.</w:t>
            </w:r>
          </w:p>
          <w:p w14:paraId="58C2E09C" w14:textId="77777777" w:rsidR="00E87EE9" w:rsidRPr="00103D6B" w:rsidRDefault="00E87EE9" w:rsidP="00E87EE9">
            <w:pPr>
              <w:pStyle w:val="naiskr"/>
              <w:spacing w:before="0" w:after="0"/>
              <w:ind w:right="140"/>
              <w:jc w:val="both"/>
              <w:rPr>
                <w:sz w:val="22"/>
                <w:szCs w:val="22"/>
              </w:rPr>
            </w:pPr>
            <w:r w:rsidRPr="00103D6B">
              <w:rPr>
                <w:sz w:val="22"/>
                <w:szCs w:val="22"/>
              </w:rPr>
              <w:t xml:space="preserve">Poligonos apglabājamo atkritumu </w:t>
            </w:r>
            <w:r>
              <w:rPr>
                <w:sz w:val="22"/>
                <w:szCs w:val="22"/>
              </w:rPr>
              <w:t>daudzuma</w:t>
            </w:r>
            <w:r w:rsidRPr="00103D6B">
              <w:rPr>
                <w:sz w:val="22"/>
                <w:szCs w:val="22"/>
              </w:rPr>
              <w:t xml:space="preserve"> samazināšanas jautājums ir prioritārs Eiropas Savienības līmenī, īpašu uzmanību pievēršot BA. Latvijā ir iespējams ievērojami samazināt nešķirotu un poligonos apglabājamu atkritumu </w:t>
            </w:r>
            <w:r>
              <w:rPr>
                <w:sz w:val="22"/>
                <w:szCs w:val="22"/>
              </w:rPr>
              <w:t>daudzumu</w:t>
            </w:r>
            <w:r w:rsidRPr="00103D6B">
              <w:rPr>
                <w:sz w:val="22"/>
                <w:szCs w:val="22"/>
              </w:rPr>
              <w:t xml:space="preserve"> nodrošinot BA dalītu vākšanu. </w:t>
            </w:r>
          </w:p>
          <w:p w14:paraId="472F9E8F" w14:textId="77777777" w:rsidR="00E87EE9" w:rsidRPr="00103D6B" w:rsidRDefault="00E87EE9" w:rsidP="00E87EE9">
            <w:pPr>
              <w:pStyle w:val="naiskr"/>
              <w:spacing w:before="0" w:after="0"/>
              <w:ind w:right="140"/>
              <w:jc w:val="both"/>
              <w:rPr>
                <w:sz w:val="22"/>
                <w:szCs w:val="22"/>
              </w:rPr>
            </w:pPr>
            <w:r w:rsidRPr="00103D6B">
              <w:rPr>
                <w:sz w:val="22"/>
                <w:szCs w:val="22"/>
              </w:rPr>
              <w:t xml:space="preserve">Prakse pierāda, ka atkritumu apsaimniekošanas jomas iesaistītās puses ne vienmēr savlaicīgi pielāgojas normatīvajos aktos noteiktajam un ievēro normatīvajos aktos ietvertos termiņus, tādēļ, lai veicinātu noteiktā mērķa sasniegšanu uz 2023. gadu, tiek noteiktas stingrākas prasības, nekā </w:t>
            </w:r>
            <w:r w:rsidRPr="00103D6B">
              <w:rPr>
                <w:bCs/>
                <w:sz w:val="22"/>
                <w:szCs w:val="22"/>
              </w:rPr>
              <w:t>Direktīva 2008/98/EK</w:t>
            </w:r>
            <w:r w:rsidRPr="00103D6B">
              <w:rPr>
                <w:sz w:val="22"/>
                <w:szCs w:val="22"/>
              </w:rPr>
              <w:t>.</w:t>
            </w:r>
          </w:p>
          <w:p w14:paraId="08E29E48" w14:textId="77777777" w:rsidR="00E87EE9" w:rsidRPr="00103D6B" w:rsidRDefault="00E87EE9" w:rsidP="00E87EE9">
            <w:pPr>
              <w:pStyle w:val="naiskr"/>
              <w:spacing w:before="0" w:after="0"/>
              <w:ind w:right="140"/>
              <w:jc w:val="both"/>
              <w:rPr>
                <w:sz w:val="22"/>
                <w:szCs w:val="22"/>
              </w:rPr>
            </w:pPr>
          </w:p>
          <w:p w14:paraId="78DEEAD2" w14:textId="77777777" w:rsidR="00E87EE9" w:rsidRPr="00103D6B" w:rsidRDefault="00E87EE9" w:rsidP="00E87EE9">
            <w:pPr>
              <w:pStyle w:val="naiskr"/>
              <w:spacing w:before="0" w:after="0"/>
              <w:ind w:right="140"/>
            </w:pPr>
            <w:r w:rsidRPr="00103D6B">
              <w:rPr>
                <w:sz w:val="22"/>
                <w:szCs w:val="22"/>
              </w:rPr>
              <w:t>3.2.2.</w:t>
            </w:r>
            <w:r>
              <w:rPr>
                <w:sz w:val="22"/>
                <w:szCs w:val="22"/>
              </w:rPr>
              <w:t> apakšpunktā</w:t>
            </w:r>
            <w:r w:rsidR="00500E18">
              <w:rPr>
                <w:sz w:val="22"/>
                <w:szCs w:val="22"/>
              </w:rPr>
              <w:t xml:space="preserve"> </w:t>
            </w:r>
            <w:r w:rsidRPr="00103D6B">
              <w:rPr>
                <w:sz w:val="22"/>
                <w:szCs w:val="22"/>
              </w:rPr>
              <w:t>netiek noteiktas stingrākas prasības nekā direktīvā.</w:t>
            </w:r>
          </w:p>
        </w:tc>
      </w:tr>
      <w:tr w:rsidR="00E87EE9" w:rsidRPr="00103D6B" w14:paraId="22BEA0A2" w14:textId="77777777" w:rsidTr="00E87EE9">
        <w:trPr>
          <w:gridBefore w:val="1"/>
          <w:wBefore w:w="123" w:type="dxa"/>
          <w:trHeight w:val="313"/>
          <w:jc w:val="center"/>
        </w:trPr>
        <w:tc>
          <w:tcPr>
            <w:tcW w:w="1991" w:type="dxa"/>
            <w:gridSpan w:val="2"/>
          </w:tcPr>
          <w:p w14:paraId="252996BA" w14:textId="77777777" w:rsidR="00E87EE9" w:rsidRPr="00500E18" w:rsidRDefault="00E87EE9" w:rsidP="00E87EE9">
            <w:pPr>
              <w:pStyle w:val="naiskr"/>
              <w:spacing w:before="0" w:after="0"/>
              <w:ind w:right="140"/>
              <w:rPr>
                <w:sz w:val="22"/>
                <w:szCs w:val="22"/>
              </w:rPr>
            </w:pPr>
            <w:r w:rsidRPr="00500E18">
              <w:rPr>
                <w:sz w:val="22"/>
                <w:szCs w:val="22"/>
              </w:rPr>
              <w:t>1.panta 32.punkts (IV B pielikums)</w:t>
            </w:r>
          </w:p>
        </w:tc>
        <w:tc>
          <w:tcPr>
            <w:tcW w:w="1953" w:type="dxa"/>
            <w:gridSpan w:val="2"/>
          </w:tcPr>
          <w:p w14:paraId="478810F9" w14:textId="77777777" w:rsidR="00E87EE9" w:rsidRPr="00500E18" w:rsidRDefault="00E87EE9" w:rsidP="00E87EE9">
            <w:pPr>
              <w:pStyle w:val="naiskr"/>
              <w:spacing w:before="0" w:after="0"/>
              <w:ind w:right="140"/>
              <w:jc w:val="center"/>
              <w:rPr>
                <w:sz w:val="22"/>
                <w:szCs w:val="22"/>
              </w:rPr>
            </w:pPr>
            <w:r w:rsidRPr="00500E18">
              <w:rPr>
                <w:sz w:val="22"/>
                <w:szCs w:val="22"/>
              </w:rPr>
              <w:t>2. pielikums</w:t>
            </w:r>
          </w:p>
        </w:tc>
        <w:tc>
          <w:tcPr>
            <w:tcW w:w="1659" w:type="dxa"/>
            <w:gridSpan w:val="2"/>
          </w:tcPr>
          <w:p w14:paraId="49FFEB29" w14:textId="77777777" w:rsidR="00E87EE9" w:rsidRPr="000954B0" w:rsidRDefault="00E87EE9" w:rsidP="00E87EE9">
            <w:pPr>
              <w:pStyle w:val="naiskr"/>
              <w:spacing w:before="0" w:after="0"/>
              <w:ind w:right="140"/>
              <w:jc w:val="center"/>
              <w:rPr>
                <w:bCs/>
                <w:sz w:val="22"/>
                <w:szCs w:val="22"/>
              </w:rPr>
            </w:pPr>
            <w:r w:rsidRPr="000954B0">
              <w:rPr>
                <w:bCs/>
                <w:sz w:val="22"/>
                <w:szCs w:val="22"/>
              </w:rPr>
              <w:t>Atbilst pilnībā</w:t>
            </w:r>
          </w:p>
        </w:tc>
        <w:tc>
          <w:tcPr>
            <w:tcW w:w="3711" w:type="dxa"/>
            <w:gridSpan w:val="2"/>
          </w:tcPr>
          <w:p w14:paraId="79ED6167" w14:textId="77777777" w:rsidR="00E87EE9" w:rsidRPr="00500E18" w:rsidRDefault="00E87EE9" w:rsidP="00E87EE9">
            <w:pPr>
              <w:pStyle w:val="naiskr"/>
              <w:spacing w:before="0" w:after="0"/>
              <w:ind w:right="140"/>
              <w:jc w:val="both"/>
              <w:rPr>
                <w:sz w:val="22"/>
                <w:szCs w:val="22"/>
              </w:rPr>
            </w:pPr>
            <w:r w:rsidRPr="00500E18">
              <w:rPr>
                <w:sz w:val="22"/>
                <w:szCs w:val="22"/>
              </w:rPr>
              <w:t>Netiek noteiktas stingrākas prasības nekā direktīvā.</w:t>
            </w:r>
          </w:p>
        </w:tc>
      </w:tr>
      <w:tr w:rsidR="00E87EE9" w:rsidRPr="00103D6B" w14:paraId="14641C28" w14:textId="77777777" w:rsidTr="00E87EE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After w:val="1"/>
          <w:wAfter w:w="81" w:type="dxa"/>
        </w:trPr>
        <w:tc>
          <w:tcPr>
            <w:tcW w:w="3127"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253634" w14:textId="77777777" w:rsidR="00E87EE9" w:rsidRPr="00103D6B" w:rsidRDefault="00E87EE9" w:rsidP="00E87EE9">
            <w:pPr>
              <w:ind w:right="140"/>
            </w:pPr>
            <w:r w:rsidRPr="00103D6B">
              <w:t>Kā ir izmantota ES tiesību aktā paredzētā rīcības brīvība dalībvalstij pārņemt vai ieviest noteiktas ES tiesību akta normas? Kādēļ?</w:t>
            </w:r>
          </w:p>
        </w:tc>
        <w:tc>
          <w:tcPr>
            <w:tcW w:w="6229"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9D2A14" w14:textId="77777777" w:rsidR="00E87EE9" w:rsidRPr="00103D6B" w:rsidRDefault="00E87EE9" w:rsidP="00E87EE9">
            <w:pPr>
              <w:ind w:right="140"/>
              <w:jc w:val="both"/>
            </w:pPr>
            <w:r w:rsidRPr="00103D6B">
              <w:t xml:space="preserve">Tiks izmantota Direktīvas 2018/851/ES 11.a panta 6.punktā paredzētā rīcības brīvība attiecībā uz iespēju pārstrādātajā atkritumu </w:t>
            </w:r>
            <w:r>
              <w:t>daudzumā svara vienībās</w:t>
            </w:r>
            <w:r w:rsidRPr="00103D6B">
              <w:t xml:space="preserve"> iekļaut arī metālus pēc sadzīves atkritumu sadedzināšanas. Minētā prasība netiks pārņemta, tā kā Latvijā pašreiz nav sadzīves atkritumu sadedzināšanas iekārtu. </w:t>
            </w:r>
          </w:p>
        </w:tc>
      </w:tr>
      <w:tr w:rsidR="00E87EE9" w:rsidRPr="00103D6B" w14:paraId="3ABC3DF8" w14:textId="77777777" w:rsidTr="00E87EE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After w:val="1"/>
          <w:wAfter w:w="81" w:type="dxa"/>
        </w:trPr>
        <w:tc>
          <w:tcPr>
            <w:tcW w:w="3127"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98EAAB" w14:textId="77777777" w:rsidR="00E87EE9" w:rsidRPr="00103D6B" w:rsidRDefault="00E87EE9" w:rsidP="00E87EE9">
            <w:pPr>
              <w:ind w:right="140"/>
            </w:pPr>
            <w:r w:rsidRPr="00103D6B">
              <w:t xml:space="preserve">Saistības sniegt paziņojumu ES institūcijām un ES dalībvalstīm atbilstoši normatīvajiem aktiem, kas regulē informācijas sniegšanu par tehnisko noteikumu, valsts atbalsta piešķiršanas un finanšu noteikumu (attiecībā uz </w:t>
            </w:r>
            <w:r w:rsidRPr="00103D6B">
              <w:lastRenderedPageBreak/>
              <w:t>monetāro politiku) projektiem</w:t>
            </w:r>
          </w:p>
        </w:tc>
        <w:tc>
          <w:tcPr>
            <w:tcW w:w="6229"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6F8E8C" w14:textId="33C584BC" w:rsidR="00E87EE9" w:rsidRPr="00103D6B" w:rsidRDefault="00CC2AF6" w:rsidP="00E87EE9">
            <w:pPr>
              <w:ind w:right="140"/>
              <w:jc w:val="both"/>
            </w:pPr>
            <w:r>
              <w:lastRenderedPageBreak/>
              <w:t>Noteikumu projekts</w:t>
            </w:r>
            <w:r w:rsidR="00E87EE9" w:rsidRPr="00103D6B">
              <w:t xml:space="preserve"> šo jomu neskar.</w:t>
            </w:r>
          </w:p>
        </w:tc>
      </w:tr>
      <w:tr w:rsidR="00E87EE9" w:rsidRPr="00103D6B" w14:paraId="65DF309E" w14:textId="77777777" w:rsidTr="00E87EE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After w:val="1"/>
          <w:wAfter w:w="81" w:type="dxa"/>
        </w:trPr>
        <w:tc>
          <w:tcPr>
            <w:tcW w:w="3127"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A213E8" w14:textId="77777777" w:rsidR="00E87EE9" w:rsidRPr="00103D6B" w:rsidRDefault="00E87EE9" w:rsidP="00E87EE9">
            <w:pPr>
              <w:ind w:right="140"/>
            </w:pPr>
            <w:r w:rsidRPr="00103D6B">
              <w:t>Cita informācija</w:t>
            </w:r>
          </w:p>
        </w:tc>
        <w:tc>
          <w:tcPr>
            <w:tcW w:w="6229"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E289B0" w14:textId="77777777" w:rsidR="00E87EE9" w:rsidRPr="00103D6B" w:rsidRDefault="00E87EE9" w:rsidP="00E87EE9">
            <w:pPr>
              <w:ind w:right="140"/>
              <w:jc w:val="both"/>
            </w:pPr>
            <w:r w:rsidRPr="00103D6B">
              <w:t>Informācija par citu Direktīvas 2008/98/EK normu transponēšanu ir sniegta Atkritumu apsaimniekošanas likuma anotācijā.</w:t>
            </w:r>
            <w:r w:rsidRPr="00103D6B">
              <w:rPr>
                <w:rStyle w:val="FootnoteReference"/>
              </w:rPr>
              <w:footnoteReference w:id="17"/>
            </w:r>
          </w:p>
          <w:p w14:paraId="53C9200B" w14:textId="77777777" w:rsidR="00E87EE9" w:rsidRPr="00103D6B" w:rsidRDefault="00E87EE9" w:rsidP="00E87EE9">
            <w:pPr>
              <w:ind w:right="140"/>
              <w:jc w:val="both"/>
            </w:pPr>
            <w:r w:rsidRPr="00103D6B">
              <w:t xml:space="preserve">Informācija par citu Direktīvas 2018/851/ES normu transponēšanu ir sniegta likuma “Grozījumi Atkritumu apsaimniekošanas likumā” anotācijā. </w:t>
            </w:r>
            <w:r w:rsidRPr="00103D6B">
              <w:rPr>
                <w:rStyle w:val="FootnoteReference"/>
              </w:rPr>
              <w:footnoteReference w:id="18"/>
            </w:r>
          </w:p>
        </w:tc>
      </w:tr>
    </w:tbl>
    <w:p w14:paraId="3E590972" w14:textId="77777777" w:rsidR="00F73BCE" w:rsidRPr="00103D6B" w:rsidRDefault="00F73BCE" w:rsidP="00103D6B">
      <w:pPr>
        <w:pStyle w:val="naisf"/>
        <w:spacing w:before="0" w:after="0"/>
        <w:ind w:right="140" w:firstLine="0"/>
      </w:pPr>
    </w:p>
    <w:p w14:paraId="78CC3167" w14:textId="77777777" w:rsidR="00F73BCE" w:rsidRPr="00103D6B" w:rsidRDefault="00F73BCE" w:rsidP="00103D6B">
      <w:pPr>
        <w:pStyle w:val="naisf"/>
        <w:spacing w:before="0" w:after="0"/>
        <w:ind w:right="140" w:firstLine="0"/>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DA721C" w:rsidRPr="00103D6B" w14:paraId="5B3C212A" w14:textId="77777777" w:rsidTr="00297AD7">
        <w:tc>
          <w:tcPr>
            <w:tcW w:w="9469" w:type="dxa"/>
            <w:tcBorders>
              <w:top w:val="single" w:sz="4" w:space="0" w:color="auto"/>
              <w:left w:val="single" w:sz="4" w:space="0" w:color="auto"/>
              <w:bottom w:val="single" w:sz="4" w:space="0" w:color="auto"/>
              <w:right w:val="single" w:sz="4" w:space="0" w:color="auto"/>
            </w:tcBorders>
            <w:hideMark/>
          </w:tcPr>
          <w:p w14:paraId="4C903833" w14:textId="77777777" w:rsidR="00DA721C" w:rsidRPr="00103D6B" w:rsidRDefault="00DA721C" w:rsidP="00103D6B">
            <w:pPr>
              <w:ind w:right="140"/>
              <w:jc w:val="center"/>
              <w:rPr>
                <w:b/>
                <w:lang w:eastAsia="en-US"/>
              </w:rPr>
            </w:pPr>
            <w:r w:rsidRPr="00103D6B">
              <w:rPr>
                <w:b/>
                <w:lang w:eastAsia="en-US"/>
              </w:rPr>
              <w:t>2. tabula. Ar tiesību akta projektu uzņemtās saistības, kas izriet no starptautiskajiem tiesību aktiem vai starptautiskas institūcijas vai organizācijas dokumentiem</w:t>
            </w:r>
          </w:p>
          <w:p w14:paraId="53C8D910" w14:textId="77777777" w:rsidR="00DA721C" w:rsidRPr="00103D6B" w:rsidRDefault="00DA721C" w:rsidP="00103D6B">
            <w:pPr>
              <w:ind w:right="140"/>
              <w:jc w:val="center"/>
              <w:rPr>
                <w:lang w:eastAsia="en-US"/>
              </w:rPr>
            </w:pPr>
            <w:r w:rsidRPr="00103D6B">
              <w:rPr>
                <w:b/>
                <w:lang w:eastAsia="en-US"/>
              </w:rPr>
              <w:t>Pasākumi šo saistību izpildei</w:t>
            </w:r>
          </w:p>
        </w:tc>
      </w:tr>
      <w:tr w:rsidR="00DA721C" w:rsidRPr="00103D6B" w14:paraId="6EC822BC" w14:textId="77777777" w:rsidTr="00297AD7">
        <w:tc>
          <w:tcPr>
            <w:tcW w:w="9469" w:type="dxa"/>
            <w:tcBorders>
              <w:top w:val="single" w:sz="4" w:space="0" w:color="auto"/>
              <w:left w:val="single" w:sz="4" w:space="0" w:color="auto"/>
              <w:bottom w:val="single" w:sz="4" w:space="0" w:color="auto"/>
              <w:right w:val="single" w:sz="4" w:space="0" w:color="auto"/>
            </w:tcBorders>
          </w:tcPr>
          <w:p w14:paraId="2CD126BE" w14:textId="40244579" w:rsidR="00DA721C" w:rsidRPr="00103D6B" w:rsidRDefault="00F36314" w:rsidP="00103D6B">
            <w:pPr>
              <w:ind w:right="140"/>
              <w:jc w:val="center"/>
              <w:rPr>
                <w:lang w:eastAsia="en-US"/>
              </w:rPr>
            </w:pPr>
            <w:r>
              <w:rPr>
                <w:lang w:eastAsia="en-US"/>
              </w:rPr>
              <w:t>Noteikumu projekts</w:t>
            </w:r>
            <w:r w:rsidR="00D9618C">
              <w:rPr>
                <w:lang w:eastAsia="en-US"/>
              </w:rPr>
              <w:t xml:space="preserve"> </w:t>
            </w:r>
            <w:r w:rsidR="00DA721C" w:rsidRPr="00103D6B">
              <w:rPr>
                <w:lang w:eastAsia="en-US"/>
              </w:rPr>
              <w:t>šo jomu neskar.</w:t>
            </w:r>
          </w:p>
        </w:tc>
      </w:tr>
    </w:tbl>
    <w:p w14:paraId="0EE96CBA" w14:textId="77777777" w:rsidR="00DA721C" w:rsidRPr="00103D6B" w:rsidRDefault="00DA721C" w:rsidP="00103D6B">
      <w:pPr>
        <w:ind w:right="140"/>
      </w:pP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2"/>
        <w:gridCol w:w="3115"/>
        <w:gridCol w:w="5865"/>
      </w:tblGrid>
      <w:tr w:rsidR="00DA721C" w:rsidRPr="00103D6B" w14:paraId="1E603CDC" w14:textId="77777777" w:rsidTr="009D406B">
        <w:trPr>
          <w:jc w:val="center"/>
        </w:trPr>
        <w:tc>
          <w:tcPr>
            <w:tcW w:w="9472" w:type="dxa"/>
            <w:gridSpan w:val="3"/>
            <w:tcMar>
              <w:top w:w="57" w:type="dxa"/>
              <w:left w:w="57" w:type="dxa"/>
              <w:bottom w:w="57" w:type="dxa"/>
              <w:right w:w="57" w:type="dxa"/>
            </w:tcMar>
          </w:tcPr>
          <w:p w14:paraId="2BFCDABD" w14:textId="77777777" w:rsidR="00DA721C" w:rsidRPr="00103D6B" w:rsidRDefault="00DA721C" w:rsidP="00103D6B">
            <w:pPr>
              <w:pStyle w:val="naisnod"/>
              <w:spacing w:before="0" w:after="0"/>
              <w:ind w:left="57" w:right="140"/>
            </w:pPr>
            <w:r w:rsidRPr="00103D6B">
              <w:t>VI. Sabiedrības līdzdalība un komunikācijas aktivitātes</w:t>
            </w:r>
          </w:p>
        </w:tc>
      </w:tr>
      <w:tr w:rsidR="00704FA0" w:rsidRPr="00103D6B" w14:paraId="22ED3899" w14:textId="77777777" w:rsidTr="00B61933">
        <w:trPr>
          <w:trHeight w:val="16"/>
          <w:jc w:val="center"/>
        </w:trPr>
        <w:tc>
          <w:tcPr>
            <w:tcW w:w="485" w:type="dxa"/>
            <w:tcMar>
              <w:top w:w="57" w:type="dxa"/>
              <w:left w:w="57" w:type="dxa"/>
              <w:bottom w:w="57" w:type="dxa"/>
              <w:right w:w="57" w:type="dxa"/>
            </w:tcMar>
          </w:tcPr>
          <w:p w14:paraId="6D0B803D" w14:textId="77777777" w:rsidR="00DA721C" w:rsidRPr="00103D6B" w:rsidRDefault="00DA721C" w:rsidP="00B61933">
            <w:pPr>
              <w:pStyle w:val="naiskr"/>
              <w:spacing w:before="0" w:after="0"/>
              <w:ind w:left="57" w:right="140"/>
              <w:jc w:val="center"/>
              <w:rPr>
                <w:bCs/>
              </w:rPr>
            </w:pPr>
            <w:r w:rsidRPr="00103D6B">
              <w:rPr>
                <w:bCs/>
              </w:rPr>
              <w:t>1.</w:t>
            </w:r>
          </w:p>
        </w:tc>
        <w:tc>
          <w:tcPr>
            <w:tcW w:w="3118" w:type="dxa"/>
            <w:tcMar>
              <w:top w:w="57" w:type="dxa"/>
              <w:left w:w="57" w:type="dxa"/>
              <w:bottom w:w="57" w:type="dxa"/>
              <w:right w:w="57" w:type="dxa"/>
            </w:tcMar>
          </w:tcPr>
          <w:p w14:paraId="6D438677" w14:textId="77777777" w:rsidR="00DA721C" w:rsidRPr="00103D6B" w:rsidRDefault="00DA721C" w:rsidP="00103D6B">
            <w:pPr>
              <w:pStyle w:val="naiskr"/>
              <w:tabs>
                <w:tab w:val="left" w:pos="170"/>
              </w:tabs>
              <w:spacing w:before="0" w:after="0"/>
              <w:ind w:left="57" w:right="140"/>
            </w:pPr>
            <w:r w:rsidRPr="00103D6B">
              <w:t xml:space="preserve">Plānotās sabiedrības līdzdalības un komunikācijas aktivitātes saistībā ar projektu </w:t>
            </w:r>
          </w:p>
        </w:tc>
        <w:tc>
          <w:tcPr>
            <w:tcW w:w="5869" w:type="dxa"/>
            <w:tcMar>
              <w:top w:w="57" w:type="dxa"/>
              <w:left w:w="57" w:type="dxa"/>
              <w:bottom w:w="57" w:type="dxa"/>
              <w:right w:w="57" w:type="dxa"/>
            </w:tcMar>
          </w:tcPr>
          <w:p w14:paraId="528A690F" w14:textId="77777777" w:rsidR="00DA721C" w:rsidRPr="00103D6B" w:rsidRDefault="007E0C8E" w:rsidP="00103D6B">
            <w:pPr>
              <w:pStyle w:val="naisf"/>
              <w:spacing w:before="0" w:after="0"/>
              <w:ind w:left="57" w:right="140"/>
            </w:pPr>
            <w:r w:rsidRPr="00103D6B">
              <w:t>Saskaņā ar Ministru kabineta 2009. gada 25. augusta noteikumu Nr. 970 „Sabiedrības līdzdalības kārtība attīstības plānošanas procesā” 7.4.</w:t>
            </w:r>
            <w:r w:rsidRPr="00103D6B">
              <w:rPr>
                <w:vertAlign w:val="superscript"/>
              </w:rPr>
              <w:t>1</w:t>
            </w:r>
            <w:r w:rsidRPr="00103D6B">
              <w:t xml:space="preserve"> apakšpunktu sabiedrības pārstāvji ir aicināti līdzdarboties, rakstiski sniedzot viedokli par noteikumu projektu tā izstrādes stadijā pa </w:t>
            </w:r>
            <w:r w:rsidR="005722CE" w:rsidRPr="00103D6B">
              <w:t>VARAM</w:t>
            </w:r>
            <w:r w:rsidRPr="00103D6B">
              <w:t xml:space="preserve"> tīmekļvietnē www.varam.gov.lv ievietoto noteikumu projektu.</w:t>
            </w:r>
          </w:p>
        </w:tc>
      </w:tr>
      <w:tr w:rsidR="00DA721C" w:rsidRPr="00103D6B" w14:paraId="106656C6" w14:textId="77777777" w:rsidTr="00B61933">
        <w:trPr>
          <w:trHeight w:val="339"/>
          <w:jc w:val="center"/>
        </w:trPr>
        <w:tc>
          <w:tcPr>
            <w:tcW w:w="485" w:type="dxa"/>
            <w:tcMar>
              <w:top w:w="57" w:type="dxa"/>
              <w:left w:w="57" w:type="dxa"/>
              <w:bottom w:w="57" w:type="dxa"/>
              <w:right w:w="57" w:type="dxa"/>
            </w:tcMar>
          </w:tcPr>
          <w:p w14:paraId="01A0F863" w14:textId="77777777" w:rsidR="00DA721C" w:rsidRPr="00103D6B" w:rsidRDefault="00DA721C" w:rsidP="00B61933">
            <w:pPr>
              <w:pStyle w:val="naiskr"/>
              <w:spacing w:before="0" w:after="0"/>
              <w:ind w:left="57" w:right="140"/>
              <w:jc w:val="center"/>
              <w:rPr>
                <w:bCs/>
              </w:rPr>
            </w:pPr>
            <w:r w:rsidRPr="00103D6B">
              <w:rPr>
                <w:bCs/>
              </w:rPr>
              <w:t>2.</w:t>
            </w:r>
          </w:p>
        </w:tc>
        <w:tc>
          <w:tcPr>
            <w:tcW w:w="3118" w:type="dxa"/>
            <w:tcMar>
              <w:top w:w="57" w:type="dxa"/>
              <w:left w:w="57" w:type="dxa"/>
              <w:bottom w:w="57" w:type="dxa"/>
              <w:right w:w="57" w:type="dxa"/>
            </w:tcMar>
          </w:tcPr>
          <w:p w14:paraId="1765A74A" w14:textId="77777777" w:rsidR="00DA721C" w:rsidRPr="00103D6B" w:rsidRDefault="00DA721C" w:rsidP="00103D6B">
            <w:pPr>
              <w:pStyle w:val="naiskr"/>
              <w:spacing w:before="0" w:after="0"/>
              <w:ind w:left="57" w:right="140"/>
            </w:pPr>
            <w:r w:rsidRPr="00103D6B">
              <w:t xml:space="preserve">Sabiedrības līdzdalība projekta izstrādē </w:t>
            </w:r>
          </w:p>
        </w:tc>
        <w:tc>
          <w:tcPr>
            <w:tcW w:w="5869" w:type="dxa"/>
            <w:tcMar>
              <w:top w:w="57" w:type="dxa"/>
              <w:left w:w="57" w:type="dxa"/>
              <w:bottom w:w="57" w:type="dxa"/>
              <w:right w:w="57" w:type="dxa"/>
            </w:tcMar>
          </w:tcPr>
          <w:p w14:paraId="31CF73A3" w14:textId="7E79EE30" w:rsidR="00E36BBF" w:rsidRDefault="004A62B7" w:rsidP="00103D6B">
            <w:pPr>
              <w:pStyle w:val="naiskr"/>
              <w:spacing w:before="0" w:after="0"/>
              <w:ind w:right="140"/>
              <w:jc w:val="both"/>
              <w:rPr>
                <w:iCs/>
              </w:rPr>
            </w:pPr>
            <w:r w:rsidRPr="00103D6B">
              <w:rPr>
                <w:iCs/>
              </w:rPr>
              <w:t xml:space="preserve">Noteikumu projekts un tā sākotnējās ietekmes novērtējuma ziņojums (anotācija) 2020.gada </w:t>
            </w:r>
            <w:r w:rsidR="00C008DB">
              <w:rPr>
                <w:iCs/>
              </w:rPr>
              <w:t>11</w:t>
            </w:r>
            <w:r w:rsidRPr="00103D6B">
              <w:rPr>
                <w:iCs/>
              </w:rPr>
              <w:t>.</w:t>
            </w:r>
            <w:r w:rsidR="00CC5F4C">
              <w:rPr>
                <w:iCs/>
              </w:rPr>
              <w:t> </w:t>
            </w:r>
            <w:r w:rsidR="001D7C2B" w:rsidRPr="00103D6B">
              <w:rPr>
                <w:iCs/>
              </w:rPr>
              <w:t xml:space="preserve">novembrī </w:t>
            </w:r>
            <w:r w:rsidRPr="00103D6B">
              <w:rPr>
                <w:iCs/>
              </w:rPr>
              <w:t xml:space="preserve">tika publicēta </w:t>
            </w:r>
            <w:r w:rsidR="005722CE" w:rsidRPr="00103D6B">
              <w:rPr>
                <w:iCs/>
              </w:rPr>
              <w:t>VARAM</w:t>
            </w:r>
            <w:r w:rsidRPr="00103D6B">
              <w:rPr>
                <w:iCs/>
              </w:rPr>
              <w:t xml:space="preserve"> tīmekļvietnes sadaļā “Sabiedrības līdzdalība”</w:t>
            </w:r>
            <w:r w:rsidRPr="00103D6B">
              <w:rPr>
                <w:rStyle w:val="Vresenkurs"/>
              </w:rPr>
              <w:t xml:space="preserve"> </w:t>
            </w:r>
            <w:r w:rsidRPr="00103D6B">
              <w:rPr>
                <w:rStyle w:val="Vresenkurs"/>
              </w:rPr>
              <w:footnoteReference w:id="19"/>
            </w:r>
            <w:r w:rsidRPr="00103D6B">
              <w:rPr>
                <w:iCs/>
              </w:rPr>
              <w:t xml:space="preserve">, un Valsts kancelejas tīmekļvietnē: </w:t>
            </w:r>
            <w:hyperlink r:id="rId13" w:history="1">
              <w:r w:rsidRPr="00103D6B">
                <w:rPr>
                  <w:rStyle w:val="Hyperlink"/>
                  <w:iCs/>
                  <w:color w:val="auto"/>
                </w:rPr>
                <w:t>https://mk.gov.lv/lv/content/sabiedribas-lidzdaliba</w:t>
              </w:r>
            </w:hyperlink>
            <w:r w:rsidRPr="00103D6B">
              <w:rPr>
                <w:iCs/>
              </w:rPr>
              <w:t xml:space="preserve">, </w:t>
            </w:r>
            <w:r w:rsidR="00BA6FB5" w:rsidRPr="00103D6B">
              <w:rPr>
                <w:iCs/>
              </w:rPr>
              <w:t>aicinot sabiedrības pārstāvjus rakstiski sniegt viedokli par Noteikumu projektu tā izstrādes stadijā – nosūtot to elektroniski.</w:t>
            </w:r>
          </w:p>
          <w:p w14:paraId="7E940A91" w14:textId="77777777" w:rsidR="00930B0D" w:rsidRPr="00103D6B" w:rsidRDefault="00DC3A67" w:rsidP="00103D6B">
            <w:pPr>
              <w:pStyle w:val="naiskr"/>
              <w:spacing w:before="0" w:after="0"/>
              <w:ind w:right="140"/>
              <w:jc w:val="both"/>
              <w:rPr>
                <w:iCs/>
              </w:rPr>
            </w:pPr>
            <w:r>
              <w:rPr>
                <w:iCs/>
              </w:rPr>
              <w:t>Noteikumu projekts tik</w:t>
            </w:r>
            <w:r w:rsidR="00C008DB">
              <w:rPr>
                <w:iCs/>
              </w:rPr>
              <w:t>a</w:t>
            </w:r>
            <w:r>
              <w:rPr>
                <w:iCs/>
              </w:rPr>
              <w:t xml:space="preserve"> izsūtīts atkritumu apsaimniekošanas darba grupai un apspriest ikreizējā sanāksmē.</w:t>
            </w:r>
          </w:p>
        </w:tc>
      </w:tr>
      <w:tr w:rsidR="00DA721C" w:rsidRPr="00103D6B" w14:paraId="3B3618A3" w14:textId="77777777" w:rsidTr="00B61933">
        <w:trPr>
          <w:trHeight w:val="375"/>
          <w:jc w:val="center"/>
        </w:trPr>
        <w:tc>
          <w:tcPr>
            <w:tcW w:w="485" w:type="dxa"/>
            <w:tcMar>
              <w:top w:w="57" w:type="dxa"/>
              <w:left w:w="57" w:type="dxa"/>
              <w:bottom w:w="57" w:type="dxa"/>
              <w:right w:w="57" w:type="dxa"/>
            </w:tcMar>
          </w:tcPr>
          <w:p w14:paraId="411BAFFD" w14:textId="77777777" w:rsidR="00DA721C" w:rsidRPr="00103D6B" w:rsidRDefault="00DA721C" w:rsidP="00B61933">
            <w:pPr>
              <w:pStyle w:val="naiskr"/>
              <w:spacing w:before="0" w:after="0"/>
              <w:ind w:left="57" w:right="140"/>
              <w:jc w:val="center"/>
              <w:rPr>
                <w:bCs/>
              </w:rPr>
            </w:pPr>
            <w:r w:rsidRPr="00103D6B">
              <w:rPr>
                <w:bCs/>
              </w:rPr>
              <w:t>3.</w:t>
            </w:r>
          </w:p>
        </w:tc>
        <w:tc>
          <w:tcPr>
            <w:tcW w:w="3118" w:type="dxa"/>
            <w:tcMar>
              <w:top w:w="57" w:type="dxa"/>
              <w:left w:w="57" w:type="dxa"/>
              <w:bottom w:w="57" w:type="dxa"/>
              <w:right w:w="57" w:type="dxa"/>
            </w:tcMar>
          </w:tcPr>
          <w:p w14:paraId="5E3B5061" w14:textId="77777777" w:rsidR="00DA721C" w:rsidRPr="00103D6B" w:rsidRDefault="00DA721C" w:rsidP="00103D6B">
            <w:pPr>
              <w:pStyle w:val="naiskr"/>
              <w:spacing w:before="0" w:after="0"/>
              <w:ind w:left="57" w:right="140"/>
            </w:pPr>
            <w:r w:rsidRPr="00103D6B">
              <w:t xml:space="preserve">Sabiedrības līdzdalības rezultāti </w:t>
            </w:r>
          </w:p>
        </w:tc>
        <w:tc>
          <w:tcPr>
            <w:tcW w:w="5869" w:type="dxa"/>
            <w:tcMar>
              <w:top w:w="57" w:type="dxa"/>
              <w:left w:w="57" w:type="dxa"/>
              <w:bottom w:w="57" w:type="dxa"/>
              <w:right w:w="57" w:type="dxa"/>
            </w:tcMar>
          </w:tcPr>
          <w:p w14:paraId="2487806B" w14:textId="77777777" w:rsidR="00DA721C" w:rsidRDefault="00C008DB" w:rsidP="00103D6B">
            <w:pPr>
              <w:pStyle w:val="naiskr"/>
              <w:spacing w:before="0" w:after="0"/>
              <w:ind w:right="140"/>
              <w:jc w:val="both"/>
            </w:pPr>
            <w:r>
              <w:t>Par noteikumu projektu sabiedriskās apspriešanas laikā tika saņemti šādi viedokļi:</w:t>
            </w:r>
          </w:p>
          <w:p w14:paraId="7D5640EA" w14:textId="77777777" w:rsidR="00C008DB" w:rsidRPr="008B2272" w:rsidRDefault="00C008DB" w:rsidP="00C008DB">
            <w:pPr>
              <w:pStyle w:val="naiskr"/>
              <w:spacing w:before="0" w:after="0"/>
              <w:ind w:right="140"/>
              <w:jc w:val="both"/>
              <w:rPr>
                <w:b/>
                <w:bCs/>
                <w:u w:val="single"/>
              </w:rPr>
            </w:pPr>
            <w:r w:rsidRPr="008B2272">
              <w:rPr>
                <w:b/>
                <w:bCs/>
                <w:u w:val="single"/>
              </w:rPr>
              <w:t>1.SIA “SCHWENK Latvia” 2020.gada 25.novembra vēstule Nr.296/11/2020:</w:t>
            </w:r>
          </w:p>
          <w:p w14:paraId="71054C1D" w14:textId="77777777" w:rsidR="008B2272" w:rsidRPr="00B45D8F" w:rsidRDefault="008B2272" w:rsidP="008B2272">
            <w:pPr>
              <w:jc w:val="both"/>
              <w:rPr>
                <w:iCs/>
                <w:szCs w:val="22"/>
              </w:rPr>
            </w:pPr>
            <w:r w:rsidRPr="00B45D8F">
              <w:rPr>
                <w:b/>
                <w:bCs/>
                <w:szCs w:val="22"/>
              </w:rPr>
              <w:t>Punkts 5.</w:t>
            </w:r>
            <w:r w:rsidRPr="00B45D8F">
              <w:rPr>
                <w:szCs w:val="22"/>
              </w:rPr>
              <w:t xml:space="preserve"> </w:t>
            </w:r>
            <w:r w:rsidRPr="00B45D8F">
              <w:rPr>
                <w:iCs/>
                <w:szCs w:val="22"/>
              </w:rPr>
              <w:t>“Būvdarbu veicēji, kuru saimnieciskās darbības rezultātā rodas šo noteikumu 1.</w:t>
            </w:r>
            <w:r>
              <w:rPr>
                <w:iCs/>
                <w:szCs w:val="22"/>
              </w:rPr>
              <w:t xml:space="preserve"> </w:t>
            </w:r>
            <w:r w:rsidRPr="00B45D8F">
              <w:rPr>
                <w:iCs/>
                <w:szCs w:val="22"/>
              </w:rPr>
              <w:t xml:space="preserve">pielikumā minētie būvniecības atkritumi, kas nav bīstami atbilstoši normatīvajiem aktiem par atkritumu klasifikatoru un īpašībām, kas padara atkritumus bīstamus, un atkritumu apsaimniekotāji, kuri sagatavo būvniecības atkritumus atkārtotai izmantošanai, veic to pārstrādi vai materiālu </w:t>
            </w:r>
            <w:r w:rsidRPr="00B45D8F">
              <w:rPr>
                <w:iCs/>
                <w:szCs w:val="22"/>
              </w:rPr>
              <w:lastRenderedPageBreak/>
              <w:t>reģenerāciju, tai skaitā izmanto izrakto tilpju aizpildīšanai, un nodrošina, ka katru gadu līdz 70 % (pēc svara) no kopējā kalendāra gadā radītajiem būvniecības un būvju nojaukšanas atkritumiem (1.</w:t>
            </w:r>
            <w:r>
              <w:rPr>
                <w:iCs/>
                <w:szCs w:val="22"/>
              </w:rPr>
              <w:t xml:space="preserve"> </w:t>
            </w:r>
            <w:r w:rsidRPr="00B45D8F">
              <w:rPr>
                <w:iCs/>
                <w:szCs w:val="22"/>
              </w:rPr>
              <w:t>pielikums) tiek sagatavoti un atkārtoti izmantoti vai pārstrādāti, vai arī tiek veikta minētajos atkritumos esošo materiālu reģenerācija, tai skaitā izmantošana izrakto tilpju aizpildīšanai.”</w:t>
            </w:r>
          </w:p>
          <w:p w14:paraId="7345DF28" w14:textId="77777777" w:rsidR="008B2272" w:rsidRPr="00B45D8F" w:rsidRDefault="008B2272" w:rsidP="008B2272">
            <w:pPr>
              <w:jc w:val="both"/>
              <w:rPr>
                <w:iCs/>
                <w:szCs w:val="22"/>
              </w:rPr>
            </w:pPr>
            <w:r w:rsidRPr="00B45D8F">
              <w:rPr>
                <w:iCs/>
                <w:szCs w:val="22"/>
              </w:rPr>
              <w:t xml:space="preserve">a) </w:t>
            </w:r>
            <w:r>
              <w:rPr>
                <w:iCs/>
                <w:szCs w:val="22"/>
              </w:rPr>
              <w:t>Saskaņā ar</w:t>
            </w:r>
            <w:r w:rsidRPr="00B45D8F">
              <w:rPr>
                <w:iCs/>
                <w:szCs w:val="22"/>
              </w:rPr>
              <w:t xml:space="preserve"> esoš</w:t>
            </w:r>
            <w:r>
              <w:rPr>
                <w:iCs/>
                <w:szCs w:val="22"/>
              </w:rPr>
              <w:t>o</w:t>
            </w:r>
            <w:r w:rsidRPr="00B45D8F">
              <w:rPr>
                <w:iCs/>
                <w:szCs w:val="22"/>
              </w:rPr>
              <w:t xml:space="preserve"> punkta redakcij</w:t>
            </w:r>
            <w:r>
              <w:rPr>
                <w:iCs/>
                <w:szCs w:val="22"/>
              </w:rPr>
              <w:t>u</w:t>
            </w:r>
            <w:r w:rsidRPr="00B45D8F">
              <w:rPr>
                <w:iCs/>
                <w:szCs w:val="22"/>
              </w:rPr>
              <w:t xml:space="preserve"> būvdarbu veicēji var veikt būvniecības atkritumu pārstrādi vai materiāla reģenerāciju, tai skaitā izmantot izrakto tilpju aizpildīšanai. Lielāka</w:t>
            </w:r>
            <w:r>
              <w:rPr>
                <w:iCs/>
                <w:szCs w:val="22"/>
              </w:rPr>
              <w:t>ja</w:t>
            </w:r>
            <w:r w:rsidRPr="00B45D8F">
              <w:rPr>
                <w:iCs/>
                <w:szCs w:val="22"/>
              </w:rPr>
              <w:t>i daļai būvdar</w:t>
            </w:r>
            <w:r>
              <w:rPr>
                <w:iCs/>
                <w:szCs w:val="22"/>
              </w:rPr>
              <w:t>b</w:t>
            </w:r>
            <w:r w:rsidRPr="00B45D8F">
              <w:rPr>
                <w:iCs/>
                <w:szCs w:val="22"/>
              </w:rPr>
              <w:t>u veicēju vai būv</w:t>
            </w:r>
            <w:r>
              <w:rPr>
                <w:iCs/>
                <w:szCs w:val="22"/>
              </w:rPr>
              <w:t>sabiedrību</w:t>
            </w:r>
            <w:r w:rsidRPr="00B45D8F">
              <w:rPr>
                <w:iCs/>
                <w:szCs w:val="22"/>
              </w:rPr>
              <w:t xml:space="preserve"> parasti nav attiecīg</w:t>
            </w:r>
            <w:r>
              <w:rPr>
                <w:iCs/>
                <w:szCs w:val="22"/>
              </w:rPr>
              <w:t>o</w:t>
            </w:r>
            <w:r w:rsidRPr="00B45D8F">
              <w:rPr>
                <w:iCs/>
                <w:szCs w:val="22"/>
              </w:rPr>
              <w:t xml:space="preserve"> atkritumu apsaimniekošanas atļauj</w:t>
            </w:r>
            <w:r>
              <w:rPr>
                <w:iCs/>
                <w:szCs w:val="22"/>
              </w:rPr>
              <w:t>u</w:t>
            </w:r>
            <w:r w:rsidRPr="00B45D8F">
              <w:rPr>
                <w:iCs/>
                <w:szCs w:val="22"/>
              </w:rPr>
              <w:t>, atkritumu transportēšanas atļauj</w:t>
            </w:r>
            <w:r>
              <w:rPr>
                <w:iCs/>
                <w:szCs w:val="22"/>
              </w:rPr>
              <w:t>u</w:t>
            </w:r>
            <w:r w:rsidRPr="00B45D8F">
              <w:rPr>
                <w:iCs/>
                <w:szCs w:val="22"/>
              </w:rPr>
              <w:t>, kā arī finanšu nodrošinājuma. Papildus lielākā daļa no Latvijas būv</w:t>
            </w:r>
            <w:r>
              <w:rPr>
                <w:iCs/>
                <w:szCs w:val="22"/>
              </w:rPr>
              <w:t>sabiedrībām</w:t>
            </w:r>
            <w:r w:rsidRPr="00B45D8F">
              <w:rPr>
                <w:iCs/>
                <w:szCs w:val="22"/>
              </w:rPr>
              <w:t xml:space="preserve"> nav reģistrējušās APUS un BRAPUS elektroniskajās sistēmās, tām nav zināšanu par atkritumu klasēm un to bīstamību, piemēram, šīferi</w:t>
            </w:r>
            <w:r>
              <w:rPr>
                <w:iCs/>
                <w:szCs w:val="22"/>
              </w:rPr>
              <w:t xml:space="preserve"> </w:t>
            </w:r>
            <w:r w:rsidRPr="00B45D8F">
              <w:rPr>
                <w:iCs/>
                <w:szCs w:val="22"/>
              </w:rPr>
              <w:t>-</w:t>
            </w:r>
            <w:r>
              <w:rPr>
                <w:iCs/>
                <w:szCs w:val="22"/>
              </w:rPr>
              <w:t xml:space="preserve"> </w:t>
            </w:r>
            <w:r w:rsidRPr="00B45D8F">
              <w:rPr>
                <w:iCs/>
                <w:szCs w:val="22"/>
              </w:rPr>
              <w:t>azbesta atkritumi</w:t>
            </w:r>
            <w:r>
              <w:rPr>
                <w:iCs/>
                <w:szCs w:val="22"/>
              </w:rPr>
              <w:t>em</w:t>
            </w:r>
            <w:r w:rsidRPr="00B45D8F">
              <w:rPr>
                <w:iCs/>
                <w:szCs w:val="22"/>
              </w:rPr>
              <w:t>, krās</w:t>
            </w:r>
            <w:r>
              <w:rPr>
                <w:iCs/>
                <w:szCs w:val="22"/>
              </w:rPr>
              <w:t>ām</w:t>
            </w:r>
            <w:r w:rsidRPr="00B45D8F">
              <w:rPr>
                <w:iCs/>
                <w:szCs w:val="22"/>
              </w:rPr>
              <w:t>, lak</w:t>
            </w:r>
            <w:r>
              <w:rPr>
                <w:iCs/>
                <w:szCs w:val="22"/>
              </w:rPr>
              <w:t>ām</w:t>
            </w:r>
            <w:r w:rsidRPr="00B45D8F">
              <w:rPr>
                <w:iCs/>
                <w:szCs w:val="22"/>
              </w:rPr>
              <w:t>, piesārņot</w:t>
            </w:r>
            <w:r>
              <w:rPr>
                <w:iCs/>
                <w:szCs w:val="22"/>
              </w:rPr>
              <w:t>u</w:t>
            </w:r>
            <w:r w:rsidRPr="00B45D8F">
              <w:rPr>
                <w:iCs/>
                <w:szCs w:val="22"/>
              </w:rPr>
              <w:t xml:space="preserve"> koksn</w:t>
            </w:r>
            <w:r>
              <w:rPr>
                <w:iCs/>
                <w:szCs w:val="22"/>
              </w:rPr>
              <w:t>i</w:t>
            </w:r>
            <w:r w:rsidRPr="00B45D8F">
              <w:rPr>
                <w:iCs/>
                <w:szCs w:val="22"/>
              </w:rPr>
              <w:t>,</w:t>
            </w:r>
            <w:r>
              <w:rPr>
                <w:iCs/>
                <w:szCs w:val="22"/>
              </w:rPr>
              <w:t xml:space="preserve"> un</w:t>
            </w:r>
            <w:r w:rsidRPr="00B45D8F">
              <w:rPr>
                <w:iCs/>
                <w:szCs w:val="22"/>
              </w:rPr>
              <w:t xml:space="preserve"> līdz ar to nav sistēma</w:t>
            </w:r>
            <w:r>
              <w:rPr>
                <w:iCs/>
                <w:szCs w:val="22"/>
              </w:rPr>
              <w:t>s,</w:t>
            </w:r>
            <w:r w:rsidRPr="00B45D8F">
              <w:rPr>
                <w:iCs/>
                <w:szCs w:val="22"/>
              </w:rPr>
              <w:t xml:space="preserve"> kā izsekot materiāla plūsmu, apjomus u</w:t>
            </w:r>
            <w:r>
              <w:rPr>
                <w:iCs/>
                <w:szCs w:val="22"/>
              </w:rPr>
              <w:t xml:space="preserve">. </w:t>
            </w:r>
            <w:r w:rsidRPr="00B45D8F">
              <w:rPr>
                <w:iCs/>
                <w:szCs w:val="22"/>
              </w:rPr>
              <w:t xml:space="preserve">tml. Tāpēc šo punktu </w:t>
            </w:r>
            <w:r>
              <w:rPr>
                <w:iCs/>
                <w:szCs w:val="22"/>
              </w:rPr>
              <w:t>nepieciešams</w:t>
            </w:r>
            <w:r w:rsidRPr="00B45D8F">
              <w:rPr>
                <w:iCs/>
                <w:szCs w:val="22"/>
              </w:rPr>
              <w:t xml:space="preserve"> precizēt. </w:t>
            </w:r>
          </w:p>
          <w:p w14:paraId="5A8EEDA7" w14:textId="77777777" w:rsidR="008B2272" w:rsidRPr="00A50927" w:rsidRDefault="008B2272" w:rsidP="00A50927">
            <w:pPr>
              <w:jc w:val="both"/>
              <w:rPr>
                <w:b/>
                <w:bCs/>
                <w:iCs/>
                <w:szCs w:val="22"/>
              </w:rPr>
            </w:pPr>
            <w:r w:rsidRPr="00A50927">
              <w:rPr>
                <w:b/>
                <w:bCs/>
                <w:iCs/>
                <w:szCs w:val="22"/>
                <w:u w:val="single"/>
              </w:rPr>
              <w:t>VARAM viedoklis:</w:t>
            </w:r>
            <w:r w:rsidRPr="00A50927">
              <w:rPr>
                <w:b/>
                <w:bCs/>
                <w:iCs/>
                <w:szCs w:val="22"/>
              </w:rPr>
              <w:t xml:space="preserve"> VARAM paskaidro, ka noteikumu projekta 5.punktā noteiktās prasības attiecas gan uz būvdarbu veicējiem, gan uz atkritumu apsaimniekotājiem, kuri veic </w:t>
            </w:r>
            <w:r w:rsidR="00A50927">
              <w:rPr>
                <w:b/>
                <w:bCs/>
                <w:iCs/>
                <w:szCs w:val="22"/>
              </w:rPr>
              <w:t>būvniecības atkritumu apsaimniekošanu. Minētās normas ieviešanai ir nepieciešam</w:t>
            </w:r>
            <w:r w:rsidR="006E4119">
              <w:rPr>
                <w:b/>
                <w:bCs/>
                <w:iCs/>
                <w:szCs w:val="22"/>
              </w:rPr>
              <w:t xml:space="preserve">s, lai minētā mērķa izpildei būvniecības atkritumu radītāji izmantotu būvniecības atkritumu apsaimniekošanas komersantu pakalpojumus, kuru rīcībā ir nepieciešamā </w:t>
            </w:r>
            <w:r w:rsidR="00537529">
              <w:rPr>
                <w:b/>
                <w:bCs/>
                <w:iCs/>
                <w:szCs w:val="22"/>
              </w:rPr>
              <w:t>infrastruktūra, atļaujas un reģistrācijas atkritumu pārvadājumu uzskaites sistēmā</w:t>
            </w:r>
            <w:r w:rsidR="00E1089F">
              <w:rPr>
                <w:b/>
                <w:bCs/>
                <w:iCs/>
                <w:szCs w:val="22"/>
              </w:rPr>
              <w:t>, slēdzot attiecīgus līgumus ar minēto atkritumu apsaimniekotāju</w:t>
            </w:r>
            <w:r w:rsidR="00537529">
              <w:rPr>
                <w:b/>
                <w:bCs/>
                <w:iCs/>
                <w:szCs w:val="22"/>
              </w:rPr>
              <w:t xml:space="preserve">. </w:t>
            </w:r>
          </w:p>
          <w:p w14:paraId="383FFDB4" w14:textId="77777777" w:rsidR="008B2272" w:rsidRPr="00B45D8F" w:rsidRDefault="008B2272" w:rsidP="0074135E">
            <w:pPr>
              <w:jc w:val="both"/>
              <w:rPr>
                <w:iCs/>
                <w:szCs w:val="22"/>
              </w:rPr>
            </w:pPr>
            <w:r w:rsidRPr="00B45D8F">
              <w:rPr>
                <w:iCs/>
                <w:szCs w:val="22"/>
              </w:rPr>
              <w:t>b) Pirmais ierosinājums</w:t>
            </w:r>
            <w:r>
              <w:rPr>
                <w:iCs/>
                <w:szCs w:val="22"/>
              </w:rPr>
              <w:t xml:space="preserve"> ir</w:t>
            </w:r>
            <w:r w:rsidRPr="00B45D8F">
              <w:rPr>
                <w:iCs/>
                <w:szCs w:val="22"/>
              </w:rPr>
              <w:t>, ka, pieprasot Būvniecības informācijas sistēmā (BIS) būvatļauju ēku būvniecībai vai demontāžām</w:t>
            </w:r>
            <w:r>
              <w:rPr>
                <w:iCs/>
                <w:szCs w:val="22"/>
              </w:rPr>
              <w:t>,</w:t>
            </w:r>
            <w:r w:rsidRPr="00B45D8F">
              <w:rPr>
                <w:iCs/>
                <w:szCs w:val="22"/>
              </w:rPr>
              <w:t xml:space="preserve"> ir jābūt noslēgtiem līgumiem ar atkritumu apsaimniekošanas </w:t>
            </w:r>
            <w:r>
              <w:rPr>
                <w:iCs/>
                <w:szCs w:val="22"/>
              </w:rPr>
              <w:t>uzņēmumiem</w:t>
            </w:r>
            <w:r w:rsidRPr="00B45D8F">
              <w:rPr>
                <w:iCs/>
                <w:szCs w:val="22"/>
              </w:rPr>
              <w:t>, BIS sistēmā pielikumos ir jāpar</w:t>
            </w:r>
            <w:r>
              <w:rPr>
                <w:iCs/>
                <w:szCs w:val="22"/>
              </w:rPr>
              <w:t>ā</w:t>
            </w:r>
            <w:r w:rsidRPr="00B45D8F">
              <w:rPr>
                <w:iCs/>
                <w:szCs w:val="22"/>
              </w:rPr>
              <w:t xml:space="preserve">dās </w:t>
            </w:r>
            <w:r>
              <w:rPr>
                <w:iCs/>
                <w:szCs w:val="22"/>
              </w:rPr>
              <w:t>uzņēmuma</w:t>
            </w:r>
            <w:r w:rsidRPr="00B45D8F">
              <w:rPr>
                <w:iCs/>
                <w:szCs w:val="22"/>
              </w:rPr>
              <w:t xml:space="preserve"> atkritumu apsaimniekošanas atļaujai, finanšu nodrošinājumam, kā arī vēlāk aktam/-iem, kas apliecina būvniecības un nojaukšanas atkritumu apsaimniekošanu un to pārstrādāto apjomu. </w:t>
            </w:r>
            <w:r>
              <w:rPr>
                <w:iCs/>
                <w:szCs w:val="22"/>
              </w:rPr>
              <w:t>Š</w:t>
            </w:r>
            <w:r w:rsidRPr="00B45D8F">
              <w:rPr>
                <w:iCs/>
                <w:szCs w:val="22"/>
              </w:rPr>
              <w:t xml:space="preserve">obrīd šajā sistēmā var izvēlēties atkritumu apsaimniekošanas </w:t>
            </w:r>
            <w:r>
              <w:rPr>
                <w:iCs/>
                <w:szCs w:val="22"/>
              </w:rPr>
              <w:t>uzņēmumu</w:t>
            </w:r>
            <w:r w:rsidRPr="00B45D8F">
              <w:rPr>
                <w:iCs/>
                <w:szCs w:val="22"/>
              </w:rPr>
              <w:t xml:space="preserve"> no visa saraksta, pat ja nav noslēgts abpusējs līgums. Arī pats apsaimniekošanas uzņēmums nezin</w:t>
            </w:r>
            <w:r>
              <w:rPr>
                <w:iCs/>
                <w:szCs w:val="22"/>
              </w:rPr>
              <w:t>a</w:t>
            </w:r>
            <w:r w:rsidRPr="00B45D8F">
              <w:rPr>
                <w:iCs/>
                <w:szCs w:val="22"/>
              </w:rPr>
              <w:t xml:space="preserve">, ka tiek norādīts kā minēto darbu veicējs. </w:t>
            </w:r>
          </w:p>
          <w:p w14:paraId="09F4BAA9" w14:textId="77777777" w:rsidR="008B2272" w:rsidRPr="00B45D8F" w:rsidRDefault="008B2272" w:rsidP="0074135E">
            <w:pPr>
              <w:jc w:val="both"/>
              <w:rPr>
                <w:iCs/>
                <w:szCs w:val="22"/>
              </w:rPr>
            </w:pPr>
            <w:r w:rsidRPr="00B45D8F">
              <w:rPr>
                <w:iCs/>
                <w:szCs w:val="22"/>
              </w:rPr>
              <w:t xml:space="preserve">Balstoties uz </w:t>
            </w:r>
            <w:r>
              <w:rPr>
                <w:iCs/>
                <w:szCs w:val="22"/>
              </w:rPr>
              <w:t>iepriekš</w:t>
            </w:r>
            <w:r w:rsidRPr="00B45D8F">
              <w:rPr>
                <w:iCs/>
                <w:szCs w:val="22"/>
              </w:rPr>
              <w:t xml:space="preserve"> minēto,  ministrijai būtu pieejami precīzi dat</w:t>
            </w:r>
            <w:r>
              <w:rPr>
                <w:iCs/>
                <w:szCs w:val="22"/>
              </w:rPr>
              <w:t>i</w:t>
            </w:r>
            <w:r w:rsidRPr="00B45D8F">
              <w:rPr>
                <w:iCs/>
                <w:szCs w:val="22"/>
              </w:rPr>
              <w:t xml:space="preserve">. </w:t>
            </w:r>
            <w:r>
              <w:rPr>
                <w:iCs/>
                <w:szCs w:val="22"/>
              </w:rPr>
              <w:t>Nevar paļauties uz to, ka</w:t>
            </w:r>
            <w:r w:rsidRPr="00B45D8F">
              <w:rPr>
                <w:iCs/>
                <w:szCs w:val="22"/>
              </w:rPr>
              <w:t xml:space="preserve"> visi Latvijas būvdarbu veicēji sniegs atskaites un vēl uzrādīs</w:t>
            </w:r>
            <w:r>
              <w:rPr>
                <w:iCs/>
                <w:szCs w:val="22"/>
              </w:rPr>
              <w:t>,</w:t>
            </w:r>
            <w:r w:rsidRPr="00B45D8F">
              <w:rPr>
                <w:iCs/>
                <w:szCs w:val="22"/>
              </w:rPr>
              <w:t xml:space="preserve"> kā t</w:t>
            </w:r>
            <w:r>
              <w:rPr>
                <w:iCs/>
                <w:szCs w:val="22"/>
              </w:rPr>
              <w:t>ie</w:t>
            </w:r>
            <w:r w:rsidRPr="00B45D8F">
              <w:rPr>
                <w:iCs/>
                <w:szCs w:val="22"/>
              </w:rPr>
              <w:t xml:space="preserve"> atkritumus apsaimniekojuš</w:t>
            </w:r>
            <w:r>
              <w:rPr>
                <w:iCs/>
                <w:szCs w:val="22"/>
              </w:rPr>
              <w:t>i</w:t>
            </w:r>
            <w:r w:rsidRPr="00B45D8F">
              <w:rPr>
                <w:iCs/>
                <w:szCs w:val="22"/>
              </w:rPr>
              <w:t xml:space="preserve"> un cik % pārstrādājuš</w:t>
            </w:r>
            <w:r>
              <w:rPr>
                <w:iCs/>
                <w:szCs w:val="22"/>
              </w:rPr>
              <w:t>i</w:t>
            </w:r>
            <w:r w:rsidRPr="00B45D8F">
              <w:rPr>
                <w:iCs/>
                <w:szCs w:val="22"/>
              </w:rPr>
              <w:t>. Tāpat vēla</w:t>
            </w:r>
            <w:r>
              <w:rPr>
                <w:iCs/>
                <w:szCs w:val="22"/>
              </w:rPr>
              <w:t>mie</w:t>
            </w:r>
            <w:r w:rsidRPr="00B45D8F">
              <w:rPr>
                <w:iCs/>
                <w:szCs w:val="22"/>
              </w:rPr>
              <w:t xml:space="preserve">s norādīt, ka tagad BIS sistēmā būvatļaujas ēku demontāžām tiek reģistrētas tikai tām ēkām, būvēm, kas ir oficiāli iekļautas zemesgrāmatās, pārējās būves, drupas </w:t>
            </w:r>
            <w:r>
              <w:rPr>
                <w:iCs/>
                <w:szCs w:val="22"/>
              </w:rPr>
              <w:t xml:space="preserve">u. </w:t>
            </w:r>
            <w:r w:rsidRPr="00B45D8F">
              <w:rPr>
                <w:iCs/>
                <w:szCs w:val="22"/>
              </w:rPr>
              <w:t xml:space="preserve">tml. tiek </w:t>
            </w:r>
            <w:r>
              <w:rPr>
                <w:iCs/>
                <w:szCs w:val="22"/>
              </w:rPr>
              <w:t>no</w:t>
            </w:r>
            <w:r w:rsidRPr="00B45D8F">
              <w:rPr>
                <w:iCs/>
                <w:szCs w:val="22"/>
              </w:rPr>
              <w:t xml:space="preserve">jauktas bez kompetento institūciju saskaņojumiem. </w:t>
            </w:r>
          </w:p>
          <w:p w14:paraId="0CA997D3" w14:textId="77777777" w:rsidR="008B2272" w:rsidRPr="00E1089F" w:rsidRDefault="00E1089F" w:rsidP="00E1089F">
            <w:pPr>
              <w:jc w:val="both"/>
              <w:rPr>
                <w:b/>
                <w:bCs/>
                <w:iCs/>
                <w:szCs w:val="22"/>
              </w:rPr>
            </w:pPr>
            <w:r w:rsidRPr="006559F9">
              <w:rPr>
                <w:b/>
                <w:bCs/>
                <w:iCs/>
                <w:szCs w:val="22"/>
                <w:u w:val="single"/>
              </w:rPr>
              <w:lastRenderedPageBreak/>
              <w:t>VARAM viedoklis:</w:t>
            </w:r>
            <w:r w:rsidRPr="00E1089F">
              <w:rPr>
                <w:b/>
                <w:bCs/>
                <w:iCs/>
                <w:szCs w:val="22"/>
              </w:rPr>
              <w:t xml:space="preserve"> VARAM piekrīt, ka minētie jautājumi ir jāsaista ar BIS, tomēr šie pasākumi neietilpst Atkritumu apsaimniekošanas likumā ietvertajam deleģējumam. VARAM ņems vērā izteiktos priekšlikumus saistībā ar turpmāko būvniecības un būvniecības atkritumu apsaimniekošanas sistēmas normatīvā regulējuma attīstību. </w:t>
            </w:r>
          </w:p>
          <w:p w14:paraId="6132367E" w14:textId="77777777" w:rsidR="0074135E" w:rsidRDefault="008B2272" w:rsidP="0074135E">
            <w:pPr>
              <w:jc w:val="both"/>
              <w:rPr>
                <w:iCs/>
                <w:szCs w:val="22"/>
              </w:rPr>
            </w:pPr>
            <w:r w:rsidRPr="00B45D8F">
              <w:rPr>
                <w:iCs/>
                <w:szCs w:val="22"/>
              </w:rPr>
              <w:t>c) Otrs ierosinājums ir, ka BIS sistēmā jau pie atļauju saņemšanas procesa ir jāizdala arī galvenās atkritumu klases un iespējamais apjoms, piemēram,  170102 ķieģeļi – 100 t u</w:t>
            </w:r>
            <w:r>
              <w:rPr>
                <w:iCs/>
                <w:szCs w:val="22"/>
              </w:rPr>
              <w:t xml:space="preserve">. </w:t>
            </w:r>
            <w:r w:rsidRPr="00B45D8F">
              <w:rPr>
                <w:iCs/>
                <w:szCs w:val="22"/>
              </w:rPr>
              <w:t>tml., tā</w:t>
            </w:r>
            <w:r>
              <w:rPr>
                <w:iCs/>
                <w:szCs w:val="22"/>
              </w:rPr>
              <w:t>dējādi</w:t>
            </w:r>
            <w:r w:rsidRPr="00B45D8F">
              <w:rPr>
                <w:iCs/>
                <w:szCs w:val="22"/>
              </w:rPr>
              <w:t xml:space="preserve"> minimizējot riskus, ka daļa no būvniecības  atkritumiem, veicot demontāžas darbus, tiek nelegāli apsaimniekoti   - izbērti mežos, pamestos karjeros, aprakti. Būvdarbu veicēji un būvvaldes inspektori ļoti labi spēj aprēķināt aptuvenos būvniecības atkritumu apjomus, jautājums ir tikai vēlmē tam pievērst uzmanību</w:t>
            </w:r>
            <w:r w:rsidR="00E1089F">
              <w:rPr>
                <w:iCs/>
                <w:szCs w:val="22"/>
              </w:rPr>
              <w:t>.</w:t>
            </w:r>
          </w:p>
          <w:p w14:paraId="5E616C7E" w14:textId="77777777" w:rsidR="00E1089F" w:rsidRPr="00E1089F" w:rsidRDefault="00E1089F" w:rsidP="00E1089F">
            <w:pPr>
              <w:jc w:val="both"/>
              <w:rPr>
                <w:b/>
                <w:bCs/>
                <w:iCs/>
                <w:szCs w:val="22"/>
              </w:rPr>
            </w:pPr>
            <w:r w:rsidRPr="006559F9">
              <w:rPr>
                <w:b/>
                <w:bCs/>
                <w:iCs/>
                <w:szCs w:val="22"/>
                <w:u w:val="single"/>
              </w:rPr>
              <w:t>VARAM viedoklis:</w:t>
            </w:r>
            <w:r w:rsidRPr="00E1089F">
              <w:rPr>
                <w:b/>
                <w:bCs/>
                <w:iCs/>
                <w:szCs w:val="22"/>
              </w:rPr>
              <w:t xml:space="preserve"> VARAM piekrīt, ka minētie jautājumi ir jāsaista ar BIS, tomēr šie pasākumi neietilpst Atkritumu apsaimniekošanas likumā ietvertajam deleģējumam. VARAM ņems vērā izteiktos priekšlikumus saistībā ar turpmāko būvniecības un būvniecības atkritumu apsaimniekošanas sistēmas normatīvā regulējuma attīstību. </w:t>
            </w:r>
          </w:p>
          <w:p w14:paraId="5A8C0D1E" w14:textId="77777777" w:rsidR="00E1089F" w:rsidRPr="00B45D8F" w:rsidRDefault="00E1089F" w:rsidP="0074135E">
            <w:pPr>
              <w:jc w:val="both"/>
              <w:rPr>
                <w:iCs/>
                <w:szCs w:val="22"/>
              </w:rPr>
            </w:pPr>
          </w:p>
          <w:p w14:paraId="49E00E97" w14:textId="77777777" w:rsidR="008B2272" w:rsidRPr="00B45D8F" w:rsidRDefault="008B2272" w:rsidP="00E1089F">
            <w:pPr>
              <w:jc w:val="both"/>
              <w:rPr>
                <w:szCs w:val="22"/>
              </w:rPr>
            </w:pPr>
            <w:r w:rsidRPr="00B45D8F">
              <w:rPr>
                <w:b/>
                <w:bCs/>
                <w:szCs w:val="22"/>
              </w:rPr>
              <w:t>Punkts 7</w:t>
            </w:r>
            <w:r w:rsidRPr="00B45D8F">
              <w:rPr>
                <w:szCs w:val="22"/>
              </w:rPr>
              <w:t>. “Izraktu tilpju aizpildīšanai ir atļauts izmantot šo noteikumu 1. pielikuma 1. punktā minētos atkritumus.”</w:t>
            </w:r>
          </w:p>
          <w:p w14:paraId="339C96C4" w14:textId="0AADE5D9" w:rsidR="008B2272" w:rsidRDefault="00CC2AF6" w:rsidP="006559F9">
            <w:pPr>
              <w:numPr>
                <w:ilvl w:val="0"/>
                <w:numId w:val="16"/>
              </w:numPr>
              <w:ind w:left="0" w:firstLine="0"/>
              <w:jc w:val="both"/>
              <w:rPr>
                <w:szCs w:val="22"/>
              </w:rPr>
            </w:pPr>
            <w:r>
              <w:rPr>
                <w:szCs w:val="22"/>
              </w:rPr>
              <w:t>t</w:t>
            </w:r>
            <w:r w:rsidR="008B2272" w:rsidRPr="00B45D8F">
              <w:rPr>
                <w:szCs w:val="22"/>
              </w:rPr>
              <w:t xml:space="preserve">iesību akta projekta minētā pielikuma 1. punktā ir uzskaitītas vairākas atkritumu klases, kas rodas no būvju nojaukšanas vai būvniecības procesa. Tas rada jautājumus, vai tiešām valsts plāno atļaut plastmasas (atkritumu kods – 170203) izmantošanu, lai aizpildītu tilpes. Tas pats attiecas uz citu atkritumu veidu – svina, alumīnija, metālu, izolācijas materiālu – izmantošanu šim mērķim. </w:t>
            </w:r>
          </w:p>
          <w:p w14:paraId="1950A3DD" w14:textId="77777777" w:rsidR="008B2272" w:rsidRPr="00545D13" w:rsidRDefault="00150382" w:rsidP="00545D13">
            <w:pPr>
              <w:jc w:val="both"/>
              <w:rPr>
                <w:b/>
                <w:bCs/>
                <w:szCs w:val="22"/>
              </w:rPr>
            </w:pPr>
            <w:r w:rsidRPr="006559F9">
              <w:rPr>
                <w:b/>
                <w:bCs/>
                <w:szCs w:val="22"/>
                <w:u w:val="single"/>
              </w:rPr>
              <w:t>VARAM viedoklis:</w:t>
            </w:r>
            <w:r w:rsidRPr="00545D13">
              <w:rPr>
                <w:b/>
                <w:bCs/>
                <w:szCs w:val="22"/>
              </w:rPr>
              <w:t xml:space="preserve"> priekšlikums ir ņe</w:t>
            </w:r>
            <w:r w:rsidR="00F059BE" w:rsidRPr="00545D13">
              <w:rPr>
                <w:b/>
                <w:bCs/>
                <w:szCs w:val="22"/>
              </w:rPr>
              <w:t>mts vērā</w:t>
            </w:r>
            <w:r w:rsidR="00545D13" w:rsidRPr="00545D13">
              <w:rPr>
                <w:b/>
                <w:bCs/>
                <w:szCs w:val="22"/>
              </w:rPr>
              <w:t xml:space="preserve">, tā kā </w:t>
            </w:r>
            <w:r w:rsidR="008A074C" w:rsidRPr="00545D13">
              <w:rPr>
                <w:b/>
                <w:bCs/>
                <w:szCs w:val="22"/>
              </w:rPr>
              <w:t>kritēriji</w:t>
            </w:r>
            <w:r w:rsidR="008A074C">
              <w:rPr>
                <w:b/>
                <w:bCs/>
                <w:szCs w:val="22"/>
              </w:rPr>
              <w:t xml:space="preserve"> būvniecības atkritumu izmantošanai izrakto tilpju aizpildīšanai</w:t>
            </w:r>
            <w:r w:rsidR="00545D13" w:rsidRPr="00545D13">
              <w:rPr>
                <w:b/>
                <w:bCs/>
                <w:szCs w:val="22"/>
              </w:rPr>
              <w:t xml:space="preserve"> ir noteikti noteikumu projekta 6.punktā. </w:t>
            </w:r>
          </w:p>
          <w:p w14:paraId="45AB13C6" w14:textId="66DE772B" w:rsidR="008B2272" w:rsidRPr="00B45D8F" w:rsidRDefault="00CC2AF6" w:rsidP="006559F9">
            <w:pPr>
              <w:jc w:val="both"/>
              <w:rPr>
                <w:szCs w:val="22"/>
              </w:rPr>
            </w:pPr>
            <w:r>
              <w:rPr>
                <w:szCs w:val="22"/>
              </w:rPr>
              <w:t>b) j</w:t>
            </w:r>
            <w:r w:rsidR="008B2272" w:rsidRPr="00B45D8F">
              <w:rPr>
                <w:szCs w:val="22"/>
              </w:rPr>
              <w:t>a daļu no būvniecības  un demontāžas atkritumiem var izmanot tilpju aizpildīšanai, tad skaidri jānodefinē, kādas klases atkritumus drīkst izmantot. Tāpat vēlams izstrādāt atkritumu beigu statusa kritērijus, pie kādiem tie vairs netiek uzskatīti par atkritumiem un var aizstāt dabiskas izcelsmes materiālus. Piemēram, tie ir sasmalcināti līdz konkrētam izmēram/frakcijai, bez bīstamo atkritumu piejaukuma utt.</w:t>
            </w:r>
          </w:p>
          <w:p w14:paraId="4F227F80" w14:textId="3AF4B5C8" w:rsidR="00545D13" w:rsidRPr="006559F9" w:rsidRDefault="00545D13" w:rsidP="00545D13">
            <w:pPr>
              <w:jc w:val="both"/>
              <w:rPr>
                <w:b/>
                <w:bCs/>
                <w:szCs w:val="22"/>
              </w:rPr>
            </w:pPr>
            <w:r w:rsidRPr="006559F9">
              <w:rPr>
                <w:b/>
                <w:bCs/>
                <w:szCs w:val="22"/>
                <w:u w:val="single"/>
              </w:rPr>
              <w:t>VARAM viedoklis:</w:t>
            </w:r>
            <w:r w:rsidRPr="00545D13">
              <w:rPr>
                <w:b/>
                <w:bCs/>
                <w:szCs w:val="22"/>
              </w:rPr>
              <w:t xml:space="preserve"> kritēriji</w:t>
            </w:r>
            <w:r>
              <w:rPr>
                <w:b/>
                <w:bCs/>
                <w:szCs w:val="22"/>
              </w:rPr>
              <w:t xml:space="preserve"> būvniecības atkritumu izmantošanai </w:t>
            </w:r>
            <w:r w:rsidR="008A074C">
              <w:rPr>
                <w:b/>
                <w:bCs/>
                <w:szCs w:val="22"/>
              </w:rPr>
              <w:t>izrakto tilpju aizpildīšanai</w:t>
            </w:r>
            <w:r w:rsidRPr="00545D13">
              <w:rPr>
                <w:b/>
                <w:bCs/>
                <w:szCs w:val="22"/>
              </w:rPr>
              <w:t xml:space="preserve"> ir noteikti noteikumu projekta </w:t>
            </w:r>
            <w:r w:rsidR="00147C5C">
              <w:rPr>
                <w:b/>
                <w:bCs/>
                <w:szCs w:val="22"/>
              </w:rPr>
              <w:t>7</w:t>
            </w:r>
            <w:r w:rsidRPr="00545D13">
              <w:rPr>
                <w:b/>
                <w:bCs/>
                <w:szCs w:val="22"/>
              </w:rPr>
              <w:t>.punktā</w:t>
            </w:r>
            <w:r w:rsidR="008A074C">
              <w:rPr>
                <w:b/>
                <w:bCs/>
                <w:szCs w:val="22"/>
              </w:rPr>
              <w:t xml:space="preserve">, precizēts </w:t>
            </w:r>
            <w:r w:rsidR="009F13C1">
              <w:rPr>
                <w:b/>
                <w:bCs/>
                <w:szCs w:val="22"/>
              </w:rPr>
              <w:t xml:space="preserve">noteikumu projekta </w:t>
            </w:r>
            <w:r w:rsidR="00147C5C">
              <w:rPr>
                <w:b/>
                <w:bCs/>
                <w:szCs w:val="22"/>
              </w:rPr>
              <w:t>7.4</w:t>
            </w:r>
            <w:r w:rsidR="009F13C1">
              <w:rPr>
                <w:b/>
                <w:bCs/>
                <w:szCs w:val="22"/>
              </w:rPr>
              <w:t>.apakšpunkts, nosakot, ka izrakto tilpju aizpildīšanai izmantotajiem atkritumiem ir jāatbilst Ministru kabineta 2005.gada 25.oktobra noteikumiem Nr.804 “</w:t>
            </w:r>
            <w:r w:rsidR="009F13C1" w:rsidRPr="006559F9">
              <w:rPr>
                <w:b/>
                <w:bCs/>
              </w:rPr>
              <w:t>Noteikumi par augsnes un grunts kvalitātes normatīviem”</w:t>
            </w:r>
            <w:r w:rsidR="006559F9">
              <w:rPr>
                <w:b/>
                <w:bCs/>
              </w:rPr>
              <w:t xml:space="preserve">. </w:t>
            </w:r>
          </w:p>
          <w:p w14:paraId="798232E7" w14:textId="77777777" w:rsidR="00C008DB" w:rsidRDefault="00C008DB" w:rsidP="00103D6B">
            <w:pPr>
              <w:pStyle w:val="naiskr"/>
              <w:spacing w:before="0" w:after="0"/>
              <w:ind w:right="140"/>
              <w:jc w:val="both"/>
            </w:pPr>
          </w:p>
          <w:p w14:paraId="12E7CD38" w14:textId="77777777" w:rsidR="008B2272" w:rsidRDefault="008B2272" w:rsidP="00103D6B">
            <w:pPr>
              <w:pStyle w:val="naiskr"/>
              <w:spacing w:before="0" w:after="0"/>
              <w:ind w:right="140"/>
              <w:jc w:val="both"/>
            </w:pPr>
            <w:r>
              <w:t>SIA “EKO DEAL” 2020.gada 23.novembra iesniegums:</w:t>
            </w:r>
          </w:p>
          <w:p w14:paraId="61B89636" w14:textId="77777777" w:rsidR="006559F9" w:rsidRDefault="008B2272" w:rsidP="006559F9">
            <w:pPr>
              <w:ind w:firstLine="426"/>
              <w:jc w:val="both"/>
            </w:pPr>
            <w:r>
              <w:t>Punkts 5.</w:t>
            </w:r>
            <w:r w:rsidRPr="005E6595">
              <w:t xml:space="preserve"> </w:t>
            </w:r>
            <w:r w:rsidRPr="00E645F5">
              <w:rPr>
                <w:i/>
              </w:rPr>
              <w:t>“Būvdarbu veicēji, kuru saimnieciskās darbības rezultātā rodas šo noteikumu 1.pielikumā minētie būvniecības atkritumi, kas nav bīstami atbilstoši normatīvajiem aktiem par atkritumu klasifikatoru un īpašībām, kas padara atkritumus bīstamus, un atkritumu apsaimniekotāji, kuri sagatavo būvniecības atkritumus atkārtotai izmantošanai, veic to pārstrādi vai materiālu reģenerāciju, tai skaitā izmanto izrakto tilpju aizpildīšanai, un nodrošina, ka katru gadu līdz 70 % (pēc svara) no kopējā kalendāra gadā radītajiem būvniecības un būvju nojaukšanas atkritumiem (1.pielikums) tiek sagatavoti un atkārtoti izmantoti vai pārstrādāti, vai arī tiek veikta minētajos atkritumos esošo materiālu reģenerācija, tai skaitā izmantošana izrakto tilpju aizpildīšanai.”</w:t>
            </w:r>
            <w:r>
              <w:rPr>
                <w:i/>
              </w:rPr>
              <w:t>.</w:t>
            </w:r>
            <w:r>
              <w:t xml:space="preserve"> Pēc minētā punkta, ir saprotams, ka būvdarbu veicēji var veikt darbības ar atkritumiem, veikt to pārstrādi vai reģenerāciju, tai skaitā veikt pārstrādātā atkrituma izmantošanu tilpju aizpildīšanai. Rodas jautājums vai tiešam būvdarbu veicēji ir kompetenti atkritumu apsaimniekošanas jomā? Tās ir pilnīgi dažādas darbības jomas, kuras nevajadzētu likt kopā. Mēs kā būvgružu apsaimniekošanas kompānija savas darbības laikā varam apgalvot, ka lielākā daļa būvniecības kompāniju un demontāžas kompāniju nav </w:t>
            </w:r>
            <w:r w:rsidRPr="001E5E00">
              <w:t>reģistrējušās APUS un BRAPUS elektroniskajās sistēmās, tām nav zināšanu par atkritumu klasēm un to bīstamību, kā arī nav attiecīgās atkritumu apsaimniekošanas atļaujas, atkritumu transportēšanas atļaujas, kā arī finanšu nodrošinājuma.</w:t>
            </w:r>
          </w:p>
          <w:p w14:paraId="016790A7" w14:textId="77777777" w:rsidR="008B2272" w:rsidRDefault="008B2272" w:rsidP="008B2272">
            <w:pPr>
              <w:ind w:firstLine="426"/>
              <w:jc w:val="both"/>
            </w:pPr>
            <w:r>
              <w:t xml:space="preserve"> Būvdarbu un demontāžas procesos rodas ne tikai betona (170101) un ķieģeļu, keramikas, flīžu (170107) atkritumi, bet arī dažādu plastmasu, krāsotu koku, siltināšanas materiālu un citi veidu atkritumi. Būvdarbu veicēju nekompetence atkritumu apsaimniekošanā, tai skaitā atkritumu šķirošanā, var radīt arī neizbēgamas sekas, kā piemēram, dažādu atkritumu klašu nonākšanu izrakto tilpju aizpildīšanai, kas veicinātu vides piesārņojuma palielināšanos nevis samazināšanos. Tāpēc šo punktu vajadzētu izmainīt, precizēt, kā piemēram, būvdarbu veicējiem obligāti jāsadarbojas ar atkritumu apsaimniekotājiem, slēdz līgumu, un atkritumu apsaimniekotājs veic būvdarbu veicēja atkritumu šķirošanu, pārstrādi vai reģenerāciju un nodrošina būvniecības atkritumu uzskaiti </w:t>
            </w:r>
            <w:r w:rsidRPr="001E5E00">
              <w:t>APUS un BRAPUS elektroniskajās sistēmās</w:t>
            </w:r>
            <w:r>
              <w:t xml:space="preserve">. </w:t>
            </w:r>
          </w:p>
          <w:p w14:paraId="7D2513E2" w14:textId="77777777" w:rsidR="008B2272" w:rsidRDefault="008B2272" w:rsidP="008B2272">
            <w:pPr>
              <w:ind w:firstLine="426"/>
              <w:jc w:val="both"/>
            </w:pPr>
            <w:r>
              <w:t xml:space="preserve">SIA “EkoDeal” ne tikai veic darbības ar būvniecības atkritumiem, bet arī veic demontāžas darbus. Esam ievērojuši, ka būvdarbu veicējam būvdarbu procesā, BIS sistēmā ir sadaļa, kurā ir jāatzīmē atkritumu apsaimniekošanas kompānija un jāuzraksta tai nodotais atkritumu apjoms, bet netiek pieprasīts dokuments, kas pierādītu faktu, ka tiešām nodotais atkritumu daudzums ir </w:t>
            </w:r>
            <w:r>
              <w:lastRenderedPageBreak/>
              <w:t>nodots attiecīgajam atkritumu apsaimniekotājam. Secinājums, kompānijas var sniegt maldīgu informāciju par atkritumu nodošanu, par kuru nezin pat atkritumu apsaimniekotājs. Līdz ar to, negodīgi būvdarbu veicēji var atkritumus nogādāt uz nelegālajām izgāztuvēm - izbērt</w:t>
            </w:r>
            <w:r w:rsidRPr="00F43721">
              <w:t xml:space="preserve"> mežos, pamestos karjeros</w:t>
            </w:r>
            <w:r>
              <w:t xml:space="preserve">. Risinājums būtu obligāta līgumu slēgšana starp būvdarbu veicēju un atkritumu apsaimniekotāju, BIS sistēmā ir obligāti jāparādās izziņai vai nodošanas aktam no </w:t>
            </w:r>
            <w:r w:rsidRPr="001E5E00">
              <w:t>BRAPUS</w:t>
            </w:r>
            <w:r>
              <w:t xml:space="preserve"> sistēmas par nodoto atkritumu apjomiem. Kā arī kataram pašvaldības būvvaldes inspektoram būtu jāseko līdzi gan būvobjektu radīto atkritumu apjomam, gan atkritumu nodotajam apjomam pie atkritumu apsaimniekotāja. Uzskatām, ka šī ir aktuāla problēma, kura būtu jārisina. </w:t>
            </w:r>
          </w:p>
          <w:p w14:paraId="1278AE4E" w14:textId="77777777" w:rsidR="006559F9" w:rsidRPr="00E1089F" w:rsidRDefault="006559F9" w:rsidP="006559F9">
            <w:pPr>
              <w:jc w:val="both"/>
              <w:rPr>
                <w:b/>
                <w:bCs/>
                <w:iCs/>
                <w:szCs w:val="22"/>
              </w:rPr>
            </w:pPr>
            <w:r w:rsidRPr="00A50927">
              <w:rPr>
                <w:b/>
                <w:bCs/>
                <w:iCs/>
                <w:szCs w:val="22"/>
                <w:u w:val="single"/>
              </w:rPr>
              <w:t>VARAM viedoklis:</w:t>
            </w:r>
            <w:r w:rsidRPr="00A50927">
              <w:rPr>
                <w:b/>
                <w:bCs/>
                <w:iCs/>
                <w:szCs w:val="22"/>
              </w:rPr>
              <w:t xml:space="preserve"> VARAM paskaidro, ka noteikumu projekta 5.punktā noteiktās prasības attiecas gan uz būvdarbu veicējiem, gan uz atkritumu apsaimniekotājiem, kuri veic </w:t>
            </w:r>
            <w:r>
              <w:rPr>
                <w:b/>
                <w:bCs/>
                <w:iCs/>
                <w:szCs w:val="22"/>
              </w:rPr>
              <w:t xml:space="preserve">būvniecības atkritumu apsaimniekošanu. Minētās normas ieviešanai ir nepieciešams, lai minētā mērķa izpildei būvniecības atkritumu radītāji izmantotu būvniecības atkritumu apsaimniekošanas komersantu pakalpojumus, kuru rīcībā ir nepieciešamā infrastruktūra, atļaujas un reģistrācijas atkritumu pārvadājumu uzskaites sistēmā, slēdzot attiecīgus līgumus ar minēto atkritumu apsaimniekotāju. </w:t>
            </w:r>
            <w:r w:rsidRPr="00E1089F">
              <w:rPr>
                <w:b/>
                <w:bCs/>
                <w:iCs/>
                <w:szCs w:val="22"/>
              </w:rPr>
              <w:t xml:space="preserve">VARAM piekrīt, ka minētie jautājumi ir jāsaista ar BIS, tomēr šie pasākumi neietilpst Atkritumu apsaimniekošanas likumā ietvertajam deleģējumam. VARAM ņems vērā izteiktos priekšlikumus saistībā ar turpmāko būvniecības un būvniecības atkritumu apsaimniekošanas sistēmas normatīvā regulējuma attīstību. </w:t>
            </w:r>
          </w:p>
          <w:p w14:paraId="3AC3A640" w14:textId="77777777" w:rsidR="006559F9" w:rsidRDefault="006559F9" w:rsidP="003C7D97">
            <w:pPr>
              <w:jc w:val="both"/>
            </w:pPr>
          </w:p>
          <w:p w14:paraId="7ECDBCC3" w14:textId="77777777" w:rsidR="008B2272" w:rsidRDefault="008B2272" w:rsidP="008B2272">
            <w:pPr>
              <w:ind w:firstLine="426"/>
              <w:jc w:val="both"/>
            </w:pPr>
            <w:r w:rsidRPr="003C7D97">
              <w:t xml:space="preserve">Punkts </w:t>
            </w:r>
            <w:r w:rsidRPr="003C7D97">
              <w:rPr>
                <w:i/>
                <w:iCs/>
              </w:rPr>
              <w:t>7</w:t>
            </w:r>
            <w:r w:rsidRPr="003C7D97">
              <w:t>.</w:t>
            </w:r>
            <w:r w:rsidRPr="00E645F5">
              <w:t xml:space="preserve"> </w:t>
            </w:r>
            <w:r w:rsidRPr="00E645F5">
              <w:rPr>
                <w:i/>
              </w:rPr>
              <w:t>“Izraktu tilpju aizpildīšanai ir atļauts izmantot šo noteikumu 1. pielikuma 1. punktā minētos atkritumus</w:t>
            </w:r>
            <w:r w:rsidRPr="00E645F5">
              <w:t>.”. Minētajā pielikumā 1. punktā ir uzskaitītas vairākas atkritumu klases, kas rodas no būvju nojaukšanas vai būvniecības procesa.</w:t>
            </w:r>
            <w:r>
              <w:t xml:space="preserve"> Ir iekļauts arī plastmasas kods – 170203, 191204. Vai tiešām plastmasa būs tas atkritums, kuru ļausiet izmantot tilpju aizbēršanai? Uzskatām, ka tas nevis mazinās dabas piesārņojumu, bet tieši otrādi, palielinās. Ja atkritumu apsaimniekotājas var veikt tilpju aizpildīšanu, tad būtu precīzi jādefinē kādas klases atkritumus drīkst izmantot un pēc kāda pārstrādes procesa (sasmalcinātā, sadrupinātā veidā) šos atkritumus drīkst izmantot.</w:t>
            </w:r>
          </w:p>
          <w:p w14:paraId="35CF8B0A" w14:textId="77777777" w:rsidR="008B2272" w:rsidRDefault="008B2272" w:rsidP="008B2272">
            <w:pPr>
              <w:ind w:firstLine="426"/>
              <w:jc w:val="both"/>
            </w:pPr>
            <w:r>
              <w:t xml:space="preserve">Ļoti bieži esam ievērojuši situāciju, kad demontētās ēkas atkritumu (betons, ķieģeļi) lielie gabali, tiek transportēti ar būvniecības kompānijas transportu uz būvniecības kompānijas paredzēto vietu uzglabāšanai vai citiem mērķiem, nevis likumiski nodoti transportēšanai, pārstrādei atkritumu apasimniekotājam. Ministru kabineta </w:t>
            </w:r>
            <w:r>
              <w:lastRenderedPageBreak/>
              <w:t>noteikumos nav noteikts kurā brīdī būvniecības atkritums (betons, ķieģelis) zaudē savu statusu un kļūst par materiālu - šķembu, interpretējot sanāk, ka būvniecības kompānijas pārvadā un uzglabā lielgabarīta šķembu nevis atkritumus, līdz ar to likumiski neko nepārkāpj. Uzskatām, ka, lai mazinātu atkritumu nelegālu transportēšanu un uzglabāšanu, Ministru kabineta noteikumos būtu nepieciešams definēt kurā brīdī (piemēram, būvniecības, demontāžas objektā sadrupināts), kādā stadijā (piemēram, smalki sadrupināts, frakcijā no ~ 0-70mm, betons, ķieģelis) būvniecības atkritums ir pārstrādāts, un tikai tādā stadijā esošu materiālu būvniecības kompānijas likumiski drīkst pārvadāt un uzglabāt savām vajadzībām.</w:t>
            </w:r>
          </w:p>
          <w:p w14:paraId="7615BE65" w14:textId="77777777" w:rsidR="008B2272" w:rsidRPr="00103D6B" w:rsidRDefault="006559F9" w:rsidP="00103D6B">
            <w:pPr>
              <w:pStyle w:val="naiskr"/>
              <w:spacing w:before="0" w:after="0"/>
              <w:ind w:right="140"/>
              <w:jc w:val="both"/>
            </w:pPr>
            <w:r>
              <w:rPr>
                <w:b/>
                <w:bCs/>
                <w:szCs w:val="22"/>
              </w:rPr>
              <w:t xml:space="preserve">VARAM viedoklis: </w:t>
            </w:r>
            <w:r w:rsidRPr="00545D13">
              <w:rPr>
                <w:b/>
                <w:bCs/>
                <w:szCs w:val="22"/>
              </w:rPr>
              <w:t>priekšlikums ir ņemts vērā, tā kā kritēriji</w:t>
            </w:r>
            <w:r>
              <w:rPr>
                <w:b/>
                <w:bCs/>
                <w:szCs w:val="22"/>
              </w:rPr>
              <w:t xml:space="preserve"> būvniecības atkritumu izmantošanai izrakto tilpju aizpildīšanai</w:t>
            </w:r>
            <w:r w:rsidRPr="00545D13">
              <w:rPr>
                <w:b/>
                <w:bCs/>
                <w:szCs w:val="22"/>
              </w:rPr>
              <w:t xml:space="preserve"> ir noteikti noteikumu projekta 6.punktā.</w:t>
            </w:r>
            <w:r w:rsidR="00037F51">
              <w:rPr>
                <w:b/>
                <w:bCs/>
                <w:szCs w:val="22"/>
              </w:rPr>
              <w:t xml:space="preserve"> Precizēts noteikumu projekta 6.2.apakšpunkts, nosakot, ka izrakto tilpju aizpildīšanai izmantotajiem atkritumiem ir jāatbilst Ministru kabineta 2005.gada 25.oktobra noteikumiem Nr.804 “</w:t>
            </w:r>
            <w:r w:rsidR="00037F51" w:rsidRPr="006559F9">
              <w:rPr>
                <w:b/>
                <w:bCs/>
              </w:rPr>
              <w:t>Noteikumi par augsnes un grunts kvalitātes normatīviem”</w:t>
            </w:r>
            <w:r w:rsidR="00037F51">
              <w:rPr>
                <w:b/>
                <w:bCs/>
              </w:rPr>
              <w:t>.</w:t>
            </w:r>
          </w:p>
        </w:tc>
      </w:tr>
      <w:tr w:rsidR="00DA721C" w:rsidRPr="00103D6B" w14:paraId="3161E5FD" w14:textId="77777777" w:rsidTr="00B61933">
        <w:trPr>
          <w:trHeight w:val="476"/>
          <w:jc w:val="center"/>
        </w:trPr>
        <w:tc>
          <w:tcPr>
            <w:tcW w:w="485" w:type="dxa"/>
            <w:tcMar>
              <w:top w:w="57" w:type="dxa"/>
              <w:left w:w="57" w:type="dxa"/>
              <w:bottom w:w="57" w:type="dxa"/>
              <w:right w:w="57" w:type="dxa"/>
            </w:tcMar>
          </w:tcPr>
          <w:p w14:paraId="255BE714" w14:textId="77777777" w:rsidR="00DA721C" w:rsidRPr="00103D6B" w:rsidRDefault="00DA721C" w:rsidP="00B61933">
            <w:pPr>
              <w:pStyle w:val="naiskr"/>
              <w:spacing w:before="0" w:after="0"/>
              <w:ind w:left="57" w:right="140"/>
              <w:jc w:val="center"/>
              <w:rPr>
                <w:bCs/>
              </w:rPr>
            </w:pPr>
            <w:r w:rsidRPr="00103D6B">
              <w:rPr>
                <w:bCs/>
              </w:rPr>
              <w:lastRenderedPageBreak/>
              <w:t>4.</w:t>
            </w:r>
          </w:p>
        </w:tc>
        <w:tc>
          <w:tcPr>
            <w:tcW w:w="3118" w:type="dxa"/>
            <w:tcMar>
              <w:top w:w="57" w:type="dxa"/>
              <w:left w:w="57" w:type="dxa"/>
              <w:bottom w:w="57" w:type="dxa"/>
              <w:right w:w="57" w:type="dxa"/>
            </w:tcMar>
          </w:tcPr>
          <w:p w14:paraId="51BCB724" w14:textId="77777777" w:rsidR="00DA721C" w:rsidRPr="00103D6B" w:rsidRDefault="00DA721C" w:rsidP="00103D6B">
            <w:pPr>
              <w:pStyle w:val="naiskr"/>
              <w:spacing w:before="0" w:after="0"/>
              <w:ind w:left="57" w:right="140"/>
            </w:pPr>
            <w:r w:rsidRPr="00103D6B">
              <w:t>Cita informācija</w:t>
            </w:r>
          </w:p>
        </w:tc>
        <w:tc>
          <w:tcPr>
            <w:tcW w:w="5869" w:type="dxa"/>
            <w:tcMar>
              <w:top w:w="57" w:type="dxa"/>
              <w:left w:w="57" w:type="dxa"/>
              <w:bottom w:w="57" w:type="dxa"/>
              <w:right w:w="57" w:type="dxa"/>
            </w:tcMar>
          </w:tcPr>
          <w:p w14:paraId="4FCAC7DA" w14:textId="77777777" w:rsidR="00DA721C" w:rsidRPr="00103D6B" w:rsidRDefault="00DA721C" w:rsidP="00103D6B">
            <w:pPr>
              <w:pStyle w:val="naiskr"/>
              <w:spacing w:before="0" w:after="0"/>
              <w:ind w:right="140"/>
              <w:jc w:val="both"/>
            </w:pPr>
            <w:r w:rsidRPr="00103D6B">
              <w:t>Nav</w:t>
            </w:r>
          </w:p>
        </w:tc>
      </w:tr>
    </w:tbl>
    <w:p w14:paraId="13C0F50D" w14:textId="77777777" w:rsidR="00DA721C" w:rsidRPr="00103D6B" w:rsidRDefault="00DA721C" w:rsidP="00103D6B">
      <w:pPr>
        <w:ind w:right="140"/>
      </w:pP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92"/>
        <w:gridCol w:w="3117"/>
        <w:gridCol w:w="5865"/>
      </w:tblGrid>
      <w:tr w:rsidR="00DA721C" w:rsidRPr="00103D6B" w14:paraId="61601F2F" w14:textId="77777777" w:rsidTr="009D406B">
        <w:trPr>
          <w:jc w:val="center"/>
        </w:trPr>
        <w:tc>
          <w:tcPr>
            <w:tcW w:w="9474" w:type="dxa"/>
            <w:gridSpan w:val="3"/>
            <w:tcBorders>
              <w:top w:val="single" w:sz="4" w:space="0" w:color="auto"/>
            </w:tcBorders>
            <w:tcMar>
              <w:top w:w="57" w:type="dxa"/>
              <w:left w:w="57" w:type="dxa"/>
              <w:bottom w:w="57" w:type="dxa"/>
              <w:right w:w="57" w:type="dxa"/>
            </w:tcMar>
          </w:tcPr>
          <w:p w14:paraId="6C85BAE7" w14:textId="77777777" w:rsidR="00DA721C" w:rsidRPr="00103D6B" w:rsidRDefault="00DA721C" w:rsidP="00103D6B">
            <w:pPr>
              <w:pStyle w:val="naisnod"/>
              <w:spacing w:before="0" w:after="0"/>
              <w:ind w:left="57" w:right="140"/>
            </w:pPr>
            <w:r w:rsidRPr="00103D6B">
              <w:t>VII. Tiesību akta projekta izpildes nodrošināšana un tās ietekme uz institūcijām</w:t>
            </w:r>
          </w:p>
        </w:tc>
      </w:tr>
      <w:tr w:rsidR="00DA721C" w:rsidRPr="00103D6B" w14:paraId="77E63FE3" w14:textId="77777777" w:rsidTr="00B61933">
        <w:trPr>
          <w:trHeight w:val="427"/>
          <w:jc w:val="center"/>
        </w:trPr>
        <w:tc>
          <w:tcPr>
            <w:tcW w:w="486" w:type="dxa"/>
            <w:tcMar>
              <w:top w:w="57" w:type="dxa"/>
              <w:left w:w="57" w:type="dxa"/>
              <w:bottom w:w="57" w:type="dxa"/>
              <w:right w:w="57" w:type="dxa"/>
            </w:tcMar>
          </w:tcPr>
          <w:p w14:paraId="3F99443D" w14:textId="77777777" w:rsidR="00DA721C" w:rsidRPr="00103D6B" w:rsidRDefault="00DA721C" w:rsidP="00B61933">
            <w:pPr>
              <w:pStyle w:val="naisnod"/>
              <w:spacing w:before="0" w:after="0"/>
              <w:ind w:left="57" w:right="140"/>
              <w:rPr>
                <w:b w:val="0"/>
              </w:rPr>
            </w:pPr>
            <w:r w:rsidRPr="00103D6B">
              <w:rPr>
                <w:b w:val="0"/>
              </w:rPr>
              <w:t>1.</w:t>
            </w:r>
          </w:p>
        </w:tc>
        <w:tc>
          <w:tcPr>
            <w:tcW w:w="3118" w:type="dxa"/>
            <w:tcMar>
              <w:top w:w="57" w:type="dxa"/>
              <w:left w:w="57" w:type="dxa"/>
              <w:bottom w:w="57" w:type="dxa"/>
              <w:right w:w="57" w:type="dxa"/>
            </w:tcMar>
          </w:tcPr>
          <w:p w14:paraId="75DB9CCB" w14:textId="77777777" w:rsidR="00DA721C" w:rsidRPr="00103D6B" w:rsidRDefault="00DA721C" w:rsidP="00103D6B">
            <w:pPr>
              <w:pStyle w:val="naisf"/>
              <w:spacing w:before="0" w:after="0"/>
              <w:ind w:left="57" w:right="140" w:firstLine="0"/>
              <w:jc w:val="left"/>
            </w:pPr>
            <w:r w:rsidRPr="00103D6B">
              <w:t xml:space="preserve">Projekta izpildē iesaistītās institūcijas </w:t>
            </w:r>
          </w:p>
        </w:tc>
        <w:tc>
          <w:tcPr>
            <w:tcW w:w="5870" w:type="dxa"/>
            <w:tcMar>
              <w:top w:w="57" w:type="dxa"/>
              <w:left w:w="57" w:type="dxa"/>
              <w:bottom w:w="57" w:type="dxa"/>
              <w:right w:w="57" w:type="dxa"/>
            </w:tcMar>
          </w:tcPr>
          <w:p w14:paraId="051B0046" w14:textId="77777777" w:rsidR="00DA721C" w:rsidRPr="00103D6B" w:rsidRDefault="005722CE" w:rsidP="00103D6B">
            <w:pPr>
              <w:pStyle w:val="naisc"/>
              <w:spacing w:before="0" w:after="0"/>
              <w:ind w:right="140"/>
              <w:jc w:val="both"/>
            </w:pPr>
            <w:r w:rsidRPr="00103D6B">
              <w:t>VARAM</w:t>
            </w:r>
            <w:r w:rsidR="007E0C8E" w:rsidRPr="00103D6B">
              <w:t xml:space="preserve">, </w:t>
            </w:r>
            <w:r w:rsidR="00DA721C" w:rsidRPr="00103D6B">
              <w:t>Valsts vides dienests</w:t>
            </w:r>
            <w:r w:rsidR="001D7C2B" w:rsidRPr="00103D6B">
              <w:t>.</w:t>
            </w:r>
          </w:p>
        </w:tc>
      </w:tr>
      <w:tr w:rsidR="00704FA0" w:rsidRPr="00103D6B" w14:paraId="705D0EE2" w14:textId="77777777" w:rsidTr="00B61933">
        <w:trPr>
          <w:trHeight w:val="463"/>
          <w:jc w:val="center"/>
        </w:trPr>
        <w:tc>
          <w:tcPr>
            <w:tcW w:w="486" w:type="dxa"/>
            <w:tcMar>
              <w:top w:w="57" w:type="dxa"/>
              <w:left w:w="57" w:type="dxa"/>
              <w:bottom w:w="57" w:type="dxa"/>
              <w:right w:w="57" w:type="dxa"/>
            </w:tcMar>
          </w:tcPr>
          <w:p w14:paraId="572DEC16" w14:textId="77777777" w:rsidR="00BA6FB5" w:rsidRPr="00103D6B" w:rsidRDefault="00BA6FB5" w:rsidP="00B61933">
            <w:pPr>
              <w:pStyle w:val="naisnod"/>
              <w:spacing w:before="0" w:after="0"/>
              <w:ind w:left="57" w:right="140"/>
              <w:rPr>
                <w:b w:val="0"/>
              </w:rPr>
            </w:pPr>
            <w:r w:rsidRPr="00103D6B">
              <w:rPr>
                <w:b w:val="0"/>
              </w:rPr>
              <w:t>2.</w:t>
            </w:r>
          </w:p>
        </w:tc>
        <w:tc>
          <w:tcPr>
            <w:tcW w:w="3118" w:type="dxa"/>
            <w:tcMar>
              <w:top w:w="57" w:type="dxa"/>
              <w:left w:w="57" w:type="dxa"/>
              <w:bottom w:w="57" w:type="dxa"/>
              <w:right w:w="57" w:type="dxa"/>
            </w:tcMar>
          </w:tcPr>
          <w:p w14:paraId="17C6F551" w14:textId="77777777" w:rsidR="00BA6FB5" w:rsidRPr="00103D6B" w:rsidRDefault="00BA6FB5" w:rsidP="00103D6B">
            <w:pPr>
              <w:ind w:right="140"/>
              <w:jc w:val="both"/>
            </w:pPr>
            <w:r w:rsidRPr="00103D6B">
              <w:t>Projekta izpildes ietekme uz pārvaldes funkcijām un institucionālo struktūru.</w:t>
            </w:r>
          </w:p>
          <w:p w14:paraId="46BDD86D" w14:textId="77777777" w:rsidR="00BA6FB5" w:rsidRPr="00103D6B" w:rsidRDefault="00BA6FB5" w:rsidP="00103D6B">
            <w:pPr>
              <w:ind w:right="140"/>
              <w:jc w:val="both"/>
            </w:pPr>
            <w:r w:rsidRPr="00103D6B">
              <w:br/>
              <w:t>Jaunu institūciju izveide, esošu institūciju likvidācija vai reorganizācija, to ietekme uz institūcijas cilvēkresursiem</w:t>
            </w:r>
          </w:p>
        </w:tc>
        <w:tc>
          <w:tcPr>
            <w:tcW w:w="5870" w:type="dxa"/>
            <w:tcMar>
              <w:top w:w="57" w:type="dxa"/>
              <w:left w:w="57" w:type="dxa"/>
              <w:bottom w:w="57" w:type="dxa"/>
              <w:right w:w="57" w:type="dxa"/>
            </w:tcMar>
          </w:tcPr>
          <w:p w14:paraId="7C24A9AE" w14:textId="77777777" w:rsidR="00BA6FB5" w:rsidRPr="00103D6B" w:rsidRDefault="00BA6FB5" w:rsidP="00103D6B">
            <w:pPr>
              <w:pStyle w:val="naisnod"/>
              <w:spacing w:before="0" w:after="0"/>
              <w:ind w:right="140"/>
              <w:jc w:val="both"/>
              <w:rPr>
                <w:b w:val="0"/>
              </w:rPr>
            </w:pPr>
            <w:r w:rsidRPr="00103D6B">
              <w:rPr>
                <w:b w:val="0"/>
              </w:rPr>
              <w:t>Noteikumu projekts neietekmē iesaistīto institūciju funkcijas un uzdevumus.</w:t>
            </w:r>
          </w:p>
          <w:p w14:paraId="258E817B" w14:textId="77777777" w:rsidR="00BA6FB5" w:rsidRPr="00103D6B" w:rsidRDefault="00BA6FB5" w:rsidP="00103D6B">
            <w:pPr>
              <w:ind w:right="140"/>
              <w:rPr>
                <w:bCs/>
              </w:rPr>
            </w:pPr>
          </w:p>
          <w:p w14:paraId="670A1C87" w14:textId="77777777" w:rsidR="00BA6FB5" w:rsidRPr="00103D6B" w:rsidRDefault="00BA6FB5" w:rsidP="00103D6B">
            <w:pPr>
              <w:ind w:right="140"/>
              <w:rPr>
                <w:bCs/>
              </w:rPr>
            </w:pPr>
          </w:p>
          <w:p w14:paraId="09F566E0" w14:textId="77777777" w:rsidR="00BA6FB5" w:rsidRPr="00103D6B" w:rsidRDefault="00BA6FB5" w:rsidP="00103D6B">
            <w:pPr>
              <w:ind w:right="140"/>
              <w:rPr>
                <w:bCs/>
              </w:rPr>
            </w:pPr>
          </w:p>
          <w:p w14:paraId="26784E35" w14:textId="77777777" w:rsidR="00BA6FB5" w:rsidRPr="00103D6B" w:rsidRDefault="00BA6FB5" w:rsidP="00103D6B">
            <w:pPr>
              <w:ind w:right="140"/>
              <w:jc w:val="both"/>
              <w:rPr>
                <w:bCs/>
              </w:rPr>
            </w:pPr>
            <w:r w:rsidRPr="00103D6B">
              <w:rPr>
                <w:bCs/>
              </w:rPr>
              <w:t>Jaunas institūcijas nav jāveido. Esošās institūcijas nav jāreorganizē.</w:t>
            </w:r>
          </w:p>
        </w:tc>
      </w:tr>
      <w:tr w:rsidR="00DA721C" w:rsidRPr="00103D6B" w14:paraId="6746F684" w14:textId="77777777" w:rsidTr="00B61933">
        <w:trPr>
          <w:trHeight w:val="476"/>
          <w:jc w:val="center"/>
        </w:trPr>
        <w:tc>
          <w:tcPr>
            <w:tcW w:w="486" w:type="dxa"/>
            <w:tcMar>
              <w:top w:w="57" w:type="dxa"/>
              <w:left w:w="57" w:type="dxa"/>
              <w:bottom w:w="57" w:type="dxa"/>
              <w:right w:w="57" w:type="dxa"/>
            </w:tcMar>
          </w:tcPr>
          <w:p w14:paraId="3D10E6D1" w14:textId="77777777" w:rsidR="00DA721C" w:rsidRPr="00103D6B" w:rsidRDefault="00DA721C" w:rsidP="00B61933">
            <w:pPr>
              <w:pStyle w:val="naiskr"/>
              <w:spacing w:before="0" w:after="0"/>
              <w:ind w:left="57" w:right="140"/>
              <w:jc w:val="center"/>
            </w:pPr>
            <w:r w:rsidRPr="00103D6B">
              <w:t>3.</w:t>
            </w:r>
          </w:p>
        </w:tc>
        <w:tc>
          <w:tcPr>
            <w:tcW w:w="3118" w:type="dxa"/>
            <w:tcMar>
              <w:top w:w="57" w:type="dxa"/>
              <w:left w:w="57" w:type="dxa"/>
              <w:bottom w:w="57" w:type="dxa"/>
              <w:right w:w="57" w:type="dxa"/>
            </w:tcMar>
          </w:tcPr>
          <w:p w14:paraId="4C73BD5C" w14:textId="77777777" w:rsidR="00DA721C" w:rsidRPr="00103D6B" w:rsidRDefault="00DA721C" w:rsidP="00103D6B">
            <w:pPr>
              <w:pStyle w:val="naiskr"/>
              <w:spacing w:before="0" w:after="0"/>
              <w:ind w:left="57" w:right="140"/>
            </w:pPr>
            <w:r w:rsidRPr="00103D6B">
              <w:t>Cita informācija</w:t>
            </w:r>
          </w:p>
        </w:tc>
        <w:tc>
          <w:tcPr>
            <w:tcW w:w="5870" w:type="dxa"/>
            <w:tcMar>
              <w:top w:w="57" w:type="dxa"/>
              <w:left w:w="57" w:type="dxa"/>
              <w:bottom w:w="57" w:type="dxa"/>
              <w:right w:w="57" w:type="dxa"/>
            </w:tcMar>
          </w:tcPr>
          <w:p w14:paraId="0F345FAC" w14:textId="77777777" w:rsidR="00DA721C" w:rsidRPr="00103D6B" w:rsidRDefault="00DA721C" w:rsidP="00103D6B">
            <w:pPr>
              <w:pStyle w:val="naiskr"/>
              <w:spacing w:before="0" w:after="0"/>
              <w:ind w:left="57" w:right="140"/>
            </w:pPr>
            <w:r w:rsidRPr="00103D6B">
              <w:t>Nav</w:t>
            </w:r>
          </w:p>
        </w:tc>
      </w:tr>
    </w:tbl>
    <w:p w14:paraId="286C062A" w14:textId="77777777" w:rsidR="00DA721C" w:rsidRPr="00103D6B" w:rsidRDefault="00DA721C" w:rsidP="00103D6B">
      <w:pPr>
        <w:pStyle w:val="naisf"/>
        <w:spacing w:before="0" w:after="0"/>
        <w:ind w:right="140" w:firstLine="374"/>
        <w:rPr>
          <w:b/>
        </w:rPr>
      </w:pPr>
    </w:p>
    <w:p w14:paraId="5335356D" w14:textId="77777777" w:rsidR="00F05E3F" w:rsidRPr="00103D6B" w:rsidRDefault="00F05E3F" w:rsidP="00103D6B">
      <w:pPr>
        <w:pStyle w:val="tv2161"/>
        <w:spacing w:before="0" w:line="240" w:lineRule="auto"/>
        <w:ind w:right="140" w:firstLine="0"/>
        <w:jc w:val="both"/>
        <w:rPr>
          <w:rFonts w:ascii="Times New Roman" w:hAnsi="Times New Roman"/>
          <w:sz w:val="24"/>
          <w:szCs w:val="24"/>
        </w:rPr>
      </w:pPr>
    </w:p>
    <w:p w14:paraId="3B4F6AF8" w14:textId="77777777" w:rsidR="00DA721C" w:rsidRPr="00103D6B" w:rsidRDefault="00DA721C" w:rsidP="00103D6B">
      <w:pPr>
        <w:pStyle w:val="tv2161"/>
        <w:spacing w:before="0" w:line="240" w:lineRule="auto"/>
        <w:ind w:right="140" w:firstLine="0"/>
        <w:jc w:val="both"/>
        <w:rPr>
          <w:rFonts w:ascii="Times New Roman" w:hAnsi="Times New Roman"/>
          <w:sz w:val="24"/>
          <w:szCs w:val="24"/>
        </w:rPr>
      </w:pPr>
      <w:r w:rsidRPr="00103D6B">
        <w:rPr>
          <w:rFonts w:ascii="Times New Roman" w:hAnsi="Times New Roman"/>
          <w:sz w:val="24"/>
          <w:szCs w:val="24"/>
        </w:rPr>
        <w:t xml:space="preserve">Vides aizsardzības un </w:t>
      </w:r>
    </w:p>
    <w:p w14:paraId="70C773CC" w14:textId="1C32A41A" w:rsidR="00DA721C" w:rsidRDefault="00DA721C" w:rsidP="00103D6B">
      <w:pPr>
        <w:ind w:right="140"/>
      </w:pPr>
      <w:r w:rsidRPr="00103D6B">
        <w:t>reģionālās attīstības ministr</w:t>
      </w:r>
      <w:r w:rsidR="000954B0">
        <w:t xml:space="preserve">s </w:t>
      </w:r>
      <w:r w:rsidR="000954B0">
        <w:tab/>
      </w:r>
      <w:r w:rsidR="000954B0">
        <w:tab/>
      </w:r>
      <w:r w:rsidR="000954B0">
        <w:tab/>
      </w:r>
      <w:r w:rsidR="000954B0">
        <w:tab/>
      </w:r>
      <w:r w:rsidR="000954B0">
        <w:tab/>
      </w:r>
      <w:r w:rsidR="000954B0">
        <w:tab/>
      </w:r>
      <w:r w:rsidR="000954B0">
        <w:tab/>
        <w:t>A.T.Plešs</w:t>
      </w:r>
    </w:p>
    <w:p w14:paraId="648EC032" w14:textId="77777777" w:rsidR="00DA721C" w:rsidRPr="00103D6B" w:rsidRDefault="00DA721C" w:rsidP="00103D6B">
      <w:pPr>
        <w:ind w:right="140"/>
      </w:pPr>
    </w:p>
    <w:p w14:paraId="53703885" w14:textId="77777777" w:rsidR="00DA721C" w:rsidRPr="00103D6B" w:rsidRDefault="00DA721C" w:rsidP="00103D6B">
      <w:pPr>
        <w:ind w:right="140"/>
      </w:pPr>
    </w:p>
    <w:p w14:paraId="133537E9" w14:textId="77777777" w:rsidR="00F36314" w:rsidRPr="004E6AFF" w:rsidRDefault="00F36314" w:rsidP="00F36314">
      <w:pPr>
        <w:tabs>
          <w:tab w:val="left" w:pos="6237"/>
        </w:tabs>
        <w:rPr>
          <w:sz w:val="20"/>
          <w:szCs w:val="20"/>
        </w:rPr>
      </w:pPr>
      <w:r w:rsidRPr="004E6AFF">
        <w:rPr>
          <w:sz w:val="20"/>
          <w:szCs w:val="20"/>
        </w:rPr>
        <w:t>Doniņa 67026515</w:t>
      </w:r>
    </w:p>
    <w:p w14:paraId="7BAEA734" w14:textId="77777777" w:rsidR="00F36314" w:rsidRPr="004E6AFF" w:rsidRDefault="00911D11" w:rsidP="00F36314">
      <w:pPr>
        <w:tabs>
          <w:tab w:val="left" w:pos="6237"/>
        </w:tabs>
        <w:rPr>
          <w:sz w:val="20"/>
          <w:szCs w:val="20"/>
        </w:rPr>
      </w:pPr>
      <w:hyperlink r:id="rId14" w:history="1">
        <w:r w:rsidR="00F36314" w:rsidRPr="004E6AFF">
          <w:rPr>
            <w:rStyle w:val="Hyperlink"/>
            <w:sz w:val="20"/>
            <w:szCs w:val="20"/>
          </w:rPr>
          <w:t>Ilze.Donina@varam.gov.lv</w:t>
        </w:r>
      </w:hyperlink>
      <w:r w:rsidR="00F36314" w:rsidRPr="004E6AFF">
        <w:rPr>
          <w:sz w:val="20"/>
          <w:szCs w:val="20"/>
        </w:rPr>
        <w:t xml:space="preserve"> </w:t>
      </w:r>
    </w:p>
    <w:p w14:paraId="7651739E" w14:textId="77777777" w:rsidR="0059243D" w:rsidRPr="00103D6B" w:rsidRDefault="0059243D" w:rsidP="00103D6B">
      <w:pPr>
        <w:ind w:right="140"/>
      </w:pPr>
      <w:bookmarkStart w:id="1" w:name="_GoBack"/>
      <w:bookmarkEnd w:id="1"/>
    </w:p>
    <w:sectPr w:rsidR="0059243D" w:rsidRPr="00103D6B" w:rsidSect="009D406B">
      <w:headerReference w:type="default" r:id="rId15"/>
      <w:footerReference w:type="default" r:id="rId16"/>
      <w:footerReference w:type="first" r:id="rId1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7E85C" w14:textId="77777777" w:rsidR="00B55EBC" w:rsidRDefault="00B55EBC" w:rsidP="00DA721C">
      <w:r>
        <w:separator/>
      </w:r>
    </w:p>
  </w:endnote>
  <w:endnote w:type="continuationSeparator" w:id="0">
    <w:p w14:paraId="35180653" w14:textId="77777777" w:rsidR="00B55EBC" w:rsidRDefault="00B55EBC" w:rsidP="00DA721C">
      <w:r>
        <w:continuationSeparator/>
      </w:r>
    </w:p>
  </w:endnote>
  <w:endnote w:type="continuationNotice" w:id="1">
    <w:p w14:paraId="16BA6888" w14:textId="77777777" w:rsidR="00B55EBC" w:rsidRDefault="00B55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8DFCB" w14:textId="50C7E3FA" w:rsidR="00B55EBC" w:rsidRPr="00DF4A86" w:rsidRDefault="00B55EBC" w:rsidP="00107828">
    <w:pPr>
      <w:jc w:val="both"/>
      <w:rPr>
        <w:sz w:val="20"/>
      </w:rPr>
    </w:pPr>
    <w:r>
      <w:rPr>
        <w:sz w:val="20"/>
      </w:rPr>
      <w:t>VARAMAnot_</w:t>
    </w:r>
    <w:r w:rsidR="00DE5542">
      <w:rPr>
        <w:sz w:val="20"/>
      </w:rPr>
      <w:t>0609</w:t>
    </w:r>
    <w:r>
      <w:rPr>
        <w:sz w:val="20"/>
      </w:rPr>
      <w:t>21_parstrade_VSS-1061</w:t>
    </w:r>
  </w:p>
  <w:p w14:paraId="103E3B8D" w14:textId="77777777" w:rsidR="00B55EBC" w:rsidRPr="00BE4B60" w:rsidRDefault="00B55EBC" w:rsidP="00BE4B60">
    <w:pPr>
      <w:jc w:val="both"/>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04FAC" w14:textId="1F81D2CA" w:rsidR="00B55EBC" w:rsidRPr="00DF4A86" w:rsidRDefault="00B55EBC" w:rsidP="00DF4A86">
    <w:pPr>
      <w:jc w:val="both"/>
      <w:rPr>
        <w:sz w:val="20"/>
      </w:rPr>
    </w:pPr>
    <w:r>
      <w:rPr>
        <w:sz w:val="20"/>
      </w:rPr>
      <w:t>VARAMAnot_</w:t>
    </w:r>
    <w:r w:rsidR="001546AA">
      <w:rPr>
        <w:sz w:val="20"/>
      </w:rPr>
      <w:t>0609</w:t>
    </w:r>
    <w:r>
      <w:rPr>
        <w:sz w:val="20"/>
      </w:rPr>
      <w:t>21_parstrade_VSS-1061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6C44F" w14:textId="77777777" w:rsidR="00B55EBC" w:rsidRDefault="00B55EBC" w:rsidP="00DA721C">
      <w:r>
        <w:separator/>
      </w:r>
    </w:p>
  </w:footnote>
  <w:footnote w:type="continuationSeparator" w:id="0">
    <w:p w14:paraId="273639E3" w14:textId="77777777" w:rsidR="00B55EBC" w:rsidRDefault="00B55EBC" w:rsidP="00DA721C">
      <w:r>
        <w:continuationSeparator/>
      </w:r>
    </w:p>
  </w:footnote>
  <w:footnote w:type="continuationNotice" w:id="1">
    <w:p w14:paraId="4334A8A3" w14:textId="77777777" w:rsidR="00B55EBC" w:rsidRDefault="00B55EBC"/>
  </w:footnote>
  <w:footnote w:id="2">
    <w:p w14:paraId="12A654B2" w14:textId="77777777" w:rsidR="00B55EBC" w:rsidRDefault="00B55EBC" w:rsidP="00FC6CBA">
      <w:pPr>
        <w:pStyle w:val="FootnoteText"/>
      </w:pPr>
      <w:r>
        <w:rPr>
          <w:rStyle w:val="FootnoteReference"/>
        </w:rPr>
        <w:footnoteRef/>
      </w:r>
      <w:r>
        <w:t xml:space="preserve"> Atkritumu apsaimniekošanas valsts plāns 2021.-2028.gadam (apstiprināts ar Ministru kabineta 2021.gada 22.janvāra rīkojumu Nr.45), Pieejams:</w:t>
      </w:r>
      <w:r w:rsidRPr="00892AC5">
        <w:t xml:space="preserve"> </w:t>
      </w:r>
      <w:hyperlink r:id="rId1" w:history="1">
        <w:r w:rsidRPr="00055AD7">
          <w:rPr>
            <w:rStyle w:val="Hyperlink"/>
          </w:rPr>
          <w:t>https://likumi.lv/ta/id/320476</w:t>
        </w:r>
      </w:hyperlink>
      <w:r>
        <w:t xml:space="preserve"> </w:t>
      </w:r>
    </w:p>
  </w:footnote>
  <w:footnote w:id="3">
    <w:p w14:paraId="1AEE7555" w14:textId="405EA05C" w:rsidR="00B55EBC" w:rsidRDefault="00B55EBC">
      <w:pPr>
        <w:pStyle w:val="FootnoteText"/>
      </w:pPr>
      <w:r>
        <w:rPr>
          <w:rStyle w:val="FootnoteReference"/>
        </w:rPr>
        <w:footnoteRef/>
      </w:r>
      <w:r>
        <w:t xml:space="preserve"> Atkritumu apsaimniekošanas valsts plāns 2021.-2028.gadam (apstiprināts ar Ministru kabineta 2021.gada 22.janvāra rīkojumu Nr.45), Pieejams:</w:t>
      </w:r>
      <w:r w:rsidRPr="00892AC5">
        <w:t xml:space="preserve"> </w:t>
      </w:r>
      <w:hyperlink r:id="rId2" w:history="1">
        <w:r w:rsidRPr="00055AD7">
          <w:rPr>
            <w:rStyle w:val="Hyperlink"/>
          </w:rPr>
          <w:t>https://likumi.lv/ta/id/320476</w:t>
        </w:r>
      </w:hyperlink>
      <w:r>
        <w:t xml:space="preserve"> </w:t>
      </w:r>
    </w:p>
  </w:footnote>
  <w:footnote w:id="4">
    <w:p w14:paraId="57BA776E" w14:textId="77777777" w:rsidR="00B55EBC" w:rsidRDefault="00B55EBC" w:rsidP="00EC3978">
      <w:pPr>
        <w:pStyle w:val="FootnoteText"/>
      </w:pPr>
      <w:r>
        <w:rPr>
          <w:rStyle w:val="FootnoteReference"/>
        </w:rPr>
        <w:footnoteRef/>
      </w:r>
      <w:r>
        <w:t xml:space="preserve"> Atkritumu apsaimniekošanas likuma pirmā panta 4</w:t>
      </w:r>
      <w:r>
        <w:rPr>
          <w:vertAlign w:val="superscript"/>
        </w:rPr>
        <w:t>3</w:t>
      </w:r>
      <w:r>
        <w:t>. punkts</w:t>
      </w:r>
    </w:p>
  </w:footnote>
  <w:footnote w:id="5">
    <w:p w14:paraId="27848962" w14:textId="77777777" w:rsidR="00B55EBC" w:rsidRDefault="00B55EBC" w:rsidP="00EC3978">
      <w:pPr>
        <w:pStyle w:val="FootnoteText"/>
      </w:pPr>
      <w:r>
        <w:rPr>
          <w:rStyle w:val="FootnoteReference"/>
        </w:rPr>
        <w:footnoteRef/>
      </w:r>
      <w:r>
        <w:t xml:space="preserve"> Atkritumu apsaimniekošanas likuma trešā panta 6. punkts</w:t>
      </w:r>
    </w:p>
  </w:footnote>
  <w:footnote w:id="6">
    <w:p w14:paraId="2AF1CBAF" w14:textId="77777777" w:rsidR="00B55EBC" w:rsidRDefault="00B55EBC" w:rsidP="009C14DB">
      <w:pPr>
        <w:pStyle w:val="FootnoteText"/>
        <w:jc w:val="both"/>
      </w:pPr>
      <w:r>
        <w:rPr>
          <w:rStyle w:val="FootnoteReference"/>
        </w:rPr>
        <w:footnoteRef/>
      </w:r>
      <w:r>
        <w:t xml:space="preserve"> Atkritumu apsaimniekošanas likuma pirmā panta 16. punkts</w:t>
      </w:r>
    </w:p>
  </w:footnote>
  <w:footnote w:id="7">
    <w:p w14:paraId="503B685D" w14:textId="77777777" w:rsidR="00B55EBC" w:rsidRDefault="00B55EBC" w:rsidP="00396768">
      <w:pPr>
        <w:pStyle w:val="FootnoteText"/>
        <w:jc w:val="both"/>
      </w:pPr>
      <w:r>
        <w:rPr>
          <w:rStyle w:val="FootnoteReference"/>
        </w:rPr>
        <w:footnoteRef/>
      </w:r>
      <w:r>
        <w:t xml:space="preserve"> (Ministru kabineta 2011. gada 19. aprīļa noteikumi Nr. 302 "Noteikumi par atkritumu klasifikatoru un īpašībām, kuras padara atkritumus bīstamus"</w:t>
      </w:r>
    </w:p>
  </w:footnote>
  <w:footnote w:id="8">
    <w:p w14:paraId="121FA34F" w14:textId="77777777" w:rsidR="00B55EBC" w:rsidRDefault="00B55EBC" w:rsidP="00396768">
      <w:pPr>
        <w:pStyle w:val="FootnoteText"/>
        <w:jc w:val="both"/>
      </w:pPr>
      <w:r>
        <w:rPr>
          <w:rStyle w:val="FootnoteReference"/>
        </w:rPr>
        <w:footnoteRef/>
      </w:r>
      <w:r>
        <w:t xml:space="preserve"> Ministru kabineta 2021. gada 18. februāra noteikumu Nr. 113 "Atkritumu un to pārvadājumu uzskaites kārtība" 10.punkts; 2. pielikums</w:t>
      </w:r>
    </w:p>
  </w:footnote>
  <w:footnote w:id="9">
    <w:p w14:paraId="43603DAE" w14:textId="6F67928E" w:rsidR="00B55EBC" w:rsidRDefault="00B55EBC" w:rsidP="009C14DB">
      <w:pPr>
        <w:pStyle w:val="FootnoteText"/>
        <w:jc w:val="both"/>
      </w:pPr>
      <w:r>
        <w:rPr>
          <w:rStyle w:val="FootnoteReference"/>
        </w:rPr>
        <w:footnoteRef/>
      </w:r>
      <w:r>
        <w:t xml:space="preserve"> Ministru kabineta 2021. gada 18. februāra noteikumu Nr. 113 "Atkritumu un to pārva</w:t>
      </w:r>
      <w:r w:rsidR="00484B8D">
        <w:t>dājumu uzskaites kārtība" 12.1. apakš</w:t>
      </w:r>
      <w:r>
        <w:t>punkts</w:t>
      </w:r>
    </w:p>
  </w:footnote>
  <w:footnote w:id="10">
    <w:p w14:paraId="6232570F" w14:textId="77777777" w:rsidR="00B55EBC" w:rsidRDefault="00B55EBC" w:rsidP="00A64229">
      <w:pPr>
        <w:pStyle w:val="FootnoteText"/>
        <w:jc w:val="both"/>
      </w:pPr>
      <w:r>
        <w:rPr>
          <w:rStyle w:val="FootnoteReference"/>
        </w:rPr>
        <w:footnoteRef/>
      </w:r>
      <w:r>
        <w:t xml:space="preserve"> Ministru kabineta 2011. gada 19. aprīļa noteikumu Nr. 302 "Noteikumi par atkritumu klasifikatoru un īpašībām, kuras padara atkritumus bīstamus" 6.punkts</w:t>
      </w:r>
    </w:p>
  </w:footnote>
  <w:footnote w:id="11">
    <w:p w14:paraId="4042B3B0" w14:textId="77777777" w:rsidR="00B55EBC" w:rsidRDefault="00B55EBC" w:rsidP="00A64229">
      <w:pPr>
        <w:pStyle w:val="FootnoteText"/>
        <w:jc w:val="both"/>
      </w:pPr>
      <w:r>
        <w:rPr>
          <w:rStyle w:val="FootnoteReference"/>
        </w:rPr>
        <w:footnoteRef/>
      </w:r>
      <w:r>
        <w:t xml:space="preserve"> Ministru kabineta 2007. gada 19. jūnija noteikumu Nr. 404 "Kārtība, kādā aprēķina un maksā dabas resursu nodokli, izsniedz dabas resursu lietošanas atļauju un auditē apsaimniekošanas sistēmas" II nodaļa</w:t>
      </w:r>
    </w:p>
  </w:footnote>
  <w:footnote w:id="12">
    <w:p w14:paraId="50190FB0" w14:textId="77777777" w:rsidR="00B55EBC" w:rsidRPr="00CF280F" w:rsidRDefault="00B55EBC" w:rsidP="001A37E5">
      <w:pPr>
        <w:pStyle w:val="footnote"/>
      </w:pPr>
      <w:r w:rsidRPr="00CF280F">
        <w:rPr>
          <w:rStyle w:val="FootnoteReference"/>
        </w:rPr>
        <w:footnoteRef/>
      </w:r>
      <w:r w:rsidRPr="00CF280F">
        <w:t xml:space="preserve"> </w:t>
      </w:r>
      <w:r w:rsidRPr="00CF280F">
        <w:rPr>
          <w:rStyle w:val="footnoteChar"/>
          <w:color w:val="auto"/>
        </w:rPr>
        <w:t>SIA “Geo Consultants”, 2020. Publiskā iepirkuma “Investīciju vajadzību izvērtējums atkritumu apsaimniekošanas valsts plāna 2021. - 2028. gadam izstrādei” (IL/57/2020), materiāli.</w:t>
      </w:r>
    </w:p>
  </w:footnote>
  <w:footnote w:id="13">
    <w:p w14:paraId="2F05C4A1" w14:textId="77777777" w:rsidR="00B55EBC" w:rsidRPr="00CB202E" w:rsidRDefault="00B55EBC" w:rsidP="00AC0A69">
      <w:pPr>
        <w:pStyle w:val="FootnoteText"/>
      </w:pPr>
      <w:r>
        <w:rPr>
          <w:rStyle w:val="FootnoteReference"/>
        </w:rPr>
        <w:footnoteRef/>
      </w:r>
      <w:r>
        <w:t xml:space="preserve"> </w:t>
      </w:r>
      <w:hyperlink r:id="rId3" w:anchor="B" w:history="1">
        <w:r w:rsidRPr="00CB202E">
          <w:rPr>
            <w:rStyle w:val="Hyperlink"/>
            <w:sz w:val="16"/>
            <w:szCs w:val="16"/>
          </w:rPr>
          <w:t>http://titania.saeima.lv/LIVS13/SaeimaLIVS13.nsf/0/A3F3C9EFD9D58A36C2258560002A1590?OpenDocument#B</w:t>
        </w:r>
      </w:hyperlink>
      <w:r w:rsidRPr="00CB202E">
        <w:rPr>
          <w:sz w:val="16"/>
          <w:szCs w:val="16"/>
        </w:rPr>
        <w:t xml:space="preserve"> </w:t>
      </w:r>
    </w:p>
  </w:footnote>
  <w:footnote w:id="14">
    <w:p w14:paraId="2348D7D8" w14:textId="77777777" w:rsidR="00B55EBC" w:rsidRDefault="00B55EBC" w:rsidP="00A608A5">
      <w:pPr>
        <w:pStyle w:val="FootnoteText"/>
        <w:jc w:val="both"/>
      </w:pPr>
      <w:r>
        <w:rPr>
          <w:rStyle w:val="FootnoteReference"/>
        </w:rPr>
        <w:footnoteRef/>
      </w:r>
      <w:r>
        <w:t xml:space="preserve"> Atkritumu apsaimniekošanas likuma (pieejams: </w:t>
      </w:r>
      <w:r w:rsidRPr="00AE67C5">
        <w:t>https://likumi.lv/ta/id/221378</w:t>
      </w:r>
      <w:r>
        <w:t xml:space="preserve">) 1.panta 14.punkts: </w:t>
      </w:r>
    </w:p>
    <w:p w14:paraId="20FB6C18" w14:textId="652A4FEB" w:rsidR="00B55EBC" w:rsidRDefault="00B55EBC" w:rsidP="00A608A5">
      <w:pPr>
        <w:pStyle w:val="FootnoteText"/>
        <w:jc w:val="both"/>
      </w:pPr>
      <w:r>
        <w:t xml:space="preserve">14) </w:t>
      </w:r>
      <w:r>
        <w:rPr>
          <w:b/>
          <w:bCs/>
        </w:rPr>
        <w:t>atkritumu pārstrāde</w:t>
      </w:r>
      <w:r>
        <w:t xml:space="preserve"> — atkritumu reģenerācijas darbība, kurā atkritumu materiālus pārstrādā produktos, materiālos vai vielās atbilstoši to sākotnējam vai citam izmantošanas veidam, ietverot organisko materiālu pārstrādi un izņemot atkritumos esošās enerģijas reģenerāciju un tādu materiālu izgatavošanu, kuri tiks izmantoti par kurināmo vai izrakto tilpju aizbēršanai;</w:t>
      </w:r>
    </w:p>
  </w:footnote>
  <w:footnote w:id="15">
    <w:p w14:paraId="72B843E3" w14:textId="77777777" w:rsidR="00B55EBC" w:rsidRDefault="00B55EBC">
      <w:pPr>
        <w:pStyle w:val="FootnoteText"/>
      </w:pPr>
      <w:r>
        <w:rPr>
          <w:rStyle w:val="FootnoteReference"/>
        </w:rPr>
        <w:footnoteRef/>
      </w:r>
      <w:r>
        <w:t xml:space="preserve"> </w:t>
      </w:r>
      <w:r>
        <w:rPr>
          <w:rStyle w:val="data-product-info-title"/>
        </w:rPr>
        <w:t>Recycling rate of municipal waste</w:t>
      </w:r>
      <w:r w:rsidRPr="004F2FF0">
        <w:t xml:space="preserve"> </w:t>
      </w:r>
      <w:r>
        <w:t xml:space="preserve">. Pieejams: </w:t>
      </w:r>
      <w:hyperlink r:id="rId4" w:history="1">
        <w:r w:rsidRPr="00846BC6">
          <w:rPr>
            <w:rStyle w:val="Hyperlink"/>
          </w:rPr>
          <w:t>https://ec.europa.eu/eurostat/databrowser/view/t2020_rt120/default/table?lang=en</w:t>
        </w:r>
      </w:hyperlink>
      <w:r>
        <w:t xml:space="preserve"> </w:t>
      </w:r>
    </w:p>
  </w:footnote>
  <w:footnote w:id="16">
    <w:p w14:paraId="22114CFC" w14:textId="77777777" w:rsidR="00B55EBC" w:rsidRDefault="00B55EBC">
      <w:pPr>
        <w:pStyle w:val="FootnoteText"/>
      </w:pPr>
      <w:r>
        <w:rPr>
          <w:rStyle w:val="FootnoteReference"/>
        </w:rPr>
        <w:footnoteRef/>
      </w:r>
      <w:r>
        <w:t xml:space="preserve"> </w:t>
      </w:r>
      <w:r>
        <w:rPr>
          <w:rStyle w:val="leftside"/>
        </w:rPr>
        <w:t>Municipal waste by waste management operations; Pieejams:</w:t>
      </w:r>
      <w:r w:rsidRPr="00B6039A">
        <w:t xml:space="preserve"> </w:t>
      </w:r>
      <w:hyperlink r:id="rId5" w:history="1">
        <w:r w:rsidRPr="00846BC6">
          <w:rPr>
            <w:rStyle w:val="Hyperlink"/>
          </w:rPr>
          <w:t>http://appsso.eurostat.ec.europa.eu/nui/submitViewTableAction.do</w:t>
        </w:r>
      </w:hyperlink>
      <w:r>
        <w:rPr>
          <w:rStyle w:val="leftside"/>
        </w:rPr>
        <w:t xml:space="preserve"> </w:t>
      </w:r>
    </w:p>
  </w:footnote>
  <w:footnote w:id="17">
    <w:p w14:paraId="0CC31A38" w14:textId="77777777" w:rsidR="00B55EBC" w:rsidRDefault="00B55EBC">
      <w:pPr>
        <w:pStyle w:val="FootnoteText"/>
      </w:pPr>
      <w:r>
        <w:rPr>
          <w:rStyle w:val="FootnoteReference"/>
        </w:rPr>
        <w:footnoteRef/>
      </w:r>
      <w:r>
        <w:t xml:space="preserve"> Atkritumu apsaimniekošanas likuma anotācija. Pieejams: </w:t>
      </w:r>
      <w:r w:rsidRPr="00944828">
        <w:t>https://titania.saeima.lv/LIVS/SaeimaLIVS.nsf/0/C6DAB1AC1CFF4FC7C2257734004C265C?OpenDocument</w:t>
      </w:r>
    </w:p>
  </w:footnote>
  <w:footnote w:id="18">
    <w:p w14:paraId="33D19270" w14:textId="77777777" w:rsidR="00B55EBC" w:rsidRDefault="00B55EBC">
      <w:pPr>
        <w:pStyle w:val="FootnoteText"/>
      </w:pPr>
      <w:r>
        <w:rPr>
          <w:rStyle w:val="FootnoteReference"/>
        </w:rPr>
        <w:footnoteRef/>
      </w:r>
      <w:r>
        <w:t xml:space="preserve"> Likuma “Grozījumi Atkritumu apsaimniekošanas likumā” anotācija. Pieejams:</w:t>
      </w:r>
      <w:r w:rsidRPr="009B052A">
        <w:t xml:space="preserve"> https://titania.saeima.lv/LIVS13/saeimalivs13.nsf/0/A3F3C9EFD9D58A36C2258560002A1590?OpenDocument</w:t>
      </w:r>
    </w:p>
  </w:footnote>
  <w:footnote w:id="19">
    <w:p w14:paraId="09EBA018" w14:textId="77777777" w:rsidR="00B55EBC" w:rsidRDefault="00B55EBC" w:rsidP="004A62B7">
      <w:pPr>
        <w:pStyle w:val="FootnoteText"/>
      </w:pPr>
      <w:r w:rsidRPr="00B34B0B">
        <w:rPr>
          <w:rStyle w:val="Vresrakstzmes"/>
          <w:vertAlign w:val="superscript"/>
        </w:rPr>
        <w:footnoteRef/>
      </w:r>
      <w:r w:rsidRPr="00B34B0B">
        <w:rPr>
          <w:rStyle w:val="Vresrakstzmes"/>
          <w:vertAlign w:val="superscript"/>
        </w:rPr>
        <w:t> </w:t>
      </w:r>
      <w:r>
        <w:t xml:space="preserve">Skat. </w:t>
      </w:r>
      <w:r w:rsidRPr="00BA6FB5">
        <w:rPr>
          <w:rStyle w:val="Internetasaite"/>
          <w:iCs/>
        </w:rPr>
        <w:t>https://www.varam.gov.lv/lv/normativo-aktu-projekti-vides-aizsardzibas-joma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6554D" w14:textId="157E25B0" w:rsidR="00B55EBC" w:rsidRDefault="00B55EBC">
    <w:pPr>
      <w:pStyle w:val="Header"/>
    </w:pPr>
    <w:r w:rsidRPr="00013525">
      <w:rPr>
        <w:rStyle w:val="PageNumber"/>
      </w:rPr>
      <w:tab/>
      <w:t xml:space="preserve"> </w:t>
    </w:r>
    <w:r w:rsidRPr="00013525">
      <w:rPr>
        <w:rStyle w:val="PageNumber"/>
      </w:rPr>
      <w:fldChar w:fldCharType="begin"/>
    </w:r>
    <w:r w:rsidRPr="00013525">
      <w:rPr>
        <w:rStyle w:val="PageNumber"/>
      </w:rPr>
      <w:instrText xml:space="preserve"> PAGE </w:instrText>
    </w:r>
    <w:r w:rsidRPr="00013525">
      <w:rPr>
        <w:rStyle w:val="PageNumber"/>
      </w:rPr>
      <w:fldChar w:fldCharType="separate"/>
    </w:r>
    <w:r w:rsidR="00911D11">
      <w:rPr>
        <w:rStyle w:val="PageNumber"/>
        <w:noProof/>
      </w:rPr>
      <w:t>28</w:t>
    </w:r>
    <w:r w:rsidRPr="00013525">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3D57"/>
    <w:multiLevelType w:val="hybridMultilevel"/>
    <w:tmpl w:val="A45C05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985D26"/>
    <w:multiLevelType w:val="hybridMultilevel"/>
    <w:tmpl w:val="8BA481C6"/>
    <w:lvl w:ilvl="0" w:tplc="9D30CA12">
      <w:start w:val="1"/>
      <w:numFmt w:val="decimal"/>
      <w:lvlText w:val="%1)"/>
      <w:lvlJc w:val="left"/>
      <w:pPr>
        <w:ind w:left="367" w:hanging="360"/>
      </w:pPr>
      <w:rPr>
        <w:rFonts w:hint="default"/>
      </w:rPr>
    </w:lvl>
    <w:lvl w:ilvl="1" w:tplc="04260019" w:tentative="1">
      <w:start w:val="1"/>
      <w:numFmt w:val="lowerLetter"/>
      <w:lvlText w:val="%2."/>
      <w:lvlJc w:val="left"/>
      <w:pPr>
        <w:ind w:left="1087" w:hanging="360"/>
      </w:pPr>
    </w:lvl>
    <w:lvl w:ilvl="2" w:tplc="0426001B" w:tentative="1">
      <w:start w:val="1"/>
      <w:numFmt w:val="lowerRoman"/>
      <w:lvlText w:val="%3."/>
      <w:lvlJc w:val="right"/>
      <w:pPr>
        <w:ind w:left="1807" w:hanging="180"/>
      </w:pPr>
    </w:lvl>
    <w:lvl w:ilvl="3" w:tplc="0426000F" w:tentative="1">
      <w:start w:val="1"/>
      <w:numFmt w:val="decimal"/>
      <w:lvlText w:val="%4."/>
      <w:lvlJc w:val="left"/>
      <w:pPr>
        <w:ind w:left="2527" w:hanging="360"/>
      </w:pPr>
    </w:lvl>
    <w:lvl w:ilvl="4" w:tplc="04260019" w:tentative="1">
      <w:start w:val="1"/>
      <w:numFmt w:val="lowerLetter"/>
      <w:lvlText w:val="%5."/>
      <w:lvlJc w:val="left"/>
      <w:pPr>
        <w:ind w:left="3247" w:hanging="360"/>
      </w:pPr>
    </w:lvl>
    <w:lvl w:ilvl="5" w:tplc="0426001B" w:tentative="1">
      <w:start w:val="1"/>
      <w:numFmt w:val="lowerRoman"/>
      <w:lvlText w:val="%6."/>
      <w:lvlJc w:val="right"/>
      <w:pPr>
        <w:ind w:left="3967" w:hanging="180"/>
      </w:pPr>
    </w:lvl>
    <w:lvl w:ilvl="6" w:tplc="0426000F" w:tentative="1">
      <w:start w:val="1"/>
      <w:numFmt w:val="decimal"/>
      <w:lvlText w:val="%7."/>
      <w:lvlJc w:val="left"/>
      <w:pPr>
        <w:ind w:left="4687" w:hanging="360"/>
      </w:pPr>
    </w:lvl>
    <w:lvl w:ilvl="7" w:tplc="04260019" w:tentative="1">
      <w:start w:val="1"/>
      <w:numFmt w:val="lowerLetter"/>
      <w:lvlText w:val="%8."/>
      <w:lvlJc w:val="left"/>
      <w:pPr>
        <w:ind w:left="5407" w:hanging="360"/>
      </w:pPr>
    </w:lvl>
    <w:lvl w:ilvl="8" w:tplc="0426001B" w:tentative="1">
      <w:start w:val="1"/>
      <w:numFmt w:val="lowerRoman"/>
      <w:lvlText w:val="%9."/>
      <w:lvlJc w:val="right"/>
      <w:pPr>
        <w:ind w:left="6127" w:hanging="180"/>
      </w:pPr>
    </w:lvl>
  </w:abstractNum>
  <w:abstractNum w:abstractNumId="2" w15:restartNumberingAfterBreak="0">
    <w:nsid w:val="0B3936D7"/>
    <w:multiLevelType w:val="multilevel"/>
    <w:tmpl w:val="413AA840"/>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973351"/>
    <w:multiLevelType w:val="hybridMultilevel"/>
    <w:tmpl w:val="DE061466"/>
    <w:lvl w:ilvl="0" w:tplc="967E0C1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CB4C2C"/>
    <w:multiLevelType w:val="hybridMultilevel"/>
    <w:tmpl w:val="A0E022C4"/>
    <w:lvl w:ilvl="0" w:tplc="FFB8EB40">
      <w:start w:val="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F5B3A39"/>
    <w:multiLevelType w:val="hybridMultilevel"/>
    <w:tmpl w:val="0A86338E"/>
    <w:lvl w:ilvl="0" w:tplc="21EE1A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5B1674F"/>
    <w:multiLevelType w:val="hybridMultilevel"/>
    <w:tmpl w:val="7E34EFDC"/>
    <w:lvl w:ilvl="0" w:tplc="3A62205A">
      <w:start w:val="1"/>
      <w:numFmt w:val="decimal"/>
      <w:lvlText w:val="%1)"/>
      <w:lvlJc w:val="left"/>
      <w:pPr>
        <w:ind w:left="434" w:hanging="360"/>
      </w:pPr>
      <w:rPr>
        <w:rFonts w:hint="default"/>
      </w:rPr>
    </w:lvl>
    <w:lvl w:ilvl="1" w:tplc="04260019" w:tentative="1">
      <w:start w:val="1"/>
      <w:numFmt w:val="lowerLetter"/>
      <w:lvlText w:val="%2."/>
      <w:lvlJc w:val="left"/>
      <w:pPr>
        <w:ind w:left="1154" w:hanging="360"/>
      </w:pPr>
    </w:lvl>
    <w:lvl w:ilvl="2" w:tplc="0426001B" w:tentative="1">
      <w:start w:val="1"/>
      <w:numFmt w:val="lowerRoman"/>
      <w:lvlText w:val="%3."/>
      <w:lvlJc w:val="right"/>
      <w:pPr>
        <w:ind w:left="1874" w:hanging="180"/>
      </w:pPr>
    </w:lvl>
    <w:lvl w:ilvl="3" w:tplc="0426000F" w:tentative="1">
      <w:start w:val="1"/>
      <w:numFmt w:val="decimal"/>
      <w:lvlText w:val="%4."/>
      <w:lvlJc w:val="left"/>
      <w:pPr>
        <w:ind w:left="2594" w:hanging="360"/>
      </w:pPr>
    </w:lvl>
    <w:lvl w:ilvl="4" w:tplc="04260019" w:tentative="1">
      <w:start w:val="1"/>
      <w:numFmt w:val="lowerLetter"/>
      <w:lvlText w:val="%5."/>
      <w:lvlJc w:val="left"/>
      <w:pPr>
        <w:ind w:left="3314" w:hanging="360"/>
      </w:pPr>
    </w:lvl>
    <w:lvl w:ilvl="5" w:tplc="0426001B" w:tentative="1">
      <w:start w:val="1"/>
      <w:numFmt w:val="lowerRoman"/>
      <w:lvlText w:val="%6."/>
      <w:lvlJc w:val="right"/>
      <w:pPr>
        <w:ind w:left="4034" w:hanging="180"/>
      </w:pPr>
    </w:lvl>
    <w:lvl w:ilvl="6" w:tplc="0426000F" w:tentative="1">
      <w:start w:val="1"/>
      <w:numFmt w:val="decimal"/>
      <w:lvlText w:val="%7."/>
      <w:lvlJc w:val="left"/>
      <w:pPr>
        <w:ind w:left="4754" w:hanging="360"/>
      </w:pPr>
    </w:lvl>
    <w:lvl w:ilvl="7" w:tplc="04260019" w:tentative="1">
      <w:start w:val="1"/>
      <w:numFmt w:val="lowerLetter"/>
      <w:lvlText w:val="%8."/>
      <w:lvlJc w:val="left"/>
      <w:pPr>
        <w:ind w:left="5474" w:hanging="360"/>
      </w:pPr>
    </w:lvl>
    <w:lvl w:ilvl="8" w:tplc="0426001B" w:tentative="1">
      <w:start w:val="1"/>
      <w:numFmt w:val="lowerRoman"/>
      <w:lvlText w:val="%9."/>
      <w:lvlJc w:val="right"/>
      <w:pPr>
        <w:ind w:left="6194" w:hanging="180"/>
      </w:pPr>
    </w:lvl>
  </w:abstractNum>
  <w:abstractNum w:abstractNumId="7" w15:restartNumberingAfterBreak="0">
    <w:nsid w:val="1CB749C0"/>
    <w:multiLevelType w:val="hybridMultilevel"/>
    <w:tmpl w:val="A45C05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60114D"/>
    <w:multiLevelType w:val="hybridMultilevel"/>
    <w:tmpl w:val="95C2DF70"/>
    <w:lvl w:ilvl="0" w:tplc="6B946E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F8D1022"/>
    <w:multiLevelType w:val="multilevel"/>
    <w:tmpl w:val="74C8BDC4"/>
    <w:lvl w:ilvl="0">
      <w:start w:val="1"/>
      <w:numFmt w:val="decimal"/>
      <w:lvlText w:val="%1."/>
      <w:lvlJc w:val="left"/>
      <w:pPr>
        <w:ind w:left="644" w:hanging="360"/>
      </w:pPr>
      <w:rPr>
        <w:b w:val="0"/>
        <w:bCs w:val="0"/>
      </w:rPr>
    </w:lvl>
    <w:lvl w:ilvl="1">
      <w:start w:val="1"/>
      <w:numFmt w:val="decimal"/>
      <w:isLgl/>
      <w:lvlText w:val="%1.%2."/>
      <w:lvlJc w:val="left"/>
      <w:pPr>
        <w:ind w:left="4547" w:hanging="720"/>
      </w:pPr>
      <w:rPr>
        <w:rFonts w:hint="default"/>
        <w:b w:val="0"/>
        <w:bCs w:val="0"/>
      </w:rPr>
    </w:lvl>
    <w:lvl w:ilvl="2">
      <w:start w:val="1"/>
      <w:numFmt w:val="decimal"/>
      <w:isLgl/>
      <w:lvlText w:val="%1.%2.%3."/>
      <w:lvlJc w:val="left"/>
      <w:pPr>
        <w:ind w:left="242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66C3277"/>
    <w:multiLevelType w:val="hybridMultilevel"/>
    <w:tmpl w:val="AEEE6FB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7F263C"/>
    <w:multiLevelType w:val="hybridMultilevel"/>
    <w:tmpl w:val="20DE41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77039"/>
    <w:multiLevelType w:val="hybridMultilevel"/>
    <w:tmpl w:val="E6A4D924"/>
    <w:lvl w:ilvl="0" w:tplc="6B54E1AA">
      <w:start w:val="2"/>
      <w:numFmt w:val="bullet"/>
      <w:lvlText w:val=""/>
      <w:lvlJc w:val="left"/>
      <w:pPr>
        <w:ind w:left="720" w:hanging="360"/>
      </w:pPr>
      <w:rPr>
        <w:rFonts w:ascii="Symbol" w:eastAsia="Times New Roman"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8D2C06"/>
    <w:multiLevelType w:val="hybridMultilevel"/>
    <w:tmpl w:val="C7B850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B750C3"/>
    <w:multiLevelType w:val="hybridMultilevel"/>
    <w:tmpl w:val="BC3608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FE6C97"/>
    <w:multiLevelType w:val="hybridMultilevel"/>
    <w:tmpl w:val="C6CAF1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8D5A9C"/>
    <w:multiLevelType w:val="hybridMultilevel"/>
    <w:tmpl w:val="AAD409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AC1452"/>
    <w:multiLevelType w:val="multilevel"/>
    <w:tmpl w:val="8406480A"/>
    <w:lvl w:ilvl="0">
      <w:start w:val="10"/>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6053139F"/>
    <w:multiLevelType w:val="hybridMultilevel"/>
    <w:tmpl w:val="6778DF0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190E6C"/>
    <w:multiLevelType w:val="hybridMultilevel"/>
    <w:tmpl w:val="314C9062"/>
    <w:lvl w:ilvl="0" w:tplc="D278D32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0" w15:restartNumberingAfterBreak="0">
    <w:nsid w:val="66C3059A"/>
    <w:multiLevelType w:val="hybridMultilevel"/>
    <w:tmpl w:val="7E3666EA"/>
    <w:lvl w:ilvl="0" w:tplc="04744C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78E0759A"/>
    <w:multiLevelType w:val="hybridMultilevel"/>
    <w:tmpl w:val="A45C05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A5625B"/>
    <w:multiLevelType w:val="multilevel"/>
    <w:tmpl w:val="355C7320"/>
    <w:lvl w:ilvl="0">
      <w:start w:val="2"/>
      <w:numFmt w:val="decimal"/>
      <w:lvlText w:val="%1."/>
      <w:lvlJc w:val="left"/>
      <w:pPr>
        <w:ind w:left="540" w:hanging="540"/>
      </w:pPr>
      <w:rPr>
        <w:rFonts w:hint="default"/>
        <w:color w:val="auto"/>
        <w:sz w:val="24"/>
      </w:rPr>
    </w:lvl>
    <w:lvl w:ilvl="1">
      <w:start w:val="1"/>
      <w:numFmt w:val="decimal"/>
      <w:lvlText w:val="%1.%2."/>
      <w:lvlJc w:val="left"/>
      <w:pPr>
        <w:ind w:left="870" w:hanging="720"/>
      </w:pPr>
      <w:rPr>
        <w:rFonts w:hint="default"/>
        <w:color w:val="auto"/>
        <w:sz w:val="24"/>
      </w:rPr>
    </w:lvl>
    <w:lvl w:ilvl="2">
      <w:start w:val="1"/>
      <w:numFmt w:val="decimal"/>
      <w:lvlText w:val="%1.%2.%3."/>
      <w:lvlJc w:val="left"/>
      <w:pPr>
        <w:ind w:left="1712" w:hanging="720"/>
      </w:pPr>
      <w:rPr>
        <w:rFonts w:hint="default"/>
        <w:color w:val="auto"/>
        <w:sz w:val="24"/>
      </w:rPr>
    </w:lvl>
    <w:lvl w:ilvl="3">
      <w:start w:val="1"/>
      <w:numFmt w:val="decimal"/>
      <w:lvlText w:val="%1.%2.%3.%4."/>
      <w:lvlJc w:val="left"/>
      <w:pPr>
        <w:ind w:left="1530" w:hanging="1080"/>
      </w:pPr>
      <w:rPr>
        <w:rFonts w:hint="default"/>
        <w:color w:val="auto"/>
        <w:sz w:val="24"/>
      </w:rPr>
    </w:lvl>
    <w:lvl w:ilvl="4">
      <w:start w:val="1"/>
      <w:numFmt w:val="decimal"/>
      <w:lvlText w:val="%1.%2.%3.%4.%5."/>
      <w:lvlJc w:val="left"/>
      <w:pPr>
        <w:ind w:left="1680" w:hanging="1080"/>
      </w:pPr>
      <w:rPr>
        <w:rFonts w:hint="default"/>
        <w:color w:val="auto"/>
        <w:sz w:val="24"/>
      </w:rPr>
    </w:lvl>
    <w:lvl w:ilvl="5">
      <w:start w:val="1"/>
      <w:numFmt w:val="decimal"/>
      <w:lvlText w:val="%1.%2.%3.%4.%5.%6."/>
      <w:lvlJc w:val="left"/>
      <w:pPr>
        <w:ind w:left="2190" w:hanging="1440"/>
      </w:pPr>
      <w:rPr>
        <w:rFonts w:hint="default"/>
        <w:color w:val="auto"/>
        <w:sz w:val="24"/>
      </w:rPr>
    </w:lvl>
    <w:lvl w:ilvl="6">
      <w:start w:val="1"/>
      <w:numFmt w:val="decimal"/>
      <w:lvlText w:val="%1.%2.%3.%4.%5.%6.%7."/>
      <w:lvlJc w:val="left"/>
      <w:pPr>
        <w:ind w:left="2700" w:hanging="1800"/>
      </w:pPr>
      <w:rPr>
        <w:rFonts w:hint="default"/>
        <w:color w:val="auto"/>
        <w:sz w:val="24"/>
      </w:rPr>
    </w:lvl>
    <w:lvl w:ilvl="7">
      <w:start w:val="1"/>
      <w:numFmt w:val="decimal"/>
      <w:lvlText w:val="%1.%2.%3.%4.%5.%6.%7.%8."/>
      <w:lvlJc w:val="left"/>
      <w:pPr>
        <w:ind w:left="2850" w:hanging="1800"/>
      </w:pPr>
      <w:rPr>
        <w:rFonts w:hint="default"/>
        <w:color w:val="auto"/>
        <w:sz w:val="24"/>
      </w:rPr>
    </w:lvl>
    <w:lvl w:ilvl="8">
      <w:start w:val="1"/>
      <w:numFmt w:val="decimal"/>
      <w:lvlText w:val="%1.%2.%3.%4.%5.%6.%7.%8.%9."/>
      <w:lvlJc w:val="left"/>
      <w:pPr>
        <w:ind w:left="3360" w:hanging="2160"/>
      </w:pPr>
      <w:rPr>
        <w:rFonts w:hint="default"/>
        <w:color w:val="auto"/>
        <w:sz w:val="24"/>
      </w:rPr>
    </w:lvl>
  </w:abstractNum>
  <w:num w:numId="1">
    <w:abstractNumId w:val="22"/>
  </w:num>
  <w:num w:numId="2">
    <w:abstractNumId w:val="13"/>
  </w:num>
  <w:num w:numId="3">
    <w:abstractNumId w:val="19"/>
  </w:num>
  <w:num w:numId="4">
    <w:abstractNumId w:val="16"/>
  </w:num>
  <w:num w:numId="5">
    <w:abstractNumId w:val="4"/>
  </w:num>
  <w:num w:numId="6">
    <w:abstractNumId w:val="14"/>
  </w:num>
  <w:num w:numId="7">
    <w:abstractNumId w:val="6"/>
  </w:num>
  <w:num w:numId="8">
    <w:abstractNumId w:val="0"/>
  </w:num>
  <w:num w:numId="9">
    <w:abstractNumId w:val="7"/>
  </w:num>
  <w:num w:numId="10">
    <w:abstractNumId w:val="21"/>
  </w:num>
  <w:num w:numId="11">
    <w:abstractNumId w:val="17"/>
  </w:num>
  <w:num w:numId="12">
    <w:abstractNumId w:val="2"/>
  </w:num>
  <w:num w:numId="13">
    <w:abstractNumId w:val="8"/>
  </w:num>
  <w:num w:numId="14">
    <w:abstractNumId w:val="1"/>
  </w:num>
  <w:num w:numId="15">
    <w:abstractNumId w:val="15"/>
  </w:num>
  <w:num w:numId="16">
    <w:abstractNumId w:val="18"/>
  </w:num>
  <w:num w:numId="17">
    <w:abstractNumId w:val="5"/>
  </w:num>
  <w:num w:numId="18">
    <w:abstractNumId w:val="20"/>
  </w:num>
  <w:num w:numId="19">
    <w:abstractNumId w:val="9"/>
  </w:num>
  <w:num w:numId="20">
    <w:abstractNumId w:val="3"/>
  </w:num>
  <w:num w:numId="21">
    <w:abstractNumId w:val="11"/>
  </w:num>
  <w:num w:numId="22">
    <w:abstractNumId w:val="1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21C"/>
    <w:rsid w:val="0000070D"/>
    <w:rsid w:val="00002A88"/>
    <w:rsid w:val="00003A71"/>
    <w:rsid w:val="00020A9F"/>
    <w:rsid w:val="00021DC7"/>
    <w:rsid w:val="0002449A"/>
    <w:rsid w:val="000331A7"/>
    <w:rsid w:val="00034516"/>
    <w:rsid w:val="000363D9"/>
    <w:rsid w:val="00037F51"/>
    <w:rsid w:val="00040296"/>
    <w:rsid w:val="000446CA"/>
    <w:rsid w:val="000449BF"/>
    <w:rsid w:val="0004564D"/>
    <w:rsid w:val="0005493D"/>
    <w:rsid w:val="00063DDA"/>
    <w:rsid w:val="00077599"/>
    <w:rsid w:val="000954B0"/>
    <w:rsid w:val="000A38E4"/>
    <w:rsid w:val="000A5C6E"/>
    <w:rsid w:val="000A704C"/>
    <w:rsid w:val="000B1EDB"/>
    <w:rsid w:val="000B64D5"/>
    <w:rsid w:val="000B67BE"/>
    <w:rsid w:val="000B67ED"/>
    <w:rsid w:val="000C19D8"/>
    <w:rsid w:val="000C4FB3"/>
    <w:rsid w:val="000D27BD"/>
    <w:rsid w:val="000D3F63"/>
    <w:rsid w:val="000D4F1F"/>
    <w:rsid w:val="000D569B"/>
    <w:rsid w:val="000F59CE"/>
    <w:rsid w:val="000F7F78"/>
    <w:rsid w:val="00100346"/>
    <w:rsid w:val="00101D87"/>
    <w:rsid w:val="00103D6B"/>
    <w:rsid w:val="00107828"/>
    <w:rsid w:val="00110383"/>
    <w:rsid w:val="001109F2"/>
    <w:rsid w:val="00110BCF"/>
    <w:rsid w:val="001113C2"/>
    <w:rsid w:val="00114047"/>
    <w:rsid w:val="00122D68"/>
    <w:rsid w:val="0012354F"/>
    <w:rsid w:val="00124B00"/>
    <w:rsid w:val="00134666"/>
    <w:rsid w:val="00140C62"/>
    <w:rsid w:val="00141225"/>
    <w:rsid w:val="00142BE5"/>
    <w:rsid w:val="00147C5C"/>
    <w:rsid w:val="00150382"/>
    <w:rsid w:val="00151255"/>
    <w:rsid w:val="001546AA"/>
    <w:rsid w:val="00154FD6"/>
    <w:rsid w:val="00155D8C"/>
    <w:rsid w:val="001644A9"/>
    <w:rsid w:val="00175578"/>
    <w:rsid w:val="00176C0D"/>
    <w:rsid w:val="0018326D"/>
    <w:rsid w:val="001839F8"/>
    <w:rsid w:val="001851EC"/>
    <w:rsid w:val="00192BD3"/>
    <w:rsid w:val="00195728"/>
    <w:rsid w:val="00196CA5"/>
    <w:rsid w:val="001A1F22"/>
    <w:rsid w:val="001A37E5"/>
    <w:rsid w:val="001B4F1B"/>
    <w:rsid w:val="001B5197"/>
    <w:rsid w:val="001B5BCA"/>
    <w:rsid w:val="001C5999"/>
    <w:rsid w:val="001D2EB2"/>
    <w:rsid w:val="001D7C2B"/>
    <w:rsid w:val="001F543E"/>
    <w:rsid w:val="001F7AB0"/>
    <w:rsid w:val="00202C8A"/>
    <w:rsid w:val="0021444D"/>
    <w:rsid w:val="00217116"/>
    <w:rsid w:val="0022117A"/>
    <w:rsid w:val="00221CD2"/>
    <w:rsid w:val="00236EAB"/>
    <w:rsid w:val="002449F5"/>
    <w:rsid w:val="00245233"/>
    <w:rsid w:val="002513E8"/>
    <w:rsid w:val="00251735"/>
    <w:rsid w:val="002525D6"/>
    <w:rsid w:val="00257466"/>
    <w:rsid w:val="002659D4"/>
    <w:rsid w:val="00286A94"/>
    <w:rsid w:val="00286F12"/>
    <w:rsid w:val="00287380"/>
    <w:rsid w:val="00291F92"/>
    <w:rsid w:val="00292501"/>
    <w:rsid w:val="00297AD7"/>
    <w:rsid w:val="002A2970"/>
    <w:rsid w:val="002A4A16"/>
    <w:rsid w:val="002A7C25"/>
    <w:rsid w:val="002B04D5"/>
    <w:rsid w:val="002B62A1"/>
    <w:rsid w:val="002B7C62"/>
    <w:rsid w:val="002C2D6C"/>
    <w:rsid w:val="002D470C"/>
    <w:rsid w:val="002D7B23"/>
    <w:rsid w:val="002D7DB3"/>
    <w:rsid w:val="002F6043"/>
    <w:rsid w:val="00302857"/>
    <w:rsid w:val="00302B04"/>
    <w:rsid w:val="003037D0"/>
    <w:rsid w:val="00310C97"/>
    <w:rsid w:val="0031539A"/>
    <w:rsid w:val="00317D64"/>
    <w:rsid w:val="00323091"/>
    <w:rsid w:val="00325FD7"/>
    <w:rsid w:val="003377F3"/>
    <w:rsid w:val="003425D1"/>
    <w:rsid w:val="00347B0C"/>
    <w:rsid w:val="00350637"/>
    <w:rsid w:val="0035650E"/>
    <w:rsid w:val="00356661"/>
    <w:rsid w:val="00362E34"/>
    <w:rsid w:val="0036407F"/>
    <w:rsid w:val="00375C8F"/>
    <w:rsid w:val="00380259"/>
    <w:rsid w:val="003861C5"/>
    <w:rsid w:val="00396768"/>
    <w:rsid w:val="003A3E6E"/>
    <w:rsid w:val="003A7A72"/>
    <w:rsid w:val="003B0144"/>
    <w:rsid w:val="003B1BC7"/>
    <w:rsid w:val="003B2159"/>
    <w:rsid w:val="003B2493"/>
    <w:rsid w:val="003B38E5"/>
    <w:rsid w:val="003B45C7"/>
    <w:rsid w:val="003B6A72"/>
    <w:rsid w:val="003C7D97"/>
    <w:rsid w:val="003D0149"/>
    <w:rsid w:val="003D1DEF"/>
    <w:rsid w:val="003D6272"/>
    <w:rsid w:val="003E0A41"/>
    <w:rsid w:val="003E46D1"/>
    <w:rsid w:val="003E7B42"/>
    <w:rsid w:val="003F6C32"/>
    <w:rsid w:val="00400D49"/>
    <w:rsid w:val="0040258A"/>
    <w:rsid w:val="00404A5B"/>
    <w:rsid w:val="00407210"/>
    <w:rsid w:val="00407C44"/>
    <w:rsid w:val="00410287"/>
    <w:rsid w:val="00410E7A"/>
    <w:rsid w:val="004117FD"/>
    <w:rsid w:val="0042033F"/>
    <w:rsid w:val="004209D7"/>
    <w:rsid w:val="00430BB8"/>
    <w:rsid w:val="004335AD"/>
    <w:rsid w:val="00436C2E"/>
    <w:rsid w:val="004456BF"/>
    <w:rsid w:val="00451E8D"/>
    <w:rsid w:val="00456C32"/>
    <w:rsid w:val="004627A5"/>
    <w:rsid w:val="0046593F"/>
    <w:rsid w:val="00474B5F"/>
    <w:rsid w:val="0047522F"/>
    <w:rsid w:val="004765DD"/>
    <w:rsid w:val="0048264A"/>
    <w:rsid w:val="00484B8D"/>
    <w:rsid w:val="00485216"/>
    <w:rsid w:val="0048797C"/>
    <w:rsid w:val="00487F95"/>
    <w:rsid w:val="004A0E01"/>
    <w:rsid w:val="004A62B7"/>
    <w:rsid w:val="004B0BA4"/>
    <w:rsid w:val="004C7DF7"/>
    <w:rsid w:val="004D26D3"/>
    <w:rsid w:val="004D4FEE"/>
    <w:rsid w:val="004D5BCD"/>
    <w:rsid w:val="004D7C1D"/>
    <w:rsid w:val="004E1449"/>
    <w:rsid w:val="004E2CBF"/>
    <w:rsid w:val="004E6AFF"/>
    <w:rsid w:val="004F2FF0"/>
    <w:rsid w:val="004F3BE1"/>
    <w:rsid w:val="004F5F82"/>
    <w:rsid w:val="004F77C5"/>
    <w:rsid w:val="00500E18"/>
    <w:rsid w:val="0050681E"/>
    <w:rsid w:val="00511ECC"/>
    <w:rsid w:val="00515019"/>
    <w:rsid w:val="00537529"/>
    <w:rsid w:val="005378D5"/>
    <w:rsid w:val="00537A7F"/>
    <w:rsid w:val="00540201"/>
    <w:rsid w:val="005408A8"/>
    <w:rsid w:val="0054352E"/>
    <w:rsid w:val="00544424"/>
    <w:rsid w:val="00545D13"/>
    <w:rsid w:val="005460C5"/>
    <w:rsid w:val="0055291E"/>
    <w:rsid w:val="005542E1"/>
    <w:rsid w:val="0055730B"/>
    <w:rsid w:val="00562FA2"/>
    <w:rsid w:val="005645DB"/>
    <w:rsid w:val="00566657"/>
    <w:rsid w:val="00566AC8"/>
    <w:rsid w:val="005722CE"/>
    <w:rsid w:val="005730BC"/>
    <w:rsid w:val="00574A69"/>
    <w:rsid w:val="0058633B"/>
    <w:rsid w:val="0059243D"/>
    <w:rsid w:val="0059289E"/>
    <w:rsid w:val="005950F0"/>
    <w:rsid w:val="005B3B46"/>
    <w:rsid w:val="005C09A4"/>
    <w:rsid w:val="005C1BC0"/>
    <w:rsid w:val="005C46CF"/>
    <w:rsid w:val="005D66C9"/>
    <w:rsid w:val="005E4222"/>
    <w:rsid w:val="005F5339"/>
    <w:rsid w:val="005F64F4"/>
    <w:rsid w:val="00615A47"/>
    <w:rsid w:val="00617A44"/>
    <w:rsid w:val="00643D0A"/>
    <w:rsid w:val="0064551C"/>
    <w:rsid w:val="0064637D"/>
    <w:rsid w:val="00652836"/>
    <w:rsid w:val="006559F9"/>
    <w:rsid w:val="006575F0"/>
    <w:rsid w:val="006631D4"/>
    <w:rsid w:val="0066720D"/>
    <w:rsid w:val="006719C4"/>
    <w:rsid w:val="00671A4A"/>
    <w:rsid w:val="00677B1D"/>
    <w:rsid w:val="006856D2"/>
    <w:rsid w:val="006A17F6"/>
    <w:rsid w:val="006C64FD"/>
    <w:rsid w:val="006D5909"/>
    <w:rsid w:val="006D6B0F"/>
    <w:rsid w:val="006D7983"/>
    <w:rsid w:val="006E0363"/>
    <w:rsid w:val="006E06AC"/>
    <w:rsid w:val="006E3A87"/>
    <w:rsid w:val="006E4119"/>
    <w:rsid w:val="006E7B26"/>
    <w:rsid w:val="006F3D76"/>
    <w:rsid w:val="006F41D5"/>
    <w:rsid w:val="006F5740"/>
    <w:rsid w:val="006F6FC8"/>
    <w:rsid w:val="006F7328"/>
    <w:rsid w:val="00702247"/>
    <w:rsid w:val="00703154"/>
    <w:rsid w:val="007044B6"/>
    <w:rsid w:val="00704FA0"/>
    <w:rsid w:val="00711D1A"/>
    <w:rsid w:val="00730E38"/>
    <w:rsid w:val="00736345"/>
    <w:rsid w:val="0074135E"/>
    <w:rsid w:val="007527D6"/>
    <w:rsid w:val="00754017"/>
    <w:rsid w:val="00760D26"/>
    <w:rsid w:val="007839D3"/>
    <w:rsid w:val="00792061"/>
    <w:rsid w:val="00795A24"/>
    <w:rsid w:val="007A5004"/>
    <w:rsid w:val="007A536A"/>
    <w:rsid w:val="007A6685"/>
    <w:rsid w:val="007A7A72"/>
    <w:rsid w:val="007B341C"/>
    <w:rsid w:val="007B6191"/>
    <w:rsid w:val="007E0C8E"/>
    <w:rsid w:val="007E3131"/>
    <w:rsid w:val="007E4D25"/>
    <w:rsid w:val="007F0E6C"/>
    <w:rsid w:val="007F1610"/>
    <w:rsid w:val="00802FEA"/>
    <w:rsid w:val="008052CD"/>
    <w:rsid w:val="0080545E"/>
    <w:rsid w:val="00815860"/>
    <w:rsid w:val="008167F0"/>
    <w:rsid w:val="00817952"/>
    <w:rsid w:val="00833151"/>
    <w:rsid w:val="00840994"/>
    <w:rsid w:val="008524B1"/>
    <w:rsid w:val="0085636C"/>
    <w:rsid w:val="008647B0"/>
    <w:rsid w:val="00864ABC"/>
    <w:rsid w:val="00867C3E"/>
    <w:rsid w:val="00870529"/>
    <w:rsid w:val="008710C1"/>
    <w:rsid w:val="008751F8"/>
    <w:rsid w:val="00886965"/>
    <w:rsid w:val="008913E1"/>
    <w:rsid w:val="00892AC5"/>
    <w:rsid w:val="00893E8F"/>
    <w:rsid w:val="008A074C"/>
    <w:rsid w:val="008A0950"/>
    <w:rsid w:val="008B2272"/>
    <w:rsid w:val="008B30DC"/>
    <w:rsid w:val="008B3339"/>
    <w:rsid w:val="008B7A32"/>
    <w:rsid w:val="008C2FF6"/>
    <w:rsid w:val="008C3553"/>
    <w:rsid w:val="008C53A9"/>
    <w:rsid w:val="008C5A46"/>
    <w:rsid w:val="008C5A7F"/>
    <w:rsid w:val="008D154A"/>
    <w:rsid w:val="008E2695"/>
    <w:rsid w:val="008F1C71"/>
    <w:rsid w:val="009114C7"/>
    <w:rsid w:val="00911D11"/>
    <w:rsid w:val="00911ED2"/>
    <w:rsid w:val="00912DE9"/>
    <w:rsid w:val="00916DCF"/>
    <w:rsid w:val="009227A6"/>
    <w:rsid w:val="00925A78"/>
    <w:rsid w:val="00925DCA"/>
    <w:rsid w:val="0092763E"/>
    <w:rsid w:val="00930B0D"/>
    <w:rsid w:val="0093335B"/>
    <w:rsid w:val="00944828"/>
    <w:rsid w:val="009467CA"/>
    <w:rsid w:val="00946ECA"/>
    <w:rsid w:val="00951579"/>
    <w:rsid w:val="00951AAD"/>
    <w:rsid w:val="0096197F"/>
    <w:rsid w:val="00962906"/>
    <w:rsid w:val="00962C7C"/>
    <w:rsid w:val="00963E7A"/>
    <w:rsid w:val="009677C5"/>
    <w:rsid w:val="0097187D"/>
    <w:rsid w:val="00974EEA"/>
    <w:rsid w:val="0097696B"/>
    <w:rsid w:val="009806C0"/>
    <w:rsid w:val="00983691"/>
    <w:rsid w:val="00983F5A"/>
    <w:rsid w:val="00986A83"/>
    <w:rsid w:val="009943EB"/>
    <w:rsid w:val="00997951"/>
    <w:rsid w:val="00997EAB"/>
    <w:rsid w:val="009A207C"/>
    <w:rsid w:val="009A5104"/>
    <w:rsid w:val="009B052A"/>
    <w:rsid w:val="009B0AB7"/>
    <w:rsid w:val="009B34B5"/>
    <w:rsid w:val="009B437C"/>
    <w:rsid w:val="009B5967"/>
    <w:rsid w:val="009C0730"/>
    <w:rsid w:val="009C14DB"/>
    <w:rsid w:val="009C2EE7"/>
    <w:rsid w:val="009C42F3"/>
    <w:rsid w:val="009C64E7"/>
    <w:rsid w:val="009D1414"/>
    <w:rsid w:val="009D29FC"/>
    <w:rsid w:val="009D406B"/>
    <w:rsid w:val="009D43EE"/>
    <w:rsid w:val="009D49B8"/>
    <w:rsid w:val="009E6124"/>
    <w:rsid w:val="009F13C1"/>
    <w:rsid w:val="009F1993"/>
    <w:rsid w:val="009F7555"/>
    <w:rsid w:val="009F7F79"/>
    <w:rsid w:val="00A11F19"/>
    <w:rsid w:val="00A12D9B"/>
    <w:rsid w:val="00A25342"/>
    <w:rsid w:val="00A267EF"/>
    <w:rsid w:val="00A334FA"/>
    <w:rsid w:val="00A37EFA"/>
    <w:rsid w:val="00A50927"/>
    <w:rsid w:val="00A54BC2"/>
    <w:rsid w:val="00A54E4F"/>
    <w:rsid w:val="00A55829"/>
    <w:rsid w:val="00A603D0"/>
    <w:rsid w:val="00A608A5"/>
    <w:rsid w:val="00A64229"/>
    <w:rsid w:val="00A6458D"/>
    <w:rsid w:val="00A64838"/>
    <w:rsid w:val="00A65937"/>
    <w:rsid w:val="00A6778E"/>
    <w:rsid w:val="00A678FF"/>
    <w:rsid w:val="00A76DB5"/>
    <w:rsid w:val="00A7729E"/>
    <w:rsid w:val="00A8030F"/>
    <w:rsid w:val="00A83185"/>
    <w:rsid w:val="00A83A43"/>
    <w:rsid w:val="00A909F8"/>
    <w:rsid w:val="00A95CF5"/>
    <w:rsid w:val="00AA0D62"/>
    <w:rsid w:val="00AA47DE"/>
    <w:rsid w:val="00AA6E37"/>
    <w:rsid w:val="00AB55E4"/>
    <w:rsid w:val="00AC0058"/>
    <w:rsid w:val="00AC0A69"/>
    <w:rsid w:val="00AC4D18"/>
    <w:rsid w:val="00AD2448"/>
    <w:rsid w:val="00AE1FCE"/>
    <w:rsid w:val="00AE3986"/>
    <w:rsid w:val="00AE4E30"/>
    <w:rsid w:val="00AE67C5"/>
    <w:rsid w:val="00B152CD"/>
    <w:rsid w:val="00B21A05"/>
    <w:rsid w:val="00B25068"/>
    <w:rsid w:val="00B30B3B"/>
    <w:rsid w:val="00B3323F"/>
    <w:rsid w:val="00B34EE5"/>
    <w:rsid w:val="00B505A3"/>
    <w:rsid w:val="00B55EBC"/>
    <w:rsid w:val="00B6039A"/>
    <w:rsid w:val="00B61933"/>
    <w:rsid w:val="00B70806"/>
    <w:rsid w:val="00B91362"/>
    <w:rsid w:val="00B92213"/>
    <w:rsid w:val="00B95F5D"/>
    <w:rsid w:val="00B963FB"/>
    <w:rsid w:val="00BA0C88"/>
    <w:rsid w:val="00BA1DDB"/>
    <w:rsid w:val="00BA6FB5"/>
    <w:rsid w:val="00BB3627"/>
    <w:rsid w:val="00BB402F"/>
    <w:rsid w:val="00BC4429"/>
    <w:rsid w:val="00BD23C8"/>
    <w:rsid w:val="00BD3306"/>
    <w:rsid w:val="00BD42F8"/>
    <w:rsid w:val="00BD4332"/>
    <w:rsid w:val="00BD572F"/>
    <w:rsid w:val="00BE2CA1"/>
    <w:rsid w:val="00BE3D44"/>
    <w:rsid w:val="00BE4B60"/>
    <w:rsid w:val="00BE5AFA"/>
    <w:rsid w:val="00BE633B"/>
    <w:rsid w:val="00BF4976"/>
    <w:rsid w:val="00C008DB"/>
    <w:rsid w:val="00C04874"/>
    <w:rsid w:val="00C20D39"/>
    <w:rsid w:val="00C25855"/>
    <w:rsid w:val="00C278C7"/>
    <w:rsid w:val="00C27E2D"/>
    <w:rsid w:val="00C3039A"/>
    <w:rsid w:val="00C54F2A"/>
    <w:rsid w:val="00C629BC"/>
    <w:rsid w:val="00C62C67"/>
    <w:rsid w:val="00C66EC9"/>
    <w:rsid w:val="00C701FE"/>
    <w:rsid w:val="00C70204"/>
    <w:rsid w:val="00C75179"/>
    <w:rsid w:val="00C75600"/>
    <w:rsid w:val="00C805C1"/>
    <w:rsid w:val="00C80A00"/>
    <w:rsid w:val="00C92AEF"/>
    <w:rsid w:val="00CA1458"/>
    <w:rsid w:val="00CA2F36"/>
    <w:rsid w:val="00CA3A7E"/>
    <w:rsid w:val="00CA4BD7"/>
    <w:rsid w:val="00CA5C78"/>
    <w:rsid w:val="00CB5F9A"/>
    <w:rsid w:val="00CB6FE3"/>
    <w:rsid w:val="00CC2AF6"/>
    <w:rsid w:val="00CC5101"/>
    <w:rsid w:val="00CC5F4C"/>
    <w:rsid w:val="00CC7355"/>
    <w:rsid w:val="00CC7F72"/>
    <w:rsid w:val="00CD1661"/>
    <w:rsid w:val="00CD33C9"/>
    <w:rsid w:val="00CD57F0"/>
    <w:rsid w:val="00CD6FA2"/>
    <w:rsid w:val="00CE0B3A"/>
    <w:rsid w:val="00CE114E"/>
    <w:rsid w:val="00CE3449"/>
    <w:rsid w:val="00CE3E69"/>
    <w:rsid w:val="00CF543B"/>
    <w:rsid w:val="00CF687D"/>
    <w:rsid w:val="00D074DC"/>
    <w:rsid w:val="00D15BF9"/>
    <w:rsid w:val="00D255C7"/>
    <w:rsid w:val="00D25F98"/>
    <w:rsid w:val="00D36851"/>
    <w:rsid w:val="00D4111F"/>
    <w:rsid w:val="00D4281C"/>
    <w:rsid w:val="00D557EC"/>
    <w:rsid w:val="00D60CA5"/>
    <w:rsid w:val="00D73F49"/>
    <w:rsid w:val="00D80E16"/>
    <w:rsid w:val="00D81127"/>
    <w:rsid w:val="00D834D2"/>
    <w:rsid w:val="00D839AE"/>
    <w:rsid w:val="00D9328C"/>
    <w:rsid w:val="00D934BD"/>
    <w:rsid w:val="00D9618C"/>
    <w:rsid w:val="00DA0153"/>
    <w:rsid w:val="00DA0873"/>
    <w:rsid w:val="00DA3218"/>
    <w:rsid w:val="00DA4DB3"/>
    <w:rsid w:val="00DA5A4F"/>
    <w:rsid w:val="00DA721C"/>
    <w:rsid w:val="00DB6717"/>
    <w:rsid w:val="00DB7592"/>
    <w:rsid w:val="00DC3A67"/>
    <w:rsid w:val="00DD47AB"/>
    <w:rsid w:val="00DD498C"/>
    <w:rsid w:val="00DD608B"/>
    <w:rsid w:val="00DE3C09"/>
    <w:rsid w:val="00DE3F6C"/>
    <w:rsid w:val="00DE4AF0"/>
    <w:rsid w:val="00DE5542"/>
    <w:rsid w:val="00DF135C"/>
    <w:rsid w:val="00DF4A86"/>
    <w:rsid w:val="00E0429B"/>
    <w:rsid w:val="00E0651D"/>
    <w:rsid w:val="00E06617"/>
    <w:rsid w:val="00E0699E"/>
    <w:rsid w:val="00E1089F"/>
    <w:rsid w:val="00E337B1"/>
    <w:rsid w:val="00E36BBF"/>
    <w:rsid w:val="00E4658B"/>
    <w:rsid w:val="00E5077D"/>
    <w:rsid w:val="00E60A1D"/>
    <w:rsid w:val="00E70B75"/>
    <w:rsid w:val="00E70E8F"/>
    <w:rsid w:val="00E72254"/>
    <w:rsid w:val="00E7232B"/>
    <w:rsid w:val="00E77973"/>
    <w:rsid w:val="00E87EE9"/>
    <w:rsid w:val="00E94E85"/>
    <w:rsid w:val="00E97AB6"/>
    <w:rsid w:val="00EC3978"/>
    <w:rsid w:val="00EC40D9"/>
    <w:rsid w:val="00ED4C18"/>
    <w:rsid w:val="00EE5F90"/>
    <w:rsid w:val="00EE6D44"/>
    <w:rsid w:val="00EF331E"/>
    <w:rsid w:val="00EF5515"/>
    <w:rsid w:val="00EF5E30"/>
    <w:rsid w:val="00F0076E"/>
    <w:rsid w:val="00F059BE"/>
    <w:rsid w:val="00F05E3F"/>
    <w:rsid w:val="00F065F3"/>
    <w:rsid w:val="00F173B4"/>
    <w:rsid w:val="00F20C2C"/>
    <w:rsid w:val="00F2262E"/>
    <w:rsid w:val="00F36314"/>
    <w:rsid w:val="00F36E83"/>
    <w:rsid w:val="00F4274D"/>
    <w:rsid w:val="00F66127"/>
    <w:rsid w:val="00F66DD5"/>
    <w:rsid w:val="00F66F42"/>
    <w:rsid w:val="00F675AE"/>
    <w:rsid w:val="00F71E36"/>
    <w:rsid w:val="00F73BCE"/>
    <w:rsid w:val="00F73F4A"/>
    <w:rsid w:val="00F802C5"/>
    <w:rsid w:val="00F81082"/>
    <w:rsid w:val="00F82791"/>
    <w:rsid w:val="00F83A1B"/>
    <w:rsid w:val="00F845F4"/>
    <w:rsid w:val="00F86F9E"/>
    <w:rsid w:val="00F9135E"/>
    <w:rsid w:val="00FA0523"/>
    <w:rsid w:val="00FA16A0"/>
    <w:rsid w:val="00FA7FD5"/>
    <w:rsid w:val="00FB40BC"/>
    <w:rsid w:val="00FB628B"/>
    <w:rsid w:val="00FC0579"/>
    <w:rsid w:val="00FC6CBA"/>
    <w:rsid w:val="00FD1723"/>
    <w:rsid w:val="00FD392F"/>
    <w:rsid w:val="00FE6977"/>
    <w:rsid w:val="00FF27CF"/>
    <w:rsid w:val="00FF3D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5A1095"/>
  <w15:chartTrackingRefBased/>
  <w15:docId w15:val="{0524F870-20F9-4E24-9928-2F31FA8E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21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721C"/>
    <w:pPr>
      <w:tabs>
        <w:tab w:val="center" w:pos="4153"/>
        <w:tab w:val="right" w:pos="8306"/>
      </w:tabs>
    </w:pPr>
  </w:style>
  <w:style w:type="character" w:customStyle="1" w:styleId="HeaderChar">
    <w:name w:val="Header Char"/>
    <w:link w:val="Header"/>
    <w:rsid w:val="00DA721C"/>
    <w:rPr>
      <w:rFonts w:ascii="Times New Roman" w:eastAsia="Times New Roman" w:hAnsi="Times New Roman" w:cs="Times New Roman"/>
      <w:sz w:val="24"/>
      <w:szCs w:val="24"/>
      <w:lang w:eastAsia="lv-LV"/>
    </w:rPr>
  </w:style>
  <w:style w:type="paragraph" w:customStyle="1" w:styleId="naisf">
    <w:name w:val="naisf"/>
    <w:basedOn w:val="Normal"/>
    <w:rsid w:val="00DA721C"/>
    <w:pPr>
      <w:spacing w:before="75" w:after="75"/>
      <w:ind w:firstLine="375"/>
      <w:jc w:val="both"/>
    </w:pPr>
  </w:style>
  <w:style w:type="character" w:styleId="PageNumber">
    <w:name w:val="page number"/>
    <w:basedOn w:val="DefaultParagraphFont"/>
    <w:rsid w:val="00DA721C"/>
  </w:style>
  <w:style w:type="character" w:styleId="Hyperlink">
    <w:name w:val="Hyperlink"/>
    <w:rsid w:val="00DA721C"/>
    <w:rPr>
      <w:rFonts w:cs="Times New Roman"/>
      <w:color w:val="0000FF"/>
      <w:u w:val="single"/>
    </w:rPr>
  </w:style>
  <w:style w:type="paragraph" w:customStyle="1" w:styleId="naisnod">
    <w:name w:val="naisnod"/>
    <w:basedOn w:val="Normal"/>
    <w:qFormat/>
    <w:rsid w:val="00DA721C"/>
    <w:pPr>
      <w:spacing w:before="150" w:after="150"/>
      <w:jc w:val="center"/>
    </w:pPr>
    <w:rPr>
      <w:b/>
      <w:bCs/>
    </w:rPr>
  </w:style>
  <w:style w:type="paragraph" w:customStyle="1" w:styleId="naiskr">
    <w:name w:val="naiskr"/>
    <w:basedOn w:val="Normal"/>
    <w:qFormat/>
    <w:rsid w:val="00DA721C"/>
    <w:pPr>
      <w:spacing w:before="75" w:after="75"/>
    </w:pPr>
  </w:style>
  <w:style w:type="paragraph" w:styleId="Title">
    <w:name w:val="Title"/>
    <w:basedOn w:val="Normal"/>
    <w:link w:val="TitleChar"/>
    <w:qFormat/>
    <w:rsid w:val="00DA721C"/>
    <w:pPr>
      <w:jc w:val="center"/>
    </w:pPr>
    <w:rPr>
      <w:b/>
      <w:bCs/>
      <w:lang w:eastAsia="en-US"/>
    </w:rPr>
  </w:style>
  <w:style w:type="character" w:customStyle="1" w:styleId="TitleChar">
    <w:name w:val="Title Char"/>
    <w:link w:val="Title"/>
    <w:rsid w:val="00DA721C"/>
    <w:rPr>
      <w:rFonts w:ascii="Times New Roman" w:eastAsia="Times New Roman" w:hAnsi="Times New Roman" w:cs="Times New Roman"/>
      <w:b/>
      <w:bCs/>
      <w:sz w:val="24"/>
      <w:szCs w:val="24"/>
    </w:rPr>
  </w:style>
  <w:style w:type="paragraph" w:customStyle="1" w:styleId="naisc">
    <w:name w:val="naisc"/>
    <w:basedOn w:val="Normal"/>
    <w:rsid w:val="00DA721C"/>
    <w:pPr>
      <w:spacing w:before="75" w:after="75"/>
      <w:jc w:val="center"/>
    </w:pPr>
  </w:style>
  <w:style w:type="character" w:styleId="Strong">
    <w:name w:val="Strong"/>
    <w:uiPriority w:val="22"/>
    <w:qFormat/>
    <w:rsid w:val="00DA721C"/>
    <w:rPr>
      <w:b/>
      <w:bCs/>
    </w:rPr>
  </w:style>
  <w:style w:type="paragraph" w:customStyle="1" w:styleId="tv2161">
    <w:name w:val="tv2161"/>
    <w:basedOn w:val="Normal"/>
    <w:rsid w:val="00DA721C"/>
    <w:pPr>
      <w:spacing w:before="240" w:line="360" w:lineRule="auto"/>
      <w:ind w:firstLine="259"/>
      <w:jc w:val="right"/>
    </w:pPr>
    <w:rPr>
      <w:rFonts w:ascii="Verdana" w:hAnsi="Verdana"/>
      <w:sz w:val="16"/>
      <w:szCs w:val="16"/>
      <w:lang w:eastAsia="en-US"/>
    </w:rPr>
  </w:style>
  <w:style w:type="paragraph" w:customStyle="1" w:styleId="tv2131">
    <w:name w:val="tv2131"/>
    <w:basedOn w:val="Normal"/>
    <w:rsid w:val="00DA721C"/>
    <w:pPr>
      <w:spacing w:line="360" w:lineRule="auto"/>
      <w:ind w:firstLine="300"/>
    </w:pPr>
    <w:rPr>
      <w:color w:val="414142"/>
      <w:sz w:val="20"/>
      <w:szCs w:val="20"/>
      <w:lang w:val="en-US" w:eastAsia="en-US"/>
    </w:rPr>
  </w:style>
  <w:style w:type="table" w:styleId="TableGrid">
    <w:name w:val="Table Grid"/>
    <w:basedOn w:val="TableNormal"/>
    <w:uiPriority w:val="39"/>
    <w:rsid w:val="00DA72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A721C"/>
    <w:rPr>
      <w:sz w:val="20"/>
      <w:szCs w:val="20"/>
    </w:rPr>
  </w:style>
  <w:style w:type="character" w:customStyle="1" w:styleId="FootnoteTextChar">
    <w:name w:val="Footnote Text Char"/>
    <w:link w:val="FootnoteText"/>
    <w:uiPriority w:val="99"/>
    <w:rsid w:val="00DA721C"/>
    <w:rPr>
      <w:rFonts w:ascii="Times New Roman" w:eastAsia="Times New Roman" w:hAnsi="Times New Roman" w:cs="Times New Roman"/>
      <w:sz w:val="20"/>
      <w:szCs w:val="20"/>
      <w:lang w:eastAsia="lv-LV"/>
    </w:rPr>
  </w:style>
  <w:style w:type="character" w:styleId="FootnoteReference">
    <w:name w:val="footnote reference"/>
    <w:aliases w:val="Footnote Reference Number,16 Point,Superscript 6 Point,Footnote symbol,Footnote Refernece,Footnote Reference Superscript,SUPERS,fr,number,BVI fnr,Footnote symboFußnotenzeichen,Footnote sign,Footnote number,-E Fußnotenzeichen,stylish"/>
    <w:link w:val="CharCharCharChar"/>
    <w:uiPriority w:val="99"/>
    <w:unhideWhenUsed/>
    <w:qFormat/>
    <w:rsid w:val="00DA721C"/>
    <w:rPr>
      <w:vertAlign w:val="superscript"/>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Colorful List - Accent 11"/>
    <w:basedOn w:val="Normal"/>
    <w:link w:val="ListParagraphChar"/>
    <w:uiPriority w:val="34"/>
    <w:qFormat/>
    <w:rsid w:val="00DA721C"/>
    <w:pPr>
      <w:ind w:left="720"/>
      <w:contextualSpacing/>
    </w:pPr>
  </w:style>
  <w:style w:type="paragraph" w:customStyle="1" w:styleId="tv213">
    <w:name w:val="tv213"/>
    <w:basedOn w:val="Normal"/>
    <w:rsid w:val="00DA721C"/>
    <w:pPr>
      <w:spacing w:before="100" w:beforeAutospacing="1" w:after="100" w:afterAutospacing="1"/>
    </w:pPr>
  </w:style>
  <w:style w:type="paragraph" w:styleId="Footer">
    <w:name w:val="footer"/>
    <w:basedOn w:val="Normal"/>
    <w:link w:val="FooterChar"/>
    <w:uiPriority w:val="99"/>
    <w:unhideWhenUsed/>
    <w:rsid w:val="00A7729E"/>
    <w:pPr>
      <w:tabs>
        <w:tab w:val="center" w:pos="4153"/>
        <w:tab w:val="right" w:pos="8306"/>
      </w:tabs>
    </w:pPr>
  </w:style>
  <w:style w:type="character" w:customStyle="1" w:styleId="FooterChar">
    <w:name w:val="Footer Char"/>
    <w:link w:val="Footer"/>
    <w:uiPriority w:val="99"/>
    <w:rsid w:val="00A7729E"/>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7729E"/>
    <w:rPr>
      <w:rFonts w:ascii="Segoe UI" w:hAnsi="Segoe UI" w:cs="Segoe UI"/>
      <w:sz w:val="18"/>
      <w:szCs w:val="18"/>
    </w:rPr>
  </w:style>
  <w:style w:type="character" w:customStyle="1" w:styleId="BalloonTextChar">
    <w:name w:val="Balloon Text Char"/>
    <w:link w:val="BalloonText"/>
    <w:uiPriority w:val="99"/>
    <w:semiHidden/>
    <w:rsid w:val="00A7729E"/>
    <w:rPr>
      <w:rFonts w:ascii="Segoe UI" w:eastAsia="Times New Roman" w:hAnsi="Segoe UI" w:cs="Segoe UI"/>
      <w:sz w:val="18"/>
      <w:szCs w:val="18"/>
      <w:lang w:eastAsia="lv-LV"/>
    </w:rPr>
  </w:style>
  <w:style w:type="character" w:styleId="CommentReference">
    <w:name w:val="annotation reference"/>
    <w:uiPriority w:val="99"/>
    <w:semiHidden/>
    <w:unhideWhenUsed/>
    <w:rsid w:val="00A7729E"/>
    <w:rPr>
      <w:sz w:val="16"/>
      <w:szCs w:val="16"/>
    </w:rPr>
  </w:style>
  <w:style w:type="paragraph" w:styleId="CommentText">
    <w:name w:val="annotation text"/>
    <w:basedOn w:val="Normal"/>
    <w:link w:val="CommentTextChar"/>
    <w:uiPriority w:val="99"/>
    <w:unhideWhenUsed/>
    <w:rsid w:val="00A7729E"/>
    <w:rPr>
      <w:sz w:val="20"/>
      <w:szCs w:val="20"/>
    </w:rPr>
  </w:style>
  <w:style w:type="character" w:customStyle="1" w:styleId="CommentTextChar">
    <w:name w:val="Comment Text Char"/>
    <w:link w:val="CommentText"/>
    <w:uiPriority w:val="99"/>
    <w:rsid w:val="00A7729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7729E"/>
    <w:rPr>
      <w:b/>
      <w:bCs/>
    </w:rPr>
  </w:style>
  <w:style w:type="character" w:customStyle="1" w:styleId="CommentSubjectChar">
    <w:name w:val="Comment Subject Char"/>
    <w:link w:val="CommentSubject"/>
    <w:uiPriority w:val="99"/>
    <w:semiHidden/>
    <w:rsid w:val="00A7729E"/>
    <w:rPr>
      <w:rFonts w:ascii="Times New Roman" w:eastAsia="Times New Roman" w:hAnsi="Times New Roman" w:cs="Times New Roman"/>
      <w:b/>
      <w:bCs/>
      <w:sz w:val="20"/>
      <w:szCs w:val="20"/>
      <w:lang w:eastAsia="lv-LV"/>
    </w:rPr>
  </w:style>
  <w:style w:type="character" w:styleId="Emphasis">
    <w:name w:val="Emphasis"/>
    <w:uiPriority w:val="20"/>
    <w:qFormat/>
    <w:rsid w:val="005F64F4"/>
    <w:rPr>
      <w:i/>
      <w:iCs/>
    </w:rPr>
  </w:style>
  <w:style w:type="character" w:customStyle="1" w:styleId="UnresolvedMention1">
    <w:name w:val="Unresolved Mention1"/>
    <w:uiPriority w:val="99"/>
    <w:semiHidden/>
    <w:unhideWhenUsed/>
    <w:rsid w:val="00F81082"/>
    <w:rPr>
      <w:color w:val="605E5C"/>
      <w:shd w:val="clear" w:color="auto" w:fill="E1DFDD"/>
    </w:rPr>
  </w:style>
  <w:style w:type="paragraph" w:styleId="Revision">
    <w:name w:val="Revision"/>
    <w:hidden/>
    <w:uiPriority w:val="99"/>
    <w:semiHidden/>
    <w:rsid w:val="00C62C67"/>
    <w:rPr>
      <w:rFonts w:ascii="Times New Roman" w:eastAsia="Times New Roman" w:hAnsi="Times New Roman"/>
      <w:sz w:val="24"/>
      <w:szCs w:val="24"/>
    </w:rPr>
  </w:style>
  <w:style w:type="paragraph" w:styleId="NormalWeb">
    <w:name w:val="Normal (Web)"/>
    <w:basedOn w:val="Normal"/>
    <w:rsid w:val="008B7A32"/>
    <w:pPr>
      <w:spacing w:before="100" w:beforeAutospacing="1" w:after="100" w:afterAutospacing="1"/>
    </w:pPr>
    <w:rPr>
      <w:sz w:val="21"/>
      <w:szCs w:val="21"/>
    </w:rPr>
  </w:style>
  <w:style w:type="character" w:customStyle="1" w:styleId="Internetasaite">
    <w:name w:val="Interneta saite"/>
    <w:rsid w:val="00BA6FB5"/>
    <w:rPr>
      <w:color w:val="0000FF"/>
      <w:u w:val="single"/>
    </w:rPr>
  </w:style>
  <w:style w:type="character" w:customStyle="1" w:styleId="Vresenkurs">
    <w:name w:val="Vēres enkurs"/>
    <w:rsid w:val="00BA6FB5"/>
    <w:rPr>
      <w:vertAlign w:val="superscript"/>
    </w:rPr>
  </w:style>
  <w:style w:type="character" w:customStyle="1" w:styleId="Vresrakstzmes">
    <w:name w:val="Vēres rakstzīmes"/>
    <w:qFormat/>
    <w:rsid w:val="00BA6FB5"/>
  </w:style>
  <w:style w:type="character" w:customStyle="1" w:styleId="UnresolvedMention2">
    <w:name w:val="Unresolved Mention2"/>
    <w:uiPriority w:val="99"/>
    <w:semiHidden/>
    <w:unhideWhenUsed/>
    <w:rsid w:val="004A62B7"/>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4F3BE1"/>
    <w:rPr>
      <w:rFonts w:ascii="Times New Roman" w:eastAsia="Times New Roman" w:hAnsi="Times New Roman"/>
      <w:sz w:val="24"/>
      <w:szCs w:val="24"/>
    </w:rPr>
  </w:style>
  <w:style w:type="paragraph" w:customStyle="1" w:styleId="norm">
    <w:name w:val="norm"/>
    <w:basedOn w:val="Normal"/>
    <w:rsid w:val="00A909F8"/>
    <w:pPr>
      <w:spacing w:before="100" w:beforeAutospacing="1" w:after="100" w:afterAutospacing="1"/>
    </w:pPr>
  </w:style>
  <w:style w:type="character" w:customStyle="1" w:styleId="italic">
    <w:name w:val="italic"/>
    <w:basedOn w:val="DefaultParagraphFont"/>
    <w:rsid w:val="001839F8"/>
  </w:style>
  <w:style w:type="paragraph" w:customStyle="1" w:styleId="Normal1">
    <w:name w:val="Normal1"/>
    <w:basedOn w:val="Normal"/>
    <w:rsid w:val="004F2FF0"/>
    <w:pPr>
      <w:spacing w:before="100" w:beforeAutospacing="1" w:after="100" w:afterAutospacing="1"/>
    </w:pPr>
  </w:style>
  <w:style w:type="character" w:customStyle="1" w:styleId="data-product-info-title">
    <w:name w:val="data-product-info-title"/>
    <w:basedOn w:val="DefaultParagraphFont"/>
    <w:rsid w:val="004F2FF0"/>
  </w:style>
  <w:style w:type="character" w:customStyle="1" w:styleId="leftside">
    <w:name w:val="left_side"/>
    <w:basedOn w:val="DefaultParagraphFont"/>
    <w:rsid w:val="00B6039A"/>
  </w:style>
  <w:style w:type="character" w:customStyle="1" w:styleId="normaltextrun">
    <w:name w:val="normaltextrun"/>
    <w:basedOn w:val="DefaultParagraphFont"/>
    <w:rsid w:val="00892AC5"/>
  </w:style>
  <w:style w:type="paragraph" w:styleId="NoSpacing">
    <w:name w:val="No Spacing"/>
    <w:aliases w:val="Tabulas teksts,Parastais"/>
    <w:link w:val="NoSpacingChar"/>
    <w:uiPriority w:val="1"/>
    <w:qFormat/>
    <w:rsid w:val="0036407F"/>
    <w:pPr>
      <w:jc w:val="both"/>
    </w:pPr>
    <w:rPr>
      <w:rFonts w:ascii="Times New Roman" w:hAnsi="Times New Roman"/>
      <w:sz w:val="24"/>
      <w:szCs w:val="22"/>
      <w:lang w:eastAsia="en-US"/>
    </w:rPr>
  </w:style>
  <w:style w:type="character" w:customStyle="1" w:styleId="NoSpacingChar">
    <w:name w:val="No Spacing Char"/>
    <w:aliases w:val="Tabulas teksts Char,Parastais Char"/>
    <w:link w:val="NoSpacing"/>
    <w:uiPriority w:val="1"/>
    <w:qFormat/>
    <w:locked/>
    <w:rsid w:val="0036407F"/>
    <w:rPr>
      <w:rFonts w:ascii="Times New Roman" w:hAnsi="Times New Roman"/>
      <w:sz w:val="24"/>
      <w:szCs w:val="22"/>
      <w:lang w:eastAsia="en-US"/>
    </w:rPr>
  </w:style>
  <w:style w:type="paragraph" w:customStyle="1" w:styleId="Tabulasnosaukums1">
    <w:name w:val="Tabulas nosaukums 1"/>
    <w:basedOn w:val="Normal"/>
    <w:link w:val="Tabulasnosaukums1Char"/>
    <w:qFormat/>
    <w:rsid w:val="0036407F"/>
    <w:pPr>
      <w:jc w:val="center"/>
    </w:pPr>
    <w:rPr>
      <w:rFonts w:eastAsia="Calibri"/>
      <w:b/>
      <w:color w:val="000000"/>
      <w:szCs w:val="22"/>
      <w:lang w:eastAsia="en-US"/>
    </w:rPr>
  </w:style>
  <w:style w:type="character" w:customStyle="1" w:styleId="Tabulasnosaukums1Char">
    <w:name w:val="Tabulas nosaukums 1 Char"/>
    <w:link w:val="Tabulasnosaukums1"/>
    <w:rsid w:val="0036407F"/>
    <w:rPr>
      <w:rFonts w:ascii="Times New Roman" w:hAnsi="Times New Roman"/>
      <w:b/>
      <w:color w:val="000000"/>
      <w:sz w:val="24"/>
      <w:szCs w:val="22"/>
      <w:lang w:eastAsia="en-US"/>
    </w:rPr>
  </w:style>
  <w:style w:type="paragraph" w:customStyle="1" w:styleId="footnote">
    <w:name w:val="footnote"/>
    <w:basedOn w:val="FootnoteText"/>
    <w:link w:val="footnoteChar"/>
    <w:qFormat/>
    <w:rsid w:val="0036407F"/>
    <w:pPr>
      <w:ind w:left="284" w:hanging="284"/>
      <w:jc w:val="both"/>
    </w:pPr>
    <w:rPr>
      <w:rFonts w:cs="Calibri Light"/>
      <w:color w:val="808080"/>
      <w:sz w:val="18"/>
      <w:szCs w:val="16"/>
      <w:lang w:eastAsia="en-US"/>
    </w:rPr>
  </w:style>
  <w:style w:type="character" w:customStyle="1" w:styleId="footnoteChar">
    <w:name w:val="footnote Char"/>
    <w:link w:val="footnote"/>
    <w:rsid w:val="0036407F"/>
    <w:rPr>
      <w:rFonts w:ascii="Times New Roman" w:eastAsia="Times New Roman" w:hAnsi="Times New Roman" w:cs="Calibri Light"/>
      <w:color w:val="808080"/>
      <w:sz w:val="18"/>
      <w:szCs w:val="16"/>
      <w:lang w:eastAsia="en-US"/>
    </w:rPr>
  </w:style>
  <w:style w:type="paragraph" w:customStyle="1" w:styleId="CharCharCharChar">
    <w:name w:val="Char Char Char Char"/>
    <w:aliases w:val="Char2"/>
    <w:basedOn w:val="Normal"/>
    <w:next w:val="Normal"/>
    <w:link w:val="FootnoteReference"/>
    <w:uiPriority w:val="99"/>
    <w:rsid w:val="0036407F"/>
    <w:pPr>
      <w:spacing w:after="160" w:line="240" w:lineRule="exact"/>
      <w:jc w:val="both"/>
      <w:textAlignment w:val="baseline"/>
    </w:pPr>
    <w:rPr>
      <w:rFonts w:ascii="Calibri" w:eastAsia="Calibri" w:hAnsi="Calibri"/>
      <w:sz w:val="20"/>
      <w:szCs w:val="20"/>
      <w:vertAlign w:val="superscript"/>
    </w:rPr>
  </w:style>
  <w:style w:type="paragraph" w:customStyle="1" w:styleId="doc-ti">
    <w:name w:val="doc-ti"/>
    <w:basedOn w:val="Normal"/>
    <w:rsid w:val="00F0076E"/>
    <w:pPr>
      <w:spacing w:before="100" w:beforeAutospacing="1" w:after="100" w:afterAutospacing="1"/>
    </w:pPr>
  </w:style>
  <w:style w:type="character" w:customStyle="1" w:styleId="markygh6dwakf">
    <w:name w:val="markygh6dwakf"/>
    <w:basedOn w:val="DefaultParagraphFont"/>
    <w:rsid w:val="00562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38760">
      <w:bodyDiv w:val="1"/>
      <w:marLeft w:val="0"/>
      <w:marRight w:val="0"/>
      <w:marTop w:val="0"/>
      <w:marBottom w:val="0"/>
      <w:divBdr>
        <w:top w:val="none" w:sz="0" w:space="0" w:color="auto"/>
        <w:left w:val="none" w:sz="0" w:space="0" w:color="auto"/>
        <w:bottom w:val="none" w:sz="0" w:space="0" w:color="auto"/>
        <w:right w:val="none" w:sz="0" w:space="0" w:color="auto"/>
      </w:divBdr>
    </w:div>
    <w:div w:id="242490043">
      <w:bodyDiv w:val="1"/>
      <w:marLeft w:val="0"/>
      <w:marRight w:val="0"/>
      <w:marTop w:val="0"/>
      <w:marBottom w:val="0"/>
      <w:divBdr>
        <w:top w:val="none" w:sz="0" w:space="0" w:color="auto"/>
        <w:left w:val="none" w:sz="0" w:space="0" w:color="auto"/>
        <w:bottom w:val="none" w:sz="0" w:space="0" w:color="auto"/>
        <w:right w:val="none" w:sz="0" w:space="0" w:color="auto"/>
      </w:divBdr>
    </w:div>
    <w:div w:id="314725409">
      <w:bodyDiv w:val="1"/>
      <w:marLeft w:val="0"/>
      <w:marRight w:val="0"/>
      <w:marTop w:val="0"/>
      <w:marBottom w:val="0"/>
      <w:divBdr>
        <w:top w:val="none" w:sz="0" w:space="0" w:color="auto"/>
        <w:left w:val="none" w:sz="0" w:space="0" w:color="auto"/>
        <w:bottom w:val="none" w:sz="0" w:space="0" w:color="auto"/>
        <w:right w:val="none" w:sz="0" w:space="0" w:color="auto"/>
      </w:divBdr>
    </w:div>
    <w:div w:id="418985079">
      <w:bodyDiv w:val="1"/>
      <w:marLeft w:val="0"/>
      <w:marRight w:val="0"/>
      <w:marTop w:val="0"/>
      <w:marBottom w:val="0"/>
      <w:divBdr>
        <w:top w:val="none" w:sz="0" w:space="0" w:color="auto"/>
        <w:left w:val="none" w:sz="0" w:space="0" w:color="auto"/>
        <w:bottom w:val="none" w:sz="0" w:space="0" w:color="auto"/>
        <w:right w:val="none" w:sz="0" w:space="0" w:color="auto"/>
      </w:divBdr>
    </w:div>
    <w:div w:id="542139302">
      <w:bodyDiv w:val="1"/>
      <w:marLeft w:val="0"/>
      <w:marRight w:val="0"/>
      <w:marTop w:val="0"/>
      <w:marBottom w:val="0"/>
      <w:divBdr>
        <w:top w:val="none" w:sz="0" w:space="0" w:color="auto"/>
        <w:left w:val="none" w:sz="0" w:space="0" w:color="auto"/>
        <w:bottom w:val="none" w:sz="0" w:space="0" w:color="auto"/>
        <w:right w:val="none" w:sz="0" w:space="0" w:color="auto"/>
      </w:divBdr>
    </w:div>
    <w:div w:id="788085071">
      <w:bodyDiv w:val="1"/>
      <w:marLeft w:val="0"/>
      <w:marRight w:val="0"/>
      <w:marTop w:val="0"/>
      <w:marBottom w:val="0"/>
      <w:divBdr>
        <w:top w:val="none" w:sz="0" w:space="0" w:color="auto"/>
        <w:left w:val="none" w:sz="0" w:space="0" w:color="auto"/>
        <w:bottom w:val="none" w:sz="0" w:space="0" w:color="auto"/>
        <w:right w:val="none" w:sz="0" w:space="0" w:color="auto"/>
      </w:divBdr>
    </w:div>
    <w:div w:id="861746679">
      <w:bodyDiv w:val="1"/>
      <w:marLeft w:val="0"/>
      <w:marRight w:val="0"/>
      <w:marTop w:val="0"/>
      <w:marBottom w:val="0"/>
      <w:divBdr>
        <w:top w:val="none" w:sz="0" w:space="0" w:color="auto"/>
        <w:left w:val="none" w:sz="0" w:space="0" w:color="auto"/>
        <w:bottom w:val="none" w:sz="0" w:space="0" w:color="auto"/>
        <w:right w:val="none" w:sz="0" w:space="0" w:color="auto"/>
      </w:divBdr>
      <w:divsChild>
        <w:div w:id="346296382">
          <w:marLeft w:val="0"/>
          <w:marRight w:val="0"/>
          <w:marTop w:val="0"/>
          <w:marBottom w:val="0"/>
          <w:divBdr>
            <w:top w:val="none" w:sz="0" w:space="0" w:color="auto"/>
            <w:left w:val="none" w:sz="0" w:space="0" w:color="auto"/>
            <w:bottom w:val="none" w:sz="0" w:space="0" w:color="auto"/>
            <w:right w:val="none" w:sz="0" w:space="0" w:color="auto"/>
          </w:divBdr>
          <w:divsChild>
            <w:div w:id="224611896">
              <w:marLeft w:val="0"/>
              <w:marRight w:val="0"/>
              <w:marTop w:val="0"/>
              <w:marBottom w:val="0"/>
              <w:divBdr>
                <w:top w:val="none" w:sz="0" w:space="0" w:color="auto"/>
                <w:left w:val="none" w:sz="0" w:space="0" w:color="auto"/>
                <w:bottom w:val="none" w:sz="0" w:space="0" w:color="auto"/>
                <w:right w:val="none" w:sz="0" w:space="0" w:color="auto"/>
              </w:divBdr>
              <w:divsChild>
                <w:div w:id="128517774">
                  <w:marLeft w:val="0"/>
                  <w:marRight w:val="0"/>
                  <w:marTop w:val="0"/>
                  <w:marBottom w:val="0"/>
                  <w:divBdr>
                    <w:top w:val="none" w:sz="0" w:space="0" w:color="auto"/>
                    <w:left w:val="none" w:sz="0" w:space="0" w:color="auto"/>
                    <w:bottom w:val="none" w:sz="0" w:space="0" w:color="auto"/>
                    <w:right w:val="none" w:sz="0" w:space="0" w:color="auto"/>
                  </w:divBdr>
                </w:div>
              </w:divsChild>
            </w:div>
            <w:div w:id="898978837">
              <w:marLeft w:val="0"/>
              <w:marRight w:val="0"/>
              <w:marTop w:val="0"/>
              <w:marBottom w:val="0"/>
              <w:divBdr>
                <w:top w:val="none" w:sz="0" w:space="0" w:color="auto"/>
                <w:left w:val="none" w:sz="0" w:space="0" w:color="auto"/>
                <w:bottom w:val="none" w:sz="0" w:space="0" w:color="auto"/>
                <w:right w:val="none" w:sz="0" w:space="0" w:color="auto"/>
              </w:divBdr>
              <w:divsChild>
                <w:div w:id="551619743">
                  <w:marLeft w:val="0"/>
                  <w:marRight w:val="0"/>
                  <w:marTop w:val="0"/>
                  <w:marBottom w:val="0"/>
                  <w:divBdr>
                    <w:top w:val="none" w:sz="0" w:space="0" w:color="auto"/>
                    <w:left w:val="none" w:sz="0" w:space="0" w:color="auto"/>
                    <w:bottom w:val="none" w:sz="0" w:space="0" w:color="auto"/>
                    <w:right w:val="none" w:sz="0" w:space="0" w:color="auto"/>
                  </w:divBdr>
                </w:div>
                <w:div w:id="1279602595">
                  <w:marLeft w:val="0"/>
                  <w:marRight w:val="0"/>
                  <w:marTop w:val="0"/>
                  <w:marBottom w:val="0"/>
                  <w:divBdr>
                    <w:top w:val="none" w:sz="0" w:space="0" w:color="auto"/>
                    <w:left w:val="none" w:sz="0" w:space="0" w:color="auto"/>
                    <w:bottom w:val="none" w:sz="0" w:space="0" w:color="auto"/>
                    <w:right w:val="none" w:sz="0" w:space="0" w:color="auto"/>
                  </w:divBdr>
                </w:div>
              </w:divsChild>
            </w:div>
            <w:div w:id="952245283">
              <w:marLeft w:val="0"/>
              <w:marRight w:val="0"/>
              <w:marTop w:val="0"/>
              <w:marBottom w:val="0"/>
              <w:divBdr>
                <w:top w:val="none" w:sz="0" w:space="0" w:color="auto"/>
                <w:left w:val="none" w:sz="0" w:space="0" w:color="auto"/>
                <w:bottom w:val="none" w:sz="0" w:space="0" w:color="auto"/>
                <w:right w:val="none" w:sz="0" w:space="0" w:color="auto"/>
              </w:divBdr>
              <w:divsChild>
                <w:div w:id="200365153">
                  <w:marLeft w:val="0"/>
                  <w:marRight w:val="0"/>
                  <w:marTop w:val="0"/>
                  <w:marBottom w:val="0"/>
                  <w:divBdr>
                    <w:top w:val="none" w:sz="0" w:space="0" w:color="auto"/>
                    <w:left w:val="none" w:sz="0" w:space="0" w:color="auto"/>
                    <w:bottom w:val="none" w:sz="0" w:space="0" w:color="auto"/>
                    <w:right w:val="none" w:sz="0" w:space="0" w:color="auto"/>
                  </w:divBdr>
                  <w:divsChild>
                    <w:div w:id="664552039">
                      <w:marLeft w:val="0"/>
                      <w:marRight w:val="0"/>
                      <w:marTop w:val="0"/>
                      <w:marBottom w:val="0"/>
                      <w:divBdr>
                        <w:top w:val="none" w:sz="0" w:space="0" w:color="auto"/>
                        <w:left w:val="none" w:sz="0" w:space="0" w:color="auto"/>
                        <w:bottom w:val="none" w:sz="0" w:space="0" w:color="auto"/>
                        <w:right w:val="none" w:sz="0" w:space="0" w:color="auto"/>
                      </w:divBdr>
                    </w:div>
                    <w:div w:id="2042972189">
                      <w:marLeft w:val="0"/>
                      <w:marRight w:val="0"/>
                      <w:marTop w:val="0"/>
                      <w:marBottom w:val="0"/>
                      <w:divBdr>
                        <w:top w:val="none" w:sz="0" w:space="0" w:color="auto"/>
                        <w:left w:val="none" w:sz="0" w:space="0" w:color="auto"/>
                        <w:bottom w:val="none" w:sz="0" w:space="0" w:color="auto"/>
                        <w:right w:val="none" w:sz="0" w:space="0" w:color="auto"/>
                      </w:divBdr>
                    </w:div>
                  </w:divsChild>
                </w:div>
                <w:div w:id="1097748353">
                  <w:marLeft w:val="0"/>
                  <w:marRight w:val="0"/>
                  <w:marTop w:val="0"/>
                  <w:marBottom w:val="0"/>
                  <w:divBdr>
                    <w:top w:val="none" w:sz="0" w:space="0" w:color="auto"/>
                    <w:left w:val="none" w:sz="0" w:space="0" w:color="auto"/>
                    <w:bottom w:val="none" w:sz="0" w:space="0" w:color="auto"/>
                    <w:right w:val="none" w:sz="0" w:space="0" w:color="auto"/>
                  </w:divBdr>
                </w:div>
              </w:divsChild>
            </w:div>
            <w:div w:id="1074281006">
              <w:marLeft w:val="0"/>
              <w:marRight w:val="0"/>
              <w:marTop w:val="0"/>
              <w:marBottom w:val="0"/>
              <w:divBdr>
                <w:top w:val="none" w:sz="0" w:space="0" w:color="auto"/>
                <w:left w:val="none" w:sz="0" w:space="0" w:color="auto"/>
                <w:bottom w:val="none" w:sz="0" w:space="0" w:color="auto"/>
                <w:right w:val="none" w:sz="0" w:space="0" w:color="auto"/>
              </w:divBdr>
              <w:divsChild>
                <w:div w:id="1820998588">
                  <w:marLeft w:val="0"/>
                  <w:marRight w:val="0"/>
                  <w:marTop w:val="0"/>
                  <w:marBottom w:val="0"/>
                  <w:divBdr>
                    <w:top w:val="none" w:sz="0" w:space="0" w:color="auto"/>
                    <w:left w:val="none" w:sz="0" w:space="0" w:color="auto"/>
                    <w:bottom w:val="none" w:sz="0" w:space="0" w:color="auto"/>
                    <w:right w:val="none" w:sz="0" w:space="0" w:color="auto"/>
                  </w:divBdr>
                  <w:divsChild>
                    <w:div w:id="1572306749">
                      <w:marLeft w:val="0"/>
                      <w:marRight w:val="0"/>
                      <w:marTop w:val="0"/>
                      <w:marBottom w:val="0"/>
                      <w:divBdr>
                        <w:top w:val="none" w:sz="0" w:space="0" w:color="auto"/>
                        <w:left w:val="none" w:sz="0" w:space="0" w:color="auto"/>
                        <w:bottom w:val="none" w:sz="0" w:space="0" w:color="auto"/>
                        <w:right w:val="none" w:sz="0" w:space="0" w:color="auto"/>
                      </w:divBdr>
                      <w:divsChild>
                        <w:div w:id="961419031">
                          <w:marLeft w:val="0"/>
                          <w:marRight w:val="0"/>
                          <w:marTop w:val="0"/>
                          <w:marBottom w:val="0"/>
                          <w:divBdr>
                            <w:top w:val="none" w:sz="0" w:space="0" w:color="auto"/>
                            <w:left w:val="none" w:sz="0" w:space="0" w:color="auto"/>
                            <w:bottom w:val="none" w:sz="0" w:space="0" w:color="auto"/>
                            <w:right w:val="none" w:sz="0" w:space="0" w:color="auto"/>
                          </w:divBdr>
                        </w:div>
                        <w:div w:id="1286697641">
                          <w:marLeft w:val="0"/>
                          <w:marRight w:val="0"/>
                          <w:marTop w:val="0"/>
                          <w:marBottom w:val="0"/>
                          <w:divBdr>
                            <w:top w:val="none" w:sz="0" w:space="0" w:color="auto"/>
                            <w:left w:val="none" w:sz="0" w:space="0" w:color="auto"/>
                            <w:bottom w:val="none" w:sz="0" w:space="0" w:color="auto"/>
                            <w:right w:val="none" w:sz="0" w:space="0" w:color="auto"/>
                          </w:divBdr>
                          <w:divsChild>
                            <w:div w:id="414480808">
                              <w:marLeft w:val="0"/>
                              <w:marRight w:val="0"/>
                              <w:marTop w:val="0"/>
                              <w:marBottom w:val="0"/>
                              <w:divBdr>
                                <w:top w:val="none" w:sz="0" w:space="0" w:color="auto"/>
                                <w:left w:val="none" w:sz="0" w:space="0" w:color="auto"/>
                                <w:bottom w:val="none" w:sz="0" w:space="0" w:color="auto"/>
                                <w:right w:val="none" w:sz="0" w:space="0" w:color="auto"/>
                              </w:divBdr>
                              <w:divsChild>
                                <w:div w:id="1445078393">
                                  <w:marLeft w:val="0"/>
                                  <w:marRight w:val="0"/>
                                  <w:marTop w:val="0"/>
                                  <w:marBottom w:val="0"/>
                                  <w:divBdr>
                                    <w:top w:val="none" w:sz="0" w:space="0" w:color="auto"/>
                                    <w:left w:val="none" w:sz="0" w:space="0" w:color="auto"/>
                                    <w:bottom w:val="none" w:sz="0" w:space="0" w:color="auto"/>
                                    <w:right w:val="none" w:sz="0" w:space="0" w:color="auto"/>
                                  </w:divBdr>
                                  <w:divsChild>
                                    <w:div w:id="147984207">
                                      <w:marLeft w:val="0"/>
                                      <w:marRight w:val="0"/>
                                      <w:marTop w:val="0"/>
                                      <w:marBottom w:val="0"/>
                                      <w:divBdr>
                                        <w:top w:val="none" w:sz="0" w:space="0" w:color="auto"/>
                                        <w:left w:val="none" w:sz="0" w:space="0" w:color="auto"/>
                                        <w:bottom w:val="none" w:sz="0" w:space="0" w:color="auto"/>
                                        <w:right w:val="none" w:sz="0" w:space="0" w:color="auto"/>
                                      </w:divBdr>
                                    </w:div>
                                  </w:divsChild>
                                </w:div>
                                <w:div w:id="177597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462666">
              <w:marLeft w:val="0"/>
              <w:marRight w:val="0"/>
              <w:marTop w:val="0"/>
              <w:marBottom w:val="0"/>
              <w:divBdr>
                <w:top w:val="none" w:sz="0" w:space="0" w:color="auto"/>
                <w:left w:val="none" w:sz="0" w:space="0" w:color="auto"/>
                <w:bottom w:val="none" w:sz="0" w:space="0" w:color="auto"/>
                <w:right w:val="none" w:sz="0" w:space="0" w:color="auto"/>
              </w:divBdr>
              <w:divsChild>
                <w:div w:id="5906441">
                  <w:marLeft w:val="0"/>
                  <w:marRight w:val="0"/>
                  <w:marTop w:val="0"/>
                  <w:marBottom w:val="0"/>
                  <w:divBdr>
                    <w:top w:val="none" w:sz="0" w:space="0" w:color="auto"/>
                    <w:left w:val="none" w:sz="0" w:space="0" w:color="auto"/>
                    <w:bottom w:val="none" w:sz="0" w:space="0" w:color="auto"/>
                    <w:right w:val="none" w:sz="0" w:space="0" w:color="auto"/>
                  </w:divBdr>
                </w:div>
                <w:div w:id="10501047">
                  <w:marLeft w:val="0"/>
                  <w:marRight w:val="0"/>
                  <w:marTop w:val="0"/>
                  <w:marBottom w:val="0"/>
                  <w:divBdr>
                    <w:top w:val="none" w:sz="0" w:space="0" w:color="auto"/>
                    <w:left w:val="none" w:sz="0" w:space="0" w:color="auto"/>
                    <w:bottom w:val="none" w:sz="0" w:space="0" w:color="auto"/>
                    <w:right w:val="none" w:sz="0" w:space="0" w:color="auto"/>
                  </w:divBdr>
                </w:div>
                <w:div w:id="15350139">
                  <w:marLeft w:val="0"/>
                  <w:marRight w:val="0"/>
                  <w:marTop w:val="0"/>
                  <w:marBottom w:val="0"/>
                  <w:divBdr>
                    <w:top w:val="none" w:sz="0" w:space="0" w:color="auto"/>
                    <w:left w:val="none" w:sz="0" w:space="0" w:color="auto"/>
                    <w:bottom w:val="none" w:sz="0" w:space="0" w:color="auto"/>
                    <w:right w:val="none" w:sz="0" w:space="0" w:color="auto"/>
                  </w:divBdr>
                </w:div>
                <w:div w:id="66734992">
                  <w:marLeft w:val="0"/>
                  <w:marRight w:val="0"/>
                  <w:marTop w:val="0"/>
                  <w:marBottom w:val="0"/>
                  <w:divBdr>
                    <w:top w:val="none" w:sz="0" w:space="0" w:color="auto"/>
                    <w:left w:val="none" w:sz="0" w:space="0" w:color="auto"/>
                    <w:bottom w:val="none" w:sz="0" w:space="0" w:color="auto"/>
                    <w:right w:val="none" w:sz="0" w:space="0" w:color="auto"/>
                  </w:divBdr>
                </w:div>
                <w:div w:id="78986336">
                  <w:marLeft w:val="0"/>
                  <w:marRight w:val="0"/>
                  <w:marTop w:val="0"/>
                  <w:marBottom w:val="0"/>
                  <w:divBdr>
                    <w:top w:val="none" w:sz="0" w:space="0" w:color="auto"/>
                    <w:left w:val="none" w:sz="0" w:space="0" w:color="auto"/>
                    <w:bottom w:val="none" w:sz="0" w:space="0" w:color="auto"/>
                    <w:right w:val="none" w:sz="0" w:space="0" w:color="auto"/>
                  </w:divBdr>
                </w:div>
                <w:div w:id="114177602">
                  <w:marLeft w:val="0"/>
                  <w:marRight w:val="0"/>
                  <w:marTop w:val="0"/>
                  <w:marBottom w:val="0"/>
                  <w:divBdr>
                    <w:top w:val="none" w:sz="0" w:space="0" w:color="auto"/>
                    <w:left w:val="none" w:sz="0" w:space="0" w:color="auto"/>
                    <w:bottom w:val="none" w:sz="0" w:space="0" w:color="auto"/>
                    <w:right w:val="none" w:sz="0" w:space="0" w:color="auto"/>
                  </w:divBdr>
                </w:div>
                <w:div w:id="212236983">
                  <w:marLeft w:val="0"/>
                  <w:marRight w:val="0"/>
                  <w:marTop w:val="0"/>
                  <w:marBottom w:val="0"/>
                  <w:divBdr>
                    <w:top w:val="none" w:sz="0" w:space="0" w:color="auto"/>
                    <w:left w:val="none" w:sz="0" w:space="0" w:color="auto"/>
                    <w:bottom w:val="none" w:sz="0" w:space="0" w:color="auto"/>
                    <w:right w:val="none" w:sz="0" w:space="0" w:color="auto"/>
                  </w:divBdr>
                </w:div>
                <w:div w:id="221330722">
                  <w:marLeft w:val="0"/>
                  <w:marRight w:val="0"/>
                  <w:marTop w:val="0"/>
                  <w:marBottom w:val="0"/>
                  <w:divBdr>
                    <w:top w:val="none" w:sz="0" w:space="0" w:color="auto"/>
                    <w:left w:val="none" w:sz="0" w:space="0" w:color="auto"/>
                    <w:bottom w:val="none" w:sz="0" w:space="0" w:color="auto"/>
                    <w:right w:val="none" w:sz="0" w:space="0" w:color="auto"/>
                  </w:divBdr>
                </w:div>
                <w:div w:id="258753103">
                  <w:marLeft w:val="0"/>
                  <w:marRight w:val="0"/>
                  <w:marTop w:val="0"/>
                  <w:marBottom w:val="0"/>
                  <w:divBdr>
                    <w:top w:val="none" w:sz="0" w:space="0" w:color="auto"/>
                    <w:left w:val="none" w:sz="0" w:space="0" w:color="auto"/>
                    <w:bottom w:val="none" w:sz="0" w:space="0" w:color="auto"/>
                    <w:right w:val="none" w:sz="0" w:space="0" w:color="auto"/>
                  </w:divBdr>
                </w:div>
                <w:div w:id="284581386">
                  <w:marLeft w:val="0"/>
                  <w:marRight w:val="0"/>
                  <w:marTop w:val="0"/>
                  <w:marBottom w:val="0"/>
                  <w:divBdr>
                    <w:top w:val="none" w:sz="0" w:space="0" w:color="auto"/>
                    <w:left w:val="none" w:sz="0" w:space="0" w:color="auto"/>
                    <w:bottom w:val="none" w:sz="0" w:space="0" w:color="auto"/>
                    <w:right w:val="none" w:sz="0" w:space="0" w:color="auto"/>
                  </w:divBdr>
                </w:div>
                <w:div w:id="300966811">
                  <w:marLeft w:val="0"/>
                  <w:marRight w:val="0"/>
                  <w:marTop w:val="0"/>
                  <w:marBottom w:val="0"/>
                  <w:divBdr>
                    <w:top w:val="none" w:sz="0" w:space="0" w:color="auto"/>
                    <w:left w:val="none" w:sz="0" w:space="0" w:color="auto"/>
                    <w:bottom w:val="none" w:sz="0" w:space="0" w:color="auto"/>
                    <w:right w:val="none" w:sz="0" w:space="0" w:color="auto"/>
                  </w:divBdr>
                </w:div>
                <w:div w:id="315572238">
                  <w:marLeft w:val="0"/>
                  <w:marRight w:val="0"/>
                  <w:marTop w:val="0"/>
                  <w:marBottom w:val="0"/>
                  <w:divBdr>
                    <w:top w:val="none" w:sz="0" w:space="0" w:color="auto"/>
                    <w:left w:val="none" w:sz="0" w:space="0" w:color="auto"/>
                    <w:bottom w:val="none" w:sz="0" w:space="0" w:color="auto"/>
                    <w:right w:val="none" w:sz="0" w:space="0" w:color="auto"/>
                  </w:divBdr>
                </w:div>
                <w:div w:id="319358221">
                  <w:marLeft w:val="0"/>
                  <w:marRight w:val="0"/>
                  <w:marTop w:val="0"/>
                  <w:marBottom w:val="0"/>
                  <w:divBdr>
                    <w:top w:val="none" w:sz="0" w:space="0" w:color="auto"/>
                    <w:left w:val="none" w:sz="0" w:space="0" w:color="auto"/>
                    <w:bottom w:val="none" w:sz="0" w:space="0" w:color="auto"/>
                    <w:right w:val="none" w:sz="0" w:space="0" w:color="auto"/>
                  </w:divBdr>
                </w:div>
                <w:div w:id="331225783">
                  <w:marLeft w:val="0"/>
                  <w:marRight w:val="0"/>
                  <w:marTop w:val="0"/>
                  <w:marBottom w:val="0"/>
                  <w:divBdr>
                    <w:top w:val="none" w:sz="0" w:space="0" w:color="auto"/>
                    <w:left w:val="none" w:sz="0" w:space="0" w:color="auto"/>
                    <w:bottom w:val="none" w:sz="0" w:space="0" w:color="auto"/>
                    <w:right w:val="none" w:sz="0" w:space="0" w:color="auto"/>
                  </w:divBdr>
                </w:div>
                <w:div w:id="356082200">
                  <w:marLeft w:val="0"/>
                  <w:marRight w:val="0"/>
                  <w:marTop w:val="0"/>
                  <w:marBottom w:val="0"/>
                  <w:divBdr>
                    <w:top w:val="none" w:sz="0" w:space="0" w:color="auto"/>
                    <w:left w:val="none" w:sz="0" w:space="0" w:color="auto"/>
                    <w:bottom w:val="none" w:sz="0" w:space="0" w:color="auto"/>
                    <w:right w:val="none" w:sz="0" w:space="0" w:color="auto"/>
                  </w:divBdr>
                </w:div>
                <w:div w:id="375351135">
                  <w:marLeft w:val="0"/>
                  <w:marRight w:val="0"/>
                  <w:marTop w:val="0"/>
                  <w:marBottom w:val="0"/>
                  <w:divBdr>
                    <w:top w:val="none" w:sz="0" w:space="0" w:color="auto"/>
                    <w:left w:val="none" w:sz="0" w:space="0" w:color="auto"/>
                    <w:bottom w:val="none" w:sz="0" w:space="0" w:color="auto"/>
                    <w:right w:val="none" w:sz="0" w:space="0" w:color="auto"/>
                  </w:divBdr>
                </w:div>
                <w:div w:id="377710274">
                  <w:marLeft w:val="0"/>
                  <w:marRight w:val="0"/>
                  <w:marTop w:val="0"/>
                  <w:marBottom w:val="0"/>
                  <w:divBdr>
                    <w:top w:val="none" w:sz="0" w:space="0" w:color="auto"/>
                    <w:left w:val="none" w:sz="0" w:space="0" w:color="auto"/>
                    <w:bottom w:val="none" w:sz="0" w:space="0" w:color="auto"/>
                    <w:right w:val="none" w:sz="0" w:space="0" w:color="auto"/>
                  </w:divBdr>
                </w:div>
                <w:div w:id="387145723">
                  <w:marLeft w:val="0"/>
                  <w:marRight w:val="0"/>
                  <w:marTop w:val="0"/>
                  <w:marBottom w:val="0"/>
                  <w:divBdr>
                    <w:top w:val="none" w:sz="0" w:space="0" w:color="auto"/>
                    <w:left w:val="none" w:sz="0" w:space="0" w:color="auto"/>
                    <w:bottom w:val="none" w:sz="0" w:space="0" w:color="auto"/>
                    <w:right w:val="none" w:sz="0" w:space="0" w:color="auto"/>
                  </w:divBdr>
                </w:div>
                <w:div w:id="387724460">
                  <w:marLeft w:val="0"/>
                  <w:marRight w:val="0"/>
                  <w:marTop w:val="0"/>
                  <w:marBottom w:val="0"/>
                  <w:divBdr>
                    <w:top w:val="none" w:sz="0" w:space="0" w:color="auto"/>
                    <w:left w:val="none" w:sz="0" w:space="0" w:color="auto"/>
                    <w:bottom w:val="none" w:sz="0" w:space="0" w:color="auto"/>
                    <w:right w:val="none" w:sz="0" w:space="0" w:color="auto"/>
                  </w:divBdr>
                </w:div>
                <w:div w:id="425462378">
                  <w:marLeft w:val="0"/>
                  <w:marRight w:val="0"/>
                  <w:marTop w:val="0"/>
                  <w:marBottom w:val="0"/>
                  <w:divBdr>
                    <w:top w:val="none" w:sz="0" w:space="0" w:color="auto"/>
                    <w:left w:val="none" w:sz="0" w:space="0" w:color="auto"/>
                    <w:bottom w:val="none" w:sz="0" w:space="0" w:color="auto"/>
                    <w:right w:val="none" w:sz="0" w:space="0" w:color="auto"/>
                  </w:divBdr>
                </w:div>
                <w:div w:id="450781437">
                  <w:marLeft w:val="0"/>
                  <w:marRight w:val="0"/>
                  <w:marTop w:val="0"/>
                  <w:marBottom w:val="0"/>
                  <w:divBdr>
                    <w:top w:val="none" w:sz="0" w:space="0" w:color="auto"/>
                    <w:left w:val="none" w:sz="0" w:space="0" w:color="auto"/>
                    <w:bottom w:val="none" w:sz="0" w:space="0" w:color="auto"/>
                    <w:right w:val="none" w:sz="0" w:space="0" w:color="auto"/>
                  </w:divBdr>
                </w:div>
                <w:div w:id="464927864">
                  <w:marLeft w:val="0"/>
                  <w:marRight w:val="0"/>
                  <w:marTop w:val="0"/>
                  <w:marBottom w:val="0"/>
                  <w:divBdr>
                    <w:top w:val="none" w:sz="0" w:space="0" w:color="auto"/>
                    <w:left w:val="none" w:sz="0" w:space="0" w:color="auto"/>
                    <w:bottom w:val="none" w:sz="0" w:space="0" w:color="auto"/>
                    <w:right w:val="none" w:sz="0" w:space="0" w:color="auto"/>
                  </w:divBdr>
                </w:div>
                <w:div w:id="479882912">
                  <w:marLeft w:val="0"/>
                  <w:marRight w:val="0"/>
                  <w:marTop w:val="0"/>
                  <w:marBottom w:val="0"/>
                  <w:divBdr>
                    <w:top w:val="none" w:sz="0" w:space="0" w:color="auto"/>
                    <w:left w:val="none" w:sz="0" w:space="0" w:color="auto"/>
                    <w:bottom w:val="none" w:sz="0" w:space="0" w:color="auto"/>
                    <w:right w:val="none" w:sz="0" w:space="0" w:color="auto"/>
                  </w:divBdr>
                </w:div>
                <w:div w:id="494152991">
                  <w:marLeft w:val="0"/>
                  <w:marRight w:val="0"/>
                  <w:marTop w:val="0"/>
                  <w:marBottom w:val="0"/>
                  <w:divBdr>
                    <w:top w:val="none" w:sz="0" w:space="0" w:color="auto"/>
                    <w:left w:val="none" w:sz="0" w:space="0" w:color="auto"/>
                    <w:bottom w:val="none" w:sz="0" w:space="0" w:color="auto"/>
                    <w:right w:val="none" w:sz="0" w:space="0" w:color="auto"/>
                  </w:divBdr>
                </w:div>
                <w:div w:id="507138712">
                  <w:marLeft w:val="0"/>
                  <w:marRight w:val="0"/>
                  <w:marTop w:val="0"/>
                  <w:marBottom w:val="0"/>
                  <w:divBdr>
                    <w:top w:val="none" w:sz="0" w:space="0" w:color="auto"/>
                    <w:left w:val="none" w:sz="0" w:space="0" w:color="auto"/>
                    <w:bottom w:val="none" w:sz="0" w:space="0" w:color="auto"/>
                    <w:right w:val="none" w:sz="0" w:space="0" w:color="auto"/>
                  </w:divBdr>
                </w:div>
                <w:div w:id="518738013">
                  <w:marLeft w:val="0"/>
                  <w:marRight w:val="0"/>
                  <w:marTop w:val="0"/>
                  <w:marBottom w:val="0"/>
                  <w:divBdr>
                    <w:top w:val="none" w:sz="0" w:space="0" w:color="auto"/>
                    <w:left w:val="none" w:sz="0" w:space="0" w:color="auto"/>
                    <w:bottom w:val="none" w:sz="0" w:space="0" w:color="auto"/>
                    <w:right w:val="none" w:sz="0" w:space="0" w:color="auto"/>
                  </w:divBdr>
                </w:div>
                <w:div w:id="558594245">
                  <w:marLeft w:val="0"/>
                  <w:marRight w:val="0"/>
                  <w:marTop w:val="0"/>
                  <w:marBottom w:val="0"/>
                  <w:divBdr>
                    <w:top w:val="none" w:sz="0" w:space="0" w:color="auto"/>
                    <w:left w:val="none" w:sz="0" w:space="0" w:color="auto"/>
                    <w:bottom w:val="none" w:sz="0" w:space="0" w:color="auto"/>
                    <w:right w:val="none" w:sz="0" w:space="0" w:color="auto"/>
                  </w:divBdr>
                </w:div>
                <w:div w:id="567036955">
                  <w:marLeft w:val="0"/>
                  <w:marRight w:val="0"/>
                  <w:marTop w:val="0"/>
                  <w:marBottom w:val="0"/>
                  <w:divBdr>
                    <w:top w:val="none" w:sz="0" w:space="0" w:color="auto"/>
                    <w:left w:val="none" w:sz="0" w:space="0" w:color="auto"/>
                    <w:bottom w:val="none" w:sz="0" w:space="0" w:color="auto"/>
                    <w:right w:val="none" w:sz="0" w:space="0" w:color="auto"/>
                  </w:divBdr>
                </w:div>
                <w:div w:id="602540652">
                  <w:marLeft w:val="0"/>
                  <w:marRight w:val="0"/>
                  <w:marTop w:val="0"/>
                  <w:marBottom w:val="0"/>
                  <w:divBdr>
                    <w:top w:val="none" w:sz="0" w:space="0" w:color="auto"/>
                    <w:left w:val="none" w:sz="0" w:space="0" w:color="auto"/>
                    <w:bottom w:val="none" w:sz="0" w:space="0" w:color="auto"/>
                    <w:right w:val="none" w:sz="0" w:space="0" w:color="auto"/>
                  </w:divBdr>
                </w:div>
                <w:div w:id="606350317">
                  <w:marLeft w:val="0"/>
                  <w:marRight w:val="0"/>
                  <w:marTop w:val="0"/>
                  <w:marBottom w:val="0"/>
                  <w:divBdr>
                    <w:top w:val="none" w:sz="0" w:space="0" w:color="auto"/>
                    <w:left w:val="none" w:sz="0" w:space="0" w:color="auto"/>
                    <w:bottom w:val="none" w:sz="0" w:space="0" w:color="auto"/>
                    <w:right w:val="none" w:sz="0" w:space="0" w:color="auto"/>
                  </w:divBdr>
                </w:div>
                <w:div w:id="648753820">
                  <w:marLeft w:val="0"/>
                  <w:marRight w:val="0"/>
                  <w:marTop w:val="0"/>
                  <w:marBottom w:val="0"/>
                  <w:divBdr>
                    <w:top w:val="none" w:sz="0" w:space="0" w:color="auto"/>
                    <w:left w:val="none" w:sz="0" w:space="0" w:color="auto"/>
                    <w:bottom w:val="none" w:sz="0" w:space="0" w:color="auto"/>
                    <w:right w:val="none" w:sz="0" w:space="0" w:color="auto"/>
                  </w:divBdr>
                </w:div>
                <w:div w:id="649283971">
                  <w:marLeft w:val="0"/>
                  <w:marRight w:val="0"/>
                  <w:marTop w:val="0"/>
                  <w:marBottom w:val="0"/>
                  <w:divBdr>
                    <w:top w:val="none" w:sz="0" w:space="0" w:color="auto"/>
                    <w:left w:val="none" w:sz="0" w:space="0" w:color="auto"/>
                    <w:bottom w:val="none" w:sz="0" w:space="0" w:color="auto"/>
                    <w:right w:val="none" w:sz="0" w:space="0" w:color="auto"/>
                  </w:divBdr>
                </w:div>
                <w:div w:id="716852906">
                  <w:marLeft w:val="0"/>
                  <w:marRight w:val="0"/>
                  <w:marTop w:val="0"/>
                  <w:marBottom w:val="0"/>
                  <w:divBdr>
                    <w:top w:val="none" w:sz="0" w:space="0" w:color="auto"/>
                    <w:left w:val="none" w:sz="0" w:space="0" w:color="auto"/>
                    <w:bottom w:val="none" w:sz="0" w:space="0" w:color="auto"/>
                    <w:right w:val="none" w:sz="0" w:space="0" w:color="auto"/>
                  </w:divBdr>
                </w:div>
                <w:div w:id="722673955">
                  <w:marLeft w:val="0"/>
                  <w:marRight w:val="0"/>
                  <w:marTop w:val="0"/>
                  <w:marBottom w:val="0"/>
                  <w:divBdr>
                    <w:top w:val="none" w:sz="0" w:space="0" w:color="auto"/>
                    <w:left w:val="none" w:sz="0" w:space="0" w:color="auto"/>
                    <w:bottom w:val="none" w:sz="0" w:space="0" w:color="auto"/>
                    <w:right w:val="none" w:sz="0" w:space="0" w:color="auto"/>
                  </w:divBdr>
                </w:div>
                <w:div w:id="735935458">
                  <w:marLeft w:val="0"/>
                  <w:marRight w:val="0"/>
                  <w:marTop w:val="0"/>
                  <w:marBottom w:val="0"/>
                  <w:divBdr>
                    <w:top w:val="none" w:sz="0" w:space="0" w:color="auto"/>
                    <w:left w:val="none" w:sz="0" w:space="0" w:color="auto"/>
                    <w:bottom w:val="none" w:sz="0" w:space="0" w:color="auto"/>
                    <w:right w:val="none" w:sz="0" w:space="0" w:color="auto"/>
                  </w:divBdr>
                </w:div>
                <w:div w:id="783382073">
                  <w:marLeft w:val="0"/>
                  <w:marRight w:val="0"/>
                  <w:marTop w:val="0"/>
                  <w:marBottom w:val="0"/>
                  <w:divBdr>
                    <w:top w:val="none" w:sz="0" w:space="0" w:color="auto"/>
                    <w:left w:val="none" w:sz="0" w:space="0" w:color="auto"/>
                    <w:bottom w:val="none" w:sz="0" w:space="0" w:color="auto"/>
                    <w:right w:val="none" w:sz="0" w:space="0" w:color="auto"/>
                  </w:divBdr>
                </w:div>
                <w:div w:id="820467797">
                  <w:marLeft w:val="0"/>
                  <w:marRight w:val="0"/>
                  <w:marTop w:val="0"/>
                  <w:marBottom w:val="0"/>
                  <w:divBdr>
                    <w:top w:val="none" w:sz="0" w:space="0" w:color="auto"/>
                    <w:left w:val="none" w:sz="0" w:space="0" w:color="auto"/>
                    <w:bottom w:val="none" w:sz="0" w:space="0" w:color="auto"/>
                    <w:right w:val="none" w:sz="0" w:space="0" w:color="auto"/>
                  </w:divBdr>
                </w:div>
                <w:div w:id="838617842">
                  <w:marLeft w:val="0"/>
                  <w:marRight w:val="0"/>
                  <w:marTop w:val="0"/>
                  <w:marBottom w:val="0"/>
                  <w:divBdr>
                    <w:top w:val="none" w:sz="0" w:space="0" w:color="auto"/>
                    <w:left w:val="none" w:sz="0" w:space="0" w:color="auto"/>
                    <w:bottom w:val="none" w:sz="0" w:space="0" w:color="auto"/>
                    <w:right w:val="none" w:sz="0" w:space="0" w:color="auto"/>
                  </w:divBdr>
                </w:div>
                <w:div w:id="842816808">
                  <w:marLeft w:val="0"/>
                  <w:marRight w:val="0"/>
                  <w:marTop w:val="0"/>
                  <w:marBottom w:val="0"/>
                  <w:divBdr>
                    <w:top w:val="none" w:sz="0" w:space="0" w:color="auto"/>
                    <w:left w:val="none" w:sz="0" w:space="0" w:color="auto"/>
                    <w:bottom w:val="none" w:sz="0" w:space="0" w:color="auto"/>
                    <w:right w:val="none" w:sz="0" w:space="0" w:color="auto"/>
                  </w:divBdr>
                </w:div>
                <w:div w:id="863641631">
                  <w:marLeft w:val="0"/>
                  <w:marRight w:val="0"/>
                  <w:marTop w:val="0"/>
                  <w:marBottom w:val="0"/>
                  <w:divBdr>
                    <w:top w:val="none" w:sz="0" w:space="0" w:color="auto"/>
                    <w:left w:val="none" w:sz="0" w:space="0" w:color="auto"/>
                    <w:bottom w:val="none" w:sz="0" w:space="0" w:color="auto"/>
                    <w:right w:val="none" w:sz="0" w:space="0" w:color="auto"/>
                  </w:divBdr>
                </w:div>
                <w:div w:id="867182414">
                  <w:marLeft w:val="0"/>
                  <w:marRight w:val="0"/>
                  <w:marTop w:val="0"/>
                  <w:marBottom w:val="0"/>
                  <w:divBdr>
                    <w:top w:val="none" w:sz="0" w:space="0" w:color="auto"/>
                    <w:left w:val="none" w:sz="0" w:space="0" w:color="auto"/>
                    <w:bottom w:val="none" w:sz="0" w:space="0" w:color="auto"/>
                    <w:right w:val="none" w:sz="0" w:space="0" w:color="auto"/>
                  </w:divBdr>
                </w:div>
                <w:div w:id="874543250">
                  <w:marLeft w:val="0"/>
                  <w:marRight w:val="0"/>
                  <w:marTop w:val="0"/>
                  <w:marBottom w:val="0"/>
                  <w:divBdr>
                    <w:top w:val="none" w:sz="0" w:space="0" w:color="auto"/>
                    <w:left w:val="none" w:sz="0" w:space="0" w:color="auto"/>
                    <w:bottom w:val="none" w:sz="0" w:space="0" w:color="auto"/>
                    <w:right w:val="none" w:sz="0" w:space="0" w:color="auto"/>
                  </w:divBdr>
                </w:div>
                <w:div w:id="902837028">
                  <w:marLeft w:val="0"/>
                  <w:marRight w:val="0"/>
                  <w:marTop w:val="0"/>
                  <w:marBottom w:val="0"/>
                  <w:divBdr>
                    <w:top w:val="none" w:sz="0" w:space="0" w:color="auto"/>
                    <w:left w:val="none" w:sz="0" w:space="0" w:color="auto"/>
                    <w:bottom w:val="none" w:sz="0" w:space="0" w:color="auto"/>
                    <w:right w:val="none" w:sz="0" w:space="0" w:color="auto"/>
                  </w:divBdr>
                </w:div>
                <w:div w:id="905804874">
                  <w:marLeft w:val="0"/>
                  <w:marRight w:val="0"/>
                  <w:marTop w:val="0"/>
                  <w:marBottom w:val="0"/>
                  <w:divBdr>
                    <w:top w:val="none" w:sz="0" w:space="0" w:color="auto"/>
                    <w:left w:val="none" w:sz="0" w:space="0" w:color="auto"/>
                    <w:bottom w:val="none" w:sz="0" w:space="0" w:color="auto"/>
                    <w:right w:val="none" w:sz="0" w:space="0" w:color="auto"/>
                  </w:divBdr>
                </w:div>
                <w:div w:id="933241609">
                  <w:marLeft w:val="0"/>
                  <w:marRight w:val="0"/>
                  <w:marTop w:val="0"/>
                  <w:marBottom w:val="0"/>
                  <w:divBdr>
                    <w:top w:val="none" w:sz="0" w:space="0" w:color="auto"/>
                    <w:left w:val="none" w:sz="0" w:space="0" w:color="auto"/>
                    <w:bottom w:val="none" w:sz="0" w:space="0" w:color="auto"/>
                    <w:right w:val="none" w:sz="0" w:space="0" w:color="auto"/>
                  </w:divBdr>
                </w:div>
                <w:div w:id="941915886">
                  <w:marLeft w:val="0"/>
                  <w:marRight w:val="0"/>
                  <w:marTop w:val="0"/>
                  <w:marBottom w:val="0"/>
                  <w:divBdr>
                    <w:top w:val="none" w:sz="0" w:space="0" w:color="auto"/>
                    <w:left w:val="none" w:sz="0" w:space="0" w:color="auto"/>
                    <w:bottom w:val="none" w:sz="0" w:space="0" w:color="auto"/>
                    <w:right w:val="none" w:sz="0" w:space="0" w:color="auto"/>
                  </w:divBdr>
                </w:div>
                <w:div w:id="959840803">
                  <w:marLeft w:val="0"/>
                  <w:marRight w:val="0"/>
                  <w:marTop w:val="0"/>
                  <w:marBottom w:val="0"/>
                  <w:divBdr>
                    <w:top w:val="none" w:sz="0" w:space="0" w:color="auto"/>
                    <w:left w:val="none" w:sz="0" w:space="0" w:color="auto"/>
                    <w:bottom w:val="none" w:sz="0" w:space="0" w:color="auto"/>
                    <w:right w:val="none" w:sz="0" w:space="0" w:color="auto"/>
                  </w:divBdr>
                </w:div>
                <w:div w:id="1016494639">
                  <w:marLeft w:val="0"/>
                  <w:marRight w:val="0"/>
                  <w:marTop w:val="0"/>
                  <w:marBottom w:val="0"/>
                  <w:divBdr>
                    <w:top w:val="none" w:sz="0" w:space="0" w:color="auto"/>
                    <w:left w:val="none" w:sz="0" w:space="0" w:color="auto"/>
                    <w:bottom w:val="none" w:sz="0" w:space="0" w:color="auto"/>
                    <w:right w:val="none" w:sz="0" w:space="0" w:color="auto"/>
                  </w:divBdr>
                </w:div>
                <w:div w:id="1057625766">
                  <w:marLeft w:val="0"/>
                  <w:marRight w:val="0"/>
                  <w:marTop w:val="0"/>
                  <w:marBottom w:val="0"/>
                  <w:divBdr>
                    <w:top w:val="none" w:sz="0" w:space="0" w:color="auto"/>
                    <w:left w:val="none" w:sz="0" w:space="0" w:color="auto"/>
                    <w:bottom w:val="none" w:sz="0" w:space="0" w:color="auto"/>
                    <w:right w:val="none" w:sz="0" w:space="0" w:color="auto"/>
                  </w:divBdr>
                </w:div>
                <w:div w:id="1076434231">
                  <w:marLeft w:val="0"/>
                  <w:marRight w:val="0"/>
                  <w:marTop w:val="0"/>
                  <w:marBottom w:val="0"/>
                  <w:divBdr>
                    <w:top w:val="none" w:sz="0" w:space="0" w:color="auto"/>
                    <w:left w:val="none" w:sz="0" w:space="0" w:color="auto"/>
                    <w:bottom w:val="none" w:sz="0" w:space="0" w:color="auto"/>
                    <w:right w:val="none" w:sz="0" w:space="0" w:color="auto"/>
                  </w:divBdr>
                </w:div>
                <w:div w:id="1095782655">
                  <w:marLeft w:val="0"/>
                  <w:marRight w:val="0"/>
                  <w:marTop w:val="0"/>
                  <w:marBottom w:val="0"/>
                  <w:divBdr>
                    <w:top w:val="none" w:sz="0" w:space="0" w:color="auto"/>
                    <w:left w:val="none" w:sz="0" w:space="0" w:color="auto"/>
                    <w:bottom w:val="none" w:sz="0" w:space="0" w:color="auto"/>
                    <w:right w:val="none" w:sz="0" w:space="0" w:color="auto"/>
                  </w:divBdr>
                </w:div>
                <w:div w:id="1114980242">
                  <w:marLeft w:val="0"/>
                  <w:marRight w:val="0"/>
                  <w:marTop w:val="0"/>
                  <w:marBottom w:val="0"/>
                  <w:divBdr>
                    <w:top w:val="none" w:sz="0" w:space="0" w:color="auto"/>
                    <w:left w:val="none" w:sz="0" w:space="0" w:color="auto"/>
                    <w:bottom w:val="none" w:sz="0" w:space="0" w:color="auto"/>
                    <w:right w:val="none" w:sz="0" w:space="0" w:color="auto"/>
                  </w:divBdr>
                </w:div>
                <w:div w:id="1169784447">
                  <w:marLeft w:val="0"/>
                  <w:marRight w:val="0"/>
                  <w:marTop w:val="0"/>
                  <w:marBottom w:val="0"/>
                  <w:divBdr>
                    <w:top w:val="none" w:sz="0" w:space="0" w:color="auto"/>
                    <w:left w:val="none" w:sz="0" w:space="0" w:color="auto"/>
                    <w:bottom w:val="none" w:sz="0" w:space="0" w:color="auto"/>
                    <w:right w:val="none" w:sz="0" w:space="0" w:color="auto"/>
                  </w:divBdr>
                </w:div>
                <w:div w:id="1180699194">
                  <w:marLeft w:val="0"/>
                  <w:marRight w:val="0"/>
                  <w:marTop w:val="0"/>
                  <w:marBottom w:val="0"/>
                  <w:divBdr>
                    <w:top w:val="none" w:sz="0" w:space="0" w:color="auto"/>
                    <w:left w:val="none" w:sz="0" w:space="0" w:color="auto"/>
                    <w:bottom w:val="none" w:sz="0" w:space="0" w:color="auto"/>
                    <w:right w:val="none" w:sz="0" w:space="0" w:color="auto"/>
                  </w:divBdr>
                </w:div>
                <w:div w:id="1187913598">
                  <w:marLeft w:val="0"/>
                  <w:marRight w:val="0"/>
                  <w:marTop w:val="0"/>
                  <w:marBottom w:val="0"/>
                  <w:divBdr>
                    <w:top w:val="none" w:sz="0" w:space="0" w:color="auto"/>
                    <w:left w:val="none" w:sz="0" w:space="0" w:color="auto"/>
                    <w:bottom w:val="none" w:sz="0" w:space="0" w:color="auto"/>
                    <w:right w:val="none" w:sz="0" w:space="0" w:color="auto"/>
                  </w:divBdr>
                </w:div>
                <w:div w:id="1205294921">
                  <w:marLeft w:val="0"/>
                  <w:marRight w:val="0"/>
                  <w:marTop w:val="0"/>
                  <w:marBottom w:val="0"/>
                  <w:divBdr>
                    <w:top w:val="none" w:sz="0" w:space="0" w:color="auto"/>
                    <w:left w:val="none" w:sz="0" w:space="0" w:color="auto"/>
                    <w:bottom w:val="none" w:sz="0" w:space="0" w:color="auto"/>
                    <w:right w:val="none" w:sz="0" w:space="0" w:color="auto"/>
                  </w:divBdr>
                </w:div>
                <w:div w:id="1211504141">
                  <w:marLeft w:val="0"/>
                  <w:marRight w:val="0"/>
                  <w:marTop w:val="0"/>
                  <w:marBottom w:val="0"/>
                  <w:divBdr>
                    <w:top w:val="none" w:sz="0" w:space="0" w:color="auto"/>
                    <w:left w:val="none" w:sz="0" w:space="0" w:color="auto"/>
                    <w:bottom w:val="none" w:sz="0" w:space="0" w:color="auto"/>
                    <w:right w:val="none" w:sz="0" w:space="0" w:color="auto"/>
                  </w:divBdr>
                </w:div>
                <w:div w:id="1221207349">
                  <w:marLeft w:val="0"/>
                  <w:marRight w:val="0"/>
                  <w:marTop w:val="0"/>
                  <w:marBottom w:val="0"/>
                  <w:divBdr>
                    <w:top w:val="none" w:sz="0" w:space="0" w:color="auto"/>
                    <w:left w:val="none" w:sz="0" w:space="0" w:color="auto"/>
                    <w:bottom w:val="none" w:sz="0" w:space="0" w:color="auto"/>
                    <w:right w:val="none" w:sz="0" w:space="0" w:color="auto"/>
                  </w:divBdr>
                </w:div>
                <w:div w:id="1243838547">
                  <w:marLeft w:val="0"/>
                  <w:marRight w:val="0"/>
                  <w:marTop w:val="0"/>
                  <w:marBottom w:val="0"/>
                  <w:divBdr>
                    <w:top w:val="none" w:sz="0" w:space="0" w:color="auto"/>
                    <w:left w:val="none" w:sz="0" w:space="0" w:color="auto"/>
                    <w:bottom w:val="none" w:sz="0" w:space="0" w:color="auto"/>
                    <w:right w:val="none" w:sz="0" w:space="0" w:color="auto"/>
                  </w:divBdr>
                </w:div>
                <w:div w:id="1245186538">
                  <w:marLeft w:val="0"/>
                  <w:marRight w:val="0"/>
                  <w:marTop w:val="0"/>
                  <w:marBottom w:val="0"/>
                  <w:divBdr>
                    <w:top w:val="none" w:sz="0" w:space="0" w:color="auto"/>
                    <w:left w:val="none" w:sz="0" w:space="0" w:color="auto"/>
                    <w:bottom w:val="none" w:sz="0" w:space="0" w:color="auto"/>
                    <w:right w:val="none" w:sz="0" w:space="0" w:color="auto"/>
                  </w:divBdr>
                </w:div>
                <w:div w:id="1258757832">
                  <w:marLeft w:val="0"/>
                  <w:marRight w:val="0"/>
                  <w:marTop w:val="0"/>
                  <w:marBottom w:val="0"/>
                  <w:divBdr>
                    <w:top w:val="none" w:sz="0" w:space="0" w:color="auto"/>
                    <w:left w:val="none" w:sz="0" w:space="0" w:color="auto"/>
                    <w:bottom w:val="none" w:sz="0" w:space="0" w:color="auto"/>
                    <w:right w:val="none" w:sz="0" w:space="0" w:color="auto"/>
                  </w:divBdr>
                </w:div>
                <w:div w:id="1312557836">
                  <w:marLeft w:val="0"/>
                  <w:marRight w:val="0"/>
                  <w:marTop w:val="0"/>
                  <w:marBottom w:val="0"/>
                  <w:divBdr>
                    <w:top w:val="none" w:sz="0" w:space="0" w:color="auto"/>
                    <w:left w:val="none" w:sz="0" w:space="0" w:color="auto"/>
                    <w:bottom w:val="none" w:sz="0" w:space="0" w:color="auto"/>
                    <w:right w:val="none" w:sz="0" w:space="0" w:color="auto"/>
                  </w:divBdr>
                </w:div>
                <w:div w:id="1322546134">
                  <w:marLeft w:val="0"/>
                  <w:marRight w:val="0"/>
                  <w:marTop w:val="0"/>
                  <w:marBottom w:val="0"/>
                  <w:divBdr>
                    <w:top w:val="none" w:sz="0" w:space="0" w:color="auto"/>
                    <w:left w:val="none" w:sz="0" w:space="0" w:color="auto"/>
                    <w:bottom w:val="none" w:sz="0" w:space="0" w:color="auto"/>
                    <w:right w:val="none" w:sz="0" w:space="0" w:color="auto"/>
                  </w:divBdr>
                </w:div>
                <w:div w:id="1350638108">
                  <w:marLeft w:val="0"/>
                  <w:marRight w:val="0"/>
                  <w:marTop w:val="0"/>
                  <w:marBottom w:val="0"/>
                  <w:divBdr>
                    <w:top w:val="none" w:sz="0" w:space="0" w:color="auto"/>
                    <w:left w:val="none" w:sz="0" w:space="0" w:color="auto"/>
                    <w:bottom w:val="none" w:sz="0" w:space="0" w:color="auto"/>
                    <w:right w:val="none" w:sz="0" w:space="0" w:color="auto"/>
                  </w:divBdr>
                </w:div>
                <w:div w:id="1381395076">
                  <w:marLeft w:val="0"/>
                  <w:marRight w:val="0"/>
                  <w:marTop w:val="0"/>
                  <w:marBottom w:val="0"/>
                  <w:divBdr>
                    <w:top w:val="none" w:sz="0" w:space="0" w:color="auto"/>
                    <w:left w:val="none" w:sz="0" w:space="0" w:color="auto"/>
                    <w:bottom w:val="none" w:sz="0" w:space="0" w:color="auto"/>
                    <w:right w:val="none" w:sz="0" w:space="0" w:color="auto"/>
                  </w:divBdr>
                </w:div>
                <w:div w:id="1408960294">
                  <w:marLeft w:val="0"/>
                  <w:marRight w:val="0"/>
                  <w:marTop w:val="0"/>
                  <w:marBottom w:val="0"/>
                  <w:divBdr>
                    <w:top w:val="none" w:sz="0" w:space="0" w:color="auto"/>
                    <w:left w:val="none" w:sz="0" w:space="0" w:color="auto"/>
                    <w:bottom w:val="none" w:sz="0" w:space="0" w:color="auto"/>
                    <w:right w:val="none" w:sz="0" w:space="0" w:color="auto"/>
                  </w:divBdr>
                </w:div>
                <w:div w:id="1416169963">
                  <w:marLeft w:val="0"/>
                  <w:marRight w:val="0"/>
                  <w:marTop w:val="0"/>
                  <w:marBottom w:val="0"/>
                  <w:divBdr>
                    <w:top w:val="none" w:sz="0" w:space="0" w:color="auto"/>
                    <w:left w:val="none" w:sz="0" w:space="0" w:color="auto"/>
                    <w:bottom w:val="none" w:sz="0" w:space="0" w:color="auto"/>
                    <w:right w:val="none" w:sz="0" w:space="0" w:color="auto"/>
                  </w:divBdr>
                </w:div>
                <w:div w:id="1448700393">
                  <w:marLeft w:val="0"/>
                  <w:marRight w:val="0"/>
                  <w:marTop w:val="0"/>
                  <w:marBottom w:val="0"/>
                  <w:divBdr>
                    <w:top w:val="none" w:sz="0" w:space="0" w:color="auto"/>
                    <w:left w:val="none" w:sz="0" w:space="0" w:color="auto"/>
                    <w:bottom w:val="none" w:sz="0" w:space="0" w:color="auto"/>
                    <w:right w:val="none" w:sz="0" w:space="0" w:color="auto"/>
                  </w:divBdr>
                </w:div>
                <w:div w:id="1472096990">
                  <w:marLeft w:val="0"/>
                  <w:marRight w:val="0"/>
                  <w:marTop w:val="0"/>
                  <w:marBottom w:val="0"/>
                  <w:divBdr>
                    <w:top w:val="none" w:sz="0" w:space="0" w:color="auto"/>
                    <w:left w:val="none" w:sz="0" w:space="0" w:color="auto"/>
                    <w:bottom w:val="none" w:sz="0" w:space="0" w:color="auto"/>
                    <w:right w:val="none" w:sz="0" w:space="0" w:color="auto"/>
                  </w:divBdr>
                </w:div>
                <w:div w:id="1480265228">
                  <w:marLeft w:val="0"/>
                  <w:marRight w:val="0"/>
                  <w:marTop w:val="0"/>
                  <w:marBottom w:val="0"/>
                  <w:divBdr>
                    <w:top w:val="none" w:sz="0" w:space="0" w:color="auto"/>
                    <w:left w:val="none" w:sz="0" w:space="0" w:color="auto"/>
                    <w:bottom w:val="none" w:sz="0" w:space="0" w:color="auto"/>
                    <w:right w:val="none" w:sz="0" w:space="0" w:color="auto"/>
                  </w:divBdr>
                </w:div>
                <w:div w:id="1503592919">
                  <w:marLeft w:val="0"/>
                  <w:marRight w:val="0"/>
                  <w:marTop w:val="0"/>
                  <w:marBottom w:val="0"/>
                  <w:divBdr>
                    <w:top w:val="none" w:sz="0" w:space="0" w:color="auto"/>
                    <w:left w:val="none" w:sz="0" w:space="0" w:color="auto"/>
                    <w:bottom w:val="none" w:sz="0" w:space="0" w:color="auto"/>
                    <w:right w:val="none" w:sz="0" w:space="0" w:color="auto"/>
                  </w:divBdr>
                </w:div>
                <w:div w:id="1519808183">
                  <w:marLeft w:val="0"/>
                  <w:marRight w:val="0"/>
                  <w:marTop w:val="0"/>
                  <w:marBottom w:val="0"/>
                  <w:divBdr>
                    <w:top w:val="none" w:sz="0" w:space="0" w:color="auto"/>
                    <w:left w:val="none" w:sz="0" w:space="0" w:color="auto"/>
                    <w:bottom w:val="none" w:sz="0" w:space="0" w:color="auto"/>
                    <w:right w:val="none" w:sz="0" w:space="0" w:color="auto"/>
                  </w:divBdr>
                </w:div>
                <w:div w:id="1530952811">
                  <w:marLeft w:val="0"/>
                  <w:marRight w:val="0"/>
                  <w:marTop w:val="0"/>
                  <w:marBottom w:val="0"/>
                  <w:divBdr>
                    <w:top w:val="none" w:sz="0" w:space="0" w:color="auto"/>
                    <w:left w:val="none" w:sz="0" w:space="0" w:color="auto"/>
                    <w:bottom w:val="none" w:sz="0" w:space="0" w:color="auto"/>
                    <w:right w:val="none" w:sz="0" w:space="0" w:color="auto"/>
                  </w:divBdr>
                </w:div>
                <w:div w:id="1550145329">
                  <w:marLeft w:val="0"/>
                  <w:marRight w:val="0"/>
                  <w:marTop w:val="0"/>
                  <w:marBottom w:val="0"/>
                  <w:divBdr>
                    <w:top w:val="none" w:sz="0" w:space="0" w:color="auto"/>
                    <w:left w:val="none" w:sz="0" w:space="0" w:color="auto"/>
                    <w:bottom w:val="none" w:sz="0" w:space="0" w:color="auto"/>
                    <w:right w:val="none" w:sz="0" w:space="0" w:color="auto"/>
                  </w:divBdr>
                </w:div>
                <w:div w:id="1554850014">
                  <w:marLeft w:val="0"/>
                  <w:marRight w:val="0"/>
                  <w:marTop w:val="0"/>
                  <w:marBottom w:val="0"/>
                  <w:divBdr>
                    <w:top w:val="none" w:sz="0" w:space="0" w:color="auto"/>
                    <w:left w:val="none" w:sz="0" w:space="0" w:color="auto"/>
                    <w:bottom w:val="none" w:sz="0" w:space="0" w:color="auto"/>
                    <w:right w:val="none" w:sz="0" w:space="0" w:color="auto"/>
                  </w:divBdr>
                </w:div>
                <w:div w:id="1557666375">
                  <w:marLeft w:val="0"/>
                  <w:marRight w:val="0"/>
                  <w:marTop w:val="0"/>
                  <w:marBottom w:val="0"/>
                  <w:divBdr>
                    <w:top w:val="none" w:sz="0" w:space="0" w:color="auto"/>
                    <w:left w:val="none" w:sz="0" w:space="0" w:color="auto"/>
                    <w:bottom w:val="none" w:sz="0" w:space="0" w:color="auto"/>
                    <w:right w:val="none" w:sz="0" w:space="0" w:color="auto"/>
                  </w:divBdr>
                </w:div>
                <w:div w:id="1565485034">
                  <w:marLeft w:val="0"/>
                  <w:marRight w:val="0"/>
                  <w:marTop w:val="0"/>
                  <w:marBottom w:val="0"/>
                  <w:divBdr>
                    <w:top w:val="none" w:sz="0" w:space="0" w:color="auto"/>
                    <w:left w:val="none" w:sz="0" w:space="0" w:color="auto"/>
                    <w:bottom w:val="none" w:sz="0" w:space="0" w:color="auto"/>
                    <w:right w:val="none" w:sz="0" w:space="0" w:color="auto"/>
                  </w:divBdr>
                </w:div>
                <w:div w:id="1578781777">
                  <w:marLeft w:val="0"/>
                  <w:marRight w:val="0"/>
                  <w:marTop w:val="0"/>
                  <w:marBottom w:val="0"/>
                  <w:divBdr>
                    <w:top w:val="none" w:sz="0" w:space="0" w:color="auto"/>
                    <w:left w:val="none" w:sz="0" w:space="0" w:color="auto"/>
                    <w:bottom w:val="none" w:sz="0" w:space="0" w:color="auto"/>
                    <w:right w:val="none" w:sz="0" w:space="0" w:color="auto"/>
                  </w:divBdr>
                </w:div>
                <w:div w:id="1589071780">
                  <w:marLeft w:val="0"/>
                  <w:marRight w:val="0"/>
                  <w:marTop w:val="0"/>
                  <w:marBottom w:val="0"/>
                  <w:divBdr>
                    <w:top w:val="none" w:sz="0" w:space="0" w:color="auto"/>
                    <w:left w:val="none" w:sz="0" w:space="0" w:color="auto"/>
                    <w:bottom w:val="none" w:sz="0" w:space="0" w:color="auto"/>
                    <w:right w:val="none" w:sz="0" w:space="0" w:color="auto"/>
                  </w:divBdr>
                </w:div>
                <w:div w:id="1605114100">
                  <w:marLeft w:val="0"/>
                  <w:marRight w:val="0"/>
                  <w:marTop w:val="0"/>
                  <w:marBottom w:val="0"/>
                  <w:divBdr>
                    <w:top w:val="none" w:sz="0" w:space="0" w:color="auto"/>
                    <w:left w:val="none" w:sz="0" w:space="0" w:color="auto"/>
                    <w:bottom w:val="none" w:sz="0" w:space="0" w:color="auto"/>
                    <w:right w:val="none" w:sz="0" w:space="0" w:color="auto"/>
                  </w:divBdr>
                </w:div>
                <w:div w:id="1607425752">
                  <w:marLeft w:val="0"/>
                  <w:marRight w:val="0"/>
                  <w:marTop w:val="0"/>
                  <w:marBottom w:val="0"/>
                  <w:divBdr>
                    <w:top w:val="none" w:sz="0" w:space="0" w:color="auto"/>
                    <w:left w:val="none" w:sz="0" w:space="0" w:color="auto"/>
                    <w:bottom w:val="none" w:sz="0" w:space="0" w:color="auto"/>
                    <w:right w:val="none" w:sz="0" w:space="0" w:color="auto"/>
                  </w:divBdr>
                </w:div>
                <w:div w:id="1634214444">
                  <w:marLeft w:val="0"/>
                  <w:marRight w:val="0"/>
                  <w:marTop w:val="0"/>
                  <w:marBottom w:val="0"/>
                  <w:divBdr>
                    <w:top w:val="none" w:sz="0" w:space="0" w:color="auto"/>
                    <w:left w:val="none" w:sz="0" w:space="0" w:color="auto"/>
                    <w:bottom w:val="none" w:sz="0" w:space="0" w:color="auto"/>
                    <w:right w:val="none" w:sz="0" w:space="0" w:color="auto"/>
                  </w:divBdr>
                </w:div>
                <w:div w:id="1639341804">
                  <w:marLeft w:val="0"/>
                  <w:marRight w:val="0"/>
                  <w:marTop w:val="0"/>
                  <w:marBottom w:val="0"/>
                  <w:divBdr>
                    <w:top w:val="none" w:sz="0" w:space="0" w:color="auto"/>
                    <w:left w:val="none" w:sz="0" w:space="0" w:color="auto"/>
                    <w:bottom w:val="none" w:sz="0" w:space="0" w:color="auto"/>
                    <w:right w:val="none" w:sz="0" w:space="0" w:color="auto"/>
                  </w:divBdr>
                </w:div>
                <w:div w:id="1682855625">
                  <w:marLeft w:val="0"/>
                  <w:marRight w:val="0"/>
                  <w:marTop w:val="0"/>
                  <w:marBottom w:val="0"/>
                  <w:divBdr>
                    <w:top w:val="none" w:sz="0" w:space="0" w:color="auto"/>
                    <w:left w:val="none" w:sz="0" w:space="0" w:color="auto"/>
                    <w:bottom w:val="none" w:sz="0" w:space="0" w:color="auto"/>
                    <w:right w:val="none" w:sz="0" w:space="0" w:color="auto"/>
                  </w:divBdr>
                </w:div>
                <w:div w:id="1690450533">
                  <w:marLeft w:val="0"/>
                  <w:marRight w:val="0"/>
                  <w:marTop w:val="0"/>
                  <w:marBottom w:val="0"/>
                  <w:divBdr>
                    <w:top w:val="none" w:sz="0" w:space="0" w:color="auto"/>
                    <w:left w:val="none" w:sz="0" w:space="0" w:color="auto"/>
                    <w:bottom w:val="none" w:sz="0" w:space="0" w:color="auto"/>
                    <w:right w:val="none" w:sz="0" w:space="0" w:color="auto"/>
                  </w:divBdr>
                </w:div>
                <w:div w:id="1723600697">
                  <w:marLeft w:val="0"/>
                  <w:marRight w:val="0"/>
                  <w:marTop w:val="0"/>
                  <w:marBottom w:val="0"/>
                  <w:divBdr>
                    <w:top w:val="none" w:sz="0" w:space="0" w:color="auto"/>
                    <w:left w:val="none" w:sz="0" w:space="0" w:color="auto"/>
                    <w:bottom w:val="none" w:sz="0" w:space="0" w:color="auto"/>
                    <w:right w:val="none" w:sz="0" w:space="0" w:color="auto"/>
                  </w:divBdr>
                </w:div>
                <w:div w:id="1730954752">
                  <w:marLeft w:val="0"/>
                  <w:marRight w:val="0"/>
                  <w:marTop w:val="0"/>
                  <w:marBottom w:val="0"/>
                  <w:divBdr>
                    <w:top w:val="none" w:sz="0" w:space="0" w:color="auto"/>
                    <w:left w:val="none" w:sz="0" w:space="0" w:color="auto"/>
                    <w:bottom w:val="none" w:sz="0" w:space="0" w:color="auto"/>
                    <w:right w:val="none" w:sz="0" w:space="0" w:color="auto"/>
                  </w:divBdr>
                </w:div>
                <w:div w:id="1732801231">
                  <w:marLeft w:val="0"/>
                  <w:marRight w:val="0"/>
                  <w:marTop w:val="0"/>
                  <w:marBottom w:val="0"/>
                  <w:divBdr>
                    <w:top w:val="none" w:sz="0" w:space="0" w:color="auto"/>
                    <w:left w:val="none" w:sz="0" w:space="0" w:color="auto"/>
                    <w:bottom w:val="none" w:sz="0" w:space="0" w:color="auto"/>
                    <w:right w:val="none" w:sz="0" w:space="0" w:color="auto"/>
                  </w:divBdr>
                </w:div>
                <w:div w:id="1733430088">
                  <w:marLeft w:val="0"/>
                  <w:marRight w:val="0"/>
                  <w:marTop w:val="0"/>
                  <w:marBottom w:val="0"/>
                  <w:divBdr>
                    <w:top w:val="none" w:sz="0" w:space="0" w:color="auto"/>
                    <w:left w:val="none" w:sz="0" w:space="0" w:color="auto"/>
                    <w:bottom w:val="none" w:sz="0" w:space="0" w:color="auto"/>
                    <w:right w:val="none" w:sz="0" w:space="0" w:color="auto"/>
                  </w:divBdr>
                </w:div>
                <w:div w:id="1740443274">
                  <w:marLeft w:val="0"/>
                  <w:marRight w:val="0"/>
                  <w:marTop w:val="0"/>
                  <w:marBottom w:val="0"/>
                  <w:divBdr>
                    <w:top w:val="none" w:sz="0" w:space="0" w:color="auto"/>
                    <w:left w:val="none" w:sz="0" w:space="0" w:color="auto"/>
                    <w:bottom w:val="none" w:sz="0" w:space="0" w:color="auto"/>
                    <w:right w:val="none" w:sz="0" w:space="0" w:color="auto"/>
                  </w:divBdr>
                </w:div>
                <w:div w:id="1776174134">
                  <w:marLeft w:val="0"/>
                  <w:marRight w:val="0"/>
                  <w:marTop w:val="0"/>
                  <w:marBottom w:val="0"/>
                  <w:divBdr>
                    <w:top w:val="none" w:sz="0" w:space="0" w:color="auto"/>
                    <w:left w:val="none" w:sz="0" w:space="0" w:color="auto"/>
                    <w:bottom w:val="none" w:sz="0" w:space="0" w:color="auto"/>
                    <w:right w:val="none" w:sz="0" w:space="0" w:color="auto"/>
                  </w:divBdr>
                </w:div>
                <w:div w:id="1793328851">
                  <w:marLeft w:val="0"/>
                  <w:marRight w:val="0"/>
                  <w:marTop w:val="0"/>
                  <w:marBottom w:val="0"/>
                  <w:divBdr>
                    <w:top w:val="none" w:sz="0" w:space="0" w:color="auto"/>
                    <w:left w:val="none" w:sz="0" w:space="0" w:color="auto"/>
                    <w:bottom w:val="none" w:sz="0" w:space="0" w:color="auto"/>
                    <w:right w:val="none" w:sz="0" w:space="0" w:color="auto"/>
                  </w:divBdr>
                </w:div>
                <w:div w:id="1800032408">
                  <w:marLeft w:val="0"/>
                  <w:marRight w:val="0"/>
                  <w:marTop w:val="0"/>
                  <w:marBottom w:val="0"/>
                  <w:divBdr>
                    <w:top w:val="none" w:sz="0" w:space="0" w:color="auto"/>
                    <w:left w:val="none" w:sz="0" w:space="0" w:color="auto"/>
                    <w:bottom w:val="none" w:sz="0" w:space="0" w:color="auto"/>
                    <w:right w:val="none" w:sz="0" w:space="0" w:color="auto"/>
                  </w:divBdr>
                </w:div>
                <w:div w:id="1827166358">
                  <w:marLeft w:val="0"/>
                  <w:marRight w:val="0"/>
                  <w:marTop w:val="0"/>
                  <w:marBottom w:val="0"/>
                  <w:divBdr>
                    <w:top w:val="none" w:sz="0" w:space="0" w:color="auto"/>
                    <w:left w:val="none" w:sz="0" w:space="0" w:color="auto"/>
                    <w:bottom w:val="none" w:sz="0" w:space="0" w:color="auto"/>
                    <w:right w:val="none" w:sz="0" w:space="0" w:color="auto"/>
                  </w:divBdr>
                </w:div>
                <w:div w:id="1832216799">
                  <w:marLeft w:val="0"/>
                  <w:marRight w:val="0"/>
                  <w:marTop w:val="0"/>
                  <w:marBottom w:val="0"/>
                  <w:divBdr>
                    <w:top w:val="none" w:sz="0" w:space="0" w:color="auto"/>
                    <w:left w:val="none" w:sz="0" w:space="0" w:color="auto"/>
                    <w:bottom w:val="none" w:sz="0" w:space="0" w:color="auto"/>
                    <w:right w:val="none" w:sz="0" w:space="0" w:color="auto"/>
                  </w:divBdr>
                </w:div>
                <w:div w:id="1839691278">
                  <w:marLeft w:val="0"/>
                  <w:marRight w:val="0"/>
                  <w:marTop w:val="0"/>
                  <w:marBottom w:val="0"/>
                  <w:divBdr>
                    <w:top w:val="none" w:sz="0" w:space="0" w:color="auto"/>
                    <w:left w:val="none" w:sz="0" w:space="0" w:color="auto"/>
                    <w:bottom w:val="none" w:sz="0" w:space="0" w:color="auto"/>
                    <w:right w:val="none" w:sz="0" w:space="0" w:color="auto"/>
                  </w:divBdr>
                </w:div>
                <w:div w:id="1841044405">
                  <w:marLeft w:val="0"/>
                  <w:marRight w:val="0"/>
                  <w:marTop w:val="0"/>
                  <w:marBottom w:val="0"/>
                  <w:divBdr>
                    <w:top w:val="none" w:sz="0" w:space="0" w:color="auto"/>
                    <w:left w:val="none" w:sz="0" w:space="0" w:color="auto"/>
                    <w:bottom w:val="none" w:sz="0" w:space="0" w:color="auto"/>
                    <w:right w:val="none" w:sz="0" w:space="0" w:color="auto"/>
                  </w:divBdr>
                </w:div>
                <w:div w:id="1844197274">
                  <w:marLeft w:val="0"/>
                  <w:marRight w:val="0"/>
                  <w:marTop w:val="0"/>
                  <w:marBottom w:val="0"/>
                  <w:divBdr>
                    <w:top w:val="none" w:sz="0" w:space="0" w:color="auto"/>
                    <w:left w:val="none" w:sz="0" w:space="0" w:color="auto"/>
                    <w:bottom w:val="none" w:sz="0" w:space="0" w:color="auto"/>
                    <w:right w:val="none" w:sz="0" w:space="0" w:color="auto"/>
                  </w:divBdr>
                </w:div>
                <w:div w:id="1873571647">
                  <w:marLeft w:val="0"/>
                  <w:marRight w:val="0"/>
                  <w:marTop w:val="0"/>
                  <w:marBottom w:val="0"/>
                  <w:divBdr>
                    <w:top w:val="none" w:sz="0" w:space="0" w:color="auto"/>
                    <w:left w:val="none" w:sz="0" w:space="0" w:color="auto"/>
                    <w:bottom w:val="none" w:sz="0" w:space="0" w:color="auto"/>
                    <w:right w:val="none" w:sz="0" w:space="0" w:color="auto"/>
                  </w:divBdr>
                </w:div>
                <w:div w:id="1873879487">
                  <w:marLeft w:val="0"/>
                  <w:marRight w:val="0"/>
                  <w:marTop w:val="0"/>
                  <w:marBottom w:val="0"/>
                  <w:divBdr>
                    <w:top w:val="none" w:sz="0" w:space="0" w:color="auto"/>
                    <w:left w:val="none" w:sz="0" w:space="0" w:color="auto"/>
                    <w:bottom w:val="none" w:sz="0" w:space="0" w:color="auto"/>
                    <w:right w:val="none" w:sz="0" w:space="0" w:color="auto"/>
                  </w:divBdr>
                </w:div>
                <w:div w:id="1898005797">
                  <w:marLeft w:val="0"/>
                  <w:marRight w:val="0"/>
                  <w:marTop w:val="0"/>
                  <w:marBottom w:val="0"/>
                  <w:divBdr>
                    <w:top w:val="none" w:sz="0" w:space="0" w:color="auto"/>
                    <w:left w:val="none" w:sz="0" w:space="0" w:color="auto"/>
                    <w:bottom w:val="none" w:sz="0" w:space="0" w:color="auto"/>
                    <w:right w:val="none" w:sz="0" w:space="0" w:color="auto"/>
                  </w:divBdr>
                </w:div>
                <w:div w:id="1911693642">
                  <w:marLeft w:val="0"/>
                  <w:marRight w:val="0"/>
                  <w:marTop w:val="0"/>
                  <w:marBottom w:val="0"/>
                  <w:divBdr>
                    <w:top w:val="none" w:sz="0" w:space="0" w:color="auto"/>
                    <w:left w:val="none" w:sz="0" w:space="0" w:color="auto"/>
                    <w:bottom w:val="none" w:sz="0" w:space="0" w:color="auto"/>
                    <w:right w:val="none" w:sz="0" w:space="0" w:color="auto"/>
                  </w:divBdr>
                </w:div>
                <w:div w:id="1931887526">
                  <w:marLeft w:val="0"/>
                  <w:marRight w:val="0"/>
                  <w:marTop w:val="0"/>
                  <w:marBottom w:val="0"/>
                  <w:divBdr>
                    <w:top w:val="none" w:sz="0" w:space="0" w:color="auto"/>
                    <w:left w:val="none" w:sz="0" w:space="0" w:color="auto"/>
                    <w:bottom w:val="none" w:sz="0" w:space="0" w:color="auto"/>
                    <w:right w:val="none" w:sz="0" w:space="0" w:color="auto"/>
                  </w:divBdr>
                </w:div>
                <w:div w:id="1940794439">
                  <w:marLeft w:val="0"/>
                  <w:marRight w:val="0"/>
                  <w:marTop w:val="0"/>
                  <w:marBottom w:val="0"/>
                  <w:divBdr>
                    <w:top w:val="none" w:sz="0" w:space="0" w:color="auto"/>
                    <w:left w:val="none" w:sz="0" w:space="0" w:color="auto"/>
                    <w:bottom w:val="none" w:sz="0" w:space="0" w:color="auto"/>
                    <w:right w:val="none" w:sz="0" w:space="0" w:color="auto"/>
                  </w:divBdr>
                </w:div>
                <w:div w:id="1978023267">
                  <w:marLeft w:val="0"/>
                  <w:marRight w:val="0"/>
                  <w:marTop w:val="0"/>
                  <w:marBottom w:val="0"/>
                  <w:divBdr>
                    <w:top w:val="none" w:sz="0" w:space="0" w:color="auto"/>
                    <w:left w:val="none" w:sz="0" w:space="0" w:color="auto"/>
                    <w:bottom w:val="none" w:sz="0" w:space="0" w:color="auto"/>
                    <w:right w:val="none" w:sz="0" w:space="0" w:color="auto"/>
                  </w:divBdr>
                </w:div>
                <w:div w:id="1982685857">
                  <w:marLeft w:val="0"/>
                  <w:marRight w:val="0"/>
                  <w:marTop w:val="0"/>
                  <w:marBottom w:val="0"/>
                  <w:divBdr>
                    <w:top w:val="none" w:sz="0" w:space="0" w:color="auto"/>
                    <w:left w:val="none" w:sz="0" w:space="0" w:color="auto"/>
                    <w:bottom w:val="none" w:sz="0" w:space="0" w:color="auto"/>
                    <w:right w:val="none" w:sz="0" w:space="0" w:color="auto"/>
                  </w:divBdr>
                </w:div>
                <w:div w:id="1988245328">
                  <w:marLeft w:val="0"/>
                  <w:marRight w:val="0"/>
                  <w:marTop w:val="0"/>
                  <w:marBottom w:val="0"/>
                  <w:divBdr>
                    <w:top w:val="none" w:sz="0" w:space="0" w:color="auto"/>
                    <w:left w:val="none" w:sz="0" w:space="0" w:color="auto"/>
                    <w:bottom w:val="none" w:sz="0" w:space="0" w:color="auto"/>
                    <w:right w:val="none" w:sz="0" w:space="0" w:color="auto"/>
                  </w:divBdr>
                </w:div>
                <w:div w:id="2038658356">
                  <w:marLeft w:val="0"/>
                  <w:marRight w:val="0"/>
                  <w:marTop w:val="0"/>
                  <w:marBottom w:val="0"/>
                  <w:divBdr>
                    <w:top w:val="none" w:sz="0" w:space="0" w:color="auto"/>
                    <w:left w:val="none" w:sz="0" w:space="0" w:color="auto"/>
                    <w:bottom w:val="none" w:sz="0" w:space="0" w:color="auto"/>
                    <w:right w:val="none" w:sz="0" w:space="0" w:color="auto"/>
                  </w:divBdr>
                </w:div>
                <w:div w:id="2058579175">
                  <w:marLeft w:val="0"/>
                  <w:marRight w:val="0"/>
                  <w:marTop w:val="0"/>
                  <w:marBottom w:val="0"/>
                  <w:divBdr>
                    <w:top w:val="none" w:sz="0" w:space="0" w:color="auto"/>
                    <w:left w:val="none" w:sz="0" w:space="0" w:color="auto"/>
                    <w:bottom w:val="none" w:sz="0" w:space="0" w:color="auto"/>
                    <w:right w:val="none" w:sz="0" w:space="0" w:color="auto"/>
                  </w:divBdr>
                </w:div>
                <w:div w:id="2086998679">
                  <w:marLeft w:val="0"/>
                  <w:marRight w:val="0"/>
                  <w:marTop w:val="0"/>
                  <w:marBottom w:val="0"/>
                  <w:divBdr>
                    <w:top w:val="none" w:sz="0" w:space="0" w:color="auto"/>
                    <w:left w:val="none" w:sz="0" w:space="0" w:color="auto"/>
                    <w:bottom w:val="none" w:sz="0" w:space="0" w:color="auto"/>
                    <w:right w:val="none" w:sz="0" w:space="0" w:color="auto"/>
                  </w:divBdr>
                </w:div>
                <w:div w:id="2090076223">
                  <w:marLeft w:val="0"/>
                  <w:marRight w:val="0"/>
                  <w:marTop w:val="0"/>
                  <w:marBottom w:val="0"/>
                  <w:divBdr>
                    <w:top w:val="none" w:sz="0" w:space="0" w:color="auto"/>
                    <w:left w:val="none" w:sz="0" w:space="0" w:color="auto"/>
                    <w:bottom w:val="none" w:sz="0" w:space="0" w:color="auto"/>
                    <w:right w:val="none" w:sz="0" w:space="0" w:color="auto"/>
                  </w:divBdr>
                </w:div>
                <w:div w:id="2103061510">
                  <w:marLeft w:val="0"/>
                  <w:marRight w:val="0"/>
                  <w:marTop w:val="0"/>
                  <w:marBottom w:val="0"/>
                  <w:divBdr>
                    <w:top w:val="none" w:sz="0" w:space="0" w:color="auto"/>
                    <w:left w:val="none" w:sz="0" w:space="0" w:color="auto"/>
                    <w:bottom w:val="none" w:sz="0" w:space="0" w:color="auto"/>
                    <w:right w:val="none" w:sz="0" w:space="0" w:color="auto"/>
                  </w:divBdr>
                </w:div>
                <w:div w:id="2106538569">
                  <w:marLeft w:val="0"/>
                  <w:marRight w:val="0"/>
                  <w:marTop w:val="0"/>
                  <w:marBottom w:val="0"/>
                  <w:divBdr>
                    <w:top w:val="none" w:sz="0" w:space="0" w:color="auto"/>
                    <w:left w:val="none" w:sz="0" w:space="0" w:color="auto"/>
                    <w:bottom w:val="none" w:sz="0" w:space="0" w:color="auto"/>
                    <w:right w:val="none" w:sz="0" w:space="0" w:color="auto"/>
                  </w:divBdr>
                </w:div>
                <w:div w:id="2115049556">
                  <w:marLeft w:val="0"/>
                  <w:marRight w:val="0"/>
                  <w:marTop w:val="0"/>
                  <w:marBottom w:val="0"/>
                  <w:divBdr>
                    <w:top w:val="none" w:sz="0" w:space="0" w:color="auto"/>
                    <w:left w:val="none" w:sz="0" w:space="0" w:color="auto"/>
                    <w:bottom w:val="none" w:sz="0" w:space="0" w:color="auto"/>
                    <w:right w:val="none" w:sz="0" w:space="0" w:color="auto"/>
                  </w:divBdr>
                </w:div>
                <w:div w:id="2127768226">
                  <w:marLeft w:val="0"/>
                  <w:marRight w:val="0"/>
                  <w:marTop w:val="0"/>
                  <w:marBottom w:val="0"/>
                  <w:divBdr>
                    <w:top w:val="none" w:sz="0" w:space="0" w:color="auto"/>
                    <w:left w:val="none" w:sz="0" w:space="0" w:color="auto"/>
                    <w:bottom w:val="none" w:sz="0" w:space="0" w:color="auto"/>
                    <w:right w:val="none" w:sz="0" w:space="0" w:color="auto"/>
                  </w:divBdr>
                </w:div>
                <w:div w:id="2131898044">
                  <w:marLeft w:val="0"/>
                  <w:marRight w:val="0"/>
                  <w:marTop w:val="0"/>
                  <w:marBottom w:val="0"/>
                  <w:divBdr>
                    <w:top w:val="none" w:sz="0" w:space="0" w:color="auto"/>
                    <w:left w:val="none" w:sz="0" w:space="0" w:color="auto"/>
                    <w:bottom w:val="none" w:sz="0" w:space="0" w:color="auto"/>
                    <w:right w:val="none" w:sz="0" w:space="0" w:color="auto"/>
                  </w:divBdr>
                </w:div>
                <w:div w:id="214604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961120">
      <w:bodyDiv w:val="1"/>
      <w:marLeft w:val="0"/>
      <w:marRight w:val="0"/>
      <w:marTop w:val="0"/>
      <w:marBottom w:val="0"/>
      <w:divBdr>
        <w:top w:val="none" w:sz="0" w:space="0" w:color="auto"/>
        <w:left w:val="none" w:sz="0" w:space="0" w:color="auto"/>
        <w:bottom w:val="none" w:sz="0" w:space="0" w:color="auto"/>
        <w:right w:val="none" w:sz="0" w:space="0" w:color="auto"/>
      </w:divBdr>
    </w:div>
    <w:div w:id="1075392508">
      <w:bodyDiv w:val="1"/>
      <w:marLeft w:val="0"/>
      <w:marRight w:val="0"/>
      <w:marTop w:val="0"/>
      <w:marBottom w:val="0"/>
      <w:divBdr>
        <w:top w:val="none" w:sz="0" w:space="0" w:color="auto"/>
        <w:left w:val="none" w:sz="0" w:space="0" w:color="auto"/>
        <w:bottom w:val="none" w:sz="0" w:space="0" w:color="auto"/>
        <w:right w:val="none" w:sz="0" w:space="0" w:color="auto"/>
      </w:divBdr>
    </w:div>
    <w:div w:id="1119032174">
      <w:bodyDiv w:val="1"/>
      <w:marLeft w:val="0"/>
      <w:marRight w:val="0"/>
      <w:marTop w:val="0"/>
      <w:marBottom w:val="0"/>
      <w:divBdr>
        <w:top w:val="none" w:sz="0" w:space="0" w:color="auto"/>
        <w:left w:val="none" w:sz="0" w:space="0" w:color="auto"/>
        <w:bottom w:val="none" w:sz="0" w:space="0" w:color="auto"/>
        <w:right w:val="none" w:sz="0" w:space="0" w:color="auto"/>
      </w:divBdr>
    </w:div>
    <w:div w:id="1476413088">
      <w:bodyDiv w:val="1"/>
      <w:marLeft w:val="0"/>
      <w:marRight w:val="0"/>
      <w:marTop w:val="0"/>
      <w:marBottom w:val="0"/>
      <w:divBdr>
        <w:top w:val="none" w:sz="0" w:space="0" w:color="auto"/>
        <w:left w:val="none" w:sz="0" w:space="0" w:color="auto"/>
        <w:bottom w:val="none" w:sz="0" w:space="0" w:color="auto"/>
        <w:right w:val="none" w:sz="0" w:space="0" w:color="auto"/>
      </w:divBdr>
    </w:div>
    <w:div w:id="1528248751">
      <w:bodyDiv w:val="1"/>
      <w:marLeft w:val="0"/>
      <w:marRight w:val="0"/>
      <w:marTop w:val="0"/>
      <w:marBottom w:val="0"/>
      <w:divBdr>
        <w:top w:val="none" w:sz="0" w:space="0" w:color="auto"/>
        <w:left w:val="none" w:sz="0" w:space="0" w:color="auto"/>
        <w:bottom w:val="none" w:sz="0" w:space="0" w:color="auto"/>
        <w:right w:val="none" w:sz="0" w:space="0" w:color="auto"/>
      </w:divBdr>
      <w:divsChild>
        <w:div w:id="1384986106">
          <w:marLeft w:val="0"/>
          <w:marRight w:val="0"/>
          <w:marTop w:val="0"/>
          <w:marBottom w:val="0"/>
          <w:divBdr>
            <w:top w:val="none" w:sz="0" w:space="0" w:color="auto"/>
            <w:left w:val="none" w:sz="0" w:space="0" w:color="auto"/>
            <w:bottom w:val="none" w:sz="0" w:space="0" w:color="auto"/>
            <w:right w:val="none" w:sz="0" w:space="0" w:color="auto"/>
          </w:divBdr>
        </w:div>
        <w:div w:id="1432386835">
          <w:marLeft w:val="0"/>
          <w:marRight w:val="0"/>
          <w:marTop w:val="0"/>
          <w:marBottom w:val="0"/>
          <w:divBdr>
            <w:top w:val="none" w:sz="0" w:space="0" w:color="auto"/>
            <w:left w:val="none" w:sz="0" w:space="0" w:color="auto"/>
            <w:bottom w:val="none" w:sz="0" w:space="0" w:color="auto"/>
            <w:right w:val="none" w:sz="0" w:space="0" w:color="auto"/>
          </w:divBdr>
        </w:div>
      </w:divsChild>
    </w:div>
    <w:div w:id="1583375788">
      <w:bodyDiv w:val="1"/>
      <w:marLeft w:val="0"/>
      <w:marRight w:val="0"/>
      <w:marTop w:val="0"/>
      <w:marBottom w:val="0"/>
      <w:divBdr>
        <w:top w:val="none" w:sz="0" w:space="0" w:color="auto"/>
        <w:left w:val="none" w:sz="0" w:space="0" w:color="auto"/>
        <w:bottom w:val="none" w:sz="0" w:space="0" w:color="auto"/>
        <w:right w:val="none" w:sz="0" w:space="0" w:color="auto"/>
      </w:divBdr>
    </w:div>
    <w:div w:id="1686249734">
      <w:bodyDiv w:val="1"/>
      <w:marLeft w:val="0"/>
      <w:marRight w:val="0"/>
      <w:marTop w:val="0"/>
      <w:marBottom w:val="0"/>
      <w:divBdr>
        <w:top w:val="none" w:sz="0" w:space="0" w:color="auto"/>
        <w:left w:val="none" w:sz="0" w:space="0" w:color="auto"/>
        <w:bottom w:val="none" w:sz="0" w:space="0" w:color="auto"/>
        <w:right w:val="none" w:sz="0" w:space="0" w:color="auto"/>
      </w:divBdr>
    </w:div>
    <w:div w:id="1725106416">
      <w:bodyDiv w:val="1"/>
      <w:marLeft w:val="0"/>
      <w:marRight w:val="0"/>
      <w:marTop w:val="0"/>
      <w:marBottom w:val="0"/>
      <w:divBdr>
        <w:top w:val="none" w:sz="0" w:space="0" w:color="auto"/>
        <w:left w:val="none" w:sz="0" w:space="0" w:color="auto"/>
        <w:bottom w:val="none" w:sz="0" w:space="0" w:color="auto"/>
        <w:right w:val="none" w:sz="0" w:space="0" w:color="auto"/>
      </w:divBdr>
    </w:div>
    <w:div w:id="1784109649">
      <w:bodyDiv w:val="1"/>
      <w:marLeft w:val="0"/>
      <w:marRight w:val="0"/>
      <w:marTop w:val="0"/>
      <w:marBottom w:val="0"/>
      <w:divBdr>
        <w:top w:val="none" w:sz="0" w:space="0" w:color="auto"/>
        <w:left w:val="none" w:sz="0" w:space="0" w:color="auto"/>
        <w:bottom w:val="none" w:sz="0" w:space="0" w:color="auto"/>
        <w:right w:val="none" w:sz="0" w:space="0" w:color="auto"/>
      </w:divBdr>
    </w:div>
    <w:div w:id="201637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mk.gov.lv/lv/content/sabiedribas-lidzdalib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mailto:Ilze.Donina@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titania.saeima.lv/LIVS13/SaeimaLIVS13.nsf/0/A3F3C9EFD9D58A36C2258560002A1590?OpenDocument" TargetMode="External"/><Relationship Id="rId2" Type="http://schemas.openxmlformats.org/officeDocument/2006/relationships/hyperlink" Target="https://likumi.lv/ta/id/320476" TargetMode="External"/><Relationship Id="rId1" Type="http://schemas.openxmlformats.org/officeDocument/2006/relationships/hyperlink" Target="https://likumi.lv/ta/id/320476" TargetMode="External"/><Relationship Id="rId5" Type="http://schemas.openxmlformats.org/officeDocument/2006/relationships/hyperlink" Target="http://appsso.eurostat.ec.europa.eu/nui/submitViewTableAction.do" TargetMode="External"/><Relationship Id="rId4" Type="http://schemas.openxmlformats.org/officeDocument/2006/relationships/hyperlink" Target="https://ec.europa.eu/eurostat/databrowser/view/t2020_rt120/default/table?lang=en" TargetMode="External"/></Relationships>
</file>

<file path=word/diagrams/_rels/data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CED9F7-312E-451E-B4E3-77EC7F21E41E}" type="doc">
      <dgm:prSet loTypeId="urn:microsoft.com/office/officeart/2011/layout/RadialPictureList" loCatId="officeonline" qsTypeId="urn:microsoft.com/office/officeart/2005/8/quickstyle/simple1" qsCatId="simple" csTypeId="urn:microsoft.com/office/officeart/2005/8/colors/accent1_2" csCatId="accent1" phldr="1"/>
      <dgm:spPr/>
      <dgm:t>
        <a:bodyPr/>
        <a:lstStyle/>
        <a:p>
          <a:endParaRPr lang="lv-LV"/>
        </a:p>
      </dgm:t>
    </dgm:pt>
    <dgm:pt modelId="{EE14466A-6462-41B7-9E74-E61B8E0509B9}">
      <dgm:prSet phldrT="[Text]" custT="1"/>
      <dgm:spPr/>
      <dgm:t>
        <a:bodyPr/>
        <a:lstStyle/>
        <a:p>
          <a:r>
            <a:rPr lang="lv-LV" sz="1400"/>
            <a:t>Būvdarbu veicējs būvdarbu veikšanas vietā </a:t>
          </a:r>
          <a:r>
            <a:rPr lang="lv-LV" sz="1400" b="1"/>
            <a:t>rada:</a:t>
          </a:r>
        </a:p>
      </dgm:t>
    </dgm:pt>
    <dgm:pt modelId="{25961F55-B92F-44BE-A1AD-71FA17645EB0}" type="parTrans" cxnId="{47FD6980-F5DA-408C-877E-22300691C973}">
      <dgm:prSet/>
      <dgm:spPr/>
      <dgm:t>
        <a:bodyPr/>
        <a:lstStyle/>
        <a:p>
          <a:endParaRPr lang="lv-LV"/>
        </a:p>
      </dgm:t>
    </dgm:pt>
    <dgm:pt modelId="{9A869C76-B705-4499-A4CB-AA82331CC345}" type="sibTrans" cxnId="{47FD6980-F5DA-408C-877E-22300691C973}">
      <dgm:prSet/>
      <dgm:spPr/>
      <dgm:t>
        <a:bodyPr/>
        <a:lstStyle/>
        <a:p>
          <a:endParaRPr lang="lv-LV"/>
        </a:p>
      </dgm:t>
    </dgm:pt>
    <dgm:pt modelId="{9296C201-7B99-4BF5-A979-AA35F0CF2432}">
      <dgm:prSet phldrT="[Text]" custT="1"/>
      <dgm:spPr/>
      <dgm:t>
        <a:bodyPr/>
        <a:lstStyle/>
        <a:p>
          <a:r>
            <a:rPr lang="lv-LV" sz="1100" b="1"/>
            <a:t>Būvniecības atkritumus</a:t>
          </a:r>
          <a:endParaRPr lang="lv-LV" sz="700" b="1"/>
        </a:p>
      </dgm:t>
    </dgm:pt>
    <dgm:pt modelId="{51263888-ACE0-4446-AE85-57B98B968267}" type="parTrans" cxnId="{68337CFF-A097-4682-AE94-D64158E646E0}">
      <dgm:prSet/>
      <dgm:spPr/>
      <dgm:t>
        <a:bodyPr/>
        <a:lstStyle/>
        <a:p>
          <a:endParaRPr lang="lv-LV"/>
        </a:p>
      </dgm:t>
    </dgm:pt>
    <dgm:pt modelId="{24518F49-6811-49AF-8F38-F61DAEC47E78}" type="sibTrans" cxnId="{68337CFF-A097-4682-AE94-D64158E646E0}">
      <dgm:prSet/>
      <dgm:spPr/>
      <dgm:t>
        <a:bodyPr/>
        <a:lstStyle/>
        <a:p>
          <a:endParaRPr lang="lv-LV"/>
        </a:p>
      </dgm:t>
    </dgm:pt>
    <dgm:pt modelId="{D79CDAA0-6743-442D-8F23-7674C372BAB9}">
      <dgm:prSet phldrT="[Text]" custT="1"/>
      <dgm:spPr/>
      <dgm:t>
        <a:bodyPr/>
        <a:lstStyle/>
        <a:p>
          <a:r>
            <a:rPr lang="lv-LV" sz="1100" b="1"/>
            <a:t>Atkārtoti izmantojamus* materiālus, kurus iespējams izmantot to sākotnējam izmantošanas mērķim</a:t>
          </a:r>
        </a:p>
      </dgm:t>
    </dgm:pt>
    <dgm:pt modelId="{DFF204CD-534D-48C5-B1AD-0E27956ED5A1}" type="parTrans" cxnId="{0F86D94B-4638-43B1-8495-95C05D497E4B}">
      <dgm:prSet/>
      <dgm:spPr/>
      <dgm:t>
        <a:bodyPr/>
        <a:lstStyle/>
        <a:p>
          <a:endParaRPr lang="lv-LV"/>
        </a:p>
      </dgm:t>
    </dgm:pt>
    <dgm:pt modelId="{19F1384F-6258-4392-BECE-70BB3A78706B}" type="sibTrans" cxnId="{0F86D94B-4638-43B1-8495-95C05D497E4B}">
      <dgm:prSet/>
      <dgm:spPr/>
      <dgm:t>
        <a:bodyPr/>
        <a:lstStyle/>
        <a:p>
          <a:endParaRPr lang="lv-LV"/>
        </a:p>
      </dgm:t>
    </dgm:pt>
    <dgm:pt modelId="{129FAEAF-8154-4B6C-9D6D-4091A16A6885}" type="pres">
      <dgm:prSet presAssocID="{00CED9F7-312E-451E-B4E3-77EC7F21E41E}" presName="Name0" presStyleCnt="0">
        <dgm:presLayoutVars>
          <dgm:chMax val="1"/>
          <dgm:chPref val="1"/>
          <dgm:dir/>
          <dgm:resizeHandles/>
        </dgm:presLayoutVars>
      </dgm:prSet>
      <dgm:spPr/>
      <dgm:t>
        <a:bodyPr/>
        <a:lstStyle/>
        <a:p>
          <a:endParaRPr lang="en-US"/>
        </a:p>
      </dgm:t>
    </dgm:pt>
    <dgm:pt modelId="{BC362906-2DE6-478B-A3F4-710C9DA9B0ED}" type="pres">
      <dgm:prSet presAssocID="{EE14466A-6462-41B7-9E74-E61B8E0509B9}" presName="Parent" presStyleLbl="node1" presStyleIdx="0" presStyleCnt="2" custScaleX="166393" custScaleY="153056" custLinFactNeighborX="-55756" custLinFactNeighborY="-2788">
        <dgm:presLayoutVars>
          <dgm:chMax val="4"/>
          <dgm:chPref val="3"/>
        </dgm:presLayoutVars>
      </dgm:prSet>
      <dgm:spPr/>
      <dgm:t>
        <a:bodyPr/>
        <a:lstStyle/>
        <a:p>
          <a:endParaRPr lang="en-US"/>
        </a:p>
      </dgm:t>
    </dgm:pt>
    <dgm:pt modelId="{FDB340F0-9D71-48A0-B41C-94209A77A521}" type="pres">
      <dgm:prSet presAssocID="{9296C201-7B99-4BF5-A979-AA35F0CF2432}" presName="Accent" presStyleLbl="node1" presStyleIdx="1" presStyleCnt="2"/>
      <dgm:spPr/>
    </dgm:pt>
    <dgm:pt modelId="{FA150AF5-3A7F-44D5-AB4B-E5001A19CAA8}" type="pres">
      <dgm:prSet presAssocID="{9296C201-7B99-4BF5-A979-AA35F0CF2432}" presName="Image1" presStyleLbl="fgImgPlace1" presStyleIdx="0" presStyleCnt="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7000" r="-37000"/>
          </a:stretch>
        </a:blipFill>
      </dgm:spPr>
    </dgm:pt>
    <dgm:pt modelId="{AA808F44-C142-41AA-A32F-382688D19B18}" type="pres">
      <dgm:prSet presAssocID="{9296C201-7B99-4BF5-A979-AA35F0CF2432}" presName="Child1" presStyleLbl="revTx" presStyleIdx="0" presStyleCnt="2" custScaleX="134106" custScaleY="75472" custLinFactNeighborX="39570" custLinFactNeighborY="-26797">
        <dgm:presLayoutVars>
          <dgm:chMax val="0"/>
          <dgm:chPref val="0"/>
          <dgm:bulletEnabled val="1"/>
        </dgm:presLayoutVars>
      </dgm:prSet>
      <dgm:spPr/>
      <dgm:t>
        <a:bodyPr/>
        <a:lstStyle/>
        <a:p>
          <a:endParaRPr lang="en-US"/>
        </a:p>
      </dgm:t>
    </dgm:pt>
    <dgm:pt modelId="{497DF7C1-D91C-4117-BA4A-D84C2863D5E2}" type="pres">
      <dgm:prSet presAssocID="{D79CDAA0-6743-442D-8F23-7674C372BAB9}" presName="Image2" presStyleCnt="0"/>
      <dgm:spPr/>
    </dgm:pt>
    <dgm:pt modelId="{774596E3-417F-44B0-847E-A5F7EA09DEAE}" type="pres">
      <dgm:prSet presAssocID="{D79CDAA0-6743-442D-8F23-7674C372BAB9}" presName="Image" presStyleLbl="fgImgPlace1" presStyleIdx="1" presStyleCnt="2"/>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1000" r="-21000"/>
          </a:stretch>
        </a:blipFill>
      </dgm:spPr>
    </dgm:pt>
    <dgm:pt modelId="{6947893B-843C-4E93-8EF4-59E043805F95}" type="pres">
      <dgm:prSet presAssocID="{D79CDAA0-6743-442D-8F23-7674C372BAB9}" presName="Child2" presStyleLbl="revTx" presStyleIdx="1" presStyleCnt="2" custAng="0" custScaleX="180712" custScaleY="106664" custLinFactNeighborX="39101" custLinFactNeighborY="-20818">
        <dgm:presLayoutVars>
          <dgm:chMax val="0"/>
          <dgm:chPref val="0"/>
          <dgm:bulletEnabled val="1"/>
        </dgm:presLayoutVars>
      </dgm:prSet>
      <dgm:spPr/>
      <dgm:t>
        <a:bodyPr/>
        <a:lstStyle/>
        <a:p>
          <a:endParaRPr lang="en-US"/>
        </a:p>
      </dgm:t>
    </dgm:pt>
  </dgm:ptLst>
  <dgm:cxnLst>
    <dgm:cxn modelId="{0F86D94B-4638-43B1-8495-95C05D497E4B}" srcId="{EE14466A-6462-41B7-9E74-E61B8E0509B9}" destId="{D79CDAA0-6743-442D-8F23-7674C372BAB9}" srcOrd="1" destOrd="0" parTransId="{DFF204CD-534D-48C5-B1AD-0E27956ED5A1}" sibTransId="{19F1384F-6258-4392-BECE-70BB3A78706B}"/>
    <dgm:cxn modelId="{68337CFF-A097-4682-AE94-D64158E646E0}" srcId="{EE14466A-6462-41B7-9E74-E61B8E0509B9}" destId="{9296C201-7B99-4BF5-A979-AA35F0CF2432}" srcOrd="0" destOrd="0" parTransId="{51263888-ACE0-4446-AE85-57B98B968267}" sibTransId="{24518F49-6811-49AF-8F38-F61DAEC47E78}"/>
    <dgm:cxn modelId="{6180EE93-5234-4F71-AF71-378A7FAEECEC}" type="presOf" srcId="{D79CDAA0-6743-442D-8F23-7674C372BAB9}" destId="{6947893B-843C-4E93-8EF4-59E043805F95}" srcOrd="0" destOrd="0" presId="urn:microsoft.com/office/officeart/2011/layout/RadialPictureList"/>
    <dgm:cxn modelId="{47FD6980-F5DA-408C-877E-22300691C973}" srcId="{00CED9F7-312E-451E-B4E3-77EC7F21E41E}" destId="{EE14466A-6462-41B7-9E74-E61B8E0509B9}" srcOrd="0" destOrd="0" parTransId="{25961F55-B92F-44BE-A1AD-71FA17645EB0}" sibTransId="{9A869C76-B705-4499-A4CB-AA82331CC345}"/>
    <dgm:cxn modelId="{F4DD9B2D-8C0C-4AF8-A319-37A35BD00CBD}" type="presOf" srcId="{9296C201-7B99-4BF5-A979-AA35F0CF2432}" destId="{AA808F44-C142-41AA-A32F-382688D19B18}" srcOrd="0" destOrd="0" presId="urn:microsoft.com/office/officeart/2011/layout/RadialPictureList"/>
    <dgm:cxn modelId="{27E5CB10-97BB-4945-BC46-8E30D5DF63A5}" type="presOf" srcId="{00CED9F7-312E-451E-B4E3-77EC7F21E41E}" destId="{129FAEAF-8154-4B6C-9D6D-4091A16A6885}" srcOrd="0" destOrd="0" presId="urn:microsoft.com/office/officeart/2011/layout/RadialPictureList"/>
    <dgm:cxn modelId="{6EBA8E3E-247D-4BF8-80DB-5603285BB719}" type="presOf" srcId="{EE14466A-6462-41B7-9E74-E61B8E0509B9}" destId="{BC362906-2DE6-478B-A3F4-710C9DA9B0ED}" srcOrd="0" destOrd="0" presId="urn:microsoft.com/office/officeart/2011/layout/RadialPictureList"/>
    <dgm:cxn modelId="{EF73046E-968C-4A35-9007-C8210017A277}" type="presParOf" srcId="{129FAEAF-8154-4B6C-9D6D-4091A16A6885}" destId="{BC362906-2DE6-478B-A3F4-710C9DA9B0ED}" srcOrd="0" destOrd="0" presId="urn:microsoft.com/office/officeart/2011/layout/RadialPictureList"/>
    <dgm:cxn modelId="{35CA95B9-FAE8-40A6-A9D5-C39186932132}" type="presParOf" srcId="{129FAEAF-8154-4B6C-9D6D-4091A16A6885}" destId="{FDB340F0-9D71-48A0-B41C-94209A77A521}" srcOrd="1" destOrd="0" presId="urn:microsoft.com/office/officeart/2011/layout/RadialPictureList"/>
    <dgm:cxn modelId="{443A52F9-1888-4BC1-A9B8-1FA418307604}" type="presParOf" srcId="{129FAEAF-8154-4B6C-9D6D-4091A16A6885}" destId="{FA150AF5-3A7F-44D5-AB4B-E5001A19CAA8}" srcOrd="2" destOrd="0" presId="urn:microsoft.com/office/officeart/2011/layout/RadialPictureList"/>
    <dgm:cxn modelId="{684786D8-CE04-4495-9261-82D26C4F7322}" type="presParOf" srcId="{129FAEAF-8154-4B6C-9D6D-4091A16A6885}" destId="{AA808F44-C142-41AA-A32F-382688D19B18}" srcOrd="3" destOrd="0" presId="urn:microsoft.com/office/officeart/2011/layout/RadialPictureList"/>
    <dgm:cxn modelId="{A0E8C8E0-8A64-467B-BABC-EF05EAE85946}" type="presParOf" srcId="{129FAEAF-8154-4B6C-9D6D-4091A16A6885}" destId="{497DF7C1-D91C-4117-BA4A-D84C2863D5E2}" srcOrd="4" destOrd="0" presId="urn:microsoft.com/office/officeart/2011/layout/RadialPictureList"/>
    <dgm:cxn modelId="{FB22ABB2-AA60-4C5B-912B-76146D468BF4}" type="presParOf" srcId="{497DF7C1-D91C-4117-BA4A-D84C2863D5E2}" destId="{774596E3-417F-44B0-847E-A5F7EA09DEAE}" srcOrd="0" destOrd="0" presId="urn:microsoft.com/office/officeart/2011/layout/RadialPictureList"/>
    <dgm:cxn modelId="{087EE7F2-F794-416F-96AB-F69D5D691BC7}" type="presParOf" srcId="{129FAEAF-8154-4B6C-9D6D-4091A16A6885}" destId="{6947893B-843C-4E93-8EF4-59E043805F95}" srcOrd="5" destOrd="0" presId="urn:microsoft.com/office/officeart/2011/layout/RadialPicture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362906-2DE6-478B-A3F4-710C9DA9B0ED}">
      <dsp:nvSpPr>
        <dsp:cNvPr id="0" name=""/>
        <dsp:cNvSpPr/>
      </dsp:nvSpPr>
      <dsp:spPr>
        <a:xfrm>
          <a:off x="0" y="269423"/>
          <a:ext cx="1705585" cy="15689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kern="1200"/>
            <a:t>Būvdarbu veicējs būvdarbu veikšanas vietā </a:t>
          </a:r>
          <a:r>
            <a:rPr lang="lv-LV" sz="1400" b="1" kern="1200"/>
            <a:t>rada:</a:t>
          </a:r>
        </a:p>
      </dsp:txBody>
      <dsp:txXfrm>
        <a:off x="249777" y="499183"/>
        <a:ext cx="1206031" cy="1109381"/>
      </dsp:txXfrm>
    </dsp:sp>
    <dsp:sp modelId="{FDB340F0-9D71-48A0-B41C-94209A77A521}">
      <dsp:nvSpPr>
        <dsp:cNvPr id="0" name=""/>
        <dsp:cNvSpPr/>
      </dsp:nvSpPr>
      <dsp:spPr>
        <a:xfrm>
          <a:off x="293219" y="0"/>
          <a:ext cx="2066131" cy="2153920"/>
        </a:xfrm>
        <a:prstGeom prst="blockArc">
          <a:avLst>
            <a:gd name="adj1" fmla="val 17747832"/>
            <a:gd name="adj2" fmla="val 3872736"/>
            <a:gd name="adj3" fmla="val 558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150AF5-3A7F-44D5-AB4B-E5001A19CAA8}">
      <dsp:nvSpPr>
        <dsp:cNvPr id="0" name=""/>
        <dsp:cNvSpPr/>
      </dsp:nvSpPr>
      <dsp:spPr>
        <a:xfrm>
          <a:off x="1938450" y="341396"/>
          <a:ext cx="549104" cy="54924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7000" r="-3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A808F44-C142-41AA-A32F-382688D19B18}">
      <dsp:nvSpPr>
        <dsp:cNvPr id="0" name=""/>
        <dsp:cNvSpPr/>
      </dsp:nvSpPr>
      <dsp:spPr>
        <a:xfrm>
          <a:off x="2698271" y="271248"/>
          <a:ext cx="985698" cy="4011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10000"/>
            </a:spcAft>
          </a:pPr>
          <a:r>
            <a:rPr lang="lv-LV" sz="1100" b="1" kern="1200"/>
            <a:t>Būvniecības atkritumus</a:t>
          </a:r>
          <a:endParaRPr lang="lv-LV" sz="700" b="1" kern="1200"/>
        </a:p>
      </dsp:txBody>
      <dsp:txXfrm>
        <a:off x="2698271" y="271248"/>
        <a:ext cx="985698" cy="401199"/>
      </dsp:txXfrm>
    </dsp:sp>
    <dsp:sp modelId="{774596E3-417F-44B0-847E-A5F7EA09DEAE}">
      <dsp:nvSpPr>
        <dsp:cNvPr id="0" name=""/>
        <dsp:cNvSpPr/>
      </dsp:nvSpPr>
      <dsp:spPr>
        <a:xfrm>
          <a:off x="1938450" y="1211364"/>
          <a:ext cx="549104" cy="549249"/>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47893B-843C-4E93-8EF4-59E043805F95}">
      <dsp:nvSpPr>
        <dsp:cNvPr id="0" name=""/>
        <dsp:cNvSpPr/>
      </dsp:nvSpPr>
      <dsp:spPr>
        <a:xfrm>
          <a:off x="2523543" y="1090094"/>
          <a:ext cx="1328259" cy="5670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10000"/>
            </a:spcAft>
          </a:pPr>
          <a:r>
            <a:rPr lang="lv-LV" sz="1100" b="1" kern="1200"/>
            <a:t>Atkārtoti izmantojamus* materiālus, kurus iespējams izmantot to sākotnējam izmantošanas mērķim</a:t>
          </a:r>
        </a:p>
      </dsp:txBody>
      <dsp:txXfrm>
        <a:off x="2523543" y="1090094"/>
        <a:ext cx="1328259" cy="567012"/>
      </dsp:txXfrm>
    </dsp:sp>
  </dsp:spTree>
</dsp:drawing>
</file>

<file path=word/diagrams/layout1.xml><?xml version="1.0" encoding="utf-8"?>
<dgm:layoutDef xmlns:dgm="http://schemas.openxmlformats.org/drawingml/2006/diagram" xmlns:a="http://schemas.openxmlformats.org/drawingml/2006/main" uniqueId="urn:microsoft.com/office/officeart/2011/layout/RadialPictureList">
  <dgm:title val="Radial Picture List"/>
  <dgm:desc val="Use to show relationships to a central idea. The Level 1 shape contains text and all Level 2 shapes contain a picture with corresponding text. Limited to four Level 2 pictures.  Unused pictures do not appear, but remain available if you switch layouts. Works best with a small amount of Level 2 text."/>
  <dgm:catLst>
    <dgm:cat type="picture" pri="2500"/>
    <dgm:cat type="officeonline" pri="25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Lst>
      <dgm:cxnLst>
        <dgm:cxn modelId="1" srcId="0" destId="10" srcOrd="0" destOrd="0"/>
        <dgm:cxn modelId="2" srcId="10" destId="11" srcOrd="0" destOrd="0"/>
        <dgm:cxn modelId="3" srcId="10" destId="1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Lst>
      <dgm:cxnLst>
        <dgm:cxn modelId="1" srcId="0" destId="10" srcOrd="0" destOrd="0"/>
        <dgm:cxn modelId="2" srcId="10" destId="11" srcOrd="0" destOrd="0"/>
        <dgm:cxn modelId="3" srcId="10" destId="12" srcOrd="1" destOrd="0"/>
        <dgm:cxn modelId="4" srcId="10" destId="13" srcOrd="2" destOrd="0"/>
        <dgm:cxn modelId="5" srcId="10" destId="14" srcOrd="3" destOrd="0"/>
      </dgm:cxnLst>
      <dgm:bg/>
      <dgm:whole/>
    </dgm:dataModel>
  </dgm:clrData>
  <dgm:layoutNode name="Name0">
    <dgm:varLst>
      <dgm:chMax val="1"/>
      <dgm:chPref val="1"/>
      <dgm:dir/>
      <dgm:resizeHandles/>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l" for="ch" forName="Accent" refType="w" fact="0"/>
              <dgm:constr type="t" for="ch" forName="Accent" refType="h" fact="0"/>
              <dgm:constr type="w" for="ch" forName="Accent" refType="w" fact="0.6747"/>
              <dgm:constr type="h" for="ch" forName="Accent" refType="h"/>
              <dgm:constr type="l" for="ch" forName="Child1" refType="w" fact="0.76"/>
              <dgm:constr type="t" for="ch" forName="Child1" refType="h" fact="0.3739"/>
              <dgm:constr type="w" for="ch" forName="Child1" refType="w" fact="0.24"/>
              <dgm:constr type="h" for="ch" forName="Child1" refType="h" fact="0.255"/>
              <dgm:constr type="l" for="ch" forName="Parent" refType="w" fact="0.1726"/>
              <dgm:constr type="t" for="ch" forName="Parent" refType="h" fact="0.2646"/>
              <dgm:constr type="w" for="ch" forName="Parent" refType="w" fact="0.3347"/>
              <dgm:constr type="h" for="ch" forName="Parent" refType="h" fact="0.4759"/>
              <dgm:constr type="l" for="ch" forName="Image1" refType="w" fact="0.5661"/>
              <dgm:constr type="t" for="ch" forName="Image1" refType="h" fact="0.3744"/>
              <dgm:constr type="w" for="ch" forName="Image1" refType="w" fact="0.1793"/>
              <dgm:constr type="h" for="ch" forName="Image1" refType="h" fact="0.255"/>
            </dgm:constrLst>
          </dgm:if>
          <dgm:if name="Name6"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 refType="w" fact="0"/>
              <dgm:constr type="t" for="ch" forName="Accent" refType="h" fact="0"/>
              <dgm:constr type="w" for="ch" forName="Accent" refType="w" fact="0.6946"/>
              <dgm:constr type="h" for="ch" forName="Accent" refType="h"/>
              <dgm:constr type="l" for="ch" forName="Parent" refType="w" fact="0.1777"/>
              <dgm:constr type="t" for="ch" forName="Parent" refType="h" fact="0.2646"/>
              <dgm:constr type="w" for="ch" forName="Parent" refType="w" fact="0.3446"/>
              <dgm:constr type="h" for="ch" forName="Parent" refType="h" fact="0.4759"/>
              <dgm:constr type="l" for="ch" forName="Image1" refType="w" fact="0.5531"/>
              <dgm:constr type="t" for="ch" forName="Image1" refType="h" fact="0.1585"/>
              <dgm:constr type="w" for="ch" forName="Image1" refType="w" fact="0.1846"/>
              <dgm:constr type="h" for="ch" forName="Image1" refType="h" fact="0.255"/>
              <dgm:constr type="l" for="ch" forName="Image2" refType="w" fact="0.5531"/>
              <dgm:constr type="t" for="ch" forName="Image2" refType="h" fact="0.5624"/>
              <dgm:constr type="w" for="ch" forName="Image2" refType="w" fact="0.1846"/>
              <dgm:constr type="h" for="ch" forName="Image2" refType="h" fact="0.255"/>
              <dgm:constr type="l" for="ch" forName="Child1" refType="w" fact="0.7529"/>
              <dgm:constr type="t" for="ch" forName="Child1" refType="h" fact="0.1618"/>
              <dgm:constr type="w" for="ch" forName="Child1" refType="w" fact="0.2471"/>
              <dgm:constr type="h" for="ch" forName="Child1" refType="h" fact="0.2468"/>
              <dgm:constr type="l" for="ch" forName="Child2" refType="w" fact="0.7529"/>
              <dgm:constr type="t" for="ch" forName="Child2" refType="h" fact="0.5657"/>
              <dgm:constr type="w" for="ch" forName="Child2" refType="w" fact="0.2471"/>
              <dgm:constr type="h" for="ch" forName="Child2" refType="h" fact="0.2468"/>
            </dgm:constrLst>
          </dgm:if>
          <dgm:if name="Name7"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 refType="w" fact="0"/>
              <dgm:constr type="t" for="ch" forName="Accent" refType="h" fact="0"/>
              <dgm:constr type="w" for="ch" forName="Accent" refType="w" fact="0.6747"/>
              <dgm:constr type="h" for="ch" forName="Accent" refType="h"/>
              <dgm:constr type="l" for="ch" forName="Parent" refType="w" fact="0.1726"/>
              <dgm:constr type="t" for="ch" forName="Parent" refType="h" fact="0.2646"/>
              <dgm:constr type="w" for="ch" forName="Parent" refType="w" fact="0.3347"/>
              <dgm:constr type="h" for="ch" forName="Parent" refType="h" fact="0.4759"/>
              <dgm:constr type="l" for="ch" forName="Image1" refType="w" fact="0.4968"/>
              <dgm:constr type="t" for="ch" forName="Image1" refType="h" fact="0.0843"/>
              <dgm:constr type="w" for="ch" forName="Image1" refType="w" fact="0.1793"/>
              <dgm:constr type="h" for="ch" forName="Image1" refType="h" fact="0.255"/>
              <dgm:constr type="l" for="ch" forName="Image2" refType="w" fact="0.5661"/>
              <dgm:constr type="t" for="ch" forName="Image2" refType="h" fact="0.3744"/>
              <dgm:constr type="w" for="ch" forName="Image2" refType="w" fact="0.1793"/>
              <dgm:constr type="h" for="ch" forName="Image2" refType="h" fact="0.255"/>
              <dgm:constr type="l" for="ch" forName="Image3" refType="w" fact="0.4968"/>
              <dgm:constr type="t" for="ch" forName="Image3" refType="h" fact="0.6686"/>
              <dgm:constr type="w" for="ch" forName="Image3" refType="w" fact="0.1793"/>
              <dgm:constr type="h" for="ch" forName="Image3" refType="h" fact="0.255"/>
              <dgm:constr type="l" for="ch" forName="Child1" refType="w" fact="0.6897"/>
              <dgm:constr type="t" for="ch" forName="Child1" refType="h" fact="0.0884"/>
              <dgm:constr type="w" for="ch" forName="Child1" refType="w" fact="0.24"/>
              <dgm:constr type="h" for="ch" forName="Child1" refType="h" fact="0.2468"/>
              <dgm:constr type="l" for="ch" forName="Child2" refType="w" fact="0.76"/>
              <dgm:constr type="t" for="ch" forName="Child2" refType="h" fact="0.378"/>
              <dgm:constr type="w" for="ch" forName="Child2" refType="w" fact="0.24"/>
              <dgm:constr type="h" for="ch" forName="Child2" refType="h" fact="0.2468"/>
              <dgm:constr type="l" for="ch" forName="Child3" refType="w" fact="0.6897"/>
              <dgm:constr type="t" for="ch" forName="Child3" refType="h" fact="0.6738"/>
              <dgm:constr type="w" for="ch" forName="Child3" refType="w" fact="0.24"/>
              <dgm:constr type="h" for="ch" forName="Child3" refType="h" fact="0.2468"/>
            </dgm:constrLst>
          </dgm:if>
          <dgm:else name="Name8">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 refType="w" fact="0"/>
              <dgm:constr type="t" for="ch" forName="Accent" refType="h" fact="0.0361"/>
              <dgm:constr type="w" for="ch" forName="Accent" refType="w" fact="0.6865"/>
              <dgm:constr type="h" for="ch" forName="Accent" refType="h" fact="0.9197"/>
              <dgm:constr type="l" for="ch" forName="Parent" refType="w" fact="0.1756"/>
              <dgm:constr type="t" for="ch" forName="Parent" refType="h" fact="0.2795"/>
              <dgm:constr type="w" for="ch" forName="Parent" refType="w" fact="0.3406"/>
              <dgm:constr type="h" for="ch" forName="Parent" refType="h" fact="0.4377"/>
              <dgm:constr type="l" for="ch" forName="Image1" refType="w" fact="0.425"/>
              <dgm:constr type="t" for="ch" forName="Image1" refType="h" fact="0"/>
              <dgm:constr type="w" for="ch" forName="Image1" refType="w" fact="0.1825"/>
              <dgm:constr type="h" for="ch" forName="Image1" refType="h" fact="0.2345"/>
              <dgm:constr type="l" for="ch" forName="Image2" refType="w" fact="0.5598"/>
              <dgm:constr type="t" for="ch" forName="Image2" refType="h" fact="0.2184"/>
              <dgm:constr type="w" for="ch" forName="Image2" refType="w" fact="0.1825"/>
              <dgm:constr type="h" for="ch" forName="Image2" refType="h" fact="0.2345"/>
              <dgm:constr type="l" for="ch" forName="Image3" refType="w" fact="0.5591"/>
              <dgm:constr type="t" for="ch" forName="Image3" refType="h" fact="0.5395"/>
              <dgm:constr type="w" for="ch" forName="Image3" refType="w" fact="0.1825"/>
              <dgm:constr type="h" for="ch" forName="Image3" refType="h" fact="0.2345"/>
              <dgm:constr type="l" for="ch" forName="Image4" refType="w" fact="0.425"/>
              <dgm:constr type="t" for="ch" forName="Image4" refType="h" fact="0.7655"/>
              <dgm:constr type="w" for="ch" forName="Image4" refType="w" fact="0.1825"/>
              <dgm:constr type="h" for="ch" forName="Image4" refType="h" fact="0.2345"/>
              <dgm:constr type="l" for="ch" forName="Child1" refType="w" fact="0.6214"/>
              <dgm:constr type="t" for="ch" forName="Child1" refType="h" fact="0.003"/>
              <dgm:constr type="w" for="ch" forName="Child1" refType="w" fact="0.2443"/>
              <dgm:constr type="h" for="ch" forName="Child1" refType="h" fact="0.227"/>
              <dgm:constr type="l" for="ch" forName="Child2" refType="w" fact="0.7557"/>
              <dgm:constr type="t" for="ch" forName="Child2" refType="h" fact="0.2225"/>
              <dgm:constr type="w" for="ch" forName="Child2" refType="w" fact="0.2443"/>
              <dgm:constr type="h" for="ch" forName="Child2" refType="h" fact="0.227"/>
              <dgm:constr type="l" for="ch" forName="Child3" refType="w" fact="0.7557"/>
              <dgm:constr type="t" for="ch" forName="Child3" refType="h" fact="0.5433"/>
              <dgm:constr type="w" for="ch" forName="Child3" refType="w" fact="0.2443"/>
              <dgm:constr type="h" for="ch" forName="Child3" refType="h" fact="0.227"/>
              <dgm:constr type="l" for="ch" forName="Child4" refType="w" fact="0.6214"/>
              <dgm:constr type="t" for="ch" forName="Child4" refType="h" fact="0.7703"/>
              <dgm:constr type="w" for="ch" forName="Child4" refType="w" fact="0.2443"/>
              <dgm:constr type="h" for="ch" forName="Child4" refType="h" fact="0.227"/>
            </dgm:constrLst>
          </dgm:else>
        </dgm:choose>
      </dgm:if>
      <dgm:else name="Name9">
        <dgm:choose name="Name10">
          <dgm:if name="Name11"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2"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r" for="ch" forName="Accent" refType="w"/>
              <dgm:constr type="t" for="ch" forName="Accent" refType="h" fact="0"/>
              <dgm:constr type="w" for="ch" forName="Accent" refType="w" fact="0.6747"/>
              <dgm:constr type="h" for="ch" forName="Accent" refType="h"/>
              <dgm:constr type="r" for="ch" forName="Child1" refType="w" fact="0.24"/>
              <dgm:constr type="t" for="ch" forName="Child1" refType="h" fact="0.3739"/>
              <dgm:constr type="w" for="ch" forName="Child1" refType="w" fact="0.24"/>
              <dgm:constr type="h" for="ch" forName="Child1" refType="h" fact="0.255"/>
              <dgm:constr type="r" for="ch" forName="Parent" refType="w" fact="0.8274"/>
              <dgm:constr type="t" for="ch" forName="Parent" refType="h" fact="0.2646"/>
              <dgm:constr type="w" for="ch" forName="Parent" refType="w" fact="0.3347"/>
              <dgm:constr type="h" for="ch" forName="Parent" refType="h" fact="0.4759"/>
              <dgm:constr type="r" for="ch" forName="Image1" refType="w" fact="0.4339"/>
              <dgm:constr type="t" for="ch" forName="Image1" refType="h" fact="0.3744"/>
              <dgm:constr type="w" for="ch" forName="Image1" refType="w" fact="0.1793"/>
              <dgm:constr type="h" for="ch" forName="Image1" refType="h" fact="0.255"/>
            </dgm:constrLst>
          </dgm:if>
          <dgm:if name="Name13"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 refType="w"/>
              <dgm:constr type="t" for="ch" forName="Accent" refType="h" fact="0"/>
              <dgm:constr type="w" for="ch" forName="Accent" refType="w" fact="0.6946"/>
              <dgm:constr type="h" for="ch" forName="Accent" refType="h"/>
              <dgm:constr type="r" for="ch" forName="Parent" refType="w" fact="0.8223"/>
              <dgm:constr type="t" for="ch" forName="Parent" refType="h" fact="0.2646"/>
              <dgm:constr type="w" for="ch" forName="Parent" refType="w" fact="0.3446"/>
              <dgm:constr type="h" for="ch" forName="Parent" refType="h" fact="0.4759"/>
              <dgm:constr type="r" for="ch" forName="Image1" refType="w" fact="0.4469"/>
              <dgm:constr type="t" for="ch" forName="Image1" refType="h" fact="0.1585"/>
              <dgm:constr type="w" for="ch" forName="Image1" refType="w" fact="0.1846"/>
              <dgm:constr type="h" for="ch" forName="Image1" refType="h" fact="0.255"/>
              <dgm:constr type="r" for="ch" forName="Image2" refType="w" fact="0.4469"/>
              <dgm:constr type="t" for="ch" forName="Image2" refType="h" fact="0.5624"/>
              <dgm:constr type="w" for="ch" forName="Image2" refType="w" fact="0.1846"/>
              <dgm:constr type="h" for="ch" forName="Image2" refType="h" fact="0.255"/>
              <dgm:constr type="r" for="ch" forName="Child1" refType="w" fact="0.2471"/>
              <dgm:constr type="t" for="ch" forName="Child1" refType="h" fact="0.1618"/>
              <dgm:constr type="w" for="ch" forName="Child1" refType="w" fact="0.2471"/>
              <dgm:constr type="h" for="ch" forName="Child1" refType="h" fact="0.2468"/>
              <dgm:constr type="r" for="ch" forName="Child2" refType="w" fact="0.2471"/>
              <dgm:constr type="t" for="ch" forName="Child2" refType="h" fact="0.5657"/>
              <dgm:constr type="w" for="ch" forName="Child2" refType="w" fact="0.2471"/>
              <dgm:constr type="h" for="ch" forName="Child2" refType="h" fact="0.2468"/>
            </dgm:constrLst>
          </dgm:if>
          <dgm:if name="Name14"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 refType="w"/>
              <dgm:constr type="t" for="ch" forName="Accent" refType="h" fact="0"/>
              <dgm:constr type="w" for="ch" forName="Accent" refType="w" fact="0.6747"/>
              <dgm:constr type="h" for="ch" forName="Accent" refType="h"/>
              <dgm:constr type="r" for="ch" forName="Parent" refType="w" fact="0.8274"/>
              <dgm:constr type="t" for="ch" forName="Parent" refType="h" fact="0.2646"/>
              <dgm:constr type="w" for="ch" forName="Parent" refType="w" fact="0.3347"/>
              <dgm:constr type="h" for="ch" forName="Parent" refType="h" fact="0.4759"/>
              <dgm:constr type="r" for="ch" forName="Image1" refType="w" fact="0.5032"/>
              <dgm:constr type="t" for="ch" forName="Image1" refType="h" fact="0.0843"/>
              <dgm:constr type="w" for="ch" forName="Image1" refType="w" fact="0.1793"/>
              <dgm:constr type="h" for="ch" forName="Image1" refType="h" fact="0.255"/>
              <dgm:constr type="r" for="ch" forName="Image2" refType="w" fact="0.4339"/>
              <dgm:constr type="t" for="ch" forName="Image2" refType="h" fact="0.3744"/>
              <dgm:constr type="w" for="ch" forName="Image2" refType="w" fact="0.1793"/>
              <dgm:constr type="h" for="ch" forName="Image2" refType="h" fact="0.255"/>
              <dgm:constr type="r" for="ch" forName="Image3" refType="w" fact="0.5032"/>
              <dgm:constr type="t" for="ch" forName="Image3" refType="h" fact="0.6686"/>
              <dgm:constr type="w" for="ch" forName="Image3" refType="w" fact="0.1793"/>
              <dgm:constr type="h" for="ch" forName="Image3" refType="h" fact="0.255"/>
              <dgm:constr type="r" for="ch" forName="Child1" refType="w" fact="0.3103"/>
              <dgm:constr type="t" for="ch" forName="Child1" refType="h" fact="0.0884"/>
              <dgm:constr type="w" for="ch" forName="Child1" refType="w" fact="0.24"/>
              <dgm:constr type="h" for="ch" forName="Child1" refType="h" fact="0.2468"/>
              <dgm:constr type="r" for="ch" forName="Child2" refType="w" fact="0.24"/>
              <dgm:constr type="t" for="ch" forName="Child2" refType="h" fact="0.378"/>
              <dgm:constr type="w" for="ch" forName="Child2" refType="w" fact="0.24"/>
              <dgm:constr type="h" for="ch" forName="Child2" refType="h" fact="0.2468"/>
              <dgm:constr type="r" for="ch" forName="Child3" refType="w" fact="0.3103"/>
              <dgm:constr type="t" for="ch" forName="Child3" refType="h" fact="0.6738"/>
              <dgm:constr type="w" for="ch" forName="Child3" refType="w" fact="0.24"/>
              <dgm:constr type="h" for="ch" forName="Child3" refType="h" fact="0.2468"/>
            </dgm:constrLst>
          </dgm:if>
          <dgm:else name="Name15">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 refType="w"/>
              <dgm:constr type="t" for="ch" forName="Accent" refType="h" fact="0.0361"/>
              <dgm:constr type="w" for="ch" forName="Accent" refType="w" fact="0.6865"/>
              <dgm:constr type="h" for="ch" forName="Accent" refType="h" fact="0.9197"/>
              <dgm:constr type="r" for="ch" forName="Parent" refType="w" fact="0.8244"/>
              <dgm:constr type="t" for="ch" forName="Parent" refType="h" fact="0.2795"/>
              <dgm:constr type="w" for="ch" forName="Parent" refType="w" fact="0.3406"/>
              <dgm:constr type="h" for="ch" forName="Parent" refType="h" fact="0.4377"/>
              <dgm:constr type="r" for="ch" forName="Image1" refType="w" fact="0.575"/>
              <dgm:constr type="t" for="ch" forName="Image1" refType="h" fact="0"/>
              <dgm:constr type="w" for="ch" forName="Image1" refType="w" fact="0.1825"/>
              <dgm:constr type="h" for="ch" forName="Image1" refType="h" fact="0.2345"/>
              <dgm:constr type="r" for="ch" forName="Image2" refType="w" fact="0.4402"/>
              <dgm:constr type="t" for="ch" forName="Image2" refType="h" fact="0.2184"/>
              <dgm:constr type="w" for="ch" forName="Image2" refType="w" fact="0.1825"/>
              <dgm:constr type="h" for="ch" forName="Image2" refType="h" fact="0.2345"/>
              <dgm:constr type="r" for="ch" forName="Image3" refType="w" fact="0.4409"/>
              <dgm:constr type="t" for="ch" forName="Image3" refType="h" fact="0.5395"/>
              <dgm:constr type="w" for="ch" forName="Image3" refType="w" fact="0.1825"/>
              <dgm:constr type="h" for="ch" forName="Image3" refType="h" fact="0.2345"/>
              <dgm:constr type="r" for="ch" forName="Image4" refType="w" fact="0.575"/>
              <dgm:constr type="t" for="ch" forName="Image4" refType="h" fact="0.7655"/>
              <dgm:constr type="w" for="ch" forName="Image4" refType="w" fact="0.1825"/>
              <dgm:constr type="h" for="ch" forName="Image4" refType="h" fact="0.2345"/>
              <dgm:constr type="r" for="ch" forName="Child1" refType="w" fact="0.3786"/>
              <dgm:constr type="t" for="ch" forName="Child1" refType="h" fact="0.003"/>
              <dgm:constr type="w" for="ch" forName="Child1" refType="w" fact="0.2443"/>
              <dgm:constr type="h" for="ch" forName="Child1" refType="h" fact="0.227"/>
              <dgm:constr type="r" for="ch" forName="Child2" refType="w" fact="0.2443"/>
              <dgm:constr type="t" for="ch" forName="Child2" refType="h" fact="0.2225"/>
              <dgm:constr type="w" for="ch" forName="Child2" refType="w" fact="0.2443"/>
              <dgm:constr type="h" for="ch" forName="Child2" refType="h" fact="0.227"/>
              <dgm:constr type="r" for="ch" forName="Child3" refType="w" fact="0.2443"/>
              <dgm:constr type="t" for="ch" forName="Child3" refType="h" fact="0.5433"/>
              <dgm:constr type="w" for="ch" forName="Child3" refType="w" fact="0.2443"/>
              <dgm:constr type="h" for="ch" forName="Child3" refType="h" fact="0.227"/>
              <dgm:constr type="r" for="ch" forName="Child4" refType="w" fact="0.3786"/>
              <dgm:constr type="t" for="ch" forName="Child4" refType="h" fact="0.7703"/>
              <dgm:constr type="w" for="ch" forName="Child4" refType="w" fact="0.2443"/>
              <dgm:constr type="h" for="ch" forName="Child4" refType="h" fact="0.227"/>
            </dgm:constrLst>
          </dgm:else>
        </dgm:choose>
      </dgm:else>
    </dgm:choose>
    <dgm:forEach name="wrapper" axis="self" ptType="parTrans">
      <dgm:forEach name="ImageRepeat" axis="self">
        <dgm:layoutNode name="Image" styleLbl="fgImgPlace1">
          <dgm:alg type="sp"/>
          <dgm:shape xmlns:r="http://schemas.openxmlformats.org/officeDocument/2006/relationships" type="ellipse" r:blip="" blipPhldr="1">
            <dgm:adjLst/>
          </dgm:shape>
          <dgm:presOf/>
        </dgm:layoutNode>
      </dgm:forEach>
    </dgm:forEach>
    <dgm:forEach name="Name16" axis="ch" ptType="node" cnt="1">
      <dgm:layoutNode name="Parent" styleLbl="node1">
        <dgm:varLst>
          <dgm:chMax val="4"/>
          <dgm:chPref val="3"/>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7" axis="ch ch" ptType="node node" st="1 1" cnt="1 1">
      <dgm:layoutNode name="Accent" styleLbl="node1">
        <dgm:alg type="sp"/>
        <dgm:choose name="Name18">
          <dgm:if name="Name19" func="var" arg="dir" op="equ" val="norm">
            <dgm:choose name="Name20">
              <dgm:if name="Name21" axis="followSib" ptType="node" func="cnt" op="equ" val="0">
                <dgm:shape xmlns:r="http://schemas.openxmlformats.org/officeDocument/2006/relationships" type="blockArc" r:blip="">
                  <dgm:adjLst>
                    <dgm:adj idx="1" val="-49.0368"/>
                    <dgm:adj idx="2" val="49.4265"/>
                    <dgm:adj idx="3" val="0.0564"/>
                  </dgm:adjLst>
                </dgm:shape>
              </dgm:if>
              <dgm:if name="Name22" axis="followSib" ptType="node" func="cnt" op="equ" val="1">
                <dgm:shape xmlns:r="http://schemas.openxmlformats.org/officeDocument/2006/relationships" type="blockArc" r:blip="">
                  <dgm:adjLst>
                    <dgm:adj idx="1" val="-64.2028"/>
                    <dgm:adj idx="2" val="64.5456"/>
                    <dgm:adj idx="3" val="0.0558"/>
                  </dgm:adjLst>
                </dgm:shape>
              </dgm:if>
              <dgm:if name="Name23" axis="followSib" ptType="node" func="cnt" op="equ" val="2">
                <dgm:shape xmlns:r="http://schemas.openxmlformats.org/officeDocument/2006/relationships" type="blockArc" r:blip="">
                  <dgm:adjLst>
                    <dgm:adj idx="1" val="-67.8702"/>
                    <dgm:adj idx="2" val="68.6519"/>
                    <dgm:adj idx="3" val="0.0575"/>
                  </dgm:adjLst>
                </dgm:shape>
              </dgm:if>
              <dgm:else name="Name24">
                <dgm:shape xmlns:r="http://schemas.openxmlformats.org/officeDocument/2006/relationships" type="blockArc" r:blip="">
                  <dgm:adjLst>
                    <dgm:adj idx="1" val="-84.8426"/>
                    <dgm:adj idx="2" val="84.8009"/>
                    <dgm:adj idx="3" val="0.0524"/>
                  </dgm:adjLst>
                </dgm:shape>
              </dgm:else>
            </dgm:choose>
          </dgm:if>
          <dgm:else name="Name25">
            <dgm:choose name="Name26">
              <dgm:if name="Name27" axis="followSib" ptType="node" func="cnt" op="equ" val="0">
                <dgm:shape xmlns:r="http://schemas.openxmlformats.org/officeDocument/2006/relationships" rot="180" type="blockArc" r:blip="">
                  <dgm:adjLst>
                    <dgm:adj idx="1" val="-49.0368"/>
                    <dgm:adj idx="2" val="49.4265"/>
                    <dgm:adj idx="3" val="0.0564"/>
                  </dgm:adjLst>
                </dgm:shape>
              </dgm:if>
              <dgm:if name="Name28" axis="followSib" ptType="node" func="cnt" op="equ" val="1">
                <dgm:shape xmlns:r="http://schemas.openxmlformats.org/officeDocument/2006/relationships" rot="180" type="blockArc" r:blip="">
                  <dgm:adjLst>
                    <dgm:adj idx="1" val="-64.2028"/>
                    <dgm:adj idx="2" val="64.5456"/>
                    <dgm:adj idx="3" val="0.0558"/>
                  </dgm:adjLst>
                </dgm:shape>
              </dgm:if>
              <dgm:if name="Name29" axis="followSib" ptType="node" func="cnt" op="equ" val="2">
                <dgm:shape xmlns:r="http://schemas.openxmlformats.org/officeDocument/2006/relationships" rot="180" type="blockArc" r:blip="">
                  <dgm:adjLst>
                    <dgm:adj idx="1" val="-67.8702"/>
                    <dgm:adj idx="2" val="68.6519"/>
                    <dgm:adj idx="3" val="0.0575"/>
                  </dgm:adjLst>
                </dgm:shape>
              </dgm:if>
              <dgm:else name="Name30">
                <dgm:shape xmlns:r="http://schemas.openxmlformats.org/officeDocument/2006/relationships" rot="180" type="blockArc" r:blip="">
                  <dgm:adjLst>
                    <dgm:adj idx="1" val="-84.8426"/>
                    <dgm:adj idx="2" val="84.8009"/>
                    <dgm:adj idx="3" val="0.0524"/>
                  </dgm:adjLst>
                </dgm:shape>
              </dgm:else>
            </dgm:choose>
          </dgm:else>
        </dgm:choose>
        <dgm:presOf/>
      </dgm:layoutNode>
      <dgm:layoutNode name="Image1" styleLbl="fgImgPlace1">
        <dgm:alg type="sp"/>
        <dgm:shape xmlns:r="http://schemas.openxmlformats.org/officeDocument/2006/relationships" type="ellipse" r:blip="" blipPhldr="1">
          <dgm:adjLst/>
        </dgm:shape>
        <dgm:presOf/>
      </dgm:layoutNode>
      <dgm:layoutNode name="Child1" styleLbl="revTx">
        <dgm:varLst>
          <dgm:chMax val="0"/>
          <dgm:chPref val="0"/>
          <dgm:bulletEnabled val="1"/>
        </dgm:varLst>
        <dgm:choose name="Name31">
          <dgm:if name="Name32" func="var" arg="dir" op="equ" val="norm">
            <dgm:alg type="tx">
              <dgm:param type="parTxLTRAlign" val="l"/>
              <dgm:param type="shpTxLTRAlignCh" val="l"/>
              <dgm:param type="parTxRTLAlign" val="l"/>
              <dgm:param type="shpTxRTLAlignCh" val="l"/>
              <dgm:param type="lnSpAfParP" val="10"/>
            </dgm:alg>
          </dgm:if>
          <dgm:else name="Name3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4" axis="ch ch" ptType="node node" st="1 2" cnt="1 1">
      <dgm:layoutNode name="Image2">
        <dgm:alg type="sp"/>
        <dgm:shape xmlns:r="http://schemas.openxmlformats.org/officeDocument/2006/relationships" r:blip="">
          <dgm:adjLst/>
        </dgm:shape>
        <dgm:presOf/>
        <dgm:constrLst/>
        <dgm:forEach name="Name35" ref="ImageRepeat"/>
      </dgm:layoutNode>
      <dgm:layoutNode name="Child2" styleLbl="revTx">
        <dgm:varLst>
          <dgm:chMax val="0"/>
          <dgm:chPref val="0"/>
          <dgm:bulletEnabled val="1"/>
        </dgm:varLst>
        <dgm:choose name="Name36">
          <dgm:if name="Name37" func="var" arg="dir" op="equ" val="norm">
            <dgm:alg type="tx">
              <dgm:param type="parTxLTRAlign" val="l"/>
              <dgm:param type="shpTxLTRAlignCh" val="l"/>
              <dgm:param type="parTxRTLAlign" val="l"/>
              <dgm:param type="shpTxRTLAlignCh" val="l"/>
              <dgm:param type="lnSpAfParP" val="10"/>
            </dgm:alg>
          </dgm:if>
          <dgm:else name="Name3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9" axis="ch ch" ptType="node node" st="1 3" cnt="1 1">
      <dgm:layoutNode name="Image3">
        <dgm:alg type="sp"/>
        <dgm:shape xmlns:r="http://schemas.openxmlformats.org/officeDocument/2006/relationships" r:blip="">
          <dgm:adjLst/>
        </dgm:shape>
        <dgm:presOf/>
        <dgm:constrLst/>
        <dgm:forEach name="Name40" ref="ImageRepeat"/>
      </dgm:layoutNode>
      <dgm:layoutNode name="Child3" styleLbl="revTx">
        <dgm:varLst>
          <dgm:chMax val="0"/>
          <dgm:chPref val="0"/>
          <dgm:bulletEnabled val="1"/>
        </dgm:varLst>
        <dgm:choose name="Name41">
          <dgm:if name="Name42" func="var" arg="dir" op="equ" val="norm">
            <dgm:alg type="tx">
              <dgm:param type="parTxLTRAlign" val="l"/>
              <dgm:param type="shpTxLTRAlignCh" val="l"/>
              <dgm:param type="parTxRTLAlign" val="l"/>
              <dgm:param type="shpTxRTLAlignCh" val="l"/>
              <dgm:param type="lnSpAfParP" val="10"/>
            </dgm:alg>
          </dgm:if>
          <dgm:else name="Name4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4" axis="ch ch" ptType="node node" st="1 4" cnt="1 1">
      <dgm:layoutNode name="Image4">
        <dgm:alg type="sp"/>
        <dgm:shape xmlns:r="http://schemas.openxmlformats.org/officeDocument/2006/relationships" r:blip="">
          <dgm:adjLst/>
        </dgm:shape>
        <dgm:presOf/>
        <dgm:constrLst/>
        <dgm:forEach name="Name45" ref="ImageRepeat"/>
      </dgm:layoutNode>
      <dgm:layoutNode name="Child4" styleLbl="revTx">
        <dgm:varLst>
          <dgm:chMax val="0"/>
          <dgm:chPref val="0"/>
          <dgm:bulletEnabled val="1"/>
        </dgm:varLst>
        <dgm:choose name="Name46">
          <dgm:if name="Name47" func="var" arg="dir" op="equ" val="norm">
            <dgm:alg type="tx">
              <dgm:param type="parTxLTRAlign" val="l"/>
              <dgm:param type="shpTxLTRAlignCh" val="l"/>
              <dgm:param type="parTxRTLAlign" val="l"/>
              <dgm:param type="shpTxRTLAlignCh" val="l"/>
              <dgm:param type="lnSpAfParP" val="10"/>
            </dgm:alg>
          </dgm:if>
          <dgm:else name="Name4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8668F-0665-4E6F-9F04-E4F6693C9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45512</Words>
  <Characters>25942</Characters>
  <Application>Microsoft Office Word</Application>
  <DocSecurity>0</DocSecurity>
  <Lines>216</Lines>
  <Paragraphs>142</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 gada 2. aprīļa noteikumos Nr.184 „Noteikumi par atkritumu dalītu savākšanu, sagatavošanu atkārtotai izmantošanai, pārstrādi un materiālu reģenerāciju”” sākotnējās ietekmes novērtējuma</vt:lpstr>
    </vt:vector>
  </TitlesOfParts>
  <Company>Vides aizsardzības un reģionālās attīstības ministrija</Company>
  <LinksUpToDate>false</LinksUpToDate>
  <CharactersWithSpaces>71312</CharactersWithSpaces>
  <SharedDoc>false</SharedDoc>
  <HLinks>
    <vt:vector size="36" baseType="variant">
      <vt:variant>
        <vt:i4>2883592</vt:i4>
      </vt:variant>
      <vt:variant>
        <vt:i4>6</vt:i4>
      </vt:variant>
      <vt:variant>
        <vt:i4>0</vt:i4>
      </vt:variant>
      <vt:variant>
        <vt:i4>5</vt:i4>
      </vt:variant>
      <vt:variant>
        <vt:lpwstr>mailto:Ilze.Donina@varam.gov.lv</vt:lpwstr>
      </vt:variant>
      <vt:variant>
        <vt:lpwstr/>
      </vt:variant>
      <vt:variant>
        <vt:i4>3604607</vt:i4>
      </vt:variant>
      <vt:variant>
        <vt:i4>3</vt:i4>
      </vt:variant>
      <vt:variant>
        <vt:i4>0</vt:i4>
      </vt:variant>
      <vt:variant>
        <vt:i4>5</vt:i4>
      </vt:variant>
      <vt:variant>
        <vt:lpwstr>https://mk.gov.lv/lv/content/sabiedribas-lidzdaliba</vt:lpwstr>
      </vt:variant>
      <vt:variant>
        <vt:lpwstr/>
      </vt:variant>
      <vt:variant>
        <vt:i4>524297</vt:i4>
      </vt:variant>
      <vt:variant>
        <vt:i4>0</vt:i4>
      </vt:variant>
      <vt:variant>
        <vt:i4>0</vt:i4>
      </vt:variant>
      <vt:variant>
        <vt:i4>5</vt:i4>
      </vt:variant>
      <vt:variant>
        <vt:lpwstr>https://likumi.lv/ta/id/221378</vt:lpwstr>
      </vt:variant>
      <vt:variant>
        <vt:lpwstr>p18</vt:lpwstr>
      </vt:variant>
      <vt:variant>
        <vt:i4>1638414</vt:i4>
      </vt:variant>
      <vt:variant>
        <vt:i4>6</vt:i4>
      </vt:variant>
      <vt:variant>
        <vt:i4>0</vt:i4>
      </vt:variant>
      <vt:variant>
        <vt:i4>5</vt:i4>
      </vt:variant>
      <vt:variant>
        <vt:lpwstr>http://appsso.eurostat.ec.europa.eu/nui/submitViewTableAction.do</vt:lpwstr>
      </vt:variant>
      <vt:variant>
        <vt:lpwstr/>
      </vt:variant>
      <vt:variant>
        <vt:i4>1245216</vt:i4>
      </vt:variant>
      <vt:variant>
        <vt:i4>3</vt:i4>
      </vt:variant>
      <vt:variant>
        <vt:i4>0</vt:i4>
      </vt:variant>
      <vt:variant>
        <vt:i4>5</vt:i4>
      </vt:variant>
      <vt:variant>
        <vt:lpwstr>https://ec.europa.eu/eurostat/databrowser/view/t2020_rt120/default/table?lang=en</vt:lpwstr>
      </vt:variant>
      <vt:variant>
        <vt:lpwstr/>
      </vt:variant>
      <vt:variant>
        <vt:i4>917622</vt:i4>
      </vt:variant>
      <vt:variant>
        <vt:i4>0</vt:i4>
      </vt:variant>
      <vt:variant>
        <vt:i4>0</vt:i4>
      </vt:variant>
      <vt:variant>
        <vt:i4>5</vt:i4>
      </vt:variant>
      <vt:variant>
        <vt:lpwstr>http://titania.saeima.lv/LIVS13/SaeimaLIVS13.nsf/0/A3F3C9EFD9D58A36C2258560002A1590?OpenDocument</vt:lpwstr>
      </vt:variant>
      <vt:variant>
        <vt:lpwstr>B</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 gada 2. aprīļa noteikumos Nr.184 „Noteikumi par atkritumu dalītu savākšanu, sagatavošanu atkārtotai izmantošanai, pārstrādi un materiālu reģenerāciju”” sākotnējās ietekmes novērtējuma ziņojums (anotācija)</dc:title>
  <dc:subject>Anotācija</dc:subject>
  <dc:creator>Ilze Doniņa</dc:creator>
  <cp:keywords/>
  <dc:description>Doniņa 67026515_x000d_
Ilze.Donina@varam.gov.lv</dc:description>
  <cp:lastModifiedBy>Marta Ošleja</cp:lastModifiedBy>
  <cp:revision>6</cp:revision>
  <dcterms:created xsi:type="dcterms:W3CDTF">2021-09-03T14:15:00Z</dcterms:created>
  <dcterms:modified xsi:type="dcterms:W3CDTF">2021-09-06T10:38:00Z</dcterms:modified>
  <cp:category>Vides politika</cp:category>
</cp:coreProperties>
</file>