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955A6" w14:textId="40780560" w:rsidR="00361F5C" w:rsidRPr="00CE39C6" w:rsidRDefault="00C806B2" w:rsidP="009910F7">
      <w:pPr>
        <w:spacing w:after="0" w:line="240" w:lineRule="auto"/>
        <w:jc w:val="center"/>
        <w:rPr>
          <w:rFonts w:ascii="Times New Roman" w:hAnsi="Times New Roman" w:cs="Times New Roman"/>
          <w:b/>
          <w:bCs/>
          <w:sz w:val="28"/>
          <w:szCs w:val="28"/>
        </w:rPr>
      </w:pPr>
      <w:bookmarkStart w:id="0" w:name="_Hlk102641494"/>
      <w:bookmarkEnd w:id="0"/>
      <w:r w:rsidRPr="00CE39C6">
        <w:rPr>
          <w:rFonts w:ascii="Times New Roman" w:hAnsi="Times New Roman" w:cs="Times New Roman"/>
          <w:b/>
          <w:bCs/>
          <w:sz w:val="28"/>
          <w:szCs w:val="28"/>
        </w:rPr>
        <w:t>Informatīvais ziņojums</w:t>
      </w:r>
      <w:bookmarkStart w:id="1" w:name="_Hlk61598363"/>
    </w:p>
    <w:p w14:paraId="0EE10A10" w14:textId="1F9E81DC" w:rsidR="000E206B" w:rsidRPr="00CE39C6" w:rsidRDefault="00361F5C" w:rsidP="009910F7">
      <w:pPr>
        <w:spacing w:after="0" w:line="240" w:lineRule="auto"/>
        <w:jc w:val="center"/>
        <w:rPr>
          <w:rFonts w:ascii="Times New Roman" w:hAnsi="Times New Roman" w:cs="Times New Roman"/>
          <w:b/>
          <w:bCs/>
          <w:sz w:val="28"/>
          <w:szCs w:val="28"/>
        </w:rPr>
      </w:pPr>
      <w:r w:rsidRPr="00CE39C6">
        <w:rPr>
          <w:rFonts w:ascii="Times New Roman" w:hAnsi="Times New Roman" w:cs="Times New Roman"/>
          <w:b/>
          <w:bCs/>
          <w:sz w:val="28"/>
          <w:szCs w:val="28"/>
        </w:rPr>
        <w:t>“</w:t>
      </w:r>
      <w:bookmarkStart w:id="2" w:name="_Hlk104207018"/>
      <w:bookmarkEnd w:id="1"/>
      <w:r w:rsidR="00810111" w:rsidRPr="00CE39C6">
        <w:rPr>
          <w:rFonts w:ascii="Times New Roman" w:hAnsi="Times New Roman" w:cs="Times New Roman"/>
          <w:b/>
          <w:bCs/>
          <w:sz w:val="28"/>
          <w:szCs w:val="28"/>
        </w:rPr>
        <w:t xml:space="preserve">Par </w:t>
      </w:r>
      <w:bookmarkEnd w:id="2"/>
      <w:r w:rsidR="00901E7B" w:rsidRPr="00CE39C6">
        <w:rPr>
          <w:rFonts w:ascii="Times New Roman" w:hAnsi="Times New Roman" w:cs="Times New Roman"/>
          <w:b/>
          <w:bCs/>
          <w:sz w:val="28"/>
          <w:szCs w:val="28"/>
        </w:rPr>
        <w:t>sabiedrisko mediju iespējām īstenot satura pielāgošanu mazākumtautību valodās un spēju nodrošināt sabiedriskā pasūtījuma izpildi</w:t>
      </w:r>
      <w:r w:rsidRPr="00CE39C6">
        <w:rPr>
          <w:rFonts w:ascii="Times New Roman" w:hAnsi="Times New Roman" w:cs="Times New Roman"/>
          <w:b/>
          <w:bCs/>
          <w:sz w:val="28"/>
          <w:szCs w:val="28"/>
        </w:rPr>
        <w:t>”</w:t>
      </w:r>
    </w:p>
    <w:p w14:paraId="4BC0B907" w14:textId="77777777" w:rsidR="0000164A" w:rsidRPr="00CE39C6" w:rsidRDefault="0000164A" w:rsidP="009910F7">
      <w:pPr>
        <w:spacing w:after="0" w:line="240" w:lineRule="auto"/>
        <w:jc w:val="both"/>
        <w:rPr>
          <w:rFonts w:ascii="Times New Roman" w:hAnsi="Times New Roman" w:cs="Times New Roman"/>
          <w:b/>
          <w:bCs/>
          <w:sz w:val="28"/>
          <w:szCs w:val="28"/>
        </w:rPr>
      </w:pPr>
    </w:p>
    <w:p w14:paraId="443A1B64" w14:textId="0A3B859D" w:rsidR="00901E7B" w:rsidRPr="00CE39C6" w:rsidRDefault="00F0165F" w:rsidP="009910F7">
      <w:pPr>
        <w:spacing w:after="0" w:line="240" w:lineRule="auto"/>
        <w:ind w:firstLine="720"/>
        <w:jc w:val="both"/>
        <w:rPr>
          <w:rFonts w:ascii="Times New Roman" w:hAnsi="Times New Roman" w:cs="Times New Roman"/>
          <w:color w:val="000000"/>
          <w:sz w:val="28"/>
          <w:szCs w:val="28"/>
          <w:lang w:eastAsia="lv-LV"/>
        </w:rPr>
      </w:pPr>
      <w:r w:rsidRPr="00CE39C6">
        <w:rPr>
          <w:rFonts w:ascii="Times New Roman" w:hAnsi="Times New Roman" w:cs="Times New Roman"/>
          <w:color w:val="000000"/>
          <w:sz w:val="28"/>
          <w:szCs w:val="28"/>
          <w:lang w:eastAsia="lv-LV"/>
        </w:rPr>
        <w:t xml:space="preserve">Informatīvais ziņojums “Par sabiedrisko mediju iespējām īstenot satura pielāgošanu mazākumtautību valodās un spēju nodrošināt sabiedriskā pasūtījuma izpildi” sagatavots, pamatojoties uz </w:t>
      </w:r>
      <w:r w:rsidR="00810111" w:rsidRPr="00CE39C6">
        <w:rPr>
          <w:rFonts w:ascii="Times New Roman" w:hAnsi="Times New Roman" w:cs="Times New Roman"/>
          <w:color w:val="000000"/>
          <w:sz w:val="28"/>
          <w:szCs w:val="28"/>
          <w:lang w:eastAsia="lv-LV"/>
        </w:rPr>
        <w:t xml:space="preserve">Ministru </w:t>
      </w:r>
      <w:r w:rsidR="00901E7B" w:rsidRPr="00CE39C6">
        <w:rPr>
          <w:rFonts w:ascii="Times New Roman" w:hAnsi="Times New Roman" w:cs="Times New Roman"/>
          <w:color w:val="000000"/>
          <w:sz w:val="28"/>
          <w:szCs w:val="28"/>
          <w:lang w:eastAsia="lv-LV"/>
        </w:rPr>
        <w:t>kabineta 2022.</w:t>
      </w:r>
      <w:r w:rsidR="00FA3556" w:rsidRPr="00CE39C6">
        <w:rPr>
          <w:rFonts w:ascii="Times New Roman" w:hAnsi="Times New Roman" w:cs="Times New Roman"/>
          <w:color w:val="000000"/>
          <w:sz w:val="28"/>
          <w:szCs w:val="28"/>
          <w:lang w:eastAsia="lv-LV"/>
        </w:rPr>
        <w:t xml:space="preserve"> </w:t>
      </w:r>
      <w:r w:rsidR="00901E7B" w:rsidRPr="00CE39C6">
        <w:rPr>
          <w:rFonts w:ascii="Times New Roman" w:hAnsi="Times New Roman" w:cs="Times New Roman"/>
          <w:color w:val="000000"/>
          <w:sz w:val="28"/>
          <w:szCs w:val="28"/>
          <w:lang w:eastAsia="lv-LV"/>
        </w:rPr>
        <w:t>gada 21.</w:t>
      </w:r>
      <w:r w:rsidR="00FA3556" w:rsidRPr="00CE39C6">
        <w:rPr>
          <w:rFonts w:ascii="Times New Roman" w:hAnsi="Times New Roman" w:cs="Times New Roman"/>
          <w:color w:val="000000"/>
          <w:sz w:val="28"/>
          <w:szCs w:val="28"/>
          <w:lang w:eastAsia="lv-LV"/>
        </w:rPr>
        <w:t xml:space="preserve"> </w:t>
      </w:r>
      <w:r w:rsidR="00901E7B" w:rsidRPr="00CE39C6">
        <w:rPr>
          <w:rFonts w:ascii="Times New Roman" w:hAnsi="Times New Roman" w:cs="Times New Roman"/>
          <w:color w:val="000000"/>
          <w:sz w:val="28"/>
          <w:szCs w:val="28"/>
          <w:lang w:eastAsia="lv-LV"/>
        </w:rPr>
        <w:t>jūnija sēdes protokol</w:t>
      </w:r>
      <w:r w:rsidRPr="00CE39C6">
        <w:rPr>
          <w:rFonts w:ascii="Times New Roman" w:hAnsi="Times New Roman" w:cs="Times New Roman"/>
          <w:color w:val="000000"/>
          <w:sz w:val="28"/>
          <w:szCs w:val="28"/>
          <w:lang w:eastAsia="lv-LV"/>
        </w:rPr>
        <w:t>lēmuma</w:t>
      </w:r>
      <w:r w:rsidR="00901E7B" w:rsidRPr="00CE39C6">
        <w:rPr>
          <w:rFonts w:ascii="Times New Roman" w:hAnsi="Times New Roman" w:cs="Times New Roman"/>
          <w:color w:val="000000"/>
          <w:sz w:val="28"/>
          <w:szCs w:val="28"/>
          <w:lang w:eastAsia="lv-LV"/>
        </w:rPr>
        <w:t xml:space="preserve"> </w:t>
      </w:r>
      <w:r w:rsidRPr="00CE39C6">
        <w:rPr>
          <w:rFonts w:ascii="Times New Roman" w:hAnsi="Times New Roman" w:cs="Times New Roman"/>
          <w:color w:val="000000"/>
          <w:sz w:val="28"/>
          <w:szCs w:val="28"/>
          <w:lang w:eastAsia="lv-LV"/>
        </w:rPr>
        <w:t xml:space="preserve">(prot. </w:t>
      </w:r>
      <w:r w:rsidR="00901E7B" w:rsidRPr="00CE39C6">
        <w:rPr>
          <w:rFonts w:ascii="Times New Roman" w:hAnsi="Times New Roman" w:cs="Times New Roman"/>
          <w:color w:val="000000"/>
          <w:sz w:val="28"/>
          <w:szCs w:val="28"/>
          <w:lang w:eastAsia="lv-LV"/>
        </w:rPr>
        <w:t>Nr. 33, 83.§</w:t>
      </w:r>
      <w:r w:rsidRPr="00CE39C6">
        <w:rPr>
          <w:rFonts w:ascii="Times New Roman" w:hAnsi="Times New Roman" w:cs="Times New Roman"/>
          <w:color w:val="000000"/>
          <w:sz w:val="28"/>
          <w:szCs w:val="28"/>
          <w:lang w:eastAsia="lv-LV"/>
        </w:rPr>
        <w:t>)</w:t>
      </w:r>
      <w:r w:rsidR="00901E7B" w:rsidRPr="00CE39C6">
        <w:rPr>
          <w:rFonts w:ascii="Times New Roman" w:hAnsi="Times New Roman" w:cs="Times New Roman"/>
          <w:color w:val="000000"/>
          <w:sz w:val="28"/>
          <w:szCs w:val="28"/>
          <w:lang w:eastAsia="lv-LV"/>
        </w:rPr>
        <w:t xml:space="preserve"> </w:t>
      </w:r>
      <w:r w:rsidRPr="00CE39C6">
        <w:rPr>
          <w:rFonts w:ascii="Times New Roman" w:hAnsi="Times New Roman" w:cs="Times New Roman"/>
          <w:color w:val="000000"/>
          <w:sz w:val="28"/>
          <w:szCs w:val="28"/>
          <w:lang w:eastAsia="lv-LV"/>
        </w:rPr>
        <w:t xml:space="preserve">“Informatīvais ziņojums “Par pasākumiem informatīvās telpas drošības stiprināšanai”” </w:t>
      </w:r>
      <w:r w:rsidR="00901E7B" w:rsidRPr="00CE39C6">
        <w:rPr>
          <w:rFonts w:ascii="Times New Roman" w:hAnsi="Times New Roman" w:cs="Times New Roman"/>
          <w:color w:val="000000"/>
          <w:sz w:val="28"/>
          <w:szCs w:val="28"/>
          <w:lang w:eastAsia="lv-LV"/>
        </w:rPr>
        <w:t>4.punkt</w:t>
      </w:r>
      <w:r w:rsidRPr="00CE39C6">
        <w:rPr>
          <w:rFonts w:ascii="Times New Roman" w:hAnsi="Times New Roman" w:cs="Times New Roman"/>
          <w:color w:val="000000"/>
          <w:sz w:val="28"/>
          <w:szCs w:val="28"/>
          <w:lang w:eastAsia="lv-LV"/>
        </w:rPr>
        <w:t>u, kas</w:t>
      </w:r>
      <w:r w:rsidR="00901E7B" w:rsidRPr="00CE39C6">
        <w:rPr>
          <w:rFonts w:ascii="Times New Roman" w:hAnsi="Times New Roman" w:cs="Times New Roman"/>
          <w:color w:val="000000"/>
          <w:sz w:val="28"/>
          <w:szCs w:val="28"/>
          <w:lang w:eastAsia="lv-LV"/>
        </w:rPr>
        <w:t xml:space="preserve"> paredz Kultūras ministrijai sadarbībā ar Sabiedrisko elektronisko plašsaziņas līdzekļu padomi</w:t>
      </w:r>
      <w:r w:rsidRPr="00CE39C6">
        <w:rPr>
          <w:rFonts w:ascii="Times New Roman" w:hAnsi="Times New Roman" w:cs="Times New Roman"/>
          <w:color w:val="000000"/>
          <w:sz w:val="28"/>
          <w:szCs w:val="28"/>
          <w:lang w:eastAsia="lv-LV"/>
        </w:rPr>
        <w:t xml:space="preserve"> (turpmāk – SEPLP)</w:t>
      </w:r>
      <w:r w:rsidR="00901E7B" w:rsidRPr="00CE39C6">
        <w:rPr>
          <w:rFonts w:ascii="Times New Roman" w:hAnsi="Times New Roman" w:cs="Times New Roman"/>
          <w:color w:val="000000"/>
          <w:sz w:val="28"/>
          <w:szCs w:val="28"/>
          <w:lang w:eastAsia="lv-LV"/>
        </w:rPr>
        <w:t xml:space="preserve"> veikt izvērtējumu, aprēķinus un kultūras ministram noteiktā kārtībā iesniegt izskatīšanai Ministru kabinetā informāciju par sabiedrisko mediju iespējām īstenot satura pielāgošanu mazākumtautību valodās, kā arī spēju nodrošināt sabiedriskā pasūtījuma izpildi, ņemot vērā papildu izmaksas, tai skaitā izmaksas, kas veidojas, pastiprināti veidojot aktuālu informāciju par Krievijas iebrukumu Ukrainā.</w:t>
      </w:r>
    </w:p>
    <w:p w14:paraId="3382172C" w14:textId="77777777" w:rsidR="00901E7B" w:rsidRPr="00CE39C6" w:rsidRDefault="00901E7B" w:rsidP="009910F7">
      <w:pPr>
        <w:spacing w:after="0" w:line="240" w:lineRule="auto"/>
        <w:ind w:firstLine="720"/>
        <w:jc w:val="both"/>
        <w:rPr>
          <w:rFonts w:ascii="Times New Roman" w:hAnsi="Times New Roman" w:cs="Times New Roman"/>
          <w:color w:val="000000"/>
          <w:sz w:val="28"/>
          <w:szCs w:val="28"/>
          <w:lang w:eastAsia="lv-LV"/>
        </w:rPr>
      </w:pPr>
    </w:p>
    <w:p w14:paraId="114F436A" w14:textId="40CA9721" w:rsidR="00810111" w:rsidRPr="009910F7" w:rsidRDefault="00901E7B" w:rsidP="009910F7">
      <w:pPr>
        <w:pStyle w:val="Sarakstarindkopa"/>
        <w:numPr>
          <w:ilvl w:val="0"/>
          <w:numId w:val="31"/>
        </w:numPr>
        <w:spacing w:after="0" w:line="240" w:lineRule="auto"/>
        <w:jc w:val="center"/>
        <w:rPr>
          <w:rFonts w:ascii="Times New Roman" w:hAnsi="Times New Roman" w:cs="Times New Roman"/>
          <w:sz w:val="28"/>
          <w:szCs w:val="28"/>
          <w:lang w:val="lv-LV"/>
        </w:rPr>
      </w:pPr>
      <w:r w:rsidRPr="00CE39C6">
        <w:rPr>
          <w:rFonts w:ascii="Times New Roman" w:hAnsi="Times New Roman" w:cs="Times New Roman"/>
          <w:b/>
          <w:bCs/>
          <w:sz w:val="28"/>
          <w:szCs w:val="28"/>
          <w:lang w:val="lv-LV"/>
        </w:rPr>
        <w:t>Sabiedrisko mediju iespējas īstenot satura pielāgošanu</w:t>
      </w:r>
      <w:r w:rsidR="00233A0B">
        <w:rPr>
          <w:rFonts w:ascii="Times New Roman" w:hAnsi="Times New Roman" w:cs="Times New Roman"/>
          <w:b/>
          <w:bCs/>
          <w:sz w:val="28"/>
          <w:szCs w:val="28"/>
          <w:lang w:val="lv-LV"/>
        </w:rPr>
        <w:t xml:space="preserve"> </w:t>
      </w:r>
      <w:r w:rsidRPr="00CE39C6">
        <w:rPr>
          <w:rFonts w:ascii="Times New Roman" w:hAnsi="Times New Roman" w:cs="Times New Roman"/>
          <w:b/>
          <w:bCs/>
          <w:sz w:val="28"/>
          <w:szCs w:val="28"/>
          <w:lang w:val="lv-LV"/>
        </w:rPr>
        <w:t>mazākumtautību valodās</w:t>
      </w:r>
    </w:p>
    <w:p w14:paraId="37149200" w14:textId="77777777" w:rsidR="009910F7" w:rsidRPr="00CE39C6" w:rsidRDefault="009910F7" w:rsidP="009910F7">
      <w:pPr>
        <w:pStyle w:val="Sarakstarindkopa"/>
        <w:spacing w:after="0" w:line="240" w:lineRule="auto"/>
        <w:rPr>
          <w:rFonts w:ascii="Times New Roman" w:hAnsi="Times New Roman" w:cs="Times New Roman"/>
          <w:sz w:val="28"/>
          <w:szCs w:val="28"/>
          <w:lang w:val="lv-LV"/>
        </w:rPr>
      </w:pPr>
    </w:p>
    <w:p w14:paraId="185C13C4" w14:textId="2B31C8A4" w:rsidR="00D65957" w:rsidRDefault="00D65957" w:rsidP="009910F7">
      <w:pPr>
        <w:spacing w:after="0" w:line="240" w:lineRule="auto"/>
        <w:jc w:val="center"/>
        <w:rPr>
          <w:rFonts w:ascii="Times New Roman" w:hAnsi="Times New Roman" w:cs="Times New Roman"/>
          <w:b/>
          <w:bCs/>
          <w:sz w:val="28"/>
          <w:szCs w:val="28"/>
        </w:rPr>
      </w:pPr>
      <w:r w:rsidRPr="00CE39C6">
        <w:rPr>
          <w:rFonts w:ascii="Times New Roman" w:hAnsi="Times New Roman" w:cs="Times New Roman"/>
          <w:b/>
          <w:bCs/>
          <w:sz w:val="28"/>
          <w:szCs w:val="28"/>
        </w:rPr>
        <w:t>1.1. Latvijas Televīzija</w:t>
      </w:r>
    </w:p>
    <w:p w14:paraId="2FEB0FB9" w14:textId="77777777" w:rsidR="009910F7" w:rsidRDefault="009910F7" w:rsidP="009910F7">
      <w:pPr>
        <w:spacing w:after="0" w:line="240" w:lineRule="auto"/>
        <w:jc w:val="center"/>
        <w:rPr>
          <w:rFonts w:ascii="Times New Roman" w:hAnsi="Times New Roman" w:cs="Times New Roman"/>
          <w:b/>
          <w:bCs/>
          <w:sz w:val="28"/>
          <w:szCs w:val="28"/>
        </w:rPr>
      </w:pPr>
    </w:p>
    <w:p w14:paraId="4F1B7DC5" w14:textId="01063D04" w:rsidR="00D65957" w:rsidRPr="00CE39C6" w:rsidRDefault="000B425A"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color w:val="000000"/>
          <w:sz w:val="28"/>
          <w:szCs w:val="28"/>
          <w:lang w:eastAsia="lv-LV"/>
        </w:rPr>
        <w:t xml:space="preserve">SEPLP </w:t>
      </w:r>
      <w:r w:rsidR="00D65957" w:rsidRPr="00CE39C6">
        <w:rPr>
          <w:rFonts w:ascii="Times New Roman" w:hAnsi="Times New Roman" w:cs="Times New Roman"/>
          <w:color w:val="000000"/>
          <w:sz w:val="28"/>
          <w:szCs w:val="28"/>
          <w:lang w:eastAsia="lv-LV"/>
        </w:rPr>
        <w:t xml:space="preserve">ir </w:t>
      </w:r>
      <w:r w:rsidRPr="00CE39C6">
        <w:rPr>
          <w:rFonts w:ascii="Times New Roman" w:hAnsi="Times New Roman" w:cs="Times New Roman"/>
          <w:color w:val="000000"/>
          <w:sz w:val="28"/>
          <w:szCs w:val="28"/>
          <w:lang w:eastAsia="lv-LV"/>
        </w:rPr>
        <w:t xml:space="preserve">izskatījusi </w:t>
      </w:r>
      <w:r w:rsidR="00F0165F" w:rsidRPr="00CE39C6">
        <w:rPr>
          <w:rFonts w:ascii="Times New Roman" w:hAnsi="Times New Roman" w:cs="Times New Roman"/>
          <w:color w:val="000000"/>
          <w:sz w:val="28"/>
          <w:szCs w:val="28"/>
          <w:lang w:eastAsia="lv-LV"/>
        </w:rPr>
        <w:t>v</w:t>
      </w:r>
      <w:r w:rsidRPr="00CE39C6">
        <w:rPr>
          <w:rFonts w:ascii="Times New Roman" w:hAnsi="Times New Roman" w:cs="Times New Roman"/>
          <w:sz w:val="28"/>
          <w:szCs w:val="28"/>
        </w:rPr>
        <w:t>alsts sabiedrības ar ierobežotu atbildību</w:t>
      </w:r>
      <w:r w:rsidR="00D65957" w:rsidRPr="00CE39C6">
        <w:rPr>
          <w:rFonts w:ascii="Times New Roman" w:hAnsi="Times New Roman" w:cs="Times New Roman"/>
          <w:sz w:val="28"/>
          <w:szCs w:val="28"/>
        </w:rPr>
        <w:t xml:space="preserve"> “Latvijas Televīzija” (turpmāk – Latvijas </w:t>
      </w:r>
      <w:r w:rsidR="00796CF6" w:rsidRPr="00CE39C6">
        <w:rPr>
          <w:rFonts w:ascii="Times New Roman" w:hAnsi="Times New Roman" w:cs="Times New Roman"/>
          <w:sz w:val="28"/>
          <w:szCs w:val="28"/>
        </w:rPr>
        <w:t>Televīzija</w:t>
      </w:r>
      <w:r w:rsidR="00D65957" w:rsidRPr="00CE39C6">
        <w:rPr>
          <w:rFonts w:ascii="Times New Roman" w:hAnsi="Times New Roman" w:cs="Times New Roman"/>
          <w:sz w:val="28"/>
          <w:szCs w:val="28"/>
        </w:rPr>
        <w:t>) iespējas īstenot satura pielāgošanu mazākumtautību valodās.</w:t>
      </w:r>
      <w:r w:rsidR="00796CF6" w:rsidRPr="00CE39C6">
        <w:rPr>
          <w:rFonts w:ascii="Times New Roman" w:hAnsi="Times New Roman" w:cs="Times New Roman"/>
          <w:sz w:val="28"/>
          <w:szCs w:val="28"/>
        </w:rPr>
        <w:t xml:space="preserve"> </w:t>
      </w:r>
    </w:p>
    <w:p w14:paraId="033BF288" w14:textId="0A19719D" w:rsidR="00754E09" w:rsidRPr="00CE39C6" w:rsidRDefault="00754E09"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2023.</w:t>
      </w:r>
      <w:r w:rsidR="00FA3556" w:rsidRPr="00CE39C6">
        <w:rPr>
          <w:rFonts w:ascii="Times New Roman" w:hAnsi="Times New Roman" w:cs="Times New Roman"/>
          <w:sz w:val="28"/>
          <w:szCs w:val="28"/>
        </w:rPr>
        <w:t xml:space="preserve"> </w:t>
      </w:r>
      <w:r w:rsidRPr="00CE39C6">
        <w:rPr>
          <w:rFonts w:ascii="Times New Roman" w:hAnsi="Times New Roman" w:cs="Times New Roman"/>
          <w:sz w:val="28"/>
          <w:szCs w:val="28"/>
        </w:rPr>
        <w:t xml:space="preserve">gadā Latvijas Televīzija plāno nodrošināt 24 raidījumu “Pasaules panorāma” un 7 Ukrainas kara notikumu tematikai veltītu dokumentālo filmu adaptāciju </w:t>
      </w:r>
      <w:r w:rsidR="00E05FB0" w:rsidRPr="00CE39C6">
        <w:rPr>
          <w:rFonts w:ascii="Times New Roman" w:hAnsi="Times New Roman" w:cs="Times New Roman"/>
          <w:sz w:val="28"/>
          <w:szCs w:val="28"/>
        </w:rPr>
        <w:t>ukraiņu valodā</w:t>
      </w:r>
      <w:r w:rsidRPr="00CE39C6">
        <w:rPr>
          <w:rFonts w:ascii="Times New Roman" w:hAnsi="Times New Roman" w:cs="Times New Roman"/>
          <w:sz w:val="28"/>
          <w:szCs w:val="28"/>
        </w:rPr>
        <w:t xml:space="preserve">. Ņemot vērā, ka Latvijas Televīzijas tehnoloģiskās iespējas nenodrošina subtitrēšanas funkciju ukraiņu valodā, minētās satura vienības </w:t>
      </w:r>
      <w:r w:rsidR="00D27B51" w:rsidRPr="00CE39C6">
        <w:rPr>
          <w:rFonts w:ascii="Times New Roman" w:hAnsi="Times New Roman" w:cs="Times New Roman"/>
          <w:sz w:val="28"/>
          <w:szCs w:val="28"/>
        </w:rPr>
        <w:t xml:space="preserve">Latvijas Televīzija </w:t>
      </w:r>
      <w:r w:rsidRPr="00CE39C6">
        <w:rPr>
          <w:rFonts w:ascii="Times New Roman" w:hAnsi="Times New Roman" w:cs="Times New Roman"/>
          <w:sz w:val="28"/>
          <w:szCs w:val="28"/>
        </w:rPr>
        <w:t>plāno nodrošināt ar balss tulkošanas (</w:t>
      </w:r>
      <w:proofErr w:type="spellStart"/>
      <w:r w:rsidRPr="00CE39C6">
        <w:rPr>
          <w:rFonts w:ascii="Times New Roman" w:hAnsi="Times New Roman" w:cs="Times New Roman"/>
          <w:i/>
          <w:iCs/>
          <w:sz w:val="28"/>
          <w:szCs w:val="28"/>
        </w:rPr>
        <w:t>voice</w:t>
      </w:r>
      <w:proofErr w:type="spellEnd"/>
      <w:r w:rsidRPr="00CE39C6">
        <w:rPr>
          <w:rFonts w:ascii="Times New Roman" w:hAnsi="Times New Roman" w:cs="Times New Roman"/>
          <w:i/>
          <w:iCs/>
          <w:sz w:val="28"/>
          <w:szCs w:val="28"/>
        </w:rPr>
        <w:t xml:space="preserve"> </w:t>
      </w:r>
      <w:proofErr w:type="spellStart"/>
      <w:r w:rsidRPr="00CE39C6">
        <w:rPr>
          <w:rFonts w:ascii="Times New Roman" w:hAnsi="Times New Roman" w:cs="Times New Roman"/>
          <w:i/>
          <w:iCs/>
          <w:sz w:val="28"/>
          <w:szCs w:val="28"/>
        </w:rPr>
        <w:t>over</w:t>
      </w:r>
      <w:proofErr w:type="spellEnd"/>
      <w:r w:rsidRPr="00CE39C6">
        <w:rPr>
          <w:rFonts w:ascii="Times New Roman" w:hAnsi="Times New Roman" w:cs="Times New Roman"/>
          <w:sz w:val="28"/>
          <w:szCs w:val="28"/>
        </w:rPr>
        <w:t>) palīdzību.</w:t>
      </w:r>
    </w:p>
    <w:p w14:paraId="2DD3FD63" w14:textId="0A49DCD7" w:rsidR="00754E09" w:rsidRPr="00CE39C6" w:rsidRDefault="00754E09"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 xml:space="preserve">Par pamatu izmaksu aprēķinam ir ņemtas esošo ar adaptāciju saistīto izmaksu aplēses un pieņēmums, ka viena raidījuma izmaksu un raidlaika pieaugums nepārsniegs 20% </w:t>
      </w:r>
      <w:r w:rsidR="00D27B51" w:rsidRPr="00CE39C6">
        <w:rPr>
          <w:rFonts w:ascii="Times New Roman" w:hAnsi="Times New Roman" w:cs="Times New Roman"/>
          <w:sz w:val="28"/>
          <w:szCs w:val="28"/>
        </w:rPr>
        <w:t>apmēru</w:t>
      </w:r>
      <w:r w:rsidRPr="00CE39C6">
        <w:rPr>
          <w:rFonts w:ascii="Times New Roman" w:hAnsi="Times New Roman" w:cs="Times New Roman"/>
          <w:sz w:val="28"/>
          <w:szCs w:val="28"/>
        </w:rPr>
        <w:t>.</w:t>
      </w:r>
    </w:p>
    <w:p w14:paraId="398D2E57" w14:textId="5EEA5E5A" w:rsidR="00754E09" w:rsidRDefault="00754E09"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 xml:space="preserve">Līdz ar to viena raidījuma “Pasaules panorāma” adaptācijas izmaksas tiek lēstas 77,62 </w:t>
      </w:r>
      <w:r w:rsidRPr="00CE39C6">
        <w:rPr>
          <w:rFonts w:ascii="Times New Roman" w:hAnsi="Times New Roman" w:cs="Times New Roman"/>
          <w:i/>
          <w:iCs/>
          <w:sz w:val="28"/>
          <w:szCs w:val="28"/>
        </w:rPr>
        <w:t>euro</w:t>
      </w:r>
      <w:r w:rsidRPr="00CE39C6">
        <w:rPr>
          <w:rFonts w:ascii="Times New Roman" w:hAnsi="Times New Roman" w:cs="Times New Roman"/>
          <w:sz w:val="28"/>
          <w:szCs w:val="28"/>
        </w:rPr>
        <w:t xml:space="preserve">, bet vienas dokumentālās filmas adaptācijas izmaksas tiek lēstas 119,20 </w:t>
      </w:r>
      <w:r w:rsidRPr="00CE39C6">
        <w:rPr>
          <w:rFonts w:ascii="Times New Roman" w:hAnsi="Times New Roman" w:cs="Times New Roman"/>
          <w:i/>
          <w:iCs/>
          <w:sz w:val="28"/>
          <w:szCs w:val="28"/>
        </w:rPr>
        <w:t>euro</w:t>
      </w:r>
      <w:r w:rsidRPr="00CE39C6">
        <w:rPr>
          <w:rFonts w:ascii="Times New Roman" w:hAnsi="Times New Roman" w:cs="Times New Roman"/>
          <w:sz w:val="28"/>
          <w:szCs w:val="28"/>
        </w:rPr>
        <w:t xml:space="preserve"> vērtībā.</w:t>
      </w:r>
      <w:r w:rsidR="00FA3556" w:rsidRPr="00CE39C6">
        <w:rPr>
          <w:rFonts w:ascii="Times New Roman" w:hAnsi="Times New Roman" w:cs="Times New Roman"/>
          <w:sz w:val="28"/>
          <w:szCs w:val="28"/>
        </w:rPr>
        <w:t xml:space="preserve"> Rezultātā tas </w:t>
      </w:r>
      <w:r w:rsidR="00F0165F" w:rsidRPr="00CE39C6">
        <w:rPr>
          <w:rFonts w:ascii="Times New Roman" w:hAnsi="Times New Roman" w:cs="Times New Roman"/>
          <w:sz w:val="28"/>
          <w:szCs w:val="28"/>
        </w:rPr>
        <w:t>veido</w:t>
      </w:r>
      <w:r w:rsidR="00FA3556" w:rsidRPr="00CE39C6">
        <w:rPr>
          <w:rFonts w:ascii="Times New Roman" w:hAnsi="Times New Roman" w:cs="Times New Roman"/>
          <w:sz w:val="28"/>
          <w:szCs w:val="28"/>
        </w:rPr>
        <w:t xml:space="preserve"> kopējās gada izmaksas 2</w:t>
      </w:r>
      <w:r w:rsidR="000B425A" w:rsidRPr="00CE39C6">
        <w:rPr>
          <w:rFonts w:ascii="Times New Roman" w:hAnsi="Times New Roman" w:cs="Times New Roman"/>
          <w:sz w:val="28"/>
          <w:szCs w:val="28"/>
        </w:rPr>
        <w:t xml:space="preserve"> </w:t>
      </w:r>
      <w:r w:rsidR="00FA3556" w:rsidRPr="00CE39C6">
        <w:rPr>
          <w:rFonts w:ascii="Times New Roman" w:hAnsi="Times New Roman" w:cs="Times New Roman"/>
          <w:sz w:val="28"/>
          <w:szCs w:val="28"/>
        </w:rPr>
        <w:t>697</w:t>
      </w:r>
      <w:r w:rsidR="000B425A" w:rsidRPr="00CE39C6">
        <w:rPr>
          <w:rFonts w:ascii="Times New Roman" w:hAnsi="Times New Roman" w:cs="Times New Roman"/>
          <w:sz w:val="28"/>
          <w:szCs w:val="28"/>
        </w:rPr>
        <w:t>,28</w:t>
      </w:r>
      <w:r w:rsidR="00FA3556" w:rsidRPr="00CE39C6">
        <w:rPr>
          <w:rFonts w:ascii="Times New Roman" w:hAnsi="Times New Roman" w:cs="Times New Roman"/>
          <w:sz w:val="28"/>
          <w:szCs w:val="28"/>
        </w:rPr>
        <w:t xml:space="preserve"> </w:t>
      </w:r>
      <w:r w:rsidR="00FA3556" w:rsidRPr="00CE39C6">
        <w:rPr>
          <w:rFonts w:ascii="Times New Roman" w:hAnsi="Times New Roman" w:cs="Times New Roman"/>
          <w:i/>
          <w:iCs/>
          <w:sz w:val="28"/>
          <w:szCs w:val="28"/>
        </w:rPr>
        <w:t>euro</w:t>
      </w:r>
      <w:r w:rsidR="00FA3556" w:rsidRPr="00CE39C6">
        <w:rPr>
          <w:rFonts w:ascii="Times New Roman" w:hAnsi="Times New Roman" w:cs="Times New Roman"/>
          <w:sz w:val="28"/>
          <w:szCs w:val="28"/>
        </w:rPr>
        <w:t xml:space="preserve">, par ko </w:t>
      </w:r>
      <w:r w:rsidR="000B425A" w:rsidRPr="00CE39C6">
        <w:rPr>
          <w:rFonts w:ascii="Times New Roman" w:hAnsi="Times New Roman" w:cs="Times New Roman"/>
          <w:sz w:val="28"/>
          <w:szCs w:val="28"/>
        </w:rPr>
        <w:t xml:space="preserve">SEPLP Finanšu ministrijā ir iesniegusi </w:t>
      </w:r>
      <w:r w:rsidR="00FA3556" w:rsidRPr="00CE39C6">
        <w:rPr>
          <w:rFonts w:ascii="Times New Roman" w:hAnsi="Times New Roman" w:cs="Times New Roman"/>
          <w:sz w:val="28"/>
          <w:szCs w:val="28"/>
        </w:rPr>
        <w:t>prioritārā pasākuma pieteikum</w:t>
      </w:r>
      <w:r w:rsidR="009910F7">
        <w:rPr>
          <w:rFonts w:ascii="Times New Roman" w:hAnsi="Times New Roman" w:cs="Times New Roman"/>
          <w:sz w:val="28"/>
          <w:szCs w:val="28"/>
        </w:rPr>
        <w:t>u</w:t>
      </w:r>
      <w:r w:rsidR="00FA3556" w:rsidRPr="00CE39C6">
        <w:rPr>
          <w:rFonts w:ascii="Times New Roman" w:hAnsi="Times New Roman" w:cs="Times New Roman"/>
          <w:sz w:val="28"/>
          <w:szCs w:val="28"/>
        </w:rPr>
        <w:t xml:space="preserve"> 2023. gadam.</w:t>
      </w:r>
    </w:p>
    <w:p w14:paraId="3CBC2C47" w14:textId="19FB6C26" w:rsidR="009910F7" w:rsidRDefault="009910F7" w:rsidP="009910F7">
      <w:pPr>
        <w:spacing w:after="0" w:line="240" w:lineRule="auto"/>
        <w:ind w:firstLine="720"/>
        <w:jc w:val="both"/>
        <w:rPr>
          <w:rFonts w:ascii="Times New Roman" w:hAnsi="Times New Roman" w:cs="Times New Roman"/>
          <w:sz w:val="28"/>
          <w:szCs w:val="28"/>
        </w:rPr>
      </w:pPr>
    </w:p>
    <w:p w14:paraId="5D70A4CD" w14:textId="456F32C0" w:rsidR="009910F7" w:rsidRDefault="009910F7" w:rsidP="009910F7">
      <w:pPr>
        <w:spacing w:after="0" w:line="240" w:lineRule="auto"/>
        <w:ind w:firstLine="720"/>
        <w:jc w:val="both"/>
        <w:rPr>
          <w:rFonts w:ascii="Times New Roman" w:hAnsi="Times New Roman" w:cs="Times New Roman"/>
          <w:sz w:val="28"/>
          <w:szCs w:val="28"/>
        </w:rPr>
      </w:pPr>
    </w:p>
    <w:p w14:paraId="55FAC744" w14:textId="10BB5B8A" w:rsidR="009910F7" w:rsidRDefault="009910F7" w:rsidP="009910F7">
      <w:pPr>
        <w:spacing w:after="0" w:line="240" w:lineRule="auto"/>
        <w:ind w:firstLine="720"/>
        <w:jc w:val="both"/>
        <w:rPr>
          <w:rFonts w:ascii="Times New Roman" w:hAnsi="Times New Roman" w:cs="Times New Roman"/>
          <w:sz w:val="28"/>
          <w:szCs w:val="28"/>
        </w:rPr>
      </w:pPr>
    </w:p>
    <w:p w14:paraId="7EB37CD2" w14:textId="77777777" w:rsidR="009910F7" w:rsidRPr="00CE39C6" w:rsidRDefault="009910F7" w:rsidP="009910F7">
      <w:pPr>
        <w:spacing w:after="0" w:line="240" w:lineRule="auto"/>
        <w:ind w:firstLine="720"/>
        <w:jc w:val="both"/>
        <w:rPr>
          <w:rFonts w:ascii="Times New Roman" w:hAnsi="Times New Roman" w:cs="Times New Roman"/>
          <w:sz w:val="28"/>
          <w:szCs w:val="28"/>
        </w:rPr>
      </w:pPr>
    </w:p>
    <w:p w14:paraId="7DC293C8" w14:textId="12148F9D" w:rsidR="00D65957" w:rsidRDefault="00D65957" w:rsidP="009910F7">
      <w:pPr>
        <w:spacing w:after="0" w:line="240" w:lineRule="auto"/>
        <w:jc w:val="center"/>
        <w:rPr>
          <w:rFonts w:ascii="Times New Roman" w:hAnsi="Times New Roman" w:cs="Times New Roman"/>
          <w:b/>
          <w:bCs/>
          <w:sz w:val="28"/>
          <w:szCs w:val="28"/>
        </w:rPr>
      </w:pPr>
      <w:r w:rsidRPr="00CE39C6">
        <w:rPr>
          <w:rFonts w:ascii="Times New Roman" w:hAnsi="Times New Roman" w:cs="Times New Roman"/>
          <w:b/>
          <w:bCs/>
          <w:sz w:val="28"/>
          <w:szCs w:val="28"/>
        </w:rPr>
        <w:lastRenderedPageBreak/>
        <w:t>1.2. Latvijas Radio</w:t>
      </w:r>
    </w:p>
    <w:p w14:paraId="39D63F92" w14:textId="77777777" w:rsidR="009910F7" w:rsidRDefault="009910F7" w:rsidP="009910F7">
      <w:pPr>
        <w:spacing w:after="0" w:line="240" w:lineRule="auto"/>
        <w:jc w:val="center"/>
        <w:rPr>
          <w:rFonts w:ascii="Times New Roman" w:hAnsi="Times New Roman" w:cs="Times New Roman"/>
          <w:b/>
          <w:bCs/>
          <w:sz w:val="28"/>
          <w:szCs w:val="28"/>
        </w:rPr>
      </w:pPr>
    </w:p>
    <w:p w14:paraId="6E35F6D6" w14:textId="66A47CDA" w:rsidR="00D27B51" w:rsidRPr="00CE39C6" w:rsidRDefault="000B425A" w:rsidP="009910F7">
      <w:pPr>
        <w:spacing w:after="0" w:line="240" w:lineRule="auto"/>
        <w:ind w:firstLine="709"/>
        <w:jc w:val="both"/>
        <w:rPr>
          <w:rFonts w:ascii="Times New Roman" w:hAnsi="Times New Roman" w:cs="Times New Roman"/>
          <w:sz w:val="28"/>
          <w:szCs w:val="28"/>
        </w:rPr>
      </w:pPr>
      <w:r w:rsidRPr="00CE39C6">
        <w:rPr>
          <w:rFonts w:ascii="Times New Roman" w:hAnsi="Times New Roman" w:cs="Times New Roman"/>
          <w:color w:val="000000"/>
          <w:sz w:val="28"/>
          <w:szCs w:val="28"/>
          <w:lang w:eastAsia="lv-LV"/>
        </w:rPr>
        <w:t>SEPLP</w:t>
      </w:r>
      <w:r w:rsidR="00D65957" w:rsidRPr="00CE39C6">
        <w:rPr>
          <w:rFonts w:ascii="Times New Roman" w:hAnsi="Times New Roman" w:cs="Times New Roman"/>
          <w:color w:val="000000"/>
          <w:sz w:val="28"/>
          <w:szCs w:val="28"/>
          <w:lang w:eastAsia="lv-LV"/>
        </w:rPr>
        <w:t xml:space="preserve"> ir </w:t>
      </w:r>
      <w:r w:rsidRPr="00CE39C6">
        <w:rPr>
          <w:rFonts w:ascii="Times New Roman" w:hAnsi="Times New Roman" w:cs="Times New Roman"/>
          <w:color w:val="000000"/>
          <w:sz w:val="28"/>
          <w:szCs w:val="28"/>
          <w:lang w:eastAsia="lv-LV"/>
        </w:rPr>
        <w:t xml:space="preserve">izskatījusi </w:t>
      </w:r>
      <w:r w:rsidR="00F0165F" w:rsidRPr="00CE39C6">
        <w:rPr>
          <w:rFonts w:ascii="Times New Roman" w:hAnsi="Times New Roman" w:cs="Times New Roman"/>
          <w:sz w:val="28"/>
          <w:szCs w:val="28"/>
        </w:rPr>
        <w:t>v</w:t>
      </w:r>
      <w:r w:rsidRPr="00CE39C6">
        <w:rPr>
          <w:rFonts w:ascii="Times New Roman" w:hAnsi="Times New Roman" w:cs="Times New Roman"/>
          <w:sz w:val="28"/>
          <w:szCs w:val="28"/>
        </w:rPr>
        <w:t xml:space="preserve">alsts sabiedrības ar ierobežotu atbildību </w:t>
      </w:r>
      <w:r w:rsidR="00D65957" w:rsidRPr="00CE39C6">
        <w:rPr>
          <w:rFonts w:ascii="Times New Roman" w:hAnsi="Times New Roman" w:cs="Times New Roman"/>
          <w:sz w:val="28"/>
          <w:szCs w:val="28"/>
        </w:rPr>
        <w:t>“Latvijas Radio” (turpmāk – Latvijas Radio)</w:t>
      </w:r>
      <w:r w:rsidR="0047705D" w:rsidRPr="00CE39C6">
        <w:rPr>
          <w:rFonts w:ascii="Times New Roman" w:hAnsi="Times New Roman" w:cs="Times New Roman"/>
          <w:sz w:val="28"/>
          <w:szCs w:val="28"/>
        </w:rPr>
        <w:t xml:space="preserve"> </w:t>
      </w:r>
      <w:r w:rsidR="00D65957" w:rsidRPr="00CE39C6">
        <w:rPr>
          <w:rFonts w:ascii="Times New Roman" w:hAnsi="Times New Roman" w:cs="Times New Roman"/>
          <w:sz w:val="28"/>
          <w:szCs w:val="28"/>
        </w:rPr>
        <w:t>iespējas īstenot satura pielāgošanu mazākumtautību valodās.</w:t>
      </w:r>
    </w:p>
    <w:p w14:paraId="140A4C35" w14:textId="23B025E7" w:rsidR="0047705D" w:rsidRPr="00CE39C6" w:rsidRDefault="00D65957" w:rsidP="009910F7">
      <w:pPr>
        <w:spacing w:after="0" w:line="240" w:lineRule="auto"/>
        <w:ind w:firstLine="709"/>
        <w:jc w:val="both"/>
        <w:rPr>
          <w:rFonts w:ascii="Times New Roman" w:hAnsi="Times New Roman" w:cs="Times New Roman"/>
          <w:i/>
          <w:color w:val="000000"/>
          <w:sz w:val="28"/>
          <w:szCs w:val="28"/>
        </w:rPr>
      </w:pPr>
      <w:r w:rsidRPr="00CE39C6">
        <w:rPr>
          <w:rFonts w:ascii="Times New Roman" w:hAnsi="Times New Roman" w:cs="Times New Roman"/>
          <w:sz w:val="28"/>
          <w:szCs w:val="28"/>
        </w:rPr>
        <w:t xml:space="preserve">Latvijas Radio </w:t>
      </w:r>
      <w:r w:rsidR="0047705D" w:rsidRPr="00CE39C6">
        <w:rPr>
          <w:rFonts w:ascii="Times New Roman" w:hAnsi="Times New Roman" w:cs="Times New Roman"/>
          <w:sz w:val="28"/>
          <w:szCs w:val="28"/>
        </w:rPr>
        <w:t xml:space="preserve">uzskata, ka nav jātulko latviešu saturs mazākumtautību valodās, jo šāds audio saturs neatbilst auditorijas mediju lietošanas paradumiem.  Latvijas Radio jau veido </w:t>
      </w:r>
      <w:proofErr w:type="spellStart"/>
      <w:r w:rsidR="0047705D" w:rsidRPr="00CE39C6">
        <w:rPr>
          <w:rFonts w:ascii="Times New Roman" w:hAnsi="Times New Roman" w:cs="Times New Roman"/>
          <w:sz w:val="28"/>
          <w:szCs w:val="28"/>
        </w:rPr>
        <w:t>o</w:t>
      </w:r>
      <w:r w:rsidR="00796CF6" w:rsidRPr="00CE39C6">
        <w:rPr>
          <w:rFonts w:ascii="Times New Roman" w:hAnsi="Times New Roman" w:cs="Times New Roman"/>
          <w:sz w:val="28"/>
          <w:szCs w:val="28"/>
        </w:rPr>
        <w:t>ri</w:t>
      </w:r>
      <w:r w:rsidR="0047705D" w:rsidRPr="00CE39C6">
        <w:rPr>
          <w:rFonts w:ascii="Times New Roman" w:hAnsi="Times New Roman" w:cs="Times New Roman"/>
          <w:sz w:val="28"/>
          <w:szCs w:val="28"/>
        </w:rPr>
        <w:t>ģinālsaturu</w:t>
      </w:r>
      <w:proofErr w:type="spellEnd"/>
      <w:r w:rsidR="0047705D" w:rsidRPr="00CE39C6">
        <w:rPr>
          <w:rFonts w:ascii="Times New Roman" w:hAnsi="Times New Roman" w:cs="Times New Roman"/>
          <w:sz w:val="28"/>
          <w:szCs w:val="28"/>
        </w:rPr>
        <w:t xml:space="preserve"> mazākumtautību valodās, un tas tiks nodrošināts saskaņā ar 2022.</w:t>
      </w:r>
      <w:r w:rsidR="00FA3556" w:rsidRPr="00CE39C6">
        <w:rPr>
          <w:rFonts w:ascii="Times New Roman" w:hAnsi="Times New Roman" w:cs="Times New Roman"/>
          <w:sz w:val="28"/>
          <w:szCs w:val="28"/>
        </w:rPr>
        <w:t xml:space="preserve"> </w:t>
      </w:r>
      <w:r w:rsidR="0047705D" w:rsidRPr="00CE39C6">
        <w:rPr>
          <w:rFonts w:ascii="Times New Roman" w:hAnsi="Times New Roman" w:cs="Times New Roman"/>
          <w:sz w:val="28"/>
          <w:szCs w:val="28"/>
        </w:rPr>
        <w:t xml:space="preserve">gada sabiedriskā pasūtījuma apstiprināto plānu. </w:t>
      </w:r>
      <w:r w:rsidR="00351028">
        <w:rPr>
          <w:rFonts w:ascii="Times New Roman" w:hAnsi="Times New Roman" w:cs="Times New Roman"/>
          <w:sz w:val="28"/>
          <w:szCs w:val="28"/>
        </w:rPr>
        <w:t>Kultūras ministrija</w:t>
      </w:r>
      <w:r w:rsidR="00351028" w:rsidRPr="00CE39C6">
        <w:rPr>
          <w:rFonts w:ascii="Times New Roman" w:hAnsi="Times New Roman" w:cs="Times New Roman"/>
          <w:sz w:val="28"/>
          <w:szCs w:val="28"/>
        </w:rPr>
        <w:t xml:space="preserve"> </w:t>
      </w:r>
      <w:r w:rsidR="0047705D" w:rsidRPr="00CE39C6">
        <w:rPr>
          <w:rFonts w:ascii="Times New Roman" w:hAnsi="Times New Roman" w:cs="Times New Roman"/>
          <w:sz w:val="28"/>
          <w:szCs w:val="28"/>
        </w:rPr>
        <w:t xml:space="preserve">turpmākiem gadiem </w:t>
      </w:r>
      <w:bookmarkStart w:id="3" w:name="_Hlk111800838"/>
      <w:r w:rsidR="00150A5E" w:rsidRPr="00CE39C6">
        <w:rPr>
          <w:rFonts w:ascii="Times New Roman" w:hAnsi="Times New Roman" w:cs="Times New Roman"/>
          <w:sz w:val="28"/>
          <w:szCs w:val="28"/>
        </w:rPr>
        <w:t xml:space="preserve">Finanšu ministrijā </w:t>
      </w:r>
      <w:r w:rsidR="0047705D" w:rsidRPr="00CE39C6">
        <w:rPr>
          <w:rFonts w:ascii="Times New Roman" w:hAnsi="Times New Roman" w:cs="Times New Roman"/>
          <w:sz w:val="28"/>
          <w:szCs w:val="28"/>
        </w:rPr>
        <w:t xml:space="preserve">ir </w:t>
      </w:r>
      <w:r w:rsidR="00351028" w:rsidRPr="00CE39C6">
        <w:rPr>
          <w:rFonts w:ascii="Times New Roman" w:hAnsi="Times New Roman" w:cs="Times New Roman"/>
          <w:sz w:val="28"/>
          <w:szCs w:val="28"/>
        </w:rPr>
        <w:t>iesnie</w:t>
      </w:r>
      <w:r w:rsidR="00351028">
        <w:rPr>
          <w:rFonts w:ascii="Times New Roman" w:hAnsi="Times New Roman" w:cs="Times New Roman"/>
          <w:sz w:val="28"/>
          <w:szCs w:val="28"/>
        </w:rPr>
        <w:t>gusi</w:t>
      </w:r>
      <w:r w:rsidR="00351028" w:rsidRPr="00CE39C6">
        <w:rPr>
          <w:rFonts w:ascii="Times New Roman" w:hAnsi="Times New Roman" w:cs="Times New Roman"/>
          <w:sz w:val="28"/>
          <w:szCs w:val="28"/>
        </w:rPr>
        <w:t xml:space="preserve"> </w:t>
      </w:r>
      <w:r w:rsidR="002005FD">
        <w:rPr>
          <w:rFonts w:ascii="Times New Roman" w:hAnsi="Times New Roman" w:cs="Times New Roman"/>
          <w:sz w:val="28"/>
          <w:szCs w:val="28"/>
        </w:rPr>
        <w:t xml:space="preserve">horizontālo </w:t>
      </w:r>
      <w:r w:rsidR="0047705D" w:rsidRPr="00CE39C6">
        <w:rPr>
          <w:rFonts w:ascii="Times New Roman" w:hAnsi="Times New Roman" w:cs="Times New Roman"/>
          <w:sz w:val="28"/>
          <w:szCs w:val="28"/>
        </w:rPr>
        <w:t>prioritārā pasākuma pieteikum</w:t>
      </w:r>
      <w:r w:rsidR="004600AB" w:rsidRPr="00CE39C6">
        <w:rPr>
          <w:rFonts w:ascii="Times New Roman" w:hAnsi="Times New Roman" w:cs="Times New Roman"/>
          <w:sz w:val="28"/>
          <w:szCs w:val="28"/>
        </w:rPr>
        <w:t>u</w:t>
      </w:r>
      <w:r w:rsidR="0047705D" w:rsidRPr="00CE39C6">
        <w:rPr>
          <w:rFonts w:ascii="Times New Roman" w:hAnsi="Times New Roman" w:cs="Times New Roman"/>
          <w:sz w:val="28"/>
          <w:szCs w:val="28"/>
        </w:rPr>
        <w:t xml:space="preserve"> </w:t>
      </w:r>
      <w:proofErr w:type="gramStart"/>
      <w:r w:rsidR="0047705D" w:rsidRPr="00CE39C6">
        <w:rPr>
          <w:rFonts w:ascii="Times New Roman" w:hAnsi="Times New Roman" w:cs="Times New Roman"/>
          <w:sz w:val="28"/>
          <w:szCs w:val="28"/>
        </w:rPr>
        <w:t>2023</w:t>
      </w:r>
      <w:r w:rsidR="00E05FB0" w:rsidRPr="00CE39C6">
        <w:rPr>
          <w:rFonts w:ascii="Times New Roman" w:hAnsi="Times New Roman" w:cs="Times New Roman"/>
          <w:sz w:val="28"/>
          <w:szCs w:val="28"/>
        </w:rPr>
        <w:t xml:space="preserve">. – </w:t>
      </w:r>
      <w:r w:rsidR="0047705D" w:rsidRPr="00CE39C6">
        <w:rPr>
          <w:rFonts w:ascii="Times New Roman" w:hAnsi="Times New Roman" w:cs="Times New Roman"/>
          <w:sz w:val="28"/>
          <w:szCs w:val="28"/>
        </w:rPr>
        <w:t>2025.</w:t>
      </w:r>
      <w:proofErr w:type="gramEnd"/>
      <w:r w:rsidR="0047705D" w:rsidRPr="00CE39C6">
        <w:rPr>
          <w:rFonts w:ascii="Times New Roman" w:hAnsi="Times New Roman" w:cs="Times New Roman"/>
          <w:sz w:val="28"/>
          <w:szCs w:val="28"/>
        </w:rPr>
        <w:t xml:space="preserve"> gadam </w:t>
      </w:r>
      <w:bookmarkEnd w:id="3"/>
      <w:r w:rsidR="0047705D" w:rsidRPr="00CE39C6">
        <w:rPr>
          <w:rFonts w:ascii="Times New Roman" w:hAnsi="Times New Roman" w:cs="Times New Roman"/>
          <w:sz w:val="28"/>
          <w:szCs w:val="28"/>
        </w:rPr>
        <w:t xml:space="preserve">163 000 </w:t>
      </w:r>
      <w:r w:rsidR="0047705D" w:rsidRPr="00CE39C6">
        <w:rPr>
          <w:rFonts w:ascii="Times New Roman" w:hAnsi="Times New Roman" w:cs="Times New Roman"/>
          <w:i/>
          <w:iCs/>
          <w:sz w:val="28"/>
          <w:szCs w:val="28"/>
        </w:rPr>
        <w:t>e</w:t>
      </w:r>
      <w:r w:rsidRPr="00CE39C6">
        <w:rPr>
          <w:rFonts w:ascii="Times New Roman" w:hAnsi="Times New Roman" w:cs="Times New Roman"/>
          <w:i/>
          <w:iCs/>
          <w:sz w:val="28"/>
          <w:szCs w:val="28"/>
        </w:rPr>
        <w:t>u</w:t>
      </w:r>
      <w:r w:rsidR="0047705D" w:rsidRPr="00CE39C6">
        <w:rPr>
          <w:rFonts w:ascii="Times New Roman" w:hAnsi="Times New Roman" w:cs="Times New Roman"/>
          <w:i/>
          <w:iCs/>
          <w:sz w:val="28"/>
          <w:szCs w:val="28"/>
        </w:rPr>
        <w:t>ro</w:t>
      </w:r>
      <w:r w:rsidR="0047705D" w:rsidRPr="00CE39C6">
        <w:rPr>
          <w:rFonts w:ascii="Times New Roman" w:hAnsi="Times New Roman" w:cs="Times New Roman"/>
          <w:sz w:val="28"/>
          <w:szCs w:val="28"/>
        </w:rPr>
        <w:t xml:space="preserve"> apmērā </w:t>
      </w:r>
      <w:r w:rsidRPr="00CE39C6">
        <w:rPr>
          <w:rFonts w:ascii="Times New Roman" w:hAnsi="Times New Roman" w:cs="Times New Roman"/>
          <w:sz w:val="28"/>
          <w:szCs w:val="28"/>
        </w:rPr>
        <w:t xml:space="preserve">Latvijas Radio </w:t>
      </w:r>
      <w:r w:rsidR="0047705D" w:rsidRPr="00CE39C6">
        <w:rPr>
          <w:rFonts w:ascii="Times New Roman" w:hAnsi="Times New Roman" w:cs="Times New Roman"/>
          <w:sz w:val="28"/>
          <w:szCs w:val="28"/>
        </w:rPr>
        <w:t>mazākumtautību satura stiprināšanai.</w:t>
      </w:r>
    </w:p>
    <w:p w14:paraId="398EF59B" w14:textId="3C7118AB" w:rsidR="00D776E5" w:rsidRPr="00CE39C6" w:rsidRDefault="00D776E5" w:rsidP="009910F7">
      <w:pPr>
        <w:spacing w:after="0" w:line="240" w:lineRule="auto"/>
        <w:ind w:firstLine="567"/>
        <w:jc w:val="both"/>
        <w:rPr>
          <w:rFonts w:ascii="Times New Roman" w:hAnsi="Times New Roman" w:cs="Times New Roman"/>
          <w:sz w:val="28"/>
          <w:szCs w:val="28"/>
        </w:rPr>
      </w:pPr>
    </w:p>
    <w:p w14:paraId="57AB36D9" w14:textId="6B518D18" w:rsidR="00D776E5" w:rsidRDefault="00247482" w:rsidP="009910F7">
      <w:pPr>
        <w:pStyle w:val="Sarakstarindkopa"/>
        <w:numPr>
          <w:ilvl w:val="0"/>
          <w:numId w:val="31"/>
        </w:numPr>
        <w:spacing w:after="0" w:line="240" w:lineRule="auto"/>
        <w:rPr>
          <w:rFonts w:ascii="Times New Roman" w:hAnsi="Times New Roman" w:cs="Times New Roman"/>
          <w:b/>
          <w:bCs/>
          <w:sz w:val="28"/>
          <w:szCs w:val="28"/>
          <w:lang w:val="lv-LV"/>
        </w:rPr>
      </w:pPr>
      <w:r w:rsidRPr="00CE39C6">
        <w:rPr>
          <w:rFonts w:ascii="Times New Roman" w:hAnsi="Times New Roman" w:cs="Times New Roman"/>
          <w:b/>
          <w:bCs/>
          <w:sz w:val="28"/>
          <w:szCs w:val="28"/>
          <w:lang w:val="lv-LV"/>
        </w:rPr>
        <w:t>Sabiedrisko mediju s</w:t>
      </w:r>
      <w:r w:rsidR="00901E7B" w:rsidRPr="00CE39C6">
        <w:rPr>
          <w:rFonts w:ascii="Times New Roman" w:hAnsi="Times New Roman" w:cs="Times New Roman"/>
          <w:b/>
          <w:bCs/>
          <w:sz w:val="28"/>
          <w:szCs w:val="28"/>
          <w:lang w:val="lv-LV"/>
        </w:rPr>
        <w:t>pēj</w:t>
      </w:r>
      <w:r w:rsidRPr="00CE39C6">
        <w:rPr>
          <w:rFonts w:ascii="Times New Roman" w:hAnsi="Times New Roman" w:cs="Times New Roman"/>
          <w:b/>
          <w:bCs/>
          <w:sz w:val="28"/>
          <w:szCs w:val="28"/>
          <w:lang w:val="lv-LV"/>
        </w:rPr>
        <w:t>a</w:t>
      </w:r>
      <w:r w:rsidR="00901E7B" w:rsidRPr="00CE39C6">
        <w:rPr>
          <w:rFonts w:ascii="Times New Roman" w:hAnsi="Times New Roman" w:cs="Times New Roman"/>
          <w:b/>
          <w:bCs/>
          <w:sz w:val="28"/>
          <w:szCs w:val="28"/>
          <w:lang w:val="lv-LV"/>
        </w:rPr>
        <w:t xml:space="preserve"> nodrošināt sabiedriskā pasūtījuma izpildi</w:t>
      </w:r>
    </w:p>
    <w:p w14:paraId="329EAF61" w14:textId="77777777" w:rsidR="009910F7" w:rsidRDefault="009910F7" w:rsidP="009910F7">
      <w:pPr>
        <w:pStyle w:val="Sarakstarindkopa"/>
        <w:spacing w:after="0" w:line="240" w:lineRule="auto"/>
        <w:rPr>
          <w:rFonts w:ascii="Times New Roman" w:hAnsi="Times New Roman" w:cs="Times New Roman"/>
          <w:b/>
          <w:bCs/>
          <w:sz w:val="28"/>
          <w:szCs w:val="28"/>
          <w:lang w:val="lv-LV"/>
        </w:rPr>
      </w:pPr>
    </w:p>
    <w:p w14:paraId="6BBF805C" w14:textId="0CBAF82E" w:rsidR="00901E7B" w:rsidRDefault="00901E7B" w:rsidP="009910F7">
      <w:pPr>
        <w:spacing w:after="0" w:line="240" w:lineRule="auto"/>
        <w:jc w:val="center"/>
        <w:rPr>
          <w:rFonts w:ascii="Times New Roman" w:hAnsi="Times New Roman" w:cs="Times New Roman"/>
          <w:b/>
          <w:bCs/>
          <w:sz w:val="28"/>
          <w:szCs w:val="28"/>
        </w:rPr>
      </w:pPr>
      <w:r w:rsidRPr="00CE39C6">
        <w:rPr>
          <w:rFonts w:ascii="Times New Roman" w:hAnsi="Times New Roman" w:cs="Times New Roman"/>
          <w:b/>
          <w:bCs/>
          <w:sz w:val="28"/>
          <w:szCs w:val="28"/>
        </w:rPr>
        <w:t xml:space="preserve">2.1. </w:t>
      </w:r>
      <w:r w:rsidR="00247482" w:rsidRPr="00CE39C6">
        <w:rPr>
          <w:rFonts w:ascii="Times New Roman" w:hAnsi="Times New Roman" w:cs="Times New Roman"/>
          <w:b/>
          <w:bCs/>
          <w:sz w:val="28"/>
          <w:szCs w:val="28"/>
        </w:rPr>
        <w:t>Izdevumi par papildu satura izveidi un izplatīšanu saistībā ar Krievijas Federācijas izraisīto karu Ukrainā</w:t>
      </w:r>
    </w:p>
    <w:p w14:paraId="7BCFAB50" w14:textId="77777777" w:rsidR="009910F7" w:rsidRDefault="009910F7" w:rsidP="009910F7">
      <w:pPr>
        <w:spacing w:after="0" w:line="240" w:lineRule="auto"/>
        <w:jc w:val="center"/>
        <w:rPr>
          <w:rFonts w:ascii="Times New Roman" w:hAnsi="Times New Roman" w:cs="Times New Roman"/>
          <w:b/>
          <w:bCs/>
          <w:sz w:val="28"/>
          <w:szCs w:val="28"/>
        </w:rPr>
      </w:pPr>
    </w:p>
    <w:p w14:paraId="1DED739A" w14:textId="449117D5" w:rsidR="00554A8B" w:rsidRPr="00CE39C6" w:rsidRDefault="00285251" w:rsidP="009910F7">
      <w:pPr>
        <w:pStyle w:val="Paraststmeklis"/>
        <w:spacing w:before="0" w:beforeAutospacing="0" w:after="0" w:afterAutospacing="0"/>
        <w:ind w:right="109" w:firstLine="720"/>
        <w:jc w:val="both"/>
        <w:rPr>
          <w:sz w:val="28"/>
          <w:szCs w:val="28"/>
        </w:rPr>
      </w:pPr>
      <w:r w:rsidRPr="00CE39C6">
        <w:rPr>
          <w:sz w:val="28"/>
          <w:szCs w:val="28"/>
        </w:rPr>
        <w:t>Veicot aprēķinus par</w:t>
      </w:r>
      <w:r w:rsidR="00554A8B" w:rsidRPr="00CE39C6">
        <w:rPr>
          <w:sz w:val="28"/>
          <w:szCs w:val="28"/>
        </w:rPr>
        <w:t xml:space="preserve"> papildu satura izveidi un izplatīšanu sabiedriskajos elektroniskajos plašsaziņas līdzekļos Latvijas Televīzijā un Latvijas Radio </w:t>
      </w:r>
      <w:r w:rsidRPr="00CE39C6">
        <w:rPr>
          <w:sz w:val="28"/>
          <w:szCs w:val="28"/>
        </w:rPr>
        <w:t>laika posmā no 2022. gada 24. februāra</w:t>
      </w:r>
      <w:proofErr w:type="gramStart"/>
      <w:r w:rsidRPr="00CE39C6">
        <w:rPr>
          <w:sz w:val="28"/>
          <w:szCs w:val="28"/>
        </w:rPr>
        <w:t xml:space="preserve"> līdz 2022. gada 31. decembrim saistībā ar Krievijas Federācijas izraisīto bruņoto konfliktu Ukrainā, no valsts budžeta </w:t>
      </w:r>
      <w:r w:rsidR="00540B76" w:rsidRPr="00CE39C6">
        <w:rPr>
          <w:sz w:val="28"/>
          <w:szCs w:val="28"/>
        </w:rPr>
        <w:t xml:space="preserve">tika </w:t>
      </w:r>
      <w:r w:rsidRPr="00CE39C6">
        <w:rPr>
          <w:sz w:val="28"/>
          <w:szCs w:val="28"/>
        </w:rPr>
        <w:t xml:space="preserve">pieprasīts papildus </w:t>
      </w:r>
      <w:r w:rsidR="00554A8B" w:rsidRPr="00CE39C6">
        <w:rPr>
          <w:sz w:val="28"/>
          <w:szCs w:val="28"/>
        </w:rPr>
        <w:t>nepieciešam</w:t>
      </w:r>
      <w:r w:rsidR="0008451E" w:rsidRPr="00CE39C6">
        <w:rPr>
          <w:sz w:val="28"/>
          <w:szCs w:val="28"/>
        </w:rPr>
        <w:t>ai</w:t>
      </w:r>
      <w:r w:rsidR="00554A8B" w:rsidRPr="00CE39C6">
        <w:rPr>
          <w:sz w:val="28"/>
          <w:szCs w:val="28"/>
        </w:rPr>
        <w:t xml:space="preserve">s finansējums 705 745 </w:t>
      </w:r>
      <w:r w:rsidR="00554A8B" w:rsidRPr="00CE39C6">
        <w:rPr>
          <w:i/>
          <w:iCs/>
          <w:sz w:val="28"/>
          <w:szCs w:val="28"/>
        </w:rPr>
        <w:t xml:space="preserve">euro </w:t>
      </w:r>
      <w:r w:rsidR="00554A8B" w:rsidRPr="00CE39C6">
        <w:rPr>
          <w:sz w:val="28"/>
          <w:szCs w:val="28"/>
        </w:rPr>
        <w:t>apmērā</w:t>
      </w:r>
      <w:proofErr w:type="gramEnd"/>
      <w:r w:rsidR="00554A8B" w:rsidRPr="00CE39C6">
        <w:rPr>
          <w:sz w:val="28"/>
          <w:szCs w:val="28"/>
        </w:rPr>
        <w:t>, tai skaitā:</w:t>
      </w:r>
    </w:p>
    <w:p w14:paraId="611C357B" w14:textId="3DACB3F3" w:rsidR="00554A8B" w:rsidRPr="00CE39C6" w:rsidRDefault="00554A8B" w:rsidP="009910F7">
      <w:pPr>
        <w:pStyle w:val="Paraststmeklis"/>
        <w:numPr>
          <w:ilvl w:val="0"/>
          <w:numId w:val="32"/>
        </w:numPr>
        <w:spacing w:before="0" w:beforeAutospacing="0" w:after="0" w:afterAutospacing="0"/>
        <w:ind w:right="109"/>
        <w:jc w:val="both"/>
        <w:rPr>
          <w:sz w:val="28"/>
          <w:szCs w:val="28"/>
        </w:rPr>
      </w:pPr>
      <w:r w:rsidRPr="00CE39C6">
        <w:rPr>
          <w:sz w:val="28"/>
          <w:szCs w:val="28"/>
        </w:rPr>
        <w:t>Latvijas Televīzijai</w:t>
      </w:r>
      <w:r w:rsidR="00796CF6" w:rsidRPr="00CE39C6">
        <w:rPr>
          <w:sz w:val="28"/>
          <w:szCs w:val="28"/>
        </w:rPr>
        <w:t xml:space="preserve"> minētajam mērķim </w:t>
      </w:r>
      <w:r w:rsidR="008A1560" w:rsidRPr="00CE39C6">
        <w:rPr>
          <w:sz w:val="28"/>
          <w:szCs w:val="28"/>
        </w:rPr>
        <w:t xml:space="preserve">tika aprēķināts </w:t>
      </w:r>
      <w:r w:rsidRPr="00CE39C6">
        <w:rPr>
          <w:sz w:val="28"/>
          <w:szCs w:val="28"/>
        </w:rPr>
        <w:t>papildus</w:t>
      </w:r>
      <w:r w:rsidR="008A1560" w:rsidRPr="00CE39C6">
        <w:rPr>
          <w:sz w:val="28"/>
          <w:szCs w:val="28"/>
        </w:rPr>
        <w:t xml:space="preserve"> </w:t>
      </w:r>
      <w:r w:rsidRPr="00CE39C6">
        <w:rPr>
          <w:sz w:val="28"/>
          <w:szCs w:val="28"/>
        </w:rPr>
        <w:t>nepieciešama</w:t>
      </w:r>
      <w:r w:rsidR="00A711A9">
        <w:rPr>
          <w:sz w:val="28"/>
          <w:szCs w:val="28"/>
        </w:rPr>
        <w:t>i</w:t>
      </w:r>
      <w:r w:rsidRPr="00CE39C6">
        <w:rPr>
          <w:sz w:val="28"/>
          <w:szCs w:val="28"/>
        </w:rPr>
        <w:t xml:space="preserve">s finansējums 588 457 </w:t>
      </w:r>
      <w:r w:rsidRPr="00CE39C6">
        <w:rPr>
          <w:i/>
          <w:iCs/>
          <w:sz w:val="28"/>
          <w:szCs w:val="28"/>
        </w:rPr>
        <w:t xml:space="preserve">euro </w:t>
      </w:r>
      <w:r w:rsidRPr="00CE39C6">
        <w:rPr>
          <w:sz w:val="28"/>
          <w:szCs w:val="28"/>
        </w:rPr>
        <w:t>apmērā, tai skaitā:</w:t>
      </w:r>
    </w:p>
    <w:p w14:paraId="123CA879" w14:textId="702471D6" w:rsidR="00554A8B" w:rsidRPr="00CE39C6" w:rsidRDefault="00554A8B" w:rsidP="009910F7">
      <w:pPr>
        <w:pStyle w:val="Paraststmeklis"/>
        <w:numPr>
          <w:ilvl w:val="0"/>
          <w:numId w:val="33"/>
        </w:numPr>
        <w:spacing w:before="0" w:beforeAutospacing="0" w:after="0" w:afterAutospacing="0"/>
        <w:ind w:right="109"/>
        <w:jc w:val="both"/>
        <w:rPr>
          <w:sz w:val="28"/>
          <w:szCs w:val="28"/>
        </w:rPr>
      </w:pPr>
      <w:r w:rsidRPr="00CE39C6">
        <w:rPr>
          <w:sz w:val="28"/>
          <w:szCs w:val="28"/>
        </w:rPr>
        <w:t xml:space="preserve">ar papildus satura sagatavošanu saistīto atlīdzības izdevumu segšanai 388 381 </w:t>
      </w:r>
      <w:r w:rsidRPr="00CE39C6">
        <w:rPr>
          <w:i/>
          <w:iCs/>
          <w:sz w:val="28"/>
          <w:szCs w:val="28"/>
        </w:rPr>
        <w:t>euro</w:t>
      </w:r>
      <w:r w:rsidRPr="00CE39C6">
        <w:rPr>
          <w:sz w:val="28"/>
          <w:szCs w:val="28"/>
        </w:rPr>
        <w:t xml:space="preserve"> apmērā;</w:t>
      </w:r>
    </w:p>
    <w:p w14:paraId="3C17D5F1" w14:textId="1EB4BEEE" w:rsidR="00554A8B" w:rsidRPr="00CE39C6" w:rsidRDefault="00554A8B" w:rsidP="009910F7">
      <w:pPr>
        <w:pStyle w:val="Paraststmeklis"/>
        <w:numPr>
          <w:ilvl w:val="0"/>
          <w:numId w:val="33"/>
        </w:numPr>
        <w:spacing w:before="0" w:beforeAutospacing="0" w:after="0" w:afterAutospacing="0"/>
        <w:ind w:right="109"/>
        <w:jc w:val="both"/>
        <w:rPr>
          <w:sz w:val="28"/>
          <w:szCs w:val="28"/>
        </w:rPr>
      </w:pPr>
      <w:r w:rsidRPr="00CE39C6">
        <w:rPr>
          <w:sz w:val="28"/>
          <w:szCs w:val="28"/>
        </w:rPr>
        <w:t xml:space="preserve">ar papildus satura sagatavošanu saistīto pārējo izdevumu segšanai </w:t>
      </w:r>
      <w:r w:rsidR="00E05FB0" w:rsidRPr="00CE39C6">
        <w:rPr>
          <w:sz w:val="28"/>
          <w:szCs w:val="28"/>
        </w:rPr>
        <w:br/>
      </w:r>
      <w:r w:rsidRPr="00CE39C6">
        <w:rPr>
          <w:sz w:val="28"/>
          <w:szCs w:val="28"/>
        </w:rPr>
        <w:t xml:space="preserve">200 076 </w:t>
      </w:r>
      <w:r w:rsidRPr="00CE39C6">
        <w:rPr>
          <w:i/>
          <w:iCs/>
          <w:sz w:val="28"/>
          <w:szCs w:val="28"/>
        </w:rPr>
        <w:t xml:space="preserve">euro </w:t>
      </w:r>
      <w:r w:rsidRPr="00CE39C6">
        <w:rPr>
          <w:sz w:val="28"/>
          <w:szCs w:val="28"/>
        </w:rPr>
        <w:t>apmērā</w:t>
      </w:r>
      <w:r w:rsidR="00233A0B">
        <w:rPr>
          <w:sz w:val="28"/>
          <w:szCs w:val="28"/>
        </w:rPr>
        <w:t>;</w:t>
      </w:r>
    </w:p>
    <w:p w14:paraId="3F97E69B" w14:textId="25803BFC" w:rsidR="00554A8B" w:rsidRPr="00CE39C6" w:rsidRDefault="00554A8B" w:rsidP="009910F7">
      <w:pPr>
        <w:pStyle w:val="Paraststmeklis"/>
        <w:numPr>
          <w:ilvl w:val="0"/>
          <w:numId w:val="32"/>
        </w:numPr>
        <w:spacing w:before="0" w:beforeAutospacing="0" w:after="0" w:afterAutospacing="0"/>
        <w:ind w:right="109"/>
        <w:jc w:val="both"/>
        <w:rPr>
          <w:sz w:val="28"/>
          <w:szCs w:val="28"/>
        </w:rPr>
      </w:pPr>
      <w:r w:rsidRPr="00CE39C6">
        <w:rPr>
          <w:sz w:val="28"/>
          <w:szCs w:val="28"/>
        </w:rPr>
        <w:t>Latvijas Radio</w:t>
      </w:r>
      <w:r w:rsidR="00796CF6" w:rsidRPr="00CE39C6">
        <w:rPr>
          <w:sz w:val="28"/>
          <w:szCs w:val="28"/>
        </w:rPr>
        <w:t xml:space="preserve"> </w:t>
      </w:r>
      <w:r w:rsidR="008A1560" w:rsidRPr="00CE39C6">
        <w:rPr>
          <w:sz w:val="28"/>
          <w:szCs w:val="28"/>
        </w:rPr>
        <w:t>minētajam mērķim tika aprēķināts papildus nepieciešama</w:t>
      </w:r>
      <w:r w:rsidR="00A711A9">
        <w:rPr>
          <w:sz w:val="28"/>
          <w:szCs w:val="28"/>
        </w:rPr>
        <w:t>i</w:t>
      </w:r>
      <w:r w:rsidR="008A1560" w:rsidRPr="00CE39C6">
        <w:rPr>
          <w:sz w:val="28"/>
          <w:szCs w:val="28"/>
        </w:rPr>
        <w:t xml:space="preserve">s finansējums </w:t>
      </w:r>
      <w:r w:rsidRPr="00CE39C6">
        <w:rPr>
          <w:sz w:val="28"/>
          <w:szCs w:val="28"/>
        </w:rPr>
        <w:t xml:space="preserve">117 288 </w:t>
      </w:r>
      <w:r w:rsidRPr="00CE39C6">
        <w:rPr>
          <w:i/>
          <w:iCs/>
          <w:sz w:val="28"/>
          <w:szCs w:val="28"/>
        </w:rPr>
        <w:t xml:space="preserve">euro </w:t>
      </w:r>
      <w:r w:rsidRPr="00CE39C6">
        <w:rPr>
          <w:sz w:val="28"/>
          <w:szCs w:val="28"/>
        </w:rPr>
        <w:t xml:space="preserve">apmērā, tai skaitā: </w:t>
      </w:r>
    </w:p>
    <w:p w14:paraId="417699AE" w14:textId="6032884C" w:rsidR="00554A8B" w:rsidRPr="00CE39C6" w:rsidRDefault="00554A8B" w:rsidP="009910F7">
      <w:pPr>
        <w:pStyle w:val="Paraststmeklis"/>
        <w:numPr>
          <w:ilvl w:val="0"/>
          <w:numId w:val="33"/>
        </w:numPr>
        <w:spacing w:before="0" w:beforeAutospacing="0" w:after="0" w:afterAutospacing="0"/>
        <w:ind w:right="109"/>
        <w:jc w:val="both"/>
        <w:rPr>
          <w:sz w:val="28"/>
          <w:szCs w:val="28"/>
        </w:rPr>
      </w:pPr>
      <w:r w:rsidRPr="00CE39C6">
        <w:rPr>
          <w:sz w:val="28"/>
          <w:szCs w:val="28"/>
        </w:rPr>
        <w:t xml:space="preserve">ar papildus satura sagatavošanu saistīto atlīdzības izdevumu segšanai 76 531 </w:t>
      </w:r>
      <w:r w:rsidRPr="00CE39C6">
        <w:rPr>
          <w:i/>
          <w:iCs/>
          <w:sz w:val="28"/>
          <w:szCs w:val="28"/>
        </w:rPr>
        <w:t>euro</w:t>
      </w:r>
      <w:r w:rsidRPr="00CE39C6">
        <w:rPr>
          <w:sz w:val="28"/>
          <w:szCs w:val="28"/>
        </w:rPr>
        <w:t xml:space="preserve"> apmērā;</w:t>
      </w:r>
    </w:p>
    <w:p w14:paraId="7DF28C16" w14:textId="60336069" w:rsidR="00554A8B" w:rsidRPr="00CE39C6" w:rsidRDefault="00554A8B" w:rsidP="009910F7">
      <w:pPr>
        <w:pStyle w:val="Paraststmeklis"/>
        <w:numPr>
          <w:ilvl w:val="0"/>
          <w:numId w:val="33"/>
        </w:numPr>
        <w:spacing w:before="0" w:beforeAutospacing="0" w:after="0" w:afterAutospacing="0"/>
        <w:ind w:right="109"/>
        <w:jc w:val="both"/>
        <w:rPr>
          <w:sz w:val="28"/>
          <w:szCs w:val="28"/>
        </w:rPr>
      </w:pPr>
      <w:r w:rsidRPr="00CE39C6">
        <w:rPr>
          <w:sz w:val="28"/>
          <w:szCs w:val="28"/>
        </w:rPr>
        <w:t xml:space="preserve">komandējuma izdevumu segšanai 25 725 </w:t>
      </w:r>
      <w:r w:rsidRPr="00CE39C6">
        <w:rPr>
          <w:i/>
          <w:iCs/>
          <w:sz w:val="28"/>
          <w:szCs w:val="28"/>
        </w:rPr>
        <w:t>euro</w:t>
      </w:r>
      <w:r w:rsidRPr="00CE39C6">
        <w:rPr>
          <w:sz w:val="28"/>
          <w:szCs w:val="28"/>
        </w:rPr>
        <w:t xml:space="preserve"> apmērā;</w:t>
      </w:r>
    </w:p>
    <w:p w14:paraId="5CF52D10" w14:textId="611E85A0" w:rsidR="00554A8B" w:rsidRPr="00CE39C6" w:rsidRDefault="00554A8B" w:rsidP="009910F7">
      <w:pPr>
        <w:pStyle w:val="Paraststmeklis"/>
        <w:numPr>
          <w:ilvl w:val="0"/>
          <w:numId w:val="33"/>
        </w:numPr>
        <w:spacing w:before="0" w:beforeAutospacing="0" w:after="0" w:afterAutospacing="0"/>
        <w:ind w:right="109"/>
        <w:jc w:val="both"/>
        <w:rPr>
          <w:sz w:val="28"/>
          <w:szCs w:val="28"/>
        </w:rPr>
      </w:pPr>
      <w:r w:rsidRPr="00CE39C6">
        <w:rPr>
          <w:sz w:val="28"/>
          <w:szCs w:val="28"/>
        </w:rPr>
        <w:t xml:space="preserve">ar papildus satura sagatavošanu saistīto pārējo izdevumu segšanai 15 032 </w:t>
      </w:r>
      <w:r w:rsidRPr="00CE39C6">
        <w:rPr>
          <w:i/>
          <w:iCs/>
          <w:sz w:val="28"/>
          <w:szCs w:val="28"/>
        </w:rPr>
        <w:t>euro</w:t>
      </w:r>
      <w:r w:rsidRPr="00CE39C6">
        <w:rPr>
          <w:sz w:val="28"/>
          <w:szCs w:val="28"/>
        </w:rPr>
        <w:t xml:space="preserve"> apmērā</w:t>
      </w:r>
      <w:r w:rsidR="00E53FF2" w:rsidRPr="00CE39C6">
        <w:rPr>
          <w:sz w:val="28"/>
          <w:szCs w:val="28"/>
        </w:rPr>
        <w:t>.</w:t>
      </w:r>
    </w:p>
    <w:p w14:paraId="3E5E8E70" w14:textId="20F1515A" w:rsidR="00D65957" w:rsidRDefault="00DE582F" w:rsidP="009910F7">
      <w:pPr>
        <w:spacing w:after="0" w:line="240" w:lineRule="auto"/>
        <w:jc w:val="both"/>
        <w:rPr>
          <w:rFonts w:ascii="Times New Roman" w:hAnsi="Times New Roman" w:cs="Times New Roman"/>
          <w:sz w:val="28"/>
          <w:szCs w:val="28"/>
        </w:rPr>
      </w:pPr>
      <w:r w:rsidRPr="00CE39C6">
        <w:rPr>
          <w:rFonts w:ascii="Times New Roman" w:hAnsi="Times New Roman" w:cs="Times New Roman"/>
          <w:b/>
          <w:bCs/>
          <w:sz w:val="28"/>
          <w:szCs w:val="28"/>
        </w:rPr>
        <w:tab/>
      </w:r>
      <w:r w:rsidRPr="00CE39C6">
        <w:rPr>
          <w:rFonts w:ascii="Times New Roman" w:hAnsi="Times New Roman" w:cs="Times New Roman"/>
          <w:sz w:val="28"/>
          <w:szCs w:val="28"/>
        </w:rPr>
        <w:t xml:space="preserve">Minētais finansējums tika piešķirts </w:t>
      </w:r>
      <w:r w:rsidR="003637AE" w:rsidRPr="00CE39C6">
        <w:rPr>
          <w:rFonts w:ascii="Times New Roman" w:hAnsi="Times New Roman" w:cs="Times New Roman"/>
          <w:sz w:val="28"/>
          <w:szCs w:val="28"/>
        </w:rPr>
        <w:t xml:space="preserve">ar Ministru kabineta 2022. gada </w:t>
      </w:r>
      <w:r w:rsidR="00E05FB0" w:rsidRPr="00CE39C6">
        <w:rPr>
          <w:rFonts w:ascii="Times New Roman" w:hAnsi="Times New Roman" w:cs="Times New Roman"/>
          <w:sz w:val="28"/>
          <w:szCs w:val="28"/>
        </w:rPr>
        <w:br/>
      </w:r>
      <w:r w:rsidR="003637AE" w:rsidRPr="00CE39C6">
        <w:rPr>
          <w:rFonts w:ascii="Times New Roman" w:hAnsi="Times New Roman" w:cs="Times New Roman"/>
          <w:sz w:val="28"/>
          <w:szCs w:val="28"/>
        </w:rPr>
        <w:t>20. jūlija rīkojumu Nr. 520</w:t>
      </w:r>
      <w:r w:rsidR="00E66C4D" w:rsidRPr="00CE39C6">
        <w:rPr>
          <w:rFonts w:ascii="Times New Roman" w:hAnsi="Times New Roman" w:cs="Times New Roman"/>
          <w:sz w:val="28"/>
          <w:szCs w:val="28"/>
        </w:rPr>
        <w:t xml:space="preserve"> “Par finanšu līdzekļu piešķiršanu no valsts budžeta programmas “Līdzekļi neparedzētiem gadījumiem””</w:t>
      </w:r>
      <w:r w:rsidR="003637AE" w:rsidRPr="00CE39C6">
        <w:rPr>
          <w:rFonts w:ascii="Times New Roman" w:hAnsi="Times New Roman" w:cs="Times New Roman"/>
          <w:sz w:val="28"/>
          <w:szCs w:val="28"/>
        </w:rPr>
        <w:t>.</w:t>
      </w:r>
    </w:p>
    <w:p w14:paraId="64CAADF4" w14:textId="2413AF3B" w:rsidR="00096A1D" w:rsidRDefault="00096A1D" w:rsidP="009910F7">
      <w:pPr>
        <w:spacing w:after="0" w:line="240" w:lineRule="auto"/>
        <w:jc w:val="both"/>
        <w:rPr>
          <w:rFonts w:ascii="Times New Roman" w:hAnsi="Times New Roman" w:cs="Times New Roman"/>
          <w:sz w:val="28"/>
          <w:szCs w:val="28"/>
        </w:rPr>
      </w:pPr>
    </w:p>
    <w:p w14:paraId="223630CB" w14:textId="13FAA4BB" w:rsidR="009910F7" w:rsidRDefault="009910F7" w:rsidP="009910F7">
      <w:pPr>
        <w:spacing w:after="0" w:line="240" w:lineRule="auto"/>
        <w:jc w:val="both"/>
        <w:rPr>
          <w:rFonts w:ascii="Times New Roman" w:hAnsi="Times New Roman" w:cs="Times New Roman"/>
          <w:sz w:val="28"/>
          <w:szCs w:val="28"/>
        </w:rPr>
      </w:pPr>
    </w:p>
    <w:p w14:paraId="118E4A44" w14:textId="1AC3CC40" w:rsidR="009910F7" w:rsidRDefault="009910F7" w:rsidP="009910F7">
      <w:pPr>
        <w:spacing w:after="0" w:line="240" w:lineRule="auto"/>
        <w:jc w:val="both"/>
        <w:rPr>
          <w:rFonts w:ascii="Times New Roman" w:hAnsi="Times New Roman" w:cs="Times New Roman"/>
          <w:sz w:val="28"/>
          <w:szCs w:val="28"/>
        </w:rPr>
      </w:pPr>
    </w:p>
    <w:p w14:paraId="647F79E8" w14:textId="77777777" w:rsidR="009910F7" w:rsidRDefault="009910F7" w:rsidP="009910F7">
      <w:pPr>
        <w:spacing w:after="0" w:line="240" w:lineRule="auto"/>
        <w:jc w:val="both"/>
        <w:rPr>
          <w:rFonts w:ascii="Times New Roman" w:hAnsi="Times New Roman" w:cs="Times New Roman"/>
          <w:sz w:val="28"/>
          <w:szCs w:val="28"/>
        </w:rPr>
      </w:pPr>
    </w:p>
    <w:p w14:paraId="0A3609D6" w14:textId="68EC1B83" w:rsidR="00554A8B" w:rsidRDefault="00554A8B" w:rsidP="009910F7">
      <w:pPr>
        <w:spacing w:after="0" w:line="240" w:lineRule="auto"/>
        <w:jc w:val="center"/>
        <w:rPr>
          <w:rFonts w:ascii="Times New Roman" w:hAnsi="Times New Roman" w:cs="Times New Roman"/>
          <w:b/>
          <w:bCs/>
          <w:sz w:val="28"/>
          <w:szCs w:val="28"/>
        </w:rPr>
      </w:pPr>
      <w:r w:rsidRPr="00CE39C6">
        <w:rPr>
          <w:rFonts w:ascii="Times New Roman" w:hAnsi="Times New Roman" w:cs="Times New Roman"/>
          <w:b/>
          <w:bCs/>
          <w:sz w:val="28"/>
          <w:szCs w:val="28"/>
        </w:rPr>
        <w:lastRenderedPageBreak/>
        <w:t xml:space="preserve">2.2. Izdevumi </w:t>
      </w:r>
      <w:bookmarkStart w:id="4" w:name="_Hlk111807583"/>
      <w:r w:rsidRPr="00CE39C6">
        <w:rPr>
          <w:rFonts w:ascii="Times New Roman" w:hAnsi="Times New Roman" w:cs="Times New Roman"/>
          <w:b/>
          <w:bCs/>
          <w:sz w:val="28"/>
          <w:szCs w:val="28"/>
        </w:rPr>
        <w:t xml:space="preserve">par </w:t>
      </w:r>
      <w:r w:rsidR="00E379B2" w:rsidRPr="00CE39C6">
        <w:rPr>
          <w:rFonts w:ascii="Times New Roman" w:hAnsi="Times New Roman" w:cs="Times New Roman"/>
          <w:b/>
          <w:bCs/>
          <w:sz w:val="28"/>
          <w:szCs w:val="28"/>
        </w:rPr>
        <w:t>papildu elektroenerģijas izmaksu segšanu programmu izplatīšanai virszemes apraidē</w:t>
      </w:r>
      <w:bookmarkEnd w:id="4"/>
      <w:r w:rsidR="00E379B2" w:rsidRPr="00CE39C6">
        <w:rPr>
          <w:rFonts w:ascii="Times New Roman" w:hAnsi="Times New Roman" w:cs="Times New Roman"/>
          <w:b/>
          <w:bCs/>
          <w:sz w:val="28"/>
          <w:szCs w:val="28"/>
        </w:rPr>
        <w:t xml:space="preserve"> 2022.</w:t>
      </w:r>
      <w:r w:rsidR="00F0165F" w:rsidRPr="00CE39C6">
        <w:rPr>
          <w:rFonts w:ascii="Times New Roman" w:hAnsi="Times New Roman" w:cs="Times New Roman"/>
          <w:b/>
          <w:bCs/>
          <w:sz w:val="28"/>
          <w:szCs w:val="28"/>
        </w:rPr>
        <w:t xml:space="preserve"> </w:t>
      </w:r>
      <w:r w:rsidR="00E379B2" w:rsidRPr="00CE39C6">
        <w:rPr>
          <w:rFonts w:ascii="Times New Roman" w:hAnsi="Times New Roman" w:cs="Times New Roman"/>
          <w:b/>
          <w:bCs/>
          <w:sz w:val="28"/>
          <w:szCs w:val="28"/>
        </w:rPr>
        <w:t>gadā</w:t>
      </w:r>
    </w:p>
    <w:p w14:paraId="44E86FBE" w14:textId="77777777" w:rsidR="009910F7" w:rsidRDefault="009910F7" w:rsidP="009910F7">
      <w:pPr>
        <w:spacing w:after="0" w:line="240" w:lineRule="auto"/>
        <w:jc w:val="center"/>
        <w:rPr>
          <w:rFonts w:ascii="Times New Roman" w:hAnsi="Times New Roman" w:cs="Times New Roman"/>
          <w:b/>
          <w:bCs/>
          <w:sz w:val="28"/>
          <w:szCs w:val="28"/>
        </w:rPr>
      </w:pPr>
    </w:p>
    <w:p w14:paraId="1FFDF801" w14:textId="1CD71F84" w:rsidR="003620FC" w:rsidRPr="00CE39C6" w:rsidRDefault="003620FC"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Saskaņā ar Elektronisko plašsaziņas līdzekļu likuma 60.</w:t>
      </w:r>
      <w:r w:rsidR="00A711A9">
        <w:rPr>
          <w:rFonts w:ascii="Times New Roman" w:hAnsi="Times New Roman" w:cs="Times New Roman"/>
          <w:sz w:val="28"/>
          <w:szCs w:val="28"/>
        </w:rPr>
        <w:t xml:space="preserve"> </w:t>
      </w:r>
      <w:r w:rsidRPr="00CE39C6">
        <w:rPr>
          <w:rFonts w:ascii="Times New Roman" w:hAnsi="Times New Roman" w:cs="Times New Roman"/>
          <w:sz w:val="28"/>
          <w:szCs w:val="28"/>
        </w:rPr>
        <w:t>panta pirmās daļas 14.</w:t>
      </w:r>
      <w:r w:rsidRPr="00DC797A">
        <w:rPr>
          <w:rFonts w:ascii="Times New Roman" w:hAnsi="Times New Roman" w:cs="Times New Roman"/>
          <w:sz w:val="28"/>
          <w:szCs w:val="28"/>
          <w:vertAlign w:val="superscript"/>
        </w:rPr>
        <w:t>1</w:t>
      </w:r>
      <w:r w:rsidRPr="00CE39C6">
        <w:rPr>
          <w:rFonts w:ascii="Times New Roman" w:hAnsi="Times New Roman" w:cs="Times New Roman"/>
          <w:sz w:val="28"/>
          <w:szCs w:val="28"/>
        </w:rPr>
        <w:t xml:space="preserve"> punktu Nacionālā elektronisko plašsaziņas līdzekļu padome</w:t>
      </w:r>
      <w:r w:rsidR="00F0165F" w:rsidRPr="00CE39C6">
        <w:rPr>
          <w:rFonts w:ascii="Times New Roman" w:hAnsi="Times New Roman" w:cs="Times New Roman"/>
          <w:sz w:val="28"/>
          <w:szCs w:val="28"/>
        </w:rPr>
        <w:t xml:space="preserve"> (turpmāk – NEPLP)</w:t>
      </w:r>
      <w:r w:rsidRPr="00CE39C6">
        <w:rPr>
          <w:rFonts w:ascii="Times New Roman" w:hAnsi="Times New Roman" w:cs="Times New Roman"/>
          <w:sz w:val="28"/>
          <w:szCs w:val="28"/>
        </w:rPr>
        <w:t xml:space="preserve"> apstiprina galalietotājiem bez maksas zemes apraidē </w:t>
      </w:r>
      <w:proofErr w:type="spellStart"/>
      <w:r w:rsidRPr="00CE39C6">
        <w:rPr>
          <w:rFonts w:ascii="Times New Roman" w:hAnsi="Times New Roman" w:cs="Times New Roman"/>
          <w:sz w:val="28"/>
          <w:szCs w:val="28"/>
        </w:rPr>
        <w:t>ciparformātā</w:t>
      </w:r>
      <w:proofErr w:type="spellEnd"/>
      <w:r w:rsidRPr="00CE39C6">
        <w:rPr>
          <w:rFonts w:ascii="Times New Roman" w:hAnsi="Times New Roman" w:cs="Times New Roman"/>
          <w:sz w:val="28"/>
          <w:szCs w:val="28"/>
        </w:rPr>
        <w:t xml:space="preserve"> izplatāmo televīzijas programmu sarakstu. Šajā programmu sarakstā patlaban ir iekļautas astoņas televīzijas programmas: </w:t>
      </w:r>
      <w:r w:rsidR="00F0165F" w:rsidRPr="00CE39C6">
        <w:rPr>
          <w:rFonts w:ascii="Times New Roman" w:hAnsi="Times New Roman" w:cs="Times New Roman"/>
          <w:sz w:val="28"/>
          <w:szCs w:val="28"/>
        </w:rPr>
        <w:t>“</w:t>
      </w:r>
      <w:r w:rsidRPr="00CE39C6">
        <w:rPr>
          <w:rFonts w:ascii="Times New Roman" w:hAnsi="Times New Roman" w:cs="Times New Roman"/>
          <w:sz w:val="28"/>
          <w:szCs w:val="28"/>
        </w:rPr>
        <w:t xml:space="preserve">LTV1” (SD jeb standarta izšķirtspējas kvalitātē), </w:t>
      </w:r>
      <w:r w:rsidR="00F0165F" w:rsidRPr="00CE39C6">
        <w:rPr>
          <w:rFonts w:ascii="Times New Roman" w:hAnsi="Times New Roman" w:cs="Times New Roman"/>
          <w:sz w:val="28"/>
          <w:szCs w:val="28"/>
        </w:rPr>
        <w:t>“</w:t>
      </w:r>
      <w:r w:rsidRPr="00CE39C6">
        <w:rPr>
          <w:rFonts w:ascii="Times New Roman" w:hAnsi="Times New Roman" w:cs="Times New Roman"/>
          <w:sz w:val="28"/>
          <w:szCs w:val="28"/>
        </w:rPr>
        <w:t xml:space="preserve">LTV7” (SD kvalitātē), </w:t>
      </w:r>
      <w:r w:rsidR="00F0165F" w:rsidRPr="00CE39C6">
        <w:rPr>
          <w:rFonts w:ascii="Times New Roman" w:hAnsi="Times New Roman" w:cs="Times New Roman"/>
          <w:sz w:val="28"/>
          <w:szCs w:val="28"/>
        </w:rPr>
        <w:t>“</w:t>
      </w:r>
      <w:r w:rsidRPr="00CE39C6">
        <w:rPr>
          <w:rFonts w:ascii="Times New Roman" w:hAnsi="Times New Roman" w:cs="Times New Roman"/>
          <w:sz w:val="28"/>
          <w:szCs w:val="28"/>
        </w:rPr>
        <w:t xml:space="preserve">LTV1” (HD jeb augstas izšķirtspējas kvalitātē), </w:t>
      </w:r>
      <w:r w:rsidR="00F0165F" w:rsidRPr="00CE39C6">
        <w:rPr>
          <w:rFonts w:ascii="Times New Roman" w:hAnsi="Times New Roman" w:cs="Times New Roman"/>
          <w:sz w:val="28"/>
          <w:szCs w:val="28"/>
        </w:rPr>
        <w:t>“</w:t>
      </w:r>
      <w:r w:rsidRPr="00CE39C6">
        <w:rPr>
          <w:rFonts w:ascii="Times New Roman" w:hAnsi="Times New Roman" w:cs="Times New Roman"/>
          <w:sz w:val="28"/>
          <w:szCs w:val="28"/>
        </w:rPr>
        <w:t xml:space="preserve">LTV7” (HD kvalitātē), </w:t>
      </w:r>
      <w:r w:rsidR="00F0165F" w:rsidRPr="00CE39C6">
        <w:rPr>
          <w:rFonts w:ascii="Times New Roman" w:hAnsi="Times New Roman" w:cs="Times New Roman"/>
          <w:sz w:val="28"/>
          <w:szCs w:val="28"/>
        </w:rPr>
        <w:t>“</w:t>
      </w:r>
      <w:proofErr w:type="spellStart"/>
      <w:r w:rsidRPr="00CE39C6">
        <w:rPr>
          <w:rFonts w:ascii="Times New Roman" w:hAnsi="Times New Roman" w:cs="Times New Roman"/>
          <w:sz w:val="28"/>
          <w:szCs w:val="28"/>
        </w:rPr>
        <w:t>ReTV</w:t>
      </w:r>
      <w:proofErr w:type="spellEnd"/>
      <w:r w:rsidRPr="00CE39C6">
        <w:rPr>
          <w:rFonts w:ascii="Times New Roman" w:hAnsi="Times New Roman" w:cs="Times New Roman"/>
          <w:sz w:val="28"/>
          <w:szCs w:val="28"/>
        </w:rPr>
        <w:t xml:space="preserve">”, </w:t>
      </w:r>
      <w:r w:rsidR="00F0165F" w:rsidRPr="00CE39C6">
        <w:rPr>
          <w:rFonts w:ascii="Times New Roman" w:hAnsi="Times New Roman" w:cs="Times New Roman"/>
          <w:sz w:val="28"/>
          <w:szCs w:val="28"/>
        </w:rPr>
        <w:t>“</w:t>
      </w:r>
      <w:r w:rsidRPr="00CE39C6">
        <w:rPr>
          <w:rFonts w:ascii="Times New Roman" w:hAnsi="Times New Roman" w:cs="Times New Roman"/>
          <w:sz w:val="28"/>
          <w:szCs w:val="28"/>
        </w:rPr>
        <w:t xml:space="preserve">TV24”, </w:t>
      </w:r>
      <w:r w:rsidR="00F0165F" w:rsidRPr="00CE39C6">
        <w:rPr>
          <w:rFonts w:ascii="Times New Roman" w:hAnsi="Times New Roman" w:cs="Times New Roman"/>
          <w:sz w:val="28"/>
          <w:szCs w:val="28"/>
        </w:rPr>
        <w:t>“</w:t>
      </w:r>
      <w:r w:rsidRPr="00CE39C6">
        <w:rPr>
          <w:rFonts w:ascii="Times New Roman" w:hAnsi="Times New Roman" w:cs="Times New Roman"/>
          <w:sz w:val="28"/>
          <w:szCs w:val="28"/>
        </w:rPr>
        <w:t xml:space="preserve">TV4” un </w:t>
      </w:r>
      <w:r w:rsidR="00F0165F" w:rsidRPr="00CE39C6">
        <w:rPr>
          <w:rFonts w:ascii="Times New Roman" w:hAnsi="Times New Roman" w:cs="Times New Roman"/>
          <w:sz w:val="28"/>
          <w:szCs w:val="28"/>
        </w:rPr>
        <w:t>“</w:t>
      </w:r>
      <w:r w:rsidRPr="00CE39C6">
        <w:rPr>
          <w:rFonts w:ascii="Times New Roman" w:hAnsi="Times New Roman" w:cs="Times New Roman"/>
          <w:sz w:val="28"/>
          <w:szCs w:val="28"/>
        </w:rPr>
        <w:t>RADA”. Visas šīs televīzijas programmas galalietotājiem tiek izplatītas bez maksas ar zemes raidītājiem un ir pieejamas bezmaksas zemes apraides pirmajā tīklā jeb pirmajā multipleksā.</w:t>
      </w:r>
    </w:p>
    <w:p w14:paraId="00B83250" w14:textId="27462667" w:rsidR="003620FC" w:rsidRPr="00CE39C6" w:rsidRDefault="003620FC"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Lai nodrošinātu televīzijas programmu izplatīšanu bezmaksas zemes apraidē, 2021.</w:t>
      </w:r>
      <w:r w:rsidR="00F0165F" w:rsidRPr="00CE39C6">
        <w:rPr>
          <w:rFonts w:ascii="Times New Roman" w:hAnsi="Times New Roman" w:cs="Times New Roman"/>
          <w:sz w:val="28"/>
          <w:szCs w:val="28"/>
        </w:rPr>
        <w:t xml:space="preserve"> </w:t>
      </w:r>
      <w:r w:rsidRPr="00CE39C6">
        <w:rPr>
          <w:rFonts w:ascii="Times New Roman" w:hAnsi="Times New Roman" w:cs="Times New Roman"/>
          <w:sz w:val="28"/>
          <w:szCs w:val="28"/>
        </w:rPr>
        <w:t>gada 29.</w:t>
      </w:r>
      <w:r w:rsidR="00F0165F" w:rsidRPr="00CE39C6">
        <w:rPr>
          <w:rFonts w:ascii="Times New Roman" w:hAnsi="Times New Roman" w:cs="Times New Roman"/>
          <w:sz w:val="28"/>
          <w:szCs w:val="28"/>
        </w:rPr>
        <w:t xml:space="preserve"> </w:t>
      </w:r>
      <w:r w:rsidRPr="00CE39C6">
        <w:rPr>
          <w:rFonts w:ascii="Times New Roman" w:hAnsi="Times New Roman" w:cs="Times New Roman"/>
          <w:sz w:val="28"/>
          <w:szCs w:val="28"/>
        </w:rPr>
        <w:t xml:space="preserve">decembrī starp </w:t>
      </w:r>
      <w:r w:rsidR="00F0165F" w:rsidRPr="00CE39C6">
        <w:rPr>
          <w:rFonts w:ascii="Times New Roman" w:hAnsi="Times New Roman" w:cs="Times New Roman"/>
          <w:sz w:val="28"/>
          <w:szCs w:val="28"/>
        </w:rPr>
        <w:t>NEPLP</w:t>
      </w:r>
      <w:r w:rsidRPr="00CE39C6">
        <w:rPr>
          <w:rFonts w:ascii="Times New Roman" w:hAnsi="Times New Roman" w:cs="Times New Roman"/>
          <w:sz w:val="28"/>
          <w:szCs w:val="28"/>
        </w:rPr>
        <w:t xml:space="preserve"> un valsts akciju sabiedrību „Latvijas Valsts radio un televīzijas centrs” tika noslēgts līgums par galalietotājiem bez maksas izplatāmo programmu sarakstā iekļauto televīzijas programmu izplatīšanas ar zemes raidītājiem finansēšanas kārtību </w:t>
      </w:r>
      <w:proofErr w:type="gramStart"/>
      <w:r w:rsidRPr="00CE39C6">
        <w:rPr>
          <w:rFonts w:ascii="Times New Roman" w:hAnsi="Times New Roman" w:cs="Times New Roman"/>
          <w:sz w:val="28"/>
          <w:szCs w:val="28"/>
        </w:rPr>
        <w:t>(</w:t>
      </w:r>
      <w:proofErr w:type="gramEnd"/>
      <w:r w:rsidR="00F0165F" w:rsidRPr="00CE39C6">
        <w:rPr>
          <w:rFonts w:ascii="Times New Roman" w:hAnsi="Times New Roman" w:cs="Times New Roman"/>
          <w:sz w:val="28"/>
          <w:szCs w:val="28"/>
        </w:rPr>
        <w:t>NEPLP</w:t>
      </w:r>
      <w:r w:rsidRPr="00CE39C6">
        <w:rPr>
          <w:rFonts w:ascii="Times New Roman" w:hAnsi="Times New Roman" w:cs="Times New Roman"/>
          <w:sz w:val="28"/>
          <w:szCs w:val="28"/>
        </w:rPr>
        <w:t xml:space="preserve"> līguma Nr.</w:t>
      </w:r>
      <w:r w:rsidR="00A711A9">
        <w:rPr>
          <w:rFonts w:ascii="Times New Roman" w:hAnsi="Times New Roman" w:cs="Times New Roman"/>
          <w:sz w:val="28"/>
          <w:szCs w:val="28"/>
        </w:rPr>
        <w:t> </w:t>
      </w:r>
      <w:r w:rsidRPr="00CE39C6">
        <w:rPr>
          <w:rFonts w:ascii="Times New Roman" w:hAnsi="Times New Roman" w:cs="Times New Roman"/>
          <w:sz w:val="28"/>
          <w:szCs w:val="28"/>
        </w:rPr>
        <w:t xml:space="preserve">9/4-31/2021, valsts akciju sabiedrības </w:t>
      </w:r>
      <w:r w:rsidR="00F0165F" w:rsidRPr="00CE39C6">
        <w:rPr>
          <w:rFonts w:ascii="Times New Roman" w:hAnsi="Times New Roman" w:cs="Times New Roman"/>
          <w:sz w:val="28"/>
          <w:szCs w:val="28"/>
        </w:rPr>
        <w:t>“</w:t>
      </w:r>
      <w:r w:rsidRPr="00CE39C6">
        <w:rPr>
          <w:rFonts w:ascii="Times New Roman" w:hAnsi="Times New Roman" w:cs="Times New Roman"/>
          <w:sz w:val="28"/>
          <w:szCs w:val="28"/>
        </w:rPr>
        <w:t>Latvijas Valsts radio un televīzijas centrs” līguma Nr.</w:t>
      </w:r>
      <w:r w:rsidR="00A711A9">
        <w:rPr>
          <w:rFonts w:ascii="Times New Roman" w:hAnsi="Times New Roman" w:cs="Times New Roman"/>
          <w:sz w:val="28"/>
          <w:szCs w:val="28"/>
        </w:rPr>
        <w:t> </w:t>
      </w:r>
      <w:r w:rsidRPr="00CE39C6">
        <w:rPr>
          <w:rFonts w:ascii="Times New Roman" w:hAnsi="Times New Roman" w:cs="Times New Roman"/>
          <w:sz w:val="28"/>
          <w:szCs w:val="28"/>
        </w:rPr>
        <w:t>50KD.03-02/20/00/2021/210) par periodu no 2022.</w:t>
      </w:r>
      <w:r w:rsidR="0016679D" w:rsidRPr="00CE39C6">
        <w:rPr>
          <w:rFonts w:ascii="Times New Roman" w:hAnsi="Times New Roman" w:cs="Times New Roman"/>
          <w:sz w:val="28"/>
          <w:szCs w:val="28"/>
        </w:rPr>
        <w:t xml:space="preserve"> </w:t>
      </w:r>
      <w:r w:rsidRPr="00CE39C6">
        <w:rPr>
          <w:rFonts w:ascii="Times New Roman" w:hAnsi="Times New Roman" w:cs="Times New Roman"/>
          <w:sz w:val="28"/>
          <w:szCs w:val="28"/>
        </w:rPr>
        <w:t>gada 1.</w:t>
      </w:r>
      <w:r w:rsidR="0016679D" w:rsidRPr="00CE39C6">
        <w:rPr>
          <w:rFonts w:ascii="Times New Roman" w:hAnsi="Times New Roman" w:cs="Times New Roman"/>
          <w:sz w:val="28"/>
          <w:szCs w:val="28"/>
        </w:rPr>
        <w:t xml:space="preserve"> </w:t>
      </w:r>
      <w:r w:rsidRPr="00CE39C6">
        <w:rPr>
          <w:rFonts w:ascii="Times New Roman" w:hAnsi="Times New Roman" w:cs="Times New Roman"/>
          <w:sz w:val="28"/>
          <w:szCs w:val="28"/>
        </w:rPr>
        <w:t>janvāra līdz 2024.</w:t>
      </w:r>
      <w:r w:rsidR="0016679D" w:rsidRPr="00CE39C6">
        <w:rPr>
          <w:rFonts w:ascii="Times New Roman" w:hAnsi="Times New Roman" w:cs="Times New Roman"/>
          <w:sz w:val="28"/>
          <w:szCs w:val="28"/>
        </w:rPr>
        <w:t xml:space="preserve"> </w:t>
      </w:r>
      <w:r w:rsidRPr="00CE39C6">
        <w:rPr>
          <w:rFonts w:ascii="Times New Roman" w:hAnsi="Times New Roman" w:cs="Times New Roman"/>
          <w:sz w:val="28"/>
          <w:szCs w:val="28"/>
        </w:rPr>
        <w:t>gada 31.</w:t>
      </w:r>
      <w:r w:rsidR="0016679D" w:rsidRPr="00CE39C6">
        <w:rPr>
          <w:rFonts w:ascii="Times New Roman" w:hAnsi="Times New Roman" w:cs="Times New Roman"/>
          <w:sz w:val="28"/>
          <w:szCs w:val="28"/>
        </w:rPr>
        <w:t xml:space="preserve"> </w:t>
      </w:r>
      <w:r w:rsidRPr="00CE39C6">
        <w:rPr>
          <w:rFonts w:ascii="Times New Roman" w:hAnsi="Times New Roman" w:cs="Times New Roman"/>
          <w:sz w:val="28"/>
          <w:szCs w:val="28"/>
        </w:rPr>
        <w:t>decembrim. Saskaņā ar minētā līguma 7.</w:t>
      </w:r>
      <w:r w:rsidR="00A711A9">
        <w:rPr>
          <w:rFonts w:ascii="Times New Roman" w:hAnsi="Times New Roman" w:cs="Times New Roman"/>
          <w:sz w:val="28"/>
          <w:szCs w:val="28"/>
        </w:rPr>
        <w:t> </w:t>
      </w:r>
      <w:r w:rsidRPr="00CE39C6">
        <w:rPr>
          <w:rFonts w:ascii="Times New Roman" w:hAnsi="Times New Roman" w:cs="Times New Roman"/>
          <w:sz w:val="28"/>
          <w:szCs w:val="28"/>
        </w:rPr>
        <w:t xml:space="preserve">punktu kopējā summa gadā, kas tiek pārdalīta </w:t>
      </w:r>
      <w:r w:rsidR="00F0165F" w:rsidRPr="00CE39C6">
        <w:rPr>
          <w:rFonts w:ascii="Times New Roman" w:hAnsi="Times New Roman" w:cs="Times New Roman"/>
          <w:sz w:val="28"/>
          <w:szCs w:val="28"/>
        </w:rPr>
        <w:t>NEPLP</w:t>
      </w:r>
      <w:r w:rsidRPr="00CE39C6">
        <w:rPr>
          <w:rFonts w:ascii="Times New Roman" w:hAnsi="Times New Roman" w:cs="Times New Roman"/>
          <w:sz w:val="28"/>
          <w:szCs w:val="28"/>
        </w:rPr>
        <w:t xml:space="preserve"> no valsts budžeta līdzekļiem par valsts akciju sabiedrības „Latvijas Valsts radio un televīzijas centrs” nodrošināmo pakalpojumu, ir 2 122 850 </w:t>
      </w:r>
      <w:r w:rsidRPr="00CE39C6">
        <w:rPr>
          <w:rFonts w:ascii="Times New Roman" w:hAnsi="Times New Roman" w:cs="Times New Roman"/>
          <w:i/>
          <w:iCs/>
          <w:sz w:val="28"/>
          <w:szCs w:val="28"/>
        </w:rPr>
        <w:t>euro</w:t>
      </w:r>
      <w:r w:rsidRPr="00CE39C6">
        <w:rPr>
          <w:rFonts w:ascii="Times New Roman" w:hAnsi="Times New Roman" w:cs="Times New Roman"/>
          <w:sz w:val="28"/>
          <w:szCs w:val="28"/>
        </w:rPr>
        <w:t xml:space="preserve"> (ar PVN) kalendārajā gadā, un tā tiek noteikta kā maksa par televīzijas programmu izplatīšanu vienam bezmaksas televīzijas programmu multipleksam, kas tiek aprēķināta saskaņā ar līguma 1.pielikumā noteikto, kā arī maksa par izplatīšanas iekārtām patērēto elektroenerģiju un maksa par izplatīšanas radiofrekvenču piešķīruma lietošanas atļaujām un iekārtu elektromagnētiskās saderības nodrošināšanu.</w:t>
      </w:r>
    </w:p>
    <w:p w14:paraId="770245FA" w14:textId="0DA3B124" w:rsidR="003620FC" w:rsidRPr="00CE39C6" w:rsidRDefault="003620FC"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Savukārt saskaņā ar Elektronisko plašsaziņas līdzekļu likuma 15.</w:t>
      </w:r>
      <w:r w:rsidR="00A711A9">
        <w:rPr>
          <w:rFonts w:ascii="Times New Roman" w:hAnsi="Times New Roman" w:cs="Times New Roman"/>
          <w:sz w:val="28"/>
          <w:szCs w:val="28"/>
        </w:rPr>
        <w:t> </w:t>
      </w:r>
      <w:r w:rsidRPr="00CE39C6">
        <w:rPr>
          <w:rFonts w:ascii="Times New Roman" w:hAnsi="Times New Roman" w:cs="Times New Roman"/>
          <w:sz w:val="28"/>
          <w:szCs w:val="28"/>
        </w:rPr>
        <w:t xml:space="preserve">panta pirmo, otro un sesto daļu </w:t>
      </w:r>
      <w:r w:rsidR="00F0165F" w:rsidRPr="00CE39C6">
        <w:rPr>
          <w:rFonts w:ascii="Times New Roman" w:hAnsi="Times New Roman" w:cs="Times New Roman"/>
          <w:sz w:val="28"/>
          <w:szCs w:val="28"/>
        </w:rPr>
        <w:t>NEPLP</w:t>
      </w:r>
      <w:r w:rsidRPr="00CE39C6">
        <w:rPr>
          <w:rFonts w:ascii="Times New Roman" w:hAnsi="Times New Roman" w:cs="Times New Roman"/>
          <w:sz w:val="28"/>
          <w:szCs w:val="28"/>
        </w:rPr>
        <w:t xml:space="preserve"> ir izsniegusi Latvijas Radio programmas </w:t>
      </w:r>
      <w:r w:rsidR="00F0165F" w:rsidRPr="00CE39C6">
        <w:rPr>
          <w:rFonts w:ascii="Times New Roman" w:hAnsi="Times New Roman" w:cs="Times New Roman"/>
          <w:sz w:val="28"/>
          <w:szCs w:val="28"/>
        </w:rPr>
        <w:t>“</w:t>
      </w:r>
      <w:r w:rsidRPr="00CE39C6">
        <w:rPr>
          <w:rFonts w:ascii="Times New Roman" w:hAnsi="Times New Roman" w:cs="Times New Roman"/>
          <w:sz w:val="28"/>
          <w:szCs w:val="28"/>
        </w:rPr>
        <w:t>Latvijas Radio 1” apraides atļauju Nr.</w:t>
      </w:r>
      <w:r w:rsidR="00A711A9">
        <w:rPr>
          <w:rFonts w:ascii="Times New Roman" w:hAnsi="Times New Roman" w:cs="Times New Roman"/>
          <w:sz w:val="28"/>
          <w:szCs w:val="28"/>
        </w:rPr>
        <w:t> </w:t>
      </w:r>
      <w:r w:rsidRPr="00CE39C6">
        <w:rPr>
          <w:rFonts w:ascii="Times New Roman" w:hAnsi="Times New Roman" w:cs="Times New Roman"/>
          <w:sz w:val="28"/>
          <w:szCs w:val="28"/>
        </w:rPr>
        <w:t xml:space="preserve">RA-028/1, programmas </w:t>
      </w:r>
      <w:r w:rsidR="00F0165F" w:rsidRPr="00CE39C6">
        <w:rPr>
          <w:rFonts w:ascii="Times New Roman" w:hAnsi="Times New Roman" w:cs="Times New Roman"/>
          <w:sz w:val="28"/>
          <w:szCs w:val="28"/>
        </w:rPr>
        <w:t>“</w:t>
      </w:r>
      <w:r w:rsidRPr="00CE39C6">
        <w:rPr>
          <w:rFonts w:ascii="Times New Roman" w:hAnsi="Times New Roman" w:cs="Times New Roman"/>
          <w:sz w:val="28"/>
          <w:szCs w:val="28"/>
        </w:rPr>
        <w:t>Latvijas Radio 2” apraides atļauju Nr.</w:t>
      </w:r>
      <w:r w:rsidR="00A711A9">
        <w:rPr>
          <w:rFonts w:ascii="Times New Roman" w:hAnsi="Times New Roman" w:cs="Times New Roman"/>
          <w:sz w:val="28"/>
          <w:szCs w:val="28"/>
        </w:rPr>
        <w:t> </w:t>
      </w:r>
      <w:r w:rsidRPr="00CE39C6">
        <w:rPr>
          <w:rFonts w:ascii="Times New Roman" w:hAnsi="Times New Roman" w:cs="Times New Roman"/>
          <w:sz w:val="28"/>
          <w:szCs w:val="28"/>
        </w:rPr>
        <w:t xml:space="preserve">RA-028/2, programmas </w:t>
      </w:r>
      <w:r w:rsidR="00F0165F" w:rsidRPr="00CE39C6">
        <w:rPr>
          <w:rFonts w:ascii="Times New Roman" w:hAnsi="Times New Roman" w:cs="Times New Roman"/>
          <w:sz w:val="28"/>
          <w:szCs w:val="28"/>
        </w:rPr>
        <w:t>“</w:t>
      </w:r>
      <w:r w:rsidRPr="00CE39C6">
        <w:rPr>
          <w:rFonts w:ascii="Times New Roman" w:hAnsi="Times New Roman" w:cs="Times New Roman"/>
          <w:sz w:val="28"/>
          <w:szCs w:val="28"/>
        </w:rPr>
        <w:t>Latvijas Radio 3 – Klasika” apraides atļauju Nr.</w:t>
      </w:r>
      <w:r w:rsidR="00A711A9">
        <w:rPr>
          <w:rFonts w:ascii="Times New Roman" w:hAnsi="Times New Roman" w:cs="Times New Roman"/>
          <w:sz w:val="28"/>
          <w:szCs w:val="28"/>
        </w:rPr>
        <w:t> </w:t>
      </w:r>
      <w:r w:rsidRPr="00CE39C6">
        <w:rPr>
          <w:rFonts w:ascii="Times New Roman" w:hAnsi="Times New Roman" w:cs="Times New Roman"/>
          <w:sz w:val="28"/>
          <w:szCs w:val="28"/>
        </w:rPr>
        <w:t xml:space="preserve">RA-028/3, programmas </w:t>
      </w:r>
      <w:r w:rsidR="00F0165F" w:rsidRPr="00CE39C6">
        <w:rPr>
          <w:rFonts w:ascii="Times New Roman" w:hAnsi="Times New Roman" w:cs="Times New Roman"/>
          <w:sz w:val="28"/>
          <w:szCs w:val="28"/>
        </w:rPr>
        <w:t>“</w:t>
      </w:r>
      <w:r w:rsidRPr="00CE39C6">
        <w:rPr>
          <w:rFonts w:ascii="Times New Roman" w:hAnsi="Times New Roman" w:cs="Times New Roman"/>
          <w:sz w:val="28"/>
          <w:szCs w:val="28"/>
        </w:rPr>
        <w:t>Latvijas Radio 4 – Doma laukums” apraides atļauju Nr.</w:t>
      </w:r>
      <w:r w:rsidR="00A711A9">
        <w:rPr>
          <w:rFonts w:ascii="Times New Roman" w:hAnsi="Times New Roman" w:cs="Times New Roman"/>
          <w:sz w:val="28"/>
          <w:szCs w:val="28"/>
        </w:rPr>
        <w:t> </w:t>
      </w:r>
      <w:r w:rsidRPr="00CE39C6">
        <w:rPr>
          <w:rFonts w:ascii="Times New Roman" w:hAnsi="Times New Roman" w:cs="Times New Roman"/>
          <w:sz w:val="28"/>
          <w:szCs w:val="28"/>
        </w:rPr>
        <w:t xml:space="preserve">RA-028/4, programmas </w:t>
      </w:r>
      <w:r w:rsidR="00F0165F" w:rsidRPr="00CE39C6">
        <w:rPr>
          <w:rFonts w:ascii="Times New Roman" w:hAnsi="Times New Roman" w:cs="Times New Roman"/>
          <w:sz w:val="28"/>
          <w:szCs w:val="28"/>
        </w:rPr>
        <w:t>“</w:t>
      </w:r>
      <w:r w:rsidRPr="00CE39C6">
        <w:rPr>
          <w:rFonts w:ascii="Times New Roman" w:hAnsi="Times New Roman" w:cs="Times New Roman"/>
          <w:sz w:val="28"/>
          <w:szCs w:val="28"/>
        </w:rPr>
        <w:t xml:space="preserve">Latvijas Radio 5 – </w:t>
      </w:r>
      <w:proofErr w:type="spellStart"/>
      <w:r w:rsidRPr="00CE39C6">
        <w:rPr>
          <w:rFonts w:ascii="Times New Roman" w:hAnsi="Times New Roman" w:cs="Times New Roman"/>
          <w:sz w:val="28"/>
          <w:szCs w:val="28"/>
        </w:rPr>
        <w:t>Pieci.lv</w:t>
      </w:r>
      <w:proofErr w:type="spellEnd"/>
      <w:r w:rsidRPr="00CE39C6">
        <w:rPr>
          <w:rFonts w:ascii="Times New Roman" w:hAnsi="Times New Roman" w:cs="Times New Roman"/>
          <w:sz w:val="28"/>
          <w:szCs w:val="28"/>
        </w:rPr>
        <w:t>” apraides atļauju Nr.</w:t>
      </w:r>
      <w:r w:rsidR="00A711A9">
        <w:rPr>
          <w:rFonts w:ascii="Times New Roman" w:hAnsi="Times New Roman" w:cs="Times New Roman"/>
          <w:sz w:val="28"/>
          <w:szCs w:val="28"/>
        </w:rPr>
        <w:t> </w:t>
      </w:r>
      <w:r w:rsidRPr="00CE39C6">
        <w:rPr>
          <w:rFonts w:ascii="Times New Roman" w:hAnsi="Times New Roman" w:cs="Times New Roman"/>
          <w:sz w:val="28"/>
          <w:szCs w:val="28"/>
        </w:rPr>
        <w:t xml:space="preserve">RA-028/5 un programmas </w:t>
      </w:r>
      <w:r w:rsidR="00F0165F" w:rsidRPr="00CE39C6">
        <w:rPr>
          <w:rFonts w:ascii="Times New Roman" w:hAnsi="Times New Roman" w:cs="Times New Roman"/>
          <w:sz w:val="28"/>
          <w:szCs w:val="28"/>
        </w:rPr>
        <w:t>“</w:t>
      </w:r>
      <w:r w:rsidRPr="00CE39C6">
        <w:rPr>
          <w:rFonts w:ascii="Times New Roman" w:hAnsi="Times New Roman" w:cs="Times New Roman"/>
          <w:sz w:val="28"/>
          <w:szCs w:val="28"/>
        </w:rPr>
        <w:t>Latvijas Radio 6” apraides atļauju Nr.</w:t>
      </w:r>
      <w:r w:rsidR="00A711A9">
        <w:rPr>
          <w:rFonts w:ascii="Times New Roman" w:hAnsi="Times New Roman" w:cs="Times New Roman"/>
          <w:sz w:val="28"/>
          <w:szCs w:val="28"/>
        </w:rPr>
        <w:t> </w:t>
      </w:r>
      <w:r w:rsidRPr="00CE39C6">
        <w:rPr>
          <w:rFonts w:ascii="Times New Roman" w:hAnsi="Times New Roman" w:cs="Times New Roman"/>
          <w:sz w:val="28"/>
          <w:szCs w:val="28"/>
        </w:rPr>
        <w:t xml:space="preserve">RA-028/6 (pieejamas: https://www.neplp.lv/lv/programmas). Visu programmu, izņemot programmas </w:t>
      </w:r>
      <w:r w:rsidR="00F0165F" w:rsidRPr="00CE39C6">
        <w:rPr>
          <w:rFonts w:ascii="Times New Roman" w:hAnsi="Times New Roman" w:cs="Times New Roman"/>
          <w:sz w:val="28"/>
          <w:szCs w:val="28"/>
        </w:rPr>
        <w:t>“</w:t>
      </w:r>
      <w:r w:rsidRPr="00CE39C6">
        <w:rPr>
          <w:rFonts w:ascii="Times New Roman" w:hAnsi="Times New Roman" w:cs="Times New Roman"/>
          <w:sz w:val="28"/>
          <w:szCs w:val="28"/>
        </w:rPr>
        <w:t xml:space="preserve">Latvijas Radio 6”, iedalījums pēc aptveršanas zonas ir nacionālais. Programmas </w:t>
      </w:r>
      <w:r w:rsidR="00F0165F" w:rsidRPr="00CE39C6">
        <w:rPr>
          <w:rFonts w:ascii="Times New Roman" w:hAnsi="Times New Roman" w:cs="Times New Roman"/>
          <w:sz w:val="28"/>
          <w:szCs w:val="28"/>
        </w:rPr>
        <w:t>“</w:t>
      </w:r>
      <w:r w:rsidRPr="00CE39C6">
        <w:rPr>
          <w:rFonts w:ascii="Times New Roman" w:hAnsi="Times New Roman" w:cs="Times New Roman"/>
          <w:sz w:val="28"/>
          <w:szCs w:val="28"/>
        </w:rPr>
        <w:t>Latvijas Radio 6” iedalījums pēc aptveršanas zonas ir vietējais, šajā programmā atbilstoši darbības pamatnosacījumiem (apraides atļaujas Nr.</w:t>
      </w:r>
      <w:r w:rsidR="00A711A9">
        <w:rPr>
          <w:rFonts w:ascii="Times New Roman" w:hAnsi="Times New Roman" w:cs="Times New Roman"/>
          <w:sz w:val="28"/>
          <w:szCs w:val="28"/>
        </w:rPr>
        <w:t> </w:t>
      </w:r>
      <w:r w:rsidRPr="00CE39C6">
        <w:rPr>
          <w:rFonts w:ascii="Times New Roman" w:hAnsi="Times New Roman" w:cs="Times New Roman"/>
          <w:sz w:val="28"/>
          <w:szCs w:val="28"/>
        </w:rPr>
        <w:t>RA-028/6 pielikums Nr.</w:t>
      </w:r>
      <w:r w:rsidR="00A711A9">
        <w:rPr>
          <w:rFonts w:ascii="Times New Roman" w:hAnsi="Times New Roman" w:cs="Times New Roman"/>
          <w:sz w:val="28"/>
          <w:szCs w:val="28"/>
        </w:rPr>
        <w:t> </w:t>
      </w:r>
      <w:r w:rsidRPr="00CE39C6">
        <w:rPr>
          <w:rFonts w:ascii="Times New Roman" w:hAnsi="Times New Roman" w:cs="Times New Roman"/>
          <w:sz w:val="28"/>
          <w:szCs w:val="28"/>
        </w:rPr>
        <w:t>RA-028/6-1) tiek nodrošināta sabiedriski nozīmīga satura pārraidīšana, tai skaitā Saeimas atklāto sēžu un atbilžu uz deputātu jautājumiem translācijas.</w:t>
      </w:r>
    </w:p>
    <w:p w14:paraId="74ECD6CF" w14:textId="31142A2A" w:rsidR="003620FC" w:rsidRPr="00CE39C6" w:rsidRDefault="003620FC"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lastRenderedPageBreak/>
        <w:t>2019.</w:t>
      </w:r>
      <w:r w:rsidR="00F0165F" w:rsidRPr="00CE39C6">
        <w:rPr>
          <w:rFonts w:ascii="Times New Roman" w:hAnsi="Times New Roman" w:cs="Times New Roman"/>
          <w:sz w:val="28"/>
          <w:szCs w:val="28"/>
        </w:rPr>
        <w:t xml:space="preserve"> </w:t>
      </w:r>
      <w:r w:rsidRPr="00CE39C6">
        <w:rPr>
          <w:rFonts w:ascii="Times New Roman" w:hAnsi="Times New Roman" w:cs="Times New Roman"/>
          <w:sz w:val="28"/>
          <w:szCs w:val="28"/>
        </w:rPr>
        <w:t>gada 19.</w:t>
      </w:r>
      <w:r w:rsidR="00F0165F" w:rsidRPr="00CE39C6">
        <w:rPr>
          <w:rFonts w:ascii="Times New Roman" w:hAnsi="Times New Roman" w:cs="Times New Roman"/>
          <w:sz w:val="28"/>
          <w:szCs w:val="28"/>
        </w:rPr>
        <w:t xml:space="preserve"> </w:t>
      </w:r>
      <w:r w:rsidRPr="00CE39C6">
        <w:rPr>
          <w:rFonts w:ascii="Times New Roman" w:hAnsi="Times New Roman" w:cs="Times New Roman"/>
          <w:sz w:val="28"/>
          <w:szCs w:val="28"/>
        </w:rPr>
        <w:t>decembrī (uz periodu no 2020.</w:t>
      </w:r>
      <w:r w:rsidR="00F0165F" w:rsidRPr="00CE39C6">
        <w:rPr>
          <w:rFonts w:ascii="Times New Roman" w:hAnsi="Times New Roman" w:cs="Times New Roman"/>
          <w:sz w:val="28"/>
          <w:szCs w:val="28"/>
        </w:rPr>
        <w:t xml:space="preserve"> </w:t>
      </w:r>
      <w:r w:rsidRPr="00CE39C6">
        <w:rPr>
          <w:rFonts w:ascii="Times New Roman" w:hAnsi="Times New Roman" w:cs="Times New Roman"/>
          <w:sz w:val="28"/>
          <w:szCs w:val="28"/>
        </w:rPr>
        <w:t>gada 1.</w:t>
      </w:r>
      <w:r w:rsidR="00F0165F" w:rsidRPr="00CE39C6">
        <w:rPr>
          <w:rFonts w:ascii="Times New Roman" w:hAnsi="Times New Roman" w:cs="Times New Roman"/>
          <w:sz w:val="28"/>
          <w:szCs w:val="28"/>
        </w:rPr>
        <w:t xml:space="preserve"> </w:t>
      </w:r>
      <w:r w:rsidRPr="00CE39C6">
        <w:rPr>
          <w:rFonts w:ascii="Times New Roman" w:hAnsi="Times New Roman" w:cs="Times New Roman"/>
          <w:sz w:val="28"/>
          <w:szCs w:val="28"/>
        </w:rPr>
        <w:t>janvāra līdz 2024.</w:t>
      </w:r>
      <w:r w:rsidR="00F0165F" w:rsidRPr="00CE39C6">
        <w:rPr>
          <w:rFonts w:ascii="Times New Roman" w:hAnsi="Times New Roman" w:cs="Times New Roman"/>
          <w:sz w:val="28"/>
          <w:szCs w:val="28"/>
        </w:rPr>
        <w:t xml:space="preserve"> </w:t>
      </w:r>
      <w:r w:rsidRPr="00CE39C6">
        <w:rPr>
          <w:rFonts w:ascii="Times New Roman" w:hAnsi="Times New Roman" w:cs="Times New Roman"/>
          <w:sz w:val="28"/>
          <w:szCs w:val="28"/>
        </w:rPr>
        <w:t>gada 31.</w:t>
      </w:r>
      <w:r w:rsidR="00F0165F" w:rsidRPr="00CE39C6">
        <w:rPr>
          <w:rFonts w:ascii="Times New Roman" w:hAnsi="Times New Roman" w:cs="Times New Roman"/>
          <w:sz w:val="28"/>
          <w:szCs w:val="28"/>
        </w:rPr>
        <w:t xml:space="preserve"> </w:t>
      </w:r>
      <w:r w:rsidRPr="00CE39C6">
        <w:rPr>
          <w:rFonts w:ascii="Times New Roman" w:hAnsi="Times New Roman" w:cs="Times New Roman"/>
          <w:sz w:val="28"/>
          <w:szCs w:val="28"/>
        </w:rPr>
        <w:t xml:space="preserve">decembrim) starp Latvijas Radio un valsts akciju sabiedrību </w:t>
      </w:r>
      <w:r w:rsidR="0077372F" w:rsidRPr="00CE39C6">
        <w:rPr>
          <w:rFonts w:ascii="Times New Roman" w:hAnsi="Times New Roman" w:cs="Times New Roman"/>
          <w:sz w:val="28"/>
          <w:szCs w:val="28"/>
        </w:rPr>
        <w:t>“</w:t>
      </w:r>
      <w:r w:rsidRPr="00CE39C6">
        <w:rPr>
          <w:rFonts w:ascii="Times New Roman" w:hAnsi="Times New Roman" w:cs="Times New Roman"/>
          <w:sz w:val="28"/>
          <w:szCs w:val="28"/>
        </w:rPr>
        <w:t xml:space="preserve">Latvijas Valsts radio un televīzijas centrs” tika noslēgts līgums par kārtību, kādā valsts akciju sabiedrība </w:t>
      </w:r>
      <w:r w:rsidR="0077372F" w:rsidRPr="00CE39C6">
        <w:rPr>
          <w:rFonts w:ascii="Times New Roman" w:hAnsi="Times New Roman" w:cs="Times New Roman"/>
          <w:sz w:val="28"/>
          <w:szCs w:val="28"/>
        </w:rPr>
        <w:t>“</w:t>
      </w:r>
      <w:r w:rsidRPr="00CE39C6">
        <w:rPr>
          <w:rFonts w:ascii="Times New Roman" w:hAnsi="Times New Roman" w:cs="Times New Roman"/>
          <w:sz w:val="28"/>
          <w:szCs w:val="28"/>
        </w:rPr>
        <w:t xml:space="preserve">Latvijas Valsts radio un televīzijas centrs” nodrošina Latvijas Radio programmu raidīšanu valsts akciju sabiedrībai </w:t>
      </w:r>
      <w:r w:rsidR="0077372F" w:rsidRPr="00CE39C6">
        <w:rPr>
          <w:rFonts w:ascii="Times New Roman" w:hAnsi="Times New Roman" w:cs="Times New Roman"/>
          <w:sz w:val="28"/>
          <w:szCs w:val="28"/>
        </w:rPr>
        <w:t>“</w:t>
      </w:r>
      <w:r w:rsidRPr="00CE39C6">
        <w:rPr>
          <w:rFonts w:ascii="Times New Roman" w:hAnsi="Times New Roman" w:cs="Times New Roman"/>
          <w:sz w:val="28"/>
          <w:szCs w:val="28"/>
        </w:rPr>
        <w:t>Latvijas Valsts radio un televīzijas centrs” piederošo radio raidītāju tīklā Latvijā (Latvijas Radio līguma Nr.</w:t>
      </w:r>
      <w:r w:rsidR="00A711A9">
        <w:rPr>
          <w:rFonts w:ascii="Times New Roman" w:hAnsi="Times New Roman" w:cs="Times New Roman"/>
          <w:sz w:val="28"/>
          <w:szCs w:val="28"/>
        </w:rPr>
        <w:t> </w:t>
      </w:r>
      <w:r w:rsidRPr="00CE39C6">
        <w:rPr>
          <w:rFonts w:ascii="Times New Roman" w:hAnsi="Times New Roman" w:cs="Times New Roman"/>
          <w:sz w:val="28"/>
          <w:szCs w:val="28"/>
        </w:rPr>
        <w:t xml:space="preserve">B6-1.4/3-20, valsts akciju sabiedrības </w:t>
      </w:r>
      <w:r w:rsidR="0077372F" w:rsidRPr="00CE39C6">
        <w:rPr>
          <w:rFonts w:ascii="Times New Roman" w:hAnsi="Times New Roman" w:cs="Times New Roman"/>
          <w:sz w:val="28"/>
          <w:szCs w:val="28"/>
        </w:rPr>
        <w:t>“</w:t>
      </w:r>
      <w:r w:rsidRPr="00CE39C6">
        <w:rPr>
          <w:rFonts w:ascii="Times New Roman" w:hAnsi="Times New Roman" w:cs="Times New Roman"/>
          <w:sz w:val="28"/>
          <w:szCs w:val="28"/>
        </w:rPr>
        <w:t>Latvijas Valsts radio un televīzijas centrs” līguma Nr.</w:t>
      </w:r>
      <w:r w:rsidR="00A711A9">
        <w:rPr>
          <w:rFonts w:ascii="Times New Roman" w:hAnsi="Times New Roman" w:cs="Times New Roman"/>
          <w:sz w:val="28"/>
          <w:szCs w:val="28"/>
        </w:rPr>
        <w:t> </w:t>
      </w:r>
      <w:r w:rsidRPr="00CE39C6">
        <w:rPr>
          <w:rFonts w:ascii="Times New Roman" w:hAnsi="Times New Roman" w:cs="Times New Roman"/>
          <w:sz w:val="28"/>
          <w:szCs w:val="28"/>
        </w:rPr>
        <w:t>50KD.03-02/20/00/2019/251). Saskaņā ar minētā līguma 4.2.6.</w:t>
      </w:r>
      <w:r w:rsidR="00A711A9">
        <w:rPr>
          <w:rFonts w:ascii="Times New Roman" w:hAnsi="Times New Roman" w:cs="Times New Roman"/>
          <w:sz w:val="28"/>
          <w:szCs w:val="28"/>
        </w:rPr>
        <w:t> </w:t>
      </w:r>
      <w:r w:rsidRPr="00CE39C6">
        <w:rPr>
          <w:rFonts w:ascii="Times New Roman" w:hAnsi="Times New Roman" w:cs="Times New Roman"/>
          <w:sz w:val="28"/>
          <w:szCs w:val="28"/>
        </w:rPr>
        <w:t xml:space="preserve">apakšpunktu Latvijas Radio ik mēnesi par saņemtajiem pakalpojumiem, iekārtām patērēto elektroenerģiju veic samaksu saskaņā ar valsts akciju sabiedrības </w:t>
      </w:r>
      <w:r w:rsidR="0077372F" w:rsidRPr="00CE39C6">
        <w:rPr>
          <w:rFonts w:ascii="Times New Roman" w:hAnsi="Times New Roman" w:cs="Times New Roman"/>
          <w:sz w:val="28"/>
          <w:szCs w:val="28"/>
        </w:rPr>
        <w:t>“</w:t>
      </w:r>
      <w:r w:rsidRPr="00CE39C6">
        <w:rPr>
          <w:rFonts w:ascii="Times New Roman" w:hAnsi="Times New Roman" w:cs="Times New Roman"/>
          <w:sz w:val="28"/>
          <w:szCs w:val="28"/>
        </w:rPr>
        <w:t>Latvijas Valsts radio un televīzijas centrs” noteikto tarifu, kas sastāv no maksas par piegādāto elektroenerģiju, sistēmas pakalpojumiem, obligātās iepirkuma komponentes un Piegādātāja elektrotīklu uzturēšanas izmaksām.</w:t>
      </w:r>
    </w:p>
    <w:p w14:paraId="58273C4A" w14:textId="4B6D7212" w:rsidR="003620FC" w:rsidRPr="00CE39C6" w:rsidRDefault="003620FC"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 xml:space="preserve">Atbilstoši valsts akciju sabiedrības </w:t>
      </w:r>
      <w:r w:rsidR="0077372F" w:rsidRPr="00CE39C6">
        <w:rPr>
          <w:rFonts w:ascii="Times New Roman" w:hAnsi="Times New Roman" w:cs="Times New Roman"/>
          <w:sz w:val="28"/>
          <w:szCs w:val="28"/>
        </w:rPr>
        <w:t>“</w:t>
      </w:r>
      <w:r w:rsidRPr="00CE39C6">
        <w:rPr>
          <w:rFonts w:ascii="Times New Roman" w:hAnsi="Times New Roman" w:cs="Times New Roman"/>
          <w:sz w:val="28"/>
          <w:szCs w:val="28"/>
        </w:rPr>
        <w:t>Latvijas Valsts radio un televīzijas centrs” rīcībā esošajiem datiem, maksa par patērēto elektroenerģiju 2022.</w:t>
      </w:r>
      <w:r w:rsidR="0016679D" w:rsidRPr="00CE39C6">
        <w:rPr>
          <w:rFonts w:ascii="Times New Roman" w:hAnsi="Times New Roman" w:cs="Times New Roman"/>
          <w:sz w:val="28"/>
          <w:szCs w:val="28"/>
        </w:rPr>
        <w:t xml:space="preserve"> </w:t>
      </w:r>
      <w:r w:rsidRPr="00CE39C6">
        <w:rPr>
          <w:rFonts w:ascii="Times New Roman" w:hAnsi="Times New Roman" w:cs="Times New Roman"/>
          <w:sz w:val="28"/>
          <w:szCs w:val="28"/>
        </w:rPr>
        <w:t>gada janvārī, salīdzinot ar 2021.</w:t>
      </w:r>
      <w:r w:rsidR="0016679D" w:rsidRPr="00CE39C6">
        <w:rPr>
          <w:rFonts w:ascii="Times New Roman" w:hAnsi="Times New Roman" w:cs="Times New Roman"/>
          <w:sz w:val="28"/>
          <w:szCs w:val="28"/>
        </w:rPr>
        <w:t xml:space="preserve"> </w:t>
      </w:r>
      <w:r w:rsidRPr="00CE39C6">
        <w:rPr>
          <w:rFonts w:ascii="Times New Roman" w:hAnsi="Times New Roman" w:cs="Times New Roman"/>
          <w:sz w:val="28"/>
          <w:szCs w:val="28"/>
        </w:rPr>
        <w:t>gadu, ir palielinājusies par 123%. Savukārt kopējais prognozētais kumulatīvais efekts visam 2022.</w:t>
      </w:r>
      <w:r w:rsidR="0077372F" w:rsidRPr="00CE39C6">
        <w:rPr>
          <w:rFonts w:ascii="Times New Roman" w:hAnsi="Times New Roman" w:cs="Times New Roman"/>
          <w:sz w:val="28"/>
          <w:szCs w:val="28"/>
        </w:rPr>
        <w:t xml:space="preserve"> </w:t>
      </w:r>
      <w:r w:rsidRPr="00CE39C6">
        <w:rPr>
          <w:rFonts w:ascii="Times New Roman" w:hAnsi="Times New Roman" w:cs="Times New Roman"/>
          <w:sz w:val="28"/>
          <w:szCs w:val="28"/>
        </w:rPr>
        <w:t>gadam, ņemot vērā obligātā iepirkuma komponentes (OIK) samazinājumu, vērtējams kā elektroenerģijas izmaksu pieaugums apraides nodrošināšanai aptuveni 74% apmērā.</w:t>
      </w:r>
    </w:p>
    <w:p w14:paraId="40EBA952" w14:textId="37EB2E7B" w:rsidR="003620FC" w:rsidRPr="00CE39C6" w:rsidRDefault="003620FC"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 xml:space="preserve">Saskaņā ar valsts akciju sabiedrības </w:t>
      </w:r>
      <w:r w:rsidR="0077372F" w:rsidRPr="00CE39C6">
        <w:rPr>
          <w:rFonts w:ascii="Times New Roman" w:hAnsi="Times New Roman" w:cs="Times New Roman"/>
          <w:sz w:val="28"/>
          <w:szCs w:val="28"/>
        </w:rPr>
        <w:t>“</w:t>
      </w:r>
      <w:r w:rsidRPr="00CE39C6">
        <w:rPr>
          <w:rFonts w:ascii="Times New Roman" w:hAnsi="Times New Roman" w:cs="Times New Roman"/>
          <w:sz w:val="28"/>
          <w:szCs w:val="28"/>
        </w:rPr>
        <w:t>Latvijas Valsts radio un televīzijas centrs” veiktajiem aprēķiniem, lai kompensētu ievērojamo elektroenerģijas cenu kāpumu 2021.</w:t>
      </w:r>
      <w:r w:rsidR="0016679D" w:rsidRPr="00CE39C6">
        <w:rPr>
          <w:rFonts w:ascii="Times New Roman" w:hAnsi="Times New Roman" w:cs="Times New Roman"/>
          <w:sz w:val="28"/>
          <w:szCs w:val="28"/>
        </w:rPr>
        <w:t xml:space="preserve"> </w:t>
      </w:r>
      <w:r w:rsidRPr="00CE39C6">
        <w:rPr>
          <w:rFonts w:ascii="Times New Roman" w:hAnsi="Times New Roman" w:cs="Times New Roman"/>
          <w:sz w:val="28"/>
          <w:szCs w:val="28"/>
        </w:rPr>
        <w:t>gada nogalē un 2022.</w:t>
      </w:r>
      <w:r w:rsidR="0016679D" w:rsidRPr="00CE39C6">
        <w:rPr>
          <w:rFonts w:ascii="Times New Roman" w:hAnsi="Times New Roman" w:cs="Times New Roman"/>
          <w:sz w:val="28"/>
          <w:szCs w:val="28"/>
        </w:rPr>
        <w:t xml:space="preserve"> </w:t>
      </w:r>
      <w:r w:rsidRPr="00CE39C6">
        <w:rPr>
          <w:rFonts w:ascii="Times New Roman" w:hAnsi="Times New Roman" w:cs="Times New Roman"/>
          <w:sz w:val="28"/>
          <w:szCs w:val="28"/>
        </w:rPr>
        <w:t xml:space="preserve">gada sākumā, kā arī, lai televīzijas programmu izplatīšanu bezmaksas zemes apraidē varētu nodrošināt atbilstoši līgumam, kas noslēgts starp </w:t>
      </w:r>
      <w:r w:rsidR="0077372F" w:rsidRPr="00CE39C6">
        <w:rPr>
          <w:rFonts w:ascii="Times New Roman" w:hAnsi="Times New Roman" w:cs="Times New Roman"/>
          <w:sz w:val="28"/>
          <w:szCs w:val="28"/>
        </w:rPr>
        <w:t>NEPLP</w:t>
      </w:r>
      <w:r w:rsidRPr="00CE39C6">
        <w:rPr>
          <w:rFonts w:ascii="Times New Roman" w:hAnsi="Times New Roman" w:cs="Times New Roman"/>
          <w:sz w:val="28"/>
          <w:szCs w:val="28"/>
        </w:rPr>
        <w:t xml:space="preserve"> un valsts akciju sabiedrīb</w:t>
      </w:r>
      <w:r w:rsidR="0077372F" w:rsidRPr="00CE39C6">
        <w:rPr>
          <w:rFonts w:ascii="Times New Roman" w:hAnsi="Times New Roman" w:cs="Times New Roman"/>
          <w:sz w:val="28"/>
          <w:szCs w:val="28"/>
        </w:rPr>
        <w:t>u</w:t>
      </w:r>
      <w:r w:rsidRPr="00CE39C6">
        <w:rPr>
          <w:rFonts w:ascii="Times New Roman" w:hAnsi="Times New Roman" w:cs="Times New Roman"/>
          <w:sz w:val="28"/>
          <w:szCs w:val="28"/>
        </w:rPr>
        <w:t xml:space="preserve"> </w:t>
      </w:r>
      <w:r w:rsidR="0077372F" w:rsidRPr="00CE39C6">
        <w:rPr>
          <w:rFonts w:ascii="Times New Roman" w:hAnsi="Times New Roman" w:cs="Times New Roman"/>
          <w:sz w:val="28"/>
          <w:szCs w:val="28"/>
        </w:rPr>
        <w:t>“</w:t>
      </w:r>
      <w:r w:rsidRPr="00CE39C6">
        <w:rPr>
          <w:rFonts w:ascii="Times New Roman" w:hAnsi="Times New Roman" w:cs="Times New Roman"/>
          <w:sz w:val="28"/>
          <w:szCs w:val="28"/>
        </w:rPr>
        <w:t>Latvijas Valsts radio un televīzijas centrs”, nepieciešams palielināt valsts akciju sabiedrība</w:t>
      </w:r>
      <w:r w:rsidR="0077372F" w:rsidRPr="00CE39C6">
        <w:rPr>
          <w:rFonts w:ascii="Times New Roman" w:hAnsi="Times New Roman" w:cs="Times New Roman"/>
          <w:sz w:val="28"/>
          <w:szCs w:val="28"/>
        </w:rPr>
        <w:t>i</w:t>
      </w:r>
      <w:r w:rsidRPr="00CE39C6">
        <w:rPr>
          <w:rFonts w:ascii="Times New Roman" w:hAnsi="Times New Roman" w:cs="Times New Roman"/>
          <w:sz w:val="28"/>
          <w:szCs w:val="28"/>
        </w:rPr>
        <w:t xml:space="preserve"> </w:t>
      </w:r>
      <w:r w:rsidR="0077372F" w:rsidRPr="00CE39C6">
        <w:rPr>
          <w:rFonts w:ascii="Times New Roman" w:hAnsi="Times New Roman" w:cs="Times New Roman"/>
          <w:sz w:val="28"/>
          <w:szCs w:val="28"/>
        </w:rPr>
        <w:t>“</w:t>
      </w:r>
      <w:r w:rsidRPr="00CE39C6">
        <w:rPr>
          <w:rFonts w:ascii="Times New Roman" w:hAnsi="Times New Roman" w:cs="Times New Roman"/>
          <w:sz w:val="28"/>
          <w:szCs w:val="28"/>
        </w:rPr>
        <w:t>Latvijas Valsts radio un televīzijas centrs” piešķiramo kopējo finansējumu virszemes bezmaksas televīzijas apraides nodrošināšanai 2022.</w:t>
      </w:r>
      <w:r w:rsidR="0077372F" w:rsidRPr="00CE39C6">
        <w:rPr>
          <w:rFonts w:ascii="Times New Roman" w:hAnsi="Times New Roman" w:cs="Times New Roman"/>
          <w:sz w:val="28"/>
          <w:szCs w:val="28"/>
        </w:rPr>
        <w:t xml:space="preserve"> </w:t>
      </w:r>
      <w:r w:rsidRPr="00CE39C6">
        <w:rPr>
          <w:rFonts w:ascii="Times New Roman" w:hAnsi="Times New Roman" w:cs="Times New Roman"/>
          <w:sz w:val="28"/>
          <w:szCs w:val="28"/>
        </w:rPr>
        <w:t>gadā par 175</w:t>
      </w:r>
      <w:r w:rsidR="00A711A9">
        <w:rPr>
          <w:rFonts w:ascii="Times New Roman" w:hAnsi="Times New Roman" w:cs="Times New Roman"/>
          <w:sz w:val="28"/>
          <w:szCs w:val="28"/>
        </w:rPr>
        <w:t> </w:t>
      </w:r>
      <w:r w:rsidRPr="00CE39C6">
        <w:rPr>
          <w:rFonts w:ascii="Times New Roman" w:hAnsi="Times New Roman" w:cs="Times New Roman"/>
          <w:sz w:val="28"/>
          <w:szCs w:val="28"/>
        </w:rPr>
        <w:t>001</w:t>
      </w:r>
      <w:r w:rsidR="00A711A9">
        <w:rPr>
          <w:rFonts w:ascii="Times New Roman" w:hAnsi="Times New Roman" w:cs="Times New Roman"/>
          <w:sz w:val="28"/>
          <w:szCs w:val="28"/>
        </w:rPr>
        <w:t> </w:t>
      </w:r>
      <w:r w:rsidRPr="00CE39C6">
        <w:rPr>
          <w:rFonts w:ascii="Times New Roman" w:hAnsi="Times New Roman" w:cs="Times New Roman"/>
          <w:i/>
          <w:iCs/>
          <w:sz w:val="28"/>
          <w:szCs w:val="28"/>
        </w:rPr>
        <w:t>euro</w:t>
      </w:r>
      <w:r w:rsidRPr="00CE39C6">
        <w:rPr>
          <w:rFonts w:ascii="Times New Roman" w:hAnsi="Times New Roman" w:cs="Times New Roman"/>
          <w:sz w:val="28"/>
          <w:szCs w:val="28"/>
        </w:rPr>
        <w:t xml:space="preserve"> </w:t>
      </w:r>
      <w:r w:rsidR="0077372F" w:rsidRPr="00CE39C6">
        <w:rPr>
          <w:rFonts w:ascii="Times New Roman" w:hAnsi="Times New Roman" w:cs="Times New Roman"/>
          <w:sz w:val="28"/>
          <w:szCs w:val="28"/>
        </w:rPr>
        <w:t>(</w:t>
      </w:r>
      <w:r w:rsidRPr="00CE39C6">
        <w:rPr>
          <w:rFonts w:ascii="Times New Roman" w:hAnsi="Times New Roman" w:cs="Times New Roman"/>
          <w:sz w:val="28"/>
          <w:szCs w:val="28"/>
        </w:rPr>
        <w:t xml:space="preserve">ar </w:t>
      </w:r>
      <w:r w:rsidR="0077372F" w:rsidRPr="00CE39C6">
        <w:rPr>
          <w:rFonts w:ascii="Times New Roman" w:hAnsi="Times New Roman" w:cs="Times New Roman"/>
          <w:sz w:val="28"/>
          <w:szCs w:val="28"/>
        </w:rPr>
        <w:t>PVN)</w:t>
      </w:r>
      <w:r w:rsidRPr="00CE39C6">
        <w:rPr>
          <w:rFonts w:ascii="Times New Roman" w:hAnsi="Times New Roman" w:cs="Times New Roman"/>
          <w:sz w:val="28"/>
          <w:szCs w:val="28"/>
        </w:rPr>
        <w:t>, lai kopējais finansējums 2022.</w:t>
      </w:r>
      <w:r w:rsidR="0077372F" w:rsidRPr="00CE39C6">
        <w:rPr>
          <w:rFonts w:ascii="Times New Roman" w:hAnsi="Times New Roman" w:cs="Times New Roman"/>
          <w:sz w:val="28"/>
          <w:szCs w:val="28"/>
        </w:rPr>
        <w:t xml:space="preserve"> </w:t>
      </w:r>
      <w:r w:rsidRPr="00CE39C6">
        <w:rPr>
          <w:rFonts w:ascii="Times New Roman" w:hAnsi="Times New Roman" w:cs="Times New Roman"/>
          <w:sz w:val="28"/>
          <w:szCs w:val="28"/>
        </w:rPr>
        <w:t>gada ietvaros veidotu 2</w:t>
      </w:r>
      <w:r w:rsidR="00A711A9">
        <w:rPr>
          <w:rFonts w:ascii="Times New Roman" w:hAnsi="Times New Roman" w:cs="Times New Roman"/>
          <w:sz w:val="28"/>
          <w:szCs w:val="28"/>
        </w:rPr>
        <w:t> </w:t>
      </w:r>
      <w:r w:rsidRPr="00CE39C6">
        <w:rPr>
          <w:rFonts w:ascii="Times New Roman" w:hAnsi="Times New Roman" w:cs="Times New Roman"/>
          <w:sz w:val="28"/>
          <w:szCs w:val="28"/>
        </w:rPr>
        <w:t xml:space="preserve">297 851 </w:t>
      </w:r>
      <w:r w:rsidRPr="00CE39C6">
        <w:rPr>
          <w:rFonts w:ascii="Times New Roman" w:hAnsi="Times New Roman" w:cs="Times New Roman"/>
          <w:i/>
          <w:iCs/>
          <w:sz w:val="28"/>
          <w:szCs w:val="28"/>
        </w:rPr>
        <w:t>euro</w:t>
      </w:r>
      <w:r w:rsidRPr="00CE39C6">
        <w:rPr>
          <w:rFonts w:ascii="Times New Roman" w:hAnsi="Times New Roman" w:cs="Times New Roman"/>
          <w:sz w:val="28"/>
          <w:szCs w:val="28"/>
        </w:rPr>
        <w:t xml:space="preserve"> </w:t>
      </w:r>
      <w:r w:rsidR="0077372F" w:rsidRPr="00CE39C6">
        <w:rPr>
          <w:rFonts w:ascii="Times New Roman" w:hAnsi="Times New Roman" w:cs="Times New Roman"/>
          <w:sz w:val="28"/>
          <w:szCs w:val="28"/>
        </w:rPr>
        <w:t>(</w:t>
      </w:r>
      <w:r w:rsidRPr="00CE39C6">
        <w:rPr>
          <w:rFonts w:ascii="Times New Roman" w:hAnsi="Times New Roman" w:cs="Times New Roman"/>
          <w:sz w:val="28"/>
          <w:szCs w:val="28"/>
        </w:rPr>
        <w:t xml:space="preserve">ar </w:t>
      </w:r>
      <w:r w:rsidR="0077372F" w:rsidRPr="00CE39C6">
        <w:rPr>
          <w:rFonts w:ascii="Times New Roman" w:hAnsi="Times New Roman" w:cs="Times New Roman"/>
          <w:sz w:val="28"/>
          <w:szCs w:val="28"/>
        </w:rPr>
        <w:t>PVN)</w:t>
      </w:r>
      <w:r w:rsidRPr="00CE39C6">
        <w:rPr>
          <w:rFonts w:ascii="Times New Roman" w:hAnsi="Times New Roman" w:cs="Times New Roman"/>
          <w:sz w:val="28"/>
          <w:szCs w:val="28"/>
        </w:rPr>
        <w:t>. Bez papildu finansējuma n</w:t>
      </w:r>
      <w:r w:rsidR="0077372F" w:rsidRPr="00CE39C6">
        <w:rPr>
          <w:rFonts w:ascii="Times New Roman" w:hAnsi="Times New Roman" w:cs="Times New Roman"/>
          <w:sz w:val="28"/>
          <w:szCs w:val="28"/>
        </w:rPr>
        <w:t>av</w:t>
      </w:r>
      <w:r w:rsidRPr="00CE39C6">
        <w:rPr>
          <w:rFonts w:ascii="Times New Roman" w:hAnsi="Times New Roman" w:cs="Times New Roman"/>
          <w:sz w:val="28"/>
          <w:szCs w:val="28"/>
        </w:rPr>
        <w:t xml:space="preserve"> iespējams nodrošināt bezmaksas televīzijas programmu apraidi pirmajā multipleksā, tādējādi no </w:t>
      </w:r>
      <w:r w:rsidR="0077372F" w:rsidRPr="00CE39C6">
        <w:rPr>
          <w:rFonts w:ascii="Times New Roman" w:hAnsi="Times New Roman" w:cs="Times New Roman"/>
          <w:sz w:val="28"/>
          <w:szCs w:val="28"/>
        </w:rPr>
        <w:t xml:space="preserve">2022. gada </w:t>
      </w:r>
      <w:r w:rsidRPr="00CE39C6">
        <w:rPr>
          <w:rFonts w:ascii="Times New Roman" w:hAnsi="Times New Roman" w:cs="Times New Roman"/>
          <w:sz w:val="28"/>
          <w:szCs w:val="28"/>
        </w:rPr>
        <w:t>septembra Latvijā skatītājiem bez maksas nebū</w:t>
      </w:r>
      <w:r w:rsidR="00CF4F28" w:rsidRPr="00CE39C6">
        <w:rPr>
          <w:rFonts w:ascii="Times New Roman" w:hAnsi="Times New Roman" w:cs="Times New Roman"/>
          <w:sz w:val="28"/>
          <w:szCs w:val="28"/>
        </w:rPr>
        <w:t>tu</w:t>
      </w:r>
      <w:r w:rsidRPr="00CE39C6">
        <w:rPr>
          <w:rFonts w:ascii="Times New Roman" w:hAnsi="Times New Roman" w:cs="Times New Roman"/>
          <w:sz w:val="28"/>
          <w:szCs w:val="28"/>
        </w:rPr>
        <w:t xml:space="preserve"> pieejamas iepriekš norādītās astoņas televīzijas programmas, lai gan saskaņā ar Elektronisko plašsaziņas līdzekļu likuma 18.</w:t>
      </w:r>
      <w:r w:rsidR="00CF4F28" w:rsidRPr="00CE39C6">
        <w:rPr>
          <w:rFonts w:ascii="Times New Roman" w:hAnsi="Times New Roman" w:cs="Times New Roman"/>
          <w:sz w:val="28"/>
          <w:szCs w:val="28"/>
        </w:rPr>
        <w:t xml:space="preserve"> </w:t>
      </w:r>
      <w:r w:rsidRPr="00CE39C6">
        <w:rPr>
          <w:rFonts w:ascii="Times New Roman" w:hAnsi="Times New Roman" w:cs="Times New Roman"/>
          <w:sz w:val="28"/>
          <w:szCs w:val="28"/>
        </w:rPr>
        <w:t>panta astoto daļu elektroniskajiem plašsaziņas līdzekļiem, kuriem izsniegta apraides atļauja, ir pienākums nodrošināt atļaujā noteikto apraides aptveršanas zonu.</w:t>
      </w:r>
    </w:p>
    <w:p w14:paraId="3759FBC9" w14:textId="0F104129" w:rsidR="003620FC" w:rsidRPr="00CE39C6" w:rsidRDefault="003620FC"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 xml:space="preserve">Vienlaikus atbilstoši valsts akciju sabiedrības </w:t>
      </w:r>
      <w:r w:rsidR="00CF4F28" w:rsidRPr="00CE39C6">
        <w:rPr>
          <w:rFonts w:ascii="Times New Roman" w:hAnsi="Times New Roman" w:cs="Times New Roman"/>
          <w:sz w:val="28"/>
          <w:szCs w:val="28"/>
        </w:rPr>
        <w:t>“</w:t>
      </w:r>
      <w:r w:rsidRPr="00CE39C6">
        <w:rPr>
          <w:rFonts w:ascii="Times New Roman" w:hAnsi="Times New Roman" w:cs="Times New Roman"/>
          <w:sz w:val="28"/>
          <w:szCs w:val="28"/>
        </w:rPr>
        <w:t>Latvijas Valsts radio un televīzijas centrs” prognozēm Latvijas Radio elektroenerģijas izmaksu apjomu pieaugums 2022.</w:t>
      </w:r>
      <w:r w:rsidR="00CF4F28" w:rsidRPr="00CE39C6">
        <w:rPr>
          <w:rFonts w:ascii="Times New Roman" w:hAnsi="Times New Roman" w:cs="Times New Roman"/>
          <w:sz w:val="28"/>
          <w:szCs w:val="28"/>
        </w:rPr>
        <w:t xml:space="preserve"> </w:t>
      </w:r>
      <w:r w:rsidRPr="00CE39C6">
        <w:rPr>
          <w:rFonts w:ascii="Times New Roman" w:hAnsi="Times New Roman" w:cs="Times New Roman"/>
          <w:sz w:val="28"/>
          <w:szCs w:val="28"/>
        </w:rPr>
        <w:t>gadā, salīdzinot ar 2021.</w:t>
      </w:r>
      <w:r w:rsidR="00CF4F28" w:rsidRPr="00CE39C6">
        <w:rPr>
          <w:rFonts w:ascii="Times New Roman" w:hAnsi="Times New Roman" w:cs="Times New Roman"/>
          <w:sz w:val="28"/>
          <w:szCs w:val="28"/>
        </w:rPr>
        <w:t xml:space="preserve"> </w:t>
      </w:r>
      <w:r w:rsidRPr="00CE39C6">
        <w:rPr>
          <w:rFonts w:ascii="Times New Roman" w:hAnsi="Times New Roman" w:cs="Times New Roman"/>
          <w:sz w:val="28"/>
          <w:szCs w:val="28"/>
        </w:rPr>
        <w:t>gad</w:t>
      </w:r>
      <w:r w:rsidR="0046091F" w:rsidRPr="00CE39C6">
        <w:rPr>
          <w:rFonts w:ascii="Times New Roman" w:hAnsi="Times New Roman" w:cs="Times New Roman"/>
          <w:sz w:val="28"/>
          <w:szCs w:val="28"/>
        </w:rPr>
        <w:t>ā prognozēt</w:t>
      </w:r>
      <w:r w:rsidR="002313F9" w:rsidRPr="00CE39C6">
        <w:rPr>
          <w:rFonts w:ascii="Times New Roman" w:hAnsi="Times New Roman" w:cs="Times New Roman"/>
          <w:sz w:val="28"/>
          <w:szCs w:val="28"/>
        </w:rPr>
        <w:t>ajām</w:t>
      </w:r>
      <w:r w:rsidRPr="00CE39C6">
        <w:rPr>
          <w:rFonts w:ascii="Times New Roman" w:hAnsi="Times New Roman" w:cs="Times New Roman"/>
          <w:sz w:val="28"/>
          <w:szCs w:val="28"/>
        </w:rPr>
        <w:t xml:space="preserve"> </w:t>
      </w:r>
      <w:r w:rsidR="002313F9" w:rsidRPr="00CE39C6">
        <w:rPr>
          <w:rFonts w:ascii="Times New Roman" w:hAnsi="Times New Roman" w:cs="Times New Roman"/>
          <w:sz w:val="28"/>
          <w:szCs w:val="28"/>
        </w:rPr>
        <w:t>izmaksām</w:t>
      </w:r>
      <w:r w:rsidR="0046091F" w:rsidRPr="00CE39C6">
        <w:rPr>
          <w:rFonts w:ascii="Times New Roman" w:hAnsi="Times New Roman" w:cs="Times New Roman"/>
          <w:sz w:val="28"/>
          <w:szCs w:val="28"/>
        </w:rPr>
        <w:t xml:space="preserve"> 327 715 </w:t>
      </w:r>
      <w:r w:rsidR="0046091F" w:rsidRPr="00CE39C6">
        <w:rPr>
          <w:rFonts w:ascii="Times New Roman" w:hAnsi="Times New Roman" w:cs="Times New Roman"/>
          <w:i/>
          <w:iCs/>
          <w:sz w:val="28"/>
          <w:szCs w:val="28"/>
        </w:rPr>
        <w:t>euro</w:t>
      </w:r>
      <w:r w:rsidR="0046091F" w:rsidRPr="00CE39C6">
        <w:rPr>
          <w:rFonts w:ascii="Times New Roman" w:hAnsi="Times New Roman" w:cs="Times New Roman"/>
          <w:sz w:val="28"/>
          <w:szCs w:val="28"/>
        </w:rPr>
        <w:t xml:space="preserve"> </w:t>
      </w:r>
      <w:r w:rsidR="00CF4F28" w:rsidRPr="00CE39C6">
        <w:rPr>
          <w:rFonts w:ascii="Times New Roman" w:hAnsi="Times New Roman" w:cs="Times New Roman"/>
          <w:sz w:val="28"/>
          <w:szCs w:val="28"/>
        </w:rPr>
        <w:t>(</w:t>
      </w:r>
      <w:r w:rsidR="0046091F" w:rsidRPr="00CE39C6">
        <w:rPr>
          <w:rFonts w:ascii="Times New Roman" w:hAnsi="Times New Roman" w:cs="Times New Roman"/>
          <w:sz w:val="28"/>
          <w:szCs w:val="28"/>
        </w:rPr>
        <w:t xml:space="preserve">ar </w:t>
      </w:r>
      <w:r w:rsidR="00CF4F28" w:rsidRPr="00CE39C6">
        <w:rPr>
          <w:rFonts w:ascii="Times New Roman" w:hAnsi="Times New Roman" w:cs="Times New Roman"/>
          <w:sz w:val="28"/>
          <w:szCs w:val="28"/>
        </w:rPr>
        <w:t>PVN)</w:t>
      </w:r>
      <w:r w:rsidR="002313F9" w:rsidRPr="00CE39C6">
        <w:rPr>
          <w:rFonts w:ascii="Times New Roman" w:hAnsi="Times New Roman" w:cs="Times New Roman"/>
          <w:sz w:val="28"/>
          <w:szCs w:val="28"/>
        </w:rPr>
        <w:t xml:space="preserve"> apmērā</w:t>
      </w:r>
      <w:r w:rsidRPr="00CE39C6">
        <w:rPr>
          <w:rFonts w:ascii="Times New Roman" w:hAnsi="Times New Roman" w:cs="Times New Roman"/>
          <w:sz w:val="28"/>
          <w:szCs w:val="28"/>
        </w:rPr>
        <w:t xml:space="preserve">, būs </w:t>
      </w:r>
      <w:r w:rsidR="0046091F" w:rsidRPr="00CE39C6">
        <w:rPr>
          <w:rFonts w:ascii="Times New Roman" w:hAnsi="Times New Roman" w:cs="Times New Roman"/>
          <w:sz w:val="28"/>
          <w:szCs w:val="28"/>
        </w:rPr>
        <w:t>202 073</w:t>
      </w:r>
      <w:r w:rsidRPr="00CE39C6">
        <w:rPr>
          <w:rFonts w:ascii="Times New Roman" w:hAnsi="Times New Roman" w:cs="Times New Roman"/>
          <w:sz w:val="28"/>
          <w:szCs w:val="28"/>
        </w:rPr>
        <w:t xml:space="preserve"> </w:t>
      </w:r>
      <w:r w:rsidRPr="00CE39C6">
        <w:rPr>
          <w:rFonts w:ascii="Times New Roman" w:hAnsi="Times New Roman" w:cs="Times New Roman"/>
          <w:i/>
          <w:iCs/>
          <w:sz w:val="28"/>
          <w:szCs w:val="28"/>
        </w:rPr>
        <w:t>euro</w:t>
      </w:r>
      <w:r w:rsidRPr="00CE39C6">
        <w:rPr>
          <w:rFonts w:ascii="Times New Roman" w:hAnsi="Times New Roman" w:cs="Times New Roman"/>
          <w:sz w:val="28"/>
          <w:szCs w:val="28"/>
        </w:rPr>
        <w:t xml:space="preserve"> </w:t>
      </w:r>
      <w:r w:rsidR="00CF4F28" w:rsidRPr="00CE39C6">
        <w:rPr>
          <w:rFonts w:ascii="Times New Roman" w:hAnsi="Times New Roman" w:cs="Times New Roman"/>
          <w:sz w:val="28"/>
          <w:szCs w:val="28"/>
        </w:rPr>
        <w:t>(</w:t>
      </w:r>
      <w:r w:rsidR="0046091F" w:rsidRPr="00CE39C6">
        <w:rPr>
          <w:rFonts w:ascii="Times New Roman" w:hAnsi="Times New Roman" w:cs="Times New Roman"/>
          <w:sz w:val="28"/>
          <w:szCs w:val="28"/>
        </w:rPr>
        <w:t xml:space="preserve">ar </w:t>
      </w:r>
      <w:r w:rsidR="00CF4F28" w:rsidRPr="00CE39C6">
        <w:rPr>
          <w:rFonts w:ascii="Times New Roman" w:hAnsi="Times New Roman" w:cs="Times New Roman"/>
          <w:sz w:val="28"/>
          <w:szCs w:val="28"/>
        </w:rPr>
        <w:t>PVN)</w:t>
      </w:r>
      <w:r w:rsidR="0046091F" w:rsidRPr="00CE39C6">
        <w:rPr>
          <w:rFonts w:ascii="Times New Roman" w:hAnsi="Times New Roman" w:cs="Times New Roman"/>
          <w:sz w:val="28"/>
          <w:szCs w:val="28"/>
        </w:rPr>
        <w:t xml:space="preserve"> </w:t>
      </w:r>
      <w:r w:rsidRPr="00CE39C6">
        <w:rPr>
          <w:rFonts w:ascii="Times New Roman" w:hAnsi="Times New Roman" w:cs="Times New Roman"/>
          <w:sz w:val="28"/>
          <w:szCs w:val="28"/>
        </w:rPr>
        <w:t>jeb 61,</w:t>
      </w:r>
      <w:r w:rsidR="0046091F" w:rsidRPr="00CE39C6">
        <w:rPr>
          <w:rFonts w:ascii="Times New Roman" w:hAnsi="Times New Roman" w:cs="Times New Roman"/>
          <w:sz w:val="28"/>
          <w:szCs w:val="28"/>
        </w:rPr>
        <w:t>6</w:t>
      </w:r>
      <w:r w:rsidRPr="00CE39C6">
        <w:rPr>
          <w:rFonts w:ascii="Times New Roman" w:hAnsi="Times New Roman" w:cs="Times New Roman"/>
          <w:sz w:val="28"/>
          <w:szCs w:val="28"/>
        </w:rPr>
        <w:t>6%, veidojot kopējās elektroenerģijas izmaksas 2022.</w:t>
      </w:r>
      <w:r w:rsidR="0016679D" w:rsidRPr="00CE39C6">
        <w:rPr>
          <w:rFonts w:ascii="Times New Roman" w:hAnsi="Times New Roman" w:cs="Times New Roman"/>
          <w:sz w:val="28"/>
          <w:szCs w:val="28"/>
        </w:rPr>
        <w:t xml:space="preserve"> </w:t>
      </w:r>
      <w:r w:rsidRPr="00CE39C6">
        <w:rPr>
          <w:rFonts w:ascii="Times New Roman" w:hAnsi="Times New Roman" w:cs="Times New Roman"/>
          <w:sz w:val="28"/>
          <w:szCs w:val="28"/>
        </w:rPr>
        <w:t xml:space="preserve">gadā </w:t>
      </w:r>
      <w:r w:rsidR="0046091F" w:rsidRPr="00CE39C6">
        <w:rPr>
          <w:rFonts w:ascii="Times New Roman" w:hAnsi="Times New Roman" w:cs="Times New Roman"/>
          <w:sz w:val="28"/>
          <w:szCs w:val="28"/>
        </w:rPr>
        <w:t>529 788</w:t>
      </w:r>
      <w:r w:rsidRPr="00CE39C6">
        <w:rPr>
          <w:rFonts w:ascii="Times New Roman" w:hAnsi="Times New Roman" w:cs="Times New Roman"/>
          <w:sz w:val="28"/>
          <w:szCs w:val="28"/>
        </w:rPr>
        <w:t xml:space="preserve"> </w:t>
      </w:r>
      <w:r w:rsidRPr="00CE39C6">
        <w:rPr>
          <w:rFonts w:ascii="Times New Roman" w:hAnsi="Times New Roman" w:cs="Times New Roman"/>
          <w:i/>
          <w:iCs/>
          <w:sz w:val="28"/>
          <w:szCs w:val="28"/>
        </w:rPr>
        <w:t>euro</w:t>
      </w:r>
      <w:r w:rsidRPr="00CE39C6">
        <w:rPr>
          <w:rFonts w:ascii="Times New Roman" w:hAnsi="Times New Roman" w:cs="Times New Roman"/>
          <w:sz w:val="28"/>
          <w:szCs w:val="28"/>
        </w:rPr>
        <w:t xml:space="preserve"> </w:t>
      </w:r>
      <w:r w:rsidR="00CF4F28" w:rsidRPr="00CE39C6">
        <w:rPr>
          <w:rFonts w:ascii="Times New Roman" w:hAnsi="Times New Roman" w:cs="Times New Roman"/>
          <w:sz w:val="28"/>
          <w:szCs w:val="28"/>
        </w:rPr>
        <w:t>(ar PVN)</w:t>
      </w:r>
      <w:r w:rsidR="002313F9" w:rsidRPr="00CE39C6">
        <w:rPr>
          <w:rFonts w:ascii="Times New Roman" w:hAnsi="Times New Roman" w:cs="Times New Roman"/>
          <w:sz w:val="28"/>
          <w:szCs w:val="28"/>
        </w:rPr>
        <w:t xml:space="preserve"> apmērā</w:t>
      </w:r>
      <w:r w:rsidRPr="00CE39C6">
        <w:rPr>
          <w:rFonts w:ascii="Times New Roman" w:hAnsi="Times New Roman" w:cs="Times New Roman"/>
          <w:sz w:val="28"/>
          <w:szCs w:val="28"/>
        </w:rPr>
        <w:t>.</w:t>
      </w:r>
    </w:p>
    <w:p w14:paraId="4B8DE4D0" w14:textId="70D759DF" w:rsidR="003620FC" w:rsidRPr="00CE39C6" w:rsidRDefault="003620FC"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Ņemot vērā minēto, Latvijas Radio ir nepieciešams finansējuma palielinājums programmu nodrošināšanai virszemes apraidē 2022.</w:t>
      </w:r>
      <w:r w:rsidR="00CF4F28" w:rsidRPr="00CE39C6">
        <w:rPr>
          <w:rFonts w:ascii="Times New Roman" w:hAnsi="Times New Roman" w:cs="Times New Roman"/>
          <w:sz w:val="28"/>
          <w:szCs w:val="28"/>
        </w:rPr>
        <w:t xml:space="preserve"> </w:t>
      </w:r>
      <w:r w:rsidRPr="00CE39C6">
        <w:rPr>
          <w:rFonts w:ascii="Times New Roman" w:hAnsi="Times New Roman" w:cs="Times New Roman"/>
          <w:sz w:val="28"/>
          <w:szCs w:val="28"/>
        </w:rPr>
        <w:t>gadā 202</w:t>
      </w:r>
      <w:r w:rsidR="00A711A9">
        <w:rPr>
          <w:rFonts w:ascii="Times New Roman" w:hAnsi="Times New Roman" w:cs="Times New Roman"/>
          <w:sz w:val="28"/>
          <w:szCs w:val="28"/>
        </w:rPr>
        <w:t> </w:t>
      </w:r>
      <w:r w:rsidRPr="00CE39C6">
        <w:rPr>
          <w:rFonts w:ascii="Times New Roman" w:hAnsi="Times New Roman" w:cs="Times New Roman"/>
          <w:sz w:val="28"/>
          <w:szCs w:val="28"/>
        </w:rPr>
        <w:t>073</w:t>
      </w:r>
      <w:r w:rsidR="00A711A9">
        <w:rPr>
          <w:rFonts w:ascii="Times New Roman" w:hAnsi="Times New Roman" w:cs="Times New Roman"/>
          <w:sz w:val="28"/>
          <w:szCs w:val="28"/>
        </w:rPr>
        <w:t> </w:t>
      </w:r>
      <w:r w:rsidRPr="00CE39C6">
        <w:rPr>
          <w:rFonts w:ascii="Times New Roman" w:hAnsi="Times New Roman" w:cs="Times New Roman"/>
          <w:i/>
          <w:iCs/>
          <w:sz w:val="28"/>
          <w:szCs w:val="28"/>
        </w:rPr>
        <w:t>euro</w:t>
      </w:r>
      <w:r w:rsidRPr="00CE39C6">
        <w:rPr>
          <w:rFonts w:ascii="Times New Roman" w:hAnsi="Times New Roman" w:cs="Times New Roman"/>
          <w:sz w:val="28"/>
          <w:szCs w:val="28"/>
        </w:rPr>
        <w:t xml:space="preserve"> (ar PVN) apmērā.</w:t>
      </w:r>
    </w:p>
    <w:p w14:paraId="21D28DEE" w14:textId="28046397" w:rsidR="003620FC" w:rsidRPr="00CE39C6" w:rsidRDefault="003620FC"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lastRenderedPageBreak/>
        <w:t>Aprēķins nepieciešamajam finansējuma palielinājumam programmu nodrošināšanai virszemes apraidē 2022.</w:t>
      </w:r>
      <w:r w:rsidR="0016679D" w:rsidRPr="00CE39C6">
        <w:rPr>
          <w:rFonts w:ascii="Times New Roman" w:hAnsi="Times New Roman" w:cs="Times New Roman"/>
          <w:sz w:val="28"/>
          <w:szCs w:val="28"/>
        </w:rPr>
        <w:t xml:space="preserve"> </w:t>
      </w:r>
      <w:r w:rsidRPr="00CE39C6">
        <w:rPr>
          <w:rFonts w:ascii="Times New Roman" w:hAnsi="Times New Roman" w:cs="Times New Roman"/>
          <w:sz w:val="28"/>
          <w:szCs w:val="28"/>
        </w:rPr>
        <w:t>gadā:</w:t>
      </w:r>
    </w:p>
    <w:p w14:paraId="6E81F63A" w14:textId="0AD005AF" w:rsidR="003620FC" w:rsidRPr="00CE39C6" w:rsidRDefault="003620FC" w:rsidP="009910F7">
      <w:pPr>
        <w:spacing w:after="0" w:line="240" w:lineRule="auto"/>
        <w:ind w:firstLine="720"/>
        <w:jc w:val="both"/>
        <w:rPr>
          <w:rFonts w:ascii="Times New Roman" w:hAnsi="Times New Roman" w:cs="Times New Roman"/>
          <w:sz w:val="28"/>
          <w:szCs w:val="28"/>
        </w:rPr>
      </w:pPr>
    </w:p>
    <w:tbl>
      <w:tblPr>
        <w:tblW w:w="9094"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2201"/>
        <w:gridCol w:w="2134"/>
        <w:gridCol w:w="2052"/>
        <w:gridCol w:w="2707"/>
      </w:tblGrid>
      <w:tr w:rsidR="003620FC" w:rsidRPr="00CE39C6" w14:paraId="22608854" w14:textId="77777777" w:rsidTr="003620FC">
        <w:trPr>
          <w:trHeight w:val="264"/>
        </w:trPr>
        <w:tc>
          <w:tcPr>
            <w:tcW w:w="2201" w:type="dxa"/>
            <w:shd w:val="clear" w:color="auto" w:fill="FFFFFF"/>
            <w:noWrap/>
            <w:tcMar>
              <w:top w:w="75" w:type="dxa"/>
              <w:left w:w="75" w:type="dxa"/>
              <w:bottom w:w="75" w:type="dxa"/>
              <w:right w:w="75" w:type="dxa"/>
            </w:tcMar>
            <w:vAlign w:val="center"/>
          </w:tcPr>
          <w:p w14:paraId="63B4A2DB"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2022.gads</w:t>
            </w:r>
          </w:p>
        </w:tc>
        <w:tc>
          <w:tcPr>
            <w:tcW w:w="2134" w:type="dxa"/>
            <w:shd w:val="clear" w:color="auto" w:fill="FFFFFF"/>
            <w:noWrap/>
            <w:tcMar>
              <w:top w:w="75" w:type="dxa"/>
              <w:left w:w="75" w:type="dxa"/>
              <w:bottom w:w="75" w:type="dxa"/>
              <w:right w:w="75" w:type="dxa"/>
            </w:tcMar>
            <w:vAlign w:val="center"/>
          </w:tcPr>
          <w:p w14:paraId="23D8A984"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 xml:space="preserve">Izmaksas mēnesī, </w:t>
            </w:r>
            <w:r w:rsidRPr="00CE39C6">
              <w:rPr>
                <w:rFonts w:ascii="Times New Roman" w:hAnsi="Times New Roman" w:cs="Times New Roman"/>
                <w:i/>
                <w:sz w:val="20"/>
                <w:szCs w:val="20"/>
              </w:rPr>
              <w:t xml:space="preserve">euro </w:t>
            </w:r>
            <w:r w:rsidRPr="00CE39C6">
              <w:rPr>
                <w:rFonts w:ascii="Times New Roman" w:hAnsi="Times New Roman" w:cs="Times New Roman"/>
                <w:sz w:val="20"/>
                <w:szCs w:val="20"/>
              </w:rPr>
              <w:t>bez PVN (Sabiedrisko elektronisko plašsaziņas līdzekļu padome)</w:t>
            </w:r>
          </w:p>
        </w:tc>
        <w:tc>
          <w:tcPr>
            <w:tcW w:w="2052" w:type="dxa"/>
            <w:shd w:val="clear" w:color="auto" w:fill="FFFFFF"/>
            <w:noWrap/>
            <w:tcMar>
              <w:top w:w="75" w:type="dxa"/>
              <w:left w:w="75" w:type="dxa"/>
              <w:bottom w:w="75" w:type="dxa"/>
              <w:right w:w="75" w:type="dxa"/>
            </w:tcMar>
            <w:vAlign w:val="center"/>
          </w:tcPr>
          <w:p w14:paraId="49EBED64" w14:textId="7B93F3C2"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 xml:space="preserve">Izmaksas mēnesī, </w:t>
            </w:r>
            <w:r w:rsidRPr="00CE39C6">
              <w:rPr>
                <w:rFonts w:ascii="Times New Roman" w:hAnsi="Times New Roman" w:cs="Times New Roman"/>
                <w:i/>
                <w:sz w:val="20"/>
                <w:szCs w:val="20"/>
              </w:rPr>
              <w:t xml:space="preserve">euro </w:t>
            </w:r>
            <w:r w:rsidRPr="00CE39C6">
              <w:rPr>
                <w:rFonts w:ascii="Times New Roman" w:hAnsi="Times New Roman" w:cs="Times New Roman"/>
                <w:sz w:val="20"/>
                <w:szCs w:val="20"/>
              </w:rPr>
              <w:t>bez PVN (Nacionāl</w:t>
            </w:r>
            <w:r w:rsidR="00233A0B">
              <w:rPr>
                <w:rFonts w:ascii="Times New Roman" w:hAnsi="Times New Roman" w:cs="Times New Roman"/>
                <w:sz w:val="20"/>
                <w:szCs w:val="20"/>
              </w:rPr>
              <w:t>ā</w:t>
            </w:r>
            <w:r w:rsidRPr="00CE39C6">
              <w:rPr>
                <w:rFonts w:ascii="Times New Roman" w:hAnsi="Times New Roman" w:cs="Times New Roman"/>
                <w:sz w:val="20"/>
                <w:szCs w:val="20"/>
              </w:rPr>
              <w:t xml:space="preserve"> elektronisko plašsaziņas līdzekļu padome/TV)</w:t>
            </w:r>
          </w:p>
        </w:tc>
        <w:tc>
          <w:tcPr>
            <w:tcW w:w="2707" w:type="dxa"/>
            <w:shd w:val="clear" w:color="auto" w:fill="FFFFFF"/>
            <w:noWrap/>
            <w:tcMar>
              <w:top w:w="75" w:type="dxa"/>
              <w:left w:w="75" w:type="dxa"/>
              <w:bottom w:w="75" w:type="dxa"/>
              <w:right w:w="75" w:type="dxa"/>
            </w:tcMar>
            <w:vAlign w:val="center"/>
          </w:tcPr>
          <w:p w14:paraId="7AFEF742"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Kopā</w:t>
            </w:r>
          </w:p>
        </w:tc>
      </w:tr>
      <w:tr w:rsidR="003620FC" w:rsidRPr="00CE39C6" w14:paraId="2CF4C685" w14:textId="77777777" w:rsidTr="003620FC">
        <w:trPr>
          <w:trHeight w:val="107"/>
        </w:trPr>
        <w:tc>
          <w:tcPr>
            <w:tcW w:w="2201" w:type="dxa"/>
            <w:shd w:val="clear" w:color="auto" w:fill="FFFFFF"/>
            <w:noWrap/>
            <w:tcMar>
              <w:top w:w="75" w:type="dxa"/>
              <w:left w:w="75" w:type="dxa"/>
              <w:bottom w:w="75" w:type="dxa"/>
              <w:right w:w="75" w:type="dxa"/>
            </w:tcMar>
            <w:vAlign w:val="center"/>
          </w:tcPr>
          <w:p w14:paraId="6C5AC0FA"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Janvāris</w:t>
            </w:r>
          </w:p>
        </w:tc>
        <w:tc>
          <w:tcPr>
            <w:tcW w:w="2134" w:type="dxa"/>
            <w:shd w:val="clear" w:color="auto" w:fill="FFFFFF"/>
            <w:noWrap/>
            <w:tcMar>
              <w:top w:w="75" w:type="dxa"/>
              <w:left w:w="75" w:type="dxa"/>
              <w:bottom w:w="75" w:type="dxa"/>
              <w:right w:w="75" w:type="dxa"/>
            </w:tcMar>
            <w:vAlign w:val="center"/>
          </w:tcPr>
          <w:p w14:paraId="70AA1514"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33 259</w:t>
            </w:r>
          </w:p>
        </w:tc>
        <w:tc>
          <w:tcPr>
            <w:tcW w:w="2052" w:type="dxa"/>
            <w:shd w:val="clear" w:color="auto" w:fill="FFFFFF"/>
            <w:noWrap/>
            <w:tcMar>
              <w:top w:w="75" w:type="dxa"/>
              <w:left w:w="75" w:type="dxa"/>
              <w:bottom w:w="75" w:type="dxa"/>
              <w:right w:w="75" w:type="dxa"/>
            </w:tcMar>
            <w:vAlign w:val="center"/>
          </w:tcPr>
          <w:p w14:paraId="47F78D96"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18 428</w:t>
            </w:r>
          </w:p>
        </w:tc>
        <w:tc>
          <w:tcPr>
            <w:tcW w:w="2707" w:type="dxa"/>
            <w:shd w:val="clear" w:color="auto" w:fill="FFFFFF"/>
            <w:noWrap/>
            <w:tcMar>
              <w:top w:w="75" w:type="dxa"/>
              <w:left w:w="75" w:type="dxa"/>
              <w:bottom w:w="75" w:type="dxa"/>
              <w:right w:w="75" w:type="dxa"/>
            </w:tcMar>
            <w:vAlign w:val="center"/>
          </w:tcPr>
          <w:p w14:paraId="7EFF8DED"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51 687</w:t>
            </w:r>
          </w:p>
        </w:tc>
      </w:tr>
      <w:tr w:rsidR="003620FC" w:rsidRPr="00CE39C6" w14:paraId="44AD9585" w14:textId="77777777" w:rsidTr="003620FC">
        <w:trPr>
          <w:trHeight w:val="99"/>
        </w:trPr>
        <w:tc>
          <w:tcPr>
            <w:tcW w:w="2201" w:type="dxa"/>
            <w:shd w:val="clear" w:color="auto" w:fill="FFFFFF"/>
            <w:noWrap/>
            <w:tcMar>
              <w:top w:w="75" w:type="dxa"/>
              <w:left w:w="75" w:type="dxa"/>
              <w:bottom w:w="75" w:type="dxa"/>
              <w:right w:w="75" w:type="dxa"/>
            </w:tcMar>
            <w:vAlign w:val="center"/>
          </w:tcPr>
          <w:p w14:paraId="457094E3"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Februāris</w:t>
            </w:r>
          </w:p>
        </w:tc>
        <w:tc>
          <w:tcPr>
            <w:tcW w:w="2134" w:type="dxa"/>
            <w:shd w:val="clear" w:color="auto" w:fill="FFFFFF"/>
            <w:noWrap/>
            <w:tcMar>
              <w:top w:w="75" w:type="dxa"/>
              <w:left w:w="75" w:type="dxa"/>
              <w:bottom w:w="75" w:type="dxa"/>
              <w:right w:w="75" w:type="dxa"/>
            </w:tcMar>
            <w:vAlign w:val="center"/>
          </w:tcPr>
          <w:p w14:paraId="0B0CA7A1"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30 018</w:t>
            </w:r>
          </w:p>
        </w:tc>
        <w:tc>
          <w:tcPr>
            <w:tcW w:w="2052" w:type="dxa"/>
            <w:shd w:val="clear" w:color="auto" w:fill="FFFFFF"/>
            <w:noWrap/>
            <w:tcMar>
              <w:top w:w="75" w:type="dxa"/>
              <w:left w:w="75" w:type="dxa"/>
              <w:bottom w:w="75" w:type="dxa"/>
              <w:right w:w="75" w:type="dxa"/>
            </w:tcMar>
            <w:vAlign w:val="center"/>
          </w:tcPr>
          <w:p w14:paraId="7F8772D2"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16 678</w:t>
            </w:r>
          </w:p>
        </w:tc>
        <w:tc>
          <w:tcPr>
            <w:tcW w:w="2707" w:type="dxa"/>
            <w:shd w:val="clear" w:color="auto" w:fill="FFFFFF"/>
            <w:noWrap/>
            <w:tcMar>
              <w:top w:w="75" w:type="dxa"/>
              <w:left w:w="75" w:type="dxa"/>
              <w:bottom w:w="75" w:type="dxa"/>
              <w:right w:w="75" w:type="dxa"/>
            </w:tcMar>
            <w:vAlign w:val="center"/>
          </w:tcPr>
          <w:p w14:paraId="0A4CF05B"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46 696</w:t>
            </w:r>
          </w:p>
        </w:tc>
      </w:tr>
      <w:tr w:rsidR="003620FC" w:rsidRPr="00CE39C6" w14:paraId="2AD06320" w14:textId="77777777" w:rsidTr="003620FC">
        <w:trPr>
          <w:trHeight w:val="99"/>
        </w:trPr>
        <w:tc>
          <w:tcPr>
            <w:tcW w:w="2201" w:type="dxa"/>
            <w:shd w:val="clear" w:color="auto" w:fill="FFFFFF"/>
            <w:noWrap/>
            <w:tcMar>
              <w:top w:w="75" w:type="dxa"/>
              <w:left w:w="75" w:type="dxa"/>
              <w:bottom w:w="75" w:type="dxa"/>
              <w:right w:w="75" w:type="dxa"/>
            </w:tcMar>
            <w:vAlign w:val="center"/>
          </w:tcPr>
          <w:p w14:paraId="524DED93"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Marts</w:t>
            </w:r>
          </w:p>
        </w:tc>
        <w:tc>
          <w:tcPr>
            <w:tcW w:w="2134" w:type="dxa"/>
            <w:shd w:val="clear" w:color="auto" w:fill="FFFFFF"/>
            <w:noWrap/>
            <w:tcMar>
              <w:top w:w="75" w:type="dxa"/>
              <w:left w:w="75" w:type="dxa"/>
              <w:bottom w:w="75" w:type="dxa"/>
              <w:right w:w="75" w:type="dxa"/>
            </w:tcMar>
            <w:vAlign w:val="center"/>
          </w:tcPr>
          <w:p w14:paraId="12A00D93"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33 380</w:t>
            </w:r>
          </w:p>
        </w:tc>
        <w:tc>
          <w:tcPr>
            <w:tcW w:w="2052" w:type="dxa"/>
            <w:shd w:val="clear" w:color="auto" w:fill="FFFFFF"/>
            <w:noWrap/>
            <w:tcMar>
              <w:top w:w="75" w:type="dxa"/>
              <w:left w:w="75" w:type="dxa"/>
              <w:bottom w:w="75" w:type="dxa"/>
              <w:right w:w="75" w:type="dxa"/>
            </w:tcMar>
            <w:vAlign w:val="center"/>
          </w:tcPr>
          <w:p w14:paraId="21358CD5"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18 440</w:t>
            </w:r>
          </w:p>
        </w:tc>
        <w:tc>
          <w:tcPr>
            <w:tcW w:w="2707" w:type="dxa"/>
            <w:shd w:val="clear" w:color="auto" w:fill="FFFFFF"/>
            <w:noWrap/>
            <w:tcMar>
              <w:top w:w="75" w:type="dxa"/>
              <w:left w:w="75" w:type="dxa"/>
              <w:bottom w:w="75" w:type="dxa"/>
              <w:right w:w="75" w:type="dxa"/>
            </w:tcMar>
            <w:vAlign w:val="center"/>
          </w:tcPr>
          <w:p w14:paraId="1E688559"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51 820</w:t>
            </w:r>
          </w:p>
        </w:tc>
      </w:tr>
      <w:tr w:rsidR="003620FC" w:rsidRPr="00CE39C6" w14:paraId="2EF90D68" w14:textId="77777777" w:rsidTr="003620FC">
        <w:trPr>
          <w:trHeight w:val="95"/>
        </w:trPr>
        <w:tc>
          <w:tcPr>
            <w:tcW w:w="2201" w:type="dxa"/>
            <w:shd w:val="clear" w:color="auto" w:fill="FFFFFF"/>
            <w:noWrap/>
            <w:tcMar>
              <w:top w:w="75" w:type="dxa"/>
              <w:left w:w="75" w:type="dxa"/>
              <w:bottom w:w="75" w:type="dxa"/>
              <w:right w:w="75" w:type="dxa"/>
            </w:tcMar>
            <w:vAlign w:val="center"/>
          </w:tcPr>
          <w:p w14:paraId="17779A85"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Aprīlis</w:t>
            </w:r>
          </w:p>
        </w:tc>
        <w:tc>
          <w:tcPr>
            <w:tcW w:w="2134" w:type="dxa"/>
            <w:shd w:val="clear" w:color="auto" w:fill="FFFFFF"/>
            <w:noWrap/>
            <w:tcMar>
              <w:top w:w="75" w:type="dxa"/>
              <w:left w:w="75" w:type="dxa"/>
              <w:bottom w:w="75" w:type="dxa"/>
              <w:right w:w="75" w:type="dxa"/>
            </w:tcMar>
            <w:vAlign w:val="center"/>
          </w:tcPr>
          <w:p w14:paraId="626F9643"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30 921</w:t>
            </w:r>
          </w:p>
        </w:tc>
        <w:tc>
          <w:tcPr>
            <w:tcW w:w="2052" w:type="dxa"/>
            <w:shd w:val="clear" w:color="auto" w:fill="FFFFFF"/>
            <w:noWrap/>
            <w:tcMar>
              <w:top w:w="75" w:type="dxa"/>
              <w:left w:w="75" w:type="dxa"/>
              <w:bottom w:w="75" w:type="dxa"/>
              <w:right w:w="75" w:type="dxa"/>
            </w:tcMar>
            <w:vAlign w:val="center"/>
          </w:tcPr>
          <w:p w14:paraId="6DE48026"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22 786</w:t>
            </w:r>
          </w:p>
        </w:tc>
        <w:tc>
          <w:tcPr>
            <w:tcW w:w="2707" w:type="dxa"/>
            <w:shd w:val="clear" w:color="auto" w:fill="FFFFFF"/>
            <w:noWrap/>
            <w:tcMar>
              <w:top w:w="75" w:type="dxa"/>
              <w:left w:w="75" w:type="dxa"/>
              <w:bottom w:w="75" w:type="dxa"/>
              <w:right w:w="75" w:type="dxa"/>
            </w:tcMar>
            <w:vAlign w:val="center"/>
          </w:tcPr>
          <w:p w14:paraId="72151CA6"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53 707</w:t>
            </w:r>
          </w:p>
        </w:tc>
      </w:tr>
      <w:tr w:rsidR="003620FC" w:rsidRPr="00CE39C6" w14:paraId="2CE3FB9B" w14:textId="77777777" w:rsidTr="003620FC">
        <w:trPr>
          <w:trHeight w:val="99"/>
        </w:trPr>
        <w:tc>
          <w:tcPr>
            <w:tcW w:w="2201" w:type="dxa"/>
            <w:shd w:val="clear" w:color="auto" w:fill="FFFFFF"/>
            <w:noWrap/>
            <w:tcMar>
              <w:top w:w="75" w:type="dxa"/>
              <w:left w:w="75" w:type="dxa"/>
              <w:bottom w:w="75" w:type="dxa"/>
              <w:right w:w="75" w:type="dxa"/>
            </w:tcMar>
            <w:vAlign w:val="center"/>
          </w:tcPr>
          <w:p w14:paraId="2384276C"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Maijs</w:t>
            </w:r>
          </w:p>
        </w:tc>
        <w:tc>
          <w:tcPr>
            <w:tcW w:w="2134" w:type="dxa"/>
            <w:shd w:val="clear" w:color="auto" w:fill="FFFFFF"/>
            <w:noWrap/>
            <w:tcMar>
              <w:top w:w="75" w:type="dxa"/>
              <w:left w:w="75" w:type="dxa"/>
              <w:bottom w:w="75" w:type="dxa"/>
              <w:right w:w="75" w:type="dxa"/>
            </w:tcMar>
            <w:vAlign w:val="center"/>
          </w:tcPr>
          <w:p w14:paraId="1FE92F81"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36 786</w:t>
            </w:r>
          </w:p>
        </w:tc>
        <w:tc>
          <w:tcPr>
            <w:tcW w:w="2052" w:type="dxa"/>
            <w:shd w:val="clear" w:color="auto" w:fill="FFFFFF"/>
            <w:noWrap/>
            <w:tcMar>
              <w:top w:w="75" w:type="dxa"/>
              <w:left w:w="75" w:type="dxa"/>
              <w:bottom w:w="75" w:type="dxa"/>
              <w:right w:w="75" w:type="dxa"/>
            </w:tcMar>
            <w:vAlign w:val="center"/>
          </w:tcPr>
          <w:p w14:paraId="4FD03676"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27 955</w:t>
            </w:r>
          </w:p>
        </w:tc>
        <w:tc>
          <w:tcPr>
            <w:tcW w:w="2707" w:type="dxa"/>
            <w:shd w:val="clear" w:color="auto" w:fill="FFFFFF"/>
            <w:noWrap/>
            <w:tcMar>
              <w:top w:w="75" w:type="dxa"/>
              <w:left w:w="75" w:type="dxa"/>
              <w:bottom w:w="75" w:type="dxa"/>
              <w:right w:w="75" w:type="dxa"/>
            </w:tcMar>
            <w:vAlign w:val="center"/>
          </w:tcPr>
          <w:p w14:paraId="01C63B77"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64 741</w:t>
            </w:r>
          </w:p>
        </w:tc>
      </w:tr>
      <w:tr w:rsidR="003620FC" w:rsidRPr="00CE39C6" w14:paraId="51A0F8F4" w14:textId="77777777" w:rsidTr="003620FC">
        <w:trPr>
          <w:trHeight w:val="99"/>
        </w:trPr>
        <w:tc>
          <w:tcPr>
            <w:tcW w:w="2201" w:type="dxa"/>
            <w:shd w:val="clear" w:color="auto" w:fill="FFFFFF"/>
            <w:noWrap/>
            <w:tcMar>
              <w:top w:w="75" w:type="dxa"/>
              <w:left w:w="75" w:type="dxa"/>
              <w:bottom w:w="75" w:type="dxa"/>
              <w:right w:w="75" w:type="dxa"/>
            </w:tcMar>
            <w:vAlign w:val="center"/>
          </w:tcPr>
          <w:p w14:paraId="413825B4"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Jūnijs</w:t>
            </w:r>
          </w:p>
        </w:tc>
        <w:tc>
          <w:tcPr>
            <w:tcW w:w="2134" w:type="dxa"/>
            <w:shd w:val="clear" w:color="auto" w:fill="FFFFFF"/>
            <w:noWrap/>
            <w:tcMar>
              <w:top w:w="75" w:type="dxa"/>
              <w:left w:w="75" w:type="dxa"/>
              <w:bottom w:w="75" w:type="dxa"/>
              <w:right w:w="75" w:type="dxa"/>
            </w:tcMar>
            <w:vAlign w:val="center"/>
          </w:tcPr>
          <w:p w14:paraId="220B444F"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36 786</w:t>
            </w:r>
          </w:p>
        </w:tc>
        <w:tc>
          <w:tcPr>
            <w:tcW w:w="2052" w:type="dxa"/>
            <w:shd w:val="clear" w:color="auto" w:fill="FFFFFF"/>
            <w:noWrap/>
            <w:tcMar>
              <w:top w:w="75" w:type="dxa"/>
              <w:left w:w="75" w:type="dxa"/>
              <w:bottom w:w="75" w:type="dxa"/>
              <w:right w:w="75" w:type="dxa"/>
            </w:tcMar>
            <w:vAlign w:val="center"/>
          </w:tcPr>
          <w:p w14:paraId="25483CFA"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27 955</w:t>
            </w:r>
          </w:p>
        </w:tc>
        <w:tc>
          <w:tcPr>
            <w:tcW w:w="2707" w:type="dxa"/>
            <w:shd w:val="clear" w:color="auto" w:fill="FFFFFF"/>
            <w:noWrap/>
            <w:tcMar>
              <w:top w:w="75" w:type="dxa"/>
              <w:left w:w="75" w:type="dxa"/>
              <w:bottom w:w="75" w:type="dxa"/>
              <w:right w:w="75" w:type="dxa"/>
            </w:tcMar>
            <w:vAlign w:val="center"/>
          </w:tcPr>
          <w:p w14:paraId="5F581816"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64 741</w:t>
            </w:r>
          </w:p>
        </w:tc>
      </w:tr>
      <w:tr w:rsidR="003620FC" w:rsidRPr="00CE39C6" w14:paraId="4E925B54" w14:textId="77777777" w:rsidTr="003620FC">
        <w:trPr>
          <w:trHeight w:val="99"/>
        </w:trPr>
        <w:tc>
          <w:tcPr>
            <w:tcW w:w="2201" w:type="dxa"/>
            <w:shd w:val="clear" w:color="auto" w:fill="FFFFFF"/>
            <w:noWrap/>
            <w:tcMar>
              <w:top w:w="75" w:type="dxa"/>
              <w:left w:w="75" w:type="dxa"/>
              <w:bottom w:w="75" w:type="dxa"/>
              <w:right w:w="75" w:type="dxa"/>
            </w:tcMar>
            <w:vAlign w:val="center"/>
          </w:tcPr>
          <w:p w14:paraId="277B973D"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Jūlijs</w:t>
            </w:r>
          </w:p>
        </w:tc>
        <w:tc>
          <w:tcPr>
            <w:tcW w:w="2134" w:type="dxa"/>
            <w:shd w:val="clear" w:color="auto" w:fill="FFFFFF"/>
            <w:noWrap/>
            <w:tcMar>
              <w:top w:w="75" w:type="dxa"/>
              <w:left w:w="75" w:type="dxa"/>
              <w:bottom w:w="75" w:type="dxa"/>
              <w:right w:w="75" w:type="dxa"/>
            </w:tcMar>
            <w:vAlign w:val="center"/>
          </w:tcPr>
          <w:p w14:paraId="4B65B688"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36 786</w:t>
            </w:r>
          </w:p>
        </w:tc>
        <w:tc>
          <w:tcPr>
            <w:tcW w:w="2052" w:type="dxa"/>
            <w:shd w:val="clear" w:color="auto" w:fill="FFFFFF"/>
            <w:noWrap/>
            <w:tcMar>
              <w:top w:w="75" w:type="dxa"/>
              <w:left w:w="75" w:type="dxa"/>
              <w:bottom w:w="75" w:type="dxa"/>
              <w:right w:w="75" w:type="dxa"/>
            </w:tcMar>
            <w:vAlign w:val="center"/>
          </w:tcPr>
          <w:p w14:paraId="1818622A"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27 955</w:t>
            </w:r>
          </w:p>
        </w:tc>
        <w:tc>
          <w:tcPr>
            <w:tcW w:w="2707" w:type="dxa"/>
            <w:shd w:val="clear" w:color="auto" w:fill="FFFFFF"/>
            <w:noWrap/>
            <w:tcMar>
              <w:top w:w="75" w:type="dxa"/>
              <w:left w:w="75" w:type="dxa"/>
              <w:bottom w:w="75" w:type="dxa"/>
              <w:right w:w="75" w:type="dxa"/>
            </w:tcMar>
            <w:vAlign w:val="center"/>
          </w:tcPr>
          <w:p w14:paraId="7A7AA82A"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64 741</w:t>
            </w:r>
          </w:p>
        </w:tc>
      </w:tr>
      <w:tr w:rsidR="003620FC" w:rsidRPr="00CE39C6" w14:paraId="7243526C" w14:textId="77777777" w:rsidTr="003620FC">
        <w:trPr>
          <w:trHeight w:val="95"/>
        </w:trPr>
        <w:tc>
          <w:tcPr>
            <w:tcW w:w="2201" w:type="dxa"/>
            <w:shd w:val="clear" w:color="auto" w:fill="FFFFFF"/>
            <w:noWrap/>
            <w:tcMar>
              <w:top w:w="75" w:type="dxa"/>
              <w:left w:w="75" w:type="dxa"/>
              <w:bottom w:w="75" w:type="dxa"/>
              <w:right w:w="75" w:type="dxa"/>
            </w:tcMar>
            <w:vAlign w:val="center"/>
          </w:tcPr>
          <w:p w14:paraId="5FC679F5"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Augusts</w:t>
            </w:r>
          </w:p>
        </w:tc>
        <w:tc>
          <w:tcPr>
            <w:tcW w:w="2134" w:type="dxa"/>
            <w:shd w:val="clear" w:color="auto" w:fill="FFFFFF"/>
            <w:noWrap/>
            <w:tcMar>
              <w:top w:w="75" w:type="dxa"/>
              <w:left w:w="75" w:type="dxa"/>
              <w:bottom w:w="75" w:type="dxa"/>
              <w:right w:w="75" w:type="dxa"/>
            </w:tcMar>
            <w:vAlign w:val="center"/>
          </w:tcPr>
          <w:p w14:paraId="5C41A10A"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36 786</w:t>
            </w:r>
          </w:p>
        </w:tc>
        <w:tc>
          <w:tcPr>
            <w:tcW w:w="2052" w:type="dxa"/>
            <w:shd w:val="clear" w:color="auto" w:fill="FFFFFF"/>
            <w:noWrap/>
            <w:tcMar>
              <w:top w:w="75" w:type="dxa"/>
              <w:left w:w="75" w:type="dxa"/>
              <w:bottom w:w="75" w:type="dxa"/>
              <w:right w:w="75" w:type="dxa"/>
            </w:tcMar>
            <w:vAlign w:val="center"/>
          </w:tcPr>
          <w:p w14:paraId="5CCBF232"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27 955</w:t>
            </w:r>
          </w:p>
        </w:tc>
        <w:tc>
          <w:tcPr>
            <w:tcW w:w="2707" w:type="dxa"/>
            <w:shd w:val="clear" w:color="auto" w:fill="FFFFFF"/>
            <w:noWrap/>
            <w:tcMar>
              <w:top w:w="75" w:type="dxa"/>
              <w:left w:w="75" w:type="dxa"/>
              <w:bottom w:w="75" w:type="dxa"/>
              <w:right w:w="75" w:type="dxa"/>
            </w:tcMar>
            <w:vAlign w:val="center"/>
          </w:tcPr>
          <w:p w14:paraId="171741C8"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64 741</w:t>
            </w:r>
          </w:p>
        </w:tc>
      </w:tr>
      <w:tr w:rsidR="003620FC" w:rsidRPr="00CE39C6" w14:paraId="7E98AA48" w14:textId="77777777" w:rsidTr="003620FC">
        <w:trPr>
          <w:trHeight w:val="99"/>
        </w:trPr>
        <w:tc>
          <w:tcPr>
            <w:tcW w:w="2201" w:type="dxa"/>
            <w:shd w:val="clear" w:color="auto" w:fill="FFFFFF"/>
            <w:noWrap/>
            <w:tcMar>
              <w:top w:w="75" w:type="dxa"/>
              <w:left w:w="75" w:type="dxa"/>
              <w:bottom w:w="75" w:type="dxa"/>
              <w:right w:w="75" w:type="dxa"/>
            </w:tcMar>
            <w:vAlign w:val="center"/>
          </w:tcPr>
          <w:p w14:paraId="1BBDDEFD"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Septembris</w:t>
            </w:r>
          </w:p>
        </w:tc>
        <w:tc>
          <w:tcPr>
            <w:tcW w:w="2134" w:type="dxa"/>
            <w:shd w:val="clear" w:color="auto" w:fill="FFFFFF"/>
            <w:noWrap/>
            <w:tcMar>
              <w:top w:w="75" w:type="dxa"/>
              <w:left w:w="75" w:type="dxa"/>
              <w:bottom w:w="75" w:type="dxa"/>
              <w:right w:w="75" w:type="dxa"/>
            </w:tcMar>
            <w:vAlign w:val="center"/>
          </w:tcPr>
          <w:p w14:paraId="5E205D29"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36 786</w:t>
            </w:r>
          </w:p>
        </w:tc>
        <w:tc>
          <w:tcPr>
            <w:tcW w:w="2052" w:type="dxa"/>
            <w:shd w:val="clear" w:color="auto" w:fill="FFFFFF"/>
            <w:noWrap/>
            <w:tcMar>
              <w:top w:w="75" w:type="dxa"/>
              <w:left w:w="75" w:type="dxa"/>
              <w:bottom w:w="75" w:type="dxa"/>
              <w:right w:w="75" w:type="dxa"/>
            </w:tcMar>
            <w:vAlign w:val="center"/>
          </w:tcPr>
          <w:p w14:paraId="1AA2D227"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27 955</w:t>
            </w:r>
          </w:p>
        </w:tc>
        <w:tc>
          <w:tcPr>
            <w:tcW w:w="2707" w:type="dxa"/>
            <w:shd w:val="clear" w:color="auto" w:fill="FFFFFF"/>
            <w:noWrap/>
            <w:tcMar>
              <w:top w:w="75" w:type="dxa"/>
              <w:left w:w="75" w:type="dxa"/>
              <w:bottom w:w="75" w:type="dxa"/>
              <w:right w:w="75" w:type="dxa"/>
            </w:tcMar>
            <w:vAlign w:val="center"/>
          </w:tcPr>
          <w:p w14:paraId="7364D6FD"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64 741</w:t>
            </w:r>
          </w:p>
        </w:tc>
      </w:tr>
      <w:tr w:rsidR="003620FC" w:rsidRPr="00CE39C6" w14:paraId="03C28816" w14:textId="77777777" w:rsidTr="003620FC">
        <w:trPr>
          <w:trHeight w:val="99"/>
        </w:trPr>
        <w:tc>
          <w:tcPr>
            <w:tcW w:w="2201" w:type="dxa"/>
            <w:shd w:val="clear" w:color="auto" w:fill="FFFFFF"/>
            <w:noWrap/>
            <w:tcMar>
              <w:top w:w="75" w:type="dxa"/>
              <w:left w:w="75" w:type="dxa"/>
              <w:bottom w:w="75" w:type="dxa"/>
              <w:right w:w="75" w:type="dxa"/>
            </w:tcMar>
            <w:vAlign w:val="center"/>
          </w:tcPr>
          <w:p w14:paraId="41C98E75"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Oktobris</w:t>
            </w:r>
          </w:p>
        </w:tc>
        <w:tc>
          <w:tcPr>
            <w:tcW w:w="2134" w:type="dxa"/>
            <w:shd w:val="clear" w:color="auto" w:fill="FFFFFF"/>
            <w:noWrap/>
            <w:tcMar>
              <w:top w:w="75" w:type="dxa"/>
              <w:left w:w="75" w:type="dxa"/>
              <w:bottom w:w="75" w:type="dxa"/>
              <w:right w:w="75" w:type="dxa"/>
            </w:tcMar>
            <w:vAlign w:val="center"/>
          </w:tcPr>
          <w:p w14:paraId="6C6AF38C"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42 111</w:t>
            </w:r>
          </w:p>
        </w:tc>
        <w:tc>
          <w:tcPr>
            <w:tcW w:w="2052" w:type="dxa"/>
            <w:shd w:val="clear" w:color="auto" w:fill="FFFFFF"/>
            <w:noWrap/>
            <w:tcMar>
              <w:top w:w="75" w:type="dxa"/>
              <w:left w:w="75" w:type="dxa"/>
              <w:bottom w:w="75" w:type="dxa"/>
              <w:right w:w="75" w:type="dxa"/>
            </w:tcMar>
            <w:vAlign w:val="center"/>
          </w:tcPr>
          <w:p w14:paraId="5E0E21EA"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32 074</w:t>
            </w:r>
          </w:p>
        </w:tc>
        <w:tc>
          <w:tcPr>
            <w:tcW w:w="2707" w:type="dxa"/>
            <w:shd w:val="clear" w:color="auto" w:fill="FFFFFF"/>
            <w:noWrap/>
            <w:tcMar>
              <w:top w:w="75" w:type="dxa"/>
              <w:left w:w="75" w:type="dxa"/>
              <w:bottom w:w="75" w:type="dxa"/>
              <w:right w:w="75" w:type="dxa"/>
            </w:tcMar>
            <w:vAlign w:val="center"/>
          </w:tcPr>
          <w:p w14:paraId="5F38091D"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74 185</w:t>
            </w:r>
          </w:p>
        </w:tc>
      </w:tr>
      <w:tr w:rsidR="003620FC" w:rsidRPr="00CE39C6" w14:paraId="3C634104" w14:textId="77777777" w:rsidTr="003620FC">
        <w:trPr>
          <w:trHeight w:val="99"/>
        </w:trPr>
        <w:tc>
          <w:tcPr>
            <w:tcW w:w="2201" w:type="dxa"/>
            <w:shd w:val="clear" w:color="auto" w:fill="FFFFFF"/>
            <w:noWrap/>
            <w:tcMar>
              <w:top w:w="75" w:type="dxa"/>
              <w:left w:w="75" w:type="dxa"/>
              <w:bottom w:w="75" w:type="dxa"/>
              <w:right w:w="75" w:type="dxa"/>
            </w:tcMar>
            <w:vAlign w:val="center"/>
          </w:tcPr>
          <w:p w14:paraId="58EB72B5"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Novembris</w:t>
            </w:r>
          </w:p>
        </w:tc>
        <w:tc>
          <w:tcPr>
            <w:tcW w:w="2134" w:type="dxa"/>
            <w:shd w:val="clear" w:color="auto" w:fill="FFFFFF"/>
            <w:noWrap/>
            <w:tcMar>
              <w:top w:w="75" w:type="dxa"/>
              <w:left w:w="75" w:type="dxa"/>
              <w:bottom w:w="75" w:type="dxa"/>
              <w:right w:w="75" w:type="dxa"/>
            </w:tcMar>
            <w:vAlign w:val="center"/>
          </w:tcPr>
          <w:p w14:paraId="5B9C64DE"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42 111</w:t>
            </w:r>
          </w:p>
        </w:tc>
        <w:tc>
          <w:tcPr>
            <w:tcW w:w="2052" w:type="dxa"/>
            <w:shd w:val="clear" w:color="auto" w:fill="FFFFFF"/>
            <w:noWrap/>
            <w:tcMar>
              <w:top w:w="75" w:type="dxa"/>
              <w:left w:w="75" w:type="dxa"/>
              <w:bottom w:w="75" w:type="dxa"/>
              <w:right w:w="75" w:type="dxa"/>
            </w:tcMar>
            <w:vAlign w:val="center"/>
          </w:tcPr>
          <w:p w14:paraId="19D66DB2"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32 074</w:t>
            </w:r>
          </w:p>
        </w:tc>
        <w:tc>
          <w:tcPr>
            <w:tcW w:w="2707" w:type="dxa"/>
            <w:shd w:val="clear" w:color="auto" w:fill="FFFFFF"/>
            <w:noWrap/>
            <w:tcMar>
              <w:top w:w="75" w:type="dxa"/>
              <w:left w:w="75" w:type="dxa"/>
              <w:bottom w:w="75" w:type="dxa"/>
              <w:right w:w="75" w:type="dxa"/>
            </w:tcMar>
            <w:vAlign w:val="center"/>
          </w:tcPr>
          <w:p w14:paraId="523AFF5C"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74 185</w:t>
            </w:r>
          </w:p>
        </w:tc>
      </w:tr>
      <w:tr w:rsidR="003620FC" w:rsidRPr="00CE39C6" w14:paraId="2570E995" w14:textId="77777777" w:rsidTr="003620FC">
        <w:trPr>
          <w:trHeight w:val="99"/>
        </w:trPr>
        <w:tc>
          <w:tcPr>
            <w:tcW w:w="2201" w:type="dxa"/>
            <w:shd w:val="clear" w:color="auto" w:fill="FFFFFF"/>
            <w:noWrap/>
            <w:tcMar>
              <w:top w:w="75" w:type="dxa"/>
              <w:left w:w="75" w:type="dxa"/>
              <w:bottom w:w="75" w:type="dxa"/>
              <w:right w:w="75" w:type="dxa"/>
            </w:tcMar>
            <w:vAlign w:val="center"/>
          </w:tcPr>
          <w:p w14:paraId="46C21310"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Decembris</w:t>
            </w:r>
          </w:p>
        </w:tc>
        <w:tc>
          <w:tcPr>
            <w:tcW w:w="2134" w:type="dxa"/>
            <w:shd w:val="clear" w:color="auto" w:fill="FFFFFF"/>
            <w:noWrap/>
            <w:tcMar>
              <w:top w:w="75" w:type="dxa"/>
              <w:left w:w="75" w:type="dxa"/>
              <w:bottom w:w="75" w:type="dxa"/>
              <w:right w:w="75" w:type="dxa"/>
            </w:tcMar>
            <w:vAlign w:val="center"/>
          </w:tcPr>
          <w:p w14:paraId="1E623A23"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42 111</w:t>
            </w:r>
          </w:p>
        </w:tc>
        <w:tc>
          <w:tcPr>
            <w:tcW w:w="2052" w:type="dxa"/>
            <w:shd w:val="clear" w:color="auto" w:fill="FFFFFF"/>
            <w:noWrap/>
            <w:tcMar>
              <w:top w:w="75" w:type="dxa"/>
              <w:left w:w="75" w:type="dxa"/>
              <w:bottom w:w="75" w:type="dxa"/>
              <w:right w:w="75" w:type="dxa"/>
            </w:tcMar>
            <w:vAlign w:val="center"/>
          </w:tcPr>
          <w:p w14:paraId="395D04B7"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32 074</w:t>
            </w:r>
          </w:p>
        </w:tc>
        <w:tc>
          <w:tcPr>
            <w:tcW w:w="2707" w:type="dxa"/>
            <w:shd w:val="clear" w:color="auto" w:fill="FFFFFF"/>
            <w:noWrap/>
            <w:tcMar>
              <w:top w:w="75" w:type="dxa"/>
              <w:left w:w="75" w:type="dxa"/>
              <w:bottom w:w="75" w:type="dxa"/>
              <w:right w:w="75" w:type="dxa"/>
            </w:tcMar>
            <w:vAlign w:val="center"/>
          </w:tcPr>
          <w:p w14:paraId="408ABC91"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sz w:val="20"/>
                <w:szCs w:val="20"/>
              </w:rPr>
              <w:t>74 185</w:t>
            </w:r>
          </w:p>
        </w:tc>
      </w:tr>
      <w:tr w:rsidR="003620FC" w:rsidRPr="00CE39C6" w14:paraId="1E5732AC" w14:textId="77777777" w:rsidTr="003620FC">
        <w:trPr>
          <w:trHeight w:val="713"/>
        </w:trPr>
        <w:tc>
          <w:tcPr>
            <w:tcW w:w="2201" w:type="dxa"/>
            <w:shd w:val="clear" w:color="auto" w:fill="FFFFFF"/>
            <w:noWrap/>
            <w:tcMar>
              <w:top w:w="75" w:type="dxa"/>
              <w:left w:w="75" w:type="dxa"/>
              <w:bottom w:w="75" w:type="dxa"/>
              <w:right w:w="75" w:type="dxa"/>
            </w:tcMar>
            <w:vAlign w:val="center"/>
          </w:tcPr>
          <w:p w14:paraId="77BDC9F9" w14:textId="5D321F95" w:rsidR="003620FC" w:rsidRPr="00CE39C6" w:rsidRDefault="00DC797A" w:rsidP="009910F7">
            <w:pPr>
              <w:spacing w:after="0" w:line="240" w:lineRule="auto"/>
              <w:jc w:val="center"/>
              <w:rPr>
                <w:rFonts w:ascii="Times New Roman" w:hAnsi="Times New Roman" w:cs="Times New Roman"/>
                <w:sz w:val="20"/>
                <w:szCs w:val="20"/>
              </w:rPr>
            </w:pPr>
            <w:r w:rsidRPr="00DC797A">
              <w:rPr>
                <w:rFonts w:ascii="Times New Roman" w:hAnsi="Times New Roman" w:cs="Times New Roman"/>
                <w:b/>
                <w:sz w:val="20"/>
                <w:szCs w:val="20"/>
              </w:rPr>
              <w:t xml:space="preserve">Paredzamie faktiskie izdevumi </w:t>
            </w:r>
            <w:proofErr w:type="gramStart"/>
            <w:r w:rsidRPr="00DC797A">
              <w:rPr>
                <w:rFonts w:ascii="Times New Roman" w:hAnsi="Times New Roman" w:cs="Times New Roman"/>
                <w:b/>
                <w:sz w:val="20"/>
                <w:szCs w:val="20"/>
              </w:rPr>
              <w:t>2022.gadā</w:t>
            </w:r>
            <w:proofErr w:type="gramEnd"/>
            <w:r w:rsidRPr="00DC797A">
              <w:rPr>
                <w:rFonts w:ascii="Times New Roman" w:hAnsi="Times New Roman" w:cs="Times New Roman"/>
                <w:b/>
                <w:sz w:val="20"/>
                <w:szCs w:val="20"/>
              </w:rPr>
              <w:t xml:space="preserve"> kopā (bez PVN)</w:t>
            </w:r>
          </w:p>
        </w:tc>
        <w:tc>
          <w:tcPr>
            <w:tcW w:w="2134" w:type="dxa"/>
            <w:shd w:val="clear" w:color="auto" w:fill="FFFFFF"/>
            <w:noWrap/>
            <w:tcMar>
              <w:top w:w="75" w:type="dxa"/>
              <w:left w:w="75" w:type="dxa"/>
              <w:bottom w:w="75" w:type="dxa"/>
              <w:right w:w="75" w:type="dxa"/>
            </w:tcMar>
            <w:vAlign w:val="center"/>
          </w:tcPr>
          <w:p w14:paraId="46FA5549"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b/>
                <w:sz w:val="20"/>
                <w:szCs w:val="20"/>
              </w:rPr>
              <w:t>437 841</w:t>
            </w:r>
          </w:p>
        </w:tc>
        <w:tc>
          <w:tcPr>
            <w:tcW w:w="2052" w:type="dxa"/>
            <w:shd w:val="clear" w:color="auto" w:fill="FFFFFF"/>
            <w:noWrap/>
            <w:tcMar>
              <w:top w:w="75" w:type="dxa"/>
              <w:left w:w="75" w:type="dxa"/>
              <w:bottom w:w="75" w:type="dxa"/>
              <w:right w:w="75" w:type="dxa"/>
            </w:tcMar>
            <w:vAlign w:val="center"/>
          </w:tcPr>
          <w:p w14:paraId="0CA6A6DE"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b/>
                <w:sz w:val="20"/>
                <w:szCs w:val="20"/>
              </w:rPr>
              <w:t>312 329</w:t>
            </w:r>
          </w:p>
        </w:tc>
        <w:tc>
          <w:tcPr>
            <w:tcW w:w="2707" w:type="dxa"/>
            <w:shd w:val="clear" w:color="auto" w:fill="FFFFFF"/>
            <w:noWrap/>
            <w:tcMar>
              <w:top w:w="75" w:type="dxa"/>
              <w:left w:w="75" w:type="dxa"/>
              <w:bottom w:w="75" w:type="dxa"/>
              <w:right w:w="75" w:type="dxa"/>
            </w:tcMar>
            <w:vAlign w:val="center"/>
          </w:tcPr>
          <w:p w14:paraId="705C41DA"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b/>
                <w:sz w:val="20"/>
                <w:szCs w:val="20"/>
              </w:rPr>
              <w:t>750 170</w:t>
            </w:r>
          </w:p>
        </w:tc>
      </w:tr>
      <w:tr w:rsidR="003620FC" w:rsidRPr="00CE39C6" w14:paraId="2B71EFF0" w14:textId="77777777" w:rsidTr="003620FC">
        <w:trPr>
          <w:trHeight w:val="133"/>
        </w:trPr>
        <w:tc>
          <w:tcPr>
            <w:tcW w:w="2201" w:type="dxa"/>
            <w:shd w:val="clear" w:color="auto" w:fill="FFFFFF"/>
            <w:noWrap/>
            <w:tcMar>
              <w:top w:w="75" w:type="dxa"/>
              <w:left w:w="75" w:type="dxa"/>
              <w:bottom w:w="75" w:type="dxa"/>
              <w:right w:w="75" w:type="dxa"/>
            </w:tcMar>
            <w:vAlign w:val="center"/>
          </w:tcPr>
          <w:p w14:paraId="123FA84F"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b/>
                <w:sz w:val="20"/>
                <w:szCs w:val="20"/>
              </w:rPr>
              <w:t>PVN 21%</w:t>
            </w:r>
          </w:p>
        </w:tc>
        <w:tc>
          <w:tcPr>
            <w:tcW w:w="2134" w:type="dxa"/>
            <w:shd w:val="clear" w:color="auto" w:fill="FFFFFF"/>
            <w:noWrap/>
            <w:tcMar>
              <w:top w:w="75" w:type="dxa"/>
              <w:left w:w="75" w:type="dxa"/>
              <w:bottom w:w="75" w:type="dxa"/>
              <w:right w:w="75" w:type="dxa"/>
            </w:tcMar>
            <w:vAlign w:val="center"/>
          </w:tcPr>
          <w:p w14:paraId="2F289E8A"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b/>
                <w:sz w:val="20"/>
                <w:szCs w:val="20"/>
              </w:rPr>
              <w:t>91 947</w:t>
            </w:r>
          </w:p>
        </w:tc>
        <w:tc>
          <w:tcPr>
            <w:tcW w:w="2052" w:type="dxa"/>
            <w:shd w:val="clear" w:color="auto" w:fill="FFFFFF"/>
            <w:noWrap/>
            <w:tcMar>
              <w:top w:w="75" w:type="dxa"/>
              <w:left w:w="75" w:type="dxa"/>
              <w:bottom w:w="75" w:type="dxa"/>
              <w:right w:w="75" w:type="dxa"/>
            </w:tcMar>
            <w:vAlign w:val="center"/>
          </w:tcPr>
          <w:p w14:paraId="4456E4AE"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b/>
                <w:sz w:val="20"/>
                <w:szCs w:val="20"/>
              </w:rPr>
              <w:t>65 589</w:t>
            </w:r>
          </w:p>
        </w:tc>
        <w:tc>
          <w:tcPr>
            <w:tcW w:w="2707" w:type="dxa"/>
            <w:shd w:val="clear" w:color="auto" w:fill="FFFFFF"/>
            <w:noWrap/>
            <w:tcMar>
              <w:top w:w="75" w:type="dxa"/>
              <w:left w:w="75" w:type="dxa"/>
              <w:bottom w:w="75" w:type="dxa"/>
              <w:right w:w="75" w:type="dxa"/>
            </w:tcMar>
            <w:vAlign w:val="center"/>
          </w:tcPr>
          <w:p w14:paraId="548FCB2A"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b/>
                <w:sz w:val="20"/>
                <w:szCs w:val="20"/>
              </w:rPr>
              <w:t>157 536</w:t>
            </w:r>
          </w:p>
        </w:tc>
      </w:tr>
      <w:tr w:rsidR="003620FC" w:rsidRPr="00CE39C6" w14:paraId="57123717" w14:textId="77777777" w:rsidTr="003620FC">
        <w:trPr>
          <w:trHeight w:val="314"/>
        </w:trPr>
        <w:tc>
          <w:tcPr>
            <w:tcW w:w="2201" w:type="dxa"/>
            <w:shd w:val="clear" w:color="auto" w:fill="FFFFFF"/>
            <w:noWrap/>
            <w:tcMar>
              <w:top w:w="75" w:type="dxa"/>
              <w:left w:w="75" w:type="dxa"/>
              <w:bottom w:w="75" w:type="dxa"/>
              <w:right w:w="75" w:type="dxa"/>
            </w:tcMar>
            <w:vAlign w:val="center"/>
          </w:tcPr>
          <w:p w14:paraId="42C3743A" w14:textId="56F0740A" w:rsidR="003620FC" w:rsidRPr="00CE39C6" w:rsidRDefault="00DC797A" w:rsidP="009910F7">
            <w:pPr>
              <w:spacing w:after="0" w:line="240" w:lineRule="auto"/>
              <w:jc w:val="center"/>
              <w:rPr>
                <w:rFonts w:ascii="Times New Roman" w:hAnsi="Times New Roman" w:cs="Times New Roman"/>
                <w:sz w:val="20"/>
                <w:szCs w:val="20"/>
              </w:rPr>
            </w:pPr>
            <w:r w:rsidRPr="00DC797A">
              <w:rPr>
                <w:rFonts w:ascii="Times New Roman" w:hAnsi="Times New Roman" w:cs="Times New Roman"/>
                <w:b/>
                <w:sz w:val="20"/>
                <w:szCs w:val="20"/>
              </w:rPr>
              <w:t xml:space="preserve">Paredzamie faktiskie izdevumi </w:t>
            </w:r>
            <w:proofErr w:type="gramStart"/>
            <w:r w:rsidRPr="00DC797A">
              <w:rPr>
                <w:rFonts w:ascii="Times New Roman" w:hAnsi="Times New Roman" w:cs="Times New Roman"/>
                <w:b/>
                <w:sz w:val="20"/>
                <w:szCs w:val="20"/>
              </w:rPr>
              <w:t>2022.gadā</w:t>
            </w:r>
            <w:proofErr w:type="gramEnd"/>
            <w:r w:rsidRPr="00DC797A">
              <w:rPr>
                <w:rFonts w:ascii="Times New Roman" w:hAnsi="Times New Roman" w:cs="Times New Roman"/>
                <w:b/>
                <w:sz w:val="20"/>
                <w:szCs w:val="20"/>
              </w:rPr>
              <w:t xml:space="preserve"> kopā (PVN iekļauts)</w:t>
            </w:r>
          </w:p>
        </w:tc>
        <w:tc>
          <w:tcPr>
            <w:tcW w:w="2134" w:type="dxa"/>
            <w:shd w:val="clear" w:color="auto" w:fill="FFFFFF"/>
            <w:noWrap/>
            <w:tcMar>
              <w:top w:w="75" w:type="dxa"/>
              <w:left w:w="75" w:type="dxa"/>
              <w:bottom w:w="75" w:type="dxa"/>
              <w:right w:w="75" w:type="dxa"/>
            </w:tcMar>
            <w:vAlign w:val="center"/>
          </w:tcPr>
          <w:p w14:paraId="5F4EB820"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b/>
                <w:sz w:val="20"/>
                <w:szCs w:val="20"/>
              </w:rPr>
              <w:t>529 788</w:t>
            </w:r>
          </w:p>
        </w:tc>
        <w:tc>
          <w:tcPr>
            <w:tcW w:w="2052" w:type="dxa"/>
            <w:shd w:val="clear" w:color="auto" w:fill="FFFFFF"/>
            <w:noWrap/>
            <w:tcMar>
              <w:top w:w="75" w:type="dxa"/>
              <w:left w:w="75" w:type="dxa"/>
              <w:bottom w:w="75" w:type="dxa"/>
              <w:right w:w="75" w:type="dxa"/>
            </w:tcMar>
            <w:vAlign w:val="center"/>
          </w:tcPr>
          <w:p w14:paraId="69FA8268"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b/>
                <w:sz w:val="20"/>
                <w:szCs w:val="20"/>
              </w:rPr>
              <w:t>377 918</w:t>
            </w:r>
          </w:p>
        </w:tc>
        <w:tc>
          <w:tcPr>
            <w:tcW w:w="2707" w:type="dxa"/>
            <w:shd w:val="clear" w:color="auto" w:fill="FFFFFF"/>
            <w:noWrap/>
            <w:tcMar>
              <w:top w:w="75" w:type="dxa"/>
              <w:left w:w="75" w:type="dxa"/>
              <w:bottom w:w="75" w:type="dxa"/>
              <w:right w:w="75" w:type="dxa"/>
            </w:tcMar>
            <w:vAlign w:val="center"/>
          </w:tcPr>
          <w:p w14:paraId="4A69C75E"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b/>
                <w:sz w:val="20"/>
                <w:szCs w:val="20"/>
              </w:rPr>
              <w:t>907 706</w:t>
            </w:r>
          </w:p>
        </w:tc>
      </w:tr>
      <w:tr w:rsidR="003620FC" w:rsidRPr="00CE39C6" w14:paraId="6B052FFB" w14:textId="77777777" w:rsidTr="003620FC">
        <w:trPr>
          <w:trHeight w:val="116"/>
        </w:trPr>
        <w:tc>
          <w:tcPr>
            <w:tcW w:w="2201" w:type="dxa"/>
            <w:shd w:val="clear" w:color="auto" w:fill="FFFFFF"/>
            <w:noWrap/>
            <w:tcMar>
              <w:top w:w="75" w:type="dxa"/>
              <w:left w:w="75" w:type="dxa"/>
              <w:bottom w:w="75" w:type="dxa"/>
              <w:right w:w="75" w:type="dxa"/>
            </w:tcMar>
            <w:vAlign w:val="center"/>
          </w:tcPr>
          <w:p w14:paraId="70D8544E" w14:textId="1BFA0B61" w:rsidR="003620FC" w:rsidRPr="00CE39C6" w:rsidRDefault="00DC797A" w:rsidP="009910F7">
            <w:pPr>
              <w:spacing w:after="0" w:line="240" w:lineRule="auto"/>
              <w:jc w:val="center"/>
              <w:rPr>
                <w:rFonts w:ascii="Times New Roman" w:hAnsi="Times New Roman" w:cs="Times New Roman"/>
                <w:sz w:val="20"/>
                <w:szCs w:val="20"/>
              </w:rPr>
            </w:pPr>
            <w:r w:rsidRPr="00DC797A">
              <w:rPr>
                <w:rFonts w:ascii="Times New Roman" w:hAnsi="Times New Roman" w:cs="Times New Roman"/>
                <w:b/>
                <w:sz w:val="20"/>
                <w:szCs w:val="20"/>
              </w:rPr>
              <w:t>Likumā "Par valsts budžetu 2022. gadam" plānotās izmaksas (PVN iekļauts)</w:t>
            </w:r>
          </w:p>
        </w:tc>
        <w:tc>
          <w:tcPr>
            <w:tcW w:w="2134" w:type="dxa"/>
            <w:shd w:val="clear" w:color="auto" w:fill="FFFFFF"/>
            <w:noWrap/>
            <w:tcMar>
              <w:top w:w="75" w:type="dxa"/>
              <w:left w:w="75" w:type="dxa"/>
              <w:bottom w:w="75" w:type="dxa"/>
              <w:right w:w="75" w:type="dxa"/>
            </w:tcMar>
            <w:vAlign w:val="center"/>
          </w:tcPr>
          <w:p w14:paraId="36272434"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b/>
                <w:sz w:val="20"/>
                <w:szCs w:val="20"/>
              </w:rPr>
              <w:t>327 715</w:t>
            </w:r>
          </w:p>
        </w:tc>
        <w:tc>
          <w:tcPr>
            <w:tcW w:w="2052" w:type="dxa"/>
            <w:shd w:val="clear" w:color="auto" w:fill="FFFFFF"/>
            <w:noWrap/>
            <w:tcMar>
              <w:top w:w="75" w:type="dxa"/>
              <w:left w:w="75" w:type="dxa"/>
              <w:bottom w:w="75" w:type="dxa"/>
              <w:right w:w="75" w:type="dxa"/>
            </w:tcMar>
            <w:vAlign w:val="center"/>
          </w:tcPr>
          <w:p w14:paraId="16A4C013"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b/>
                <w:sz w:val="20"/>
                <w:szCs w:val="20"/>
              </w:rPr>
              <w:t>202 917</w:t>
            </w:r>
          </w:p>
        </w:tc>
        <w:tc>
          <w:tcPr>
            <w:tcW w:w="2707" w:type="dxa"/>
            <w:shd w:val="clear" w:color="auto" w:fill="FFFFFF"/>
            <w:noWrap/>
            <w:tcMar>
              <w:top w:w="75" w:type="dxa"/>
              <w:left w:w="75" w:type="dxa"/>
              <w:bottom w:w="75" w:type="dxa"/>
              <w:right w:w="75" w:type="dxa"/>
            </w:tcMar>
            <w:vAlign w:val="center"/>
          </w:tcPr>
          <w:p w14:paraId="496962EE"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b/>
                <w:sz w:val="20"/>
                <w:szCs w:val="20"/>
              </w:rPr>
              <w:t>530 632</w:t>
            </w:r>
          </w:p>
        </w:tc>
      </w:tr>
      <w:tr w:rsidR="003620FC" w:rsidRPr="00CE39C6" w14:paraId="1D8DDC9E" w14:textId="77777777" w:rsidTr="003620FC">
        <w:trPr>
          <w:trHeight w:val="218"/>
        </w:trPr>
        <w:tc>
          <w:tcPr>
            <w:tcW w:w="2201" w:type="dxa"/>
            <w:shd w:val="clear" w:color="auto" w:fill="FFFFFF"/>
            <w:noWrap/>
            <w:tcMar>
              <w:top w:w="75" w:type="dxa"/>
              <w:left w:w="75" w:type="dxa"/>
              <w:bottom w:w="75" w:type="dxa"/>
              <w:right w:w="75" w:type="dxa"/>
            </w:tcMar>
            <w:vAlign w:val="center"/>
          </w:tcPr>
          <w:p w14:paraId="410EA320" w14:textId="7BE98CC7" w:rsidR="003620FC" w:rsidRPr="00CE39C6" w:rsidRDefault="00DC797A" w:rsidP="009910F7">
            <w:pPr>
              <w:spacing w:after="0" w:line="240" w:lineRule="auto"/>
              <w:jc w:val="center"/>
              <w:rPr>
                <w:rFonts w:ascii="Times New Roman" w:hAnsi="Times New Roman" w:cs="Times New Roman"/>
                <w:sz w:val="20"/>
                <w:szCs w:val="20"/>
              </w:rPr>
            </w:pPr>
            <w:r w:rsidRPr="00DC797A">
              <w:rPr>
                <w:rFonts w:ascii="Times New Roman" w:hAnsi="Times New Roman" w:cs="Times New Roman"/>
                <w:b/>
                <w:sz w:val="20"/>
                <w:szCs w:val="20"/>
              </w:rPr>
              <w:t>Papildus nepieciešamais finansējums  (PVN iekļauts)</w:t>
            </w:r>
          </w:p>
        </w:tc>
        <w:tc>
          <w:tcPr>
            <w:tcW w:w="2134" w:type="dxa"/>
            <w:shd w:val="clear" w:color="auto" w:fill="FFFFFF"/>
            <w:noWrap/>
            <w:tcMar>
              <w:top w:w="75" w:type="dxa"/>
              <w:left w:w="75" w:type="dxa"/>
              <w:bottom w:w="75" w:type="dxa"/>
              <w:right w:w="75" w:type="dxa"/>
            </w:tcMar>
            <w:vAlign w:val="center"/>
          </w:tcPr>
          <w:p w14:paraId="6994CEAD"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b/>
                <w:sz w:val="20"/>
                <w:szCs w:val="20"/>
              </w:rPr>
              <w:t>202 073</w:t>
            </w:r>
          </w:p>
        </w:tc>
        <w:tc>
          <w:tcPr>
            <w:tcW w:w="2052" w:type="dxa"/>
            <w:shd w:val="clear" w:color="auto" w:fill="FFFFFF"/>
            <w:noWrap/>
            <w:tcMar>
              <w:top w:w="75" w:type="dxa"/>
              <w:left w:w="75" w:type="dxa"/>
              <w:bottom w:w="75" w:type="dxa"/>
              <w:right w:w="75" w:type="dxa"/>
            </w:tcMar>
            <w:vAlign w:val="center"/>
          </w:tcPr>
          <w:p w14:paraId="0CC9AAB4"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b/>
                <w:sz w:val="20"/>
                <w:szCs w:val="20"/>
              </w:rPr>
              <w:t>175 001</w:t>
            </w:r>
          </w:p>
        </w:tc>
        <w:tc>
          <w:tcPr>
            <w:tcW w:w="2707" w:type="dxa"/>
            <w:shd w:val="clear" w:color="auto" w:fill="FFFFFF"/>
            <w:noWrap/>
            <w:tcMar>
              <w:top w:w="75" w:type="dxa"/>
              <w:left w:w="75" w:type="dxa"/>
              <w:bottom w:w="75" w:type="dxa"/>
              <w:right w:w="75" w:type="dxa"/>
            </w:tcMar>
            <w:vAlign w:val="center"/>
          </w:tcPr>
          <w:p w14:paraId="2FA6656D" w14:textId="77777777" w:rsidR="003620FC" w:rsidRPr="00CE39C6" w:rsidRDefault="003620FC" w:rsidP="009910F7">
            <w:pPr>
              <w:spacing w:after="0" w:line="240" w:lineRule="auto"/>
              <w:jc w:val="center"/>
              <w:rPr>
                <w:rFonts w:ascii="Times New Roman" w:hAnsi="Times New Roman" w:cs="Times New Roman"/>
                <w:sz w:val="20"/>
                <w:szCs w:val="20"/>
              </w:rPr>
            </w:pPr>
            <w:r w:rsidRPr="00CE39C6">
              <w:rPr>
                <w:rFonts w:ascii="Times New Roman" w:hAnsi="Times New Roman" w:cs="Times New Roman"/>
                <w:b/>
                <w:sz w:val="20"/>
                <w:szCs w:val="20"/>
              </w:rPr>
              <w:t>377 074</w:t>
            </w:r>
          </w:p>
        </w:tc>
      </w:tr>
    </w:tbl>
    <w:p w14:paraId="6976D2BA" w14:textId="77777777" w:rsidR="003620FC" w:rsidRPr="00CE39C6" w:rsidRDefault="003620FC" w:rsidP="009910F7">
      <w:pPr>
        <w:spacing w:after="0" w:line="240" w:lineRule="auto"/>
        <w:ind w:firstLine="720"/>
        <w:jc w:val="both"/>
        <w:rPr>
          <w:rFonts w:ascii="Times New Roman" w:hAnsi="Times New Roman" w:cs="Times New Roman"/>
          <w:sz w:val="28"/>
          <w:szCs w:val="28"/>
        </w:rPr>
      </w:pPr>
    </w:p>
    <w:p w14:paraId="2DECF970" w14:textId="109FB893" w:rsidR="007A15B8" w:rsidRPr="00CE39C6" w:rsidRDefault="003637AE"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 xml:space="preserve">Pašreiz ir pamats uzskatīt, ka </w:t>
      </w:r>
      <w:r w:rsidR="003620FC" w:rsidRPr="00CE39C6">
        <w:rPr>
          <w:rFonts w:ascii="Times New Roman" w:hAnsi="Times New Roman" w:cs="Times New Roman"/>
          <w:sz w:val="28"/>
          <w:szCs w:val="28"/>
        </w:rPr>
        <w:t>minētajai situācijai risinājums</w:t>
      </w:r>
      <w:r w:rsidRPr="00CE39C6">
        <w:rPr>
          <w:rFonts w:ascii="Times New Roman" w:hAnsi="Times New Roman" w:cs="Times New Roman"/>
          <w:sz w:val="28"/>
          <w:szCs w:val="28"/>
        </w:rPr>
        <w:t xml:space="preserve"> tiks rasts sadarbībā ar </w:t>
      </w:r>
      <w:r w:rsidR="0087544F" w:rsidRPr="00CE39C6">
        <w:rPr>
          <w:rFonts w:ascii="Times New Roman" w:hAnsi="Times New Roman" w:cs="Times New Roman"/>
          <w:sz w:val="28"/>
          <w:szCs w:val="28"/>
        </w:rPr>
        <w:t>valsts akciju sabiedrīb</w:t>
      </w:r>
      <w:r w:rsidR="0087544F">
        <w:rPr>
          <w:rFonts w:ascii="Times New Roman" w:hAnsi="Times New Roman" w:cs="Times New Roman"/>
          <w:sz w:val="28"/>
          <w:szCs w:val="28"/>
        </w:rPr>
        <w:t>u</w:t>
      </w:r>
      <w:r w:rsidR="0087544F" w:rsidRPr="00CE39C6">
        <w:rPr>
          <w:rFonts w:ascii="Times New Roman" w:hAnsi="Times New Roman" w:cs="Times New Roman"/>
          <w:sz w:val="28"/>
          <w:szCs w:val="28"/>
        </w:rPr>
        <w:t xml:space="preserve"> “Latvijas Valsts radio un televīzijas centrs” </w:t>
      </w:r>
      <w:r w:rsidRPr="00CE39C6">
        <w:rPr>
          <w:rFonts w:ascii="Times New Roman" w:hAnsi="Times New Roman" w:cs="Times New Roman"/>
          <w:sz w:val="28"/>
          <w:szCs w:val="28"/>
        </w:rPr>
        <w:t>attiecībā uz</w:t>
      </w:r>
      <w:r w:rsidR="00DE582F" w:rsidRPr="00CE39C6">
        <w:rPr>
          <w:rFonts w:ascii="Times New Roman" w:hAnsi="Times New Roman" w:cs="Times New Roman"/>
          <w:sz w:val="28"/>
          <w:szCs w:val="28"/>
        </w:rPr>
        <w:t xml:space="preserve"> 2022.</w:t>
      </w:r>
      <w:r w:rsidR="00FA3556" w:rsidRPr="00CE39C6">
        <w:rPr>
          <w:rFonts w:ascii="Times New Roman" w:hAnsi="Times New Roman" w:cs="Times New Roman"/>
          <w:sz w:val="28"/>
          <w:szCs w:val="28"/>
        </w:rPr>
        <w:t xml:space="preserve"> </w:t>
      </w:r>
      <w:r w:rsidR="00DE582F" w:rsidRPr="00CE39C6">
        <w:rPr>
          <w:rFonts w:ascii="Times New Roman" w:hAnsi="Times New Roman" w:cs="Times New Roman"/>
          <w:sz w:val="28"/>
          <w:szCs w:val="28"/>
        </w:rPr>
        <w:t>gada</w:t>
      </w:r>
      <w:r w:rsidRPr="00CE39C6">
        <w:rPr>
          <w:rFonts w:ascii="Times New Roman" w:hAnsi="Times New Roman" w:cs="Times New Roman"/>
          <w:sz w:val="28"/>
          <w:szCs w:val="28"/>
        </w:rPr>
        <w:t xml:space="preserve"> izmaksu pieaugumu</w:t>
      </w:r>
      <w:r w:rsidR="004600AB" w:rsidRPr="00CE39C6">
        <w:rPr>
          <w:rFonts w:ascii="Times New Roman" w:hAnsi="Times New Roman" w:cs="Times New Roman"/>
          <w:sz w:val="28"/>
          <w:szCs w:val="28"/>
        </w:rPr>
        <w:t>. Respektīvi</w:t>
      </w:r>
      <w:r w:rsidR="00DE582F" w:rsidRPr="00CE39C6">
        <w:rPr>
          <w:rFonts w:ascii="Times New Roman" w:hAnsi="Times New Roman" w:cs="Times New Roman"/>
          <w:sz w:val="28"/>
          <w:szCs w:val="28"/>
        </w:rPr>
        <w:t>,</w:t>
      </w:r>
      <w:r w:rsidR="00E95FE9" w:rsidRPr="00CE39C6">
        <w:rPr>
          <w:rFonts w:ascii="Times New Roman" w:hAnsi="Times New Roman" w:cs="Times New Roman"/>
          <w:sz w:val="28"/>
          <w:szCs w:val="28"/>
        </w:rPr>
        <w:t xml:space="preserve"> </w:t>
      </w:r>
      <w:r w:rsidR="00E66C4D" w:rsidRPr="00CE39C6">
        <w:rPr>
          <w:rFonts w:ascii="Times New Roman" w:hAnsi="Times New Roman" w:cs="Times New Roman"/>
          <w:sz w:val="28"/>
          <w:szCs w:val="28"/>
        </w:rPr>
        <w:t xml:space="preserve">Kultūras ministrija ir sagatavojusi Ministru kabineta rīkojuma projektu “Par finanšu līdzekļu piešķiršanu no valsts budžeta programmas “Līdzekļi neparedzētiem gadījumiem”” par 377 074 </w:t>
      </w:r>
      <w:r w:rsidR="00E66C4D" w:rsidRPr="00CE39C6">
        <w:rPr>
          <w:rFonts w:ascii="Times New Roman" w:hAnsi="Times New Roman" w:cs="Times New Roman"/>
          <w:i/>
          <w:iCs/>
          <w:sz w:val="28"/>
          <w:szCs w:val="28"/>
        </w:rPr>
        <w:t>euro</w:t>
      </w:r>
      <w:r w:rsidR="00E66C4D" w:rsidRPr="00CE39C6">
        <w:rPr>
          <w:rFonts w:ascii="Times New Roman" w:hAnsi="Times New Roman" w:cs="Times New Roman"/>
          <w:sz w:val="28"/>
          <w:szCs w:val="28"/>
        </w:rPr>
        <w:t>,</w:t>
      </w:r>
      <w:r w:rsidR="0059042D" w:rsidRPr="00CE39C6">
        <w:rPr>
          <w:rFonts w:ascii="Times New Roman" w:hAnsi="Times New Roman" w:cs="Times New Roman"/>
          <w:sz w:val="28"/>
          <w:szCs w:val="28"/>
        </w:rPr>
        <w:t xml:space="preserve"> kurš pašreiz ir nodots saskaņošanai,</w:t>
      </w:r>
      <w:r w:rsidR="00E66C4D" w:rsidRPr="00CE39C6">
        <w:rPr>
          <w:rFonts w:ascii="Times New Roman" w:hAnsi="Times New Roman" w:cs="Times New Roman"/>
          <w:sz w:val="28"/>
          <w:szCs w:val="28"/>
        </w:rPr>
        <w:t xml:space="preserve"> bet vienlaikus </w:t>
      </w:r>
      <w:r w:rsidR="0087544F" w:rsidRPr="00CE39C6">
        <w:rPr>
          <w:rFonts w:ascii="Times New Roman" w:hAnsi="Times New Roman" w:cs="Times New Roman"/>
          <w:sz w:val="28"/>
          <w:szCs w:val="28"/>
        </w:rPr>
        <w:t xml:space="preserve">valsts akciju sabiedrība “Latvijas Valsts radio un televīzijas centrs” </w:t>
      </w:r>
      <w:r w:rsidR="00E66C4D" w:rsidRPr="00CE39C6">
        <w:rPr>
          <w:rFonts w:ascii="Times New Roman" w:hAnsi="Times New Roman" w:cs="Times New Roman"/>
          <w:sz w:val="28"/>
          <w:szCs w:val="28"/>
        </w:rPr>
        <w:t xml:space="preserve">plāno valsts budžetā ieskatīt dividendes 377 070 </w:t>
      </w:r>
      <w:r w:rsidR="00E66C4D" w:rsidRPr="00CE39C6">
        <w:rPr>
          <w:rFonts w:ascii="Times New Roman" w:hAnsi="Times New Roman" w:cs="Times New Roman"/>
          <w:i/>
          <w:iCs/>
          <w:sz w:val="28"/>
          <w:szCs w:val="28"/>
        </w:rPr>
        <w:t xml:space="preserve">euro </w:t>
      </w:r>
      <w:r w:rsidR="00E66C4D" w:rsidRPr="00CE39C6">
        <w:rPr>
          <w:rFonts w:ascii="Times New Roman" w:hAnsi="Times New Roman" w:cs="Times New Roman"/>
          <w:sz w:val="28"/>
          <w:szCs w:val="28"/>
        </w:rPr>
        <w:t xml:space="preserve">apmērā. </w:t>
      </w:r>
    </w:p>
    <w:p w14:paraId="5507AC09" w14:textId="16AA69E3" w:rsidR="00896A38" w:rsidRPr="00CE39C6" w:rsidRDefault="00540B76"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lastRenderedPageBreak/>
        <w:t>A</w:t>
      </w:r>
      <w:r w:rsidR="003637AE" w:rsidRPr="00CE39C6">
        <w:rPr>
          <w:rFonts w:ascii="Times New Roman" w:hAnsi="Times New Roman" w:cs="Times New Roman"/>
          <w:sz w:val="28"/>
          <w:szCs w:val="28"/>
        </w:rPr>
        <w:t>ttiecībā uz turpmākajiem gadiem ir sagatavot</w:t>
      </w:r>
      <w:r w:rsidR="00AE3CC1" w:rsidRPr="00CE39C6">
        <w:rPr>
          <w:rFonts w:ascii="Times New Roman" w:hAnsi="Times New Roman" w:cs="Times New Roman"/>
          <w:sz w:val="28"/>
          <w:szCs w:val="28"/>
        </w:rPr>
        <w:t>i</w:t>
      </w:r>
      <w:r w:rsidR="003637AE" w:rsidRPr="00CE39C6">
        <w:rPr>
          <w:rFonts w:ascii="Times New Roman" w:hAnsi="Times New Roman" w:cs="Times New Roman"/>
          <w:sz w:val="28"/>
          <w:szCs w:val="28"/>
        </w:rPr>
        <w:t xml:space="preserve"> prioritārā pasākuma pieteikum</w:t>
      </w:r>
      <w:r w:rsidR="00027C91" w:rsidRPr="00CE39C6">
        <w:rPr>
          <w:rFonts w:ascii="Times New Roman" w:hAnsi="Times New Roman" w:cs="Times New Roman"/>
          <w:sz w:val="28"/>
          <w:szCs w:val="28"/>
        </w:rPr>
        <w:t>i</w:t>
      </w:r>
      <w:r w:rsidR="003637AE" w:rsidRPr="00CE39C6">
        <w:rPr>
          <w:rFonts w:ascii="Times New Roman" w:hAnsi="Times New Roman" w:cs="Times New Roman"/>
          <w:sz w:val="28"/>
          <w:szCs w:val="28"/>
        </w:rPr>
        <w:t xml:space="preserve"> </w:t>
      </w:r>
      <w:proofErr w:type="gramStart"/>
      <w:r w:rsidR="003637AE" w:rsidRPr="00CE39C6">
        <w:rPr>
          <w:rFonts w:ascii="Times New Roman" w:hAnsi="Times New Roman" w:cs="Times New Roman"/>
          <w:sz w:val="28"/>
          <w:szCs w:val="28"/>
        </w:rPr>
        <w:t>2023</w:t>
      </w:r>
      <w:r w:rsidR="00E05FB0" w:rsidRPr="00CE39C6">
        <w:rPr>
          <w:rFonts w:ascii="Times New Roman" w:hAnsi="Times New Roman" w:cs="Times New Roman"/>
          <w:sz w:val="28"/>
          <w:szCs w:val="28"/>
        </w:rPr>
        <w:t xml:space="preserve">. – </w:t>
      </w:r>
      <w:r w:rsidR="003637AE" w:rsidRPr="00CE39C6">
        <w:rPr>
          <w:rFonts w:ascii="Times New Roman" w:hAnsi="Times New Roman" w:cs="Times New Roman"/>
          <w:sz w:val="28"/>
          <w:szCs w:val="28"/>
        </w:rPr>
        <w:t>2025.</w:t>
      </w:r>
      <w:proofErr w:type="gramEnd"/>
      <w:r w:rsidR="003637AE" w:rsidRPr="00CE39C6">
        <w:rPr>
          <w:rFonts w:ascii="Times New Roman" w:hAnsi="Times New Roman" w:cs="Times New Roman"/>
          <w:sz w:val="28"/>
          <w:szCs w:val="28"/>
        </w:rPr>
        <w:t xml:space="preserve"> gadam</w:t>
      </w:r>
      <w:r w:rsidR="00AE3CC1" w:rsidRPr="00CE39C6">
        <w:rPr>
          <w:rFonts w:ascii="Times New Roman" w:hAnsi="Times New Roman" w:cs="Times New Roman"/>
          <w:sz w:val="28"/>
          <w:szCs w:val="28"/>
        </w:rPr>
        <w:t xml:space="preserve">, </w:t>
      </w:r>
      <w:r w:rsidR="00862E2B" w:rsidRPr="00CE39C6">
        <w:rPr>
          <w:rFonts w:ascii="Times New Roman" w:hAnsi="Times New Roman" w:cs="Times New Roman"/>
          <w:sz w:val="28"/>
          <w:szCs w:val="28"/>
        </w:rPr>
        <w:t xml:space="preserve">ar kuriem, balstoties uz </w:t>
      </w:r>
      <w:r w:rsidR="0087544F" w:rsidRPr="00CE39C6">
        <w:rPr>
          <w:rFonts w:ascii="Times New Roman" w:hAnsi="Times New Roman" w:cs="Times New Roman"/>
          <w:sz w:val="28"/>
          <w:szCs w:val="28"/>
        </w:rPr>
        <w:t xml:space="preserve">valsts akciju sabiedrības “Latvijas Valsts radio un televīzijas centrs” </w:t>
      </w:r>
      <w:r w:rsidR="00862E2B" w:rsidRPr="00CE39C6">
        <w:rPr>
          <w:rFonts w:ascii="Times New Roman" w:hAnsi="Times New Roman" w:cs="Times New Roman"/>
          <w:sz w:val="28"/>
          <w:szCs w:val="28"/>
        </w:rPr>
        <w:t>sniegt</w:t>
      </w:r>
      <w:r w:rsidR="009C0F87" w:rsidRPr="00CE39C6">
        <w:rPr>
          <w:rFonts w:ascii="Times New Roman" w:hAnsi="Times New Roman" w:cs="Times New Roman"/>
          <w:sz w:val="28"/>
          <w:szCs w:val="28"/>
        </w:rPr>
        <w:t>ajiem datiem</w:t>
      </w:r>
      <w:r w:rsidR="00862E2B" w:rsidRPr="00CE39C6">
        <w:rPr>
          <w:rFonts w:ascii="Times New Roman" w:hAnsi="Times New Roman" w:cs="Times New Roman"/>
          <w:sz w:val="28"/>
          <w:szCs w:val="28"/>
        </w:rPr>
        <w:t xml:space="preserve">, </w:t>
      </w:r>
      <w:r w:rsidR="00A711A9" w:rsidRPr="00CE39C6">
        <w:rPr>
          <w:rFonts w:ascii="Times New Roman" w:hAnsi="Times New Roman" w:cs="Times New Roman"/>
          <w:sz w:val="28"/>
          <w:szCs w:val="28"/>
        </w:rPr>
        <w:t>NEPLP</w:t>
      </w:r>
      <w:r w:rsidR="00A711A9" w:rsidRPr="00CE39C6" w:rsidDel="00A711A9">
        <w:rPr>
          <w:rFonts w:ascii="Times New Roman" w:hAnsi="Times New Roman" w:cs="Times New Roman"/>
          <w:sz w:val="28"/>
          <w:szCs w:val="28"/>
        </w:rPr>
        <w:t xml:space="preserve"> </w:t>
      </w:r>
      <w:r w:rsidR="00862E2B" w:rsidRPr="00CE39C6">
        <w:rPr>
          <w:rFonts w:ascii="Times New Roman" w:hAnsi="Times New Roman" w:cs="Times New Roman"/>
          <w:sz w:val="28"/>
          <w:szCs w:val="28"/>
        </w:rPr>
        <w:t xml:space="preserve">ir pieprasījusi papildu </w:t>
      </w:r>
      <w:r w:rsidR="007A15B8" w:rsidRPr="00CE39C6">
        <w:rPr>
          <w:rFonts w:ascii="Times New Roman" w:hAnsi="Times New Roman" w:cs="Times New Roman"/>
          <w:sz w:val="28"/>
          <w:szCs w:val="28"/>
        </w:rPr>
        <w:t xml:space="preserve">780 188 </w:t>
      </w:r>
      <w:r w:rsidR="007A15B8" w:rsidRPr="00CE39C6">
        <w:rPr>
          <w:rFonts w:ascii="Times New Roman" w:hAnsi="Times New Roman" w:cs="Times New Roman"/>
          <w:i/>
          <w:iCs/>
          <w:sz w:val="28"/>
          <w:szCs w:val="28"/>
        </w:rPr>
        <w:t>euro</w:t>
      </w:r>
      <w:r w:rsidR="007A15B8" w:rsidRPr="00CE39C6">
        <w:rPr>
          <w:rFonts w:ascii="Times New Roman" w:hAnsi="Times New Roman" w:cs="Times New Roman"/>
          <w:sz w:val="28"/>
          <w:szCs w:val="28"/>
        </w:rPr>
        <w:t xml:space="preserve"> (ar PVN)</w:t>
      </w:r>
      <w:r w:rsidR="00862E2B" w:rsidRPr="00CE39C6">
        <w:rPr>
          <w:rFonts w:ascii="Times New Roman" w:hAnsi="Times New Roman" w:cs="Times New Roman"/>
          <w:sz w:val="28"/>
          <w:szCs w:val="28"/>
        </w:rPr>
        <w:t xml:space="preserve">, bet SEPLP ir pieprasījusi </w:t>
      </w:r>
      <w:r w:rsidR="009C0F87" w:rsidRPr="00CE39C6">
        <w:rPr>
          <w:rFonts w:ascii="Times New Roman" w:hAnsi="Times New Roman" w:cs="Times New Roman"/>
          <w:sz w:val="28"/>
          <w:szCs w:val="28"/>
        </w:rPr>
        <w:t xml:space="preserve">papildu </w:t>
      </w:r>
      <w:r w:rsidR="007A15B8" w:rsidRPr="00CE39C6">
        <w:rPr>
          <w:rFonts w:ascii="Times New Roman" w:hAnsi="Times New Roman" w:cs="Times New Roman"/>
          <w:sz w:val="28"/>
          <w:szCs w:val="28"/>
        </w:rPr>
        <w:t>615</w:t>
      </w:r>
      <w:r w:rsidR="00A711A9">
        <w:rPr>
          <w:rFonts w:ascii="Times New Roman" w:hAnsi="Times New Roman" w:cs="Times New Roman"/>
          <w:sz w:val="28"/>
          <w:szCs w:val="28"/>
        </w:rPr>
        <w:t> </w:t>
      </w:r>
      <w:r w:rsidR="007A15B8" w:rsidRPr="00CE39C6">
        <w:rPr>
          <w:rFonts w:ascii="Times New Roman" w:hAnsi="Times New Roman" w:cs="Times New Roman"/>
          <w:sz w:val="28"/>
          <w:szCs w:val="28"/>
        </w:rPr>
        <w:t xml:space="preserve">449 </w:t>
      </w:r>
      <w:r w:rsidR="007A15B8" w:rsidRPr="00CE39C6">
        <w:rPr>
          <w:rFonts w:ascii="Times New Roman" w:hAnsi="Times New Roman" w:cs="Times New Roman"/>
          <w:i/>
          <w:iCs/>
          <w:sz w:val="28"/>
          <w:szCs w:val="28"/>
        </w:rPr>
        <w:t xml:space="preserve">euro </w:t>
      </w:r>
      <w:r w:rsidR="007A15B8" w:rsidRPr="00CE39C6">
        <w:rPr>
          <w:rFonts w:ascii="Times New Roman" w:hAnsi="Times New Roman" w:cs="Times New Roman"/>
          <w:sz w:val="28"/>
          <w:szCs w:val="28"/>
        </w:rPr>
        <w:t xml:space="preserve">(ar PVN) </w:t>
      </w:r>
      <w:r w:rsidR="009C0F87" w:rsidRPr="00CE39C6">
        <w:rPr>
          <w:rFonts w:ascii="Times New Roman" w:hAnsi="Times New Roman" w:cs="Times New Roman"/>
          <w:sz w:val="28"/>
          <w:szCs w:val="28"/>
        </w:rPr>
        <w:t>ik gadu</w:t>
      </w:r>
      <w:r w:rsidR="00E95FE9" w:rsidRPr="00CE39C6">
        <w:rPr>
          <w:rFonts w:ascii="Times New Roman" w:hAnsi="Times New Roman" w:cs="Times New Roman"/>
          <w:sz w:val="28"/>
          <w:szCs w:val="28"/>
        </w:rPr>
        <w:t>.</w:t>
      </w:r>
    </w:p>
    <w:p w14:paraId="5C1E120A" w14:textId="54D674FA" w:rsidR="002C5098" w:rsidRPr="00CE39C6" w:rsidRDefault="002C5098"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 xml:space="preserve">Saskaņā ar </w:t>
      </w:r>
      <w:r w:rsidR="0087544F" w:rsidRPr="00CE39C6">
        <w:rPr>
          <w:rFonts w:ascii="Times New Roman" w:hAnsi="Times New Roman" w:cs="Times New Roman"/>
          <w:sz w:val="28"/>
          <w:szCs w:val="28"/>
        </w:rPr>
        <w:t xml:space="preserve">valsts akciju sabiedrības “Latvijas Valsts radio un televīzijas centrs” </w:t>
      </w:r>
      <w:r w:rsidRPr="00CE39C6">
        <w:rPr>
          <w:rFonts w:ascii="Times New Roman" w:hAnsi="Times New Roman" w:cs="Times New Roman"/>
          <w:sz w:val="28"/>
          <w:szCs w:val="28"/>
        </w:rPr>
        <w:t xml:space="preserve">aprēķiniem </w:t>
      </w:r>
      <w:r w:rsidR="00FA3E46" w:rsidRPr="00CE39C6">
        <w:rPr>
          <w:rFonts w:ascii="Times New Roman" w:hAnsi="Times New Roman" w:cs="Times New Roman"/>
          <w:sz w:val="28"/>
          <w:szCs w:val="28"/>
        </w:rPr>
        <w:t>2023.</w:t>
      </w:r>
      <w:r w:rsidR="00CF4F28" w:rsidRPr="00CE39C6">
        <w:rPr>
          <w:rFonts w:ascii="Times New Roman" w:hAnsi="Times New Roman" w:cs="Times New Roman"/>
          <w:sz w:val="28"/>
          <w:szCs w:val="28"/>
        </w:rPr>
        <w:t xml:space="preserve"> </w:t>
      </w:r>
      <w:r w:rsidR="00FA3E46" w:rsidRPr="00CE39C6">
        <w:rPr>
          <w:rFonts w:ascii="Times New Roman" w:hAnsi="Times New Roman" w:cs="Times New Roman"/>
          <w:sz w:val="28"/>
          <w:szCs w:val="28"/>
        </w:rPr>
        <w:t>gadā pieaugums pret 2022.</w:t>
      </w:r>
      <w:r w:rsidR="00CF4F28" w:rsidRPr="00CE39C6">
        <w:rPr>
          <w:rFonts w:ascii="Times New Roman" w:hAnsi="Times New Roman" w:cs="Times New Roman"/>
          <w:sz w:val="28"/>
          <w:szCs w:val="28"/>
        </w:rPr>
        <w:t xml:space="preserve"> </w:t>
      </w:r>
      <w:r w:rsidR="00FA3E46" w:rsidRPr="00CE39C6">
        <w:rPr>
          <w:rFonts w:ascii="Times New Roman" w:hAnsi="Times New Roman" w:cs="Times New Roman"/>
          <w:sz w:val="28"/>
          <w:szCs w:val="28"/>
        </w:rPr>
        <w:t xml:space="preserve">gadu ir prognozēts </w:t>
      </w:r>
      <w:r w:rsidR="002313F9" w:rsidRPr="00CE39C6">
        <w:rPr>
          <w:rFonts w:ascii="Times New Roman" w:hAnsi="Times New Roman" w:cs="Times New Roman"/>
          <w:sz w:val="28"/>
          <w:szCs w:val="28"/>
        </w:rPr>
        <w:t>28</w:t>
      </w:r>
      <w:r w:rsidR="00FA3E46" w:rsidRPr="00CE39C6">
        <w:rPr>
          <w:rFonts w:ascii="Times New Roman" w:hAnsi="Times New Roman" w:cs="Times New Roman"/>
          <w:sz w:val="28"/>
          <w:szCs w:val="28"/>
        </w:rPr>
        <w:t>% apmērā.</w:t>
      </w:r>
    </w:p>
    <w:p w14:paraId="28B4E98A" w14:textId="4C1E371A" w:rsidR="00FA3E46" w:rsidRPr="00CE39C6" w:rsidRDefault="00FA3E46"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Līdz ar to</w:t>
      </w:r>
      <w:r w:rsidR="00D545C5" w:rsidRPr="00CE39C6">
        <w:rPr>
          <w:rFonts w:ascii="Times New Roman" w:hAnsi="Times New Roman" w:cs="Times New Roman"/>
          <w:sz w:val="28"/>
          <w:szCs w:val="28"/>
        </w:rPr>
        <w:t xml:space="preserve">, </w:t>
      </w:r>
      <w:r w:rsidRPr="00CE39C6">
        <w:rPr>
          <w:rFonts w:ascii="Times New Roman" w:hAnsi="Times New Roman" w:cs="Times New Roman"/>
          <w:sz w:val="28"/>
          <w:szCs w:val="28"/>
        </w:rPr>
        <w:t>sākot ar 2023.</w:t>
      </w:r>
      <w:r w:rsidR="00CF4F28" w:rsidRPr="00CE39C6">
        <w:rPr>
          <w:rFonts w:ascii="Times New Roman" w:hAnsi="Times New Roman" w:cs="Times New Roman"/>
          <w:sz w:val="28"/>
          <w:szCs w:val="28"/>
        </w:rPr>
        <w:t xml:space="preserve"> </w:t>
      </w:r>
      <w:r w:rsidRPr="00CE39C6">
        <w:rPr>
          <w:rFonts w:ascii="Times New Roman" w:hAnsi="Times New Roman" w:cs="Times New Roman"/>
          <w:sz w:val="28"/>
          <w:szCs w:val="28"/>
        </w:rPr>
        <w:t xml:space="preserve">gadu, </w:t>
      </w:r>
      <w:r w:rsidR="00D545C5" w:rsidRPr="00CE39C6">
        <w:rPr>
          <w:rFonts w:ascii="Times New Roman" w:hAnsi="Times New Roman" w:cs="Times New Roman"/>
          <w:sz w:val="28"/>
          <w:szCs w:val="28"/>
        </w:rPr>
        <w:t xml:space="preserve">ir nepieciešams </w:t>
      </w:r>
      <w:r w:rsidRPr="00CE39C6">
        <w:rPr>
          <w:rFonts w:ascii="Times New Roman" w:hAnsi="Times New Roman" w:cs="Times New Roman"/>
          <w:sz w:val="28"/>
          <w:szCs w:val="28"/>
        </w:rPr>
        <w:t xml:space="preserve">palielināt piešķiramo kopējo ikgadējo finansējumu sabiedriskā radio programmu apraides nodrošināšanai par </w:t>
      </w:r>
      <w:r w:rsidR="00FC781A" w:rsidRPr="00CE39C6">
        <w:rPr>
          <w:rFonts w:ascii="Times New Roman" w:hAnsi="Times New Roman" w:cs="Times New Roman"/>
          <w:sz w:val="28"/>
          <w:szCs w:val="28"/>
        </w:rPr>
        <w:t>615 449</w:t>
      </w:r>
      <w:r w:rsidRPr="00CE39C6">
        <w:rPr>
          <w:rFonts w:ascii="Times New Roman" w:hAnsi="Times New Roman" w:cs="Times New Roman"/>
          <w:sz w:val="28"/>
          <w:szCs w:val="28"/>
        </w:rPr>
        <w:t xml:space="preserve"> </w:t>
      </w:r>
      <w:r w:rsidR="00FC781A" w:rsidRPr="00CE39C6">
        <w:rPr>
          <w:rFonts w:ascii="Times New Roman" w:hAnsi="Times New Roman" w:cs="Times New Roman"/>
          <w:i/>
          <w:iCs/>
          <w:sz w:val="28"/>
          <w:szCs w:val="28"/>
        </w:rPr>
        <w:t xml:space="preserve">euro </w:t>
      </w:r>
      <w:r w:rsidRPr="00CE39C6">
        <w:rPr>
          <w:rFonts w:ascii="Times New Roman" w:hAnsi="Times New Roman" w:cs="Times New Roman"/>
          <w:sz w:val="28"/>
          <w:szCs w:val="28"/>
        </w:rPr>
        <w:t>(</w:t>
      </w:r>
      <w:r w:rsidR="00A26EFF" w:rsidRPr="00CE39C6">
        <w:rPr>
          <w:rFonts w:ascii="Times New Roman" w:hAnsi="Times New Roman" w:cs="Times New Roman"/>
          <w:sz w:val="28"/>
          <w:szCs w:val="28"/>
        </w:rPr>
        <w:t>ar</w:t>
      </w:r>
      <w:r w:rsidRPr="00CE39C6">
        <w:rPr>
          <w:rFonts w:ascii="Times New Roman" w:hAnsi="Times New Roman" w:cs="Times New Roman"/>
          <w:sz w:val="28"/>
          <w:szCs w:val="28"/>
        </w:rPr>
        <w:t xml:space="preserve"> PVN), salīdzinot ar esošo 2022.</w:t>
      </w:r>
      <w:r w:rsidR="00CF4F28" w:rsidRPr="00CE39C6">
        <w:rPr>
          <w:rFonts w:ascii="Times New Roman" w:hAnsi="Times New Roman" w:cs="Times New Roman"/>
          <w:sz w:val="28"/>
          <w:szCs w:val="28"/>
        </w:rPr>
        <w:t xml:space="preserve"> </w:t>
      </w:r>
      <w:r w:rsidRPr="00CE39C6">
        <w:rPr>
          <w:rFonts w:ascii="Times New Roman" w:hAnsi="Times New Roman" w:cs="Times New Roman"/>
          <w:sz w:val="28"/>
          <w:szCs w:val="28"/>
        </w:rPr>
        <w:t>gada bāzes finansējumu.</w:t>
      </w:r>
    </w:p>
    <w:p w14:paraId="3A9D0C5C" w14:textId="6E56F42F" w:rsidR="00D545C5" w:rsidRPr="00CE39C6" w:rsidRDefault="00D545C5" w:rsidP="009910F7">
      <w:pPr>
        <w:spacing w:after="0" w:line="240" w:lineRule="auto"/>
        <w:ind w:firstLine="720"/>
        <w:jc w:val="both"/>
        <w:rPr>
          <w:rFonts w:ascii="Times New Roman" w:hAnsi="Times New Roman" w:cs="Times New Roman"/>
          <w:sz w:val="28"/>
          <w:szCs w:val="28"/>
        </w:rPr>
      </w:pPr>
    </w:p>
    <w:tbl>
      <w:tblPr>
        <w:tblW w:w="6040" w:type="dxa"/>
        <w:tblLook w:val="04A0" w:firstRow="1" w:lastRow="0" w:firstColumn="1" w:lastColumn="0" w:noHBand="0" w:noVBand="1"/>
      </w:tblPr>
      <w:tblGrid>
        <w:gridCol w:w="1620"/>
        <w:gridCol w:w="1494"/>
        <w:gridCol w:w="1526"/>
        <w:gridCol w:w="1400"/>
      </w:tblGrid>
      <w:tr w:rsidR="002313F9" w:rsidRPr="00CE39C6" w14:paraId="4FB775AE" w14:textId="77777777" w:rsidTr="002313F9">
        <w:trPr>
          <w:trHeight w:val="1260"/>
        </w:trPr>
        <w:tc>
          <w:tcPr>
            <w:tcW w:w="162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9AA3A08" w14:textId="77777777"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sz w:val="16"/>
                <w:szCs w:val="16"/>
                <w:lang w:eastAsia="lv-LV"/>
              </w:rPr>
              <w:t>Mēnesis</w:t>
            </w:r>
          </w:p>
        </w:tc>
        <w:tc>
          <w:tcPr>
            <w:tcW w:w="1494" w:type="dxa"/>
            <w:tcBorders>
              <w:top w:val="single" w:sz="4" w:space="0" w:color="auto"/>
              <w:left w:val="nil"/>
              <w:bottom w:val="single" w:sz="4" w:space="0" w:color="auto"/>
              <w:right w:val="single" w:sz="4" w:space="0" w:color="auto"/>
            </w:tcBorders>
            <w:shd w:val="clear" w:color="000000" w:fill="D9D9D9"/>
            <w:vAlign w:val="center"/>
            <w:hideMark/>
          </w:tcPr>
          <w:p w14:paraId="6280EC9E" w14:textId="62E3D0E2"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sz w:val="16"/>
                <w:szCs w:val="16"/>
                <w:lang w:eastAsia="lv-LV"/>
              </w:rPr>
              <w:t xml:space="preserve">Prognoze par patērēto elektroenerģiju 2023. g. pa mēnešiem, </w:t>
            </w:r>
            <w:proofErr w:type="spellStart"/>
            <w:r w:rsidRPr="00CE39C6">
              <w:rPr>
                <w:rFonts w:ascii="Times New Roman" w:eastAsia="Times New Roman" w:hAnsi="Times New Roman" w:cs="Times New Roman"/>
                <w:b/>
                <w:bCs/>
                <w:sz w:val="16"/>
                <w:szCs w:val="16"/>
                <w:lang w:eastAsia="lv-LV"/>
              </w:rPr>
              <w:t>mWh</w:t>
            </w:r>
            <w:proofErr w:type="spellEnd"/>
          </w:p>
        </w:tc>
        <w:tc>
          <w:tcPr>
            <w:tcW w:w="1526" w:type="dxa"/>
            <w:tcBorders>
              <w:top w:val="single" w:sz="4" w:space="0" w:color="auto"/>
              <w:left w:val="nil"/>
              <w:bottom w:val="single" w:sz="4" w:space="0" w:color="auto"/>
              <w:right w:val="single" w:sz="4" w:space="0" w:color="auto"/>
            </w:tcBorders>
            <w:shd w:val="clear" w:color="000000" w:fill="D9D9D9"/>
            <w:vAlign w:val="center"/>
            <w:hideMark/>
          </w:tcPr>
          <w:p w14:paraId="07024D95" w14:textId="58D16529"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sz w:val="16"/>
                <w:szCs w:val="16"/>
                <w:lang w:eastAsia="lv-LV"/>
              </w:rPr>
              <w:t xml:space="preserve">Elektroenerģijas cenas prognoze 2023. g., par </w:t>
            </w:r>
            <w:proofErr w:type="spellStart"/>
            <w:r w:rsidRPr="00CE39C6">
              <w:rPr>
                <w:rFonts w:ascii="Times New Roman" w:eastAsia="Times New Roman" w:hAnsi="Times New Roman" w:cs="Times New Roman"/>
                <w:b/>
                <w:bCs/>
                <w:sz w:val="16"/>
                <w:szCs w:val="16"/>
                <w:lang w:eastAsia="lv-LV"/>
              </w:rPr>
              <w:t>mWh</w:t>
            </w:r>
            <w:proofErr w:type="spellEnd"/>
          </w:p>
        </w:tc>
        <w:tc>
          <w:tcPr>
            <w:tcW w:w="1400" w:type="dxa"/>
            <w:tcBorders>
              <w:top w:val="single" w:sz="4" w:space="0" w:color="auto"/>
              <w:left w:val="nil"/>
              <w:bottom w:val="single" w:sz="4" w:space="0" w:color="auto"/>
              <w:right w:val="single" w:sz="4" w:space="0" w:color="auto"/>
            </w:tcBorders>
            <w:shd w:val="clear" w:color="000000" w:fill="D9D9D9"/>
            <w:vAlign w:val="center"/>
            <w:hideMark/>
          </w:tcPr>
          <w:p w14:paraId="7E66FAFB" w14:textId="77777777"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sz w:val="16"/>
                <w:szCs w:val="16"/>
                <w:lang w:eastAsia="lv-LV"/>
              </w:rPr>
              <w:t xml:space="preserve">Elektroenerģijas izmaksu prognoze 2023. g., </w:t>
            </w:r>
            <w:r w:rsidRPr="00CE39C6">
              <w:rPr>
                <w:rFonts w:ascii="Times New Roman" w:eastAsia="Times New Roman" w:hAnsi="Times New Roman" w:cs="Times New Roman"/>
                <w:b/>
                <w:bCs/>
                <w:i/>
                <w:iCs/>
                <w:sz w:val="16"/>
                <w:szCs w:val="16"/>
                <w:lang w:eastAsia="lv-LV"/>
              </w:rPr>
              <w:t>euro</w:t>
            </w:r>
          </w:p>
        </w:tc>
      </w:tr>
      <w:tr w:rsidR="002313F9" w:rsidRPr="00CE39C6" w14:paraId="0073932C" w14:textId="77777777" w:rsidTr="002313F9">
        <w:trPr>
          <w:trHeight w:val="3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4C2A6FD9"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w:t>
            </w:r>
          </w:p>
        </w:tc>
        <w:tc>
          <w:tcPr>
            <w:tcW w:w="1494" w:type="dxa"/>
            <w:tcBorders>
              <w:top w:val="nil"/>
              <w:left w:val="nil"/>
              <w:bottom w:val="single" w:sz="4" w:space="0" w:color="auto"/>
              <w:right w:val="single" w:sz="4" w:space="0" w:color="auto"/>
            </w:tcBorders>
            <w:shd w:val="clear" w:color="auto" w:fill="auto"/>
            <w:noWrap/>
            <w:vAlign w:val="bottom"/>
            <w:hideMark/>
          </w:tcPr>
          <w:p w14:paraId="1311B74B"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hAnsi="Times New Roman" w:cs="Times New Roman"/>
                <w:color w:val="000000"/>
                <w:sz w:val="16"/>
                <w:szCs w:val="16"/>
              </w:rPr>
              <w:t>115,129</w:t>
            </w:r>
          </w:p>
        </w:tc>
        <w:tc>
          <w:tcPr>
            <w:tcW w:w="1526" w:type="dxa"/>
            <w:tcBorders>
              <w:top w:val="nil"/>
              <w:left w:val="nil"/>
              <w:bottom w:val="single" w:sz="4" w:space="0" w:color="auto"/>
              <w:right w:val="single" w:sz="4" w:space="0" w:color="auto"/>
            </w:tcBorders>
            <w:shd w:val="clear" w:color="auto" w:fill="auto"/>
            <w:noWrap/>
            <w:vAlign w:val="center"/>
            <w:hideMark/>
          </w:tcPr>
          <w:p w14:paraId="29B17B75"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400" w:type="dxa"/>
            <w:tcBorders>
              <w:top w:val="nil"/>
              <w:left w:val="nil"/>
              <w:bottom w:val="single" w:sz="4" w:space="0" w:color="auto"/>
              <w:right w:val="single" w:sz="4" w:space="0" w:color="auto"/>
            </w:tcBorders>
            <w:shd w:val="clear" w:color="auto" w:fill="auto"/>
            <w:noWrap/>
            <w:vAlign w:val="center"/>
            <w:hideMark/>
          </w:tcPr>
          <w:p w14:paraId="18DA0EB9"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66485</w:t>
            </w:r>
          </w:p>
        </w:tc>
      </w:tr>
      <w:tr w:rsidR="002313F9" w:rsidRPr="00CE39C6" w14:paraId="5ABA117C" w14:textId="77777777" w:rsidTr="002313F9">
        <w:trPr>
          <w:trHeight w:val="3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6CE1A8CB"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2</w:t>
            </w:r>
          </w:p>
        </w:tc>
        <w:tc>
          <w:tcPr>
            <w:tcW w:w="1494" w:type="dxa"/>
            <w:tcBorders>
              <w:top w:val="nil"/>
              <w:left w:val="nil"/>
              <w:bottom w:val="single" w:sz="4" w:space="0" w:color="auto"/>
              <w:right w:val="single" w:sz="4" w:space="0" w:color="auto"/>
            </w:tcBorders>
            <w:shd w:val="clear" w:color="auto" w:fill="auto"/>
            <w:noWrap/>
            <w:vAlign w:val="bottom"/>
            <w:hideMark/>
          </w:tcPr>
          <w:p w14:paraId="28155B3A"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hAnsi="Times New Roman" w:cs="Times New Roman"/>
                <w:color w:val="000000"/>
                <w:sz w:val="16"/>
                <w:szCs w:val="16"/>
              </w:rPr>
              <w:t>103,908</w:t>
            </w:r>
          </w:p>
        </w:tc>
        <w:tc>
          <w:tcPr>
            <w:tcW w:w="1526" w:type="dxa"/>
            <w:tcBorders>
              <w:top w:val="nil"/>
              <w:left w:val="nil"/>
              <w:bottom w:val="single" w:sz="4" w:space="0" w:color="auto"/>
              <w:right w:val="single" w:sz="4" w:space="0" w:color="auto"/>
            </w:tcBorders>
            <w:shd w:val="clear" w:color="auto" w:fill="auto"/>
            <w:noWrap/>
            <w:vAlign w:val="center"/>
            <w:hideMark/>
          </w:tcPr>
          <w:p w14:paraId="5659793D"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400" w:type="dxa"/>
            <w:tcBorders>
              <w:top w:val="nil"/>
              <w:left w:val="nil"/>
              <w:bottom w:val="single" w:sz="4" w:space="0" w:color="auto"/>
              <w:right w:val="single" w:sz="4" w:space="0" w:color="auto"/>
            </w:tcBorders>
            <w:shd w:val="clear" w:color="auto" w:fill="auto"/>
            <w:noWrap/>
            <w:vAlign w:val="center"/>
            <w:hideMark/>
          </w:tcPr>
          <w:p w14:paraId="418D09B4"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60005</w:t>
            </w:r>
          </w:p>
        </w:tc>
      </w:tr>
      <w:tr w:rsidR="002313F9" w:rsidRPr="00CE39C6" w14:paraId="049BF1CB" w14:textId="77777777" w:rsidTr="002313F9">
        <w:trPr>
          <w:trHeight w:val="3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2F3DACBF"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3</w:t>
            </w:r>
          </w:p>
        </w:tc>
        <w:tc>
          <w:tcPr>
            <w:tcW w:w="1494" w:type="dxa"/>
            <w:tcBorders>
              <w:top w:val="nil"/>
              <w:left w:val="nil"/>
              <w:bottom w:val="single" w:sz="4" w:space="0" w:color="auto"/>
              <w:right w:val="single" w:sz="4" w:space="0" w:color="auto"/>
            </w:tcBorders>
            <w:shd w:val="clear" w:color="auto" w:fill="auto"/>
            <w:noWrap/>
            <w:vAlign w:val="bottom"/>
            <w:hideMark/>
          </w:tcPr>
          <w:p w14:paraId="6C18E809"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hAnsi="Times New Roman" w:cs="Times New Roman"/>
                <w:color w:val="000000"/>
                <w:sz w:val="16"/>
                <w:szCs w:val="16"/>
              </w:rPr>
              <w:t>115,548</w:t>
            </w:r>
          </w:p>
        </w:tc>
        <w:tc>
          <w:tcPr>
            <w:tcW w:w="1526" w:type="dxa"/>
            <w:tcBorders>
              <w:top w:val="nil"/>
              <w:left w:val="nil"/>
              <w:bottom w:val="single" w:sz="4" w:space="0" w:color="auto"/>
              <w:right w:val="single" w:sz="4" w:space="0" w:color="auto"/>
            </w:tcBorders>
            <w:shd w:val="clear" w:color="auto" w:fill="auto"/>
            <w:noWrap/>
            <w:vAlign w:val="center"/>
            <w:hideMark/>
          </w:tcPr>
          <w:p w14:paraId="128A9A82"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400" w:type="dxa"/>
            <w:tcBorders>
              <w:top w:val="nil"/>
              <w:left w:val="nil"/>
              <w:bottom w:val="single" w:sz="4" w:space="0" w:color="auto"/>
              <w:right w:val="single" w:sz="4" w:space="0" w:color="auto"/>
            </w:tcBorders>
            <w:shd w:val="clear" w:color="auto" w:fill="auto"/>
            <w:noWrap/>
            <w:vAlign w:val="center"/>
            <w:hideMark/>
          </w:tcPr>
          <w:p w14:paraId="6A561CCE"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66727</w:t>
            </w:r>
          </w:p>
        </w:tc>
      </w:tr>
      <w:tr w:rsidR="002313F9" w:rsidRPr="00CE39C6" w14:paraId="761E51A9" w14:textId="77777777" w:rsidTr="002313F9">
        <w:trPr>
          <w:trHeight w:val="3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6D979BE3"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4</w:t>
            </w:r>
          </w:p>
        </w:tc>
        <w:tc>
          <w:tcPr>
            <w:tcW w:w="1494" w:type="dxa"/>
            <w:tcBorders>
              <w:top w:val="nil"/>
              <w:left w:val="nil"/>
              <w:bottom w:val="single" w:sz="4" w:space="0" w:color="auto"/>
              <w:right w:val="single" w:sz="4" w:space="0" w:color="auto"/>
            </w:tcBorders>
            <w:shd w:val="clear" w:color="auto" w:fill="auto"/>
            <w:noWrap/>
            <w:vAlign w:val="bottom"/>
            <w:hideMark/>
          </w:tcPr>
          <w:p w14:paraId="6C443492"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hAnsi="Times New Roman" w:cs="Times New Roman"/>
                <w:color w:val="000000"/>
                <w:sz w:val="16"/>
                <w:szCs w:val="16"/>
              </w:rPr>
              <w:t>111,813</w:t>
            </w:r>
          </w:p>
        </w:tc>
        <w:tc>
          <w:tcPr>
            <w:tcW w:w="1526" w:type="dxa"/>
            <w:tcBorders>
              <w:top w:val="nil"/>
              <w:left w:val="nil"/>
              <w:bottom w:val="single" w:sz="4" w:space="0" w:color="auto"/>
              <w:right w:val="single" w:sz="4" w:space="0" w:color="auto"/>
            </w:tcBorders>
            <w:shd w:val="clear" w:color="auto" w:fill="auto"/>
            <w:noWrap/>
            <w:vAlign w:val="center"/>
            <w:hideMark/>
          </w:tcPr>
          <w:p w14:paraId="0FA1AE77"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400" w:type="dxa"/>
            <w:tcBorders>
              <w:top w:val="nil"/>
              <w:left w:val="nil"/>
              <w:bottom w:val="single" w:sz="4" w:space="0" w:color="auto"/>
              <w:right w:val="single" w:sz="4" w:space="0" w:color="auto"/>
            </w:tcBorders>
            <w:shd w:val="clear" w:color="auto" w:fill="auto"/>
            <w:noWrap/>
            <w:vAlign w:val="center"/>
            <w:hideMark/>
          </w:tcPr>
          <w:p w14:paraId="48AED496"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64570</w:t>
            </w:r>
          </w:p>
        </w:tc>
      </w:tr>
      <w:tr w:rsidR="002313F9" w:rsidRPr="00CE39C6" w14:paraId="76D7354C" w14:textId="77777777" w:rsidTr="002313F9">
        <w:trPr>
          <w:trHeight w:val="3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042FB211"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w:t>
            </w:r>
          </w:p>
        </w:tc>
        <w:tc>
          <w:tcPr>
            <w:tcW w:w="1494" w:type="dxa"/>
            <w:tcBorders>
              <w:top w:val="nil"/>
              <w:left w:val="nil"/>
              <w:bottom w:val="single" w:sz="4" w:space="0" w:color="auto"/>
              <w:right w:val="single" w:sz="4" w:space="0" w:color="auto"/>
            </w:tcBorders>
            <w:shd w:val="clear" w:color="auto" w:fill="auto"/>
            <w:noWrap/>
            <w:vAlign w:val="bottom"/>
            <w:hideMark/>
          </w:tcPr>
          <w:p w14:paraId="34CED86B"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hAnsi="Times New Roman" w:cs="Times New Roman"/>
                <w:color w:val="000000"/>
                <w:sz w:val="16"/>
                <w:szCs w:val="16"/>
              </w:rPr>
              <w:t>116,004</w:t>
            </w:r>
          </w:p>
        </w:tc>
        <w:tc>
          <w:tcPr>
            <w:tcW w:w="1526" w:type="dxa"/>
            <w:tcBorders>
              <w:top w:val="nil"/>
              <w:left w:val="nil"/>
              <w:bottom w:val="single" w:sz="4" w:space="0" w:color="auto"/>
              <w:right w:val="single" w:sz="4" w:space="0" w:color="auto"/>
            </w:tcBorders>
            <w:shd w:val="clear" w:color="auto" w:fill="auto"/>
            <w:noWrap/>
            <w:vAlign w:val="center"/>
            <w:hideMark/>
          </w:tcPr>
          <w:p w14:paraId="7E515B15"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400" w:type="dxa"/>
            <w:tcBorders>
              <w:top w:val="nil"/>
              <w:left w:val="nil"/>
              <w:bottom w:val="single" w:sz="4" w:space="0" w:color="auto"/>
              <w:right w:val="single" w:sz="4" w:space="0" w:color="auto"/>
            </w:tcBorders>
            <w:shd w:val="clear" w:color="auto" w:fill="auto"/>
            <w:noWrap/>
            <w:vAlign w:val="center"/>
            <w:hideMark/>
          </w:tcPr>
          <w:p w14:paraId="12202925"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66990</w:t>
            </w:r>
          </w:p>
        </w:tc>
      </w:tr>
      <w:tr w:rsidR="002313F9" w:rsidRPr="00CE39C6" w14:paraId="18E80C44" w14:textId="77777777" w:rsidTr="002313F9">
        <w:trPr>
          <w:trHeight w:val="3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3924A20A"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w:t>
            </w:r>
          </w:p>
        </w:tc>
        <w:tc>
          <w:tcPr>
            <w:tcW w:w="1494" w:type="dxa"/>
            <w:tcBorders>
              <w:top w:val="nil"/>
              <w:left w:val="nil"/>
              <w:bottom w:val="single" w:sz="4" w:space="0" w:color="auto"/>
              <w:right w:val="single" w:sz="4" w:space="0" w:color="auto"/>
            </w:tcBorders>
            <w:shd w:val="clear" w:color="auto" w:fill="auto"/>
            <w:noWrap/>
            <w:vAlign w:val="bottom"/>
            <w:hideMark/>
          </w:tcPr>
          <w:p w14:paraId="4D69362B"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hAnsi="Times New Roman" w:cs="Times New Roman"/>
                <w:color w:val="000000"/>
                <w:sz w:val="16"/>
                <w:szCs w:val="16"/>
              </w:rPr>
              <w:t>110,154</w:t>
            </w:r>
          </w:p>
        </w:tc>
        <w:tc>
          <w:tcPr>
            <w:tcW w:w="1526" w:type="dxa"/>
            <w:tcBorders>
              <w:top w:val="nil"/>
              <w:left w:val="nil"/>
              <w:bottom w:val="single" w:sz="4" w:space="0" w:color="auto"/>
              <w:right w:val="single" w:sz="4" w:space="0" w:color="auto"/>
            </w:tcBorders>
            <w:shd w:val="clear" w:color="auto" w:fill="auto"/>
            <w:noWrap/>
            <w:vAlign w:val="center"/>
            <w:hideMark/>
          </w:tcPr>
          <w:p w14:paraId="584FF5F9"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400" w:type="dxa"/>
            <w:tcBorders>
              <w:top w:val="nil"/>
              <w:left w:val="nil"/>
              <w:bottom w:val="single" w:sz="4" w:space="0" w:color="auto"/>
              <w:right w:val="single" w:sz="4" w:space="0" w:color="auto"/>
            </w:tcBorders>
            <w:shd w:val="clear" w:color="auto" w:fill="auto"/>
            <w:noWrap/>
            <w:vAlign w:val="center"/>
            <w:hideMark/>
          </w:tcPr>
          <w:p w14:paraId="0E9C2FF2"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63612</w:t>
            </w:r>
          </w:p>
        </w:tc>
      </w:tr>
      <w:tr w:rsidR="002313F9" w:rsidRPr="00CE39C6" w14:paraId="59C38C3E" w14:textId="77777777" w:rsidTr="002313F9">
        <w:trPr>
          <w:trHeight w:val="3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192B4CC5"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7</w:t>
            </w:r>
          </w:p>
        </w:tc>
        <w:tc>
          <w:tcPr>
            <w:tcW w:w="1494" w:type="dxa"/>
            <w:tcBorders>
              <w:top w:val="nil"/>
              <w:left w:val="nil"/>
              <w:bottom w:val="single" w:sz="4" w:space="0" w:color="auto"/>
              <w:right w:val="single" w:sz="4" w:space="0" w:color="auto"/>
            </w:tcBorders>
            <w:shd w:val="clear" w:color="auto" w:fill="auto"/>
            <w:noWrap/>
            <w:vAlign w:val="bottom"/>
            <w:hideMark/>
          </w:tcPr>
          <w:p w14:paraId="2D2CE0A8"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hAnsi="Times New Roman" w:cs="Times New Roman"/>
                <w:color w:val="000000"/>
                <w:sz w:val="16"/>
                <w:szCs w:val="16"/>
              </w:rPr>
              <w:t>113,304</w:t>
            </w:r>
          </w:p>
        </w:tc>
        <w:tc>
          <w:tcPr>
            <w:tcW w:w="1526" w:type="dxa"/>
            <w:tcBorders>
              <w:top w:val="nil"/>
              <w:left w:val="nil"/>
              <w:bottom w:val="single" w:sz="4" w:space="0" w:color="auto"/>
              <w:right w:val="single" w:sz="4" w:space="0" w:color="auto"/>
            </w:tcBorders>
            <w:shd w:val="clear" w:color="auto" w:fill="auto"/>
            <w:noWrap/>
            <w:vAlign w:val="center"/>
            <w:hideMark/>
          </w:tcPr>
          <w:p w14:paraId="2DB364A0"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400" w:type="dxa"/>
            <w:tcBorders>
              <w:top w:val="nil"/>
              <w:left w:val="nil"/>
              <w:bottom w:val="single" w:sz="4" w:space="0" w:color="auto"/>
              <w:right w:val="single" w:sz="4" w:space="0" w:color="auto"/>
            </w:tcBorders>
            <w:shd w:val="clear" w:color="auto" w:fill="auto"/>
            <w:noWrap/>
            <w:vAlign w:val="center"/>
            <w:hideMark/>
          </w:tcPr>
          <w:p w14:paraId="56280E90"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65431</w:t>
            </w:r>
          </w:p>
        </w:tc>
      </w:tr>
      <w:tr w:rsidR="002313F9" w:rsidRPr="00CE39C6" w14:paraId="51102B14" w14:textId="77777777" w:rsidTr="002313F9">
        <w:trPr>
          <w:trHeight w:val="3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3DE80FE0"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8</w:t>
            </w:r>
          </w:p>
        </w:tc>
        <w:tc>
          <w:tcPr>
            <w:tcW w:w="1494" w:type="dxa"/>
            <w:tcBorders>
              <w:top w:val="nil"/>
              <w:left w:val="nil"/>
              <w:bottom w:val="single" w:sz="4" w:space="0" w:color="auto"/>
              <w:right w:val="single" w:sz="4" w:space="0" w:color="auto"/>
            </w:tcBorders>
            <w:shd w:val="clear" w:color="auto" w:fill="auto"/>
            <w:noWrap/>
            <w:vAlign w:val="bottom"/>
            <w:hideMark/>
          </w:tcPr>
          <w:p w14:paraId="0AB5C6B1"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hAnsi="Times New Roman" w:cs="Times New Roman"/>
                <w:color w:val="000000"/>
                <w:sz w:val="16"/>
                <w:szCs w:val="16"/>
              </w:rPr>
              <w:t>114,140</w:t>
            </w:r>
          </w:p>
        </w:tc>
        <w:tc>
          <w:tcPr>
            <w:tcW w:w="1526" w:type="dxa"/>
            <w:tcBorders>
              <w:top w:val="nil"/>
              <w:left w:val="nil"/>
              <w:bottom w:val="single" w:sz="4" w:space="0" w:color="auto"/>
              <w:right w:val="single" w:sz="4" w:space="0" w:color="auto"/>
            </w:tcBorders>
            <w:shd w:val="clear" w:color="auto" w:fill="auto"/>
            <w:noWrap/>
            <w:vAlign w:val="center"/>
            <w:hideMark/>
          </w:tcPr>
          <w:p w14:paraId="7A941E42"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400" w:type="dxa"/>
            <w:tcBorders>
              <w:top w:val="nil"/>
              <w:left w:val="nil"/>
              <w:bottom w:val="single" w:sz="4" w:space="0" w:color="auto"/>
              <w:right w:val="single" w:sz="4" w:space="0" w:color="auto"/>
            </w:tcBorders>
            <w:shd w:val="clear" w:color="auto" w:fill="auto"/>
            <w:noWrap/>
            <w:vAlign w:val="center"/>
            <w:hideMark/>
          </w:tcPr>
          <w:p w14:paraId="1F59BF64"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65914</w:t>
            </w:r>
          </w:p>
        </w:tc>
      </w:tr>
      <w:tr w:rsidR="002313F9" w:rsidRPr="00CE39C6" w14:paraId="5CC69D2A" w14:textId="77777777" w:rsidTr="002313F9">
        <w:trPr>
          <w:trHeight w:val="3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7451909A"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9</w:t>
            </w:r>
          </w:p>
        </w:tc>
        <w:tc>
          <w:tcPr>
            <w:tcW w:w="1494" w:type="dxa"/>
            <w:tcBorders>
              <w:top w:val="nil"/>
              <w:left w:val="nil"/>
              <w:bottom w:val="single" w:sz="4" w:space="0" w:color="auto"/>
              <w:right w:val="single" w:sz="4" w:space="0" w:color="auto"/>
            </w:tcBorders>
            <w:shd w:val="clear" w:color="auto" w:fill="auto"/>
            <w:noWrap/>
            <w:vAlign w:val="bottom"/>
            <w:hideMark/>
          </w:tcPr>
          <w:p w14:paraId="78256B30"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hAnsi="Times New Roman" w:cs="Times New Roman"/>
                <w:color w:val="000000"/>
                <w:sz w:val="16"/>
                <w:szCs w:val="16"/>
              </w:rPr>
              <w:t>108,050</w:t>
            </w:r>
          </w:p>
        </w:tc>
        <w:tc>
          <w:tcPr>
            <w:tcW w:w="1526" w:type="dxa"/>
            <w:tcBorders>
              <w:top w:val="nil"/>
              <w:left w:val="nil"/>
              <w:bottom w:val="single" w:sz="4" w:space="0" w:color="auto"/>
              <w:right w:val="single" w:sz="4" w:space="0" w:color="auto"/>
            </w:tcBorders>
            <w:shd w:val="clear" w:color="auto" w:fill="auto"/>
            <w:noWrap/>
            <w:vAlign w:val="center"/>
            <w:hideMark/>
          </w:tcPr>
          <w:p w14:paraId="4E8E0B65"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400" w:type="dxa"/>
            <w:tcBorders>
              <w:top w:val="nil"/>
              <w:left w:val="nil"/>
              <w:bottom w:val="single" w:sz="4" w:space="0" w:color="auto"/>
              <w:right w:val="single" w:sz="4" w:space="0" w:color="auto"/>
            </w:tcBorders>
            <w:shd w:val="clear" w:color="auto" w:fill="auto"/>
            <w:noWrap/>
            <w:vAlign w:val="center"/>
            <w:hideMark/>
          </w:tcPr>
          <w:p w14:paraId="3A57FE61"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62397</w:t>
            </w:r>
          </w:p>
        </w:tc>
      </w:tr>
      <w:tr w:rsidR="002313F9" w:rsidRPr="00CE39C6" w14:paraId="2D859E66" w14:textId="77777777" w:rsidTr="002313F9">
        <w:trPr>
          <w:trHeight w:val="3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4A882A80"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10</w:t>
            </w:r>
          </w:p>
        </w:tc>
        <w:tc>
          <w:tcPr>
            <w:tcW w:w="1494" w:type="dxa"/>
            <w:tcBorders>
              <w:top w:val="nil"/>
              <w:left w:val="nil"/>
              <w:bottom w:val="single" w:sz="4" w:space="0" w:color="auto"/>
              <w:right w:val="single" w:sz="4" w:space="0" w:color="auto"/>
            </w:tcBorders>
            <w:shd w:val="clear" w:color="auto" w:fill="auto"/>
            <w:noWrap/>
            <w:vAlign w:val="bottom"/>
            <w:hideMark/>
          </w:tcPr>
          <w:p w14:paraId="64D34CF6"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hAnsi="Times New Roman" w:cs="Times New Roman"/>
                <w:color w:val="000000"/>
                <w:sz w:val="16"/>
                <w:szCs w:val="16"/>
              </w:rPr>
              <w:t>111,397</w:t>
            </w:r>
          </w:p>
        </w:tc>
        <w:tc>
          <w:tcPr>
            <w:tcW w:w="1526" w:type="dxa"/>
            <w:tcBorders>
              <w:top w:val="nil"/>
              <w:left w:val="nil"/>
              <w:bottom w:val="single" w:sz="4" w:space="0" w:color="auto"/>
              <w:right w:val="single" w:sz="4" w:space="0" w:color="auto"/>
            </w:tcBorders>
            <w:shd w:val="clear" w:color="auto" w:fill="auto"/>
            <w:noWrap/>
            <w:vAlign w:val="center"/>
            <w:hideMark/>
          </w:tcPr>
          <w:p w14:paraId="193C58C1"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400" w:type="dxa"/>
            <w:tcBorders>
              <w:top w:val="nil"/>
              <w:left w:val="nil"/>
              <w:bottom w:val="single" w:sz="4" w:space="0" w:color="auto"/>
              <w:right w:val="single" w:sz="4" w:space="0" w:color="auto"/>
            </w:tcBorders>
            <w:shd w:val="clear" w:color="auto" w:fill="auto"/>
            <w:noWrap/>
            <w:vAlign w:val="center"/>
            <w:hideMark/>
          </w:tcPr>
          <w:p w14:paraId="3B25A05B"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64330</w:t>
            </w:r>
          </w:p>
        </w:tc>
      </w:tr>
      <w:tr w:rsidR="002313F9" w:rsidRPr="00CE39C6" w14:paraId="41DEC1F4" w14:textId="77777777" w:rsidTr="002313F9">
        <w:trPr>
          <w:trHeight w:val="3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7A1A72A3"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11</w:t>
            </w:r>
          </w:p>
        </w:tc>
        <w:tc>
          <w:tcPr>
            <w:tcW w:w="1494" w:type="dxa"/>
            <w:tcBorders>
              <w:top w:val="nil"/>
              <w:left w:val="nil"/>
              <w:bottom w:val="single" w:sz="4" w:space="0" w:color="auto"/>
              <w:right w:val="single" w:sz="4" w:space="0" w:color="auto"/>
            </w:tcBorders>
            <w:shd w:val="clear" w:color="auto" w:fill="auto"/>
            <w:noWrap/>
            <w:vAlign w:val="bottom"/>
            <w:hideMark/>
          </w:tcPr>
          <w:p w14:paraId="63ACD145"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hAnsi="Times New Roman" w:cs="Times New Roman"/>
                <w:color w:val="000000"/>
                <w:sz w:val="16"/>
                <w:szCs w:val="16"/>
              </w:rPr>
              <w:t>112,173</w:t>
            </w:r>
          </w:p>
        </w:tc>
        <w:tc>
          <w:tcPr>
            <w:tcW w:w="1526" w:type="dxa"/>
            <w:tcBorders>
              <w:top w:val="nil"/>
              <w:left w:val="nil"/>
              <w:bottom w:val="single" w:sz="4" w:space="0" w:color="auto"/>
              <w:right w:val="single" w:sz="4" w:space="0" w:color="auto"/>
            </w:tcBorders>
            <w:shd w:val="clear" w:color="auto" w:fill="auto"/>
            <w:noWrap/>
            <w:vAlign w:val="center"/>
            <w:hideMark/>
          </w:tcPr>
          <w:p w14:paraId="77E54038"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400" w:type="dxa"/>
            <w:tcBorders>
              <w:top w:val="nil"/>
              <w:left w:val="nil"/>
              <w:bottom w:val="single" w:sz="4" w:space="0" w:color="auto"/>
              <w:right w:val="single" w:sz="4" w:space="0" w:color="auto"/>
            </w:tcBorders>
            <w:shd w:val="clear" w:color="auto" w:fill="auto"/>
            <w:noWrap/>
            <w:vAlign w:val="center"/>
            <w:hideMark/>
          </w:tcPr>
          <w:p w14:paraId="30DDA3B9"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64778</w:t>
            </w:r>
          </w:p>
        </w:tc>
      </w:tr>
      <w:tr w:rsidR="002313F9" w:rsidRPr="00CE39C6" w14:paraId="4A019838" w14:textId="77777777" w:rsidTr="002313F9">
        <w:trPr>
          <w:trHeight w:val="3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19C38E00"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12</w:t>
            </w:r>
          </w:p>
        </w:tc>
        <w:tc>
          <w:tcPr>
            <w:tcW w:w="1494" w:type="dxa"/>
            <w:tcBorders>
              <w:top w:val="nil"/>
              <w:left w:val="nil"/>
              <w:bottom w:val="single" w:sz="4" w:space="0" w:color="auto"/>
              <w:right w:val="single" w:sz="4" w:space="0" w:color="auto"/>
            </w:tcBorders>
            <w:shd w:val="clear" w:color="auto" w:fill="auto"/>
            <w:noWrap/>
            <w:vAlign w:val="bottom"/>
            <w:hideMark/>
          </w:tcPr>
          <w:p w14:paraId="7E2B601A"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hAnsi="Times New Roman" w:cs="Times New Roman"/>
                <w:color w:val="000000"/>
                <w:sz w:val="16"/>
                <w:szCs w:val="16"/>
              </w:rPr>
              <w:t>118,160</w:t>
            </w:r>
          </w:p>
        </w:tc>
        <w:tc>
          <w:tcPr>
            <w:tcW w:w="1526" w:type="dxa"/>
            <w:tcBorders>
              <w:top w:val="nil"/>
              <w:left w:val="nil"/>
              <w:bottom w:val="single" w:sz="4" w:space="0" w:color="auto"/>
              <w:right w:val="single" w:sz="4" w:space="0" w:color="auto"/>
            </w:tcBorders>
            <w:shd w:val="clear" w:color="auto" w:fill="auto"/>
            <w:noWrap/>
            <w:vAlign w:val="center"/>
            <w:hideMark/>
          </w:tcPr>
          <w:p w14:paraId="6112B7EF"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400" w:type="dxa"/>
            <w:tcBorders>
              <w:top w:val="nil"/>
              <w:left w:val="nil"/>
              <w:bottom w:val="single" w:sz="4" w:space="0" w:color="auto"/>
              <w:right w:val="single" w:sz="4" w:space="0" w:color="auto"/>
            </w:tcBorders>
            <w:shd w:val="clear" w:color="auto" w:fill="auto"/>
            <w:noWrap/>
            <w:vAlign w:val="center"/>
            <w:hideMark/>
          </w:tcPr>
          <w:p w14:paraId="26273AA5"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68235</w:t>
            </w:r>
          </w:p>
        </w:tc>
      </w:tr>
      <w:tr w:rsidR="002313F9" w:rsidRPr="00CE39C6" w14:paraId="409D03CE" w14:textId="77777777" w:rsidTr="00A049AB">
        <w:trPr>
          <w:trHeight w:val="300"/>
        </w:trPr>
        <w:tc>
          <w:tcPr>
            <w:tcW w:w="4640" w:type="dxa"/>
            <w:gridSpan w:val="3"/>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3A3972BD" w14:textId="77777777"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sz w:val="16"/>
                <w:szCs w:val="16"/>
                <w:lang w:eastAsia="lv-LV"/>
              </w:rPr>
              <w:t>Kopā:</w:t>
            </w:r>
          </w:p>
        </w:tc>
        <w:tc>
          <w:tcPr>
            <w:tcW w:w="1400" w:type="dxa"/>
            <w:tcBorders>
              <w:top w:val="nil"/>
              <w:left w:val="single" w:sz="4" w:space="0" w:color="auto"/>
              <w:bottom w:val="single" w:sz="4" w:space="0" w:color="auto"/>
              <w:right w:val="single" w:sz="4" w:space="0" w:color="auto"/>
            </w:tcBorders>
            <w:shd w:val="clear" w:color="000000" w:fill="D9D9D9"/>
            <w:vAlign w:val="center"/>
            <w:hideMark/>
          </w:tcPr>
          <w:p w14:paraId="48F380B2" w14:textId="77777777"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sz w:val="16"/>
                <w:szCs w:val="16"/>
                <w:lang w:eastAsia="lv-LV"/>
              </w:rPr>
              <w:t>779474</w:t>
            </w:r>
          </w:p>
        </w:tc>
      </w:tr>
    </w:tbl>
    <w:p w14:paraId="18E2B353" w14:textId="6E0557FE" w:rsidR="00FC781A" w:rsidRPr="00CE39C6" w:rsidRDefault="00FC781A" w:rsidP="009910F7">
      <w:pPr>
        <w:spacing w:after="0" w:line="240" w:lineRule="auto"/>
        <w:ind w:firstLine="720"/>
        <w:jc w:val="both"/>
        <w:rPr>
          <w:rFonts w:ascii="Times New Roman" w:hAnsi="Times New Roman" w:cs="Times New Roman"/>
          <w:sz w:val="16"/>
          <w:szCs w:val="16"/>
        </w:rPr>
      </w:pPr>
    </w:p>
    <w:tbl>
      <w:tblPr>
        <w:tblW w:w="9067" w:type="dxa"/>
        <w:tblLook w:val="04A0" w:firstRow="1" w:lastRow="0" w:firstColumn="1" w:lastColumn="0" w:noHBand="0" w:noVBand="1"/>
      </w:tblPr>
      <w:tblGrid>
        <w:gridCol w:w="1614"/>
        <w:gridCol w:w="1356"/>
        <w:gridCol w:w="1655"/>
        <w:gridCol w:w="1584"/>
        <w:gridCol w:w="1441"/>
        <w:gridCol w:w="1417"/>
      </w:tblGrid>
      <w:tr w:rsidR="002313F9" w:rsidRPr="00CE39C6" w14:paraId="2C1A47C9" w14:textId="77777777" w:rsidTr="002313F9">
        <w:trPr>
          <w:trHeight w:val="630"/>
        </w:trPr>
        <w:tc>
          <w:tcPr>
            <w:tcW w:w="1614"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395CDB4B" w14:textId="77777777" w:rsidR="002313F9" w:rsidRPr="00CE39C6" w:rsidRDefault="002313F9" w:rsidP="009910F7">
            <w:pPr>
              <w:spacing w:after="0" w:line="240" w:lineRule="auto"/>
              <w:jc w:val="center"/>
              <w:rPr>
                <w:rFonts w:ascii="Times New Roman" w:eastAsia="Times New Roman" w:hAnsi="Times New Roman" w:cs="Times New Roman"/>
                <w:b/>
                <w:bCs/>
                <w:color w:val="000000"/>
                <w:sz w:val="16"/>
                <w:szCs w:val="16"/>
                <w:lang w:eastAsia="lv-LV"/>
              </w:rPr>
            </w:pPr>
            <w:r w:rsidRPr="00CE39C6">
              <w:rPr>
                <w:rFonts w:ascii="Times New Roman" w:eastAsia="Times New Roman" w:hAnsi="Times New Roman" w:cs="Times New Roman"/>
                <w:b/>
                <w:bCs/>
                <w:color w:val="000000"/>
                <w:sz w:val="16"/>
                <w:szCs w:val="16"/>
                <w:lang w:eastAsia="lv-LV"/>
              </w:rPr>
              <w:t>Izmaksu pozīcija</w:t>
            </w:r>
          </w:p>
          <w:p w14:paraId="3A55A5DC" w14:textId="07F46C23"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color w:val="000000"/>
                <w:sz w:val="16"/>
                <w:szCs w:val="16"/>
                <w:lang w:eastAsia="lv-LV"/>
              </w:rPr>
              <w:t>A</w:t>
            </w:r>
          </w:p>
        </w:tc>
        <w:tc>
          <w:tcPr>
            <w:tcW w:w="1356" w:type="dxa"/>
            <w:tcBorders>
              <w:top w:val="single" w:sz="4" w:space="0" w:color="auto"/>
              <w:left w:val="nil"/>
              <w:bottom w:val="single" w:sz="4" w:space="0" w:color="auto"/>
              <w:right w:val="single" w:sz="4" w:space="0" w:color="auto"/>
            </w:tcBorders>
            <w:shd w:val="clear" w:color="000000" w:fill="D9D9D9"/>
            <w:vAlign w:val="bottom"/>
            <w:hideMark/>
          </w:tcPr>
          <w:p w14:paraId="02C8CC0E" w14:textId="7422C7C8" w:rsidR="002313F9" w:rsidRPr="00CE39C6" w:rsidRDefault="002313F9" w:rsidP="009910F7">
            <w:pPr>
              <w:spacing w:after="0" w:line="240" w:lineRule="auto"/>
              <w:jc w:val="center"/>
              <w:rPr>
                <w:rFonts w:ascii="Times New Roman" w:eastAsia="Times New Roman" w:hAnsi="Times New Roman" w:cs="Times New Roman"/>
                <w:b/>
                <w:bCs/>
                <w:color w:val="000000"/>
                <w:sz w:val="16"/>
                <w:szCs w:val="16"/>
                <w:lang w:eastAsia="lv-LV"/>
              </w:rPr>
            </w:pPr>
            <w:r w:rsidRPr="00CE39C6">
              <w:rPr>
                <w:rFonts w:ascii="Times New Roman" w:eastAsia="Times New Roman" w:hAnsi="Times New Roman" w:cs="Times New Roman"/>
                <w:b/>
                <w:bCs/>
                <w:color w:val="000000"/>
                <w:sz w:val="16"/>
                <w:szCs w:val="16"/>
                <w:lang w:eastAsia="lv-LV"/>
              </w:rPr>
              <w:t>Piešķirtais finansējums 2022. g.</w:t>
            </w:r>
          </w:p>
          <w:p w14:paraId="6C48F479" w14:textId="46E53B61"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color w:val="000000"/>
                <w:sz w:val="16"/>
                <w:szCs w:val="16"/>
                <w:lang w:eastAsia="lv-LV"/>
              </w:rPr>
              <w:t>B</w:t>
            </w:r>
          </w:p>
        </w:tc>
        <w:tc>
          <w:tcPr>
            <w:tcW w:w="1655" w:type="dxa"/>
            <w:tcBorders>
              <w:top w:val="single" w:sz="4" w:space="0" w:color="auto"/>
              <w:left w:val="nil"/>
              <w:bottom w:val="single" w:sz="4" w:space="0" w:color="auto"/>
              <w:right w:val="single" w:sz="4" w:space="0" w:color="auto"/>
            </w:tcBorders>
            <w:shd w:val="clear" w:color="000000" w:fill="D9D9D9"/>
            <w:vAlign w:val="bottom"/>
            <w:hideMark/>
          </w:tcPr>
          <w:p w14:paraId="45D7B96D" w14:textId="75574774" w:rsidR="002313F9" w:rsidRPr="00CE39C6" w:rsidRDefault="002313F9" w:rsidP="009910F7">
            <w:pPr>
              <w:spacing w:after="0" w:line="240" w:lineRule="auto"/>
              <w:jc w:val="center"/>
              <w:rPr>
                <w:rFonts w:ascii="Times New Roman" w:eastAsia="Times New Roman" w:hAnsi="Times New Roman" w:cs="Times New Roman"/>
                <w:b/>
                <w:bCs/>
                <w:color w:val="000000"/>
                <w:sz w:val="16"/>
                <w:szCs w:val="16"/>
                <w:lang w:eastAsia="lv-LV"/>
              </w:rPr>
            </w:pPr>
            <w:r w:rsidRPr="00CE39C6">
              <w:rPr>
                <w:rFonts w:ascii="Times New Roman" w:eastAsia="Times New Roman" w:hAnsi="Times New Roman" w:cs="Times New Roman"/>
                <w:b/>
                <w:bCs/>
                <w:color w:val="000000"/>
                <w:sz w:val="16"/>
                <w:szCs w:val="16"/>
                <w:lang w:eastAsia="lv-LV"/>
              </w:rPr>
              <w:t>Nepieciešamais finansējums 2022. g.</w:t>
            </w:r>
          </w:p>
          <w:p w14:paraId="7FF1518D" w14:textId="6323C8B6"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color w:val="000000"/>
                <w:sz w:val="16"/>
                <w:szCs w:val="16"/>
                <w:lang w:eastAsia="lv-LV"/>
              </w:rPr>
              <w:t>C</w:t>
            </w:r>
          </w:p>
        </w:tc>
        <w:tc>
          <w:tcPr>
            <w:tcW w:w="1584" w:type="dxa"/>
            <w:tcBorders>
              <w:top w:val="single" w:sz="4" w:space="0" w:color="auto"/>
              <w:left w:val="nil"/>
              <w:bottom w:val="single" w:sz="4" w:space="0" w:color="auto"/>
              <w:right w:val="single" w:sz="4" w:space="0" w:color="auto"/>
            </w:tcBorders>
            <w:shd w:val="clear" w:color="000000" w:fill="D9D9D9"/>
            <w:vAlign w:val="bottom"/>
            <w:hideMark/>
          </w:tcPr>
          <w:p w14:paraId="67D28EF3" w14:textId="305D1A76" w:rsidR="002313F9" w:rsidRPr="00CE39C6" w:rsidRDefault="002313F9" w:rsidP="009910F7">
            <w:pPr>
              <w:spacing w:after="0" w:line="240" w:lineRule="auto"/>
              <w:jc w:val="center"/>
              <w:rPr>
                <w:rFonts w:ascii="Times New Roman" w:eastAsia="Times New Roman" w:hAnsi="Times New Roman" w:cs="Times New Roman"/>
                <w:b/>
                <w:bCs/>
                <w:color w:val="000000"/>
                <w:sz w:val="16"/>
                <w:szCs w:val="16"/>
                <w:lang w:eastAsia="lv-LV"/>
              </w:rPr>
            </w:pPr>
            <w:r w:rsidRPr="00CE39C6">
              <w:rPr>
                <w:rFonts w:ascii="Times New Roman" w:eastAsia="Times New Roman" w:hAnsi="Times New Roman" w:cs="Times New Roman"/>
                <w:b/>
                <w:bCs/>
                <w:color w:val="000000"/>
                <w:sz w:val="16"/>
                <w:szCs w:val="16"/>
                <w:lang w:eastAsia="lv-LV"/>
              </w:rPr>
              <w:t>Izmaksu pieaugums 2022. g</w:t>
            </w:r>
          </w:p>
          <w:p w14:paraId="13C2DC84" w14:textId="67978E3E"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color w:val="000000"/>
                <w:sz w:val="16"/>
                <w:szCs w:val="16"/>
                <w:lang w:eastAsia="lv-LV"/>
              </w:rPr>
              <w:t>D=(C-B)</w:t>
            </w:r>
          </w:p>
        </w:tc>
        <w:tc>
          <w:tcPr>
            <w:tcW w:w="1441" w:type="dxa"/>
            <w:tcBorders>
              <w:top w:val="single" w:sz="4" w:space="0" w:color="auto"/>
              <w:left w:val="nil"/>
              <w:bottom w:val="single" w:sz="4" w:space="0" w:color="auto"/>
              <w:right w:val="single" w:sz="4" w:space="0" w:color="auto"/>
            </w:tcBorders>
            <w:shd w:val="clear" w:color="000000" w:fill="D9D9D9"/>
            <w:vAlign w:val="bottom"/>
            <w:hideMark/>
          </w:tcPr>
          <w:p w14:paraId="35927E6F" w14:textId="7ECCFB4D" w:rsidR="002313F9" w:rsidRPr="00CE39C6" w:rsidRDefault="002313F9" w:rsidP="009910F7">
            <w:pPr>
              <w:spacing w:after="0" w:line="240" w:lineRule="auto"/>
              <w:jc w:val="center"/>
              <w:rPr>
                <w:rFonts w:ascii="Times New Roman" w:eastAsia="Times New Roman" w:hAnsi="Times New Roman" w:cs="Times New Roman"/>
                <w:b/>
                <w:bCs/>
                <w:color w:val="000000"/>
                <w:sz w:val="16"/>
                <w:szCs w:val="16"/>
                <w:lang w:eastAsia="lv-LV"/>
              </w:rPr>
            </w:pPr>
            <w:r w:rsidRPr="00CE39C6">
              <w:rPr>
                <w:rFonts w:ascii="Times New Roman" w:eastAsia="Times New Roman" w:hAnsi="Times New Roman" w:cs="Times New Roman"/>
                <w:b/>
                <w:bCs/>
                <w:color w:val="000000"/>
                <w:sz w:val="16"/>
                <w:szCs w:val="16"/>
                <w:lang w:eastAsia="lv-LV"/>
              </w:rPr>
              <w:t>Nepieciešamais finansējums no 2023. g.</w:t>
            </w:r>
          </w:p>
          <w:p w14:paraId="500930EE" w14:textId="3C38CCA5"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color w:val="000000"/>
                <w:sz w:val="16"/>
                <w:szCs w:val="16"/>
                <w:lang w:eastAsia="lv-LV"/>
              </w:rPr>
              <w:t>E</w:t>
            </w:r>
          </w:p>
        </w:tc>
        <w:tc>
          <w:tcPr>
            <w:tcW w:w="1417" w:type="dxa"/>
            <w:tcBorders>
              <w:top w:val="single" w:sz="4" w:space="0" w:color="auto"/>
              <w:left w:val="nil"/>
              <w:bottom w:val="single" w:sz="4" w:space="0" w:color="auto"/>
              <w:right w:val="single" w:sz="4" w:space="0" w:color="auto"/>
            </w:tcBorders>
            <w:shd w:val="clear" w:color="000000" w:fill="D9D9D9"/>
            <w:vAlign w:val="bottom"/>
            <w:hideMark/>
          </w:tcPr>
          <w:p w14:paraId="0BA6F4AE" w14:textId="0ADE3E78" w:rsidR="002313F9" w:rsidRPr="00CE39C6" w:rsidRDefault="002313F9" w:rsidP="009910F7">
            <w:pPr>
              <w:spacing w:after="0" w:line="240" w:lineRule="auto"/>
              <w:jc w:val="center"/>
              <w:rPr>
                <w:rFonts w:ascii="Times New Roman" w:eastAsia="Times New Roman" w:hAnsi="Times New Roman" w:cs="Times New Roman"/>
                <w:b/>
                <w:bCs/>
                <w:color w:val="000000"/>
                <w:sz w:val="16"/>
                <w:szCs w:val="16"/>
                <w:lang w:eastAsia="lv-LV"/>
              </w:rPr>
            </w:pPr>
            <w:r w:rsidRPr="00CE39C6">
              <w:rPr>
                <w:rFonts w:ascii="Times New Roman" w:eastAsia="Times New Roman" w:hAnsi="Times New Roman" w:cs="Times New Roman"/>
                <w:b/>
                <w:bCs/>
                <w:color w:val="000000"/>
                <w:sz w:val="16"/>
                <w:szCs w:val="16"/>
                <w:lang w:eastAsia="lv-LV"/>
              </w:rPr>
              <w:t>Izmaksu pieaugums no 2023. g.</w:t>
            </w:r>
          </w:p>
          <w:p w14:paraId="1F055F00" w14:textId="77777777"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color w:val="000000"/>
                <w:sz w:val="16"/>
                <w:szCs w:val="16"/>
                <w:lang w:eastAsia="lv-LV"/>
              </w:rPr>
              <w:t>F=(E-B)</w:t>
            </w:r>
          </w:p>
        </w:tc>
      </w:tr>
      <w:tr w:rsidR="002313F9" w:rsidRPr="00CE39C6" w14:paraId="110B54A7" w14:textId="77777777" w:rsidTr="002313F9">
        <w:trPr>
          <w:trHeight w:val="2025"/>
        </w:trPr>
        <w:tc>
          <w:tcPr>
            <w:tcW w:w="1614" w:type="dxa"/>
            <w:tcBorders>
              <w:top w:val="nil"/>
              <w:left w:val="single" w:sz="4" w:space="0" w:color="auto"/>
              <w:bottom w:val="single" w:sz="4" w:space="0" w:color="auto"/>
              <w:right w:val="single" w:sz="4" w:space="0" w:color="auto"/>
            </w:tcBorders>
            <w:shd w:val="clear" w:color="auto" w:fill="auto"/>
            <w:vAlign w:val="center"/>
            <w:hideMark/>
          </w:tcPr>
          <w:p w14:paraId="0740BA1F" w14:textId="295084C0"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 xml:space="preserve">LR programmu raidīšana </w:t>
            </w:r>
            <w:r w:rsidR="0087544F" w:rsidRPr="0087544F">
              <w:rPr>
                <w:rFonts w:ascii="Times New Roman" w:eastAsia="Times New Roman" w:hAnsi="Times New Roman" w:cs="Times New Roman"/>
                <w:sz w:val="16"/>
                <w:szCs w:val="16"/>
                <w:lang w:eastAsia="lv-LV"/>
              </w:rPr>
              <w:t xml:space="preserve">valsts akciju sabiedrības “Latvijas Valsts radio un televīzijas centrs” </w:t>
            </w:r>
            <w:r w:rsidRPr="00CE39C6">
              <w:rPr>
                <w:rFonts w:ascii="Times New Roman" w:eastAsia="Times New Roman" w:hAnsi="Times New Roman" w:cs="Times New Roman"/>
                <w:sz w:val="16"/>
                <w:szCs w:val="16"/>
                <w:lang w:eastAsia="lv-LV"/>
              </w:rPr>
              <w:t>piederošo radio raidītāju tīklā Latvijā saskaņā ar Latvijas Republikā spēkā esošajiem normatīvajiem aktiem.</w:t>
            </w:r>
          </w:p>
        </w:tc>
        <w:tc>
          <w:tcPr>
            <w:tcW w:w="1356" w:type="dxa"/>
            <w:tcBorders>
              <w:top w:val="nil"/>
              <w:left w:val="nil"/>
              <w:bottom w:val="single" w:sz="4" w:space="0" w:color="auto"/>
              <w:right w:val="single" w:sz="4" w:space="0" w:color="auto"/>
            </w:tcBorders>
            <w:shd w:val="clear" w:color="auto" w:fill="auto"/>
            <w:vAlign w:val="center"/>
            <w:hideMark/>
          </w:tcPr>
          <w:p w14:paraId="5930F168"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1528819</w:t>
            </w:r>
          </w:p>
        </w:tc>
        <w:tc>
          <w:tcPr>
            <w:tcW w:w="1655" w:type="dxa"/>
            <w:tcBorders>
              <w:top w:val="nil"/>
              <w:left w:val="nil"/>
              <w:bottom w:val="single" w:sz="4" w:space="0" w:color="auto"/>
              <w:right w:val="single" w:sz="4" w:space="0" w:color="auto"/>
            </w:tcBorders>
            <w:shd w:val="clear" w:color="auto" w:fill="auto"/>
            <w:vAlign w:val="center"/>
            <w:hideMark/>
          </w:tcPr>
          <w:p w14:paraId="45A9FAD2"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1528819</w:t>
            </w:r>
          </w:p>
        </w:tc>
        <w:tc>
          <w:tcPr>
            <w:tcW w:w="1584" w:type="dxa"/>
            <w:tcBorders>
              <w:top w:val="nil"/>
              <w:left w:val="nil"/>
              <w:bottom w:val="single" w:sz="4" w:space="0" w:color="auto"/>
              <w:right w:val="single" w:sz="4" w:space="0" w:color="auto"/>
            </w:tcBorders>
            <w:shd w:val="clear" w:color="auto" w:fill="auto"/>
            <w:vAlign w:val="center"/>
            <w:hideMark/>
          </w:tcPr>
          <w:p w14:paraId="2508348A"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0</w:t>
            </w:r>
          </w:p>
        </w:tc>
        <w:tc>
          <w:tcPr>
            <w:tcW w:w="1441" w:type="dxa"/>
            <w:tcBorders>
              <w:top w:val="nil"/>
              <w:left w:val="nil"/>
              <w:bottom w:val="single" w:sz="4" w:space="0" w:color="auto"/>
              <w:right w:val="single" w:sz="4" w:space="0" w:color="auto"/>
            </w:tcBorders>
            <w:shd w:val="clear" w:color="auto" w:fill="auto"/>
            <w:vAlign w:val="center"/>
            <w:hideMark/>
          </w:tcPr>
          <w:p w14:paraId="46D45B56"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1528819</w:t>
            </w:r>
          </w:p>
        </w:tc>
        <w:tc>
          <w:tcPr>
            <w:tcW w:w="1417" w:type="dxa"/>
            <w:tcBorders>
              <w:top w:val="nil"/>
              <w:left w:val="nil"/>
              <w:bottom w:val="single" w:sz="4" w:space="0" w:color="auto"/>
              <w:right w:val="single" w:sz="4" w:space="0" w:color="auto"/>
            </w:tcBorders>
            <w:shd w:val="clear" w:color="auto" w:fill="auto"/>
            <w:vAlign w:val="center"/>
            <w:hideMark/>
          </w:tcPr>
          <w:p w14:paraId="5BC0DDD6"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0</w:t>
            </w:r>
          </w:p>
        </w:tc>
      </w:tr>
      <w:tr w:rsidR="002313F9" w:rsidRPr="00CE39C6" w14:paraId="64B7BB5D" w14:textId="77777777" w:rsidTr="002313F9">
        <w:trPr>
          <w:trHeight w:val="300"/>
        </w:trPr>
        <w:tc>
          <w:tcPr>
            <w:tcW w:w="1614" w:type="dxa"/>
            <w:tcBorders>
              <w:top w:val="nil"/>
              <w:left w:val="single" w:sz="4" w:space="0" w:color="auto"/>
              <w:bottom w:val="single" w:sz="4" w:space="0" w:color="auto"/>
              <w:right w:val="single" w:sz="4" w:space="0" w:color="auto"/>
            </w:tcBorders>
            <w:shd w:val="clear" w:color="auto" w:fill="auto"/>
            <w:vAlign w:val="center"/>
            <w:hideMark/>
          </w:tcPr>
          <w:p w14:paraId="7ABB5272"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Elektroenerģija</w:t>
            </w:r>
          </w:p>
        </w:tc>
        <w:tc>
          <w:tcPr>
            <w:tcW w:w="1356" w:type="dxa"/>
            <w:tcBorders>
              <w:top w:val="nil"/>
              <w:left w:val="nil"/>
              <w:bottom w:val="single" w:sz="4" w:space="0" w:color="auto"/>
              <w:right w:val="single" w:sz="4" w:space="0" w:color="auto"/>
            </w:tcBorders>
            <w:shd w:val="clear" w:color="auto" w:fill="auto"/>
            <w:vAlign w:val="center"/>
            <w:hideMark/>
          </w:tcPr>
          <w:p w14:paraId="7F56E010"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270839</w:t>
            </w:r>
          </w:p>
        </w:tc>
        <w:tc>
          <w:tcPr>
            <w:tcW w:w="1655" w:type="dxa"/>
            <w:tcBorders>
              <w:top w:val="nil"/>
              <w:left w:val="nil"/>
              <w:bottom w:val="single" w:sz="4" w:space="0" w:color="auto"/>
              <w:right w:val="single" w:sz="4" w:space="0" w:color="auto"/>
            </w:tcBorders>
            <w:shd w:val="clear" w:color="auto" w:fill="auto"/>
            <w:vAlign w:val="center"/>
            <w:hideMark/>
          </w:tcPr>
          <w:p w14:paraId="42DEC15F"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437841</w:t>
            </w:r>
          </w:p>
        </w:tc>
        <w:tc>
          <w:tcPr>
            <w:tcW w:w="1584" w:type="dxa"/>
            <w:tcBorders>
              <w:top w:val="nil"/>
              <w:left w:val="nil"/>
              <w:bottom w:val="single" w:sz="4" w:space="0" w:color="auto"/>
              <w:right w:val="single" w:sz="4" w:space="0" w:color="auto"/>
            </w:tcBorders>
            <w:shd w:val="clear" w:color="auto" w:fill="auto"/>
            <w:vAlign w:val="center"/>
            <w:hideMark/>
          </w:tcPr>
          <w:p w14:paraId="76AD2137"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167002</w:t>
            </w:r>
          </w:p>
        </w:tc>
        <w:tc>
          <w:tcPr>
            <w:tcW w:w="1441" w:type="dxa"/>
            <w:tcBorders>
              <w:top w:val="nil"/>
              <w:left w:val="nil"/>
              <w:bottom w:val="single" w:sz="4" w:space="0" w:color="auto"/>
              <w:right w:val="single" w:sz="4" w:space="0" w:color="auto"/>
            </w:tcBorders>
            <w:shd w:val="clear" w:color="auto" w:fill="auto"/>
            <w:vAlign w:val="center"/>
            <w:hideMark/>
          </w:tcPr>
          <w:p w14:paraId="6AE034A9" w14:textId="77777777"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sz w:val="16"/>
                <w:szCs w:val="16"/>
                <w:lang w:eastAsia="lv-LV"/>
              </w:rPr>
              <w:t>779474</w:t>
            </w:r>
          </w:p>
        </w:tc>
        <w:tc>
          <w:tcPr>
            <w:tcW w:w="1417" w:type="dxa"/>
            <w:tcBorders>
              <w:top w:val="nil"/>
              <w:left w:val="nil"/>
              <w:bottom w:val="single" w:sz="4" w:space="0" w:color="auto"/>
              <w:right w:val="single" w:sz="4" w:space="0" w:color="auto"/>
            </w:tcBorders>
            <w:shd w:val="clear" w:color="auto" w:fill="auto"/>
            <w:vAlign w:val="center"/>
            <w:hideMark/>
          </w:tcPr>
          <w:p w14:paraId="36513700"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508635</w:t>
            </w:r>
          </w:p>
        </w:tc>
      </w:tr>
      <w:tr w:rsidR="002313F9" w:rsidRPr="00CE39C6" w14:paraId="0802298F" w14:textId="77777777" w:rsidTr="002313F9">
        <w:trPr>
          <w:trHeight w:val="300"/>
        </w:trPr>
        <w:tc>
          <w:tcPr>
            <w:tcW w:w="1614" w:type="dxa"/>
            <w:tcBorders>
              <w:top w:val="nil"/>
              <w:left w:val="single" w:sz="4" w:space="0" w:color="auto"/>
              <w:bottom w:val="single" w:sz="4" w:space="0" w:color="auto"/>
              <w:right w:val="single" w:sz="4" w:space="0" w:color="auto"/>
            </w:tcBorders>
            <w:shd w:val="clear" w:color="auto" w:fill="auto"/>
            <w:vAlign w:val="center"/>
            <w:hideMark/>
          </w:tcPr>
          <w:p w14:paraId="779BB9BF"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PVN</w:t>
            </w:r>
          </w:p>
        </w:tc>
        <w:tc>
          <w:tcPr>
            <w:tcW w:w="1356" w:type="dxa"/>
            <w:tcBorders>
              <w:top w:val="nil"/>
              <w:left w:val="nil"/>
              <w:bottom w:val="single" w:sz="4" w:space="0" w:color="auto"/>
              <w:right w:val="single" w:sz="4" w:space="0" w:color="auto"/>
            </w:tcBorders>
            <w:shd w:val="clear" w:color="auto" w:fill="auto"/>
            <w:vAlign w:val="center"/>
            <w:hideMark/>
          </w:tcPr>
          <w:p w14:paraId="2C31C1DC"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377928</w:t>
            </w:r>
          </w:p>
        </w:tc>
        <w:tc>
          <w:tcPr>
            <w:tcW w:w="1655" w:type="dxa"/>
            <w:tcBorders>
              <w:top w:val="nil"/>
              <w:left w:val="nil"/>
              <w:bottom w:val="single" w:sz="4" w:space="0" w:color="auto"/>
              <w:right w:val="single" w:sz="4" w:space="0" w:color="auto"/>
            </w:tcBorders>
            <w:shd w:val="clear" w:color="auto" w:fill="auto"/>
            <w:vAlign w:val="center"/>
            <w:hideMark/>
          </w:tcPr>
          <w:p w14:paraId="0BE6D6F0"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412999</w:t>
            </w:r>
          </w:p>
        </w:tc>
        <w:tc>
          <w:tcPr>
            <w:tcW w:w="1584" w:type="dxa"/>
            <w:tcBorders>
              <w:top w:val="nil"/>
              <w:left w:val="nil"/>
              <w:bottom w:val="single" w:sz="4" w:space="0" w:color="auto"/>
              <w:right w:val="single" w:sz="4" w:space="0" w:color="auto"/>
            </w:tcBorders>
            <w:shd w:val="clear" w:color="auto" w:fill="auto"/>
            <w:vAlign w:val="center"/>
            <w:hideMark/>
          </w:tcPr>
          <w:p w14:paraId="31D069A3"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35071</w:t>
            </w:r>
          </w:p>
        </w:tc>
        <w:tc>
          <w:tcPr>
            <w:tcW w:w="1441" w:type="dxa"/>
            <w:tcBorders>
              <w:top w:val="nil"/>
              <w:left w:val="nil"/>
              <w:bottom w:val="single" w:sz="4" w:space="0" w:color="auto"/>
              <w:right w:val="single" w:sz="4" w:space="0" w:color="auto"/>
            </w:tcBorders>
            <w:shd w:val="clear" w:color="auto" w:fill="auto"/>
            <w:vAlign w:val="center"/>
            <w:hideMark/>
          </w:tcPr>
          <w:p w14:paraId="237171C0"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484742</w:t>
            </w:r>
          </w:p>
        </w:tc>
        <w:tc>
          <w:tcPr>
            <w:tcW w:w="1417" w:type="dxa"/>
            <w:tcBorders>
              <w:top w:val="nil"/>
              <w:left w:val="nil"/>
              <w:bottom w:val="single" w:sz="4" w:space="0" w:color="auto"/>
              <w:right w:val="single" w:sz="4" w:space="0" w:color="auto"/>
            </w:tcBorders>
            <w:shd w:val="clear" w:color="auto" w:fill="auto"/>
            <w:vAlign w:val="center"/>
            <w:hideMark/>
          </w:tcPr>
          <w:p w14:paraId="52259CEE"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106814</w:t>
            </w:r>
          </w:p>
        </w:tc>
      </w:tr>
      <w:tr w:rsidR="002313F9" w:rsidRPr="00CE39C6" w14:paraId="05741815" w14:textId="77777777" w:rsidTr="002313F9">
        <w:trPr>
          <w:trHeight w:val="300"/>
        </w:trPr>
        <w:tc>
          <w:tcPr>
            <w:tcW w:w="1614" w:type="dxa"/>
            <w:tcBorders>
              <w:top w:val="nil"/>
              <w:left w:val="single" w:sz="4" w:space="0" w:color="auto"/>
              <w:bottom w:val="single" w:sz="4" w:space="0" w:color="auto"/>
              <w:right w:val="single" w:sz="4" w:space="0" w:color="auto"/>
            </w:tcBorders>
            <w:shd w:val="clear" w:color="auto" w:fill="auto"/>
            <w:vAlign w:val="center"/>
            <w:hideMark/>
          </w:tcPr>
          <w:p w14:paraId="56011748"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Kopā, t.sk. PVN</w:t>
            </w:r>
          </w:p>
        </w:tc>
        <w:tc>
          <w:tcPr>
            <w:tcW w:w="1356" w:type="dxa"/>
            <w:tcBorders>
              <w:top w:val="nil"/>
              <w:left w:val="nil"/>
              <w:bottom w:val="single" w:sz="4" w:space="0" w:color="auto"/>
              <w:right w:val="single" w:sz="4" w:space="0" w:color="auto"/>
            </w:tcBorders>
            <w:shd w:val="clear" w:color="auto" w:fill="auto"/>
            <w:vAlign w:val="center"/>
            <w:hideMark/>
          </w:tcPr>
          <w:p w14:paraId="02E7182D"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2177586</w:t>
            </w:r>
          </w:p>
        </w:tc>
        <w:tc>
          <w:tcPr>
            <w:tcW w:w="1655" w:type="dxa"/>
            <w:tcBorders>
              <w:top w:val="nil"/>
              <w:left w:val="nil"/>
              <w:bottom w:val="single" w:sz="4" w:space="0" w:color="auto"/>
              <w:right w:val="single" w:sz="4" w:space="0" w:color="auto"/>
            </w:tcBorders>
            <w:shd w:val="clear" w:color="auto" w:fill="auto"/>
            <w:vAlign w:val="center"/>
            <w:hideMark/>
          </w:tcPr>
          <w:p w14:paraId="769722DA"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2379659</w:t>
            </w:r>
          </w:p>
        </w:tc>
        <w:tc>
          <w:tcPr>
            <w:tcW w:w="1584" w:type="dxa"/>
            <w:tcBorders>
              <w:top w:val="nil"/>
              <w:left w:val="nil"/>
              <w:bottom w:val="single" w:sz="4" w:space="0" w:color="auto"/>
              <w:right w:val="single" w:sz="4" w:space="0" w:color="auto"/>
            </w:tcBorders>
            <w:shd w:val="clear" w:color="auto" w:fill="auto"/>
            <w:vAlign w:val="center"/>
            <w:hideMark/>
          </w:tcPr>
          <w:p w14:paraId="1F21015B"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202073</w:t>
            </w:r>
          </w:p>
        </w:tc>
        <w:tc>
          <w:tcPr>
            <w:tcW w:w="1441" w:type="dxa"/>
            <w:tcBorders>
              <w:top w:val="nil"/>
              <w:left w:val="nil"/>
              <w:bottom w:val="single" w:sz="4" w:space="0" w:color="auto"/>
              <w:right w:val="single" w:sz="4" w:space="0" w:color="auto"/>
            </w:tcBorders>
            <w:shd w:val="clear" w:color="auto" w:fill="auto"/>
            <w:vAlign w:val="center"/>
            <w:hideMark/>
          </w:tcPr>
          <w:p w14:paraId="503DC9B6"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2793035</w:t>
            </w:r>
          </w:p>
        </w:tc>
        <w:tc>
          <w:tcPr>
            <w:tcW w:w="1417" w:type="dxa"/>
            <w:tcBorders>
              <w:top w:val="nil"/>
              <w:left w:val="nil"/>
              <w:bottom w:val="single" w:sz="4" w:space="0" w:color="auto"/>
              <w:right w:val="single" w:sz="4" w:space="0" w:color="auto"/>
            </w:tcBorders>
            <w:shd w:val="clear" w:color="auto" w:fill="auto"/>
            <w:vAlign w:val="center"/>
            <w:hideMark/>
          </w:tcPr>
          <w:p w14:paraId="6D703A29" w14:textId="77777777"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sz w:val="16"/>
                <w:szCs w:val="16"/>
                <w:lang w:eastAsia="lv-LV"/>
              </w:rPr>
              <w:t>615449</w:t>
            </w:r>
          </w:p>
        </w:tc>
      </w:tr>
    </w:tbl>
    <w:p w14:paraId="5E0DA04F" w14:textId="77777777" w:rsidR="002313F9" w:rsidRPr="00CE39C6" w:rsidRDefault="002313F9" w:rsidP="009910F7">
      <w:pPr>
        <w:spacing w:after="0" w:line="240" w:lineRule="auto"/>
        <w:ind w:firstLine="720"/>
        <w:jc w:val="both"/>
        <w:rPr>
          <w:rFonts w:ascii="Times New Roman" w:hAnsi="Times New Roman" w:cs="Times New Roman"/>
          <w:sz w:val="28"/>
          <w:szCs w:val="28"/>
        </w:rPr>
      </w:pPr>
    </w:p>
    <w:p w14:paraId="695B4794" w14:textId="2EFD59D0" w:rsidR="00D545C5" w:rsidRDefault="006C098A"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lastRenderedPageBreak/>
        <w:t xml:space="preserve">Savukārt </w:t>
      </w:r>
      <w:r w:rsidR="00D545C5" w:rsidRPr="00CE39C6">
        <w:rPr>
          <w:rFonts w:ascii="Times New Roman" w:hAnsi="Times New Roman" w:cs="Times New Roman"/>
          <w:sz w:val="28"/>
          <w:szCs w:val="28"/>
        </w:rPr>
        <w:t>virszemes bezmaksas televīzijas apraides nodrošināšanai</w:t>
      </w:r>
      <w:r w:rsidRPr="00CE39C6">
        <w:rPr>
          <w:rFonts w:ascii="Times New Roman" w:hAnsi="Times New Roman" w:cs="Times New Roman"/>
          <w:sz w:val="28"/>
          <w:szCs w:val="28"/>
        </w:rPr>
        <w:t>, sākot ar 2023.</w:t>
      </w:r>
      <w:r w:rsidR="00CF4F28" w:rsidRPr="00CE39C6">
        <w:rPr>
          <w:rFonts w:ascii="Times New Roman" w:hAnsi="Times New Roman" w:cs="Times New Roman"/>
          <w:sz w:val="28"/>
          <w:szCs w:val="28"/>
        </w:rPr>
        <w:t xml:space="preserve"> </w:t>
      </w:r>
      <w:r w:rsidRPr="00CE39C6">
        <w:rPr>
          <w:rFonts w:ascii="Times New Roman" w:hAnsi="Times New Roman" w:cs="Times New Roman"/>
          <w:sz w:val="28"/>
          <w:szCs w:val="28"/>
        </w:rPr>
        <w:t xml:space="preserve">gadu, ir nepieciešams palielināt piešķiramo kopējo ikgadējo finansējumu par </w:t>
      </w:r>
      <w:r w:rsidR="00FC781A" w:rsidRPr="00CE39C6">
        <w:rPr>
          <w:rFonts w:ascii="Times New Roman" w:hAnsi="Times New Roman" w:cs="Times New Roman"/>
          <w:sz w:val="28"/>
          <w:szCs w:val="28"/>
        </w:rPr>
        <w:t>780 188</w:t>
      </w:r>
      <w:r w:rsidRPr="00CE39C6">
        <w:rPr>
          <w:rFonts w:ascii="Times New Roman" w:hAnsi="Times New Roman" w:cs="Times New Roman"/>
          <w:sz w:val="28"/>
          <w:szCs w:val="28"/>
        </w:rPr>
        <w:t xml:space="preserve"> </w:t>
      </w:r>
      <w:r w:rsidRPr="00CE39C6">
        <w:rPr>
          <w:rFonts w:ascii="Times New Roman" w:hAnsi="Times New Roman" w:cs="Times New Roman"/>
          <w:i/>
          <w:iCs/>
          <w:sz w:val="28"/>
          <w:szCs w:val="28"/>
        </w:rPr>
        <w:t>euro</w:t>
      </w:r>
      <w:r w:rsidR="00FC781A" w:rsidRPr="00CE39C6">
        <w:rPr>
          <w:rFonts w:ascii="Times New Roman" w:hAnsi="Times New Roman" w:cs="Times New Roman"/>
          <w:sz w:val="28"/>
          <w:szCs w:val="28"/>
        </w:rPr>
        <w:t xml:space="preserve"> (ar PVN)</w:t>
      </w:r>
      <w:r w:rsidRPr="00CE39C6">
        <w:rPr>
          <w:rFonts w:ascii="Times New Roman" w:hAnsi="Times New Roman" w:cs="Times New Roman"/>
          <w:sz w:val="28"/>
          <w:szCs w:val="28"/>
        </w:rPr>
        <w:t>, salīdzinot ar esošo 2022.</w:t>
      </w:r>
      <w:r w:rsidR="00CF4F28" w:rsidRPr="00CE39C6">
        <w:rPr>
          <w:rFonts w:ascii="Times New Roman" w:hAnsi="Times New Roman" w:cs="Times New Roman"/>
          <w:sz w:val="28"/>
          <w:szCs w:val="28"/>
        </w:rPr>
        <w:t xml:space="preserve"> </w:t>
      </w:r>
      <w:r w:rsidRPr="00CE39C6">
        <w:rPr>
          <w:rFonts w:ascii="Times New Roman" w:hAnsi="Times New Roman" w:cs="Times New Roman"/>
          <w:sz w:val="28"/>
          <w:szCs w:val="28"/>
        </w:rPr>
        <w:t>gada bāzes finansējumu.</w:t>
      </w:r>
    </w:p>
    <w:p w14:paraId="486B5CA6" w14:textId="77777777" w:rsidR="00A711A9" w:rsidRPr="00CE39C6" w:rsidRDefault="00A711A9" w:rsidP="009910F7">
      <w:pPr>
        <w:spacing w:after="0" w:line="240" w:lineRule="auto"/>
        <w:ind w:firstLine="720"/>
        <w:jc w:val="both"/>
        <w:rPr>
          <w:rFonts w:ascii="Times New Roman" w:hAnsi="Times New Roman" w:cs="Times New Roman"/>
          <w:sz w:val="28"/>
          <w:szCs w:val="28"/>
        </w:rPr>
      </w:pPr>
    </w:p>
    <w:tbl>
      <w:tblPr>
        <w:tblW w:w="6622" w:type="dxa"/>
        <w:tblLook w:val="04A0" w:firstRow="1" w:lastRow="0" w:firstColumn="1" w:lastColumn="0" w:noHBand="0" w:noVBand="1"/>
      </w:tblPr>
      <w:tblGrid>
        <w:gridCol w:w="1720"/>
        <w:gridCol w:w="1536"/>
        <w:gridCol w:w="1484"/>
        <w:gridCol w:w="1882"/>
      </w:tblGrid>
      <w:tr w:rsidR="002313F9" w:rsidRPr="00CE39C6" w14:paraId="1B24D20C" w14:textId="77777777" w:rsidTr="002313F9">
        <w:trPr>
          <w:trHeight w:val="1260"/>
        </w:trPr>
        <w:tc>
          <w:tcPr>
            <w:tcW w:w="1720"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300ACF50" w14:textId="77777777" w:rsidR="002313F9" w:rsidRPr="00CE39C6" w:rsidRDefault="002313F9" w:rsidP="009910F7">
            <w:pPr>
              <w:spacing w:after="0" w:line="240" w:lineRule="auto"/>
              <w:jc w:val="center"/>
              <w:rPr>
                <w:rFonts w:ascii="Times New Roman" w:eastAsia="Times New Roman" w:hAnsi="Times New Roman" w:cs="Times New Roman"/>
                <w:b/>
                <w:bCs/>
                <w:color w:val="000000"/>
                <w:sz w:val="16"/>
                <w:szCs w:val="16"/>
                <w:lang w:eastAsia="lv-LV"/>
              </w:rPr>
            </w:pPr>
            <w:r w:rsidRPr="00CE39C6">
              <w:rPr>
                <w:rFonts w:ascii="Times New Roman" w:eastAsia="Times New Roman" w:hAnsi="Times New Roman" w:cs="Times New Roman"/>
                <w:b/>
                <w:bCs/>
                <w:color w:val="000000"/>
                <w:sz w:val="16"/>
                <w:szCs w:val="16"/>
                <w:lang w:eastAsia="lv-LV"/>
              </w:rPr>
              <w:t>Mēnesis</w:t>
            </w:r>
          </w:p>
          <w:p w14:paraId="29BFFD8A" w14:textId="771E8926"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color w:val="000000"/>
                <w:sz w:val="16"/>
                <w:szCs w:val="16"/>
                <w:lang w:eastAsia="lv-LV"/>
              </w:rPr>
              <w:t>A</w:t>
            </w:r>
          </w:p>
        </w:tc>
        <w:tc>
          <w:tcPr>
            <w:tcW w:w="1536" w:type="dxa"/>
            <w:tcBorders>
              <w:top w:val="single" w:sz="4" w:space="0" w:color="auto"/>
              <w:left w:val="nil"/>
              <w:bottom w:val="single" w:sz="4" w:space="0" w:color="auto"/>
              <w:right w:val="single" w:sz="4" w:space="0" w:color="auto"/>
            </w:tcBorders>
            <w:shd w:val="clear" w:color="000000" w:fill="D9D9D9"/>
            <w:vAlign w:val="bottom"/>
            <w:hideMark/>
          </w:tcPr>
          <w:p w14:paraId="456E69EE" w14:textId="77777777" w:rsidR="002313F9" w:rsidRPr="00CE39C6" w:rsidRDefault="002313F9" w:rsidP="009910F7">
            <w:pPr>
              <w:spacing w:after="0" w:line="240" w:lineRule="auto"/>
              <w:jc w:val="center"/>
              <w:rPr>
                <w:rFonts w:ascii="Times New Roman" w:eastAsia="Times New Roman" w:hAnsi="Times New Roman" w:cs="Times New Roman"/>
                <w:b/>
                <w:bCs/>
                <w:color w:val="000000"/>
                <w:sz w:val="16"/>
                <w:szCs w:val="16"/>
                <w:lang w:eastAsia="lv-LV"/>
              </w:rPr>
            </w:pPr>
            <w:r w:rsidRPr="00CE39C6">
              <w:rPr>
                <w:rFonts w:ascii="Times New Roman" w:eastAsia="Times New Roman" w:hAnsi="Times New Roman" w:cs="Times New Roman"/>
                <w:b/>
                <w:bCs/>
                <w:color w:val="000000"/>
                <w:sz w:val="16"/>
                <w:szCs w:val="16"/>
                <w:lang w:eastAsia="lv-LV"/>
              </w:rPr>
              <w:t xml:space="preserve">Prognoze par patērēto elektroenerģiju </w:t>
            </w:r>
            <w:proofErr w:type="gramStart"/>
            <w:r w:rsidRPr="00CE39C6">
              <w:rPr>
                <w:rFonts w:ascii="Times New Roman" w:eastAsia="Times New Roman" w:hAnsi="Times New Roman" w:cs="Times New Roman"/>
                <w:b/>
                <w:bCs/>
                <w:color w:val="000000"/>
                <w:sz w:val="16"/>
                <w:szCs w:val="16"/>
                <w:lang w:eastAsia="lv-LV"/>
              </w:rPr>
              <w:t>2023.g.</w:t>
            </w:r>
            <w:proofErr w:type="gramEnd"/>
            <w:r w:rsidRPr="00CE39C6">
              <w:rPr>
                <w:rFonts w:ascii="Times New Roman" w:eastAsia="Times New Roman" w:hAnsi="Times New Roman" w:cs="Times New Roman"/>
                <w:b/>
                <w:bCs/>
                <w:color w:val="000000"/>
                <w:sz w:val="16"/>
                <w:szCs w:val="16"/>
                <w:lang w:eastAsia="lv-LV"/>
              </w:rPr>
              <w:t xml:space="preserve">pa mēnešiem, </w:t>
            </w:r>
            <w:proofErr w:type="spellStart"/>
            <w:r w:rsidRPr="00CE39C6">
              <w:rPr>
                <w:rFonts w:ascii="Times New Roman" w:eastAsia="Times New Roman" w:hAnsi="Times New Roman" w:cs="Times New Roman"/>
                <w:b/>
                <w:bCs/>
                <w:color w:val="000000"/>
                <w:sz w:val="16"/>
                <w:szCs w:val="16"/>
                <w:lang w:eastAsia="lv-LV"/>
              </w:rPr>
              <w:t>MWh</w:t>
            </w:r>
            <w:proofErr w:type="spellEnd"/>
          </w:p>
          <w:p w14:paraId="37E29E49" w14:textId="69805EBA"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color w:val="000000"/>
                <w:sz w:val="16"/>
                <w:szCs w:val="16"/>
                <w:lang w:eastAsia="lv-LV"/>
              </w:rPr>
              <w:t>B</w:t>
            </w:r>
          </w:p>
        </w:tc>
        <w:tc>
          <w:tcPr>
            <w:tcW w:w="1484" w:type="dxa"/>
            <w:tcBorders>
              <w:top w:val="single" w:sz="4" w:space="0" w:color="auto"/>
              <w:left w:val="nil"/>
              <w:bottom w:val="single" w:sz="4" w:space="0" w:color="auto"/>
              <w:right w:val="single" w:sz="4" w:space="0" w:color="auto"/>
            </w:tcBorders>
            <w:shd w:val="clear" w:color="000000" w:fill="D9D9D9"/>
            <w:vAlign w:val="bottom"/>
            <w:hideMark/>
          </w:tcPr>
          <w:p w14:paraId="0BDF33A9" w14:textId="77777777" w:rsidR="002313F9" w:rsidRPr="00CE39C6" w:rsidRDefault="002313F9" w:rsidP="009910F7">
            <w:pPr>
              <w:spacing w:after="0" w:line="240" w:lineRule="auto"/>
              <w:jc w:val="center"/>
              <w:rPr>
                <w:rFonts w:ascii="Times New Roman" w:eastAsia="Times New Roman" w:hAnsi="Times New Roman" w:cs="Times New Roman"/>
                <w:b/>
                <w:bCs/>
                <w:color w:val="000000"/>
                <w:sz w:val="16"/>
                <w:szCs w:val="16"/>
                <w:lang w:eastAsia="lv-LV"/>
              </w:rPr>
            </w:pPr>
            <w:r w:rsidRPr="00CE39C6">
              <w:rPr>
                <w:rFonts w:ascii="Times New Roman" w:eastAsia="Times New Roman" w:hAnsi="Times New Roman" w:cs="Times New Roman"/>
                <w:b/>
                <w:bCs/>
                <w:color w:val="000000"/>
                <w:sz w:val="16"/>
                <w:szCs w:val="16"/>
                <w:lang w:eastAsia="lv-LV"/>
              </w:rPr>
              <w:t xml:space="preserve">Elektroenerģijas cenas prognoze </w:t>
            </w:r>
            <w:proofErr w:type="gramStart"/>
            <w:r w:rsidRPr="00CE39C6">
              <w:rPr>
                <w:rFonts w:ascii="Times New Roman" w:eastAsia="Times New Roman" w:hAnsi="Times New Roman" w:cs="Times New Roman"/>
                <w:b/>
                <w:bCs/>
                <w:color w:val="000000"/>
                <w:sz w:val="16"/>
                <w:szCs w:val="16"/>
                <w:lang w:eastAsia="lv-LV"/>
              </w:rPr>
              <w:t>2023.g.</w:t>
            </w:r>
            <w:proofErr w:type="gramEnd"/>
            <w:r w:rsidRPr="00CE39C6">
              <w:rPr>
                <w:rFonts w:ascii="Times New Roman" w:eastAsia="Times New Roman" w:hAnsi="Times New Roman" w:cs="Times New Roman"/>
                <w:b/>
                <w:bCs/>
                <w:color w:val="000000"/>
                <w:sz w:val="16"/>
                <w:szCs w:val="16"/>
                <w:lang w:eastAsia="lv-LV"/>
              </w:rPr>
              <w:t xml:space="preserve">, par </w:t>
            </w:r>
            <w:proofErr w:type="spellStart"/>
            <w:r w:rsidRPr="00CE39C6">
              <w:rPr>
                <w:rFonts w:ascii="Times New Roman" w:eastAsia="Times New Roman" w:hAnsi="Times New Roman" w:cs="Times New Roman"/>
                <w:b/>
                <w:bCs/>
                <w:color w:val="000000"/>
                <w:sz w:val="16"/>
                <w:szCs w:val="16"/>
                <w:lang w:eastAsia="lv-LV"/>
              </w:rPr>
              <w:t>MWh</w:t>
            </w:r>
            <w:proofErr w:type="spellEnd"/>
          </w:p>
          <w:p w14:paraId="0CCD8568" w14:textId="7CBF035F"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color w:val="000000"/>
                <w:sz w:val="16"/>
                <w:szCs w:val="16"/>
                <w:lang w:eastAsia="lv-LV"/>
              </w:rPr>
              <w:t>C</w:t>
            </w:r>
          </w:p>
        </w:tc>
        <w:tc>
          <w:tcPr>
            <w:tcW w:w="1882" w:type="dxa"/>
            <w:tcBorders>
              <w:top w:val="single" w:sz="4" w:space="0" w:color="auto"/>
              <w:left w:val="nil"/>
              <w:bottom w:val="single" w:sz="4" w:space="0" w:color="auto"/>
              <w:right w:val="single" w:sz="4" w:space="0" w:color="auto"/>
            </w:tcBorders>
            <w:shd w:val="clear" w:color="000000" w:fill="D9D9D9"/>
            <w:vAlign w:val="bottom"/>
            <w:hideMark/>
          </w:tcPr>
          <w:p w14:paraId="4383A44C" w14:textId="77777777" w:rsidR="002313F9" w:rsidRPr="00CE39C6" w:rsidRDefault="002313F9" w:rsidP="009910F7">
            <w:pPr>
              <w:spacing w:after="0" w:line="240" w:lineRule="auto"/>
              <w:jc w:val="center"/>
              <w:rPr>
                <w:rFonts w:ascii="Times New Roman" w:eastAsia="Times New Roman" w:hAnsi="Times New Roman" w:cs="Times New Roman"/>
                <w:b/>
                <w:bCs/>
                <w:i/>
                <w:iCs/>
                <w:color w:val="000000"/>
                <w:sz w:val="16"/>
                <w:szCs w:val="16"/>
                <w:lang w:eastAsia="lv-LV"/>
              </w:rPr>
            </w:pPr>
            <w:r w:rsidRPr="00CE39C6">
              <w:rPr>
                <w:rFonts w:ascii="Times New Roman" w:eastAsia="Times New Roman" w:hAnsi="Times New Roman" w:cs="Times New Roman"/>
                <w:b/>
                <w:bCs/>
                <w:color w:val="000000"/>
                <w:sz w:val="16"/>
                <w:szCs w:val="16"/>
                <w:lang w:eastAsia="lv-LV"/>
              </w:rPr>
              <w:t xml:space="preserve">Elektroenerģijas izmaksu prognoze 2023. g., </w:t>
            </w:r>
            <w:r w:rsidRPr="00CE39C6">
              <w:rPr>
                <w:rFonts w:ascii="Times New Roman" w:eastAsia="Times New Roman" w:hAnsi="Times New Roman" w:cs="Times New Roman"/>
                <w:b/>
                <w:bCs/>
                <w:i/>
                <w:iCs/>
                <w:color w:val="000000"/>
                <w:sz w:val="16"/>
                <w:szCs w:val="16"/>
                <w:lang w:eastAsia="lv-LV"/>
              </w:rPr>
              <w:t>euro</w:t>
            </w:r>
          </w:p>
          <w:p w14:paraId="2C42D652" w14:textId="46F152BD"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proofErr w:type="spellStart"/>
            <w:r w:rsidRPr="00CE39C6">
              <w:rPr>
                <w:rFonts w:ascii="Times New Roman" w:eastAsia="Times New Roman" w:hAnsi="Times New Roman" w:cs="Times New Roman"/>
                <w:b/>
                <w:bCs/>
                <w:color w:val="000000"/>
                <w:sz w:val="16"/>
                <w:szCs w:val="16"/>
                <w:lang w:eastAsia="lv-LV"/>
              </w:rPr>
              <w:t>D=(BxC</w:t>
            </w:r>
            <w:proofErr w:type="spellEnd"/>
            <w:r w:rsidRPr="00CE39C6">
              <w:rPr>
                <w:rFonts w:ascii="Times New Roman" w:eastAsia="Times New Roman" w:hAnsi="Times New Roman" w:cs="Times New Roman"/>
                <w:b/>
                <w:bCs/>
                <w:color w:val="000000"/>
                <w:sz w:val="16"/>
                <w:szCs w:val="16"/>
                <w:lang w:eastAsia="lv-LV"/>
              </w:rPr>
              <w:t>)</w:t>
            </w:r>
          </w:p>
        </w:tc>
      </w:tr>
      <w:tr w:rsidR="002313F9" w:rsidRPr="00CE39C6" w14:paraId="6BD12067" w14:textId="77777777" w:rsidTr="002313F9">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6E9ACA0F"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w:t>
            </w:r>
          </w:p>
        </w:tc>
        <w:tc>
          <w:tcPr>
            <w:tcW w:w="1536" w:type="dxa"/>
            <w:tcBorders>
              <w:top w:val="nil"/>
              <w:left w:val="nil"/>
              <w:bottom w:val="single" w:sz="4" w:space="0" w:color="auto"/>
              <w:right w:val="single" w:sz="4" w:space="0" w:color="auto"/>
            </w:tcBorders>
            <w:shd w:val="clear" w:color="auto" w:fill="auto"/>
            <w:noWrap/>
            <w:hideMark/>
          </w:tcPr>
          <w:p w14:paraId="43468807"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118,743</w:t>
            </w:r>
          </w:p>
        </w:tc>
        <w:tc>
          <w:tcPr>
            <w:tcW w:w="1484" w:type="dxa"/>
            <w:tcBorders>
              <w:top w:val="nil"/>
              <w:left w:val="nil"/>
              <w:bottom w:val="single" w:sz="4" w:space="0" w:color="auto"/>
              <w:right w:val="single" w:sz="4" w:space="0" w:color="auto"/>
            </w:tcBorders>
            <w:shd w:val="clear" w:color="auto" w:fill="auto"/>
            <w:noWrap/>
            <w:vAlign w:val="center"/>
            <w:hideMark/>
          </w:tcPr>
          <w:p w14:paraId="03DD41A6"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882" w:type="dxa"/>
            <w:tcBorders>
              <w:top w:val="nil"/>
              <w:left w:val="nil"/>
              <w:bottom w:val="single" w:sz="4" w:space="0" w:color="auto"/>
              <w:right w:val="single" w:sz="4" w:space="0" w:color="auto"/>
            </w:tcBorders>
            <w:shd w:val="clear" w:color="auto" w:fill="auto"/>
            <w:noWrap/>
            <w:vAlign w:val="center"/>
            <w:hideMark/>
          </w:tcPr>
          <w:p w14:paraId="5A2C2D42"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68572</w:t>
            </w:r>
          </w:p>
        </w:tc>
      </w:tr>
      <w:tr w:rsidR="002313F9" w:rsidRPr="00CE39C6" w14:paraId="0777A4ED" w14:textId="77777777" w:rsidTr="002313F9">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50D5110B"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2</w:t>
            </w:r>
          </w:p>
        </w:tc>
        <w:tc>
          <w:tcPr>
            <w:tcW w:w="1536" w:type="dxa"/>
            <w:tcBorders>
              <w:top w:val="nil"/>
              <w:left w:val="nil"/>
              <w:bottom w:val="single" w:sz="4" w:space="0" w:color="auto"/>
              <w:right w:val="single" w:sz="4" w:space="0" w:color="auto"/>
            </w:tcBorders>
            <w:shd w:val="clear" w:color="auto" w:fill="auto"/>
            <w:noWrap/>
            <w:hideMark/>
          </w:tcPr>
          <w:p w14:paraId="18FBB621"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107,455</w:t>
            </w:r>
          </w:p>
        </w:tc>
        <w:tc>
          <w:tcPr>
            <w:tcW w:w="1484" w:type="dxa"/>
            <w:tcBorders>
              <w:top w:val="nil"/>
              <w:left w:val="nil"/>
              <w:bottom w:val="single" w:sz="4" w:space="0" w:color="auto"/>
              <w:right w:val="single" w:sz="4" w:space="0" w:color="auto"/>
            </w:tcBorders>
            <w:shd w:val="clear" w:color="auto" w:fill="auto"/>
            <w:noWrap/>
            <w:vAlign w:val="center"/>
            <w:hideMark/>
          </w:tcPr>
          <w:p w14:paraId="0B86CF62"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882" w:type="dxa"/>
            <w:tcBorders>
              <w:top w:val="nil"/>
              <w:left w:val="nil"/>
              <w:bottom w:val="single" w:sz="4" w:space="0" w:color="auto"/>
              <w:right w:val="single" w:sz="4" w:space="0" w:color="auto"/>
            </w:tcBorders>
            <w:shd w:val="clear" w:color="auto" w:fill="auto"/>
            <w:noWrap/>
            <w:vAlign w:val="center"/>
            <w:hideMark/>
          </w:tcPr>
          <w:p w14:paraId="4DCE8957"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62053</w:t>
            </w:r>
          </w:p>
        </w:tc>
      </w:tr>
      <w:tr w:rsidR="002313F9" w:rsidRPr="00CE39C6" w14:paraId="4B8C55F1" w14:textId="77777777" w:rsidTr="002313F9">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13FED52B"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3</w:t>
            </w:r>
          </w:p>
        </w:tc>
        <w:tc>
          <w:tcPr>
            <w:tcW w:w="1536" w:type="dxa"/>
            <w:tcBorders>
              <w:top w:val="nil"/>
              <w:left w:val="nil"/>
              <w:bottom w:val="single" w:sz="4" w:space="0" w:color="auto"/>
              <w:right w:val="single" w:sz="4" w:space="0" w:color="auto"/>
            </w:tcBorders>
            <w:shd w:val="clear" w:color="auto" w:fill="auto"/>
            <w:noWrap/>
            <w:hideMark/>
          </w:tcPr>
          <w:p w14:paraId="32448786"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118,807</w:t>
            </w:r>
          </w:p>
        </w:tc>
        <w:tc>
          <w:tcPr>
            <w:tcW w:w="1484" w:type="dxa"/>
            <w:tcBorders>
              <w:top w:val="nil"/>
              <w:left w:val="nil"/>
              <w:bottom w:val="single" w:sz="4" w:space="0" w:color="auto"/>
              <w:right w:val="single" w:sz="4" w:space="0" w:color="auto"/>
            </w:tcBorders>
            <w:shd w:val="clear" w:color="auto" w:fill="auto"/>
            <w:noWrap/>
            <w:vAlign w:val="center"/>
            <w:hideMark/>
          </w:tcPr>
          <w:p w14:paraId="0A0FDC4D"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882" w:type="dxa"/>
            <w:tcBorders>
              <w:top w:val="nil"/>
              <w:left w:val="nil"/>
              <w:bottom w:val="single" w:sz="4" w:space="0" w:color="auto"/>
              <w:right w:val="single" w:sz="4" w:space="0" w:color="auto"/>
            </w:tcBorders>
            <w:shd w:val="clear" w:color="auto" w:fill="auto"/>
            <w:noWrap/>
            <w:vAlign w:val="center"/>
            <w:hideMark/>
          </w:tcPr>
          <w:p w14:paraId="1D83276E"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68609</w:t>
            </w:r>
          </w:p>
        </w:tc>
      </w:tr>
      <w:tr w:rsidR="002313F9" w:rsidRPr="00CE39C6" w14:paraId="50DE4061" w14:textId="77777777" w:rsidTr="002313F9">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61C9D41E"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4</w:t>
            </w:r>
          </w:p>
        </w:tc>
        <w:tc>
          <w:tcPr>
            <w:tcW w:w="1536" w:type="dxa"/>
            <w:tcBorders>
              <w:top w:val="nil"/>
              <w:left w:val="nil"/>
              <w:bottom w:val="single" w:sz="4" w:space="0" w:color="auto"/>
              <w:right w:val="single" w:sz="4" w:space="0" w:color="auto"/>
            </w:tcBorders>
            <w:shd w:val="clear" w:color="auto" w:fill="auto"/>
            <w:noWrap/>
            <w:hideMark/>
          </w:tcPr>
          <w:p w14:paraId="16DB6D60"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115,121</w:t>
            </w:r>
          </w:p>
        </w:tc>
        <w:tc>
          <w:tcPr>
            <w:tcW w:w="1484" w:type="dxa"/>
            <w:tcBorders>
              <w:top w:val="nil"/>
              <w:left w:val="nil"/>
              <w:bottom w:val="single" w:sz="4" w:space="0" w:color="auto"/>
              <w:right w:val="single" w:sz="4" w:space="0" w:color="auto"/>
            </w:tcBorders>
            <w:shd w:val="clear" w:color="auto" w:fill="auto"/>
            <w:noWrap/>
            <w:vAlign w:val="center"/>
            <w:hideMark/>
          </w:tcPr>
          <w:p w14:paraId="7AFFB39E"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882" w:type="dxa"/>
            <w:tcBorders>
              <w:top w:val="nil"/>
              <w:left w:val="nil"/>
              <w:bottom w:val="single" w:sz="4" w:space="0" w:color="auto"/>
              <w:right w:val="single" w:sz="4" w:space="0" w:color="auto"/>
            </w:tcBorders>
            <w:shd w:val="clear" w:color="auto" w:fill="auto"/>
            <w:noWrap/>
            <w:vAlign w:val="center"/>
            <w:hideMark/>
          </w:tcPr>
          <w:p w14:paraId="3E9AB9FF"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66480</w:t>
            </w:r>
          </w:p>
        </w:tc>
      </w:tr>
      <w:tr w:rsidR="002313F9" w:rsidRPr="00CE39C6" w14:paraId="5C308334" w14:textId="77777777" w:rsidTr="002313F9">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7958B3C8"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w:t>
            </w:r>
          </w:p>
        </w:tc>
        <w:tc>
          <w:tcPr>
            <w:tcW w:w="1536" w:type="dxa"/>
            <w:tcBorders>
              <w:top w:val="nil"/>
              <w:left w:val="nil"/>
              <w:bottom w:val="single" w:sz="4" w:space="0" w:color="auto"/>
              <w:right w:val="single" w:sz="4" w:space="0" w:color="auto"/>
            </w:tcBorders>
            <w:shd w:val="clear" w:color="auto" w:fill="auto"/>
            <w:noWrap/>
            <w:hideMark/>
          </w:tcPr>
          <w:p w14:paraId="5AF60B19"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119,845</w:t>
            </w:r>
          </w:p>
        </w:tc>
        <w:tc>
          <w:tcPr>
            <w:tcW w:w="1484" w:type="dxa"/>
            <w:tcBorders>
              <w:top w:val="nil"/>
              <w:left w:val="nil"/>
              <w:bottom w:val="single" w:sz="4" w:space="0" w:color="auto"/>
              <w:right w:val="single" w:sz="4" w:space="0" w:color="auto"/>
            </w:tcBorders>
            <w:shd w:val="clear" w:color="auto" w:fill="auto"/>
            <w:noWrap/>
            <w:vAlign w:val="center"/>
            <w:hideMark/>
          </w:tcPr>
          <w:p w14:paraId="2C149945"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882" w:type="dxa"/>
            <w:tcBorders>
              <w:top w:val="nil"/>
              <w:left w:val="nil"/>
              <w:bottom w:val="single" w:sz="4" w:space="0" w:color="auto"/>
              <w:right w:val="single" w:sz="4" w:space="0" w:color="auto"/>
            </w:tcBorders>
            <w:shd w:val="clear" w:color="auto" w:fill="auto"/>
            <w:noWrap/>
            <w:vAlign w:val="center"/>
            <w:hideMark/>
          </w:tcPr>
          <w:p w14:paraId="2D48C814"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69208</w:t>
            </w:r>
          </w:p>
        </w:tc>
      </w:tr>
      <w:tr w:rsidR="002313F9" w:rsidRPr="00CE39C6" w14:paraId="5B9CA061" w14:textId="77777777" w:rsidTr="002313F9">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4C2636DC"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w:t>
            </w:r>
          </w:p>
        </w:tc>
        <w:tc>
          <w:tcPr>
            <w:tcW w:w="1536" w:type="dxa"/>
            <w:tcBorders>
              <w:top w:val="nil"/>
              <w:left w:val="nil"/>
              <w:bottom w:val="single" w:sz="4" w:space="0" w:color="auto"/>
              <w:right w:val="single" w:sz="4" w:space="0" w:color="auto"/>
            </w:tcBorders>
            <w:shd w:val="clear" w:color="auto" w:fill="auto"/>
            <w:noWrap/>
            <w:hideMark/>
          </w:tcPr>
          <w:p w14:paraId="71136F02"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116,764</w:t>
            </w:r>
          </w:p>
        </w:tc>
        <w:tc>
          <w:tcPr>
            <w:tcW w:w="1484" w:type="dxa"/>
            <w:tcBorders>
              <w:top w:val="nil"/>
              <w:left w:val="nil"/>
              <w:bottom w:val="single" w:sz="4" w:space="0" w:color="auto"/>
              <w:right w:val="single" w:sz="4" w:space="0" w:color="auto"/>
            </w:tcBorders>
            <w:shd w:val="clear" w:color="auto" w:fill="auto"/>
            <w:noWrap/>
            <w:vAlign w:val="center"/>
            <w:hideMark/>
          </w:tcPr>
          <w:p w14:paraId="11969ECF"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882" w:type="dxa"/>
            <w:tcBorders>
              <w:top w:val="nil"/>
              <w:left w:val="nil"/>
              <w:bottom w:val="single" w:sz="4" w:space="0" w:color="auto"/>
              <w:right w:val="single" w:sz="4" w:space="0" w:color="auto"/>
            </w:tcBorders>
            <w:shd w:val="clear" w:color="auto" w:fill="auto"/>
            <w:noWrap/>
            <w:vAlign w:val="center"/>
            <w:hideMark/>
          </w:tcPr>
          <w:p w14:paraId="5A572112"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67429</w:t>
            </w:r>
          </w:p>
        </w:tc>
      </w:tr>
      <w:tr w:rsidR="002313F9" w:rsidRPr="00CE39C6" w14:paraId="75BD7BF3" w14:textId="77777777" w:rsidTr="002313F9">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22C19836"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7</w:t>
            </w:r>
          </w:p>
        </w:tc>
        <w:tc>
          <w:tcPr>
            <w:tcW w:w="1536" w:type="dxa"/>
            <w:tcBorders>
              <w:top w:val="nil"/>
              <w:left w:val="nil"/>
              <w:bottom w:val="single" w:sz="4" w:space="0" w:color="auto"/>
              <w:right w:val="single" w:sz="4" w:space="0" w:color="auto"/>
            </w:tcBorders>
            <w:shd w:val="clear" w:color="auto" w:fill="auto"/>
            <w:noWrap/>
            <w:hideMark/>
          </w:tcPr>
          <w:p w14:paraId="77F90377"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120,589</w:t>
            </w:r>
          </w:p>
        </w:tc>
        <w:tc>
          <w:tcPr>
            <w:tcW w:w="1484" w:type="dxa"/>
            <w:tcBorders>
              <w:top w:val="nil"/>
              <w:left w:val="nil"/>
              <w:bottom w:val="single" w:sz="4" w:space="0" w:color="auto"/>
              <w:right w:val="single" w:sz="4" w:space="0" w:color="auto"/>
            </w:tcBorders>
            <w:shd w:val="clear" w:color="auto" w:fill="auto"/>
            <w:noWrap/>
            <w:vAlign w:val="center"/>
            <w:hideMark/>
          </w:tcPr>
          <w:p w14:paraId="2706E0BF"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882" w:type="dxa"/>
            <w:tcBorders>
              <w:top w:val="nil"/>
              <w:left w:val="nil"/>
              <w:bottom w:val="single" w:sz="4" w:space="0" w:color="auto"/>
              <w:right w:val="single" w:sz="4" w:space="0" w:color="auto"/>
            </w:tcBorders>
            <w:shd w:val="clear" w:color="auto" w:fill="auto"/>
            <w:noWrap/>
            <w:vAlign w:val="center"/>
            <w:hideMark/>
          </w:tcPr>
          <w:p w14:paraId="4DE8C43F"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69638</w:t>
            </w:r>
          </w:p>
        </w:tc>
      </w:tr>
      <w:tr w:rsidR="002313F9" w:rsidRPr="00CE39C6" w14:paraId="71862FF2" w14:textId="77777777" w:rsidTr="002313F9">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01491C08"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8</w:t>
            </w:r>
          </w:p>
        </w:tc>
        <w:tc>
          <w:tcPr>
            <w:tcW w:w="1536" w:type="dxa"/>
            <w:tcBorders>
              <w:top w:val="nil"/>
              <w:left w:val="nil"/>
              <w:bottom w:val="single" w:sz="4" w:space="0" w:color="auto"/>
              <w:right w:val="single" w:sz="4" w:space="0" w:color="auto"/>
            </w:tcBorders>
            <w:shd w:val="clear" w:color="auto" w:fill="auto"/>
            <w:noWrap/>
            <w:hideMark/>
          </w:tcPr>
          <w:p w14:paraId="6CC51108"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121,407</w:t>
            </w:r>
          </w:p>
        </w:tc>
        <w:tc>
          <w:tcPr>
            <w:tcW w:w="1484" w:type="dxa"/>
            <w:tcBorders>
              <w:top w:val="nil"/>
              <w:left w:val="nil"/>
              <w:bottom w:val="single" w:sz="4" w:space="0" w:color="auto"/>
              <w:right w:val="single" w:sz="4" w:space="0" w:color="auto"/>
            </w:tcBorders>
            <w:shd w:val="clear" w:color="auto" w:fill="auto"/>
            <w:noWrap/>
            <w:vAlign w:val="center"/>
            <w:hideMark/>
          </w:tcPr>
          <w:p w14:paraId="5F2B4D9A"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882" w:type="dxa"/>
            <w:tcBorders>
              <w:top w:val="nil"/>
              <w:left w:val="nil"/>
              <w:bottom w:val="single" w:sz="4" w:space="0" w:color="auto"/>
              <w:right w:val="single" w:sz="4" w:space="0" w:color="auto"/>
            </w:tcBorders>
            <w:shd w:val="clear" w:color="auto" w:fill="auto"/>
            <w:noWrap/>
            <w:vAlign w:val="center"/>
            <w:hideMark/>
          </w:tcPr>
          <w:p w14:paraId="1B4CEF54"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70110</w:t>
            </w:r>
          </w:p>
        </w:tc>
      </w:tr>
      <w:tr w:rsidR="002313F9" w:rsidRPr="00CE39C6" w14:paraId="36CFC3B0" w14:textId="77777777" w:rsidTr="002313F9">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43EA4D3A"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9</w:t>
            </w:r>
          </w:p>
        </w:tc>
        <w:tc>
          <w:tcPr>
            <w:tcW w:w="1536" w:type="dxa"/>
            <w:tcBorders>
              <w:top w:val="nil"/>
              <w:left w:val="nil"/>
              <w:bottom w:val="single" w:sz="4" w:space="0" w:color="auto"/>
              <w:right w:val="single" w:sz="4" w:space="0" w:color="auto"/>
            </w:tcBorders>
            <w:shd w:val="clear" w:color="auto" w:fill="auto"/>
            <w:noWrap/>
            <w:hideMark/>
          </w:tcPr>
          <w:p w14:paraId="0EA17CB8"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112,200</w:t>
            </w:r>
          </w:p>
        </w:tc>
        <w:tc>
          <w:tcPr>
            <w:tcW w:w="1484" w:type="dxa"/>
            <w:tcBorders>
              <w:top w:val="nil"/>
              <w:left w:val="nil"/>
              <w:bottom w:val="single" w:sz="4" w:space="0" w:color="auto"/>
              <w:right w:val="single" w:sz="4" w:space="0" w:color="auto"/>
            </w:tcBorders>
            <w:shd w:val="clear" w:color="auto" w:fill="auto"/>
            <w:noWrap/>
            <w:vAlign w:val="center"/>
            <w:hideMark/>
          </w:tcPr>
          <w:p w14:paraId="643A5FBB"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882" w:type="dxa"/>
            <w:tcBorders>
              <w:top w:val="nil"/>
              <w:left w:val="nil"/>
              <w:bottom w:val="single" w:sz="4" w:space="0" w:color="auto"/>
              <w:right w:val="single" w:sz="4" w:space="0" w:color="auto"/>
            </w:tcBorders>
            <w:shd w:val="clear" w:color="auto" w:fill="auto"/>
            <w:noWrap/>
            <w:vAlign w:val="center"/>
            <w:hideMark/>
          </w:tcPr>
          <w:p w14:paraId="2E776E50"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64793</w:t>
            </w:r>
          </w:p>
        </w:tc>
      </w:tr>
      <w:tr w:rsidR="002313F9" w:rsidRPr="00CE39C6" w14:paraId="5916255E" w14:textId="77777777" w:rsidTr="002313F9">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5B92FB7F"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10</w:t>
            </w:r>
          </w:p>
        </w:tc>
        <w:tc>
          <w:tcPr>
            <w:tcW w:w="1536" w:type="dxa"/>
            <w:tcBorders>
              <w:top w:val="nil"/>
              <w:left w:val="nil"/>
              <w:bottom w:val="single" w:sz="4" w:space="0" w:color="auto"/>
              <w:right w:val="single" w:sz="4" w:space="0" w:color="auto"/>
            </w:tcBorders>
            <w:shd w:val="clear" w:color="auto" w:fill="auto"/>
            <w:noWrap/>
            <w:hideMark/>
          </w:tcPr>
          <w:p w14:paraId="30C718B2"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115,762</w:t>
            </w:r>
          </w:p>
        </w:tc>
        <w:tc>
          <w:tcPr>
            <w:tcW w:w="1484" w:type="dxa"/>
            <w:tcBorders>
              <w:top w:val="nil"/>
              <w:left w:val="nil"/>
              <w:bottom w:val="single" w:sz="4" w:space="0" w:color="auto"/>
              <w:right w:val="single" w:sz="4" w:space="0" w:color="auto"/>
            </w:tcBorders>
            <w:shd w:val="clear" w:color="auto" w:fill="auto"/>
            <w:noWrap/>
            <w:vAlign w:val="center"/>
            <w:hideMark/>
          </w:tcPr>
          <w:p w14:paraId="610B2B2B"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882" w:type="dxa"/>
            <w:tcBorders>
              <w:top w:val="nil"/>
              <w:left w:val="nil"/>
              <w:bottom w:val="single" w:sz="4" w:space="0" w:color="auto"/>
              <w:right w:val="single" w:sz="4" w:space="0" w:color="auto"/>
            </w:tcBorders>
            <w:shd w:val="clear" w:color="auto" w:fill="auto"/>
            <w:noWrap/>
            <w:vAlign w:val="center"/>
            <w:hideMark/>
          </w:tcPr>
          <w:p w14:paraId="04840DE8"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66850</w:t>
            </w:r>
          </w:p>
        </w:tc>
      </w:tr>
      <w:tr w:rsidR="002313F9" w:rsidRPr="00CE39C6" w14:paraId="0BD9D6D5" w14:textId="77777777" w:rsidTr="002313F9">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41A467CE"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11</w:t>
            </w:r>
          </w:p>
        </w:tc>
        <w:tc>
          <w:tcPr>
            <w:tcW w:w="1536" w:type="dxa"/>
            <w:tcBorders>
              <w:top w:val="nil"/>
              <w:left w:val="nil"/>
              <w:bottom w:val="single" w:sz="4" w:space="0" w:color="auto"/>
              <w:right w:val="single" w:sz="4" w:space="0" w:color="auto"/>
            </w:tcBorders>
            <w:shd w:val="clear" w:color="auto" w:fill="auto"/>
            <w:noWrap/>
            <w:hideMark/>
          </w:tcPr>
          <w:p w14:paraId="5B2F2FD0"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116,561</w:t>
            </w:r>
          </w:p>
        </w:tc>
        <w:tc>
          <w:tcPr>
            <w:tcW w:w="1484" w:type="dxa"/>
            <w:tcBorders>
              <w:top w:val="nil"/>
              <w:left w:val="nil"/>
              <w:bottom w:val="single" w:sz="4" w:space="0" w:color="auto"/>
              <w:right w:val="single" w:sz="4" w:space="0" w:color="auto"/>
            </w:tcBorders>
            <w:shd w:val="clear" w:color="auto" w:fill="auto"/>
            <w:noWrap/>
            <w:vAlign w:val="center"/>
            <w:hideMark/>
          </w:tcPr>
          <w:p w14:paraId="3C4A2092"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882" w:type="dxa"/>
            <w:tcBorders>
              <w:top w:val="nil"/>
              <w:left w:val="nil"/>
              <w:bottom w:val="single" w:sz="4" w:space="0" w:color="auto"/>
              <w:right w:val="single" w:sz="4" w:space="0" w:color="auto"/>
            </w:tcBorders>
            <w:shd w:val="clear" w:color="auto" w:fill="auto"/>
            <w:noWrap/>
            <w:vAlign w:val="center"/>
            <w:hideMark/>
          </w:tcPr>
          <w:p w14:paraId="02D04AFF"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67312</w:t>
            </w:r>
          </w:p>
        </w:tc>
      </w:tr>
      <w:tr w:rsidR="002313F9" w:rsidRPr="00CE39C6" w14:paraId="4C78D3FD" w14:textId="77777777" w:rsidTr="002313F9">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3F1353B7"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12</w:t>
            </w:r>
          </w:p>
        </w:tc>
        <w:tc>
          <w:tcPr>
            <w:tcW w:w="1536" w:type="dxa"/>
            <w:tcBorders>
              <w:top w:val="nil"/>
              <w:left w:val="nil"/>
              <w:bottom w:val="single" w:sz="4" w:space="0" w:color="auto"/>
              <w:right w:val="single" w:sz="4" w:space="0" w:color="auto"/>
            </w:tcBorders>
            <w:shd w:val="clear" w:color="auto" w:fill="auto"/>
            <w:noWrap/>
            <w:hideMark/>
          </w:tcPr>
          <w:p w14:paraId="637F7600"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123,693</w:t>
            </w:r>
          </w:p>
        </w:tc>
        <w:tc>
          <w:tcPr>
            <w:tcW w:w="1484" w:type="dxa"/>
            <w:tcBorders>
              <w:top w:val="nil"/>
              <w:left w:val="nil"/>
              <w:bottom w:val="single" w:sz="4" w:space="0" w:color="auto"/>
              <w:right w:val="single" w:sz="4" w:space="0" w:color="auto"/>
            </w:tcBorders>
            <w:shd w:val="clear" w:color="auto" w:fill="auto"/>
            <w:noWrap/>
            <w:vAlign w:val="center"/>
            <w:hideMark/>
          </w:tcPr>
          <w:p w14:paraId="2BDEC973"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577,48</w:t>
            </w:r>
          </w:p>
        </w:tc>
        <w:tc>
          <w:tcPr>
            <w:tcW w:w="1882" w:type="dxa"/>
            <w:tcBorders>
              <w:top w:val="nil"/>
              <w:left w:val="nil"/>
              <w:bottom w:val="single" w:sz="4" w:space="0" w:color="auto"/>
              <w:right w:val="single" w:sz="4" w:space="0" w:color="auto"/>
            </w:tcBorders>
            <w:shd w:val="clear" w:color="auto" w:fill="auto"/>
            <w:noWrap/>
            <w:vAlign w:val="center"/>
            <w:hideMark/>
          </w:tcPr>
          <w:p w14:paraId="1CE30663"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71430</w:t>
            </w:r>
          </w:p>
        </w:tc>
      </w:tr>
      <w:tr w:rsidR="002313F9" w:rsidRPr="00CE39C6" w14:paraId="0A8F7611" w14:textId="77777777" w:rsidTr="00A049AB">
        <w:trPr>
          <w:trHeight w:val="300"/>
        </w:trPr>
        <w:tc>
          <w:tcPr>
            <w:tcW w:w="4740" w:type="dxa"/>
            <w:gridSpan w:val="3"/>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52696A73" w14:textId="77777777"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sz w:val="16"/>
                <w:szCs w:val="16"/>
                <w:lang w:eastAsia="lv-LV"/>
              </w:rPr>
              <w:t>Kopā:</w:t>
            </w:r>
          </w:p>
        </w:tc>
        <w:tc>
          <w:tcPr>
            <w:tcW w:w="1882" w:type="dxa"/>
            <w:tcBorders>
              <w:top w:val="nil"/>
              <w:left w:val="single" w:sz="4" w:space="0" w:color="auto"/>
              <w:bottom w:val="single" w:sz="4" w:space="0" w:color="auto"/>
              <w:right w:val="single" w:sz="4" w:space="0" w:color="auto"/>
            </w:tcBorders>
            <w:shd w:val="clear" w:color="000000" w:fill="D9D9D9"/>
            <w:vAlign w:val="center"/>
            <w:hideMark/>
          </w:tcPr>
          <w:p w14:paraId="312599F1" w14:textId="77777777"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sz w:val="16"/>
                <w:szCs w:val="16"/>
                <w:lang w:eastAsia="lv-LV"/>
              </w:rPr>
              <w:t>812484</w:t>
            </w:r>
          </w:p>
        </w:tc>
      </w:tr>
    </w:tbl>
    <w:p w14:paraId="2C67F807" w14:textId="2BA2E6DB" w:rsidR="00FC781A" w:rsidRPr="00CE39C6" w:rsidRDefault="00FC781A" w:rsidP="009910F7">
      <w:pPr>
        <w:spacing w:after="0" w:line="240" w:lineRule="auto"/>
        <w:jc w:val="center"/>
        <w:rPr>
          <w:rFonts w:ascii="Times New Roman" w:hAnsi="Times New Roman" w:cs="Times New Roman"/>
          <w:sz w:val="16"/>
          <w:szCs w:val="16"/>
        </w:rPr>
      </w:pPr>
    </w:p>
    <w:tbl>
      <w:tblPr>
        <w:tblW w:w="8920" w:type="dxa"/>
        <w:tblLook w:val="04A0" w:firstRow="1" w:lastRow="0" w:firstColumn="1" w:lastColumn="0" w:noHBand="0" w:noVBand="1"/>
      </w:tblPr>
      <w:tblGrid>
        <w:gridCol w:w="1720"/>
        <w:gridCol w:w="1360"/>
        <w:gridCol w:w="1660"/>
        <w:gridCol w:w="1492"/>
        <w:gridCol w:w="1418"/>
        <w:gridCol w:w="1270"/>
      </w:tblGrid>
      <w:tr w:rsidR="002313F9" w:rsidRPr="00CE39C6" w14:paraId="2000FA28" w14:textId="77777777" w:rsidTr="002313F9">
        <w:trPr>
          <w:trHeight w:val="630"/>
        </w:trPr>
        <w:tc>
          <w:tcPr>
            <w:tcW w:w="1720"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5892689D" w14:textId="77777777" w:rsidR="002313F9" w:rsidRPr="00CE39C6" w:rsidRDefault="002313F9" w:rsidP="009910F7">
            <w:pPr>
              <w:spacing w:after="0" w:line="240" w:lineRule="auto"/>
              <w:jc w:val="center"/>
              <w:rPr>
                <w:rFonts w:ascii="Times New Roman" w:eastAsia="Times New Roman" w:hAnsi="Times New Roman" w:cs="Times New Roman"/>
                <w:b/>
                <w:bCs/>
                <w:color w:val="000000"/>
                <w:sz w:val="16"/>
                <w:szCs w:val="16"/>
                <w:lang w:eastAsia="lv-LV"/>
              </w:rPr>
            </w:pPr>
            <w:r w:rsidRPr="00CE39C6">
              <w:rPr>
                <w:rFonts w:ascii="Times New Roman" w:eastAsia="Times New Roman" w:hAnsi="Times New Roman" w:cs="Times New Roman"/>
                <w:b/>
                <w:bCs/>
                <w:color w:val="000000"/>
                <w:sz w:val="16"/>
                <w:szCs w:val="16"/>
                <w:lang w:eastAsia="lv-LV"/>
              </w:rPr>
              <w:t>Izmaksu pozīcija</w:t>
            </w:r>
          </w:p>
          <w:p w14:paraId="03C421C3" w14:textId="330006FC"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color w:val="000000"/>
                <w:sz w:val="16"/>
                <w:szCs w:val="16"/>
                <w:lang w:eastAsia="lv-LV"/>
              </w:rPr>
              <w:t>A</w:t>
            </w:r>
          </w:p>
        </w:tc>
        <w:tc>
          <w:tcPr>
            <w:tcW w:w="1360" w:type="dxa"/>
            <w:tcBorders>
              <w:top w:val="single" w:sz="4" w:space="0" w:color="auto"/>
              <w:left w:val="nil"/>
              <w:bottom w:val="single" w:sz="4" w:space="0" w:color="auto"/>
              <w:right w:val="single" w:sz="4" w:space="0" w:color="auto"/>
            </w:tcBorders>
            <w:shd w:val="clear" w:color="000000" w:fill="D9D9D9"/>
            <w:vAlign w:val="bottom"/>
            <w:hideMark/>
          </w:tcPr>
          <w:p w14:paraId="164FD756" w14:textId="77777777" w:rsidR="002313F9" w:rsidRPr="00CE39C6" w:rsidRDefault="002313F9" w:rsidP="009910F7">
            <w:pPr>
              <w:spacing w:after="0" w:line="240" w:lineRule="auto"/>
              <w:jc w:val="center"/>
              <w:rPr>
                <w:rFonts w:ascii="Times New Roman" w:eastAsia="Times New Roman" w:hAnsi="Times New Roman" w:cs="Times New Roman"/>
                <w:b/>
                <w:bCs/>
                <w:color w:val="000000"/>
                <w:sz w:val="16"/>
                <w:szCs w:val="16"/>
                <w:lang w:eastAsia="lv-LV"/>
              </w:rPr>
            </w:pPr>
            <w:r w:rsidRPr="00CE39C6">
              <w:rPr>
                <w:rFonts w:ascii="Times New Roman" w:eastAsia="Times New Roman" w:hAnsi="Times New Roman" w:cs="Times New Roman"/>
                <w:b/>
                <w:bCs/>
                <w:color w:val="000000"/>
                <w:sz w:val="16"/>
                <w:szCs w:val="16"/>
                <w:lang w:eastAsia="lv-LV"/>
              </w:rPr>
              <w:t xml:space="preserve">Piešķirtais finansējums </w:t>
            </w:r>
            <w:proofErr w:type="gramStart"/>
            <w:r w:rsidRPr="00CE39C6">
              <w:rPr>
                <w:rFonts w:ascii="Times New Roman" w:eastAsia="Times New Roman" w:hAnsi="Times New Roman" w:cs="Times New Roman"/>
                <w:b/>
                <w:bCs/>
                <w:color w:val="000000"/>
                <w:sz w:val="16"/>
                <w:szCs w:val="16"/>
                <w:lang w:eastAsia="lv-LV"/>
              </w:rPr>
              <w:t>2022.g.</w:t>
            </w:r>
            <w:proofErr w:type="gramEnd"/>
          </w:p>
          <w:p w14:paraId="1004B924" w14:textId="2318C1B9"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color w:val="000000"/>
                <w:sz w:val="16"/>
                <w:szCs w:val="16"/>
                <w:lang w:eastAsia="lv-LV"/>
              </w:rPr>
              <w:t>B</w:t>
            </w:r>
          </w:p>
        </w:tc>
        <w:tc>
          <w:tcPr>
            <w:tcW w:w="1660" w:type="dxa"/>
            <w:tcBorders>
              <w:top w:val="single" w:sz="4" w:space="0" w:color="auto"/>
              <w:left w:val="nil"/>
              <w:bottom w:val="single" w:sz="4" w:space="0" w:color="auto"/>
              <w:right w:val="single" w:sz="4" w:space="0" w:color="auto"/>
            </w:tcBorders>
            <w:shd w:val="clear" w:color="000000" w:fill="D9D9D9"/>
            <w:vAlign w:val="center"/>
            <w:hideMark/>
          </w:tcPr>
          <w:p w14:paraId="203F44B7" w14:textId="77777777"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sz w:val="16"/>
                <w:szCs w:val="16"/>
                <w:lang w:eastAsia="lv-LV"/>
              </w:rPr>
              <w:t xml:space="preserve">Nepieciešamais finansējums </w:t>
            </w:r>
            <w:proofErr w:type="gramStart"/>
            <w:r w:rsidRPr="00CE39C6">
              <w:rPr>
                <w:rFonts w:ascii="Times New Roman" w:eastAsia="Times New Roman" w:hAnsi="Times New Roman" w:cs="Times New Roman"/>
                <w:b/>
                <w:bCs/>
                <w:sz w:val="16"/>
                <w:szCs w:val="16"/>
                <w:lang w:eastAsia="lv-LV"/>
              </w:rPr>
              <w:t>2022.g.</w:t>
            </w:r>
            <w:proofErr w:type="gramEnd"/>
          </w:p>
          <w:p w14:paraId="363BE185" w14:textId="77777777"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p>
          <w:p w14:paraId="32477845" w14:textId="77777777"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sz w:val="16"/>
                <w:szCs w:val="16"/>
                <w:lang w:eastAsia="lv-LV"/>
              </w:rPr>
              <w:t>C</w:t>
            </w:r>
          </w:p>
        </w:tc>
        <w:tc>
          <w:tcPr>
            <w:tcW w:w="1492" w:type="dxa"/>
            <w:tcBorders>
              <w:top w:val="single" w:sz="4" w:space="0" w:color="auto"/>
              <w:left w:val="nil"/>
              <w:bottom w:val="single" w:sz="4" w:space="0" w:color="auto"/>
              <w:right w:val="single" w:sz="4" w:space="0" w:color="auto"/>
            </w:tcBorders>
            <w:shd w:val="clear" w:color="000000" w:fill="D9D9D9"/>
            <w:vAlign w:val="bottom"/>
            <w:hideMark/>
          </w:tcPr>
          <w:p w14:paraId="7ADDB772" w14:textId="07CC9753" w:rsidR="002313F9" w:rsidRPr="00CE39C6" w:rsidRDefault="002313F9" w:rsidP="009910F7">
            <w:pPr>
              <w:spacing w:after="0" w:line="240" w:lineRule="auto"/>
              <w:jc w:val="center"/>
              <w:rPr>
                <w:rFonts w:ascii="Times New Roman" w:eastAsia="Times New Roman" w:hAnsi="Times New Roman" w:cs="Times New Roman"/>
                <w:b/>
                <w:bCs/>
                <w:color w:val="000000"/>
                <w:sz w:val="16"/>
                <w:szCs w:val="16"/>
                <w:lang w:eastAsia="lv-LV"/>
              </w:rPr>
            </w:pPr>
            <w:r w:rsidRPr="00CE39C6">
              <w:rPr>
                <w:rFonts w:ascii="Times New Roman" w:eastAsia="Times New Roman" w:hAnsi="Times New Roman" w:cs="Times New Roman"/>
                <w:b/>
                <w:bCs/>
                <w:color w:val="000000"/>
                <w:sz w:val="16"/>
                <w:szCs w:val="16"/>
                <w:lang w:eastAsia="lv-LV"/>
              </w:rPr>
              <w:t>Izmaksu pieaugums 2022.g</w:t>
            </w:r>
          </w:p>
          <w:p w14:paraId="26D37C16" w14:textId="4ED5F8B5"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color w:val="000000"/>
                <w:sz w:val="16"/>
                <w:szCs w:val="16"/>
                <w:lang w:eastAsia="lv-LV"/>
              </w:rPr>
              <w:t>D=(C-B)</w:t>
            </w:r>
          </w:p>
        </w:tc>
        <w:tc>
          <w:tcPr>
            <w:tcW w:w="1418" w:type="dxa"/>
            <w:tcBorders>
              <w:top w:val="single" w:sz="4" w:space="0" w:color="auto"/>
              <w:left w:val="nil"/>
              <w:bottom w:val="single" w:sz="4" w:space="0" w:color="auto"/>
              <w:right w:val="single" w:sz="4" w:space="0" w:color="auto"/>
            </w:tcBorders>
            <w:shd w:val="clear" w:color="000000" w:fill="D9D9D9"/>
            <w:vAlign w:val="bottom"/>
            <w:hideMark/>
          </w:tcPr>
          <w:p w14:paraId="1A4C3295" w14:textId="77777777" w:rsidR="002313F9" w:rsidRPr="00CE39C6" w:rsidRDefault="002313F9" w:rsidP="009910F7">
            <w:pPr>
              <w:spacing w:after="0" w:line="240" w:lineRule="auto"/>
              <w:jc w:val="center"/>
              <w:rPr>
                <w:rFonts w:ascii="Times New Roman" w:eastAsia="Times New Roman" w:hAnsi="Times New Roman" w:cs="Times New Roman"/>
                <w:b/>
                <w:bCs/>
                <w:color w:val="000000"/>
                <w:sz w:val="16"/>
                <w:szCs w:val="16"/>
                <w:lang w:eastAsia="lv-LV"/>
              </w:rPr>
            </w:pPr>
            <w:r w:rsidRPr="00CE39C6">
              <w:rPr>
                <w:rFonts w:ascii="Times New Roman" w:eastAsia="Times New Roman" w:hAnsi="Times New Roman" w:cs="Times New Roman"/>
                <w:b/>
                <w:bCs/>
                <w:color w:val="000000"/>
                <w:sz w:val="16"/>
                <w:szCs w:val="16"/>
                <w:lang w:eastAsia="lv-LV"/>
              </w:rPr>
              <w:t xml:space="preserve">Nepieciešamais finansējums no </w:t>
            </w:r>
            <w:proofErr w:type="gramStart"/>
            <w:r w:rsidRPr="00CE39C6">
              <w:rPr>
                <w:rFonts w:ascii="Times New Roman" w:eastAsia="Times New Roman" w:hAnsi="Times New Roman" w:cs="Times New Roman"/>
                <w:b/>
                <w:bCs/>
                <w:color w:val="000000"/>
                <w:sz w:val="16"/>
                <w:szCs w:val="16"/>
                <w:lang w:eastAsia="lv-LV"/>
              </w:rPr>
              <w:t>2023.g.</w:t>
            </w:r>
            <w:proofErr w:type="gramEnd"/>
          </w:p>
          <w:p w14:paraId="783D48C1" w14:textId="01B32262"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color w:val="000000"/>
                <w:sz w:val="16"/>
                <w:szCs w:val="16"/>
                <w:lang w:eastAsia="lv-LV"/>
              </w:rPr>
              <w:t>E</w:t>
            </w:r>
          </w:p>
        </w:tc>
        <w:tc>
          <w:tcPr>
            <w:tcW w:w="1270" w:type="dxa"/>
            <w:tcBorders>
              <w:top w:val="single" w:sz="4" w:space="0" w:color="auto"/>
              <w:left w:val="nil"/>
              <w:bottom w:val="single" w:sz="4" w:space="0" w:color="auto"/>
              <w:right w:val="single" w:sz="4" w:space="0" w:color="auto"/>
            </w:tcBorders>
            <w:shd w:val="clear" w:color="000000" w:fill="D9D9D9"/>
            <w:vAlign w:val="bottom"/>
            <w:hideMark/>
          </w:tcPr>
          <w:p w14:paraId="621D1104" w14:textId="77777777" w:rsidR="002313F9" w:rsidRPr="00CE39C6" w:rsidRDefault="002313F9" w:rsidP="009910F7">
            <w:pPr>
              <w:spacing w:after="0" w:line="240" w:lineRule="auto"/>
              <w:jc w:val="center"/>
              <w:rPr>
                <w:rFonts w:ascii="Times New Roman" w:eastAsia="Times New Roman" w:hAnsi="Times New Roman" w:cs="Times New Roman"/>
                <w:b/>
                <w:bCs/>
                <w:color w:val="000000"/>
                <w:sz w:val="16"/>
                <w:szCs w:val="16"/>
                <w:lang w:eastAsia="lv-LV"/>
              </w:rPr>
            </w:pPr>
            <w:r w:rsidRPr="00CE39C6">
              <w:rPr>
                <w:rFonts w:ascii="Times New Roman" w:eastAsia="Times New Roman" w:hAnsi="Times New Roman" w:cs="Times New Roman"/>
                <w:b/>
                <w:bCs/>
                <w:color w:val="000000"/>
                <w:sz w:val="16"/>
                <w:szCs w:val="16"/>
                <w:lang w:eastAsia="lv-LV"/>
              </w:rPr>
              <w:t xml:space="preserve">Izmaksu pieaugums no </w:t>
            </w:r>
            <w:proofErr w:type="gramStart"/>
            <w:r w:rsidRPr="00CE39C6">
              <w:rPr>
                <w:rFonts w:ascii="Times New Roman" w:eastAsia="Times New Roman" w:hAnsi="Times New Roman" w:cs="Times New Roman"/>
                <w:b/>
                <w:bCs/>
                <w:color w:val="000000"/>
                <w:sz w:val="16"/>
                <w:szCs w:val="16"/>
                <w:lang w:eastAsia="lv-LV"/>
              </w:rPr>
              <w:t>2023.g.</w:t>
            </w:r>
            <w:proofErr w:type="gramEnd"/>
          </w:p>
          <w:p w14:paraId="1022BEDE" w14:textId="77777777"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color w:val="000000"/>
                <w:sz w:val="16"/>
                <w:szCs w:val="16"/>
                <w:lang w:eastAsia="lv-LV"/>
              </w:rPr>
              <w:t>F= (E-B)</w:t>
            </w:r>
          </w:p>
        </w:tc>
      </w:tr>
      <w:tr w:rsidR="002313F9" w:rsidRPr="00CE39C6" w14:paraId="71A49167" w14:textId="77777777" w:rsidTr="002313F9">
        <w:trPr>
          <w:trHeight w:val="1125"/>
        </w:trPr>
        <w:tc>
          <w:tcPr>
            <w:tcW w:w="1720" w:type="dxa"/>
            <w:tcBorders>
              <w:top w:val="nil"/>
              <w:left w:val="single" w:sz="4" w:space="0" w:color="auto"/>
              <w:bottom w:val="single" w:sz="4" w:space="0" w:color="auto"/>
              <w:right w:val="single" w:sz="4" w:space="0" w:color="auto"/>
            </w:tcBorders>
            <w:shd w:val="clear" w:color="auto" w:fill="auto"/>
            <w:vAlign w:val="center"/>
            <w:hideMark/>
          </w:tcPr>
          <w:p w14:paraId="60898A26" w14:textId="503AA8EC"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Maksa par televīzijas programmu izplatīšanu vienam bezmaksas televīzijas programmu multipleksam</w:t>
            </w:r>
          </w:p>
        </w:tc>
        <w:tc>
          <w:tcPr>
            <w:tcW w:w="1360" w:type="dxa"/>
            <w:tcBorders>
              <w:top w:val="nil"/>
              <w:left w:val="nil"/>
              <w:bottom w:val="single" w:sz="4" w:space="0" w:color="auto"/>
              <w:right w:val="single" w:sz="4" w:space="0" w:color="auto"/>
            </w:tcBorders>
            <w:shd w:val="clear" w:color="auto" w:fill="auto"/>
            <w:vAlign w:val="center"/>
            <w:hideMark/>
          </w:tcPr>
          <w:p w14:paraId="1785C7CC"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1553250</w:t>
            </w:r>
          </w:p>
        </w:tc>
        <w:tc>
          <w:tcPr>
            <w:tcW w:w="1660" w:type="dxa"/>
            <w:tcBorders>
              <w:top w:val="nil"/>
              <w:left w:val="nil"/>
              <w:bottom w:val="single" w:sz="4" w:space="0" w:color="auto"/>
              <w:right w:val="single" w:sz="4" w:space="0" w:color="auto"/>
            </w:tcBorders>
            <w:shd w:val="clear" w:color="auto" w:fill="auto"/>
            <w:vAlign w:val="center"/>
            <w:hideMark/>
          </w:tcPr>
          <w:p w14:paraId="024E977C"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1553250</w:t>
            </w:r>
          </w:p>
        </w:tc>
        <w:tc>
          <w:tcPr>
            <w:tcW w:w="1492" w:type="dxa"/>
            <w:tcBorders>
              <w:top w:val="nil"/>
              <w:left w:val="nil"/>
              <w:bottom w:val="single" w:sz="4" w:space="0" w:color="auto"/>
              <w:right w:val="single" w:sz="4" w:space="0" w:color="auto"/>
            </w:tcBorders>
            <w:shd w:val="clear" w:color="auto" w:fill="auto"/>
            <w:vAlign w:val="center"/>
            <w:hideMark/>
          </w:tcPr>
          <w:p w14:paraId="1C161045"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0</w:t>
            </w:r>
          </w:p>
        </w:tc>
        <w:tc>
          <w:tcPr>
            <w:tcW w:w="1418" w:type="dxa"/>
            <w:tcBorders>
              <w:top w:val="nil"/>
              <w:left w:val="nil"/>
              <w:bottom w:val="single" w:sz="4" w:space="0" w:color="auto"/>
              <w:right w:val="single" w:sz="4" w:space="0" w:color="auto"/>
            </w:tcBorders>
            <w:shd w:val="clear" w:color="auto" w:fill="auto"/>
            <w:vAlign w:val="center"/>
            <w:hideMark/>
          </w:tcPr>
          <w:p w14:paraId="157ADE98"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1553250</w:t>
            </w:r>
          </w:p>
        </w:tc>
        <w:tc>
          <w:tcPr>
            <w:tcW w:w="1270" w:type="dxa"/>
            <w:tcBorders>
              <w:top w:val="nil"/>
              <w:left w:val="nil"/>
              <w:bottom w:val="single" w:sz="4" w:space="0" w:color="auto"/>
              <w:right w:val="single" w:sz="4" w:space="0" w:color="auto"/>
            </w:tcBorders>
            <w:shd w:val="clear" w:color="auto" w:fill="auto"/>
            <w:vAlign w:val="center"/>
            <w:hideMark/>
          </w:tcPr>
          <w:p w14:paraId="25BA2830" w14:textId="77777777"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sz w:val="16"/>
                <w:szCs w:val="16"/>
                <w:lang w:eastAsia="lv-LV"/>
              </w:rPr>
              <w:t>0</w:t>
            </w:r>
          </w:p>
        </w:tc>
      </w:tr>
      <w:tr w:rsidR="002313F9" w:rsidRPr="00CE39C6" w14:paraId="6C418B0F" w14:textId="77777777" w:rsidTr="002313F9">
        <w:trPr>
          <w:trHeight w:val="300"/>
        </w:trPr>
        <w:tc>
          <w:tcPr>
            <w:tcW w:w="1720" w:type="dxa"/>
            <w:tcBorders>
              <w:top w:val="nil"/>
              <w:left w:val="single" w:sz="4" w:space="0" w:color="auto"/>
              <w:bottom w:val="single" w:sz="4" w:space="0" w:color="auto"/>
              <w:right w:val="single" w:sz="4" w:space="0" w:color="auto"/>
            </w:tcBorders>
            <w:shd w:val="clear" w:color="auto" w:fill="auto"/>
            <w:vAlign w:val="center"/>
            <w:hideMark/>
          </w:tcPr>
          <w:p w14:paraId="516AFFB2"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Elektroenerģija</w:t>
            </w:r>
          </w:p>
        </w:tc>
        <w:tc>
          <w:tcPr>
            <w:tcW w:w="1360" w:type="dxa"/>
            <w:tcBorders>
              <w:top w:val="nil"/>
              <w:left w:val="nil"/>
              <w:bottom w:val="single" w:sz="4" w:space="0" w:color="auto"/>
              <w:right w:val="single" w:sz="4" w:space="0" w:color="auto"/>
            </w:tcBorders>
            <w:shd w:val="clear" w:color="auto" w:fill="auto"/>
            <w:vAlign w:val="center"/>
            <w:hideMark/>
          </w:tcPr>
          <w:p w14:paraId="10E0436E"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167700</w:t>
            </w:r>
          </w:p>
        </w:tc>
        <w:tc>
          <w:tcPr>
            <w:tcW w:w="1660" w:type="dxa"/>
            <w:tcBorders>
              <w:top w:val="nil"/>
              <w:left w:val="nil"/>
              <w:bottom w:val="single" w:sz="4" w:space="0" w:color="auto"/>
              <w:right w:val="single" w:sz="4" w:space="0" w:color="auto"/>
            </w:tcBorders>
            <w:shd w:val="clear" w:color="auto" w:fill="auto"/>
            <w:vAlign w:val="center"/>
            <w:hideMark/>
          </w:tcPr>
          <w:p w14:paraId="06879ECB"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312330</w:t>
            </w:r>
          </w:p>
        </w:tc>
        <w:tc>
          <w:tcPr>
            <w:tcW w:w="1492" w:type="dxa"/>
            <w:tcBorders>
              <w:top w:val="nil"/>
              <w:left w:val="nil"/>
              <w:bottom w:val="single" w:sz="4" w:space="0" w:color="auto"/>
              <w:right w:val="single" w:sz="4" w:space="0" w:color="auto"/>
            </w:tcBorders>
            <w:shd w:val="clear" w:color="auto" w:fill="auto"/>
            <w:vAlign w:val="center"/>
            <w:hideMark/>
          </w:tcPr>
          <w:p w14:paraId="1BE37E55"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144630</w:t>
            </w:r>
          </w:p>
        </w:tc>
        <w:tc>
          <w:tcPr>
            <w:tcW w:w="1418" w:type="dxa"/>
            <w:tcBorders>
              <w:top w:val="nil"/>
              <w:left w:val="nil"/>
              <w:bottom w:val="single" w:sz="4" w:space="0" w:color="auto"/>
              <w:right w:val="single" w:sz="4" w:space="0" w:color="auto"/>
            </w:tcBorders>
            <w:shd w:val="clear" w:color="auto" w:fill="auto"/>
            <w:vAlign w:val="center"/>
            <w:hideMark/>
          </w:tcPr>
          <w:p w14:paraId="01723948" w14:textId="77777777"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sz w:val="16"/>
                <w:szCs w:val="16"/>
                <w:lang w:eastAsia="lv-LV"/>
              </w:rPr>
              <w:t>812484</w:t>
            </w:r>
          </w:p>
        </w:tc>
        <w:tc>
          <w:tcPr>
            <w:tcW w:w="1270" w:type="dxa"/>
            <w:tcBorders>
              <w:top w:val="nil"/>
              <w:left w:val="nil"/>
              <w:bottom w:val="single" w:sz="4" w:space="0" w:color="auto"/>
              <w:right w:val="single" w:sz="4" w:space="0" w:color="auto"/>
            </w:tcBorders>
            <w:shd w:val="clear" w:color="auto" w:fill="auto"/>
            <w:vAlign w:val="center"/>
            <w:hideMark/>
          </w:tcPr>
          <w:p w14:paraId="160C2DB1"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644784</w:t>
            </w:r>
          </w:p>
        </w:tc>
      </w:tr>
      <w:tr w:rsidR="002313F9" w:rsidRPr="00CE39C6" w14:paraId="4058A9B8" w14:textId="77777777" w:rsidTr="002313F9">
        <w:trPr>
          <w:trHeight w:val="675"/>
        </w:trPr>
        <w:tc>
          <w:tcPr>
            <w:tcW w:w="1720" w:type="dxa"/>
            <w:tcBorders>
              <w:top w:val="nil"/>
              <w:left w:val="single" w:sz="4" w:space="0" w:color="auto"/>
              <w:bottom w:val="single" w:sz="4" w:space="0" w:color="auto"/>
              <w:right w:val="single" w:sz="4" w:space="0" w:color="auto"/>
            </w:tcBorders>
            <w:shd w:val="clear" w:color="auto" w:fill="auto"/>
            <w:vAlign w:val="center"/>
            <w:hideMark/>
          </w:tcPr>
          <w:p w14:paraId="2980A6CA" w14:textId="756F3CBA"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Maksājums VAS ES par piešķirtajām frekvencēm</w:t>
            </w:r>
          </w:p>
        </w:tc>
        <w:tc>
          <w:tcPr>
            <w:tcW w:w="1360" w:type="dxa"/>
            <w:tcBorders>
              <w:top w:val="nil"/>
              <w:left w:val="nil"/>
              <w:bottom w:val="single" w:sz="4" w:space="0" w:color="auto"/>
              <w:right w:val="single" w:sz="4" w:space="0" w:color="auto"/>
            </w:tcBorders>
            <w:shd w:val="clear" w:color="auto" w:fill="auto"/>
            <w:vAlign w:val="center"/>
            <w:hideMark/>
          </w:tcPr>
          <w:p w14:paraId="478B57A4"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40500</w:t>
            </w:r>
          </w:p>
        </w:tc>
        <w:tc>
          <w:tcPr>
            <w:tcW w:w="1660" w:type="dxa"/>
            <w:tcBorders>
              <w:top w:val="nil"/>
              <w:left w:val="nil"/>
              <w:bottom w:val="single" w:sz="4" w:space="0" w:color="auto"/>
              <w:right w:val="single" w:sz="4" w:space="0" w:color="auto"/>
            </w:tcBorders>
            <w:shd w:val="clear" w:color="auto" w:fill="auto"/>
            <w:vAlign w:val="center"/>
            <w:hideMark/>
          </w:tcPr>
          <w:p w14:paraId="47AE1AA0"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40500</w:t>
            </w:r>
          </w:p>
        </w:tc>
        <w:tc>
          <w:tcPr>
            <w:tcW w:w="1492" w:type="dxa"/>
            <w:tcBorders>
              <w:top w:val="nil"/>
              <w:left w:val="nil"/>
              <w:bottom w:val="single" w:sz="4" w:space="0" w:color="auto"/>
              <w:right w:val="single" w:sz="4" w:space="0" w:color="auto"/>
            </w:tcBorders>
            <w:shd w:val="clear" w:color="auto" w:fill="auto"/>
            <w:vAlign w:val="center"/>
            <w:hideMark/>
          </w:tcPr>
          <w:p w14:paraId="7D40431D"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0</w:t>
            </w:r>
          </w:p>
        </w:tc>
        <w:tc>
          <w:tcPr>
            <w:tcW w:w="1418" w:type="dxa"/>
            <w:tcBorders>
              <w:top w:val="nil"/>
              <w:left w:val="nil"/>
              <w:bottom w:val="single" w:sz="4" w:space="0" w:color="auto"/>
              <w:right w:val="single" w:sz="4" w:space="0" w:color="auto"/>
            </w:tcBorders>
            <w:shd w:val="clear" w:color="auto" w:fill="auto"/>
            <w:vAlign w:val="center"/>
            <w:hideMark/>
          </w:tcPr>
          <w:p w14:paraId="255BAB52"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40500</w:t>
            </w:r>
          </w:p>
        </w:tc>
        <w:tc>
          <w:tcPr>
            <w:tcW w:w="1270" w:type="dxa"/>
            <w:tcBorders>
              <w:top w:val="nil"/>
              <w:left w:val="nil"/>
              <w:bottom w:val="single" w:sz="4" w:space="0" w:color="auto"/>
              <w:right w:val="single" w:sz="4" w:space="0" w:color="auto"/>
            </w:tcBorders>
            <w:shd w:val="clear" w:color="auto" w:fill="auto"/>
            <w:vAlign w:val="center"/>
            <w:hideMark/>
          </w:tcPr>
          <w:p w14:paraId="48C81EF6"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0</w:t>
            </w:r>
          </w:p>
        </w:tc>
      </w:tr>
      <w:tr w:rsidR="002313F9" w:rsidRPr="00CE39C6" w14:paraId="08723BEA" w14:textId="77777777" w:rsidTr="002313F9">
        <w:trPr>
          <w:trHeight w:val="300"/>
        </w:trPr>
        <w:tc>
          <w:tcPr>
            <w:tcW w:w="1720" w:type="dxa"/>
            <w:tcBorders>
              <w:top w:val="nil"/>
              <w:left w:val="single" w:sz="4" w:space="0" w:color="auto"/>
              <w:bottom w:val="single" w:sz="4" w:space="0" w:color="auto"/>
              <w:right w:val="single" w:sz="4" w:space="0" w:color="auto"/>
            </w:tcBorders>
            <w:shd w:val="clear" w:color="auto" w:fill="auto"/>
            <w:vAlign w:val="center"/>
            <w:hideMark/>
          </w:tcPr>
          <w:p w14:paraId="2473D655"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PVN</w:t>
            </w:r>
          </w:p>
        </w:tc>
        <w:tc>
          <w:tcPr>
            <w:tcW w:w="1360" w:type="dxa"/>
            <w:tcBorders>
              <w:top w:val="nil"/>
              <w:left w:val="nil"/>
              <w:bottom w:val="single" w:sz="4" w:space="0" w:color="auto"/>
              <w:right w:val="single" w:sz="4" w:space="0" w:color="auto"/>
            </w:tcBorders>
            <w:shd w:val="clear" w:color="auto" w:fill="auto"/>
            <w:vAlign w:val="center"/>
            <w:hideMark/>
          </w:tcPr>
          <w:p w14:paraId="0AF2303B"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361400</w:t>
            </w:r>
          </w:p>
        </w:tc>
        <w:tc>
          <w:tcPr>
            <w:tcW w:w="1660" w:type="dxa"/>
            <w:tcBorders>
              <w:top w:val="nil"/>
              <w:left w:val="nil"/>
              <w:bottom w:val="single" w:sz="4" w:space="0" w:color="auto"/>
              <w:right w:val="single" w:sz="4" w:space="0" w:color="auto"/>
            </w:tcBorders>
            <w:shd w:val="clear" w:color="auto" w:fill="auto"/>
            <w:vAlign w:val="center"/>
            <w:hideMark/>
          </w:tcPr>
          <w:p w14:paraId="08310780"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391771</w:t>
            </w:r>
          </w:p>
        </w:tc>
        <w:tc>
          <w:tcPr>
            <w:tcW w:w="1492" w:type="dxa"/>
            <w:tcBorders>
              <w:top w:val="nil"/>
              <w:left w:val="nil"/>
              <w:bottom w:val="single" w:sz="4" w:space="0" w:color="auto"/>
              <w:right w:val="single" w:sz="4" w:space="0" w:color="auto"/>
            </w:tcBorders>
            <w:shd w:val="clear" w:color="auto" w:fill="auto"/>
            <w:vAlign w:val="center"/>
            <w:hideMark/>
          </w:tcPr>
          <w:p w14:paraId="5BF97897"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30371</w:t>
            </w:r>
          </w:p>
        </w:tc>
        <w:tc>
          <w:tcPr>
            <w:tcW w:w="1418" w:type="dxa"/>
            <w:tcBorders>
              <w:top w:val="nil"/>
              <w:left w:val="nil"/>
              <w:bottom w:val="single" w:sz="4" w:space="0" w:color="auto"/>
              <w:right w:val="single" w:sz="4" w:space="0" w:color="auto"/>
            </w:tcBorders>
            <w:shd w:val="clear" w:color="auto" w:fill="auto"/>
            <w:vAlign w:val="center"/>
            <w:hideMark/>
          </w:tcPr>
          <w:p w14:paraId="0C941073"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496804</w:t>
            </w:r>
          </w:p>
        </w:tc>
        <w:tc>
          <w:tcPr>
            <w:tcW w:w="1270" w:type="dxa"/>
            <w:tcBorders>
              <w:top w:val="nil"/>
              <w:left w:val="nil"/>
              <w:bottom w:val="single" w:sz="4" w:space="0" w:color="auto"/>
              <w:right w:val="single" w:sz="4" w:space="0" w:color="auto"/>
            </w:tcBorders>
            <w:shd w:val="clear" w:color="auto" w:fill="auto"/>
            <w:vAlign w:val="center"/>
            <w:hideMark/>
          </w:tcPr>
          <w:p w14:paraId="2747CC38"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135404</w:t>
            </w:r>
          </w:p>
        </w:tc>
      </w:tr>
      <w:tr w:rsidR="002313F9" w:rsidRPr="00CE39C6" w14:paraId="7EE92F53" w14:textId="77777777" w:rsidTr="002313F9">
        <w:trPr>
          <w:trHeight w:val="300"/>
        </w:trPr>
        <w:tc>
          <w:tcPr>
            <w:tcW w:w="1720" w:type="dxa"/>
            <w:tcBorders>
              <w:top w:val="nil"/>
              <w:left w:val="single" w:sz="4" w:space="0" w:color="auto"/>
              <w:bottom w:val="single" w:sz="4" w:space="0" w:color="auto"/>
              <w:right w:val="single" w:sz="4" w:space="0" w:color="auto"/>
            </w:tcBorders>
            <w:shd w:val="clear" w:color="auto" w:fill="auto"/>
            <w:vAlign w:val="center"/>
            <w:hideMark/>
          </w:tcPr>
          <w:p w14:paraId="217142FF"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Kopā, t.sk. PVN</w:t>
            </w:r>
          </w:p>
        </w:tc>
        <w:tc>
          <w:tcPr>
            <w:tcW w:w="1360" w:type="dxa"/>
            <w:tcBorders>
              <w:top w:val="nil"/>
              <w:left w:val="nil"/>
              <w:bottom w:val="single" w:sz="4" w:space="0" w:color="auto"/>
              <w:right w:val="single" w:sz="4" w:space="0" w:color="auto"/>
            </w:tcBorders>
            <w:shd w:val="clear" w:color="auto" w:fill="auto"/>
            <w:vAlign w:val="center"/>
            <w:hideMark/>
          </w:tcPr>
          <w:p w14:paraId="1123F2F4"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2122850</w:t>
            </w:r>
          </w:p>
        </w:tc>
        <w:tc>
          <w:tcPr>
            <w:tcW w:w="1660" w:type="dxa"/>
            <w:tcBorders>
              <w:top w:val="nil"/>
              <w:left w:val="nil"/>
              <w:bottom w:val="single" w:sz="4" w:space="0" w:color="auto"/>
              <w:right w:val="single" w:sz="4" w:space="0" w:color="auto"/>
            </w:tcBorders>
            <w:shd w:val="clear" w:color="auto" w:fill="auto"/>
            <w:vAlign w:val="center"/>
            <w:hideMark/>
          </w:tcPr>
          <w:p w14:paraId="2B2C249A"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2297851</w:t>
            </w:r>
          </w:p>
        </w:tc>
        <w:tc>
          <w:tcPr>
            <w:tcW w:w="1492" w:type="dxa"/>
            <w:tcBorders>
              <w:top w:val="nil"/>
              <w:left w:val="nil"/>
              <w:bottom w:val="single" w:sz="4" w:space="0" w:color="auto"/>
              <w:right w:val="single" w:sz="4" w:space="0" w:color="auto"/>
            </w:tcBorders>
            <w:shd w:val="clear" w:color="auto" w:fill="auto"/>
            <w:vAlign w:val="center"/>
            <w:hideMark/>
          </w:tcPr>
          <w:p w14:paraId="5784F6FE"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175001</w:t>
            </w:r>
          </w:p>
        </w:tc>
        <w:tc>
          <w:tcPr>
            <w:tcW w:w="1418" w:type="dxa"/>
            <w:tcBorders>
              <w:top w:val="nil"/>
              <w:left w:val="nil"/>
              <w:bottom w:val="single" w:sz="4" w:space="0" w:color="auto"/>
              <w:right w:val="single" w:sz="4" w:space="0" w:color="auto"/>
            </w:tcBorders>
            <w:shd w:val="clear" w:color="auto" w:fill="auto"/>
            <w:vAlign w:val="center"/>
            <w:hideMark/>
          </w:tcPr>
          <w:p w14:paraId="23046051" w14:textId="77777777" w:rsidR="002313F9" w:rsidRPr="00CE39C6" w:rsidRDefault="002313F9" w:rsidP="009910F7">
            <w:pPr>
              <w:spacing w:after="0" w:line="240" w:lineRule="auto"/>
              <w:jc w:val="center"/>
              <w:rPr>
                <w:rFonts w:ascii="Times New Roman" w:eastAsia="Times New Roman" w:hAnsi="Times New Roman" w:cs="Times New Roman"/>
                <w:sz w:val="16"/>
                <w:szCs w:val="16"/>
                <w:lang w:eastAsia="lv-LV"/>
              </w:rPr>
            </w:pPr>
            <w:r w:rsidRPr="00CE39C6">
              <w:rPr>
                <w:rFonts w:ascii="Times New Roman" w:eastAsia="Times New Roman" w:hAnsi="Times New Roman" w:cs="Times New Roman"/>
                <w:sz w:val="16"/>
                <w:szCs w:val="16"/>
                <w:lang w:eastAsia="lv-LV"/>
              </w:rPr>
              <w:t>2903038</w:t>
            </w:r>
          </w:p>
        </w:tc>
        <w:tc>
          <w:tcPr>
            <w:tcW w:w="1270" w:type="dxa"/>
            <w:tcBorders>
              <w:top w:val="nil"/>
              <w:left w:val="nil"/>
              <w:bottom w:val="single" w:sz="4" w:space="0" w:color="auto"/>
              <w:right w:val="single" w:sz="4" w:space="0" w:color="auto"/>
            </w:tcBorders>
            <w:shd w:val="clear" w:color="auto" w:fill="auto"/>
            <w:vAlign w:val="center"/>
            <w:hideMark/>
          </w:tcPr>
          <w:p w14:paraId="79EFC86E" w14:textId="77777777" w:rsidR="002313F9" w:rsidRPr="00CE39C6" w:rsidRDefault="002313F9" w:rsidP="009910F7">
            <w:pPr>
              <w:spacing w:after="0" w:line="240" w:lineRule="auto"/>
              <w:jc w:val="center"/>
              <w:rPr>
                <w:rFonts w:ascii="Times New Roman" w:eastAsia="Times New Roman" w:hAnsi="Times New Roman" w:cs="Times New Roman"/>
                <w:b/>
                <w:bCs/>
                <w:sz w:val="16"/>
                <w:szCs w:val="16"/>
                <w:lang w:eastAsia="lv-LV"/>
              </w:rPr>
            </w:pPr>
            <w:r w:rsidRPr="00CE39C6">
              <w:rPr>
                <w:rFonts w:ascii="Times New Roman" w:eastAsia="Times New Roman" w:hAnsi="Times New Roman" w:cs="Times New Roman"/>
                <w:b/>
                <w:bCs/>
                <w:sz w:val="16"/>
                <w:szCs w:val="16"/>
                <w:lang w:eastAsia="lv-LV"/>
              </w:rPr>
              <w:t>780188</w:t>
            </w:r>
          </w:p>
        </w:tc>
      </w:tr>
    </w:tbl>
    <w:p w14:paraId="19FF4722" w14:textId="7F159E7C" w:rsidR="00096A1D" w:rsidRDefault="00096A1D" w:rsidP="009910F7">
      <w:pPr>
        <w:spacing w:after="0" w:line="240" w:lineRule="auto"/>
        <w:jc w:val="center"/>
        <w:rPr>
          <w:rFonts w:ascii="Times New Roman" w:hAnsi="Times New Roman" w:cs="Times New Roman"/>
          <w:sz w:val="28"/>
          <w:szCs w:val="28"/>
        </w:rPr>
      </w:pPr>
    </w:p>
    <w:p w14:paraId="032D02ED" w14:textId="1ECA8C81" w:rsidR="00B22021" w:rsidRDefault="00B22021" w:rsidP="00B22021">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Saistībā ar minētā finansējuma palielināš</w:t>
      </w:r>
      <w:r w:rsidR="0078333E">
        <w:rPr>
          <w:rFonts w:ascii="Times New Roman" w:hAnsi="Times New Roman" w:cs="Times New Roman"/>
          <w:sz w:val="28"/>
          <w:szCs w:val="28"/>
        </w:rPr>
        <w:t>an</w:t>
      </w:r>
      <w:r>
        <w:rPr>
          <w:rFonts w:ascii="Times New Roman" w:hAnsi="Times New Roman" w:cs="Times New Roman"/>
          <w:sz w:val="28"/>
          <w:szCs w:val="28"/>
        </w:rPr>
        <w:t xml:space="preserve">u ir </w:t>
      </w:r>
      <w:r w:rsidR="002D536F">
        <w:rPr>
          <w:rFonts w:ascii="Times New Roman" w:hAnsi="Times New Roman" w:cs="Times New Roman"/>
          <w:sz w:val="28"/>
          <w:szCs w:val="28"/>
        </w:rPr>
        <w:t>nepieciešams</w:t>
      </w:r>
      <w:r>
        <w:rPr>
          <w:rFonts w:ascii="Times New Roman" w:hAnsi="Times New Roman" w:cs="Times New Roman"/>
          <w:sz w:val="28"/>
          <w:szCs w:val="28"/>
        </w:rPr>
        <w:t xml:space="preserve"> </w:t>
      </w:r>
      <w:r w:rsidR="002D536F">
        <w:rPr>
          <w:rFonts w:ascii="Times New Roman" w:hAnsi="Times New Roman" w:cs="Times New Roman"/>
          <w:sz w:val="28"/>
          <w:szCs w:val="28"/>
        </w:rPr>
        <w:t xml:space="preserve">vērtēt tā atbilstību Eiropas Savienības regulējumam komercdarbības atbalsta jomā, jo </w:t>
      </w:r>
      <w:r w:rsidRPr="00B22021">
        <w:rPr>
          <w:rFonts w:ascii="Times New Roman" w:hAnsi="Times New Roman" w:cs="Times New Roman"/>
          <w:sz w:val="28"/>
          <w:szCs w:val="28"/>
        </w:rPr>
        <w:t>bezmaksas zemes apraides nodrošināšanai tiek piešķirts komercdarbības atbalsts, piemērojot Eiropas Komisijas lēmuma 2012/21/ES par Līguma</w:t>
      </w:r>
      <w:proofErr w:type="gramStart"/>
      <w:r w:rsidRPr="00B22021">
        <w:rPr>
          <w:rFonts w:ascii="Times New Roman" w:hAnsi="Times New Roman" w:cs="Times New Roman"/>
          <w:sz w:val="28"/>
          <w:szCs w:val="28"/>
        </w:rPr>
        <w:t xml:space="preserve"> par</w:t>
      </w:r>
      <w:proofErr w:type="gramEnd"/>
      <w:r w:rsidRPr="00B22021">
        <w:rPr>
          <w:rFonts w:ascii="Times New Roman" w:hAnsi="Times New Roman" w:cs="Times New Roman"/>
          <w:sz w:val="28"/>
          <w:szCs w:val="28"/>
        </w:rPr>
        <w:t xml:space="preserve"> Eiropas Savienības darbību 106. panta 2. punkta piemērošanu valsts atbalstam attiecībā uz kompensāciju par sabiedriskajiem pakalpojumiem dažiem uzņēmumiem, kuriem uzticēts sniegt pakalpojumus ar vispārēju tautsaimniecisku nozīmi (OV L 7, 11.1.2012.) nosacījumus</w:t>
      </w:r>
      <w:r>
        <w:rPr>
          <w:rFonts w:ascii="Times New Roman" w:hAnsi="Times New Roman" w:cs="Times New Roman"/>
          <w:sz w:val="28"/>
          <w:szCs w:val="28"/>
        </w:rPr>
        <w:t>.</w:t>
      </w:r>
    </w:p>
    <w:p w14:paraId="0E7B8F85" w14:textId="4F83DA7A" w:rsidR="00B22021" w:rsidRDefault="002D536F" w:rsidP="009027F1">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Šajā ziņā ir svarīgi ņemt vērā, </w:t>
      </w:r>
      <w:r w:rsidR="00B22021" w:rsidRPr="00B22021">
        <w:rPr>
          <w:rFonts w:ascii="Times New Roman" w:hAnsi="Times New Roman" w:cs="Times New Roman"/>
          <w:sz w:val="28"/>
          <w:szCs w:val="28"/>
        </w:rPr>
        <w:t xml:space="preserve">ka valsts akciju sabiedrībai </w:t>
      </w:r>
      <w:r>
        <w:rPr>
          <w:rFonts w:ascii="Times New Roman" w:hAnsi="Times New Roman" w:cs="Times New Roman"/>
          <w:sz w:val="28"/>
          <w:szCs w:val="28"/>
        </w:rPr>
        <w:t>“</w:t>
      </w:r>
      <w:r w:rsidR="00B22021" w:rsidRPr="00B22021">
        <w:rPr>
          <w:rFonts w:ascii="Times New Roman" w:hAnsi="Times New Roman" w:cs="Times New Roman"/>
          <w:sz w:val="28"/>
          <w:szCs w:val="28"/>
        </w:rPr>
        <w:t>Latvijas Valsts radio un televīzijas centrs</w:t>
      </w:r>
      <w:r>
        <w:rPr>
          <w:rFonts w:ascii="Times New Roman" w:hAnsi="Times New Roman" w:cs="Times New Roman"/>
          <w:sz w:val="28"/>
          <w:szCs w:val="28"/>
        </w:rPr>
        <w:t>”</w:t>
      </w:r>
      <w:r w:rsidR="00B22021" w:rsidRPr="00B22021">
        <w:rPr>
          <w:rFonts w:ascii="Times New Roman" w:hAnsi="Times New Roman" w:cs="Times New Roman"/>
          <w:sz w:val="28"/>
          <w:szCs w:val="28"/>
        </w:rPr>
        <w:t xml:space="preserve"> ir ar likumu uzlikts pienākums nodrošināt apraidi</w:t>
      </w:r>
      <w:r w:rsidR="0078333E">
        <w:rPr>
          <w:rFonts w:ascii="Times New Roman" w:hAnsi="Times New Roman" w:cs="Times New Roman"/>
          <w:sz w:val="28"/>
          <w:szCs w:val="28"/>
        </w:rPr>
        <w:t xml:space="preserve"> </w:t>
      </w:r>
      <w:r w:rsidR="00B22021" w:rsidRPr="00B22021">
        <w:rPr>
          <w:rFonts w:ascii="Times New Roman" w:hAnsi="Times New Roman" w:cs="Times New Roman"/>
          <w:sz w:val="28"/>
          <w:szCs w:val="28"/>
        </w:rPr>
        <w:t>bezmaksas zemes apraides tīklā un N</w:t>
      </w:r>
      <w:r>
        <w:rPr>
          <w:rFonts w:ascii="Times New Roman" w:hAnsi="Times New Roman" w:cs="Times New Roman"/>
          <w:sz w:val="28"/>
          <w:szCs w:val="28"/>
        </w:rPr>
        <w:t xml:space="preserve">acionālajai elektronisko plašsaziņas līdzekļu </w:t>
      </w:r>
      <w:r>
        <w:rPr>
          <w:rFonts w:ascii="Times New Roman" w:hAnsi="Times New Roman" w:cs="Times New Roman"/>
          <w:sz w:val="28"/>
          <w:szCs w:val="28"/>
        </w:rPr>
        <w:lastRenderedPageBreak/>
        <w:t xml:space="preserve">padomei </w:t>
      </w:r>
      <w:r w:rsidR="00B22021" w:rsidRPr="00B22021">
        <w:rPr>
          <w:rFonts w:ascii="Times New Roman" w:hAnsi="Times New Roman" w:cs="Times New Roman"/>
          <w:sz w:val="28"/>
          <w:szCs w:val="28"/>
        </w:rPr>
        <w:t>ir ar likumu uzlikts pienākums šīs izmaksas segt. Tādējādi secināms, ka</w:t>
      </w:r>
      <w:r w:rsidR="009027F1">
        <w:rPr>
          <w:rFonts w:ascii="Times New Roman" w:hAnsi="Times New Roman" w:cs="Times New Roman"/>
          <w:sz w:val="28"/>
          <w:szCs w:val="28"/>
        </w:rPr>
        <w:t xml:space="preserve"> </w:t>
      </w:r>
      <w:r>
        <w:rPr>
          <w:rFonts w:ascii="Times New Roman" w:hAnsi="Times New Roman" w:cs="Times New Roman"/>
          <w:sz w:val="28"/>
          <w:szCs w:val="28"/>
        </w:rPr>
        <w:t xml:space="preserve">minētās izmaksas </w:t>
      </w:r>
      <w:r w:rsidRPr="002D536F">
        <w:rPr>
          <w:rFonts w:ascii="Times New Roman" w:hAnsi="Times New Roman" w:cs="Times New Roman"/>
          <w:sz w:val="28"/>
          <w:szCs w:val="28"/>
        </w:rPr>
        <w:t>ir aptvert</w:t>
      </w:r>
      <w:r>
        <w:rPr>
          <w:rFonts w:ascii="Times New Roman" w:hAnsi="Times New Roman" w:cs="Times New Roman"/>
          <w:sz w:val="28"/>
          <w:szCs w:val="28"/>
        </w:rPr>
        <w:t>a</w:t>
      </w:r>
      <w:r w:rsidRPr="002D536F">
        <w:rPr>
          <w:rFonts w:ascii="Times New Roman" w:hAnsi="Times New Roman" w:cs="Times New Roman"/>
          <w:sz w:val="28"/>
          <w:szCs w:val="28"/>
        </w:rPr>
        <w:t>s pilnvarojuma aktā par vispārējas tautsaimnieciskas nozīmes pakalpojuma noteikšanu bezmaksas zemes apraides nodrošināšanai</w:t>
      </w:r>
      <w:r w:rsidR="008B48E5">
        <w:rPr>
          <w:rFonts w:ascii="Times New Roman" w:hAnsi="Times New Roman" w:cs="Times New Roman"/>
          <w:sz w:val="28"/>
          <w:szCs w:val="28"/>
        </w:rPr>
        <w:t xml:space="preserve"> </w:t>
      </w:r>
      <w:r w:rsidR="00B22021" w:rsidRPr="00B22021">
        <w:rPr>
          <w:rFonts w:ascii="Times New Roman" w:hAnsi="Times New Roman" w:cs="Times New Roman"/>
          <w:sz w:val="28"/>
          <w:szCs w:val="28"/>
        </w:rPr>
        <w:t>arī tajā gadījumā, ja izmaksu apjoms pieaug.</w:t>
      </w:r>
    </w:p>
    <w:p w14:paraId="4F7213DD" w14:textId="642ACE6D" w:rsidR="00351028" w:rsidRPr="00CE39C6" w:rsidRDefault="00351028" w:rsidP="00351028">
      <w:pPr>
        <w:spacing w:after="0" w:line="240" w:lineRule="auto"/>
        <w:ind w:firstLine="720"/>
        <w:jc w:val="both"/>
        <w:rPr>
          <w:rFonts w:ascii="Times New Roman" w:hAnsi="Times New Roman" w:cs="Times New Roman"/>
          <w:sz w:val="28"/>
          <w:szCs w:val="28"/>
        </w:rPr>
      </w:pPr>
      <w:r w:rsidRPr="00351028">
        <w:rPr>
          <w:rFonts w:ascii="Times New Roman" w:hAnsi="Times New Roman" w:cs="Times New Roman"/>
          <w:sz w:val="28"/>
          <w:szCs w:val="28"/>
        </w:rPr>
        <w:t xml:space="preserve">Ņemot vērā minēto, </w:t>
      </w:r>
      <w:r w:rsidR="00BB7B7D">
        <w:rPr>
          <w:rFonts w:ascii="Times New Roman" w:hAnsi="Times New Roman" w:cs="Times New Roman"/>
          <w:sz w:val="28"/>
          <w:szCs w:val="28"/>
        </w:rPr>
        <w:t>NEPLP</w:t>
      </w:r>
      <w:r w:rsidRPr="00351028">
        <w:rPr>
          <w:rFonts w:ascii="Times New Roman" w:hAnsi="Times New Roman" w:cs="Times New Roman"/>
          <w:sz w:val="28"/>
          <w:szCs w:val="28"/>
        </w:rPr>
        <w:t xml:space="preserve"> elektroenerģijas izmaksas bezmaksas zemes apraides nodrošināšanai segs, ievērojot Eiropas Komisijas 2011.</w:t>
      </w:r>
      <w:r w:rsidR="0078333E">
        <w:rPr>
          <w:rFonts w:ascii="Times New Roman" w:hAnsi="Times New Roman" w:cs="Times New Roman"/>
          <w:sz w:val="28"/>
          <w:szCs w:val="28"/>
        </w:rPr>
        <w:t xml:space="preserve"> </w:t>
      </w:r>
      <w:r w:rsidRPr="00351028">
        <w:rPr>
          <w:rFonts w:ascii="Times New Roman" w:hAnsi="Times New Roman" w:cs="Times New Roman"/>
          <w:sz w:val="28"/>
          <w:szCs w:val="28"/>
        </w:rPr>
        <w:t>gada 20.</w:t>
      </w:r>
      <w:r w:rsidR="0078333E">
        <w:rPr>
          <w:rFonts w:ascii="Times New Roman" w:hAnsi="Times New Roman" w:cs="Times New Roman"/>
          <w:sz w:val="28"/>
          <w:szCs w:val="28"/>
        </w:rPr>
        <w:t xml:space="preserve"> </w:t>
      </w:r>
      <w:r w:rsidRPr="00351028">
        <w:rPr>
          <w:rFonts w:ascii="Times New Roman" w:hAnsi="Times New Roman" w:cs="Times New Roman"/>
          <w:sz w:val="28"/>
          <w:szCs w:val="28"/>
        </w:rPr>
        <w:t>decembra lēmuma “Par Līguma</w:t>
      </w:r>
      <w:proofErr w:type="gramStart"/>
      <w:r w:rsidRPr="00351028">
        <w:rPr>
          <w:rFonts w:ascii="Times New Roman" w:hAnsi="Times New Roman" w:cs="Times New Roman"/>
          <w:sz w:val="28"/>
          <w:szCs w:val="28"/>
        </w:rPr>
        <w:t xml:space="preserve"> par</w:t>
      </w:r>
      <w:proofErr w:type="gramEnd"/>
      <w:r w:rsidRPr="00351028">
        <w:rPr>
          <w:rFonts w:ascii="Times New Roman" w:hAnsi="Times New Roman" w:cs="Times New Roman"/>
          <w:sz w:val="28"/>
          <w:szCs w:val="28"/>
        </w:rPr>
        <w:t xml:space="preserve"> Eiropas Savienības darbību 106. panta 2. punkta piemērošanu valsts atbalstam attiecībā uz kompensāciju par sabiedriskajiem pakalpojumiem dažiem uzņēmumiem, kuriem uzticēts sniegt pakalpojumus ar vispārēju tautsaimniecisku nozīmi” (2012/21/ES) nosacījumus.</w:t>
      </w:r>
    </w:p>
    <w:p w14:paraId="7B6DFB78" w14:textId="455537AF" w:rsidR="00B22021" w:rsidRDefault="00B22021" w:rsidP="009910F7">
      <w:pPr>
        <w:spacing w:after="0" w:line="240" w:lineRule="auto"/>
        <w:jc w:val="center"/>
        <w:rPr>
          <w:rFonts w:ascii="Times New Roman" w:hAnsi="Times New Roman" w:cs="Times New Roman"/>
          <w:sz w:val="28"/>
          <w:szCs w:val="28"/>
        </w:rPr>
      </w:pPr>
    </w:p>
    <w:p w14:paraId="71460F9C" w14:textId="77777777" w:rsidR="00B22021" w:rsidRPr="00CE39C6" w:rsidRDefault="00B22021" w:rsidP="009910F7">
      <w:pPr>
        <w:spacing w:after="0" w:line="240" w:lineRule="auto"/>
        <w:jc w:val="center"/>
        <w:rPr>
          <w:rFonts w:ascii="Times New Roman" w:hAnsi="Times New Roman" w:cs="Times New Roman"/>
          <w:sz w:val="28"/>
          <w:szCs w:val="28"/>
        </w:rPr>
      </w:pPr>
    </w:p>
    <w:p w14:paraId="59E36AEC" w14:textId="77777777" w:rsidR="009910F7" w:rsidRDefault="00E379B2" w:rsidP="009910F7">
      <w:pPr>
        <w:spacing w:after="0" w:line="240" w:lineRule="auto"/>
        <w:jc w:val="center"/>
        <w:rPr>
          <w:rFonts w:ascii="Times New Roman" w:hAnsi="Times New Roman" w:cs="Times New Roman"/>
          <w:b/>
          <w:bCs/>
          <w:sz w:val="28"/>
          <w:szCs w:val="28"/>
        </w:rPr>
      </w:pPr>
      <w:r w:rsidRPr="00CE39C6">
        <w:rPr>
          <w:rFonts w:ascii="Times New Roman" w:hAnsi="Times New Roman" w:cs="Times New Roman"/>
          <w:b/>
          <w:bCs/>
          <w:sz w:val="28"/>
          <w:szCs w:val="28"/>
        </w:rPr>
        <w:t xml:space="preserve">2.3. Izdevumi par papildu komunālo pakalpojumu izmaksu segšanu </w:t>
      </w:r>
    </w:p>
    <w:p w14:paraId="10DFF3E8" w14:textId="33C36103" w:rsidR="00E379B2" w:rsidRDefault="00E379B2" w:rsidP="009910F7">
      <w:pPr>
        <w:spacing w:after="0" w:line="240" w:lineRule="auto"/>
        <w:jc w:val="center"/>
        <w:rPr>
          <w:rFonts w:ascii="Times New Roman" w:hAnsi="Times New Roman" w:cs="Times New Roman"/>
          <w:b/>
          <w:bCs/>
          <w:sz w:val="28"/>
          <w:szCs w:val="28"/>
        </w:rPr>
      </w:pPr>
      <w:r w:rsidRPr="00CE39C6">
        <w:rPr>
          <w:rFonts w:ascii="Times New Roman" w:hAnsi="Times New Roman" w:cs="Times New Roman"/>
          <w:b/>
          <w:bCs/>
          <w:sz w:val="28"/>
          <w:szCs w:val="28"/>
        </w:rPr>
        <w:t>2022.</w:t>
      </w:r>
      <w:r w:rsidR="00E05FB0" w:rsidRPr="00CE39C6">
        <w:rPr>
          <w:rFonts w:ascii="Times New Roman" w:hAnsi="Times New Roman" w:cs="Times New Roman"/>
          <w:b/>
          <w:bCs/>
          <w:sz w:val="28"/>
          <w:szCs w:val="28"/>
        </w:rPr>
        <w:t xml:space="preserve"> </w:t>
      </w:r>
      <w:r w:rsidRPr="00CE39C6">
        <w:rPr>
          <w:rFonts w:ascii="Times New Roman" w:hAnsi="Times New Roman" w:cs="Times New Roman"/>
          <w:b/>
          <w:bCs/>
          <w:sz w:val="28"/>
          <w:szCs w:val="28"/>
        </w:rPr>
        <w:t>gadā</w:t>
      </w:r>
    </w:p>
    <w:p w14:paraId="696D8F3F" w14:textId="77777777" w:rsidR="009910F7" w:rsidRDefault="009910F7" w:rsidP="009910F7">
      <w:pPr>
        <w:spacing w:after="0" w:line="240" w:lineRule="auto"/>
        <w:jc w:val="center"/>
        <w:rPr>
          <w:rFonts w:ascii="Times New Roman" w:hAnsi="Times New Roman" w:cs="Times New Roman"/>
          <w:b/>
          <w:bCs/>
          <w:sz w:val="28"/>
          <w:szCs w:val="28"/>
        </w:rPr>
      </w:pPr>
    </w:p>
    <w:p w14:paraId="6B390D65" w14:textId="17847617" w:rsidR="00E95FE9" w:rsidRPr="00CE39C6" w:rsidRDefault="00CF4F28"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Lai</w:t>
      </w:r>
      <w:r w:rsidR="00E95FE9" w:rsidRPr="00CE39C6">
        <w:rPr>
          <w:rFonts w:ascii="Times New Roman" w:hAnsi="Times New Roman" w:cs="Times New Roman"/>
          <w:sz w:val="28"/>
          <w:szCs w:val="28"/>
        </w:rPr>
        <w:t xml:space="preserve"> aprēķināt</w:t>
      </w:r>
      <w:r w:rsidRPr="00CE39C6">
        <w:rPr>
          <w:rFonts w:ascii="Times New Roman" w:hAnsi="Times New Roman" w:cs="Times New Roman"/>
          <w:sz w:val="28"/>
          <w:szCs w:val="28"/>
        </w:rPr>
        <w:t>u</w:t>
      </w:r>
      <w:r w:rsidR="00E95FE9" w:rsidRPr="00CE39C6">
        <w:rPr>
          <w:rFonts w:ascii="Times New Roman" w:hAnsi="Times New Roman" w:cs="Times New Roman"/>
          <w:sz w:val="28"/>
          <w:szCs w:val="28"/>
        </w:rPr>
        <w:t xml:space="preserve"> energoresursu izmaksu sadārdzinājuma ietekmi uz iespējamu 2022. gada budžeta deficīta veidošanos</w:t>
      </w:r>
      <w:r w:rsidRPr="00CE39C6">
        <w:rPr>
          <w:rFonts w:ascii="Times New Roman" w:hAnsi="Times New Roman" w:cs="Times New Roman"/>
          <w:sz w:val="28"/>
          <w:szCs w:val="28"/>
        </w:rPr>
        <w:t>,</w:t>
      </w:r>
      <w:r w:rsidR="00E95FE9" w:rsidRPr="00CE39C6">
        <w:rPr>
          <w:rFonts w:ascii="Times New Roman" w:hAnsi="Times New Roman" w:cs="Times New Roman"/>
          <w:sz w:val="28"/>
          <w:szCs w:val="28"/>
        </w:rPr>
        <w:t xml:space="preserve"> Latvijas Televīzija un Latvijas Radio ir veikuši komunālo izmaksu (elektroenerģija, apkure, degviela un ūdens patēriņš) sadārdzinājumu aprēķinus. Tāpat ir izveidota 2022. gada komunālo izmaksu prognoze, kuru veido pirmo četru gada mēnešu faktiskās un no tām atvasinātās pārējo astoņu mēnešu izmaksu prognozes kopsummas:</w:t>
      </w:r>
    </w:p>
    <w:p w14:paraId="06C3D9E0" w14:textId="5CAD7AD5" w:rsidR="00E95FE9" w:rsidRPr="00CE39C6" w:rsidRDefault="00E95FE9" w:rsidP="009910F7">
      <w:pPr>
        <w:pStyle w:val="Sarakstarindkopa"/>
        <w:numPr>
          <w:ilvl w:val="0"/>
          <w:numId w:val="33"/>
        </w:numPr>
        <w:spacing w:after="0" w:line="240" w:lineRule="auto"/>
        <w:jc w:val="both"/>
        <w:rPr>
          <w:rFonts w:ascii="Times New Roman" w:hAnsi="Times New Roman" w:cs="Times New Roman"/>
          <w:sz w:val="28"/>
          <w:szCs w:val="28"/>
          <w:lang w:val="lv-LV"/>
        </w:rPr>
      </w:pPr>
      <w:r w:rsidRPr="00CE39C6">
        <w:rPr>
          <w:rFonts w:ascii="Times New Roman" w:hAnsi="Times New Roman" w:cs="Times New Roman"/>
          <w:sz w:val="28"/>
          <w:szCs w:val="28"/>
          <w:lang w:val="lv-LV"/>
        </w:rPr>
        <w:t>aprēķinu rezultātā Latvijas Televīzijas komunālo izmaksu deficīts pret 2022.</w:t>
      </w:r>
      <w:r w:rsidR="00FA3556" w:rsidRPr="00CE39C6">
        <w:rPr>
          <w:rFonts w:ascii="Times New Roman" w:hAnsi="Times New Roman" w:cs="Times New Roman"/>
          <w:sz w:val="28"/>
          <w:szCs w:val="28"/>
          <w:lang w:val="lv-LV"/>
        </w:rPr>
        <w:t xml:space="preserve"> </w:t>
      </w:r>
      <w:r w:rsidRPr="00CE39C6">
        <w:rPr>
          <w:rFonts w:ascii="Times New Roman" w:hAnsi="Times New Roman" w:cs="Times New Roman"/>
          <w:sz w:val="28"/>
          <w:szCs w:val="28"/>
          <w:lang w:val="lv-LV"/>
        </w:rPr>
        <w:t xml:space="preserve">gada budžetā paredzēto veido 410 912 </w:t>
      </w:r>
      <w:r w:rsidRPr="00CE39C6">
        <w:rPr>
          <w:rFonts w:ascii="Times New Roman" w:hAnsi="Times New Roman" w:cs="Times New Roman"/>
          <w:i/>
          <w:iCs/>
          <w:sz w:val="28"/>
          <w:szCs w:val="28"/>
          <w:lang w:val="lv-LV"/>
        </w:rPr>
        <w:t>euro</w:t>
      </w:r>
      <w:r w:rsidRPr="00CE39C6">
        <w:rPr>
          <w:rFonts w:ascii="Times New Roman" w:hAnsi="Times New Roman" w:cs="Times New Roman"/>
          <w:sz w:val="28"/>
          <w:szCs w:val="28"/>
          <w:lang w:val="lv-LV"/>
        </w:rPr>
        <w:t>. Minētais deficīts radies par spīti pietiekoši piesardzīgai 2022.</w:t>
      </w:r>
      <w:r w:rsidR="00FA3556" w:rsidRPr="00CE39C6">
        <w:rPr>
          <w:rFonts w:ascii="Times New Roman" w:hAnsi="Times New Roman" w:cs="Times New Roman"/>
          <w:sz w:val="28"/>
          <w:szCs w:val="28"/>
          <w:lang w:val="lv-LV"/>
        </w:rPr>
        <w:t xml:space="preserve"> </w:t>
      </w:r>
      <w:r w:rsidRPr="00CE39C6">
        <w:rPr>
          <w:rFonts w:ascii="Times New Roman" w:hAnsi="Times New Roman" w:cs="Times New Roman"/>
          <w:sz w:val="28"/>
          <w:szCs w:val="28"/>
          <w:lang w:val="lv-LV"/>
        </w:rPr>
        <w:t xml:space="preserve">gada naudas plūsmas plānošanas pieejai – </w:t>
      </w:r>
      <w:r w:rsidR="00CF4F28" w:rsidRPr="00CE39C6">
        <w:rPr>
          <w:rFonts w:ascii="Times New Roman" w:hAnsi="Times New Roman" w:cs="Times New Roman"/>
          <w:sz w:val="28"/>
          <w:szCs w:val="28"/>
          <w:lang w:val="lv-LV"/>
        </w:rPr>
        <w:t>Latvijas Televīzija</w:t>
      </w:r>
      <w:r w:rsidRPr="00CE39C6">
        <w:rPr>
          <w:rFonts w:ascii="Times New Roman" w:hAnsi="Times New Roman" w:cs="Times New Roman"/>
          <w:sz w:val="28"/>
          <w:szCs w:val="28"/>
          <w:lang w:val="lv-LV"/>
        </w:rPr>
        <w:t xml:space="preserve"> kopumā pieļāva energoresursu un komunālo pakalpojumu sadārdzināšanos par vairāk nekā 140</w:t>
      </w:r>
      <w:r w:rsidR="00A711A9">
        <w:rPr>
          <w:rFonts w:ascii="Times New Roman" w:hAnsi="Times New Roman" w:cs="Times New Roman"/>
          <w:sz w:val="28"/>
          <w:szCs w:val="28"/>
          <w:lang w:val="lv-LV"/>
        </w:rPr>
        <w:t> </w:t>
      </w:r>
      <w:r w:rsidRPr="00CE39C6">
        <w:rPr>
          <w:rFonts w:ascii="Times New Roman" w:hAnsi="Times New Roman" w:cs="Times New Roman"/>
          <w:sz w:val="28"/>
          <w:szCs w:val="28"/>
          <w:lang w:val="lv-LV"/>
        </w:rPr>
        <w:t>000</w:t>
      </w:r>
      <w:r w:rsidR="00A711A9">
        <w:rPr>
          <w:rFonts w:ascii="Times New Roman" w:hAnsi="Times New Roman" w:cs="Times New Roman"/>
          <w:sz w:val="28"/>
          <w:szCs w:val="28"/>
          <w:lang w:val="lv-LV"/>
        </w:rPr>
        <w:t> </w:t>
      </w:r>
      <w:r w:rsidRPr="00CE39C6">
        <w:rPr>
          <w:rFonts w:ascii="Times New Roman" w:hAnsi="Times New Roman" w:cs="Times New Roman"/>
          <w:i/>
          <w:iCs/>
          <w:sz w:val="28"/>
          <w:szCs w:val="28"/>
          <w:lang w:val="lv-LV"/>
        </w:rPr>
        <w:t>euro</w:t>
      </w:r>
      <w:r w:rsidRPr="00CE39C6">
        <w:rPr>
          <w:rFonts w:ascii="Times New Roman" w:hAnsi="Times New Roman" w:cs="Times New Roman"/>
          <w:sz w:val="28"/>
          <w:szCs w:val="28"/>
          <w:lang w:val="lv-LV"/>
        </w:rPr>
        <w:t xml:space="preserve"> gadā, taču</w:t>
      </w:r>
      <w:r w:rsidR="00A711A9">
        <w:rPr>
          <w:rFonts w:ascii="Times New Roman" w:hAnsi="Times New Roman" w:cs="Times New Roman"/>
          <w:sz w:val="28"/>
          <w:szCs w:val="28"/>
          <w:lang w:val="lv-LV"/>
        </w:rPr>
        <w:t>,</w:t>
      </w:r>
      <w:r w:rsidRPr="00CE39C6">
        <w:rPr>
          <w:rFonts w:ascii="Times New Roman" w:hAnsi="Times New Roman" w:cs="Times New Roman"/>
          <w:sz w:val="28"/>
          <w:szCs w:val="28"/>
          <w:lang w:val="lv-LV"/>
        </w:rPr>
        <w:t xml:space="preserve"> pielietojot pat piesardzīgu izmaksu plānošanas metodi, faktiski sagaidāmais izmaksu pieaugums daudzkārt pārsniedz iepriekš lēsto; </w:t>
      </w:r>
    </w:p>
    <w:p w14:paraId="266219A1" w14:textId="5420218D" w:rsidR="00E95FE9" w:rsidRPr="00CE39C6" w:rsidRDefault="00E95FE9" w:rsidP="009910F7">
      <w:pPr>
        <w:pStyle w:val="Sarakstarindkopa"/>
        <w:numPr>
          <w:ilvl w:val="0"/>
          <w:numId w:val="33"/>
        </w:numPr>
        <w:spacing w:after="0" w:line="240" w:lineRule="auto"/>
        <w:jc w:val="both"/>
        <w:rPr>
          <w:rFonts w:ascii="Times New Roman" w:hAnsi="Times New Roman" w:cs="Times New Roman"/>
          <w:sz w:val="28"/>
          <w:szCs w:val="28"/>
          <w:lang w:val="lv-LV"/>
        </w:rPr>
      </w:pPr>
      <w:r w:rsidRPr="00CE39C6">
        <w:rPr>
          <w:rFonts w:ascii="Times New Roman" w:hAnsi="Times New Roman" w:cs="Times New Roman"/>
          <w:sz w:val="28"/>
          <w:szCs w:val="28"/>
          <w:lang w:val="lv-LV"/>
        </w:rPr>
        <w:t>aprēķinu rezultātā</w:t>
      </w:r>
      <w:r w:rsidR="00A275DE" w:rsidRPr="00CE39C6">
        <w:rPr>
          <w:rFonts w:ascii="Times New Roman" w:hAnsi="Times New Roman" w:cs="Times New Roman"/>
          <w:sz w:val="28"/>
          <w:szCs w:val="28"/>
          <w:lang w:val="lv-LV"/>
        </w:rPr>
        <w:t xml:space="preserve"> Latvijas Radio</w:t>
      </w:r>
      <w:r w:rsidRPr="00CE39C6">
        <w:rPr>
          <w:rFonts w:ascii="Times New Roman" w:hAnsi="Times New Roman" w:cs="Times New Roman"/>
          <w:sz w:val="28"/>
          <w:szCs w:val="28"/>
          <w:lang w:val="lv-LV"/>
        </w:rPr>
        <w:t xml:space="preserve"> komunālo izmaksu deficīts pret 2022. gada budžetā paredzēto veido 85 341 </w:t>
      </w:r>
      <w:r w:rsidRPr="00CE39C6">
        <w:rPr>
          <w:rFonts w:ascii="Times New Roman" w:hAnsi="Times New Roman" w:cs="Times New Roman"/>
          <w:i/>
          <w:iCs/>
          <w:sz w:val="28"/>
          <w:szCs w:val="28"/>
          <w:lang w:val="lv-LV"/>
        </w:rPr>
        <w:t>euro</w:t>
      </w:r>
      <w:r w:rsidRPr="00CE39C6">
        <w:rPr>
          <w:rFonts w:ascii="Times New Roman" w:hAnsi="Times New Roman" w:cs="Times New Roman"/>
          <w:sz w:val="28"/>
          <w:szCs w:val="28"/>
          <w:lang w:val="lv-LV"/>
        </w:rPr>
        <w:t>. Minētais deficīts radies par spīti pietiekoši piesardzīgai 2022. gada naudas plūsmas plānošanas pieejai – Latvijas Radio kopumā pieļāva energoresursu un komunālo pakalpojumu sadārdzināšanos par 15% gadā, taču</w:t>
      </w:r>
      <w:r w:rsidR="00A711A9">
        <w:rPr>
          <w:rFonts w:ascii="Times New Roman" w:hAnsi="Times New Roman" w:cs="Times New Roman"/>
          <w:sz w:val="28"/>
          <w:szCs w:val="28"/>
          <w:lang w:val="lv-LV"/>
        </w:rPr>
        <w:t>,</w:t>
      </w:r>
      <w:r w:rsidRPr="00CE39C6">
        <w:rPr>
          <w:rFonts w:ascii="Times New Roman" w:hAnsi="Times New Roman" w:cs="Times New Roman"/>
          <w:sz w:val="28"/>
          <w:szCs w:val="28"/>
          <w:lang w:val="lv-LV"/>
        </w:rPr>
        <w:t xml:space="preserve"> pielietojot pat piesardzīgu izmaksu plānošanas metodi, faktiski sagaidāmais izmaksu pieaugums daudzkārt pārsniedz iepriekš lēsto.</w:t>
      </w:r>
    </w:p>
    <w:p w14:paraId="27DD40B2" w14:textId="064E30C6" w:rsidR="00E95FE9" w:rsidRPr="00CE39C6" w:rsidRDefault="00E95FE9"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Neskatoties uz komunālo izdevumu izmaksu deficīta segšanu</w:t>
      </w:r>
      <w:r w:rsidR="00FB5360" w:rsidRPr="00CE39C6">
        <w:rPr>
          <w:rFonts w:ascii="Times New Roman" w:hAnsi="Times New Roman" w:cs="Times New Roman"/>
          <w:sz w:val="28"/>
          <w:szCs w:val="28"/>
        </w:rPr>
        <w:t>,</w:t>
      </w:r>
      <w:r w:rsidRPr="00CE39C6">
        <w:rPr>
          <w:rFonts w:ascii="Times New Roman" w:hAnsi="Times New Roman" w:cs="Times New Roman"/>
          <w:sz w:val="28"/>
          <w:szCs w:val="28"/>
        </w:rPr>
        <w:t xml:space="preserve"> Latvijas Televīzija un Latvijas Radio arī turpmāk nodrošinās sabiedriskā pasūtījuma uzdevumu izpildi 2022.</w:t>
      </w:r>
      <w:r w:rsidR="00A275DE" w:rsidRPr="00CE39C6">
        <w:rPr>
          <w:rFonts w:ascii="Times New Roman" w:hAnsi="Times New Roman" w:cs="Times New Roman"/>
          <w:sz w:val="28"/>
          <w:szCs w:val="28"/>
        </w:rPr>
        <w:t xml:space="preserve"> </w:t>
      </w:r>
      <w:r w:rsidRPr="00CE39C6">
        <w:rPr>
          <w:rFonts w:ascii="Times New Roman" w:hAnsi="Times New Roman" w:cs="Times New Roman"/>
          <w:sz w:val="28"/>
          <w:szCs w:val="28"/>
        </w:rPr>
        <w:t>gadā, bet būs spiesti veikt būtiskas ar sabiedriskā pasūtījuma izpildi saistītas izmaksu optimizācijas korekcijas.</w:t>
      </w:r>
    </w:p>
    <w:p w14:paraId="4E5AEA7E" w14:textId="6D49D2E0" w:rsidR="00E95FE9" w:rsidRPr="00CE39C6" w:rsidRDefault="00E95FE9"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Komunālo pakalpojumu izmaksu sadārdzinājums sabiedriskajiem elektroniskajos plašsaziņas līdzekļiem Latvijas Televīzijai un Latvijas Radio 2022.</w:t>
      </w:r>
      <w:r w:rsidR="00A275DE" w:rsidRPr="00CE39C6">
        <w:rPr>
          <w:rFonts w:ascii="Times New Roman" w:hAnsi="Times New Roman" w:cs="Times New Roman"/>
          <w:sz w:val="28"/>
          <w:szCs w:val="28"/>
        </w:rPr>
        <w:t xml:space="preserve"> </w:t>
      </w:r>
      <w:r w:rsidRPr="00CE39C6">
        <w:rPr>
          <w:rFonts w:ascii="Times New Roman" w:hAnsi="Times New Roman" w:cs="Times New Roman"/>
          <w:sz w:val="28"/>
          <w:szCs w:val="28"/>
        </w:rPr>
        <w:t>gadā</w:t>
      </w:r>
      <w:r w:rsidR="00A275DE" w:rsidRPr="00CE39C6">
        <w:rPr>
          <w:rFonts w:ascii="Times New Roman" w:hAnsi="Times New Roman" w:cs="Times New Roman"/>
          <w:sz w:val="28"/>
          <w:szCs w:val="28"/>
        </w:rPr>
        <w:t xml:space="preserve"> ir</w:t>
      </w:r>
      <w:r w:rsidRPr="00CE39C6">
        <w:rPr>
          <w:rFonts w:ascii="Times New Roman" w:hAnsi="Times New Roman" w:cs="Times New Roman"/>
          <w:sz w:val="28"/>
          <w:szCs w:val="28"/>
        </w:rPr>
        <w:t xml:space="preserve"> 496 253 </w:t>
      </w:r>
      <w:r w:rsidRPr="00CE39C6">
        <w:rPr>
          <w:rFonts w:ascii="Times New Roman" w:hAnsi="Times New Roman" w:cs="Times New Roman"/>
          <w:i/>
          <w:iCs/>
          <w:sz w:val="28"/>
          <w:szCs w:val="28"/>
        </w:rPr>
        <w:t>euro</w:t>
      </w:r>
      <w:r w:rsidRPr="00CE39C6">
        <w:rPr>
          <w:rFonts w:ascii="Times New Roman" w:hAnsi="Times New Roman" w:cs="Times New Roman"/>
          <w:sz w:val="28"/>
          <w:szCs w:val="28"/>
        </w:rPr>
        <w:t xml:space="preserve"> apmērā:</w:t>
      </w:r>
    </w:p>
    <w:p w14:paraId="670F5081" w14:textId="3FE01ACD" w:rsidR="00E95FE9" w:rsidRPr="00CE39C6" w:rsidRDefault="00E95FE9" w:rsidP="009910F7">
      <w:pPr>
        <w:spacing w:after="0" w:line="240" w:lineRule="auto"/>
        <w:jc w:val="both"/>
        <w:rPr>
          <w:rFonts w:ascii="Times New Roman" w:hAnsi="Times New Roman" w:cs="Times New Roman"/>
          <w:sz w:val="28"/>
          <w:szCs w:val="28"/>
        </w:rPr>
      </w:pPr>
      <w:r w:rsidRPr="00CE39C6">
        <w:rPr>
          <w:rFonts w:ascii="Times New Roman" w:hAnsi="Times New Roman" w:cs="Times New Roman"/>
          <w:sz w:val="28"/>
          <w:szCs w:val="28"/>
        </w:rPr>
        <w:t xml:space="preserve">- Latvijas Televīzijai 410 912 </w:t>
      </w:r>
      <w:r w:rsidRPr="00CE39C6">
        <w:rPr>
          <w:rFonts w:ascii="Times New Roman" w:hAnsi="Times New Roman" w:cs="Times New Roman"/>
          <w:i/>
          <w:iCs/>
          <w:sz w:val="28"/>
          <w:szCs w:val="28"/>
        </w:rPr>
        <w:t>euro</w:t>
      </w:r>
      <w:r w:rsidRPr="00CE39C6">
        <w:rPr>
          <w:rFonts w:ascii="Times New Roman" w:hAnsi="Times New Roman" w:cs="Times New Roman"/>
          <w:sz w:val="28"/>
          <w:szCs w:val="28"/>
        </w:rPr>
        <w:t xml:space="preserve"> apmērā, tai skaitā:</w:t>
      </w:r>
    </w:p>
    <w:p w14:paraId="5190599A" w14:textId="0FF299F2" w:rsidR="00E95FE9" w:rsidRPr="00CE39C6" w:rsidRDefault="00E95FE9"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lastRenderedPageBreak/>
        <w:t xml:space="preserve">a) siltumenerģijas un apkures izmaksu segšanai 71 697 </w:t>
      </w:r>
      <w:r w:rsidRPr="00CE39C6">
        <w:rPr>
          <w:rFonts w:ascii="Times New Roman" w:hAnsi="Times New Roman" w:cs="Times New Roman"/>
          <w:i/>
          <w:iCs/>
          <w:sz w:val="28"/>
          <w:szCs w:val="28"/>
        </w:rPr>
        <w:t>euro</w:t>
      </w:r>
      <w:r w:rsidRPr="00CE39C6">
        <w:rPr>
          <w:rFonts w:ascii="Times New Roman" w:hAnsi="Times New Roman" w:cs="Times New Roman"/>
          <w:sz w:val="28"/>
          <w:szCs w:val="28"/>
        </w:rPr>
        <w:t xml:space="preserve"> apmērā;</w:t>
      </w:r>
    </w:p>
    <w:p w14:paraId="29CA42A3" w14:textId="271E9063" w:rsidR="00E95FE9" w:rsidRPr="00CE39C6" w:rsidRDefault="00E95FE9"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 xml:space="preserve">b) elektroenerģijas izmaksu segšanai 295 112 </w:t>
      </w:r>
      <w:r w:rsidRPr="00CE39C6">
        <w:rPr>
          <w:rFonts w:ascii="Times New Roman" w:hAnsi="Times New Roman" w:cs="Times New Roman"/>
          <w:i/>
          <w:iCs/>
          <w:sz w:val="28"/>
          <w:szCs w:val="28"/>
        </w:rPr>
        <w:t>euro</w:t>
      </w:r>
      <w:r w:rsidRPr="00CE39C6">
        <w:rPr>
          <w:rFonts w:ascii="Times New Roman" w:hAnsi="Times New Roman" w:cs="Times New Roman"/>
          <w:sz w:val="28"/>
          <w:szCs w:val="28"/>
        </w:rPr>
        <w:t xml:space="preserve"> apmērā;</w:t>
      </w:r>
    </w:p>
    <w:p w14:paraId="4F6B2AF3" w14:textId="09D805EC" w:rsidR="00E95FE9" w:rsidRPr="00CE39C6" w:rsidRDefault="00E95FE9"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 xml:space="preserve">c) degvielas izmaksu segšanai 39 812 </w:t>
      </w:r>
      <w:r w:rsidRPr="00CE39C6">
        <w:rPr>
          <w:rFonts w:ascii="Times New Roman" w:hAnsi="Times New Roman" w:cs="Times New Roman"/>
          <w:i/>
          <w:iCs/>
          <w:sz w:val="28"/>
          <w:szCs w:val="28"/>
        </w:rPr>
        <w:t>euro</w:t>
      </w:r>
      <w:r w:rsidRPr="00CE39C6">
        <w:rPr>
          <w:rFonts w:ascii="Times New Roman" w:hAnsi="Times New Roman" w:cs="Times New Roman"/>
          <w:sz w:val="28"/>
          <w:szCs w:val="28"/>
        </w:rPr>
        <w:t xml:space="preserve"> apmērā;</w:t>
      </w:r>
    </w:p>
    <w:p w14:paraId="5D5B8DE8" w14:textId="0F8F5021" w:rsidR="00E95FE9" w:rsidRPr="00CE39C6" w:rsidRDefault="00E95FE9"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 xml:space="preserve">d) ūdens un kanalizācijas izmaksu segšanai 4 291 </w:t>
      </w:r>
      <w:r w:rsidRPr="00CE39C6">
        <w:rPr>
          <w:rFonts w:ascii="Times New Roman" w:hAnsi="Times New Roman" w:cs="Times New Roman"/>
          <w:i/>
          <w:iCs/>
          <w:sz w:val="28"/>
          <w:szCs w:val="28"/>
        </w:rPr>
        <w:t>euro</w:t>
      </w:r>
      <w:r w:rsidRPr="00CE39C6">
        <w:rPr>
          <w:rFonts w:ascii="Times New Roman" w:hAnsi="Times New Roman" w:cs="Times New Roman"/>
          <w:sz w:val="28"/>
          <w:szCs w:val="28"/>
        </w:rPr>
        <w:t xml:space="preserve"> apmērā.</w:t>
      </w:r>
    </w:p>
    <w:p w14:paraId="0A7CF9A2" w14:textId="0989FF8C" w:rsidR="00E95FE9" w:rsidRPr="00CE39C6" w:rsidRDefault="00E95FE9" w:rsidP="009910F7">
      <w:pPr>
        <w:spacing w:after="0" w:line="240" w:lineRule="auto"/>
        <w:jc w:val="both"/>
        <w:rPr>
          <w:rFonts w:ascii="Times New Roman" w:hAnsi="Times New Roman" w:cs="Times New Roman"/>
          <w:sz w:val="28"/>
          <w:szCs w:val="28"/>
        </w:rPr>
      </w:pPr>
      <w:r w:rsidRPr="00CE39C6">
        <w:rPr>
          <w:rFonts w:ascii="Times New Roman" w:hAnsi="Times New Roman" w:cs="Times New Roman"/>
          <w:sz w:val="28"/>
          <w:szCs w:val="28"/>
        </w:rPr>
        <w:t xml:space="preserve">- Latvijas Radio 85 341 </w:t>
      </w:r>
      <w:r w:rsidRPr="00CE39C6">
        <w:rPr>
          <w:rFonts w:ascii="Times New Roman" w:hAnsi="Times New Roman" w:cs="Times New Roman"/>
          <w:i/>
          <w:iCs/>
          <w:sz w:val="28"/>
          <w:szCs w:val="28"/>
        </w:rPr>
        <w:t>euro</w:t>
      </w:r>
      <w:r w:rsidRPr="00CE39C6">
        <w:rPr>
          <w:rFonts w:ascii="Times New Roman" w:hAnsi="Times New Roman" w:cs="Times New Roman"/>
          <w:sz w:val="28"/>
          <w:szCs w:val="28"/>
        </w:rPr>
        <w:t xml:space="preserve"> apmērā, tai skaitā: </w:t>
      </w:r>
    </w:p>
    <w:p w14:paraId="7781825B" w14:textId="1F44E75D" w:rsidR="00E95FE9" w:rsidRPr="00CE39C6" w:rsidRDefault="00E95FE9"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 xml:space="preserve">a) siltumenerģijas un apkures izmaksu segšanai 45 107 </w:t>
      </w:r>
      <w:r w:rsidRPr="00CE39C6">
        <w:rPr>
          <w:rFonts w:ascii="Times New Roman" w:hAnsi="Times New Roman" w:cs="Times New Roman"/>
          <w:i/>
          <w:iCs/>
          <w:sz w:val="28"/>
          <w:szCs w:val="28"/>
        </w:rPr>
        <w:t>euro</w:t>
      </w:r>
      <w:r w:rsidRPr="00CE39C6">
        <w:rPr>
          <w:rFonts w:ascii="Times New Roman" w:hAnsi="Times New Roman" w:cs="Times New Roman"/>
          <w:sz w:val="28"/>
          <w:szCs w:val="28"/>
        </w:rPr>
        <w:t xml:space="preserve"> apmērā;</w:t>
      </w:r>
    </w:p>
    <w:p w14:paraId="3E72DA57" w14:textId="5FBE7E33" w:rsidR="00E95FE9" w:rsidRPr="00CE39C6" w:rsidRDefault="00E95FE9"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 xml:space="preserve">b) elektroenerģijas izmaksu segšanai 27 234 </w:t>
      </w:r>
      <w:r w:rsidRPr="00CE39C6">
        <w:rPr>
          <w:rFonts w:ascii="Times New Roman" w:hAnsi="Times New Roman" w:cs="Times New Roman"/>
          <w:i/>
          <w:iCs/>
          <w:sz w:val="28"/>
          <w:szCs w:val="28"/>
        </w:rPr>
        <w:t>euro</w:t>
      </w:r>
      <w:r w:rsidRPr="00CE39C6">
        <w:rPr>
          <w:rFonts w:ascii="Times New Roman" w:hAnsi="Times New Roman" w:cs="Times New Roman"/>
          <w:sz w:val="28"/>
          <w:szCs w:val="28"/>
        </w:rPr>
        <w:t xml:space="preserve"> apmērā;</w:t>
      </w:r>
    </w:p>
    <w:p w14:paraId="6185A0B9" w14:textId="11FBF602" w:rsidR="00D27B51" w:rsidRPr="00CE39C6" w:rsidRDefault="00E95FE9" w:rsidP="009910F7">
      <w:pPr>
        <w:spacing w:after="0" w:line="240" w:lineRule="auto"/>
        <w:ind w:firstLine="720"/>
        <w:jc w:val="both"/>
        <w:rPr>
          <w:rFonts w:ascii="Times New Roman" w:hAnsi="Times New Roman" w:cs="Times New Roman"/>
          <w:sz w:val="28"/>
          <w:szCs w:val="28"/>
        </w:rPr>
      </w:pPr>
      <w:r w:rsidRPr="00CE39C6">
        <w:rPr>
          <w:rFonts w:ascii="Times New Roman" w:hAnsi="Times New Roman" w:cs="Times New Roman"/>
          <w:sz w:val="28"/>
          <w:szCs w:val="28"/>
        </w:rPr>
        <w:t xml:space="preserve">c) degvielas izmaksu segšanai 13 000 </w:t>
      </w:r>
      <w:r w:rsidRPr="00CE39C6">
        <w:rPr>
          <w:rFonts w:ascii="Times New Roman" w:hAnsi="Times New Roman" w:cs="Times New Roman"/>
          <w:i/>
          <w:iCs/>
          <w:sz w:val="28"/>
          <w:szCs w:val="28"/>
        </w:rPr>
        <w:t>euro</w:t>
      </w:r>
      <w:r w:rsidRPr="00CE39C6">
        <w:rPr>
          <w:rFonts w:ascii="Times New Roman" w:hAnsi="Times New Roman" w:cs="Times New Roman"/>
          <w:sz w:val="28"/>
          <w:szCs w:val="28"/>
        </w:rPr>
        <w:t xml:space="preserve"> apmērā.</w:t>
      </w:r>
    </w:p>
    <w:p w14:paraId="4DBC1527" w14:textId="4685647E" w:rsidR="00E95FE9" w:rsidRPr="00CE39C6" w:rsidRDefault="00E95FE9" w:rsidP="009910F7">
      <w:pPr>
        <w:spacing w:after="0" w:line="240" w:lineRule="auto"/>
        <w:jc w:val="both"/>
        <w:rPr>
          <w:rFonts w:ascii="Times New Roman" w:hAnsi="Times New Roman" w:cs="Times New Roman"/>
          <w:sz w:val="28"/>
          <w:szCs w:val="28"/>
        </w:rPr>
      </w:pPr>
      <w:r w:rsidRPr="00CE39C6">
        <w:rPr>
          <w:rFonts w:ascii="Times New Roman" w:hAnsi="Times New Roman" w:cs="Times New Roman"/>
          <w:sz w:val="28"/>
          <w:szCs w:val="28"/>
        </w:rPr>
        <w:t xml:space="preserve"> </w:t>
      </w:r>
    </w:p>
    <w:p w14:paraId="7C910E25" w14:textId="2B1D57F4" w:rsidR="00805E31" w:rsidRDefault="00D86D33" w:rsidP="009910F7">
      <w:pPr>
        <w:pStyle w:val="Sarakstarindkopa"/>
        <w:numPr>
          <w:ilvl w:val="0"/>
          <w:numId w:val="26"/>
        </w:numPr>
        <w:spacing w:after="0" w:line="240" w:lineRule="auto"/>
        <w:ind w:left="284" w:hanging="284"/>
        <w:jc w:val="center"/>
        <w:rPr>
          <w:rFonts w:ascii="Times New Roman" w:hAnsi="Times New Roman" w:cs="Times New Roman"/>
          <w:b/>
          <w:bCs/>
          <w:sz w:val="28"/>
          <w:szCs w:val="28"/>
          <w:lang w:val="lv-LV"/>
        </w:rPr>
      </w:pPr>
      <w:r w:rsidRPr="00CE39C6">
        <w:rPr>
          <w:rFonts w:ascii="Times New Roman" w:hAnsi="Times New Roman" w:cs="Times New Roman"/>
          <w:b/>
          <w:bCs/>
          <w:sz w:val="28"/>
          <w:szCs w:val="28"/>
          <w:lang w:val="lv-LV"/>
        </w:rPr>
        <w:t>Turpmākā rīcība</w:t>
      </w:r>
    </w:p>
    <w:p w14:paraId="1FC3ECFB" w14:textId="77777777" w:rsidR="009910F7" w:rsidRPr="00CE39C6" w:rsidRDefault="009910F7" w:rsidP="009910F7">
      <w:pPr>
        <w:pStyle w:val="Sarakstarindkopa"/>
        <w:spacing w:after="0" w:line="240" w:lineRule="auto"/>
        <w:rPr>
          <w:rFonts w:ascii="Times New Roman" w:hAnsi="Times New Roman" w:cs="Times New Roman"/>
          <w:b/>
          <w:bCs/>
          <w:sz w:val="28"/>
          <w:szCs w:val="28"/>
          <w:lang w:val="lv-LV"/>
        </w:rPr>
      </w:pPr>
    </w:p>
    <w:p w14:paraId="02C9E4D8" w14:textId="6254397D" w:rsidR="00EA2094" w:rsidRPr="003620FC" w:rsidRDefault="00EA2094" w:rsidP="00EA2094">
      <w:pPr>
        <w:spacing w:after="0" w:line="240" w:lineRule="auto"/>
        <w:ind w:firstLine="720"/>
        <w:jc w:val="both"/>
        <w:rPr>
          <w:rFonts w:ascii="Times New Roman" w:hAnsi="Times New Roman" w:cs="Times New Roman"/>
          <w:sz w:val="28"/>
          <w:szCs w:val="28"/>
        </w:rPr>
      </w:pPr>
      <w:r w:rsidRPr="00EA2094">
        <w:rPr>
          <w:rFonts w:ascii="Times New Roman" w:hAnsi="Times New Roman" w:cs="Times New Roman"/>
          <w:sz w:val="28"/>
          <w:szCs w:val="28"/>
        </w:rPr>
        <w:t xml:space="preserve">Jautājumu par papildu valsts budžeta līdzekļu piešķiršanu Latvijas Televīzijas satura pielāgošanai mazākumtautību valodās, Latvijas Radio mazākumtautību satura stiprināšanai un papildu elektroenerģijas izmaksu segšanai programmu izplatīšanai virszemes apraidē izskatīt Ministru kabinetā likumprojekta </w:t>
      </w:r>
      <w:r>
        <w:rPr>
          <w:rFonts w:ascii="Times New Roman" w:hAnsi="Times New Roman" w:cs="Times New Roman"/>
          <w:sz w:val="28"/>
          <w:szCs w:val="28"/>
        </w:rPr>
        <w:t>“</w:t>
      </w:r>
      <w:r w:rsidRPr="00EA2094">
        <w:rPr>
          <w:rFonts w:ascii="Times New Roman" w:hAnsi="Times New Roman" w:cs="Times New Roman"/>
          <w:sz w:val="28"/>
          <w:szCs w:val="28"/>
        </w:rPr>
        <w:t>Par valsts budžetu 2023. gadam un budžeta ietvaru 2023., 2024. un 2025. gadam</w:t>
      </w:r>
      <w:r>
        <w:rPr>
          <w:rFonts w:ascii="Times New Roman" w:hAnsi="Times New Roman" w:cs="Times New Roman"/>
          <w:sz w:val="28"/>
          <w:szCs w:val="28"/>
        </w:rPr>
        <w:t>”</w:t>
      </w:r>
      <w:r w:rsidRPr="00EA2094">
        <w:rPr>
          <w:rFonts w:ascii="Times New Roman" w:hAnsi="Times New Roman" w:cs="Times New Roman"/>
          <w:sz w:val="28"/>
          <w:szCs w:val="28"/>
        </w:rPr>
        <w:t xml:space="preserve"> sagatavošanas procesā kopā ar visu ministriju un centrālo valsts iestāžu iesniegtajiem priekšlikumiem prioritāriem pasākumiem, ievērojot valsts budžeta finansiālās iespējas.</w:t>
      </w:r>
    </w:p>
    <w:p w14:paraId="4653B72D" w14:textId="77777777" w:rsidR="009E019B" w:rsidRPr="003620FC" w:rsidRDefault="009E019B" w:rsidP="009910F7">
      <w:pPr>
        <w:spacing w:after="0" w:line="240" w:lineRule="auto"/>
        <w:jc w:val="both"/>
        <w:rPr>
          <w:rFonts w:ascii="Times New Roman" w:hAnsi="Times New Roman" w:cs="Times New Roman"/>
          <w:sz w:val="28"/>
          <w:szCs w:val="28"/>
          <w:highlight w:val="yellow"/>
        </w:rPr>
      </w:pPr>
    </w:p>
    <w:p w14:paraId="69015D04" w14:textId="0296B015" w:rsidR="00F97A71" w:rsidRPr="003620FC" w:rsidRDefault="00916E39" w:rsidP="009910F7">
      <w:pPr>
        <w:spacing w:after="0" w:line="240" w:lineRule="auto"/>
        <w:jc w:val="both"/>
        <w:rPr>
          <w:rFonts w:ascii="Times New Roman" w:hAnsi="Times New Roman" w:cs="Times New Roman"/>
          <w:sz w:val="28"/>
          <w:szCs w:val="28"/>
        </w:rPr>
      </w:pPr>
      <w:r w:rsidRPr="003620FC">
        <w:rPr>
          <w:rFonts w:ascii="Times New Roman" w:eastAsia="Calibri" w:hAnsi="Times New Roman" w:cs="Times New Roman"/>
          <w:sz w:val="28"/>
          <w:szCs w:val="28"/>
          <w:lang w:eastAsia="lv-LV"/>
        </w:rPr>
        <w:t>Kultūras</w:t>
      </w:r>
      <w:r w:rsidR="00F97A71" w:rsidRPr="003620FC">
        <w:rPr>
          <w:rFonts w:ascii="Times New Roman" w:eastAsia="Calibri" w:hAnsi="Times New Roman" w:cs="Times New Roman"/>
          <w:sz w:val="28"/>
          <w:szCs w:val="28"/>
          <w:lang w:eastAsia="lv-LV"/>
        </w:rPr>
        <w:t xml:space="preserve"> ministrs</w:t>
      </w:r>
      <w:r w:rsidR="00F97A71" w:rsidRPr="003620FC">
        <w:rPr>
          <w:rFonts w:ascii="Times New Roman" w:eastAsia="Calibri" w:hAnsi="Times New Roman" w:cs="Times New Roman"/>
          <w:sz w:val="28"/>
          <w:szCs w:val="28"/>
          <w:lang w:eastAsia="lv-LV"/>
        </w:rPr>
        <w:tab/>
      </w:r>
      <w:r w:rsidR="00F97A71" w:rsidRPr="003620FC">
        <w:rPr>
          <w:rFonts w:ascii="Times New Roman" w:eastAsia="Calibri" w:hAnsi="Times New Roman" w:cs="Times New Roman"/>
          <w:sz w:val="28"/>
          <w:szCs w:val="28"/>
          <w:lang w:eastAsia="lv-LV"/>
        </w:rPr>
        <w:tab/>
      </w:r>
      <w:r w:rsidR="00F97A71" w:rsidRPr="003620FC">
        <w:rPr>
          <w:rFonts w:ascii="Times New Roman" w:eastAsia="Calibri" w:hAnsi="Times New Roman" w:cs="Times New Roman"/>
          <w:sz w:val="28"/>
          <w:szCs w:val="28"/>
          <w:lang w:eastAsia="lv-LV"/>
        </w:rPr>
        <w:tab/>
      </w:r>
      <w:r w:rsidR="00F97A71" w:rsidRPr="003620FC">
        <w:rPr>
          <w:rFonts w:ascii="Times New Roman" w:eastAsia="Calibri" w:hAnsi="Times New Roman" w:cs="Times New Roman"/>
          <w:sz w:val="28"/>
          <w:szCs w:val="28"/>
          <w:lang w:eastAsia="lv-LV"/>
        </w:rPr>
        <w:tab/>
      </w:r>
      <w:r w:rsidR="00F97A71" w:rsidRPr="003620FC">
        <w:rPr>
          <w:rFonts w:ascii="Times New Roman" w:eastAsia="Calibri" w:hAnsi="Times New Roman" w:cs="Times New Roman"/>
          <w:sz w:val="28"/>
          <w:szCs w:val="28"/>
          <w:lang w:eastAsia="lv-LV"/>
        </w:rPr>
        <w:tab/>
      </w:r>
      <w:r w:rsidR="00F97A71" w:rsidRPr="003620FC">
        <w:rPr>
          <w:rFonts w:ascii="Times New Roman" w:eastAsia="Calibri" w:hAnsi="Times New Roman" w:cs="Times New Roman"/>
          <w:sz w:val="28"/>
          <w:szCs w:val="28"/>
          <w:lang w:eastAsia="lv-LV"/>
        </w:rPr>
        <w:tab/>
      </w:r>
      <w:r w:rsidR="00F97A71" w:rsidRPr="003620FC">
        <w:rPr>
          <w:rFonts w:ascii="Times New Roman" w:eastAsia="Calibri" w:hAnsi="Times New Roman" w:cs="Times New Roman"/>
          <w:sz w:val="28"/>
          <w:szCs w:val="28"/>
          <w:lang w:eastAsia="lv-LV"/>
        </w:rPr>
        <w:tab/>
      </w:r>
      <w:proofErr w:type="gramStart"/>
      <w:r w:rsidR="00F97A71" w:rsidRPr="003620FC">
        <w:rPr>
          <w:rFonts w:ascii="Times New Roman" w:eastAsia="Calibri" w:hAnsi="Times New Roman" w:cs="Times New Roman"/>
          <w:sz w:val="28"/>
          <w:szCs w:val="28"/>
          <w:lang w:eastAsia="lv-LV"/>
        </w:rPr>
        <w:t xml:space="preserve">                   </w:t>
      </w:r>
      <w:proofErr w:type="gramEnd"/>
      <w:r w:rsidRPr="003620FC">
        <w:rPr>
          <w:rFonts w:ascii="Times New Roman" w:eastAsia="Calibri" w:hAnsi="Times New Roman" w:cs="Times New Roman"/>
          <w:sz w:val="28"/>
          <w:szCs w:val="28"/>
          <w:lang w:eastAsia="lv-LV"/>
        </w:rPr>
        <w:t>N</w:t>
      </w:r>
      <w:r w:rsidR="00F97A71" w:rsidRPr="003620FC">
        <w:rPr>
          <w:rFonts w:ascii="Times New Roman" w:eastAsia="Calibri" w:hAnsi="Times New Roman" w:cs="Times New Roman"/>
          <w:sz w:val="28"/>
          <w:szCs w:val="28"/>
          <w:lang w:eastAsia="lv-LV"/>
        </w:rPr>
        <w:t>.</w:t>
      </w:r>
      <w:r w:rsidRPr="003620FC">
        <w:rPr>
          <w:rFonts w:ascii="Times New Roman" w:eastAsia="Calibri" w:hAnsi="Times New Roman" w:cs="Times New Roman"/>
          <w:sz w:val="28"/>
          <w:szCs w:val="28"/>
          <w:lang w:eastAsia="lv-LV"/>
        </w:rPr>
        <w:t>Puntulis</w:t>
      </w:r>
    </w:p>
    <w:sectPr w:rsidR="00F97A71" w:rsidRPr="003620FC" w:rsidSect="009910F7">
      <w:headerReference w:type="default" r:id="rId8"/>
      <w:footerReference w:type="default" r:id="rId9"/>
      <w:footerReference w:type="first" r:id="rId10"/>
      <w:pgSz w:w="11906" w:h="16838"/>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F4E90" w14:textId="77777777" w:rsidR="009A669B" w:rsidRDefault="009A669B" w:rsidP="0000164A">
      <w:pPr>
        <w:spacing w:after="0" w:line="240" w:lineRule="auto"/>
      </w:pPr>
      <w:r>
        <w:separator/>
      </w:r>
    </w:p>
  </w:endnote>
  <w:endnote w:type="continuationSeparator" w:id="0">
    <w:p w14:paraId="3F3C14CA" w14:textId="77777777" w:rsidR="009A669B" w:rsidRDefault="009A669B" w:rsidP="00001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789146"/>
      <w:docPartObj>
        <w:docPartGallery w:val="Page Numbers (Bottom of Page)"/>
        <w:docPartUnique/>
      </w:docPartObj>
    </w:sdtPr>
    <w:sdtEndPr>
      <w:rPr>
        <w:rFonts w:ascii="Times New Roman" w:hAnsi="Times New Roman" w:cs="Times New Roman"/>
        <w:noProof/>
        <w:sz w:val="20"/>
        <w:szCs w:val="20"/>
      </w:rPr>
    </w:sdtEndPr>
    <w:sdtContent>
      <w:p w14:paraId="1245FD3D" w14:textId="3AA86C2B" w:rsidR="0000164A" w:rsidRPr="006B2CD5" w:rsidRDefault="0000164A" w:rsidP="0000164A">
        <w:pPr>
          <w:pStyle w:val="Kjene"/>
          <w:jc w:val="center"/>
          <w:rPr>
            <w:rFonts w:ascii="Times New Roman" w:hAnsi="Times New Roman" w:cs="Times New Roman"/>
            <w:noProof/>
            <w:sz w:val="24"/>
            <w:szCs w:val="24"/>
          </w:rPr>
        </w:pPr>
      </w:p>
      <w:p w14:paraId="116DC161" w14:textId="346E2DAA" w:rsidR="0000164A" w:rsidRPr="009416B5" w:rsidRDefault="00796CF6" w:rsidP="00796CF6">
        <w:pPr>
          <w:pStyle w:val="Kjene"/>
          <w:rPr>
            <w:rFonts w:ascii="Times New Roman" w:hAnsi="Times New Roman" w:cs="Times New Roman"/>
            <w:sz w:val="20"/>
            <w:szCs w:val="20"/>
          </w:rPr>
        </w:pPr>
        <w:r w:rsidRPr="00796CF6">
          <w:rPr>
            <w:rFonts w:ascii="Times New Roman" w:hAnsi="Times New Roman" w:cs="Times New Roman"/>
            <w:noProof/>
            <w:sz w:val="20"/>
            <w:szCs w:val="20"/>
          </w:rPr>
          <w:t>KMZin_</w:t>
        </w:r>
        <w:r w:rsidR="00CF4F28">
          <w:rPr>
            <w:rFonts w:ascii="Times New Roman" w:hAnsi="Times New Roman" w:cs="Times New Roman"/>
            <w:noProof/>
            <w:sz w:val="20"/>
            <w:szCs w:val="20"/>
          </w:rPr>
          <w:t>1</w:t>
        </w:r>
        <w:r w:rsidR="0078333E">
          <w:rPr>
            <w:rFonts w:ascii="Times New Roman" w:hAnsi="Times New Roman" w:cs="Times New Roman"/>
            <w:noProof/>
            <w:sz w:val="20"/>
            <w:szCs w:val="20"/>
          </w:rPr>
          <w:t>6</w:t>
        </w:r>
        <w:r w:rsidR="00D545C5">
          <w:rPr>
            <w:rFonts w:ascii="Times New Roman" w:hAnsi="Times New Roman" w:cs="Times New Roman"/>
            <w:noProof/>
            <w:sz w:val="20"/>
            <w:szCs w:val="20"/>
          </w:rPr>
          <w:t>1</w:t>
        </w:r>
        <w:r w:rsidR="000B7C07">
          <w:rPr>
            <w:rFonts w:ascii="Times New Roman" w:hAnsi="Times New Roman" w:cs="Times New Roman"/>
            <w:noProof/>
            <w:sz w:val="20"/>
            <w:szCs w:val="20"/>
          </w:rPr>
          <w:t>1</w:t>
        </w:r>
        <w:r w:rsidRPr="00796CF6">
          <w:rPr>
            <w:rFonts w:ascii="Times New Roman" w:hAnsi="Times New Roman" w:cs="Times New Roman"/>
            <w:noProof/>
            <w:sz w:val="20"/>
            <w:szCs w:val="20"/>
          </w:rPr>
          <w:t>202</w:t>
        </w:r>
        <w:r w:rsidR="00FA3556">
          <w:rPr>
            <w:rFonts w:ascii="Times New Roman" w:hAnsi="Times New Roman" w:cs="Times New Roman"/>
            <w:noProof/>
            <w:sz w:val="20"/>
            <w:szCs w:val="20"/>
          </w:rPr>
          <w:t>2</w:t>
        </w:r>
        <w:r w:rsidRPr="00796CF6">
          <w:rPr>
            <w:rFonts w:ascii="Times New Roman" w:hAnsi="Times New Roman" w:cs="Times New Roman"/>
            <w:noProof/>
            <w:sz w:val="20"/>
            <w:szCs w:val="20"/>
          </w:rPr>
          <w:t>_sabiedriskais_pasutijums</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55B8C" w14:textId="44305858" w:rsidR="009910F7" w:rsidRDefault="009910F7">
    <w:pPr>
      <w:pStyle w:val="Kjene"/>
    </w:pPr>
    <w:r w:rsidRPr="00796CF6">
      <w:rPr>
        <w:rFonts w:ascii="Times New Roman" w:hAnsi="Times New Roman" w:cs="Times New Roman"/>
        <w:noProof/>
        <w:sz w:val="20"/>
        <w:szCs w:val="20"/>
      </w:rPr>
      <w:t>KMZin_</w:t>
    </w:r>
    <w:r w:rsidR="00DC797A">
      <w:rPr>
        <w:rFonts w:ascii="Times New Roman" w:hAnsi="Times New Roman" w:cs="Times New Roman"/>
        <w:noProof/>
        <w:sz w:val="20"/>
        <w:szCs w:val="20"/>
      </w:rPr>
      <w:t>1</w:t>
    </w:r>
    <w:r w:rsidR="0078333E">
      <w:rPr>
        <w:rFonts w:ascii="Times New Roman" w:hAnsi="Times New Roman" w:cs="Times New Roman"/>
        <w:noProof/>
        <w:sz w:val="20"/>
        <w:szCs w:val="20"/>
      </w:rPr>
      <w:t>6</w:t>
    </w:r>
    <w:r>
      <w:rPr>
        <w:rFonts w:ascii="Times New Roman" w:hAnsi="Times New Roman" w:cs="Times New Roman"/>
        <w:noProof/>
        <w:sz w:val="20"/>
        <w:szCs w:val="20"/>
      </w:rPr>
      <w:t>1</w:t>
    </w:r>
    <w:r w:rsidR="000B7C07">
      <w:rPr>
        <w:rFonts w:ascii="Times New Roman" w:hAnsi="Times New Roman" w:cs="Times New Roman"/>
        <w:noProof/>
        <w:sz w:val="20"/>
        <w:szCs w:val="20"/>
      </w:rPr>
      <w:t>1</w:t>
    </w:r>
    <w:r w:rsidRPr="00796CF6">
      <w:rPr>
        <w:rFonts w:ascii="Times New Roman" w:hAnsi="Times New Roman" w:cs="Times New Roman"/>
        <w:noProof/>
        <w:sz w:val="20"/>
        <w:szCs w:val="20"/>
      </w:rPr>
      <w:t>202</w:t>
    </w:r>
    <w:r>
      <w:rPr>
        <w:rFonts w:ascii="Times New Roman" w:hAnsi="Times New Roman" w:cs="Times New Roman"/>
        <w:noProof/>
        <w:sz w:val="20"/>
        <w:szCs w:val="20"/>
      </w:rPr>
      <w:t>2</w:t>
    </w:r>
    <w:r w:rsidRPr="00796CF6">
      <w:rPr>
        <w:rFonts w:ascii="Times New Roman" w:hAnsi="Times New Roman" w:cs="Times New Roman"/>
        <w:noProof/>
        <w:sz w:val="20"/>
        <w:szCs w:val="20"/>
      </w:rPr>
      <w:t>_sabiedriskais_pasutijums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78B95" w14:textId="77777777" w:rsidR="009A669B" w:rsidRDefault="009A669B" w:rsidP="0000164A">
      <w:pPr>
        <w:spacing w:after="0" w:line="240" w:lineRule="auto"/>
      </w:pPr>
      <w:r>
        <w:separator/>
      </w:r>
    </w:p>
  </w:footnote>
  <w:footnote w:type="continuationSeparator" w:id="0">
    <w:p w14:paraId="313F93A5" w14:textId="77777777" w:rsidR="009A669B" w:rsidRDefault="009A669B" w:rsidP="000016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2515519"/>
      <w:docPartObj>
        <w:docPartGallery w:val="Page Numbers (Top of Page)"/>
        <w:docPartUnique/>
      </w:docPartObj>
    </w:sdtPr>
    <w:sdtEndPr>
      <w:rPr>
        <w:rFonts w:ascii="Times New Roman" w:hAnsi="Times New Roman" w:cs="Times New Roman"/>
        <w:sz w:val="24"/>
        <w:szCs w:val="24"/>
      </w:rPr>
    </w:sdtEndPr>
    <w:sdtContent>
      <w:p w14:paraId="66FC324C" w14:textId="683D890F" w:rsidR="009910F7" w:rsidRPr="009910F7" w:rsidRDefault="009910F7">
        <w:pPr>
          <w:pStyle w:val="Galvene"/>
          <w:jc w:val="center"/>
          <w:rPr>
            <w:rFonts w:ascii="Times New Roman" w:hAnsi="Times New Roman" w:cs="Times New Roman"/>
            <w:sz w:val="24"/>
            <w:szCs w:val="24"/>
          </w:rPr>
        </w:pPr>
        <w:r w:rsidRPr="009910F7">
          <w:rPr>
            <w:rFonts w:ascii="Times New Roman" w:hAnsi="Times New Roman" w:cs="Times New Roman"/>
            <w:sz w:val="24"/>
            <w:szCs w:val="24"/>
          </w:rPr>
          <w:fldChar w:fldCharType="begin"/>
        </w:r>
        <w:r w:rsidRPr="009910F7">
          <w:rPr>
            <w:rFonts w:ascii="Times New Roman" w:hAnsi="Times New Roman" w:cs="Times New Roman"/>
            <w:sz w:val="24"/>
            <w:szCs w:val="24"/>
          </w:rPr>
          <w:instrText>PAGE   \* MERGEFORMAT</w:instrText>
        </w:r>
        <w:r w:rsidRPr="009910F7">
          <w:rPr>
            <w:rFonts w:ascii="Times New Roman" w:hAnsi="Times New Roman" w:cs="Times New Roman"/>
            <w:sz w:val="24"/>
            <w:szCs w:val="24"/>
          </w:rPr>
          <w:fldChar w:fldCharType="separate"/>
        </w:r>
        <w:r w:rsidRPr="009910F7">
          <w:rPr>
            <w:rFonts w:ascii="Times New Roman" w:hAnsi="Times New Roman" w:cs="Times New Roman"/>
            <w:sz w:val="24"/>
            <w:szCs w:val="24"/>
          </w:rPr>
          <w:t>2</w:t>
        </w:r>
        <w:r w:rsidRPr="009910F7">
          <w:rPr>
            <w:rFonts w:ascii="Times New Roman" w:hAnsi="Times New Roman" w:cs="Times New Roman"/>
            <w:sz w:val="24"/>
            <w:szCs w:val="24"/>
          </w:rPr>
          <w:fldChar w:fldCharType="end"/>
        </w:r>
      </w:p>
    </w:sdtContent>
  </w:sdt>
  <w:p w14:paraId="5063C701" w14:textId="77777777" w:rsidR="009910F7" w:rsidRDefault="009910F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758B0"/>
    <w:multiLevelType w:val="hybridMultilevel"/>
    <w:tmpl w:val="EC5E67C8"/>
    <w:lvl w:ilvl="0" w:tplc="3DB8344E">
      <w:start w:val="1"/>
      <w:numFmt w:val="lowerLetter"/>
      <w:lvlText w:val="%1)"/>
      <w:lvlJc w:val="left"/>
      <w:pPr>
        <w:ind w:left="960" w:hanging="360"/>
      </w:pPr>
      <w:rPr>
        <w:rFonts w:hint="default"/>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1" w15:restartNumberingAfterBreak="0">
    <w:nsid w:val="0D2D2CEC"/>
    <w:multiLevelType w:val="multilevel"/>
    <w:tmpl w:val="9C1455CC"/>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4B4865"/>
    <w:multiLevelType w:val="hybridMultilevel"/>
    <w:tmpl w:val="B0C27676"/>
    <w:lvl w:ilvl="0" w:tplc="AAF0359A">
      <w:start w:val="1"/>
      <w:numFmt w:val="lowerLetter"/>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173178A2"/>
    <w:multiLevelType w:val="hybridMultilevel"/>
    <w:tmpl w:val="DF568768"/>
    <w:lvl w:ilvl="0" w:tplc="58981EF4">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85D4D09"/>
    <w:multiLevelType w:val="hybridMultilevel"/>
    <w:tmpl w:val="496C0B9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AEA2B2C"/>
    <w:multiLevelType w:val="hybridMultilevel"/>
    <w:tmpl w:val="F808F882"/>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6" w15:restartNumberingAfterBreak="0">
    <w:nsid w:val="1AEA3BD4"/>
    <w:multiLevelType w:val="hybridMultilevel"/>
    <w:tmpl w:val="573C2042"/>
    <w:lvl w:ilvl="0" w:tplc="767E43B2">
      <w:start w:val="1"/>
      <w:numFmt w:val="lowerLetter"/>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1F192895"/>
    <w:multiLevelType w:val="hybridMultilevel"/>
    <w:tmpl w:val="D610C4FC"/>
    <w:lvl w:ilvl="0" w:tplc="113A36B2">
      <w:start w:val="1"/>
      <w:numFmt w:val="decimal"/>
      <w:lvlText w:val="%1)"/>
      <w:lvlJc w:val="left"/>
      <w:pPr>
        <w:ind w:left="960" w:hanging="360"/>
      </w:pPr>
      <w:rPr>
        <w:rFonts w:hint="default"/>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8" w15:restartNumberingAfterBreak="0">
    <w:nsid w:val="287F526C"/>
    <w:multiLevelType w:val="hybridMultilevel"/>
    <w:tmpl w:val="6A3A91A2"/>
    <w:lvl w:ilvl="0" w:tplc="308A870C">
      <w:start w:val="1"/>
      <w:numFmt w:val="bullet"/>
      <w:lvlText w:val="-"/>
      <w:lvlJc w:val="left"/>
      <w:pPr>
        <w:ind w:left="1440" w:hanging="360"/>
      </w:pPr>
      <w:rPr>
        <w:rFonts w:ascii="Times New Roman" w:eastAsiaTheme="minorHAns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2F6D3376"/>
    <w:multiLevelType w:val="hybridMultilevel"/>
    <w:tmpl w:val="27F078A6"/>
    <w:lvl w:ilvl="0" w:tplc="DBD86CD2">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FB44968"/>
    <w:multiLevelType w:val="multilevel"/>
    <w:tmpl w:val="6F22F19A"/>
    <w:lvl w:ilvl="0">
      <w:start w:val="1"/>
      <w:numFmt w:val="lowerLetter"/>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305E44FA"/>
    <w:multiLevelType w:val="hybridMultilevel"/>
    <w:tmpl w:val="1AF0AF5C"/>
    <w:lvl w:ilvl="0" w:tplc="7F14B7DC">
      <w:start w:val="1"/>
      <w:numFmt w:val="lowerLetter"/>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0AB5E86"/>
    <w:multiLevelType w:val="hybridMultilevel"/>
    <w:tmpl w:val="DC88D168"/>
    <w:lvl w:ilvl="0" w:tplc="0662620C">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3114797A"/>
    <w:multiLevelType w:val="hybridMultilevel"/>
    <w:tmpl w:val="FF5E5DDC"/>
    <w:lvl w:ilvl="0" w:tplc="04260019">
      <w:start w:val="1"/>
      <w:numFmt w:val="lowerLetter"/>
      <w:lvlText w:val="%1."/>
      <w:lvlJc w:val="left"/>
      <w:pPr>
        <w:ind w:left="1680" w:hanging="360"/>
      </w:pPr>
    </w:lvl>
    <w:lvl w:ilvl="1" w:tplc="04260019" w:tentative="1">
      <w:start w:val="1"/>
      <w:numFmt w:val="lowerLetter"/>
      <w:lvlText w:val="%2."/>
      <w:lvlJc w:val="left"/>
      <w:pPr>
        <w:ind w:left="2400" w:hanging="360"/>
      </w:pPr>
    </w:lvl>
    <w:lvl w:ilvl="2" w:tplc="0426001B" w:tentative="1">
      <w:start w:val="1"/>
      <w:numFmt w:val="lowerRoman"/>
      <w:lvlText w:val="%3."/>
      <w:lvlJc w:val="right"/>
      <w:pPr>
        <w:ind w:left="3120" w:hanging="180"/>
      </w:pPr>
    </w:lvl>
    <w:lvl w:ilvl="3" w:tplc="0426000F" w:tentative="1">
      <w:start w:val="1"/>
      <w:numFmt w:val="decimal"/>
      <w:lvlText w:val="%4."/>
      <w:lvlJc w:val="left"/>
      <w:pPr>
        <w:ind w:left="3840" w:hanging="360"/>
      </w:pPr>
    </w:lvl>
    <w:lvl w:ilvl="4" w:tplc="04260019" w:tentative="1">
      <w:start w:val="1"/>
      <w:numFmt w:val="lowerLetter"/>
      <w:lvlText w:val="%5."/>
      <w:lvlJc w:val="left"/>
      <w:pPr>
        <w:ind w:left="4560" w:hanging="360"/>
      </w:pPr>
    </w:lvl>
    <w:lvl w:ilvl="5" w:tplc="0426001B" w:tentative="1">
      <w:start w:val="1"/>
      <w:numFmt w:val="lowerRoman"/>
      <w:lvlText w:val="%6."/>
      <w:lvlJc w:val="right"/>
      <w:pPr>
        <w:ind w:left="5280" w:hanging="180"/>
      </w:pPr>
    </w:lvl>
    <w:lvl w:ilvl="6" w:tplc="0426000F" w:tentative="1">
      <w:start w:val="1"/>
      <w:numFmt w:val="decimal"/>
      <w:lvlText w:val="%7."/>
      <w:lvlJc w:val="left"/>
      <w:pPr>
        <w:ind w:left="6000" w:hanging="360"/>
      </w:pPr>
    </w:lvl>
    <w:lvl w:ilvl="7" w:tplc="04260019" w:tentative="1">
      <w:start w:val="1"/>
      <w:numFmt w:val="lowerLetter"/>
      <w:lvlText w:val="%8."/>
      <w:lvlJc w:val="left"/>
      <w:pPr>
        <w:ind w:left="6720" w:hanging="360"/>
      </w:pPr>
    </w:lvl>
    <w:lvl w:ilvl="8" w:tplc="0426001B" w:tentative="1">
      <w:start w:val="1"/>
      <w:numFmt w:val="lowerRoman"/>
      <w:lvlText w:val="%9."/>
      <w:lvlJc w:val="right"/>
      <w:pPr>
        <w:ind w:left="7440" w:hanging="180"/>
      </w:pPr>
    </w:lvl>
  </w:abstractNum>
  <w:abstractNum w:abstractNumId="14" w15:restartNumberingAfterBreak="0">
    <w:nsid w:val="37B97E07"/>
    <w:multiLevelType w:val="hybridMultilevel"/>
    <w:tmpl w:val="525E77BA"/>
    <w:lvl w:ilvl="0" w:tplc="38DE069E">
      <w:start w:val="377"/>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85E1DF4"/>
    <w:multiLevelType w:val="hybridMultilevel"/>
    <w:tmpl w:val="CCCA17DA"/>
    <w:lvl w:ilvl="0" w:tplc="C1A0896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3E57561C"/>
    <w:multiLevelType w:val="hybridMultilevel"/>
    <w:tmpl w:val="C4E05388"/>
    <w:lvl w:ilvl="0" w:tplc="236C2C82">
      <w:start w:val="1"/>
      <w:numFmt w:val="lowerLetter"/>
      <w:lvlText w:val="%1."/>
      <w:lvlJc w:val="left"/>
      <w:pPr>
        <w:ind w:left="1437" w:hanging="87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7" w15:restartNumberingAfterBreak="0">
    <w:nsid w:val="49783F9C"/>
    <w:multiLevelType w:val="hybridMultilevel"/>
    <w:tmpl w:val="1BD870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BC33882"/>
    <w:multiLevelType w:val="hybridMultilevel"/>
    <w:tmpl w:val="7B8AF6A0"/>
    <w:lvl w:ilvl="0" w:tplc="057E1468">
      <w:start w:val="1"/>
      <w:numFmt w:val="decimal"/>
      <w:lvlText w:val="%1)"/>
      <w:lvlJc w:val="left"/>
      <w:pPr>
        <w:ind w:left="1080" w:hanging="360"/>
      </w:pPr>
      <w:rPr>
        <w:rFonts w:hint="default"/>
        <w:b/>
        <w:bCs/>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4CC7225C"/>
    <w:multiLevelType w:val="hybridMultilevel"/>
    <w:tmpl w:val="CBF0641A"/>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0" w15:restartNumberingAfterBreak="0">
    <w:nsid w:val="4E7A5E8D"/>
    <w:multiLevelType w:val="multilevel"/>
    <w:tmpl w:val="1F7AF82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1" w15:restartNumberingAfterBreak="0">
    <w:nsid w:val="537D1F4D"/>
    <w:multiLevelType w:val="hybridMultilevel"/>
    <w:tmpl w:val="42845814"/>
    <w:lvl w:ilvl="0" w:tplc="72EE77CA">
      <w:start w:val="1"/>
      <w:numFmt w:val="decimal"/>
      <w:lvlText w:val="%1."/>
      <w:lvlJc w:val="left"/>
      <w:pPr>
        <w:ind w:left="720" w:hanging="360"/>
      </w:pPr>
      <w:rPr>
        <w:b/>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5904B5F"/>
    <w:multiLevelType w:val="hybridMultilevel"/>
    <w:tmpl w:val="7BB68806"/>
    <w:lvl w:ilvl="0" w:tplc="04260001">
      <w:start w:val="1"/>
      <w:numFmt w:val="bullet"/>
      <w:lvlText w:val=""/>
      <w:lvlJc w:val="left"/>
      <w:pPr>
        <w:ind w:left="785" w:hanging="360"/>
      </w:pPr>
      <w:rPr>
        <w:rFonts w:ascii="Symbol" w:hAnsi="Symbol" w:hint="default"/>
      </w:rPr>
    </w:lvl>
    <w:lvl w:ilvl="1" w:tplc="04260003" w:tentative="1">
      <w:start w:val="1"/>
      <w:numFmt w:val="bullet"/>
      <w:lvlText w:val="o"/>
      <w:lvlJc w:val="left"/>
      <w:pPr>
        <w:ind w:left="1505" w:hanging="360"/>
      </w:pPr>
      <w:rPr>
        <w:rFonts w:ascii="Courier New" w:hAnsi="Courier New" w:cs="Courier New" w:hint="default"/>
      </w:rPr>
    </w:lvl>
    <w:lvl w:ilvl="2" w:tplc="04260005" w:tentative="1">
      <w:start w:val="1"/>
      <w:numFmt w:val="bullet"/>
      <w:lvlText w:val=""/>
      <w:lvlJc w:val="left"/>
      <w:pPr>
        <w:ind w:left="2225" w:hanging="360"/>
      </w:pPr>
      <w:rPr>
        <w:rFonts w:ascii="Wingdings" w:hAnsi="Wingdings" w:hint="default"/>
      </w:rPr>
    </w:lvl>
    <w:lvl w:ilvl="3" w:tplc="04260001" w:tentative="1">
      <w:start w:val="1"/>
      <w:numFmt w:val="bullet"/>
      <w:lvlText w:val=""/>
      <w:lvlJc w:val="left"/>
      <w:pPr>
        <w:ind w:left="2945" w:hanging="360"/>
      </w:pPr>
      <w:rPr>
        <w:rFonts w:ascii="Symbol" w:hAnsi="Symbol" w:hint="default"/>
      </w:rPr>
    </w:lvl>
    <w:lvl w:ilvl="4" w:tplc="04260003" w:tentative="1">
      <w:start w:val="1"/>
      <w:numFmt w:val="bullet"/>
      <w:lvlText w:val="o"/>
      <w:lvlJc w:val="left"/>
      <w:pPr>
        <w:ind w:left="3665" w:hanging="360"/>
      </w:pPr>
      <w:rPr>
        <w:rFonts w:ascii="Courier New" w:hAnsi="Courier New" w:cs="Courier New" w:hint="default"/>
      </w:rPr>
    </w:lvl>
    <w:lvl w:ilvl="5" w:tplc="04260005" w:tentative="1">
      <w:start w:val="1"/>
      <w:numFmt w:val="bullet"/>
      <w:lvlText w:val=""/>
      <w:lvlJc w:val="left"/>
      <w:pPr>
        <w:ind w:left="4385" w:hanging="360"/>
      </w:pPr>
      <w:rPr>
        <w:rFonts w:ascii="Wingdings" w:hAnsi="Wingdings" w:hint="default"/>
      </w:rPr>
    </w:lvl>
    <w:lvl w:ilvl="6" w:tplc="04260001" w:tentative="1">
      <w:start w:val="1"/>
      <w:numFmt w:val="bullet"/>
      <w:lvlText w:val=""/>
      <w:lvlJc w:val="left"/>
      <w:pPr>
        <w:ind w:left="5105" w:hanging="360"/>
      </w:pPr>
      <w:rPr>
        <w:rFonts w:ascii="Symbol" w:hAnsi="Symbol" w:hint="default"/>
      </w:rPr>
    </w:lvl>
    <w:lvl w:ilvl="7" w:tplc="04260003" w:tentative="1">
      <w:start w:val="1"/>
      <w:numFmt w:val="bullet"/>
      <w:lvlText w:val="o"/>
      <w:lvlJc w:val="left"/>
      <w:pPr>
        <w:ind w:left="5825" w:hanging="360"/>
      </w:pPr>
      <w:rPr>
        <w:rFonts w:ascii="Courier New" w:hAnsi="Courier New" w:cs="Courier New" w:hint="default"/>
      </w:rPr>
    </w:lvl>
    <w:lvl w:ilvl="8" w:tplc="04260005" w:tentative="1">
      <w:start w:val="1"/>
      <w:numFmt w:val="bullet"/>
      <w:lvlText w:val=""/>
      <w:lvlJc w:val="left"/>
      <w:pPr>
        <w:ind w:left="6545" w:hanging="360"/>
      </w:pPr>
      <w:rPr>
        <w:rFonts w:ascii="Wingdings" w:hAnsi="Wingdings" w:hint="default"/>
      </w:rPr>
    </w:lvl>
  </w:abstractNum>
  <w:abstractNum w:abstractNumId="23" w15:restartNumberingAfterBreak="0">
    <w:nsid w:val="56122939"/>
    <w:multiLevelType w:val="hybridMultilevel"/>
    <w:tmpl w:val="D610C4FC"/>
    <w:lvl w:ilvl="0" w:tplc="113A36B2">
      <w:start w:val="1"/>
      <w:numFmt w:val="decimal"/>
      <w:lvlText w:val="%1)"/>
      <w:lvlJc w:val="left"/>
      <w:pPr>
        <w:ind w:left="960" w:hanging="360"/>
      </w:pPr>
      <w:rPr>
        <w:rFonts w:hint="default"/>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24" w15:restartNumberingAfterBreak="0">
    <w:nsid w:val="56DE4F0E"/>
    <w:multiLevelType w:val="hybridMultilevel"/>
    <w:tmpl w:val="B39AA610"/>
    <w:lvl w:ilvl="0" w:tplc="9FA4CD76">
      <w:start w:val="1"/>
      <w:numFmt w:val="lowerLetter"/>
      <w:lvlText w:val="%1)"/>
      <w:lvlJc w:val="left"/>
      <w:pPr>
        <w:ind w:left="960" w:hanging="360"/>
      </w:pPr>
      <w:rPr>
        <w:rFonts w:hint="default"/>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25" w15:restartNumberingAfterBreak="0">
    <w:nsid w:val="5E2C09A1"/>
    <w:multiLevelType w:val="hybridMultilevel"/>
    <w:tmpl w:val="08200F08"/>
    <w:lvl w:ilvl="0" w:tplc="6D942A32">
      <w:start w:val="1"/>
      <w:numFmt w:val="decimal"/>
      <w:lvlText w:val="%1)"/>
      <w:lvlJc w:val="left"/>
      <w:pPr>
        <w:ind w:left="960" w:hanging="360"/>
      </w:pPr>
      <w:rPr>
        <w:rFonts w:hint="default"/>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26" w15:restartNumberingAfterBreak="0">
    <w:nsid w:val="5F1E3EE5"/>
    <w:multiLevelType w:val="hybridMultilevel"/>
    <w:tmpl w:val="D17AAD94"/>
    <w:lvl w:ilvl="0" w:tplc="3710F2C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7" w15:restartNumberingAfterBreak="0">
    <w:nsid w:val="610D0281"/>
    <w:multiLevelType w:val="hybridMultilevel"/>
    <w:tmpl w:val="B52271B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8" w15:restartNumberingAfterBreak="0">
    <w:nsid w:val="73902A35"/>
    <w:multiLevelType w:val="hybridMultilevel"/>
    <w:tmpl w:val="3BEEA058"/>
    <w:lvl w:ilvl="0" w:tplc="46C6A3A4">
      <w:start w:val="2"/>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5F878AA"/>
    <w:multiLevelType w:val="hybridMultilevel"/>
    <w:tmpl w:val="BA9EB6D4"/>
    <w:lvl w:ilvl="0" w:tplc="B492EF66">
      <w:start w:val="1"/>
      <w:numFmt w:val="decimal"/>
      <w:lvlText w:val="%1)"/>
      <w:lvlJc w:val="left"/>
      <w:pPr>
        <w:ind w:left="960" w:hanging="360"/>
      </w:pPr>
      <w:rPr>
        <w:rFonts w:hint="default"/>
      </w:rPr>
    </w:lvl>
    <w:lvl w:ilvl="1" w:tplc="04260019">
      <w:start w:val="1"/>
      <w:numFmt w:val="lowerLetter"/>
      <w:lvlText w:val="%2."/>
      <w:lvlJc w:val="left"/>
      <w:pPr>
        <w:ind w:left="1680" w:hanging="360"/>
      </w:pPr>
    </w:lvl>
    <w:lvl w:ilvl="2" w:tplc="0426001B">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30" w15:restartNumberingAfterBreak="0">
    <w:nsid w:val="77763516"/>
    <w:multiLevelType w:val="hybridMultilevel"/>
    <w:tmpl w:val="EA7C2F48"/>
    <w:lvl w:ilvl="0" w:tplc="F014F50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77CA5BB1"/>
    <w:multiLevelType w:val="hybridMultilevel"/>
    <w:tmpl w:val="9E84CB96"/>
    <w:lvl w:ilvl="0" w:tplc="04260001">
      <w:start w:val="1"/>
      <w:numFmt w:val="bullet"/>
      <w:lvlText w:val=""/>
      <w:lvlJc w:val="left"/>
      <w:pPr>
        <w:ind w:left="785" w:hanging="360"/>
      </w:pPr>
      <w:rPr>
        <w:rFonts w:ascii="Symbol" w:hAnsi="Symbol" w:hint="default"/>
      </w:rPr>
    </w:lvl>
    <w:lvl w:ilvl="1" w:tplc="04260003" w:tentative="1">
      <w:start w:val="1"/>
      <w:numFmt w:val="bullet"/>
      <w:lvlText w:val="o"/>
      <w:lvlJc w:val="left"/>
      <w:pPr>
        <w:ind w:left="1505" w:hanging="360"/>
      </w:pPr>
      <w:rPr>
        <w:rFonts w:ascii="Courier New" w:hAnsi="Courier New" w:cs="Courier New" w:hint="default"/>
      </w:rPr>
    </w:lvl>
    <w:lvl w:ilvl="2" w:tplc="04260005" w:tentative="1">
      <w:start w:val="1"/>
      <w:numFmt w:val="bullet"/>
      <w:lvlText w:val=""/>
      <w:lvlJc w:val="left"/>
      <w:pPr>
        <w:ind w:left="2225" w:hanging="360"/>
      </w:pPr>
      <w:rPr>
        <w:rFonts w:ascii="Wingdings" w:hAnsi="Wingdings" w:hint="default"/>
      </w:rPr>
    </w:lvl>
    <w:lvl w:ilvl="3" w:tplc="04260001" w:tentative="1">
      <w:start w:val="1"/>
      <w:numFmt w:val="bullet"/>
      <w:lvlText w:val=""/>
      <w:lvlJc w:val="left"/>
      <w:pPr>
        <w:ind w:left="2945" w:hanging="360"/>
      </w:pPr>
      <w:rPr>
        <w:rFonts w:ascii="Symbol" w:hAnsi="Symbol" w:hint="default"/>
      </w:rPr>
    </w:lvl>
    <w:lvl w:ilvl="4" w:tplc="04260003" w:tentative="1">
      <w:start w:val="1"/>
      <w:numFmt w:val="bullet"/>
      <w:lvlText w:val="o"/>
      <w:lvlJc w:val="left"/>
      <w:pPr>
        <w:ind w:left="3665" w:hanging="360"/>
      </w:pPr>
      <w:rPr>
        <w:rFonts w:ascii="Courier New" w:hAnsi="Courier New" w:cs="Courier New" w:hint="default"/>
      </w:rPr>
    </w:lvl>
    <w:lvl w:ilvl="5" w:tplc="04260005" w:tentative="1">
      <w:start w:val="1"/>
      <w:numFmt w:val="bullet"/>
      <w:lvlText w:val=""/>
      <w:lvlJc w:val="left"/>
      <w:pPr>
        <w:ind w:left="4385" w:hanging="360"/>
      </w:pPr>
      <w:rPr>
        <w:rFonts w:ascii="Wingdings" w:hAnsi="Wingdings" w:hint="default"/>
      </w:rPr>
    </w:lvl>
    <w:lvl w:ilvl="6" w:tplc="04260001" w:tentative="1">
      <w:start w:val="1"/>
      <w:numFmt w:val="bullet"/>
      <w:lvlText w:val=""/>
      <w:lvlJc w:val="left"/>
      <w:pPr>
        <w:ind w:left="5105" w:hanging="360"/>
      </w:pPr>
      <w:rPr>
        <w:rFonts w:ascii="Symbol" w:hAnsi="Symbol" w:hint="default"/>
      </w:rPr>
    </w:lvl>
    <w:lvl w:ilvl="7" w:tplc="04260003" w:tentative="1">
      <w:start w:val="1"/>
      <w:numFmt w:val="bullet"/>
      <w:lvlText w:val="o"/>
      <w:lvlJc w:val="left"/>
      <w:pPr>
        <w:ind w:left="5825" w:hanging="360"/>
      </w:pPr>
      <w:rPr>
        <w:rFonts w:ascii="Courier New" w:hAnsi="Courier New" w:cs="Courier New" w:hint="default"/>
      </w:rPr>
    </w:lvl>
    <w:lvl w:ilvl="8" w:tplc="04260005" w:tentative="1">
      <w:start w:val="1"/>
      <w:numFmt w:val="bullet"/>
      <w:lvlText w:val=""/>
      <w:lvlJc w:val="left"/>
      <w:pPr>
        <w:ind w:left="6545" w:hanging="360"/>
      </w:pPr>
      <w:rPr>
        <w:rFonts w:ascii="Wingdings" w:hAnsi="Wingdings" w:hint="default"/>
      </w:rPr>
    </w:lvl>
  </w:abstractNum>
  <w:abstractNum w:abstractNumId="32" w15:restartNumberingAfterBreak="0">
    <w:nsid w:val="7AE8590C"/>
    <w:multiLevelType w:val="hybridMultilevel"/>
    <w:tmpl w:val="3C8AC720"/>
    <w:lvl w:ilvl="0" w:tplc="82D6D724">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0"/>
  </w:num>
  <w:num w:numId="2">
    <w:abstractNumId w:val="8"/>
  </w:num>
  <w:num w:numId="3">
    <w:abstractNumId w:val="5"/>
  </w:num>
  <w:num w:numId="4">
    <w:abstractNumId w:val="19"/>
  </w:num>
  <w:num w:numId="5">
    <w:abstractNumId w:val="29"/>
  </w:num>
  <w:num w:numId="6">
    <w:abstractNumId w:val="24"/>
  </w:num>
  <w:num w:numId="7">
    <w:abstractNumId w:val="0"/>
  </w:num>
  <w:num w:numId="8">
    <w:abstractNumId w:val="7"/>
  </w:num>
  <w:num w:numId="9">
    <w:abstractNumId w:val="25"/>
  </w:num>
  <w:num w:numId="10">
    <w:abstractNumId w:val="26"/>
  </w:num>
  <w:num w:numId="11">
    <w:abstractNumId w:val="4"/>
  </w:num>
  <w:num w:numId="12">
    <w:abstractNumId w:val="11"/>
  </w:num>
  <w:num w:numId="13">
    <w:abstractNumId w:val="6"/>
  </w:num>
  <w:num w:numId="14">
    <w:abstractNumId w:val="3"/>
  </w:num>
  <w:num w:numId="15">
    <w:abstractNumId w:val="13"/>
  </w:num>
  <w:num w:numId="16">
    <w:abstractNumId w:val="16"/>
  </w:num>
  <w:num w:numId="17">
    <w:abstractNumId w:val="23"/>
  </w:num>
  <w:num w:numId="18">
    <w:abstractNumId w:val="15"/>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28"/>
  </w:num>
  <w:num w:numId="22">
    <w:abstractNumId w:val="21"/>
  </w:num>
  <w:num w:numId="23">
    <w:abstractNumId w:val="18"/>
  </w:num>
  <w:num w:numId="24">
    <w:abstractNumId w:val="27"/>
  </w:num>
  <w:num w:numId="25">
    <w:abstractNumId w:val="20"/>
  </w:num>
  <w:num w:numId="26">
    <w:abstractNumId w:val="9"/>
  </w:num>
  <w:num w:numId="27">
    <w:abstractNumId w:val="1"/>
  </w:num>
  <w:num w:numId="28">
    <w:abstractNumId w:val="17"/>
  </w:num>
  <w:num w:numId="29">
    <w:abstractNumId w:val="22"/>
  </w:num>
  <w:num w:numId="30">
    <w:abstractNumId w:val="31"/>
  </w:num>
  <w:num w:numId="31">
    <w:abstractNumId w:val="32"/>
  </w:num>
  <w:num w:numId="32">
    <w:abstractNumId w:val="10"/>
  </w:num>
  <w:num w:numId="33">
    <w:abstractNumId w:val="12"/>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6B2"/>
    <w:rsid w:val="0000164A"/>
    <w:rsid w:val="00001761"/>
    <w:rsid w:val="00004788"/>
    <w:rsid w:val="00020DC0"/>
    <w:rsid w:val="00027C91"/>
    <w:rsid w:val="00035323"/>
    <w:rsid w:val="00045F6A"/>
    <w:rsid w:val="000468C1"/>
    <w:rsid w:val="00051B82"/>
    <w:rsid w:val="0005313B"/>
    <w:rsid w:val="000561F3"/>
    <w:rsid w:val="000702F0"/>
    <w:rsid w:val="0008451E"/>
    <w:rsid w:val="000937E5"/>
    <w:rsid w:val="00096A1D"/>
    <w:rsid w:val="00097E3C"/>
    <w:rsid w:val="000B3546"/>
    <w:rsid w:val="000B425A"/>
    <w:rsid w:val="000B46E2"/>
    <w:rsid w:val="000B7C07"/>
    <w:rsid w:val="000C42BF"/>
    <w:rsid w:val="000C4D71"/>
    <w:rsid w:val="000D43AB"/>
    <w:rsid w:val="000E206B"/>
    <w:rsid w:val="000F7808"/>
    <w:rsid w:val="00101287"/>
    <w:rsid w:val="001039CC"/>
    <w:rsid w:val="00110D48"/>
    <w:rsid w:val="00121FB5"/>
    <w:rsid w:val="00134757"/>
    <w:rsid w:val="0014529C"/>
    <w:rsid w:val="00150A5E"/>
    <w:rsid w:val="0015448E"/>
    <w:rsid w:val="00156B44"/>
    <w:rsid w:val="00157CB4"/>
    <w:rsid w:val="0016382B"/>
    <w:rsid w:val="0016679D"/>
    <w:rsid w:val="001778FE"/>
    <w:rsid w:val="0019078C"/>
    <w:rsid w:val="001A1F22"/>
    <w:rsid w:val="001A6E9A"/>
    <w:rsid w:val="001B51B1"/>
    <w:rsid w:val="001B78A2"/>
    <w:rsid w:val="001C37C0"/>
    <w:rsid w:val="001D08E1"/>
    <w:rsid w:val="001D41A5"/>
    <w:rsid w:val="001E0481"/>
    <w:rsid w:val="002005FD"/>
    <w:rsid w:val="002041CB"/>
    <w:rsid w:val="00205DA8"/>
    <w:rsid w:val="002313F9"/>
    <w:rsid w:val="00233A0B"/>
    <w:rsid w:val="00240157"/>
    <w:rsid w:val="00247482"/>
    <w:rsid w:val="00255619"/>
    <w:rsid w:val="00264C0B"/>
    <w:rsid w:val="00266DC8"/>
    <w:rsid w:val="00281CA3"/>
    <w:rsid w:val="00285251"/>
    <w:rsid w:val="002959EE"/>
    <w:rsid w:val="00297AF7"/>
    <w:rsid w:val="002A1FCD"/>
    <w:rsid w:val="002B2D36"/>
    <w:rsid w:val="002C5098"/>
    <w:rsid w:val="002D1E21"/>
    <w:rsid w:val="002D536F"/>
    <w:rsid w:val="002E00D5"/>
    <w:rsid w:val="002F0018"/>
    <w:rsid w:val="002F517E"/>
    <w:rsid w:val="00311509"/>
    <w:rsid w:val="00323CCB"/>
    <w:rsid w:val="00325B8C"/>
    <w:rsid w:val="00333A87"/>
    <w:rsid w:val="003362C4"/>
    <w:rsid w:val="00351028"/>
    <w:rsid w:val="0035111C"/>
    <w:rsid w:val="00351191"/>
    <w:rsid w:val="00361F5C"/>
    <w:rsid w:val="003620FC"/>
    <w:rsid w:val="003637AE"/>
    <w:rsid w:val="00380DD3"/>
    <w:rsid w:val="00384487"/>
    <w:rsid w:val="00384BBE"/>
    <w:rsid w:val="00387BFC"/>
    <w:rsid w:val="003A0DA1"/>
    <w:rsid w:val="003A56C0"/>
    <w:rsid w:val="003A6710"/>
    <w:rsid w:val="003C339B"/>
    <w:rsid w:val="003E176D"/>
    <w:rsid w:val="003F0238"/>
    <w:rsid w:val="003F23F3"/>
    <w:rsid w:val="003F3F71"/>
    <w:rsid w:val="004120BF"/>
    <w:rsid w:val="0041584E"/>
    <w:rsid w:val="00421606"/>
    <w:rsid w:val="00423A56"/>
    <w:rsid w:val="00443C52"/>
    <w:rsid w:val="0044484C"/>
    <w:rsid w:val="00447378"/>
    <w:rsid w:val="004600AB"/>
    <w:rsid w:val="0046091F"/>
    <w:rsid w:val="0047705D"/>
    <w:rsid w:val="004821BB"/>
    <w:rsid w:val="004C0BEB"/>
    <w:rsid w:val="004C4339"/>
    <w:rsid w:val="004F1FCE"/>
    <w:rsid w:val="00505DE5"/>
    <w:rsid w:val="0051126D"/>
    <w:rsid w:val="00517DC7"/>
    <w:rsid w:val="0052011D"/>
    <w:rsid w:val="00531804"/>
    <w:rsid w:val="00540B76"/>
    <w:rsid w:val="00554A8B"/>
    <w:rsid w:val="00556FF5"/>
    <w:rsid w:val="0058360D"/>
    <w:rsid w:val="0059042D"/>
    <w:rsid w:val="005A143A"/>
    <w:rsid w:val="005A1B72"/>
    <w:rsid w:val="005C0AA4"/>
    <w:rsid w:val="005C4AD0"/>
    <w:rsid w:val="005C6EAF"/>
    <w:rsid w:val="005D251B"/>
    <w:rsid w:val="005E4B3F"/>
    <w:rsid w:val="00613BBB"/>
    <w:rsid w:val="00616EB4"/>
    <w:rsid w:val="00621EF8"/>
    <w:rsid w:val="006363A9"/>
    <w:rsid w:val="00643993"/>
    <w:rsid w:val="00643C54"/>
    <w:rsid w:val="0065016B"/>
    <w:rsid w:val="006535C3"/>
    <w:rsid w:val="00682984"/>
    <w:rsid w:val="006832BE"/>
    <w:rsid w:val="00686898"/>
    <w:rsid w:val="0069609C"/>
    <w:rsid w:val="006960F8"/>
    <w:rsid w:val="006A0479"/>
    <w:rsid w:val="006B2CD5"/>
    <w:rsid w:val="006C098A"/>
    <w:rsid w:val="006D1276"/>
    <w:rsid w:val="006E2F0B"/>
    <w:rsid w:val="006E5C7E"/>
    <w:rsid w:val="006E5ED8"/>
    <w:rsid w:val="006E7916"/>
    <w:rsid w:val="006F7ABF"/>
    <w:rsid w:val="007047E7"/>
    <w:rsid w:val="00705D42"/>
    <w:rsid w:val="00706B53"/>
    <w:rsid w:val="0071553F"/>
    <w:rsid w:val="00754E09"/>
    <w:rsid w:val="00770C9B"/>
    <w:rsid w:val="00771294"/>
    <w:rsid w:val="0077372F"/>
    <w:rsid w:val="00773967"/>
    <w:rsid w:val="0078333E"/>
    <w:rsid w:val="00785660"/>
    <w:rsid w:val="007943B6"/>
    <w:rsid w:val="00794948"/>
    <w:rsid w:val="00794FA1"/>
    <w:rsid w:val="00796CF6"/>
    <w:rsid w:val="007A15B8"/>
    <w:rsid w:val="007A4755"/>
    <w:rsid w:val="007A7143"/>
    <w:rsid w:val="007B6421"/>
    <w:rsid w:val="007C0347"/>
    <w:rsid w:val="007D2CAB"/>
    <w:rsid w:val="007F6839"/>
    <w:rsid w:val="00805E31"/>
    <w:rsid w:val="00810111"/>
    <w:rsid w:val="00815ACB"/>
    <w:rsid w:val="0082533E"/>
    <w:rsid w:val="008258D3"/>
    <w:rsid w:val="00832863"/>
    <w:rsid w:val="00853D8E"/>
    <w:rsid w:val="00856406"/>
    <w:rsid w:val="00860DB8"/>
    <w:rsid w:val="00862E2B"/>
    <w:rsid w:val="0087374E"/>
    <w:rsid w:val="0087544F"/>
    <w:rsid w:val="00887974"/>
    <w:rsid w:val="00894A13"/>
    <w:rsid w:val="00896A38"/>
    <w:rsid w:val="008A1560"/>
    <w:rsid w:val="008A68B0"/>
    <w:rsid w:val="008B1642"/>
    <w:rsid w:val="008B298E"/>
    <w:rsid w:val="008B48E5"/>
    <w:rsid w:val="008C2ADC"/>
    <w:rsid w:val="008D01A9"/>
    <w:rsid w:val="008D66F2"/>
    <w:rsid w:val="008F41F1"/>
    <w:rsid w:val="008F5F1F"/>
    <w:rsid w:val="00900042"/>
    <w:rsid w:val="00901E7B"/>
    <w:rsid w:val="009027F1"/>
    <w:rsid w:val="00916E39"/>
    <w:rsid w:val="0092113D"/>
    <w:rsid w:val="0092248F"/>
    <w:rsid w:val="009416B5"/>
    <w:rsid w:val="009425C9"/>
    <w:rsid w:val="00945E57"/>
    <w:rsid w:val="00952126"/>
    <w:rsid w:val="00960164"/>
    <w:rsid w:val="009624A9"/>
    <w:rsid w:val="00962C4A"/>
    <w:rsid w:val="00962F63"/>
    <w:rsid w:val="00964A31"/>
    <w:rsid w:val="00974112"/>
    <w:rsid w:val="00977A66"/>
    <w:rsid w:val="00980EB6"/>
    <w:rsid w:val="00990D44"/>
    <w:rsid w:val="009910F7"/>
    <w:rsid w:val="009A669B"/>
    <w:rsid w:val="009B63B2"/>
    <w:rsid w:val="009C0797"/>
    <w:rsid w:val="009C0F87"/>
    <w:rsid w:val="009D2E5F"/>
    <w:rsid w:val="009E019B"/>
    <w:rsid w:val="009F0134"/>
    <w:rsid w:val="009F3AC2"/>
    <w:rsid w:val="00A10692"/>
    <w:rsid w:val="00A23C44"/>
    <w:rsid w:val="00A26EFF"/>
    <w:rsid w:val="00A275DE"/>
    <w:rsid w:val="00A27AE1"/>
    <w:rsid w:val="00A512E6"/>
    <w:rsid w:val="00A526B3"/>
    <w:rsid w:val="00A53809"/>
    <w:rsid w:val="00A53C1A"/>
    <w:rsid w:val="00A55FCE"/>
    <w:rsid w:val="00A66FFF"/>
    <w:rsid w:val="00A711A9"/>
    <w:rsid w:val="00A715AA"/>
    <w:rsid w:val="00A73F19"/>
    <w:rsid w:val="00A84A0B"/>
    <w:rsid w:val="00A96964"/>
    <w:rsid w:val="00AA5B99"/>
    <w:rsid w:val="00AB3689"/>
    <w:rsid w:val="00AB3A33"/>
    <w:rsid w:val="00AB3EF4"/>
    <w:rsid w:val="00AC351F"/>
    <w:rsid w:val="00AC3DBC"/>
    <w:rsid w:val="00AC56FC"/>
    <w:rsid w:val="00AD1982"/>
    <w:rsid w:val="00AD4703"/>
    <w:rsid w:val="00AE0A66"/>
    <w:rsid w:val="00AE3CC1"/>
    <w:rsid w:val="00B13795"/>
    <w:rsid w:val="00B21710"/>
    <w:rsid w:val="00B22021"/>
    <w:rsid w:val="00B23467"/>
    <w:rsid w:val="00B26208"/>
    <w:rsid w:val="00B331DA"/>
    <w:rsid w:val="00B36296"/>
    <w:rsid w:val="00B52B9E"/>
    <w:rsid w:val="00B553D8"/>
    <w:rsid w:val="00B842CF"/>
    <w:rsid w:val="00B93DCB"/>
    <w:rsid w:val="00B951B6"/>
    <w:rsid w:val="00BA748E"/>
    <w:rsid w:val="00BB11A2"/>
    <w:rsid w:val="00BB7B7D"/>
    <w:rsid w:val="00BB7BA1"/>
    <w:rsid w:val="00BB7D3C"/>
    <w:rsid w:val="00BD3599"/>
    <w:rsid w:val="00BE0404"/>
    <w:rsid w:val="00BE7846"/>
    <w:rsid w:val="00BE78CB"/>
    <w:rsid w:val="00BE7BFD"/>
    <w:rsid w:val="00BF05A0"/>
    <w:rsid w:val="00BF3977"/>
    <w:rsid w:val="00C12323"/>
    <w:rsid w:val="00C22BF0"/>
    <w:rsid w:val="00C30C38"/>
    <w:rsid w:val="00C41A22"/>
    <w:rsid w:val="00C43B31"/>
    <w:rsid w:val="00C468D3"/>
    <w:rsid w:val="00C557D6"/>
    <w:rsid w:val="00C806B2"/>
    <w:rsid w:val="00C912FC"/>
    <w:rsid w:val="00C9212B"/>
    <w:rsid w:val="00CA5D56"/>
    <w:rsid w:val="00CB5662"/>
    <w:rsid w:val="00CC0744"/>
    <w:rsid w:val="00CC28A6"/>
    <w:rsid w:val="00CE39C6"/>
    <w:rsid w:val="00CE6F05"/>
    <w:rsid w:val="00CF1F9F"/>
    <w:rsid w:val="00CF4F28"/>
    <w:rsid w:val="00D050DD"/>
    <w:rsid w:val="00D102B4"/>
    <w:rsid w:val="00D14577"/>
    <w:rsid w:val="00D217E6"/>
    <w:rsid w:val="00D22E85"/>
    <w:rsid w:val="00D24832"/>
    <w:rsid w:val="00D27B51"/>
    <w:rsid w:val="00D51687"/>
    <w:rsid w:val="00D545C5"/>
    <w:rsid w:val="00D56D21"/>
    <w:rsid w:val="00D60357"/>
    <w:rsid w:val="00D65957"/>
    <w:rsid w:val="00D776E5"/>
    <w:rsid w:val="00D85CD0"/>
    <w:rsid w:val="00D86D33"/>
    <w:rsid w:val="00D93689"/>
    <w:rsid w:val="00D9450E"/>
    <w:rsid w:val="00DA3F9F"/>
    <w:rsid w:val="00DA4FF2"/>
    <w:rsid w:val="00DA5B12"/>
    <w:rsid w:val="00DC797A"/>
    <w:rsid w:val="00DD48A4"/>
    <w:rsid w:val="00DE0C97"/>
    <w:rsid w:val="00DE2946"/>
    <w:rsid w:val="00DE2BEA"/>
    <w:rsid w:val="00DE582F"/>
    <w:rsid w:val="00DF49C0"/>
    <w:rsid w:val="00E05FB0"/>
    <w:rsid w:val="00E154A4"/>
    <w:rsid w:val="00E20A7A"/>
    <w:rsid w:val="00E2165C"/>
    <w:rsid w:val="00E379B2"/>
    <w:rsid w:val="00E41AFE"/>
    <w:rsid w:val="00E477A5"/>
    <w:rsid w:val="00E47AD2"/>
    <w:rsid w:val="00E51116"/>
    <w:rsid w:val="00E53FF2"/>
    <w:rsid w:val="00E606C9"/>
    <w:rsid w:val="00E66C4D"/>
    <w:rsid w:val="00E67748"/>
    <w:rsid w:val="00E7174A"/>
    <w:rsid w:val="00E7286C"/>
    <w:rsid w:val="00E76A0D"/>
    <w:rsid w:val="00E83F8B"/>
    <w:rsid w:val="00E865E5"/>
    <w:rsid w:val="00E95FE9"/>
    <w:rsid w:val="00EA2094"/>
    <w:rsid w:val="00EB508F"/>
    <w:rsid w:val="00EC6649"/>
    <w:rsid w:val="00EC6F5A"/>
    <w:rsid w:val="00EE2DB7"/>
    <w:rsid w:val="00EE5441"/>
    <w:rsid w:val="00EE7EF4"/>
    <w:rsid w:val="00EF06A2"/>
    <w:rsid w:val="00EF09C1"/>
    <w:rsid w:val="00EF4436"/>
    <w:rsid w:val="00F0165F"/>
    <w:rsid w:val="00F035FB"/>
    <w:rsid w:val="00F1155E"/>
    <w:rsid w:val="00F13CF0"/>
    <w:rsid w:val="00F40BB9"/>
    <w:rsid w:val="00F51176"/>
    <w:rsid w:val="00F561A1"/>
    <w:rsid w:val="00F70697"/>
    <w:rsid w:val="00F945EC"/>
    <w:rsid w:val="00F97A71"/>
    <w:rsid w:val="00FA3556"/>
    <w:rsid w:val="00FA3E46"/>
    <w:rsid w:val="00FA7DE8"/>
    <w:rsid w:val="00FB5360"/>
    <w:rsid w:val="00FC395F"/>
    <w:rsid w:val="00FC5E0B"/>
    <w:rsid w:val="00FC781A"/>
    <w:rsid w:val="00FD049B"/>
    <w:rsid w:val="00FE0C8E"/>
    <w:rsid w:val="00FE0D98"/>
    <w:rsid w:val="00FE4D9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AA740F"/>
  <w15:chartTrackingRefBased/>
  <w15:docId w15:val="{9E570284-5CA4-4BF0-A209-3B63E6B8F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Normal bullet 2,Bullet list,Saistīto dokumentu saraksts,Syle 1,Numurets,H&amp;P List Paragraph,Strip,Krāsains saraksts — izcēlums 11,Colorful List - Accent 12,Table of contents numbered,Citation List,PPS_Bullet,Virsraksti,Bullet EY"/>
    <w:basedOn w:val="Parasts"/>
    <w:link w:val="SarakstarindkopaRakstz"/>
    <w:uiPriority w:val="34"/>
    <w:qFormat/>
    <w:rsid w:val="00A10692"/>
    <w:pPr>
      <w:ind w:left="720"/>
      <w:contextualSpacing/>
    </w:pPr>
    <w:rPr>
      <w:lang w:val="en-US"/>
    </w:rPr>
  </w:style>
  <w:style w:type="character" w:styleId="Komentraatsauce">
    <w:name w:val="annotation reference"/>
    <w:basedOn w:val="Noklusjumarindkopasfonts"/>
    <w:uiPriority w:val="99"/>
    <w:semiHidden/>
    <w:unhideWhenUsed/>
    <w:rsid w:val="00E67748"/>
    <w:rPr>
      <w:sz w:val="16"/>
      <w:szCs w:val="16"/>
    </w:rPr>
  </w:style>
  <w:style w:type="paragraph" w:styleId="Komentrateksts">
    <w:name w:val="annotation text"/>
    <w:basedOn w:val="Parasts"/>
    <w:link w:val="KomentratekstsRakstz"/>
    <w:uiPriority w:val="99"/>
    <w:unhideWhenUsed/>
    <w:rsid w:val="00E67748"/>
    <w:pPr>
      <w:spacing w:line="240" w:lineRule="auto"/>
    </w:pPr>
    <w:rPr>
      <w:sz w:val="20"/>
      <w:szCs w:val="20"/>
    </w:rPr>
  </w:style>
  <w:style w:type="character" w:customStyle="1" w:styleId="KomentratekstsRakstz">
    <w:name w:val="Komentāra teksts Rakstz."/>
    <w:basedOn w:val="Noklusjumarindkopasfonts"/>
    <w:link w:val="Komentrateksts"/>
    <w:uiPriority w:val="99"/>
    <w:rsid w:val="00E67748"/>
    <w:rPr>
      <w:sz w:val="20"/>
      <w:szCs w:val="20"/>
    </w:rPr>
  </w:style>
  <w:style w:type="paragraph" w:styleId="Komentratma">
    <w:name w:val="annotation subject"/>
    <w:basedOn w:val="Komentrateksts"/>
    <w:next w:val="Komentrateksts"/>
    <w:link w:val="KomentratmaRakstz"/>
    <w:uiPriority w:val="99"/>
    <w:semiHidden/>
    <w:unhideWhenUsed/>
    <w:rsid w:val="00E67748"/>
    <w:rPr>
      <w:b/>
      <w:bCs/>
    </w:rPr>
  </w:style>
  <w:style w:type="character" w:customStyle="1" w:styleId="KomentratmaRakstz">
    <w:name w:val="Komentāra tēma Rakstz."/>
    <w:basedOn w:val="KomentratekstsRakstz"/>
    <w:link w:val="Komentratma"/>
    <w:uiPriority w:val="99"/>
    <w:semiHidden/>
    <w:rsid w:val="00E67748"/>
    <w:rPr>
      <w:b/>
      <w:bCs/>
      <w:sz w:val="20"/>
      <w:szCs w:val="20"/>
    </w:rPr>
  </w:style>
  <w:style w:type="paragraph" w:styleId="Balonteksts">
    <w:name w:val="Balloon Text"/>
    <w:basedOn w:val="Parasts"/>
    <w:link w:val="BalontekstsRakstz"/>
    <w:uiPriority w:val="99"/>
    <w:semiHidden/>
    <w:unhideWhenUsed/>
    <w:rsid w:val="00E6774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67748"/>
    <w:rPr>
      <w:rFonts w:ascii="Segoe UI" w:hAnsi="Segoe UI" w:cs="Segoe UI"/>
      <w:sz w:val="18"/>
      <w:szCs w:val="18"/>
    </w:rPr>
  </w:style>
  <w:style w:type="paragraph" w:styleId="Galvene">
    <w:name w:val="header"/>
    <w:basedOn w:val="Parasts"/>
    <w:link w:val="GalveneRakstz"/>
    <w:uiPriority w:val="99"/>
    <w:unhideWhenUsed/>
    <w:rsid w:val="0000164A"/>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00164A"/>
  </w:style>
  <w:style w:type="paragraph" w:styleId="Kjene">
    <w:name w:val="footer"/>
    <w:basedOn w:val="Parasts"/>
    <w:link w:val="KjeneRakstz"/>
    <w:uiPriority w:val="99"/>
    <w:unhideWhenUsed/>
    <w:rsid w:val="0000164A"/>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00164A"/>
  </w:style>
  <w:style w:type="character" w:styleId="Hipersaite">
    <w:name w:val="Hyperlink"/>
    <w:basedOn w:val="Noklusjumarindkopasfonts"/>
    <w:uiPriority w:val="99"/>
    <w:unhideWhenUsed/>
    <w:rsid w:val="0000164A"/>
    <w:rPr>
      <w:color w:val="0000FF"/>
      <w:u w:val="single"/>
    </w:rPr>
  </w:style>
  <w:style w:type="character" w:styleId="Neatrisintapieminana">
    <w:name w:val="Unresolved Mention"/>
    <w:basedOn w:val="Noklusjumarindkopasfonts"/>
    <w:uiPriority w:val="99"/>
    <w:semiHidden/>
    <w:unhideWhenUsed/>
    <w:rsid w:val="0016382B"/>
    <w:rPr>
      <w:color w:val="605E5C"/>
      <w:shd w:val="clear" w:color="auto" w:fill="E1DFDD"/>
    </w:rPr>
  </w:style>
  <w:style w:type="table" w:styleId="Reatabula">
    <w:name w:val="Table Grid"/>
    <w:basedOn w:val="Parastatabula"/>
    <w:uiPriority w:val="99"/>
    <w:rsid w:val="00BE78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3E176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SarakstarindkopaRakstz">
    <w:name w:val="Saraksta rindkopa Rakstz."/>
    <w:aliases w:val="2 Rakstz.,Normal bullet 2 Rakstz.,Bullet list Rakstz.,Saistīto dokumentu saraksts Rakstz.,Syle 1 Rakstz.,Numurets Rakstz.,H&amp;P List Paragraph Rakstz.,Strip Rakstz.,Krāsains saraksts — izcēlums 11 Rakstz.,Citation List Rakstz."/>
    <w:link w:val="Sarakstarindkopa"/>
    <w:uiPriority w:val="34"/>
    <w:qFormat/>
    <w:locked/>
    <w:rsid w:val="00D776E5"/>
    <w:rPr>
      <w:lang w:val="en-US"/>
    </w:rPr>
  </w:style>
  <w:style w:type="paragraph" w:styleId="Bezatstarpm">
    <w:name w:val="No Spacing"/>
    <w:uiPriority w:val="1"/>
    <w:qFormat/>
    <w:rsid w:val="00325B8C"/>
    <w:pPr>
      <w:spacing w:after="0" w:line="240" w:lineRule="auto"/>
    </w:pPr>
  </w:style>
  <w:style w:type="character" w:styleId="Izmantotahipersaite">
    <w:name w:val="FollowedHyperlink"/>
    <w:basedOn w:val="Noklusjumarindkopasfonts"/>
    <w:uiPriority w:val="99"/>
    <w:semiHidden/>
    <w:unhideWhenUsed/>
    <w:rsid w:val="00DE2BEA"/>
    <w:rPr>
      <w:color w:val="954F72" w:themeColor="followedHyperlink"/>
      <w:u w:val="single"/>
    </w:rPr>
  </w:style>
  <w:style w:type="paragraph" w:styleId="Paraststmeklis">
    <w:name w:val="Normal (Web)"/>
    <w:basedOn w:val="Parasts"/>
    <w:uiPriority w:val="99"/>
    <w:unhideWhenUsed/>
    <w:rsid w:val="00896A3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clums">
    <w:name w:val="Emphasis"/>
    <w:basedOn w:val="Noklusjumarindkopasfonts"/>
    <w:uiPriority w:val="20"/>
    <w:qFormat/>
    <w:rsid w:val="00E7174A"/>
    <w:rPr>
      <w:i/>
      <w:iCs/>
    </w:rPr>
  </w:style>
  <w:style w:type="character" w:customStyle="1" w:styleId="scayt-misspell-word">
    <w:name w:val="scayt-misspell-word"/>
    <w:basedOn w:val="Noklusjumarindkopasfonts"/>
    <w:rsid w:val="00E7174A"/>
  </w:style>
  <w:style w:type="paragraph" w:styleId="Prskatjums">
    <w:name w:val="Revision"/>
    <w:hidden/>
    <w:uiPriority w:val="99"/>
    <w:semiHidden/>
    <w:rsid w:val="0008451E"/>
    <w:pPr>
      <w:spacing w:after="0" w:line="240" w:lineRule="auto"/>
    </w:pPr>
  </w:style>
  <w:style w:type="table" w:customStyle="1" w:styleId="TableGrid1">
    <w:name w:val="Table Grid1"/>
    <w:basedOn w:val="Parastatabula"/>
    <w:next w:val="Reatabula"/>
    <w:uiPriority w:val="39"/>
    <w:rsid w:val="00D545C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4613">
      <w:bodyDiv w:val="1"/>
      <w:marLeft w:val="0"/>
      <w:marRight w:val="0"/>
      <w:marTop w:val="0"/>
      <w:marBottom w:val="0"/>
      <w:divBdr>
        <w:top w:val="none" w:sz="0" w:space="0" w:color="auto"/>
        <w:left w:val="none" w:sz="0" w:space="0" w:color="auto"/>
        <w:bottom w:val="none" w:sz="0" w:space="0" w:color="auto"/>
        <w:right w:val="none" w:sz="0" w:space="0" w:color="auto"/>
      </w:divBdr>
    </w:div>
    <w:div w:id="163320254">
      <w:bodyDiv w:val="1"/>
      <w:marLeft w:val="0"/>
      <w:marRight w:val="0"/>
      <w:marTop w:val="0"/>
      <w:marBottom w:val="0"/>
      <w:divBdr>
        <w:top w:val="none" w:sz="0" w:space="0" w:color="auto"/>
        <w:left w:val="none" w:sz="0" w:space="0" w:color="auto"/>
        <w:bottom w:val="none" w:sz="0" w:space="0" w:color="auto"/>
        <w:right w:val="none" w:sz="0" w:space="0" w:color="auto"/>
      </w:divBdr>
    </w:div>
    <w:div w:id="414476513">
      <w:bodyDiv w:val="1"/>
      <w:marLeft w:val="0"/>
      <w:marRight w:val="0"/>
      <w:marTop w:val="0"/>
      <w:marBottom w:val="0"/>
      <w:divBdr>
        <w:top w:val="none" w:sz="0" w:space="0" w:color="auto"/>
        <w:left w:val="none" w:sz="0" w:space="0" w:color="auto"/>
        <w:bottom w:val="none" w:sz="0" w:space="0" w:color="auto"/>
        <w:right w:val="none" w:sz="0" w:space="0" w:color="auto"/>
      </w:divBdr>
    </w:div>
    <w:div w:id="478572885">
      <w:bodyDiv w:val="1"/>
      <w:marLeft w:val="0"/>
      <w:marRight w:val="0"/>
      <w:marTop w:val="0"/>
      <w:marBottom w:val="0"/>
      <w:divBdr>
        <w:top w:val="none" w:sz="0" w:space="0" w:color="auto"/>
        <w:left w:val="none" w:sz="0" w:space="0" w:color="auto"/>
        <w:bottom w:val="none" w:sz="0" w:space="0" w:color="auto"/>
        <w:right w:val="none" w:sz="0" w:space="0" w:color="auto"/>
      </w:divBdr>
    </w:div>
    <w:div w:id="561454138">
      <w:bodyDiv w:val="1"/>
      <w:marLeft w:val="0"/>
      <w:marRight w:val="0"/>
      <w:marTop w:val="0"/>
      <w:marBottom w:val="0"/>
      <w:divBdr>
        <w:top w:val="none" w:sz="0" w:space="0" w:color="auto"/>
        <w:left w:val="none" w:sz="0" w:space="0" w:color="auto"/>
        <w:bottom w:val="none" w:sz="0" w:space="0" w:color="auto"/>
        <w:right w:val="none" w:sz="0" w:space="0" w:color="auto"/>
      </w:divBdr>
    </w:div>
    <w:div w:id="662782453">
      <w:bodyDiv w:val="1"/>
      <w:marLeft w:val="0"/>
      <w:marRight w:val="0"/>
      <w:marTop w:val="0"/>
      <w:marBottom w:val="0"/>
      <w:divBdr>
        <w:top w:val="none" w:sz="0" w:space="0" w:color="auto"/>
        <w:left w:val="none" w:sz="0" w:space="0" w:color="auto"/>
        <w:bottom w:val="none" w:sz="0" w:space="0" w:color="auto"/>
        <w:right w:val="none" w:sz="0" w:space="0" w:color="auto"/>
      </w:divBdr>
    </w:div>
    <w:div w:id="1172374185">
      <w:bodyDiv w:val="1"/>
      <w:marLeft w:val="0"/>
      <w:marRight w:val="0"/>
      <w:marTop w:val="0"/>
      <w:marBottom w:val="0"/>
      <w:divBdr>
        <w:top w:val="none" w:sz="0" w:space="0" w:color="auto"/>
        <w:left w:val="none" w:sz="0" w:space="0" w:color="auto"/>
        <w:bottom w:val="none" w:sz="0" w:space="0" w:color="auto"/>
        <w:right w:val="none" w:sz="0" w:space="0" w:color="auto"/>
      </w:divBdr>
    </w:div>
    <w:div w:id="1446921498">
      <w:bodyDiv w:val="1"/>
      <w:marLeft w:val="0"/>
      <w:marRight w:val="0"/>
      <w:marTop w:val="0"/>
      <w:marBottom w:val="0"/>
      <w:divBdr>
        <w:top w:val="none" w:sz="0" w:space="0" w:color="auto"/>
        <w:left w:val="none" w:sz="0" w:space="0" w:color="auto"/>
        <w:bottom w:val="none" w:sz="0" w:space="0" w:color="auto"/>
        <w:right w:val="none" w:sz="0" w:space="0" w:color="auto"/>
      </w:divBdr>
    </w:div>
    <w:div w:id="1662469311">
      <w:bodyDiv w:val="1"/>
      <w:marLeft w:val="0"/>
      <w:marRight w:val="0"/>
      <w:marTop w:val="0"/>
      <w:marBottom w:val="0"/>
      <w:divBdr>
        <w:top w:val="none" w:sz="0" w:space="0" w:color="auto"/>
        <w:left w:val="none" w:sz="0" w:space="0" w:color="auto"/>
        <w:bottom w:val="none" w:sz="0" w:space="0" w:color="auto"/>
        <w:right w:val="none" w:sz="0" w:space="0" w:color="auto"/>
      </w:divBdr>
    </w:div>
    <w:div w:id="1771311907">
      <w:bodyDiv w:val="1"/>
      <w:marLeft w:val="0"/>
      <w:marRight w:val="0"/>
      <w:marTop w:val="0"/>
      <w:marBottom w:val="0"/>
      <w:divBdr>
        <w:top w:val="none" w:sz="0" w:space="0" w:color="auto"/>
        <w:left w:val="none" w:sz="0" w:space="0" w:color="auto"/>
        <w:bottom w:val="none" w:sz="0" w:space="0" w:color="auto"/>
        <w:right w:val="none" w:sz="0" w:space="0" w:color="auto"/>
      </w:divBdr>
    </w:div>
    <w:div w:id="1985624323">
      <w:bodyDiv w:val="1"/>
      <w:marLeft w:val="0"/>
      <w:marRight w:val="0"/>
      <w:marTop w:val="0"/>
      <w:marBottom w:val="0"/>
      <w:divBdr>
        <w:top w:val="none" w:sz="0" w:space="0" w:color="auto"/>
        <w:left w:val="none" w:sz="0" w:space="0" w:color="auto"/>
        <w:bottom w:val="none" w:sz="0" w:space="0" w:color="auto"/>
        <w:right w:val="none" w:sz="0" w:space="0" w:color="auto"/>
      </w:divBdr>
    </w:div>
    <w:div w:id="210738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DBB59-0611-454E-8B32-2235239E9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12559</Words>
  <Characters>7159</Characters>
  <Application>Microsoft Office Word</Application>
  <DocSecurity>0</DocSecurity>
  <Lines>59</Lines>
  <Paragraphs>39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Feldmane</dc:creator>
  <cp:keywords/>
  <dc:description/>
  <cp:lastModifiedBy>Gatis Groza</cp:lastModifiedBy>
  <cp:revision>5</cp:revision>
  <cp:lastPrinted>2022-08-25T08:54:00Z</cp:lastPrinted>
  <dcterms:created xsi:type="dcterms:W3CDTF">2022-11-15T09:37:00Z</dcterms:created>
  <dcterms:modified xsi:type="dcterms:W3CDTF">2022-11-16T12:48:00Z</dcterms:modified>
</cp:coreProperties>
</file>