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8B984" w14:textId="6BEC5536" w:rsidR="003D719F" w:rsidRPr="006E54A5" w:rsidRDefault="003D719F" w:rsidP="0B91A7FD">
      <w:pPr>
        <w:spacing w:before="120" w:after="120"/>
        <w:jc w:val="center"/>
        <w:rPr>
          <w:rFonts w:eastAsia="Times New Roman" w:cs="Times New Roman"/>
          <w:color w:val="000000"/>
          <w:kern w:val="0"/>
          <w14:ligatures w14:val="none"/>
        </w:rPr>
      </w:pPr>
      <w:bookmarkStart w:id="0" w:name="OLE_LINK2"/>
      <w:bookmarkStart w:id="1" w:name="OLE_LINK1"/>
      <w:r>
        <w:tab/>
      </w:r>
    </w:p>
    <w:p w14:paraId="2831F37E" w14:textId="77777777" w:rsidR="003D719F" w:rsidRPr="006E54A5" w:rsidRDefault="003D719F" w:rsidP="0074017E">
      <w:pPr>
        <w:tabs>
          <w:tab w:val="left" w:pos="0"/>
        </w:tabs>
        <w:spacing w:before="120" w:after="120"/>
        <w:jc w:val="center"/>
        <w:rPr>
          <w:rFonts w:eastAsia="Times New Roman" w:cs="Times New Roman"/>
          <w:bCs/>
          <w:color w:val="000000"/>
          <w:kern w:val="0"/>
          <w:lang w:eastAsia="x-none"/>
          <w14:ligatures w14:val="none"/>
        </w:rPr>
      </w:pPr>
    </w:p>
    <w:p w14:paraId="1F56EA0A" w14:textId="77777777" w:rsidR="003D719F" w:rsidRPr="006E54A5" w:rsidRDefault="003D719F" w:rsidP="0074017E">
      <w:pPr>
        <w:tabs>
          <w:tab w:val="left" w:pos="0"/>
        </w:tabs>
        <w:spacing w:before="120" w:after="120"/>
        <w:jc w:val="center"/>
        <w:rPr>
          <w:rFonts w:eastAsia="Times New Roman" w:cs="Times New Roman"/>
          <w:bCs/>
          <w:color w:val="000000"/>
          <w:kern w:val="0"/>
          <w:lang w:eastAsia="x-none"/>
          <w14:ligatures w14:val="none"/>
        </w:rPr>
      </w:pPr>
    </w:p>
    <w:p w14:paraId="645D3D20" w14:textId="77777777" w:rsidR="003D719F" w:rsidRPr="006E54A5" w:rsidRDefault="003D719F" w:rsidP="0074017E">
      <w:pPr>
        <w:tabs>
          <w:tab w:val="left" w:pos="0"/>
        </w:tabs>
        <w:spacing w:before="120" w:after="120"/>
        <w:jc w:val="center"/>
        <w:rPr>
          <w:rFonts w:eastAsia="Times New Roman" w:cs="Times New Roman"/>
          <w:bCs/>
          <w:color w:val="000000"/>
          <w:kern w:val="0"/>
          <w:sz w:val="44"/>
          <w:szCs w:val="44"/>
          <w:lang w:eastAsia="x-none"/>
          <w14:ligatures w14:val="none"/>
        </w:rPr>
      </w:pPr>
    </w:p>
    <w:p w14:paraId="67FED701" w14:textId="77777777" w:rsidR="003D719F" w:rsidRPr="006E54A5" w:rsidRDefault="003D719F" w:rsidP="00C17E2B">
      <w:pPr>
        <w:spacing w:before="120" w:after="120"/>
        <w:ind w:firstLine="0"/>
        <w:jc w:val="center"/>
        <w:rPr>
          <w:rFonts w:eastAsia="Times New Roman" w:cs="Times New Roman"/>
          <w:color w:val="000000"/>
          <w:kern w:val="0"/>
          <w:sz w:val="44"/>
          <w:szCs w:val="44"/>
          <w14:ligatures w14:val="none"/>
        </w:rPr>
      </w:pPr>
      <w:r w:rsidRPr="4AA188A0">
        <w:rPr>
          <w:rFonts w:eastAsia="Times New Roman" w:cs="Times New Roman"/>
          <w:color w:val="000000"/>
          <w:kern w:val="0"/>
          <w:sz w:val="44"/>
          <w:szCs w:val="44"/>
          <w14:ligatures w14:val="none"/>
        </w:rPr>
        <w:t>INFORMATĪVAIS ZIŅOJUM</w:t>
      </w:r>
      <w:r w:rsidRPr="61D28E67">
        <w:rPr>
          <w:rFonts w:eastAsia="Times New Roman" w:cs="Times New Roman"/>
          <w:color w:val="000000"/>
          <w:kern w:val="0"/>
          <w:sz w:val="44"/>
          <w:szCs w:val="44"/>
          <w14:ligatures w14:val="none"/>
        </w:rPr>
        <w:t>S</w:t>
      </w:r>
    </w:p>
    <w:p w14:paraId="368B2E29" w14:textId="77777777" w:rsidR="003D719F" w:rsidRPr="006E54A5" w:rsidRDefault="003D719F" w:rsidP="00C17E2B">
      <w:pPr>
        <w:spacing w:before="120" w:after="120"/>
        <w:ind w:firstLine="0"/>
        <w:jc w:val="center"/>
        <w:rPr>
          <w:rFonts w:eastAsia="Times New Roman" w:cs="Times New Roman"/>
          <w:color w:val="000000"/>
          <w:kern w:val="0"/>
          <w:sz w:val="44"/>
          <w:szCs w:val="44"/>
          <w14:ligatures w14:val="none"/>
        </w:rPr>
      </w:pPr>
      <w:bookmarkStart w:id="2" w:name="_Hlk176437037"/>
      <w:r w:rsidRPr="42EA35C2">
        <w:rPr>
          <w:rFonts w:eastAsia="Times New Roman" w:cs="Times New Roman"/>
          <w:color w:val="000000"/>
          <w:kern w:val="0"/>
          <w:sz w:val="44"/>
          <w:szCs w:val="44"/>
          <w14:ligatures w14:val="none"/>
        </w:rPr>
        <w:t xml:space="preserve">Sabiedrības veselības pamatnostādņu </w:t>
      </w:r>
    </w:p>
    <w:p w14:paraId="1476AAD9" w14:textId="77777777" w:rsidR="003D719F" w:rsidRPr="006E54A5" w:rsidRDefault="003D719F" w:rsidP="00C17E2B">
      <w:pPr>
        <w:spacing w:before="120" w:after="120"/>
        <w:ind w:firstLine="0"/>
        <w:jc w:val="center"/>
        <w:rPr>
          <w:rFonts w:eastAsia="Times New Roman" w:cs="Times New Roman"/>
          <w:color w:val="000000"/>
          <w:kern w:val="0"/>
          <w:sz w:val="44"/>
          <w:szCs w:val="44"/>
          <w14:ligatures w14:val="none"/>
        </w:rPr>
      </w:pPr>
      <w:r w:rsidRPr="394E9C6F">
        <w:rPr>
          <w:rFonts w:eastAsia="Times New Roman" w:cs="Times New Roman"/>
          <w:color w:val="000000"/>
          <w:kern w:val="0"/>
          <w:sz w:val="44"/>
          <w:szCs w:val="44"/>
          <w14:ligatures w14:val="none"/>
        </w:rPr>
        <w:t>2021.- 2027.gadam</w:t>
      </w:r>
    </w:p>
    <w:p w14:paraId="2B0F9A7E" w14:textId="77777777" w:rsidR="008E42DE" w:rsidRDefault="003D719F" w:rsidP="00C17E2B">
      <w:pPr>
        <w:spacing w:before="120" w:after="120"/>
        <w:ind w:firstLine="0"/>
        <w:jc w:val="center"/>
        <w:rPr>
          <w:rFonts w:eastAsia="Times New Roman" w:cs="Times New Roman"/>
          <w:color w:val="000000"/>
          <w:kern w:val="0"/>
          <w:sz w:val="44"/>
          <w:szCs w:val="44"/>
          <w14:ligatures w14:val="none"/>
        </w:rPr>
      </w:pPr>
      <w:r w:rsidRPr="42EA35C2">
        <w:rPr>
          <w:rFonts w:eastAsia="Times New Roman" w:cs="Times New Roman"/>
          <w:color w:val="000000"/>
          <w:kern w:val="0"/>
          <w:sz w:val="44"/>
          <w:szCs w:val="44"/>
          <w14:ligatures w14:val="none"/>
        </w:rPr>
        <w:t>īstenošanas vidusposma</w:t>
      </w:r>
    </w:p>
    <w:p w14:paraId="0FCFBAD6" w14:textId="41C7DA54" w:rsidR="00975DB6" w:rsidRDefault="003D719F" w:rsidP="00C17E2B">
      <w:pPr>
        <w:spacing w:before="120" w:after="120"/>
        <w:ind w:firstLine="0"/>
        <w:jc w:val="center"/>
        <w:rPr>
          <w:rFonts w:eastAsia="Times New Roman" w:cs="Times New Roman"/>
          <w:color w:val="000000"/>
          <w:kern w:val="0"/>
          <w:sz w:val="44"/>
          <w:szCs w:val="44"/>
          <w14:ligatures w14:val="none"/>
        </w:rPr>
      </w:pPr>
      <w:r w:rsidRPr="42EA35C2">
        <w:rPr>
          <w:rFonts w:eastAsia="Times New Roman" w:cs="Times New Roman"/>
          <w:color w:val="000000"/>
          <w:kern w:val="0"/>
          <w:sz w:val="44"/>
          <w:szCs w:val="44"/>
          <w14:ligatures w14:val="none"/>
        </w:rPr>
        <w:t xml:space="preserve"> </w:t>
      </w:r>
      <w:r w:rsidR="008E42DE">
        <w:rPr>
          <w:rFonts w:eastAsia="Times New Roman" w:cs="Times New Roman"/>
          <w:color w:val="000000"/>
          <w:kern w:val="0"/>
          <w:sz w:val="44"/>
          <w:szCs w:val="44"/>
          <w14:ligatures w14:val="none"/>
        </w:rPr>
        <w:t xml:space="preserve">no 2021.-2024.gadam </w:t>
      </w:r>
      <w:r w:rsidRPr="42EA35C2">
        <w:rPr>
          <w:rFonts w:eastAsia="Times New Roman" w:cs="Times New Roman"/>
          <w:color w:val="000000"/>
          <w:kern w:val="0"/>
          <w:sz w:val="44"/>
          <w:szCs w:val="44"/>
          <w14:ligatures w14:val="none"/>
        </w:rPr>
        <w:t>novērtējums</w:t>
      </w:r>
    </w:p>
    <w:p w14:paraId="6C8136A2" w14:textId="77777777" w:rsidR="008E42DE" w:rsidRDefault="008E42DE" w:rsidP="00C17E2B">
      <w:pPr>
        <w:spacing w:before="120" w:after="120"/>
        <w:ind w:firstLine="0"/>
        <w:jc w:val="center"/>
        <w:rPr>
          <w:rFonts w:eastAsia="Times New Roman" w:cs="Times New Roman"/>
          <w:color w:val="000000"/>
          <w:kern w:val="0"/>
          <w:sz w:val="44"/>
          <w:szCs w:val="44"/>
          <w14:ligatures w14:val="none"/>
        </w:rPr>
      </w:pPr>
    </w:p>
    <w:p w14:paraId="098DAC22" w14:textId="6AD1D7E4" w:rsidR="008E42DE" w:rsidRPr="006E54A5" w:rsidRDefault="008E42DE" w:rsidP="00C17E2B">
      <w:pPr>
        <w:spacing w:before="120" w:after="120"/>
        <w:ind w:firstLine="0"/>
        <w:jc w:val="center"/>
        <w:rPr>
          <w:rFonts w:eastAsia="Times New Roman" w:cs="Times New Roman"/>
          <w:color w:val="000000"/>
          <w:kern w:val="0"/>
          <w:sz w:val="44"/>
          <w:szCs w:val="44"/>
          <w14:ligatures w14:val="none"/>
        </w:rPr>
        <w:sectPr w:rsidR="008E42DE" w:rsidRPr="006E54A5" w:rsidSect="00C17E2B">
          <w:footerReference w:type="default" r:id="rId8"/>
          <w:footerReference w:type="first" r:id="rId9"/>
          <w:pgSz w:w="11906" w:h="16838" w:code="9"/>
          <w:pgMar w:top="1701" w:right="567" w:bottom="1134" w:left="1701" w:header="709" w:footer="709" w:gutter="0"/>
          <w:cols w:space="708"/>
          <w:titlePg/>
          <w:docGrid w:linePitch="381"/>
        </w:sectPr>
      </w:pPr>
    </w:p>
    <w:bookmarkEnd w:id="2" w:displacedByCustomXml="next"/>
    <w:bookmarkEnd w:id="1" w:displacedByCustomXml="next"/>
    <w:bookmarkEnd w:id="0" w:displacedByCustomXml="next"/>
    <w:sdt>
      <w:sdtPr>
        <w:rPr>
          <w:rFonts w:eastAsiaTheme="majorEastAsia" w:cs="Times New Roman"/>
          <w:b/>
          <w:bCs/>
          <w:caps/>
          <w:noProof/>
          <w:sz w:val="20"/>
          <w:szCs w:val="20"/>
        </w:rPr>
        <w:id w:val="1271800764"/>
        <w:docPartObj>
          <w:docPartGallery w:val="Table of Contents"/>
          <w:docPartUnique/>
        </w:docPartObj>
      </w:sdtPr>
      <w:sdtContent>
        <w:p w14:paraId="4286737A" w14:textId="53A96003" w:rsidR="003D719F" w:rsidRPr="00AE4B9D" w:rsidRDefault="00532263" w:rsidP="00975DB6">
          <w:pPr>
            <w:keepNext/>
            <w:keepLines/>
            <w:ind w:firstLine="0"/>
            <w:jc w:val="center"/>
            <w:rPr>
              <w:rFonts w:eastAsia="Times New Roman" w:cs="Times New Roman"/>
              <w:color w:val="000000"/>
              <w:kern w:val="0"/>
              <w14:ligatures w14:val="none"/>
            </w:rPr>
          </w:pPr>
          <w:r w:rsidRPr="00AE4B9D">
            <w:rPr>
              <w:rFonts w:eastAsia="Times New Roman" w:cs="Times New Roman"/>
              <w:color w:val="000000"/>
              <w:kern w:val="0"/>
              <w14:ligatures w14:val="none"/>
            </w:rPr>
            <w:t>Saturs</w:t>
          </w:r>
        </w:p>
        <w:p w14:paraId="03F72B5A" w14:textId="14735C86" w:rsidR="00287F2D" w:rsidRDefault="00AE4B9D" w:rsidP="0ED719E0">
          <w:pPr>
            <w:pStyle w:val="Saturs2"/>
            <w:rPr>
              <w:noProof/>
              <w:lang w:eastAsia="lv-LV"/>
            </w:rPr>
          </w:pPr>
          <w:r>
            <w:fldChar w:fldCharType="begin"/>
          </w:r>
          <w:r w:rsidR="00ED5962">
            <w:instrText>TOC \o "1-3" \z \u \h</w:instrText>
          </w:r>
          <w:r>
            <w:fldChar w:fldCharType="separate"/>
          </w:r>
          <w:hyperlink w:anchor="_Toc209073636" w:history="1">
            <w:r w:rsidR="00287F2D" w:rsidRPr="00210889">
              <w:rPr>
                <w:rStyle w:val="Hipersaite"/>
                <w:rFonts w:eastAsia="Times New Roman" w:cs="Times New Roman"/>
                <w:noProof/>
                <w:kern w:val="0"/>
                <w14:ligatures w14:val="none"/>
              </w:rPr>
              <w:t>Izmantoto saīsinājumu saraksts</w:t>
            </w:r>
            <w:r w:rsidR="00287F2D">
              <w:rPr>
                <w:noProof/>
                <w:webHidden/>
              </w:rPr>
              <w:tab/>
            </w:r>
            <w:r w:rsidR="00287F2D">
              <w:rPr>
                <w:noProof/>
                <w:webHidden/>
              </w:rPr>
              <w:fldChar w:fldCharType="begin"/>
            </w:r>
            <w:r w:rsidR="00287F2D">
              <w:rPr>
                <w:noProof/>
                <w:webHidden/>
              </w:rPr>
              <w:instrText xml:space="preserve"> PAGEREF _Toc209073636 \h </w:instrText>
            </w:r>
            <w:r w:rsidR="00287F2D">
              <w:rPr>
                <w:noProof/>
                <w:webHidden/>
              </w:rPr>
            </w:r>
            <w:r w:rsidR="00287F2D">
              <w:rPr>
                <w:noProof/>
                <w:webHidden/>
              </w:rPr>
              <w:fldChar w:fldCharType="separate"/>
            </w:r>
            <w:r w:rsidR="005A078B">
              <w:rPr>
                <w:noProof/>
                <w:webHidden/>
              </w:rPr>
              <w:t>3</w:t>
            </w:r>
            <w:r w:rsidR="00287F2D">
              <w:rPr>
                <w:noProof/>
                <w:webHidden/>
              </w:rPr>
              <w:fldChar w:fldCharType="end"/>
            </w:r>
          </w:hyperlink>
        </w:p>
        <w:p w14:paraId="3C46D59E" w14:textId="1EF28BB4" w:rsidR="00287F2D" w:rsidRDefault="00287F2D" w:rsidP="0ED719E0">
          <w:pPr>
            <w:pStyle w:val="Saturs1"/>
            <w:rPr>
              <w:lang w:eastAsia="lv-LV"/>
            </w:rPr>
          </w:pPr>
          <w:hyperlink w:anchor="_Toc209073637" w:history="1">
            <w:r w:rsidRPr="0ED719E0">
              <w:rPr>
                <w:rStyle w:val="Hipersaite"/>
                <w:rFonts w:eastAsia="Times New Roman"/>
              </w:rPr>
              <w:t>Kopsavilkums</w:t>
            </w:r>
            <w:r>
              <w:rPr>
                <w:webHidden/>
              </w:rPr>
              <w:tab/>
            </w:r>
            <w:r>
              <w:rPr>
                <w:webHidden/>
              </w:rPr>
              <w:fldChar w:fldCharType="begin"/>
            </w:r>
            <w:r>
              <w:rPr>
                <w:webHidden/>
              </w:rPr>
              <w:instrText xml:space="preserve"> PAGEREF _Toc209073637 \h </w:instrText>
            </w:r>
            <w:r>
              <w:rPr>
                <w:webHidden/>
              </w:rPr>
            </w:r>
            <w:r>
              <w:rPr>
                <w:webHidden/>
              </w:rPr>
              <w:fldChar w:fldCharType="separate"/>
            </w:r>
            <w:r w:rsidR="005A078B">
              <w:rPr>
                <w:webHidden/>
              </w:rPr>
              <w:t>5</w:t>
            </w:r>
            <w:r>
              <w:rPr>
                <w:webHidden/>
              </w:rPr>
              <w:fldChar w:fldCharType="end"/>
            </w:r>
          </w:hyperlink>
        </w:p>
        <w:p w14:paraId="047DD18A" w14:textId="7352E69A" w:rsidR="00287F2D" w:rsidRDefault="00287F2D" w:rsidP="0ED719E0">
          <w:pPr>
            <w:pStyle w:val="Saturs1"/>
            <w:rPr>
              <w:lang w:eastAsia="lv-LV"/>
            </w:rPr>
          </w:pPr>
          <w:hyperlink w:anchor="_Toc209073638" w:history="1">
            <w:r w:rsidRPr="0ED719E0">
              <w:rPr>
                <w:rStyle w:val="Hipersaite"/>
                <w:rFonts w:eastAsia="Times New Roman"/>
              </w:rPr>
              <w:t>Ievads</w:t>
            </w:r>
            <w:r>
              <w:rPr>
                <w:webHidden/>
              </w:rPr>
              <w:tab/>
            </w:r>
            <w:r>
              <w:rPr>
                <w:webHidden/>
              </w:rPr>
              <w:fldChar w:fldCharType="begin"/>
            </w:r>
            <w:r>
              <w:rPr>
                <w:webHidden/>
              </w:rPr>
              <w:instrText xml:space="preserve"> PAGEREF _Toc209073638 \h </w:instrText>
            </w:r>
            <w:r>
              <w:rPr>
                <w:webHidden/>
              </w:rPr>
            </w:r>
            <w:r>
              <w:rPr>
                <w:webHidden/>
              </w:rPr>
              <w:fldChar w:fldCharType="separate"/>
            </w:r>
            <w:r w:rsidR="005A078B">
              <w:rPr>
                <w:webHidden/>
              </w:rPr>
              <w:t>6</w:t>
            </w:r>
            <w:r>
              <w:rPr>
                <w:webHidden/>
              </w:rPr>
              <w:fldChar w:fldCharType="end"/>
            </w:r>
          </w:hyperlink>
        </w:p>
        <w:p w14:paraId="69DC4504" w14:textId="0B6999ED" w:rsidR="00287F2D" w:rsidRDefault="00287F2D" w:rsidP="0ED719E0">
          <w:pPr>
            <w:pStyle w:val="Saturs1"/>
            <w:rPr>
              <w:lang w:eastAsia="lv-LV"/>
            </w:rPr>
          </w:pPr>
          <w:hyperlink w:anchor="_Toc209073639" w:history="1">
            <w:r w:rsidRPr="0ED719E0">
              <w:rPr>
                <w:rStyle w:val="Hipersaite"/>
                <w:rFonts w:eastAsia="Times New Roman"/>
              </w:rPr>
              <w:t>1.Sabiedrības veselības mērķrādītāji un īstenotie pasākumi to uzlabošanai</w:t>
            </w:r>
            <w:r>
              <w:rPr>
                <w:webHidden/>
              </w:rPr>
              <w:tab/>
            </w:r>
            <w:r>
              <w:rPr>
                <w:webHidden/>
              </w:rPr>
              <w:fldChar w:fldCharType="begin"/>
            </w:r>
            <w:r>
              <w:rPr>
                <w:webHidden/>
              </w:rPr>
              <w:instrText xml:space="preserve"> PAGEREF _Toc209073639 \h </w:instrText>
            </w:r>
            <w:r>
              <w:rPr>
                <w:webHidden/>
              </w:rPr>
            </w:r>
            <w:r>
              <w:rPr>
                <w:webHidden/>
              </w:rPr>
              <w:fldChar w:fldCharType="separate"/>
            </w:r>
            <w:r w:rsidR="005A078B">
              <w:rPr>
                <w:webHidden/>
              </w:rPr>
              <w:t>10</w:t>
            </w:r>
            <w:r>
              <w:rPr>
                <w:webHidden/>
              </w:rPr>
              <w:fldChar w:fldCharType="end"/>
            </w:r>
          </w:hyperlink>
        </w:p>
        <w:p w14:paraId="425098E6" w14:textId="796CE7C7" w:rsidR="00287F2D" w:rsidRDefault="00287F2D" w:rsidP="0ED719E0">
          <w:pPr>
            <w:pStyle w:val="Saturs2"/>
            <w:rPr>
              <w:noProof/>
              <w:lang w:eastAsia="lv-LV"/>
            </w:rPr>
          </w:pPr>
          <w:hyperlink w:anchor="_Toc209073640" w:history="1">
            <w:r w:rsidRPr="00210889">
              <w:rPr>
                <w:rStyle w:val="Hipersaite"/>
                <w:noProof/>
              </w:rPr>
              <w:t>1.1. Veselīgi nodzīvotie mūža gadi</w:t>
            </w:r>
            <w:r>
              <w:rPr>
                <w:noProof/>
                <w:webHidden/>
              </w:rPr>
              <w:tab/>
            </w:r>
            <w:r>
              <w:rPr>
                <w:noProof/>
                <w:webHidden/>
              </w:rPr>
              <w:fldChar w:fldCharType="begin"/>
            </w:r>
            <w:r>
              <w:rPr>
                <w:noProof/>
                <w:webHidden/>
              </w:rPr>
              <w:instrText xml:space="preserve"> PAGEREF _Toc209073640 \h </w:instrText>
            </w:r>
            <w:r>
              <w:rPr>
                <w:noProof/>
                <w:webHidden/>
              </w:rPr>
            </w:r>
            <w:r>
              <w:rPr>
                <w:noProof/>
                <w:webHidden/>
              </w:rPr>
              <w:fldChar w:fldCharType="separate"/>
            </w:r>
            <w:r w:rsidR="005A078B">
              <w:rPr>
                <w:noProof/>
                <w:webHidden/>
              </w:rPr>
              <w:t>14</w:t>
            </w:r>
            <w:r>
              <w:rPr>
                <w:noProof/>
                <w:webHidden/>
              </w:rPr>
              <w:fldChar w:fldCharType="end"/>
            </w:r>
          </w:hyperlink>
        </w:p>
        <w:p w14:paraId="29067F5B" w14:textId="5FDE14E0" w:rsidR="00287F2D" w:rsidRDefault="00287F2D" w:rsidP="0ED719E0">
          <w:pPr>
            <w:pStyle w:val="Saturs2"/>
            <w:rPr>
              <w:noProof/>
              <w:lang w:eastAsia="lv-LV"/>
            </w:rPr>
          </w:pPr>
          <w:hyperlink w:anchor="_Toc209073641" w:history="1">
            <w:r w:rsidRPr="00210889">
              <w:rPr>
                <w:rStyle w:val="Hipersaite"/>
                <w:rFonts w:eastAsia="Calibri"/>
                <w:noProof/>
              </w:rPr>
              <w:t>1.2. Iedzīvotāju (15-74 gadus veci; vīrieši/sievietes) īpatsvars, kuri uzskata savu veselības stāvokli par labu vai diezgan labu (%)</w:t>
            </w:r>
            <w:r>
              <w:rPr>
                <w:noProof/>
                <w:webHidden/>
              </w:rPr>
              <w:tab/>
            </w:r>
            <w:r>
              <w:rPr>
                <w:noProof/>
                <w:webHidden/>
              </w:rPr>
              <w:fldChar w:fldCharType="begin"/>
            </w:r>
            <w:r>
              <w:rPr>
                <w:noProof/>
                <w:webHidden/>
              </w:rPr>
              <w:instrText xml:space="preserve"> PAGEREF _Toc209073641 \h </w:instrText>
            </w:r>
            <w:r>
              <w:rPr>
                <w:noProof/>
                <w:webHidden/>
              </w:rPr>
            </w:r>
            <w:r>
              <w:rPr>
                <w:noProof/>
                <w:webHidden/>
              </w:rPr>
              <w:fldChar w:fldCharType="separate"/>
            </w:r>
            <w:r w:rsidR="005A078B">
              <w:rPr>
                <w:noProof/>
                <w:webHidden/>
              </w:rPr>
              <w:t>16</w:t>
            </w:r>
            <w:r>
              <w:rPr>
                <w:noProof/>
                <w:webHidden/>
              </w:rPr>
              <w:fldChar w:fldCharType="end"/>
            </w:r>
          </w:hyperlink>
        </w:p>
        <w:p w14:paraId="79508AB1" w14:textId="1B1AFCEE" w:rsidR="00287F2D" w:rsidRDefault="00287F2D" w:rsidP="0ED719E0">
          <w:pPr>
            <w:pStyle w:val="Saturs2"/>
            <w:rPr>
              <w:noProof/>
              <w:lang w:eastAsia="lv-LV"/>
            </w:rPr>
          </w:pPr>
          <w:hyperlink w:anchor="_Toc209073642" w:history="1">
            <w:r w:rsidRPr="00210889">
              <w:rPr>
                <w:rStyle w:val="Hipersaite"/>
                <w:rFonts w:eastAsia="Times New Roman"/>
                <w:noProof/>
              </w:rPr>
              <w:t>1.3. Pusaudžu (15 gadus veci; zēni/meitenes) īpatsvars, kuri savu veselības stāvokli novērtē kā teicamu (%)</w:t>
            </w:r>
            <w:r>
              <w:rPr>
                <w:noProof/>
                <w:webHidden/>
              </w:rPr>
              <w:tab/>
            </w:r>
            <w:r>
              <w:rPr>
                <w:noProof/>
                <w:webHidden/>
              </w:rPr>
              <w:fldChar w:fldCharType="begin"/>
            </w:r>
            <w:r>
              <w:rPr>
                <w:noProof/>
                <w:webHidden/>
              </w:rPr>
              <w:instrText xml:space="preserve"> PAGEREF _Toc209073642 \h </w:instrText>
            </w:r>
            <w:r>
              <w:rPr>
                <w:noProof/>
                <w:webHidden/>
              </w:rPr>
            </w:r>
            <w:r>
              <w:rPr>
                <w:noProof/>
                <w:webHidden/>
              </w:rPr>
              <w:fldChar w:fldCharType="separate"/>
            </w:r>
            <w:r w:rsidR="005A078B">
              <w:rPr>
                <w:noProof/>
                <w:webHidden/>
              </w:rPr>
              <w:t>17</w:t>
            </w:r>
            <w:r>
              <w:rPr>
                <w:noProof/>
                <w:webHidden/>
              </w:rPr>
              <w:fldChar w:fldCharType="end"/>
            </w:r>
          </w:hyperlink>
        </w:p>
        <w:p w14:paraId="21E590D4" w14:textId="2B8031D3" w:rsidR="00287F2D" w:rsidRDefault="00287F2D" w:rsidP="0ED719E0">
          <w:pPr>
            <w:pStyle w:val="Saturs2"/>
            <w:rPr>
              <w:noProof/>
              <w:lang w:eastAsia="lv-LV"/>
            </w:rPr>
          </w:pPr>
          <w:hyperlink w:anchor="_Toc209073643" w:history="1">
            <w:r w:rsidRPr="00210889">
              <w:rPr>
                <w:rStyle w:val="Hipersaite"/>
                <w:noProof/>
              </w:rPr>
              <w:t>1.4. Potenciāli zaudētie mūža gadi līdz 69 gadu vecumam pa dzimumiem, uz 100 000 iedzīvotāju</w:t>
            </w:r>
            <w:r>
              <w:rPr>
                <w:noProof/>
                <w:webHidden/>
              </w:rPr>
              <w:tab/>
            </w:r>
            <w:r>
              <w:rPr>
                <w:noProof/>
                <w:webHidden/>
              </w:rPr>
              <w:fldChar w:fldCharType="begin"/>
            </w:r>
            <w:r>
              <w:rPr>
                <w:noProof/>
                <w:webHidden/>
              </w:rPr>
              <w:instrText xml:space="preserve"> PAGEREF _Toc209073643 \h </w:instrText>
            </w:r>
            <w:r>
              <w:rPr>
                <w:noProof/>
                <w:webHidden/>
              </w:rPr>
            </w:r>
            <w:r>
              <w:rPr>
                <w:noProof/>
                <w:webHidden/>
              </w:rPr>
              <w:fldChar w:fldCharType="separate"/>
            </w:r>
            <w:r w:rsidR="005A078B">
              <w:rPr>
                <w:noProof/>
                <w:webHidden/>
              </w:rPr>
              <w:t>19</w:t>
            </w:r>
            <w:r>
              <w:rPr>
                <w:noProof/>
                <w:webHidden/>
              </w:rPr>
              <w:fldChar w:fldCharType="end"/>
            </w:r>
          </w:hyperlink>
        </w:p>
        <w:p w14:paraId="7EF1D779" w14:textId="712FBE2D" w:rsidR="00287F2D" w:rsidRDefault="00287F2D" w:rsidP="56448803">
          <w:pPr>
            <w:pStyle w:val="Saturs2"/>
            <w:rPr>
              <w:noProof/>
              <w:lang w:eastAsia="lv-LV"/>
            </w:rPr>
          </w:pPr>
          <w:hyperlink w:anchor="_Toc209073644" w:history="1">
            <w:r w:rsidRPr="00210889">
              <w:rPr>
                <w:rStyle w:val="Hipersaite"/>
                <w:noProof/>
              </w:rPr>
              <w:t>1.5. Jaundzimušo vidējais paredzamais mūža ilgums</w:t>
            </w:r>
            <w:r>
              <w:rPr>
                <w:noProof/>
                <w:webHidden/>
              </w:rPr>
              <w:tab/>
            </w:r>
            <w:r>
              <w:rPr>
                <w:noProof/>
                <w:webHidden/>
              </w:rPr>
              <w:fldChar w:fldCharType="begin"/>
            </w:r>
            <w:r>
              <w:rPr>
                <w:noProof/>
                <w:webHidden/>
              </w:rPr>
              <w:instrText xml:space="preserve"> PAGEREF _Toc209073644 \h </w:instrText>
            </w:r>
            <w:r>
              <w:rPr>
                <w:noProof/>
                <w:webHidden/>
              </w:rPr>
            </w:r>
            <w:r>
              <w:rPr>
                <w:noProof/>
                <w:webHidden/>
              </w:rPr>
              <w:fldChar w:fldCharType="separate"/>
            </w:r>
            <w:r w:rsidR="005A078B">
              <w:rPr>
                <w:noProof/>
                <w:webHidden/>
              </w:rPr>
              <w:t>20</w:t>
            </w:r>
            <w:r>
              <w:rPr>
                <w:noProof/>
                <w:webHidden/>
              </w:rPr>
              <w:fldChar w:fldCharType="end"/>
            </w:r>
          </w:hyperlink>
        </w:p>
        <w:p w14:paraId="1EE44195" w14:textId="718AFB6C" w:rsidR="00287F2D" w:rsidRDefault="00287F2D" w:rsidP="56448803">
          <w:pPr>
            <w:pStyle w:val="Saturs2"/>
            <w:rPr>
              <w:noProof/>
              <w:lang w:eastAsia="lv-LV"/>
            </w:rPr>
          </w:pPr>
          <w:hyperlink w:anchor="_Toc209073645" w:history="1">
            <w:r w:rsidRPr="00210889">
              <w:rPr>
                <w:rStyle w:val="Hipersaite"/>
                <w:noProof/>
              </w:rPr>
              <w:t>1.6. Latvijas jaundzimušo paredzamā mūža ilguma īpatsvars no ES vidējā rādītāja(%)</w:t>
            </w:r>
            <w:r>
              <w:rPr>
                <w:noProof/>
                <w:webHidden/>
              </w:rPr>
              <w:tab/>
            </w:r>
            <w:r>
              <w:rPr>
                <w:noProof/>
                <w:webHidden/>
              </w:rPr>
              <w:fldChar w:fldCharType="begin"/>
            </w:r>
            <w:r>
              <w:rPr>
                <w:noProof/>
                <w:webHidden/>
              </w:rPr>
              <w:instrText xml:space="preserve"> PAGEREF _Toc209073645 \h </w:instrText>
            </w:r>
            <w:r>
              <w:rPr>
                <w:noProof/>
                <w:webHidden/>
              </w:rPr>
            </w:r>
            <w:r>
              <w:rPr>
                <w:noProof/>
                <w:webHidden/>
              </w:rPr>
              <w:fldChar w:fldCharType="separate"/>
            </w:r>
            <w:r w:rsidR="005A078B">
              <w:rPr>
                <w:noProof/>
                <w:webHidden/>
              </w:rPr>
              <w:t>21</w:t>
            </w:r>
            <w:r>
              <w:rPr>
                <w:noProof/>
                <w:webHidden/>
              </w:rPr>
              <w:fldChar w:fldCharType="end"/>
            </w:r>
          </w:hyperlink>
        </w:p>
        <w:p w14:paraId="35B4B816" w14:textId="7BCCAE8A" w:rsidR="00287F2D" w:rsidRDefault="00287F2D" w:rsidP="56448803">
          <w:pPr>
            <w:pStyle w:val="Saturs1"/>
            <w:rPr>
              <w:lang w:eastAsia="lv-LV"/>
            </w:rPr>
          </w:pPr>
          <w:hyperlink w:anchor="_Toc209073646" w:history="1">
            <w:r w:rsidRPr="56448803">
              <w:rPr>
                <w:rStyle w:val="Hipersaite"/>
              </w:rPr>
              <w:t>2. Sabiedrības veselības rīcības virzieni un politikas rezultāti</w:t>
            </w:r>
            <w:r>
              <w:rPr>
                <w:webHidden/>
              </w:rPr>
              <w:tab/>
            </w:r>
            <w:r>
              <w:rPr>
                <w:webHidden/>
              </w:rPr>
              <w:fldChar w:fldCharType="begin"/>
            </w:r>
            <w:r>
              <w:rPr>
                <w:webHidden/>
              </w:rPr>
              <w:instrText xml:space="preserve"> PAGEREF _Toc209073646 \h </w:instrText>
            </w:r>
            <w:r>
              <w:rPr>
                <w:webHidden/>
              </w:rPr>
            </w:r>
            <w:r>
              <w:rPr>
                <w:webHidden/>
              </w:rPr>
              <w:fldChar w:fldCharType="separate"/>
            </w:r>
            <w:r w:rsidR="005A078B">
              <w:rPr>
                <w:webHidden/>
              </w:rPr>
              <w:t>22</w:t>
            </w:r>
            <w:r>
              <w:rPr>
                <w:webHidden/>
              </w:rPr>
              <w:fldChar w:fldCharType="end"/>
            </w:r>
          </w:hyperlink>
        </w:p>
        <w:p w14:paraId="7106FE5A" w14:textId="2B64CD1C" w:rsidR="00287F2D" w:rsidRDefault="00287F2D" w:rsidP="56448803">
          <w:pPr>
            <w:pStyle w:val="Saturs2"/>
            <w:rPr>
              <w:noProof/>
              <w:lang w:eastAsia="lv-LV"/>
            </w:rPr>
          </w:pPr>
          <w:hyperlink w:anchor="_Toc209073647" w:history="1">
            <w:r w:rsidRPr="00210889">
              <w:rPr>
                <w:rStyle w:val="Hipersaite"/>
                <w:rFonts w:eastAsia="Times New Roman"/>
                <w:noProof/>
              </w:rPr>
              <w:t>2.1. Rīcības virziens: Veselīgs un aktīvs dzīvesveids</w:t>
            </w:r>
            <w:r>
              <w:rPr>
                <w:noProof/>
                <w:webHidden/>
              </w:rPr>
              <w:tab/>
            </w:r>
            <w:r>
              <w:rPr>
                <w:noProof/>
                <w:webHidden/>
              </w:rPr>
              <w:fldChar w:fldCharType="begin"/>
            </w:r>
            <w:r>
              <w:rPr>
                <w:noProof/>
                <w:webHidden/>
              </w:rPr>
              <w:instrText xml:space="preserve"> PAGEREF _Toc209073647 \h </w:instrText>
            </w:r>
            <w:r>
              <w:rPr>
                <w:noProof/>
                <w:webHidden/>
              </w:rPr>
            </w:r>
            <w:r>
              <w:rPr>
                <w:noProof/>
                <w:webHidden/>
              </w:rPr>
              <w:fldChar w:fldCharType="separate"/>
            </w:r>
            <w:r w:rsidR="005A078B">
              <w:rPr>
                <w:noProof/>
                <w:webHidden/>
              </w:rPr>
              <w:t>23</w:t>
            </w:r>
            <w:r>
              <w:rPr>
                <w:noProof/>
                <w:webHidden/>
              </w:rPr>
              <w:fldChar w:fldCharType="end"/>
            </w:r>
          </w:hyperlink>
        </w:p>
        <w:p w14:paraId="3458C526" w14:textId="7BCDF099" w:rsidR="00287F2D" w:rsidRDefault="00287F2D" w:rsidP="56448803">
          <w:pPr>
            <w:pStyle w:val="Saturs3"/>
            <w:rPr>
              <w:lang w:eastAsia="lv-LV"/>
            </w:rPr>
          </w:pPr>
          <w:hyperlink w:anchor="_Toc209073648" w:history="1">
            <w:r w:rsidRPr="00210889">
              <w:rPr>
                <w:rStyle w:val="Hipersaite"/>
              </w:rPr>
              <w:t>2.1.1. Politikas rezultāts: Iedzīvotāji vairāk nodarbojas ar fiziskām aktivitātēm un viņu uztura paradumi kļuvuši veselīgāki</w:t>
            </w:r>
            <w:r>
              <w:rPr>
                <w:webHidden/>
              </w:rPr>
              <w:tab/>
            </w:r>
            <w:r>
              <w:rPr>
                <w:webHidden/>
              </w:rPr>
              <w:fldChar w:fldCharType="begin"/>
            </w:r>
            <w:r>
              <w:rPr>
                <w:webHidden/>
              </w:rPr>
              <w:instrText xml:space="preserve"> PAGEREF _Toc209073648 \h </w:instrText>
            </w:r>
            <w:r>
              <w:rPr>
                <w:webHidden/>
              </w:rPr>
            </w:r>
            <w:r>
              <w:rPr>
                <w:webHidden/>
              </w:rPr>
              <w:fldChar w:fldCharType="separate"/>
            </w:r>
            <w:r w:rsidR="005A078B">
              <w:rPr>
                <w:webHidden/>
              </w:rPr>
              <w:t>25</w:t>
            </w:r>
            <w:r>
              <w:rPr>
                <w:webHidden/>
              </w:rPr>
              <w:fldChar w:fldCharType="end"/>
            </w:r>
          </w:hyperlink>
        </w:p>
        <w:p w14:paraId="4C8FFF6C" w14:textId="3E61C274" w:rsidR="00287F2D" w:rsidRDefault="00287F2D" w:rsidP="56448803">
          <w:pPr>
            <w:pStyle w:val="Saturs3"/>
            <w:rPr>
              <w:lang w:eastAsia="lv-LV"/>
            </w:rPr>
          </w:pPr>
          <w:hyperlink w:anchor="_Toc209073649" w:history="1">
            <w:r w:rsidRPr="00210889">
              <w:rPr>
                <w:rStyle w:val="Hipersaite"/>
              </w:rPr>
              <w:t>2.1.2. Politikas rezultāts: Uzlabojusies iedzīvotāju zobu veselība</w:t>
            </w:r>
            <w:r>
              <w:rPr>
                <w:webHidden/>
              </w:rPr>
              <w:tab/>
            </w:r>
            <w:r>
              <w:rPr>
                <w:webHidden/>
              </w:rPr>
              <w:fldChar w:fldCharType="begin"/>
            </w:r>
            <w:r>
              <w:rPr>
                <w:webHidden/>
              </w:rPr>
              <w:instrText xml:space="preserve"> PAGEREF _Toc209073649 \h </w:instrText>
            </w:r>
            <w:r>
              <w:rPr>
                <w:webHidden/>
              </w:rPr>
            </w:r>
            <w:r>
              <w:rPr>
                <w:webHidden/>
              </w:rPr>
              <w:fldChar w:fldCharType="separate"/>
            </w:r>
            <w:r w:rsidR="005A078B">
              <w:rPr>
                <w:webHidden/>
              </w:rPr>
              <w:t>29</w:t>
            </w:r>
            <w:r>
              <w:rPr>
                <w:webHidden/>
              </w:rPr>
              <w:fldChar w:fldCharType="end"/>
            </w:r>
          </w:hyperlink>
        </w:p>
        <w:p w14:paraId="4B46AA0D" w14:textId="1D891FE7" w:rsidR="00287F2D" w:rsidRDefault="00287F2D" w:rsidP="56448803">
          <w:pPr>
            <w:pStyle w:val="Saturs3"/>
            <w:rPr>
              <w:lang w:eastAsia="lv-LV"/>
            </w:rPr>
          </w:pPr>
          <w:hyperlink w:anchor="_Toc209073650" w:history="1">
            <w:r w:rsidRPr="00210889">
              <w:rPr>
                <w:rStyle w:val="Hipersaite"/>
                <w:rFonts w:eastAsia="Times New Roman"/>
              </w:rPr>
              <w:t>2.1.3.</w:t>
            </w:r>
            <w:r w:rsidRPr="00210889">
              <w:rPr>
                <w:rStyle w:val="Hipersaite"/>
              </w:rPr>
              <w:t xml:space="preserve"> </w:t>
            </w:r>
            <w:r w:rsidRPr="00210889">
              <w:rPr>
                <w:rStyle w:val="Hipersaite"/>
                <w:rFonts w:eastAsia="Times New Roman"/>
              </w:rPr>
              <w:t>Politikas rezultāts: Uzlabojusies iedzīvotāju psihoemocionālā veselība</w:t>
            </w:r>
            <w:r>
              <w:rPr>
                <w:webHidden/>
              </w:rPr>
              <w:tab/>
            </w:r>
            <w:r>
              <w:rPr>
                <w:webHidden/>
              </w:rPr>
              <w:fldChar w:fldCharType="begin"/>
            </w:r>
            <w:r>
              <w:rPr>
                <w:webHidden/>
              </w:rPr>
              <w:instrText xml:space="preserve"> PAGEREF _Toc209073650 \h </w:instrText>
            </w:r>
            <w:r>
              <w:rPr>
                <w:webHidden/>
              </w:rPr>
            </w:r>
            <w:r>
              <w:rPr>
                <w:webHidden/>
              </w:rPr>
              <w:fldChar w:fldCharType="separate"/>
            </w:r>
            <w:r w:rsidR="005A078B">
              <w:rPr>
                <w:webHidden/>
              </w:rPr>
              <w:t>31</w:t>
            </w:r>
            <w:r>
              <w:rPr>
                <w:webHidden/>
              </w:rPr>
              <w:fldChar w:fldCharType="end"/>
            </w:r>
          </w:hyperlink>
        </w:p>
        <w:p w14:paraId="70F68A10" w14:textId="12F1858A"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51" w:history="1">
            <w:r w:rsidRPr="00210889">
              <w:rPr>
                <w:rStyle w:val="Hipersaite"/>
                <w:rFonts w:eastAsia="Times New Roman"/>
              </w:rPr>
              <w:t>2.1.5. Politikas rezultāts: Samazinājies bērnu un pieaugušo traumatisms, tai skaitā uzlabota bērnu un pieaugušo drošība uz ūdens un ūdens tuvumā, un palielinājusies drošības līdzekļu lietošana satiksmē</w:t>
            </w:r>
            <w:r>
              <w:rPr>
                <w:webHidden/>
              </w:rPr>
              <w:tab/>
            </w:r>
            <w:r>
              <w:rPr>
                <w:webHidden/>
              </w:rPr>
              <w:fldChar w:fldCharType="begin"/>
            </w:r>
            <w:r>
              <w:rPr>
                <w:webHidden/>
              </w:rPr>
              <w:instrText xml:space="preserve"> PAGEREF _Toc209073651 \h </w:instrText>
            </w:r>
            <w:r>
              <w:rPr>
                <w:webHidden/>
              </w:rPr>
            </w:r>
            <w:r>
              <w:rPr>
                <w:webHidden/>
              </w:rPr>
              <w:fldChar w:fldCharType="separate"/>
            </w:r>
            <w:r w:rsidR="005A078B">
              <w:rPr>
                <w:webHidden/>
              </w:rPr>
              <w:t>41</w:t>
            </w:r>
            <w:r>
              <w:rPr>
                <w:webHidden/>
              </w:rPr>
              <w:fldChar w:fldCharType="end"/>
            </w:r>
          </w:hyperlink>
        </w:p>
        <w:p w14:paraId="3D1B83BF" w14:textId="6ABDAF5B"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52" w:history="1">
            <w:r w:rsidRPr="00210889">
              <w:rPr>
                <w:rStyle w:val="Hipersaite"/>
                <w:rFonts w:eastAsia="Times New Roman"/>
              </w:rPr>
              <w:t>2.1.6.</w:t>
            </w:r>
            <w:r w:rsidRPr="00210889">
              <w:rPr>
                <w:rStyle w:val="Hipersaite"/>
              </w:rPr>
              <w:t xml:space="preserve"> </w:t>
            </w:r>
            <w:r w:rsidRPr="00210889">
              <w:rPr>
                <w:rStyle w:val="Hipersaite"/>
                <w:rFonts w:eastAsia="Times New Roman"/>
              </w:rPr>
              <w:t>Politikas rezultāts: Iedzīvotāji ir labāk izglītoti par seksuālo un reproduktīvo veselību</w:t>
            </w:r>
            <w:r>
              <w:rPr>
                <w:webHidden/>
              </w:rPr>
              <w:tab/>
            </w:r>
            <w:r>
              <w:rPr>
                <w:webHidden/>
              </w:rPr>
              <w:fldChar w:fldCharType="begin"/>
            </w:r>
            <w:r>
              <w:rPr>
                <w:webHidden/>
              </w:rPr>
              <w:instrText xml:space="preserve"> PAGEREF _Toc209073652 \h </w:instrText>
            </w:r>
            <w:r>
              <w:rPr>
                <w:webHidden/>
              </w:rPr>
            </w:r>
            <w:r>
              <w:rPr>
                <w:webHidden/>
              </w:rPr>
              <w:fldChar w:fldCharType="separate"/>
            </w:r>
            <w:r w:rsidR="005A078B">
              <w:rPr>
                <w:webHidden/>
              </w:rPr>
              <w:t>44</w:t>
            </w:r>
            <w:r>
              <w:rPr>
                <w:webHidden/>
              </w:rPr>
              <w:fldChar w:fldCharType="end"/>
            </w:r>
          </w:hyperlink>
        </w:p>
        <w:p w14:paraId="6399FAA5" w14:textId="70C49F96"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53" w:history="1">
            <w:r w:rsidRPr="00210889">
              <w:rPr>
                <w:rStyle w:val="Hipersaite"/>
              </w:rPr>
              <w:t>2.1.7. Politikas rezultāts: Iesaistītas pašvaldības, izglītības iestādes un darba devēji un stiprināta to loma slimību profilaksē un  veselības veicināšanā.</w:t>
            </w:r>
            <w:r>
              <w:rPr>
                <w:webHidden/>
              </w:rPr>
              <w:tab/>
            </w:r>
            <w:r>
              <w:rPr>
                <w:webHidden/>
              </w:rPr>
              <w:fldChar w:fldCharType="begin"/>
            </w:r>
            <w:r>
              <w:rPr>
                <w:webHidden/>
              </w:rPr>
              <w:instrText xml:space="preserve"> PAGEREF _Toc209073653 \h </w:instrText>
            </w:r>
            <w:r>
              <w:rPr>
                <w:webHidden/>
              </w:rPr>
            </w:r>
            <w:r>
              <w:rPr>
                <w:webHidden/>
              </w:rPr>
              <w:fldChar w:fldCharType="separate"/>
            </w:r>
            <w:r w:rsidR="005A078B">
              <w:rPr>
                <w:webHidden/>
              </w:rPr>
              <w:t>47</w:t>
            </w:r>
            <w:r>
              <w:rPr>
                <w:webHidden/>
              </w:rPr>
              <w:fldChar w:fldCharType="end"/>
            </w:r>
          </w:hyperlink>
        </w:p>
        <w:p w14:paraId="253177FD" w14:textId="41E67553" w:rsidR="00287F2D" w:rsidRDefault="00287F2D">
          <w:pPr>
            <w:pStyle w:val="Saturs2"/>
            <w:rPr>
              <w:rFonts w:eastAsiaTheme="minorEastAsia"/>
              <w:smallCaps w:val="0"/>
              <w:noProof/>
              <w:sz w:val="24"/>
              <w:szCs w:val="24"/>
              <w:lang w:eastAsia="lv-LV"/>
            </w:rPr>
          </w:pPr>
          <w:hyperlink w:anchor="_Toc209073654" w:history="1">
            <w:r w:rsidRPr="00210889">
              <w:rPr>
                <w:rStyle w:val="Hipersaite"/>
                <w:noProof/>
              </w:rPr>
              <w:t>2.2. Rīcības virziens: Infekciju izplatības mazināšana</w:t>
            </w:r>
            <w:r>
              <w:rPr>
                <w:noProof/>
                <w:webHidden/>
              </w:rPr>
              <w:tab/>
            </w:r>
            <w:r>
              <w:rPr>
                <w:noProof/>
                <w:webHidden/>
              </w:rPr>
              <w:fldChar w:fldCharType="begin"/>
            </w:r>
            <w:r>
              <w:rPr>
                <w:noProof/>
                <w:webHidden/>
              </w:rPr>
              <w:instrText xml:space="preserve"> PAGEREF _Toc209073654 \h </w:instrText>
            </w:r>
            <w:r>
              <w:rPr>
                <w:noProof/>
                <w:webHidden/>
              </w:rPr>
            </w:r>
            <w:r>
              <w:rPr>
                <w:noProof/>
                <w:webHidden/>
              </w:rPr>
              <w:fldChar w:fldCharType="separate"/>
            </w:r>
            <w:r w:rsidR="005A078B">
              <w:rPr>
                <w:noProof/>
                <w:webHidden/>
              </w:rPr>
              <w:t>50</w:t>
            </w:r>
            <w:r>
              <w:rPr>
                <w:noProof/>
                <w:webHidden/>
              </w:rPr>
              <w:fldChar w:fldCharType="end"/>
            </w:r>
          </w:hyperlink>
        </w:p>
        <w:p w14:paraId="75D4FBE6" w14:textId="6108BEDB"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55" w:history="1">
            <w:r w:rsidRPr="00210889">
              <w:rPr>
                <w:rStyle w:val="Hipersaite"/>
              </w:rPr>
              <w:t>2.2.1. Politikas rezultāts: Palielināta vakcinācijas aptvere</w:t>
            </w:r>
            <w:r>
              <w:rPr>
                <w:webHidden/>
              </w:rPr>
              <w:tab/>
            </w:r>
            <w:r>
              <w:rPr>
                <w:webHidden/>
              </w:rPr>
              <w:fldChar w:fldCharType="begin"/>
            </w:r>
            <w:r>
              <w:rPr>
                <w:webHidden/>
              </w:rPr>
              <w:instrText xml:space="preserve"> PAGEREF _Toc209073655 \h </w:instrText>
            </w:r>
            <w:r>
              <w:rPr>
                <w:webHidden/>
              </w:rPr>
            </w:r>
            <w:r>
              <w:rPr>
                <w:webHidden/>
              </w:rPr>
              <w:fldChar w:fldCharType="separate"/>
            </w:r>
            <w:r w:rsidR="005A078B">
              <w:rPr>
                <w:webHidden/>
              </w:rPr>
              <w:t>52</w:t>
            </w:r>
            <w:r>
              <w:rPr>
                <w:webHidden/>
              </w:rPr>
              <w:fldChar w:fldCharType="end"/>
            </w:r>
          </w:hyperlink>
        </w:p>
        <w:p w14:paraId="06D0A257" w14:textId="5AE2F6D9"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56" w:history="1">
            <w:r w:rsidRPr="00210889">
              <w:rPr>
                <w:rStyle w:val="Hipersaite"/>
                <w:rFonts w:eastAsia="Times New Roman"/>
              </w:rPr>
              <w:t>2.2.2.</w:t>
            </w:r>
            <w:r w:rsidRPr="00210889">
              <w:rPr>
                <w:rStyle w:val="Hipersaite"/>
              </w:rPr>
              <w:t xml:space="preserve"> </w:t>
            </w:r>
            <w:r w:rsidRPr="00210889">
              <w:rPr>
                <w:rStyle w:val="Hipersaite"/>
                <w:rFonts w:eastAsia="Times New Roman"/>
              </w:rPr>
              <w:t>Politikas rezultāts:</w:t>
            </w:r>
            <w:r w:rsidRPr="00210889">
              <w:rPr>
                <w:rStyle w:val="Hipersaite"/>
              </w:rPr>
              <w:t xml:space="preserve"> </w:t>
            </w:r>
            <w:r w:rsidRPr="00210889">
              <w:rPr>
                <w:rStyle w:val="Hipersaite"/>
                <w:rFonts w:eastAsia="Times New Roman"/>
              </w:rPr>
              <w:t>Samazinājusies saslimstība ar infekcijas slimībām</w:t>
            </w:r>
            <w:r>
              <w:rPr>
                <w:webHidden/>
              </w:rPr>
              <w:tab/>
            </w:r>
            <w:r>
              <w:rPr>
                <w:webHidden/>
              </w:rPr>
              <w:fldChar w:fldCharType="begin"/>
            </w:r>
            <w:r>
              <w:rPr>
                <w:webHidden/>
              </w:rPr>
              <w:instrText xml:space="preserve"> PAGEREF _Toc209073656 \h </w:instrText>
            </w:r>
            <w:r>
              <w:rPr>
                <w:webHidden/>
              </w:rPr>
            </w:r>
            <w:r>
              <w:rPr>
                <w:webHidden/>
              </w:rPr>
              <w:fldChar w:fldCharType="separate"/>
            </w:r>
            <w:r w:rsidR="005A078B">
              <w:rPr>
                <w:webHidden/>
              </w:rPr>
              <w:t>55</w:t>
            </w:r>
            <w:r>
              <w:rPr>
                <w:webHidden/>
              </w:rPr>
              <w:fldChar w:fldCharType="end"/>
            </w:r>
          </w:hyperlink>
        </w:p>
        <w:p w14:paraId="0CF099C8" w14:textId="52AC6428"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57" w:history="1">
            <w:r w:rsidRPr="00210889">
              <w:rPr>
                <w:rStyle w:val="Hipersaite"/>
              </w:rPr>
              <w:t>2.2.3. Politikas rezultāts: Ierobežota antimikrobiālās rezistences attīstība un izplatība</w:t>
            </w:r>
            <w:r>
              <w:rPr>
                <w:webHidden/>
              </w:rPr>
              <w:tab/>
            </w:r>
            <w:r>
              <w:rPr>
                <w:webHidden/>
              </w:rPr>
              <w:fldChar w:fldCharType="begin"/>
            </w:r>
            <w:r>
              <w:rPr>
                <w:webHidden/>
              </w:rPr>
              <w:instrText xml:space="preserve"> PAGEREF _Toc209073657 \h </w:instrText>
            </w:r>
            <w:r>
              <w:rPr>
                <w:webHidden/>
              </w:rPr>
            </w:r>
            <w:r>
              <w:rPr>
                <w:webHidden/>
              </w:rPr>
              <w:fldChar w:fldCharType="separate"/>
            </w:r>
            <w:r w:rsidR="005A078B">
              <w:rPr>
                <w:webHidden/>
              </w:rPr>
              <w:t>58</w:t>
            </w:r>
            <w:r>
              <w:rPr>
                <w:webHidden/>
              </w:rPr>
              <w:fldChar w:fldCharType="end"/>
            </w:r>
          </w:hyperlink>
        </w:p>
        <w:p w14:paraId="05484DA6" w14:textId="7E4794C1" w:rsidR="00287F2D" w:rsidRDefault="00287F2D">
          <w:pPr>
            <w:pStyle w:val="Saturs2"/>
            <w:rPr>
              <w:rFonts w:eastAsiaTheme="minorEastAsia"/>
              <w:smallCaps w:val="0"/>
              <w:noProof/>
              <w:sz w:val="24"/>
              <w:szCs w:val="24"/>
              <w:lang w:eastAsia="lv-LV"/>
            </w:rPr>
          </w:pPr>
          <w:hyperlink w:anchor="_Toc209073658" w:history="1">
            <w:r w:rsidRPr="00210889">
              <w:rPr>
                <w:rStyle w:val="Hipersaite"/>
                <w:rFonts w:eastAsia="Times New Roman"/>
                <w:noProof/>
              </w:rPr>
              <w:t>2.3. Rīcības virziens: Uz cilvēku centrēta un integrēta veselības aprūpe</w:t>
            </w:r>
            <w:r>
              <w:rPr>
                <w:noProof/>
                <w:webHidden/>
              </w:rPr>
              <w:tab/>
            </w:r>
            <w:r>
              <w:rPr>
                <w:noProof/>
                <w:webHidden/>
              </w:rPr>
              <w:fldChar w:fldCharType="begin"/>
            </w:r>
            <w:r>
              <w:rPr>
                <w:noProof/>
                <w:webHidden/>
              </w:rPr>
              <w:instrText xml:space="preserve"> PAGEREF _Toc209073658 \h </w:instrText>
            </w:r>
            <w:r>
              <w:rPr>
                <w:noProof/>
                <w:webHidden/>
              </w:rPr>
            </w:r>
            <w:r>
              <w:rPr>
                <w:noProof/>
                <w:webHidden/>
              </w:rPr>
              <w:fldChar w:fldCharType="separate"/>
            </w:r>
            <w:r w:rsidR="005A078B">
              <w:rPr>
                <w:noProof/>
                <w:webHidden/>
              </w:rPr>
              <w:t>62</w:t>
            </w:r>
            <w:r>
              <w:rPr>
                <w:noProof/>
                <w:webHidden/>
              </w:rPr>
              <w:fldChar w:fldCharType="end"/>
            </w:r>
          </w:hyperlink>
        </w:p>
        <w:p w14:paraId="41D7916D" w14:textId="209CC1D7"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59" w:history="1">
            <w:r w:rsidRPr="00210889">
              <w:rPr>
                <w:rStyle w:val="Hipersaite"/>
              </w:rPr>
              <w:t>2.3.1. Politikas rezultāts: Uzlabota mātes un bērna veselība</w:t>
            </w:r>
            <w:r>
              <w:rPr>
                <w:webHidden/>
              </w:rPr>
              <w:tab/>
            </w:r>
            <w:r>
              <w:rPr>
                <w:webHidden/>
              </w:rPr>
              <w:fldChar w:fldCharType="begin"/>
            </w:r>
            <w:r>
              <w:rPr>
                <w:webHidden/>
              </w:rPr>
              <w:instrText xml:space="preserve"> PAGEREF _Toc209073659 \h </w:instrText>
            </w:r>
            <w:r>
              <w:rPr>
                <w:webHidden/>
              </w:rPr>
            </w:r>
            <w:r>
              <w:rPr>
                <w:webHidden/>
              </w:rPr>
              <w:fldChar w:fldCharType="separate"/>
            </w:r>
            <w:r w:rsidR="005A078B">
              <w:rPr>
                <w:webHidden/>
              </w:rPr>
              <w:t>63</w:t>
            </w:r>
            <w:r>
              <w:rPr>
                <w:webHidden/>
              </w:rPr>
              <w:fldChar w:fldCharType="end"/>
            </w:r>
          </w:hyperlink>
        </w:p>
        <w:p w14:paraId="05F2DE50" w14:textId="5848646D"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60" w:history="1">
            <w:r w:rsidRPr="00210889">
              <w:rPr>
                <w:rStyle w:val="Hipersaite"/>
              </w:rPr>
              <w:t>2.3.2. Politikas rezultāts: Uzlabota veselības aprūpe sirds un asinsvadu slimību jomā</w:t>
            </w:r>
            <w:r>
              <w:rPr>
                <w:webHidden/>
              </w:rPr>
              <w:tab/>
            </w:r>
            <w:r>
              <w:rPr>
                <w:webHidden/>
              </w:rPr>
              <w:fldChar w:fldCharType="begin"/>
            </w:r>
            <w:r>
              <w:rPr>
                <w:webHidden/>
              </w:rPr>
              <w:instrText xml:space="preserve"> PAGEREF _Toc209073660 \h </w:instrText>
            </w:r>
            <w:r>
              <w:rPr>
                <w:webHidden/>
              </w:rPr>
            </w:r>
            <w:r>
              <w:rPr>
                <w:webHidden/>
              </w:rPr>
              <w:fldChar w:fldCharType="separate"/>
            </w:r>
            <w:r w:rsidR="005A078B">
              <w:rPr>
                <w:webHidden/>
              </w:rPr>
              <w:t>66</w:t>
            </w:r>
            <w:r>
              <w:rPr>
                <w:webHidden/>
              </w:rPr>
              <w:fldChar w:fldCharType="end"/>
            </w:r>
          </w:hyperlink>
        </w:p>
        <w:p w14:paraId="51476320" w14:textId="4BB60D1E"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61" w:history="1">
            <w:r w:rsidRPr="00210889">
              <w:rPr>
                <w:rStyle w:val="Hipersaite"/>
              </w:rPr>
              <w:t>2.3.3. Politikas rezultāts: Uzlabota veselības aprūpe onkoloģijas jomā</w:t>
            </w:r>
            <w:r>
              <w:rPr>
                <w:webHidden/>
              </w:rPr>
              <w:tab/>
            </w:r>
            <w:r>
              <w:rPr>
                <w:webHidden/>
              </w:rPr>
              <w:fldChar w:fldCharType="begin"/>
            </w:r>
            <w:r>
              <w:rPr>
                <w:webHidden/>
              </w:rPr>
              <w:instrText xml:space="preserve"> PAGEREF _Toc209073661 \h </w:instrText>
            </w:r>
            <w:r>
              <w:rPr>
                <w:webHidden/>
              </w:rPr>
            </w:r>
            <w:r>
              <w:rPr>
                <w:webHidden/>
              </w:rPr>
              <w:fldChar w:fldCharType="separate"/>
            </w:r>
            <w:r w:rsidR="005A078B">
              <w:rPr>
                <w:webHidden/>
              </w:rPr>
              <w:t>69</w:t>
            </w:r>
            <w:r>
              <w:rPr>
                <w:webHidden/>
              </w:rPr>
              <w:fldChar w:fldCharType="end"/>
            </w:r>
          </w:hyperlink>
        </w:p>
        <w:p w14:paraId="3AB2A814" w14:textId="76E8391E"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62" w:history="1">
            <w:r w:rsidRPr="00210889">
              <w:rPr>
                <w:rStyle w:val="Hipersaite"/>
              </w:rPr>
              <w:t>2.3.4. Politikas rezultāts: Uzlabota psihiskās veselības aprūpe</w:t>
            </w:r>
            <w:r>
              <w:rPr>
                <w:webHidden/>
              </w:rPr>
              <w:tab/>
            </w:r>
            <w:r>
              <w:rPr>
                <w:webHidden/>
              </w:rPr>
              <w:fldChar w:fldCharType="begin"/>
            </w:r>
            <w:r>
              <w:rPr>
                <w:webHidden/>
              </w:rPr>
              <w:instrText xml:space="preserve"> PAGEREF _Toc209073662 \h </w:instrText>
            </w:r>
            <w:r>
              <w:rPr>
                <w:webHidden/>
              </w:rPr>
            </w:r>
            <w:r>
              <w:rPr>
                <w:webHidden/>
              </w:rPr>
              <w:fldChar w:fldCharType="separate"/>
            </w:r>
            <w:r w:rsidR="005A078B">
              <w:rPr>
                <w:webHidden/>
              </w:rPr>
              <w:t>74</w:t>
            </w:r>
            <w:r>
              <w:rPr>
                <w:webHidden/>
              </w:rPr>
              <w:fldChar w:fldCharType="end"/>
            </w:r>
          </w:hyperlink>
        </w:p>
        <w:p w14:paraId="72E6DEDB" w14:textId="325A03BC"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63" w:history="1">
            <w:r w:rsidRPr="00210889">
              <w:rPr>
                <w:rStyle w:val="Hipersaite"/>
              </w:rPr>
              <w:t>2.3.5. Politikas rezultāts: Uzlabota veselības aprūpe paliatīvās aprūpes jomā</w:t>
            </w:r>
            <w:r>
              <w:rPr>
                <w:webHidden/>
              </w:rPr>
              <w:tab/>
            </w:r>
            <w:r>
              <w:rPr>
                <w:webHidden/>
              </w:rPr>
              <w:fldChar w:fldCharType="begin"/>
            </w:r>
            <w:r>
              <w:rPr>
                <w:webHidden/>
              </w:rPr>
              <w:instrText xml:space="preserve"> PAGEREF _Toc209073663 \h </w:instrText>
            </w:r>
            <w:r>
              <w:rPr>
                <w:webHidden/>
              </w:rPr>
            </w:r>
            <w:r>
              <w:rPr>
                <w:webHidden/>
              </w:rPr>
              <w:fldChar w:fldCharType="separate"/>
            </w:r>
            <w:r w:rsidR="005A078B">
              <w:rPr>
                <w:webHidden/>
              </w:rPr>
              <w:t>77</w:t>
            </w:r>
            <w:r>
              <w:rPr>
                <w:webHidden/>
              </w:rPr>
              <w:fldChar w:fldCharType="end"/>
            </w:r>
          </w:hyperlink>
        </w:p>
        <w:p w14:paraId="1E005E5D" w14:textId="46C1A601"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64" w:history="1">
            <w:r w:rsidRPr="00210889">
              <w:rPr>
                <w:rStyle w:val="Hipersaite"/>
              </w:rPr>
              <w:t>2.3.6. Politikas rezultāts: Uzlabota veselības aprūpe reto slimību jomā</w:t>
            </w:r>
            <w:r>
              <w:rPr>
                <w:webHidden/>
              </w:rPr>
              <w:tab/>
            </w:r>
            <w:r>
              <w:rPr>
                <w:webHidden/>
              </w:rPr>
              <w:fldChar w:fldCharType="begin"/>
            </w:r>
            <w:r>
              <w:rPr>
                <w:webHidden/>
              </w:rPr>
              <w:instrText xml:space="preserve"> PAGEREF _Toc209073664 \h </w:instrText>
            </w:r>
            <w:r>
              <w:rPr>
                <w:webHidden/>
              </w:rPr>
            </w:r>
            <w:r>
              <w:rPr>
                <w:webHidden/>
              </w:rPr>
              <w:fldChar w:fldCharType="separate"/>
            </w:r>
            <w:r w:rsidR="005A078B">
              <w:rPr>
                <w:webHidden/>
              </w:rPr>
              <w:t>79</w:t>
            </w:r>
            <w:r>
              <w:rPr>
                <w:webHidden/>
              </w:rPr>
              <w:fldChar w:fldCharType="end"/>
            </w:r>
          </w:hyperlink>
        </w:p>
        <w:p w14:paraId="0F30D15B" w14:textId="6CE54157"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65" w:history="1">
            <w:r w:rsidRPr="00210889">
              <w:rPr>
                <w:rStyle w:val="Hipersaite"/>
                <w:rFonts w:eastAsia="Times New Roman"/>
              </w:rPr>
              <w:t>2.3.7. Politikas rezultāts: Samazināti pacientu tiešmaksājumi par veselības aprūpi un uzlabota veselības aprūpes pakalpojumu pieejamība</w:t>
            </w:r>
            <w:r>
              <w:rPr>
                <w:webHidden/>
              </w:rPr>
              <w:tab/>
            </w:r>
            <w:r>
              <w:rPr>
                <w:webHidden/>
              </w:rPr>
              <w:fldChar w:fldCharType="begin"/>
            </w:r>
            <w:r>
              <w:rPr>
                <w:webHidden/>
              </w:rPr>
              <w:instrText xml:space="preserve"> PAGEREF _Toc209073665 \h </w:instrText>
            </w:r>
            <w:r>
              <w:rPr>
                <w:webHidden/>
              </w:rPr>
            </w:r>
            <w:r>
              <w:rPr>
                <w:webHidden/>
              </w:rPr>
              <w:fldChar w:fldCharType="separate"/>
            </w:r>
            <w:r w:rsidR="005A078B">
              <w:rPr>
                <w:webHidden/>
              </w:rPr>
              <w:t>81</w:t>
            </w:r>
            <w:r>
              <w:rPr>
                <w:webHidden/>
              </w:rPr>
              <w:fldChar w:fldCharType="end"/>
            </w:r>
          </w:hyperlink>
        </w:p>
        <w:p w14:paraId="5EDC530B" w14:textId="5D097F5B" w:rsidR="00287F2D" w:rsidRDefault="00287F2D">
          <w:pPr>
            <w:pStyle w:val="Saturs2"/>
            <w:tabs>
              <w:tab w:val="left" w:pos="1120"/>
            </w:tabs>
            <w:rPr>
              <w:rFonts w:eastAsiaTheme="minorEastAsia"/>
              <w:smallCaps w:val="0"/>
              <w:noProof/>
              <w:sz w:val="24"/>
              <w:szCs w:val="24"/>
              <w:lang w:eastAsia="lv-LV"/>
            </w:rPr>
          </w:pPr>
          <w:hyperlink w:anchor="_Toc209073666" w:history="1">
            <w:r w:rsidRPr="00210889">
              <w:rPr>
                <w:rStyle w:val="Hipersaite"/>
                <w:rFonts w:eastAsia="Times New Roman"/>
                <w:noProof/>
              </w:rPr>
              <w:t>2.4.</w:t>
            </w:r>
            <w:r>
              <w:rPr>
                <w:rFonts w:eastAsiaTheme="minorEastAsia"/>
                <w:smallCaps w:val="0"/>
                <w:noProof/>
                <w:sz w:val="24"/>
                <w:szCs w:val="24"/>
                <w:lang w:eastAsia="lv-LV"/>
              </w:rPr>
              <w:tab/>
            </w:r>
            <w:r w:rsidRPr="00210889">
              <w:rPr>
                <w:rStyle w:val="Hipersaite"/>
                <w:rFonts w:eastAsia="Times New Roman"/>
                <w:noProof/>
              </w:rPr>
              <w:t>Rīcības virziens: Cilvēkresursu nodrošinājums un prasmju pilnveide</w:t>
            </w:r>
            <w:r>
              <w:rPr>
                <w:noProof/>
                <w:webHidden/>
              </w:rPr>
              <w:tab/>
            </w:r>
            <w:r>
              <w:rPr>
                <w:noProof/>
                <w:webHidden/>
              </w:rPr>
              <w:fldChar w:fldCharType="begin"/>
            </w:r>
            <w:r>
              <w:rPr>
                <w:noProof/>
                <w:webHidden/>
              </w:rPr>
              <w:instrText xml:space="preserve"> PAGEREF _Toc209073666 \h </w:instrText>
            </w:r>
            <w:r>
              <w:rPr>
                <w:noProof/>
                <w:webHidden/>
              </w:rPr>
            </w:r>
            <w:r>
              <w:rPr>
                <w:noProof/>
                <w:webHidden/>
              </w:rPr>
              <w:fldChar w:fldCharType="separate"/>
            </w:r>
            <w:r w:rsidR="005A078B">
              <w:rPr>
                <w:noProof/>
                <w:webHidden/>
              </w:rPr>
              <w:t>85</w:t>
            </w:r>
            <w:r>
              <w:rPr>
                <w:noProof/>
                <w:webHidden/>
              </w:rPr>
              <w:fldChar w:fldCharType="end"/>
            </w:r>
          </w:hyperlink>
        </w:p>
        <w:p w14:paraId="456AB5AC" w14:textId="17B9CCC6" w:rsidR="00287F2D" w:rsidRDefault="00287F2D">
          <w:pPr>
            <w:pStyle w:val="Saturs3"/>
            <w:rPr>
              <w:rFonts w:asciiTheme="minorHAnsi" w:eastAsiaTheme="minorEastAsia" w:hAnsiTheme="minorHAnsi" w:cstheme="minorBidi"/>
              <w:b w:val="0"/>
              <w:bCs w:val="0"/>
              <w:i w:val="0"/>
              <w:iCs w:val="0"/>
              <w:sz w:val="24"/>
              <w:szCs w:val="24"/>
              <w:lang w:eastAsia="lv-LV"/>
            </w:rPr>
          </w:pPr>
          <w:hyperlink w:anchor="_Toc209073667" w:history="1">
            <w:r w:rsidRPr="00210889">
              <w:rPr>
                <w:rStyle w:val="Hipersaite"/>
                <w:rFonts w:eastAsia="Times New Roman"/>
              </w:rPr>
              <w:t>2.4.1. Politikas rezultāts: Pieaug nodarbināto ārstniecības personu īpatsvars valsts apmaksāto veselības aprūpes pakalpojumu sniegšanai, notiek līdzsvarota ārstniecības personu paaudžu nomaiņa, kā arī ārstniecības personām ir iespēja īstenot savu profesionālo izaugsmi</w:t>
            </w:r>
            <w:r>
              <w:rPr>
                <w:webHidden/>
              </w:rPr>
              <w:tab/>
            </w:r>
            <w:r>
              <w:rPr>
                <w:webHidden/>
              </w:rPr>
              <w:fldChar w:fldCharType="begin"/>
            </w:r>
            <w:r>
              <w:rPr>
                <w:webHidden/>
              </w:rPr>
              <w:instrText xml:space="preserve"> PAGEREF _Toc209073667 \h </w:instrText>
            </w:r>
            <w:r>
              <w:rPr>
                <w:webHidden/>
              </w:rPr>
            </w:r>
            <w:r>
              <w:rPr>
                <w:webHidden/>
              </w:rPr>
              <w:fldChar w:fldCharType="separate"/>
            </w:r>
            <w:r w:rsidR="005A078B">
              <w:rPr>
                <w:webHidden/>
              </w:rPr>
              <w:t>86</w:t>
            </w:r>
            <w:r>
              <w:rPr>
                <w:webHidden/>
              </w:rPr>
              <w:fldChar w:fldCharType="end"/>
            </w:r>
          </w:hyperlink>
        </w:p>
        <w:p w14:paraId="29C857CF" w14:textId="0BC8C370" w:rsidR="00287F2D" w:rsidRDefault="00287F2D" w:rsidP="56448803">
          <w:pPr>
            <w:pStyle w:val="Saturs2"/>
            <w:rPr>
              <w:noProof/>
              <w:lang w:eastAsia="lv-LV"/>
            </w:rPr>
          </w:pPr>
          <w:hyperlink w:anchor="_Toc209073668" w:history="1">
            <w:r w:rsidRPr="00210889">
              <w:rPr>
                <w:rStyle w:val="Hipersaite"/>
                <w:rFonts w:eastAsia="Times New Roman"/>
                <w:noProof/>
              </w:rPr>
              <w:t>2.5. Rīcības virziens: Veselības aprūpes ilgtspēja, pārvaldības stiprināšana, efektīva veselības aprūpes resursu izlietošana</w:t>
            </w:r>
            <w:r>
              <w:rPr>
                <w:noProof/>
                <w:webHidden/>
              </w:rPr>
              <w:tab/>
            </w:r>
            <w:r>
              <w:rPr>
                <w:noProof/>
                <w:webHidden/>
              </w:rPr>
              <w:fldChar w:fldCharType="begin"/>
            </w:r>
            <w:r>
              <w:rPr>
                <w:noProof/>
                <w:webHidden/>
              </w:rPr>
              <w:instrText xml:space="preserve"> PAGEREF _Toc209073668 \h </w:instrText>
            </w:r>
            <w:r>
              <w:rPr>
                <w:noProof/>
                <w:webHidden/>
              </w:rPr>
            </w:r>
            <w:r>
              <w:rPr>
                <w:noProof/>
                <w:webHidden/>
              </w:rPr>
              <w:fldChar w:fldCharType="separate"/>
            </w:r>
            <w:r w:rsidR="005A078B">
              <w:rPr>
                <w:noProof/>
                <w:webHidden/>
              </w:rPr>
              <w:t>91</w:t>
            </w:r>
            <w:r>
              <w:rPr>
                <w:noProof/>
                <w:webHidden/>
              </w:rPr>
              <w:fldChar w:fldCharType="end"/>
            </w:r>
          </w:hyperlink>
        </w:p>
        <w:p w14:paraId="05DD6F41" w14:textId="074CB454" w:rsidR="00287F2D" w:rsidRDefault="00287F2D" w:rsidP="56448803">
          <w:pPr>
            <w:pStyle w:val="Saturs3"/>
            <w:rPr>
              <w:lang w:eastAsia="lv-LV"/>
            </w:rPr>
          </w:pPr>
          <w:hyperlink w:anchor="_Toc209073669" w:history="1">
            <w:r w:rsidRPr="00210889">
              <w:rPr>
                <w:rStyle w:val="Hipersaite"/>
              </w:rPr>
              <w:t>2.5.1. Politikas rezultāts: Veicināta veselības nozares digitālā transformācija</w:t>
            </w:r>
            <w:r>
              <w:rPr>
                <w:webHidden/>
              </w:rPr>
              <w:tab/>
            </w:r>
            <w:r>
              <w:rPr>
                <w:webHidden/>
              </w:rPr>
              <w:fldChar w:fldCharType="begin"/>
            </w:r>
            <w:r>
              <w:rPr>
                <w:webHidden/>
              </w:rPr>
              <w:instrText xml:space="preserve"> PAGEREF _Toc209073669 \h </w:instrText>
            </w:r>
            <w:r>
              <w:rPr>
                <w:webHidden/>
              </w:rPr>
            </w:r>
            <w:r>
              <w:rPr>
                <w:webHidden/>
              </w:rPr>
              <w:fldChar w:fldCharType="separate"/>
            </w:r>
            <w:r w:rsidR="005A078B">
              <w:rPr>
                <w:webHidden/>
              </w:rPr>
              <w:t>93</w:t>
            </w:r>
            <w:r>
              <w:rPr>
                <w:webHidden/>
              </w:rPr>
              <w:fldChar w:fldCharType="end"/>
            </w:r>
          </w:hyperlink>
        </w:p>
        <w:p w14:paraId="1B01B5EE" w14:textId="5152518B" w:rsidR="00287F2D" w:rsidRDefault="00287F2D" w:rsidP="56448803">
          <w:pPr>
            <w:pStyle w:val="Saturs3"/>
            <w:rPr>
              <w:lang w:eastAsia="lv-LV"/>
            </w:rPr>
          </w:pPr>
          <w:hyperlink w:anchor="_Toc209073670" w:history="1">
            <w:r w:rsidRPr="00210889">
              <w:rPr>
                <w:rStyle w:val="Hipersaite"/>
              </w:rPr>
              <w:t>2.5.2. Politikas rezultāts: Uzlabota veselības aprūpes kvalitāte un efektivitāte</w:t>
            </w:r>
            <w:r>
              <w:rPr>
                <w:webHidden/>
              </w:rPr>
              <w:tab/>
            </w:r>
            <w:r>
              <w:rPr>
                <w:webHidden/>
              </w:rPr>
              <w:fldChar w:fldCharType="begin"/>
            </w:r>
            <w:r>
              <w:rPr>
                <w:webHidden/>
              </w:rPr>
              <w:instrText xml:space="preserve"> PAGEREF _Toc209073670 \h </w:instrText>
            </w:r>
            <w:r>
              <w:rPr>
                <w:webHidden/>
              </w:rPr>
            </w:r>
            <w:r>
              <w:rPr>
                <w:webHidden/>
              </w:rPr>
              <w:fldChar w:fldCharType="separate"/>
            </w:r>
            <w:r w:rsidR="005A078B">
              <w:rPr>
                <w:webHidden/>
              </w:rPr>
              <w:t>97</w:t>
            </w:r>
            <w:r>
              <w:rPr>
                <w:webHidden/>
              </w:rPr>
              <w:fldChar w:fldCharType="end"/>
            </w:r>
          </w:hyperlink>
        </w:p>
        <w:p w14:paraId="2BAD3079" w14:textId="471F7851" w:rsidR="00287F2D" w:rsidRDefault="00287F2D" w:rsidP="56448803">
          <w:pPr>
            <w:pStyle w:val="Saturs1"/>
            <w:rPr>
              <w:lang w:eastAsia="lv-LV"/>
            </w:rPr>
          </w:pPr>
          <w:hyperlink w:anchor="_Toc209073671" w:history="1">
            <w:r w:rsidRPr="00210889">
              <w:rPr>
                <w:rStyle w:val="Hipersaite"/>
                <w:lang w:eastAsia="lv-LV"/>
              </w:rPr>
              <w:t>3.Secinājumi</w:t>
            </w:r>
            <w:r>
              <w:rPr>
                <w:webHidden/>
              </w:rPr>
              <w:tab/>
            </w:r>
            <w:r>
              <w:rPr>
                <w:webHidden/>
              </w:rPr>
              <w:fldChar w:fldCharType="begin"/>
            </w:r>
            <w:r>
              <w:rPr>
                <w:webHidden/>
              </w:rPr>
              <w:instrText xml:space="preserve"> PAGEREF _Toc209073671 \h </w:instrText>
            </w:r>
            <w:r>
              <w:rPr>
                <w:webHidden/>
              </w:rPr>
            </w:r>
            <w:r>
              <w:rPr>
                <w:webHidden/>
              </w:rPr>
              <w:fldChar w:fldCharType="separate"/>
            </w:r>
            <w:r w:rsidR="005A078B">
              <w:rPr>
                <w:webHidden/>
              </w:rPr>
              <w:t>100</w:t>
            </w:r>
            <w:r>
              <w:rPr>
                <w:webHidden/>
              </w:rPr>
              <w:fldChar w:fldCharType="end"/>
            </w:r>
          </w:hyperlink>
        </w:p>
        <w:p w14:paraId="15DB79D2" w14:textId="31075DC8" w:rsidR="00AE4B9D" w:rsidRPr="00AE4B9D" w:rsidRDefault="00AE4B9D" w:rsidP="61D9DA87">
          <w:pPr>
            <w:pStyle w:val="Saturs1"/>
            <w:tabs>
              <w:tab w:val="clear" w:pos="9628"/>
              <w:tab w:val="right" w:leader="dot" w:pos="9615"/>
            </w:tabs>
            <w:rPr>
              <w:rStyle w:val="Hipersaite"/>
              <w:lang w:eastAsia="lv-LV"/>
            </w:rPr>
          </w:pPr>
          <w:r>
            <w:fldChar w:fldCharType="end"/>
          </w:r>
        </w:p>
      </w:sdtContent>
    </w:sdt>
    <w:p w14:paraId="56C6B29B" w14:textId="1FDD396B" w:rsidR="003D719F" w:rsidRPr="002A1AB4" w:rsidRDefault="003D719F" w:rsidP="00975DB6">
      <w:pPr>
        <w:ind w:firstLine="0"/>
        <w:rPr>
          <w:rFonts w:eastAsia="Times New Roman" w:cs="Times New Roman"/>
          <w:b/>
          <w:kern w:val="0"/>
          <w14:ligatures w14:val="none"/>
        </w:rPr>
      </w:pPr>
    </w:p>
    <w:p w14:paraId="1FBED48E" w14:textId="77777777" w:rsidR="003D719F" w:rsidRPr="006E54A5" w:rsidRDefault="003D719F" w:rsidP="0074017E">
      <w:pPr>
        <w:spacing w:before="40"/>
        <w:rPr>
          <w:rFonts w:eastAsia="Times New Roman" w:cs="Times New Roman"/>
          <w:bCs/>
          <w:kern w:val="0"/>
          <w14:ligatures w14:val="none"/>
        </w:rPr>
        <w:sectPr w:rsidR="003D719F" w:rsidRPr="006E54A5" w:rsidSect="003D719F">
          <w:pgSz w:w="11906" w:h="16838" w:code="9"/>
          <w:pgMar w:top="1701" w:right="567" w:bottom="1134" w:left="1701" w:header="709" w:footer="709" w:gutter="0"/>
          <w:cols w:space="708"/>
          <w:docGrid w:linePitch="360"/>
        </w:sectPr>
      </w:pPr>
    </w:p>
    <w:p w14:paraId="76ED02CE" w14:textId="77777777" w:rsidR="003D719F" w:rsidRPr="006E54A5" w:rsidRDefault="003D719F" w:rsidP="3F8ACDC1">
      <w:pPr>
        <w:keepNext/>
        <w:keepLines/>
        <w:spacing w:before="80"/>
        <w:outlineLvl w:val="1"/>
        <w:rPr>
          <w:rFonts w:eastAsia="Times New Roman" w:cs="Times New Roman"/>
          <w:color w:val="404040"/>
          <w:kern w:val="0"/>
          <w14:ligatures w14:val="none"/>
        </w:rPr>
      </w:pPr>
      <w:bookmarkStart w:id="3" w:name="_Toc199268819"/>
      <w:bookmarkStart w:id="4" w:name="_Toc209073636"/>
      <w:r w:rsidRPr="3F8ACDC1">
        <w:rPr>
          <w:rFonts w:eastAsia="Times New Roman" w:cs="Times New Roman"/>
          <w:color w:val="404040"/>
          <w:kern w:val="0"/>
          <w14:ligatures w14:val="none"/>
        </w:rPr>
        <w:lastRenderedPageBreak/>
        <w:t>Izmantoto saīsinājumu saraksts</w:t>
      </w:r>
      <w:bookmarkEnd w:id="3"/>
      <w:bookmarkEnd w:id="4"/>
    </w:p>
    <w:p w14:paraId="23382F42" w14:textId="77777777" w:rsidR="00A67F87" w:rsidRPr="00182F55" w:rsidRDefault="00A67F87" w:rsidP="00182F55">
      <w:pPr>
        <w:shd w:val="clear" w:color="auto" w:fill="FFFFFF" w:themeFill="background1"/>
        <w:ind w:firstLine="0"/>
        <w:rPr>
          <w:rFonts w:eastAsia="Times New Roman" w:cs="Times New Roman"/>
          <w:color w:val="000000" w:themeColor="text1"/>
          <w:szCs w:val="28"/>
        </w:rPr>
      </w:pPr>
      <w:bookmarkStart w:id="5" w:name="_Hlk199257406"/>
    </w:p>
    <w:bookmarkEnd w:id="5"/>
    <w:p w14:paraId="03640996" w14:textId="1034CA1F" w:rsidR="00A67F87" w:rsidRDefault="00A67F87" w:rsidP="00CE6C05">
      <w:pPr>
        <w:ind w:firstLine="0"/>
        <w:rPr>
          <w:lang w:eastAsia="lv-LV"/>
        </w:rPr>
      </w:pPr>
      <w:r>
        <w:rPr>
          <w:lang w:eastAsia="lv-LV"/>
        </w:rPr>
        <w:t>AKS - akūt</w:t>
      </w:r>
      <w:r w:rsidR="00875441">
        <w:rPr>
          <w:lang w:eastAsia="lv-LV"/>
        </w:rPr>
        <w:t>s</w:t>
      </w:r>
      <w:r>
        <w:rPr>
          <w:lang w:eastAsia="lv-LV"/>
        </w:rPr>
        <w:t xml:space="preserve"> koronār</w:t>
      </w:r>
      <w:r w:rsidR="00875441">
        <w:rPr>
          <w:lang w:eastAsia="lv-LV"/>
        </w:rPr>
        <w:t>s</w:t>
      </w:r>
      <w:r>
        <w:rPr>
          <w:lang w:eastAsia="lv-LV"/>
        </w:rPr>
        <w:t xml:space="preserve"> sindrom</w:t>
      </w:r>
      <w:r w:rsidR="00875441">
        <w:rPr>
          <w:lang w:eastAsia="lv-LV"/>
        </w:rPr>
        <w:t>s</w:t>
      </w:r>
      <w:r>
        <w:rPr>
          <w:lang w:eastAsia="lv-LV"/>
        </w:rPr>
        <w:t xml:space="preserve">  </w:t>
      </w:r>
    </w:p>
    <w:p w14:paraId="2FD07C8F" w14:textId="77777777" w:rsidR="00A67F87" w:rsidRDefault="00A67F87" w:rsidP="009D6171">
      <w:pPr>
        <w:ind w:firstLine="0"/>
        <w:rPr>
          <w:lang w:eastAsia="lv-LV"/>
        </w:rPr>
      </w:pPr>
      <w:r w:rsidRPr="006E54A5">
        <w:rPr>
          <w:lang w:eastAsia="lv-LV"/>
        </w:rPr>
        <w:t xml:space="preserve">AMR - </w:t>
      </w:r>
      <w:proofErr w:type="spellStart"/>
      <w:r w:rsidRPr="006E54A5">
        <w:rPr>
          <w:lang w:eastAsia="lv-LV"/>
        </w:rPr>
        <w:t>Antimikrobiālā</w:t>
      </w:r>
      <w:proofErr w:type="spellEnd"/>
      <w:r w:rsidRPr="006E54A5">
        <w:rPr>
          <w:lang w:eastAsia="lv-LV"/>
        </w:rPr>
        <w:t xml:space="preserve"> rezistence</w:t>
      </w:r>
    </w:p>
    <w:p w14:paraId="28792C6A" w14:textId="4ED3C568" w:rsidR="003E0D3B" w:rsidRDefault="003E0D3B" w:rsidP="009D6171">
      <w:pPr>
        <w:ind w:firstLine="0"/>
        <w:rPr>
          <w:lang w:eastAsia="lv-LV"/>
        </w:rPr>
      </w:pPr>
      <w:r>
        <w:rPr>
          <w:lang w:eastAsia="lv-LV"/>
        </w:rPr>
        <w:t xml:space="preserve">ANM - </w:t>
      </w:r>
      <w:r w:rsidRPr="003E0D3B">
        <w:rPr>
          <w:lang w:eastAsia="lv-LV"/>
        </w:rPr>
        <w:t>Atveseļošanas un noturības mehānism</w:t>
      </w:r>
      <w:r>
        <w:rPr>
          <w:lang w:eastAsia="lv-LV"/>
        </w:rPr>
        <w:t>s</w:t>
      </w:r>
    </w:p>
    <w:p w14:paraId="6C475536" w14:textId="77777777" w:rsidR="00A67F87" w:rsidRDefault="00A67F87" w:rsidP="009D6171">
      <w:pPr>
        <w:ind w:firstLine="0"/>
        <w:rPr>
          <w:lang w:eastAsia="lv-LV"/>
        </w:rPr>
      </w:pPr>
      <w:r w:rsidRPr="00922255">
        <w:rPr>
          <w:lang w:eastAsia="lv-LV"/>
        </w:rPr>
        <w:t xml:space="preserve">AST - </w:t>
      </w:r>
      <w:proofErr w:type="spellStart"/>
      <w:r w:rsidRPr="00922255">
        <w:rPr>
          <w:lang w:eastAsia="lv-LV"/>
        </w:rPr>
        <w:t>autiskā</w:t>
      </w:r>
      <w:proofErr w:type="spellEnd"/>
      <w:r w:rsidRPr="00922255">
        <w:rPr>
          <w:lang w:eastAsia="lv-LV"/>
        </w:rPr>
        <w:t xml:space="preserve"> spektra traucējumi</w:t>
      </w:r>
    </w:p>
    <w:p w14:paraId="079CDB9A" w14:textId="77777777" w:rsidR="00A67F87" w:rsidRPr="006E54A5" w:rsidRDefault="00A67F87" w:rsidP="009D6171">
      <w:pPr>
        <w:ind w:firstLine="0"/>
        <w:rPr>
          <w:lang w:eastAsia="lv-LV"/>
        </w:rPr>
      </w:pPr>
      <w:r w:rsidRPr="006728DD">
        <w:rPr>
          <w:lang w:eastAsia="lv-LV"/>
        </w:rPr>
        <w:t xml:space="preserve">DID </w:t>
      </w:r>
      <w:r>
        <w:rPr>
          <w:lang w:eastAsia="lv-LV"/>
        </w:rPr>
        <w:t xml:space="preserve">- </w:t>
      </w:r>
      <w:r w:rsidRPr="006728DD">
        <w:rPr>
          <w:lang w:eastAsia="lv-LV"/>
        </w:rPr>
        <w:t>dienas dev</w:t>
      </w:r>
      <w:r>
        <w:rPr>
          <w:lang w:eastAsia="lv-LV"/>
        </w:rPr>
        <w:t>as</w:t>
      </w:r>
      <w:r w:rsidRPr="006728DD">
        <w:rPr>
          <w:lang w:eastAsia="lv-LV"/>
        </w:rPr>
        <w:t xml:space="preserve"> uz 1000 iedzīvotājiem dienā </w:t>
      </w:r>
    </w:p>
    <w:p w14:paraId="62E695F4" w14:textId="77777777" w:rsidR="00BB3B03" w:rsidRDefault="00BB3B03" w:rsidP="009D6171">
      <w:pPr>
        <w:ind w:firstLine="0"/>
        <w:rPr>
          <w:lang w:eastAsia="lv-LV"/>
        </w:rPr>
      </w:pPr>
      <w:r w:rsidRPr="00C36751">
        <w:rPr>
          <w:lang w:eastAsia="lv-LV"/>
        </w:rPr>
        <w:t>EK – Eiropas komisija</w:t>
      </w:r>
    </w:p>
    <w:p w14:paraId="4313A64E" w14:textId="77777777" w:rsidR="00BB3B03" w:rsidRPr="006E54A5" w:rsidRDefault="00BB3B03" w:rsidP="009D6171">
      <w:pPr>
        <w:ind w:firstLine="0"/>
        <w:rPr>
          <w:lang w:eastAsia="lv-LV"/>
        </w:rPr>
      </w:pPr>
      <w:r w:rsidRPr="005B4B89">
        <w:rPr>
          <w:lang w:eastAsia="lv-LV"/>
        </w:rPr>
        <w:t>EPIDEM - Vakcīnu un vakcinācijas piederumu pārvaldības informācijas sistēma</w:t>
      </w:r>
    </w:p>
    <w:p w14:paraId="63DFD10E" w14:textId="77777777" w:rsidR="00BB3B03" w:rsidRPr="006E54A5" w:rsidRDefault="00BB3B03" w:rsidP="009D6171">
      <w:pPr>
        <w:ind w:firstLine="0"/>
        <w:rPr>
          <w:lang w:eastAsia="lv-LV"/>
        </w:rPr>
      </w:pPr>
      <w:r w:rsidRPr="006E54A5">
        <w:rPr>
          <w:lang w:eastAsia="lv-LV"/>
        </w:rPr>
        <w:t>ES - Eiropas Savienība</w:t>
      </w:r>
    </w:p>
    <w:p w14:paraId="1C63F44F" w14:textId="77777777" w:rsidR="00BB3B03" w:rsidRDefault="00BB3B03" w:rsidP="009D6171">
      <w:pPr>
        <w:ind w:firstLine="0"/>
        <w:rPr>
          <w:lang w:eastAsia="lv-LV"/>
        </w:rPr>
      </w:pPr>
      <w:r w:rsidRPr="006E54A5">
        <w:rPr>
          <w:lang w:eastAsia="lv-LV"/>
        </w:rPr>
        <w:t>ESF -</w:t>
      </w:r>
      <w:r w:rsidRPr="006E54A5">
        <w:rPr>
          <w:lang w:eastAsia="lv-LV"/>
        </w:rPr>
        <w:tab/>
        <w:t>Eiropas Sociālais fonds</w:t>
      </w:r>
    </w:p>
    <w:p w14:paraId="41A03598" w14:textId="77777777" w:rsidR="00BB3B03" w:rsidRDefault="00BB3B03" w:rsidP="009D6171">
      <w:pPr>
        <w:ind w:firstLine="0"/>
        <w:rPr>
          <w:lang w:eastAsia="lv-LV"/>
        </w:rPr>
      </w:pPr>
      <w:r w:rsidRPr="002830E5">
        <w:rPr>
          <w:lang w:eastAsia="lv-LV"/>
        </w:rPr>
        <w:t>ESF + -  Eiropas Sociālais fonds Plus</w:t>
      </w:r>
    </w:p>
    <w:p w14:paraId="3A34D938" w14:textId="04572774" w:rsidR="00BB3B03" w:rsidRDefault="00BB3B03" w:rsidP="009D6171">
      <w:pPr>
        <w:ind w:firstLine="0"/>
        <w:rPr>
          <w:lang w:eastAsia="lv-LV"/>
        </w:rPr>
      </w:pPr>
      <w:r w:rsidRPr="00A630F9">
        <w:rPr>
          <w:lang w:eastAsia="lv-LV"/>
        </w:rPr>
        <w:t>e-veselības sistēma - vienot</w:t>
      </w:r>
      <w:r>
        <w:rPr>
          <w:lang w:eastAsia="lv-LV"/>
        </w:rPr>
        <w:t>ā</w:t>
      </w:r>
      <w:r w:rsidRPr="00A630F9">
        <w:rPr>
          <w:lang w:eastAsia="lv-LV"/>
        </w:rPr>
        <w:t xml:space="preserve"> veselības nozares elektronisk</w:t>
      </w:r>
      <w:r>
        <w:rPr>
          <w:lang w:eastAsia="lv-LV"/>
        </w:rPr>
        <w:t xml:space="preserve">ā </w:t>
      </w:r>
      <w:r w:rsidRPr="00A630F9">
        <w:rPr>
          <w:lang w:eastAsia="lv-LV"/>
        </w:rPr>
        <w:t>informācijas sistēm</w:t>
      </w:r>
      <w:r>
        <w:rPr>
          <w:lang w:eastAsia="lv-LV"/>
        </w:rPr>
        <w:t>a</w:t>
      </w:r>
    </w:p>
    <w:p w14:paraId="187DFA62" w14:textId="77777777" w:rsidR="00BB3B03" w:rsidRDefault="00BB3B03" w:rsidP="009D6171">
      <w:pPr>
        <w:ind w:firstLine="0"/>
        <w:rPr>
          <w:lang w:eastAsia="lv-LV"/>
        </w:rPr>
      </w:pPr>
      <w:r w:rsidRPr="00922255">
        <w:rPr>
          <w:lang w:eastAsia="lv-LV"/>
        </w:rPr>
        <w:t>EVK-  elektroniskā veselības karte</w:t>
      </w:r>
    </w:p>
    <w:p w14:paraId="33FB4E8E" w14:textId="77777777" w:rsidR="00BB3B03" w:rsidRPr="006E54A5" w:rsidRDefault="00BB3B03" w:rsidP="009D6171">
      <w:pPr>
        <w:ind w:firstLine="0"/>
        <w:rPr>
          <w:lang w:eastAsia="lv-LV"/>
        </w:rPr>
      </w:pPr>
      <w:r w:rsidRPr="006E54A5">
        <w:rPr>
          <w:lang w:eastAsia="lv-LV"/>
        </w:rPr>
        <w:t xml:space="preserve">FM – Finanšu ministrija </w:t>
      </w:r>
    </w:p>
    <w:p w14:paraId="4B0165F7" w14:textId="77777777" w:rsidR="00BB3B03" w:rsidRDefault="00BB3B03" w:rsidP="009D6171">
      <w:pPr>
        <w:ind w:firstLine="0"/>
        <w:rPr>
          <w:lang w:eastAsia="lv-LV"/>
        </w:rPr>
      </w:pPr>
      <w:r w:rsidRPr="007808FA">
        <w:rPr>
          <w:lang w:eastAsia="lv-LV"/>
        </w:rPr>
        <w:t>GDI projekts- Genoma datu infrastruktūra “</w:t>
      </w:r>
      <w:proofErr w:type="spellStart"/>
      <w:r w:rsidRPr="007808FA">
        <w:rPr>
          <w:lang w:eastAsia="lv-LV"/>
        </w:rPr>
        <w:t>Genomic</w:t>
      </w:r>
      <w:proofErr w:type="spellEnd"/>
      <w:r w:rsidRPr="007808FA">
        <w:rPr>
          <w:lang w:eastAsia="lv-LV"/>
        </w:rPr>
        <w:t xml:space="preserve"> </w:t>
      </w:r>
      <w:proofErr w:type="spellStart"/>
      <w:r w:rsidRPr="007808FA">
        <w:rPr>
          <w:lang w:eastAsia="lv-LV"/>
        </w:rPr>
        <w:t>Data</w:t>
      </w:r>
      <w:proofErr w:type="spellEnd"/>
      <w:r w:rsidRPr="007808FA">
        <w:rPr>
          <w:lang w:eastAsia="lv-LV"/>
        </w:rPr>
        <w:t xml:space="preserve"> </w:t>
      </w:r>
      <w:proofErr w:type="spellStart"/>
      <w:r w:rsidRPr="007808FA">
        <w:rPr>
          <w:lang w:eastAsia="lv-LV"/>
        </w:rPr>
        <w:t>Infrastructure</w:t>
      </w:r>
      <w:proofErr w:type="spellEnd"/>
      <w:r w:rsidRPr="007808FA">
        <w:rPr>
          <w:lang w:eastAsia="lv-LV"/>
        </w:rPr>
        <w:t>”</w:t>
      </w:r>
    </w:p>
    <w:p w14:paraId="0FB1A068" w14:textId="77777777" w:rsidR="00BB3B03" w:rsidRPr="006E54A5" w:rsidRDefault="00BB3B03" w:rsidP="009D6171">
      <w:pPr>
        <w:ind w:firstLine="0"/>
        <w:rPr>
          <w:lang w:eastAsia="lv-LV"/>
        </w:rPr>
      </w:pPr>
      <w:r w:rsidRPr="006E54A5">
        <w:rPr>
          <w:lang w:eastAsia="lv-LV"/>
        </w:rPr>
        <w:t>HIV -</w:t>
      </w:r>
      <w:r w:rsidRPr="006E54A5">
        <w:rPr>
          <w:lang w:eastAsia="lv-LV"/>
        </w:rPr>
        <w:tab/>
        <w:t>Cilvēka imūndeficīta vīruss (</w:t>
      </w:r>
      <w:proofErr w:type="spellStart"/>
      <w:r w:rsidRPr="006E54A5">
        <w:rPr>
          <w:lang w:eastAsia="lv-LV"/>
        </w:rPr>
        <w:t>angl</w:t>
      </w:r>
      <w:proofErr w:type="spellEnd"/>
      <w:r w:rsidRPr="006E54A5">
        <w:rPr>
          <w:lang w:eastAsia="lv-LV"/>
        </w:rPr>
        <w:t xml:space="preserve">. </w:t>
      </w:r>
      <w:proofErr w:type="spellStart"/>
      <w:r w:rsidRPr="4C8AC8C0">
        <w:rPr>
          <w:i/>
          <w:lang w:eastAsia="lv-LV"/>
        </w:rPr>
        <w:t>Human</w:t>
      </w:r>
      <w:proofErr w:type="spellEnd"/>
      <w:r w:rsidRPr="4C8AC8C0">
        <w:rPr>
          <w:i/>
          <w:lang w:eastAsia="lv-LV"/>
        </w:rPr>
        <w:t xml:space="preserve"> </w:t>
      </w:r>
      <w:proofErr w:type="spellStart"/>
      <w:r w:rsidRPr="4C8AC8C0">
        <w:rPr>
          <w:i/>
          <w:lang w:eastAsia="lv-LV"/>
        </w:rPr>
        <w:t>Immunodeficiency</w:t>
      </w:r>
      <w:proofErr w:type="spellEnd"/>
      <w:r w:rsidRPr="4C8AC8C0">
        <w:rPr>
          <w:i/>
          <w:lang w:eastAsia="lv-LV"/>
        </w:rPr>
        <w:t xml:space="preserve"> </w:t>
      </w:r>
      <w:proofErr w:type="spellStart"/>
      <w:r w:rsidRPr="4C8AC8C0">
        <w:rPr>
          <w:i/>
          <w:lang w:eastAsia="lv-LV"/>
        </w:rPr>
        <w:t>Virus</w:t>
      </w:r>
      <w:proofErr w:type="spellEnd"/>
      <w:r w:rsidRPr="006E54A5">
        <w:rPr>
          <w:lang w:eastAsia="lv-LV"/>
        </w:rPr>
        <w:t>)</w:t>
      </w:r>
    </w:p>
    <w:p w14:paraId="2C6369EF" w14:textId="77777777" w:rsidR="00BB3B03" w:rsidRPr="006E54A5" w:rsidRDefault="00BB3B03" w:rsidP="00FD7022">
      <w:pPr>
        <w:ind w:firstLine="0"/>
        <w:rPr>
          <w:rFonts w:eastAsia="Times New Roman" w:cs="Times New Roman"/>
          <w:bCs/>
          <w:kern w:val="0"/>
          <w14:ligatures w14:val="none"/>
        </w:rPr>
      </w:pPr>
      <w:r w:rsidRPr="006E54A5">
        <w:t xml:space="preserve">HPP </w:t>
      </w:r>
      <w:r>
        <w:t xml:space="preserve">- </w:t>
      </w:r>
      <w:r w:rsidRPr="006E54A5">
        <w:t xml:space="preserve">HIV profilakses punkti </w:t>
      </w:r>
    </w:p>
    <w:p w14:paraId="7CE3B97B" w14:textId="77777777" w:rsidR="00BB3B03" w:rsidRPr="006E54A5" w:rsidRDefault="00BB3B03" w:rsidP="009D6171">
      <w:pPr>
        <w:ind w:firstLine="0"/>
        <w:rPr>
          <w:lang w:eastAsia="lv-LV"/>
        </w:rPr>
      </w:pPr>
      <w:proofErr w:type="spellStart"/>
      <w:r w:rsidRPr="00966592">
        <w:rPr>
          <w:lang w:eastAsia="lv-LV"/>
        </w:rPr>
        <w:t>IeVP</w:t>
      </w:r>
      <w:proofErr w:type="spellEnd"/>
      <w:r w:rsidRPr="00966592">
        <w:rPr>
          <w:lang w:eastAsia="lv-LV"/>
        </w:rPr>
        <w:t xml:space="preserve"> -Ieslodzījuma vietu pārvalde</w:t>
      </w:r>
    </w:p>
    <w:p w14:paraId="474FA4B6" w14:textId="77777777" w:rsidR="00BB3B03" w:rsidRPr="006E54A5" w:rsidRDefault="00BB3B03" w:rsidP="009D6171">
      <w:pPr>
        <w:ind w:firstLine="0"/>
        <w:rPr>
          <w:lang w:eastAsia="lv-LV"/>
        </w:rPr>
      </w:pPr>
      <w:r w:rsidRPr="006E54A5">
        <w:rPr>
          <w:lang w:eastAsia="lv-LV"/>
        </w:rPr>
        <w:t xml:space="preserve">IKP </w:t>
      </w:r>
      <w:r>
        <w:rPr>
          <w:lang w:eastAsia="lv-LV"/>
        </w:rPr>
        <w:t xml:space="preserve">- </w:t>
      </w:r>
      <w:r w:rsidRPr="006E54A5">
        <w:rPr>
          <w:lang w:eastAsia="lv-LV"/>
        </w:rPr>
        <w:t>iekšzemes kopprodukt</w:t>
      </w:r>
      <w:r>
        <w:rPr>
          <w:lang w:eastAsia="lv-LV"/>
        </w:rPr>
        <w:t>s</w:t>
      </w:r>
      <w:r w:rsidRPr="006E54A5">
        <w:rPr>
          <w:lang w:eastAsia="lv-LV"/>
        </w:rPr>
        <w:t xml:space="preserve"> </w:t>
      </w:r>
    </w:p>
    <w:p w14:paraId="556EABDD" w14:textId="77777777" w:rsidR="00BB3B03" w:rsidRDefault="00BB3B03" w:rsidP="009D6171">
      <w:pPr>
        <w:ind w:firstLine="0"/>
        <w:rPr>
          <w:lang w:eastAsia="lv-LV"/>
        </w:rPr>
      </w:pPr>
      <w:r w:rsidRPr="006E54A5">
        <w:rPr>
          <w:lang w:eastAsia="lv-LV"/>
        </w:rPr>
        <w:t>IKT -</w:t>
      </w:r>
      <w:r w:rsidRPr="006E54A5">
        <w:rPr>
          <w:lang w:eastAsia="lv-LV"/>
        </w:rPr>
        <w:tab/>
        <w:t>Informācijas un komunikācijas tehnoloģijas</w:t>
      </w:r>
    </w:p>
    <w:p w14:paraId="11C41DA5" w14:textId="77777777" w:rsidR="00BB3B03" w:rsidRDefault="00BB3B03" w:rsidP="00182F55">
      <w:pPr>
        <w:shd w:val="clear" w:color="auto" w:fill="FFFFFF" w:themeFill="background1"/>
        <w:ind w:firstLine="0"/>
        <w:rPr>
          <w:rFonts w:eastAsia="Times New Roman" w:cs="Times New Roman"/>
          <w:color w:val="000000" w:themeColor="text1"/>
          <w:szCs w:val="28"/>
        </w:rPr>
      </w:pPr>
      <w:r w:rsidRPr="00182F55">
        <w:rPr>
          <w:rFonts w:eastAsia="Times New Roman" w:cs="Times New Roman"/>
          <w:color w:val="000000" w:themeColor="text1"/>
          <w:szCs w:val="28"/>
        </w:rPr>
        <w:t xml:space="preserve">LAD - Lauku atbalsta dienesta  </w:t>
      </w:r>
    </w:p>
    <w:p w14:paraId="2BB20D0C" w14:textId="77777777" w:rsidR="00BB3B03" w:rsidRPr="00182F55" w:rsidRDefault="00BB3B03" w:rsidP="00182F55">
      <w:pPr>
        <w:shd w:val="clear" w:color="auto" w:fill="FFFFFF" w:themeFill="background1"/>
        <w:ind w:firstLine="0"/>
        <w:rPr>
          <w:rFonts w:eastAsia="Times New Roman" w:cs="Times New Roman"/>
          <w:color w:val="000000" w:themeColor="text1"/>
          <w:szCs w:val="28"/>
        </w:rPr>
      </w:pPr>
      <w:r w:rsidRPr="00182F55">
        <w:rPr>
          <w:rFonts w:eastAsia="Times New Roman" w:cs="Times New Roman"/>
          <w:color w:val="000000" w:themeColor="text1"/>
          <w:szCs w:val="28"/>
        </w:rPr>
        <w:t xml:space="preserve">LDC - Lauksaimniecības datu centra </w:t>
      </w:r>
    </w:p>
    <w:p w14:paraId="68AB517C" w14:textId="77777777" w:rsidR="00BB3B03" w:rsidRDefault="00BB3B03" w:rsidP="5CFB6255">
      <w:pPr>
        <w:ind w:firstLine="0"/>
        <w:rPr>
          <w:lang w:eastAsia="lv-LV"/>
        </w:rPr>
      </w:pPr>
      <w:r w:rsidRPr="0099258E">
        <w:rPr>
          <w:lang w:eastAsia="lv-LV"/>
        </w:rPr>
        <w:t>LLU</w:t>
      </w:r>
      <w:r>
        <w:rPr>
          <w:lang w:eastAsia="lv-LV"/>
        </w:rPr>
        <w:t xml:space="preserve"> -</w:t>
      </w:r>
      <w:r w:rsidRPr="00C36751">
        <w:t xml:space="preserve"> </w:t>
      </w:r>
      <w:r w:rsidRPr="00C36751">
        <w:rPr>
          <w:lang w:eastAsia="lv-LV"/>
        </w:rPr>
        <w:t xml:space="preserve">Latvijas </w:t>
      </w:r>
      <w:proofErr w:type="spellStart"/>
      <w:r w:rsidRPr="00C36751">
        <w:rPr>
          <w:lang w:eastAsia="lv-LV"/>
        </w:rPr>
        <w:t>Biozinātņu</w:t>
      </w:r>
      <w:proofErr w:type="spellEnd"/>
      <w:r w:rsidRPr="00C36751">
        <w:rPr>
          <w:lang w:eastAsia="lv-LV"/>
        </w:rPr>
        <w:t xml:space="preserve"> un tehnoloģiju universitāti</w:t>
      </w:r>
      <w:r>
        <w:rPr>
          <w:lang w:eastAsia="lv-LV"/>
        </w:rPr>
        <w:t xml:space="preserve"> </w:t>
      </w:r>
    </w:p>
    <w:p w14:paraId="0F61F0DE" w14:textId="77777777" w:rsidR="00BB3B03" w:rsidRDefault="00BB3B03" w:rsidP="009D6171">
      <w:pPr>
        <w:ind w:firstLine="0"/>
        <w:rPr>
          <w:lang w:eastAsia="lv-LV"/>
        </w:rPr>
      </w:pPr>
      <w:r w:rsidRPr="006E54A5">
        <w:rPr>
          <w:lang w:eastAsia="lv-LV"/>
        </w:rPr>
        <w:t>MK -</w:t>
      </w:r>
      <w:r w:rsidRPr="006E54A5">
        <w:rPr>
          <w:lang w:eastAsia="lv-LV"/>
        </w:rPr>
        <w:tab/>
        <w:t>Ministru kabinets</w:t>
      </w:r>
    </w:p>
    <w:p w14:paraId="3B6240ED" w14:textId="77777777" w:rsidR="00BB3B03" w:rsidRPr="006E54A5" w:rsidRDefault="00BB3B03" w:rsidP="002318EA">
      <w:pPr>
        <w:ind w:firstLine="0"/>
        <w:rPr>
          <w:rFonts w:eastAsia="Times New Roman" w:cs="Times New Roman"/>
          <w:bCs/>
          <w:kern w:val="0"/>
          <w14:ligatures w14:val="none"/>
        </w:rPr>
      </w:pPr>
      <w:r w:rsidRPr="006E54A5">
        <w:rPr>
          <w:rFonts w:eastAsia="Times New Roman" w:cs="Times New Roman"/>
          <w:bCs/>
          <w:kern w:val="0"/>
          <w:szCs w:val="20"/>
          <w14:ligatures w14:val="none"/>
        </w:rPr>
        <w:t>NMP</w:t>
      </w:r>
      <w:r>
        <w:rPr>
          <w:rFonts w:eastAsia="Times New Roman" w:cs="Times New Roman"/>
          <w:bCs/>
          <w:kern w:val="0"/>
          <w:szCs w:val="20"/>
          <w14:ligatures w14:val="none"/>
        </w:rPr>
        <w:t xml:space="preserve"> -</w:t>
      </w:r>
      <w:r w:rsidRPr="002318EA">
        <w:rPr>
          <w:rFonts w:eastAsia="Times New Roman" w:cs="Times New Roman"/>
          <w:bCs/>
          <w:kern w:val="0"/>
          <w:szCs w:val="20"/>
          <w14:ligatures w14:val="none"/>
        </w:rPr>
        <w:t xml:space="preserve"> </w:t>
      </w:r>
      <w:r w:rsidRPr="006E54A5">
        <w:rPr>
          <w:rFonts w:eastAsia="Times New Roman" w:cs="Times New Roman"/>
          <w:bCs/>
          <w:kern w:val="0"/>
          <w:szCs w:val="20"/>
          <w14:ligatures w14:val="none"/>
        </w:rPr>
        <w:t xml:space="preserve">neatliekamā medicīniskā palīdzība </w:t>
      </w:r>
    </w:p>
    <w:p w14:paraId="43619A7D" w14:textId="77777777" w:rsidR="00BB3B03" w:rsidRPr="006E54A5" w:rsidRDefault="00BB3B03" w:rsidP="009D6171">
      <w:pPr>
        <w:ind w:firstLine="0"/>
        <w:rPr>
          <w:lang w:eastAsia="lv-LV"/>
        </w:rPr>
      </w:pPr>
      <w:r w:rsidRPr="006E54A5">
        <w:rPr>
          <w:lang w:eastAsia="lv-LV"/>
        </w:rPr>
        <w:t>NMPD - Neatliekamās medicīniskās palīdzības dienests</w:t>
      </w:r>
    </w:p>
    <w:p w14:paraId="127097D0" w14:textId="77777777" w:rsidR="00BB3B03" w:rsidRPr="006E54A5" w:rsidRDefault="00BB3B03" w:rsidP="009D6171">
      <w:pPr>
        <w:ind w:firstLine="0"/>
        <w:rPr>
          <w:lang w:eastAsia="lv-LV"/>
        </w:rPr>
      </w:pPr>
      <w:r w:rsidRPr="006E54A5">
        <w:rPr>
          <w:lang w:eastAsia="lv-LV"/>
        </w:rPr>
        <w:t>NVD - Nacionālais veselības dienests</w:t>
      </w:r>
    </w:p>
    <w:p w14:paraId="047CB758" w14:textId="77777777" w:rsidR="00BB3B03" w:rsidRDefault="00BB3B03" w:rsidP="009D6171">
      <w:pPr>
        <w:ind w:firstLine="0"/>
        <w:rPr>
          <w:lang w:eastAsia="lv-LV"/>
        </w:rPr>
      </w:pPr>
      <w:r w:rsidRPr="56B23D4F">
        <w:rPr>
          <w:lang w:eastAsia="lv-LV"/>
        </w:rPr>
        <w:t>NVO - Nevalstiskās organizācijas</w:t>
      </w:r>
    </w:p>
    <w:p w14:paraId="3F9267F6" w14:textId="77777777" w:rsidR="00BB3B03" w:rsidRDefault="00BB3B03" w:rsidP="009D6171">
      <w:pPr>
        <w:ind w:firstLine="0"/>
        <w:rPr>
          <w:lang w:eastAsia="lv-LV"/>
        </w:rPr>
      </w:pPr>
      <w:r w:rsidRPr="000C6CAF">
        <w:rPr>
          <w:lang w:eastAsia="lv-LV"/>
        </w:rPr>
        <w:t>NVPT</w:t>
      </w:r>
      <w:r>
        <w:rPr>
          <w:lang w:eastAsia="lv-LV"/>
        </w:rPr>
        <w:t xml:space="preserve"> - </w:t>
      </w:r>
      <w:r w:rsidRPr="000C6CAF">
        <w:rPr>
          <w:lang w:eastAsia="lv-LV"/>
        </w:rPr>
        <w:t>Nacionāl</w:t>
      </w:r>
      <w:r>
        <w:rPr>
          <w:lang w:eastAsia="lv-LV"/>
        </w:rPr>
        <w:t>ais</w:t>
      </w:r>
      <w:r w:rsidRPr="000C6CAF">
        <w:rPr>
          <w:lang w:eastAsia="lv-LV"/>
        </w:rPr>
        <w:t xml:space="preserve"> veselī</w:t>
      </w:r>
      <w:r>
        <w:rPr>
          <w:lang w:eastAsia="lv-LV"/>
        </w:rPr>
        <w:t>go</w:t>
      </w:r>
      <w:r w:rsidRPr="000C6CAF">
        <w:rPr>
          <w:lang w:eastAsia="lv-LV"/>
        </w:rPr>
        <w:t xml:space="preserve"> pašvaldību tīkl</w:t>
      </w:r>
      <w:r>
        <w:rPr>
          <w:lang w:eastAsia="lv-LV"/>
        </w:rPr>
        <w:t>s</w:t>
      </w:r>
      <w:r w:rsidRPr="000C6CAF">
        <w:rPr>
          <w:lang w:eastAsia="lv-LV"/>
        </w:rPr>
        <w:t xml:space="preserve"> </w:t>
      </w:r>
    </w:p>
    <w:p w14:paraId="6EAB1CA9" w14:textId="77777777" w:rsidR="00BB3B03" w:rsidRDefault="00BB3B03" w:rsidP="009D6171">
      <w:pPr>
        <w:ind w:firstLine="0"/>
        <w:rPr>
          <w:lang w:eastAsia="lv-LV"/>
        </w:rPr>
      </w:pPr>
      <w:r w:rsidRPr="00CB57CE">
        <w:rPr>
          <w:lang w:eastAsia="lv-LV"/>
        </w:rPr>
        <w:t xml:space="preserve">NVVST </w:t>
      </w:r>
      <w:r>
        <w:rPr>
          <w:lang w:eastAsia="lv-LV"/>
        </w:rPr>
        <w:t xml:space="preserve">– </w:t>
      </w:r>
      <w:r w:rsidRPr="000C6CAF">
        <w:rPr>
          <w:lang w:eastAsia="lv-LV"/>
        </w:rPr>
        <w:t>Nacionāl</w:t>
      </w:r>
      <w:r>
        <w:rPr>
          <w:lang w:eastAsia="lv-LV"/>
        </w:rPr>
        <w:t xml:space="preserve">ais </w:t>
      </w:r>
      <w:r w:rsidRPr="000C6CAF">
        <w:rPr>
          <w:lang w:eastAsia="lv-LV"/>
        </w:rPr>
        <w:t>veselīb</w:t>
      </w:r>
      <w:r>
        <w:rPr>
          <w:lang w:eastAsia="lv-LV"/>
        </w:rPr>
        <w:t>u</w:t>
      </w:r>
      <w:r w:rsidRPr="000C6CAF">
        <w:rPr>
          <w:lang w:eastAsia="lv-LV"/>
        </w:rPr>
        <w:t xml:space="preserve"> veicinošo skolu tīkl</w:t>
      </w:r>
      <w:r>
        <w:rPr>
          <w:lang w:eastAsia="lv-LV"/>
        </w:rPr>
        <w:t>s</w:t>
      </w:r>
    </w:p>
    <w:p w14:paraId="3577667F" w14:textId="77777777" w:rsidR="00BB3B03" w:rsidRPr="006E54A5" w:rsidRDefault="00BB3B03" w:rsidP="009D6171">
      <w:pPr>
        <w:ind w:firstLine="0"/>
        <w:rPr>
          <w:lang w:eastAsia="lv-LV"/>
        </w:rPr>
      </w:pPr>
      <w:r w:rsidRPr="006E54A5">
        <w:rPr>
          <w:lang w:eastAsia="lv-LV"/>
        </w:rPr>
        <w:t>PSKUS - Paula Stradiņa klīniskā universitātes slimnīca, VSIA</w:t>
      </w:r>
    </w:p>
    <w:p w14:paraId="40A3ED94" w14:textId="77777777" w:rsidR="00BB3B03" w:rsidRPr="006E54A5" w:rsidRDefault="00BB3B03" w:rsidP="009D6171">
      <w:pPr>
        <w:ind w:firstLine="0"/>
        <w:rPr>
          <w:lang w:eastAsia="lv-LV"/>
        </w:rPr>
      </w:pPr>
      <w:r w:rsidRPr="00B25C73">
        <w:rPr>
          <w:lang w:eastAsia="lv-LV"/>
        </w:rPr>
        <w:t>PVD -  Pārtikas un veterinārais dienests</w:t>
      </w:r>
    </w:p>
    <w:p w14:paraId="6BDE1FA1" w14:textId="77777777" w:rsidR="00BB3B03" w:rsidRDefault="00BB3B03" w:rsidP="009D6171">
      <w:pPr>
        <w:ind w:firstLine="0"/>
        <w:rPr>
          <w:lang w:eastAsia="lv-LV"/>
        </w:rPr>
      </w:pPr>
      <w:r w:rsidRPr="006E54A5">
        <w:rPr>
          <w:lang w:eastAsia="lv-LV"/>
        </w:rPr>
        <w:t>PVO -</w:t>
      </w:r>
      <w:r>
        <w:rPr>
          <w:lang w:eastAsia="lv-LV"/>
        </w:rPr>
        <w:t xml:space="preserve"> </w:t>
      </w:r>
      <w:r w:rsidRPr="006E54A5">
        <w:rPr>
          <w:lang w:eastAsia="lv-LV"/>
        </w:rPr>
        <w:t>Pasaules Veselības organizācija</w:t>
      </w:r>
    </w:p>
    <w:p w14:paraId="43704DA9" w14:textId="77777777" w:rsidR="00BB3B03" w:rsidRPr="006E54A5" w:rsidRDefault="00BB3B03" w:rsidP="009D6171">
      <w:pPr>
        <w:ind w:firstLine="0"/>
        <w:rPr>
          <w:lang w:eastAsia="lv-LV"/>
        </w:rPr>
      </w:pPr>
      <w:r w:rsidRPr="006E54A5">
        <w:rPr>
          <w:lang w:eastAsia="lv-LV"/>
        </w:rPr>
        <w:t>RSU - Rīgas Stradiņa universitāte</w:t>
      </w:r>
    </w:p>
    <w:p w14:paraId="532AA805" w14:textId="24E839B7" w:rsidR="00BB3B03" w:rsidRDefault="00BB3B03" w:rsidP="009D6171">
      <w:pPr>
        <w:ind w:firstLine="0"/>
        <w:rPr>
          <w:lang w:eastAsia="lv-LV"/>
        </w:rPr>
      </w:pPr>
      <w:r w:rsidRPr="00C56E6A">
        <w:rPr>
          <w:lang w:eastAsia="lv-LV"/>
        </w:rPr>
        <w:t>TPL</w:t>
      </w:r>
      <w:r>
        <w:rPr>
          <w:lang w:eastAsia="lv-LV"/>
        </w:rPr>
        <w:t xml:space="preserve"> -</w:t>
      </w:r>
      <w:r w:rsidRPr="00C56E6A">
        <w:rPr>
          <w:lang w:eastAsia="lv-LV"/>
        </w:rPr>
        <w:t xml:space="preserve"> </w:t>
      </w:r>
      <w:r w:rsidR="00AC3837" w:rsidRPr="00C56E6A">
        <w:rPr>
          <w:lang w:eastAsia="lv-LV"/>
        </w:rPr>
        <w:t>tehnisk</w:t>
      </w:r>
      <w:r w:rsidR="00AC3837">
        <w:rPr>
          <w:lang w:eastAsia="lv-LV"/>
        </w:rPr>
        <w:t>ie</w:t>
      </w:r>
      <w:r w:rsidR="00AC3837" w:rsidRPr="00C56E6A">
        <w:rPr>
          <w:lang w:eastAsia="lv-LV"/>
        </w:rPr>
        <w:t xml:space="preserve"> palīglīdzekļ</w:t>
      </w:r>
      <w:r w:rsidR="00AC3837">
        <w:rPr>
          <w:lang w:eastAsia="lv-LV"/>
        </w:rPr>
        <w:t>i</w:t>
      </w:r>
    </w:p>
    <w:p w14:paraId="267CAF98" w14:textId="77777777" w:rsidR="00BB3B03" w:rsidRPr="006E54A5" w:rsidRDefault="00BB3B03" w:rsidP="009D6171">
      <w:pPr>
        <w:ind w:firstLine="0"/>
        <w:rPr>
          <w:lang w:eastAsia="lv-LV"/>
        </w:rPr>
      </w:pPr>
      <w:r w:rsidRPr="41AA2A69">
        <w:rPr>
          <w:lang w:eastAsia="lv-LV"/>
        </w:rPr>
        <w:t>SPKC - Slimību profilakses un kontroles centrs</w:t>
      </w:r>
    </w:p>
    <w:p w14:paraId="186923A7" w14:textId="77777777" w:rsidR="00BB3B03" w:rsidRPr="006E54A5" w:rsidRDefault="00BB3B03" w:rsidP="009D6171">
      <w:pPr>
        <w:ind w:firstLine="0"/>
        <w:rPr>
          <w:lang w:eastAsia="lv-LV"/>
        </w:rPr>
      </w:pPr>
      <w:r w:rsidRPr="61AD499C">
        <w:rPr>
          <w:lang w:eastAsia="lv-LV"/>
        </w:rPr>
        <w:t>VARAM - Viedās administrācijas un reģionālās attīstības ministrija</w:t>
      </w:r>
    </w:p>
    <w:p w14:paraId="14897172" w14:textId="77777777" w:rsidR="00BB3B03" w:rsidRDefault="00BB3B03" w:rsidP="61AD499C">
      <w:pPr>
        <w:ind w:firstLine="0"/>
        <w:rPr>
          <w:lang w:eastAsia="lv-LV"/>
        </w:rPr>
      </w:pPr>
      <w:r w:rsidRPr="61AD499C">
        <w:rPr>
          <w:lang w:eastAsia="lv-LV"/>
        </w:rPr>
        <w:t>VBF - valsts budžeta finansējum</w:t>
      </w:r>
      <w:r>
        <w:rPr>
          <w:lang w:eastAsia="lv-LV"/>
        </w:rPr>
        <w:t>s</w:t>
      </w:r>
    </w:p>
    <w:p w14:paraId="77D1E998" w14:textId="77777777" w:rsidR="00BB3B03" w:rsidRDefault="00BB3B03" w:rsidP="009D6171">
      <w:pPr>
        <w:ind w:firstLine="0"/>
        <w:rPr>
          <w:lang w:eastAsia="lv-LV"/>
        </w:rPr>
      </w:pPr>
      <w:r w:rsidRPr="002E63EF">
        <w:rPr>
          <w:lang w:eastAsia="lv-LV"/>
        </w:rPr>
        <w:t>VKM plāns</w:t>
      </w:r>
      <w:r>
        <w:rPr>
          <w:lang w:eastAsia="lv-LV"/>
        </w:rPr>
        <w:t xml:space="preserve"> </w:t>
      </w:r>
      <w:r w:rsidRPr="002E63EF">
        <w:rPr>
          <w:lang w:eastAsia="lv-LV"/>
        </w:rPr>
        <w:t>-  Valsts katastrofu medicīnas plān</w:t>
      </w:r>
      <w:r>
        <w:rPr>
          <w:lang w:eastAsia="lv-LV"/>
        </w:rPr>
        <w:t>s</w:t>
      </w:r>
    </w:p>
    <w:p w14:paraId="4AFB5B7D" w14:textId="77777777" w:rsidR="00BB3B03" w:rsidRDefault="00BB3B03" w:rsidP="009D6171">
      <w:pPr>
        <w:ind w:firstLine="0"/>
        <w:rPr>
          <w:lang w:eastAsia="lv-LV"/>
        </w:rPr>
      </w:pPr>
      <w:r w:rsidRPr="006E54A5">
        <w:rPr>
          <w:lang w:eastAsia="lv-LV"/>
        </w:rPr>
        <w:t>VM - Veselības ministrija</w:t>
      </w:r>
    </w:p>
    <w:p w14:paraId="27F19A36" w14:textId="77777777" w:rsidR="00BB3B03" w:rsidRPr="00182F55" w:rsidRDefault="00BB3B03" w:rsidP="43107289">
      <w:pPr>
        <w:ind w:firstLine="0"/>
        <w:rPr>
          <w:lang w:eastAsia="lv-LV"/>
        </w:rPr>
      </w:pPr>
      <w:r w:rsidRPr="43107289">
        <w:rPr>
          <w:lang w:eastAsia="lv-LV"/>
        </w:rPr>
        <w:t xml:space="preserve">VPP - Valsts pētījumu programma  </w:t>
      </w:r>
    </w:p>
    <w:p w14:paraId="7AB5CE40" w14:textId="77777777" w:rsidR="00BB3B03" w:rsidRDefault="00BB3B03" w:rsidP="009D6171">
      <w:pPr>
        <w:ind w:firstLine="0"/>
        <w:rPr>
          <w:lang w:eastAsia="lv-LV"/>
        </w:rPr>
      </w:pPr>
      <w:r w:rsidRPr="00C44BFB">
        <w:rPr>
          <w:lang w:eastAsia="lv-LV"/>
        </w:rPr>
        <w:t>VSAC - Valsts sociālās aprūpes centrs</w:t>
      </w:r>
    </w:p>
    <w:p w14:paraId="33ACF44E" w14:textId="77777777" w:rsidR="001A4FD7" w:rsidRPr="006E54A5" w:rsidRDefault="001A4FD7" w:rsidP="009D6171">
      <w:pPr>
        <w:ind w:firstLine="0"/>
        <w:rPr>
          <w:lang w:eastAsia="lv-LV"/>
        </w:rPr>
      </w:pPr>
      <w:r w:rsidRPr="5CFB6255">
        <w:rPr>
          <w:lang w:eastAsia="lv-LV"/>
        </w:rPr>
        <w:t>ZVA - Zāļu valsts aģentūra</w:t>
      </w:r>
    </w:p>
    <w:p w14:paraId="0D251693" w14:textId="6490D7A5" w:rsidR="001A4FD7" w:rsidRPr="006E54A5" w:rsidRDefault="001A4FD7" w:rsidP="009D6171">
      <w:pPr>
        <w:ind w:firstLine="0"/>
        <w:rPr>
          <w:lang w:eastAsia="lv-LV"/>
        </w:rPr>
      </w:pPr>
      <w:r w:rsidRPr="004F23AC">
        <w:rPr>
          <w:lang w:eastAsia="lv-LV"/>
        </w:rPr>
        <w:lastRenderedPageBreak/>
        <w:t xml:space="preserve">SPKC ESF 9.2.4.2. projekts Nr. 9.2.4.2/16/I/106 - ESF darbības programmas „Izaugsme un nodarbinātība” 9.2.4. specifiskā atbalsta mērķa „Uzlabot pieejamību veselības veicināšanas un slimību profilakses pakalpojumiem, jo īpaši nabadzības un sociālās atstumtības riskam pakļautajiem iedzīvotājiem” 9.2.4.2. pasākuma  "Pasākumi vietējās sabiedrības veselības veicināšanai un slimību profilaksei" īstenošanas noteikumi” </w:t>
      </w:r>
      <w:r w:rsidR="00E24F1B" w:rsidRPr="004F23AC">
        <w:rPr>
          <w:lang w:eastAsia="lv-LV"/>
        </w:rPr>
        <w:t>projekt</w:t>
      </w:r>
      <w:r w:rsidR="00E24F1B">
        <w:rPr>
          <w:lang w:eastAsia="lv-LV"/>
        </w:rPr>
        <w:t>s</w:t>
      </w:r>
      <w:r w:rsidR="00E24F1B" w:rsidRPr="004F23AC">
        <w:rPr>
          <w:lang w:eastAsia="lv-LV"/>
        </w:rPr>
        <w:t xml:space="preserve"> </w:t>
      </w:r>
      <w:r w:rsidRPr="004F23AC">
        <w:rPr>
          <w:lang w:eastAsia="lv-LV"/>
        </w:rPr>
        <w:t>“Slimību profilakses un kontroles centra organizēti vietēja mēroga pasākumi sabiedrības veselības veicināšanai un slimību profilaksei pašvaldībās” (ID Nr. 9.2.4.2/16/I/106)</w:t>
      </w:r>
    </w:p>
    <w:p w14:paraId="47218309" w14:textId="77777777" w:rsidR="00182F55" w:rsidRDefault="00182F55" w:rsidP="5CFB6255">
      <w:pPr>
        <w:shd w:val="clear" w:color="auto" w:fill="FFFFFF" w:themeFill="background1"/>
        <w:ind w:firstLine="0"/>
        <w:rPr>
          <w:rFonts w:eastAsia="Times New Roman" w:cs="Times New Roman"/>
          <w:color w:val="000000" w:themeColor="text1"/>
          <w:szCs w:val="28"/>
        </w:rPr>
      </w:pPr>
    </w:p>
    <w:p w14:paraId="5CB03E6A" w14:textId="77777777" w:rsidR="00182F55" w:rsidRDefault="00182F55" w:rsidP="5CFB6255">
      <w:pPr>
        <w:shd w:val="clear" w:color="auto" w:fill="FFFFFF" w:themeFill="background1"/>
        <w:ind w:firstLine="0"/>
        <w:rPr>
          <w:rFonts w:eastAsia="Times New Roman" w:cs="Times New Roman"/>
          <w:color w:val="000000" w:themeColor="text1"/>
          <w:szCs w:val="28"/>
        </w:rPr>
      </w:pPr>
    </w:p>
    <w:p w14:paraId="14007F62" w14:textId="5F8BEA23" w:rsidR="0BA5F44B" w:rsidRPr="0072110D" w:rsidRDefault="0BA5F44B" w:rsidP="5CFB6255">
      <w:pPr>
        <w:shd w:val="clear" w:color="auto" w:fill="FFFFFF" w:themeFill="background1"/>
        <w:ind w:firstLine="0"/>
        <w:rPr>
          <w:color w:val="000000" w:themeColor="text1"/>
        </w:rPr>
      </w:pPr>
      <w:r w:rsidRPr="0072110D">
        <w:rPr>
          <w:rFonts w:eastAsia="Times New Roman" w:cs="Times New Roman"/>
          <w:color w:val="000000" w:themeColor="text1"/>
          <w:szCs w:val="28"/>
        </w:rPr>
        <w:t>Kā arī izmantoti saīsinājumi</w:t>
      </w:r>
      <w:r w:rsidR="00A675AA" w:rsidRPr="0072110D">
        <w:rPr>
          <w:rFonts w:eastAsia="Times New Roman" w:cs="Times New Roman"/>
          <w:color w:val="000000" w:themeColor="text1"/>
          <w:szCs w:val="28"/>
        </w:rPr>
        <w:t>,</w:t>
      </w:r>
      <w:r w:rsidRPr="0072110D">
        <w:rPr>
          <w:rFonts w:eastAsia="Times New Roman" w:cs="Times New Roman"/>
          <w:color w:val="000000" w:themeColor="text1"/>
          <w:szCs w:val="28"/>
        </w:rPr>
        <w:t xml:space="preserve"> kuri norādīti Ministru kabineta 2022. gada 26. maij</w:t>
      </w:r>
      <w:r w:rsidR="69EEA067" w:rsidRPr="0072110D">
        <w:rPr>
          <w:rFonts w:eastAsia="Times New Roman" w:cs="Times New Roman"/>
          <w:color w:val="000000" w:themeColor="text1"/>
          <w:szCs w:val="28"/>
        </w:rPr>
        <w:t>a</w:t>
      </w:r>
      <w:r w:rsidRPr="0072110D">
        <w:rPr>
          <w:rFonts w:eastAsia="Times New Roman" w:cs="Times New Roman"/>
          <w:color w:val="000000" w:themeColor="text1"/>
          <w:szCs w:val="28"/>
        </w:rPr>
        <w:t xml:space="preserve"> rīkojumā Nr. 359 “Sabiedrības veselības pamatnostādnes 2021.–2027. gadam”</w:t>
      </w:r>
      <w:r w:rsidR="004F66E1">
        <w:rPr>
          <w:rFonts w:eastAsia="Times New Roman" w:cs="Times New Roman"/>
          <w:color w:val="000000" w:themeColor="text1"/>
          <w:szCs w:val="28"/>
        </w:rPr>
        <w:t>.</w:t>
      </w:r>
    </w:p>
    <w:p w14:paraId="7B984C2F" w14:textId="7CCBF89F" w:rsidR="5CFB6255" w:rsidRDefault="5CFB6255" w:rsidP="5CFB6255">
      <w:pPr>
        <w:ind w:firstLine="0"/>
        <w:rPr>
          <w:lang w:eastAsia="lv-LV"/>
        </w:rPr>
      </w:pPr>
    </w:p>
    <w:p w14:paraId="1EDAD1C7" w14:textId="563AB811" w:rsidR="003D719F" w:rsidRPr="006E54A5" w:rsidRDefault="003D719F" w:rsidP="0074017E">
      <w:pPr>
        <w:rPr>
          <w:rFonts w:eastAsia="Times New Roman" w:cs="Times New Roman"/>
          <w:bCs/>
          <w:kern w:val="0"/>
          <w14:ligatures w14:val="none"/>
        </w:rPr>
      </w:pPr>
      <w:r w:rsidRPr="006E54A5">
        <w:rPr>
          <w:rFonts w:eastAsia="Times New Roman" w:cs="Times New Roman"/>
          <w:bCs/>
          <w:kern w:val="0"/>
          <w14:ligatures w14:val="none"/>
        </w:rPr>
        <w:br w:type="page"/>
      </w:r>
    </w:p>
    <w:p w14:paraId="4BAE704C" w14:textId="77777777" w:rsidR="003D719F" w:rsidRPr="006E54A5" w:rsidRDefault="003D719F" w:rsidP="002324AA">
      <w:pPr>
        <w:pStyle w:val="Virsraksts1"/>
        <w:rPr>
          <w:rFonts w:eastAsia="Times New Roman"/>
        </w:rPr>
      </w:pPr>
      <w:bookmarkStart w:id="6" w:name="_Toc199268820"/>
      <w:bookmarkStart w:id="7" w:name="_Toc209073637"/>
      <w:bookmarkStart w:id="8" w:name="_Toc500849119"/>
      <w:bookmarkStart w:id="9" w:name="_Toc256000001"/>
      <w:bookmarkStart w:id="10" w:name="_Toc256000012"/>
      <w:bookmarkStart w:id="11" w:name="_Toc256000011"/>
      <w:bookmarkStart w:id="12" w:name="_Toc86829487"/>
      <w:r w:rsidRPr="006E54A5">
        <w:rPr>
          <w:rFonts w:eastAsia="Times New Roman"/>
          <w:b/>
          <w:bCs/>
        </w:rPr>
        <w:lastRenderedPageBreak/>
        <w:t>Kopsavilkums</w:t>
      </w:r>
      <w:bookmarkEnd w:id="6"/>
      <w:bookmarkEnd w:id="7"/>
    </w:p>
    <w:p w14:paraId="7E16E581" w14:textId="77777777" w:rsidR="003D719F" w:rsidRPr="006E54A5" w:rsidRDefault="003D719F" w:rsidP="0074017E">
      <w:pPr>
        <w:rPr>
          <w:rFonts w:eastAsia="Times New Roman" w:cs="Times New Roman"/>
          <w:bCs/>
          <w:kern w:val="0"/>
          <w14:ligatures w14:val="none"/>
        </w:rPr>
      </w:pPr>
    </w:p>
    <w:p w14:paraId="4F6F7428" w14:textId="116BF875" w:rsidR="003D719F" w:rsidRPr="006E54A5" w:rsidRDefault="003D719F" w:rsidP="001771D6">
      <w:pPr>
        <w:rPr>
          <w:rFonts w:eastAsia="Times New Roman" w:cs="Times New Roman"/>
          <w:kern w:val="0"/>
          <w14:ligatures w14:val="none"/>
        </w:rPr>
      </w:pPr>
      <w:bookmarkStart w:id="13" w:name="_Hlk188264108"/>
      <w:r w:rsidRPr="006E54A5">
        <w:rPr>
          <w:rFonts w:eastAsia="Times New Roman" w:cs="Times New Roman"/>
          <w:kern w:val="0"/>
          <w14:ligatures w14:val="none"/>
        </w:rPr>
        <w:t xml:space="preserve">Sabiedrības veselības pamatnostādņu </w:t>
      </w:r>
      <w:bookmarkEnd w:id="13"/>
      <w:r w:rsidRPr="006E54A5">
        <w:rPr>
          <w:rFonts w:eastAsia="Times New Roman" w:cs="Times New Roman"/>
          <w:kern w:val="0"/>
          <w14:ligatures w14:val="none"/>
        </w:rPr>
        <w:t>2021.</w:t>
      </w:r>
      <w:r w:rsidR="004601F4">
        <w:rPr>
          <w:rFonts w:eastAsia="Times New Roman" w:cs="Times New Roman"/>
          <w:kern w:val="0"/>
          <w14:ligatures w14:val="none"/>
        </w:rPr>
        <w:t xml:space="preserve"> </w:t>
      </w:r>
      <w:r w:rsidRPr="006E54A5">
        <w:rPr>
          <w:rFonts w:eastAsia="Times New Roman" w:cs="Times New Roman"/>
          <w:kern w:val="0"/>
          <w14:ligatures w14:val="none"/>
        </w:rPr>
        <w:t>- 2027.gadam (turpmāk - Sabiedrības veselības pamatnostād</w:t>
      </w:r>
      <w:r w:rsidR="7C89966A" w:rsidRPr="006E54A5">
        <w:rPr>
          <w:rFonts w:eastAsia="Times New Roman" w:cs="Times New Roman"/>
          <w:kern w:val="0"/>
          <w14:ligatures w14:val="none"/>
        </w:rPr>
        <w:t>nes</w:t>
      </w:r>
      <w:r w:rsidR="15A086E4" w:rsidRPr="006E54A5">
        <w:rPr>
          <w:rFonts w:eastAsia="Times New Roman" w:cs="Times New Roman"/>
          <w:kern w:val="0"/>
          <w14:ligatures w14:val="none"/>
        </w:rPr>
        <w:t xml:space="preserve"> vai Pamatnostādnes</w:t>
      </w:r>
      <w:r w:rsidRPr="006E54A5">
        <w:rPr>
          <w:rFonts w:eastAsia="Times New Roman" w:cs="Times New Roman"/>
          <w:kern w:val="0"/>
          <w14:ligatures w14:val="none"/>
        </w:rPr>
        <w:t xml:space="preserve">) īstenošanas vidusposma </w:t>
      </w:r>
      <w:r w:rsidR="008E42DE">
        <w:rPr>
          <w:rFonts w:eastAsia="Times New Roman" w:cs="Times New Roman"/>
          <w:kern w:val="0"/>
          <w14:ligatures w14:val="none"/>
        </w:rPr>
        <w:t xml:space="preserve">no 2021.-2024.gadam </w:t>
      </w:r>
      <w:r w:rsidRPr="006E54A5">
        <w:rPr>
          <w:rFonts w:eastAsia="Times New Roman" w:cs="Times New Roman"/>
          <w:kern w:val="0"/>
          <w14:ligatures w14:val="none"/>
        </w:rPr>
        <w:t xml:space="preserve">novērtējums ir sagatavots, pamatojoties uz </w:t>
      </w:r>
      <w:r w:rsidR="001C7720">
        <w:rPr>
          <w:rFonts w:eastAsia="Times New Roman" w:cs="Times New Roman"/>
          <w:kern w:val="0"/>
          <w14:ligatures w14:val="none"/>
        </w:rPr>
        <w:t>MK</w:t>
      </w:r>
      <w:r w:rsidRPr="006E54A5">
        <w:rPr>
          <w:rFonts w:eastAsia="Times New Roman" w:cs="Times New Roman"/>
          <w:kern w:val="0"/>
          <w14:ligatures w14:val="none"/>
        </w:rPr>
        <w:t xml:space="preserve"> 2022. gada 26. maija rīkojuma Nr. 359 </w:t>
      </w:r>
      <w:r w:rsidR="00944E4E">
        <w:rPr>
          <w:rFonts w:eastAsia="Times New Roman" w:cs="Times New Roman"/>
          <w:kern w:val="0"/>
          <w14:ligatures w14:val="none"/>
        </w:rPr>
        <w:t>“</w:t>
      </w:r>
      <w:r w:rsidRPr="006E54A5">
        <w:rPr>
          <w:rFonts w:eastAsia="Times New Roman" w:cs="Times New Roman"/>
          <w:kern w:val="0"/>
          <w14:ligatures w14:val="none"/>
        </w:rPr>
        <w:t>Sabiedrības veselības pamatnostādnes 2021.–2027. gadam</w:t>
      </w:r>
      <w:r w:rsidR="00944E4E">
        <w:rPr>
          <w:rFonts w:eastAsia="Times New Roman" w:cs="Times New Roman"/>
          <w:kern w:val="0"/>
          <w14:ligatures w14:val="none"/>
        </w:rPr>
        <w:t>”</w:t>
      </w:r>
      <w:r w:rsidRPr="006E54A5">
        <w:rPr>
          <w:rFonts w:eastAsia="Times New Roman" w:cs="Times New Roman"/>
          <w:kern w:val="0"/>
          <w14:ligatures w14:val="none"/>
        </w:rPr>
        <w:t xml:space="preserve"> 6.1. </w:t>
      </w:r>
      <w:r w:rsidR="00944E4E">
        <w:rPr>
          <w:rFonts w:eastAsia="Times New Roman" w:cs="Times New Roman"/>
          <w:kern w:val="0"/>
          <w14:ligatures w14:val="none"/>
        </w:rPr>
        <w:t>apakš</w:t>
      </w:r>
      <w:r w:rsidRPr="006E54A5">
        <w:rPr>
          <w:rFonts w:eastAsia="Times New Roman" w:cs="Times New Roman"/>
          <w:kern w:val="0"/>
          <w14:ligatures w14:val="none"/>
        </w:rPr>
        <w:t>punktu</w:t>
      </w:r>
      <w:r w:rsidR="2ABBCAA4" w:rsidRPr="006E54A5">
        <w:rPr>
          <w:rFonts w:eastAsia="Times New Roman" w:cs="Times New Roman"/>
          <w:kern w:val="0"/>
          <w14:ligatures w14:val="none"/>
        </w:rPr>
        <w:t xml:space="preserve">. </w:t>
      </w:r>
    </w:p>
    <w:p w14:paraId="13B244C4" w14:textId="16EDDF68" w:rsidR="009D62F2" w:rsidRDefault="003D719F" w:rsidP="001771D6">
      <w:pPr>
        <w:rPr>
          <w:rFonts w:eastAsia="Times New Roman" w:cs="Times New Roman"/>
          <w:kern w:val="0"/>
          <w14:ligatures w14:val="none"/>
        </w:rPr>
      </w:pPr>
      <w:r w:rsidRPr="76A192D7">
        <w:rPr>
          <w:rFonts w:eastAsia="Times New Roman" w:cs="Times New Roman"/>
          <w:kern w:val="0"/>
          <w14:ligatures w14:val="none"/>
        </w:rPr>
        <w:t xml:space="preserve">Vidusposma novērtējuma būtība ir novērtēt Sabiedrības veselības pamatnostādņu 2021.-2027. gadam īstenošanas progresu </w:t>
      </w:r>
      <w:r w:rsidR="006B2FAE">
        <w:rPr>
          <w:rFonts w:eastAsia="Times New Roman" w:cs="Times New Roman"/>
          <w:kern w:val="0"/>
          <w14:ligatures w14:val="none"/>
        </w:rPr>
        <w:t>un noteikto mērķu sasniegšanu</w:t>
      </w:r>
      <w:r w:rsidR="006B2FAE" w:rsidRPr="76A192D7">
        <w:rPr>
          <w:rFonts w:eastAsia="Times New Roman" w:cs="Times New Roman"/>
          <w:kern w:val="0"/>
          <w14:ligatures w14:val="none"/>
        </w:rPr>
        <w:t xml:space="preserve"> </w:t>
      </w:r>
      <w:r w:rsidRPr="76A192D7">
        <w:rPr>
          <w:rFonts w:eastAsia="Times New Roman" w:cs="Times New Roman"/>
          <w:kern w:val="0"/>
          <w14:ligatures w14:val="none"/>
        </w:rPr>
        <w:t>no 2021.gada līdz 2024.gadam</w:t>
      </w:r>
      <w:r w:rsidR="00404066">
        <w:rPr>
          <w:rFonts w:eastAsia="Times New Roman" w:cs="Times New Roman"/>
          <w:kern w:val="0"/>
          <w14:ligatures w14:val="none"/>
        </w:rPr>
        <w:t>.</w:t>
      </w:r>
      <w:r w:rsidRPr="76A192D7">
        <w:rPr>
          <w:rFonts w:eastAsia="Times New Roman" w:cs="Times New Roman"/>
          <w:kern w:val="0"/>
          <w14:ligatures w14:val="none"/>
        </w:rPr>
        <w:t xml:space="preserve"> </w:t>
      </w:r>
      <w:r w:rsidR="002D3760" w:rsidRPr="002D3760">
        <w:rPr>
          <w:rFonts w:eastAsia="Times New Roman" w:cs="Times New Roman"/>
        </w:rPr>
        <w:t>I</w:t>
      </w:r>
      <w:r w:rsidR="002D3760">
        <w:rPr>
          <w:rFonts w:eastAsia="Times New Roman" w:cs="Times New Roman"/>
        </w:rPr>
        <w:t xml:space="preserve">nformatīvo </w:t>
      </w:r>
      <w:r w:rsidR="00061A5A">
        <w:rPr>
          <w:rFonts w:eastAsia="Times New Roman" w:cs="Times New Roman"/>
        </w:rPr>
        <w:t>ziņojumu</w:t>
      </w:r>
      <w:r w:rsidR="009D62F2" w:rsidRPr="3A4BDB1B">
        <w:rPr>
          <w:rFonts w:eastAsia="Times New Roman" w:cs="Times New Roman"/>
        </w:rPr>
        <w:t xml:space="preserve"> ir sagatavojusi Veselības ministrija, pamatojoties uz </w:t>
      </w:r>
      <w:r w:rsidR="006544F9">
        <w:rPr>
          <w:rFonts w:eastAsia="Times New Roman" w:cs="Times New Roman"/>
        </w:rPr>
        <w:t xml:space="preserve">Pamatnostādņu īstenošanā </w:t>
      </w:r>
      <w:r w:rsidR="009D62F2" w:rsidRPr="3A4BDB1B">
        <w:rPr>
          <w:rFonts w:eastAsia="Times New Roman" w:cs="Times New Roman"/>
        </w:rPr>
        <w:t>iesaistīto pušu sniegto informāciju.</w:t>
      </w:r>
    </w:p>
    <w:p w14:paraId="7251815A" w14:textId="0FC50089" w:rsidR="003D719F" w:rsidRPr="006E54A5" w:rsidRDefault="003D719F" w:rsidP="001771D6">
      <w:pPr>
        <w:rPr>
          <w:rFonts w:eastAsia="Times New Roman" w:cs="Times New Roman"/>
          <w:kern w:val="0"/>
          <w:szCs w:val="20"/>
          <w14:ligatures w14:val="none"/>
        </w:rPr>
      </w:pPr>
      <w:r w:rsidRPr="006E54A5">
        <w:rPr>
          <w:rFonts w:eastAsia="Times New Roman" w:cs="Times New Roman"/>
          <w:kern w:val="0"/>
          <w:szCs w:val="20"/>
          <w14:ligatures w14:val="none"/>
        </w:rPr>
        <w:t>Vidusposma novērtējuma galvenie aspekti ir:</w:t>
      </w:r>
    </w:p>
    <w:p w14:paraId="3BDC4179" w14:textId="0D8152D2" w:rsidR="003D719F" w:rsidRPr="006E54A5" w:rsidRDefault="00513546" w:rsidP="009144FD">
      <w:pPr>
        <w:pStyle w:val="Sarakstarindkopa"/>
        <w:numPr>
          <w:ilvl w:val="0"/>
          <w:numId w:val="2"/>
        </w:numPr>
        <w:ind w:left="0" w:firstLine="720"/>
        <w:rPr>
          <w:rFonts w:eastAsia="Times New Roman" w:cs="Times New Roman"/>
          <w:kern w:val="0"/>
          <w14:ligatures w14:val="none"/>
        </w:rPr>
      </w:pPr>
      <w:r w:rsidRPr="006E54A5">
        <w:rPr>
          <w:rFonts w:eastAsia="Times New Roman" w:cs="Times New Roman"/>
          <w:kern w:val="0"/>
          <w14:ligatures w14:val="none"/>
        </w:rPr>
        <w:t>Politi</w:t>
      </w:r>
      <w:r>
        <w:rPr>
          <w:rFonts w:eastAsia="Times New Roman" w:cs="Times New Roman"/>
          <w:kern w:val="0"/>
          <w14:ligatures w14:val="none"/>
        </w:rPr>
        <w:t>kas</w:t>
      </w:r>
      <w:r w:rsidRPr="006E54A5">
        <w:rPr>
          <w:rFonts w:eastAsia="Times New Roman" w:cs="Times New Roman"/>
          <w:kern w:val="0"/>
          <w14:ligatures w14:val="none"/>
        </w:rPr>
        <w:t xml:space="preserve"> </w:t>
      </w:r>
      <w:r w:rsidR="003D719F" w:rsidRPr="006E54A5">
        <w:rPr>
          <w:rFonts w:eastAsia="Times New Roman" w:cs="Times New Roman"/>
          <w:kern w:val="0"/>
          <w14:ligatures w14:val="none"/>
        </w:rPr>
        <w:t>rezultāti dinamikā, novērtējot iespējamību sasniegt mērķus pamatnostādņu beigu periodā.</w:t>
      </w:r>
      <w:r w:rsidR="50183698" w:rsidRPr="006E54A5">
        <w:rPr>
          <w:rFonts w:eastAsia="Times New Roman" w:cs="Times New Roman"/>
          <w:kern w:val="0"/>
          <w14:ligatures w14:val="none"/>
        </w:rPr>
        <w:t xml:space="preserve"> Skatīt pielikumu </w:t>
      </w:r>
      <w:r w:rsidR="69C8333F" w:rsidRPr="006E54A5">
        <w:rPr>
          <w:rFonts w:eastAsia="Times New Roman" w:cs="Times New Roman"/>
          <w:kern w:val="0"/>
          <w14:ligatures w14:val="none"/>
        </w:rPr>
        <w:t>Nr.1</w:t>
      </w:r>
      <w:r w:rsidR="00DB5837">
        <w:rPr>
          <w:rFonts w:eastAsia="Times New Roman" w:cs="Times New Roman"/>
          <w:kern w:val="0"/>
          <w14:ligatures w14:val="none"/>
        </w:rPr>
        <w:t xml:space="preserve"> “</w:t>
      </w:r>
      <w:r w:rsidR="00DB5837" w:rsidRPr="00DB5837">
        <w:rPr>
          <w:rFonts w:eastAsia="Times New Roman" w:cs="Times New Roman"/>
          <w:kern w:val="0"/>
          <w14:ligatures w14:val="none"/>
        </w:rPr>
        <w:t>Politikas rezultāti un rezultatīvie rādītāji</w:t>
      </w:r>
      <w:r w:rsidR="00DB5837">
        <w:rPr>
          <w:rFonts w:eastAsia="Times New Roman" w:cs="Times New Roman"/>
          <w:kern w:val="0"/>
          <w14:ligatures w14:val="none"/>
        </w:rPr>
        <w:t>”</w:t>
      </w:r>
      <w:r w:rsidR="00753E70">
        <w:rPr>
          <w:rStyle w:val="Vresatsauce"/>
          <w:rFonts w:eastAsia="Times New Roman" w:cs="Times New Roman"/>
          <w:kern w:val="0"/>
          <w14:ligatures w14:val="none"/>
        </w:rPr>
        <w:footnoteReference w:id="1"/>
      </w:r>
      <w:r w:rsidR="001C7720">
        <w:rPr>
          <w:rFonts w:eastAsia="Times New Roman" w:cs="Times New Roman"/>
          <w:kern w:val="0"/>
          <w14:ligatures w14:val="none"/>
        </w:rPr>
        <w:t xml:space="preserve">, </w:t>
      </w:r>
      <w:r w:rsidR="69C8333F" w:rsidRPr="006E54A5">
        <w:rPr>
          <w:rFonts w:eastAsia="Times New Roman" w:cs="Times New Roman"/>
          <w:kern w:val="0"/>
          <w14:ligatures w14:val="none"/>
        </w:rPr>
        <w:t>kurā ir apkopoti visi rezulta</w:t>
      </w:r>
      <w:r w:rsidR="44D67FDD" w:rsidRPr="006E54A5">
        <w:rPr>
          <w:rFonts w:eastAsia="Times New Roman" w:cs="Times New Roman"/>
          <w:kern w:val="0"/>
          <w14:ligatures w14:val="none"/>
        </w:rPr>
        <w:t>t</w:t>
      </w:r>
      <w:r w:rsidR="69C8333F" w:rsidRPr="006E54A5">
        <w:rPr>
          <w:rFonts w:eastAsia="Times New Roman" w:cs="Times New Roman"/>
          <w:kern w:val="0"/>
          <w14:ligatures w14:val="none"/>
        </w:rPr>
        <w:t>īvie rādītāji</w:t>
      </w:r>
      <w:r w:rsidR="00D80D22">
        <w:rPr>
          <w:rFonts w:eastAsia="Times New Roman" w:cs="Times New Roman"/>
          <w:kern w:val="0"/>
          <w14:ligatures w14:val="none"/>
        </w:rPr>
        <w:t xml:space="preserve"> dinamikā.</w:t>
      </w:r>
    </w:p>
    <w:p w14:paraId="0BC89F65" w14:textId="2D08E11A" w:rsidR="003D719F" w:rsidRPr="00780230" w:rsidRDefault="00874A10" w:rsidP="009144FD">
      <w:pPr>
        <w:pStyle w:val="Sarakstarindkopa"/>
        <w:numPr>
          <w:ilvl w:val="0"/>
          <w:numId w:val="2"/>
        </w:numPr>
        <w:ind w:left="0" w:firstLine="720"/>
        <w:rPr>
          <w:rFonts w:eastAsia="Times New Roman" w:cs="Times New Roman"/>
          <w:kern w:val="0"/>
          <w14:ligatures w14:val="none"/>
        </w:rPr>
      </w:pPr>
      <w:r w:rsidRPr="00780230">
        <w:rPr>
          <w:rFonts w:eastAsia="Times New Roman" w:cs="Times New Roman"/>
          <w:kern w:val="0"/>
          <w14:ligatures w14:val="none"/>
        </w:rPr>
        <w:t>Uzdevumu i</w:t>
      </w:r>
      <w:r w:rsidR="003D719F" w:rsidRPr="00780230">
        <w:rPr>
          <w:rFonts w:eastAsia="Times New Roman" w:cs="Times New Roman"/>
          <w:kern w:val="0"/>
          <w14:ligatures w14:val="none"/>
        </w:rPr>
        <w:t xml:space="preserve">zpildes pārskats – konkrētas rīcības atspoguļojums. </w:t>
      </w:r>
      <w:r w:rsidR="6C5D6F14" w:rsidRPr="00780230">
        <w:rPr>
          <w:rFonts w:eastAsia="Times New Roman" w:cs="Times New Roman"/>
          <w:kern w:val="0"/>
          <w14:ligatures w14:val="none"/>
        </w:rPr>
        <w:t xml:space="preserve">Skatīt </w:t>
      </w:r>
      <w:r w:rsidR="70212FCD" w:rsidRPr="00780230">
        <w:rPr>
          <w:rFonts w:eastAsia="Times New Roman" w:cs="Times New Roman"/>
          <w:kern w:val="0"/>
          <w14:ligatures w14:val="none"/>
        </w:rPr>
        <w:t xml:space="preserve">pielikumu Nr.2 </w:t>
      </w:r>
      <w:r w:rsidR="47E90418" w:rsidRPr="00780230">
        <w:rPr>
          <w:rFonts w:eastAsia="Times New Roman" w:cs="Times New Roman"/>
          <w:kern w:val="0"/>
          <w14:ligatures w14:val="none"/>
        </w:rPr>
        <w:t>“</w:t>
      </w:r>
      <w:r w:rsidR="47E90418" w:rsidRPr="00780230">
        <w:rPr>
          <w:rFonts w:eastAsia="Times New Roman" w:cs="Times New Roman"/>
          <w:szCs w:val="28"/>
        </w:rPr>
        <w:t>Sabiedrības veselības pamatnostādņu 2021.-2027.gadam uzdevumu izpilde no 2021.gada – 2024.gadam</w:t>
      </w:r>
      <w:r w:rsidR="28706EFC" w:rsidRPr="00780230">
        <w:rPr>
          <w:rFonts w:eastAsia="Times New Roman" w:cs="Times New Roman"/>
          <w:szCs w:val="28"/>
        </w:rPr>
        <w:t>”</w:t>
      </w:r>
      <w:r w:rsidRPr="00EB7A0A">
        <w:rPr>
          <w:rFonts w:eastAsia="Times New Roman" w:cs="Times New Roman"/>
          <w:szCs w:val="28"/>
          <w:vertAlign w:val="superscript"/>
        </w:rPr>
        <w:footnoteReference w:id="2"/>
      </w:r>
      <w:r w:rsidR="004254D6" w:rsidRPr="00780230">
        <w:rPr>
          <w:rFonts w:eastAsia="Times New Roman" w:cs="Times New Roman"/>
          <w:szCs w:val="28"/>
        </w:rPr>
        <w:t>, kurā ir atspoguļoti Pamatnostādņu uzdevumu izpildes</w:t>
      </w:r>
      <w:r w:rsidR="00D80D22">
        <w:rPr>
          <w:rFonts w:eastAsia="Times New Roman" w:cs="Times New Roman"/>
          <w:szCs w:val="28"/>
        </w:rPr>
        <w:t xml:space="preserve"> </w:t>
      </w:r>
      <w:r w:rsidR="00780230" w:rsidRPr="00780230">
        <w:rPr>
          <w:rFonts w:eastAsia="Times New Roman" w:cs="Times New Roman"/>
          <w:szCs w:val="28"/>
        </w:rPr>
        <w:t>darbības.</w:t>
      </w:r>
    </w:p>
    <w:p w14:paraId="31B8B9A4" w14:textId="652D8663" w:rsidR="0015409E" w:rsidRPr="00241178" w:rsidRDefault="561A0139" w:rsidP="009144FD">
      <w:pPr>
        <w:pStyle w:val="Sarakstarindkopa"/>
        <w:ind w:left="0"/>
        <w:rPr>
          <w:rFonts w:eastAsia="Times New Roman" w:cs="Times New Roman"/>
          <w:kern w:val="0"/>
          <w:szCs w:val="28"/>
          <w14:ligatures w14:val="none"/>
        </w:rPr>
      </w:pPr>
      <w:r w:rsidRPr="00886EBB">
        <w:rPr>
          <w:rFonts w:eastAsia="Times New Roman" w:cs="Times New Roman"/>
          <w:szCs w:val="28"/>
        </w:rPr>
        <w:t>Vidusposma novērtējuma galvenie secinājumi</w:t>
      </w:r>
      <w:r w:rsidR="7BEF26B1" w:rsidRPr="00886EBB">
        <w:rPr>
          <w:rFonts w:eastAsia="Times New Roman" w:cs="Times New Roman"/>
          <w:szCs w:val="28"/>
        </w:rPr>
        <w:t>:</w:t>
      </w:r>
    </w:p>
    <w:p w14:paraId="0E6C0186" w14:textId="22BC820C" w:rsidR="005D3D23" w:rsidRPr="00241178" w:rsidRDefault="0AA1D717" w:rsidP="096995CA">
      <w:pPr>
        <w:rPr>
          <w:rFonts w:eastAsia="Times New Roman" w:cs="Times New Roman"/>
          <w:kern w:val="0"/>
          <w:szCs w:val="28"/>
          <w14:ligatures w14:val="none"/>
        </w:rPr>
      </w:pPr>
      <w:r w:rsidRPr="00F14565">
        <w:rPr>
          <w:rFonts w:eastAsia="Times New Roman" w:cs="Times New Roman"/>
          <w:color w:val="333333"/>
          <w:szCs w:val="28"/>
        </w:rPr>
        <w:t xml:space="preserve">Pamatnostādņu </w:t>
      </w:r>
      <w:r w:rsidR="00025083" w:rsidRPr="00F14565">
        <w:rPr>
          <w:rFonts w:eastAsia="Times New Roman" w:cs="Times New Roman"/>
          <w:color w:val="333333"/>
          <w:szCs w:val="28"/>
        </w:rPr>
        <w:t>mērķa</w:t>
      </w:r>
      <w:r w:rsidRPr="00F14565">
        <w:rPr>
          <w:rFonts w:eastAsia="Times New Roman" w:cs="Times New Roman"/>
          <w:color w:val="333333"/>
          <w:szCs w:val="28"/>
        </w:rPr>
        <w:t xml:space="preserve"> indikatoru</w:t>
      </w:r>
      <w:r w:rsidR="783029A9" w:rsidRPr="00241178">
        <w:rPr>
          <w:rFonts w:eastAsia="Times New Roman" w:cs="Times New Roman"/>
          <w:szCs w:val="28"/>
        </w:rPr>
        <w:t xml:space="preserve"> sasniegšana ir nevienmērīga – tikai </w:t>
      </w:r>
      <w:r w:rsidR="3AA34B95" w:rsidRPr="00241178">
        <w:rPr>
          <w:rFonts w:eastAsia="Times New Roman" w:cs="Times New Roman"/>
          <w:szCs w:val="28"/>
        </w:rPr>
        <w:t>puse</w:t>
      </w:r>
      <w:r w:rsidR="783029A9" w:rsidRPr="00241178">
        <w:rPr>
          <w:rFonts w:eastAsia="Times New Roman" w:cs="Times New Roman"/>
          <w:szCs w:val="28"/>
        </w:rPr>
        <w:t xml:space="preserve"> </w:t>
      </w:r>
      <w:r w:rsidR="7C06D0EE" w:rsidRPr="00241178">
        <w:rPr>
          <w:rFonts w:eastAsia="Times New Roman" w:cs="Times New Roman"/>
          <w:szCs w:val="28"/>
        </w:rPr>
        <w:t xml:space="preserve">(3) </w:t>
      </w:r>
      <w:r w:rsidR="783029A9" w:rsidRPr="00241178">
        <w:rPr>
          <w:rFonts w:eastAsia="Times New Roman" w:cs="Times New Roman"/>
          <w:szCs w:val="28"/>
        </w:rPr>
        <w:t xml:space="preserve">no tiem uzrāda pozitīvu virzību. </w:t>
      </w:r>
    </w:p>
    <w:p w14:paraId="108522EC" w14:textId="1621AF3E" w:rsidR="005D3D23" w:rsidRPr="00241178" w:rsidRDefault="783029A9" w:rsidP="096995CA">
      <w:pPr>
        <w:pStyle w:val="Sarakstarindkopa"/>
        <w:ind w:left="0"/>
        <w:rPr>
          <w:rFonts w:eastAsia="Times New Roman" w:cs="Times New Roman"/>
          <w:kern w:val="0"/>
          <w:szCs w:val="28"/>
          <w14:ligatures w14:val="none"/>
        </w:rPr>
      </w:pPr>
      <w:r w:rsidRPr="00886EBB">
        <w:rPr>
          <w:rFonts w:eastAsia="Times New Roman" w:cs="Times New Roman"/>
          <w:szCs w:val="28"/>
        </w:rPr>
        <w:t>No</w:t>
      </w:r>
      <w:r w:rsidR="3B3EFE84" w:rsidRPr="00886EBB">
        <w:rPr>
          <w:rFonts w:eastAsia="Times New Roman" w:cs="Times New Roman"/>
          <w:szCs w:val="28"/>
        </w:rPr>
        <w:t xml:space="preserve"> sasniedzamo politikas </w:t>
      </w:r>
      <w:r w:rsidR="005D3D23" w:rsidRPr="00886EBB" w:rsidDel="3B3EFE84">
        <w:rPr>
          <w:rFonts w:eastAsia="Times New Roman" w:cs="Times New Roman"/>
          <w:szCs w:val="28"/>
        </w:rPr>
        <w:t>rezultātu</w:t>
      </w:r>
      <w:r w:rsidR="00517CA5">
        <w:rPr>
          <w:rFonts w:eastAsia="Times New Roman" w:cs="Times New Roman"/>
          <w:szCs w:val="28"/>
        </w:rPr>
        <w:t xml:space="preserve"> </w:t>
      </w:r>
      <w:r w:rsidRPr="00241178">
        <w:rPr>
          <w:rFonts w:eastAsia="Times New Roman" w:cs="Times New Roman"/>
          <w:szCs w:val="28"/>
        </w:rPr>
        <w:t>rezultatīvajiem</w:t>
      </w:r>
      <w:r w:rsidRPr="00886EBB">
        <w:rPr>
          <w:rFonts w:eastAsia="Times New Roman" w:cs="Times New Roman"/>
          <w:szCs w:val="28"/>
        </w:rPr>
        <w:t xml:space="preserve"> rādītājiem 54 novērtēti pozitīvi, bet 59 negatīvi. </w:t>
      </w:r>
    </w:p>
    <w:p w14:paraId="42B2A713" w14:textId="77F64163" w:rsidR="005D3D23" w:rsidRPr="00241178" w:rsidRDefault="783029A9" w:rsidP="00F14565">
      <w:pPr>
        <w:pStyle w:val="Sarakstarindkopa"/>
        <w:ind w:left="0"/>
        <w:rPr>
          <w:rFonts w:eastAsia="Times New Roman" w:cs="Times New Roman"/>
          <w:kern w:val="0"/>
          <w:szCs w:val="28"/>
          <w14:ligatures w14:val="none"/>
        </w:rPr>
      </w:pPr>
      <w:r w:rsidRPr="00886EBB">
        <w:rPr>
          <w:rFonts w:eastAsia="Times New Roman" w:cs="Times New Roman"/>
          <w:szCs w:val="28"/>
        </w:rPr>
        <w:t xml:space="preserve">Līdzšinējais progress rāda, ka Pamatnostādnēs noteiktie </w:t>
      </w:r>
      <w:proofErr w:type="spellStart"/>
      <w:r w:rsidRPr="00886EBB">
        <w:rPr>
          <w:rFonts w:eastAsia="Times New Roman" w:cs="Times New Roman"/>
          <w:szCs w:val="28"/>
        </w:rPr>
        <w:t>starpmērķi</w:t>
      </w:r>
      <w:proofErr w:type="spellEnd"/>
      <w:r w:rsidRPr="00886EBB">
        <w:rPr>
          <w:rFonts w:eastAsia="Times New Roman" w:cs="Times New Roman"/>
          <w:szCs w:val="28"/>
        </w:rPr>
        <w:t xml:space="preserve"> nav sasniegti, un pastāv </w:t>
      </w:r>
      <w:r w:rsidR="78B482AC" w:rsidRPr="00886EBB">
        <w:rPr>
          <w:rFonts w:eastAsia="Times New Roman" w:cs="Times New Roman"/>
          <w:szCs w:val="28"/>
        </w:rPr>
        <w:t>pamatotas bažas</w:t>
      </w:r>
      <w:r w:rsidRPr="00886EBB">
        <w:rPr>
          <w:rFonts w:eastAsia="Times New Roman" w:cs="Times New Roman"/>
          <w:szCs w:val="28"/>
        </w:rPr>
        <w:t>, ka arī izvirzīto mērķu sasniegšana līdz 2027. gadam n</w:t>
      </w:r>
      <w:r w:rsidR="3AA34B95" w:rsidRPr="00886EBB">
        <w:rPr>
          <w:rFonts w:eastAsia="Times New Roman" w:cs="Times New Roman"/>
          <w:szCs w:val="28"/>
        </w:rPr>
        <w:t>av</w:t>
      </w:r>
      <w:r w:rsidRPr="00886EBB">
        <w:rPr>
          <w:rFonts w:eastAsia="Times New Roman" w:cs="Times New Roman"/>
          <w:szCs w:val="28"/>
        </w:rPr>
        <w:t xml:space="preserve"> </w:t>
      </w:r>
      <w:r w:rsidR="54625B70" w:rsidRPr="00886EBB">
        <w:rPr>
          <w:rFonts w:eastAsia="Times New Roman" w:cs="Times New Roman"/>
          <w:szCs w:val="28"/>
        </w:rPr>
        <w:t xml:space="preserve">vairs </w:t>
      </w:r>
      <w:r w:rsidR="1D079001" w:rsidRPr="00F14565">
        <w:rPr>
          <w:rFonts w:eastAsia="Times New Roman" w:cs="Times New Roman"/>
          <w:szCs w:val="28"/>
        </w:rPr>
        <w:t>iespējama</w:t>
      </w:r>
      <w:r w:rsidR="2B8E9A2E" w:rsidRPr="00886EBB">
        <w:rPr>
          <w:rFonts w:eastAsia="Times New Roman" w:cs="Times New Roman"/>
          <w:szCs w:val="28"/>
        </w:rPr>
        <w:t xml:space="preserve"> </w:t>
      </w:r>
      <w:r w:rsidR="582F4762" w:rsidRPr="00886EBB">
        <w:rPr>
          <w:rFonts w:eastAsia="Times New Roman" w:cs="Times New Roman"/>
          <w:szCs w:val="28"/>
        </w:rPr>
        <w:t xml:space="preserve">pastāvīgi </w:t>
      </w:r>
      <w:r w:rsidR="2B8E9A2E" w:rsidRPr="00886EBB">
        <w:rPr>
          <w:rFonts w:eastAsia="Times New Roman" w:cs="Times New Roman"/>
          <w:szCs w:val="28"/>
        </w:rPr>
        <w:t>trūkstošā finansējuma dēļ.</w:t>
      </w:r>
    </w:p>
    <w:p w14:paraId="138B876D" w14:textId="41E88FC0" w:rsidR="003D719F" w:rsidRPr="00F14565" w:rsidRDefault="003D719F" w:rsidP="096995CA">
      <w:pPr>
        <w:rPr>
          <w:rFonts w:eastAsia="Times New Roman" w:cs="Times New Roman"/>
          <w:kern w:val="0"/>
          <w:sz w:val="24"/>
          <w14:ligatures w14:val="none"/>
        </w:rPr>
      </w:pPr>
      <w:r w:rsidRPr="00F14565">
        <w:rPr>
          <w:rFonts w:eastAsia="Times New Roman" w:cs="Times New Roman"/>
          <w:sz w:val="24"/>
        </w:rPr>
        <w:br w:type="page"/>
      </w:r>
    </w:p>
    <w:p w14:paraId="6AD7296D" w14:textId="77777777" w:rsidR="003D719F" w:rsidRPr="006E54A5" w:rsidRDefault="003D719F" w:rsidP="002324AA">
      <w:pPr>
        <w:pStyle w:val="Virsraksts1"/>
        <w:rPr>
          <w:rFonts w:eastAsia="Times New Roman"/>
          <w:b/>
          <w:bCs/>
        </w:rPr>
      </w:pPr>
      <w:bookmarkStart w:id="14" w:name="_Toc199268821"/>
      <w:bookmarkStart w:id="15" w:name="_Toc209073638"/>
      <w:r w:rsidRPr="006E54A5">
        <w:rPr>
          <w:rFonts w:eastAsia="Times New Roman"/>
          <w:b/>
          <w:bCs/>
        </w:rPr>
        <w:lastRenderedPageBreak/>
        <w:t>Ievads</w:t>
      </w:r>
      <w:bookmarkEnd w:id="14"/>
      <w:bookmarkEnd w:id="15"/>
    </w:p>
    <w:p w14:paraId="5B5D29B7" w14:textId="77777777" w:rsidR="003D719F" w:rsidRPr="006E54A5" w:rsidRDefault="003D719F" w:rsidP="0074017E">
      <w:pPr>
        <w:rPr>
          <w:rFonts w:eastAsia="Times New Roman" w:cs="Times New Roman"/>
          <w:kern w:val="0"/>
          <w:szCs w:val="20"/>
          <w14:ligatures w14:val="none"/>
        </w:rPr>
      </w:pPr>
    </w:p>
    <w:bookmarkEnd w:id="8"/>
    <w:bookmarkEnd w:id="9"/>
    <w:bookmarkEnd w:id="10"/>
    <w:bookmarkEnd w:id="11"/>
    <w:bookmarkEnd w:id="12"/>
    <w:p w14:paraId="201639B5" w14:textId="77777777" w:rsidR="003D719F" w:rsidRPr="006E54A5" w:rsidRDefault="003D719F" w:rsidP="70B0F317">
      <w:pPr>
        <w:rPr>
          <w:rFonts w:eastAsia="Times New Roman" w:cs="Times New Roman"/>
          <w:kern w:val="0"/>
          <w:lang w:eastAsia="lv-LV"/>
          <w14:ligatures w14:val="none"/>
        </w:rPr>
      </w:pPr>
      <w:r w:rsidRPr="006E54A5">
        <w:rPr>
          <w:rFonts w:eastAsia="Times New Roman" w:cs="Times New Roman"/>
          <w:kern w:val="0"/>
          <w:lang w:eastAsia="lv-LV"/>
          <w14:ligatures w14:val="none"/>
        </w:rPr>
        <w:t xml:space="preserve">Pamatnostādnes balstītas uz identificētajām galvenajām sabiedrības veselības problēmām, kas izriet no regulāra veselības monitoringa rezultātiem – statistikas datiem un pētījumiem. Šajā informatīvajā ziņojumā apkopota informācija par Pamatnostādņu rezultatīvo rādītāju izpildi 2021.–2024. gadā un sniegts </w:t>
      </w:r>
      <w:proofErr w:type="spellStart"/>
      <w:r w:rsidRPr="006E54A5">
        <w:rPr>
          <w:rFonts w:eastAsia="Times New Roman" w:cs="Times New Roman"/>
          <w:kern w:val="0"/>
          <w:lang w:eastAsia="lv-LV"/>
          <w14:ligatures w14:val="none"/>
        </w:rPr>
        <w:t>izvērtējums</w:t>
      </w:r>
      <w:proofErr w:type="spellEnd"/>
      <w:r w:rsidRPr="006E54A5">
        <w:rPr>
          <w:rFonts w:eastAsia="Times New Roman" w:cs="Times New Roman"/>
          <w:kern w:val="0"/>
          <w:lang w:eastAsia="lv-LV"/>
          <w14:ligatures w14:val="none"/>
        </w:rPr>
        <w:t xml:space="preserve"> par progresu virzībā uz izvirzītajiem sabiedrības veselības politikas mērķiem.</w:t>
      </w:r>
    </w:p>
    <w:p w14:paraId="1D27B808" w14:textId="25EFD221" w:rsidR="003D719F" w:rsidRDefault="003D719F" w:rsidP="40B1FAE8">
      <w:pPr>
        <w:rPr>
          <w:rFonts w:eastAsia="Times New Roman" w:cs="Times New Roman"/>
          <w:kern w:val="0"/>
          <w:lang w:eastAsia="lv-LV"/>
          <w14:ligatures w14:val="none"/>
        </w:rPr>
      </w:pPr>
      <w:r w:rsidRPr="006E54A5">
        <w:rPr>
          <w:rFonts w:eastAsia="Times New Roman" w:cs="Times New Roman"/>
          <w:kern w:val="0"/>
          <w:lang w:eastAsia="lv-LV"/>
          <w14:ligatures w14:val="none"/>
        </w:rPr>
        <w:t>Mērķis ir uzlabot Latvijas iedzīvotāju veselību, pagarinot labā veselībā nodzīvoto mūžu, novēršot priekšlaicīgu mirstību un mazinot nevienlīdzību veselības jomā</w:t>
      </w:r>
      <w:r w:rsidR="00EF02E5">
        <w:rPr>
          <w:rFonts w:eastAsia="Times New Roman" w:cs="Times New Roman"/>
          <w:kern w:val="0"/>
          <w:lang w:eastAsia="lv-LV"/>
          <w14:ligatures w14:val="none"/>
        </w:rPr>
        <w:t xml:space="preserve"> (turpmāk – </w:t>
      </w:r>
      <w:r w:rsidR="00EF02E5" w:rsidRPr="00EF02E5">
        <w:rPr>
          <w:rFonts w:eastAsia="Times New Roman" w:cs="Times New Roman"/>
          <w:kern w:val="0"/>
          <w:lang w:eastAsia="lv-LV"/>
          <w14:ligatures w14:val="none"/>
        </w:rPr>
        <w:t>Pamatnostād</w:t>
      </w:r>
      <w:r w:rsidR="00EF02E5">
        <w:rPr>
          <w:rFonts w:eastAsia="Times New Roman" w:cs="Times New Roman"/>
          <w:kern w:val="0"/>
          <w:lang w:eastAsia="lv-LV"/>
          <w14:ligatures w14:val="none"/>
        </w:rPr>
        <w:t xml:space="preserve">ņu </w:t>
      </w:r>
      <w:r w:rsidR="00D53BF3">
        <w:rPr>
          <w:rFonts w:eastAsia="Times New Roman" w:cs="Times New Roman"/>
          <w:kern w:val="0"/>
          <w:lang w:eastAsia="lv-LV"/>
          <w14:ligatures w14:val="none"/>
        </w:rPr>
        <w:t>Mērķis)</w:t>
      </w:r>
      <w:r w:rsidRPr="006E54A5">
        <w:rPr>
          <w:rFonts w:eastAsia="Times New Roman" w:cs="Times New Roman"/>
          <w:kern w:val="0"/>
          <w:lang w:eastAsia="lv-LV"/>
          <w14:ligatures w14:val="none"/>
        </w:rPr>
        <w:t xml:space="preserve">. </w:t>
      </w:r>
      <w:r w:rsidR="003F7901">
        <w:rPr>
          <w:rFonts w:eastAsia="Times New Roman" w:cs="Times New Roman"/>
          <w:kern w:val="0"/>
          <w:lang w:eastAsia="lv-LV"/>
          <w14:ligatures w14:val="none"/>
        </w:rPr>
        <w:t xml:space="preserve">Kā arī ir noteiktas </w:t>
      </w:r>
      <w:r w:rsidR="00F67FFA" w:rsidRPr="00F67FFA">
        <w:rPr>
          <w:rFonts w:eastAsia="Times New Roman" w:cs="Times New Roman"/>
          <w:kern w:val="0"/>
          <w:lang w:eastAsia="lv-LV"/>
          <w14:ligatures w14:val="none"/>
        </w:rPr>
        <w:t>galvenās prioritātes septiņiem gadiem</w:t>
      </w:r>
      <w:r w:rsidR="00AB082B">
        <w:rPr>
          <w:rFonts w:eastAsia="Times New Roman" w:cs="Times New Roman"/>
          <w:kern w:val="0"/>
          <w:lang w:eastAsia="lv-LV"/>
          <w14:ligatures w14:val="none"/>
        </w:rPr>
        <w:t xml:space="preserve"> </w:t>
      </w:r>
      <w:r w:rsidR="00F67FFA" w:rsidRPr="00F67FFA">
        <w:rPr>
          <w:rFonts w:eastAsia="Times New Roman" w:cs="Times New Roman"/>
          <w:kern w:val="0"/>
          <w:lang w:eastAsia="lv-LV"/>
          <w14:ligatures w14:val="none"/>
        </w:rPr>
        <w:t xml:space="preserve">– sirds un asinsvadu slimības, onkoloģija, psihiskā veselība, mātes un bērna veselības (perinatālais un </w:t>
      </w:r>
      <w:proofErr w:type="spellStart"/>
      <w:r w:rsidR="00F67FFA" w:rsidRPr="00F67FFA">
        <w:rPr>
          <w:rFonts w:eastAsia="Times New Roman" w:cs="Times New Roman"/>
          <w:kern w:val="0"/>
          <w:lang w:eastAsia="lv-LV"/>
          <w14:ligatures w14:val="none"/>
        </w:rPr>
        <w:t>neonatālais</w:t>
      </w:r>
      <w:proofErr w:type="spellEnd"/>
      <w:r w:rsidR="00F67FFA" w:rsidRPr="00F67FFA">
        <w:rPr>
          <w:rFonts w:eastAsia="Times New Roman" w:cs="Times New Roman"/>
          <w:kern w:val="0"/>
          <w:lang w:eastAsia="lv-LV"/>
          <w14:ligatures w14:val="none"/>
        </w:rPr>
        <w:t xml:space="preserve"> periods) aprūpe, retās slimības, paliatīvā aprūpe, medicīniskā rehabilitācija.</w:t>
      </w:r>
    </w:p>
    <w:p w14:paraId="525A111A" w14:textId="647D4E30" w:rsidR="003D719F" w:rsidRPr="006E54A5" w:rsidRDefault="6FC41E24" w:rsidP="060BFD86">
      <w:pPr>
        <w:rPr>
          <w:rFonts w:eastAsia="Times New Roman" w:cs="Times New Roman"/>
        </w:rPr>
      </w:pPr>
      <w:r w:rsidRPr="001B59A8">
        <w:t xml:space="preserve">Pamatnostādnes balstās uz desmit pamatprincipiem. Šie principi veido kopēju vērtību sistēmu, uz kuru orientēta visa sabiedrības veselības politika un tās īstenošanas </w:t>
      </w:r>
      <w:proofErr w:type="spellStart"/>
      <w:r w:rsidR="00823349" w:rsidRPr="001B59A8">
        <w:t>i</w:t>
      </w:r>
      <w:r w:rsidR="00823349">
        <w:t>zvē</w:t>
      </w:r>
      <w:r w:rsidR="00823349" w:rsidRPr="001B59A8">
        <w:t>rtējums</w:t>
      </w:r>
      <w:proofErr w:type="spellEnd"/>
      <w:r w:rsidRPr="001B59A8">
        <w:t>:</w:t>
      </w:r>
    </w:p>
    <w:p w14:paraId="53E34999" w14:textId="0DCDDBEA"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Veselība kā vērtība</w:t>
      </w:r>
      <w:r w:rsidR="00F11FD2">
        <w:t>.</w:t>
      </w:r>
      <w:r w:rsidRPr="001B59A8">
        <w:t xml:space="preserve"> </w:t>
      </w:r>
    </w:p>
    <w:p w14:paraId="3022A3D4" w14:textId="6B8C0EA8"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Veselība visu nozaru politikās</w:t>
      </w:r>
      <w:r w:rsidR="00F11FD2">
        <w:t>.</w:t>
      </w:r>
      <w:r w:rsidRPr="001B59A8">
        <w:t xml:space="preserve"> </w:t>
      </w:r>
    </w:p>
    <w:p w14:paraId="5FB069AC" w14:textId="52BA38BB"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 xml:space="preserve">Ilgtspēja un </w:t>
      </w:r>
      <w:proofErr w:type="spellStart"/>
      <w:r w:rsidRPr="001B59A8">
        <w:t>noturībspēja</w:t>
      </w:r>
      <w:proofErr w:type="spellEnd"/>
      <w:r w:rsidR="00F11FD2">
        <w:t>.</w:t>
      </w:r>
      <w:r w:rsidRPr="001B59A8">
        <w:t xml:space="preserve"> </w:t>
      </w:r>
    </w:p>
    <w:p w14:paraId="4DB8B8CA" w14:textId="7CFCE085"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Vienlīdzīgas tiesības un iespējas.</w:t>
      </w:r>
    </w:p>
    <w:p w14:paraId="74326721" w14:textId="6CF12319"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Nevienlīdzības mazināšana un sociālā iekļaušana</w:t>
      </w:r>
      <w:r w:rsidR="00F11FD2">
        <w:t>.</w:t>
      </w:r>
    </w:p>
    <w:p w14:paraId="09D45791" w14:textId="34E13DC3"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Solidaritāte.</w:t>
      </w:r>
    </w:p>
    <w:p w14:paraId="415B5BC3" w14:textId="3E4ACDBE"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Indivīds veselības aprūpes centrā.</w:t>
      </w:r>
    </w:p>
    <w:p w14:paraId="63CBF6AD" w14:textId="2C2481AC"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Nepārtrauktība un sadarbība (integrēta aprūpe).</w:t>
      </w:r>
    </w:p>
    <w:p w14:paraId="09AB9D7F" w14:textId="19215501" w:rsidR="003D719F" w:rsidRPr="00727B7D" w:rsidRDefault="6FC41E24" w:rsidP="00B3259E">
      <w:pPr>
        <w:pStyle w:val="Sarakstarindkopa"/>
        <w:numPr>
          <w:ilvl w:val="0"/>
          <w:numId w:val="22"/>
        </w:numPr>
        <w:tabs>
          <w:tab w:val="left" w:pos="1134"/>
        </w:tabs>
        <w:ind w:left="0" w:firstLine="709"/>
        <w:rPr>
          <w:rFonts w:eastAsia="Times New Roman" w:cs="Times New Roman"/>
          <w:szCs w:val="28"/>
        </w:rPr>
      </w:pPr>
      <w:r w:rsidRPr="001B59A8">
        <w:t>Kvalitāte, pacientu drošība un efektivitāte.</w:t>
      </w:r>
    </w:p>
    <w:p w14:paraId="3B0912D9" w14:textId="77777777" w:rsidR="00F11FD2" w:rsidRPr="001B59A8" w:rsidRDefault="6FC41E24" w:rsidP="00B3259E">
      <w:pPr>
        <w:pStyle w:val="Sarakstarindkopa"/>
        <w:numPr>
          <w:ilvl w:val="0"/>
          <w:numId w:val="22"/>
        </w:numPr>
        <w:tabs>
          <w:tab w:val="left" w:pos="1134"/>
        </w:tabs>
        <w:ind w:left="0" w:firstLine="709"/>
        <w:rPr>
          <w:rFonts w:eastAsia="Times New Roman" w:cs="Times New Roman"/>
          <w:szCs w:val="28"/>
        </w:rPr>
      </w:pPr>
      <w:r w:rsidRPr="001B59A8">
        <w:t>Zināšanas, tehnoloģijas un dati.</w:t>
      </w:r>
    </w:p>
    <w:p w14:paraId="54D8C8B8" w14:textId="20DC2AFA" w:rsidR="003D719F" w:rsidRPr="006E54A5" w:rsidRDefault="006E1FE5" w:rsidP="40B1FAE8">
      <w:pPr>
        <w:rPr>
          <w:rFonts w:eastAsia="Times New Roman" w:cs="Times New Roman"/>
          <w:lang w:eastAsia="lv-LV"/>
        </w:rPr>
      </w:pPr>
      <w:r w:rsidRPr="00BF2A14">
        <w:rPr>
          <w:rFonts w:eastAsia="Times New Roman" w:cs="Times New Roman"/>
          <w:lang w:eastAsia="lv-LV"/>
        </w:rPr>
        <w:t>Pamatnostād</w:t>
      </w:r>
      <w:r>
        <w:rPr>
          <w:rFonts w:eastAsia="Times New Roman" w:cs="Times New Roman"/>
          <w:lang w:eastAsia="lv-LV"/>
        </w:rPr>
        <w:t>ņu</w:t>
      </w:r>
      <w:r w:rsidR="00BF2A14" w:rsidRPr="00BF2A14">
        <w:rPr>
          <w:rFonts w:eastAsia="Times New Roman" w:cs="Times New Roman"/>
          <w:lang w:eastAsia="lv-LV"/>
        </w:rPr>
        <w:t xml:space="preserve"> pamatprincipu ievērošana nodrošina veselības politikas atbilstību mūsdienu izaicinājumiem un sekmē ilgtspējīgu, iekļaujošu un uz pierādījumiem balstītu veselības sistēmas attīstību. Attiecīgi arī </w:t>
      </w:r>
      <w:r w:rsidRPr="00BF2A14">
        <w:rPr>
          <w:rFonts w:eastAsia="Times New Roman" w:cs="Times New Roman"/>
          <w:lang w:eastAsia="lv-LV"/>
        </w:rPr>
        <w:t>š</w:t>
      </w:r>
      <w:r>
        <w:rPr>
          <w:rFonts w:eastAsia="Times New Roman" w:cs="Times New Roman"/>
          <w:lang w:eastAsia="lv-LV"/>
        </w:rPr>
        <w:t>i</w:t>
      </w:r>
      <w:r w:rsidRPr="00BF2A14">
        <w:rPr>
          <w:rFonts w:eastAsia="Times New Roman" w:cs="Times New Roman"/>
          <w:lang w:eastAsia="lv-LV"/>
        </w:rPr>
        <w:t xml:space="preserve">s </w:t>
      </w:r>
      <w:proofErr w:type="spellStart"/>
      <w:r w:rsidR="00BF2A14" w:rsidRPr="00BF2A14">
        <w:rPr>
          <w:rFonts w:eastAsia="Times New Roman" w:cs="Times New Roman"/>
          <w:lang w:eastAsia="lv-LV"/>
        </w:rPr>
        <w:t>izvērtējums</w:t>
      </w:r>
      <w:proofErr w:type="spellEnd"/>
      <w:r w:rsidR="00BF2A14" w:rsidRPr="00BF2A14">
        <w:rPr>
          <w:rFonts w:eastAsia="Times New Roman" w:cs="Times New Roman"/>
          <w:lang w:eastAsia="lv-LV"/>
        </w:rPr>
        <w:t xml:space="preserve"> veidots, ņemot vērā minēto principu ieviešanas kontekstu un ietekmi.</w:t>
      </w:r>
    </w:p>
    <w:p w14:paraId="0FB0A1A2" w14:textId="30087F48" w:rsidR="003D719F" w:rsidRPr="006E54A5" w:rsidRDefault="009109D1" w:rsidP="70B0F317">
      <w:pPr>
        <w:rPr>
          <w:rFonts w:eastAsia="Times New Roman" w:cs="Times New Roman"/>
          <w:kern w:val="0"/>
          <w:lang w:eastAsia="lv-LV"/>
          <w14:ligatures w14:val="none"/>
        </w:rPr>
      </w:pPr>
      <w:r w:rsidRPr="009109D1">
        <w:rPr>
          <w:rFonts w:eastAsia="Times New Roman" w:cs="Times New Roman"/>
          <w:kern w:val="0"/>
          <w:lang w:eastAsia="lv-LV"/>
          <w14:ligatures w14:val="none"/>
        </w:rPr>
        <w:t>Pamatnostādņu Mērķi</w:t>
      </w:r>
      <w:r>
        <w:rPr>
          <w:rFonts w:eastAsia="Times New Roman" w:cs="Times New Roman"/>
          <w:kern w:val="0"/>
          <w:lang w:eastAsia="lv-LV"/>
          <w14:ligatures w14:val="none"/>
        </w:rPr>
        <w:t>m</w:t>
      </w:r>
      <w:r w:rsidR="003D719F" w:rsidRPr="006E54A5">
        <w:rPr>
          <w:rFonts w:eastAsia="Times New Roman" w:cs="Times New Roman"/>
          <w:kern w:val="0"/>
          <w:lang w:eastAsia="lv-LV"/>
          <w14:ligatures w14:val="none"/>
        </w:rPr>
        <w:t xml:space="preserve"> noteikti </w:t>
      </w:r>
      <w:r w:rsidR="003D719F" w:rsidRPr="42EA35C2">
        <w:rPr>
          <w:rFonts w:eastAsia="Times New Roman" w:cs="Times New Roman"/>
          <w:b/>
          <w:bCs/>
          <w:kern w:val="0"/>
          <w:lang w:eastAsia="lv-LV"/>
          <w14:ligatures w14:val="none"/>
        </w:rPr>
        <w:t>seši galvenie indikatori</w:t>
      </w:r>
      <w:r w:rsidR="00D03461">
        <w:rPr>
          <w:rFonts w:eastAsia="Times New Roman" w:cs="Times New Roman"/>
          <w:b/>
          <w:bCs/>
          <w:kern w:val="0"/>
          <w:lang w:eastAsia="lv-LV"/>
          <w14:ligatures w14:val="none"/>
        </w:rPr>
        <w:t xml:space="preserve"> (mērķ</w:t>
      </w:r>
      <w:r w:rsidR="13AAD741">
        <w:rPr>
          <w:rFonts w:eastAsia="Times New Roman" w:cs="Times New Roman"/>
          <w:b/>
          <w:bCs/>
          <w:kern w:val="0"/>
          <w:lang w:eastAsia="lv-LV"/>
          <w14:ligatures w14:val="none"/>
        </w:rPr>
        <w:t>a indikatori</w:t>
      </w:r>
      <w:r w:rsidR="00D03461">
        <w:rPr>
          <w:rFonts w:eastAsia="Times New Roman" w:cs="Times New Roman"/>
          <w:b/>
          <w:bCs/>
          <w:kern w:val="0"/>
          <w:lang w:eastAsia="lv-LV"/>
          <w14:ligatures w14:val="none"/>
        </w:rPr>
        <w:t>)</w:t>
      </w:r>
      <w:r w:rsidR="003D719F" w:rsidRPr="006E54A5">
        <w:rPr>
          <w:rFonts w:eastAsia="Times New Roman" w:cs="Times New Roman"/>
          <w:kern w:val="0"/>
          <w:lang w:eastAsia="lv-LV"/>
          <w14:ligatures w14:val="none"/>
        </w:rPr>
        <w:t xml:space="preserve">, kas raksturo </w:t>
      </w:r>
      <w:r w:rsidR="007A4E41" w:rsidRPr="007A4E41">
        <w:rPr>
          <w:rFonts w:eastAsia="Times New Roman" w:cs="Times New Roman"/>
          <w:kern w:val="0"/>
          <w:lang w:eastAsia="lv-LV"/>
          <w14:ligatures w14:val="none"/>
        </w:rPr>
        <w:t>Pamatnostādņu Mērķ</w:t>
      </w:r>
      <w:r w:rsidR="007A4E41">
        <w:rPr>
          <w:rFonts w:eastAsia="Times New Roman" w:cs="Times New Roman"/>
          <w:kern w:val="0"/>
          <w:lang w:eastAsia="lv-LV"/>
          <w14:ligatures w14:val="none"/>
        </w:rPr>
        <w:t>a</w:t>
      </w:r>
      <w:r w:rsidR="003D719F" w:rsidRPr="006E54A5">
        <w:rPr>
          <w:rFonts w:eastAsia="Times New Roman" w:cs="Times New Roman"/>
          <w:kern w:val="0"/>
          <w:lang w:eastAsia="lv-LV"/>
          <w14:ligatures w14:val="none"/>
        </w:rPr>
        <w:t xml:space="preserve"> sasniegšanu:</w:t>
      </w:r>
    </w:p>
    <w:p w14:paraId="06358545" w14:textId="77777777" w:rsidR="003D719F" w:rsidRPr="006E54A5" w:rsidRDefault="003D719F" w:rsidP="00B3259E">
      <w:pPr>
        <w:pStyle w:val="Sarakstarindkopa"/>
        <w:numPr>
          <w:ilvl w:val="0"/>
          <w:numId w:val="1"/>
        </w:numPr>
        <w:tabs>
          <w:tab w:val="left" w:pos="993"/>
        </w:tabs>
        <w:ind w:left="0" w:firstLine="720"/>
        <w:rPr>
          <w:rFonts w:eastAsia="Times New Roman" w:cs="Times New Roman"/>
          <w:kern w:val="0"/>
          <w:szCs w:val="28"/>
          <w:lang w:eastAsia="lv-LV"/>
          <w14:ligatures w14:val="none"/>
        </w:rPr>
      </w:pPr>
      <w:r w:rsidRPr="006E54A5">
        <w:rPr>
          <w:rFonts w:eastAsia="Times New Roman" w:cs="Times New Roman"/>
          <w:kern w:val="0"/>
          <w:lang w:eastAsia="lv-LV"/>
          <w14:ligatures w14:val="none"/>
        </w:rPr>
        <w:t>Veselīgi nodzīvotie mūža gadi vīriešiem un sievietēm.</w:t>
      </w:r>
    </w:p>
    <w:p w14:paraId="4E464B22" w14:textId="42B87BBE" w:rsidR="003D719F" w:rsidRPr="006E54A5" w:rsidRDefault="003D719F" w:rsidP="00B3259E">
      <w:pPr>
        <w:pStyle w:val="Sarakstarindkopa"/>
        <w:numPr>
          <w:ilvl w:val="0"/>
          <w:numId w:val="1"/>
        </w:numPr>
        <w:tabs>
          <w:tab w:val="left" w:pos="993"/>
        </w:tabs>
        <w:ind w:left="0" w:firstLine="720"/>
        <w:rPr>
          <w:rFonts w:eastAsia="Times New Roman" w:cs="Times New Roman"/>
          <w:kern w:val="0"/>
          <w:szCs w:val="28"/>
          <w:lang w:eastAsia="lv-LV"/>
          <w14:ligatures w14:val="none"/>
        </w:rPr>
      </w:pPr>
      <w:r w:rsidRPr="006E54A5">
        <w:rPr>
          <w:rFonts w:eastAsia="Times New Roman" w:cs="Times New Roman"/>
          <w:kern w:val="0"/>
          <w:lang w:eastAsia="lv-LV"/>
          <w14:ligatures w14:val="none"/>
        </w:rPr>
        <w:t>Iedzīvotāju (15–74 gadi</w:t>
      </w:r>
      <w:r w:rsidR="009F5A21">
        <w:rPr>
          <w:rFonts w:eastAsia="Times New Roman" w:cs="Times New Roman"/>
          <w:kern w:val="0"/>
          <w:lang w:eastAsia="lv-LV"/>
          <w14:ligatures w14:val="none"/>
        </w:rPr>
        <w:t>)</w:t>
      </w:r>
      <w:r w:rsidRPr="006E54A5">
        <w:rPr>
          <w:rFonts w:eastAsia="Times New Roman" w:cs="Times New Roman"/>
          <w:kern w:val="0"/>
          <w:lang w:eastAsia="lv-LV"/>
          <w14:ligatures w14:val="none"/>
        </w:rPr>
        <w:t xml:space="preserve"> īpatsvars, kuri uzskata savu veselības stāvokli par labu vai diezgan labu (%).</w:t>
      </w:r>
    </w:p>
    <w:p w14:paraId="79BD317D" w14:textId="3A6FFA5F" w:rsidR="003D719F" w:rsidRPr="006E54A5" w:rsidRDefault="003D719F" w:rsidP="00B3259E">
      <w:pPr>
        <w:pStyle w:val="Sarakstarindkopa"/>
        <w:numPr>
          <w:ilvl w:val="0"/>
          <w:numId w:val="1"/>
        </w:numPr>
        <w:tabs>
          <w:tab w:val="left" w:pos="993"/>
        </w:tabs>
        <w:ind w:left="0" w:firstLine="720"/>
        <w:rPr>
          <w:rFonts w:eastAsia="Times New Roman" w:cs="Times New Roman"/>
          <w:kern w:val="0"/>
          <w:szCs w:val="28"/>
          <w:lang w:eastAsia="lv-LV"/>
          <w14:ligatures w14:val="none"/>
        </w:rPr>
      </w:pPr>
      <w:r w:rsidRPr="006E54A5">
        <w:rPr>
          <w:rFonts w:eastAsia="Times New Roman" w:cs="Times New Roman"/>
          <w:kern w:val="0"/>
          <w:lang w:eastAsia="lv-LV"/>
          <w14:ligatures w14:val="none"/>
        </w:rPr>
        <w:t>Pusaudžu (15 gadi) īpatsvars, kuri savu veselības stāvokli novērtē kā teicamu (%).</w:t>
      </w:r>
    </w:p>
    <w:p w14:paraId="6A2075F4" w14:textId="4DEDC970" w:rsidR="003D719F" w:rsidRPr="006E54A5" w:rsidRDefault="003D719F" w:rsidP="00B3259E">
      <w:pPr>
        <w:pStyle w:val="Sarakstarindkopa"/>
        <w:numPr>
          <w:ilvl w:val="0"/>
          <w:numId w:val="1"/>
        </w:numPr>
        <w:tabs>
          <w:tab w:val="left" w:pos="993"/>
        </w:tabs>
        <w:ind w:left="0" w:firstLine="720"/>
        <w:rPr>
          <w:rFonts w:eastAsia="Times New Roman" w:cs="Times New Roman"/>
          <w:kern w:val="0"/>
          <w:szCs w:val="28"/>
          <w:lang w:eastAsia="lv-LV"/>
          <w14:ligatures w14:val="none"/>
        </w:rPr>
      </w:pPr>
      <w:r w:rsidRPr="006E54A5">
        <w:rPr>
          <w:rFonts w:eastAsia="Times New Roman" w:cs="Times New Roman"/>
          <w:kern w:val="0"/>
          <w:lang w:eastAsia="lv-LV"/>
          <w14:ligatures w14:val="none"/>
        </w:rPr>
        <w:t>Potenciāli zaudētie mūža gadi uz 100 000 iedzīvotāju līdz</w:t>
      </w:r>
      <w:r w:rsidR="00B311D1" w:rsidRPr="006E54A5">
        <w:rPr>
          <w:rFonts w:eastAsia="Times New Roman" w:cs="Times New Roman"/>
          <w:kern w:val="0"/>
          <w:lang w:eastAsia="lv-LV"/>
          <w14:ligatures w14:val="none"/>
        </w:rPr>
        <w:t xml:space="preserve"> </w:t>
      </w:r>
      <w:r w:rsidRPr="006E54A5">
        <w:rPr>
          <w:rFonts w:eastAsia="Times New Roman" w:cs="Times New Roman"/>
          <w:kern w:val="0"/>
          <w:lang w:eastAsia="lv-LV"/>
          <w14:ligatures w14:val="none"/>
        </w:rPr>
        <w:t>69 gadu vecumam</w:t>
      </w:r>
      <w:r w:rsidR="009F5A21">
        <w:rPr>
          <w:rFonts w:eastAsia="Times New Roman" w:cs="Times New Roman"/>
          <w:kern w:val="0"/>
          <w:lang w:eastAsia="lv-LV"/>
          <w14:ligatures w14:val="none"/>
        </w:rPr>
        <w:t>.</w:t>
      </w:r>
    </w:p>
    <w:p w14:paraId="7A5A010E" w14:textId="77777777" w:rsidR="003D719F" w:rsidRPr="006E54A5" w:rsidRDefault="003D719F" w:rsidP="00B3259E">
      <w:pPr>
        <w:pStyle w:val="Sarakstarindkopa"/>
        <w:numPr>
          <w:ilvl w:val="0"/>
          <w:numId w:val="1"/>
        </w:numPr>
        <w:tabs>
          <w:tab w:val="left" w:pos="993"/>
        </w:tabs>
        <w:ind w:left="0" w:firstLine="720"/>
        <w:rPr>
          <w:rFonts w:eastAsia="Times New Roman" w:cs="Times New Roman"/>
          <w:kern w:val="0"/>
          <w:szCs w:val="28"/>
          <w:lang w:eastAsia="lv-LV"/>
          <w14:ligatures w14:val="none"/>
        </w:rPr>
      </w:pPr>
      <w:r w:rsidRPr="006E54A5">
        <w:rPr>
          <w:rFonts w:eastAsia="Times New Roman" w:cs="Times New Roman"/>
          <w:kern w:val="0"/>
          <w:lang w:eastAsia="lv-LV"/>
          <w14:ligatures w14:val="none"/>
        </w:rPr>
        <w:t>Jaundzimušo vidējais paredzamais mūža ilgums vīriešiem un sievietēm (gados).</w:t>
      </w:r>
    </w:p>
    <w:p w14:paraId="69E77A1B" w14:textId="7BD83304" w:rsidR="003D719F" w:rsidRPr="006E54A5" w:rsidRDefault="003D719F" w:rsidP="4EC87664">
      <w:pPr>
        <w:pStyle w:val="Sarakstarindkopa"/>
        <w:numPr>
          <w:ilvl w:val="0"/>
          <w:numId w:val="1"/>
        </w:numPr>
        <w:tabs>
          <w:tab w:val="left" w:pos="993"/>
        </w:tabs>
        <w:ind w:left="0" w:firstLine="720"/>
        <w:rPr>
          <w:rFonts w:eastAsia="Times New Roman" w:cs="Times New Roman"/>
          <w:kern w:val="0"/>
          <w:lang w:eastAsia="lv-LV"/>
          <w14:ligatures w14:val="none"/>
        </w:rPr>
      </w:pPr>
      <w:r w:rsidRPr="006E54A5">
        <w:rPr>
          <w:rFonts w:eastAsia="Times New Roman" w:cs="Times New Roman"/>
          <w:kern w:val="0"/>
          <w:lang w:eastAsia="lv-LV"/>
          <w14:ligatures w14:val="none"/>
        </w:rPr>
        <w:t xml:space="preserve">Latvijas jaundzimušo paredzamā mūža ilguma īpatsvars no </w:t>
      </w:r>
      <w:r w:rsidR="410D8E95" w:rsidRPr="00916638">
        <w:rPr>
          <w:rFonts w:eastAsia="Times New Roman" w:cs="Times New Roman"/>
          <w:kern w:val="0"/>
          <w:lang w:eastAsia="lv-LV"/>
          <w14:ligatures w14:val="none"/>
        </w:rPr>
        <w:t xml:space="preserve">ES </w:t>
      </w:r>
      <w:r w:rsidRPr="006E54A5">
        <w:rPr>
          <w:rFonts w:eastAsia="Times New Roman" w:cs="Times New Roman"/>
          <w:kern w:val="0"/>
          <w:lang w:eastAsia="lv-LV"/>
          <w14:ligatures w14:val="none"/>
        </w:rPr>
        <w:t>vidējā rādītāja</w:t>
      </w:r>
      <w:r w:rsidR="6E0FAA73">
        <w:rPr>
          <w:rFonts w:eastAsia="Times New Roman" w:cs="Times New Roman"/>
          <w:kern w:val="0"/>
          <w:lang w:eastAsia="lv-LV"/>
          <w14:ligatures w14:val="none"/>
        </w:rPr>
        <w:t>.</w:t>
      </w:r>
    </w:p>
    <w:p w14:paraId="7044601B" w14:textId="5850A4BA" w:rsidR="003D719F" w:rsidRPr="006E54A5" w:rsidRDefault="003D719F" w:rsidP="0074017E">
      <w:pPr>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lastRenderedPageBreak/>
        <w:t xml:space="preserve">Lai sasniegtu </w:t>
      </w:r>
      <w:r w:rsidR="00D53BF3" w:rsidRPr="00D53BF3">
        <w:rPr>
          <w:rFonts w:eastAsia="Times New Roman" w:cs="Times New Roman"/>
          <w:kern w:val="0"/>
          <w:szCs w:val="20"/>
          <w:lang w:eastAsia="lv-LV"/>
          <w14:ligatures w14:val="none"/>
        </w:rPr>
        <w:t>Pamatnostādņu Mērķi</w:t>
      </w:r>
      <w:r w:rsidRPr="006E54A5">
        <w:rPr>
          <w:rFonts w:eastAsia="Times New Roman" w:cs="Times New Roman"/>
          <w:kern w:val="0"/>
          <w:szCs w:val="20"/>
          <w:lang w:eastAsia="lv-LV"/>
          <w14:ligatures w14:val="none"/>
        </w:rPr>
        <w:t xml:space="preserve">, Pamatnostādnēs noteikti pieci </w:t>
      </w:r>
      <w:proofErr w:type="spellStart"/>
      <w:r w:rsidRPr="006E54A5">
        <w:rPr>
          <w:rFonts w:eastAsia="Times New Roman" w:cs="Times New Roman"/>
          <w:kern w:val="0"/>
          <w:szCs w:val="20"/>
          <w:lang w:eastAsia="lv-LV"/>
          <w14:ligatures w14:val="none"/>
        </w:rPr>
        <w:t>apakšmērķi</w:t>
      </w:r>
      <w:proofErr w:type="spellEnd"/>
      <w:r w:rsidRPr="006E54A5">
        <w:rPr>
          <w:rFonts w:eastAsia="Times New Roman" w:cs="Times New Roman"/>
          <w:kern w:val="0"/>
          <w:szCs w:val="20"/>
          <w:lang w:eastAsia="lv-LV"/>
          <w14:ligatures w14:val="none"/>
        </w:rPr>
        <w:t xml:space="preserve"> ar no tiem izrietošiem pieciem rīcības virzieniem sabiedrības veselības politikas mērķa īstenošanai:</w:t>
      </w:r>
    </w:p>
    <w:p w14:paraId="0A27E725" w14:textId="7188CE82" w:rsidR="003D719F" w:rsidRPr="006E54A5" w:rsidRDefault="003D719F" w:rsidP="70B0F317">
      <w:pPr>
        <w:rPr>
          <w:rFonts w:eastAsia="Times New Roman" w:cs="Times New Roman"/>
          <w:kern w:val="0"/>
          <w:lang w:eastAsia="lv-LV"/>
          <w14:ligatures w14:val="none"/>
        </w:rPr>
      </w:pPr>
      <w:r w:rsidRPr="006E54A5">
        <w:rPr>
          <w:rFonts w:eastAsia="Times New Roman" w:cs="Times New Roman"/>
          <w:kern w:val="0"/>
          <w:lang w:eastAsia="lv-LV"/>
          <w14:ligatures w14:val="none"/>
        </w:rPr>
        <w:t>1.</w:t>
      </w:r>
      <w:r w:rsidR="19C02F45" w:rsidRPr="006E54A5">
        <w:rPr>
          <w:rFonts w:eastAsia="Times New Roman" w:cs="Times New Roman"/>
          <w:kern w:val="0"/>
          <w:lang w:eastAsia="lv-LV"/>
          <w14:ligatures w14:val="none"/>
        </w:rPr>
        <w:t xml:space="preserve"> </w:t>
      </w:r>
      <w:r w:rsidRPr="006E54A5">
        <w:rPr>
          <w:rFonts w:eastAsia="Times New Roman" w:cs="Times New Roman"/>
          <w:kern w:val="0"/>
          <w:lang w:eastAsia="lv-LV"/>
          <w14:ligatures w14:val="none"/>
        </w:rPr>
        <w:t xml:space="preserve">Nodrošināt iedzīvotājiem iespēju saglabāt un uzlabot savu veselību, samazinot </w:t>
      </w:r>
      <w:proofErr w:type="spellStart"/>
      <w:r w:rsidRPr="006E54A5">
        <w:rPr>
          <w:rFonts w:eastAsia="Times New Roman" w:cs="Times New Roman"/>
          <w:kern w:val="0"/>
          <w:lang w:eastAsia="lv-LV"/>
          <w14:ligatures w14:val="none"/>
        </w:rPr>
        <w:t>neinfekcijas</w:t>
      </w:r>
      <w:proofErr w:type="spellEnd"/>
      <w:r w:rsidRPr="006E54A5">
        <w:rPr>
          <w:rFonts w:eastAsia="Times New Roman" w:cs="Times New Roman"/>
          <w:kern w:val="0"/>
          <w:lang w:eastAsia="lv-LV"/>
          <w14:ligatures w14:val="none"/>
        </w:rPr>
        <w:t xml:space="preserve"> slimību riska faktoru un traumatisma negatīvo ietekmi, vienlaikus īstenojot veselības veicināšanas un slimību profilakses pasākumus veselīgas, drošas dzīves un darba vides attīstīšanai. </w:t>
      </w:r>
      <w:r w:rsidRPr="006E54A5">
        <w:rPr>
          <w:rFonts w:eastAsia="Times New Roman" w:cs="Times New Roman"/>
          <w:i/>
          <w:iCs/>
          <w:kern w:val="0"/>
          <w:lang w:eastAsia="lv-LV"/>
          <w14:ligatures w14:val="none"/>
        </w:rPr>
        <w:t>Rīcības virziens:</w:t>
      </w:r>
      <w:r w:rsidRPr="006E54A5">
        <w:rPr>
          <w:rFonts w:eastAsia="Times New Roman" w:cs="Times New Roman"/>
          <w:kern w:val="0"/>
          <w:lang w:eastAsia="lv-LV"/>
          <w14:ligatures w14:val="none"/>
        </w:rPr>
        <w:t xml:space="preserve"> Veselīgs un aktīvs dzīvesveids.</w:t>
      </w:r>
    </w:p>
    <w:p w14:paraId="37DB2952" w14:textId="68B53F4C" w:rsidR="003D719F" w:rsidRPr="006E54A5" w:rsidRDefault="003D719F" w:rsidP="70B0F317">
      <w:pPr>
        <w:rPr>
          <w:rFonts w:eastAsia="Times New Roman" w:cs="Times New Roman"/>
          <w:kern w:val="0"/>
          <w:lang w:eastAsia="lv-LV"/>
          <w14:ligatures w14:val="none"/>
        </w:rPr>
      </w:pPr>
      <w:r w:rsidRPr="006E54A5">
        <w:rPr>
          <w:rFonts w:eastAsia="Times New Roman" w:cs="Times New Roman"/>
          <w:kern w:val="0"/>
          <w:lang w:eastAsia="lv-LV"/>
          <w14:ligatures w14:val="none"/>
        </w:rPr>
        <w:t>2.</w:t>
      </w:r>
      <w:r w:rsidR="2ACBAD75" w:rsidRPr="006E54A5">
        <w:rPr>
          <w:rFonts w:eastAsia="Times New Roman" w:cs="Times New Roman"/>
          <w:kern w:val="0"/>
          <w:lang w:eastAsia="lv-LV"/>
          <w14:ligatures w14:val="none"/>
        </w:rPr>
        <w:t xml:space="preserve"> </w:t>
      </w:r>
      <w:r w:rsidRPr="006E54A5">
        <w:rPr>
          <w:rFonts w:eastAsia="Times New Roman" w:cs="Times New Roman"/>
          <w:kern w:val="0"/>
          <w:lang w:eastAsia="lv-LV"/>
          <w14:ligatures w14:val="none"/>
        </w:rPr>
        <w:t xml:space="preserve">Mazināt infekcijas slimību izplatīšanās riskus un to ietekmi uz sabiedrības veselību, ņemot vērā arī pieeju "Viena veselība". </w:t>
      </w:r>
      <w:r w:rsidRPr="006E54A5">
        <w:rPr>
          <w:rFonts w:eastAsia="Times New Roman" w:cs="Times New Roman"/>
          <w:i/>
          <w:iCs/>
          <w:kern w:val="0"/>
          <w:lang w:eastAsia="lv-LV"/>
          <w14:ligatures w14:val="none"/>
        </w:rPr>
        <w:t>Rīcības virziens:</w:t>
      </w:r>
      <w:r w:rsidRPr="006E54A5">
        <w:rPr>
          <w:rFonts w:eastAsia="Times New Roman" w:cs="Times New Roman"/>
          <w:kern w:val="0"/>
          <w:lang w:eastAsia="lv-LV"/>
          <w14:ligatures w14:val="none"/>
        </w:rPr>
        <w:t xml:space="preserve"> Infekciju izplatības mazināšana.</w:t>
      </w:r>
    </w:p>
    <w:p w14:paraId="6DCCEF13" w14:textId="16EA5241" w:rsidR="003D719F" w:rsidRPr="006E54A5" w:rsidRDefault="003D719F" w:rsidP="70B0F317">
      <w:pPr>
        <w:rPr>
          <w:rFonts w:eastAsia="Times New Roman" w:cs="Times New Roman"/>
          <w:kern w:val="0"/>
          <w:lang w:eastAsia="lv-LV"/>
          <w14:ligatures w14:val="none"/>
        </w:rPr>
      </w:pPr>
      <w:r w:rsidRPr="006E54A5">
        <w:rPr>
          <w:rFonts w:eastAsia="Times New Roman" w:cs="Times New Roman"/>
          <w:kern w:val="0"/>
          <w:lang w:eastAsia="lv-LV"/>
          <w14:ligatures w14:val="none"/>
        </w:rPr>
        <w:t>3.</w:t>
      </w:r>
      <w:r w:rsidR="2ACBAD75" w:rsidRPr="006E54A5">
        <w:rPr>
          <w:rFonts w:eastAsia="Times New Roman" w:cs="Times New Roman"/>
          <w:kern w:val="0"/>
          <w:lang w:eastAsia="lv-LV"/>
          <w14:ligatures w14:val="none"/>
        </w:rPr>
        <w:t xml:space="preserve"> </w:t>
      </w:r>
      <w:r w:rsidRPr="006E54A5">
        <w:rPr>
          <w:rFonts w:eastAsia="Times New Roman" w:cs="Times New Roman"/>
          <w:kern w:val="0"/>
          <w:lang w:eastAsia="lv-LV"/>
          <w14:ligatures w14:val="none"/>
        </w:rPr>
        <w:t xml:space="preserve">Veicināt uz cilvēku centrētas un integrētas veselības aprūpes pakalpojumu pieejamību. </w:t>
      </w:r>
      <w:r w:rsidRPr="006E54A5">
        <w:rPr>
          <w:rFonts w:eastAsia="Times New Roman" w:cs="Times New Roman"/>
          <w:i/>
          <w:iCs/>
          <w:kern w:val="0"/>
          <w:lang w:eastAsia="lv-LV"/>
          <w14:ligatures w14:val="none"/>
        </w:rPr>
        <w:t>Rīcības virziens:</w:t>
      </w:r>
      <w:r w:rsidRPr="006E54A5">
        <w:rPr>
          <w:rFonts w:eastAsia="Times New Roman" w:cs="Times New Roman"/>
          <w:kern w:val="0"/>
          <w:lang w:eastAsia="lv-LV"/>
          <w14:ligatures w14:val="none"/>
        </w:rPr>
        <w:t xml:space="preserve"> Uz cilvēku centrēta un integrēta veselības aprūpe, kas ietver</w:t>
      </w:r>
      <w:r w:rsidR="0004272E">
        <w:rPr>
          <w:rFonts w:eastAsia="Times New Roman" w:cs="Times New Roman"/>
          <w:kern w:val="0"/>
          <w:lang w:eastAsia="lv-LV"/>
          <w14:ligatures w14:val="none"/>
        </w:rPr>
        <w:t xml:space="preserve"> Rīcības virziena </w:t>
      </w:r>
      <w:proofErr w:type="spellStart"/>
      <w:r w:rsidR="0004272E">
        <w:rPr>
          <w:rFonts w:eastAsia="Times New Roman" w:cs="Times New Roman"/>
          <w:kern w:val="0"/>
          <w:lang w:eastAsia="lv-LV"/>
          <w14:ligatures w14:val="none"/>
        </w:rPr>
        <w:t>apakšvirzienus</w:t>
      </w:r>
      <w:proofErr w:type="spellEnd"/>
      <w:r w:rsidRPr="006E54A5">
        <w:rPr>
          <w:rFonts w:eastAsia="Times New Roman" w:cs="Times New Roman"/>
          <w:kern w:val="0"/>
          <w:lang w:eastAsia="lv-LV"/>
          <w14:ligatures w14:val="none"/>
        </w:rPr>
        <w:t>:</w:t>
      </w:r>
    </w:p>
    <w:p w14:paraId="69FCA642" w14:textId="77777777" w:rsidR="003D719F" w:rsidRPr="006E54A5" w:rsidRDefault="003D719F" w:rsidP="005E3AA8">
      <w:pPr>
        <w:numPr>
          <w:ilvl w:val="0"/>
          <w:numId w:val="8"/>
        </w:numPr>
        <w:contextualSpacing/>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t>Zāļu un veselības aprūpes pakalpojumu pieejamību.</w:t>
      </w:r>
    </w:p>
    <w:p w14:paraId="1C8323A5" w14:textId="77777777" w:rsidR="003D719F" w:rsidRPr="006E54A5" w:rsidRDefault="003D719F" w:rsidP="005E3AA8">
      <w:pPr>
        <w:numPr>
          <w:ilvl w:val="0"/>
          <w:numId w:val="8"/>
        </w:numPr>
        <w:contextualSpacing/>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t>Veselības aprūpes pakalpojumu koordinēšanu un pēctecību.</w:t>
      </w:r>
    </w:p>
    <w:p w14:paraId="6DFB3978" w14:textId="77777777" w:rsidR="003D719F" w:rsidRPr="006E54A5" w:rsidRDefault="003D719F" w:rsidP="005E3AA8">
      <w:pPr>
        <w:numPr>
          <w:ilvl w:val="0"/>
          <w:numId w:val="8"/>
        </w:numPr>
        <w:contextualSpacing/>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t>Pacienta un viņa ģimenes iesaisti veselības aprūpē.</w:t>
      </w:r>
    </w:p>
    <w:p w14:paraId="59D8AA33" w14:textId="4A88D01F" w:rsidR="003D719F" w:rsidRPr="006E54A5" w:rsidRDefault="003D719F" w:rsidP="0074017E">
      <w:pPr>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t>4.</w:t>
      </w:r>
      <w:r w:rsidR="003354E0">
        <w:rPr>
          <w:rFonts w:eastAsia="Times New Roman" w:cs="Times New Roman"/>
          <w:kern w:val="0"/>
          <w:szCs w:val="20"/>
          <w:lang w:eastAsia="lv-LV"/>
          <w14:ligatures w14:val="none"/>
        </w:rPr>
        <w:t xml:space="preserve"> </w:t>
      </w:r>
      <w:r w:rsidRPr="006E54A5">
        <w:rPr>
          <w:rFonts w:eastAsia="Times New Roman" w:cs="Times New Roman"/>
          <w:kern w:val="0"/>
          <w:szCs w:val="20"/>
          <w:lang w:eastAsia="lv-LV"/>
          <w14:ligatures w14:val="none"/>
        </w:rPr>
        <w:t xml:space="preserve">Panākt, ka pieaug nodarbināto ārstniecības personu īpatsvars valsts apmaksāto veselības aprūpes pakalpojumu sniegšanai, nodrošinot līdzsvarotu ārstniecības personu paaudžu nomaiņu un profesionālo izaugsmi. </w:t>
      </w:r>
      <w:r w:rsidRPr="006E54A5">
        <w:rPr>
          <w:rFonts w:eastAsia="Times New Roman" w:cs="Times New Roman"/>
          <w:i/>
          <w:iCs/>
          <w:kern w:val="0"/>
          <w:szCs w:val="20"/>
          <w:lang w:eastAsia="lv-LV"/>
          <w14:ligatures w14:val="none"/>
        </w:rPr>
        <w:t>Rīcības virziens:</w:t>
      </w:r>
      <w:r w:rsidRPr="006E54A5">
        <w:rPr>
          <w:rFonts w:eastAsia="Times New Roman" w:cs="Times New Roman"/>
          <w:kern w:val="0"/>
          <w:szCs w:val="20"/>
          <w:lang w:eastAsia="lv-LV"/>
          <w14:ligatures w14:val="none"/>
        </w:rPr>
        <w:t xml:space="preserve"> Cilvēkresursu nodrošinājums un prasmju pilnveide.</w:t>
      </w:r>
    </w:p>
    <w:p w14:paraId="68065F3C" w14:textId="7DA5020F" w:rsidR="003D719F" w:rsidRPr="006E54A5" w:rsidRDefault="003D719F" w:rsidP="44CAE647">
      <w:pPr>
        <w:rPr>
          <w:rFonts w:eastAsia="Times New Roman" w:cs="Times New Roman"/>
          <w:kern w:val="0"/>
          <w:szCs w:val="28"/>
          <w:lang w:eastAsia="lv-LV"/>
          <w14:ligatures w14:val="none"/>
        </w:rPr>
      </w:pPr>
      <w:r w:rsidRPr="44CAE647">
        <w:rPr>
          <w:rFonts w:eastAsia="Times New Roman" w:cs="Times New Roman"/>
          <w:kern w:val="0"/>
          <w:lang w:eastAsia="lv-LV"/>
          <w14:ligatures w14:val="none"/>
        </w:rPr>
        <w:t>5.</w:t>
      </w:r>
      <w:r w:rsidR="003354E0" w:rsidRPr="44CAE647">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 xml:space="preserve">Nodrošināt veselības aprūpes ilgtspēju un noturību, stiprinot pārvaldību un veicinot efektīvu veselības aprūpes resursu izlietošanu. </w:t>
      </w:r>
      <w:r w:rsidRPr="44CAE647">
        <w:rPr>
          <w:rFonts w:eastAsia="Times New Roman" w:cs="Times New Roman"/>
          <w:i/>
          <w:iCs/>
          <w:kern w:val="0"/>
          <w:lang w:eastAsia="lv-LV"/>
          <w14:ligatures w14:val="none"/>
        </w:rPr>
        <w:t>Rīcības virziens:</w:t>
      </w:r>
      <w:r w:rsidRPr="44CAE647">
        <w:rPr>
          <w:rFonts w:eastAsia="Times New Roman" w:cs="Times New Roman"/>
          <w:kern w:val="0"/>
          <w:lang w:eastAsia="lv-LV"/>
          <w14:ligatures w14:val="none"/>
        </w:rPr>
        <w:t xml:space="preserve"> Veselības aprūpes ilgtspēja, pārvaldības stiprināšana, efektīva veselības aprūpes resur</w:t>
      </w:r>
      <w:r w:rsidRPr="44CAE647">
        <w:rPr>
          <w:rFonts w:eastAsia="Times New Roman" w:cs="Times New Roman"/>
          <w:kern w:val="0"/>
          <w:szCs w:val="28"/>
          <w:lang w:eastAsia="lv-LV"/>
          <w14:ligatures w14:val="none"/>
        </w:rPr>
        <w:t>su izlietošana.</w:t>
      </w:r>
    </w:p>
    <w:p w14:paraId="14054C36" w14:textId="77777777" w:rsidR="00A0321A" w:rsidRDefault="44CAE647" w:rsidP="44CAE647">
      <w:pPr>
        <w:rPr>
          <w:rFonts w:eastAsia="Times New Roman" w:cs="Times New Roman"/>
          <w:b/>
          <w:bCs/>
          <w:color w:val="000000" w:themeColor="text1"/>
          <w:szCs w:val="28"/>
        </w:rPr>
      </w:pPr>
      <w:proofErr w:type="spellStart"/>
      <w:r w:rsidRPr="001B59A8">
        <w:rPr>
          <w:rFonts w:eastAsia="Times New Roman" w:cs="Times New Roman"/>
          <w:color w:val="000000" w:themeColor="text1"/>
          <w:szCs w:val="28"/>
        </w:rPr>
        <w:t>Apakšmērķu</w:t>
      </w:r>
      <w:proofErr w:type="spellEnd"/>
      <w:r w:rsidRPr="001B59A8">
        <w:rPr>
          <w:rFonts w:eastAsia="Times New Roman" w:cs="Times New Roman"/>
          <w:color w:val="000000" w:themeColor="text1"/>
          <w:szCs w:val="28"/>
        </w:rPr>
        <w:t xml:space="preserve"> sasniegšanai noteikti </w:t>
      </w:r>
      <w:r w:rsidRPr="001B59A8">
        <w:rPr>
          <w:rFonts w:eastAsia="Times New Roman" w:cs="Times New Roman"/>
          <w:b/>
          <w:color w:val="000000" w:themeColor="text1"/>
          <w:szCs w:val="28"/>
        </w:rPr>
        <w:t>20 politikas rezultāti</w:t>
      </w:r>
      <w:r w:rsidR="00A0321A">
        <w:rPr>
          <w:rFonts w:eastAsia="Times New Roman" w:cs="Times New Roman"/>
          <w:b/>
          <w:bCs/>
          <w:color w:val="000000" w:themeColor="text1"/>
          <w:szCs w:val="28"/>
        </w:rPr>
        <w:t>:</w:t>
      </w:r>
    </w:p>
    <w:p w14:paraId="00F357E6" w14:textId="00274569" w:rsidR="00A0321A" w:rsidRPr="004D41EB" w:rsidRDefault="00643257" w:rsidP="00AB7D29">
      <w:pPr>
        <w:pStyle w:val="Sarakstarindkopa"/>
        <w:numPr>
          <w:ilvl w:val="0"/>
          <w:numId w:val="24"/>
        </w:numPr>
        <w:tabs>
          <w:tab w:val="left" w:pos="1134"/>
        </w:tabs>
        <w:ind w:left="0" w:firstLine="709"/>
      </w:pPr>
      <w:r w:rsidRPr="004D41EB">
        <w:t>Iedzīvotāji vairāk nodarbojas ar fiziskām aktivitātēm</w:t>
      </w:r>
      <w:r w:rsidR="44CAE647" w:rsidRPr="004D41EB">
        <w:t xml:space="preserve"> un </w:t>
      </w:r>
      <w:r w:rsidRPr="004D41EB">
        <w:t>viņu uztura paradumi kļuvuši veselīgāki</w:t>
      </w:r>
      <w:r w:rsidR="00A0321A" w:rsidRPr="004D41EB">
        <w:t>.</w:t>
      </w:r>
    </w:p>
    <w:p w14:paraId="07D1EFC1" w14:textId="1A664167" w:rsidR="001D46FE" w:rsidRPr="004D41EB" w:rsidRDefault="00643257" w:rsidP="00AB7D29">
      <w:pPr>
        <w:pStyle w:val="Sarakstarindkopa"/>
        <w:numPr>
          <w:ilvl w:val="0"/>
          <w:numId w:val="24"/>
        </w:numPr>
        <w:tabs>
          <w:tab w:val="left" w:pos="1134"/>
        </w:tabs>
        <w:ind w:left="0" w:firstLine="709"/>
      </w:pPr>
      <w:r w:rsidRPr="004D41EB">
        <w:t>Uzlabojusies iedzīvotāju zobu veselība</w:t>
      </w:r>
      <w:r w:rsidR="00B0763C">
        <w:t>.</w:t>
      </w:r>
    </w:p>
    <w:p w14:paraId="5DDA7801" w14:textId="5CD7B510" w:rsidR="005017D5" w:rsidRPr="004D41EB" w:rsidRDefault="00A41F83" w:rsidP="00AB7D29">
      <w:pPr>
        <w:pStyle w:val="Sarakstarindkopa"/>
        <w:numPr>
          <w:ilvl w:val="0"/>
          <w:numId w:val="24"/>
        </w:numPr>
        <w:tabs>
          <w:tab w:val="left" w:pos="1134"/>
        </w:tabs>
        <w:ind w:left="0" w:firstLine="709"/>
      </w:pPr>
      <w:r w:rsidRPr="004D41EB">
        <w:t xml:space="preserve">Uzlabojusies iedzīvotāju </w:t>
      </w:r>
      <w:proofErr w:type="spellStart"/>
      <w:r w:rsidRPr="004D41EB">
        <w:t>psihoemocionālā</w:t>
      </w:r>
      <w:proofErr w:type="spellEnd"/>
      <w:r w:rsidRPr="004D41EB">
        <w:t xml:space="preserve"> veselība</w:t>
      </w:r>
      <w:r w:rsidR="005017D5" w:rsidRPr="004D41EB">
        <w:t>.</w:t>
      </w:r>
    </w:p>
    <w:p w14:paraId="13C6B9C9" w14:textId="44D0F11A" w:rsidR="005017D5" w:rsidRPr="004D41EB" w:rsidRDefault="00A41F83" w:rsidP="00AB7D29">
      <w:pPr>
        <w:pStyle w:val="Sarakstarindkopa"/>
        <w:numPr>
          <w:ilvl w:val="0"/>
          <w:numId w:val="24"/>
        </w:numPr>
        <w:tabs>
          <w:tab w:val="left" w:pos="1134"/>
        </w:tabs>
        <w:ind w:left="0" w:firstLine="709"/>
      </w:pPr>
      <w:r w:rsidRPr="004D41EB">
        <w:t>Samazinājusies atkarību izraisošo vielu lietošana un procesu atkarības iedzīvotāju vidū</w:t>
      </w:r>
      <w:r w:rsidR="005017D5" w:rsidRPr="004D41EB">
        <w:t>.</w:t>
      </w:r>
    </w:p>
    <w:p w14:paraId="21E6B30B" w14:textId="19C2CAA5" w:rsidR="005017D5" w:rsidRPr="004D41EB" w:rsidRDefault="00D26D66" w:rsidP="00AB7D29">
      <w:pPr>
        <w:pStyle w:val="Sarakstarindkopa"/>
        <w:numPr>
          <w:ilvl w:val="0"/>
          <w:numId w:val="24"/>
        </w:numPr>
        <w:tabs>
          <w:tab w:val="left" w:pos="1134"/>
        </w:tabs>
        <w:ind w:left="0" w:firstLine="709"/>
      </w:pPr>
      <w:r w:rsidRPr="004D41EB">
        <w:t>Samazinājies bērnu un pieaugušo traumatisms, tai skaitā uzlabota bērnu un pieaugušo drošība uz ūdens un ūdens tuvumā, un palielinājusies drošības līdzekļu lietošana satiksmē</w:t>
      </w:r>
      <w:r w:rsidR="005017D5" w:rsidRPr="004D41EB">
        <w:t>.</w:t>
      </w:r>
    </w:p>
    <w:p w14:paraId="481943F9" w14:textId="52FBE6B4" w:rsidR="008C5006" w:rsidRPr="004D41EB" w:rsidRDefault="00D26D66" w:rsidP="00AB7D29">
      <w:pPr>
        <w:pStyle w:val="Sarakstarindkopa"/>
        <w:numPr>
          <w:ilvl w:val="0"/>
          <w:numId w:val="24"/>
        </w:numPr>
        <w:tabs>
          <w:tab w:val="left" w:pos="1134"/>
        </w:tabs>
        <w:ind w:left="0" w:firstLine="709"/>
      </w:pPr>
      <w:r w:rsidRPr="004D41EB">
        <w:t>Iedzīvotāji ir labāk izglītoti par seksuālo un reproduktīvo veselību</w:t>
      </w:r>
      <w:r w:rsidR="008C5006" w:rsidRPr="004D41EB">
        <w:t>.</w:t>
      </w:r>
    </w:p>
    <w:p w14:paraId="03AC5A47" w14:textId="46D32D3C" w:rsidR="008C5006" w:rsidRPr="004D41EB" w:rsidRDefault="00111414" w:rsidP="00AB7D29">
      <w:pPr>
        <w:pStyle w:val="Sarakstarindkopa"/>
        <w:numPr>
          <w:ilvl w:val="0"/>
          <w:numId w:val="24"/>
        </w:numPr>
        <w:tabs>
          <w:tab w:val="left" w:pos="1134"/>
        </w:tabs>
        <w:ind w:left="0" w:firstLine="709"/>
      </w:pPr>
      <w:r w:rsidRPr="004D41EB">
        <w:t>Iesaistītas pašvaldības, izglītības iestādes un darba devēji un stiprināta to loma slimību profilaksē un veselības veicināšanā</w:t>
      </w:r>
      <w:r w:rsidR="008C5006" w:rsidRPr="004D41EB">
        <w:t>.</w:t>
      </w:r>
    </w:p>
    <w:p w14:paraId="4EBAEB5B" w14:textId="0E6B2462" w:rsidR="00F56255" w:rsidRPr="004D41EB" w:rsidRDefault="00111414" w:rsidP="00AB7D29">
      <w:pPr>
        <w:pStyle w:val="Sarakstarindkopa"/>
        <w:numPr>
          <w:ilvl w:val="0"/>
          <w:numId w:val="24"/>
        </w:numPr>
        <w:tabs>
          <w:tab w:val="left" w:pos="1134"/>
        </w:tabs>
        <w:ind w:left="0" w:firstLine="709"/>
      </w:pPr>
      <w:r w:rsidRPr="004D41EB">
        <w:t>Palielināta vakcinācijas aptvere</w:t>
      </w:r>
      <w:r w:rsidR="00F56255" w:rsidRPr="004D41EB">
        <w:t>.</w:t>
      </w:r>
      <w:r w:rsidRPr="004D41EB">
        <w:t xml:space="preserve"> </w:t>
      </w:r>
    </w:p>
    <w:p w14:paraId="3E72D643" w14:textId="1F850FC6" w:rsidR="008C5006" w:rsidRPr="004D41EB" w:rsidRDefault="00111414" w:rsidP="00AB7D29">
      <w:pPr>
        <w:pStyle w:val="Sarakstarindkopa"/>
        <w:numPr>
          <w:ilvl w:val="0"/>
          <w:numId w:val="24"/>
        </w:numPr>
        <w:tabs>
          <w:tab w:val="left" w:pos="1134"/>
        </w:tabs>
        <w:ind w:left="0" w:firstLine="709"/>
      </w:pPr>
      <w:r w:rsidRPr="004D41EB">
        <w:t>Samazinājusies saslimstība ar infekcijas slimībām</w:t>
      </w:r>
      <w:r w:rsidR="008C5006" w:rsidRPr="004D41EB">
        <w:t>.</w:t>
      </w:r>
    </w:p>
    <w:p w14:paraId="2D96C969" w14:textId="77777777" w:rsidR="00F56255" w:rsidRPr="004D41EB" w:rsidRDefault="009114E6" w:rsidP="00AB7D29">
      <w:pPr>
        <w:pStyle w:val="Sarakstarindkopa"/>
        <w:numPr>
          <w:ilvl w:val="0"/>
          <w:numId w:val="24"/>
        </w:numPr>
        <w:tabs>
          <w:tab w:val="left" w:pos="1134"/>
        </w:tabs>
        <w:ind w:left="0" w:firstLine="709"/>
      </w:pPr>
      <w:r w:rsidRPr="004D41EB">
        <w:t>Ierobežota antimikrobiālās rezistences attīstība un izplatība</w:t>
      </w:r>
      <w:r w:rsidR="00F56255" w:rsidRPr="004D41EB">
        <w:t>.</w:t>
      </w:r>
    </w:p>
    <w:p w14:paraId="6F2ADBF4" w14:textId="35F90738" w:rsidR="008C5006" w:rsidRPr="004D41EB" w:rsidRDefault="009114E6" w:rsidP="00AB7D29">
      <w:pPr>
        <w:pStyle w:val="Sarakstarindkopa"/>
        <w:numPr>
          <w:ilvl w:val="0"/>
          <w:numId w:val="24"/>
        </w:numPr>
        <w:tabs>
          <w:tab w:val="left" w:pos="1134"/>
        </w:tabs>
        <w:ind w:left="0" w:firstLine="709"/>
      </w:pPr>
      <w:r w:rsidRPr="004D41EB">
        <w:t>Uzlabota mātes un bērna veselība</w:t>
      </w:r>
      <w:r w:rsidR="008C5006" w:rsidRPr="004D41EB">
        <w:t>.</w:t>
      </w:r>
    </w:p>
    <w:p w14:paraId="4E776CAA" w14:textId="77777777" w:rsidR="00F56255" w:rsidRPr="004D41EB" w:rsidRDefault="000E2C9B" w:rsidP="00AB7D29">
      <w:pPr>
        <w:pStyle w:val="Sarakstarindkopa"/>
        <w:numPr>
          <w:ilvl w:val="0"/>
          <w:numId w:val="24"/>
        </w:numPr>
        <w:tabs>
          <w:tab w:val="left" w:pos="1134"/>
        </w:tabs>
        <w:ind w:left="0" w:firstLine="709"/>
      </w:pPr>
      <w:r w:rsidRPr="004D41EB">
        <w:t>Uzlabota veselības aprūpe sirds un asinsvadu slimību jomā</w:t>
      </w:r>
      <w:r w:rsidR="00F56255" w:rsidRPr="004D41EB">
        <w:t>.</w:t>
      </w:r>
    </w:p>
    <w:p w14:paraId="15EA76A7" w14:textId="4BA3300E" w:rsidR="0082500C" w:rsidRPr="004D41EB" w:rsidRDefault="000E2C9B" w:rsidP="00AB7D29">
      <w:pPr>
        <w:pStyle w:val="Sarakstarindkopa"/>
        <w:numPr>
          <w:ilvl w:val="0"/>
          <w:numId w:val="24"/>
        </w:numPr>
        <w:tabs>
          <w:tab w:val="left" w:pos="1134"/>
        </w:tabs>
        <w:ind w:left="0" w:firstLine="709"/>
      </w:pPr>
      <w:r w:rsidRPr="004D41EB">
        <w:t>Uzlabota veselības aprūpe onkoloģijas jomā</w:t>
      </w:r>
      <w:r w:rsidR="0082500C" w:rsidRPr="004D41EB">
        <w:t>.</w:t>
      </w:r>
    </w:p>
    <w:p w14:paraId="458EA552" w14:textId="77777777" w:rsidR="00BE5F9F" w:rsidRPr="001B59A8" w:rsidRDefault="00CA62BA" w:rsidP="00AB7D29">
      <w:pPr>
        <w:pStyle w:val="Sarakstarindkopa"/>
        <w:numPr>
          <w:ilvl w:val="0"/>
          <w:numId w:val="24"/>
        </w:numPr>
        <w:tabs>
          <w:tab w:val="left" w:pos="1134"/>
        </w:tabs>
        <w:ind w:left="0" w:firstLine="709"/>
        <w:rPr>
          <w:rFonts w:eastAsia="Times New Roman" w:cs="Times New Roman"/>
          <w:color w:val="000000" w:themeColor="text1"/>
          <w:szCs w:val="28"/>
        </w:rPr>
      </w:pPr>
      <w:r w:rsidRPr="001B59A8">
        <w:rPr>
          <w:rFonts w:eastAsia="Times New Roman" w:cs="Times New Roman"/>
          <w:color w:val="000000" w:themeColor="text1"/>
          <w:szCs w:val="28"/>
        </w:rPr>
        <w:t>Uzlabota psihiskās veselības aprūpe</w:t>
      </w:r>
      <w:r w:rsidR="00BE5F9F" w:rsidRPr="001B59A8">
        <w:rPr>
          <w:rFonts w:eastAsia="Times New Roman" w:cs="Times New Roman"/>
          <w:color w:val="000000" w:themeColor="text1"/>
          <w:szCs w:val="28"/>
        </w:rPr>
        <w:t>.</w:t>
      </w:r>
    </w:p>
    <w:p w14:paraId="2DC26214" w14:textId="1E769068" w:rsidR="0082500C" w:rsidRPr="004D41EB" w:rsidRDefault="00056811" w:rsidP="00AB7D29">
      <w:pPr>
        <w:pStyle w:val="Sarakstarindkopa"/>
        <w:numPr>
          <w:ilvl w:val="0"/>
          <w:numId w:val="24"/>
        </w:numPr>
        <w:tabs>
          <w:tab w:val="left" w:pos="1134"/>
        </w:tabs>
        <w:ind w:left="0" w:firstLine="709"/>
      </w:pPr>
      <w:r w:rsidRPr="004D41EB">
        <w:lastRenderedPageBreak/>
        <w:t>Uzlabota veselības aprūpe paliatīvās aprūpes jomā</w:t>
      </w:r>
      <w:r w:rsidR="0082500C" w:rsidRPr="004D41EB">
        <w:t>.</w:t>
      </w:r>
    </w:p>
    <w:p w14:paraId="19CCC4CE" w14:textId="77777777" w:rsidR="00BE5F9F" w:rsidRPr="001B59A8" w:rsidRDefault="00056811" w:rsidP="00AB7D29">
      <w:pPr>
        <w:pStyle w:val="Sarakstarindkopa"/>
        <w:numPr>
          <w:ilvl w:val="0"/>
          <w:numId w:val="24"/>
        </w:numPr>
        <w:tabs>
          <w:tab w:val="left" w:pos="1134"/>
        </w:tabs>
        <w:ind w:left="0" w:firstLine="709"/>
        <w:rPr>
          <w:rFonts w:eastAsia="Times New Roman" w:cs="Times New Roman"/>
          <w:color w:val="000000" w:themeColor="text1"/>
          <w:szCs w:val="28"/>
        </w:rPr>
      </w:pPr>
      <w:r w:rsidRPr="001B59A8">
        <w:rPr>
          <w:rFonts w:eastAsia="Times New Roman" w:cs="Times New Roman"/>
          <w:color w:val="000000" w:themeColor="text1"/>
          <w:szCs w:val="28"/>
        </w:rPr>
        <w:t>Uzlabota veselības aprūpe reto slimību jomā</w:t>
      </w:r>
      <w:r w:rsidR="00BE5F9F" w:rsidRPr="001B59A8">
        <w:rPr>
          <w:rFonts w:eastAsia="Times New Roman" w:cs="Times New Roman"/>
          <w:color w:val="000000" w:themeColor="text1"/>
          <w:szCs w:val="28"/>
        </w:rPr>
        <w:t>.</w:t>
      </w:r>
    </w:p>
    <w:p w14:paraId="761DF57D" w14:textId="70C6B759" w:rsidR="0082500C" w:rsidRPr="001B59A8" w:rsidRDefault="00040823" w:rsidP="00AB7D29">
      <w:pPr>
        <w:pStyle w:val="Sarakstarindkopa"/>
        <w:numPr>
          <w:ilvl w:val="0"/>
          <w:numId w:val="24"/>
        </w:numPr>
        <w:tabs>
          <w:tab w:val="left" w:pos="1134"/>
        </w:tabs>
        <w:ind w:left="0" w:firstLine="709"/>
        <w:rPr>
          <w:rFonts w:eastAsia="Times New Roman" w:cs="Times New Roman"/>
          <w:color w:val="000000" w:themeColor="text1"/>
          <w:szCs w:val="28"/>
        </w:rPr>
      </w:pPr>
      <w:r w:rsidRPr="001B59A8">
        <w:rPr>
          <w:rFonts w:eastAsia="Times New Roman" w:cs="Times New Roman"/>
          <w:color w:val="000000" w:themeColor="text1"/>
          <w:szCs w:val="28"/>
        </w:rPr>
        <w:t>Pieaug nodarbināto ārstniecības personu īpatsvars valsts apmaksāto veselības aprūpes pakalpojumu sniegšanai, notiek līdzsvarota ārstniecības personu paaudžu nomaiņa, kā arī ārstniecības personām ir iespēja īstenot savu profesionālo izaugsmi</w:t>
      </w:r>
      <w:r w:rsidR="0082500C" w:rsidRPr="001B59A8">
        <w:rPr>
          <w:rFonts w:eastAsia="Times New Roman" w:cs="Times New Roman"/>
          <w:color w:val="000000" w:themeColor="text1"/>
          <w:szCs w:val="28"/>
        </w:rPr>
        <w:t>.</w:t>
      </w:r>
    </w:p>
    <w:p w14:paraId="5D4878D5" w14:textId="29CB5A7B" w:rsidR="0082500C" w:rsidRPr="001B59A8" w:rsidRDefault="00040823" w:rsidP="00AB7D29">
      <w:pPr>
        <w:pStyle w:val="Sarakstarindkopa"/>
        <w:numPr>
          <w:ilvl w:val="0"/>
          <w:numId w:val="24"/>
        </w:numPr>
        <w:tabs>
          <w:tab w:val="left" w:pos="1134"/>
        </w:tabs>
        <w:ind w:left="0" w:firstLine="709"/>
        <w:rPr>
          <w:rFonts w:eastAsia="Times New Roman" w:cs="Times New Roman"/>
          <w:color w:val="000000" w:themeColor="text1"/>
          <w:szCs w:val="28"/>
        </w:rPr>
      </w:pPr>
      <w:r w:rsidRPr="001B59A8">
        <w:rPr>
          <w:rFonts w:eastAsia="Times New Roman" w:cs="Times New Roman"/>
          <w:color w:val="000000" w:themeColor="text1"/>
          <w:szCs w:val="28"/>
        </w:rPr>
        <w:t>Samazināti pacientu tiešmaksājumi par veselības aprūpi un uzlabota veselības aprūpes pakalpojumu pieejamība</w:t>
      </w:r>
      <w:r w:rsidR="0082500C" w:rsidRPr="001B59A8">
        <w:rPr>
          <w:rFonts w:eastAsia="Times New Roman" w:cs="Times New Roman"/>
          <w:color w:val="000000" w:themeColor="text1"/>
          <w:szCs w:val="28"/>
        </w:rPr>
        <w:t>.</w:t>
      </w:r>
    </w:p>
    <w:p w14:paraId="39CF9135" w14:textId="1FE7A795" w:rsidR="003F7B01" w:rsidRDefault="00246B60" w:rsidP="00AB7D29">
      <w:pPr>
        <w:pStyle w:val="Sarakstarindkopa"/>
        <w:numPr>
          <w:ilvl w:val="0"/>
          <w:numId w:val="24"/>
        </w:numPr>
        <w:tabs>
          <w:tab w:val="left" w:pos="1134"/>
        </w:tabs>
        <w:ind w:left="0" w:firstLine="709"/>
        <w:rPr>
          <w:rFonts w:eastAsia="Times New Roman" w:cs="Times New Roman"/>
          <w:color w:val="000000" w:themeColor="text1"/>
          <w:szCs w:val="28"/>
        </w:rPr>
      </w:pPr>
      <w:r w:rsidRPr="003F7B01">
        <w:rPr>
          <w:rFonts w:eastAsia="Times New Roman" w:cs="Times New Roman"/>
          <w:color w:val="000000" w:themeColor="text1"/>
          <w:szCs w:val="28"/>
        </w:rPr>
        <w:t>Uzlabota veselības aprūpes kvalitāte un efektivitāte</w:t>
      </w:r>
      <w:r w:rsidR="00851942">
        <w:rPr>
          <w:rFonts w:eastAsia="Times New Roman" w:cs="Times New Roman"/>
          <w:color w:val="000000" w:themeColor="text1"/>
          <w:szCs w:val="28"/>
        </w:rPr>
        <w:t>.</w:t>
      </w:r>
      <w:r w:rsidRPr="003F7B01">
        <w:rPr>
          <w:rFonts w:eastAsia="Times New Roman" w:cs="Times New Roman"/>
          <w:color w:val="000000" w:themeColor="text1"/>
          <w:szCs w:val="28"/>
        </w:rPr>
        <w:t xml:space="preserve"> </w:t>
      </w:r>
    </w:p>
    <w:p w14:paraId="6919F9BC" w14:textId="691F7E83" w:rsidR="003F7B01" w:rsidRDefault="00CA6279" w:rsidP="00AB7D29">
      <w:pPr>
        <w:pStyle w:val="Sarakstarindkopa"/>
        <w:numPr>
          <w:ilvl w:val="0"/>
          <w:numId w:val="24"/>
        </w:numPr>
        <w:tabs>
          <w:tab w:val="left" w:pos="1134"/>
        </w:tabs>
        <w:ind w:left="0" w:firstLine="709"/>
        <w:rPr>
          <w:rFonts w:eastAsia="Times New Roman" w:cs="Times New Roman"/>
          <w:color w:val="000000" w:themeColor="text1"/>
          <w:szCs w:val="28"/>
        </w:rPr>
      </w:pPr>
      <w:r w:rsidRPr="00CA6279">
        <w:rPr>
          <w:rFonts w:eastAsia="Times New Roman" w:cs="Times New Roman"/>
          <w:color w:val="000000" w:themeColor="text1"/>
          <w:szCs w:val="28"/>
        </w:rPr>
        <w:t>Veicināta veselības nozares digitālā transformācija</w:t>
      </w:r>
      <w:r>
        <w:rPr>
          <w:rFonts w:eastAsia="Times New Roman" w:cs="Times New Roman"/>
          <w:color w:val="000000" w:themeColor="text1"/>
          <w:szCs w:val="28"/>
        </w:rPr>
        <w:t xml:space="preserve">. </w:t>
      </w:r>
    </w:p>
    <w:p w14:paraId="37B9835B" w14:textId="27093408" w:rsidR="008113CC" w:rsidRPr="003F7B01" w:rsidRDefault="00BE5F9F" w:rsidP="44CAE647">
      <w:r w:rsidRPr="003F7B01">
        <w:t>T</w:t>
      </w:r>
      <w:r w:rsidR="00A23194" w:rsidRPr="003F7B01">
        <w:t>iem pakārtoti</w:t>
      </w:r>
      <w:r w:rsidR="44CAE647" w:rsidRPr="003F7B01">
        <w:t xml:space="preserve"> </w:t>
      </w:r>
      <w:r w:rsidRPr="003F7B01">
        <w:t>simtu trīspadsmit</w:t>
      </w:r>
      <w:r w:rsidR="00A23194" w:rsidRPr="003F7B01">
        <w:t xml:space="preserve"> </w:t>
      </w:r>
      <w:r w:rsidR="44CAE647" w:rsidRPr="003F7B01">
        <w:t>rezultatīvie rādītāji</w:t>
      </w:r>
      <w:r w:rsidR="008252B2">
        <w:t>, kas</w:t>
      </w:r>
      <w:r w:rsidR="008113CC" w:rsidRPr="003F7B01">
        <w:t xml:space="preserve"> </w:t>
      </w:r>
      <w:r w:rsidR="44CAE647" w:rsidRPr="003F7B01">
        <w:t>kopumā raksturo virzību uz sabiedrības veselības jomas uzlabojumiem</w:t>
      </w:r>
      <w:r w:rsidR="00E43595" w:rsidRPr="003F7B01">
        <w:t xml:space="preserve">. </w:t>
      </w:r>
    </w:p>
    <w:p w14:paraId="75B6E7A1" w14:textId="77777777" w:rsidR="003D719F" w:rsidRPr="006E54A5" w:rsidRDefault="003D719F" w:rsidP="44CAE647">
      <w:pPr>
        <w:rPr>
          <w:rFonts w:eastAsia="Calibri" w:cs="Times New Roman"/>
          <w:color w:val="000000"/>
          <w:kern w:val="0"/>
          <w:u w:val="thick"/>
          <w14:ligatures w14:val="none"/>
        </w:rPr>
      </w:pPr>
      <w:r w:rsidRPr="44CAE647">
        <w:rPr>
          <w:rFonts w:eastAsia="Calibri" w:cs="Times New Roman"/>
          <w:color w:val="000000"/>
          <w:kern w:val="0"/>
          <w:u w:val="thick"/>
          <w14:ligatures w14:val="none"/>
        </w:rPr>
        <w:br w:type="page"/>
      </w:r>
    </w:p>
    <w:p w14:paraId="04E100FB" w14:textId="77777777" w:rsidR="003D719F" w:rsidRPr="006E54A5" w:rsidRDefault="003D719F" w:rsidP="61AD499C">
      <w:pPr>
        <w:shd w:val="clear" w:color="auto" w:fill="FFFFFF"/>
        <w:bidi/>
        <w:ind w:firstLine="300"/>
        <w:rPr>
          <w:rFonts w:eastAsia="Calibri" w:cs="Times New Roman"/>
          <w:bCs/>
          <w:color w:val="000000"/>
          <w:kern w:val="0"/>
          <w:u w:val="thick"/>
          <w14:ligatures w14:val="none"/>
        </w:rPr>
        <w:sectPr w:rsidR="003D719F" w:rsidRPr="006E54A5" w:rsidSect="003D719F">
          <w:pgSz w:w="11906" w:h="16838" w:code="9"/>
          <w:pgMar w:top="567" w:right="845" w:bottom="1701" w:left="1701" w:header="709" w:footer="680" w:gutter="0"/>
          <w:cols w:space="708"/>
          <w:docGrid w:linePitch="381"/>
        </w:sectPr>
      </w:pPr>
    </w:p>
    <w:p w14:paraId="46EF4977" w14:textId="77777777" w:rsidR="003D719F" w:rsidRPr="006E54A5" w:rsidRDefault="003D719F" w:rsidP="61AD499C">
      <w:pPr>
        <w:shd w:val="clear" w:color="auto" w:fill="FFFFFF" w:themeFill="background1"/>
        <w:ind w:firstLine="0"/>
        <w:rPr>
          <w:rFonts w:eastAsia="Calibri" w:cs="Times New Roman"/>
          <w:color w:val="000000"/>
          <w:kern w:val="0"/>
          <w:u w:val="thick"/>
          <w14:ligatures w14:val="none"/>
        </w:rPr>
      </w:pPr>
    </w:p>
    <w:p w14:paraId="64E2417B" w14:textId="7F75AD41" w:rsidR="003D719F" w:rsidRDefault="003D719F" w:rsidP="0E797048">
      <w:pPr>
        <w:rPr>
          <w:rFonts w:eastAsia="Times New Roman" w:cs="Times New Roman"/>
          <w:kern w:val="0"/>
          <w14:ligatures w14:val="none"/>
        </w:rPr>
      </w:pPr>
      <w:r w:rsidRPr="0E797048">
        <w:rPr>
          <w:rFonts w:eastAsia="Times New Roman" w:cs="Times New Roman"/>
          <w:kern w:val="0"/>
          <w14:ligatures w14:val="none"/>
        </w:rPr>
        <w:t>Lai uzskatām</w:t>
      </w:r>
      <w:r w:rsidRPr="139EE662">
        <w:rPr>
          <w:rFonts w:eastAsia="Times New Roman" w:cs="Times New Roman"/>
        </w:rPr>
        <w:t>ā</w:t>
      </w:r>
      <w:r w:rsidRPr="0E797048">
        <w:rPr>
          <w:rFonts w:eastAsia="Times New Roman" w:cs="Times New Roman"/>
          <w:kern w:val="0"/>
          <w14:ligatures w14:val="none"/>
        </w:rPr>
        <w:t xml:space="preserve"> veidā analizētu </w:t>
      </w:r>
      <w:r w:rsidR="005C32B2">
        <w:rPr>
          <w:rFonts w:eastAsia="Times New Roman" w:cs="Times New Roman"/>
          <w:kern w:val="0"/>
          <w14:ligatures w14:val="none"/>
        </w:rPr>
        <w:t xml:space="preserve">noteikto mērķu - </w:t>
      </w:r>
      <w:r w:rsidRPr="0E797048" w:rsidDel="0004540F">
        <w:rPr>
          <w:rFonts w:eastAsia="Times New Roman" w:cs="Times New Roman"/>
          <w:kern w:val="0"/>
          <w14:ligatures w14:val="none"/>
        </w:rPr>
        <w:t xml:space="preserve"> </w:t>
      </w:r>
      <w:r w:rsidR="0004540F" w:rsidRPr="0093584F">
        <w:rPr>
          <w:rFonts w:eastAsia="Times New Roman" w:cs="Times New Roman"/>
          <w:kern w:val="0"/>
          <w14:ligatures w14:val="none"/>
        </w:rPr>
        <w:t>politi</w:t>
      </w:r>
      <w:r w:rsidR="0004540F">
        <w:rPr>
          <w:rFonts w:eastAsia="Times New Roman" w:cs="Times New Roman"/>
          <w:kern w:val="0"/>
          <w14:ligatures w14:val="none"/>
        </w:rPr>
        <w:t>kas rezultātu</w:t>
      </w:r>
      <w:r w:rsidR="005C32B2">
        <w:rPr>
          <w:rFonts w:eastAsia="Times New Roman" w:cs="Times New Roman"/>
          <w:kern w:val="0"/>
          <w14:ligatures w14:val="none"/>
        </w:rPr>
        <w:t xml:space="preserve"> un tiem pakārtoto</w:t>
      </w:r>
      <w:r w:rsidR="0004540F" w:rsidRPr="0E797048">
        <w:rPr>
          <w:rFonts w:eastAsia="Times New Roman" w:cs="Times New Roman"/>
          <w:kern w:val="0"/>
          <w14:ligatures w14:val="none"/>
        </w:rPr>
        <w:t xml:space="preserve"> </w:t>
      </w:r>
      <w:r w:rsidR="005C32B2" w:rsidRPr="139EE662">
        <w:rPr>
          <w:rFonts w:eastAsia="Times New Roman" w:cs="Times New Roman"/>
        </w:rPr>
        <w:t>r</w:t>
      </w:r>
      <w:r w:rsidR="005C32B2" w:rsidRPr="0E797048">
        <w:rPr>
          <w:rFonts w:eastAsia="Times New Roman" w:cs="Times New Roman"/>
          <w:kern w:val="0"/>
          <w14:ligatures w14:val="none"/>
        </w:rPr>
        <w:t>ezultatīv</w:t>
      </w:r>
      <w:r w:rsidR="005C32B2">
        <w:rPr>
          <w:rFonts w:eastAsia="Times New Roman" w:cs="Times New Roman"/>
          <w:kern w:val="0"/>
          <w14:ligatures w14:val="none"/>
        </w:rPr>
        <w:t>o</w:t>
      </w:r>
      <w:r w:rsidR="005C32B2" w:rsidRPr="0E797048">
        <w:rPr>
          <w:rFonts w:eastAsia="Times New Roman" w:cs="Times New Roman"/>
          <w:kern w:val="0"/>
          <w14:ligatures w14:val="none"/>
        </w:rPr>
        <w:t xml:space="preserve"> rādītāj</w:t>
      </w:r>
      <w:r w:rsidR="005C32B2">
        <w:rPr>
          <w:rFonts w:eastAsia="Times New Roman" w:cs="Times New Roman"/>
          <w:kern w:val="0"/>
          <w14:ligatures w14:val="none"/>
        </w:rPr>
        <w:t>u sasniegšanu</w:t>
      </w:r>
      <w:r w:rsidR="00C679A1">
        <w:rPr>
          <w:rFonts w:eastAsia="Times New Roman" w:cs="Times New Roman"/>
          <w:kern w:val="0"/>
          <w14:ligatures w14:val="none"/>
        </w:rPr>
        <w:t>,</w:t>
      </w:r>
      <w:r w:rsidR="005C32B2" w:rsidRPr="0E797048">
        <w:rPr>
          <w:rFonts w:eastAsia="Times New Roman" w:cs="Times New Roman"/>
          <w:kern w:val="0"/>
          <w14:ligatures w14:val="none"/>
        </w:rPr>
        <w:t xml:space="preserve"> </w:t>
      </w:r>
      <w:r w:rsidRPr="0E797048">
        <w:rPr>
          <w:rFonts w:eastAsia="Times New Roman" w:cs="Times New Roman"/>
          <w:kern w:val="0"/>
          <w14:ligatures w14:val="none"/>
        </w:rPr>
        <w:t xml:space="preserve">tie novērtēti atbilstoši trīs kritērijiem. Skatīt zemāk </w:t>
      </w:r>
      <w:r w:rsidRPr="4E353BCA">
        <w:rPr>
          <w:rFonts w:eastAsia="Times New Roman" w:cs="Times New Roman"/>
          <w:kern w:val="0"/>
          <w14:ligatures w14:val="none"/>
        </w:rPr>
        <w:t>tabul</w:t>
      </w:r>
      <w:r w:rsidR="1DA336B3" w:rsidRPr="4E353BCA">
        <w:rPr>
          <w:rFonts w:eastAsia="Times New Roman" w:cs="Times New Roman"/>
          <w:kern w:val="0"/>
          <w14:ligatures w14:val="none"/>
        </w:rPr>
        <w:t>ā</w:t>
      </w:r>
      <w:r w:rsidRPr="0E797048">
        <w:rPr>
          <w:rFonts w:eastAsia="Times New Roman" w:cs="Times New Roman"/>
          <w:kern w:val="0"/>
          <w14:ligatures w14:val="none"/>
        </w:rPr>
        <w:t xml:space="preserve"> Nr.1</w:t>
      </w:r>
    </w:p>
    <w:p w14:paraId="05844115" w14:textId="77777777" w:rsidR="00454C8D" w:rsidRPr="006E54A5" w:rsidRDefault="00454C8D" w:rsidP="0E797048">
      <w:pPr>
        <w:rPr>
          <w:rFonts w:eastAsia="Times New Roman" w:cs="Times New Roman"/>
          <w:kern w:val="0"/>
          <w14:ligatures w14:val="none"/>
        </w:rPr>
      </w:pPr>
    </w:p>
    <w:tbl>
      <w:tblPr>
        <w:tblStyle w:val="Reatabula"/>
        <w:tblW w:w="0" w:type="auto"/>
        <w:tblInd w:w="-113" w:type="dxa"/>
        <w:tblLook w:val="04A0" w:firstRow="1" w:lastRow="0" w:firstColumn="1" w:lastColumn="0" w:noHBand="0" w:noVBand="1"/>
      </w:tblPr>
      <w:tblGrid>
        <w:gridCol w:w="1811"/>
        <w:gridCol w:w="7250"/>
      </w:tblGrid>
      <w:tr w:rsidR="003D719F" w:rsidRPr="006E54A5" w14:paraId="18786440" w14:textId="77777777" w:rsidTr="00362A0E">
        <w:trPr>
          <w:trHeight w:val="1094"/>
        </w:trPr>
        <w:tc>
          <w:tcPr>
            <w:tcW w:w="1811" w:type="dxa"/>
          </w:tcPr>
          <w:p w14:paraId="56F6F10F" w14:textId="0C4B55D0" w:rsidR="003D719F" w:rsidRPr="006E54A5" w:rsidRDefault="00A757F6" w:rsidP="000C1E1F">
            <w:pPr>
              <w:pStyle w:val="Sarakstarindkopa"/>
              <w:spacing w:before="0" w:line="360" w:lineRule="auto"/>
              <w:ind w:left="0" w:firstLine="0"/>
              <w:rPr>
                <w:rStyle w:val="Izsmalcintsizclums"/>
                <w:lang w:val="lv-LV"/>
              </w:rPr>
            </w:pPr>
            <w:r w:rsidRPr="006E54A5">
              <w:rPr>
                <w:iCs/>
                <w:noProof/>
                <w:color w:val="404040" w:themeColor="text1" w:themeTint="BF"/>
                <w:sz w:val="24"/>
              </w:rPr>
              <w:drawing>
                <wp:inline distT="0" distB="0" distL="0" distR="0" wp14:anchorId="12A52B62" wp14:editId="1CF3C75B">
                  <wp:extent cx="914400" cy="914400"/>
                  <wp:effectExtent l="0" t="0" r="0" b="0"/>
                  <wp:docPr id="1554488042"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914400" cy="914400"/>
                          </a:xfrm>
                          <a:prstGeom prst="rect">
                            <a:avLst/>
                          </a:prstGeom>
                        </pic:spPr>
                      </pic:pic>
                    </a:graphicData>
                  </a:graphic>
                </wp:inline>
              </w:drawing>
            </w:r>
          </w:p>
        </w:tc>
        <w:tc>
          <w:tcPr>
            <w:tcW w:w="7250" w:type="dxa"/>
          </w:tcPr>
          <w:p w14:paraId="5A8AC36F" w14:textId="3029A8E3" w:rsidR="003D719F" w:rsidRPr="00D870FB" w:rsidRDefault="00FC4EC7" w:rsidP="000C1E1F">
            <w:pPr>
              <w:pStyle w:val="Sarakstarindkopa"/>
              <w:spacing w:before="0" w:line="360" w:lineRule="auto"/>
              <w:ind w:left="0" w:firstLine="0"/>
              <w:rPr>
                <w:rStyle w:val="Izsmalcintsizclums"/>
                <w:sz w:val="28"/>
                <w:szCs w:val="28"/>
                <w:lang w:val="lv-LV"/>
              </w:rPr>
            </w:pPr>
            <w:r>
              <w:rPr>
                <w:rStyle w:val="Izsmalcintsizclums"/>
                <w:sz w:val="28"/>
                <w:szCs w:val="28"/>
                <w:lang w:val="lv-LV"/>
              </w:rPr>
              <w:t>P</w:t>
            </w:r>
            <w:r w:rsidRPr="00FC4EC7">
              <w:rPr>
                <w:rStyle w:val="Izsmalcintsizclums"/>
                <w:sz w:val="28"/>
                <w:szCs w:val="28"/>
                <w:lang w:val="lv-LV"/>
              </w:rPr>
              <w:t>o</w:t>
            </w:r>
            <w:r>
              <w:rPr>
                <w:rStyle w:val="Izsmalcintsizclums"/>
                <w:sz w:val="28"/>
                <w:szCs w:val="28"/>
                <w:lang w:val="lv-LV"/>
              </w:rPr>
              <w:t>z</w:t>
            </w:r>
            <w:r w:rsidRPr="00FC4EC7">
              <w:rPr>
                <w:rStyle w:val="Izsmalcintsizclums"/>
                <w:sz w:val="28"/>
                <w:szCs w:val="28"/>
                <w:lang w:val="lv-LV"/>
              </w:rPr>
              <w:t>i</w:t>
            </w:r>
            <w:r>
              <w:rPr>
                <w:rStyle w:val="Izsmalcintsizclums"/>
                <w:sz w:val="28"/>
                <w:szCs w:val="28"/>
                <w:lang w:val="lv-LV"/>
              </w:rPr>
              <w:t>t</w:t>
            </w:r>
            <w:r w:rsidRPr="00FC4EC7">
              <w:rPr>
                <w:rStyle w:val="Izsmalcintsizclums"/>
                <w:sz w:val="28"/>
                <w:szCs w:val="28"/>
                <w:lang w:val="lv-LV"/>
              </w:rPr>
              <w:t>ī</w:t>
            </w:r>
            <w:r>
              <w:rPr>
                <w:rStyle w:val="Izsmalcintsizclums"/>
                <w:sz w:val="28"/>
                <w:szCs w:val="28"/>
                <w:lang w:val="lv-LV"/>
              </w:rPr>
              <w:t>v</w:t>
            </w:r>
            <w:r w:rsidRPr="00FC4EC7">
              <w:rPr>
                <w:rStyle w:val="Izsmalcintsizclums"/>
                <w:sz w:val="28"/>
                <w:szCs w:val="28"/>
                <w:lang w:val="lv-LV"/>
              </w:rPr>
              <w:t>s</w:t>
            </w:r>
            <w:r>
              <w:rPr>
                <w:rStyle w:val="Izsmalcintsizclums"/>
                <w:sz w:val="28"/>
                <w:szCs w:val="28"/>
                <w:lang w:val="lv-LV"/>
              </w:rPr>
              <w:t>.</w:t>
            </w:r>
            <w:r w:rsidRPr="00FC4EC7">
              <w:rPr>
                <w:rStyle w:val="Izsmalcintsizclums"/>
                <w:sz w:val="28"/>
                <w:szCs w:val="28"/>
                <w:lang w:val="lv-LV"/>
              </w:rPr>
              <w:t xml:space="preserve"> </w:t>
            </w:r>
            <w:r w:rsidR="003D719F" w:rsidRPr="00D870FB">
              <w:rPr>
                <w:rStyle w:val="Izsmalcintsizclums"/>
                <w:sz w:val="28"/>
                <w:szCs w:val="28"/>
                <w:lang w:val="lv-LV"/>
              </w:rPr>
              <w:t>Mērķis ir sasniegts</w:t>
            </w:r>
            <w:r w:rsidR="536C27AA" w:rsidRPr="00D870FB">
              <w:rPr>
                <w:rStyle w:val="Izsmalcintsizclums"/>
                <w:sz w:val="28"/>
                <w:szCs w:val="28"/>
                <w:lang w:val="lv-LV"/>
              </w:rPr>
              <w:t xml:space="preserve"> vai i</w:t>
            </w:r>
            <w:r w:rsidR="003D719F" w:rsidRPr="00D870FB">
              <w:rPr>
                <w:rStyle w:val="Izsmalcintsizclums"/>
                <w:sz w:val="28"/>
                <w:szCs w:val="28"/>
                <w:lang w:val="lv-LV"/>
              </w:rPr>
              <w:t>r pozitīva dinamika un</w:t>
            </w:r>
            <w:r w:rsidR="539EF459" w:rsidRPr="00D870FB">
              <w:rPr>
                <w:rStyle w:val="Izsmalcintsizclums"/>
                <w:sz w:val="28"/>
                <w:szCs w:val="28"/>
                <w:lang w:val="lv-LV"/>
              </w:rPr>
              <w:t xml:space="preserve"> mērķis</w:t>
            </w:r>
            <w:r w:rsidR="003D719F" w:rsidRPr="00D870FB">
              <w:rPr>
                <w:rStyle w:val="Izsmalcintsizclums"/>
                <w:sz w:val="28"/>
                <w:szCs w:val="28"/>
                <w:lang w:val="lv-LV"/>
              </w:rPr>
              <w:t xml:space="preserve"> visdrīzāk tiks sasniegts</w:t>
            </w:r>
            <w:r w:rsidR="0AA12D62" w:rsidRPr="00D870FB">
              <w:rPr>
                <w:rStyle w:val="Izsmalcintsizclums"/>
                <w:sz w:val="28"/>
                <w:szCs w:val="28"/>
                <w:lang w:val="lv-LV"/>
              </w:rPr>
              <w:t>.</w:t>
            </w:r>
            <w:r w:rsidR="003D719F" w:rsidRPr="00D870FB">
              <w:rPr>
                <w:rStyle w:val="Izsmalcintsizclums"/>
                <w:sz w:val="28"/>
                <w:szCs w:val="28"/>
                <w:lang w:val="lv-LV"/>
              </w:rPr>
              <w:t xml:space="preserve"> </w:t>
            </w:r>
          </w:p>
        </w:tc>
      </w:tr>
      <w:tr w:rsidR="003D719F" w:rsidRPr="006E54A5" w14:paraId="451519A7" w14:textId="77777777" w:rsidTr="00362A0E">
        <w:trPr>
          <w:trHeight w:val="1127"/>
        </w:trPr>
        <w:tc>
          <w:tcPr>
            <w:tcW w:w="1811" w:type="dxa"/>
          </w:tcPr>
          <w:p w14:paraId="5DAAA671" w14:textId="2119327E" w:rsidR="003D719F" w:rsidRPr="006E54A5" w:rsidRDefault="00A757F6" w:rsidP="000C1E1F">
            <w:pPr>
              <w:pStyle w:val="Sarakstarindkopa"/>
              <w:spacing w:before="0" w:line="360" w:lineRule="auto"/>
              <w:ind w:left="0" w:firstLine="0"/>
              <w:rPr>
                <w:rStyle w:val="Izsmalcintsizclums"/>
                <w:lang w:val="lv-LV"/>
              </w:rPr>
            </w:pPr>
            <w:r w:rsidRPr="006E54A5">
              <w:rPr>
                <w:iCs/>
                <w:noProof/>
                <w:color w:val="404040" w:themeColor="text1" w:themeTint="BF"/>
                <w:sz w:val="24"/>
              </w:rPr>
              <w:drawing>
                <wp:inline distT="0" distB="0" distL="0" distR="0" wp14:anchorId="693F5497" wp14:editId="6E5FFB6F">
                  <wp:extent cx="914400" cy="914400"/>
                  <wp:effectExtent l="0" t="0" r="0" b="0"/>
                  <wp:docPr id="969112734" name="Graphic 3"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12734" name="Graphic 969112734" descr="Arrow Right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914400" cy="914400"/>
                          </a:xfrm>
                          <a:prstGeom prst="rect">
                            <a:avLst/>
                          </a:prstGeom>
                        </pic:spPr>
                      </pic:pic>
                    </a:graphicData>
                  </a:graphic>
                </wp:inline>
              </w:drawing>
            </w:r>
          </w:p>
        </w:tc>
        <w:tc>
          <w:tcPr>
            <w:tcW w:w="7250" w:type="dxa"/>
          </w:tcPr>
          <w:p w14:paraId="76C029EB" w14:textId="09FE8BC1" w:rsidR="003D719F" w:rsidRPr="00D870FB" w:rsidRDefault="00FC4EC7" w:rsidP="000C1E1F">
            <w:pPr>
              <w:pStyle w:val="Sarakstarindkopa"/>
              <w:spacing w:before="0" w:line="360" w:lineRule="auto"/>
              <w:ind w:left="0" w:firstLine="0"/>
              <w:rPr>
                <w:rStyle w:val="Izsmalcintsizclums"/>
                <w:sz w:val="28"/>
                <w:szCs w:val="28"/>
                <w:lang w:val="lv-LV"/>
              </w:rPr>
            </w:pPr>
            <w:r>
              <w:rPr>
                <w:rStyle w:val="Izsmalcintsizclums"/>
                <w:sz w:val="28"/>
                <w:szCs w:val="28"/>
                <w:lang w:val="lv-LV"/>
              </w:rPr>
              <w:t>N</w:t>
            </w:r>
            <w:r w:rsidRPr="00FC4EC7">
              <w:rPr>
                <w:rStyle w:val="Izsmalcintsizclums"/>
                <w:sz w:val="28"/>
                <w:szCs w:val="28"/>
                <w:lang w:val="lv-LV"/>
              </w:rPr>
              <w:t>e</w:t>
            </w:r>
            <w:r>
              <w:rPr>
                <w:rStyle w:val="Izsmalcintsizclums"/>
                <w:sz w:val="28"/>
                <w:szCs w:val="28"/>
                <w:lang w:val="lv-LV"/>
              </w:rPr>
              <w:t>i</w:t>
            </w:r>
            <w:r w:rsidRPr="00FC4EC7">
              <w:rPr>
                <w:rStyle w:val="Izsmalcintsizclums"/>
                <w:sz w:val="28"/>
                <w:szCs w:val="28"/>
                <w:lang w:val="lv-LV"/>
              </w:rPr>
              <w:t>t</w:t>
            </w:r>
            <w:r>
              <w:rPr>
                <w:rStyle w:val="Izsmalcintsizclums"/>
                <w:sz w:val="28"/>
                <w:szCs w:val="28"/>
                <w:lang w:val="lv-LV"/>
              </w:rPr>
              <w:t>r</w:t>
            </w:r>
            <w:r w:rsidRPr="00FC4EC7">
              <w:rPr>
                <w:rStyle w:val="Izsmalcintsizclums"/>
                <w:sz w:val="28"/>
                <w:szCs w:val="28"/>
                <w:lang w:val="lv-LV"/>
              </w:rPr>
              <w:t>ā</w:t>
            </w:r>
            <w:r>
              <w:rPr>
                <w:rStyle w:val="Izsmalcintsizclums"/>
                <w:sz w:val="28"/>
                <w:szCs w:val="28"/>
                <w:lang w:val="lv-LV"/>
              </w:rPr>
              <w:t>l</w:t>
            </w:r>
            <w:r w:rsidRPr="00FC4EC7">
              <w:rPr>
                <w:rStyle w:val="Izsmalcintsizclums"/>
                <w:sz w:val="28"/>
                <w:szCs w:val="28"/>
                <w:lang w:val="lv-LV"/>
              </w:rPr>
              <w:t>s</w:t>
            </w:r>
            <w:r>
              <w:rPr>
                <w:rStyle w:val="Izsmalcintsizclums"/>
                <w:sz w:val="28"/>
                <w:szCs w:val="28"/>
                <w:lang w:val="lv-LV"/>
              </w:rPr>
              <w:t>.</w:t>
            </w:r>
            <w:r w:rsidRPr="00FC4EC7">
              <w:rPr>
                <w:rStyle w:val="Izsmalcintsizclums"/>
                <w:sz w:val="28"/>
                <w:szCs w:val="28"/>
                <w:lang w:val="lv-LV"/>
              </w:rPr>
              <w:t xml:space="preserve"> </w:t>
            </w:r>
            <w:r w:rsidR="00062ADC">
              <w:rPr>
                <w:rStyle w:val="Izsmalcintsizclums"/>
                <w:sz w:val="28"/>
                <w:szCs w:val="28"/>
                <w:lang w:val="lv-LV"/>
              </w:rPr>
              <w:t>N</w:t>
            </w:r>
            <w:r w:rsidR="003D719F" w:rsidRPr="00D870FB">
              <w:rPr>
                <w:rStyle w:val="Izsmalcintsizclums"/>
                <w:sz w:val="28"/>
                <w:szCs w:val="28"/>
                <w:lang w:val="lv-LV"/>
              </w:rPr>
              <w:t xml:space="preserve">av vērojama ne izteikti pozitīva, ne negatīva dinamika. </w:t>
            </w:r>
            <w:r w:rsidR="00062ADC">
              <w:rPr>
                <w:rStyle w:val="Izsmalcintsizclums"/>
                <w:sz w:val="28"/>
                <w:szCs w:val="28"/>
                <w:lang w:val="lv-LV"/>
              </w:rPr>
              <w:t>N</w:t>
            </w:r>
            <w:r w:rsidR="00062ADC" w:rsidRPr="00062ADC">
              <w:rPr>
                <w:rStyle w:val="Izsmalcintsizclums"/>
                <w:sz w:val="28"/>
                <w:szCs w:val="28"/>
                <w:lang w:val="lv-LV"/>
              </w:rPr>
              <w:t>av iespējams progno</w:t>
            </w:r>
            <w:r w:rsidR="00062ADC">
              <w:rPr>
                <w:rStyle w:val="Izsmalcintsizclums"/>
                <w:sz w:val="28"/>
                <w:szCs w:val="28"/>
                <w:lang w:val="lv-LV"/>
              </w:rPr>
              <w:t>z</w:t>
            </w:r>
            <w:r w:rsidR="00062ADC" w:rsidRPr="00062ADC">
              <w:rPr>
                <w:rStyle w:val="Izsmalcintsizclums"/>
                <w:sz w:val="28"/>
                <w:szCs w:val="28"/>
                <w:lang w:val="lv-LV"/>
              </w:rPr>
              <w:t>ē</w:t>
            </w:r>
            <w:r w:rsidR="00062ADC">
              <w:rPr>
                <w:rStyle w:val="Izsmalcintsizclums"/>
                <w:sz w:val="28"/>
                <w:szCs w:val="28"/>
                <w:lang w:val="lv-LV"/>
              </w:rPr>
              <w:t>t</w:t>
            </w:r>
            <w:r w:rsidR="00C6031B">
              <w:rPr>
                <w:rStyle w:val="Izsmalcintsizclums"/>
                <w:sz w:val="28"/>
                <w:szCs w:val="28"/>
                <w:lang w:val="lv-LV"/>
              </w:rPr>
              <w:t>,</w:t>
            </w:r>
            <w:r w:rsidR="00062ADC" w:rsidRPr="00062ADC">
              <w:rPr>
                <w:rStyle w:val="Izsmalcintsizclums"/>
                <w:sz w:val="28"/>
                <w:szCs w:val="28"/>
                <w:lang w:val="lv-LV"/>
              </w:rPr>
              <w:t xml:space="preserve"> </w:t>
            </w:r>
            <w:r w:rsidR="00062ADC">
              <w:rPr>
                <w:rStyle w:val="Izsmalcintsizclums"/>
                <w:sz w:val="28"/>
                <w:szCs w:val="28"/>
                <w:lang w:val="lv-LV"/>
              </w:rPr>
              <w:t>v</w:t>
            </w:r>
            <w:r w:rsidR="00062ADC" w:rsidRPr="00062ADC">
              <w:rPr>
                <w:rStyle w:val="Izsmalcintsizclums"/>
                <w:sz w:val="28"/>
                <w:szCs w:val="28"/>
                <w:lang w:val="lv-LV"/>
              </w:rPr>
              <w:t>a</w:t>
            </w:r>
            <w:r w:rsidR="00062ADC">
              <w:rPr>
                <w:rStyle w:val="Izsmalcintsizclums"/>
                <w:sz w:val="28"/>
                <w:szCs w:val="28"/>
                <w:lang w:val="lv-LV"/>
              </w:rPr>
              <w:t>i</w:t>
            </w:r>
            <w:r w:rsidR="00062ADC" w:rsidRPr="00062ADC">
              <w:rPr>
                <w:rStyle w:val="Izsmalcintsizclums"/>
                <w:sz w:val="28"/>
                <w:szCs w:val="28"/>
                <w:lang w:val="lv-LV"/>
              </w:rPr>
              <w:t xml:space="preserve"> </w:t>
            </w:r>
            <w:r w:rsidR="00062ADC">
              <w:rPr>
                <w:rStyle w:val="Izsmalcintsizclums"/>
                <w:sz w:val="28"/>
                <w:szCs w:val="28"/>
                <w:lang w:val="lv-LV"/>
              </w:rPr>
              <w:t>m</w:t>
            </w:r>
            <w:r w:rsidR="00062ADC" w:rsidRPr="00062ADC">
              <w:rPr>
                <w:rStyle w:val="Izsmalcintsizclums"/>
                <w:sz w:val="28"/>
                <w:szCs w:val="28"/>
                <w:lang w:val="lv-LV"/>
              </w:rPr>
              <w:t>ē</w:t>
            </w:r>
            <w:r w:rsidR="00062ADC">
              <w:rPr>
                <w:rStyle w:val="Izsmalcintsizclums"/>
                <w:sz w:val="28"/>
                <w:szCs w:val="28"/>
                <w:lang w:val="lv-LV"/>
              </w:rPr>
              <w:t>r</w:t>
            </w:r>
            <w:r w:rsidR="00062ADC" w:rsidRPr="00062ADC">
              <w:rPr>
                <w:rStyle w:val="Izsmalcintsizclums"/>
                <w:sz w:val="28"/>
                <w:szCs w:val="28"/>
                <w:lang w:val="lv-LV"/>
              </w:rPr>
              <w:t>ķ</w:t>
            </w:r>
            <w:r w:rsidR="00062ADC">
              <w:rPr>
                <w:rStyle w:val="Izsmalcintsizclums"/>
                <w:sz w:val="28"/>
                <w:szCs w:val="28"/>
                <w:lang w:val="lv-LV"/>
              </w:rPr>
              <w:t>i</w:t>
            </w:r>
            <w:r w:rsidR="00062ADC" w:rsidRPr="00062ADC">
              <w:rPr>
                <w:rStyle w:val="Izsmalcintsizclums"/>
                <w:sz w:val="28"/>
                <w:szCs w:val="28"/>
                <w:lang w:val="lv-LV"/>
              </w:rPr>
              <w:t>s tiks sa</w:t>
            </w:r>
            <w:r w:rsidR="00062ADC">
              <w:rPr>
                <w:rStyle w:val="Izsmalcintsizclums"/>
                <w:sz w:val="28"/>
                <w:szCs w:val="28"/>
                <w:lang w:val="lv-LV"/>
              </w:rPr>
              <w:t>s</w:t>
            </w:r>
            <w:r w:rsidR="00062ADC" w:rsidRPr="00062ADC">
              <w:rPr>
                <w:rStyle w:val="Izsmalcintsizclums"/>
                <w:sz w:val="28"/>
                <w:szCs w:val="28"/>
                <w:lang w:val="lv-LV"/>
              </w:rPr>
              <w:t>n</w:t>
            </w:r>
            <w:r w:rsidR="00062ADC">
              <w:rPr>
                <w:rStyle w:val="Izsmalcintsizclums"/>
                <w:sz w:val="28"/>
                <w:szCs w:val="28"/>
                <w:lang w:val="lv-LV"/>
              </w:rPr>
              <w:t>i</w:t>
            </w:r>
            <w:r w:rsidR="00062ADC" w:rsidRPr="00062ADC">
              <w:rPr>
                <w:rStyle w:val="Izsmalcintsizclums"/>
                <w:sz w:val="28"/>
                <w:szCs w:val="28"/>
                <w:lang w:val="lv-LV"/>
              </w:rPr>
              <w:t>e</w:t>
            </w:r>
            <w:r w:rsidR="00062ADC">
              <w:rPr>
                <w:rStyle w:val="Izsmalcintsizclums"/>
                <w:sz w:val="28"/>
                <w:szCs w:val="28"/>
                <w:lang w:val="lv-LV"/>
              </w:rPr>
              <w:t>g</w:t>
            </w:r>
            <w:r w:rsidR="00062ADC" w:rsidRPr="00062ADC">
              <w:rPr>
                <w:rStyle w:val="Izsmalcintsizclums"/>
                <w:sz w:val="28"/>
                <w:szCs w:val="28"/>
                <w:lang w:val="lv-LV"/>
              </w:rPr>
              <w:t>t</w:t>
            </w:r>
            <w:r w:rsidR="00062ADC">
              <w:rPr>
                <w:rStyle w:val="Izsmalcintsizclums"/>
                <w:sz w:val="28"/>
                <w:szCs w:val="28"/>
                <w:lang w:val="lv-LV"/>
              </w:rPr>
              <w:t>s</w:t>
            </w:r>
            <w:r w:rsidR="003D719F" w:rsidRPr="00D870FB">
              <w:rPr>
                <w:rStyle w:val="Izsmalcintsizclums"/>
                <w:sz w:val="28"/>
                <w:szCs w:val="28"/>
                <w:lang w:val="lv-LV"/>
              </w:rPr>
              <w:t xml:space="preserve">. </w:t>
            </w:r>
          </w:p>
        </w:tc>
      </w:tr>
      <w:tr w:rsidR="003D719F" w:rsidRPr="006E54A5" w14:paraId="1E726A91" w14:textId="77777777" w:rsidTr="00362A0E">
        <w:trPr>
          <w:trHeight w:val="1040"/>
        </w:trPr>
        <w:tc>
          <w:tcPr>
            <w:tcW w:w="1811" w:type="dxa"/>
          </w:tcPr>
          <w:p w14:paraId="5585EA1E" w14:textId="5EB2CC0F" w:rsidR="003D719F" w:rsidRPr="006E54A5" w:rsidRDefault="00A757F6" w:rsidP="000C1E1F">
            <w:pPr>
              <w:pStyle w:val="Sarakstarindkopa"/>
              <w:spacing w:before="0" w:line="360" w:lineRule="auto"/>
              <w:ind w:left="0" w:firstLine="0"/>
              <w:rPr>
                <w:rStyle w:val="Izsmalcintsizclums"/>
                <w:lang w:val="lv-LV"/>
              </w:rPr>
            </w:pPr>
            <w:r w:rsidRPr="006E54A5">
              <w:rPr>
                <w:iCs/>
                <w:noProof/>
                <w:color w:val="404040" w:themeColor="text1" w:themeTint="BF"/>
                <w:sz w:val="24"/>
              </w:rPr>
              <w:drawing>
                <wp:inline distT="0" distB="0" distL="0" distR="0" wp14:anchorId="3EB8BD0B" wp14:editId="241DAA41">
                  <wp:extent cx="914400" cy="914400"/>
                  <wp:effectExtent l="0" t="0" r="0" b="0"/>
                  <wp:docPr id="133951297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914400" cy="914400"/>
                          </a:xfrm>
                          <a:prstGeom prst="rect">
                            <a:avLst/>
                          </a:prstGeom>
                        </pic:spPr>
                      </pic:pic>
                    </a:graphicData>
                  </a:graphic>
                </wp:inline>
              </w:drawing>
            </w:r>
          </w:p>
        </w:tc>
        <w:tc>
          <w:tcPr>
            <w:tcW w:w="7250" w:type="dxa"/>
          </w:tcPr>
          <w:p w14:paraId="0D73618F" w14:textId="0B5C7561" w:rsidR="003D719F" w:rsidRPr="00D870FB" w:rsidRDefault="00FC4EC7" w:rsidP="000C1E1F">
            <w:pPr>
              <w:pStyle w:val="Sarakstarindkopa"/>
              <w:spacing w:before="0" w:line="360" w:lineRule="auto"/>
              <w:ind w:left="0" w:firstLine="0"/>
              <w:rPr>
                <w:rStyle w:val="Izsmalcintsizclums"/>
                <w:sz w:val="28"/>
                <w:szCs w:val="28"/>
                <w:lang w:val="lv-LV"/>
              </w:rPr>
            </w:pPr>
            <w:r>
              <w:rPr>
                <w:rStyle w:val="Izsmalcintsizclums"/>
                <w:sz w:val="28"/>
                <w:szCs w:val="28"/>
                <w:lang w:val="lv-LV"/>
              </w:rPr>
              <w:t>N</w:t>
            </w:r>
            <w:r w:rsidRPr="00FC4EC7">
              <w:rPr>
                <w:rStyle w:val="Izsmalcintsizclums"/>
                <w:sz w:val="28"/>
                <w:szCs w:val="28"/>
                <w:lang w:val="lv-LV"/>
              </w:rPr>
              <w:t>e</w:t>
            </w:r>
            <w:r>
              <w:rPr>
                <w:rStyle w:val="Izsmalcintsizclums"/>
                <w:sz w:val="28"/>
                <w:szCs w:val="28"/>
                <w:lang w:val="lv-LV"/>
              </w:rPr>
              <w:t>g</w:t>
            </w:r>
            <w:r w:rsidRPr="00FC4EC7">
              <w:rPr>
                <w:rStyle w:val="Izsmalcintsizclums"/>
                <w:sz w:val="28"/>
                <w:szCs w:val="28"/>
                <w:lang w:val="lv-LV"/>
              </w:rPr>
              <w:t>a</w:t>
            </w:r>
            <w:r>
              <w:rPr>
                <w:rStyle w:val="Izsmalcintsizclums"/>
                <w:sz w:val="28"/>
                <w:szCs w:val="28"/>
                <w:lang w:val="lv-LV"/>
              </w:rPr>
              <w:t>t</w:t>
            </w:r>
            <w:r w:rsidRPr="00FC4EC7">
              <w:rPr>
                <w:rStyle w:val="Izsmalcintsizclums"/>
                <w:sz w:val="28"/>
                <w:szCs w:val="28"/>
                <w:lang w:val="lv-LV"/>
              </w:rPr>
              <w:t>ī</w:t>
            </w:r>
            <w:r>
              <w:rPr>
                <w:rStyle w:val="Izsmalcintsizclums"/>
                <w:sz w:val="28"/>
                <w:szCs w:val="28"/>
                <w:lang w:val="lv-LV"/>
              </w:rPr>
              <w:t>v</w:t>
            </w:r>
            <w:r w:rsidRPr="00FC4EC7">
              <w:rPr>
                <w:rStyle w:val="Izsmalcintsizclums"/>
                <w:sz w:val="28"/>
                <w:szCs w:val="28"/>
                <w:lang w:val="lv-LV"/>
              </w:rPr>
              <w:t>s</w:t>
            </w:r>
            <w:r>
              <w:rPr>
                <w:rStyle w:val="Izsmalcintsizclums"/>
                <w:sz w:val="28"/>
                <w:szCs w:val="28"/>
                <w:lang w:val="lv-LV"/>
              </w:rPr>
              <w:t>.</w:t>
            </w:r>
            <w:r w:rsidRPr="00FC4EC7">
              <w:rPr>
                <w:rStyle w:val="Izsmalcintsizclums"/>
                <w:sz w:val="28"/>
                <w:szCs w:val="28"/>
                <w:lang w:val="lv-LV"/>
              </w:rPr>
              <w:t xml:space="preserve"> </w:t>
            </w:r>
            <w:r w:rsidR="003D719F" w:rsidRPr="00D870FB">
              <w:rPr>
                <w:rStyle w:val="Izsmalcintsizclums"/>
                <w:sz w:val="28"/>
                <w:szCs w:val="28"/>
                <w:lang w:val="lv-LV"/>
              </w:rPr>
              <w:t>Mērķis nav sasniegts</w:t>
            </w:r>
            <w:r w:rsidR="4F615C52" w:rsidRPr="00D870FB">
              <w:rPr>
                <w:rStyle w:val="Izsmalcintsizclums"/>
                <w:sz w:val="28"/>
                <w:szCs w:val="28"/>
                <w:lang w:val="lv-LV"/>
              </w:rPr>
              <w:t xml:space="preserve"> vai arī v</w:t>
            </w:r>
            <w:r w:rsidR="003D719F" w:rsidRPr="00D870FB">
              <w:rPr>
                <w:rStyle w:val="Izsmalcintsizclums"/>
                <w:sz w:val="28"/>
                <w:szCs w:val="28"/>
                <w:lang w:val="lv-LV"/>
              </w:rPr>
              <w:t>isdrīzāk mērķis netiks sasniegts</w:t>
            </w:r>
            <w:r w:rsidR="003354E0" w:rsidRPr="00D870FB">
              <w:rPr>
                <w:rStyle w:val="Izsmalcintsizclums"/>
                <w:sz w:val="28"/>
                <w:szCs w:val="28"/>
                <w:lang w:val="lv-LV"/>
              </w:rPr>
              <w:t xml:space="preserve"> un ir vērojam</w:t>
            </w:r>
            <w:r w:rsidR="00E36676">
              <w:rPr>
                <w:rStyle w:val="Izsmalcintsizclums"/>
                <w:sz w:val="28"/>
                <w:szCs w:val="28"/>
                <w:lang w:val="lv-LV"/>
              </w:rPr>
              <w:t>a</w:t>
            </w:r>
            <w:r w:rsidR="003354E0" w:rsidRPr="00D870FB">
              <w:rPr>
                <w:rStyle w:val="Izsmalcintsizclums"/>
                <w:sz w:val="28"/>
                <w:szCs w:val="28"/>
                <w:lang w:val="lv-LV"/>
              </w:rPr>
              <w:t xml:space="preserve"> negatīva </w:t>
            </w:r>
            <w:r w:rsidR="00454C8D" w:rsidRPr="00D870FB">
              <w:rPr>
                <w:rStyle w:val="Izsmalcintsizclums"/>
                <w:sz w:val="28"/>
                <w:szCs w:val="28"/>
                <w:lang w:val="lv-LV"/>
              </w:rPr>
              <w:t>dinamika.</w:t>
            </w:r>
          </w:p>
        </w:tc>
      </w:tr>
    </w:tbl>
    <w:p w14:paraId="266EF852" w14:textId="5B117B1D" w:rsidR="003D719F" w:rsidRPr="006E54A5" w:rsidRDefault="00AB0040" w:rsidP="0074017E">
      <w:pPr>
        <w:rPr>
          <w:rFonts w:eastAsia="Calibri" w:cs="Times New Roman"/>
          <w:bCs/>
          <w:color w:val="000000"/>
          <w:kern w:val="0"/>
          <w14:ligatures w14:val="none"/>
        </w:rPr>
      </w:pPr>
      <w:bookmarkStart w:id="16" w:name="_Hlk495054558"/>
      <w:r w:rsidRPr="006E54A5">
        <w:rPr>
          <w:rFonts w:eastAsia="Calibri" w:cs="Times New Roman"/>
          <w:bCs/>
          <w:color w:val="000000"/>
          <w:kern w:val="0"/>
          <w14:ligatures w14:val="none"/>
        </w:rPr>
        <w:t xml:space="preserve">                                                                        </w:t>
      </w:r>
      <w:r w:rsidR="003D719F" w:rsidRPr="006E54A5">
        <w:rPr>
          <w:rFonts w:eastAsia="Calibri" w:cs="Times New Roman"/>
          <w:bCs/>
          <w:color w:val="000000"/>
          <w:kern w:val="0"/>
          <w14:ligatures w14:val="none"/>
        </w:rPr>
        <w:t xml:space="preserve">          </w:t>
      </w:r>
      <w:r w:rsidR="00CD21B0" w:rsidRPr="006E54A5">
        <w:rPr>
          <w:rFonts w:eastAsia="Calibri" w:cs="Times New Roman"/>
          <w:bCs/>
          <w:color w:val="000000"/>
          <w:kern w:val="0"/>
          <w14:ligatures w14:val="none"/>
        </w:rPr>
        <w:t xml:space="preserve">                 </w:t>
      </w:r>
      <w:r w:rsidR="003D719F" w:rsidRPr="006E54A5">
        <w:rPr>
          <w:rFonts w:eastAsia="Calibri" w:cs="Times New Roman"/>
          <w:bCs/>
          <w:color w:val="000000"/>
          <w:kern w:val="0"/>
          <w14:ligatures w14:val="none"/>
        </w:rPr>
        <w:t xml:space="preserve">  </w:t>
      </w:r>
      <w:r w:rsidR="003D719F" w:rsidRPr="006E54A5">
        <w:rPr>
          <w:rFonts w:eastAsia="Calibri" w:cs="Times New Roman"/>
          <w:bCs/>
          <w:color w:val="000000"/>
          <w:kern w:val="0"/>
          <w:sz w:val="20"/>
          <w:szCs w:val="18"/>
          <w14:ligatures w14:val="none"/>
        </w:rPr>
        <w:t>Tabula Nr.1</w:t>
      </w:r>
      <w:r w:rsidR="003D719F" w:rsidRPr="006E54A5">
        <w:rPr>
          <w:rFonts w:eastAsia="Calibri" w:cs="Times New Roman"/>
          <w:bCs/>
          <w:color w:val="000000"/>
          <w:kern w:val="0"/>
          <w14:ligatures w14:val="none"/>
        </w:rPr>
        <w:br w:type="page"/>
      </w:r>
    </w:p>
    <w:p w14:paraId="0A392BBF" w14:textId="77777777" w:rsidR="003D719F" w:rsidRPr="006E54A5" w:rsidRDefault="003D719F" w:rsidP="002324AA">
      <w:pPr>
        <w:pStyle w:val="Virsraksts1"/>
        <w:rPr>
          <w:rFonts w:eastAsia="Times New Roman"/>
          <w:b/>
          <w:bCs/>
        </w:rPr>
      </w:pPr>
      <w:bookmarkStart w:id="17" w:name="_Toc199268822"/>
      <w:bookmarkStart w:id="18" w:name="_Toc209073639"/>
      <w:r w:rsidRPr="006E54A5">
        <w:rPr>
          <w:rFonts w:eastAsia="Times New Roman"/>
          <w:b/>
          <w:bCs/>
        </w:rPr>
        <w:lastRenderedPageBreak/>
        <w:t xml:space="preserve">1.Sabiedrības veselības </w:t>
      </w:r>
      <w:proofErr w:type="spellStart"/>
      <w:r w:rsidRPr="006E54A5">
        <w:rPr>
          <w:rFonts w:eastAsia="Times New Roman"/>
          <w:b/>
          <w:bCs/>
        </w:rPr>
        <w:t>mērķrādītāji</w:t>
      </w:r>
      <w:proofErr w:type="spellEnd"/>
      <w:r w:rsidRPr="006E54A5">
        <w:rPr>
          <w:rFonts w:eastAsia="Times New Roman"/>
          <w:b/>
          <w:bCs/>
        </w:rPr>
        <w:t xml:space="preserve"> un īstenotie pasākumi to uzlabošanai</w:t>
      </w:r>
      <w:bookmarkEnd w:id="17"/>
      <w:bookmarkEnd w:id="18"/>
    </w:p>
    <w:p w14:paraId="4E4FFC94" w14:textId="7C74E38C" w:rsidR="003D719F" w:rsidRPr="006E54A5" w:rsidRDefault="00C150CA" w:rsidP="4B426994">
      <w:pPr>
        <w:rPr>
          <w:rFonts w:eastAsia="Times New Roman" w:cs="Times New Roman"/>
          <w:kern w:val="0"/>
          <w:szCs w:val="20"/>
          <w:lang w:eastAsia="lv-LV"/>
          <w14:ligatures w14:val="none"/>
        </w:rPr>
      </w:pPr>
      <w:r>
        <w:rPr>
          <w:rFonts w:eastAsia="Times New Roman" w:cs="Times New Roman"/>
          <w:kern w:val="0"/>
          <w:szCs w:val="20"/>
          <w:lang w:eastAsia="lv-LV"/>
          <w14:ligatures w14:val="none"/>
        </w:rPr>
        <w:t>P</w:t>
      </w:r>
      <w:r w:rsidR="003D719F" w:rsidRPr="006E54A5">
        <w:rPr>
          <w:rFonts w:eastAsia="Times New Roman" w:cs="Times New Roman"/>
          <w:kern w:val="0"/>
          <w:szCs w:val="20"/>
          <w:lang w:eastAsia="lv-LV"/>
          <w14:ligatures w14:val="none"/>
        </w:rPr>
        <w:t xml:space="preserve">amatnostādnēs noteiktie </w:t>
      </w:r>
      <w:r w:rsidR="001E2610">
        <w:rPr>
          <w:rFonts w:eastAsia="Times New Roman" w:cs="Times New Roman"/>
          <w:kern w:val="0"/>
          <w:szCs w:val="20"/>
          <w:lang w:eastAsia="lv-LV"/>
          <w14:ligatures w14:val="none"/>
        </w:rPr>
        <w:t xml:space="preserve">seši </w:t>
      </w:r>
      <w:r w:rsidR="003D719F" w:rsidRPr="006E54A5">
        <w:rPr>
          <w:rFonts w:eastAsia="Times New Roman" w:cs="Times New Roman"/>
          <w:kern w:val="0"/>
          <w:szCs w:val="20"/>
          <w:lang w:eastAsia="lv-LV"/>
          <w14:ligatures w14:val="none"/>
        </w:rPr>
        <w:t xml:space="preserve">galvenie indikatori sniedz visaptverošu pārskatu par Latvijas iedzīvotāju veselības stāvokli un sabiedrības veselības politikas efektivitāti. </w:t>
      </w:r>
    </w:p>
    <w:p w14:paraId="3661C2C2" w14:textId="0106B345" w:rsidR="003D719F" w:rsidRPr="006E54A5" w:rsidRDefault="003D719F" w:rsidP="0074017E">
      <w:pPr>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t xml:space="preserve">Lai atbalstītu un veicinātu </w:t>
      </w:r>
      <w:r w:rsidR="001E4978">
        <w:rPr>
          <w:rFonts w:eastAsia="Times New Roman" w:cs="Times New Roman"/>
          <w:kern w:val="0"/>
          <w:szCs w:val="20"/>
          <w:lang w:eastAsia="lv-LV"/>
          <w14:ligatures w14:val="none"/>
        </w:rPr>
        <w:t>Pamatnostādņu Mērķu sasniegšanu</w:t>
      </w:r>
      <w:r w:rsidRPr="006E54A5">
        <w:rPr>
          <w:rFonts w:eastAsia="Times New Roman" w:cs="Times New Roman"/>
          <w:kern w:val="0"/>
          <w:szCs w:val="20"/>
          <w:lang w:eastAsia="lv-LV"/>
          <w14:ligatures w14:val="none"/>
        </w:rPr>
        <w:t xml:space="preserve">, Veselības ministrija ir izstrādājusi </w:t>
      </w:r>
      <w:r w:rsidR="00413545">
        <w:rPr>
          <w:rFonts w:eastAsia="Times New Roman" w:cs="Times New Roman"/>
          <w:kern w:val="0"/>
          <w:szCs w:val="20"/>
          <w:lang w:eastAsia="lv-LV"/>
          <w14:ligatures w14:val="none"/>
        </w:rPr>
        <w:t>vai ir uzsākusi</w:t>
      </w:r>
      <w:r w:rsidRPr="006E54A5">
        <w:rPr>
          <w:rFonts w:eastAsia="Times New Roman" w:cs="Times New Roman"/>
          <w:kern w:val="0"/>
          <w:szCs w:val="20"/>
          <w:lang w:eastAsia="lv-LV"/>
          <w14:ligatures w14:val="none"/>
        </w:rPr>
        <w:t xml:space="preserve"> </w:t>
      </w:r>
      <w:r w:rsidR="00DE4170">
        <w:rPr>
          <w:rFonts w:eastAsia="Times New Roman" w:cs="Times New Roman"/>
          <w:kern w:val="0"/>
          <w:szCs w:val="20"/>
          <w:lang w:eastAsia="lv-LV"/>
          <w14:ligatures w14:val="none"/>
        </w:rPr>
        <w:t xml:space="preserve">izstrādāt </w:t>
      </w:r>
      <w:r w:rsidRPr="006E54A5">
        <w:rPr>
          <w:rFonts w:eastAsia="Times New Roman" w:cs="Times New Roman"/>
          <w:kern w:val="0"/>
          <w:szCs w:val="20"/>
          <w:lang w:eastAsia="lv-LV"/>
          <w14:ligatures w14:val="none"/>
        </w:rPr>
        <w:t>virkni tematiski fokusētu politikas plānošanas dokumentu, kuri tieši atspoguļo galveno veselības problēmu risināšanu:</w:t>
      </w:r>
    </w:p>
    <w:p w14:paraId="0FDEC19B" w14:textId="1088861A" w:rsidR="001C1FED" w:rsidRDefault="0060119A" w:rsidP="00362A0E">
      <w:pPr>
        <w:numPr>
          <w:ilvl w:val="0"/>
          <w:numId w:val="7"/>
        </w:numPr>
        <w:ind w:left="0" w:firstLine="720"/>
        <w:contextualSpacing/>
        <w:rPr>
          <w:rFonts w:eastAsia="Times New Roman" w:cs="Times New Roman"/>
          <w:kern w:val="0"/>
          <w:szCs w:val="20"/>
          <w:lang w:eastAsia="lv-LV"/>
          <w14:ligatures w14:val="none"/>
        </w:rPr>
      </w:pPr>
      <w:r w:rsidRPr="0060119A">
        <w:rPr>
          <w:rFonts w:eastAsia="Times New Roman" w:cs="Times New Roman"/>
          <w:kern w:val="0"/>
          <w:lang w:eastAsia="lv-LV"/>
          <w14:ligatures w14:val="none"/>
        </w:rPr>
        <w:t xml:space="preserve">Veselības aprūpes pakalpojumu uzlabošanas </w:t>
      </w:r>
      <w:r w:rsidR="000F675F" w:rsidRPr="0060119A">
        <w:rPr>
          <w:rFonts w:eastAsia="Times New Roman" w:cs="Times New Roman"/>
          <w:kern w:val="0"/>
          <w:lang w:eastAsia="lv-LV"/>
          <w14:ligatures w14:val="none"/>
        </w:rPr>
        <w:t>plān</w:t>
      </w:r>
      <w:r w:rsidR="000F675F">
        <w:rPr>
          <w:rFonts w:eastAsia="Times New Roman" w:cs="Times New Roman"/>
          <w:kern w:val="0"/>
          <w:lang w:eastAsia="lv-LV"/>
          <w14:ligatures w14:val="none"/>
        </w:rPr>
        <w:t>s</w:t>
      </w:r>
      <w:r w:rsidR="000F675F" w:rsidRPr="0060119A">
        <w:rPr>
          <w:rFonts w:eastAsia="Times New Roman" w:cs="Times New Roman"/>
          <w:kern w:val="0"/>
          <w:lang w:eastAsia="lv-LV"/>
          <w14:ligatures w14:val="none"/>
        </w:rPr>
        <w:t xml:space="preserve"> </w:t>
      </w:r>
      <w:r w:rsidRPr="0060119A">
        <w:rPr>
          <w:rFonts w:eastAsia="Times New Roman" w:cs="Times New Roman"/>
          <w:kern w:val="0"/>
          <w:lang w:eastAsia="lv-LV"/>
          <w14:ligatures w14:val="none"/>
        </w:rPr>
        <w:t>onkoloģijas jomā 2022.–2024. gadam</w:t>
      </w:r>
      <w:r w:rsidR="00AB1D55" w:rsidRPr="42EA35C2">
        <w:rPr>
          <w:rStyle w:val="Vresatsauce"/>
          <w:rFonts w:eastAsia="Times New Roman" w:cs="Times New Roman"/>
          <w:kern w:val="0"/>
          <w:lang w:eastAsia="lv-LV"/>
          <w14:ligatures w14:val="none"/>
        </w:rPr>
        <w:footnoteReference w:id="3"/>
      </w:r>
      <w:r>
        <w:rPr>
          <w:rFonts w:eastAsia="Times New Roman" w:cs="Times New Roman"/>
          <w:kern w:val="0"/>
          <w:lang w:eastAsia="lv-LV"/>
          <w14:ligatures w14:val="none"/>
        </w:rPr>
        <w:t>;</w:t>
      </w:r>
    </w:p>
    <w:p w14:paraId="5F7969E9" w14:textId="07D4F59A" w:rsidR="003D719F" w:rsidRPr="006E54A5" w:rsidRDefault="003D719F" w:rsidP="00362A0E">
      <w:pPr>
        <w:numPr>
          <w:ilvl w:val="0"/>
          <w:numId w:val="7"/>
        </w:numPr>
        <w:ind w:left="0" w:firstLine="720"/>
        <w:contextualSpacing/>
        <w:rPr>
          <w:rFonts w:eastAsia="Times New Roman" w:cs="Times New Roman"/>
          <w:kern w:val="0"/>
          <w:szCs w:val="20"/>
          <w:lang w:eastAsia="lv-LV"/>
          <w14:ligatures w14:val="none"/>
        </w:rPr>
      </w:pPr>
      <w:r w:rsidRPr="42EA35C2">
        <w:rPr>
          <w:rFonts w:eastAsia="Times New Roman" w:cs="Times New Roman"/>
          <w:kern w:val="0"/>
          <w:lang w:eastAsia="lv-LV"/>
          <w14:ligatures w14:val="none"/>
        </w:rPr>
        <w:t>Veselības aprūpes pakalpojumu psihiskās veselības jomā uzlabošanas plāns 2023.–2025. gadam</w:t>
      </w:r>
      <w:r w:rsidR="00267D7C" w:rsidRPr="42EA35C2">
        <w:rPr>
          <w:rStyle w:val="Vresatsauce"/>
          <w:rFonts w:eastAsia="Times New Roman" w:cs="Times New Roman"/>
          <w:kern w:val="0"/>
          <w:lang w:eastAsia="lv-LV"/>
          <w14:ligatures w14:val="none"/>
        </w:rPr>
        <w:footnoteReference w:id="4"/>
      </w:r>
      <w:r w:rsidR="002E3961" w:rsidRPr="42EA35C2">
        <w:rPr>
          <w:rFonts w:eastAsia="Times New Roman" w:cs="Times New Roman"/>
          <w:kern w:val="0"/>
          <w:lang w:eastAsia="lv-LV"/>
          <w14:ligatures w14:val="none"/>
        </w:rPr>
        <w:t>;</w:t>
      </w:r>
    </w:p>
    <w:p w14:paraId="4FE0FCE4" w14:textId="4ED5EBA3" w:rsidR="003D719F" w:rsidRPr="006E54A5" w:rsidRDefault="003D719F" w:rsidP="00362A0E">
      <w:pPr>
        <w:numPr>
          <w:ilvl w:val="0"/>
          <w:numId w:val="7"/>
        </w:numPr>
        <w:ind w:left="0" w:firstLine="720"/>
        <w:contextualSpacing/>
        <w:rPr>
          <w:rFonts w:eastAsia="Times New Roman" w:cs="Times New Roman"/>
          <w:kern w:val="0"/>
          <w:lang w:eastAsia="lv-LV"/>
          <w14:ligatures w14:val="none"/>
        </w:rPr>
      </w:pPr>
      <w:r w:rsidRPr="3A663FFD">
        <w:rPr>
          <w:rFonts w:eastAsia="Times New Roman" w:cs="Times New Roman"/>
          <w:kern w:val="0"/>
          <w:lang w:eastAsia="lv-LV"/>
          <w14:ligatures w14:val="none"/>
        </w:rPr>
        <w:t>Plāns reto slimību jomā 2023.–202</w:t>
      </w:r>
      <w:r w:rsidRPr="542F276A">
        <w:rPr>
          <w:rFonts w:eastAsia="Times New Roman" w:cs="Times New Roman"/>
          <w:lang w:eastAsia="lv-LV"/>
        </w:rPr>
        <w:t>5</w:t>
      </w:r>
      <w:r w:rsidRPr="3A663FFD">
        <w:rPr>
          <w:rFonts w:eastAsia="Times New Roman" w:cs="Times New Roman"/>
          <w:kern w:val="0"/>
          <w:lang w:eastAsia="lv-LV"/>
          <w14:ligatures w14:val="none"/>
        </w:rPr>
        <w:t>. gadam</w:t>
      </w:r>
      <w:r w:rsidR="000714C4">
        <w:rPr>
          <w:rStyle w:val="Vresatsauce"/>
          <w:rFonts w:eastAsia="Times New Roman" w:cs="Times New Roman"/>
          <w:kern w:val="0"/>
          <w:lang w:eastAsia="lv-LV"/>
          <w14:ligatures w14:val="none"/>
        </w:rPr>
        <w:footnoteReference w:id="5"/>
      </w:r>
      <w:r w:rsidR="002E3961" w:rsidRPr="3A663FFD">
        <w:rPr>
          <w:rFonts w:eastAsia="Times New Roman" w:cs="Times New Roman"/>
          <w:kern w:val="0"/>
          <w:lang w:eastAsia="lv-LV"/>
          <w14:ligatures w14:val="none"/>
        </w:rPr>
        <w:t>;</w:t>
      </w:r>
    </w:p>
    <w:p w14:paraId="05528A3A" w14:textId="57D189E3" w:rsidR="003D719F" w:rsidRPr="00975758" w:rsidRDefault="007F407B" w:rsidP="00362A0E">
      <w:pPr>
        <w:numPr>
          <w:ilvl w:val="0"/>
          <w:numId w:val="7"/>
        </w:numPr>
        <w:ind w:left="0" w:firstLine="720"/>
        <w:contextualSpacing/>
        <w:rPr>
          <w:rFonts w:eastAsia="Times New Roman" w:cs="Times New Roman"/>
          <w:kern w:val="0"/>
          <w:szCs w:val="20"/>
          <w:lang w:eastAsia="lv-LV"/>
          <w14:ligatures w14:val="none"/>
        </w:rPr>
      </w:pPr>
      <w:r w:rsidRPr="42EA35C2">
        <w:rPr>
          <w:rFonts w:eastAsia="Times New Roman" w:cs="Times New Roman"/>
          <w:kern w:val="0"/>
          <w:lang w:eastAsia="lv-LV"/>
          <w14:ligatures w14:val="none"/>
        </w:rPr>
        <w:t>Profilakses pasākumu un veselības aprūpes pakalpojumu uzlabošanas plāns alkoholisko dzērienu  un narkotisko vielu lietošanas izplatības mazināšanas jomā 2023.-2025.gadam</w:t>
      </w:r>
      <w:r w:rsidR="002F0F97" w:rsidRPr="42EA35C2">
        <w:rPr>
          <w:rStyle w:val="Vresatsauce"/>
          <w:rFonts w:eastAsia="Times New Roman" w:cs="Times New Roman"/>
          <w:kern w:val="0"/>
          <w:lang w:eastAsia="lv-LV"/>
          <w14:ligatures w14:val="none"/>
        </w:rPr>
        <w:footnoteReference w:id="6"/>
      </w:r>
      <w:r w:rsidR="002E3961" w:rsidRPr="42EA35C2">
        <w:rPr>
          <w:rFonts w:eastAsia="Times New Roman" w:cs="Times New Roman"/>
          <w:kern w:val="0"/>
          <w:lang w:eastAsia="lv-LV"/>
          <w14:ligatures w14:val="none"/>
        </w:rPr>
        <w:t>;</w:t>
      </w:r>
    </w:p>
    <w:p w14:paraId="4A8D8CEA" w14:textId="53F3C9CD" w:rsidR="003D719F" w:rsidRPr="006E54A5" w:rsidRDefault="003D719F" w:rsidP="00362A0E">
      <w:pPr>
        <w:numPr>
          <w:ilvl w:val="0"/>
          <w:numId w:val="7"/>
        </w:numPr>
        <w:ind w:left="0" w:firstLine="720"/>
        <w:contextualSpacing/>
        <w:rPr>
          <w:rFonts w:eastAsia="Times New Roman" w:cs="Times New Roman"/>
          <w:kern w:val="0"/>
          <w:szCs w:val="20"/>
          <w:lang w:eastAsia="lv-LV"/>
          <w14:ligatures w14:val="none"/>
        </w:rPr>
      </w:pPr>
      <w:r w:rsidRPr="42EA35C2">
        <w:rPr>
          <w:rFonts w:eastAsia="Times New Roman" w:cs="Times New Roman"/>
          <w:kern w:val="0"/>
          <w:lang w:eastAsia="lv-LV"/>
          <w14:ligatures w14:val="none"/>
        </w:rPr>
        <w:t>HIV</w:t>
      </w:r>
      <w:r w:rsidR="006A74E2" w:rsidRPr="42EA35C2">
        <w:rPr>
          <w:rFonts w:eastAsia="Times New Roman" w:cs="Times New Roman"/>
          <w:kern w:val="0"/>
          <w:lang w:eastAsia="lv-LV"/>
          <w14:ligatures w14:val="none"/>
        </w:rPr>
        <w:t xml:space="preserve"> infekcijas, seksuālās transmisijas</w:t>
      </w:r>
      <w:r w:rsidRPr="42EA35C2">
        <w:rPr>
          <w:rFonts w:eastAsia="Times New Roman" w:cs="Times New Roman"/>
          <w:kern w:val="0"/>
          <w:lang w:eastAsia="lv-LV"/>
          <w14:ligatures w14:val="none"/>
        </w:rPr>
        <w:t xml:space="preserve"> infekciju</w:t>
      </w:r>
      <w:r w:rsidR="006A74E2" w:rsidRPr="42EA35C2">
        <w:rPr>
          <w:rFonts w:eastAsia="Times New Roman" w:cs="Times New Roman"/>
          <w:kern w:val="0"/>
          <w:lang w:eastAsia="lv-LV"/>
          <w14:ligatures w14:val="none"/>
        </w:rPr>
        <w:t>, tuberkulozes, B</w:t>
      </w:r>
      <w:r w:rsidRPr="42EA35C2">
        <w:rPr>
          <w:rFonts w:eastAsia="Times New Roman" w:cs="Times New Roman"/>
          <w:kern w:val="0"/>
          <w:lang w:eastAsia="lv-LV"/>
          <w14:ligatures w14:val="none"/>
        </w:rPr>
        <w:t xml:space="preserve"> un C hepatīta izplatības </w:t>
      </w:r>
      <w:r w:rsidR="006A74E2" w:rsidRPr="42EA35C2">
        <w:rPr>
          <w:rFonts w:eastAsia="Times New Roman" w:cs="Times New Roman"/>
          <w:kern w:val="0"/>
          <w:lang w:eastAsia="lv-LV"/>
          <w14:ligatures w14:val="none"/>
        </w:rPr>
        <w:t xml:space="preserve">ierobežošanas </w:t>
      </w:r>
      <w:r w:rsidR="00F85AD0">
        <w:rPr>
          <w:rFonts w:eastAsia="Times New Roman" w:cs="Times New Roman"/>
          <w:kern w:val="0"/>
          <w:lang w:eastAsia="lv-LV"/>
          <w14:ligatures w14:val="none"/>
        </w:rPr>
        <w:t xml:space="preserve">rīcības plāns </w:t>
      </w:r>
      <w:r w:rsidR="006A74E2" w:rsidRPr="42EA35C2">
        <w:rPr>
          <w:rFonts w:eastAsia="Times New Roman" w:cs="Times New Roman"/>
          <w:kern w:val="0"/>
          <w:lang w:eastAsia="lv-LV"/>
          <w14:ligatures w14:val="none"/>
        </w:rPr>
        <w:t>2023</w:t>
      </w:r>
      <w:r w:rsidRPr="42EA35C2">
        <w:rPr>
          <w:rFonts w:eastAsia="Times New Roman" w:cs="Times New Roman"/>
          <w:kern w:val="0"/>
          <w:lang w:eastAsia="lv-LV"/>
          <w14:ligatures w14:val="none"/>
        </w:rPr>
        <w:t xml:space="preserve">.–2027. </w:t>
      </w:r>
      <w:r w:rsidR="006A74E2" w:rsidRPr="42EA35C2">
        <w:rPr>
          <w:rFonts w:eastAsia="Times New Roman" w:cs="Times New Roman"/>
          <w:kern w:val="0"/>
          <w:lang w:eastAsia="lv-LV"/>
          <w14:ligatures w14:val="none"/>
        </w:rPr>
        <w:t>gada</w:t>
      </w:r>
      <w:r w:rsidR="00F85AD0">
        <w:rPr>
          <w:rFonts w:eastAsia="Times New Roman" w:cs="Times New Roman"/>
          <w:kern w:val="0"/>
          <w:lang w:eastAsia="lv-LV"/>
          <w14:ligatures w14:val="none"/>
        </w:rPr>
        <w:t>m</w:t>
      </w:r>
      <w:r w:rsidR="00E765E8" w:rsidRPr="42EA35C2">
        <w:rPr>
          <w:rStyle w:val="Vresatsauce"/>
          <w:rFonts w:eastAsia="Times New Roman" w:cs="Times New Roman"/>
          <w:kern w:val="0"/>
          <w:lang w:eastAsia="lv-LV"/>
          <w14:ligatures w14:val="none"/>
        </w:rPr>
        <w:footnoteReference w:id="7"/>
      </w:r>
      <w:r w:rsidR="002E3961" w:rsidRPr="42EA35C2">
        <w:rPr>
          <w:rFonts w:eastAsia="Times New Roman" w:cs="Times New Roman"/>
          <w:kern w:val="0"/>
          <w:lang w:eastAsia="lv-LV"/>
          <w14:ligatures w14:val="none"/>
        </w:rPr>
        <w:t>;</w:t>
      </w:r>
    </w:p>
    <w:p w14:paraId="3363CF8A" w14:textId="2CAD47BE" w:rsidR="003D719F" w:rsidRPr="006E54A5" w:rsidRDefault="394E9C6F" w:rsidP="00362A0E">
      <w:pPr>
        <w:numPr>
          <w:ilvl w:val="0"/>
          <w:numId w:val="7"/>
        </w:numPr>
        <w:ind w:left="0" w:firstLine="720"/>
        <w:contextualSpacing/>
        <w:rPr>
          <w:rFonts w:eastAsia="Times New Roman" w:cs="Times New Roman"/>
          <w:kern w:val="0"/>
          <w:lang w:eastAsia="lv-LV"/>
          <w14:ligatures w14:val="none"/>
        </w:rPr>
      </w:pPr>
      <w:r w:rsidRPr="394E9C6F">
        <w:rPr>
          <w:rFonts w:eastAsia="Times New Roman" w:cs="Times New Roman"/>
          <w:lang w:eastAsia="lv-LV"/>
        </w:rPr>
        <w:t xml:space="preserve">Veselības aprūpes pakalpojumu onkoloģijas jomā uzlabošanas plāns 2025.–2027. gadam (2025.gada </w:t>
      </w:r>
      <w:r w:rsidR="00F014D9">
        <w:rPr>
          <w:rFonts w:eastAsia="Times New Roman" w:cs="Times New Roman"/>
          <w:lang w:eastAsia="lv-LV"/>
        </w:rPr>
        <w:t>14</w:t>
      </w:r>
      <w:r w:rsidR="00793478">
        <w:rPr>
          <w:rFonts w:eastAsia="Times New Roman" w:cs="Times New Roman"/>
          <w:lang w:eastAsia="lv-LV"/>
        </w:rPr>
        <w:t>.</w:t>
      </w:r>
      <w:r w:rsidR="001A299F">
        <w:rPr>
          <w:rFonts w:eastAsia="Times New Roman" w:cs="Times New Roman"/>
          <w:lang w:eastAsia="lv-LV"/>
        </w:rPr>
        <w:t>au</w:t>
      </w:r>
      <w:r w:rsidR="00E711A6">
        <w:rPr>
          <w:rFonts w:eastAsia="Times New Roman" w:cs="Times New Roman"/>
          <w:lang w:eastAsia="lv-LV"/>
        </w:rPr>
        <w:t xml:space="preserve">gustā iesniegts </w:t>
      </w:r>
      <w:r w:rsidR="004E1445">
        <w:rPr>
          <w:rFonts w:eastAsia="Times New Roman" w:cs="Times New Roman"/>
          <w:lang w:eastAsia="lv-LV"/>
        </w:rPr>
        <w:t>Ministru kabinetā</w:t>
      </w:r>
      <w:r w:rsidRPr="394E9C6F">
        <w:rPr>
          <w:rFonts w:eastAsia="Times New Roman" w:cs="Times New Roman"/>
          <w:lang w:eastAsia="lv-LV"/>
        </w:rPr>
        <w:t>)</w:t>
      </w:r>
      <w:r w:rsidR="0034057C">
        <w:rPr>
          <w:rStyle w:val="Vresatsauce"/>
          <w:rFonts w:eastAsia="Times New Roman" w:cs="Times New Roman"/>
          <w:lang w:eastAsia="lv-LV"/>
        </w:rPr>
        <w:footnoteReference w:id="8"/>
      </w:r>
      <w:r w:rsidRPr="394E9C6F">
        <w:rPr>
          <w:rFonts w:eastAsia="Times New Roman" w:cs="Times New Roman"/>
          <w:lang w:eastAsia="lv-LV"/>
        </w:rPr>
        <w:t>;</w:t>
      </w:r>
    </w:p>
    <w:p w14:paraId="322BE4E3" w14:textId="1FC95534" w:rsidR="394E9C6F" w:rsidRPr="00EA1947" w:rsidRDefault="394E9C6F" w:rsidP="00362A0E">
      <w:pPr>
        <w:numPr>
          <w:ilvl w:val="0"/>
          <w:numId w:val="7"/>
        </w:numPr>
        <w:ind w:left="0" w:firstLine="720"/>
        <w:contextualSpacing/>
        <w:rPr>
          <w:rFonts w:eastAsia="Times New Roman" w:cs="Times New Roman"/>
          <w:szCs w:val="28"/>
        </w:rPr>
      </w:pPr>
      <w:r w:rsidRPr="42EA35C2">
        <w:rPr>
          <w:rFonts w:eastAsia="Verdana" w:cs="Times New Roman"/>
          <w:color w:val="000000" w:themeColor="text1"/>
        </w:rPr>
        <w:t xml:space="preserve">Rīcības plāns liekā svara un aptaukošanās izplatības pieauguma mazināšanai 2025.–2029. </w:t>
      </w:r>
      <w:r w:rsidR="00602B81" w:rsidRPr="42EA35C2">
        <w:rPr>
          <w:rFonts w:eastAsia="Verdana" w:cs="Times New Roman"/>
          <w:color w:val="000000" w:themeColor="text1"/>
        </w:rPr>
        <w:t>g</w:t>
      </w:r>
      <w:r w:rsidRPr="42EA35C2">
        <w:rPr>
          <w:rFonts w:eastAsia="Verdana" w:cs="Times New Roman"/>
          <w:color w:val="000000" w:themeColor="text1"/>
        </w:rPr>
        <w:t>adam (2025.gada maijā iesniegts Ministra kabinetā)</w:t>
      </w:r>
      <w:r w:rsidR="006D0341" w:rsidRPr="42EA35C2">
        <w:rPr>
          <w:rStyle w:val="Vresatsauce"/>
          <w:rFonts w:eastAsia="Verdana" w:cs="Times New Roman"/>
          <w:color w:val="000000" w:themeColor="text1"/>
        </w:rPr>
        <w:footnoteReference w:id="9"/>
      </w:r>
    </w:p>
    <w:p w14:paraId="357FC0B4" w14:textId="3D0035BF" w:rsidR="002032F6" w:rsidRPr="006E54A5" w:rsidRDefault="00CC6DE7" w:rsidP="1541FB24">
      <w:pPr>
        <w:numPr>
          <w:ilvl w:val="0"/>
          <w:numId w:val="7"/>
        </w:numPr>
        <w:ind w:left="0" w:firstLine="720"/>
        <w:contextualSpacing/>
        <w:rPr>
          <w:rFonts w:eastAsia="Times New Roman" w:cs="Times New Roman"/>
          <w:kern w:val="0"/>
          <w:lang w:eastAsia="lv-LV"/>
          <w14:ligatures w14:val="none"/>
        </w:rPr>
      </w:pPr>
      <w:r w:rsidRPr="42EA35C2">
        <w:rPr>
          <w:rFonts w:eastAsia="Times New Roman" w:cs="Times New Roman"/>
          <w:kern w:val="0"/>
          <w:lang w:eastAsia="lv-LV"/>
          <w14:ligatures w14:val="none"/>
        </w:rPr>
        <w:t>Konceptuāl</w:t>
      </w:r>
      <w:r>
        <w:rPr>
          <w:rFonts w:eastAsia="Times New Roman" w:cs="Times New Roman"/>
          <w:kern w:val="0"/>
          <w:lang w:eastAsia="lv-LV"/>
          <w14:ligatures w14:val="none"/>
        </w:rPr>
        <w:t>ais</w:t>
      </w:r>
      <w:r w:rsidRPr="42EA35C2">
        <w:rPr>
          <w:rFonts w:eastAsia="Times New Roman" w:cs="Times New Roman"/>
          <w:kern w:val="0"/>
          <w:lang w:eastAsia="lv-LV"/>
          <w14:ligatures w14:val="none"/>
        </w:rPr>
        <w:t xml:space="preserve"> ziņojum</w:t>
      </w:r>
      <w:r>
        <w:rPr>
          <w:rFonts w:eastAsia="Times New Roman" w:cs="Times New Roman"/>
          <w:kern w:val="0"/>
          <w:lang w:eastAsia="lv-LV"/>
          <w14:ligatures w14:val="none"/>
        </w:rPr>
        <w:t>s</w:t>
      </w:r>
      <w:r w:rsidRPr="42EA35C2">
        <w:rPr>
          <w:rFonts w:eastAsia="Times New Roman" w:cs="Times New Roman"/>
          <w:kern w:val="0"/>
          <w:lang w:eastAsia="lv-LV"/>
          <w14:ligatures w14:val="none"/>
        </w:rPr>
        <w:t xml:space="preserve"> </w:t>
      </w:r>
      <w:r w:rsidR="003C28F9" w:rsidRPr="42EA35C2">
        <w:rPr>
          <w:rFonts w:eastAsia="Times New Roman" w:cs="Times New Roman"/>
          <w:kern w:val="0"/>
          <w:lang w:eastAsia="lv-LV"/>
          <w14:ligatures w14:val="none"/>
        </w:rPr>
        <w:t>“</w:t>
      </w:r>
      <w:r w:rsidR="002032F6" w:rsidRPr="42EA35C2">
        <w:rPr>
          <w:rFonts w:eastAsia="Times New Roman" w:cs="Times New Roman"/>
          <w:kern w:val="0"/>
          <w:lang w:eastAsia="lv-LV"/>
          <w14:ligatures w14:val="none"/>
        </w:rPr>
        <w:t>Par situāciju paliatīvajā aprūpē Latvijā un nepieciešamajām izmaiņām paliatīvās aprūpes pakalpojumu pieejamības nodrošināšanā</w:t>
      </w:r>
      <w:r w:rsidR="003C28F9" w:rsidRPr="42EA35C2">
        <w:rPr>
          <w:rFonts w:eastAsia="Times New Roman" w:cs="Times New Roman"/>
          <w:kern w:val="0"/>
          <w:lang w:eastAsia="lv-LV"/>
          <w14:ligatures w14:val="none"/>
        </w:rPr>
        <w:t>”</w:t>
      </w:r>
      <w:r w:rsidR="000E45A4">
        <w:rPr>
          <w:rFonts w:eastAsia="Times New Roman" w:cs="Times New Roman"/>
          <w:kern w:val="0"/>
          <w:lang w:eastAsia="lv-LV"/>
          <w14:ligatures w14:val="none"/>
        </w:rPr>
        <w:t xml:space="preserve"> </w:t>
      </w:r>
      <w:r w:rsidR="00053CC1" w:rsidRPr="42EA35C2">
        <w:rPr>
          <w:rFonts w:eastAsia="Times New Roman" w:cs="Times New Roman"/>
          <w:kern w:val="0"/>
          <w:lang w:eastAsia="lv-LV"/>
          <w14:ligatures w14:val="none"/>
        </w:rPr>
        <w:t>(pieņemts 2020.gada decembrī)</w:t>
      </w:r>
      <w:r w:rsidR="00CE7B33" w:rsidRPr="42EA35C2">
        <w:rPr>
          <w:rStyle w:val="Vresatsauce"/>
          <w:rFonts w:eastAsia="Times New Roman" w:cs="Times New Roman"/>
          <w:kern w:val="0"/>
          <w:lang w:eastAsia="lv-LV"/>
          <w14:ligatures w14:val="none"/>
        </w:rPr>
        <w:footnoteReference w:id="10"/>
      </w:r>
      <w:r w:rsidR="002032F6" w:rsidRPr="42EA35C2">
        <w:rPr>
          <w:rFonts w:eastAsia="Times New Roman" w:cs="Times New Roman"/>
          <w:kern w:val="0"/>
          <w:lang w:eastAsia="lv-LV"/>
          <w14:ligatures w14:val="none"/>
        </w:rPr>
        <w:t>;</w:t>
      </w:r>
    </w:p>
    <w:p w14:paraId="6234CCDC" w14:textId="2514477B" w:rsidR="00CC6DE7" w:rsidRPr="006E54A5" w:rsidRDefault="00CC6DE7" w:rsidP="00CC6DE7">
      <w:pPr>
        <w:numPr>
          <w:ilvl w:val="0"/>
          <w:numId w:val="7"/>
        </w:numPr>
        <w:ind w:left="0" w:firstLine="720"/>
        <w:contextualSpacing/>
        <w:rPr>
          <w:rFonts w:eastAsia="Times New Roman" w:cs="Times New Roman"/>
          <w:kern w:val="0"/>
          <w:lang w:eastAsia="lv-LV"/>
          <w14:ligatures w14:val="none"/>
        </w:rPr>
      </w:pPr>
      <w:r w:rsidRPr="4EE87A1D">
        <w:rPr>
          <w:rFonts w:eastAsia="Times New Roman" w:cs="Times New Roman"/>
          <w:kern w:val="0"/>
          <w:lang w:eastAsia="lv-LV"/>
          <w14:ligatures w14:val="none"/>
        </w:rPr>
        <w:t xml:space="preserve">Mātes un bērna veselības uzlabošanas plāns 2025. – 2027. gadam (2025.gada </w:t>
      </w:r>
      <w:r w:rsidR="00572105">
        <w:rPr>
          <w:rFonts w:eastAsia="Times New Roman" w:cs="Times New Roman"/>
          <w:kern w:val="0"/>
          <w:lang w:eastAsia="lv-LV"/>
          <w14:ligatures w14:val="none"/>
        </w:rPr>
        <w:t>augustā</w:t>
      </w:r>
      <w:r w:rsidRPr="4EE87A1D">
        <w:rPr>
          <w:rFonts w:eastAsia="Times New Roman" w:cs="Times New Roman"/>
          <w:kern w:val="0"/>
          <w:lang w:eastAsia="lv-LV"/>
          <w14:ligatures w14:val="none"/>
        </w:rPr>
        <w:t xml:space="preserve"> publiskajā apspriešanā</w:t>
      </w:r>
      <w:r w:rsidRPr="3F3CF494">
        <w:rPr>
          <w:rFonts w:eastAsia="Times New Roman" w:cs="Times New Roman"/>
          <w:lang w:eastAsia="lv-LV"/>
        </w:rPr>
        <w:t>)</w:t>
      </w:r>
      <w:r w:rsidRPr="6E7604D7">
        <w:rPr>
          <w:rStyle w:val="Vresatsauce"/>
          <w:rFonts w:eastAsia="Times New Roman" w:cs="Times New Roman"/>
          <w:lang w:eastAsia="lv-LV"/>
        </w:rPr>
        <w:footnoteReference w:id="11"/>
      </w:r>
      <w:r w:rsidRPr="3F3CF494">
        <w:rPr>
          <w:rFonts w:eastAsia="Times New Roman" w:cs="Times New Roman"/>
          <w:lang w:eastAsia="lv-LV"/>
        </w:rPr>
        <w:t>;</w:t>
      </w:r>
    </w:p>
    <w:p w14:paraId="1EA3EFDC" w14:textId="0D1F7D55" w:rsidR="00CC6DE7" w:rsidRPr="006E54A5" w:rsidRDefault="007E5E36" w:rsidP="00CC6DE7">
      <w:pPr>
        <w:numPr>
          <w:ilvl w:val="0"/>
          <w:numId w:val="7"/>
        </w:numPr>
        <w:ind w:left="0" w:firstLine="720"/>
        <w:contextualSpacing/>
        <w:rPr>
          <w:rFonts w:eastAsia="Times New Roman" w:cs="Times New Roman"/>
          <w:kern w:val="0"/>
          <w:lang w:eastAsia="lv-LV"/>
          <w14:ligatures w14:val="none"/>
        </w:rPr>
      </w:pPr>
      <w:r>
        <w:rPr>
          <w:rFonts w:eastAsia="Times New Roman" w:cs="Times New Roman"/>
          <w:kern w:val="0"/>
          <w:lang w:eastAsia="lv-LV"/>
          <w14:ligatures w14:val="none"/>
        </w:rPr>
        <w:lastRenderedPageBreak/>
        <w:t>S</w:t>
      </w:r>
      <w:r w:rsidR="00CC6DE7" w:rsidRPr="005D6941">
        <w:rPr>
          <w:rFonts w:eastAsia="Times New Roman" w:cs="Times New Roman"/>
          <w:kern w:val="0"/>
          <w:lang w:eastAsia="lv-LV"/>
          <w14:ligatures w14:val="none"/>
        </w:rPr>
        <w:t xml:space="preserve">irds un asinsvadu veselības uzlabošanas rīcības </w:t>
      </w:r>
      <w:r w:rsidRPr="005D6941">
        <w:rPr>
          <w:rFonts w:eastAsia="Times New Roman" w:cs="Times New Roman"/>
          <w:kern w:val="0"/>
          <w:lang w:eastAsia="lv-LV"/>
          <w14:ligatures w14:val="none"/>
        </w:rPr>
        <w:t>plān</w:t>
      </w:r>
      <w:r>
        <w:rPr>
          <w:rFonts w:eastAsia="Times New Roman" w:cs="Times New Roman"/>
          <w:kern w:val="0"/>
          <w:lang w:eastAsia="lv-LV"/>
          <w14:ligatures w14:val="none"/>
        </w:rPr>
        <w:t>s</w:t>
      </w:r>
      <w:r w:rsidRPr="005D6941">
        <w:rPr>
          <w:rFonts w:eastAsia="Times New Roman" w:cs="Times New Roman"/>
          <w:kern w:val="0"/>
          <w:lang w:eastAsia="lv-LV"/>
          <w14:ligatures w14:val="none"/>
        </w:rPr>
        <w:t xml:space="preserve"> </w:t>
      </w:r>
      <w:r w:rsidR="00CC6DE7" w:rsidRPr="005D6941">
        <w:rPr>
          <w:rFonts w:eastAsia="Times New Roman" w:cs="Times New Roman"/>
          <w:kern w:val="0"/>
          <w:lang w:eastAsia="lv-LV"/>
          <w14:ligatures w14:val="none"/>
        </w:rPr>
        <w:t>2025.–2027. gadam</w:t>
      </w:r>
      <w:r w:rsidR="00CC6DE7">
        <w:rPr>
          <w:rFonts w:eastAsia="Times New Roman" w:cs="Times New Roman"/>
          <w:kern w:val="0"/>
          <w:lang w:eastAsia="lv-LV"/>
          <w14:ligatures w14:val="none"/>
        </w:rPr>
        <w:t>”</w:t>
      </w:r>
      <w:r w:rsidR="00CC6DE7">
        <w:rPr>
          <w:rStyle w:val="Vresatsauce"/>
          <w:rFonts w:eastAsia="Times New Roman" w:cs="Times New Roman"/>
          <w:kern w:val="0"/>
          <w:lang w:eastAsia="lv-LV"/>
          <w14:ligatures w14:val="none"/>
        </w:rPr>
        <w:footnoteReference w:id="12"/>
      </w:r>
      <w:r w:rsidR="00CC6DE7">
        <w:rPr>
          <w:rFonts w:eastAsia="Times New Roman" w:cs="Times New Roman"/>
          <w:kern w:val="0"/>
          <w:lang w:eastAsia="lv-LV"/>
          <w14:ligatures w14:val="none"/>
        </w:rPr>
        <w:t xml:space="preserve"> (</w:t>
      </w:r>
      <w:r w:rsidR="00696C18">
        <w:rPr>
          <w:rFonts w:eastAsia="Times New Roman" w:cs="Times New Roman"/>
          <w:kern w:val="0"/>
          <w:lang w:eastAsia="lv-LV"/>
          <w14:ligatures w14:val="none"/>
        </w:rPr>
        <w:t xml:space="preserve">līdz </w:t>
      </w:r>
      <w:r w:rsidR="00CC6DE7">
        <w:rPr>
          <w:rFonts w:eastAsia="Times New Roman" w:cs="Times New Roman"/>
          <w:kern w:val="0"/>
          <w:lang w:eastAsia="lv-LV"/>
          <w14:ligatures w14:val="none"/>
        </w:rPr>
        <w:t xml:space="preserve">2025.gada </w:t>
      </w:r>
      <w:r w:rsidR="00944313">
        <w:rPr>
          <w:rFonts w:eastAsia="Times New Roman" w:cs="Times New Roman"/>
          <w:kern w:val="0"/>
          <w:lang w:eastAsia="lv-LV"/>
          <w14:ligatures w14:val="none"/>
        </w:rPr>
        <w:t>19.augustam publiskā apspriedē</w:t>
      </w:r>
      <w:r w:rsidR="00CC6DE7">
        <w:rPr>
          <w:rFonts w:eastAsia="Times New Roman" w:cs="Times New Roman"/>
          <w:kern w:val="0"/>
          <w:lang w:eastAsia="lv-LV"/>
          <w14:ligatures w14:val="none"/>
        </w:rPr>
        <w:t>);</w:t>
      </w:r>
    </w:p>
    <w:p w14:paraId="12EEC48E" w14:textId="1B6E0802" w:rsidR="00CC6DE7" w:rsidRDefault="00CC6DE7" w:rsidP="1541FB24">
      <w:pPr>
        <w:numPr>
          <w:ilvl w:val="0"/>
          <w:numId w:val="7"/>
        </w:numPr>
        <w:ind w:left="0" w:firstLine="720"/>
        <w:contextualSpacing/>
        <w:rPr>
          <w:rFonts w:eastAsia="Times New Roman" w:cs="Times New Roman"/>
          <w:kern w:val="0"/>
          <w:lang w:eastAsia="lv-LV"/>
          <w14:ligatures w14:val="none"/>
        </w:rPr>
      </w:pPr>
      <w:r w:rsidRPr="1541FB24">
        <w:rPr>
          <w:rFonts w:eastAsia="Times New Roman" w:cs="Times New Roman"/>
          <w:lang w:eastAsia="lv-LV"/>
        </w:rPr>
        <w:t xml:space="preserve"> “Antimikrobiālās</w:t>
      </w:r>
      <w:r w:rsidRPr="42EA35C2">
        <w:rPr>
          <w:rFonts w:eastAsia="Times New Roman" w:cs="Times New Roman"/>
          <w:kern w:val="0"/>
          <w:lang w:eastAsia="lv-LV"/>
          <w14:ligatures w14:val="none"/>
        </w:rPr>
        <w:t xml:space="preserve"> rezistences ierobežošanas un piesardzīgas antibiotiku lietošanas plāns "Viena veselība" 2023.-2027. gadam”</w:t>
      </w:r>
      <w:r w:rsidRPr="42EA35C2">
        <w:rPr>
          <w:rStyle w:val="Vresatsauce"/>
          <w:rFonts w:eastAsia="Times New Roman" w:cs="Times New Roman"/>
          <w:kern w:val="0"/>
          <w:lang w:eastAsia="lv-LV"/>
          <w14:ligatures w14:val="none"/>
        </w:rPr>
        <w:footnoteReference w:id="13"/>
      </w:r>
      <w:r w:rsidR="007E5E36">
        <w:rPr>
          <w:rFonts w:eastAsia="Times New Roman" w:cs="Times New Roman"/>
          <w:kern w:val="0"/>
          <w:lang w:eastAsia="lv-LV"/>
          <w14:ligatures w14:val="none"/>
        </w:rPr>
        <w:t>;</w:t>
      </w:r>
    </w:p>
    <w:p w14:paraId="6CF741DE" w14:textId="4F32415C" w:rsidR="00100E36" w:rsidRDefault="005C6BEA" w:rsidP="00D53391">
      <w:pPr>
        <w:numPr>
          <w:ilvl w:val="0"/>
          <w:numId w:val="7"/>
        </w:numPr>
        <w:ind w:left="0" w:firstLine="720"/>
        <w:contextualSpacing/>
        <w:rPr>
          <w:rFonts w:eastAsia="Times New Roman" w:cs="Times New Roman"/>
          <w:kern w:val="0"/>
          <w:lang w:eastAsia="lv-LV"/>
          <w14:ligatures w14:val="none"/>
        </w:rPr>
      </w:pPr>
      <w:r w:rsidRPr="42EA35C2">
        <w:rPr>
          <w:rFonts w:eastAsia="Times New Roman" w:cs="Times New Roman"/>
          <w:kern w:val="0"/>
          <w:lang w:eastAsia="lv-LV"/>
          <w14:ligatures w14:val="none"/>
        </w:rPr>
        <w:t>Plān</w:t>
      </w:r>
      <w:r>
        <w:rPr>
          <w:rFonts w:eastAsia="Times New Roman" w:cs="Times New Roman"/>
          <w:kern w:val="0"/>
          <w:lang w:eastAsia="lv-LV"/>
          <w14:ligatures w14:val="none"/>
        </w:rPr>
        <w:t>s</w:t>
      </w:r>
      <w:r w:rsidR="00CC6DE7" w:rsidRPr="42EA35C2">
        <w:rPr>
          <w:rFonts w:eastAsia="Times New Roman" w:cs="Times New Roman"/>
          <w:kern w:val="0"/>
          <w:lang w:eastAsia="lv-LV"/>
          <w14:ligatures w14:val="none"/>
        </w:rPr>
        <w:t xml:space="preserve"> “Veselības darbaspēka attīstības stratēģija no 2025. gada līdz 2029. gadam”</w:t>
      </w:r>
      <w:r w:rsidR="00CC6DE7" w:rsidRPr="42EA35C2">
        <w:rPr>
          <w:rStyle w:val="Vresatsauce"/>
          <w:rFonts w:eastAsia="Times New Roman" w:cs="Times New Roman"/>
          <w:kern w:val="0"/>
          <w:lang w:eastAsia="lv-LV"/>
          <w14:ligatures w14:val="none"/>
        </w:rPr>
        <w:footnoteReference w:id="14"/>
      </w:r>
      <w:r w:rsidR="007E5E36">
        <w:rPr>
          <w:rFonts w:eastAsia="Times New Roman" w:cs="Times New Roman"/>
          <w:kern w:val="0"/>
          <w:lang w:eastAsia="lv-LV"/>
          <w14:ligatures w14:val="none"/>
        </w:rPr>
        <w:t>;</w:t>
      </w:r>
    </w:p>
    <w:p w14:paraId="6FC8206E" w14:textId="17B16A67" w:rsidR="008132CC" w:rsidRPr="00100E36" w:rsidRDefault="003E7BB1" w:rsidP="00100E36">
      <w:pPr>
        <w:numPr>
          <w:ilvl w:val="0"/>
          <w:numId w:val="7"/>
        </w:numPr>
        <w:ind w:left="0" w:firstLine="720"/>
        <w:contextualSpacing/>
        <w:rPr>
          <w:rFonts w:eastAsia="Times New Roman" w:cs="Times New Roman"/>
          <w:kern w:val="0"/>
          <w:lang w:eastAsia="lv-LV"/>
          <w14:ligatures w14:val="none"/>
        </w:rPr>
      </w:pPr>
      <w:r w:rsidRPr="00100E36">
        <w:rPr>
          <w:rFonts w:eastAsia="Times New Roman" w:cs="Times New Roman"/>
          <w:kern w:val="0"/>
          <w:lang w:eastAsia="lv-LV"/>
          <w14:ligatures w14:val="none"/>
        </w:rPr>
        <w:t>Konceptuālais ziņojums "Par veselības nozares Digitālo kompetenču</w:t>
      </w:r>
      <w:r w:rsidR="007F209D">
        <w:rPr>
          <w:rFonts w:eastAsia="Times New Roman" w:cs="Times New Roman"/>
          <w:kern w:val="0"/>
          <w:lang w:eastAsia="lv-LV"/>
          <w14:ligatures w14:val="none"/>
        </w:rPr>
        <w:t xml:space="preserve"> </w:t>
      </w:r>
      <w:r w:rsidRPr="00100E36">
        <w:rPr>
          <w:rFonts w:eastAsia="Times New Roman" w:cs="Times New Roman"/>
          <w:kern w:val="0"/>
          <w:lang w:eastAsia="lv-LV"/>
          <w14:ligatures w14:val="none"/>
        </w:rPr>
        <w:t>centra izveidi"</w:t>
      </w:r>
      <w:r>
        <w:rPr>
          <w:rStyle w:val="Vresatsauce"/>
          <w:rFonts w:eastAsia="Times New Roman" w:cs="Times New Roman"/>
          <w:kern w:val="0"/>
          <w:lang w:eastAsia="lv-LV"/>
          <w14:ligatures w14:val="none"/>
        </w:rPr>
        <w:footnoteReference w:id="15"/>
      </w:r>
      <w:r w:rsidR="007E5E36">
        <w:rPr>
          <w:rFonts w:eastAsia="Times New Roman" w:cs="Times New Roman"/>
          <w:kern w:val="0"/>
          <w:lang w:eastAsia="lv-LV"/>
          <w14:ligatures w14:val="none"/>
        </w:rPr>
        <w:t>;</w:t>
      </w:r>
    </w:p>
    <w:p w14:paraId="51367FDF" w14:textId="1F338AB3" w:rsidR="00DD007B" w:rsidRDefault="00DD007B" w:rsidP="1541FB24">
      <w:pPr>
        <w:ind w:left="720" w:firstLine="0"/>
        <w:contextualSpacing/>
        <w:rPr>
          <w:rFonts w:eastAsia="Times New Roman" w:cs="Times New Roman"/>
          <w:kern w:val="0"/>
          <w:lang w:eastAsia="lv-LV"/>
          <w14:ligatures w14:val="none"/>
        </w:rPr>
      </w:pPr>
      <w:r>
        <w:rPr>
          <w:rFonts w:eastAsia="Times New Roman" w:cs="Times New Roman"/>
          <w:kern w:val="0"/>
          <w:lang w:eastAsia="lv-LV"/>
          <w14:ligatures w14:val="none"/>
        </w:rPr>
        <w:t xml:space="preserve">VM ir arī izstrādājusi </w:t>
      </w:r>
      <w:r w:rsidR="00802C76">
        <w:rPr>
          <w:rFonts w:eastAsia="Times New Roman" w:cs="Times New Roman"/>
          <w:kern w:val="0"/>
          <w:lang w:eastAsia="lv-LV"/>
          <w14:ligatures w14:val="none"/>
        </w:rPr>
        <w:t xml:space="preserve">arī </w:t>
      </w:r>
      <w:r>
        <w:rPr>
          <w:rFonts w:eastAsia="Times New Roman" w:cs="Times New Roman"/>
          <w:kern w:val="0"/>
          <w:lang w:eastAsia="lv-LV"/>
          <w14:ligatures w14:val="none"/>
        </w:rPr>
        <w:t xml:space="preserve">vairākus informatīvos ziņojumus, kuros iekļauti pasākumi </w:t>
      </w:r>
      <w:r w:rsidR="00802C76">
        <w:rPr>
          <w:rFonts w:eastAsia="Times New Roman" w:cs="Times New Roman"/>
          <w:kern w:val="0"/>
          <w:lang w:eastAsia="lv-LV"/>
          <w14:ligatures w14:val="none"/>
        </w:rPr>
        <w:t xml:space="preserve">turpmākajai rīcībai </w:t>
      </w:r>
      <w:r w:rsidR="002606F4">
        <w:rPr>
          <w:rFonts w:eastAsia="Times New Roman" w:cs="Times New Roman"/>
          <w:kern w:val="0"/>
          <w:lang w:eastAsia="lv-LV"/>
          <w14:ligatures w14:val="none"/>
        </w:rPr>
        <w:t>konkrētās jomās</w:t>
      </w:r>
      <w:r w:rsidR="00E2410B">
        <w:rPr>
          <w:rFonts w:eastAsia="Times New Roman" w:cs="Times New Roman"/>
          <w:kern w:val="0"/>
          <w:lang w:eastAsia="lv-LV"/>
          <w14:ligatures w14:val="none"/>
        </w:rPr>
        <w:t xml:space="preserve">. </w:t>
      </w:r>
      <w:r w:rsidR="00F93902">
        <w:rPr>
          <w:rFonts w:eastAsia="Times New Roman" w:cs="Times New Roman"/>
          <w:kern w:val="0"/>
          <w:lang w:eastAsia="lv-LV"/>
          <w14:ligatures w14:val="none"/>
        </w:rPr>
        <w:t>Piemēram</w:t>
      </w:r>
      <w:r w:rsidR="002606F4">
        <w:rPr>
          <w:rFonts w:eastAsia="Times New Roman" w:cs="Times New Roman"/>
          <w:kern w:val="0"/>
          <w:lang w:eastAsia="lv-LV"/>
          <w14:ligatures w14:val="none"/>
        </w:rPr>
        <w:t>:</w:t>
      </w:r>
    </w:p>
    <w:p w14:paraId="69C8DD91" w14:textId="2FDF2CEE" w:rsidR="003D719F" w:rsidRPr="006E54A5" w:rsidRDefault="002606F4" w:rsidP="00566CE9">
      <w:pPr>
        <w:numPr>
          <w:ilvl w:val="0"/>
          <w:numId w:val="26"/>
        </w:numPr>
        <w:contextualSpacing/>
        <w:rPr>
          <w:rFonts w:eastAsia="Times New Roman" w:cs="Times New Roman"/>
          <w:kern w:val="0"/>
          <w:lang w:eastAsia="lv-LV"/>
          <w14:ligatures w14:val="none"/>
        </w:rPr>
      </w:pPr>
      <w:r w:rsidRPr="42EA35C2">
        <w:rPr>
          <w:rFonts w:eastAsia="Times New Roman" w:cs="Times New Roman"/>
          <w:kern w:val="0"/>
          <w:lang w:eastAsia="lv-LV"/>
          <w14:ligatures w14:val="none"/>
        </w:rPr>
        <w:t>Informatīv</w:t>
      </w:r>
      <w:r>
        <w:rPr>
          <w:rFonts w:eastAsia="Times New Roman" w:cs="Times New Roman"/>
          <w:kern w:val="0"/>
          <w:lang w:eastAsia="lv-LV"/>
          <w14:ligatures w14:val="none"/>
        </w:rPr>
        <w:t>ais</w:t>
      </w:r>
      <w:r w:rsidRPr="42EA35C2">
        <w:rPr>
          <w:rFonts w:eastAsia="Times New Roman" w:cs="Times New Roman"/>
          <w:kern w:val="0"/>
          <w:lang w:eastAsia="lv-LV"/>
          <w14:ligatures w14:val="none"/>
        </w:rPr>
        <w:t xml:space="preserve"> ziņojum</w:t>
      </w:r>
      <w:r>
        <w:rPr>
          <w:rFonts w:eastAsia="Times New Roman" w:cs="Times New Roman"/>
          <w:kern w:val="0"/>
          <w:lang w:eastAsia="lv-LV"/>
          <w14:ligatures w14:val="none"/>
        </w:rPr>
        <w:t>s</w:t>
      </w:r>
      <w:r w:rsidRPr="42EA35C2">
        <w:rPr>
          <w:rFonts w:eastAsia="Times New Roman" w:cs="Times New Roman"/>
          <w:kern w:val="0"/>
          <w:lang w:eastAsia="lv-LV"/>
          <w14:ligatures w14:val="none"/>
        </w:rPr>
        <w:t xml:space="preserve"> </w:t>
      </w:r>
      <w:r w:rsidR="003C28F9" w:rsidRPr="42EA35C2">
        <w:rPr>
          <w:rFonts w:eastAsia="Times New Roman" w:cs="Times New Roman"/>
          <w:kern w:val="0"/>
          <w:lang w:eastAsia="lv-LV"/>
          <w14:ligatures w14:val="none"/>
        </w:rPr>
        <w:t>“Par primārās veselības aprūpes stiprināšanu”</w:t>
      </w:r>
      <w:r w:rsidR="00774D6E" w:rsidRPr="42EA35C2">
        <w:rPr>
          <w:rStyle w:val="Vresatsauce"/>
          <w:rFonts w:eastAsia="Times New Roman" w:cs="Times New Roman"/>
          <w:kern w:val="0"/>
          <w:lang w:eastAsia="lv-LV"/>
          <w14:ligatures w14:val="none"/>
        </w:rPr>
        <w:footnoteReference w:id="16"/>
      </w:r>
      <w:r w:rsidR="002E3961" w:rsidRPr="42EA35C2">
        <w:rPr>
          <w:rFonts w:eastAsia="Times New Roman" w:cs="Times New Roman"/>
          <w:kern w:val="0"/>
          <w:lang w:eastAsia="lv-LV"/>
          <w14:ligatures w14:val="none"/>
        </w:rPr>
        <w:t>;</w:t>
      </w:r>
    </w:p>
    <w:p w14:paraId="3EDC4445" w14:textId="6558C4E9" w:rsidR="003D719F" w:rsidRPr="006E54A5" w:rsidDel="00CC6DE7" w:rsidRDefault="002606F4" w:rsidP="00566CE9">
      <w:pPr>
        <w:pStyle w:val="Sarakstarindkopa"/>
        <w:numPr>
          <w:ilvl w:val="0"/>
          <w:numId w:val="26"/>
        </w:numPr>
        <w:rPr>
          <w:rFonts w:eastAsia="Times New Roman" w:cs="Times New Roman"/>
          <w:kern w:val="0"/>
          <w:lang w:eastAsia="lv-LV"/>
          <w14:ligatures w14:val="none"/>
        </w:rPr>
      </w:pPr>
      <w:r>
        <w:rPr>
          <w:rFonts w:eastAsia="Times New Roman" w:cs="Times New Roman"/>
          <w:kern w:val="0"/>
          <w:lang w:eastAsia="lv-LV"/>
          <w14:ligatures w14:val="none"/>
        </w:rPr>
        <w:t xml:space="preserve">Informatīvais ziņojums </w:t>
      </w:r>
      <w:r w:rsidR="00FC643E" w:rsidRPr="42EA35C2">
        <w:rPr>
          <w:rFonts w:eastAsia="Times New Roman" w:cs="Times New Roman"/>
          <w:kern w:val="0"/>
          <w:lang w:eastAsia="lv-LV"/>
          <w14:ligatures w14:val="none"/>
        </w:rPr>
        <w:t>“</w:t>
      </w:r>
      <w:r w:rsidR="003D719F" w:rsidRPr="42EA35C2">
        <w:rPr>
          <w:rFonts w:eastAsia="Times New Roman" w:cs="Times New Roman"/>
          <w:kern w:val="0"/>
          <w:lang w:eastAsia="lv-LV"/>
          <w14:ligatures w14:val="none"/>
        </w:rPr>
        <w:t>Digitālās veselības stratēģija līdz 2029. gadam</w:t>
      </w:r>
      <w:r w:rsidR="00FC643E" w:rsidRPr="42EA35C2">
        <w:rPr>
          <w:rFonts w:eastAsia="Times New Roman" w:cs="Times New Roman"/>
          <w:kern w:val="0"/>
          <w:lang w:eastAsia="lv-LV"/>
          <w14:ligatures w14:val="none"/>
        </w:rPr>
        <w:t>”</w:t>
      </w:r>
      <w:r w:rsidR="005932FC" w:rsidRPr="42EA35C2">
        <w:rPr>
          <w:rStyle w:val="Vresatsauce"/>
          <w:rFonts w:eastAsia="Times New Roman" w:cs="Times New Roman"/>
          <w:kern w:val="0"/>
          <w:lang w:eastAsia="lv-LV"/>
          <w14:ligatures w14:val="none"/>
        </w:rPr>
        <w:footnoteReference w:id="17"/>
      </w:r>
      <w:r w:rsidR="004E5386" w:rsidRPr="42EA35C2">
        <w:rPr>
          <w:rFonts w:eastAsia="Times New Roman" w:cs="Times New Roman"/>
          <w:kern w:val="0"/>
          <w:lang w:eastAsia="lv-LV"/>
          <w14:ligatures w14:val="none"/>
        </w:rPr>
        <w:t>;</w:t>
      </w:r>
    </w:p>
    <w:p w14:paraId="48D2045E" w14:textId="4EA7511C" w:rsidR="004E1D7B" w:rsidRDefault="00F40B52" w:rsidP="00566CE9">
      <w:pPr>
        <w:numPr>
          <w:ilvl w:val="0"/>
          <w:numId w:val="26"/>
        </w:numPr>
        <w:contextualSpacing/>
        <w:rPr>
          <w:rFonts w:eastAsia="Times New Roman" w:cs="Times New Roman"/>
          <w:kern w:val="0"/>
          <w:lang w:eastAsia="lv-LV"/>
          <w14:ligatures w14:val="none"/>
        </w:rPr>
      </w:pPr>
      <w:r>
        <w:rPr>
          <w:rFonts w:eastAsia="Times New Roman" w:cs="Times New Roman"/>
          <w:kern w:val="0"/>
          <w:lang w:eastAsia="lv-LV"/>
          <w14:ligatures w14:val="none"/>
        </w:rPr>
        <w:t xml:space="preserve">Informatīvais ziņojums </w:t>
      </w:r>
      <w:r w:rsidR="007C51C3">
        <w:rPr>
          <w:rFonts w:eastAsia="Times New Roman" w:cs="Times New Roman"/>
          <w:kern w:val="0"/>
          <w:lang w:eastAsia="lv-LV"/>
          <w14:ligatures w14:val="none"/>
        </w:rPr>
        <w:t>“</w:t>
      </w:r>
      <w:r w:rsidR="007C51C3" w:rsidRPr="007C51C3">
        <w:rPr>
          <w:rFonts w:eastAsia="Times New Roman" w:cs="Times New Roman"/>
          <w:kern w:val="0"/>
          <w:lang w:eastAsia="lv-LV"/>
          <w14:ligatures w14:val="none"/>
        </w:rPr>
        <w:t>Par slimnīcu tīkla attīstību</w:t>
      </w:r>
      <w:r w:rsidR="007C51C3">
        <w:rPr>
          <w:rFonts w:eastAsia="Times New Roman" w:cs="Times New Roman"/>
          <w:kern w:val="0"/>
          <w:lang w:eastAsia="lv-LV"/>
          <w14:ligatures w14:val="none"/>
        </w:rPr>
        <w:t>”</w:t>
      </w:r>
      <w:r w:rsidR="007C51C3">
        <w:rPr>
          <w:rStyle w:val="Vresatsauce"/>
          <w:rFonts w:eastAsia="Times New Roman" w:cs="Times New Roman"/>
          <w:kern w:val="0"/>
          <w:lang w:eastAsia="lv-LV"/>
          <w14:ligatures w14:val="none"/>
        </w:rPr>
        <w:footnoteReference w:id="18"/>
      </w:r>
      <w:r w:rsidR="004E1D7B">
        <w:rPr>
          <w:rFonts w:eastAsia="Times New Roman" w:cs="Times New Roman"/>
          <w:kern w:val="0"/>
          <w:lang w:eastAsia="lv-LV"/>
          <w14:ligatures w14:val="none"/>
        </w:rPr>
        <w:t>.</w:t>
      </w:r>
    </w:p>
    <w:p w14:paraId="4596B90C" w14:textId="5E4CF14D" w:rsidR="003D719F" w:rsidRPr="00CB4502" w:rsidRDefault="003B36F6" w:rsidP="00371A65">
      <w:pPr>
        <w:contextualSpacing/>
        <w:rPr>
          <w:rFonts w:eastAsia="Times New Roman" w:cs="Times New Roman"/>
          <w:kern w:val="0"/>
          <w:lang w:eastAsia="lv-LV"/>
          <w14:ligatures w14:val="none"/>
        </w:rPr>
      </w:pPr>
      <w:r w:rsidRPr="00CB4502">
        <w:rPr>
          <w:rFonts w:eastAsia="Times New Roman" w:cs="Times New Roman"/>
          <w:kern w:val="0"/>
          <w:lang w:eastAsia="lv-LV"/>
          <w14:ligatures w14:val="none"/>
        </w:rPr>
        <w:t>P</w:t>
      </w:r>
      <w:r w:rsidR="003D719F" w:rsidRPr="00CB4502">
        <w:rPr>
          <w:rFonts w:eastAsia="Times New Roman" w:cs="Times New Roman"/>
          <w:kern w:val="0"/>
          <w:lang w:eastAsia="lv-LV"/>
          <w14:ligatures w14:val="none"/>
        </w:rPr>
        <w:t>lānošanas dokumentu mērķtiecīg</w:t>
      </w:r>
      <w:r w:rsidR="00465D66" w:rsidRPr="00CB4502">
        <w:rPr>
          <w:rFonts w:eastAsia="Times New Roman" w:cs="Times New Roman"/>
          <w:kern w:val="0"/>
          <w:lang w:eastAsia="lv-LV"/>
          <w14:ligatures w14:val="none"/>
        </w:rPr>
        <w:t>a</w:t>
      </w:r>
      <w:r w:rsidR="003D719F" w:rsidRPr="00CB4502">
        <w:rPr>
          <w:rFonts w:eastAsia="Times New Roman" w:cs="Times New Roman"/>
          <w:kern w:val="0"/>
          <w:lang w:eastAsia="lv-LV"/>
          <w14:ligatures w14:val="none"/>
        </w:rPr>
        <w:t xml:space="preserve"> īstenošana ir būtisks instruments konkrētu rezultātu indikatoru uzlabošanai.</w:t>
      </w:r>
    </w:p>
    <w:p w14:paraId="4245D55B" w14:textId="73D9E8E6" w:rsidR="003617FE" w:rsidRPr="006E54A5" w:rsidRDefault="00F86986" w:rsidP="0074017E">
      <w:pPr>
        <w:rPr>
          <w:rFonts w:eastAsia="Times New Roman" w:cs="Times New Roman"/>
          <w:kern w:val="0"/>
          <w:szCs w:val="20"/>
          <w:lang w:eastAsia="lv-LV"/>
          <w14:ligatures w14:val="none"/>
        </w:rPr>
        <w:sectPr w:rsidR="003617FE" w:rsidRPr="006E54A5" w:rsidSect="003D719F">
          <w:pgSz w:w="11906" w:h="16838" w:code="9"/>
          <w:pgMar w:top="1134" w:right="1134" w:bottom="0" w:left="1701" w:header="709" w:footer="680" w:gutter="0"/>
          <w:cols w:space="708"/>
          <w:docGrid w:linePitch="381"/>
        </w:sectPr>
      </w:pPr>
      <w:r w:rsidRPr="42EA35C2">
        <w:rPr>
          <w:rFonts w:eastAsia="Times New Roman" w:cs="Times New Roman"/>
          <w:kern w:val="0"/>
          <w:lang w:eastAsia="lv-LV"/>
          <w14:ligatures w14:val="none"/>
        </w:rPr>
        <w:t>Ievērības cienīg</w:t>
      </w:r>
      <w:r w:rsidR="00935398" w:rsidRPr="42EA35C2">
        <w:rPr>
          <w:rFonts w:eastAsia="Times New Roman" w:cs="Times New Roman"/>
          <w:kern w:val="0"/>
          <w:lang w:eastAsia="lv-LV"/>
          <w14:ligatures w14:val="none"/>
        </w:rPr>
        <w:t>a</w:t>
      </w:r>
      <w:r w:rsidRPr="42EA35C2">
        <w:rPr>
          <w:rFonts w:eastAsia="Times New Roman" w:cs="Times New Roman"/>
          <w:kern w:val="0"/>
          <w:lang w:eastAsia="lv-LV"/>
          <w14:ligatures w14:val="none"/>
        </w:rPr>
        <w:t xml:space="preserve"> un nozīmīg</w:t>
      </w:r>
      <w:r w:rsidR="00935398" w:rsidRPr="42EA35C2">
        <w:rPr>
          <w:rFonts w:eastAsia="Times New Roman" w:cs="Times New Roman"/>
          <w:kern w:val="0"/>
          <w:lang w:eastAsia="lv-LV"/>
          <w14:ligatures w14:val="none"/>
        </w:rPr>
        <w:t>a</w:t>
      </w:r>
      <w:r w:rsidRPr="42EA35C2">
        <w:rPr>
          <w:rFonts w:eastAsia="Times New Roman" w:cs="Times New Roman"/>
          <w:kern w:val="0"/>
          <w:lang w:eastAsia="lv-LV"/>
          <w14:ligatures w14:val="none"/>
        </w:rPr>
        <w:t xml:space="preserve"> ir Valsts pētījumu programmas</w:t>
      </w:r>
      <w:r w:rsidR="00EF0AD4" w:rsidRPr="42EA35C2">
        <w:rPr>
          <w:rFonts w:eastAsia="Times New Roman" w:cs="Times New Roman"/>
          <w:kern w:val="0"/>
          <w:lang w:eastAsia="lv-LV"/>
          <w14:ligatures w14:val="none"/>
        </w:rPr>
        <w:t xml:space="preserve"> (turpm</w:t>
      </w:r>
      <w:r w:rsidR="00FA5381" w:rsidRPr="42EA35C2">
        <w:rPr>
          <w:rFonts w:eastAsia="Times New Roman" w:cs="Times New Roman"/>
          <w:kern w:val="0"/>
          <w:lang w:eastAsia="lv-LV"/>
          <w14:ligatures w14:val="none"/>
        </w:rPr>
        <w:t xml:space="preserve">āk -VPP) </w:t>
      </w:r>
      <w:r w:rsidRPr="42EA35C2">
        <w:rPr>
          <w:rFonts w:eastAsia="Times New Roman" w:cs="Times New Roman"/>
          <w:kern w:val="0"/>
          <w:lang w:eastAsia="lv-LV"/>
          <w14:ligatures w14:val="none"/>
        </w:rPr>
        <w:t>"Sabiedrības veselība" izveidošana 2023.-2025.gadam</w:t>
      </w:r>
      <w:r w:rsidR="009E4D0A" w:rsidRPr="42EA35C2">
        <w:rPr>
          <w:rStyle w:val="Vresatsauce"/>
          <w:rFonts w:eastAsia="Times New Roman" w:cs="Times New Roman"/>
          <w:kern w:val="0"/>
          <w:lang w:eastAsia="lv-LV"/>
          <w14:ligatures w14:val="none"/>
        </w:rPr>
        <w:footnoteReference w:id="19"/>
      </w:r>
      <w:r w:rsidR="00E61973" w:rsidRPr="42EA35C2">
        <w:rPr>
          <w:rFonts w:eastAsia="Times New Roman" w:cs="Times New Roman"/>
          <w:kern w:val="0"/>
          <w:lang w:eastAsia="lv-LV"/>
          <w14:ligatures w14:val="none"/>
        </w:rPr>
        <w:t>, kuru īsteno pētniecības ietvaros, lai radītu jaunas zināšanas, prasmes un inovācijas, attīstītu jaunus produktus, procesus un pakalpojumus nozaru problēmu risināšanai un stratēģisko attīstības mērķu sasniegšanai</w:t>
      </w:r>
      <w:r w:rsidR="00D90ECE" w:rsidRPr="42EA35C2">
        <w:rPr>
          <w:rFonts w:eastAsia="Times New Roman" w:cs="Times New Roman"/>
          <w:kern w:val="0"/>
          <w:lang w:eastAsia="lv-LV"/>
          <w14:ligatures w14:val="none"/>
        </w:rPr>
        <w:t xml:space="preserve">. </w:t>
      </w:r>
      <w:r w:rsidR="00DC5BCC" w:rsidRPr="42EA35C2">
        <w:rPr>
          <w:rFonts w:eastAsia="Times New Roman" w:cs="Times New Roman"/>
          <w:kern w:val="0"/>
          <w:lang w:eastAsia="lv-LV"/>
          <w14:ligatures w14:val="none"/>
        </w:rPr>
        <w:t>VPP kopējais finansējums laikposmam no 2023. gada līdz 2025. gadam ir 3 750 000 euro</w:t>
      </w:r>
      <w:r w:rsidR="00D257B2" w:rsidRPr="42EA35C2">
        <w:rPr>
          <w:rFonts w:eastAsia="Times New Roman" w:cs="Times New Roman"/>
          <w:kern w:val="0"/>
          <w:lang w:eastAsia="lv-LV"/>
          <w14:ligatures w14:val="none"/>
        </w:rPr>
        <w:t xml:space="preserve">. </w:t>
      </w:r>
    </w:p>
    <w:bookmarkEnd w:id="16"/>
    <w:p w14:paraId="5FF2A768" w14:textId="450EF647" w:rsidR="00810C90" w:rsidRDefault="00316D6A" w:rsidP="00AB0040">
      <w:pPr>
        <w:shd w:val="clear" w:color="auto" w:fill="FFFFFF"/>
        <w:ind w:firstLine="300"/>
        <w:jc w:val="center"/>
        <w:rPr>
          <w:rFonts w:eastAsia="Times New Roman" w:cs="Times New Roman"/>
          <w:b/>
          <w:bCs/>
          <w:color w:val="000000"/>
          <w:kern w:val="0"/>
          <w:sz w:val="24"/>
          <w:lang w:eastAsia="lv-LV"/>
          <w14:ligatures w14:val="none"/>
        </w:rPr>
      </w:pPr>
      <w:r w:rsidRPr="00316D6A">
        <w:rPr>
          <w:rFonts w:eastAsia="Times New Roman" w:cs="Times New Roman"/>
          <w:b/>
          <w:bCs/>
          <w:color w:val="000000"/>
          <w:kern w:val="0"/>
          <w:sz w:val="24"/>
          <w:lang w:eastAsia="lv-LV"/>
          <w14:ligatures w14:val="none"/>
        </w:rPr>
        <w:lastRenderedPageBreak/>
        <w:t>Veselības nozares budžeta izdevumi pamatfunkcijām (VM resora izdevumi pamatfunkcijām, neietverot izdevumus ES finansētajiem veselības nozares projektiem) (% no IKP)</w:t>
      </w:r>
    </w:p>
    <w:p w14:paraId="7DA38D0E" w14:textId="77777777" w:rsidR="006568BD" w:rsidRDefault="006568BD" w:rsidP="00AB0040">
      <w:pPr>
        <w:shd w:val="clear" w:color="auto" w:fill="FFFFFF"/>
        <w:ind w:firstLine="300"/>
        <w:jc w:val="center"/>
        <w:rPr>
          <w:rFonts w:eastAsia="Times New Roman" w:cs="Times New Roman"/>
          <w:bCs/>
          <w:color w:val="404040"/>
          <w:kern w:val="0"/>
          <w14:ligatures w14:val="none"/>
        </w:rPr>
      </w:pPr>
    </w:p>
    <w:tbl>
      <w:tblPr>
        <w:tblStyle w:val="Vidjssaraksts2izclums1"/>
        <w:tblW w:w="13981" w:type="dxa"/>
        <w:jc w:val="center"/>
        <w:tblLook w:val="04A0" w:firstRow="1" w:lastRow="0" w:firstColumn="1" w:lastColumn="0" w:noHBand="0" w:noVBand="1"/>
      </w:tblPr>
      <w:tblGrid>
        <w:gridCol w:w="1467"/>
        <w:gridCol w:w="1768"/>
        <w:gridCol w:w="1344"/>
        <w:gridCol w:w="1448"/>
        <w:gridCol w:w="1344"/>
        <w:gridCol w:w="1424"/>
        <w:gridCol w:w="1638"/>
        <w:gridCol w:w="1220"/>
        <w:gridCol w:w="1332"/>
        <w:gridCol w:w="996"/>
      </w:tblGrid>
      <w:tr w:rsidR="00803A51" w:rsidRPr="00E33230" w14:paraId="0B2B2547" w14:textId="1232C6EC" w:rsidTr="42EA35C2">
        <w:trPr>
          <w:cnfStyle w:val="100000000000" w:firstRow="1" w:lastRow="0" w:firstColumn="0" w:lastColumn="0" w:oddVBand="0" w:evenVBand="0" w:oddHBand="0" w:evenHBand="0" w:firstRowFirstColumn="0" w:firstRowLastColumn="0" w:lastRowFirstColumn="0" w:lastRowLastColumn="0"/>
          <w:trHeight w:val="303"/>
          <w:jc w:val="center"/>
        </w:trPr>
        <w:tc>
          <w:tcPr>
            <w:cnfStyle w:val="001000000100" w:firstRow="0" w:lastRow="0" w:firstColumn="1" w:lastColumn="0" w:oddVBand="0" w:evenVBand="0" w:oddHBand="0" w:evenHBand="0" w:firstRowFirstColumn="1" w:firstRowLastColumn="0" w:lastRowFirstColumn="0" w:lastRowLastColumn="0"/>
            <w:tcW w:w="1467" w:type="dxa"/>
            <w:vAlign w:val="center"/>
            <w:hideMark/>
          </w:tcPr>
          <w:p w14:paraId="0FA871DD" w14:textId="33D27F34" w:rsidR="00316D6A" w:rsidRPr="00CA713A" w:rsidRDefault="00316D6A">
            <w:pPr>
              <w:ind w:firstLine="0"/>
              <w:jc w:val="center"/>
              <w:textAlignment w:val="baseline"/>
              <w:rPr>
                <w:rFonts w:ascii="Segoe UI" w:eastAsia="Times New Roman" w:hAnsi="Segoe UI" w:cs="Segoe UI"/>
                <w:szCs w:val="28"/>
              </w:rPr>
            </w:pPr>
            <w:r w:rsidRPr="00CA713A">
              <w:rPr>
                <w:rFonts w:eastAsia="Times New Roman" w:cs="Times New Roman"/>
                <w:b/>
                <w:color w:val="000000"/>
                <w:szCs w:val="28"/>
              </w:rPr>
              <w:t>Bāzes vērtība</w:t>
            </w:r>
          </w:p>
          <w:p w14:paraId="4C24D625" w14:textId="2D66AAF5" w:rsidR="00316D6A" w:rsidRPr="00CA713A" w:rsidRDefault="00316D6A">
            <w:pPr>
              <w:ind w:firstLine="0"/>
              <w:jc w:val="center"/>
              <w:textAlignment w:val="baseline"/>
              <w:rPr>
                <w:rFonts w:ascii="Segoe UI" w:eastAsia="Times New Roman" w:hAnsi="Segoe UI" w:cs="Segoe UI"/>
                <w:szCs w:val="28"/>
              </w:rPr>
            </w:pPr>
            <w:r w:rsidRPr="00CA713A">
              <w:rPr>
                <w:rFonts w:eastAsia="Times New Roman" w:cs="Times New Roman"/>
                <w:b/>
                <w:color w:val="000000"/>
                <w:szCs w:val="28"/>
              </w:rPr>
              <w:t>2019</w:t>
            </w:r>
            <w:r w:rsidR="00CD3F8E" w:rsidRPr="00CA713A">
              <w:rPr>
                <w:rFonts w:eastAsia="Times New Roman" w:cs="Times New Roman"/>
                <w:b/>
                <w:color w:val="000000"/>
                <w:szCs w:val="28"/>
              </w:rPr>
              <w:t>.</w:t>
            </w:r>
          </w:p>
        </w:tc>
        <w:tc>
          <w:tcPr>
            <w:tcW w:w="1768" w:type="dxa"/>
            <w:vAlign w:val="center"/>
            <w:hideMark/>
          </w:tcPr>
          <w:p w14:paraId="3C381F62" w14:textId="56B95444"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Izpilde</w:t>
            </w:r>
          </w:p>
          <w:p w14:paraId="5018D98D" w14:textId="1EE297B0"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2019.</w:t>
            </w:r>
          </w:p>
          <w:p w14:paraId="645EE617" w14:textId="75E1EC63"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color w:val="000000"/>
                <w:szCs w:val="28"/>
              </w:rPr>
              <w:t>(kur attiecināms)</w:t>
            </w:r>
          </w:p>
        </w:tc>
        <w:tc>
          <w:tcPr>
            <w:tcW w:w="1344" w:type="dxa"/>
            <w:vAlign w:val="center"/>
            <w:hideMark/>
          </w:tcPr>
          <w:p w14:paraId="27ADE177" w14:textId="77368DAB"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Izpilde</w:t>
            </w:r>
          </w:p>
          <w:p w14:paraId="54AF554A" w14:textId="02E5D522"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2020.</w:t>
            </w:r>
          </w:p>
        </w:tc>
        <w:tc>
          <w:tcPr>
            <w:tcW w:w="1448" w:type="dxa"/>
            <w:vAlign w:val="center"/>
            <w:hideMark/>
          </w:tcPr>
          <w:p w14:paraId="6567E786" w14:textId="462E1E24"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Izpilde</w:t>
            </w:r>
          </w:p>
          <w:p w14:paraId="5E29F23E" w14:textId="72472C09"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2021.</w:t>
            </w:r>
          </w:p>
        </w:tc>
        <w:tc>
          <w:tcPr>
            <w:tcW w:w="1344" w:type="dxa"/>
            <w:vAlign w:val="center"/>
            <w:hideMark/>
          </w:tcPr>
          <w:p w14:paraId="0A3F2A50" w14:textId="2F7147C3"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Izpilde</w:t>
            </w:r>
          </w:p>
          <w:p w14:paraId="34470738" w14:textId="27DACC4C"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2022.</w:t>
            </w:r>
          </w:p>
        </w:tc>
        <w:tc>
          <w:tcPr>
            <w:tcW w:w="1424" w:type="dxa"/>
            <w:vAlign w:val="center"/>
            <w:hideMark/>
          </w:tcPr>
          <w:p w14:paraId="23ECC61D" w14:textId="0FDC4BE4"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Izpilde</w:t>
            </w:r>
          </w:p>
          <w:p w14:paraId="4D79070C" w14:textId="115819DC"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2023.</w:t>
            </w:r>
          </w:p>
          <w:p w14:paraId="37104043" w14:textId="7BE4D0F4"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p>
        </w:tc>
        <w:tc>
          <w:tcPr>
            <w:tcW w:w="1638" w:type="dxa"/>
            <w:tcBorders>
              <w:right w:val="single" w:sz="4" w:space="0" w:color="auto"/>
            </w:tcBorders>
            <w:vAlign w:val="center"/>
            <w:hideMark/>
          </w:tcPr>
          <w:p w14:paraId="057E0935" w14:textId="14311E26"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Izpilde</w:t>
            </w:r>
          </w:p>
          <w:p w14:paraId="4F33F8F1" w14:textId="3B5E54DF"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2024.</w:t>
            </w:r>
          </w:p>
          <w:p w14:paraId="17E2025B" w14:textId="2CEACA47"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p>
        </w:tc>
        <w:tc>
          <w:tcPr>
            <w:tcW w:w="1220" w:type="dxa"/>
            <w:tcBorders>
              <w:top w:val="single" w:sz="4" w:space="0" w:color="auto"/>
              <w:left w:val="single" w:sz="4" w:space="0" w:color="auto"/>
              <w:bottom w:val="single" w:sz="4" w:space="0" w:color="auto"/>
              <w:right w:val="single" w:sz="4" w:space="0" w:color="auto"/>
            </w:tcBorders>
            <w:vAlign w:val="center"/>
            <w:hideMark/>
          </w:tcPr>
          <w:p w14:paraId="54811780" w14:textId="465EC269"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Mērķis</w:t>
            </w:r>
          </w:p>
          <w:p w14:paraId="776F7D69" w14:textId="3C550DF6"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ascii="Segoe UI" w:eastAsia="Times New Roman" w:hAnsi="Segoe UI" w:cs="Segoe UI"/>
                <w:szCs w:val="28"/>
              </w:rPr>
            </w:pPr>
            <w:r w:rsidRPr="00CA713A">
              <w:rPr>
                <w:rFonts w:eastAsia="Times New Roman" w:cs="Times New Roman"/>
                <w:b/>
                <w:color w:val="000000"/>
                <w:szCs w:val="28"/>
              </w:rPr>
              <w:t>2024.</w:t>
            </w:r>
          </w:p>
        </w:tc>
        <w:tc>
          <w:tcPr>
            <w:tcW w:w="1332" w:type="dxa"/>
            <w:tcBorders>
              <w:top w:val="single" w:sz="4" w:space="0" w:color="auto"/>
              <w:left w:val="single" w:sz="4" w:space="0" w:color="auto"/>
              <w:bottom w:val="single" w:sz="4" w:space="0" w:color="auto"/>
              <w:right w:val="single" w:sz="4" w:space="0" w:color="auto"/>
            </w:tcBorders>
            <w:vAlign w:val="center"/>
          </w:tcPr>
          <w:p w14:paraId="21B89F20" w14:textId="77777777" w:rsidR="00316D6A" w:rsidRPr="00CA713A" w:rsidRDefault="00316D6A">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cs="Times New Roman"/>
                <w:b/>
                <w:i/>
                <w:color w:val="000000"/>
                <w:szCs w:val="28"/>
              </w:rPr>
            </w:pPr>
            <w:r w:rsidRPr="00CA713A">
              <w:rPr>
                <w:b/>
                <w:color w:val="000000"/>
                <w:szCs w:val="28"/>
              </w:rPr>
              <w:t>Mērķis</w:t>
            </w:r>
          </w:p>
          <w:p w14:paraId="69664911" w14:textId="39ED4FC2" w:rsidR="00A71B2D" w:rsidRPr="00CA713A" w:rsidRDefault="00A71B2D">
            <w:pPr>
              <w:ind w:firstLine="0"/>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imes New Roman"/>
                <w:b/>
                <w:color w:val="000000"/>
                <w:szCs w:val="28"/>
              </w:rPr>
            </w:pPr>
            <w:r w:rsidRPr="00CA713A">
              <w:rPr>
                <w:b/>
                <w:color w:val="000000"/>
                <w:szCs w:val="28"/>
              </w:rPr>
              <w:t>2027.</w:t>
            </w:r>
          </w:p>
        </w:tc>
        <w:tc>
          <w:tcPr>
            <w:tcW w:w="992" w:type="dxa"/>
            <w:tcBorders>
              <w:top w:val="single" w:sz="4" w:space="0" w:color="auto"/>
              <w:left w:val="single" w:sz="4" w:space="0" w:color="auto"/>
              <w:bottom w:val="single" w:sz="4" w:space="0" w:color="auto"/>
              <w:right w:val="single" w:sz="4" w:space="0" w:color="auto"/>
            </w:tcBorders>
            <w:vAlign w:val="center"/>
          </w:tcPr>
          <w:p w14:paraId="6D4416A3" w14:textId="54CEAEA8" w:rsidR="00CA713A" w:rsidRPr="00CA713A" w:rsidRDefault="00CA713A">
            <w:pPr>
              <w:ind w:firstLine="0"/>
              <w:jc w:val="center"/>
              <w:textAlignment w:val="baseline"/>
              <w:cnfStyle w:val="100000000000" w:firstRow="1" w:lastRow="0" w:firstColumn="0" w:lastColumn="0" w:oddVBand="0" w:evenVBand="0" w:oddHBand="0" w:evenHBand="0" w:firstRowFirstColumn="0" w:firstRowLastColumn="0" w:lastRowFirstColumn="0" w:lastRowLastColumn="0"/>
              <w:rPr>
                <w:b/>
                <w:bCs/>
                <w:color w:val="000000"/>
                <w:szCs w:val="28"/>
              </w:rPr>
            </w:pPr>
            <w:r w:rsidRPr="00CA713A">
              <w:rPr>
                <w:b/>
                <w:bCs/>
                <w:color w:val="000000"/>
                <w:szCs w:val="28"/>
              </w:rPr>
              <w:t>Vērt</w:t>
            </w:r>
          </w:p>
        </w:tc>
      </w:tr>
      <w:tr w:rsidR="00803A51" w:rsidRPr="00E33230" w14:paraId="7D9264E8" w14:textId="6FDFD108" w:rsidTr="42EA35C2">
        <w:trPr>
          <w:cnfStyle w:val="000000100000" w:firstRow="0" w:lastRow="0" w:firstColumn="0" w:lastColumn="0" w:oddVBand="0" w:evenVBand="0" w:oddHBand="1" w:evenHBand="0" w:firstRowFirstColumn="0" w:firstRowLastColumn="0" w:lastRowFirstColumn="0" w:lastRowLastColumn="0"/>
          <w:trHeight w:val="303"/>
          <w:jc w:val="center"/>
        </w:trPr>
        <w:tc>
          <w:tcPr>
            <w:cnfStyle w:val="001000000000" w:firstRow="0" w:lastRow="0" w:firstColumn="1" w:lastColumn="0" w:oddVBand="0" w:evenVBand="0" w:oddHBand="0" w:evenHBand="0" w:firstRowFirstColumn="0" w:firstRowLastColumn="0" w:lastRowFirstColumn="0" w:lastRowLastColumn="0"/>
            <w:tcW w:w="1467" w:type="dxa"/>
            <w:vAlign w:val="center"/>
            <w:hideMark/>
          </w:tcPr>
          <w:p w14:paraId="216DEA9B" w14:textId="26056BB6" w:rsidR="00316D6A" w:rsidRPr="00CA713A" w:rsidRDefault="224A97B1">
            <w:pPr>
              <w:ind w:firstLine="0"/>
              <w:jc w:val="center"/>
              <w:textAlignment w:val="baseline"/>
              <w:rPr>
                <w:rFonts w:ascii="Segoe UI" w:eastAsia="Times New Roman" w:hAnsi="Segoe UI" w:cs="Segoe UI"/>
                <w:szCs w:val="28"/>
              </w:rPr>
            </w:pPr>
            <w:r w:rsidRPr="42EA35C2">
              <w:rPr>
                <w:rFonts w:eastAsia="Times New Roman" w:cs="Times New Roman"/>
                <w:color w:val="000000"/>
              </w:rPr>
              <w:t>4,26</w:t>
            </w:r>
            <w:r w:rsidR="00494CAD" w:rsidRPr="00CA713A">
              <w:rPr>
                <w:rStyle w:val="Vresatsauce"/>
                <w:rFonts w:eastAsia="Times New Roman" w:cs="Times New Roman"/>
                <w:color w:val="000000"/>
                <w:sz w:val="28"/>
                <w:szCs w:val="28"/>
              </w:rPr>
              <w:footnoteReference w:id="20"/>
            </w:r>
          </w:p>
          <w:p w14:paraId="10CE01EC" w14:textId="3901FAB0" w:rsidR="00316D6A" w:rsidRPr="00CA713A" w:rsidRDefault="00316D6A">
            <w:pPr>
              <w:ind w:firstLine="0"/>
              <w:jc w:val="center"/>
              <w:textAlignment w:val="baseline"/>
              <w:rPr>
                <w:rFonts w:ascii="Segoe UI" w:eastAsia="Times New Roman" w:hAnsi="Segoe UI" w:cs="Segoe UI"/>
                <w:szCs w:val="28"/>
              </w:rPr>
            </w:pPr>
            <w:r w:rsidRPr="00CA713A">
              <w:rPr>
                <w:rFonts w:eastAsia="Times New Roman" w:cs="Times New Roman"/>
                <w:color w:val="000000"/>
                <w:szCs w:val="28"/>
              </w:rPr>
              <w:t>(</w:t>
            </w:r>
            <w:r w:rsidR="00376824" w:rsidRPr="00CA713A">
              <w:rPr>
                <w:rFonts w:eastAsia="Times New Roman" w:cs="Times New Roman"/>
                <w:color w:val="000000"/>
                <w:szCs w:val="28"/>
              </w:rPr>
              <w:t>2021.</w:t>
            </w:r>
            <w:r w:rsidRPr="00CA713A">
              <w:rPr>
                <w:rFonts w:eastAsia="Times New Roman" w:cs="Times New Roman"/>
                <w:color w:val="000000"/>
                <w:szCs w:val="28"/>
              </w:rPr>
              <w:t>)</w:t>
            </w:r>
          </w:p>
        </w:tc>
        <w:tc>
          <w:tcPr>
            <w:tcW w:w="1768" w:type="dxa"/>
            <w:vAlign w:val="center"/>
            <w:hideMark/>
          </w:tcPr>
          <w:p w14:paraId="4A2C6465" w14:textId="1BFAF60D" w:rsidR="00316D6A" w:rsidRPr="00CA713A" w:rsidRDefault="00316D6A">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szCs w:val="28"/>
              </w:rPr>
            </w:pPr>
            <w:r w:rsidRPr="00CA713A">
              <w:rPr>
                <w:rFonts w:eastAsia="Times New Roman" w:cs="Times New Roman"/>
                <w:color w:val="auto"/>
                <w:szCs w:val="28"/>
              </w:rPr>
              <w:t>3,93</w:t>
            </w:r>
          </w:p>
        </w:tc>
        <w:tc>
          <w:tcPr>
            <w:tcW w:w="1344" w:type="dxa"/>
            <w:vAlign w:val="center"/>
            <w:hideMark/>
          </w:tcPr>
          <w:p w14:paraId="2414503C" w14:textId="05BE0879" w:rsidR="00316D6A" w:rsidRPr="00CA713A" w:rsidRDefault="00316D6A">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szCs w:val="28"/>
              </w:rPr>
            </w:pPr>
            <w:r w:rsidRPr="00CA713A">
              <w:rPr>
                <w:rFonts w:eastAsia="Times New Roman" w:cs="Times New Roman"/>
                <w:color w:val="auto"/>
                <w:szCs w:val="28"/>
              </w:rPr>
              <w:t>4,40</w:t>
            </w:r>
          </w:p>
        </w:tc>
        <w:tc>
          <w:tcPr>
            <w:tcW w:w="1448" w:type="dxa"/>
            <w:vAlign w:val="center"/>
            <w:hideMark/>
          </w:tcPr>
          <w:p w14:paraId="3A56C399" w14:textId="6657C2D3" w:rsidR="00316D6A" w:rsidRPr="00CA713A" w:rsidRDefault="00316D6A">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szCs w:val="28"/>
              </w:rPr>
            </w:pPr>
            <w:r w:rsidRPr="00CA713A">
              <w:rPr>
                <w:rFonts w:eastAsia="Times New Roman" w:cs="Times New Roman"/>
                <w:color w:val="auto"/>
                <w:szCs w:val="28"/>
              </w:rPr>
              <w:t>5,8</w:t>
            </w:r>
          </w:p>
        </w:tc>
        <w:tc>
          <w:tcPr>
            <w:tcW w:w="1344" w:type="dxa"/>
            <w:vAlign w:val="center"/>
            <w:hideMark/>
          </w:tcPr>
          <w:p w14:paraId="2D9A8818" w14:textId="4FDA13AF" w:rsidR="00316D6A" w:rsidRPr="00CA713A" w:rsidRDefault="00316D6A">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szCs w:val="28"/>
              </w:rPr>
            </w:pPr>
            <w:r w:rsidRPr="00CA713A">
              <w:rPr>
                <w:rFonts w:eastAsia="Times New Roman" w:cs="Times New Roman"/>
                <w:color w:val="auto"/>
                <w:szCs w:val="28"/>
              </w:rPr>
              <w:t>5,13</w:t>
            </w:r>
          </w:p>
        </w:tc>
        <w:tc>
          <w:tcPr>
            <w:tcW w:w="1424" w:type="dxa"/>
            <w:vAlign w:val="center"/>
            <w:hideMark/>
          </w:tcPr>
          <w:p w14:paraId="1C63CD73" w14:textId="7C320427" w:rsidR="00316D6A" w:rsidRPr="00CA713A" w:rsidRDefault="00316D6A">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szCs w:val="28"/>
              </w:rPr>
            </w:pPr>
            <w:r w:rsidRPr="00CA713A">
              <w:rPr>
                <w:rFonts w:eastAsia="Times New Roman" w:cs="Times New Roman"/>
                <w:color w:val="auto"/>
                <w:szCs w:val="28"/>
              </w:rPr>
              <w:t>4,38</w:t>
            </w:r>
          </w:p>
        </w:tc>
        <w:tc>
          <w:tcPr>
            <w:tcW w:w="1638" w:type="dxa"/>
            <w:tcBorders>
              <w:right w:val="single" w:sz="4" w:space="0" w:color="auto"/>
            </w:tcBorders>
            <w:vAlign w:val="center"/>
            <w:hideMark/>
          </w:tcPr>
          <w:p w14:paraId="3BCD6841" w14:textId="14CBD809" w:rsidR="00316D6A" w:rsidRPr="00CA713A" w:rsidRDefault="00F254DF">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color w:val="auto"/>
                <w:szCs w:val="28"/>
              </w:rPr>
            </w:pPr>
            <w:r w:rsidRPr="00CA713A">
              <w:rPr>
                <w:rFonts w:eastAsia="Times New Roman" w:cs="Times New Roman"/>
                <w:color w:val="auto"/>
                <w:szCs w:val="28"/>
              </w:rPr>
              <w:t>4,83</w:t>
            </w:r>
            <w:r w:rsidR="00E819ED">
              <w:rPr>
                <w:rFonts w:eastAsia="Times New Roman" w:cs="Times New Roman"/>
                <w:color w:val="auto"/>
                <w:szCs w:val="28"/>
              </w:rPr>
              <w:t>*</w:t>
            </w:r>
          </w:p>
        </w:tc>
        <w:tc>
          <w:tcPr>
            <w:tcW w:w="1220" w:type="dxa"/>
            <w:tcBorders>
              <w:top w:val="single" w:sz="4" w:space="0" w:color="auto"/>
              <w:left w:val="single" w:sz="4" w:space="0" w:color="auto"/>
              <w:bottom w:val="single" w:sz="4" w:space="0" w:color="auto"/>
              <w:right w:val="single" w:sz="4" w:space="0" w:color="auto"/>
            </w:tcBorders>
            <w:vAlign w:val="center"/>
            <w:hideMark/>
          </w:tcPr>
          <w:p w14:paraId="52255749" w14:textId="25CA31E3" w:rsidR="00316D6A" w:rsidRPr="00CA713A" w:rsidRDefault="00316D6A" w:rsidP="002752E3">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ascii="Segoe UI" w:eastAsia="Times New Roman" w:hAnsi="Segoe UI" w:cs="Segoe UI"/>
                <w:szCs w:val="28"/>
              </w:rPr>
            </w:pPr>
            <w:r w:rsidRPr="00CA713A">
              <w:rPr>
                <w:rFonts w:eastAsia="Times New Roman" w:cs="Times New Roman"/>
                <w:color w:val="000000"/>
                <w:szCs w:val="28"/>
              </w:rPr>
              <w:t>5,05</w:t>
            </w:r>
          </w:p>
        </w:tc>
        <w:tc>
          <w:tcPr>
            <w:tcW w:w="1332" w:type="dxa"/>
            <w:tcBorders>
              <w:top w:val="single" w:sz="4" w:space="0" w:color="auto"/>
              <w:left w:val="single" w:sz="4" w:space="0" w:color="auto"/>
              <w:bottom w:val="single" w:sz="4" w:space="0" w:color="auto"/>
              <w:right w:val="single" w:sz="4" w:space="0" w:color="auto"/>
            </w:tcBorders>
            <w:vAlign w:val="center"/>
          </w:tcPr>
          <w:p w14:paraId="44118642" w14:textId="7C2D0E48" w:rsidR="00316D6A" w:rsidRPr="00CA713A" w:rsidRDefault="00A71B2D" w:rsidP="00024FA9">
            <w:pPr>
              <w:ind w:firstLine="0"/>
              <w:jc w:val="center"/>
              <w:textAlignment w:val="baseline"/>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Cs w:val="28"/>
              </w:rPr>
            </w:pPr>
            <w:r w:rsidRPr="00CA713A">
              <w:rPr>
                <w:rFonts w:cs="Times New Roman"/>
                <w:color w:val="000000"/>
                <w:szCs w:val="28"/>
              </w:rPr>
              <w:t>6</w:t>
            </w:r>
          </w:p>
        </w:tc>
        <w:tc>
          <w:tcPr>
            <w:tcW w:w="992" w:type="dxa"/>
            <w:tcBorders>
              <w:top w:val="single" w:sz="4" w:space="0" w:color="auto"/>
              <w:left w:val="single" w:sz="4" w:space="0" w:color="auto"/>
              <w:bottom w:val="single" w:sz="4" w:space="0" w:color="auto"/>
              <w:right w:val="single" w:sz="4" w:space="0" w:color="auto"/>
            </w:tcBorders>
            <w:vAlign w:val="center"/>
          </w:tcPr>
          <w:p w14:paraId="5DF03CB3" w14:textId="5678760C" w:rsidR="00CA713A" w:rsidRPr="00CA713A" w:rsidRDefault="00CA713A" w:rsidP="00024FA9">
            <w:pPr>
              <w:ind w:firstLine="0"/>
              <w:jc w:val="center"/>
              <w:textAlignment w:val="baseline"/>
              <w:cnfStyle w:val="000000100000" w:firstRow="0" w:lastRow="0" w:firstColumn="0" w:lastColumn="0" w:oddVBand="0" w:evenVBand="0" w:oddHBand="1" w:evenHBand="0" w:firstRowFirstColumn="0" w:firstRowLastColumn="0" w:lastRowFirstColumn="0" w:lastRowLastColumn="0"/>
              <w:rPr>
                <w:iCs/>
                <w:noProof/>
                <w:color w:val="404040" w:themeColor="text1" w:themeTint="BF"/>
                <w:szCs w:val="28"/>
              </w:rPr>
            </w:pPr>
            <w:r w:rsidRPr="00CA713A">
              <w:rPr>
                <w:iCs/>
                <w:noProof/>
                <w:color w:val="404040" w:themeColor="text1" w:themeTint="BF"/>
                <w:szCs w:val="28"/>
              </w:rPr>
              <w:drawing>
                <wp:inline distT="0" distB="0" distL="0" distR="0" wp14:anchorId="665584A5" wp14:editId="108D638E">
                  <wp:extent cx="475013" cy="475013"/>
                  <wp:effectExtent l="0" t="0" r="0" b="1270"/>
                  <wp:docPr id="185200158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79816" cy="479816"/>
                          </a:xfrm>
                          <a:prstGeom prst="rect">
                            <a:avLst/>
                          </a:prstGeom>
                        </pic:spPr>
                      </pic:pic>
                    </a:graphicData>
                  </a:graphic>
                </wp:inline>
              </w:drawing>
            </w:r>
          </w:p>
        </w:tc>
      </w:tr>
      <w:tr w:rsidR="008B0C28" w:rsidRPr="00E33230" w14:paraId="5CD8B48B" w14:textId="77777777" w:rsidTr="42EA35C2">
        <w:trPr>
          <w:trHeight w:val="303"/>
          <w:jc w:val="center"/>
        </w:trPr>
        <w:tc>
          <w:tcPr>
            <w:cnfStyle w:val="001000000000" w:firstRow="0" w:lastRow="0" w:firstColumn="1" w:lastColumn="0" w:oddVBand="0" w:evenVBand="0" w:oddHBand="0" w:evenHBand="0" w:firstRowFirstColumn="0" w:firstRowLastColumn="0" w:lastRowFirstColumn="0" w:lastRowLastColumn="0"/>
            <w:tcW w:w="13981" w:type="dxa"/>
            <w:gridSpan w:val="10"/>
            <w:vAlign w:val="center"/>
          </w:tcPr>
          <w:p w14:paraId="22CE8738" w14:textId="46C64669" w:rsidR="00CA713A" w:rsidRPr="44CAE647" w:rsidRDefault="00CA713A" w:rsidP="00E70C97">
            <w:pPr>
              <w:ind w:firstLine="0"/>
              <w:jc w:val="center"/>
              <w:textAlignment w:val="baseline"/>
              <w:rPr>
                <w:rFonts w:eastAsia="Times New Roman" w:cs="Times New Roman"/>
                <w:color w:val="404040" w:themeColor="text1" w:themeTint="BF"/>
                <w:sz w:val="20"/>
                <w:szCs w:val="20"/>
              </w:rPr>
            </w:pPr>
            <w:r w:rsidRPr="44CAE647">
              <w:rPr>
                <w:rFonts w:eastAsia="Times New Roman" w:cs="Times New Roman"/>
                <w:color w:val="404040" w:themeColor="text1" w:themeTint="BF"/>
                <w:sz w:val="20"/>
                <w:szCs w:val="20"/>
              </w:rPr>
              <w:t>(Tabula Nr.2)</w:t>
            </w:r>
          </w:p>
        </w:tc>
      </w:tr>
    </w:tbl>
    <w:p w14:paraId="44FD6BFC" w14:textId="4A2BD935" w:rsidR="00C22FDA" w:rsidRPr="00C22FDA" w:rsidRDefault="44CAE647" w:rsidP="00C22FDA">
      <w:pPr>
        <w:rPr>
          <w:lang w:eastAsia="lv-LV"/>
        </w:rPr>
      </w:pPr>
      <w:r w:rsidRPr="44CAE647">
        <w:rPr>
          <w:lang w:eastAsia="lv-LV"/>
        </w:rPr>
        <w:t>Veselības nozares budžeta izdevumi pamatfunkcijām (skatīt tabulu Nr.2)</w:t>
      </w:r>
      <w:r w:rsidR="001E1ED7">
        <w:rPr>
          <w:lang w:eastAsia="lv-LV"/>
        </w:rPr>
        <w:t>,</w:t>
      </w:r>
      <w:r w:rsidRPr="44CAE647">
        <w:rPr>
          <w:lang w:eastAsia="lv-LV"/>
        </w:rPr>
        <w:t xml:space="preserve"> izteikti kā procentuāla daļa no iekšzemes kopprodukta (IKP), pēdējos gados piedzīvojuši svārstības, kas tieši saistītas ar Covid-19 pandēmijas ietekmi. Sākotnēji, pirms pandēmijas, budžets veidoja mazāk nekā 4 % no IKP, taču Covid-19 krīzes laikā budžeta apjoms palielinājās, sasniedzot savu maksimumu 5,</w:t>
      </w:r>
      <w:r w:rsidR="00F254DF">
        <w:rPr>
          <w:lang w:eastAsia="lv-LV"/>
        </w:rPr>
        <w:t>8</w:t>
      </w:r>
      <w:r w:rsidR="00F254DF" w:rsidRPr="44CAE647">
        <w:rPr>
          <w:lang w:eastAsia="lv-LV"/>
        </w:rPr>
        <w:t xml:space="preserve"> </w:t>
      </w:r>
      <w:r w:rsidRPr="44CAE647">
        <w:rPr>
          <w:lang w:eastAsia="lv-LV"/>
        </w:rPr>
        <w:t>% no IKP. Šis pieaugums bija nepieciešams, lai</w:t>
      </w:r>
      <w:r w:rsidR="00E0173C">
        <w:rPr>
          <w:lang w:eastAsia="lv-LV"/>
        </w:rPr>
        <w:t xml:space="preserve"> </w:t>
      </w:r>
      <w:r w:rsidRPr="44CAE647">
        <w:rPr>
          <w:lang w:eastAsia="lv-LV"/>
        </w:rPr>
        <w:t xml:space="preserve">nodrošinātu </w:t>
      </w:r>
      <w:r w:rsidR="00E0173C">
        <w:rPr>
          <w:lang w:eastAsia="lv-LV"/>
        </w:rPr>
        <w:t xml:space="preserve">gan </w:t>
      </w:r>
      <w:r w:rsidRPr="44CAE647">
        <w:rPr>
          <w:lang w:eastAsia="lv-LV"/>
        </w:rPr>
        <w:t>efektīvu krīzes pārvaldību, tostarp plašu vakcinācijas programmu īstenošanu un citus ārkārtas pasākumus veselības aprūpes sistēmas stabilizēšanai</w:t>
      </w:r>
      <w:r w:rsidR="00E0173C">
        <w:rPr>
          <w:lang w:eastAsia="lv-LV"/>
        </w:rPr>
        <w:t>, gan</w:t>
      </w:r>
      <w:r w:rsidR="00C27236">
        <w:rPr>
          <w:lang w:eastAsia="lv-LV"/>
        </w:rPr>
        <w:t>,</w:t>
      </w:r>
      <w:r w:rsidR="00E0173C">
        <w:rPr>
          <w:lang w:eastAsia="lv-LV"/>
        </w:rPr>
        <w:t xml:space="preserve"> </w:t>
      </w:r>
      <w:r w:rsidR="00E608D6">
        <w:rPr>
          <w:lang w:eastAsia="lv-LV"/>
        </w:rPr>
        <w:t xml:space="preserve">lai </w:t>
      </w:r>
      <w:r w:rsidR="00E608D6" w:rsidRPr="00E608D6">
        <w:rPr>
          <w:lang w:eastAsia="lv-LV"/>
        </w:rPr>
        <w:t>nodrošinātu veselības aprūpi (diagnostiku, saslimušo ārstēšanu).</w:t>
      </w:r>
    </w:p>
    <w:p w14:paraId="61A59960" w14:textId="0DEB7DB5" w:rsidR="00AD0705" w:rsidRPr="001F2D0A" w:rsidRDefault="44CAE647" w:rsidP="001F2D0A">
      <w:pPr>
        <w:rPr>
          <w:lang w:eastAsia="lv-LV"/>
        </w:rPr>
        <w:sectPr w:rsidR="00AD0705" w:rsidRPr="001F2D0A" w:rsidSect="009A51FC">
          <w:pgSz w:w="16838" w:h="11906" w:orient="landscape" w:code="9"/>
          <w:pgMar w:top="851" w:right="1134" w:bottom="1134" w:left="1701" w:header="709" w:footer="680" w:gutter="0"/>
          <w:cols w:space="708"/>
          <w:docGrid w:linePitch="381"/>
        </w:sectPr>
      </w:pPr>
      <w:r w:rsidRPr="44CAE647">
        <w:rPr>
          <w:lang w:eastAsia="lv-LV"/>
        </w:rPr>
        <w:t xml:space="preserve">Tomēr pēc pandēmijas sekojošā situācija liecina par budžeta samazināšanos, kas rada būtiskus izaicinājumus veselības politikas mērķu pilnvērtīgai īstenošanai. </w:t>
      </w:r>
      <w:r w:rsidR="0096259B" w:rsidRPr="002E066B">
        <w:rPr>
          <w:lang w:eastAsia="lv-LV"/>
        </w:rPr>
        <w:t>N</w:t>
      </w:r>
      <w:r w:rsidRPr="002E066B">
        <w:rPr>
          <w:lang w:eastAsia="lv-LV"/>
        </w:rPr>
        <w:t xml:space="preserve">ozares finansējums </w:t>
      </w:r>
      <w:r w:rsidR="0096259B" w:rsidRPr="002E066B">
        <w:rPr>
          <w:lang w:eastAsia="lv-LV"/>
        </w:rPr>
        <w:t xml:space="preserve">2024.gadā </w:t>
      </w:r>
      <w:r w:rsidR="003635EC" w:rsidRPr="002E066B">
        <w:rPr>
          <w:lang w:eastAsia="lv-LV"/>
        </w:rPr>
        <w:t>nesasniedza plānoto mērķi 2024.</w:t>
      </w:r>
      <w:r w:rsidR="00090C57" w:rsidRPr="002E066B">
        <w:rPr>
          <w:lang w:eastAsia="lv-LV"/>
        </w:rPr>
        <w:t xml:space="preserve"> </w:t>
      </w:r>
      <w:r w:rsidR="003635EC" w:rsidRPr="002E066B">
        <w:rPr>
          <w:lang w:eastAsia="lv-LV"/>
        </w:rPr>
        <w:t>gadā</w:t>
      </w:r>
      <w:r w:rsidR="00B55C93" w:rsidRPr="002E066B">
        <w:rPr>
          <w:lang w:eastAsia="lv-LV"/>
        </w:rPr>
        <w:t xml:space="preserve"> – 5,05% no IKP</w:t>
      </w:r>
      <w:r w:rsidR="00090C57" w:rsidRPr="002E066B">
        <w:rPr>
          <w:lang w:eastAsia="lv-LV"/>
        </w:rPr>
        <w:t xml:space="preserve">. </w:t>
      </w:r>
      <w:r w:rsidR="00B55C93" w:rsidRPr="002E066B">
        <w:rPr>
          <w:lang w:eastAsia="lv-LV"/>
        </w:rPr>
        <w:t xml:space="preserve"> </w:t>
      </w:r>
      <w:r w:rsidR="00090C57" w:rsidRPr="002E066B">
        <w:rPr>
          <w:lang w:eastAsia="lv-LV"/>
        </w:rPr>
        <w:t>P</w:t>
      </w:r>
      <w:r w:rsidR="00B55C93" w:rsidRPr="002E066B">
        <w:rPr>
          <w:lang w:eastAsia="lv-LV"/>
        </w:rPr>
        <w:t>ašreizēj</w:t>
      </w:r>
      <w:r w:rsidR="00090C57" w:rsidRPr="002E066B">
        <w:rPr>
          <w:lang w:eastAsia="lv-LV"/>
        </w:rPr>
        <w:t>ā</w:t>
      </w:r>
      <w:r w:rsidR="0068558A" w:rsidRPr="002E066B">
        <w:rPr>
          <w:lang w:eastAsia="lv-LV"/>
        </w:rPr>
        <w:t xml:space="preserve"> </w:t>
      </w:r>
      <w:r w:rsidR="00B55C93" w:rsidRPr="002E066B">
        <w:rPr>
          <w:lang w:eastAsia="lv-LV"/>
        </w:rPr>
        <w:t>ekonomisk</w:t>
      </w:r>
      <w:r w:rsidR="00090C57" w:rsidRPr="002E066B">
        <w:rPr>
          <w:lang w:eastAsia="lv-LV"/>
        </w:rPr>
        <w:t>ā</w:t>
      </w:r>
      <w:r w:rsidR="00B55C93" w:rsidRPr="002E066B">
        <w:rPr>
          <w:lang w:eastAsia="lv-LV"/>
        </w:rPr>
        <w:t xml:space="preserve"> situācij</w:t>
      </w:r>
      <w:r w:rsidR="00090C57" w:rsidRPr="002E066B">
        <w:rPr>
          <w:lang w:eastAsia="lv-LV"/>
        </w:rPr>
        <w:t>a</w:t>
      </w:r>
      <w:r w:rsidR="00B55C93" w:rsidRPr="002E066B">
        <w:rPr>
          <w:lang w:eastAsia="lv-LV"/>
        </w:rPr>
        <w:t xml:space="preserve"> un ģeopolitisk</w:t>
      </w:r>
      <w:r w:rsidR="00090C57" w:rsidRPr="002E066B">
        <w:rPr>
          <w:lang w:eastAsia="lv-LV"/>
        </w:rPr>
        <w:t>ie</w:t>
      </w:r>
      <w:r w:rsidR="00B55C93" w:rsidRPr="002E066B">
        <w:rPr>
          <w:lang w:eastAsia="lv-LV"/>
        </w:rPr>
        <w:t xml:space="preserve"> izaicinājum</w:t>
      </w:r>
      <w:r w:rsidR="00090C57" w:rsidRPr="002E066B">
        <w:rPr>
          <w:lang w:eastAsia="lv-LV"/>
        </w:rPr>
        <w:t xml:space="preserve">i, </w:t>
      </w:r>
      <w:r w:rsidR="0068558A" w:rsidRPr="002E066B">
        <w:rPr>
          <w:lang w:eastAsia="lv-LV"/>
        </w:rPr>
        <w:t>un tā rezultātā</w:t>
      </w:r>
      <w:r w:rsidR="00090C57" w:rsidRPr="002E066B">
        <w:rPr>
          <w:lang w:eastAsia="lv-LV"/>
        </w:rPr>
        <w:t xml:space="preserve"> </w:t>
      </w:r>
      <w:r w:rsidR="00976DA0" w:rsidRPr="00976DA0">
        <w:rPr>
          <w:lang w:eastAsia="lv-LV"/>
        </w:rPr>
        <w:t>MK</w:t>
      </w:r>
      <w:r w:rsidR="00CB7498" w:rsidRPr="00976DA0">
        <w:rPr>
          <w:lang w:eastAsia="lv-LV"/>
        </w:rPr>
        <w:t xml:space="preserve"> 2025.</w:t>
      </w:r>
      <w:r w:rsidR="00CB7498" w:rsidRPr="00CB7498">
        <w:rPr>
          <w:lang w:eastAsia="lv-LV"/>
        </w:rPr>
        <w:t xml:space="preserve"> gada 13. maija protokola (prot. Nr. 19 50.§) 7. punkt</w:t>
      </w:r>
      <w:r w:rsidR="00976586">
        <w:rPr>
          <w:lang w:eastAsia="lv-LV"/>
        </w:rPr>
        <w:t>ā</w:t>
      </w:r>
      <w:r w:rsidR="00CB7498">
        <w:rPr>
          <w:lang w:eastAsia="lv-LV"/>
        </w:rPr>
        <w:t xml:space="preserve"> </w:t>
      </w:r>
      <w:r w:rsidR="00CB7498" w:rsidRPr="00CB7498">
        <w:rPr>
          <w:lang w:eastAsia="lv-LV"/>
        </w:rPr>
        <w:t>noteikt</w:t>
      </w:r>
      <w:r w:rsidR="00976586">
        <w:rPr>
          <w:lang w:eastAsia="lv-LV"/>
        </w:rPr>
        <w:t>ais</w:t>
      </w:r>
      <w:r w:rsidR="00CB7498" w:rsidRPr="00CB7498">
        <w:rPr>
          <w:lang w:eastAsia="lv-LV"/>
        </w:rPr>
        <w:t xml:space="preserve"> mērķis veikt publiskā sektora </w:t>
      </w:r>
      <w:proofErr w:type="spellStart"/>
      <w:r w:rsidR="00CB7498" w:rsidRPr="00CB7498">
        <w:rPr>
          <w:lang w:eastAsia="lv-LV"/>
        </w:rPr>
        <w:t>efektivizācijas</w:t>
      </w:r>
      <w:proofErr w:type="spellEnd"/>
      <w:r w:rsidR="00CB7498" w:rsidRPr="00CB7498">
        <w:rPr>
          <w:lang w:eastAsia="lv-LV"/>
        </w:rPr>
        <w:t xml:space="preserve"> un vispārējās valdības izdevumu samazinājumu ne mazāk kā 450 milj. euro apmērā 2026. – 2028. gadā, tajā skaitā 2026. gadā ne mazāk kā 150 milj. euro</w:t>
      </w:r>
      <w:r w:rsidR="00F06EF2">
        <w:rPr>
          <w:lang w:eastAsia="lv-LV"/>
        </w:rPr>
        <w:t xml:space="preserve">, kas </w:t>
      </w:r>
      <w:r w:rsidR="00105632">
        <w:rPr>
          <w:lang w:eastAsia="lv-LV"/>
        </w:rPr>
        <w:t xml:space="preserve">būtiski ierobežo iespējas </w:t>
      </w:r>
      <w:r w:rsidR="00285216">
        <w:rPr>
          <w:lang w:eastAsia="lv-LV"/>
        </w:rPr>
        <w:t xml:space="preserve">turpmākajos gados </w:t>
      </w:r>
      <w:r w:rsidR="00105632">
        <w:rPr>
          <w:lang w:eastAsia="lv-LV"/>
        </w:rPr>
        <w:t>palielināt finansējumu veselības aprūpei</w:t>
      </w:r>
      <w:r w:rsidR="00570B8D">
        <w:rPr>
          <w:lang w:eastAsia="lv-LV"/>
        </w:rPr>
        <w:t>,</w:t>
      </w:r>
      <w:r w:rsidR="002E5F75">
        <w:rPr>
          <w:lang w:eastAsia="lv-LV"/>
        </w:rPr>
        <w:t xml:space="preserve"> </w:t>
      </w:r>
      <w:r w:rsidR="00D01D38">
        <w:rPr>
          <w:lang w:eastAsia="lv-LV"/>
        </w:rPr>
        <w:t xml:space="preserve">nozīmē, ka </w:t>
      </w:r>
      <w:r w:rsidR="00532407" w:rsidRPr="00976DA0">
        <w:rPr>
          <w:b/>
          <w:lang w:eastAsia="lv-LV"/>
        </w:rPr>
        <w:t>esošās problēmas veselības aprūpē</w:t>
      </w:r>
      <w:r w:rsidR="000E0B02" w:rsidRPr="00976DA0">
        <w:rPr>
          <w:b/>
          <w:lang w:eastAsia="lv-LV"/>
        </w:rPr>
        <w:t xml:space="preserve"> – pakalpojumu pieejamība, veselības aprūpes cilvēkresursu pieejamība, </w:t>
      </w:r>
      <w:r w:rsidR="006C0F6C" w:rsidRPr="00976DA0">
        <w:rPr>
          <w:b/>
          <w:lang w:eastAsia="lv-LV"/>
        </w:rPr>
        <w:t>augsti mirstības rādītāji -</w:t>
      </w:r>
      <w:r w:rsidR="00532407" w:rsidRPr="00976DA0">
        <w:rPr>
          <w:b/>
          <w:lang w:eastAsia="lv-LV"/>
        </w:rPr>
        <w:t xml:space="preserve"> turpmākajos gados </w:t>
      </w:r>
      <w:r w:rsidR="000E0B02" w:rsidRPr="00976DA0">
        <w:rPr>
          <w:b/>
          <w:lang w:eastAsia="lv-LV"/>
        </w:rPr>
        <w:t xml:space="preserve">visdrīzāk tikai </w:t>
      </w:r>
      <w:r w:rsidR="006C0F6C" w:rsidRPr="00976DA0">
        <w:rPr>
          <w:b/>
          <w:lang w:eastAsia="lv-LV"/>
        </w:rPr>
        <w:t>saasināsies</w:t>
      </w:r>
      <w:r w:rsidR="006C0F6C">
        <w:rPr>
          <w:lang w:eastAsia="lv-LV"/>
        </w:rPr>
        <w:t>.</w:t>
      </w:r>
      <w:r w:rsidR="000E0B02">
        <w:rPr>
          <w:lang w:eastAsia="lv-LV"/>
        </w:rPr>
        <w:t xml:space="preserve"> </w:t>
      </w:r>
      <w:r w:rsidR="00A272F0">
        <w:rPr>
          <w:lang w:eastAsia="lv-LV"/>
        </w:rPr>
        <w:t>L</w:t>
      </w:r>
      <w:r w:rsidR="00A272F0" w:rsidRPr="00C22FDA">
        <w:rPr>
          <w:lang w:eastAsia="lv-LV"/>
        </w:rPr>
        <w:t>ai nodrošinātu stabilu veselības aprūpes sistēmas attīstību un iedzīvotāju veselības stāvokļa uzlabošanu ilgtermiņā</w:t>
      </w:r>
      <w:r w:rsidR="00A272F0">
        <w:rPr>
          <w:lang w:eastAsia="lv-LV"/>
        </w:rPr>
        <w:t>,</w:t>
      </w:r>
      <w:r w:rsidR="00A272F0" w:rsidRPr="00C22FDA">
        <w:rPr>
          <w:lang w:eastAsia="lv-LV"/>
        </w:rPr>
        <w:t xml:space="preserve"> </w:t>
      </w:r>
      <w:r w:rsidR="00A272F0" w:rsidRPr="00976DA0">
        <w:rPr>
          <w:lang w:eastAsia="lv-LV"/>
        </w:rPr>
        <w:t>nepieciešama</w:t>
      </w:r>
      <w:r w:rsidR="00C22FDA" w:rsidRPr="00976DA0">
        <w:rPr>
          <w:lang w:eastAsia="lv-LV"/>
        </w:rPr>
        <w:t xml:space="preserve"> </w:t>
      </w:r>
      <w:r w:rsidR="004F2998" w:rsidRPr="00976DA0">
        <w:rPr>
          <w:lang w:eastAsia="lv-LV"/>
        </w:rPr>
        <w:t>mērķtiecīga</w:t>
      </w:r>
      <w:r w:rsidR="00C22FDA" w:rsidRPr="00C22FDA">
        <w:rPr>
          <w:lang w:eastAsia="lv-LV"/>
        </w:rPr>
        <w:t xml:space="preserve"> </w:t>
      </w:r>
      <w:r w:rsidR="00A272F0">
        <w:rPr>
          <w:lang w:eastAsia="lv-LV"/>
        </w:rPr>
        <w:t xml:space="preserve">veselības aprūpes </w:t>
      </w:r>
      <w:r w:rsidR="00C22FDA" w:rsidRPr="00C22FDA">
        <w:rPr>
          <w:lang w:eastAsia="lv-LV"/>
        </w:rPr>
        <w:t xml:space="preserve">budžeta </w:t>
      </w:r>
      <w:r w:rsidR="00A272F0" w:rsidRPr="00976DA0">
        <w:rPr>
          <w:lang w:eastAsia="lv-LV"/>
        </w:rPr>
        <w:t>palielināšana</w:t>
      </w:r>
      <w:r w:rsidR="00031FB9">
        <w:rPr>
          <w:lang w:eastAsia="lv-LV"/>
        </w:rPr>
        <w:t xml:space="preserve"> un </w:t>
      </w:r>
      <w:r w:rsidR="00D63C5B">
        <w:rPr>
          <w:lang w:eastAsia="lv-LV"/>
        </w:rPr>
        <w:t xml:space="preserve">efektīva tā ieguldīšana </w:t>
      </w:r>
      <w:r w:rsidR="00CB13B1">
        <w:rPr>
          <w:lang w:eastAsia="lv-LV"/>
        </w:rPr>
        <w:lastRenderedPageBreak/>
        <w:t>pakalpojumos.</w:t>
      </w:r>
      <w:r w:rsidR="00CB13B1" w:rsidRPr="009A51FC">
        <w:t xml:space="preserve"> </w:t>
      </w:r>
      <w:r w:rsidR="009A51FC">
        <w:rPr>
          <w:lang w:eastAsia="lv-LV"/>
        </w:rPr>
        <w:t>VM norisinājās</w:t>
      </w:r>
      <w:r w:rsidR="009A51FC" w:rsidRPr="009A51FC">
        <w:rPr>
          <w:lang w:eastAsia="lv-LV"/>
        </w:rPr>
        <w:t xml:space="preserve"> darbs pie veselības aprūpes pakalpojumu finansēšanas kārtības izstrādes, tostarp likumprojekta “Veselības aprūpes finansēšanas un administrēšanas likums” sagatavošana, kas tika iesniegts valdībā un Saeimā 2025. gadā.</w:t>
      </w:r>
      <w:r w:rsidR="00CB13B1" w:rsidRPr="00976DA0">
        <w:rPr>
          <w:lang w:eastAsia="lv-LV"/>
        </w:rPr>
        <w:t xml:space="preserve"> </w:t>
      </w:r>
    </w:p>
    <w:p w14:paraId="05E9688C" w14:textId="70CF02F3" w:rsidR="003D719F" w:rsidRPr="006E54A5" w:rsidRDefault="003D719F" w:rsidP="61D9DA87">
      <w:pPr>
        <w:shd w:val="clear" w:color="auto" w:fill="FFFFFF" w:themeFill="background1"/>
        <w:jc w:val="center"/>
        <w:rPr>
          <w:rFonts w:eastAsia="Calibri" w:cs="Times New Roman"/>
          <w:color w:val="000000"/>
          <w:kern w:val="0"/>
          <w:sz w:val="20"/>
          <w:szCs w:val="20"/>
          <w14:ligatures w14:val="none"/>
        </w:rPr>
      </w:pPr>
      <w:bookmarkStart w:id="19" w:name="_Toc199268823"/>
      <w:bookmarkStart w:id="20" w:name="_Toc209073640"/>
      <w:r w:rsidRPr="006E54A5">
        <w:rPr>
          <w:rStyle w:val="Virsraksts2Rakstz"/>
        </w:rPr>
        <w:lastRenderedPageBreak/>
        <w:t>1.1. Veselīgi nodzīvotie mūža gadi</w:t>
      </w:r>
      <w:bookmarkEnd w:id="19"/>
      <w:bookmarkEnd w:id="20"/>
      <w:r w:rsidRPr="3F8ACDC1">
        <w:rPr>
          <w:rFonts w:eastAsia="Times New Roman" w:cs="Times New Roman"/>
          <w:b/>
          <w:bCs/>
          <w:color w:val="404040"/>
          <w:kern w:val="0"/>
          <w14:ligatures w14:val="none"/>
        </w:rPr>
        <w:t xml:space="preserve"> </w:t>
      </w:r>
      <w:r w:rsidRPr="61D9DA87">
        <w:rPr>
          <w:rFonts w:eastAsia="Calibri" w:cs="Times New Roman"/>
          <w:color w:val="000000"/>
          <w:kern w:val="0"/>
          <w:sz w:val="20"/>
          <w:szCs w:val="20"/>
          <w14:ligatures w14:val="none"/>
        </w:rPr>
        <w:t>(avots: Eurostat)*</w:t>
      </w:r>
      <w:r w:rsidR="0057343E" w:rsidRPr="61D9DA87">
        <w:rPr>
          <w:rStyle w:val="Vresatsauce"/>
          <w:rFonts w:eastAsia="Calibri" w:cs="Times New Roman"/>
          <w:color w:val="000000"/>
          <w:kern w:val="0"/>
          <w14:ligatures w14:val="none"/>
        </w:rPr>
        <w:footnoteReference w:id="21"/>
      </w:r>
    </w:p>
    <w:p w14:paraId="665C779B" w14:textId="253FD7C5" w:rsidR="003D719F" w:rsidRPr="006E54A5" w:rsidRDefault="003D719F" w:rsidP="45E58C89">
      <w:pPr>
        <w:shd w:val="clear" w:color="auto" w:fill="FFFFFF" w:themeFill="background1"/>
        <w:spacing w:before="120" w:after="120"/>
        <w:ind w:firstLine="680"/>
        <w:rPr>
          <w:rFonts w:eastAsia="Calibri" w:cs="Times New Roman"/>
          <w:color w:val="000000"/>
          <w:kern w:val="0"/>
          <w14:ligatures w14:val="none"/>
        </w:rPr>
      </w:pPr>
      <w:r w:rsidRPr="45E58C89">
        <w:rPr>
          <w:rFonts w:eastAsia="Calibri" w:cs="Times New Roman"/>
          <w:color w:val="000000"/>
          <w:kern w:val="0"/>
          <w14:ligatures w14:val="none"/>
        </w:rPr>
        <w:t>Veselīgi nodzīvotie mūža</w:t>
      </w:r>
      <w:r w:rsidR="0057343E" w:rsidRPr="45E58C89">
        <w:rPr>
          <w:rFonts w:eastAsia="Calibri" w:cs="Times New Roman"/>
          <w:color w:val="000000"/>
          <w:kern w:val="0"/>
          <w14:ligatures w14:val="none"/>
        </w:rPr>
        <w:t xml:space="preserve"> </w:t>
      </w:r>
      <w:r w:rsidR="00937170" w:rsidRPr="45E58C89">
        <w:rPr>
          <w:rFonts w:eastAsia="Calibri" w:cs="Times New Roman"/>
          <w:color w:val="000000"/>
          <w:kern w:val="0"/>
          <w14:ligatures w14:val="none"/>
        </w:rPr>
        <w:t>gadi</w:t>
      </w:r>
      <w:r w:rsidR="0057343E" w:rsidRPr="45E58C89">
        <w:rPr>
          <w:rFonts w:eastAsia="Calibri" w:cs="Times New Roman"/>
          <w:color w:val="000000"/>
          <w:kern w:val="0"/>
          <w14:ligatures w14:val="none"/>
        </w:rPr>
        <w:t xml:space="preserve"> (Tabula Nr.3)</w:t>
      </w:r>
      <w:r w:rsidRPr="45E58C89">
        <w:rPr>
          <w:rFonts w:eastAsia="Calibri" w:cs="Times New Roman"/>
          <w:color w:val="000000"/>
          <w:kern w:val="0"/>
          <w14:ligatures w14:val="none"/>
        </w:rPr>
        <w:t xml:space="preserve"> ir būtisks sabiedrības veselības rādītājs, sniedzot priekšstatu par to, cik ilgi cilvēki dzīvo bez būtiskiem veselības traucējumiem vai ierobežojumiem ikdienas aktivitātēs. Šis rādītājs </w:t>
      </w:r>
      <w:r w:rsidR="00097B49">
        <w:rPr>
          <w:rFonts w:eastAsia="Calibri" w:cs="Times New Roman"/>
          <w:color w:val="000000"/>
          <w:kern w:val="0"/>
          <w14:ligatures w14:val="none"/>
        </w:rPr>
        <w:t>pr</w:t>
      </w:r>
      <w:r w:rsidR="00BE1AA1">
        <w:rPr>
          <w:rFonts w:eastAsia="Calibri" w:cs="Times New Roman"/>
          <w:color w:val="000000"/>
          <w:kern w:val="0"/>
          <w14:ligatures w14:val="none"/>
        </w:rPr>
        <w:t>o</w:t>
      </w:r>
      <w:r w:rsidR="00097B49">
        <w:rPr>
          <w:rFonts w:eastAsia="Calibri" w:cs="Times New Roman"/>
          <w:color w:val="000000"/>
          <w:kern w:val="0"/>
          <w14:ligatures w14:val="none"/>
        </w:rPr>
        <w:t>gnoz</w:t>
      </w:r>
      <w:r w:rsidR="00BE1AA1">
        <w:rPr>
          <w:rFonts w:eastAsia="Calibri" w:cs="Times New Roman"/>
          <w:color w:val="000000"/>
          <w:kern w:val="0"/>
          <w14:ligatures w14:val="none"/>
        </w:rPr>
        <w:t>ē</w:t>
      </w:r>
      <w:r w:rsidR="001C6DE0">
        <w:rPr>
          <w:rFonts w:eastAsia="Calibri" w:cs="Times New Roman"/>
          <w:color w:val="000000"/>
          <w:kern w:val="0"/>
          <w14:ligatures w14:val="none"/>
        </w:rPr>
        <w:t xml:space="preserve"> </w:t>
      </w:r>
      <w:r w:rsidR="008A7911">
        <w:rPr>
          <w:rFonts w:eastAsia="Calibri" w:cs="Times New Roman"/>
          <w:color w:val="000000"/>
          <w:kern w:val="0"/>
          <w14:ligatures w14:val="none"/>
        </w:rPr>
        <w:t>v</w:t>
      </w:r>
      <w:r w:rsidR="001C6DE0" w:rsidRPr="001C6DE0">
        <w:rPr>
          <w:rFonts w:eastAsia="Calibri" w:cs="Times New Roman"/>
          <w:color w:val="000000"/>
          <w:kern w:val="0"/>
          <w14:ligatures w14:val="none"/>
        </w:rPr>
        <w:t>eselīgi nodzīvot</w:t>
      </w:r>
      <w:r w:rsidR="008A7911">
        <w:rPr>
          <w:rFonts w:eastAsia="Calibri" w:cs="Times New Roman"/>
          <w:color w:val="000000"/>
          <w:kern w:val="0"/>
          <w14:ligatures w14:val="none"/>
        </w:rPr>
        <w:t>os</w:t>
      </w:r>
      <w:r w:rsidR="001C6DE0" w:rsidRPr="001C6DE0">
        <w:rPr>
          <w:rFonts w:eastAsia="Calibri" w:cs="Times New Roman"/>
          <w:color w:val="000000"/>
          <w:kern w:val="0"/>
          <w14:ligatures w14:val="none"/>
        </w:rPr>
        <w:t xml:space="preserve"> mūža gad</w:t>
      </w:r>
      <w:r w:rsidR="008A7911">
        <w:rPr>
          <w:rFonts w:eastAsia="Calibri" w:cs="Times New Roman"/>
          <w:color w:val="000000"/>
          <w:kern w:val="0"/>
          <w14:ligatures w14:val="none"/>
        </w:rPr>
        <w:t>us</w:t>
      </w:r>
      <w:r w:rsidR="00BE1AA1">
        <w:rPr>
          <w:rFonts w:eastAsia="Calibri" w:cs="Times New Roman"/>
          <w:color w:val="000000"/>
          <w:kern w:val="0"/>
          <w14:ligatures w14:val="none"/>
        </w:rPr>
        <w:t xml:space="preserve"> </w:t>
      </w:r>
      <w:r w:rsidR="00BE1AA1" w:rsidRPr="00BE1AA1">
        <w:rPr>
          <w:rFonts w:eastAsia="Calibri" w:cs="Times New Roman"/>
          <w:color w:val="000000"/>
          <w:kern w:val="0"/>
          <w14:ligatures w14:val="none"/>
        </w:rPr>
        <w:t>cilvēkam piedzimstot (atbilstoši Eurostat metodikai)</w:t>
      </w:r>
      <w:r w:rsidR="008A7911">
        <w:rPr>
          <w:rFonts w:eastAsia="Calibri" w:cs="Times New Roman"/>
          <w:color w:val="000000"/>
          <w:kern w:val="0"/>
          <w14:ligatures w14:val="none"/>
        </w:rPr>
        <w:t xml:space="preserve"> un </w:t>
      </w:r>
      <w:r w:rsidRPr="45E58C89">
        <w:rPr>
          <w:rFonts w:eastAsia="Calibri" w:cs="Times New Roman"/>
          <w:color w:val="000000"/>
          <w:kern w:val="0"/>
          <w14:ligatures w14:val="none"/>
        </w:rPr>
        <w:t>palīdz novērtēt dzīves kvalitāti, kā arī veselības aprūpes, slimību profilakses un sabiedrības labklājības politiku efektivitāti. Augsts veselīgi nodzīvoto gadu skaits nozīmē mazāku slogu veselības aprūpes sistēmai un ilgāku iedzīvotāju līdzdalību darba tirgū, tāpēc šī rādītāja uzlabošana ir viens no stratēģiskiem mērķiem veselības politikā.</w:t>
      </w:r>
    </w:p>
    <w:tbl>
      <w:tblPr>
        <w:tblStyle w:val="Vidjssaraksts2izclums1"/>
        <w:tblW w:w="5006" w:type="pct"/>
        <w:tblLook w:val="04A0" w:firstRow="1" w:lastRow="0" w:firstColumn="1" w:lastColumn="0" w:noHBand="0" w:noVBand="1"/>
      </w:tblPr>
      <w:tblGrid>
        <w:gridCol w:w="1227"/>
        <w:gridCol w:w="1087"/>
        <w:gridCol w:w="846"/>
        <w:gridCol w:w="846"/>
        <w:gridCol w:w="985"/>
        <w:gridCol w:w="1056"/>
        <w:gridCol w:w="1072"/>
        <w:gridCol w:w="1072"/>
        <w:gridCol w:w="886"/>
      </w:tblGrid>
      <w:tr w:rsidR="00803A51" w:rsidRPr="006E54A5" w14:paraId="08DABB39" w14:textId="77777777" w:rsidTr="096995CA">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676" w:type="pct"/>
            <w:noWrap/>
            <w:vAlign w:val="center"/>
          </w:tcPr>
          <w:p w14:paraId="046570B8" w14:textId="458651CE" w:rsidR="003D719F" w:rsidRPr="00BA24F6" w:rsidRDefault="003D719F" w:rsidP="00543B5A">
            <w:pPr>
              <w:ind w:firstLine="0"/>
              <w:jc w:val="center"/>
              <w:rPr>
                <w:rStyle w:val="Izsmalcintsizclums"/>
                <w:rFonts w:cs="Times New Roman"/>
                <w:b/>
                <w:sz w:val="28"/>
                <w:szCs w:val="28"/>
              </w:rPr>
            </w:pPr>
            <w:bookmarkStart w:id="21" w:name="_Hlk188619374"/>
          </w:p>
        </w:tc>
        <w:tc>
          <w:tcPr>
            <w:tcW w:w="599" w:type="pct"/>
            <w:vAlign w:val="center"/>
          </w:tcPr>
          <w:p w14:paraId="42A1FC8A" w14:textId="38308BD1"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2018</w:t>
            </w:r>
            <w:r w:rsidR="00CD3F8E" w:rsidRPr="00BA24F6">
              <w:rPr>
                <w:rStyle w:val="Izsmalcintsizclums"/>
                <w:rFonts w:cs="Times New Roman"/>
                <w:sz w:val="28"/>
                <w:szCs w:val="28"/>
              </w:rPr>
              <w:t>.</w:t>
            </w:r>
          </w:p>
          <w:p w14:paraId="5B620EBA" w14:textId="77777777" w:rsidR="003D719F" w:rsidRPr="00BA24F6" w:rsidRDefault="32E56AC7"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sz w:val="28"/>
                <w:szCs w:val="28"/>
              </w:rPr>
            </w:pPr>
            <w:r w:rsidRPr="096995CA">
              <w:rPr>
                <w:rStyle w:val="Izsmalcintsizclums"/>
                <w:rFonts w:cs="Times New Roman"/>
                <w:sz w:val="28"/>
                <w:szCs w:val="28"/>
              </w:rPr>
              <w:t>(bāzes vērtīb</w:t>
            </w:r>
            <w:r w:rsidR="003D719F" w:rsidRPr="096995CA" w:rsidDel="32E56AC7">
              <w:rPr>
                <w:rStyle w:val="Izsmalcintsizclums"/>
                <w:rFonts w:cs="Times New Roman"/>
                <w:sz w:val="28"/>
                <w:szCs w:val="28"/>
              </w:rPr>
              <w:t>a</w:t>
            </w:r>
            <w:r w:rsidRPr="096995CA">
              <w:rPr>
                <w:rStyle w:val="Izsmalcintsizclums"/>
                <w:rFonts w:cs="Times New Roman"/>
                <w:sz w:val="28"/>
                <w:szCs w:val="28"/>
              </w:rPr>
              <w:t>)</w:t>
            </w:r>
          </w:p>
        </w:tc>
        <w:tc>
          <w:tcPr>
            <w:tcW w:w="466" w:type="pct"/>
            <w:vAlign w:val="center"/>
          </w:tcPr>
          <w:p w14:paraId="5BDBD22E" w14:textId="77777777"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2020.</w:t>
            </w:r>
          </w:p>
        </w:tc>
        <w:tc>
          <w:tcPr>
            <w:tcW w:w="466" w:type="pct"/>
            <w:vAlign w:val="center"/>
          </w:tcPr>
          <w:p w14:paraId="1B1B1C09" w14:textId="3970AE5D"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2021</w:t>
            </w:r>
            <w:r w:rsidR="00CD3F8E" w:rsidRPr="00BA24F6">
              <w:rPr>
                <w:rStyle w:val="Izsmalcintsizclums"/>
                <w:rFonts w:cs="Times New Roman"/>
                <w:sz w:val="28"/>
                <w:szCs w:val="28"/>
              </w:rPr>
              <w:t>.</w:t>
            </w:r>
          </w:p>
        </w:tc>
        <w:tc>
          <w:tcPr>
            <w:tcW w:w="543" w:type="pct"/>
            <w:vAlign w:val="center"/>
          </w:tcPr>
          <w:p w14:paraId="7A0F3944" w14:textId="77777777"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2022.</w:t>
            </w:r>
          </w:p>
        </w:tc>
        <w:tc>
          <w:tcPr>
            <w:tcW w:w="582" w:type="pct"/>
            <w:tcBorders>
              <w:right w:val="single" w:sz="4" w:space="0" w:color="auto"/>
            </w:tcBorders>
            <w:vAlign w:val="center"/>
          </w:tcPr>
          <w:p w14:paraId="7F9ECF1B" w14:textId="5122D224" w:rsidR="003266A4" w:rsidRPr="0028509A" w:rsidRDefault="003266A4"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bCs/>
                <w:sz w:val="28"/>
                <w:szCs w:val="28"/>
              </w:rPr>
            </w:pPr>
            <w:r w:rsidRPr="0028509A">
              <w:rPr>
                <w:rStyle w:val="Izsmalcintsizclums"/>
                <w:rFonts w:cs="Times New Roman"/>
                <w:bCs/>
                <w:sz w:val="28"/>
                <w:szCs w:val="28"/>
              </w:rPr>
              <w:t>2023</w:t>
            </w:r>
          </w:p>
        </w:tc>
        <w:tc>
          <w:tcPr>
            <w:tcW w:w="591" w:type="pct"/>
            <w:tcBorders>
              <w:top w:val="single" w:sz="4" w:space="0" w:color="auto"/>
              <w:left w:val="single" w:sz="4" w:space="0" w:color="auto"/>
              <w:bottom w:val="single" w:sz="4" w:space="0" w:color="auto"/>
              <w:right w:val="single" w:sz="4" w:space="0" w:color="auto"/>
            </w:tcBorders>
            <w:vAlign w:val="center"/>
          </w:tcPr>
          <w:p w14:paraId="3514E827" w14:textId="77777777"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b/>
                <w:sz w:val="28"/>
                <w:szCs w:val="28"/>
              </w:rPr>
            </w:pPr>
            <w:r w:rsidRPr="00BA24F6">
              <w:rPr>
                <w:rStyle w:val="Izsmalcintsizclums"/>
                <w:rFonts w:cs="Times New Roman"/>
                <w:b/>
                <w:sz w:val="28"/>
                <w:szCs w:val="28"/>
              </w:rPr>
              <w:t>Mērķis</w:t>
            </w:r>
          </w:p>
          <w:p w14:paraId="7E1B0325" w14:textId="09EF9AFA"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b/>
                <w:sz w:val="28"/>
                <w:szCs w:val="28"/>
              </w:rPr>
            </w:pPr>
            <w:r w:rsidRPr="00BA24F6">
              <w:rPr>
                <w:rStyle w:val="Izsmalcintsizclums"/>
                <w:rFonts w:cs="Times New Roman"/>
                <w:b/>
                <w:sz w:val="28"/>
                <w:szCs w:val="28"/>
              </w:rPr>
              <w:t>2024.</w:t>
            </w:r>
          </w:p>
        </w:tc>
        <w:tc>
          <w:tcPr>
            <w:tcW w:w="591" w:type="pct"/>
            <w:tcBorders>
              <w:top w:val="single" w:sz="4" w:space="0" w:color="auto"/>
              <w:left w:val="single" w:sz="4" w:space="0" w:color="auto"/>
              <w:bottom w:val="single" w:sz="4" w:space="0" w:color="auto"/>
              <w:right w:val="single" w:sz="4" w:space="0" w:color="auto"/>
            </w:tcBorders>
            <w:vAlign w:val="center"/>
          </w:tcPr>
          <w:p w14:paraId="6D54A09E" w14:textId="77777777"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b/>
                <w:sz w:val="28"/>
                <w:szCs w:val="28"/>
              </w:rPr>
            </w:pPr>
            <w:r w:rsidRPr="00BA24F6">
              <w:rPr>
                <w:rStyle w:val="Izsmalcintsizclums"/>
                <w:rFonts w:cs="Times New Roman"/>
                <w:b/>
                <w:sz w:val="28"/>
                <w:szCs w:val="28"/>
              </w:rPr>
              <w:t>Mērķis</w:t>
            </w:r>
          </w:p>
          <w:p w14:paraId="62A2C91A" w14:textId="32DDECAB" w:rsidR="003D719F" w:rsidRPr="00BA24F6"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b/>
                <w:sz w:val="28"/>
                <w:szCs w:val="28"/>
              </w:rPr>
            </w:pPr>
            <w:r w:rsidRPr="00BA24F6">
              <w:rPr>
                <w:rStyle w:val="Izsmalcintsizclums"/>
                <w:rFonts w:cs="Times New Roman"/>
                <w:b/>
                <w:sz w:val="28"/>
                <w:szCs w:val="28"/>
              </w:rPr>
              <w:t>2027</w:t>
            </w:r>
            <w:r w:rsidR="00CD3F8E" w:rsidRPr="00BA24F6">
              <w:rPr>
                <w:rStyle w:val="Izsmalcintsizclums"/>
                <w:rFonts w:cs="Times New Roman"/>
                <w:b/>
                <w:sz w:val="28"/>
                <w:szCs w:val="28"/>
              </w:rPr>
              <w:t>.</w:t>
            </w:r>
          </w:p>
        </w:tc>
        <w:tc>
          <w:tcPr>
            <w:tcW w:w="488" w:type="pct"/>
            <w:tcBorders>
              <w:top w:val="single" w:sz="4" w:space="0" w:color="auto"/>
              <w:left w:val="single" w:sz="4" w:space="0" w:color="auto"/>
              <w:bottom w:val="single" w:sz="4" w:space="0" w:color="auto"/>
              <w:right w:val="single" w:sz="4" w:space="0" w:color="auto"/>
            </w:tcBorders>
            <w:vAlign w:val="center"/>
          </w:tcPr>
          <w:p w14:paraId="1A09E674" w14:textId="6E108499" w:rsidR="003D719F" w:rsidRPr="00BA24F6" w:rsidRDefault="004353C4"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rFonts w:cs="Times New Roman"/>
                <w:b/>
                <w:sz w:val="28"/>
                <w:szCs w:val="28"/>
              </w:rPr>
            </w:pPr>
            <w:r w:rsidRPr="00BA24F6">
              <w:rPr>
                <w:rStyle w:val="Izsmalcintsizclums"/>
                <w:rFonts w:cs="Times New Roman"/>
                <w:b/>
                <w:sz w:val="28"/>
                <w:szCs w:val="28"/>
              </w:rPr>
              <w:t>Vērt.</w:t>
            </w:r>
          </w:p>
        </w:tc>
      </w:tr>
      <w:tr w:rsidR="00803A51" w:rsidRPr="006E54A5" w14:paraId="5DC4A294" w14:textId="77777777" w:rsidTr="096995CA">
        <w:trPr>
          <w:cnfStyle w:val="000000100000" w:firstRow="0" w:lastRow="0" w:firstColumn="0" w:lastColumn="0" w:oddVBand="0" w:evenVBand="0" w:oddHBand="1" w:evenHBand="0" w:firstRowFirstColumn="0" w:firstRowLastColumn="0" w:lastRowFirstColumn="0" w:lastRowLastColumn="0"/>
          <w:trHeight w:val="823"/>
        </w:trPr>
        <w:tc>
          <w:tcPr>
            <w:cnfStyle w:val="001000000000" w:firstRow="0" w:lastRow="0" w:firstColumn="1" w:lastColumn="0" w:oddVBand="0" w:evenVBand="0" w:oddHBand="0" w:evenHBand="0" w:firstRowFirstColumn="0" w:firstRowLastColumn="0" w:lastRowFirstColumn="0" w:lastRowLastColumn="0"/>
            <w:tcW w:w="676" w:type="pct"/>
            <w:noWrap/>
            <w:vAlign w:val="center"/>
          </w:tcPr>
          <w:p w14:paraId="4A4D2D55" w14:textId="481913D4" w:rsidR="003D719F" w:rsidRPr="00BA24F6" w:rsidRDefault="003D719F" w:rsidP="00543B5A">
            <w:pPr>
              <w:ind w:firstLine="0"/>
              <w:jc w:val="center"/>
              <w:rPr>
                <w:rStyle w:val="Izsmalcintsizclums"/>
                <w:rFonts w:cs="Times New Roman"/>
                <w:sz w:val="28"/>
                <w:szCs w:val="28"/>
              </w:rPr>
            </w:pPr>
            <w:r w:rsidRPr="00BA24F6">
              <w:rPr>
                <w:rStyle w:val="Izsmalcintsizclums"/>
                <w:rFonts w:cs="Times New Roman"/>
                <w:sz w:val="28"/>
                <w:szCs w:val="28"/>
              </w:rPr>
              <w:t>Vīrieši</w:t>
            </w:r>
          </w:p>
        </w:tc>
        <w:tc>
          <w:tcPr>
            <w:tcW w:w="599" w:type="pct"/>
            <w:vAlign w:val="center"/>
          </w:tcPr>
          <w:p w14:paraId="0DD0F57E" w14:textId="77777777" w:rsidR="003D719F" w:rsidRPr="00BA24F6"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51,0</w:t>
            </w:r>
          </w:p>
        </w:tc>
        <w:tc>
          <w:tcPr>
            <w:tcW w:w="466" w:type="pct"/>
            <w:vAlign w:val="center"/>
          </w:tcPr>
          <w:p w14:paraId="24668D8F" w14:textId="77777777" w:rsidR="003D719F" w:rsidRPr="00BA24F6"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52,6</w:t>
            </w:r>
          </w:p>
        </w:tc>
        <w:tc>
          <w:tcPr>
            <w:tcW w:w="466" w:type="pct"/>
            <w:vAlign w:val="center"/>
          </w:tcPr>
          <w:p w14:paraId="0D5175ED" w14:textId="77777777" w:rsidR="003D719F" w:rsidRPr="00BA24F6"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52,2</w:t>
            </w:r>
          </w:p>
        </w:tc>
        <w:tc>
          <w:tcPr>
            <w:tcW w:w="543" w:type="pct"/>
            <w:vAlign w:val="center"/>
          </w:tcPr>
          <w:p w14:paraId="0925C9D0" w14:textId="77777777" w:rsidR="003D719F" w:rsidRPr="00BA24F6"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53</w:t>
            </w:r>
          </w:p>
        </w:tc>
        <w:tc>
          <w:tcPr>
            <w:tcW w:w="582" w:type="pct"/>
            <w:tcBorders>
              <w:right w:val="single" w:sz="4" w:space="0" w:color="auto"/>
            </w:tcBorders>
            <w:vAlign w:val="center"/>
          </w:tcPr>
          <w:p w14:paraId="34356ABA" w14:textId="255E1A3B" w:rsidR="003266A4" w:rsidRPr="00BA24F6" w:rsidRDefault="006E50D0" w:rsidP="00EF5149">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51,2</w:t>
            </w:r>
          </w:p>
        </w:tc>
        <w:tc>
          <w:tcPr>
            <w:tcW w:w="591" w:type="pct"/>
            <w:tcBorders>
              <w:top w:val="single" w:sz="4" w:space="0" w:color="auto"/>
              <w:left w:val="single" w:sz="4" w:space="0" w:color="auto"/>
              <w:bottom w:val="single" w:sz="4" w:space="0" w:color="auto"/>
              <w:right w:val="single" w:sz="4" w:space="0" w:color="auto"/>
            </w:tcBorders>
            <w:vAlign w:val="center"/>
          </w:tcPr>
          <w:p w14:paraId="09BBD355" w14:textId="77777777" w:rsidR="003D719F" w:rsidRPr="00BA24F6"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53</w:t>
            </w:r>
          </w:p>
        </w:tc>
        <w:tc>
          <w:tcPr>
            <w:tcW w:w="591" w:type="pct"/>
            <w:tcBorders>
              <w:top w:val="single" w:sz="4" w:space="0" w:color="auto"/>
              <w:left w:val="single" w:sz="4" w:space="0" w:color="auto"/>
              <w:bottom w:val="single" w:sz="4" w:space="0" w:color="auto"/>
              <w:right w:val="single" w:sz="4" w:space="0" w:color="auto"/>
            </w:tcBorders>
            <w:vAlign w:val="center"/>
          </w:tcPr>
          <w:p w14:paraId="05A72226" w14:textId="77777777" w:rsidR="003D719F" w:rsidRPr="00BA24F6"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55</w:t>
            </w:r>
          </w:p>
        </w:tc>
        <w:tc>
          <w:tcPr>
            <w:tcW w:w="488" w:type="pct"/>
            <w:tcBorders>
              <w:top w:val="single" w:sz="4" w:space="0" w:color="auto"/>
              <w:left w:val="single" w:sz="4" w:space="0" w:color="auto"/>
              <w:bottom w:val="single" w:sz="4" w:space="0" w:color="auto"/>
              <w:right w:val="single" w:sz="4" w:space="0" w:color="auto"/>
            </w:tcBorders>
            <w:vAlign w:val="center"/>
          </w:tcPr>
          <w:p w14:paraId="77D5BD1B" w14:textId="64DB2ABC" w:rsidR="003D719F" w:rsidRPr="00BA24F6" w:rsidRDefault="00EE2E10" w:rsidP="00543B5A">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Fonts w:cs="Times New Roman"/>
                <w:noProof/>
                <w:color w:val="404040" w:themeColor="text1" w:themeTint="BF"/>
                <w:szCs w:val="28"/>
              </w:rPr>
              <w:drawing>
                <wp:inline distT="0" distB="0" distL="0" distR="0" wp14:anchorId="47035553" wp14:editId="65ED21A0">
                  <wp:extent cx="425450" cy="387350"/>
                  <wp:effectExtent l="0" t="0" r="0" b="0"/>
                  <wp:docPr id="112786620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25450" cy="387350"/>
                          </a:xfrm>
                          <a:prstGeom prst="rect">
                            <a:avLst/>
                          </a:prstGeom>
                        </pic:spPr>
                      </pic:pic>
                    </a:graphicData>
                  </a:graphic>
                </wp:inline>
              </w:drawing>
            </w:r>
          </w:p>
        </w:tc>
      </w:tr>
      <w:tr w:rsidR="00803A51" w:rsidRPr="006E54A5" w14:paraId="276D96BA" w14:textId="77777777" w:rsidTr="096995CA">
        <w:trPr>
          <w:trHeight w:val="728"/>
        </w:trPr>
        <w:tc>
          <w:tcPr>
            <w:cnfStyle w:val="001000000000" w:firstRow="0" w:lastRow="0" w:firstColumn="1" w:lastColumn="0" w:oddVBand="0" w:evenVBand="0" w:oddHBand="0" w:evenHBand="0" w:firstRowFirstColumn="0" w:firstRowLastColumn="0" w:lastRowFirstColumn="0" w:lastRowLastColumn="0"/>
            <w:tcW w:w="676" w:type="pct"/>
            <w:noWrap/>
            <w:vAlign w:val="center"/>
          </w:tcPr>
          <w:p w14:paraId="5B9DE5A6" w14:textId="77777777" w:rsidR="003D719F" w:rsidRPr="00BA24F6" w:rsidRDefault="003D719F" w:rsidP="00543B5A">
            <w:pPr>
              <w:ind w:firstLine="0"/>
              <w:jc w:val="center"/>
              <w:rPr>
                <w:rStyle w:val="Izsmalcintsizclums"/>
                <w:rFonts w:cs="Times New Roman"/>
                <w:sz w:val="28"/>
                <w:szCs w:val="28"/>
              </w:rPr>
            </w:pPr>
            <w:r w:rsidRPr="00BA24F6">
              <w:rPr>
                <w:rStyle w:val="Izsmalcintsizclums"/>
                <w:rFonts w:cs="Times New Roman"/>
                <w:sz w:val="28"/>
                <w:szCs w:val="28"/>
              </w:rPr>
              <w:t>Sievietes</w:t>
            </w:r>
          </w:p>
        </w:tc>
        <w:tc>
          <w:tcPr>
            <w:tcW w:w="599" w:type="pct"/>
            <w:vAlign w:val="center"/>
          </w:tcPr>
          <w:p w14:paraId="538001FF" w14:textId="77777777" w:rsidR="003D719F" w:rsidRPr="00BA24F6"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53,7</w:t>
            </w:r>
          </w:p>
        </w:tc>
        <w:tc>
          <w:tcPr>
            <w:tcW w:w="466" w:type="pct"/>
            <w:vAlign w:val="center"/>
          </w:tcPr>
          <w:p w14:paraId="70D974AB" w14:textId="77777777" w:rsidR="003D719F" w:rsidRPr="00BA24F6"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54,3</w:t>
            </w:r>
          </w:p>
        </w:tc>
        <w:tc>
          <w:tcPr>
            <w:tcW w:w="466" w:type="pct"/>
            <w:vAlign w:val="center"/>
          </w:tcPr>
          <w:p w14:paraId="615DA693" w14:textId="77777777" w:rsidR="003D719F" w:rsidRPr="00BA24F6"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55,4</w:t>
            </w:r>
          </w:p>
        </w:tc>
        <w:tc>
          <w:tcPr>
            <w:tcW w:w="543" w:type="pct"/>
            <w:vAlign w:val="center"/>
          </w:tcPr>
          <w:p w14:paraId="60CC4951" w14:textId="77777777" w:rsidR="003D719F" w:rsidRPr="00BA24F6"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55,4</w:t>
            </w:r>
          </w:p>
        </w:tc>
        <w:tc>
          <w:tcPr>
            <w:tcW w:w="582" w:type="pct"/>
            <w:tcBorders>
              <w:right w:val="single" w:sz="4" w:space="0" w:color="auto"/>
            </w:tcBorders>
            <w:vAlign w:val="center"/>
          </w:tcPr>
          <w:p w14:paraId="41516B8F" w14:textId="236D1AD1" w:rsidR="003266A4" w:rsidRPr="00BA24F6" w:rsidRDefault="00EE2E10"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54,3</w:t>
            </w:r>
          </w:p>
        </w:tc>
        <w:tc>
          <w:tcPr>
            <w:tcW w:w="591" w:type="pct"/>
            <w:tcBorders>
              <w:top w:val="single" w:sz="4" w:space="0" w:color="auto"/>
              <w:left w:val="single" w:sz="4" w:space="0" w:color="auto"/>
              <w:bottom w:val="single" w:sz="4" w:space="0" w:color="auto"/>
              <w:right w:val="single" w:sz="4" w:space="0" w:color="auto"/>
            </w:tcBorders>
            <w:vAlign w:val="center"/>
          </w:tcPr>
          <w:p w14:paraId="18258231" w14:textId="77777777" w:rsidR="003D719F" w:rsidRPr="00BA24F6"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55</w:t>
            </w:r>
          </w:p>
        </w:tc>
        <w:tc>
          <w:tcPr>
            <w:tcW w:w="591" w:type="pct"/>
            <w:tcBorders>
              <w:top w:val="single" w:sz="4" w:space="0" w:color="auto"/>
              <w:left w:val="single" w:sz="4" w:space="0" w:color="auto"/>
              <w:bottom w:val="single" w:sz="4" w:space="0" w:color="auto"/>
              <w:right w:val="single" w:sz="4" w:space="0" w:color="auto"/>
            </w:tcBorders>
            <w:vAlign w:val="center"/>
          </w:tcPr>
          <w:p w14:paraId="72005C80" w14:textId="77777777" w:rsidR="003D719F" w:rsidRPr="00BA24F6"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57</w:t>
            </w:r>
          </w:p>
        </w:tc>
        <w:tc>
          <w:tcPr>
            <w:tcW w:w="488" w:type="pct"/>
            <w:tcBorders>
              <w:top w:val="single" w:sz="4" w:space="0" w:color="auto"/>
              <w:left w:val="single" w:sz="4" w:space="0" w:color="auto"/>
              <w:bottom w:val="single" w:sz="4" w:space="0" w:color="auto"/>
              <w:right w:val="single" w:sz="4" w:space="0" w:color="auto"/>
            </w:tcBorders>
            <w:vAlign w:val="center"/>
          </w:tcPr>
          <w:p w14:paraId="12E99E60" w14:textId="2FDC6B56" w:rsidR="003D719F" w:rsidRPr="00BA24F6" w:rsidRDefault="00A750F9" w:rsidP="00543B5A">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rFonts w:cs="Times New Roman"/>
                <w:sz w:val="28"/>
                <w:szCs w:val="28"/>
              </w:rPr>
            </w:pPr>
            <w:r w:rsidRPr="00BA24F6">
              <w:rPr>
                <w:rFonts w:cs="Times New Roman"/>
                <w:noProof/>
                <w:color w:val="404040" w:themeColor="text1" w:themeTint="BF"/>
                <w:szCs w:val="28"/>
              </w:rPr>
              <w:drawing>
                <wp:anchor distT="0" distB="0" distL="114300" distR="114300" simplePos="0" relativeHeight="251658240" behindDoc="0" locked="0" layoutInCell="1" allowOverlap="1" wp14:anchorId="75FE82ED" wp14:editId="74B0C753">
                  <wp:simplePos x="0" y="0"/>
                  <wp:positionH relativeFrom="column">
                    <wp:posOffset>0</wp:posOffset>
                  </wp:positionH>
                  <wp:positionV relativeFrom="paragraph">
                    <wp:posOffset>76835</wp:posOffset>
                  </wp:positionV>
                  <wp:extent cx="425450" cy="361950"/>
                  <wp:effectExtent l="0" t="0" r="0" b="0"/>
                  <wp:wrapTopAndBottom/>
                  <wp:docPr id="82050363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25450" cy="361950"/>
                          </a:xfrm>
                          <a:prstGeom prst="rect">
                            <a:avLst/>
                          </a:prstGeom>
                        </pic:spPr>
                      </pic:pic>
                    </a:graphicData>
                  </a:graphic>
                  <wp14:sizeRelV relativeFrom="margin">
                    <wp14:pctHeight>0</wp14:pctHeight>
                  </wp14:sizeRelV>
                </wp:anchor>
              </w:drawing>
            </w:r>
          </w:p>
        </w:tc>
      </w:tr>
      <w:tr w:rsidR="00803A51" w:rsidRPr="006E54A5" w14:paraId="6400A3F7" w14:textId="77777777" w:rsidTr="096995CA">
        <w:trPr>
          <w:cnfStyle w:val="000000100000" w:firstRow="0" w:lastRow="0" w:firstColumn="0" w:lastColumn="0" w:oddVBand="0" w:evenVBand="0" w:oddHBand="1" w:evenHBand="0" w:firstRowFirstColumn="0" w:firstRowLastColumn="0" w:lastRowFirstColumn="0" w:lastRowLastColumn="0"/>
          <w:trHeight w:val="932"/>
        </w:trPr>
        <w:tc>
          <w:tcPr>
            <w:cnfStyle w:val="001000000000" w:firstRow="0" w:lastRow="0" w:firstColumn="1" w:lastColumn="0" w:oddVBand="0" w:evenVBand="0" w:oddHBand="0" w:evenHBand="0" w:firstRowFirstColumn="0" w:firstRowLastColumn="0" w:lastRowFirstColumn="0" w:lastRowLastColumn="0"/>
            <w:tcW w:w="676" w:type="pct"/>
            <w:noWrap/>
            <w:vAlign w:val="center"/>
          </w:tcPr>
          <w:p w14:paraId="323C2CD8" w14:textId="26EF0CEA" w:rsidR="003D719F" w:rsidRPr="00BA24F6" w:rsidRDefault="003D719F" w:rsidP="00543B5A">
            <w:pPr>
              <w:ind w:firstLine="0"/>
              <w:jc w:val="center"/>
              <w:rPr>
                <w:rStyle w:val="Izsmalcintsizclums"/>
                <w:rFonts w:cs="Times New Roman"/>
                <w:sz w:val="28"/>
                <w:szCs w:val="28"/>
              </w:rPr>
            </w:pPr>
            <w:r w:rsidRPr="00BA24F6">
              <w:rPr>
                <w:rStyle w:val="Izsmalcintsizclums"/>
                <w:rFonts w:cs="Times New Roman"/>
                <w:sz w:val="28"/>
                <w:szCs w:val="28"/>
              </w:rPr>
              <w:t>Kopā</w:t>
            </w:r>
          </w:p>
        </w:tc>
        <w:tc>
          <w:tcPr>
            <w:tcW w:w="599" w:type="pct"/>
            <w:vAlign w:val="center"/>
          </w:tcPr>
          <w:p w14:paraId="49913B0D" w14:textId="3BCF3B62" w:rsidR="003D719F" w:rsidRPr="00BA24F6" w:rsidRDefault="003D719F" w:rsidP="00543B5A">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52,3</w:t>
            </w:r>
          </w:p>
        </w:tc>
        <w:tc>
          <w:tcPr>
            <w:tcW w:w="466" w:type="pct"/>
            <w:vAlign w:val="center"/>
          </w:tcPr>
          <w:p w14:paraId="639340BB" w14:textId="0D1B2590" w:rsidR="003D719F" w:rsidRPr="00BA24F6" w:rsidRDefault="003D719F" w:rsidP="00543B5A">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53,4</w:t>
            </w:r>
          </w:p>
        </w:tc>
        <w:tc>
          <w:tcPr>
            <w:tcW w:w="466" w:type="pct"/>
            <w:vAlign w:val="center"/>
          </w:tcPr>
          <w:p w14:paraId="23272C10" w14:textId="1825F84B" w:rsidR="003D719F" w:rsidRPr="00BA24F6" w:rsidRDefault="003D719F" w:rsidP="00543B5A">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53,8</w:t>
            </w:r>
          </w:p>
        </w:tc>
        <w:tc>
          <w:tcPr>
            <w:tcW w:w="543" w:type="pct"/>
            <w:vAlign w:val="center"/>
          </w:tcPr>
          <w:p w14:paraId="30D22B65" w14:textId="03B318FC" w:rsidR="003D719F" w:rsidRPr="00BA24F6" w:rsidRDefault="003D719F" w:rsidP="00543B5A">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54,2</w:t>
            </w:r>
          </w:p>
        </w:tc>
        <w:tc>
          <w:tcPr>
            <w:tcW w:w="582" w:type="pct"/>
            <w:tcBorders>
              <w:right w:val="single" w:sz="4" w:space="0" w:color="auto"/>
            </w:tcBorders>
            <w:vAlign w:val="center"/>
          </w:tcPr>
          <w:p w14:paraId="66B0C8A4" w14:textId="648DE5D0" w:rsidR="003266A4" w:rsidRPr="00BA24F6" w:rsidRDefault="001A7A3C" w:rsidP="00B311D1">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52,2</w:t>
            </w:r>
          </w:p>
        </w:tc>
        <w:tc>
          <w:tcPr>
            <w:tcW w:w="591" w:type="pct"/>
            <w:tcBorders>
              <w:top w:val="single" w:sz="4" w:space="0" w:color="auto"/>
              <w:left w:val="single" w:sz="4" w:space="0" w:color="auto"/>
              <w:bottom w:val="single" w:sz="4" w:space="0" w:color="auto"/>
              <w:right w:val="single" w:sz="4" w:space="0" w:color="auto"/>
            </w:tcBorders>
            <w:vAlign w:val="center"/>
          </w:tcPr>
          <w:p w14:paraId="09D78368" w14:textId="77777777" w:rsidR="003D719F" w:rsidRPr="00BA24F6" w:rsidRDefault="003D719F" w:rsidP="00B311D1">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54</w:t>
            </w:r>
          </w:p>
        </w:tc>
        <w:tc>
          <w:tcPr>
            <w:tcW w:w="591" w:type="pct"/>
            <w:tcBorders>
              <w:top w:val="single" w:sz="4" w:space="0" w:color="auto"/>
              <w:left w:val="single" w:sz="4" w:space="0" w:color="auto"/>
              <w:bottom w:val="single" w:sz="4" w:space="0" w:color="auto"/>
              <w:right w:val="single" w:sz="4" w:space="0" w:color="auto"/>
            </w:tcBorders>
            <w:vAlign w:val="center"/>
          </w:tcPr>
          <w:p w14:paraId="2BD8EBB9" w14:textId="77777777" w:rsidR="003D719F" w:rsidRPr="00BA24F6" w:rsidRDefault="003D719F" w:rsidP="00B311D1">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Style w:val="Izsmalcintsizclums"/>
                <w:rFonts w:cs="Times New Roman"/>
                <w:sz w:val="28"/>
                <w:szCs w:val="28"/>
              </w:rPr>
              <w:t>56</w:t>
            </w:r>
          </w:p>
        </w:tc>
        <w:tc>
          <w:tcPr>
            <w:tcW w:w="488" w:type="pct"/>
            <w:tcBorders>
              <w:top w:val="single" w:sz="4" w:space="0" w:color="auto"/>
              <w:left w:val="single" w:sz="4" w:space="0" w:color="auto"/>
              <w:bottom w:val="single" w:sz="4" w:space="0" w:color="auto"/>
              <w:right w:val="single" w:sz="4" w:space="0" w:color="auto"/>
            </w:tcBorders>
            <w:vAlign w:val="center"/>
          </w:tcPr>
          <w:p w14:paraId="3BD7E1DD" w14:textId="5CC75438" w:rsidR="003D719F" w:rsidRPr="00BA24F6" w:rsidRDefault="00EE2E10" w:rsidP="00543B5A">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rFonts w:cs="Times New Roman"/>
                <w:sz w:val="28"/>
                <w:szCs w:val="28"/>
              </w:rPr>
            </w:pPr>
            <w:r w:rsidRPr="00BA24F6">
              <w:rPr>
                <w:rFonts w:cs="Times New Roman"/>
                <w:noProof/>
                <w:color w:val="404040" w:themeColor="text1" w:themeTint="BF"/>
                <w:szCs w:val="28"/>
              </w:rPr>
              <w:drawing>
                <wp:inline distT="0" distB="0" distL="0" distR="0" wp14:anchorId="65F6D417" wp14:editId="18F87BFC">
                  <wp:extent cx="425450" cy="387350"/>
                  <wp:effectExtent l="0" t="0" r="0" b="0"/>
                  <wp:docPr id="1989214310"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25450" cy="387350"/>
                          </a:xfrm>
                          <a:prstGeom prst="rect">
                            <a:avLst/>
                          </a:prstGeom>
                        </pic:spPr>
                      </pic:pic>
                    </a:graphicData>
                  </a:graphic>
                </wp:inline>
              </w:drawing>
            </w:r>
          </w:p>
        </w:tc>
      </w:tr>
      <w:tr w:rsidR="00844920" w:rsidRPr="006E54A5" w14:paraId="3798388B" w14:textId="77777777" w:rsidTr="096995CA">
        <w:trPr>
          <w:trHeight w:val="272"/>
        </w:trPr>
        <w:tc>
          <w:tcPr>
            <w:cnfStyle w:val="001000000000" w:firstRow="0" w:lastRow="0" w:firstColumn="1" w:lastColumn="0" w:oddVBand="0" w:evenVBand="0" w:oddHBand="0" w:evenHBand="0" w:firstRowFirstColumn="0" w:firstRowLastColumn="0" w:lastRowFirstColumn="0" w:lastRowLastColumn="0"/>
            <w:tcW w:w="676" w:type="pct"/>
            <w:tcBorders>
              <w:right w:val="nil"/>
            </w:tcBorders>
            <w:noWrap/>
          </w:tcPr>
          <w:p w14:paraId="2D81C380" w14:textId="77777777" w:rsidR="0057343E" w:rsidRPr="00BA24F6" w:rsidRDefault="0057343E" w:rsidP="000C1E1F">
            <w:pPr>
              <w:ind w:firstLine="0"/>
              <w:rPr>
                <w:rStyle w:val="Izsmalcintsizclums"/>
                <w:rFonts w:cs="Times New Roman"/>
                <w:sz w:val="28"/>
                <w:szCs w:val="28"/>
              </w:rPr>
            </w:pPr>
          </w:p>
        </w:tc>
        <w:tc>
          <w:tcPr>
            <w:tcW w:w="4324" w:type="pct"/>
            <w:gridSpan w:val="8"/>
            <w:tcBorders>
              <w:top w:val="nil"/>
              <w:left w:val="nil"/>
              <w:bottom w:val="nil"/>
              <w:right w:val="nil"/>
            </w:tcBorders>
          </w:tcPr>
          <w:p w14:paraId="48887FB6" w14:textId="1235C8B6" w:rsidR="0057343E" w:rsidRPr="00BA24F6" w:rsidRDefault="44CAE647" w:rsidP="00BA24F6">
            <w:pPr>
              <w:ind w:firstLine="0"/>
              <w:jc w:val="right"/>
              <w:cnfStyle w:val="000000000000" w:firstRow="0" w:lastRow="0" w:firstColumn="0" w:lastColumn="0" w:oddVBand="0" w:evenVBand="0" w:oddHBand="0" w:evenHBand="0" w:firstRowFirstColumn="0" w:firstRowLastColumn="0" w:lastRowFirstColumn="0" w:lastRowLastColumn="0"/>
              <w:rPr>
                <w:rFonts w:cs="Times New Roman"/>
                <w:color w:val="404040" w:themeColor="text1" w:themeTint="BF"/>
                <w:sz w:val="20"/>
                <w:szCs w:val="20"/>
              </w:rPr>
            </w:pPr>
            <w:r w:rsidRPr="00BA24F6">
              <w:rPr>
                <w:rFonts w:cs="Times New Roman"/>
                <w:color w:val="404040" w:themeColor="text1" w:themeTint="BF"/>
                <w:szCs w:val="28"/>
              </w:rPr>
              <w:t xml:space="preserve">           </w:t>
            </w:r>
            <w:r w:rsidRPr="44CAE647">
              <w:rPr>
                <w:color w:val="404040" w:themeColor="text1" w:themeTint="BF"/>
                <w:sz w:val="20"/>
                <w:szCs w:val="20"/>
              </w:rPr>
              <w:t>Tabula Nr.3</w:t>
            </w:r>
          </w:p>
        </w:tc>
      </w:tr>
    </w:tbl>
    <w:bookmarkEnd w:id="21"/>
    <w:p w14:paraId="079F1BEB" w14:textId="37C2A970" w:rsidR="003D719F" w:rsidRPr="006E54A5" w:rsidRDefault="00E129A0" w:rsidP="0074017E">
      <w:pPr>
        <w:rPr>
          <w:rFonts w:eastAsia="Times New Roman" w:cs="Times New Roman"/>
          <w:kern w:val="0"/>
          <w14:ligatures w14:val="none"/>
        </w:rPr>
      </w:pPr>
      <w:r>
        <w:rPr>
          <w:rFonts w:eastAsia="Times New Roman" w:cs="Times New Roman"/>
          <w:kern w:val="0"/>
          <w14:ligatures w14:val="none"/>
        </w:rPr>
        <w:t>Dati</w:t>
      </w:r>
      <w:r w:rsidR="003D719F" w:rsidRPr="2F97B73E">
        <w:rPr>
          <w:rFonts w:eastAsia="Times New Roman" w:cs="Times New Roman"/>
          <w:kern w:val="0"/>
          <w14:ligatures w14:val="none"/>
        </w:rPr>
        <w:t xml:space="preserve"> atspoguļo pakāpenisku veselīgi nodzīvoto mūža gadu </w:t>
      </w:r>
      <w:r w:rsidR="2F97B73E" w:rsidRPr="2F97B73E">
        <w:rPr>
          <w:rFonts w:eastAsia="Times New Roman" w:cs="Times New Roman"/>
        </w:rPr>
        <w:t xml:space="preserve">skaita </w:t>
      </w:r>
      <w:r w:rsidR="003D719F" w:rsidRPr="2F97B73E">
        <w:rPr>
          <w:rFonts w:eastAsia="Times New Roman" w:cs="Times New Roman"/>
          <w:kern w:val="0"/>
          <w14:ligatures w14:val="none"/>
        </w:rPr>
        <w:t xml:space="preserve">pieaugumu </w:t>
      </w:r>
      <w:r w:rsidR="00A02796">
        <w:rPr>
          <w:rFonts w:eastAsia="Times New Roman" w:cs="Times New Roman"/>
          <w:kern w:val="0"/>
          <w14:ligatures w14:val="none"/>
        </w:rPr>
        <w:t>līdz 202</w:t>
      </w:r>
      <w:r w:rsidR="003C3B46">
        <w:rPr>
          <w:rFonts w:eastAsia="Times New Roman" w:cs="Times New Roman"/>
          <w:kern w:val="0"/>
          <w14:ligatures w14:val="none"/>
        </w:rPr>
        <w:t xml:space="preserve">2.gadam </w:t>
      </w:r>
      <w:r w:rsidR="003D719F" w:rsidRPr="2F97B73E">
        <w:rPr>
          <w:rFonts w:eastAsia="Times New Roman" w:cs="Times New Roman"/>
          <w:kern w:val="0"/>
          <w14:ligatures w14:val="none"/>
        </w:rPr>
        <w:t xml:space="preserve">gan vīriešiem, gan sievietēm, </w:t>
      </w:r>
      <w:r w:rsidR="003C3B46">
        <w:rPr>
          <w:rFonts w:eastAsia="Times New Roman" w:cs="Times New Roman"/>
          <w:kern w:val="0"/>
          <w14:ligatures w14:val="none"/>
        </w:rPr>
        <w:t xml:space="preserve">un </w:t>
      </w:r>
      <w:r w:rsidR="00854DA0">
        <w:rPr>
          <w:rFonts w:eastAsia="Times New Roman" w:cs="Times New Roman"/>
          <w:kern w:val="0"/>
          <w14:ligatures w14:val="none"/>
        </w:rPr>
        <w:t>būtisku kritumu 2023.gadā</w:t>
      </w:r>
      <w:r w:rsidR="00DE3530">
        <w:rPr>
          <w:rFonts w:eastAsia="Times New Roman" w:cs="Times New Roman"/>
          <w:kern w:val="0"/>
          <w14:ligatures w14:val="none"/>
        </w:rPr>
        <w:t xml:space="preserve">, </w:t>
      </w:r>
      <w:r w:rsidR="003D719F" w:rsidRPr="2F97B73E">
        <w:rPr>
          <w:rFonts w:eastAsia="Times New Roman" w:cs="Times New Roman"/>
          <w:kern w:val="0"/>
          <w14:ligatures w14:val="none"/>
        </w:rPr>
        <w:t xml:space="preserve">kas </w:t>
      </w:r>
      <w:r w:rsidR="00DE3530">
        <w:rPr>
          <w:rFonts w:eastAsia="Times New Roman" w:cs="Times New Roman"/>
          <w:kern w:val="0"/>
          <w14:ligatures w14:val="none"/>
        </w:rPr>
        <w:t xml:space="preserve">ir </w:t>
      </w:r>
      <w:r w:rsidR="00702C8C">
        <w:rPr>
          <w:rFonts w:eastAsia="Times New Roman" w:cs="Times New Roman"/>
          <w:kern w:val="0"/>
          <w14:ligatures w14:val="none"/>
        </w:rPr>
        <w:t>nedaudz</w:t>
      </w:r>
      <w:r w:rsidR="00DE3530">
        <w:rPr>
          <w:rFonts w:eastAsia="Times New Roman" w:cs="Times New Roman"/>
          <w:kern w:val="0"/>
          <w14:ligatures w14:val="none"/>
        </w:rPr>
        <w:t xml:space="preserve"> zemāks kā bāzes vērtība 2018.gadā</w:t>
      </w:r>
      <w:r w:rsidR="00702C8C">
        <w:rPr>
          <w:rFonts w:eastAsia="Times New Roman" w:cs="Times New Roman"/>
          <w:kern w:val="0"/>
          <w14:ligatures w14:val="none"/>
        </w:rPr>
        <w:t>.</w:t>
      </w:r>
      <w:r w:rsidR="003D719F" w:rsidRPr="2F97B73E">
        <w:rPr>
          <w:rFonts w:eastAsia="Times New Roman" w:cs="Times New Roman"/>
          <w:kern w:val="0"/>
          <w14:ligatures w14:val="none"/>
        </w:rPr>
        <w:t xml:space="preserve"> </w:t>
      </w:r>
      <w:r w:rsidR="003A077F">
        <w:rPr>
          <w:rFonts w:eastAsia="Times New Roman" w:cs="Times New Roman"/>
          <w:kern w:val="0"/>
          <w14:ligatures w14:val="none"/>
        </w:rPr>
        <w:t>Papildus no</w:t>
      </w:r>
      <w:r w:rsidR="00F97CBF">
        <w:rPr>
          <w:rFonts w:eastAsia="Times New Roman" w:cs="Times New Roman"/>
          <w:kern w:val="0"/>
          <w14:ligatures w14:val="none"/>
        </w:rPr>
        <w:t xml:space="preserve">rādāms, ka </w:t>
      </w:r>
      <w:r w:rsidR="00726D8F">
        <w:rPr>
          <w:rFonts w:eastAsia="Times New Roman" w:cs="Times New Roman"/>
          <w:kern w:val="0"/>
          <w14:ligatures w14:val="none"/>
        </w:rPr>
        <w:t xml:space="preserve">2023.gadā </w:t>
      </w:r>
      <w:r w:rsidR="00F34CF0" w:rsidRPr="00F34CF0">
        <w:rPr>
          <w:rFonts w:eastAsia="Times New Roman" w:cs="Times New Roman"/>
          <w:kern w:val="0"/>
          <w14:ligatures w14:val="none"/>
        </w:rPr>
        <w:t>Latvija ES valstu vidū ierindoj</w:t>
      </w:r>
      <w:r w:rsidR="00726D8F">
        <w:rPr>
          <w:rFonts w:eastAsia="Times New Roman" w:cs="Times New Roman"/>
          <w:kern w:val="0"/>
          <w14:ligatures w14:val="none"/>
        </w:rPr>
        <w:t>ā</w:t>
      </w:r>
      <w:r w:rsidR="00F34CF0" w:rsidRPr="00F34CF0">
        <w:rPr>
          <w:rFonts w:eastAsia="Times New Roman" w:cs="Times New Roman"/>
          <w:kern w:val="0"/>
          <w14:ligatures w14:val="none"/>
        </w:rPr>
        <w:t>s pēdējā vietā veselīgi nodzīvoto mūža gadu skaita ziņā</w:t>
      </w:r>
      <w:r w:rsidR="002F3997">
        <w:rPr>
          <w:rFonts w:eastAsia="Times New Roman" w:cs="Times New Roman"/>
          <w:kern w:val="0"/>
          <w14:ligatures w14:val="none"/>
        </w:rPr>
        <w:t>.</w:t>
      </w:r>
      <w:r w:rsidR="00F24732">
        <w:rPr>
          <w:rStyle w:val="Vresatsauce"/>
          <w:rFonts w:eastAsia="Times New Roman" w:cs="Times New Roman"/>
          <w:kern w:val="0"/>
          <w14:ligatures w14:val="none"/>
        </w:rPr>
        <w:footnoteReference w:id="22"/>
      </w:r>
      <w:r w:rsidR="002941CA">
        <w:rPr>
          <w:rFonts w:eastAsia="Times New Roman" w:cs="Times New Roman"/>
          <w:kern w:val="0"/>
          <w14:ligatures w14:val="none"/>
        </w:rPr>
        <w:t xml:space="preserve"> </w:t>
      </w:r>
      <w:r w:rsidR="003D719F" w:rsidRPr="2F97B73E">
        <w:rPr>
          <w:rFonts w:eastAsia="Times New Roman" w:cs="Times New Roman"/>
          <w:kern w:val="0"/>
          <w14:ligatures w14:val="none"/>
        </w:rPr>
        <w:t>Veselīgi nodzīvotie gadi ir būtisks indikators gan sabiedrības veselības novērtēšanai, gan veselības aprūpes pakalpojumu plānošanai.</w:t>
      </w:r>
    </w:p>
    <w:p w14:paraId="7DFEAA09" w14:textId="150C9790" w:rsidR="003D719F" w:rsidRPr="006E54A5" w:rsidRDefault="08EAC8F0" w:rsidP="00B517D2">
      <w:pPr>
        <w:spacing w:line="259" w:lineRule="auto"/>
        <w:rPr>
          <w:rFonts w:eastAsia="Times New Roman" w:cs="Times New Roman"/>
        </w:rPr>
      </w:pPr>
      <w:r w:rsidRPr="13F9F8F3">
        <w:rPr>
          <w:rFonts w:eastAsia="Times New Roman" w:cs="Times New Roman"/>
          <w:kern w:val="0"/>
          <w14:ligatures w14:val="none"/>
        </w:rPr>
        <w:t xml:space="preserve">Lai gan 2022.gadā sasniedzām </w:t>
      </w:r>
      <w:r w:rsidR="7534E5FD" w:rsidRPr="13F9F8F3">
        <w:rPr>
          <w:rFonts w:eastAsia="Times New Roman" w:cs="Times New Roman"/>
          <w:kern w:val="0"/>
          <w14:ligatures w14:val="none"/>
        </w:rPr>
        <w:t xml:space="preserve">Veselīgi nodzīvoto mūža gadu </w:t>
      </w:r>
      <w:r w:rsidR="5F1ACDDD" w:rsidRPr="13F9F8F3">
        <w:rPr>
          <w:rFonts w:eastAsia="Times New Roman" w:cs="Times New Roman"/>
          <w:kern w:val="0"/>
          <w14:ligatures w14:val="none"/>
        </w:rPr>
        <w:t xml:space="preserve">mērķi 2024.gadam, 2023.gada ievērojamais kritums liecina, ka </w:t>
      </w:r>
      <w:r w:rsidR="64BDE478" w:rsidRPr="13F9F8F3">
        <w:rPr>
          <w:rFonts w:eastAsia="Times New Roman" w:cs="Times New Roman"/>
          <w:kern w:val="0"/>
          <w14:ligatures w14:val="none"/>
        </w:rPr>
        <w:t xml:space="preserve">mērķus </w:t>
      </w:r>
      <w:r w:rsidR="3D0E03BC" w:rsidRPr="13F9F8F3">
        <w:rPr>
          <w:rFonts w:eastAsia="Times New Roman" w:cs="Times New Roman"/>
          <w:kern w:val="0"/>
          <w14:ligatures w14:val="none"/>
        </w:rPr>
        <w:t>sasniegt</w:t>
      </w:r>
      <w:r w:rsidR="64BDE478" w:rsidRPr="13F9F8F3">
        <w:rPr>
          <w:rFonts w:eastAsia="Times New Roman" w:cs="Times New Roman"/>
          <w:kern w:val="0"/>
          <w14:ligatures w14:val="none"/>
        </w:rPr>
        <w:t xml:space="preserve"> būs izaicinoši</w:t>
      </w:r>
      <w:r w:rsidR="1CE902AE" w:rsidRPr="13F9F8F3">
        <w:rPr>
          <w:rFonts w:eastAsia="Times New Roman" w:cs="Times New Roman"/>
          <w:kern w:val="0"/>
          <w14:ligatures w14:val="none"/>
        </w:rPr>
        <w:t>.</w:t>
      </w:r>
      <w:r w:rsidR="64BDE478" w:rsidRPr="13F9F8F3">
        <w:rPr>
          <w:rFonts w:eastAsia="Times New Roman" w:cs="Times New Roman"/>
          <w:kern w:val="0"/>
          <w14:ligatures w14:val="none"/>
        </w:rPr>
        <w:t xml:space="preserve"> </w:t>
      </w:r>
      <w:r w:rsidR="1EAD4D48" w:rsidRPr="13F9F8F3">
        <w:rPr>
          <w:rFonts w:eastAsia="Times New Roman" w:cs="Times New Roman"/>
          <w:kern w:val="0"/>
          <w14:ligatures w14:val="none"/>
        </w:rPr>
        <w:t>Ņ</w:t>
      </w:r>
      <w:r w:rsidR="64BDE478" w:rsidRPr="13F9F8F3">
        <w:rPr>
          <w:rFonts w:eastAsia="Times New Roman" w:cs="Times New Roman"/>
          <w:kern w:val="0"/>
          <w14:ligatures w14:val="none"/>
        </w:rPr>
        <w:t>emot vērā</w:t>
      </w:r>
      <w:r w:rsidR="59EE6BF6" w:rsidRPr="007136AC">
        <w:t xml:space="preserve"> </w:t>
      </w:r>
      <w:r w:rsidR="59EE6BF6" w:rsidRPr="13F9F8F3">
        <w:rPr>
          <w:rFonts w:eastAsia="Times New Roman" w:cs="Times New Roman"/>
          <w:kern w:val="0"/>
          <w14:ligatures w14:val="none"/>
        </w:rPr>
        <w:t>pesimistiskās veselības aprūpes finansējuma prognoz</w:t>
      </w:r>
      <w:r w:rsidR="63541904" w:rsidRPr="13F9F8F3">
        <w:rPr>
          <w:rFonts w:eastAsia="Times New Roman" w:cs="Times New Roman"/>
          <w:kern w:val="0"/>
          <w14:ligatures w14:val="none"/>
        </w:rPr>
        <w:t>es</w:t>
      </w:r>
      <w:r w:rsidR="59EE6BF6" w:rsidRPr="13F9F8F3">
        <w:rPr>
          <w:rFonts w:eastAsia="Times New Roman" w:cs="Times New Roman"/>
          <w:kern w:val="0"/>
          <w14:ligatures w14:val="none"/>
        </w:rPr>
        <w:t xml:space="preserve"> turpmākajiem gadiem</w:t>
      </w:r>
      <w:r w:rsidR="63541904" w:rsidRPr="13F9F8F3">
        <w:rPr>
          <w:rFonts w:eastAsia="Times New Roman" w:cs="Times New Roman"/>
          <w:kern w:val="0"/>
          <w14:ligatures w14:val="none"/>
        </w:rPr>
        <w:t>,</w:t>
      </w:r>
      <w:r w:rsidR="64BDE478" w:rsidRPr="13F9F8F3">
        <w:rPr>
          <w:rFonts w:eastAsia="Times New Roman" w:cs="Times New Roman"/>
          <w:kern w:val="0"/>
          <w14:ligatures w14:val="none"/>
        </w:rPr>
        <w:t xml:space="preserve"> </w:t>
      </w:r>
      <w:r w:rsidR="724A618D" w:rsidRPr="13F9F8F3">
        <w:rPr>
          <w:rFonts w:eastAsia="Times New Roman" w:cs="Times New Roman"/>
          <w:kern w:val="0"/>
          <w14:ligatures w14:val="none"/>
        </w:rPr>
        <w:t xml:space="preserve">kā arī vispārējās </w:t>
      </w:r>
      <w:r w:rsidR="586EC8F5" w:rsidRPr="13F9F8F3">
        <w:rPr>
          <w:rFonts w:eastAsia="Times New Roman" w:cs="Times New Roman"/>
          <w:kern w:val="0"/>
          <w14:ligatures w14:val="none"/>
        </w:rPr>
        <w:t>veselības tenden</w:t>
      </w:r>
      <w:r w:rsidR="5E545807" w:rsidRPr="13F9F8F3">
        <w:rPr>
          <w:rFonts w:eastAsia="Times New Roman" w:cs="Times New Roman"/>
          <w:kern w:val="0"/>
          <w14:ligatures w14:val="none"/>
        </w:rPr>
        <w:t>ces</w:t>
      </w:r>
      <w:r w:rsidR="64BDE478" w:rsidRPr="13F9F8F3">
        <w:rPr>
          <w:rFonts w:eastAsia="Times New Roman" w:cs="Times New Roman"/>
          <w:kern w:val="0"/>
          <w14:ligatures w14:val="none"/>
        </w:rPr>
        <w:t xml:space="preserve"> – īpaši </w:t>
      </w:r>
      <w:proofErr w:type="spellStart"/>
      <w:r w:rsidR="64BDE478" w:rsidRPr="13F9F8F3">
        <w:rPr>
          <w:rFonts w:eastAsia="Times New Roman" w:cs="Times New Roman"/>
          <w:kern w:val="0"/>
          <w14:ligatures w14:val="none"/>
        </w:rPr>
        <w:t>neinfekcijas</w:t>
      </w:r>
      <w:proofErr w:type="spellEnd"/>
      <w:r w:rsidR="64BDE478" w:rsidRPr="13F9F8F3">
        <w:rPr>
          <w:rFonts w:eastAsia="Times New Roman" w:cs="Times New Roman"/>
          <w:kern w:val="0"/>
          <w14:ligatures w14:val="none"/>
        </w:rPr>
        <w:t xml:space="preserve"> slimību izplatību (sirds un asinsvadu slimības, ļaundabīgie audzēji), kā arī dzīvesveida faktorus, piemēram, </w:t>
      </w:r>
      <w:r w:rsidR="3D680645" w:rsidRPr="13F9F8F3">
        <w:rPr>
          <w:rFonts w:eastAsia="Times New Roman" w:cs="Times New Roman"/>
          <w:kern w:val="0"/>
          <w14:ligatures w14:val="none"/>
        </w:rPr>
        <w:t xml:space="preserve">atkarību izraisošo vielu lietošanu, </w:t>
      </w:r>
      <w:r w:rsidR="64BDE478" w:rsidRPr="13F9F8F3">
        <w:rPr>
          <w:rFonts w:eastAsia="Times New Roman" w:cs="Times New Roman"/>
          <w:kern w:val="0"/>
          <w14:ligatures w14:val="none"/>
        </w:rPr>
        <w:t>neveselīgu uzturu un zemu fizisko aktivitāti</w:t>
      </w:r>
      <w:r w:rsidR="79D42FC8" w:rsidRPr="13F9F8F3">
        <w:rPr>
          <w:rFonts w:eastAsia="Times New Roman" w:cs="Times New Roman"/>
          <w:kern w:val="0"/>
          <w14:ligatures w14:val="none"/>
        </w:rPr>
        <w:t xml:space="preserve">, kopsakarā ar </w:t>
      </w:r>
      <w:r w:rsidR="64BDE478" w:rsidRPr="13F9F8F3">
        <w:rPr>
          <w:rFonts w:eastAsia="Times New Roman" w:cs="Times New Roman"/>
          <w:kern w:val="0"/>
          <w14:ligatures w14:val="none"/>
        </w:rPr>
        <w:t>veselības aprūpes pieejamība</w:t>
      </w:r>
      <w:r w:rsidR="1746BABC" w:rsidRPr="13F9F8F3">
        <w:rPr>
          <w:rFonts w:eastAsia="Times New Roman" w:cs="Times New Roman"/>
          <w:kern w:val="0"/>
          <w14:ligatures w14:val="none"/>
        </w:rPr>
        <w:t>s</w:t>
      </w:r>
      <w:r w:rsidR="64BDE478" w:rsidRPr="13F9F8F3">
        <w:rPr>
          <w:rFonts w:eastAsia="Times New Roman" w:cs="Times New Roman"/>
          <w:kern w:val="0"/>
          <w14:ligatures w14:val="none"/>
        </w:rPr>
        <w:t xml:space="preserve"> </w:t>
      </w:r>
      <w:r w:rsidR="0210EA03" w:rsidRPr="13F9F8F3">
        <w:rPr>
          <w:rFonts w:eastAsia="Times New Roman" w:cs="Times New Roman"/>
          <w:kern w:val="0"/>
          <w14:ligatures w14:val="none"/>
        </w:rPr>
        <w:t>samazinā</w:t>
      </w:r>
      <w:r w:rsidR="79D42FC8" w:rsidRPr="13F9F8F3">
        <w:rPr>
          <w:rFonts w:eastAsia="Times New Roman" w:cs="Times New Roman"/>
          <w:kern w:val="0"/>
          <w14:ligatures w14:val="none"/>
        </w:rPr>
        <w:t>šanos</w:t>
      </w:r>
      <w:r w:rsidR="120C35EA" w:rsidRPr="13F9F8F3">
        <w:rPr>
          <w:rFonts w:eastAsia="Times New Roman" w:cs="Times New Roman"/>
          <w:kern w:val="0"/>
          <w14:ligatures w14:val="none"/>
        </w:rPr>
        <w:t>,</w:t>
      </w:r>
      <w:r w:rsidR="1C710227" w:rsidRPr="13F9F8F3">
        <w:rPr>
          <w:rFonts w:eastAsia="Times New Roman" w:cs="Times New Roman"/>
          <w:kern w:val="0"/>
          <w14:ligatures w14:val="none"/>
        </w:rPr>
        <w:t xml:space="preserve"> </w:t>
      </w:r>
      <w:r w:rsidR="4214CFC6" w:rsidRPr="13F9F8F3">
        <w:rPr>
          <w:rFonts w:eastAsia="Times New Roman" w:cs="Times New Roman"/>
          <w:kern w:val="0"/>
          <w14:ligatures w14:val="none"/>
        </w:rPr>
        <w:t>prognozējamo</w:t>
      </w:r>
      <w:r w:rsidR="4946286A" w:rsidRPr="13F9F8F3">
        <w:rPr>
          <w:rFonts w:eastAsia="Times New Roman" w:cs="Times New Roman"/>
          <w:kern w:val="0"/>
          <w14:ligatures w14:val="none"/>
        </w:rPr>
        <w:t xml:space="preserve"> inflāciju</w:t>
      </w:r>
      <w:r w:rsidR="4214CFC6" w:rsidRPr="13F9F8F3">
        <w:rPr>
          <w:rFonts w:eastAsia="Times New Roman" w:cs="Times New Roman"/>
          <w:kern w:val="0"/>
          <w14:ligatures w14:val="none"/>
        </w:rPr>
        <w:t xml:space="preserve">, </w:t>
      </w:r>
      <w:r w:rsidR="4588C32A" w:rsidRPr="13F9F8F3">
        <w:rPr>
          <w:rFonts w:eastAsia="Times New Roman" w:cs="Times New Roman"/>
          <w:kern w:val="0"/>
          <w14:ligatures w14:val="none"/>
        </w:rPr>
        <w:t>ir pamats pesimistiskai prognozei</w:t>
      </w:r>
      <w:r w:rsidR="7E54B6AC" w:rsidRPr="13F9F8F3">
        <w:rPr>
          <w:rFonts w:eastAsia="Times New Roman" w:cs="Times New Roman"/>
          <w:kern w:val="0"/>
          <w14:ligatures w14:val="none"/>
        </w:rPr>
        <w:t xml:space="preserve"> - Veselīgi nodzīvot</w:t>
      </w:r>
      <w:r w:rsidR="54491229" w:rsidRPr="13F9F8F3">
        <w:rPr>
          <w:rFonts w:eastAsia="Times New Roman" w:cs="Times New Roman"/>
        </w:rPr>
        <w:t>o</w:t>
      </w:r>
      <w:r w:rsidR="7E54B6AC" w:rsidRPr="13F9F8F3">
        <w:rPr>
          <w:rFonts w:eastAsia="Times New Roman" w:cs="Times New Roman"/>
          <w:kern w:val="0"/>
          <w14:ligatures w14:val="none"/>
        </w:rPr>
        <w:t xml:space="preserve"> mūža gad</w:t>
      </w:r>
      <w:r w:rsidR="37F6F521" w:rsidRPr="13F9F8F3">
        <w:rPr>
          <w:rFonts w:eastAsia="Times New Roman" w:cs="Times New Roman"/>
          <w:kern w:val="0"/>
          <w14:ligatures w14:val="none"/>
        </w:rPr>
        <w:t>u skaits</w:t>
      </w:r>
      <w:r w:rsidR="7E54B6AC" w:rsidRPr="13F9F8F3">
        <w:rPr>
          <w:rFonts w:eastAsia="Times New Roman" w:cs="Times New Roman"/>
        </w:rPr>
        <w:t xml:space="preserve"> turpinās samazināties</w:t>
      </w:r>
      <w:r w:rsidR="65BCB38C" w:rsidRPr="13F9F8F3">
        <w:rPr>
          <w:rFonts w:eastAsia="Times New Roman" w:cs="Times New Roman"/>
        </w:rPr>
        <w:t xml:space="preserve">. </w:t>
      </w:r>
    </w:p>
    <w:p w14:paraId="2DCE06CB" w14:textId="77777777" w:rsidR="003D719F" w:rsidRPr="006E54A5" w:rsidRDefault="003D719F" w:rsidP="0074017E">
      <w:pPr>
        <w:rPr>
          <w:rFonts w:eastAsia="Times New Roman" w:cs="Times New Roman"/>
          <w:kern w:val="0"/>
          <w:szCs w:val="20"/>
          <w14:ligatures w14:val="none"/>
        </w:rPr>
      </w:pPr>
      <w:r w:rsidRPr="006E54A5">
        <w:rPr>
          <w:rFonts w:eastAsia="Times New Roman" w:cs="Times New Roman"/>
          <w:kern w:val="0"/>
          <w:szCs w:val="20"/>
          <w14:ligatures w14:val="none"/>
        </w:rPr>
        <w:lastRenderedPageBreak/>
        <w:t>Lai veicinātu veselīgi nodzīvoto gadu skaita pieaugumu, ir svarīgi turpināt mērķtiecīgus veselības veicināšanas un slimību profilakses pasākumus, uzlabot veselības aprūpes pakalpojumu pieejamību un kvalitāti, kā arī veicināt sabiedrības izpratni par veselīgu dzīvesveidu.</w:t>
      </w:r>
    </w:p>
    <w:p w14:paraId="53E76666" w14:textId="1AA90AF2" w:rsidR="003D719F" w:rsidRPr="006E54A5" w:rsidRDefault="003D719F" w:rsidP="0074017E">
      <w:pPr>
        <w:rPr>
          <w:rFonts w:eastAsia="Times New Roman" w:cs="Times New Roman"/>
          <w:kern w:val="0"/>
          <w:szCs w:val="20"/>
          <w14:ligatures w14:val="none"/>
        </w:rPr>
      </w:pPr>
      <w:r w:rsidRPr="006E54A5">
        <w:rPr>
          <w:rFonts w:eastAsia="Times New Roman" w:cs="Times New Roman"/>
          <w:kern w:val="0"/>
          <w:szCs w:val="20"/>
          <w14:ligatures w14:val="none"/>
        </w:rPr>
        <w:t xml:space="preserve">Latvija joprojām būtiski atpaliek no </w:t>
      </w:r>
      <w:r w:rsidR="001E2560">
        <w:rPr>
          <w:rFonts w:eastAsia="Times New Roman" w:cs="Times New Roman"/>
          <w:kern w:val="0"/>
          <w:szCs w:val="20"/>
          <w14:ligatures w14:val="none"/>
        </w:rPr>
        <w:t>ES</w:t>
      </w:r>
      <w:r w:rsidRPr="006E54A5">
        <w:rPr>
          <w:rFonts w:eastAsia="Times New Roman" w:cs="Times New Roman"/>
          <w:kern w:val="0"/>
          <w:szCs w:val="20"/>
          <w14:ligatures w14:val="none"/>
        </w:rPr>
        <w:t xml:space="preserve"> vidējiem rādītājiem, kas apliecina nepieciešamību turpināt ieguldījumus preventīvās veselības aprūpes jomā un hronisko slimību agrīnā diagnostikā un ārstēšanā.</w:t>
      </w:r>
    </w:p>
    <w:p w14:paraId="3D13444F" w14:textId="35A3673E" w:rsidR="00D57DCD" w:rsidRPr="006E54A5" w:rsidRDefault="009F685E" w:rsidP="0074017E">
      <w:pPr>
        <w:rPr>
          <w:rFonts w:eastAsia="Times New Roman" w:cs="Times New Roman"/>
          <w:kern w:val="0"/>
          <w:szCs w:val="20"/>
          <w14:ligatures w14:val="none"/>
        </w:rPr>
      </w:pPr>
      <w:r>
        <w:rPr>
          <w:rFonts w:eastAsia="Times New Roman" w:cs="Times New Roman"/>
          <w:kern w:val="0"/>
          <w:szCs w:val="20"/>
          <w14:ligatures w14:val="none"/>
        </w:rPr>
        <w:t xml:space="preserve">Ņemot vērā, </w:t>
      </w:r>
      <w:r w:rsidR="00DE5A9F">
        <w:rPr>
          <w:rFonts w:eastAsia="Times New Roman" w:cs="Times New Roman"/>
          <w:kern w:val="0"/>
          <w:szCs w:val="20"/>
          <w14:ligatures w14:val="none"/>
        </w:rPr>
        <w:t xml:space="preserve">ka Latvijā ir uzsākti taupības pasākumi, </w:t>
      </w:r>
      <w:r w:rsidR="00E27167">
        <w:rPr>
          <w:rFonts w:eastAsia="Times New Roman" w:cs="Times New Roman"/>
          <w:kern w:val="0"/>
          <w:szCs w:val="20"/>
          <w14:ligatures w14:val="none"/>
        </w:rPr>
        <w:t xml:space="preserve">kā prioritāti izvirzot </w:t>
      </w:r>
      <w:r w:rsidR="00E72BD1">
        <w:rPr>
          <w:rFonts w:eastAsia="Times New Roman" w:cs="Times New Roman"/>
          <w:kern w:val="0"/>
          <w:szCs w:val="20"/>
          <w14:ligatures w14:val="none"/>
        </w:rPr>
        <w:t>valsts aizsardzību</w:t>
      </w:r>
      <w:r w:rsidR="004E3CAA">
        <w:rPr>
          <w:rFonts w:eastAsia="Times New Roman" w:cs="Times New Roman"/>
          <w:kern w:val="0"/>
          <w:szCs w:val="20"/>
          <w14:ligatures w14:val="none"/>
        </w:rPr>
        <w:t xml:space="preserve"> un demogrāfiju</w:t>
      </w:r>
      <w:r w:rsidR="00E72BD1">
        <w:rPr>
          <w:rFonts w:eastAsia="Times New Roman" w:cs="Times New Roman"/>
          <w:kern w:val="0"/>
          <w:szCs w:val="20"/>
          <w14:ligatures w14:val="none"/>
        </w:rPr>
        <w:t xml:space="preserve">, </w:t>
      </w:r>
      <w:r w:rsidR="00DB1417">
        <w:rPr>
          <w:rFonts w:eastAsia="Times New Roman" w:cs="Times New Roman"/>
          <w:kern w:val="0"/>
          <w:szCs w:val="20"/>
          <w14:ligatures w14:val="none"/>
        </w:rPr>
        <w:t>ir pamats domāt, ka v</w:t>
      </w:r>
      <w:r w:rsidR="00DB1417" w:rsidRPr="00DB1417">
        <w:rPr>
          <w:rFonts w:eastAsia="Times New Roman" w:cs="Times New Roman"/>
          <w:kern w:val="0"/>
          <w:szCs w:val="20"/>
          <w14:ligatures w14:val="none"/>
        </w:rPr>
        <w:t>eselīgi nodzīvot</w:t>
      </w:r>
      <w:r w:rsidR="00DB1417">
        <w:rPr>
          <w:rFonts w:eastAsia="Times New Roman" w:cs="Times New Roman"/>
          <w:kern w:val="0"/>
          <w:szCs w:val="20"/>
          <w14:ligatures w14:val="none"/>
        </w:rPr>
        <w:t>o</w:t>
      </w:r>
      <w:r w:rsidR="00DB1417" w:rsidRPr="00DB1417">
        <w:rPr>
          <w:rFonts w:eastAsia="Times New Roman" w:cs="Times New Roman"/>
          <w:kern w:val="0"/>
          <w:szCs w:val="20"/>
          <w14:ligatures w14:val="none"/>
        </w:rPr>
        <w:t xml:space="preserve"> mūža gad</w:t>
      </w:r>
      <w:r w:rsidR="00DB1417">
        <w:rPr>
          <w:rFonts w:eastAsia="Times New Roman" w:cs="Times New Roman"/>
          <w:kern w:val="0"/>
          <w:szCs w:val="20"/>
          <w14:ligatures w14:val="none"/>
        </w:rPr>
        <w:t>u rādīt</w:t>
      </w:r>
      <w:r w:rsidR="0091185A">
        <w:rPr>
          <w:rFonts w:eastAsia="Times New Roman" w:cs="Times New Roman"/>
          <w:kern w:val="0"/>
          <w:szCs w:val="20"/>
          <w14:ligatures w14:val="none"/>
        </w:rPr>
        <w:t>ājs</w:t>
      </w:r>
      <w:r w:rsidR="00DB1417">
        <w:rPr>
          <w:rFonts w:eastAsia="Times New Roman" w:cs="Times New Roman"/>
          <w:kern w:val="0"/>
          <w:szCs w:val="20"/>
          <w14:ligatures w14:val="none"/>
        </w:rPr>
        <w:t xml:space="preserve"> nepal</w:t>
      </w:r>
      <w:r w:rsidR="00625AC4">
        <w:rPr>
          <w:rFonts w:eastAsia="Times New Roman" w:cs="Times New Roman"/>
          <w:kern w:val="0"/>
          <w:szCs w:val="20"/>
          <w14:ligatures w14:val="none"/>
        </w:rPr>
        <w:t xml:space="preserve">ielināsies. </w:t>
      </w:r>
      <w:r w:rsidR="00DB1417">
        <w:rPr>
          <w:rFonts w:eastAsia="Times New Roman" w:cs="Times New Roman"/>
          <w:kern w:val="0"/>
          <w:szCs w:val="20"/>
          <w14:ligatures w14:val="none"/>
        </w:rPr>
        <w:t xml:space="preserve"> </w:t>
      </w:r>
    </w:p>
    <w:p w14:paraId="2C1ACC7E" w14:textId="77777777" w:rsidR="00D57DCD" w:rsidRPr="006E54A5" w:rsidRDefault="00D57DCD">
      <w:pPr>
        <w:rPr>
          <w:rFonts w:eastAsia="Times New Roman" w:cs="Times New Roman"/>
          <w:kern w:val="0"/>
          <w:szCs w:val="20"/>
          <w14:ligatures w14:val="none"/>
        </w:rPr>
      </w:pPr>
      <w:r w:rsidRPr="006E54A5">
        <w:rPr>
          <w:rFonts w:eastAsia="Times New Roman" w:cs="Times New Roman"/>
          <w:kern w:val="0"/>
          <w:szCs w:val="20"/>
          <w14:ligatures w14:val="none"/>
        </w:rPr>
        <w:br w:type="page"/>
      </w:r>
    </w:p>
    <w:p w14:paraId="2730515C" w14:textId="1AE7CB6A" w:rsidR="003D719F" w:rsidRPr="006E54A5" w:rsidRDefault="003D719F" w:rsidP="002324AA">
      <w:pPr>
        <w:pStyle w:val="Virsraksts2"/>
        <w:rPr>
          <w:rFonts w:eastAsia="Calibri"/>
        </w:rPr>
      </w:pPr>
      <w:bookmarkStart w:id="22" w:name="_Toc199268824"/>
      <w:bookmarkStart w:id="23" w:name="_Toc209073641"/>
      <w:r w:rsidRPr="006E54A5">
        <w:rPr>
          <w:rFonts w:eastAsia="Calibri"/>
        </w:rPr>
        <w:lastRenderedPageBreak/>
        <w:t>1.2.</w:t>
      </w:r>
      <w:r w:rsidR="00D22E25" w:rsidRPr="006E54A5">
        <w:rPr>
          <w:rFonts w:eastAsia="Calibri"/>
        </w:rPr>
        <w:t xml:space="preserve"> </w:t>
      </w:r>
      <w:r w:rsidRPr="006E54A5">
        <w:rPr>
          <w:rFonts w:eastAsia="Calibri"/>
        </w:rPr>
        <w:t>Iedzīvotāju (15-74 gadus veci; vīrieši/sievietes) īpatsvars, kuri uzskata savu veselības stāvokli par labu vai diezgan labu (%)</w:t>
      </w:r>
      <w:bookmarkEnd w:id="22"/>
      <w:bookmarkEnd w:id="23"/>
    </w:p>
    <w:p w14:paraId="03ADF4EB" w14:textId="1BC2CFEE" w:rsidR="003D719F" w:rsidRPr="006E54A5" w:rsidRDefault="003D719F" w:rsidP="00056B5F">
      <w:pPr>
        <w:jc w:val="center"/>
        <w:rPr>
          <w:rFonts w:eastAsia="Times New Roman" w:cs="Times New Roman"/>
          <w:kern w:val="0"/>
          <w:sz w:val="20"/>
          <w:szCs w:val="18"/>
          <w14:ligatures w14:val="none"/>
        </w:rPr>
      </w:pPr>
      <w:r w:rsidRPr="006E54A5">
        <w:rPr>
          <w:rFonts w:eastAsia="Times New Roman" w:cs="Times New Roman"/>
          <w:kern w:val="0"/>
          <w:sz w:val="20"/>
          <w:szCs w:val="18"/>
          <w14:ligatures w14:val="none"/>
        </w:rPr>
        <w:t xml:space="preserve">(avots: Latvijas iedzīvotāju veselību ietekmējošo paradumu pētījums, </w:t>
      </w:r>
      <w:r w:rsidR="001B5E93" w:rsidRPr="006E54A5">
        <w:rPr>
          <w:rFonts w:eastAsia="Times New Roman" w:cs="Times New Roman"/>
          <w:kern w:val="0"/>
          <w:sz w:val="20"/>
          <w:szCs w:val="18"/>
          <w14:ligatures w14:val="none"/>
        </w:rPr>
        <w:t>Slimību profilakses un kontroles centrs  (turpmāk-</w:t>
      </w:r>
      <w:r w:rsidRPr="006E54A5">
        <w:rPr>
          <w:rFonts w:eastAsia="Times New Roman" w:cs="Times New Roman"/>
          <w:kern w:val="0"/>
          <w:sz w:val="20"/>
          <w:szCs w:val="18"/>
          <w14:ligatures w14:val="none"/>
        </w:rPr>
        <w:t>SPKC</w:t>
      </w:r>
      <w:r w:rsidR="001B5E93" w:rsidRPr="006E54A5">
        <w:rPr>
          <w:rFonts w:eastAsia="Times New Roman" w:cs="Times New Roman"/>
          <w:kern w:val="0"/>
          <w:sz w:val="20"/>
          <w:szCs w:val="18"/>
          <w14:ligatures w14:val="none"/>
        </w:rPr>
        <w:t>)</w:t>
      </w:r>
      <w:r w:rsidRPr="006E54A5">
        <w:rPr>
          <w:rFonts w:eastAsia="Times New Roman" w:cs="Times New Roman"/>
          <w:kern w:val="0"/>
          <w:sz w:val="20"/>
          <w:szCs w:val="18"/>
          <w14:ligatures w14:val="none"/>
        </w:rPr>
        <w:t>)</w:t>
      </w:r>
    </w:p>
    <w:p w14:paraId="43997B37" w14:textId="09A00EE7" w:rsidR="003D719F" w:rsidRPr="006E54A5" w:rsidRDefault="003C6366" w:rsidP="00362529">
      <w:pPr>
        <w:spacing w:before="120"/>
        <w:rPr>
          <w:rFonts w:eastAsia="Times New Roman" w:cs="Times New Roman"/>
          <w:kern w:val="0"/>
          <w14:ligatures w14:val="none"/>
        </w:rPr>
      </w:pPr>
      <w:r w:rsidRPr="644F7416">
        <w:rPr>
          <w:rFonts w:eastAsia="Times New Roman" w:cs="Times New Roman"/>
          <w:kern w:val="0"/>
          <w14:ligatures w14:val="none"/>
        </w:rPr>
        <w:t xml:space="preserve">Iedzīvotāju (15-74 gadus veci; vīrieši/sievietes) īpatsvars, kuri uzskata savu veselības stāvokli par labu vai diezgan labu (%) </w:t>
      </w:r>
      <w:r w:rsidR="008C63E9" w:rsidRPr="644F7416">
        <w:rPr>
          <w:rFonts w:eastAsia="Times New Roman" w:cs="Times New Roman"/>
          <w:kern w:val="0"/>
          <w14:ligatures w14:val="none"/>
        </w:rPr>
        <w:t>(Tabula Nr.4)</w:t>
      </w:r>
      <w:r w:rsidR="00405037">
        <w:rPr>
          <w:rFonts w:eastAsia="Times New Roman" w:cs="Times New Roman"/>
          <w:kern w:val="0"/>
          <w14:ligatures w14:val="none"/>
        </w:rPr>
        <w:t>,</w:t>
      </w:r>
      <w:r w:rsidR="008C63E9" w:rsidRPr="644F7416">
        <w:rPr>
          <w:rFonts w:eastAsia="Times New Roman" w:cs="Times New Roman"/>
          <w:kern w:val="0"/>
          <w14:ligatures w14:val="none"/>
        </w:rPr>
        <w:t xml:space="preserve"> </w:t>
      </w:r>
      <w:r w:rsidR="003D719F" w:rsidRPr="644F7416">
        <w:rPr>
          <w:rFonts w:eastAsia="Times New Roman" w:cs="Times New Roman"/>
          <w:kern w:val="0"/>
          <w14:ligatures w14:val="none"/>
        </w:rPr>
        <w:t>ir būtisks sabiedrības veselības rādītājs, kas atspoguļo ne tikai faktiskos veselības apstākļus, bet arī iedzīvotāju uztveri par savu veselību, ko ietekmē gan individuālie, gan sociālekonomiskie</w:t>
      </w:r>
      <w:r w:rsidR="006D3964">
        <w:rPr>
          <w:rFonts w:eastAsia="Times New Roman" w:cs="Times New Roman"/>
          <w:kern w:val="0"/>
          <w14:ligatures w14:val="none"/>
        </w:rPr>
        <w:t>, gan</w:t>
      </w:r>
      <w:r w:rsidR="003D719F" w:rsidRPr="644F7416">
        <w:rPr>
          <w:rFonts w:eastAsia="Times New Roman" w:cs="Times New Roman"/>
          <w:kern w:val="0"/>
          <w14:ligatures w14:val="none"/>
        </w:rPr>
        <w:t xml:space="preserve"> vides faktori.</w:t>
      </w:r>
    </w:p>
    <w:p w14:paraId="6BB8281E" w14:textId="77777777" w:rsidR="00222E92" w:rsidRPr="006E54A5" w:rsidRDefault="00222E92" w:rsidP="0074017E">
      <w:pPr>
        <w:rPr>
          <w:rFonts w:eastAsia="Times New Roman" w:cs="Times New Roman"/>
          <w:kern w:val="0"/>
          <w:szCs w:val="20"/>
          <w14:ligatures w14:val="none"/>
        </w:rPr>
      </w:pPr>
    </w:p>
    <w:tbl>
      <w:tblPr>
        <w:tblStyle w:val="Vidjssaraksts2izclums1"/>
        <w:tblW w:w="9073" w:type="dxa"/>
        <w:tblLook w:val="04A0" w:firstRow="1" w:lastRow="0" w:firstColumn="1" w:lastColumn="0" w:noHBand="0" w:noVBand="1"/>
      </w:tblPr>
      <w:tblGrid>
        <w:gridCol w:w="1464"/>
        <w:gridCol w:w="1296"/>
        <w:gridCol w:w="1009"/>
        <w:gridCol w:w="1009"/>
        <w:gridCol w:w="1176"/>
        <w:gridCol w:w="1134"/>
        <w:gridCol w:w="1154"/>
        <w:gridCol w:w="831"/>
      </w:tblGrid>
      <w:tr w:rsidR="00B94632" w:rsidRPr="00355ACF" w14:paraId="73C2E760" w14:textId="77777777" w:rsidTr="00796A6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464" w:type="dxa"/>
            <w:noWrap/>
            <w:vAlign w:val="center"/>
          </w:tcPr>
          <w:p w14:paraId="7218CE62" w14:textId="173605BF" w:rsidR="003D719F" w:rsidRPr="00355ACF" w:rsidRDefault="003D719F" w:rsidP="00796A68">
            <w:pPr>
              <w:ind w:firstLine="0"/>
              <w:jc w:val="center"/>
              <w:rPr>
                <w:rStyle w:val="Izsmalcintsizclums"/>
                <w:sz w:val="28"/>
                <w:szCs w:val="28"/>
              </w:rPr>
            </w:pPr>
          </w:p>
        </w:tc>
        <w:tc>
          <w:tcPr>
            <w:tcW w:w="1296" w:type="dxa"/>
            <w:vAlign w:val="center"/>
          </w:tcPr>
          <w:p w14:paraId="3CB28AE6" w14:textId="6A6087A3" w:rsidR="003D719F" w:rsidRPr="00355ACF" w:rsidRDefault="00CD3F8E"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sz w:val="28"/>
                <w:szCs w:val="28"/>
              </w:rPr>
            </w:pPr>
            <w:r>
              <w:rPr>
                <w:rStyle w:val="Izsmalcintsizclums"/>
                <w:sz w:val="28"/>
                <w:szCs w:val="28"/>
              </w:rPr>
              <w:t>2018.</w:t>
            </w:r>
          </w:p>
          <w:p w14:paraId="288778CA" w14:textId="77777777" w:rsidR="003D719F" w:rsidRPr="00355ACF"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(bāzes vērtība)</w:t>
            </w:r>
          </w:p>
        </w:tc>
        <w:tc>
          <w:tcPr>
            <w:tcW w:w="1009" w:type="dxa"/>
            <w:vAlign w:val="center"/>
          </w:tcPr>
          <w:p w14:paraId="7031B20D" w14:textId="77777777" w:rsidR="003D719F" w:rsidRPr="00355ACF"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2020.</w:t>
            </w:r>
          </w:p>
        </w:tc>
        <w:tc>
          <w:tcPr>
            <w:tcW w:w="1009" w:type="dxa"/>
            <w:vAlign w:val="center"/>
          </w:tcPr>
          <w:p w14:paraId="3D88804E" w14:textId="77777777" w:rsidR="003D719F" w:rsidRPr="00355ACF"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2022.</w:t>
            </w:r>
          </w:p>
        </w:tc>
        <w:tc>
          <w:tcPr>
            <w:tcW w:w="1176" w:type="dxa"/>
            <w:tcBorders>
              <w:right w:val="single" w:sz="4" w:space="0" w:color="auto"/>
            </w:tcBorders>
            <w:vAlign w:val="center"/>
          </w:tcPr>
          <w:p w14:paraId="38AEF33F" w14:textId="2A77EFB4" w:rsidR="003D719F" w:rsidRPr="00355ACF"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2024</w:t>
            </w:r>
            <w:r w:rsidR="00E731CA">
              <w:rPr>
                <w:rStyle w:val="Izsmalcintsizclums"/>
                <w:sz w:val="28"/>
                <w:szCs w:val="28"/>
              </w:rPr>
              <w:t>.</w:t>
            </w:r>
          </w:p>
        </w:tc>
        <w:tc>
          <w:tcPr>
            <w:tcW w:w="1134" w:type="dxa"/>
            <w:tcBorders>
              <w:top w:val="single" w:sz="4" w:space="0" w:color="auto"/>
              <w:left w:val="single" w:sz="4" w:space="0" w:color="auto"/>
              <w:bottom w:val="single" w:sz="4" w:space="0" w:color="auto"/>
              <w:right w:val="single" w:sz="4" w:space="0" w:color="auto"/>
            </w:tcBorders>
            <w:vAlign w:val="center"/>
          </w:tcPr>
          <w:p w14:paraId="2AB69998" w14:textId="77777777" w:rsidR="003D719F" w:rsidRPr="00355ACF"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b/>
                <w:bCs/>
                <w:sz w:val="28"/>
                <w:szCs w:val="28"/>
              </w:rPr>
            </w:pPr>
            <w:r w:rsidRPr="00355ACF">
              <w:rPr>
                <w:rStyle w:val="Izsmalcintsizclums"/>
                <w:b/>
                <w:bCs/>
                <w:sz w:val="28"/>
                <w:szCs w:val="28"/>
              </w:rPr>
              <w:t>Mērķis</w:t>
            </w:r>
          </w:p>
          <w:p w14:paraId="3A2F30AA" w14:textId="7D325C4D" w:rsidR="003D719F" w:rsidRPr="00355ACF"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b/>
                <w:bCs/>
                <w:sz w:val="28"/>
                <w:szCs w:val="28"/>
              </w:rPr>
            </w:pPr>
            <w:r w:rsidRPr="00355ACF">
              <w:rPr>
                <w:rStyle w:val="Izsmalcintsizclums"/>
                <w:b/>
                <w:bCs/>
                <w:sz w:val="28"/>
                <w:szCs w:val="28"/>
              </w:rPr>
              <w:t>2024.</w:t>
            </w:r>
          </w:p>
        </w:tc>
        <w:tc>
          <w:tcPr>
            <w:tcW w:w="1154" w:type="dxa"/>
            <w:tcBorders>
              <w:top w:val="single" w:sz="4" w:space="0" w:color="auto"/>
              <w:left w:val="single" w:sz="4" w:space="0" w:color="auto"/>
              <w:bottom w:val="single" w:sz="4" w:space="0" w:color="auto"/>
              <w:right w:val="single" w:sz="4" w:space="0" w:color="auto"/>
            </w:tcBorders>
            <w:vAlign w:val="center"/>
          </w:tcPr>
          <w:p w14:paraId="3F6AB86F" w14:textId="77777777" w:rsidR="003D719F" w:rsidRPr="00355ACF" w:rsidRDefault="003D719F"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b/>
                <w:bCs/>
                <w:sz w:val="28"/>
                <w:szCs w:val="28"/>
              </w:rPr>
            </w:pPr>
            <w:r w:rsidRPr="00355ACF">
              <w:rPr>
                <w:rStyle w:val="Izsmalcintsizclums"/>
                <w:b/>
                <w:bCs/>
                <w:sz w:val="28"/>
                <w:szCs w:val="28"/>
              </w:rPr>
              <w:t>Mērķis</w:t>
            </w:r>
          </w:p>
          <w:p w14:paraId="7C324985" w14:textId="10420EF2" w:rsidR="003D719F" w:rsidRPr="00355ACF" w:rsidRDefault="44CAE647"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b/>
                <w:bCs/>
                <w:sz w:val="28"/>
                <w:szCs w:val="28"/>
              </w:rPr>
            </w:pPr>
            <w:r w:rsidRPr="44CAE647">
              <w:rPr>
                <w:rStyle w:val="Izsmalcintsizclums"/>
                <w:b/>
                <w:bCs/>
                <w:sz w:val="28"/>
                <w:szCs w:val="28"/>
              </w:rPr>
              <w:t>2027.</w:t>
            </w:r>
          </w:p>
        </w:tc>
        <w:tc>
          <w:tcPr>
            <w:tcW w:w="831" w:type="dxa"/>
            <w:tcBorders>
              <w:top w:val="single" w:sz="4" w:space="0" w:color="auto"/>
              <w:left w:val="single" w:sz="4" w:space="0" w:color="auto"/>
              <w:bottom w:val="single" w:sz="4" w:space="0" w:color="auto"/>
              <w:right w:val="single" w:sz="4" w:space="0" w:color="auto"/>
            </w:tcBorders>
            <w:vAlign w:val="center"/>
          </w:tcPr>
          <w:p w14:paraId="303B734C" w14:textId="6430B502" w:rsidR="003D719F" w:rsidRPr="00355ACF" w:rsidRDefault="004353C4" w:rsidP="000C1E1F">
            <w:pPr>
              <w:ind w:firstLine="0"/>
              <w:jc w:val="center"/>
              <w:cnfStyle w:val="100000000000" w:firstRow="1" w:lastRow="0" w:firstColumn="0" w:lastColumn="0" w:oddVBand="0" w:evenVBand="0" w:oddHBand="0" w:evenHBand="0" w:firstRowFirstColumn="0" w:firstRowLastColumn="0" w:lastRowFirstColumn="0" w:lastRowLastColumn="0"/>
              <w:rPr>
                <w:rStyle w:val="Izsmalcintsizclums"/>
                <w:b/>
                <w:bCs/>
                <w:sz w:val="28"/>
                <w:szCs w:val="28"/>
              </w:rPr>
            </w:pPr>
            <w:r w:rsidRPr="00355ACF">
              <w:rPr>
                <w:rStyle w:val="Izsmalcintsizclums"/>
                <w:b/>
                <w:bCs/>
                <w:sz w:val="28"/>
                <w:szCs w:val="28"/>
              </w:rPr>
              <w:t>Vērt.</w:t>
            </w:r>
          </w:p>
        </w:tc>
      </w:tr>
      <w:tr w:rsidR="00B94632" w:rsidRPr="00355ACF" w14:paraId="63DB94B6" w14:textId="77777777" w:rsidTr="00796A68">
        <w:trPr>
          <w:cnfStyle w:val="000000100000" w:firstRow="0" w:lastRow="0" w:firstColumn="0" w:lastColumn="0" w:oddVBand="0" w:evenVBand="0" w:oddHBand="1"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1464" w:type="dxa"/>
            <w:noWrap/>
            <w:vAlign w:val="center"/>
          </w:tcPr>
          <w:p w14:paraId="173333A1" w14:textId="77777777" w:rsidR="003D719F" w:rsidRPr="00355ACF" w:rsidRDefault="003D719F" w:rsidP="00796A68">
            <w:pPr>
              <w:ind w:firstLine="0"/>
              <w:jc w:val="center"/>
              <w:rPr>
                <w:rStyle w:val="Izsmalcintsizclums"/>
                <w:sz w:val="28"/>
                <w:szCs w:val="28"/>
              </w:rPr>
            </w:pPr>
            <w:r w:rsidRPr="00355ACF">
              <w:rPr>
                <w:rStyle w:val="Izsmalcintsizclums"/>
                <w:sz w:val="28"/>
                <w:szCs w:val="28"/>
              </w:rPr>
              <w:t>Vīrieši</w:t>
            </w:r>
          </w:p>
          <w:p w14:paraId="225074BE" w14:textId="77777777" w:rsidR="003D719F" w:rsidRPr="00355ACF" w:rsidRDefault="003D719F" w:rsidP="00796A68">
            <w:pPr>
              <w:ind w:firstLine="0"/>
              <w:jc w:val="center"/>
              <w:rPr>
                <w:rStyle w:val="Izsmalcintsizclums"/>
                <w:sz w:val="28"/>
                <w:szCs w:val="28"/>
              </w:rPr>
            </w:pPr>
          </w:p>
        </w:tc>
        <w:tc>
          <w:tcPr>
            <w:tcW w:w="1296" w:type="dxa"/>
            <w:vAlign w:val="center"/>
          </w:tcPr>
          <w:p w14:paraId="039B5AEB"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56,1</w:t>
            </w:r>
          </w:p>
        </w:tc>
        <w:tc>
          <w:tcPr>
            <w:tcW w:w="1009" w:type="dxa"/>
            <w:vAlign w:val="center"/>
          </w:tcPr>
          <w:p w14:paraId="79FB9E31"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55,2</w:t>
            </w:r>
          </w:p>
        </w:tc>
        <w:tc>
          <w:tcPr>
            <w:tcW w:w="1009" w:type="dxa"/>
            <w:vAlign w:val="center"/>
          </w:tcPr>
          <w:p w14:paraId="44F0C02D"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61,7</w:t>
            </w:r>
          </w:p>
        </w:tc>
        <w:tc>
          <w:tcPr>
            <w:tcW w:w="1176" w:type="dxa"/>
            <w:tcBorders>
              <w:right w:val="single" w:sz="4" w:space="0" w:color="auto"/>
            </w:tcBorders>
            <w:vAlign w:val="center"/>
          </w:tcPr>
          <w:p w14:paraId="63095A48"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58,7</w:t>
            </w:r>
          </w:p>
        </w:tc>
        <w:tc>
          <w:tcPr>
            <w:tcW w:w="1134" w:type="dxa"/>
            <w:tcBorders>
              <w:top w:val="single" w:sz="4" w:space="0" w:color="auto"/>
              <w:left w:val="single" w:sz="4" w:space="0" w:color="auto"/>
              <w:bottom w:val="single" w:sz="4" w:space="0" w:color="auto"/>
              <w:right w:val="single" w:sz="4" w:space="0" w:color="auto"/>
            </w:tcBorders>
            <w:vAlign w:val="center"/>
          </w:tcPr>
          <w:p w14:paraId="78D9777C"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57,0</w:t>
            </w:r>
          </w:p>
        </w:tc>
        <w:tc>
          <w:tcPr>
            <w:tcW w:w="1154" w:type="dxa"/>
            <w:tcBorders>
              <w:top w:val="single" w:sz="4" w:space="0" w:color="auto"/>
              <w:left w:val="single" w:sz="4" w:space="0" w:color="auto"/>
              <w:bottom w:val="single" w:sz="4" w:space="0" w:color="auto"/>
              <w:right w:val="single" w:sz="4" w:space="0" w:color="auto"/>
            </w:tcBorders>
            <w:vAlign w:val="center"/>
          </w:tcPr>
          <w:p w14:paraId="49C9CF80"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58,5</w:t>
            </w:r>
          </w:p>
        </w:tc>
        <w:tc>
          <w:tcPr>
            <w:tcW w:w="831" w:type="dxa"/>
            <w:tcBorders>
              <w:top w:val="single" w:sz="4" w:space="0" w:color="auto"/>
              <w:left w:val="single" w:sz="4" w:space="0" w:color="auto"/>
              <w:bottom w:val="single" w:sz="4" w:space="0" w:color="auto"/>
              <w:right w:val="single" w:sz="4" w:space="0" w:color="auto"/>
            </w:tcBorders>
            <w:vAlign w:val="center"/>
          </w:tcPr>
          <w:p w14:paraId="5E2A3A4A" w14:textId="29C61E9D" w:rsidR="003D719F" w:rsidRPr="00355ACF" w:rsidRDefault="006D42B9"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iCs/>
                <w:noProof/>
                <w:color w:val="404040" w:themeColor="text1" w:themeTint="BF"/>
                <w:szCs w:val="28"/>
              </w:rPr>
              <w:drawing>
                <wp:inline distT="0" distB="0" distL="0" distR="0" wp14:anchorId="3091386A" wp14:editId="4E2E0A02">
                  <wp:extent cx="378130" cy="353723"/>
                  <wp:effectExtent l="0" t="0" r="0" b="8255"/>
                  <wp:docPr id="58554228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p w14:paraId="150B0C17"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p>
        </w:tc>
      </w:tr>
      <w:tr w:rsidR="00803A51" w:rsidRPr="00355ACF" w14:paraId="6DBC39A3" w14:textId="77777777" w:rsidTr="00796A68">
        <w:trPr>
          <w:trHeight w:val="831"/>
        </w:trPr>
        <w:tc>
          <w:tcPr>
            <w:cnfStyle w:val="001000000000" w:firstRow="0" w:lastRow="0" w:firstColumn="1" w:lastColumn="0" w:oddVBand="0" w:evenVBand="0" w:oddHBand="0" w:evenHBand="0" w:firstRowFirstColumn="0" w:firstRowLastColumn="0" w:lastRowFirstColumn="0" w:lastRowLastColumn="0"/>
            <w:tcW w:w="1464" w:type="dxa"/>
            <w:noWrap/>
            <w:vAlign w:val="center"/>
          </w:tcPr>
          <w:p w14:paraId="79E4F975" w14:textId="77777777" w:rsidR="003D719F" w:rsidRPr="00355ACF" w:rsidRDefault="003D719F" w:rsidP="00796A68">
            <w:pPr>
              <w:ind w:firstLine="0"/>
              <w:jc w:val="center"/>
              <w:rPr>
                <w:rStyle w:val="Izsmalcintsizclums"/>
                <w:sz w:val="28"/>
                <w:szCs w:val="28"/>
              </w:rPr>
            </w:pPr>
            <w:r w:rsidRPr="00355ACF">
              <w:rPr>
                <w:rStyle w:val="Izsmalcintsizclums"/>
                <w:sz w:val="28"/>
                <w:szCs w:val="28"/>
              </w:rPr>
              <w:t>Sievietes</w:t>
            </w:r>
          </w:p>
        </w:tc>
        <w:tc>
          <w:tcPr>
            <w:tcW w:w="1296" w:type="dxa"/>
            <w:vAlign w:val="center"/>
          </w:tcPr>
          <w:p w14:paraId="6042FA8F" w14:textId="77777777" w:rsidR="003D719F" w:rsidRPr="00355ACF"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43,5</w:t>
            </w:r>
          </w:p>
        </w:tc>
        <w:tc>
          <w:tcPr>
            <w:tcW w:w="1009" w:type="dxa"/>
            <w:vAlign w:val="center"/>
          </w:tcPr>
          <w:p w14:paraId="04931FF0" w14:textId="77777777" w:rsidR="003D719F" w:rsidRPr="00355ACF"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47,7</w:t>
            </w:r>
          </w:p>
        </w:tc>
        <w:tc>
          <w:tcPr>
            <w:tcW w:w="1009" w:type="dxa"/>
            <w:vAlign w:val="center"/>
          </w:tcPr>
          <w:p w14:paraId="1B3CE174" w14:textId="77777777" w:rsidR="003D719F" w:rsidRPr="00355ACF"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50,5</w:t>
            </w:r>
          </w:p>
        </w:tc>
        <w:tc>
          <w:tcPr>
            <w:tcW w:w="1176" w:type="dxa"/>
            <w:tcBorders>
              <w:right w:val="single" w:sz="4" w:space="0" w:color="auto"/>
            </w:tcBorders>
            <w:vAlign w:val="center"/>
          </w:tcPr>
          <w:p w14:paraId="09A1D983" w14:textId="77777777" w:rsidR="003D719F" w:rsidRPr="00355ACF"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49,4</w:t>
            </w:r>
          </w:p>
        </w:tc>
        <w:tc>
          <w:tcPr>
            <w:tcW w:w="1134" w:type="dxa"/>
            <w:tcBorders>
              <w:top w:val="single" w:sz="4" w:space="0" w:color="auto"/>
              <w:left w:val="single" w:sz="4" w:space="0" w:color="auto"/>
              <w:bottom w:val="single" w:sz="4" w:space="0" w:color="auto"/>
              <w:right w:val="single" w:sz="4" w:space="0" w:color="auto"/>
            </w:tcBorders>
            <w:vAlign w:val="center"/>
          </w:tcPr>
          <w:p w14:paraId="21223D2D" w14:textId="77777777" w:rsidR="003D719F" w:rsidRPr="00355ACF"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45,0</w:t>
            </w:r>
          </w:p>
        </w:tc>
        <w:tc>
          <w:tcPr>
            <w:tcW w:w="1154" w:type="dxa"/>
            <w:tcBorders>
              <w:top w:val="single" w:sz="4" w:space="0" w:color="auto"/>
              <w:left w:val="single" w:sz="4" w:space="0" w:color="auto"/>
              <w:bottom w:val="single" w:sz="4" w:space="0" w:color="auto"/>
              <w:right w:val="single" w:sz="4" w:space="0" w:color="auto"/>
            </w:tcBorders>
            <w:vAlign w:val="center"/>
          </w:tcPr>
          <w:p w14:paraId="39919EDF" w14:textId="77777777" w:rsidR="003D719F" w:rsidRPr="00355ACF" w:rsidRDefault="003D719F"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sz w:val="28"/>
                <w:szCs w:val="28"/>
              </w:rPr>
            </w:pPr>
            <w:r w:rsidRPr="00355ACF">
              <w:rPr>
                <w:rStyle w:val="Izsmalcintsizclums"/>
                <w:sz w:val="28"/>
                <w:szCs w:val="28"/>
              </w:rPr>
              <w:t>46,5</w:t>
            </w:r>
          </w:p>
        </w:tc>
        <w:tc>
          <w:tcPr>
            <w:tcW w:w="831" w:type="dxa"/>
            <w:tcBorders>
              <w:top w:val="single" w:sz="4" w:space="0" w:color="auto"/>
              <w:left w:val="single" w:sz="4" w:space="0" w:color="auto"/>
              <w:bottom w:val="single" w:sz="4" w:space="0" w:color="auto"/>
              <w:right w:val="single" w:sz="4" w:space="0" w:color="auto"/>
            </w:tcBorders>
            <w:vAlign w:val="center"/>
          </w:tcPr>
          <w:p w14:paraId="22889B58" w14:textId="4AA0EB9B" w:rsidR="003D719F" w:rsidRPr="00355ACF" w:rsidRDefault="006D42B9" w:rsidP="000C1E1F">
            <w:pPr>
              <w:ind w:firstLine="0"/>
              <w:jc w:val="center"/>
              <w:cnfStyle w:val="000000000000" w:firstRow="0" w:lastRow="0" w:firstColumn="0" w:lastColumn="0" w:oddVBand="0" w:evenVBand="0" w:oddHBand="0" w:evenHBand="0" w:firstRowFirstColumn="0" w:firstRowLastColumn="0" w:lastRowFirstColumn="0" w:lastRowLastColumn="0"/>
              <w:rPr>
                <w:rStyle w:val="Izsmalcintsizclums"/>
                <w:sz w:val="28"/>
                <w:szCs w:val="28"/>
              </w:rPr>
            </w:pPr>
            <w:r w:rsidRPr="00355ACF">
              <w:rPr>
                <w:iCs/>
                <w:noProof/>
                <w:color w:val="404040" w:themeColor="text1" w:themeTint="BF"/>
                <w:szCs w:val="28"/>
              </w:rPr>
              <w:drawing>
                <wp:inline distT="0" distB="0" distL="0" distR="0" wp14:anchorId="1A7B83A2" wp14:editId="0F75AE07">
                  <wp:extent cx="378130" cy="353723"/>
                  <wp:effectExtent l="0" t="0" r="0" b="8255"/>
                  <wp:docPr id="148009182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B94632" w:rsidRPr="00355ACF" w14:paraId="35C20E35" w14:textId="77777777" w:rsidTr="00796A68">
        <w:trPr>
          <w:cnfStyle w:val="000000100000" w:firstRow="0" w:lastRow="0" w:firstColumn="0" w:lastColumn="0" w:oddVBand="0" w:evenVBand="0" w:oddHBand="1"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1464" w:type="dxa"/>
            <w:noWrap/>
            <w:vAlign w:val="center"/>
          </w:tcPr>
          <w:p w14:paraId="68FC04AB" w14:textId="77777777" w:rsidR="003D719F" w:rsidRPr="00355ACF" w:rsidRDefault="003D719F" w:rsidP="00796A68">
            <w:pPr>
              <w:ind w:firstLine="0"/>
              <w:jc w:val="center"/>
              <w:rPr>
                <w:rStyle w:val="Izsmalcintsizclums"/>
                <w:sz w:val="28"/>
                <w:szCs w:val="28"/>
              </w:rPr>
            </w:pPr>
            <w:r w:rsidRPr="00355ACF">
              <w:rPr>
                <w:rStyle w:val="Izsmalcintsizclums"/>
                <w:sz w:val="28"/>
                <w:szCs w:val="28"/>
              </w:rPr>
              <w:t>Kopā</w:t>
            </w:r>
          </w:p>
        </w:tc>
        <w:tc>
          <w:tcPr>
            <w:tcW w:w="1296" w:type="dxa"/>
            <w:vAlign w:val="center"/>
          </w:tcPr>
          <w:p w14:paraId="2ADD1B09" w14:textId="649C7E64"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49,5</w:t>
            </w:r>
          </w:p>
        </w:tc>
        <w:tc>
          <w:tcPr>
            <w:tcW w:w="1009" w:type="dxa"/>
            <w:vAlign w:val="center"/>
          </w:tcPr>
          <w:p w14:paraId="121017F8" w14:textId="0C145BE9"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51,3</w:t>
            </w:r>
          </w:p>
        </w:tc>
        <w:tc>
          <w:tcPr>
            <w:tcW w:w="1009" w:type="dxa"/>
            <w:vAlign w:val="center"/>
          </w:tcPr>
          <w:p w14:paraId="1F9EDD31" w14:textId="2CE3475D"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55,9</w:t>
            </w:r>
          </w:p>
        </w:tc>
        <w:tc>
          <w:tcPr>
            <w:tcW w:w="1176" w:type="dxa"/>
            <w:tcBorders>
              <w:right w:val="single" w:sz="4" w:space="0" w:color="auto"/>
            </w:tcBorders>
            <w:vAlign w:val="center"/>
          </w:tcPr>
          <w:p w14:paraId="2C985B06" w14:textId="6954B00A"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53</w:t>
            </w:r>
            <w:r w:rsidR="005A6121" w:rsidRPr="00355ACF">
              <w:rPr>
                <w:rStyle w:val="Izsmalcintsizclums"/>
                <w:sz w:val="28"/>
                <w:szCs w:val="28"/>
              </w:rPr>
              <w:t>,8</w:t>
            </w:r>
          </w:p>
        </w:tc>
        <w:tc>
          <w:tcPr>
            <w:tcW w:w="1134" w:type="dxa"/>
            <w:tcBorders>
              <w:top w:val="single" w:sz="4" w:space="0" w:color="auto"/>
              <w:left w:val="single" w:sz="4" w:space="0" w:color="auto"/>
              <w:bottom w:val="single" w:sz="4" w:space="0" w:color="auto"/>
              <w:right w:val="single" w:sz="4" w:space="0" w:color="auto"/>
            </w:tcBorders>
            <w:vAlign w:val="center"/>
          </w:tcPr>
          <w:p w14:paraId="58615DC7" w14:textId="7A8754DD"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52,0</w:t>
            </w:r>
          </w:p>
        </w:tc>
        <w:tc>
          <w:tcPr>
            <w:tcW w:w="1154" w:type="dxa"/>
            <w:tcBorders>
              <w:top w:val="single" w:sz="4" w:space="0" w:color="auto"/>
              <w:left w:val="single" w:sz="4" w:space="0" w:color="auto"/>
              <w:bottom w:val="single" w:sz="4" w:space="0" w:color="auto"/>
              <w:right w:val="single" w:sz="4" w:space="0" w:color="auto"/>
            </w:tcBorders>
            <w:vAlign w:val="center"/>
          </w:tcPr>
          <w:p w14:paraId="2A578B50" w14:textId="77777777" w:rsidR="003D719F" w:rsidRPr="00355ACF" w:rsidRDefault="003D719F"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rStyle w:val="Izsmalcintsizclums"/>
                <w:sz w:val="28"/>
                <w:szCs w:val="28"/>
              </w:rPr>
              <w:t>55</w:t>
            </w:r>
          </w:p>
        </w:tc>
        <w:tc>
          <w:tcPr>
            <w:tcW w:w="831" w:type="dxa"/>
            <w:tcBorders>
              <w:top w:val="single" w:sz="4" w:space="0" w:color="auto"/>
              <w:left w:val="single" w:sz="4" w:space="0" w:color="auto"/>
              <w:bottom w:val="single" w:sz="4" w:space="0" w:color="auto"/>
              <w:right w:val="single" w:sz="4" w:space="0" w:color="auto"/>
            </w:tcBorders>
            <w:vAlign w:val="center"/>
          </w:tcPr>
          <w:p w14:paraId="7B8844BD" w14:textId="5445CD9D" w:rsidR="003D719F" w:rsidRPr="00355ACF" w:rsidRDefault="006D42B9" w:rsidP="000C1E1F">
            <w:pPr>
              <w:ind w:firstLine="0"/>
              <w:jc w:val="center"/>
              <w:cnfStyle w:val="000000100000" w:firstRow="0" w:lastRow="0" w:firstColumn="0" w:lastColumn="0" w:oddVBand="0" w:evenVBand="0" w:oddHBand="1" w:evenHBand="0" w:firstRowFirstColumn="0" w:firstRowLastColumn="0" w:lastRowFirstColumn="0" w:lastRowLastColumn="0"/>
              <w:rPr>
                <w:rStyle w:val="Izsmalcintsizclums"/>
                <w:sz w:val="28"/>
                <w:szCs w:val="28"/>
              </w:rPr>
            </w:pPr>
            <w:r w:rsidRPr="00355ACF">
              <w:rPr>
                <w:iCs/>
                <w:noProof/>
                <w:color w:val="404040" w:themeColor="text1" w:themeTint="BF"/>
                <w:szCs w:val="28"/>
              </w:rPr>
              <w:drawing>
                <wp:inline distT="0" distB="0" distL="0" distR="0" wp14:anchorId="14EDD36F" wp14:editId="02D5032C">
                  <wp:extent cx="378130" cy="353723"/>
                  <wp:effectExtent l="0" t="0" r="0" b="8255"/>
                  <wp:docPr id="1619745765"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8B0C28" w:rsidRPr="00355ACF" w14:paraId="515EEC1D" w14:textId="77777777" w:rsidTr="00796A68">
        <w:trPr>
          <w:trHeight w:val="300"/>
        </w:trPr>
        <w:tc>
          <w:tcPr>
            <w:cnfStyle w:val="001000000000" w:firstRow="0" w:lastRow="0" w:firstColumn="1" w:lastColumn="0" w:oddVBand="0" w:evenVBand="0" w:oddHBand="0" w:evenHBand="0" w:firstRowFirstColumn="0" w:firstRowLastColumn="0" w:lastRowFirstColumn="0" w:lastRowLastColumn="0"/>
            <w:tcW w:w="9073" w:type="dxa"/>
            <w:gridSpan w:val="8"/>
            <w:noWrap/>
            <w:vAlign w:val="center"/>
          </w:tcPr>
          <w:p w14:paraId="17C08FF2" w14:textId="370F612A" w:rsidR="006E7EC1" w:rsidRPr="00355ACF" w:rsidRDefault="006E7EC1" w:rsidP="00796A68">
            <w:pPr>
              <w:ind w:firstLine="0"/>
              <w:jc w:val="center"/>
              <w:rPr>
                <w:iCs/>
                <w:color w:val="404040" w:themeColor="text1" w:themeTint="BF"/>
                <w:szCs w:val="28"/>
              </w:rPr>
            </w:pPr>
            <w:r w:rsidRPr="00355ACF">
              <w:rPr>
                <w:iCs/>
                <w:color w:val="404040" w:themeColor="text1" w:themeTint="BF"/>
                <w:sz w:val="20"/>
                <w:szCs w:val="20"/>
              </w:rPr>
              <w:t>Tabula Nr.4</w:t>
            </w:r>
          </w:p>
        </w:tc>
      </w:tr>
    </w:tbl>
    <w:p w14:paraId="245EE06D" w14:textId="7A911B6B" w:rsidR="00A07426" w:rsidRPr="00A07426" w:rsidRDefault="00A07426" w:rsidP="00A07426">
      <w:pPr>
        <w:rPr>
          <w:rFonts w:eastAsia="Times New Roman" w:cs="Times New Roman"/>
          <w:kern w:val="0"/>
          <w:szCs w:val="20"/>
          <w:lang w:eastAsia="lv-LV"/>
          <w14:ligatures w14:val="none"/>
        </w:rPr>
      </w:pPr>
      <w:r w:rsidRPr="00A07426">
        <w:rPr>
          <w:rFonts w:eastAsia="Times New Roman" w:cs="Times New Roman"/>
          <w:kern w:val="0"/>
          <w:szCs w:val="20"/>
          <w:lang w:eastAsia="lv-LV"/>
          <w14:ligatures w14:val="none"/>
        </w:rPr>
        <w:t>Dati liecina, ka iedzīvotāju pašvērtējums par veselību laika gaitā ir uzlabojies – īpaši izceļams ir 2022. gads, kurā sasniegti augstākie rādītāji gan vīriešiem</w:t>
      </w:r>
      <w:r w:rsidR="00F60F51">
        <w:rPr>
          <w:rFonts w:eastAsia="Times New Roman" w:cs="Times New Roman"/>
          <w:kern w:val="0"/>
          <w:szCs w:val="20"/>
          <w:lang w:eastAsia="lv-LV"/>
          <w14:ligatures w14:val="none"/>
        </w:rPr>
        <w:t>,</w:t>
      </w:r>
      <w:r w:rsidRPr="00A07426">
        <w:rPr>
          <w:rFonts w:eastAsia="Times New Roman" w:cs="Times New Roman"/>
          <w:kern w:val="0"/>
          <w:szCs w:val="20"/>
          <w:lang w:eastAsia="lv-LV"/>
          <w14:ligatures w14:val="none"/>
        </w:rPr>
        <w:t xml:space="preserve"> gan sievietēm, kā arī kopumā. Šo pieaugumu iespējams skaidrot ar situāciju pēc Covid-19 pandēmijas – pieaugusi sabiedrības izpratne par veselības nozīmi, lielāka uzmanība pievērsta profilaksei, kā arī daļa iedzīvotāju, iespējams, piedzīvoja veselības uzlabojumus, atsākot ierasto dzīvesveidu.</w:t>
      </w:r>
    </w:p>
    <w:p w14:paraId="010BAA55" w14:textId="4EA76EBE" w:rsidR="00A07426" w:rsidRPr="00A07426" w:rsidRDefault="00A07426" w:rsidP="00A07426">
      <w:pPr>
        <w:rPr>
          <w:rFonts w:eastAsia="Times New Roman" w:cs="Times New Roman"/>
          <w:kern w:val="0"/>
          <w:szCs w:val="20"/>
          <w:lang w:eastAsia="lv-LV"/>
          <w14:ligatures w14:val="none"/>
        </w:rPr>
      </w:pPr>
      <w:r w:rsidRPr="00A07426">
        <w:rPr>
          <w:rFonts w:eastAsia="Times New Roman" w:cs="Times New Roman"/>
          <w:kern w:val="0"/>
          <w:szCs w:val="20"/>
          <w:lang w:eastAsia="lv-LV"/>
          <w14:ligatures w14:val="none"/>
        </w:rPr>
        <w:t xml:space="preserve">Vienlaikus redzams, ka vērtējumi atšķiras dzimumu griezumā – vīrieši joprojām biežāk uzskata savu veselību par labu vai diezgan labu (55–62%) nekā sievietes (43–50%), </w:t>
      </w:r>
      <w:r w:rsidR="00ED6928">
        <w:rPr>
          <w:rFonts w:eastAsia="Times New Roman" w:cs="Times New Roman"/>
          <w:kern w:val="0"/>
          <w:szCs w:val="20"/>
          <w:lang w:eastAsia="lv-LV"/>
          <w14:ligatures w14:val="none"/>
        </w:rPr>
        <w:t xml:space="preserve">tajā </w:t>
      </w:r>
      <w:r w:rsidR="00C6298A">
        <w:rPr>
          <w:rFonts w:eastAsia="Times New Roman" w:cs="Times New Roman"/>
          <w:kern w:val="0"/>
          <w:szCs w:val="20"/>
          <w:lang w:eastAsia="lv-LV"/>
          <w14:ligatures w14:val="none"/>
        </w:rPr>
        <w:t xml:space="preserve">pat laikā vīrieši </w:t>
      </w:r>
      <w:r w:rsidR="00C6298A" w:rsidRPr="00C6298A">
        <w:rPr>
          <w:rFonts w:eastAsia="Times New Roman" w:cs="Times New Roman"/>
          <w:kern w:val="0"/>
          <w:szCs w:val="20"/>
          <w:lang w:eastAsia="lv-LV"/>
          <w14:ligatures w14:val="none"/>
        </w:rPr>
        <w:t>vidējais paredzamais mūža ilgums</w:t>
      </w:r>
      <w:r w:rsidR="00C6298A">
        <w:rPr>
          <w:rFonts w:eastAsia="Times New Roman" w:cs="Times New Roman"/>
          <w:kern w:val="0"/>
          <w:szCs w:val="20"/>
          <w:lang w:eastAsia="lv-LV"/>
          <w14:ligatures w14:val="none"/>
        </w:rPr>
        <w:t xml:space="preserve"> ir ievērojami īs</w:t>
      </w:r>
      <w:r w:rsidR="001B3CE4">
        <w:rPr>
          <w:rFonts w:eastAsia="Times New Roman" w:cs="Times New Roman"/>
          <w:kern w:val="0"/>
          <w:szCs w:val="20"/>
          <w:lang w:eastAsia="lv-LV"/>
          <w14:ligatures w14:val="none"/>
        </w:rPr>
        <w:t xml:space="preserve">āks nekā </w:t>
      </w:r>
      <w:r w:rsidR="009C6373">
        <w:rPr>
          <w:rFonts w:eastAsia="Times New Roman" w:cs="Times New Roman"/>
          <w:kern w:val="0"/>
          <w:szCs w:val="20"/>
          <w:lang w:eastAsia="lv-LV"/>
          <w14:ligatures w14:val="none"/>
        </w:rPr>
        <w:t>sievietēm</w:t>
      </w:r>
      <w:r w:rsidR="001B3CE4">
        <w:rPr>
          <w:rFonts w:eastAsia="Times New Roman" w:cs="Times New Roman"/>
          <w:kern w:val="0"/>
          <w:szCs w:val="20"/>
          <w:lang w:eastAsia="lv-LV"/>
          <w14:ligatures w14:val="none"/>
        </w:rPr>
        <w:t>. Minētais</w:t>
      </w:r>
      <w:r w:rsidRPr="00A07426">
        <w:rPr>
          <w:rFonts w:eastAsia="Times New Roman" w:cs="Times New Roman"/>
          <w:kern w:val="0"/>
          <w:szCs w:val="20"/>
          <w:lang w:eastAsia="lv-LV"/>
          <w14:ligatures w14:val="none"/>
        </w:rPr>
        <w:t xml:space="preserve"> atbilst vispārzināmai tendencei – sievietes mēdz būt kritiskākas un apzinātākas pret savu veselību.</w:t>
      </w:r>
      <w:r w:rsidR="00093D93">
        <w:rPr>
          <w:rFonts w:eastAsia="Times New Roman" w:cs="Times New Roman"/>
          <w:kern w:val="0"/>
          <w:szCs w:val="20"/>
          <w:lang w:eastAsia="lv-LV"/>
          <w14:ligatures w14:val="none"/>
        </w:rPr>
        <w:t xml:space="preserve"> </w:t>
      </w:r>
    </w:p>
    <w:p w14:paraId="4D64E710" w14:textId="0F6A8DBE" w:rsidR="00D57DCD" w:rsidRPr="006E54A5" w:rsidRDefault="00A07426" w:rsidP="00A07426">
      <w:pPr>
        <w:rPr>
          <w:rFonts w:eastAsia="Times New Roman" w:cs="Times New Roman"/>
          <w:kern w:val="0"/>
          <w:lang w:eastAsia="lv-LV"/>
          <w14:ligatures w14:val="none"/>
        </w:rPr>
      </w:pPr>
      <w:r w:rsidRPr="6B1F70A7">
        <w:rPr>
          <w:rFonts w:eastAsia="Times New Roman" w:cs="Times New Roman"/>
          <w:kern w:val="0"/>
          <w:lang w:eastAsia="lv-LV"/>
          <w14:ligatures w14:val="none"/>
        </w:rPr>
        <w:t>Lai mazinātu dzimumu nevienlīdzību veselības uztverē, nepieciešams turpināt attīstīt mērķtiecīgus veselības veicināšanas pasākumus, īpaši uzrunājot</w:t>
      </w:r>
      <w:r w:rsidRPr="423738A9">
        <w:rPr>
          <w:rFonts w:eastAsia="Times New Roman" w:cs="Times New Roman"/>
          <w:lang w:eastAsia="lv-LV"/>
        </w:rPr>
        <w:t xml:space="preserve"> </w:t>
      </w:r>
      <w:r w:rsidR="423738A9" w:rsidRPr="423738A9">
        <w:rPr>
          <w:rFonts w:eastAsia="Times New Roman" w:cs="Times New Roman"/>
          <w:lang w:eastAsia="lv-LV"/>
        </w:rPr>
        <w:t xml:space="preserve">vīriešus, </w:t>
      </w:r>
      <w:r w:rsidRPr="0B199180">
        <w:rPr>
          <w:rFonts w:eastAsia="Times New Roman" w:cs="Times New Roman"/>
          <w:kern w:val="0"/>
          <w:lang w:eastAsia="lv-LV"/>
          <w14:ligatures w14:val="none"/>
        </w:rPr>
        <w:t>nodrošinot plašāku</w:t>
      </w:r>
      <w:r w:rsidRPr="6B1F70A7">
        <w:rPr>
          <w:rFonts w:eastAsia="Times New Roman" w:cs="Times New Roman"/>
          <w:kern w:val="0"/>
          <w:lang w:eastAsia="lv-LV"/>
          <w14:ligatures w14:val="none"/>
        </w:rPr>
        <w:t xml:space="preserve"> piekļuvi profilakses un veselības izglītības pakalpojumiem.</w:t>
      </w:r>
      <w:r w:rsidR="00D57DCD" w:rsidRPr="6B1F70A7">
        <w:rPr>
          <w:rFonts w:eastAsia="Times New Roman" w:cs="Times New Roman"/>
          <w:kern w:val="0"/>
          <w:lang w:eastAsia="lv-LV"/>
          <w14:ligatures w14:val="none"/>
        </w:rPr>
        <w:br w:type="page"/>
      </w:r>
    </w:p>
    <w:p w14:paraId="2405EFAD" w14:textId="4E68AE1B" w:rsidR="003D719F" w:rsidRPr="006E54A5" w:rsidRDefault="003D719F" w:rsidP="002324AA">
      <w:pPr>
        <w:pStyle w:val="Virsraksts2"/>
        <w:rPr>
          <w:rFonts w:eastAsia="Calibri"/>
          <w:bCs/>
          <w:color w:val="000000"/>
        </w:rPr>
      </w:pPr>
      <w:bookmarkStart w:id="24" w:name="_Toc199268825"/>
      <w:bookmarkStart w:id="25" w:name="_Toc209073642"/>
      <w:r w:rsidRPr="006E54A5">
        <w:rPr>
          <w:rFonts w:eastAsia="Times New Roman"/>
        </w:rPr>
        <w:lastRenderedPageBreak/>
        <w:t>1.3.</w:t>
      </w:r>
      <w:r w:rsidR="00D22E25" w:rsidRPr="006E54A5">
        <w:rPr>
          <w:rFonts w:eastAsia="Times New Roman"/>
        </w:rPr>
        <w:t xml:space="preserve"> </w:t>
      </w:r>
      <w:r w:rsidRPr="006E54A5">
        <w:rPr>
          <w:rFonts w:eastAsia="Times New Roman"/>
        </w:rPr>
        <w:t>Pusaudžu (15 gadus veci; zēni/meitenes) īpatsvars, kuri savu veselības stāvokli novērtē kā teicamu (%)</w:t>
      </w:r>
      <w:bookmarkEnd w:id="24"/>
      <w:bookmarkEnd w:id="25"/>
    </w:p>
    <w:p w14:paraId="12C87FC4" w14:textId="3C5B2EC2" w:rsidR="003D719F" w:rsidRPr="006E54A5" w:rsidRDefault="00804160" w:rsidP="44CAE647">
      <w:pPr>
        <w:ind w:left="2160" w:hanging="1440"/>
        <w:jc w:val="center"/>
        <w:rPr>
          <w:rFonts w:eastAsia="Calibri" w:cs="Times New Roman"/>
          <w:color w:val="000000"/>
          <w:kern w:val="0"/>
          <w:sz w:val="20"/>
          <w:szCs w:val="20"/>
          <w14:ligatures w14:val="none"/>
        </w:rPr>
      </w:pPr>
      <w:r w:rsidRPr="44CAE647">
        <w:rPr>
          <w:rFonts w:eastAsia="Calibri" w:cs="Times New Roman"/>
          <w:color w:val="000000"/>
          <w:kern w:val="0"/>
          <w:sz w:val="20"/>
          <w:szCs w:val="20"/>
          <w14:ligatures w14:val="none"/>
        </w:rPr>
        <w:t xml:space="preserve">Tabula </w:t>
      </w:r>
      <w:r w:rsidRPr="2551266E">
        <w:rPr>
          <w:rFonts w:eastAsia="Calibri" w:cs="Times New Roman"/>
          <w:color w:val="000000"/>
          <w:kern w:val="0"/>
          <w:sz w:val="20"/>
          <w:szCs w:val="20"/>
          <w14:ligatures w14:val="none"/>
        </w:rPr>
        <w:t>Nr</w:t>
      </w:r>
      <w:r w:rsidR="001974C1">
        <w:rPr>
          <w:rFonts w:eastAsia="Calibri" w:cs="Times New Roman"/>
          <w:color w:val="000000"/>
          <w:kern w:val="0"/>
          <w:sz w:val="20"/>
          <w:szCs w:val="20"/>
          <w14:ligatures w14:val="none"/>
        </w:rPr>
        <w:t>.</w:t>
      </w:r>
      <w:r w:rsidRPr="42A6B592">
        <w:rPr>
          <w:rFonts w:eastAsia="Calibri" w:cs="Times New Roman"/>
          <w:color w:val="000000" w:themeColor="text1"/>
          <w:sz w:val="20"/>
          <w:szCs w:val="20"/>
        </w:rPr>
        <w:t xml:space="preserve"> 5</w:t>
      </w:r>
      <w:r w:rsidRPr="44CAE647">
        <w:rPr>
          <w:rFonts w:eastAsia="Calibri" w:cs="Times New Roman"/>
          <w:color w:val="000000"/>
          <w:kern w:val="0"/>
          <w:sz w:val="20"/>
          <w:szCs w:val="20"/>
          <w14:ligatures w14:val="none"/>
        </w:rPr>
        <w:t xml:space="preserve"> </w:t>
      </w:r>
      <w:r w:rsidR="003D719F" w:rsidRPr="44CAE647">
        <w:rPr>
          <w:rFonts w:eastAsia="Calibri" w:cs="Times New Roman"/>
          <w:color w:val="000000"/>
          <w:kern w:val="0"/>
          <w:sz w:val="20"/>
          <w:szCs w:val="20"/>
          <w14:ligatures w14:val="none"/>
        </w:rPr>
        <w:t xml:space="preserve">(avots: </w:t>
      </w:r>
      <w:r w:rsidR="003D719F" w:rsidRPr="2551266E">
        <w:rPr>
          <w:rFonts w:eastAsia="Calibri" w:cs="Times New Roman"/>
          <w:color w:val="000000" w:themeColor="text1"/>
          <w:sz w:val="20"/>
          <w:szCs w:val="20"/>
        </w:rPr>
        <w:t>Latvijas skolēnu veselības paradumu pētījums</w:t>
      </w:r>
      <w:r w:rsidR="003D719F" w:rsidRPr="2551266E">
        <w:rPr>
          <w:rFonts w:eastAsia="Calibri" w:cs="Times New Roman"/>
          <w:color w:val="000000"/>
          <w:kern w:val="0"/>
          <w:sz w:val="20"/>
          <w:szCs w:val="20"/>
          <w14:ligatures w14:val="none"/>
        </w:rPr>
        <w:t>,</w:t>
      </w:r>
      <w:r w:rsidR="003D719F" w:rsidRPr="44CAE647">
        <w:rPr>
          <w:rFonts w:eastAsia="Calibri" w:cs="Times New Roman"/>
          <w:color w:val="000000"/>
          <w:kern w:val="0"/>
          <w:sz w:val="20"/>
          <w:szCs w:val="20"/>
          <w14:ligatures w14:val="none"/>
        </w:rPr>
        <w:t xml:space="preserve"> SPKC)</w:t>
      </w:r>
    </w:p>
    <w:p w14:paraId="3DF109E4" w14:textId="2E8657C4" w:rsidR="003D719F" w:rsidRPr="006E54A5" w:rsidRDefault="003D719F" w:rsidP="00362529">
      <w:pPr>
        <w:spacing w:before="120"/>
        <w:rPr>
          <w:rFonts w:eastAsia="Times New Roman" w:cs="Times New Roman"/>
          <w:kern w:val="0"/>
          <w14:ligatures w14:val="none"/>
        </w:rPr>
      </w:pPr>
      <w:r w:rsidRPr="008104A3">
        <w:rPr>
          <w:rFonts w:eastAsia="Times New Roman" w:cs="Times New Roman"/>
          <w:kern w:val="0"/>
          <w14:ligatures w14:val="none"/>
        </w:rPr>
        <w:t xml:space="preserve">Pusaudžu pašvērtējums par savu veselības stāvokli sniedz nozīmīgu ieskatu jauniešu subjektīvajā labsajūtā un var kalpot kā agrīns signāls par potenciālām veselības problēmām nākotnē. Rādītājs, kas atspoguļo 15 gadus vecu zēnu un meiteņu īpatsvaru, kuri savu veselību vērtē kā teicamu, palīdz izvērtēt gan fiziskās, gan emocionālās labklājības tendences šajā vecumposmā. Šo novērtējumu ietekmē ne tikai veselības stāvoklis, bet arī šī vecumposma attīstības īpatnības, </w:t>
      </w:r>
      <w:proofErr w:type="spellStart"/>
      <w:r w:rsidRPr="008104A3">
        <w:rPr>
          <w:rFonts w:eastAsia="Times New Roman" w:cs="Times New Roman"/>
          <w:kern w:val="0"/>
          <w14:ligatures w14:val="none"/>
        </w:rPr>
        <w:t>psihoemocionālā</w:t>
      </w:r>
      <w:proofErr w:type="spellEnd"/>
      <w:r w:rsidRPr="008104A3">
        <w:rPr>
          <w:rFonts w:eastAsia="Times New Roman" w:cs="Times New Roman"/>
          <w:kern w:val="0"/>
          <w14:ligatures w14:val="none"/>
        </w:rPr>
        <w:t xml:space="preserve"> pašsajūta, dzīvesveida paradumi, skolas vide un sociālā vide, kurā pusaudži ikdienā atrodas.</w:t>
      </w:r>
    </w:p>
    <w:p w14:paraId="631555E1" w14:textId="77777777" w:rsidR="003D719F" w:rsidRPr="006E54A5" w:rsidRDefault="003D719F" w:rsidP="0074017E">
      <w:pPr>
        <w:rPr>
          <w:rFonts w:eastAsia="Calibri" w:cs="Times New Roman"/>
          <w:bCs/>
          <w:color w:val="000000"/>
          <w:kern w:val="0"/>
          <w14:ligatures w14:val="none"/>
        </w:rPr>
      </w:pPr>
    </w:p>
    <w:tbl>
      <w:tblPr>
        <w:tblStyle w:val="Vidjssaraksts2izclums1"/>
        <w:tblW w:w="4847" w:type="pct"/>
        <w:tblLook w:val="04A0" w:firstRow="1" w:lastRow="0" w:firstColumn="1" w:lastColumn="0" w:noHBand="0" w:noVBand="1"/>
      </w:tblPr>
      <w:tblGrid>
        <w:gridCol w:w="1759"/>
        <w:gridCol w:w="1561"/>
        <w:gridCol w:w="1250"/>
        <w:gridCol w:w="1540"/>
        <w:gridCol w:w="1689"/>
        <w:gridCol w:w="990"/>
      </w:tblGrid>
      <w:tr w:rsidR="00B94632" w:rsidRPr="006E54A5" w14:paraId="76DBC8D4" w14:textId="77777777" w:rsidTr="00BA430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01" w:type="pct"/>
            <w:noWrap/>
            <w:vAlign w:val="center"/>
          </w:tcPr>
          <w:p w14:paraId="448C81B6" w14:textId="0E87304E" w:rsidR="003D719F" w:rsidRPr="006E54A5" w:rsidRDefault="003D719F" w:rsidP="00BA430A">
            <w:pPr>
              <w:ind w:firstLine="0"/>
              <w:jc w:val="center"/>
              <w:rPr>
                <w:rFonts w:eastAsia="Times New Roman" w:cs="Times New Roman"/>
              </w:rPr>
            </w:pPr>
          </w:p>
        </w:tc>
        <w:tc>
          <w:tcPr>
            <w:tcW w:w="888" w:type="pct"/>
            <w:vAlign w:val="center"/>
          </w:tcPr>
          <w:p w14:paraId="5D590F50" w14:textId="048FBE21" w:rsidR="003D719F" w:rsidRPr="006E54A5" w:rsidRDefault="00CD3F8E"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Pr>
                <w:rFonts w:eastAsia="Times New Roman" w:cs="Times New Roman"/>
                <w:bCs/>
              </w:rPr>
              <w:t>2018.</w:t>
            </w:r>
          </w:p>
          <w:p w14:paraId="3CAD54FE" w14:textId="77777777"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(bāzes vērtība)</w:t>
            </w:r>
          </w:p>
        </w:tc>
        <w:tc>
          <w:tcPr>
            <w:tcW w:w="711" w:type="pct"/>
            <w:tcBorders>
              <w:right w:val="single" w:sz="4" w:space="0" w:color="auto"/>
            </w:tcBorders>
            <w:vAlign w:val="center"/>
          </w:tcPr>
          <w:p w14:paraId="0CCF8320" w14:textId="7134F13F"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2022</w:t>
            </w:r>
            <w:r w:rsidR="002C69CB">
              <w:rPr>
                <w:rFonts w:eastAsia="Times New Roman" w:cs="Times New Roman"/>
                <w:bCs/>
              </w:rPr>
              <w:t>.</w:t>
            </w:r>
          </w:p>
        </w:tc>
        <w:tc>
          <w:tcPr>
            <w:tcW w:w="876" w:type="pct"/>
            <w:tcBorders>
              <w:top w:val="single" w:sz="4" w:space="0" w:color="auto"/>
              <w:left w:val="single" w:sz="4" w:space="0" w:color="auto"/>
              <w:bottom w:val="single" w:sz="4" w:space="0" w:color="auto"/>
              <w:right w:val="single" w:sz="4" w:space="0" w:color="auto"/>
            </w:tcBorders>
            <w:vAlign w:val="center"/>
          </w:tcPr>
          <w:p w14:paraId="0FE617E7" w14:textId="77777777"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rPr>
            </w:pPr>
            <w:r w:rsidRPr="006E54A5">
              <w:rPr>
                <w:rFonts w:eastAsia="Times New Roman" w:cs="Times New Roman"/>
                <w:b/>
              </w:rPr>
              <w:t>Mērķis</w:t>
            </w:r>
          </w:p>
          <w:p w14:paraId="092FB204" w14:textId="39C0D97D"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rPr>
            </w:pPr>
            <w:r w:rsidRPr="006E54A5">
              <w:rPr>
                <w:rFonts w:eastAsia="Times New Roman" w:cs="Times New Roman"/>
                <w:b/>
              </w:rPr>
              <w:t>2024</w:t>
            </w:r>
          </w:p>
        </w:tc>
        <w:tc>
          <w:tcPr>
            <w:tcW w:w="961" w:type="pct"/>
            <w:tcBorders>
              <w:top w:val="single" w:sz="4" w:space="0" w:color="auto"/>
              <w:left w:val="single" w:sz="4" w:space="0" w:color="auto"/>
              <w:bottom w:val="single" w:sz="4" w:space="0" w:color="auto"/>
              <w:right w:val="single" w:sz="4" w:space="0" w:color="auto"/>
            </w:tcBorders>
            <w:vAlign w:val="center"/>
          </w:tcPr>
          <w:p w14:paraId="05CD06AB" w14:textId="77777777"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rPr>
            </w:pPr>
            <w:r w:rsidRPr="006E54A5">
              <w:rPr>
                <w:rFonts w:eastAsia="Times New Roman" w:cs="Times New Roman"/>
                <w:b/>
              </w:rPr>
              <w:t>Mērķis</w:t>
            </w:r>
          </w:p>
          <w:p w14:paraId="25857EFA" w14:textId="3C9A66F6"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color w:val="000000"/>
              </w:rPr>
            </w:pPr>
            <w:r w:rsidRPr="006E54A5">
              <w:rPr>
                <w:rFonts w:eastAsia="Times New Roman" w:cs="Times New Roman"/>
                <w:b/>
                <w:color w:val="000000"/>
              </w:rPr>
              <w:t>2027</w:t>
            </w:r>
          </w:p>
        </w:tc>
        <w:tc>
          <w:tcPr>
            <w:tcW w:w="563" w:type="pct"/>
            <w:tcBorders>
              <w:top w:val="single" w:sz="4" w:space="0" w:color="auto"/>
              <w:left w:val="single" w:sz="4" w:space="0" w:color="auto"/>
              <w:bottom w:val="single" w:sz="4" w:space="0" w:color="auto"/>
              <w:right w:val="single" w:sz="4" w:space="0" w:color="auto"/>
            </w:tcBorders>
            <w:vAlign w:val="center"/>
          </w:tcPr>
          <w:p w14:paraId="0D6500C9" w14:textId="0E7D8B11" w:rsidR="003D719F" w:rsidRPr="006E54A5" w:rsidRDefault="004353C4"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color w:val="000000"/>
              </w:rPr>
            </w:pPr>
            <w:r w:rsidRPr="006E54A5">
              <w:rPr>
                <w:rFonts w:eastAsia="Times New Roman" w:cs="Times New Roman"/>
                <w:b/>
                <w:color w:val="000000"/>
              </w:rPr>
              <w:t>Vērt.</w:t>
            </w:r>
          </w:p>
        </w:tc>
      </w:tr>
      <w:tr w:rsidR="00B94632" w:rsidRPr="006E54A5" w14:paraId="0699BCF2" w14:textId="77777777" w:rsidTr="00BA430A">
        <w:trPr>
          <w:cnfStyle w:val="000000100000" w:firstRow="0" w:lastRow="0" w:firstColumn="0" w:lastColumn="0" w:oddVBand="0" w:evenVBand="0" w:oddHBand="1" w:evenHBand="0" w:firstRowFirstColumn="0" w:firstRowLastColumn="0" w:lastRowFirstColumn="0" w:lastRowLastColumn="0"/>
          <w:trHeight w:val="732"/>
        </w:trPr>
        <w:tc>
          <w:tcPr>
            <w:cnfStyle w:val="001000000000" w:firstRow="0" w:lastRow="0" w:firstColumn="1" w:lastColumn="0" w:oddVBand="0" w:evenVBand="0" w:oddHBand="0" w:evenHBand="0" w:firstRowFirstColumn="0" w:firstRowLastColumn="0" w:lastRowFirstColumn="0" w:lastRowLastColumn="0"/>
            <w:tcW w:w="1001" w:type="pct"/>
            <w:noWrap/>
            <w:vAlign w:val="center"/>
          </w:tcPr>
          <w:p w14:paraId="68B4547D" w14:textId="77777777" w:rsidR="003D719F" w:rsidRPr="006E54A5" w:rsidRDefault="003D719F" w:rsidP="00BA430A">
            <w:pPr>
              <w:ind w:firstLine="0"/>
              <w:jc w:val="center"/>
              <w:rPr>
                <w:rFonts w:eastAsia="Times New Roman" w:cs="Times New Roman"/>
                <w:bCs/>
              </w:rPr>
            </w:pPr>
          </w:p>
          <w:p w14:paraId="691A39C4" w14:textId="77777777" w:rsidR="003D719F" w:rsidRPr="006E54A5" w:rsidRDefault="003D719F" w:rsidP="00BA430A">
            <w:pPr>
              <w:ind w:firstLine="0"/>
              <w:jc w:val="center"/>
              <w:rPr>
                <w:rFonts w:eastAsia="Times New Roman" w:cs="Times New Roman"/>
                <w:bCs/>
              </w:rPr>
            </w:pPr>
            <w:r w:rsidRPr="006E54A5">
              <w:rPr>
                <w:rFonts w:eastAsia="Times New Roman" w:cs="Times New Roman"/>
                <w:bCs/>
              </w:rPr>
              <w:t>Zēni</w:t>
            </w:r>
          </w:p>
        </w:tc>
        <w:tc>
          <w:tcPr>
            <w:tcW w:w="888" w:type="pct"/>
            <w:vAlign w:val="center"/>
          </w:tcPr>
          <w:p w14:paraId="2E2705CC" w14:textId="77777777"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27,0</w:t>
            </w:r>
          </w:p>
          <w:p w14:paraId="2A1624AC" w14:textId="77777777"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p>
        </w:tc>
        <w:tc>
          <w:tcPr>
            <w:tcW w:w="711" w:type="pct"/>
            <w:tcBorders>
              <w:right w:val="single" w:sz="4" w:space="0" w:color="auto"/>
            </w:tcBorders>
            <w:vAlign w:val="center"/>
          </w:tcPr>
          <w:p w14:paraId="7BEDC2A6" w14:textId="36646A2D"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23,3</w:t>
            </w:r>
          </w:p>
          <w:p w14:paraId="6B514287" w14:textId="77777777"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p>
        </w:tc>
        <w:tc>
          <w:tcPr>
            <w:tcW w:w="876" w:type="pct"/>
            <w:tcBorders>
              <w:top w:val="single" w:sz="4" w:space="0" w:color="auto"/>
              <w:left w:val="single" w:sz="4" w:space="0" w:color="auto"/>
              <w:bottom w:val="single" w:sz="4" w:space="0" w:color="auto"/>
              <w:right w:val="single" w:sz="4" w:space="0" w:color="auto"/>
            </w:tcBorders>
            <w:vAlign w:val="center"/>
          </w:tcPr>
          <w:p w14:paraId="2772285C" w14:textId="77777777"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color w:val="000000"/>
              </w:rPr>
              <w:t>29,5</w:t>
            </w:r>
          </w:p>
        </w:tc>
        <w:tc>
          <w:tcPr>
            <w:tcW w:w="961" w:type="pct"/>
            <w:tcBorders>
              <w:top w:val="single" w:sz="4" w:space="0" w:color="auto"/>
              <w:left w:val="single" w:sz="4" w:space="0" w:color="auto"/>
              <w:bottom w:val="single" w:sz="4" w:space="0" w:color="auto"/>
              <w:right w:val="single" w:sz="4" w:space="0" w:color="auto"/>
            </w:tcBorders>
            <w:vAlign w:val="center"/>
          </w:tcPr>
          <w:p w14:paraId="618319E0" w14:textId="77777777"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31,0</w:t>
            </w:r>
          </w:p>
        </w:tc>
        <w:tc>
          <w:tcPr>
            <w:tcW w:w="563" w:type="pct"/>
            <w:tcBorders>
              <w:top w:val="single" w:sz="4" w:space="0" w:color="auto"/>
              <w:left w:val="single" w:sz="4" w:space="0" w:color="auto"/>
              <w:bottom w:val="single" w:sz="4" w:space="0" w:color="auto"/>
              <w:right w:val="single" w:sz="4" w:space="0" w:color="auto"/>
            </w:tcBorders>
            <w:vAlign w:val="center"/>
          </w:tcPr>
          <w:p w14:paraId="62EF04D8" w14:textId="117C3169" w:rsidR="003D719F" w:rsidRPr="006E54A5" w:rsidRDefault="0055707D" w:rsidP="00BA430A">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inline distT="0" distB="0" distL="0" distR="0" wp14:anchorId="59F5E5E5" wp14:editId="48FAFA4E">
                  <wp:extent cx="483420" cy="391886"/>
                  <wp:effectExtent l="0" t="0" r="0" b="8255"/>
                  <wp:docPr id="158092054"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10571" cy="413896"/>
                          </a:xfrm>
                          <a:prstGeom prst="rect">
                            <a:avLst/>
                          </a:prstGeom>
                        </pic:spPr>
                      </pic:pic>
                    </a:graphicData>
                  </a:graphic>
                </wp:inline>
              </w:drawing>
            </w:r>
          </w:p>
        </w:tc>
      </w:tr>
      <w:tr w:rsidR="00AD3929" w:rsidRPr="006E54A5" w14:paraId="77B6B0CA" w14:textId="77777777" w:rsidTr="00BA430A">
        <w:trPr>
          <w:trHeight w:val="667"/>
        </w:trPr>
        <w:tc>
          <w:tcPr>
            <w:cnfStyle w:val="001000000000" w:firstRow="0" w:lastRow="0" w:firstColumn="1" w:lastColumn="0" w:oddVBand="0" w:evenVBand="0" w:oddHBand="0" w:evenHBand="0" w:firstRowFirstColumn="0" w:firstRowLastColumn="0" w:lastRowFirstColumn="0" w:lastRowLastColumn="0"/>
            <w:tcW w:w="1001" w:type="pct"/>
            <w:noWrap/>
            <w:vAlign w:val="center"/>
          </w:tcPr>
          <w:p w14:paraId="52F247A9" w14:textId="77777777" w:rsidR="003D719F" w:rsidRPr="006E54A5" w:rsidRDefault="003D719F" w:rsidP="00BA430A">
            <w:pPr>
              <w:ind w:firstLine="0"/>
              <w:jc w:val="center"/>
              <w:rPr>
                <w:rFonts w:eastAsia="Times New Roman" w:cs="Times New Roman"/>
                <w:bCs/>
                <w:color w:val="000000"/>
              </w:rPr>
            </w:pPr>
            <w:r w:rsidRPr="006E54A5">
              <w:rPr>
                <w:rFonts w:eastAsia="Times New Roman" w:cs="Times New Roman"/>
                <w:bCs/>
                <w:color w:val="000000"/>
              </w:rPr>
              <w:t>Meitenes</w:t>
            </w:r>
          </w:p>
        </w:tc>
        <w:tc>
          <w:tcPr>
            <w:tcW w:w="888" w:type="pct"/>
            <w:vAlign w:val="center"/>
          </w:tcPr>
          <w:p w14:paraId="33B3FDA1" w14:textId="77777777" w:rsidR="003D719F" w:rsidRPr="006E54A5" w:rsidRDefault="003D719F" w:rsidP="00BA29C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8,1</w:t>
            </w:r>
          </w:p>
        </w:tc>
        <w:tc>
          <w:tcPr>
            <w:tcW w:w="711" w:type="pct"/>
            <w:tcBorders>
              <w:right w:val="single" w:sz="4" w:space="0" w:color="auto"/>
            </w:tcBorders>
            <w:vAlign w:val="center"/>
          </w:tcPr>
          <w:p w14:paraId="498A835F" w14:textId="77777777" w:rsidR="003D719F" w:rsidRPr="006E54A5" w:rsidRDefault="003D719F" w:rsidP="00BA29C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7,8</w:t>
            </w:r>
          </w:p>
        </w:tc>
        <w:tc>
          <w:tcPr>
            <w:tcW w:w="876" w:type="pct"/>
            <w:tcBorders>
              <w:top w:val="single" w:sz="4" w:space="0" w:color="auto"/>
              <w:left w:val="single" w:sz="4" w:space="0" w:color="auto"/>
              <w:bottom w:val="single" w:sz="4" w:space="0" w:color="auto"/>
              <w:right w:val="single" w:sz="4" w:space="0" w:color="auto"/>
            </w:tcBorders>
            <w:vAlign w:val="center"/>
          </w:tcPr>
          <w:p w14:paraId="61DEAE40" w14:textId="77777777" w:rsidR="003D719F" w:rsidRPr="006E54A5" w:rsidRDefault="003D719F" w:rsidP="00BA29C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9,5</w:t>
            </w:r>
          </w:p>
        </w:tc>
        <w:tc>
          <w:tcPr>
            <w:tcW w:w="961" w:type="pct"/>
            <w:tcBorders>
              <w:top w:val="single" w:sz="4" w:space="0" w:color="auto"/>
              <w:left w:val="single" w:sz="4" w:space="0" w:color="auto"/>
              <w:bottom w:val="single" w:sz="4" w:space="0" w:color="auto"/>
              <w:right w:val="single" w:sz="4" w:space="0" w:color="auto"/>
            </w:tcBorders>
            <w:vAlign w:val="center"/>
          </w:tcPr>
          <w:p w14:paraId="36CFA5D1" w14:textId="77777777" w:rsidR="003D719F" w:rsidRPr="006E54A5" w:rsidRDefault="003D719F" w:rsidP="00BA29C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11,0</w:t>
            </w:r>
          </w:p>
        </w:tc>
        <w:tc>
          <w:tcPr>
            <w:tcW w:w="563" w:type="pct"/>
            <w:tcBorders>
              <w:top w:val="single" w:sz="4" w:space="0" w:color="auto"/>
              <w:left w:val="single" w:sz="4" w:space="0" w:color="auto"/>
              <w:bottom w:val="single" w:sz="4" w:space="0" w:color="auto"/>
              <w:right w:val="single" w:sz="4" w:space="0" w:color="auto"/>
            </w:tcBorders>
            <w:vAlign w:val="center"/>
          </w:tcPr>
          <w:p w14:paraId="5719113A" w14:textId="07F5905F" w:rsidR="003D719F" w:rsidRPr="006E54A5" w:rsidRDefault="0055707D" w:rsidP="00BA430A">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anchor distT="0" distB="0" distL="114300" distR="114300" simplePos="0" relativeHeight="251658241" behindDoc="0" locked="0" layoutInCell="1" allowOverlap="1" wp14:anchorId="72B03066" wp14:editId="18269D42">
                  <wp:simplePos x="0" y="0"/>
                  <wp:positionH relativeFrom="column">
                    <wp:posOffset>2540</wp:posOffset>
                  </wp:positionH>
                  <wp:positionV relativeFrom="paragraph">
                    <wp:posOffset>83820</wp:posOffset>
                  </wp:positionV>
                  <wp:extent cx="483235" cy="415290"/>
                  <wp:effectExtent l="0" t="0" r="0" b="3810"/>
                  <wp:wrapTopAndBottom/>
                  <wp:docPr id="96193466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3235" cy="415290"/>
                          </a:xfrm>
                          <a:prstGeom prst="rect">
                            <a:avLst/>
                          </a:prstGeom>
                        </pic:spPr>
                      </pic:pic>
                    </a:graphicData>
                  </a:graphic>
                  <wp14:sizeRelV relativeFrom="margin">
                    <wp14:pctHeight>0</wp14:pctHeight>
                  </wp14:sizeRelV>
                </wp:anchor>
              </w:drawing>
            </w:r>
          </w:p>
        </w:tc>
      </w:tr>
      <w:tr w:rsidR="00B94632" w:rsidRPr="006E54A5" w14:paraId="5892C321" w14:textId="77777777" w:rsidTr="00BA430A">
        <w:trPr>
          <w:cnfStyle w:val="000000100000" w:firstRow="0" w:lastRow="0" w:firstColumn="0" w:lastColumn="0" w:oddVBand="0" w:evenVBand="0" w:oddHBand="1" w:evenHBand="0" w:firstRowFirstColumn="0" w:firstRowLastColumn="0" w:lastRowFirstColumn="0" w:lastRowLastColumn="0"/>
          <w:trHeight w:val="833"/>
        </w:trPr>
        <w:tc>
          <w:tcPr>
            <w:cnfStyle w:val="001000000000" w:firstRow="0" w:lastRow="0" w:firstColumn="1" w:lastColumn="0" w:oddVBand="0" w:evenVBand="0" w:oddHBand="0" w:evenHBand="0" w:firstRowFirstColumn="0" w:firstRowLastColumn="0" w:lastRowFirstColumn="0" w:lastRowLastColumn="0"/>
            <w:tcW w:w="1001" w:type="pct"/>
            <w:noWrap/>
            <w:vAlign w:val="center"/>
          </w:tcPr>
          <w:p w14:paraId="36A9239A" w14:textId="77777777" w:rsidR="003D719F" w:rsidRPr="006E54A5" w:rsidRDefault="003D719F" w:rsidP="00BA430A">
            <w:pPr>
              <w:ind w:firstLine="0"/>
              <w:jc w:val="center"/>
              <w:rPr>
                <w:rFonts w:eastAsia="Times New Roman" w:cs="Times New Roman"/>
                <w:bCs/>
                <w:color w:val="000000"/>
              </w:rPr>
            </w:pPr>
            <w:r w:rsidRPr="006E54A5">
              <w:rPr>
                <w:rFonts w:eastAsia="Times New Roman" w:cs="Times New Roman"/>
                <w:bCs/>
              </w:rPr>
              <w:t>Kopā</w:t>
            </w:r>
          </w:p>
        </w:tc>
        <w:tc>
          <w:tcPr>
            <w:tcW w:w="888" w:type="pct"/>
            <w:vAlign w:val="center"/>
          </w:tcPr>
          <w:p w14:paraId="3428F7C3" w14:textId="64AB1CD4"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16,8</w:t>
            </w:r>
          </w:p>
        </w:tc>
        <w:tc>
          <w:tcPr>
            <w:tcW w:w="711" w:type="pct"/>
            <w:tcBorders>
              <w:right w:val="single" w:sz="4" w:space="0" w:color="auto"/>
            </w:tcBorders>
            <w:vAlign w:val="center"/>
          </w:tcPr>
          <w:p w14:paraId="6412D6B1" w14:textId="77777777"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15,5</w:t>
            </w:r>
          </w:p>
        </w:tc>
        <w:tc>
          <w:tcPr>
            <w:tcW w:w="876" w:type="pct"/>
            <w:tcBorders>
              <w:top w:val="single" w:sz="4" w:space="0" w:color="auto"/>
              <w:left w:val="single" w:sz="4" w:space="0" w:color="auto"/>
              <w:bottom w:val="single" w:sz="4" w:space="0" w:color="auto"/>
              <w:right w:val="single" w:sz="4" w:space="0" w:color="auto"/>
            </w:tcBorders>
            <w:vAlign w:val="center"/>
          </w:tcPr>
          <w:p w14:paraId="7ABD7F51" w14:textId="2C81C80B"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17,5</w:t>
            </w:r>
          </w:p>
        </w:tc>
        <w:tc>
          <w:tcPr>
            <w:tcW w:w="961" w:type="pct"/>
            <w:tcBorders>
              <w:top w:val="single" w:sz="4" w:space="0" w:color="auto"/>
              <w:left w:val="single" w:sz="4" w:space="0" w:color="auto"/>
              <w:bottom w:val="single" w:sz="4" w:space="0" w:color="auto"/>
              <w:right w:val="single" w:sz="4" w:space="0" w:color="auto"/>
            </w:tcBorders>
            <w:vAlign w:val="center"/>
          </w:tcPr>
          <w:p w14:paraId="54B0025C" w14:textId="017121D4" w:rsidR="003D719F" w:rsidRPr="006E54A5" w:rsidRDefault="003D719F" w:rsidP="00BA29C9">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19,0</w:t>
            </w:r>
          </w:p>
        </w:tc>
        <w:tc>
          <w:tcPr>
            <w:tcW w:w="563" w:type="pct"/>
            <w:tcBorders>
              <w:top w:val="single" w:sz="4" w:space="0" w:color="auto"/>
              <w:left w:val="single" w:sz="4" w:space="0" w:color="auto"/>
              <w:bottom w:val="single" w:sz="4" w:space="0" w:color="auto"/>
              <w:right w:val="single" w:sz="4" w:space="0" w:color="auto"/>
            </w:tcBorders>
            <w:vAlign w:val="center"/>
          </w:tcPr>
          <w:p w14:paraId="7F5770E3" w14:textId="5D37B538" w:rsidR="003D719F" w:rsidRPr="006E54A5" w:rsidRDefault="008F74EC" w:rsidP="00BA430A">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anchor distT="0" distB="0" distL="114300" distR="114300" simplePos="0" relativeHeight="251658242" behindDoc="0" locked="0" layoutInCell="1" allowOverlap="1" wp14:anchorId="3D3005A1" wp14:editId="68F3B617">
                  <wp:simplePos x="0" y="0"/>
                  <wp:positionH relativeFrom="column">
                    <wp:posOffset>1905</wp:posOffset>
                  </wp:positionH>
                  <wp:positionV relativeFrom="paragraph">
                    <wp:posOffset>43815</wp:posOffset>
                  </wp:positionV>
                  <wp:extent cx="483235" cy="381000"/>
                  <wp:effectExtent l="0" t="0" r="0" b="0"/>
                  <wp:wrapTopAndBottom/>
                  <wp:docPr id="540574559"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3235" cy="381000"/>
                          </a:xfrm>
                          <a:prstGeom prst="rect">
                            <a:avLst/>
                          </a:prstGeom>
                        </pic:spPr>
                      </pic:pic>
                    </a:graphicData>
                  </a:graphic>
                  <wp14:sizeRelV relativeFrom="margin">
                    <wp14:pctHeight>0</wp14:pctHeight>
                  </wp14:sizeRelV>
                </wp:anchor>
              </w:drawing>
            </w:r>
          </w:p>
        </w:tc>
      </w:tr>
      <w:tr w:rsidR="00B94632" w:rsidRPr="006E54A5" w14:paraId="757CFCFC" w14:textId="77777777" w:rsidTr="00BA430A">
        <w:trPr>
          <w:trHeight w:val="287"/>
        </w:trPr>
        <w:tc>
          <w:tcPr>
            <w:cnfStyle w:val="001000000000" w:firstRow="0" w:lastRow="0" w:firstColumn="1" w:lastColumn="0" w:oddVBand="0" w:evenVBand="0" w:oddHBand="0" w:evenHBand="0" w:firstRowFirstColumn="0" w:firstRowLastColumn="0" w:lastRowFirstColumn="0" w:lastRowLastColumn="0"/>
            <w:tcW w:w="1001" w:type="pct"/>
            <w:tcBorders>
              <w:right w:val="nil"/>
            </w:tcBorders>
            <w:noWrap/>
            <w:vAlign w:val="center"/>
          </w:tcPr>
          <w:p w14:paraId="648A477D" w14:textId="77777777" w:rsidR="008C63E9" w:rsidRPr="006E54A5" w:rsidRDefault="008C63E9" w:rsidP="00BA430A">
            <w:pPr>
              <w:ind w:firstLine="0"/>
              <w:jc w:val="center"/>
              <w:rPr>
                <w:rFonts w:eastAsia="Times New Roman" w:cs="Times New Roman"/>
                <w:bCs/>
              </w:rPr>
            </w:pPr>
          </w:p>
        </w:tc>
        <w:tc>
          <w:tcPr>
            <w:tcW w:w="888" w:type="pct"/>
            <w:tcBorders>
              <w:top w:val="nil"/>
              <w:left w:val="nil"/>
              <w:bottom w:val="nil"/>
              <w:right w:val="nil"/>
            </w:tcBorders>
            <w:vAlign w:val="center"/>
          </w:tcPr>
          <w:p w14:paraId="27E562B9" w14:textId="77777777" w:rsidR="008C63E9" w:rsidRPr="006E54A5" w:rsidRDefault="008C63E9" w:rsidP="00BA29C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p>
        </w:tc>
        <w:tc>
          <w:tcPr>
            <w:tcW w:w="711" w:type="pct"/>
            <w:tcBorders>
              <w:top w:val="nil"/>
              <w:left w:val="nil"/>
              <w:bottom w:val="nil"/>
              <w:right w:val="nil"/>
            </w:tcBorders>
            <w:vAlign w:val="center"/>
          </w:tcPr>
          <w:p w14:paraId="1270738B" w14:textId="77777777" w:rsidR="008C63E9" w:rsidRPr="006E54A5" w:rsidRDefault="008C63E9" w:rsidP="00BA29C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p>
        </w:tc>
        <w:tc>
          <w:tcPr>
            <w:tcW w:w="876" w:type="pct"/>
            <w:tcBorders>
              <w:top w:val="single" w:sz="4" w:space="0" w:color="auto"/>
              <w:left w:val="nil"/>
              <w:bottom w:val="nil"/>
              <w:right w:val="nil"/>
            </w:tcBorders>
            <w:vAlign w:val="center"/>
          </w:tcPr>
          <w:p w14:paraId="7F0D661F" w14:textId="77777777" w:rsidR="008C63E9" w:rsidRPr="006E54A5" w:rsidRDefault="008C63E9" w:rsidP="00BA29C9">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p>
        </w:tc>
        <w:tc>
          <w:tcPr>
            <w:tcW w:w="1525" w:type="pct"/>
            <w:gridSpan w:val="2"/>
            <w:tcBorders>
              <w:top w:val="single" w:sz="4" w:space="0" w:color="auto"/>
              <w:left w:val="nil"/>
              <w:bottom w:val="nil"/>
              <w:right w:val="nil"/>
            </w:tcBorders>
            <w:vAlign w:val="center"/>
          </w:tcPr>
          <w:p w14:paraId="4E5A33AB" w14:textId="454A0B0D" w:rsidR="008C63E9" w:rsidRPr="006E54A5" w:rsidRDefault="0055707D" w:rsidP="00274247">
            <w:pPr>
              <w:ind w:firstLine="0"/>
              <w:jc w:val="right"/>
              <w:cnfStyle w:val="000000000000" w:firstRow="0" w:lastRow="0" w:firstColumn="0" w:lastColumn="0" w:oddVBand="0" w:evenVBand="0" w:oddHBand="0" w:evenHBand="0" w:firstRowFirstColumn="0" w:firstRowLastColumn="0" w:lastRowFirstColumn="0" w:lastRowLastColumn="0"/>
              <w:rPr>
                <w:iCs/>
                <w:color w:val="404040" w:themeColor="text1" w:themeTint="BF"/>
                <w:sz w:val="24"/>
              </w:rPr>
            </w:pPr>
            <w:r w:rsidRPr="006E54A5">
              <w:rPr>
                <w:iCs/>
                <w:color w:val="404040" w:themeColor="text1" w:themeTint="BF"/>
                <w:sz w:val="20"/>
                <w:szCs w:val="18"/>
              </w:rPr>
              <w:t>Tabula Nr.5</w:t>
            </w:r>
          </w:p>
        </w:tc>
      </w:tr>
    </w:tbl>
    <w:p w14:paraId="76117B08" w14:textId="322E746F" w:rsidR="003D719F" w:rsidRPr="006E54A5" w:rsidRDefault="003D719F" w:rsidP="0074017E">
      <w:pPr>
        <w:rPr>
          <w:rFonts w:eastAsia="Calibri" w:cs="Times New Roman"/>
          <w:color w:val="000000"/>
          <w:kern w:val="0"/>
          <w14:ligatures w14:val="none"/>
        </w:rPr>
      </w:pPr>
      <w:r w:rsidRPr="41515DE5">
        <w:rPr>
          <w:rFonts w:eastAsia="Calibri" w:cs="Times New Roman"/>
          <w:color w:val="000000"/>
          <w:kern w:val="0"/>
          <w14:ligatures w14:val="none"/>
        </w:rPr>
        <w:t xml:space="preserve">Saskaņā ar </w:t>
      </w:r>
      <w:r w:rsidR="0084243F" w:rsidRPr="42A6B592">
        <w:rPr>
          <w:rFonts w:eastAsia="Calibri" w:cs="Times New Roman"/>
          <w:color w:val="000000" w:themeColor="text1"/>
        </w:rPr>
        <w:t xml:space="preserve">Latvijas </w:t>
      </w:r>
      <w:r w:rsidR="42A6B592" w:rsidRPr="42A6B592">
        <w:rPr>
          <w:rFonts w:eastAsia="Calibri" w:cs="Times New Roman"/>
          <w:color w:val="000000" w:themeColor="text1"/>
        </w:rPr>
        <w:t>skolēnu</w:t>
      </w:r>
      <w:r w:rsidR="0084243F" w:rsidRPr="41515DE5">
        <w:rPr>
          <w:rFonts w:eastAsia="Calibri" w:cs="Times New Roman"/>
          <w:color w:val="000000"/>
          <w:kern w:val="0"/>
          <w14:ligatures w14:val="none"/>
        </w:rPr>
        <w:t xml:space="preserve"> veselīb</w:t>
      </w:r>
      <w:r w:rsidR="0084243F" w:rsidRPr="5F35342C">
        <w:rPr>
          <w:rFonts w:eastAsia="Calibri" w:cs="Times New Roman"/>
          <w:color w:val="000000" w:themeColor="text1"/>
        </w:rPr>
        <w:t>as</w:t>
      </w:r>
      <w:r w:rsidR="0084243F" w:rsidRPr="41515DE5">
        <w:rPr>
          <w:rFonts w:eastAsia="Calibri" w:cs="Times New Roman"/>
          <w:color w:val="000000"/>
          <w:kern w:val="0"/>
          <w14:ligatures w14:val="none"/>
        </w:rPr>
        <w:t xml:space="preserve"> paradumu </w:t>
      </w:r>
      <w:r w:rsidRPr="3D6A7DDD">
        <w:rPr>
          <w:rFonts w:eastAsia="Calibri" w:cs="Times New Roman"/>
          <w:color w:val="000000" w:themeColor="text1"/>
        </w:rPr>
        <w:t xml:space="preserve">pētījuma </w:t>
      </w:r>
      <w:r w:rsidR="0084243F" w:rsidRPr="41515DE5">
        <w:rPr>
          <w:rFonts w:eastAsia="Calibri" w:cs="Times New Roman"/>
          <w:color w:val="000000"/>
          <w:kern w:val="0"/>
          <w14:ligatures w14:val="none"/>
        </w:rPr>
        <w:t>(</w:t>
      </w:r>
      <w:proofErr w:type="spellStart"/>
      <w:r w:rsidR="0084243F" w:rsidRPr="41515DE5">
        <w:rPr>
          <w:rFonts w:eastAsia="Calibri" w:cs="Times New Roman"/>
          <w:color w:val="000000"/>
          <w:kern w:val="0"/>
          <w14:ligatures w14:val="none"/>
        </w:rPr>
        <w:t>angl</w:t>
      </w:r>
      <w:proofErr w:type="spellEnd"/>
      <w:r w:rsidR="0084243F" w:rsidRPr="41515DE5">
        <w:rPr>
          <w:rFonts w:eastAsia="Calibri" w:cs="Times New Roman"/>
          <w:color w:val="000000"/>
          <w:kern w:val="0"/>
          <w14:ligatures w14:val="none"/>
        </w:rPr>
        <w:t xml:space="preserve">. Health </w:t>
      </w:r>
      <w:proofErr w:type="spellStart"/>
      <w:r w:rsidR="0084243F" w:rsidRPr="41515DE5">
        <w:rPr>
          <w:rFonts w:eastAsia="Calibri" w:cs="Times New Roman"/>
          <w:color w:val="000000"/>
          <w:kern w:val="0"/>
          <w14:ligatures w14:val="none"/>
        </w:rPr>
        <w:t>Behaviour</w:t>
      </w:r>
      <w:proofErr w:type="spellEnd"/>
      <w:r w:rsidR="0084243F" w:rsidRPr="41515DE5">
        <w:rPr>
          <w:rFonts w:eastAsia="Calibri" w:cs="Times New Roman"/>
          <w:color w:val="000000"/>
          <w:kern w:val="0"/>
          <w14:ligatures w14:val="none"/>
        </w:rPr>
        <w:t xml:space="preserve"> </w:t>
      </w:r>
      <w:proofErr w:type="spellStart"/>
      <w:r w:rsidR="0084243F" w:rsidRPr="41515DE5">
        <w:rPr>
          <w:rFonts w:eastAsia="Calibri" w:cs="Times New Roman"/>
          <w:color w:val="000000"/>
          <w:kern w:val="0"/>
          <w14:ligatures w14:val="none"/>
        </w:rPr>
        <w:t>in</w:t>
      </w:r>
      <w:proofErr w:type="spellEnd"/>
      <w:r w:rsidR="0084243F" w:rsidRPr="41515DE5">
        <w:rPr>
          <w:rFonts w:eastAsia="Calibri" w:cs="Times New Roman"/>
          <w:color w:val="000000"/>
          <w:kern w:val="0"/>
          <w14:ligatures w14:val="none"/>
        </w:rPr>
        <w:t xml:space="preserve"> School-</w:t>
      </w:r>
      <w:proofErr w:type="spellStart"/>
      <w:r w:rsidR="0084243F" w:rsidRPr="41515DE5">
        <w:rPr>
          <w:rFonts w:eastAsia="Calibri" w:cs="Times New Roman"/>
          <w:color w:val="000000"/>
          <w:kern w:val="0"/>
          <w14:ligatures w14:val="none"/>
        </w:rPr>
        <w:t>aged</w:t>
      </w:r>
      <w:proofErr w:type="spellEnd"/>
      <w:r w:rsidR="0084243F" w:rsidRPr="41515DE5">
        <w:rPr>
          <w:rFonts w:eastAsia="Calibri" w:cs="Times New Roman"/>
          <w:color w:val="000000"/>
          <w:kern w:val="0"/>
          <w14:ligatures w14:val="none"/>
        </w:rPr>
        <w:t xml:space="preserve"> </w:t>
      </w:r>
      <w:proofErr w:type="spellStart"/>
      <w:r w:rsidR="0084243F" w:rsidRPr="41515DE5">
        <w:rPr>
          <w:rFonts w:eastAsia="Calibri" w:cs="Times New Roman"/>
          <w:color w:val="000000"/>
          <w:kern w:val="0"/>
          <w14:ligatures w14:val="none"/>
        </w:rPr>
        <w:t>Children</w:t>
      </w:r>
      <w:proofErr w:type="spellEnd"/>
      <w:r w:rsidR="15D0E3BF" w:rsidRPr="42A6B592">
        <w:rPr>
          <w:rFonts w:eastAsia="Calibri" w:cs="Times New Roman"/>
          <w:color w:val="000000" w:themeColor="text1"/>
        </w:rPr>
        <w:t xml:space="preserve"> </w:t>
      </w:r>
      <w:r w:rsidR="0084243F" w:rsidRPr="42A6B592">
        <w:rPr>
          <w:rFonts w:eastAsia="Calibri" w:cs="Times New Roman"/>
          <w:color w:val="000000" w:themeColor="text1"/>
        </w:rPr>
        <w:t>Study</w:t>
      </w:r>
      <w:r w:rsidR="3D6A7DDD" w:rsidRPr="3D6A7DDD">
        <w:rPr>
          <w:rFonts w:eastAsia="Calibri" w:cs="Times New Roman"/>
          <w:color w:val="000000" w:themeColor="text1"/>
        </w:rPr>
        <w:t xml:space="preserve"> </w:t>
      </w:r>
      <w:r w:rsidR="15D0E3BF" w:rsidRPr="3D6A7DDD">
        <w:rPr>
          <w:rFonts w:eastAsia="Calibri" w:cs="Times New Roman"/>
          <w:color w:val="000000" w:themeColor="text1"/>
        </w:rPr>
        <w:t>(HBSC)</w:t>
      </w:r>
      <w:r w:rsidR="0084243F" w:rsidRPr="15D0E3BF">
        <w:rPr>
          <w:rFonts w:eastAsia="Calibri" w:cs="Times New Roman"/>
          <w:color w:val="000000"/>
          <w:kern w:val="0"/>
          <w14:ligatures w14:val="none"/>
        </w:rPr>
        <w:t>)</w:t>
      </w:r>
      <w:r w:rsidR="008F7261" w:rsidRPr="41515DE5">
        <w:rPr>
          <w:rFonts w:eastAsia="Calibri" w:cs="Times New Roman"/>
          <w:color w:val="000000"/>
          <w:kern w:val="0"/>
          <w14:ligatures w14:val="none"/>
        </w:rPr>
        <w:t xml:space="preserve"> </w:t>
      </w:r>
      <w:r w:rsidRPr="41515DE5">
        <w:rPr>
          <w:rFonts w:eastAsia="Calibri" w:cs="Times New Roman"/>
          <w:color w:val="000000"/>
          <w:kern w:val="0"/>
          <w14:ligatures w14:val="none"/>
        </w:rPr>
        <w:t xml:space="preserve">rezultātiem 2022. gadā kopumā tikai 15,5% 15 gadus vecu Latvijas pusaudžu novērtēja savu veselību kā teicamu, turklāt </w:t>
      </w:r>
      <w:r w:rsidR="5F35342C" w:rsidRPr="5F35342C">
        <w:rPr>
          <w:rFonts w:eastAsia="Calibri" w:cs="Times New Roman"/>
          <w:color w:val="000000" w:themeColor="text1"/>
        </w:rPr>
        <w:t xml:space="preserve">ievērojama </w:t>
      </w:r>
      <w:r w:rsidRPr="41515DE5">
        <w:rPr>
          <w:rFonts w:eastAsia="Calibri" w:cs="Times New Roman"/>
          <w:color w:val="000000"/>
          <w:kern w:val="0"/>
          <w14:ligatures w14:val="none"/>
        </w:rPr>
        <w:t>atšķirība saglabājas starp dzimumiem —zēn</w:t>
      </w:r>
      <w:r w:rsidR="00B92B2E">
        <w:rPr>
          <w:rFonts w:eastAsia="Calibri" w:cs="Times New Roman"/>
          <w:color w:val="000000"/>
          <w:kern w:val="0"/>
          <w14:ligatures w14:val="none"/>
        </w:rPr>
        <w:t>i</w:t>
      </w:r>
      <w:r w:rsidRPr="41515DE5">
        <w:rPr>
          <w:rFonts w:eastAsia="Calibri" w:cs="Times New Roman"/>
          <w:color w:val="000000"/>
          <w:kern w:val="0"/>
          <w14:ligatures w14:val="none"/>
        </w:rPr>
        <w:t xml:space="preserve"> </w:t>
      </w:r>
      <w:r w:rsidR="00B92B2E">
        <w:rPr>
          <w:rFonts w:eastAsia="Calibri" w:cs="Times New Roman"/>
          <w:color w:val="000000"/>
          <w:kern w:val="0"/>
          <w14:ligatures w14:val="none"/>
        </w:rPr>
        <w:t>savu veselīb</w:t>
      </w:r>
      <w:r w:rsidR="008C47EE">
        <w:rPr>
          <w:rFonts w:eastAsia="Calibri" w:cs="Times New Roman"/>
          <w:color w:val="000000"/>
          <w:kern w:val="0"/>
          <w14:ligatures w14:val="none"/>
        </w:rPr>
        <w:t>as stāvokli</w:t>
      </w:r>
      <w:r w:rsidR="00B92B2E">
        <w:rPr>
          <w:rFonts w:eastAsia="Calibri" w:cs="Times New Roman"/>
          <w:color w:val="000000"/>
          <w:kern w:val="0"/>
          <w14:ligatures w14:val="none"/>
        </w:rPr>
        <w:t xml:space="preserve"> novērtē augstāk</w:t>
      </w:r>
      <w:r w:rsidR="008C47EE">
        <w:rPr>
          <w:rFonts w:eastAsia="Calibri" w:cs="Times New Roman"/>
          <w:color w:val="000000"/>
          <w:kern w:val="0"/>
          <w14:ligatures w14:val="none"/>
        </w:rPr>
        <w:t xml:space="preserve"> kā </w:t>
      </w:r>
      <w:r w:rsidRPr="41515DE5">
        <w:rPr>
          <w:rFonts w:eastAsia="Calibri" w:cs="Times New Roman"/>
          <w:color w:val="000000"/>
          <w:kern w:val="0"/>
          <w14:ligatures w14:val="none"/>
        </w:rPr>
        <w:t>meite</w:t>
      </w:r>
      <w:r w:rsidR="008C47EE">
        <w:rPr>
          <w:rFonts w:eastAsia="Calibri" w:cs="Times New Roman"/>
          <w:color w:val="000000"/>
          <w:kern w:val="0"/>
          <w14:ligatures w14:val="none"/>
        </w:rPr>
        <w:t>nes</w:t>
      </w:r>
      <w:r w:rsidRPr="41515DE5">
        <w:rPr>
          <w:rFonts w:eastAsia="Calibri" w:cs="Times New Roman"/>
          <w:color w:val="000000"/>
          <w:kern w:val="0"/>
          <w14:ligatures w14:val="none"/>
        </w:rPr>
        <w:t xml:space="preserve">. Tas norāda uz </w:t>
      </w:r>
      <w:r w:rsidRPr="331D206B">
        <w:rPr>
          <w:rFonts w:eastAsia="Calibri" w:cs="Times New Roman"/>
          <w:color w:val="000000" w:themeColor="text1"/>
        </w:rPr>
        <w:t>nozīmīgu</w:t>
      </w:r>
      <w:r w:rsidRPr="41515DE5">
        <w:rPr>
          <w:rFonts w:eastAsia="Calibri" w:cs="Times New Roman"/>
          <w:color w:val="000000"/>
          <w:kern w:val="0"/>
          <w14:ligatures w14:val="none"/>
        </w:rPr>
        <w:t xml:space="preserve"> dzimumu nevienlīdzību pusaudžu veselības pieredzē un pašvērtējumā. Salīdzinot ar 2018. gadu</w:t>
      </w:r>
      <w:r w:rsidR="002D32E2">
        <w:rPr>
          <w:rFonts w:eastAsia="Calibri" w:cs="Times New Roman"/>
          <w:color w:val="000000"/>
          <w:kern w:val="0"/>
          <w14:ligatures w14:val="none"/>
        </w:rPr>
        <w:t>,</w:t>
      </w:r>
      <w:r w:rsidRPr="41515DE5">
        <w:rPr>
          <w:rFonts w:eastAsia="Calibri" w:cs="Times New Roman"/>
          <w:color w:val="000000"/>
          <w:kern w:val="0"/>
          <w14:ligatures w14:val="none"/>
        </w:rPr>
        <w:t xml:space="preserve"> progress nav vērojams, </w:t>
      </w:r>
      <w:r w:rsidR="009C07DE">
        <w:rPr>
          <w:rFonts w:eastAsia="Calibri" w:cs="Times New Roman"/>
          <w:color w:val="000000"/>
          <w:kern w:val="0"/>
          <w14:ligatures w14:val="none"/>
        </w:rPr>
        <w:t xml:space="preserve">tieši pretēji - </w:t>
      </w:r>
      <w:r w:rsidRPr="41515DE5">
        <w:rPr>
          <w:rFonts w:eastAsia="Calibri" w:cs="Times New Roman"/>
          <w:color w:val="000000"/>
          <w:kern w:val="0"/>
          <w14:ligatures w14:val="none"/>
        </w:rPr>
        <w:t>rādītāji pasliktinājušies</w:t>
      </w:r>
      <w:r w:rsidR="00F65F5A">
        <w:rPr>
          <w:rFonts w:eastAsia="Calibri" w:cs="Times New Roman"/>
          <w:color w:val="000000"/>
          <w:kern w:val="0"/>
          <w14:ligatures w14:val="none"/>
        </w:rPr>
        <w:t xml:space="preserve">, </w:t>
      </w:r>
      <w:r w:rsidR="00021AB3">
        <w:rPr>
          <w:rFonts w:eastAsia="Calibri" w:cs="Times New Roman"/>
          <w:color w:val="000000"/>
          <w:kern w:val="0"/>
          <w14:ligatures w14:val="none"/>
        </w:rPr>
        <w:t>jo īpaši</w:t>
      </w:r>
      <w:r w:rsidR="00775C73">
        <w:rPr>
          <w:rFonts w:eastAsia="Calibri" w:cs="Times New Roman"/>
          <w:color w:val="000000"/>
          <w:kern w:val="0"/>
          <w14:ligatures w14:val="none"/>
        </w:rPr>
        <w:t xml:space="preserve"> zēniem</w:t>
      </w:r>
      <w:r w:rsidRPr="41515DE5">
        <w:rPr>
          <w:rFonts w:eastAsia="Calibri" w:cs="Times New Roman"/>
          <w:color w:val="000000"/>
          <w:kern w:val="0"/>
          <w14:ligatures w14:val="none"/>
        </w:rPr>
        <w:t>.</w:t>
      </w:r>
    </w:p>
    <w:p w14:paraId="17A9D214" w14:textId="16A97FDD" w:rsidR="003D719F" w:rsidRPr="006E54A5" w:rsidRDefault="003D719F" w:rsidP="000A0ADB">
      <w:pPr>
        <w:rPr>
          <w:rFonts w:eastAsia="Calibri" w:cs="Times New Roman"/>
          <w:color w:val="000000" w:themeColor="text1"/>
        </w:rPr>
      </w:pPr>
      <w:r w:rsidRPr="45E58C89">
        <w:rPr>
          <w:rFonts w:eastAsia="Calibri" w:cs="Times New Roman"/>
          <w:color w:val="000000"/>
          <w:kern w:val="0"/>
          <w14:ligatures w14:val="none"/>
        </w:rPr>
        <w:t xml:space="preserve">Šie dati ir </w:t>
      </w:r>
      <w:r w:rsidR="45E58C89" w:rsidRPr="45E58C89">
        <w:rPr>
          <w:rFonts w:eastAsia="Calibri" w:cs="Times New Roman"/>
          <w:color w:val="000000" w:themeColor="text1"/>
        </w:rPr>
        <w:t>svarīgi</w:t>
      </w:r>
      <w:r w:rsidRPr="45E58C89">
        <w:rPr>
          <w:rFonts w:eastAsia="Calibri" w:cs="Times New Roman"/>
          <w:color w:val="000000"/>
          <w:kern w:val="0"/>
          <w14:ligatures w14:val="none"/>
        </w:rPr>
        <w:t xml:space="preserve">, lai izvērtētu </w:t>
      </w:r>
      <w:r w:rsidR="00E74ECE" w:rsidRPr="45E58C89">
        <w:rPr>
          <w:rFonts w:eastAsia="Calibri" w:cs="Times New Roman"/>
          <w:color w:val="000000"/>
          <w:kern w:val="0"/>
          <w14:ligatures w14:val="none"/>
        </w:rPr>
        <w:t>P</w:t>
      </w:r>
      <w:r w:rsidRPr="45E58C89">
        <w:rPr>
          <w:rFonts w:eastAsia="Calibri" w:cs="Times New Roman"/>
          <w:color w:val="000000"/>
          <w:kern w:val="0"/>
          <w14:ligatures w14:val="none"/>
        </w:rPr>
        <w:t xml:space="preserve">amatnostādņu </w:t>
      </w:r>
      <w:r w:rsidR="00C66D84">
        <w:rPr>
          <w:rFonts w:eastAsia="Calibri" w:cs="Times New Roman"/>
          <w:color w:val="000000"/>
          <w:kern w:val="0"/>
          <w14:ligatures w14:val="none"/>
        </w:rPr>
        <w:t>M</w:t>
      </w:r>
      <w:r w:rsidRPr="45E58C89">
        <w:rPr>
          <w:rFonts w:eastAsia="Calibri" w:cs="Times New Roman"/>
          <w:color w:val="000000"/>
          <w:kern w:val="0"/>
          <w14:ligatures w14:val="none"/>
        </w:rPr>
        <w:t xml:space="preserve">ērķu izpildi, īpaši kontekstā ar rīcības </w:t>
      </w:r>
      <w:r w:rsidR="00DB70E5" w:rsidRPr="45E58C89">
        <w:rPr>
          <w:rFonts w:eastAsia="Calibri" w:cs="Times New Roman"/>
          <w:color w:val="000000"/>
          <w:kern w:val="0"/>
          <w14:ligatures w14:val="none"/>
        </w:rPr>
        <w:t>virzien</w:t>
      </w:r>
      <w:r w:rsidR="00DB70E5">
        <w:rPr>
          <w:rFonts w:eastAsia="Calibri" w:cs="Times New Roman"/>
          <w:color w:val="000000"/>
          <w:kern w:val="0"/>
          <w14:ligatures w14:val="none"/>
        </w:rPr>
        <w:t>iem</w:t>
      </w:r>
      <w:r w:rsidR="00DB70E5" w:rsidRPr="45E58C89">
        <w:rPr>
          <w:rFonts w:eastAsia="Calibri" w:cs="Times New Roman"/>
          <w:color w:val="000000"/>
          <w:kern w:val="0"/>
          <w14:ligatures w14:val="none"/>
        </w:rPr>
        <w:t xml:space="preserve"> </w:t>
      </w:r>
      <w:r w:rsidRPr="45E58C89">
        <w:rPr>
          <w:rFonts w:eastAsia="Calibri" w:cs="Times New Roman"/>
          <w:color w:val="000000"/>
          <w:kern w:val="0"/>
          <w14:ligatures w14:val="none"/>
        </w:rPr>
        <w:t>—</w:t>
      </w:r>
      <w:r w:rsidR="00614F99" w:rsidRPr="00614F99">
        <w:t xml:space="preserve"> </w:t>
      </w:r>
      <w:r w:rsidR="00DB70E5" w:rsidRPr="00DB70E5">
        <w:t xml:space="preserve">Uzlabojusies iedzīvotāju </w:t>
      </w:r>
      <w:proofErr w:type="spellStart"/>
      <w:r w:rsidR="00DB70E5" w:rsidRPr="00DB70E5">
        <w:t>psihoemocionālā</w:t>
      </w:r>
      <w:proofErr w:type="spellEnd"/>
      <w:r w:rsidR="00DB70E5" w:rsidRPr="00DB70E5">
        <w:t xml:space="preserve"> veselība</w:t>
      </w:r>
      <w:r w:rsidR="00DB70E5">
        <w:t>,</w:t>
      </w:r>
      <w:r w:rsidR="00DB70E5" w:rsidRPr="00DB70E5">
        <w:t xml:space="preserve"> </w:t>
      </w:r>
      <w:r w:rsidR="00614F99" w:rsidRPr="00614F99">
        <w:rPr>
          <w:rFonts w:eastAsia="Calibri" w:cs="Times New Roman"/>
          <w:color w:val="000000"/>
          <w:kern w:val="0"/>
          <w14:ligatures w14:val="none"/>
        </w:rPr>
        <w:t>Uzlabota mātes</w:t>
      </w:r>
      <w:r w:rsidRPr="45E58C89">
        <w:rPr>
          <w:rFonts w:eastAsia="Calibri" w:cs="Times New Roman"/>
          <w:color w:val="000000"/>
          <w:kern w:val="0"/>
          <w14:ligatures w14:val="none"/>
        </w:rPr>
        <w:t xml:space="preserve"> un </w:t>
      </w:r>
      <w:r w:rsidR="00614F99" w:rsidRPr="00614F99">
        <w:rPr>
          <w:rFonts w:eastAsia="Calibri" w:cs="Times New Roman"/>
          <w:color w:val="000000"/>
          <w:kern w:val="0"/>
          <w14:ligatures w14:val="none"/>
        </w:rPr>
        <w:t>bērna veselība</w:t>
      </w:r>
      <w:r w:rsidR="00DB70E5">
        <w:rPr>
          <w:rFonts w:eastAsia="Calibri" w:cs="Times New Roman"/>
          <w:color w:val="000000"/>
          <w:kern w:val="0"/>
          <w14:ligatures w14:val="none"/>
        </w:rPr>
        <w:t xml:space="preserve"> un</w:t>
      </w:r>
      <w:r w:rsidRPr="45E58C89">
        <w:rPr>
          <w:rFonts w:eastAsia="Calibri" w:cs="Times New Roman"/>
          <w:color w:val="000000"/>
          <w:kern w:val="0"/>
          <w14:ligatures w14:val="none"/>
        </w:rPr>
        <w:t xml:space="preserve"> </w:t>
      </w:r>
      <w:r w:rsidR="00241520" w:rsidRPr="00241520">
        <w:rPr>
          <w:rFonts w:eastAsia="Calibri" w:cs="Times New Roman"/>
          <w:color w:val="000000"/>
          <w:kern w:val="0"/>
          <w14:ligatures w14:val="none"/>
        </w:rPr>
        <w:t>Uzlabota psihiskās</w:t>
      </w:r>
      <w:r w:rsidRPr="45E58C89">
        <w:rPr>
          <w:rFonts w:eastAsia="Calibri" w:cs="Times New Roman"/>
          <w:color w:val="000000"/>
          <w:kern w:val="0"/>
          <w14:ligatures w14:val="none"/>
        </w:rPr>
        <w:t xml:space="preserve"> veselības </w:t>
      </w:r>
      <w:r w:rsidR="00241520" w:rsidRPr="00241520">
        <w:rPr>
          <w:rFonts w:eastAsia="Calibri" w:cs="Times New Roman"/>
          <w:color w:val="000000"/>
          <w:kern w:val="0"/>
          <w14:ligatures w14:val="none"/>
        </w:rPr>
        <w:t>aprūpe</w:t>
      </w:r>
      <w:r w:rsidRPr="45E58C89">
        <w:rPr>
          <w:rFonts w:eastAsia="Calibri" w:cs="Times New Roman"/>
          <w:color w:val="000000"/>
          <w:kern w:val="0"/>
          <w14:ligatures w14:val="none"/>
        </w:rPr>
        <w:t xml:space="preserve">. Pašreizējās tendences liecina, ka, lai gan tiek īstenoti dažādi veselības veicināšanas pasākumi skolās un sabiedrībā kopumā, to ietekme uz pusaudžu pašvērtējumu vēl nav pietiekama. Īpaši uzsvars būtu liekams uz meiteņu garīgās un emocionālās veselības stiprināšanu, kā arī mērķētiem pasākumiem, kas uzlabo pusaudžu </w:t>
      </w:r>
      <w:proofErr w:type="spellStart"/>
      <w:r w:rsidRPr="45E58C89">
        <w:rPr>
          <w:rFonts w:eastAsia="Calibri" w:cs="Times New Roman"/>
          <w:color w:val="000000"/>
          <w:kern w:val="0"/>
          <w14:ligatures w14:val="none"/>
        </w:rPr>
        <w:t>psihoemocionālo</w:t>
      </w:r>
      <w:proofErr w:type="spellEnd"/>
      <w:r w:rsidRPr="45E58C89">
        <w:rPr>
          <w:rFonts w:eastAsia="Calibri" w:cs="Times New Roman"/>
          <w:color w:val="000000"/>
          <w:kern w:val="0"/>
          <w14:ligatures w14:val="none"/>
        </w:rPr>
        <w:t xml:space="preserve"> vidi, skolu klimatu un veselības </w:t>
      </w:r>
      <w:proofErr w:type="spellStart"/>
      <w:r w:rsidRPr="45E58C89">
        <w:rPr>
          <w:rFonts w:eastAsia="Calibri" w:cs="Times New Roman"/>
          <w:color w:val="000000"/>
          <w:kern w:val="0"/>
          <w14:ligatures w14:val="none"/>
        </w:rPr>
        <w:t>pratību</w:t>
      </w:r>
      <w:proofErr w:type="spellEnd"/>
      <w:r w:rsidRPr="45E58C89">
        <w:rPr>
          <w:rFonts w:eastAsia="Calibri" w:cs="Times New Roman"/>
          <w:color w:val="000000"/>
          <w:kern w:val="0"/>
          <w14:ligatures w14:val="none"/>
        </w:rPr>
        <w:t>.</w:t>
      </w:r>
    </w:p>
    <w:p w14:paraId="2A312809" w14:textId="2F7D384A" w:rsidR="00D57DCD" w:rsidRPr="006E54A5" w:rsidRDefault="008104A3" w:rsidP="0009038A">
      <w:pPr>
        <w:rPr>
          <w:rStyle w:val="Virsraksts2Rakstz"/>
          <w:rFonts w:eastAsia="Calibri" w:cs="Times New Roman"/>
          <w:b w:val="0"/>
          <w:color w:val="000000"/>
          <w:kern w:val="0"/>
          <w:sz w:val="28"/>
          <w:szCs w:val="28"/>
          <w14:ligatures w14:val="none"/>
        </w:rPr>
      </w:pPr>
      <w:r w:rsidRPr="008104A3">
        <w:rPr>
          <w:rFonts w:eastAsia="Calibri" w:cs="Times New Roman"/>
          <w:color w:val="000000" w:themeColor="text1"/>
        </w:rPr>
        <w:t>Š</w:t>
      </w:r>
      <w:r w:rsidR="003D719F" w:rsidRPr="190698C3">
        <w:rPr>
          <w:rFonts w:eastAsia="Calibri" w:cs="Times New Roman"/>
          <w:color w:val="000000"/>
          <w:kern w:val="0"/>
          <w14:ligatures w14:val="none"/>
        </w:rPr>
        <w:t xml:space="preserve">is rādītājs liecina, ka pastāv būtiska nepieciešamība turpināt un paplašināt pasākumus, kas vērsti uz pusaudžu vispārējās veselības stiprināšanu, it īpaši </w:t>
      </w:r>
      <w:r w:rsidR="003D719F" w:rsidRPr="190698C3">
        <w:rPr>
          <w:rFonts w:eastAsia="Calibri" w:cs="Times New Roman"/>
          <w:color w:val="000000"/>
          <w:kern w:val="0"/>
          <w14:ligatures w14:val="none"/>
        </w:rPr>
        <w:lastRenderedPageBreak/>
        <w:t>emocionālās un veselības aspektā, lai tuvinātos Sabiedrības veselības pamatnostādņu stratēģiskajiem mērķiem.</w:t>
      </w:r>
      <w:r w:rsidR="00D57DCD" w:rsidRPr="190698C3">
        <w:rPr>
          <w:rStyle w:val="Virsraksts2Rakstz"/>
          <w:b w:val="0"/>
        </w:rPr>
        <w:br w:type="page"/>
      </w:r>
    </w:p>
    <w:p w14:paraId="66301C20" w14:textId="6D2247FD" w:rsidR="003D719F" w:rsidRPr="006E54A5" w:rsidRDefault="003D719F" w:rsidP="44CAE647">
      <w:pPr>
        <w:pStyle w:val="Virsraksts2"/>
      </w:pPr>
      <w:bookmarkStart w:id="26" w:name="_Toc199268826"/>
      <w:bookmarkStart w:id="27" w:name="_Toc209073643"/>
      <w:r w:rsidRPr="006E54A5">
        <w:lastRenderedPageBreak/>
        <w:t>1.4.</w:t>
      </w:r>
      <w:r w:rsidR="00D22E25" w:rsidRPr="006E54A5">
        <w:t xml:space="preserve"> </w:t>
      </w:r>
      <w:r w:rsidRPr="006E54A5">
        <w:t>Potenciāli zaudētie mūža gadi līdz 69 gadu vecumam pa dzimumiem, uz 100 000 iedzīvotāju</w:t>
      </w:r>
      <w:r w:rsidRPr="008104A3">
        <w:rPr>
          <w:rFonts w:eastAsia="Times New Roman" w:cs="Times New Roman"/>
          <w:b w:val="0"/>
          <w:color w:val="404040"/>
          <w:kern w:val="0"/>
          <w:sz w:val="28"/>
          <w:szCs w:val="28"/>
          <w:vertAlign w:val="superscript"/>
          <w14:ligatures w14:val="none"/>
        </w:rPr>
        <w:footnoteReference w:id="23"/>
      </w:r>
      <w:bookmarkEnd w:id="26"/>
      <w:bookmarkEnd w:id="27"/>
    </w:p>
    <w:p w14:paraId="2D17CC1A" w14:textId="0058314E" w:rsidR="44CAE647" w:rsidRDefault="44CAE647" w:rsidP="44CAE647">
      <w:pPr>
        <w:jc w:val="center"/>
        <w:rPr>
          <w:rFonts w:eastAsia="Times New Roman" w:cs="Times New Roman"/>
          <w:szCs w:val="28"/>
        </w:rPr>
      </w:pPr>
      <w:r w:rsidRPr="44CAE647">
        <w:rPr>
          <w:rFonts w:eastAsia="Times New Roman" w:cs="Times New Roman"/>
          <w:i/>
          <w:iCs/>
          <w:color w:val="414142"/>
          <w:sz w:val="19"/>
          <w:szCs w:val="19"/>
        </w:rPr>
        <w:t>(avots: SPKC)</w:t>
      </w:r>
    </w:p>
    <w:p w14:paraId="5EB3E4A5" w14:textId="218645E9" w:rsidR="003D719F" w:rsidRPr="006E54A5" w:rsidRDefault="003D719F" w:rsidP="00362529">
      <w:pPr>
        <w:spacing w:before="120"/>
        <w:rPr>
          <w:rFonts w:eastAsia="Times New Roman" w:cs="Times New Roman"/>
          <w:kern w:val="0"/>
          <w14:ligatures w14:val="none"/>
        </w:rPr>
      </w:pPr>
      <w:r w:rsidRPr="4EE87A1D">
        <w:rPr>
          <w:rFonts w:eastAsia="Times New Roman" w:cs="Times New Roman"/>
          <w:kern w:val="0"/>
          <w14:ligatures w14:val="none"/>
        </w:rPr>
        <w:t>Potenciāli zaudētie mūža gadi līdz</w:t>
      </w:r>
      <w:r w:rsidR="00313407" w:rsidRPr="4EE87A1D">
        <w:rPr>
          <w:rFonts w:eastAsia="Times New Roman" w:cs="Times New Roman"/>
          <w:kern w:val="0"/>
          <w14:ligatures w14:val="none"/>
        </w:rPr>
        <w:t xml:space="preserve"> </w:t>
      </w:r>
      <w:r w:rsidRPr="4EE87A1D">
        <w:rPr>
          <w:rFonts w:eastAsia="Times New Roman" w:cs="Times New Roman"/>
          <w:kern w:val="0"/>
          <w14:ligatures w14:val="none"/>
        </w:rPr>
        <w:t>69 gadu vecumam uz 100 000 iedzīvotāju</w:t>
      </w:r>
      <w:r w:rsidR="003E6732" w:rsidRPr="4EE87A1D">
        <w:rPr>
          <w:rFonts w:eastAsia="Times New Roman" w:cs="Times New Roman"/>
          <w:kern w:val="0"/>
          <w14:ligatures w14:val="none"/>
        </w:rPr>
        <w:t xml:space="preserve"> (Tabula Nr.6)</w:t>
      </w:r>
      <w:r w:rsidRPr="4EE87A1D">
        <w:rPr>
          <w:rFonts w:eastAsia="Times New Roman" w:cs="Times New Roman"/>
          <w:kern w:val="0"/>
          <w14:ligatures w14:val="none"/>
        </w:rPr>
        <w:t xml:space="preserve"> ir būtisks sabiedrības veselības indikators, kas raksturo priekšlaicīgu mirstību. Tas norāda, cik dzīves gadu sabiedrība zaudē no nāves gadījumiem, kas iestājušies pirms 69 gadu vecuma. </w:t>
      </w:r>
      <w:r w:rsidR="00CD3A16" w:rsidRPr="4EE87A1D">
        <w:rPr>
          <w:rFonts w:eastAsia="Times New Roman" w:cs="Times New Roman"/>
          <w:kern w:val="0"/>
          <w14:ligatures w14:val="none"/>
        </w:rPr>
        <w:t>Augst</w:t>
      </w:r>
      <w:r w:rsidR="00CD3A16">
        <w:rPr>
          <w:rFonts w:eastAsia="Times New Roman" w:cs="Times New Roman"/>
          <w:kern w:val="0"/>
          <w14:ligatures w14:val="none"/>
        </w:rPr>
        <w:t>s</w:t>
      </w:r>
      <w:r w:rsidR="00CD3A16" w:rsidRPr="4EE87A1D">
        <w:rPr>
          <w:rFonts w:eastAsia="Times New Roman" w:cs="Times New Roman"/>
          <w:kern w:val="0"/>
          <w14:ligatures w14:val="none"/>
        </w:rPr>
        <w:t xml:space="preserve"> </w:t>
      </w:r>
      <w:r w:rsidRPr="4EE87A1D">
        <w:rPr>
          <w:rFonts w:eastAsia="Times New Roman" w:cs="Times New Roman"/>
          <w:kern w:val="0"/>
          <w14:ligatures w14:val="none"/>
        </w:rPr>
        <w:t>potenciāli</w:t>
      </w:r>
      <w:r w:rsidRPr="4EE87A1D" w:rsidDel="00CD3A16">
        <w:rPr>
          <w:rFonts w:eastAsia="Times New Roman" w:cs="Times New Roman"/>
          <w:kern w:val="0"/>
          <w14:ligatures w14:val="none"/>
        </w:rPr>
        <w:t xml:space="preserve"> </w:t>
      </w:r>
      <w:r w:rsidR="00CD3A16" w:rsidRPr="4EE87A1D">
        <w:rPr>
          <w:rFonts w:eastAsia="Times New Roman" w:cs="Times New Roman"/>
          <w:kern w:val="0"/>
          <w14:ligatures w14:val="none"/>
        </w:rPr>
        <w:t>zaudēt</w:t>
      </w:r>
      <w:r w:rsidR="00CD3A16">
        <w:rPr>
          <w:rFonts w:eastAsia="Times New Roman" w:cs="Times New Roman"/>
        </w:rPr>
        <w:t>o</w:t>
      </w:r>
      <w:r w:rsidR="00CD3A16" w:rsidRPr="4EE87A1D">
        <w:rPr>
          <w:rFonts w:eastAsia="Times New Roman" w:cs="Times New Roman"/>
          <w:kern w:val="0"/>
          <w14:ligatures w14:val="none"/>
        </w:rPr>
        <w:t xml:space="preserve"> </w:t>
      </w:r>
      <w:r w:rsidRPr="4EE87A1D">
        <w:rPr>
          <w:rFonts w:eastAsia="Times New Roman" w:cs="Times New Roman"/>
          <w:kern w:val="0"/>
          <w14:ligatures w14:val="none"/>
        </w:rPr>
        <w:t xml:space="preserve">mūža </w:t>
      </w:r>
      <w:r w:rsidR="00956C87" w:rsidRPr="4EE87A1D">
        <w:rPr>
          <w:rFonts w:eastAsia="Times New Roman" w:cs="Times New Roman"/>
          <w:kern w:val="0"/>
          <w14:ligatures w14:val="none"/>
        </w:rPr>
        <w:t>gad</w:t>
      </w:r>
      <w:r w:rsidR="00956C87">
        <w:rPr>
          <w:rFonts w:eastAsia="Times New Roman" w:cs="Times New Roman"/>
        </w:rPr>
        <w:t>u</w:t>
      </w:r>
      <w:r w:rsidRPr="4EE87A1D" w:rsidDel="00CD3A16">
        <w:rPr>
          <w:rFonts w:eastAsia="Times New Roman" w:cs="Times New Roman"/>
          <w:kern w:val="0"/>
          <w14:ligatures w14:val="none"/>
        </w:rPr>
        <w:t xml:space="preserve"> </w:t>
      </w:r>
      <w:r w:rsidR="00CD3A16" w:rsidRPr="4EE87A1D">
        <w:rPr>
          <w:rFonts w:eastAsia="Times New Roman" w:cs="Times New Roman"/>
          <w:kern w:val="0"/>
          <w14:ligatures w14:val="none"/>
        </w:rPr>
        <w:t>rādītāj</w:t>
      </w:r>
      <w:r w:rsidR="00CD3A16">
        <w:rPr>
          <w:rFonts w:eastAsia="Times New Roman" w:cs="Times New Roman"/>
          <w:kern w:val="0"/>
          <w14:ligatures w14:val="none"/>
        </w:rPr>
        <w:t>s</w:t>
      </w:r>
      <w:r w:rsidR="00CD3A16" w:rsidRPr="4EE87A1D">
        <w:rPr>
          <w:rFonts w:eastAsia="Times New Roman" w:cs="Times New Roman"/>
          <w:kern w:val="0"/>
          <w14:ligatures w14:val="none"/>
        </w:rPr>
        <w:t xml:space="preserve"> </w:t>
      </w:r>
      <w:r w:rsidRPr="4EE87A1D">
        <w:rPr>
          <w:rFonts w:eastAsia="Times New Roman" w:cs="Times New Roman"/>
          <w:kern w:val="0"/>
          <w14:ligatures w14:val="none"/>
        </w:rPr>
        <w:t>signalizē par nepieciešamību stiprināt veselības veicināšanas, slimību profilakses un savlaicīgas diagnostikas un ārstēšanas pasākumus.</w:t>
      </w:r>
    </w:p>
    <w:p w14:paraId="2850E3E2" w14:textId="77777777" w:rsidR="00222E92" w:rsidRPr="006E54A5" w:rsidRDefault="00222E92" w:rsidP="0074017E">
      <w:pPr>
        <w:rPr>
          <w:rFonts w:eastAsia="Times New Roman" w:cs="Times New Roman"/>
          <w:kern w:val="0"/>
          <w:szCs w:val="20"/>
          <w14:ligatures w14:val="none"/>
        </w:rPr>
      </w:pPr>
    </w:p>
    <w:tbl>
      <w:tblPr>
        <w:tblStyle w:val="Vidjssaraksts2izclums1"/>
        <w:tblW w:w="9214" w:type="dxa"/>
        <w:tblLayout w:type="fixed"/>
        <w:tblLook w:val="04A0" w:firstRow="1" w:lastRow="0" w:firstColumn="1" w:lastColumn="0" w:noHBand="0" w:noVBand="1"/>
      </w:tblPr>
      <w:tblGrid>
        <w:gridCol w:w="6"/>
        <w:gridCol w:w="1276"/>
        <w:gridCol w:w="1275"/>
        <w:gridCol w:w="1133"/>
        <w:gridCol w:w="991"/>
        <w:gridCol w:w="851"/>
        <w:gridCol w:w="1133"/>
        <w:gridCol w:w="1274"/>
        <w:gridCol w:w="1275"/>
      </w:tblGrid>
      <w:tr w:rsidR="00186708" w:rsidRPr="006E54A5" w14:paraId="364EBF7A" w14:textId="77777777" w:rsidTr="001C2690">
        <w:trPr>
          <w:gridBefore w:val="1"/>
          <w:cnfStyle w:val="100000000000" w:firstRow="1" w:lastRow="0" w:firstColumn="0" w:lastColumn="0" w:oddVBand="0" w:evenVBand="0" w:oddHBand="0" w:evenHBand="0" w:firstRowFirstColumn="0" w:firstRowLastColumn="0" w:lastRowFirstColumn="0" w:lastRowLastColumn="0"/>
          <w:wBefore w:w="6" w:type="dxa"/>
          <w:trHeight w:val="300"/>
        </w:trPr>
        <w:tc>
          <w:tcPr>
            <w:cnfStyle w:val="001000000100" w:firstRow="0" w:lastRow="0" w:firstColumn="1" w:lastColumn="0" w:oddVBand="0" w:evenVBand="0" w:oddHBand="0" w:evenHBand="0" w:firstRowFirstColumn="1" w:firstRowLastColumn="0" w:lastRowFirstColumn="0" w:lastRowLastColumn="0"/>
            <w:tcW w:w="1276" w:type="dxa"/>
            <w:hideMark/>
          </w:tcPr>
          <w:p w14:paraId="365772CC" w14:textId="5E9A6D6A" w:rsidR="00497100" w:rsidRPr="006E54A5" w:rsidRDefault="00497100" w:rsidP="00C347C1">
            <w:pPr>
              <w:tabs>
                <w:tab w:val="left" w:pos="1854"/>
              </w:tabs>
              <w:ind w:firstLine="0"/>
              <w:rPr>
                <w:rFonts w:eastAsia="Yu Mincho" w:cs="Times New Roman"/>
                <w:b/>
                <w:color w:val="000000"/>
              </w:rPr>
            </w:pPr>
          </w:p>
        </w:tc>
        <w:tc>
          <w:tcPr>
            <w:tcW w:w="1275" w:type="dxa"/>
            <w:hideMark/>
          </w:tcPr>
          <w:p w14:paraId="53DBC251" w14:textId="1BA65E18" w:rsidR="00497100" w:rsidRPr="006E54A5" w:rsidRDefault="00497100" w:rsidP="00C347C1">
            <w:pPr>
              <w:tabs>
                <w:tab w:val="left" w:pos="1854"/>
              </w:tabs>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bCs/>
                <w:color w:val="000000"/>
              </w:rPr>
            </w:pPr>
            <w:r w:rsidRPr="006E54A5">
              <w:rPr>
                <w:rFonts w:eastAsia="Yu Mincho" w:cs="Times New Roman"/>
                <w:bCs/>
                <w:color w:val="000000"/>
              </w:rPr>
              <w:t>2019</w:t>
            </w:r>
          </w:p>
          <w:p w14:paraId="30BA7ED5" w14:textId="2292BA58" w:rsidR="00497100" w:rsidRPr="006E54A5" w:rsidRDefault="00497100" w:rsidP="00C347C1">
            <w:pPr>
              <w:tabs>
                <w:tab w:val="left" w:pos="1854"/>
              </w:tabs>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bCs/>
                <w:color w:val="000000"/>
              </w:rPr>
            </w:pPr>
            <w:r w:rsidRPr="006E54A5">
              <w:rPr>
                <w:rFonts w:eastAsia="Yu Mincho" w:cs="Times New Roman"/>
                <w:bCs/>
                <w:color w:val="000000"/>
              </w:rPr>
              <w:t>(bāzes vērtība)</w:t>
            </w:r>
          </w:p>
        </w:tc>
        <w:tc>
          <w:tcPr>
            <w:tcW w:w="1133" w:type="dxa"/>
          </w:tcPr>
          <w:p w14:paraId="13CD2C39" w14:textId="6DDB98CF" w:rsidR="00497100" w:rsidRPr="006E54A5" w:rsidRDefault="00497100" w:rsidP="00F05545">
            <w:pPr>
              <w:tabs>
                <w:tab w:val="left" w:pos="1854"/>
              </w:tabs>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bCs/>
                <w:color w:val="000000"/>
              </w:rPr>
            </w:pPr>
            <w:r>
              <w:rPr>
                <w:rFonts w:eastAsia="Yu Mincho" w:cs="Times New Roman"/>
                <w:bCs/>
                <w:color w:val="000000"/>
              </w:rPr>
              <w:t>2021.</w:t>
            </w:r>
          </w:p>
        </w:tc>
        <w:tc>
          <w:tcPr>
            <w:tcW w:w="991" w:type="dxa"/>
          </w:tcPr>
          <w:p w14:paraId="2E3DA967" w14:textId="31F20B3A" w:rsidR="00497100" w:rsidRDefault="00497100" w:rsidP="13F9F8F3">
            <w:pPr>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rPr>
            </w:pPr>
            <w:r w:rsidRPr="13F9F8F3">
              <w:rPr>
                <w:rFonts w:eastAsia="Yu Mincho" w:cs="Times New Roman"/>
              </w:rPr>
              <w:t>2023</w:t>
            </w:r>
            <w:r w:rsidR="00F05545">
              <w:rPr>
                <w:rFonts w:eastAsia="Yu Mincho" w:cs="Times New Roman"/>
              </w:rPr>
              <w:t>.</w:t>
            </w:r>
          </w:p>
        </w:tc>
        <w:tc>
          <w:tcPr>
            <w:tcW w:w="851" w:type="dxa"/>
            <w:tcBorders>
              <w:right w:val="single" w:sz="4" w:space="0" w:color="auto"/>
            </w:tcBorders>
            <w:hideMark/>
          </w:tcPr>
          <w:p w14:paraId="7686C138" w14:textId="4B06349F" w:rsidR="00497100" w:rsidRPr="006E54A5" w:rsidRDefault="00497100" w:rsidP="13F9F8F3">
            <w:pPr>
              <w:tabs>
                <w:tab w:val="left" w:pos="1854"/>
              </w:tabs>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color w:val="000000"/>
              </w:rPr>
            </w:pPr>
            <w:r w:rsidRPr="13F9F8F3">
              <w:rPr>
                <w:rFonts w:eastAsia="Yu Mincho" w:cs="Times New Roman"/>
              </w:rPr>
              <w:t>2024.</w:t>
            </w:r>
          </w:p>
        </w:tc>
        <w:tc>
          <w:tcPr>
            <w:tcW w:w="1133" w:type="dxa"/>
            <w:tcBorders>
              <w:top w:val="single" w:sz="4" w:space="0" w:color="auto"/>
              <w:left w:val="single" w:sz="4" w:space="0" w:color="auto"/>
              <w:bottom w:val="single" w:sz="4" w:space="0" w:color="auto"/>
              <w:right w:val="single" w:sz="4" w:space="0" w:color="auto"/>
            </w:tcBorders>
          </w:tcPr>
          <w:p w14:paraId="2AAF884B" w14:textId="58675987" w:rsidR="00497100" w:rsidRPr="006E54A5" w:rsidRDefault="00497100" w:rsidP="00C347C1">
            <w:pPr>
              <w:tabs>
                <w:tab w:val="left" w:pos="1854"/>
              </w:tabs>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b/>
                <w:color w:val="000000"/>
              </w:rPr>
            </w:pPr>
            <w:r w:rsidRPr="006E54A5">
              <w:rPr>
                <w:rFonts w:eastAsia="Yu Mincho" w:cs="Times New Roman"/>
                <w:b/>
                <w:color w:val="000000"/>
              </w:rPr>
              <w:t>Mērķis 2024</w:t>
            </w:r>
            <w:r>
              <w:rPr>
                <w:rFonts w:eastAsia="Yu Mincho" w:cs="Times New Roman"/>
                <w:b/>
                <w:color w:val="000000"/>
              </w:rPr>
              <w:t>.</w:t>
            </w:r>
          </w:p>
        </w:tc>
        <w:tc>
          <w:tcPr>
            <w:tcW w:w="1274" w:type="dxa"/>
            <w:tcBorders>
              <w:top w:val="single" w:sz="4" w:space="0" w:color="auto"/>
              <w:left w:val="single" w:sz="4" w:space="0" w:color="auto"/>
              <w:bottom w:val="single" w:sz="4" w:space="0" w:color="auto"/>
              <w:right w:val="single" w:sz="4" w:space="0" w:color="auto"/>
            </w:tcBorders>
            <w:hideMark/>
          </w:tcPr>
          <w:p w14:paraId="2B0C5DF8" w14:textId="0FE26427" w:rsidR="00497100" w:rsidRPr="006E54A5" w:rsidRDefault="00497100" w:rsidP="00C347C1">
            <w:pPr>
              <w:tabs>
                <w:tab w:val="left" w:pos="1854"/>
              </w:tabs>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b/>
                <w:color w:val="000000"/>
              </w:rPr>
            </w:pPr>
            <w:r w:rsidRPr="006E54A5">
              <w:rPr>
                <w:rFonts w:eastAsia="Yu Mincho" w:cs="Times New Roman"/>
                <w:b/>
                <w:color w:val="000000"/>
              </w:rPr>
              <w:t>Mērķis 2027</w:t>
            </w:r>
            <w:r>
              <w:rPr>
                <w:rFonts w:eastAsia="Yu Mincho" w:cs="Times New Roman"/>
                <w:b/>
                <w:color w:val="000000"/>
              </w:rPr>
              <w:t>.</w:t>
            </w:r>
          </w:p>
        </w:tc>
        <w:tc>
          <w:tcPr>
            <w:tcW w:w="1275" w:type="dxa"/>
            <w:tcBorders>
              <w:top w:val="single" w:sz="4" w:space="0" w:color="auto"/>
              <w:left w:val="single" w:sz="4" w:space="0" w:color="auto"/>
              <w:bottom w:val="single" w:sz="4" w:space="0" w:color="auto"/>
              <w:right w:val="single" w:sz="4" w:space="0" w:color="auto"/>
            </w:tcBorders>
          </w:tcPr>
          <w:p w14:paraId="147DB9D4" w14:textId="76FBCCB1" w:rsidR="00497100" w:rsidRPr="006E54A5" w:rsidRDefault="00497100" w:rsidP="00C347C1">
            <w:pPr>
              <w:tabs>
                <w:tab w:val="left" w:pos="1854"/>
              </w:tabs>
              <w:ind w:firstLine="0"/>
              <w:jc w:val="center"/>
              <w:cnfStyle w:val="100000000000" w:firstRow="1" w:lastRow="0" w:firstColumn="0" w:lastColumn="0" w:oddVBand="0" w:evenVBand="0" w:oddHBand="0" w:evenHBand="0" w:firstRowFirstColumn="0" w:firstRowLastColumn="0" w:lastRowFirstColumn="0" w:lastRowLastColumn="0"/>
              <w:rPr>
                <w:rFonts w:eastAsia="Yu Mincho" w:cs="Times New Roman"/>
                <w:b/>
                <w:color w:val="000000"/>
                <w:szCs w:val="28"/>
              </w:rPr>
            </w:pPr>
            <w:r w:rsidRPr="006E54A5">
              <w:rPr>
                <w:rFonts w:eastAsia="Times New Roman" w:cs="Times New Roman"/>
                <w:b/>
                <w:color w:val="000000"/>
                <w:szCs w:val="28"/>
              </w:rPr>
              <w:t>Vērt.</w:t>
            </w:r>
          </w:p>
        </w:tc>
      </w:tr>
      <w:tr w:rsidR="00186708" w:rsidRPr="006E54A5" w14:paraId="40301AF6" w14:textId="77777777" w:rsidTr="001C26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2" w:type="dxa"/>
            <w:gridSpan w:val="2"/>
          </w:tcPr>
          <w:p w14:paraId="06146D69" w14:textId="77777777" w:rsidR="00497100" w:rsidRPr="006E54A5" w:rsidRDefault="00497100" w:rsidP="00C347C1">
            <w:pPr>
              <w:ind w:firstLine="0"/>
              <w:contextualSpacing/>
              <w:rPr>
                <w:rFonts w:eastAsia="Times New Roman" w:cs="Times New Roman"/>
                <w:b/>
                <w:bCs/>
                <w:color w:val="000000"/>
              </w:rPr>
            </w:pPr>
            <w:r w:rsidRPr="006E54A5">
              <w:rPr>
                <w:rFonts w:eastAsia="Times New Roman" w:cs="Times New Roman"/>
                <w:color w:val="000000"/>
              </w:rPr>
              <w:t>Vīrieši</w:t>
            </w:r>
          </w:p>
        </w:tc>
        <w:tc>
          <w:tcPr>
            <w:tcW w:w="1275" w:type="dxa"/>
          </w:tcPr>
          <w:p w14:paraId="13E78D21" w14:textId="32EAE5CD" w:rsidR="00497100" w:rsidRPr="006E54A5" w:rsidRDefault="00497100" w:rsidP="00251DC9">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9623</w:t>
            </w:r>
          </w:p>
        </w:tc>
        <w:tc>
          <w:tcPr>
            <w:tcW w:w="1133" w:type="dxa"/>
          </w:tcPr>
          <w:p w14:paraId="54627E9E" w14:textId="2C5CFCDF" w:rsidR="00497100" w:rsidRPr="006E54A5" w:rsidRDefault="00497100" w:rsidP="00F05545">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13F9F8F3">
              <w:rPr>
                <w:rFonts w:eastAsia="Times New Roman" w:cs="Times New Roman"/>
              </w:rPr>
              <w:t>11991</w:t>
            </w:r>
          </w:p>
        </w:tc>
        <w:tc>
          <w:tcPr>
            <w:tcW w:w="991" w:type="dxa"/>
          </w:tcPr>
          <w:p w14:paraId="76DFEE21" w14:textId="509B9A26" w:rsidR="00497100" w:rsidRDefault="00497100" w:rsidP="13F9F8F3">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13F9F8F3">
              <w:rPr>
                <w:rFonts w:eastAsia="Times New Roman" w:cs="Times New Roman"/>
              </w:rPr>
              <w:t>10308</w:t>
            </w:r>
          </w:p>
        </w:tc>
        <w:tc>
          <w:tcPr>
            <w:tcW w:w="851" w:type="dxa"/>
            <w:tcBorders>
              <w:right w:val="single" w:sz="4" w:space="0" w:color="auto"/>
            </w:tcBorders>
          </w:tcPr>
          <w:p w14:paraId="61CDA025" w14:textId="748EFE90"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13F9F8F3">
              <w:rPr>
                <w:rFonts w:eastAsia="Times New Roman" w:cs="Times New Roman"/>
              </w:rPr>
              <w:t>9404</w:t>
            </w:r>
          </w:p>
        </w:tc>
        <w:tc>
          <w:tcPr>
            <w:tcW w:w="1133" w:type="dxa"/>
            <w:tcBorders>
              <w:top w:val="single" w:sz="4" w:space="0" w:color="auto"/>
              <w:left w:val="single" w:sz="4" w:space="0" w:color="auto"/>
              <w:bottom w:val="single" w:sz="4" w:space="0" w:color="auto"/>
              <w:right w:val="single" w:sz="4" w:space="0" w:color="auto"/>
            </w:tcBorders>
          </w:tcPr>
          <w:p w14:paraId="28858D4D" w14:textId="43CAC3AD" w:rsidR="00497100" w:rsidRPr="006E54A5" w:rsidRDefault="00497100"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8700</w:t>
            </w:r>
          </w:p>
          <w:p w14:paraId="268A7EFE" w14:textId="77777777"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274" w:type="dxa"/>
            <w:tcBorders>
              <w:top w:val="single" w:sz="4" w:space="0" w:color="auto"/>
              <w:left w:val="single" w:sz="4" w:space="0" w:color="auto"/>
              <w:bottom w:val="single" w:sz="4" w:space="0" w:color="auto"/>
              <w:right w:val="single" w:sz="4" w:space="0" w:color="auto"/>
            </w:tcBorders>
          </w:tcPr>
          <w:p w14:paraId="2A369CB5" w14:textId="54C191D9"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7900</w:t>
            </w:r>
          </w:p>
        </w:tc>
        <w:tc>
          <w:tcPr>
            <w:tcW w:w="1275" w:type="dxa"/>
            <w:tcBorders>
              <w:top w:val="single" w:sz="4" w:space="0" w:color="auto"/>
              <w:left w:val="single" w:sz="4" w:space="0" w:color="auto"/>
              <w:bottom w:val="single" w:sz="4" w:space="0" w:color="auto"/>
              <w:right w:val="single" w:sz="4" w:space="0" w:color="auto"/>
            </w:tcBorders>
          </w:tcPr>
          <w:p w14:paraId="0C269BB5" w14:textId="3265C872"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i/>
                <w:iCs/>
                <w:color w:val="000000"/>
              </w:rPr>
            </w:pPr>
            <w:r w:rsidRPr="006E54A5">
              <w:rPr>
                <w:iCs/>
                <w:noProof/>
                <w:color w:val="404040" w:themeColor="text1" w:themeTint="BF"/>
                <w:sz w:val="24"/>
              </w:rPr>
              <w:drawing>
                <wp:inline distT="0" distB="0" distL="0" distR="0" wp14:anchorId="05C789B2" wp14:editId="53DDB2C7">
                  <wp:extent cx="484505" cy="367665"/>
                  <wp:effectExtent l="0" t="0" r="0" b="0"/>
                  <wp:docPr id="68833769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186708" w:rsidRPr="006E54A5" w14:paraId="1DDD8267" w14:textId="77777777" w:rsidTr="001C2690">
        <w:trPr>
          <w:trHeight w:val="300"/>
        </w:trPr>
        <w:tc>
          <w:tcPr>
            <w:cnfStyle w:val="001000000000" w:firstRow="0" w:lastRow="0" w:firstColumn="1" w:lastColumn="0" w:oddVBand="0" w:evenVBand="0" w:oddHBand="0" w:evenHBand="0" w:firstRowFirstColumn="0" w:firstRowLastColumn="0" w:lastRowFirstColumn="0" w:lastRowLastColumn="0"/>
            <w:tcW w:w="1282" w:type="dxa"/>
            <w:gridSpan w:val="2"/>
          </w:tcPr>
          <w:p w14:paraId="10872FA7" w14:textId="77777777" w:rsidR="00497100" w:rsidRPr="006E54A5" w:rsidRDefault="00497100" w:rsidP="00C347C1">
            <w:pPr>
              <w:ind w:firstLine="0"/>
              <w:contextualSpacing/>
              <w:rPr>
                <w:rFonts w:eastAsia="Times New Roman" w:cs="Times New Roman"/>
                <w:color w:val="000000"/>
              </w:rPr>
            </w:pPr>
            <w:r w:rsidRPr="006E54A5">
              <w:rPr>
                <w:rFonts w:eastAsia="Times New Roman" w:cs="Times New Roman"/>
                <w:color w:val="000000"/>
              </w:rPr>
              <w:t>Sievietes</w:t>
            </w:r>
          </w:p>
        </w:tc>
        <w:tc>
          <w:tcPr>
            <w:tcW w:w="1275" w:type="dxa"/>
          </w:tcPr>
          <w:p w14:paraId="2D3BDCCE" w14:textId="77777777" w:rsidR="00497100" w:rsidRPr="006E54A5" w:rsidRDefault="00497100" w:rsidP="00C347C1">
            <w:pPr>
              <w:tabs>
                <w:tab w:val="left" w:pos="1854"/>
              </w:tabs>
              <w:ind w:firstLine="0"/>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4031</w:t>
            </w:r>
          </w:p>
        </w:tc>
        <w:tc>
          <w:tcPr>
            <w:tcW w:w="1133" w:type="dxa"/>
          </w:tcPr>
          <w:p w14:paraId="4F546313" w14:textId="77777777" w:rsidR="00497100" w:rsidRPr="006E54A5" w:rsidRDefault="00497100" w:rsidP="00F05545">
            <w:pPr>
              <w:tabs>
                <w:tab w:val="left" w:pos="1854"/>
              </w:tabs>
              <w:ind w:firstLine="0"/>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4595</w:t>
            </w:r>
          </w:p>
        </w:tc>
        <w:tc>
          <w:tcPr>
            <w:tcW w:w="991" w:type="dxa"/>
          </w:tcPr>
          <w:p w14:paraId="7D3C1F43" w14:textId="1E57F82E" w:rsidR="00497100" w:rsidRDefault="00497100" w:rsidP="13F9F8F3">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13F9F8F3">
              <w:rPr>
                <w:rFonts w:eastAsia="Times New Roman" w:cs="Times New Roman"/>
              </w:rPr>
              <w:t>3597</w:t>
            </w:r>
          </w:p>
        </w:tc>
        <w:tc>
          <w:tcPr>
            <w:tcW w:w="851" w:type="dxa"/>
            <w:tcBorders>
              <w:right w:val="single" w:sz="4" w:space="0" w:color="auto"/>
            </w:tcBorders>
          </w:tcPr>
          <w:p w14:paraId="362640C4" w14:textId="2CD4C2E0" w:rsidR="00497100" w:rsidRPr="006E54A5" w:rsidRDefault="00497100" w:rsidP="00C347C1">
            <w:pPr>
              <w:tabs>
                <w:tab w:val="left" w:pos="1854"/>
              </w:tabs>
              <w:ind w:firstLine="0"/>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13F9F8F3">
              <w:rPr>
                <w:rFonts w:eastAsia="Times New Roman" w:cs="Times New Roman"/>
              </w:rPr>
              <w:t>3342</w:t>
            </w:r>
          </w:p>
        </w:tc>
        <w:tc>
          <w:tcPr>
            <w:tcW w:w="1133" w:type="dxa"/>
            <w:tcBorders>
              <w:top w:val="single" w:sz="4" w:space="0" w:color="auto"/>
              <w:left w:val="single" w:sz="4" w:space="0" w:color="auto"/>
              <w:bottom w:val="single" w:sz="4" w:space="0" w:color="auto"/>
              <w:right w:val="single" w:sz="4" w:space="0" w:color="auto"/>
            </w:tcBorders>
          </w:tcPr>
          <w:p w14:paraId="748F7FA2" w14:textId="1F81EC43" w:rsidR="00497100" w:rsidRPr="006E54A5" w:rsidRDefault="00497100"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3700</w:t>
            </w:r>
          </w:p>
        </w:tc>
        <w:tc>
          <w:tcPr>
            <w:tcW w:w="1274" w:type="dxa"/>
            <w:tcBorders>
              <w:top w:val="single" w:sz="4" w:space="0" w:color="auto"/>
              <w:left w:val="single" w:sz="4" w:space="0" w:color="auto"/>
              <w:bottom w:val="single" w:sz="4" w:space="0" w:color="auto"/>
              <w:right w:val="single" w:sz="4" w:space="0" w:color="auto"/>
            </w:tcBorders>
          </w:tcPr>
          <w:p w14:paraId="4020614A" w14:textId="573EF954" w:rsidR="00497100" w:rsidRPr="006E54A5" w:rsidRDefault="00497100" w:rsidP="00C347C1">
            <w:pPr>
              <w:tabs>
                <w:tab w:val="left" w:pos="1854"/>
              </w:tabs>
              <w:ind w:firstLine="0"/>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3500</w:t>
            </w:r>
          </w:p>
        </w:tc>
        <w:tc>
          <w:tcPr>
            <w:tcW w:w="1275" w:type="dxa"/>
            <w:tcBorders>
              <w:top w:val="single" w:sz="4" w:space="0" w:color="auto"/>
              <w:left w:val="single" w:sz="4" w:space="0" w:color="auto"/>
              <w:bottom w:val="single" w:sz="4" w:space="0" w:color="auto"/>
              <w:right w:val="single" w:sz="4" w:space="0" w:color="auto"/>
            </w:tcBorders>
          </w:tcPr>
          <w:p w14:paraId="35411C0A" w14:textId="56CEBE60" w:rsidR="00497100" w:rsidRPr="006E54A5" w:rsidRDefault="00497100" w:rsidP="00C347C1">
            <w:pPr>
              <w:tabs>
                <w:tab w:val="left" w:pos="1854"/>
              </w:tabs>
              <w:ind w:firstLine="0"/>
              <w:contextualSpacing/>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inline distT="0" distB="0" distL="0" distR="0" wp14:anchorId="546A578C" wp14:editId="13430DBE">
                  <wp:extent cx="460755" cy="353438"/>
                  <wp:effectExtent l="0" t="0" r="0" b="8890"/>
                  <wp:docPr id="100469523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62115" cy="354481"/>
                          </a:xfrm>
                          <a:prstGeom prst="rect">
                            <a:avLst/>
                          </a:prstGeom>
                        </pic:spPr>
                      </pic:pic>
                    </a:graphicData>
                  </a:graphic>
                </wp:inline>
              </w:drawing>
            </w:r>
          </w:p>
        </w:tc>
      </w:tr>
      <w:tr w:rsidR="00186708" w:rsidRPr="006E54A5" w14:paraId="710C4B3F" w14:textId="77777777" w:rsidTr="001C269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2" w:type="dxa"/>
            <w:gridSpan w:val="2"/>
          </w:tcPr>
          <w:p w14:paraId="55E069EE" w14:textId="77777777" w:rsidR="00497100" w:rsidRPr="006E54A5" w:rsidRDefault="00497100" w:rsidP="00C347C1">
            <w:pPr>
              <w:ind w:firstLine="0"/>
              <w:contextualSpacing/>
              <w:rPr>
                <w:rFonts w:eastAsia="Times New Roman" w:cs="Times New Roman"/>
                <w:color w:val="000000"/>
              </w:rPr>
            </w:pPr>
            <w:r w:rsidRPr="006E54A5">
              <w:rPr>
                <w:rFonts w:eastAsia="Times New Roman" w:cs="Times New Roman"/>
                <w:color w:val="000000"/>
              </w:rPr>
              <w:t xml:space="preserve">Kopā </w:t>
            </w:r>
          </w:p>
        </w:tc>
        <w:tc>
          <w:tcPr>
            <w:tcW w:w="1275" w:type="dxa"/>
          </w:tcPr>
          <w:p w14:paraId="234986A7" w14:textId="168C3A83"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6762</w:t>
            </w:r>
          </w:p>
        </w:tc>
        <w:tc>
          <w:tcPr>
            <w:tcW w:w="1133" w:type="dxa"/>
          </w:tcPr>
          <w:p w14:paraId="0A52AADD" w14:textId="6E4068B5" w:rsidR="00497100" w:rsidRPr="006E54A5" w:rsidRDefault="00497100" w:rsidP="00F05545">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13F9F8F3">
              <w:rPr>
                <w:rFonts w:eastAsia="Times New Roman" w:cs="Times New Roman"/>
              </w:rPr>
              <w:t>8221</w:t>
            </w:r>
          </w:p>
        </w:tc>
        <w:tc>
          <w:tcPr>
            <w:tcW w:w="991" w:type="dxa"/>
          </w:tcPr>
          <w:p w14:paraId="65AD9E1C" w14:textId="1D03FFD3" w:rsidR="00497100" w:rsidRDefault="00497100" w:rsidP="13F9F8F3">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13F9F8F3">
              <w:rPr>
                <w:rFonts w:eastAsia="Times New Roman" w:cs="Times New Roman"/>
              </w:rPr>
              <w:t>6881</w:t>
            </w:r>
          </w:p>
        </w:tc>
        <w:tc>
          <w:tcPr>
            <w:tcW w:w="851" w:type="dxa"/>
            <w:tcBorders>
              <w:right w:val="single" w:sz="4" w:space="0" w:color="auto"/>
            </w:tcBorders>
          </w:tcPr>
          <w:p w14:paraId="4149C57C" w14:textId="42E91DEF"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13F9F8F3">
              <w:rPr>
                <w:rFonts w:eastAsia="Times New Roman" w:cs="Times New Roman"/>
              </w:rPr>
              <w:t>6313</w:t>
            </w:r>
          </w:p>
        </w:tc>
        <w:tc>
          <w:tcPr>
            <w:tcW w:w="1133" w:type="dxa"/>
            <w:tcBorders>
              <w:top w:val="single" w:sz="4" w:space="0" w:color="auto"/>
              <w:left w:val="single" w:sz="4" w:space="0" w:color="auto"/>
              <w:bottom w:val="single" w:sz="4" w:space="0" w:color="auto"/>
              <w:right w:val="single" w:sz="4" w:space="0" w:color="auto"/>
            </w:tcBorders>
          </w:tcPr>
          <w:p w14:paraId="4629FFD0" w14:textId="56518727" w:rsidR="00497100" w:rsidRPr="006E54A5" w:rsidRDefault="00497100"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6100</w:t>
            </w:r>
          </w:p>
          <w:p w14:paraId="54479944" w14:textId="77777777" w:rsidR="00497100" w:rsidRPr="006E54A5" w:rsidRDefault="00497100"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274" w:type="dxa"/>
            <w:tcBorders>
              <w:top w:val="single" w:sz="4" w:space="0" w:color="auto"/>
              <w:left w:val="single" w:sz="4" w:space="0" w:color="auto"/>
              <w:bottom w:val="single" w:sz="4" w:space="0" w:color="auto"/>
              <w:right w:val="single" w:sz="4" w:space="0" w:color="auto"/>
            </w:tcBorders>
          </w:tcPr>
          <w:p w14:paraId="59CFA336" w14:textId="25EFE2A9"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r w:rsidRPr="006E54A5">
              <w:rPr>
                <w:rFonts w:eastAsia="Times New Roman" w:cs="Times New Roman"/>
                <w:color w:val="000000"/>
              </w:rPr>
              <w:t>5700</w:t>
            </w:r>
          </w:p>
          <w:p w14:paraId="0DB542D6" w14:textId="77777777"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rPr>
            </w:pPr>
          </w:p>
        </w:tc>
        <w:tc>
          <w:tcPr>
            <w:tcW w:w="1275" w:type="dxa"/>
            <w:tcBorders>
              <w:top w:val="single" w:sz="4" w:space="0" w:color="auto"/>
              <w:left w:val="single" w:sz="4" w:space="0" w:color="auto"/>
              <w:bottom w:val="single" w:sz="4" w:space="0" w:color="auto"/>
              <w:right w:val="single" w:sz="4" w:space="0" w:color="auto"/>
            </w:tcBorders>
          </w:tcPr>
          <w:p w14:paraId="7DD1B4A6" w14:textId="48E60333" w:rsidR="00497100" w:rsidRPr="006E54A5" w:rsidRDefault="00497100" w:rsidP="00C347C1">
            <w:pPr>
              <w:tabs>
                <w:tab w:val="left" w:pos="1854"/>
              </w:tabs>
              <w:ind w:firstLine="0"/>
              <w:contextualSpacing/>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inline distT="0" distB="0" distL="0" distR="0" wp14:anchorId="3B15A2EE" wp14:editId="765EE080">
                  <wp:extent cx="484505" cy="367665"/>
                  <wp:effectExtent l="0" t="0" r="0" b="0"/>
                  <wp:docPr id="1815429019"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367665"/>
                          </a:xfrm>
                          <a:prstGeom prst="rect">
                            <a:avLst/>
                          </a:prstGeom>
                        </pic:spPr>
                      </pic:pic>
                    </a:graphicData>
                  </a:graphic>
                </wp:inline>
              </w:drawing>
            </w:r>
          </w:p>
        </w:tc>
      </w:tr>
    </w:tbl>
    <w:p w14:paraId="12CC6B0D" w14:textId="653B1936" w:rsidR="003D719F" w:rsidRPr="006E54A5" w:rsidRDefault="003D719F" w:rsidP="0074017E">
      <w:pPr>
        <w:rPr>
          <w:rFonts w:eastAsia="Calibri" w:cs="Times New Roman"/>
          <w:kern w:val="0"/>
          <w14:ligatures w14:val="none"/>
        </w:rPr>
      </w:pPr>
      <w:r w:rsidRPr="4EE87A1D">
        <w:rPr>
          <w:rFonts w:eastAsia="Calibri" w:cs="Times New Roman"/>
          <w:kern w:val="0"/>
          <w14:ligatures w14:val="none"/>
        </w:rPr>
        <w:t>Dati rāda, ka situācija ir svār</w:t>
      </w:r>
      <w:r w:rsidR="008104A3" w:rsidRPr="008104A3">
        <w:rPr>
          <w:rFonts w:eastAsia="Calibri" w:cs="Times New Roman"/>
        </w:rPr>
        <w:t>s</w:t>
      </w:r>
      <w:r w:rsidRPr="4EE87A1D">
        <w:rPr>
          <w:rFonts w:eastAsia="Calibri" w:cs="Times New Roman"/>
          <w:kern w:val="0"/>
          <w14:ligatures w14:val="none"/>
        </w:rPr>
        <w:t>tīga, nestabila, to ietekmējusi arī C</w:t>
      </w:r>
      <w:r w:rsidR="00C36413" w:rsidRPr="4EE87A1D">
        <w:rPr>
          <w:rFonts w:eastAsia="Calibri" w:cs="Times New Roman"/>
          <w:kern w:val="0"/>
          <w14:ligatures w14:val="none"/>
        </w:rPr>
        <w:t>o</w:t>
      </w:r>
      <w:r w:rsidR="004A2D90" w:rsidRPr="4EE87A1D">
        <w:rPr>
          <w:rFonts w:eastAsia="Calibri" w:cs="Times New Roman"/>
          <w:kern w:val="0"/>
          <w14:ligatures w14:val="none"/>
        </w:rPr>
        <w:t>vid</w:t>
      </w:r>
      <w:r w:rsidRPr="4EE87A1D">
        <w:rPr>
          <w:rFonts w:eastAsia="Calibri" w:cs="Times New Roman"/>
          <w:kern w:val="0"/>
          <w14:ligatures w14:val="none"/>
        </w:rPr>
        <w:t xml:space="preserve">-19 pandēmija, kas izraisīja priekšlaicīgas mirstības pieaugumu arī hronisko slimību grupās. </w:t>
      </w:r>
    </w:p>
    <w:p w14:paraId="4DCC5444" w14:textId="116B8758" w:rsidR="00D57DCD" w:rsidRPr="006E54A5" w:rsidRDefault="64BDE478" w:rsidP="00CC0858">
      <w:pPr>
        <w:spacing w:line="259" w:lineRule="auto"/>
        <w:rPr>
          <w:rFonts w:eastAsia="Calibri" w:cs="Times New Roman"/>
        </w:rPr>
      </w:pPr>
      <w:r w:rsidRPr="4EE87A1D">
        <w:rPr>
          <w:rFonts w:eastAsia="Times New Roman" w:cs="Times New Roman"/>
          <w:kern w:val="0"/>
          <w:lang w:eastAsia="lv-LV"/>
          <w14:ligatures w14:val="none"/>
        </w:rPr>
        <w:t>Latvijā potenciāli zaudēto mūža gadu rādītāji līdz 69 gadu vecumam uz 100 000 iedzīvotāju saglabājas augsti, īpaši vīriešu populācijā. 202</w:t>
      </w:r>
      <w:r w:rsidR="66ADC56D" w:rsidRPr="13F9F8F3">
        <w:rPr>
          <w:rFonts w:eastAsia="Times New Roman" w:cs="Times New Roman"/>
          <w:lang w:eastAsia="lv-LV"/>
        </w:rPr>
        <w:t>4</w:t>
      </w:r>
      <w:r w:rsidRPr="4EE87A1D">
        <w:rPr>
          <w:rFonts w:eastAsia="Times New Roman" w:cs="Times New Roman"/>
          <w:kern w:val="0"/>
          <w:lang w:eastAsia="lv-LV"/>
          <w14:ligatures w14:val="none"/>
        </w:rPr>
        <w:t xml:space="preserve">. gadā vīriešiem šis rādītājs sasniedza </w:t>
      </w:r>
      <w:r w:rsidR="23F190C9" w:rsidRPr="13F9F8F3">
        <w:rPr>
          <w:rFonts w:eastAsia="Times New Roman" w:cs="Times New Roman"/>
          <w:lang w:eastAsia="lv-LV"/>
        </w:rPr>
        <w:t>9404</w:t>
      </w:r>
      <w:r w:rsidRPr="4EE87A1D">
        <w:rPr>
          <w:rFonts w:eastAsia="Times New Roman" w:cs="Times New Roman"/>
          <w:kern w:val="0"/>
          <w:lang w:eastAsia="lv-LV"/>
          <w14:ligatures w14:val="none"/>
        </w:rPr>
        <w:t xml:space="preserve"> gadus, kamēr sievietēm – 3 </w:t>
      </w:r>
      <w:r w:rsidR="7CD176FB" w:rsidRPr="13F9F8F3">
        <w:rPr>
          <w:rFonts w:eastAsia="Times New Roman" w:cs="Times New Roman"/>
          <w:lang w:eastAsia="lv-LV"/>
        </w:rPr>
        <w:t>342</w:t>
      </w:r>
      <w:r w:rsidRPr="4EE87A1D">
        <w:rPr>
          <w:rFonts w:eastAsia="Times New Roman" w:cs="Times New Roman"/>
          <w:kern w:val="0"/>
          <w:lang w:eastAsia="lv-LV"/>
          <w14:ligatures w14:val="none"/>
        </w:rPr>
        <w:t xml:space="preserve"> gadus, liecinot par būtisku </w:t>
      </w:r>
      <w:r w:rsidR="37049E4E" w:rsidRPr="539FBDFF">
        <w:rPr>
          <w:rFonts w:eastAsia="Times New Roman" w:cs="Times New Roman"/>
          <w:lang w:eastAsia="lv-LV"/>
        </w:rPr>
        <w:t xml:space="preserve">priekšlaicīgas mirstības </w:t>
      </w:r>
      <w:r w:rsidRPr="4EE87A1D">
        <w:rPr>
          <w:rFonts w:eastAsia="Times New Roman" w:cs="Times New Roman"/>
          <w:kern w:val="0"/>
          <w:lang w:eastAsia="lv-LV"/>
          <w14:ligatures w14:val="none"/>
        </w:rPr>
        <w:t>dzimumu nevienlīdzību</w:t>
      </w:r>
      <w:r w:rsidRPr="080CD4C0">
        <w:rPr>
          <w:rFonts w:eastAsia="Times New Roman" w:cs="Times New Roman"/>
          <w:lang w:eastAsia="lv-LV"/>
        </w:rPr>
        <w:t>. Šādas atšķirības lielā mērā skaidrojamas ar atšķirīgajiem veselības riska faktoriem</w:t>
      </w:r>
      <w:r w:rsidR="047D6148" w:rsidRPr="13F9F8F3">
        <w:rPr>
          <w:rFonts w:eastAsia="Times New Roman" w:cs="Times New Roman"/>
          <w:lang w:eastAsia="lv-LV"/>
        </w:rPr>
        <w:t xml:space="preserve">, tostarp </w:t>
      </w:r>
      <w:r w:rsidRPr="080CD4C0">
        <w:rPr>
          <w:rFonts w:eastAsia="Times New Roman" w:cs="Times New Roman"/>
          <w:lang w:eastAsia="lv-LV"/>
        </w:rPr>
        <w:t>augstāku tabakas un alkohola patēriņu vīrieš</w:t>
      </w:r>
      <w:r w:rsidR="37049E4E" w:rsidRPr="539FBDFF">
        <w:rPr>
          <w:rFonts w:eastAsia="Times New Roman" w:cs="Times New Roman"/>
          <w:lang w:eastAsia="lv-LV"/>
        </w:rPr>
        <w:t>iem</w:t>
      </w:r>
      <w:r w:rsidR="047D6148" w:rsidRPr="13F9F8F3">
        <w:rPr>
          <w:rFonts w:eastAsia="Times New Roman" w:cs="Times New Roman"/>
          <w:lang w:eastAsia="lv-LV"/>
        </w:rPr>
        <w:t>, kā arī zemāku veselības aprūpes pakalpojumu izmantošanu savlaicīgai slimību diagnostikai un ārstēšanai</w:t>
      </w:r>
      <w:r w:rsidR="210DCDA4">
        <w:rPr>
          <w:rFonts w:eastAsia="Times New Roman" w:cs="Times New Roman"/>
          <w:lang w:eastAsia="lv-LV"/>
        </w:rPr>
        <w:t xml:space="preserve">. </w:t>
      </w:r>
      <w:r w:rsidR="210DCDA4" w:rsidRPr="00C12916">
        <w:rPr>
          <w:rFonts w:eastAsia="Times New Roman" w:cs="Times New Roman"/>
          <w:lang w:eastAsia="lv-LV"/>
        </w:rPr>
        <w:t xml:space="preserve">Potenciāli zaudēto mūža gadu </w:t>
      </w:r>
      <w:r w:rsidR="77E80C42" w:rsidRPr="00C12916">
        <w:rPr>
          <w:rFonts w:eastAsia="Times New Roman" w:cs="Times New Roman"/>
          <w:lang w:eastAsia="lv-LV"/>
        </w:rPr>
        <w:t xml:space="preserve">rādītājus </w:t>
      </w:r>
      <w:r w:rsidR="210DCDA4" w:rsidRPr="00C12916">
        <w:rPr>
          <w:rFonts w:eastAsia="Times New Roman" w:cs="Times New Roman"/>
          <w:lang w:eastAsia="lv-LV"/>
        </w:rPr>
        <w:t>ietekmē arī cēloņi ārpus veselības nozares</w:t>
      </w:r>
      <w:r w:rsidR="047D6148" w:rsidRPr="13F9F8F3">
        <w:rPr>
          <w:rFonts w:eastAsia="Times New Roman" w:cs="Times New Roman"/>
          <w:lang w:eastAsia="lv-LV"/>
        </w:rPr>
        <w:t xml:space="preserve">, piemēram, </w:t>
      </w:r>
      <w:r w:rsidRPr="1FB54F25">
        <w:rPr>
          <w:rFonts w:eastAsia="Times New Roman" w:cs="Times New Roman"/>
          <w:lang w:eastAsia="lv-LV"/>
        </w:rPr>
        <w:t>nedroš</w:t>
      </w:r>
      <w:r w:rsidR="2D99038F">
        <w:rPr>
          <w:rFonts w:eastAsia="Times New Roman" w:cs="Times New Roman"/>
          <w:lang w:eastAsia="lv-LV"/>
        </w:rPr>
        <w:t>a</w:t>
      </w:r>
      <w:r w:rsidRPr="1FB54F25">
        <w:rPr>
          <w:rFonts w:eastAsia="Times New Roman" w:cs="Times New Roman"/>
          <w:lang w:eastAsia="lv-LV"/>
        </w:rPr>
        <w:t>/pārgalvīgāk</w:t>
      </w:r>
      <w:r w:rsidR="2D99038F">
        <w:rPr>
          <w:rFonts w:eastAsia="Times New Roman" w:cs="Times New Roman"/>
          <w:lang w:eastAsia="lv-LV"/>
        </w:rPr>
        <w:t>a</w:t>
      </w:r>
      <w:r w:rsidRPr="1FB54F25">
        <w:rPr>
          <w:rFonts w:eastAsia="Times New Roman" w:cs="Times New Roman"/>
          <w:lang w:eastAsia="lv-LV"/>
        </w:rPr>
        <w:t xml:space="preserve"> </w:t>
      </w:r>
      <w:r w:rsidR="2396B267" w:rsidRPr="1FB54F25">
        <w:rPr>
          <w:rFonts w:eastAsia="Times New Roman" w:cs="Times New Roman"/>
          <w:lang w:eastAsia="lv-LV"/>
        </w:rPr>
        <w:t>uzvedīb</w:t>
      </w:r>
      <w:r w:rsidR="2396B267">
        <w:rPr>
          <w:rFonts w:eastAsia="Times New Roman" w:cs="Times New Roman"/>
          <w:lang w:eastAsia="lv-LV"/>
        </w:rPr>
        <w:t>a</w:t>
      </w:r>
      <w:r w:rsidR="1C902FE8">
        <w:rPr>
          <w:rFonts w:eastAsia="Times New Roman" w:cs="Times New Roman"/>
          <w:lang w:eastAsia="lv-LV"/>
        </w:rPr>
        <w:t>.</w:t>
      </w:r>
      <w:r w:rsidRPr="1FB54F25">
        <w:rPr>
          <w:rFonts w:eastAsia="Times New Roman" w:cs="Times New Roman"/>
          <w:lang w:eastAsia="lv-LV"/>
        </w:rPr>
        <w:t xml:space="preserve"> Lai gan pēdējos gados ieviesti vairāki preventīvi un veselību veicinoši pasākumi – piemēram, </w:t>
      </w:r>
      <w:r w:rsidR="37049E4E" w:rsidRPr="539FBDFF">
        <w:rPr>
          <w:rFonts w:eastAsia="Times New Roman" w:cs="Times New Roman"/>
          <w:lang w:eastAsia="lv-LV"/>
        </w:rPr>
        <w:t xml:space="preserve">vēža </w:t>
      </w:r>
      <w:r w:rsidRPr="4EE87A1D">
        <w:rPr>
          <w:rFonts w:eastAsia="Times New Roman" w:cs="Times New Roman"/>
          <w:kern w:val="0"/>
          <w:lang w:eastAsia="lv-LV"/>
          <w14:ligatures w14:val="none"/>
        </w:rPr>
        <w:t>skrīning</w:t>
      </w:r>
      <w:r w:rsidR="77DA2E9E" w:rsidRPr="4EE87A1D">
        <w:rPr>
          <w:rFonts w:eastAsia="Times New Roman" w:cs="Times New Roman"/>
          <w:kern w:val="0"/>
          <w:lang w:eastAsia="lv-LV"/>
          <w14:ligatures w14:val="none"/>
        </w:rPr>
        <w:t>s</w:t>
      </w:r>
      <w:r w:rsidRPr="44CAE647">
        <w:rPr>
          <w:rFonts w:eastAsia="Times New Roman" w:cs="Times New Roman"/>
          <w:kern w:val="0"/>
          <w:lang w:eastAsia="lv-LV"/>
          <w14:ligatures w14:val="none"/>
        </w:rPr>
        <w:t>,</w:t>
      </w:r>
      <w:r w:rsidRPr="4EE87A1D">
        <w:rPr>
          <w:rFonts w:eastAsia="Times New Roman" w:cs="Times New Roman"/>
          <w:kern w:val="0"/>
          <w:lang w:eastAsia="lv-LV"/>
          <w14:ligatures w14:val="none"/>
        </w:rPr>
        <w:t xml:space="preserve"> atkarību mazināšanas iniciatīvas un profilaktisko pakalpojumu stiprināšana – rādītāji joprojām norāda uz nepieciešamību pēc mērķētākas rīcības, īpaši attiecībā uz vīriešu veselības riskiem</w:t>
      </w:r>
      <w:r w:rsidR="30FF8C10">
        <w:rPr>
          <w:rFonts w:eastAsia="Times New Roman" w:cs="Times New Roman"/>
          <w:kern w:val="0"/>
          <w:lang w:eastAsia="lv-LV"/>
          <w14:ligatures w14:val="none"/>
        </w:rPr>
        <w:t>.</w:t>
      </w:r>
      <w:r w:rsidRPr="4EE87A1D">
        <w:rPr>
          <w:rFonts w:eastAsia="Times New Roman" w:cs="Times New Roman"/>
          <w:kern w:val="0"/>
          <w:lang w:eastAsia="lv-LV"/>
          <w14:ligatures w14:val="none"/>
        </w:rPr>
        <w:t xml:space="preserve"> </w:t>
      </w:r>
      <w:r w:rsidR="00D57DCD" w:rsidRPr="006E54A5">
        <w:br w:type="page"/>
      </w:r>
    </w:p>
    <w:p w14:paraId="2249DC02" w14:textId="59CF6397" w:rsidR="003D719F" w:rsidRPr="006E54A5" w:rsidRDefault="003D719F" w:rsidP="44CAE647">
      <w:pPr>
        <w:pStyle w:val="Virsraksts2"/>
      </w:pPr>
      <w:bookmarkStart w:id="28" w:name="_Toc199268827"/>
      <w:bookmarkStart w:id="29" w:name="_Toc209073644"/>
      <w:r w:rsidRPr="006E54A5">
        <w:lastRenderedPageBreak/>
        <w:t>1.5. Jaundzimušo vidējais paredzamais mūža ilgums</w:t>
      </w:r>
      <w:r w:rsidRPr="006E54A5">
        <w:rPr>
          <w:vertAlign w:val="superscript"/>
        </w:rPr>
        <w:footnoteReference w:id="24"/>
      </w:r>
      <w:bookmarkEnd w:id="28"/>
      <w:bookmarkEnd w:id="29"/>
    </w:p>
    <w:p w14:paraId="72CE539C" w14:textId="44803F70" w:rsidR="44CAE647" w:rsidRDefault="44CAE647" w:rsidP="44CAE647">
      <w:pPr>
        <w:jc w:val="center"/>
        <w:rPr>
          <w:rFonts w:eastAsia="Times New Roman" w:cs="Times New Roman"/>
          <w:szCs w:val="28"/>
        </w:rPr>
      </w:pPr>
      <w:r w:rsidRPr="44CAE647">
        <w:rPr>
          <w:rFonts w:eastAsia="Times New Roman" w:cs="Times New Roman"/>
          <w:i/>
          <w:iCs/>
          <w:color w:val="414142"/>
          <w:sz w:val="19"/>
          <w:szCs w:val="19"/>
        </w:rPr>
        <w:t>(avots: CSP)</w:t>
      </w:r>
    </w:p>
    <w:p w14:paraId="0689F067" w14:textId="6C0D845A" w:rsidR="003D719F" w:rsidRDefault="003D719F" w:rsidP="00362529">
      <w:pPr>
        <w:spacing w:before="120"/>
        <w:rPr>
          <w:rFonts w:eastAsia="Times New Roman" w:cs="Times New Roman"/>
          <w:kern w:val="0"/>
          <w:szCs w:val="20"/>
          <w14:ligatures w14:val="none"/>
        </w:rPr>
      </w:pPr>
      <w:r w:rsidRPr="006E54A5">
        <w:rPr>
          <w:rFonts w:eastAsia="Times New Roman" w:cs="Times New Roman"/>
          <w:kern w:val="0"/>
          <w:szCs w:val="20"/>
          <w14:ligatures w14:val="none"/>
        </w:rPr>
        <w:t>Jaundzimušo vidējais paredzamais mūža ilgums</w:t>
      </w:r>
      <w:r w:rsidR="008F2F70" w:rsidRPr="006E54A5">
        <w:rPr>
          <w:rFonts w:eastAsia="Times New Roman" w:cs="Times New Roman"/>
          <w:kern w:val="0"/>
          <w:szCs w:val="20"/>
          <w14:ligatures w14:val="none"/>
        </w:rPr>
        <w:t xml:space="preserve"> (Tabula Nr.7)</w:t>
      </w:r>
      <w:r w:rsidRPr="006E54A5">
        <w:rPr>
          <w:rFonts w:eastAsia="Times New Roman" w:cs="Times New Roman"/>
          <w:kern w:val="0"/>
          <w:szCs w:val="20"/>
          <w14:ligatures w14:val="none"/>
        </w:rPr>
        <w:t xml:space="preserve"> ir viens no būtiskākajiem sabiedrības </w:t>
      </w:r>
      <w:r w:rsidR="00391302" w:rsidRPr="006E54A5">
        <w:rPr>
          <w:rFonts w:eastAsia="Times New Roman" w:cs="Times New Roman"/>
          <w:kern w:val="0"/>
          <w:szCs w:val="20"/>
          <w14:ligatures w14:val="none"/>
        </w:rPr>
        <w:t>labklājības</w:t>
      </w:r>
      <w:r w:rsidR="00391302">
        <w:rPr>
          <w:rFonts w:eastAsia="Times New Roman" w:cs="Times New Roman"/>
          <w:kern w:val="0"/>
          <w:szCs w:val="20"/>
          <w14:ligatures w14:val="none"/>
        </w:rPr>
        <w:t xml:space="preserve">, tai skaitā sabiedrības </w:t>
      </w:r>
      <w:r w:rsidRPr="006E54A5">
        <w:rPr>
          <w:rFonts w:eastAsia="Times New Roman" w:cs="Times New Roman"/>
          <w:kern w:val="0"/>
          <w:szCs w:val="20"/>
          <w14:ligatures w14:val="none"/>
        </w:rPr>
        <w:t xml:space="preserve">veselības rādītājiem, kas atspoguļo gan veselības aprūpes sistēmas kvalitāti un pieejamību, gan iedzīvotāju dzīves apstākļus, dzīvesveidu un sociālekonomisko vidi. Tā analīze ļauj identificēt ilgtermiņa tendences mirstībā un </w:t>
      </w:r>
      <w:r w:rsidR="00E03F2D">
        <w:rPr>
          <w:rFonts w:eastAsia="Times New Roman" w:cs="Times New Roman"/>
          <w:kern w:val="0"/>
          <w:szCs w:val="20"/>
          <w14:ligatures w14:val="none"/>
        </w:rPr>
        <w:t>sabiedrības</w:t>
      </w:r>
      <w:r w:rsidRPr="006E54A5">
        <w:rPr>
          <w:rFonts w:eastAsia="Times New Roman" w:cs="Times New Roman"/>
          <w:kern w:val="0"/>
          <w:szCs w:val="20"/>
          <w14:ligatures w14:val="none"/>
        </w:rPr>
        <w:t xml:space="preserve"> zaudējumos, kā arī </w:t>
      </w:r>
      <w:r w:rsidR="004439BA">
        <w:rPr>
          <w:rFonts w:eastAsia="Times New Roman" w:cs="Times New Roman"/>
          <w:kern w:val="0"/>
          <w:szCs w:val="20"/>
          <w14:ligatures w14:val="none"/>
        </w:rPr>
        <w:t xml:space="preserve">zināmā mērā </w:t>
      </w:r>
      <w:r w:rsidR="00FA0366">
        <w:rPr>
          <w:rFonts w:eastAsia="Times New Roman" w:cs="Times New Roman"/>
          <w:kern w:val="0"/>
          <w:szCs w:val="20"/>
          <w14:ligatures w14:val="none"/>
        </w:rPr>
        <w:t xml:space="preserve">kopā ar citiem sabiedrības veselību raksturojošiem rādītājiem </w:t>
      </w:r>
      <w:r w:rsidR="004439BA">
        <w:rPr>
          <w:rFonts w:eastAsia="Times New Roman" w:cs="Times New Roman"/>
          <w:kern w:val="0"/>
          <w:szCs w:val="20"/>
          <w14:ligatures w14:val="none"/>
        </w:rPr>
        <w:t xml:space="preserve">raksturo </w:t>
      </w:r>
      <w:r w:rsidRPr="006E54A5">
        <w:rPr>
          <w:rFonts w:eastAsia="Times New Roman" w:cs="Times New Roman"/>
          <w:kern w:val="0"/>
          <w:szCs w:val="20"/>
          <w14:ligatures w14:val="none"/>
        </w:rPr>
        <w:t xml:space="preserve">veselības politikas pasākumu efektivitāti. </w:t>
      </w:r>
    </w:p>
    <w:p w14:paraId="660DD0BC" w14:textId="77777777" w:rsidR="006B3C65" w:rsidRPr="00EA5947" w:rsidRDefault="006B3C65" w:rsidP="00362529">
      <w:pPr>
        <w:spacing w:before="120"/>
        <w:rPr>
          <w:rFonts w:eastAsia="Times New Roman" w:cs="Times New Roman"/>
          <w:kern w:val="0"/>
          <w:sz w:val="16"/>
          <w:szCs w:val="16"/>
          <w14:ligatures w14:val="none"/>
        </w:rPr>
      </w:pPr>
    </w:p>
    <w:tbl>
      <w:tblPr>
        <w:tblStyle w:val="Vidjssaraksts2izclums1"/>
        <w:tblW w:w="8931" w:type="dxa"/>
        <w:tblLook w:val="04A0" w:firstRow="1" w:lastRow="0" w:firstColumn="1" w:lastColumn="0" w:noHBand="0" w:noVBand="1"/>
      </w:tblPr>
      <w:tblGrid>
        <w:gridCol w:w="1544"/>
        <w:gridCol w:w="851"/>
        <w:gridCol w:w="851"/>
        <w:gridCol w:w="851"/>
        <w:gridCol w:w="851"/>
        <w:gridCol w:w="846"/>
        <w:gridCol w:w="1079"/>
        <w:gridCol w:w="1079"/>
        <w:gridCol w:w="979"/>
      </w:tblGrid>
      <w:tr w:rsidR="00B94632" w:rsidRPr="006E54A5" w14:paraId="2DDC1753" w14:textId="77777777" w:rsidTr="00CB29B8">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544" w:type="dxa"/>
            <w:noWrap/>
          </w:tcPr>
          <w:p w14:paraId="74D85151" w14:textId="0E28199D" w:rsidR="003D719F" w:rsidRPr="006E54A5" w:rsidRDefault="003D719F" w:rsidP="00C347C1">
            <w:pPr>
              <w:ind w:firstLine="0"/>
              <w:rPr>
                <w:rFonts w:eastAsia="Times New Roman" w:cs="Times New Roman"/>
              </w:rPr>
            </w:pPr>
          </w:p>
        </w:tc>
        <w:tc>
          <w:tcPr>
            <w:tcW w:w="867" w:type="dxa"/>
            <w:vAlign w:val="center"/>
          </w:tcPr>
          <w:p w14:paraId="29B48F95" w14:textId="063E995D" w:rsidR="003D719F" w:rsidRPr="006E54A5" w:rsidRDefault="00CD3F8E"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Pr>
                <w:rFonts w:eastAsia="Times New Roman" w:cs="Times New Roman"/>
                <w:bCs/>
              </w:rPr>
              <w:t>2018.</w:t>
            </w:r>
          </w:p>
        </w:tc>
        <w:tc>
          <w:tcPr>
            <w:tcW w:w="868" w:type="dxa"/>
            <w:vAlign w:val="center"/>
          </w:tcPr>
          <w:p w14:paraId="0EF5040D" w14:textId="4A15FA33" w:rsidR="003D719F" w:rsidRPr="006E54A5" w:rsidRDefault="00376824"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Pr>
                <w:rFonts w:eastAsia="Times New Roman" w:cs="Times New Roman"/>
                <w:bCs/>
              </w:rPr>
              <w:t>2021.</w:t>
            </w:r>
          </w:p>
        </w:tc>
        <w:tc>
          <w:tcPr>
            <w:tcW w:w="868" w:type="dxa"/>
            <w:vAlign w:val="center"/>
          </w:tcPr>
          <w:p w14:paraId="68A90DAF" w14:textId="44A9CDAB"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2022</w:t>
            </w:r>
            <w:r w:rsidR="00F7638E">
              <w:rPr>
                <w:rFonts w:eastAsia="Times New Roman" w:cs="Times New Roman"/>
                <w:bCs/>
              </w:rPr>
              <w:t>.</w:t>
            </w:r>
          </w:p>
        </w:tc>
        <w:tc>
          <w:tcPr>
            <w:tcW w:w="868" w:type="dxa"/>
            <w:vAlign w:val="center"/>
          </w:tcPr>
          <w:p w14:paraId="387EDDCC" w14:textId="68E7DC52"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2023</w:t>
            </w:r>
            <w:r w:rsidR="00F7638E">
              <w:rPr>
                <w:rFonts w:eastAsia="Times New Roman" w:cs="Times New Roman"/>
                <w:bCs/>
              </w:rPr>
              <w:t>.</w:t>
            </w:r>
          </w:p>
        </w:tc>
        <w:tc>
          <w:tcPr>
            <w:tcW w:w="846" w:type="dxa"/>
            <w:tcBorders>
              <w:right w:val="single" w:sz="4" w:space="0" w:color="auto"/>
            </w:tcBorders>
            <w:vAlign w:val="center"/>
          </w:tcPr>
          <w:p w14:paraId="52110CCA" w14:textId="1F488E8C" w:rsidR="00A825A2" w:rsidRPr="00A825A2" w:rsidRDefault="00A825A2"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color w:val="000000"/>
              </w:rPr>
            </w:pPr>
            <w:r w:rsidRPr="00A825A2">
              <w:rPr>
                <w:rFonts w:eastAsia="Times New Roman" w:cs="Times New Roman"/>
                <w:bCs/>
                <w:color w:val="000000"/>
              </w:rPr>
              <w:t>2024</w:t>
            </w:r>
            <w:r>
              <w:rPr>
                <w:rFonts w:eastAsia="Times New Roman" w:cs="Times New Roman"/>
                <w:bCs/>
                <w:color w:val="000000"/>
              </w:rPr>
              <w:t>.</w:t>
            </w:r>
          </w:p>
        </w:tc>
        <w:tc>
          <w:tcPr>
            <w:tcW w:w="1100" w:type="dxa"/>
            <w:tcBorders>
              <w:top w:val="single" w:sz="4" w:space="0" w:color="auto"/>
              <w:left w:val="single" w:sz="4" w:space="0" w:color="auto"/>
              <w:bottom w:val="single" w:sz="4" w:space="0" w:color="auto"/>
              <w:right w:val="single" w:sz="4" w:space="0" w:color="auto"/>
            </w:tcBorders>
            <w:vAlign w:val="center"/>
          </w:tcPr>
          <w:p w14:paraId="760FB22C" w14:textId="77777777"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color w:val="000000"/>
              </w:rPr>
            </w:pPr>
            <w:r w:rsidRPr="006E54A5">
              <w:rPr>
                <w:rFonts w:eastAsia="Times New Roman" w:cs="Times New Roman"/>
                <w:b/>
                <w:color w:val="000000"/>
              </w:rPr>
              <w:t>Mērķis 2024.</w:t>
            </w:r>
          </w:p>
        </w:tc>
        <w:tc>
          <w:tcPr>
            <w:tcW w:w="1100" w:type="dxa"/>
            <w:tcBorders>
              <w:top w:val="single" w:sz="4" w:space="0" w:color="auto"/>
              <w:left w:val="single" w:sz="4" w:space="0" w:color="auto"/>
              <w:bottom w:val="single" w:sz="4" w:space="0" w:color="auto"/>
              <w:right w:val="single" w:sz="4" w:space="0" w:color="auto"/>
            </w:tcBorders>
            <w:vAlign w:val="center"/>
          </w:tcPr>
          <w:p w14:paraId="533344BC" w14:textId="4143FDC0"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rPr>
            </w:pPr>
            <w:r w:rsidRPr="006E54A5">
              <w:rPr>
                <w:rFonts w:eastAsia="Times New Roman" w:cs="Times New Roman"/>
                <w:b/>
              </w:rPr>
              <w:t>Mērķis</w:t>
            </w:r>
          </w:p>
          <w:p w14:paraId="70E0B8C9" w14:textId="0736F58A"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rPr>
            </w:pPr>
            <w:r w:rsidRPr="006E54A5">
              <w:rPr>
                <w:rFonts w:eastAsia="Times New Roman" w:cs="Times New Roman"/>
                <w:b/>
              </w:rPr>
              <w:t>2027</w:t>
            </w:r>
            <w:r w:rsidR="00F7638E">
              <w:rPr>
                <w:rFonts w:eastAsia="Times New Roman" w:cs="Times New Roman"/>
                <w:b/>
              </w:rPr>
              <w:t>.</w:t>
            </w:r>
          </w:p>
        </w:tc>
        <w:tc>
          <w:tcPr>
            <w:tcW w:w="870" w:type="dxa"/>
            <w:tcBorders>
              <w:top w:val="single" w:sz="4" w:space="0" w:color="auto"/>
              <w:left w:val="single" w:sz="4" w:space="0" w:color="auto"/>
              <w:bottom w:val="single" w:sz="4" w:space="0" w:color="auto"/>
              <w:right w:val="single" w:sz="4" w:space="0" w:color="auto"/>
            </w:tcBorders>
            <w:vAlign w:val="center"/>
          </w:tcPr>
          <w:p w14:paraId="781DE4B6" w14:textId="2EE343C8" w:rsidR="003D719F" w:rsidRPr="006E54A5" w:rsidRDefault="004353C4"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color w:val="000000"/>
              </w:rPr>
            </w:pPr>
            <w:r w:rsidRPr="006E54A5">
              <w:rPr>
                <w:rFonts w:eastAsia="Times New Roman" w:cs="Times New Roman"/>
                <w:b/>
                <w:color w:val="000000"/>
              </w:rPr>
              <w:t>Vērt.</w:t>
            </w:r>
          </w:p>
        </w:tc>
      </w:tr>
      <w:tr w:rsidR="00B94632" w:rsidRPr="006E54A5" w14:paraId="576C51CE" w14:textId="77777777" w:rsidTr="00CB29B8">
        <w:trPr>
          <w:cnfStyle w:val="000000100000" w:firstRow="0" w:lastRow="0" w:firstColumn="0" w:lastColumn="0" w:oddVBand="0" w:evenVBand="0" w:oddHBand="1"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544" w:type="dxa"/>
            <w:noWrap/>
          </w:tcPr>
          <w:p w14:paraId="6F7792B5" w14:textId="77777777" w:rsidR="003D719F" w:rsidRPr="006E54A5" w:rsidRDefault="003D719F" w:rsidP="00C347C1">
            <w:pPr>
              <w:ind w:firstLine="0"/>
              <w:rPr>
                <w:rFonts w:eastAsia="Times New Roman" w:cs="Times New Roman"/>
                <w:bCs/>
              </w:rPr>
            </w:pPr>
            <w:r w:rsidRPr="006E54A5">
              <w:rPr>
                <w:rFonts w:eastAsia="Times New Roman" w:cs="Times New Roman"/>
                <w:bCs/>
              </w:rPr>
              <w:t>Vīriešiem</w:t>
            </w:r>
          </w:p>
        </w:tc>
        <w:tc>
          <w:tcPr>
            <w:tcW w:w="867" w:type="dxa"/>
            <w:vAlign w:val="center"/>
          </w:tcPr>
          <w:p w14:paraId="59441580" w14:textId="7C012BA8" w:rsidR="003D719F" w:rsidRPr="006E54A5" w:rsidRDefault="44CAE647" w:rsidP="44CAE647">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70,00</w:t>
            </w:r>
          </w:p>
        </w:tc>
        <w:tc>
          <w:tcPr>
            <w:tcW w:w="868" w:type="dxa"/>
            <w:vAlign w:val="center"/>
          </w:tcPr>
          <w:p w14:paraId="23F9B122" w14:textId="48EB88C8" w:rsidR="003D719F" w:rsidRPr="006E54A5" w:rsidRDefault="44CAE647" w:rsidP="44CAE647">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68,2</w:t>
            </w:r>
          </w:p>
        </w:tc>
        <w:tc>
          <w:tcPr>
            <w:tcW w:w="868" w:type="dxa"/>
            <w:vAlign w:val="center"/>
          </w:tcPr>
          <w:p w14:paraId="3D0D32D4" w14:textId="1A152221" w:rsidR="003D719F" w:rsidRPr="006E54A5" w:rsidRDefault="44CAE647" w:rsidP="44CAE647">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69,4</w:t>
            </w:r>
          </w:p>
        </w:tc>
        <w:tc>
          <w:tcPr>
            <w:tcW w:w="868" w:type="dxa"/>
            <w:vAlign w:val="center"/>
          </w:tcPr>
          <w:p w14:paraId="3E63C1D0" w14:textId="15E535E6" w:rsidR="003D719F" w:rsidRPr="006E54A5" w:rsidRDefault="44CAE647" w:rsidP="44CAE647">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70,4</w:t>
            </w:r>
          </w:p>
        </w:tc>
        <w:tc>
          <w:tcPr>
            <w:tcW w:w="846" w:type="dxa"/>
            <w:tcBorders>
              <w:right w:val="single" w:sz="4" w:space="0" w:color="auto"/>
            </w:tcBorders>
            <w:vAlign w:val="center"/>
          </w:tcPr>
          <w:p w14:paraId="7046FCC8" w14:textId="66EDCBD1" w:rsidR="00A825A2" w:rsidRPr="006E54A5" w:rsidRDefault="006E0A23"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Pr>
                <w:rFonts w:eastAsia="Times New Roman" w:cs="Times New Roman"/>
                <w:bCs/>
                <w:color w:val="000000"/>
              </w:rPr>
              <w:t>71,3</w:t>
            </w:r>
          </w:p>
        </w:tc>
        <w:tc>
          <w:tcPr>
            <w:tcW w:w="1100" w:type="dxa"/>
            <w:tcBorders>
              <w:top w:val="single" w:sz="4" w:space="0" w:color="auto"/>
              <w:left w:val="single" w:sz="4" w:space="0" w:color="auto"/>
              <w:bottom w:val="single" w:sz="4" w:space="0" w:color="auto"/>
              <w:right w:val="single" w:sz="4" w:space="0" w:color="auto"/>
            </w:tcBorders>
            <w:vAlign w:val="center"/>
          </w:tcPr>
          <w:p w14:paraId="140F1764"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71,7</w:t>
            </w:r>
          </w:p>
        </w:tc>
        <w:tc>
          <w:tcPr>
            <w:tcW w:w="1100" w:type="dxa"/>
            <w:tcBorders>
              <w:top w:val="single" w:sz="4" w:space="0" w:color="auto"/>
              <w:left w:val="single" w:sz="4" w:space="0" w:color="auto"/>
              <w:bottom w:val="single" w:sz="4" w:space="0" w:color="auto"/>
              <w:right w:val="single" w:sz="4" w:space="0" w:color="auto"/>
            </w:tcBorders>
            <w:vAlign w:val="center"/>
          </w:tcPr>
          <w:p w14:paraId="22010E1A"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Yu Mincho" w:cs="Times New Roman"/>
              </w:rPr>
              <w:t>72,6</w:t>
            </w:r>
          </w:p>
        </w:tc>
        <w:tc>
          <w:tcPr>
            <w:tcW w:w="870" w:type="dxa"/>
            <w:tcBorders>
              <w:top w:val="single" w:sz="4" w:space="0" w:color="auto"/>
              <w:left w:val="single" w:sz="4" w:space="0" w:color="auto"/>
              <w:bottom w:val="single" w:sz="4" w:space="0" w:color="auto"/>
              <w:right w:val="single" w:sz="4" w:space="0" w:color="auto"/>
            </w:tcBorders>
            <w:vAlign w:val="center"/>
          </w:tcPr>
          <w:p w14:paraId="1D86CCD2" w14:textId="3BBFB70C" w:rsidR="003D719F" w:rsidRPr="006E54A5" w:rsidRDefault="008F74EC"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inline distT="0" distB="0" distL="0" distR="0" wp14:anchorId="44DE22B2" wp14:editId="18E5F09E">
                  <wp:extent cx="484505" cy="367665"/>
                  <wp:effectExtent l="0" t="0" r="0" b="0"/>
                  <wp:docPr id="22035328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803A51" w:rsidRPr="006E54A5" w14:paraId="6809CD85" w14:textId="77777777" w:rsidTr="00CB29B8">
        <w:trPr>
          <w:trHeight w:val="943"/>
        </w:trPr>
        <w:tc>
          <w:tcPr>
            <w:cnfStyle w:val="001000000000" w:firstRow="0" w:lastRow="0" w:firstColumn="1" w:lastColumn="0" w:oddVBand="0" w:evenVBand="0" w:oddHBand="0" w:evenHBand="0" w:firstRowFirstColumn="0" w:firstRowLastColumn="0" w:lastRowFirstColumn="0" w:lastRowLastColumn="0"/>
            <w:tcW w:w="1544" w:type="dxa"/>
            <w:noWrap/>
          </w:tcPr>
          <w:p w14:paraId="718B2A8B" w14:textId="77777777" w:rsidR="003D719F" w:rsidRPr="006E54A5" w:rsidRDefault="003D719F" w:rsidP="00C347C1">
            <w:pPr>
              <w:ind w:firstLine="0"/>
              <w:rPr>
                <w:rFonts w:eastAsia="Times New Roman" w:cs="Times New Roman"/>
                <w:bCs/>
              </w:rPr>
            </w:pPr>
            <w:r w:rsidRPr="006E54A5">
              <w:rPr>
                <w:rFonts w:eastAsia="Times New Roman" w:cs="Times New Roman"/>
                <w:bCs/>
              </w:rPr>
              <w:t xml:space="preserve">Sievietēm </w:t>
            </w:r>
          </w:p>
        </w:tc>
        <w:tc>
          <w:tcPr>
            <w:tcW w:w="867" w:type="dxa"/>
            <w:vAlign w:val="center"/>
          </w:tcPr>
          <w:p w14:paraId="02EC071E" w14:textId="56B6093A" w:rsidR="003D719F" w:rsidRPr="006E54A5" w:rsidRDefault="44CAE647" w:rsidP="44CAE647">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44CAE647">
              <w:rPr>
                <w:rFonts w:eastAsia="Times New Roman" w:cs="Times New Roman"/>
              </w:rPr>
              <w:t>79,6</w:t>
            </w:r>
          </w:p>
        </w:tc>
        <w:tc>
          <w:tcPr>
            <w:tcW w:w="868" w:type="dxa"/>
            <w:vAlign w:val="center"/>
          </w:tcPr>
          <w:p w14:paraId="33D9BDAD" w14:textId="1F03BAB1" w:rsidR="003D719F" w:rsidRPr="006E54A5" w:rsidRDefault="44CAE647" w:rsidP="44CAE647">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44CAE647">
              <w:rPr>
                <w:rFonts w:eastAsia="Times New Roman" w:cs="Times New Roman"/>
              </w:rPr>
              <w:t>79,9</w:t>
            </w:r>
          </w:p>
        </w:tc>
        <w:tc>
          <w:tcPr>
            <w:tcW w:w="868" w:type="dxa"/>
            <w:vAlign w:val="center"/>
          </w:tcPr>
          <w:p w14:paraId="434E5D08" w14:textId="2768FB7B" w:rsidR="003D719F" w:rsidRPr="006E54A5" w:rsidRDefault="44CAE647" w:rsidP="44CAE647">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44CAE647">
              <w:rPr>
                <w:rFonts w:eastAsia="Times New Roman" w:cs="Times New Roman"/>
              </w:rPr>
              <w:t>79,3</w:t>
            </w:r>
          </w:p>
        </w:tc>
        <w:tc>
          <w:tcPr>
            <w:tcW w:w="868" w:type="dxa"/>
            <w:vAlign w:val="center"/>
          </w:tcPr>
          <w:p w14:paraId="3053DBD1" w14:textId="7C6BA355" w:rsidR="003D719F" w:rsidRPr="006E54A5" w:rsidRDefault="44CAE647" w:rsidP="44CAE647">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rPr>
            </w:pPr>
            <w:r w:rsidRPr="44CAE647">
              <w:rPr>
                <w:rFonts w:eastAsia="Times New Roman" w:cs="Times New Roman"/>
              </w:rPr>
              <w:t>80,4</w:t>
            </w:r>
          </w:p>
        </w:tc>
        <w:tc>
          <w:tcPr>
            <w:tcW w:w="846" w:type="dxa"/>
            <w:tcBorders>
              <w:right w:val="single" w:sz="4" w:space="0" w:color="auto"/>
            </w:tcBorders>
            <w:vAlign w:val="center"/>
          </w:tcPr>
          <w:p w14:paraId="352841B7" w14:textId="1ABCC2E6" w:rsidR="00A825A2" w:rsidRPr="006E54A5" w:rsidRDefault="00D53FB9"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Pr>
                <w:rFonts w:eastAsia="Times New Roman" w:cs="Times New Roman"/>
                <w:bCs/>
                <w:color w:val="000000"/>
              </w:rPr>
              <w:t>81,1</w:t>
            </w:r>
          </w:p>
        </w:tc>
        <w:tc>
          <w:tcPr>
            <w:tcW w:w="1100" w:type="dxa"/>
            <w:tcBorders>
              <w:top w:val="single" w:sz="4" w:space="0" w:color="auto"/>
              <w:left w:val="single" w:sz="4" w:space="0" w:color="auto"/>
              <w:bottom w:val="single" w:sz="4" w:space="0" w:color="auto"/>
              <w:right w:val="single" w:sz="4" w:space="0" w:color="auto"/>
            </w:tcBorders>
            <w:vAlign w:val="center"/>
          </w:tcPr>
          <w:p w14:paraId="1C24A796" w14:textId="77777777"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80,4</w:t>
            </w:r>
          </w:p>
        </w:tc>
        <w:tc>
          <w:tcPr>
            <w:tcW w:w="1100" w:type="dxa"/>
            <w:tcBorders>
              <w:top w:val="single" w:sz="4" w:space="0" w:color="auto"/>
              <w:left w:val="single" w:sz="4" w:space="0" w:color="auto"/>
              <w:bottom w:val="single" w:sz="4" w:space="0" w:color="auto"/>
              <w:right w:val="single" w:sz="4" w:space="0" w:color="auto"/>
            </w:tcBorders>
            <w:vAlign w:val="center"/>
          </w:tcPr>
          <w:p w14:paraId="453DE3FB" w14:textId="77777777"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Yu Mincho" w:cs="Times New Roman"/>
              </w:rPr>
              <w:t>81,1</w:t>
            </w:r>
          </w:p>
        </w:tc>
        <w:tc>
          <w:tcPr>
            <w:tcW w:w="870" w:type="dxa"/>
            <w:tcBorders>
              <w:top w:val="single" w:sz="4" w:space="0" w:color="auto"/>
              <w:left w:val="single" w:sz="4" w:space="0" w:color="auto"/>
              <w:bottom w:val="single" w:sz="4" w:space="0" w:color="auto"/>
              <w:right w:val="single" w:sz="4" w:space="0" w:color="auto"/>
            </w:tcBorders>
            <w:vAlign w:val="center"/>
          </w:tcPr>
          <w:p w14:paraId="726000C0" w14:textId="686A866A" w:rsidR="003D719F" w:rsidRPr="006E54A5" w:rsidRDefault="008C74B5" w:rsidP="00CB29B8">
            <w:pPr>
              <w:tabs>
                <w:tab w:val="center" w:pos="394"/>
              </w:tabs>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anchor distT="0" distB="0" distL="114300" distR="114300" simplePos="0" relativeHeight="251658243" behindDoc="0" locked="0" layoutInCell="1" allowOverlap="0" wp14:anchorId="7853941C" wp14:editId="4EC48E77">
                  <wp:simplePos x="0" y="0"/>
                  <wp:positionH relativeFrom="column">
                    <wp:posOffset>75565</wp:posOffset>
                  </wp:positionH>
                  <wp:positionV relativeFrom="page">
                    <wp:posOffset>3810</wp:posOffset>
                  </wp:positionV>
                  <wp:extent cx="378000" cy="352800"/>
                  <wp:effectExtent l="0" t="0" r="0" b="9525"/>
                  <wp:wrapNone/>
                  <wp:docPr id="1684609672"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78000" cy="352800"/>
                          </a:xfrm>
                          <a:prstGeom prst="rect">
                            <a:avLst/>
                          </a:prstGeom>
                        </pic:spPr>
                      </pic:pic>
                    </a:graphicData>
                  </a:graphic>
                  <wp14:sizeRelH relativeFrom="margin">
                    <wp14:pctWidth>0</wp14:pctWidth>
                  </wp14:sizeRelH>
                  <wp14:sizeRelV relativeFrom="margin">
                    <wp14:pctHeight>0</wp14:pctHeight>
                  </wp14:sizeRelV>
                </wp:anchor>
              </w:drawing>
            </w:r>
          </w:p>
        </w:tc>
      </w:tr>
      <w:tr w:rsidR="00B94632" w:rsidRPr="006E54A5" w14:paraId="172D5C9E" w14:textId="77777777" w:rsidTr="00CB29B8">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1544" w:type="dxa"/>
            <w:noWrap/>
          </w:tcPr>
          <w:p w14:paraId="5B1E4640" w14:textId="77777777" w:rsidR="003D719F" w:rsidRPr="006E54A5" w:rsidRDefault="003D719F" w:rsidP="00C347C1">
            <w:pPr>
              <w:ind w:firstLine="0"/>
              <w:rPr>
                <w:rFonts w:eastAsia="Times New Roman" w:cs="Times New Roman"/>
                <w:bCs/>
              </w:rPr>
            </w:pPr>
            <w:r w:rsidRPr="006E54A5">
              <w:rPr>
                <w:rFonts w:eastAsia="Times New Roman" w:cs="Times New Roman"/>
                <w:bCs/>
              </w:rPr>
              <w:t>Kopā</w:t>
            </w:r>
          </w:p>
        </w:tc>
        <w:tc>
          <w:tcPr>
            <w:tcW w:w="867" w:type="dxa"/>
            <w:vAlign w:val="center"/>
          </w:tcPr>
          <w:p w14:paraId="3379E469" w14:textId="196BDC12" w:rsidR="003D719F" w:rsidRPr="006E54A5" w:rsidRDefault="44CAE647"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75,0</w:t>
            </w:r>
          </w:p>
        </w:tc>
        <w:tc>
          <w:tcPr>
            <w:tcW w:w="868" w:type="dxa"/>
            <w:vAlign w:val="center"/>
          </w:tcPr>
          <w:p w14:paraId="663C5DD8" w14:textId="3C8783A0" w:rsidR="003D719F" w:rsidRPr="006E54A5" w:rsidRDefault="44CAE647"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73,1</w:t>
            </w:r>
          </w:p>
        </w:tc>
        <w:tc>
          <w:tcPr>
            <w:tcW w:w="868" w:type="dxa"/>
            <w:vAlign w:val="center"/>
          </w:tcPr>
          <w:p w14:paraId="34E90F2C" w14:textId="1DCD0258" w:rsidR="003D719F" w:rsidRPr="006E54A5" w:rsidRDefault="44CAE647"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74,4</w:t>
            </w:r>
          </w:p>
        </w:tc>
        <w:tc>
          <w:tcPr>
            <w:tcW w:w="868" w:type="dxa"/>
            <w:vAlign w:val="center"/>
          </w:tcPr>
          <w:p w14:paraId="6BF7CD72" w14:textId="0B310363" w:rsidR="003D719F" w:rsidRPr="006E54A5" w:rsidRDefault="44CAE647"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rPr>
            </w:pPr>
            <w:r w:rsidRPr="44CAE647">
              <w:rPr>
                <w:rFonts w:eastAsia="Times New Roman" w:cs="Times New Roman"/>
              </w:rPr>
              <w:t>75,5</w:t>
            </w:r>
          </w:p>
        </w:tc>
        <w:tc>
          <w:tcPr>
            <w:tcW w:w="846" w:type="dxa"/>
            <w:tcBorders>
              <w:right w:val="single" w:sz="4" w:space="0" w:color="auto"/>
            </w:tcBorders>
            <w:vAlign w:val="center"/>
          </w:tcPr>
          <w:p w14:paraId="1E82E0A5" w14:textId="17465DA5" w:rsidR="00A825A2" w:rsidRPr="006E54A5" w:rsidRDefault="00313FEC"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Pr>
                <w:rFonts w:eastAsia="Times New Roman" w:cs="Times New Roman"/>
                <w:bCs/>
                <w:color w:val="000000"/>
              </w:rPr>
              <w:t>76,4</w:t>
            </w:r>
          </w:p>
        </w:tc>
        <w:tc>
          <w:tcPr>
            <w:tcW w:w="1100" w:type="dxa"/>
            <w:tcBorders>
              <w:top w:val="single" w:sz="4" w:space="0" w:color="auto"/>
              <w:left w:val="single" w:sz="4" w:space="0" w:color="auto"/>
              <w:bottom w:val="single" w:sz="4" w:space="0" w:color="auto"/>
              <w:right w:val="single" w:sz="4" w:space="0" w:color="auto"/>
            </w:tcBorders>
            <w:vAlign w:val="center"/>
          </w:tcPr>
          <w:p w14:paraId="1C916CAD"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rFonts w:eastAsia="Times New Roman" w:cs="Times New Roman"/>
                <w:bCs/>
                <w:color w:val="000000"/>
              </w:rPr>
              <w:t>76,05</w:t>
            </w:r>
          </w:p>
        </w:tc>
        <w:tc>
          <w:tcPr>
            <w:tcW w:w="1100" w:type="dxa"/>
            <w:tcBorders>
              <w:top w:val="single" w:sz="4" w:space="0" w:color="auto"/>
              <w:left w:val="single" w:sz="4" w:space="0" w:color="auto"/>
              <w:bottom w:val="single" w:sz="4" w:space="0" w:color="auto"/>
              <w:right w:val="single" w:sz="4" w:space="0" w:color="auto"/>
            </w:tcBorders>
            <w:vAlign w:val="center"/>
          </w:tcPr>
          <w:p w14:paraId="1202EFCF"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78,35</w:t>
            </w:r>
          </w:p>
        </w:tc>
        <w:tc>
          <w:tcPr>
            <w:tcW w:w="870" w:type="dxa"/>
            <w:tcBorders>
              <w:top w:val="single" w:sz="4" w:space="0" w:color="auto"/>
              <w:left w:val="single" w:sz="4" w:space="0" w:color="auto"/>
              <w:bottom w:val="single" w:sz="4" w:space="0" w:color="auto"/>
              <w:right w:val="single" w:sz="4" w:space="0" w:color="auto"/>
            </w:tcBorders>
            <w:vAlign w:val="center"/>
          </w:tcPr>
          <w:p w14:paraId="15B68C34" w14:textId="413975BF" w:rsidR="003D719F" w:rsidRPr="006E54A5" w:rsidRDefault="00D53FB9"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color w:val="000000"/>
              </w:rPr>
            </w:pPr>
            <w:r w:rsidRPr="006E54A5">
              <w:rPr>
                <w:iCs/>
                <w:noProof/>
                <w:color w:val="404040" w:themeColor="text1" w:themeTint="BF"/>
                <w:sz w:val="24"/>
              </w:rPr>
              <w:drawing>
                <wp:inline distT="0" distB="0" distL="0" distR="0" wp14:anchorId="5466E578" wp14:editId="0A7E1892">
                  <wp:extent cx="460755" cy="353438"/>
                  <wp:effectExtent l="0" t="0" r="0" b="8890"/>
                  <wp:docPr id="132398797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62115" cy="354481"/>
                          </a:xfrm>
                          <a:prstGeom prst="rect">
                            <a:avLst/>
                          </a:prstGeom>
                        </pic:spPr>
                      </pic:pic>
                    </a:graphicData>
                  </a:graphic>
                </wp:inline>
              </w:drawing>
            </w:r>
          </w:p>
        </w:tc>
      </w:tr>
      <w:tr w:rsidR="00297EBC" w:rsidRPr="006E54A5" w14:paraId="2CE4463F" w14:textId="77777777" w:rsidTr="00CB29B8">
        <w:trPr>
          <w:trHeight w:val="300"/>
        </w:trPr>
        <w:tc>
          <w:tcPr>
            <w:cnfStyle w:val="001000000000" w:firstRow="0" w:lastRow="0" w:firstColumn="1" w:lastColumn="0" w:oddVBand="0" w:evenVBand="0" w:oddHBand="0" w:evenHBand="0" w:firstRowFirstColumn="0" w:firstRowLastColumn="0" w:lastRowFirstColumn="0" w:lastRowLastColumn="0"/>
            <w:tcW w:w="1544" w:type="dxa"/>
            <w:tcBorders>
              <w:right w:val="nil"/>
            </w:tcBorders>
            <w:noWrap/>
          </w:tcPr>
          <w:p w14:paraId="185A3FFB" w14:textId="77777777" w:rsidR="003E6732" w:rsidRPr="006E54A5" w:rsidRDefault="003E6732" w:rsidP="00C347C1">
            <w:pPr>
              <w:ind w:firstLine="0"/>
              <w:rPr>
                <w:rFonts w:eastAsia="Times New Roman" w:cs="Times New Roman"/>
                <w:bCs/>
              </w:rPr>
            </w:pPr>
          </w:p>
        </w:tc>
        <w:tc>
          <w:tcPr>
            <w:tcW w:w="867" w:type="dxa"/>
            <w:tcBorders>
              <w:top w:val="nil"/>
              <w:left w:val="nil"/>
              <w:bottom w:val="nil"/>
              <w:right w:val="nil"/>
            </w:tcBorders>
          </w:tcPr>
          <w:p w14:paraId="595549FD" w14:textId="77777777" w:rsidR="003E6732" w:rsidRPr="006E54A5" w:rsidRDefault="003E6732"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868" w:type="dxa"/>
            <w:tcBorders>
              <w:top w:val="nil"/>
              <w:left w:val="nil"/>
              <w:bottom w:val="nil"/>
              <w:right w:val="nil"/>
            </w:tcBorders>
          </w:tcPr>
          <w:p w14:paraId="38044587" w14:textId="77777777" w:rsidR="003E6732" w:rsidRPr="006E54A5" w:rsidRDefault="003E6732"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868" w:type="dxa"/>
            <w:tcBorders>
              <w:top w:val="nil"/>
              <w:left w:val="nil"/>
              <w:bottom w:val="nil"/>
              <w:right w:val="nil"/>
            </w:tcBorders>
          </w:tcPr>
          <w:p w14:paraId="16EC24FC" w14:textId="77777777" w:rsidR="003E6732" w:rsidRPr="006E54A5" w:rsidRDefault="003E6732"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868" w:type="dxa"/>
            <w:tcBorders>
              <w:top w:val="nil"/>
              <w:left w:val="nil"/>
              <w:bottom w:val="nil"/>
              <w:right w:val="nil"/>
            </w:tcBorders>
          </w:tcPr>
          <w:p w14:paraId="7C53A252" w14:textId="77777777" w:rsidR="003E6732" w:rsidRPr="006E54A5" w:rsidRDefault="003E6732"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846" w:type="dxa"/>
            <w:tcBorders>
              <w:top w:val="nil"/>
              <w:left w:val="nil"/>
              <w:bottom w:val="nil"/>
              <w:right w:val="nil"/>
            </w:tcBorders>
          </w:tcPr>
          <w:p w14:paraId="17E8F0B9" w14:textId="77777777" w:rsidR="00A825A2" w:rsidRPr="006E54A5" w:rsidRDefault="00A825A2"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p>
        </w:tc>
        <w:tc>
          <w:tcPr>
            <w:tcW w:w="1100" w:type="dxa"/>
            <w:tcBorders>
              <w:top w:val="single" w:sz="4" w:space="0" w:color="auto"/>
              <w:left w:val="nil"/>
              <w:bottom w:val="nil"/>
              <w:right w:val="nil"/>
            </w:tcBorders>
          </w:tcPr>
          <w:p w14:paraId="2F872EA2" w14:textId="77777777" w:rsidR="003E6732" w:rsidRPr="006E54A5" w:rsidRDefault="003E6732"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color w:val="000000"/>
              </w:rPr>
            </w:pPr>
          </w:p>
        </w:tc>
        <w:tc>
          <w:tcPr>
            <w:tcW w:w="1970" w:type="dxa"/>
            <w:gridSpan w:val="2"/>
            <w:tcBorders>
              <w:top w:val="single" w:sz="4" w:space="0" w:color="auto"/>
              <w:left w:val="nil"/>
              <w:bottom w:val="nil"/>
              <w:right w:val="nil"/>
            </w:tcBorders>
          </w:tcPr>
          <w:p w14:paraId="6815F1A5" w14:textId="49DB49F6" w:rsidR="003E6732" w:rsidRPr="006E54A5" w:rsidRDefault="003E6732" w:rsidP="008F2F70">
            <w:pPr>
              <w:ind w:firstLine="0"/>
              <w:jc w:val="right"/>
              <w:cnfStyle w:val="000000000000" w:firstRow="0" w:lastRow="0" w:firstColumn="0" w:lastColumn="0" w:oddVBand="0" w:evenVBand="0" w:oddHBand="0" w:evenHBand="0" w:firstRowFirstColumn="0" w:firstRowLastColumn="0" w:lastRowFirstColumn="0" w:lastRowLastColumn="0"/>
              <w:rPr>
                <w:iCs/>
                <w:color w:val="404040" w:themeColor="text1" w:themeTint="BF"/>
                <w:sz w:val="24"/>
              </w:rPr>
            </w:pPr>
            <w:r w:rsidRPr="006E54A5">
              <w:rPr>
                <w:iCs/>
                <w:color w:val="404040" w:themeColor="text1" w:themeTint="BF"/>
                <w:sz w:val="20"/>
                <w:szCs w:val="18"/>
              </w:rPr>
              <w:t>Tabula Nr</w:t>
            </w:r>
            <w:r w:rsidR="00635FD5">
              <w:rPr>
                <w:iCs/>
                <w:color w:val="404040" w:themeColor="text1" w:themeTint="BF"/>
                <w:sz w:val="20"/>
                <w:szCs w:val="18"/>
              </w:rPr>
              <w:t>.</w:t>
            </w:r>
            <w:r w:rsidR="008F2F70" w:rsidRPr="006E54A5">
              <w:rPr>
                <w:iCs/>
                <w:color w:val="404040" w:themeColor="text1" w:themeTint="BF"/>
                <w:sz w:val="20"/>
                <w:szCs w:val="18"/>
              </w:rPr>
              <w:t>7</w:t>
            </w:r>
            <w:r w:rsidR="008F2F70" w:rsidRPr="006E54A5">
              <w:rPr>
                <w:iCs/>
                <w:color w:val="404040" w:themeColor="text1" w:themeTint="BF"/>
                <w:sz w:val="24"/>
              </w:rPr>
              <w:t>.</w:t>
            </w:r>
          </w:p>
        </w:tc>
      </w:tr>
    </w:tbl>
    <w:p w14:paraId="4246D5F1" w14:textId="77777777" w:rsidR="003D719F" w:rsidRPr="006E54A5" w:rsidRDefault="003D719F" w:rsidP="0074017E">
      <w:pPr>
        <w:shd w:val="clear" w:color="auto" w:fill="FFFFFF"/>
        <w:ind w:firstLine="300"/>
        <w:rPr>
          <w:rFonts w:eastAsia="Calibri" w:cs="Times New Roman"/>
          <w:bCs/>
          <w:color w:val="000000"/>
          <w:kern w:val="0"/>
          <w14:ligatures w14:val="none"/>
        </w:rPr>
      </w:pPr>
    </w:p>
    <w:p w14:paraId="7F14D584" w14:textId="5AE99ABC" w:rsidR="003D719F" w:rsidRPr="006E54A5" w:rsidRDefault="003D719F" w:rsidP="0074017E">
      <w:pPr>
        <w:rPr>
          <w:rFonts w:eastAsia="Times New Roman" w:cs="Times New Roman"/>
          <w:kern w:val="0"/>
          <w:lang w:eastAsia="lv-LV"/>
          <w14:ligatures w14:val="none"/>
        </w:rPr>
      </w:pPr>
      <w:r w:rsidRPr="44CAE647">
        <w:rPr>
          <w:rFonts w:eastAsia="Times New Roman" w:cs="Times New Roman"/>
          <w:kern w:val="0"/>
          <w:lang w:eastAsia="lv-LV"/>
          <w14:ligatures w14:val="none"/>
        </w:rPr>
        <w:t xml:space="preserve">Jaundzimušo vidējais paredzamais mūža ilgums Latvijā </w:t>
      </w:r>
      <w:r w:rsidR="00563C4A" w:rsidRPr="00EF6298">
        <w:rPr>
          <w:rFonts w:eastAsia="Times New Roman" w:cs="Times New Roman"/>
          <w:kern w:val="0"/>
          <w:lang w:eastAsia="lv-LV"/>
          <w14:ligatures w14:val="none"/>
        </w:rPr>
        <w:t>2024</w:t>
      </w:r>
      <w:r w:rsidRPr="44CAE647">
        <w:rPr>
          <w:rFonts w:eastAsia="Times New Roman" w:cs="Times New Roman"/>
          <w:kern w:val="0"/>
          <w:lang w:eastAsia="lv-LV"/>
          <w14:ligatures w14:val="none"/>
        </w:rPr>
        <w:t xml:space="preserve">. gadā ir sasniedzis </w:t>
      </w:r>
      <w:r w:rsidR="00563C4A" w:rsidRPr="44CAE647">
        <w:rPr>
          <w:rFonts w:eastAsia="Times New Roman" w:cs="Times New Roman"/>
          <w:kern w:val="0"/>
          <w:lang w:eastAsia="lv-LV"/>
          <w14:ligatures w14:val="none"/>
        </w:rPr>
        <w:t>7</w:t>
      </w:r>
      <w:r w:rsidR="00563C4A">
        <w:rPr>
          <w:rFonts w:eastAsia="Times New Roman" w:cs="Times New Roman"/>
          <w:kern w:val="0"/>
          <w:lang w:eastAsia="lv-LV"/>
          <w14:ligatures w14:val="none"/>
        </w:rPr>
        <w:t>6</w:t>
      </w:r>
      <w:r w:rsidRPr="44CAE647">
        <w:rPr>
          <w:rFonts w:eastAsia="Times New Roman" w:cs="Times New Roman"/>
          <w:kern w:val="0"/>
          <w:lang w:eastAsia="lv-LV"/>
          <w14:ligatures w14:val="none"/>
        </w:rPr>
        <w:t>,</w:t>
      </w:r>
      <w:r w:rsidR="00563C4A">
        <w:rPr>
          <w:rFonts w:eastAsia="Times New Roman" w:cs="Times New Roman"/>
          <w:kern w:val="0"/>
          <w:lang w:eastAsia="lv-LV"/>
          <w14:ligatures w14:val="none"/>
        </w:rPr>
        <w:t>4</w:t>
      </w:r>
      <w:r w:rsidR="00563C4A" w:rsidRPr="44CAE647">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 xml:space="preserve">gadus (vīriešiem – </w:t>
      </w:r>
      <w:r w:rsidR="00563C4A" w:rsidRPr="44CAE647">
        <w:rPr>
          <w:rFonts w:eastAsia="Times New Roman" w:cs="Times New Roman"/>
          <w:kern w:val="0"/>
          <w:lang w:eastAsia="lv-LV"/>
          <w14:ligatures w14:val="none"/>
        </w:rPr>
        <w:t>7</w:t>
      </w:r>
      <w:r w:rsidR="00563C4A">
        <w:rPr>
          <w:rFonts w:eastAsia="Times New Roman" w:cs="Times New Roman"/>
          <w:kern w:val="0"/>
          <w:lang w:eastAsia="lv-LV"/>
          <w14:ligatures w14:val="none"/>
        </w:rPr>
        <w:t>1</w:t>
      </w:r>
      <w:r w:rsidRPr="44CAE647">
        <w:rPr>
          <w:rFonts w:eastAsia="Times New Roman" w:cs="Times New Roman"/>
          <w:kern w:val="0"/>
          <w:lang w:eastAsia="lv-LV"/>
          <w14:ligatures w14:val="none"/>
        </w:rPr>
        <w:t>,</w:t>
      </w:r>
      <w:r w:rsidR="00563C4A">
        <w:rPr>
          <w:rFonts w:eastAsia="Times New Roman" w:cs="Times New Roman"/>
          <w:kern w:val="0"/>
          <w:lang w:eastAsia="lv-LV"/>
          <w14:ligatures w14:val="none"/>
        </w:rPr>
        <w:t>3</w:t>
      </w:r>
      <w:r w:rsidRPr="44CAE647">
        <w:rPr>
          <w:rFonts w:eastAsia="Times New Roman" w:cs="Times New Roman"/>
          <w:kern w:val="0"/>
          <w:lang w:eastAsia="lv-LV"/>
          <w14:ligatures w14:val="none"/>
        </w:rPr>
        <w:t xml:space="preserve"> gadi, sievietēm – </w:t>
      </w:r>
      <w:r w:rsidR="00563C4A" w:rsidRPr="44CAE647">
        <w:rPr>
          <w:rFonts w:eastAsia="Times New Roman" w:cs="Times New Roman"/>
          <w:kern w:val="0"/>
          <w:lang w:eastAsia="lv-LV"/>
          <w14:ligatures w14:val="none"/>
        </w:rPr>
        <w:t>8</w:t>
      </w:r>
      <w:r w:rsidR="00563C4A">
        <w:rPr>
          <w:rFonts w:eastAsia="Times New Roman" w:cs="Times New Roman"/>
          <w:kern w:val="0"/>
          <w:lang w:eastAsia="lv-LV"/>
          <w14:ligatures w14:val="none"/>
        </w:rPr>
        <w:t>1</w:t>
      </w:r>
      <w:r w:rsidRPr="44CAE647">
        <w:rPr>
          <w:rFonts w:eastAsia="Times New Roman" w:cs="Times New Roman"/>
          <w:kern w:val="0"/>
          <w:lang w:eastAsia="lv-LV"/>
          <w14:ligatures w14:val="none"/>
        </w:rPr>
        <w:t>,</w:t>
      </w:r>
      <w:r w:rsidR="00563C4A">
        <w:rPr>
          <w:rFonts w:eastAsia="Times New Roman" w:cs="Times New Roman"/>
          <w:kern w:val="0"/>
          <w:lang w:eastAsia="lv-LV"/>
          <w14:ligatures w14:val="none"/>
        </w:rPr>
        <w:t>1</w:t>
      </w:r>
      <w:r w:rsidRPr="44CAE647">
        <w:rPr>
          <w:rFonts w:eastAsia="Times New Roman" w:cs="Times New Roman"/>
          <w:kern w:val="0"/>
          <w:lang w:eastAsia="lv-LV"/>
          <w14:ligatures w14:val="none"/>
        </w:rPr>
        <w:t xml:space="preserve"> gadi), kas norāda uz pozitīvu pieauguma tendenci salīdzinājumā ar iepriekšējiem gadiem.</w:t>
      </w:r>
      <w:r w:rsidR="007606AF">
        <w:rPr>
          <w:rFonts w:eastAsia="Times New Roman" w:cs="Times New Roman"/>
          <w:kern w:val="0"/>
          <w:lang w:eastAsia="lv-LV"/>
          <w14:ligatures w14:val="none"/>
        </w:rPr>
        <w:t xml:space="preserve"> </w:t>
      </w:r>
      <w:r w:rsidR="44CAE647" w:rsidRPr="44CAE647">
        <w:rPr>
          <w:rFonts w:eastAsia="Times New Roman" w:cs="Times New Roman"/>
          <w:lang w:eastAsia="lv-LV"/>
        </w:rPr>
        <w:t>Pozitīvā dinamika 2022.–</w:t>
      </w:r>
      <w:r w:rsidR="00DB46CA" w:rsidRPr="44CAE647">
        <w:rPr>
          <w:rFonts w:eastAsia="Times New Roman" w:cs="Times New Roman"/>
          <w:lang w:eastAsia="lv-LV"/>
        </w:rPr>
        <w:t>202</w:t>
      </w:r>
      <w:r w:rsidR="00DB46CA">
        <w:rPr>
          <w:rFonts w:eastAsia="Times New Roman" w:cs="Times New Roman"/>
          <w:lang w:eastAsia="lv-LV"/>
        </w:rPr>
        <w:t>4</w:t>
      </w:r>
      <w:r w:rsidR="44CAE647" w:rsidRPr="44CAE647">
        <w:rPr>
          <w:rFonts w:eastAsia="Times New Roman" w:cs="Times New Roman"/>
          <w:lang w:eastAsia="lv-LV"/>
        </w:rPr>
        <w:t xml:space="preserve">. gadā galvenokārt skaidrojama ar Covid-19 pandēmijas ietekmes mazināšanos, kas 2020.–2021. gadā pazemināja paredzamo mūža ilgumu, īpaši vīriešu populācijā. </w:t>
      </w:r>
    </w:p>
    <w:p w14:paraId="36A846B4" w14:textId="4D554668" w:rsidR="003D719F" w:rsidRPr="006E54A5" w:rsidRDefault="64BDE478" w:rsidP="13F9F8F3">
      <w:pPr>
        <w:rPr>
          <w:rFonts w:eastAsia="Times New Roman" w:cs="Times New Roman"/>
          <w:kern w:val="0"/>
          <w:lang w:eastAsia="lv-LV"/>
          <w14:ligatures w14:val="none"/>
        </w:rPr>
      </w:pPr>
      <w:r w:rsidRPr="42EA35C2">
        <w:rPr>
          <w:rFonts w:eastAsia="Times New Roman" w:cs="Times New Roman"/>
          <w:kern w:val="0"/>
          <w:lang w:eastAsia="lv-LV"/>
          <w14:ligatures w14:val="none"/>
        </w:rPr>
        <w:t>Ņemot vērā iepriekš minēto, secināms, ka pozitīvā tendence paredzamā mūža ilgumā ir atjaunošanās rezultāts pēc Covid-19 krīzes</w:t>
      </w:r>
      <w:r w:rsidR="0EADB528" w:rsidRPr="42EA35C2">
        <w:rPr>
          <w:rFonts w:eastAsia="Times New Roman" w:cs="Times New Roman"/>
          <w:kern w:val="0"/>
          <w:lang w:eastAsia="lv-LV"/>
          <w14:ligatures w14:val="none"/>
        </w:rPr>
        <w:t>. Lai</w:t>
      </w:r>
      <w:r w:rsidRPr="42EA35C2">
        <w:rPr>
          <w:rFonts w:eastAsia="Times New Roman" w:cs="Times New Roman"/>
          <w:kern w:val="0"/>
          <w:lang w:eastAsia="lv-LV"/>
          <w14:ligatures w14:val="none"/>
        </w:rPr>
        <w:t xml:space="preserve"> gan kopējais rādītājs pieaug, tas aizvien atpaliek no ES vidējā līmeņa</w:t>
      </w:r>
      <w:r w:rsidR="133330E0" w:rsidRPr="40A5C679">
        <w:rPr>
          <w:rFonts w:eastAsia="Times New Roman" w:cs="Times New Roman"/>
          <w:lang w:eastAsia="lv-LV"/>
        </w:rPr>
        <w:t xml:space="preserve">, kas 2023.gadā </w:t>
      </w:r>
      <w:r w:rsidR="44DB33EE" w:rsidRPr="42EA35C2">
        <w:rPr>
          <w:rFonts w:eastAsia="Times New Roman" w:cs="Times New Roman"/>
          <w:kern w:val="0"/>
          <w:lang w:eastAsia="lv-LV"/>
          <w14:ligatures w14:val="none"/>
        </w:rPr>
        <w:t xml:space="preserve">ir </w:t>
      </w:r>
      <w:r w:rsidR="133330E0" w:rsidRPr="40A5C679">
        <w:rPr>
          <w:rFonts w:eastAsia="Times New Roman" w:cs="Times New Roman"/>
          <w:lang w:eastAsia="lv-LV"/>
        </w:rPr>
        <w:t>81</w:t>
      </w:r>
      <w:r w:rsidR="53BAF567" w:rsidRPr="40A5C679">
        <w:rPr>
          <w:rFonts w:eastAsia="Times New Roman" w:cs="Times New Roman"/>
          <w:lang w:eastAsia="lv-LV"/>
        </w:rPr>
        <w:t>,</w:t>
      </w:r>
      <w:r w:rsidR="133330E0" w:rsidRPr="40A5C679">
        <w:rPr>
          <w:rFonts w:eastAsia="Times New Roman" w:cs="Times New Roman"/>
          <w:lang w:eastAsia="lv-LV"/>
        </w:rPr>
        <w:t xml:space="preserve">4 </w:t>
      </w:r>
      <w:r w:rsidR="3DAD8061" w:rsidRPr="40A5C679">
        <w:rPr>
          <w:rFonts w:eastAsia="Times New Roman" w:cs="Times New Roman"/>
          <w:lang w:eastAsia="lv-LV"/>
        </w:rPr>
        <w:t>gadi</w:t>
      </w:r>
      <w:r w:rsidR="26125633">
        <w:rPr>
          <w:rFonts w:eastAsia="Times New Roman" w:cs="Times New Roman"/>
          <w:lang w:eastAsia="lv-LV"/>
        </w:rPr>
        <w:t xml:space="preserve">, </w:t>
      </w:r>
      <w:r w:rsidR="3AB110C9">
        <w:rPr>
          <w:rFonts w:eastAsia="Times New Roman" w:cs="Times New Roman"/>
          <w:lang w:eastAsia="lv-LV"/>
        </w:rPr>
        <w:t xml:space="preserve">ES </w:t>
      </w:r>
      <w:r w:rsidR="552DA620">
        <w:rPr>
          <w:rFonts w:eastAsia="Times New Roman" w:cs="Times New Roman"/>
          <w:lang w:eastAsia="lv-LV"/>
        </w:rPr>
        <w:t>augstākais</w:t>
      </w:r>
      <w:r w:rsidR="26125633">
        <w:rPr>
          <w:rFonts w:eastAsia="Times New Roman" w:cs="Times New Roman"/>
          <w:lang w:eastAsia="lv-LV"/>
        </w:rPr>
        <w:t xml:space="preserve"> paredzamais mūža ilgums ir </w:t>
      </w:r>
      <w:r w:rsidR="3CD9DAF5">
        <w:rPr>
          <w:rFonts w:eastAsia="Times New Roman" w:cs="Times New Roman"/>
          <w:lang w:eastAsia="lv-LV"/>
        </w:rPr>
        <w:t>Spānijā</w:t>
      </w:r>
      <w:r w:rsidR="047D6148" w:rsidRPr="13F9F8F3">
        <w:rPr>
          <w:rFonts w:eastAsia="Times New Roman" w:cs="Times New Roman"/>
          <w:lang w:eastAsia="lv-LV"/>
        </w:rPr>
        <w:t>,</w:t>
      </w:r>
      <w:r w:rsidR="3CD9DAF5">
        <w:rPr>
          <w:rFonts w:eastAsia="Times New Roman" w:cs="Times New Roman"/>
          <w:lang w:eastAsia="lv-LV"/>
        </w:rPr>
        <w:t xml:space="preserve"> 2023.gadā </w:t>
      </w:r>
      <w:r w:rsidR="3AB110C9">
        <w:rPr>
          <w:rFonts w:eastAsia="Times New Roman" w:cs="Times New Roman"/>
          <w:lang w:eastAsia="lv-LV"/>
        </w:rPr>
        <w:t xml:space="preserve">sasniedzot </w:t>
      </w:r>
      <w:r w:rsidR="366EBD0B">
        <w:rPr>
          <w:rFonts w:eastAsia="Times New Roman" w:cs="Times New Roman"/>
          <w:lang w:eastAsia="lv-LV"/>
        </w:rPr>
        <w:t xml:space="preserve">86,1 </w:t>
      </w:r>
      <w:r w:rsidR="3AB110C9">
        <w:rPr>
          <w:rFonts w:eastAsia="Times New Roman" w:cs="Times New Roman"/>
          <w:lang w:eastAsia="lv-LV"/>
        </w:rPr>
        <w:t>gadus</w:t>
      </w:r>
      <w:r w:rsidR="366EBD0B">
        <w:rPr>
          <w:rFonts w:eastAsia="Times New Roman" w:cs="Times New Roman"/>
          <w:lang w:eastAsia="lv-LV"/>
        </w:rPr>
        <w:t>.</w:t>
      </w:r>
      <w:r w:rsidR="00E432D9" w:rsidRPr="42EA35C2">
        <w:rPr>
          <w:rStyle w:val="Vresatsauce"/>
          <w:rFonts w:eastAsia="Times New Roman" w:cs="Times New Roman"/>
          <w:kern w:val="0"/>
          <w:lang w:eastAsia="lv-LV"/>
          <w14:ligatures w14:val="none"/>
        </w:rPr>
        <w:footnoteReference w:id="25"/>
      </w:r>
      <w:r w:rsidR="3D888E76" w:rsidRPr="40A5C679">
        <w:rPr>
          <w:rFonts w:eastAsia="Times New Roman" w:cs="Times New Roman"/>
          <w:lang w:eastAsia="lv-LV"/>
        </w:rPr>
        <w:t xml:space="preserve"> </w:t>
      </w:r>
    </w:p>
    <w:p w14:paraId="7A6850EA" w14:textId="77777777" w:rsidR="00D57DCD" w:rsidRPr="006E54A5" w:rsidRDefault="00D57DCD">
      <w:pPr>
        <w:rPr>
          <w:rFonts w:eastAsiaTheme="majorEastAsia" w:cstheme="majorBidi"/>
          <w:b/>
          <w:sz w:val="32"/>
          <w:szCs w:val="32"/>
        </w:rPr>
      </w:pPr>
      <w:r w:rsidRPr="006E54A5">
        <w:br w:type="page"/>
      </w:r>
    </w:p>
    <w:p w14:paraId="5509C9A1" w14:textId="6A97ED7B" w:rsidR="003D719F" w:rsidRPr="006E54A5" w:rsidRDefault="003D719F" w:rsidP="0E797048">
      <w:pPr>
        <w:pStyle w:val="Virsraksts2"/>
        <w:rPr>
          <w:rFonts w:eastAsia="Calibri"/>
          <w:b w:val="0"/>
          <w:color w:val="000000" w:themeColor="text1"/>
        </w:rPr>
      </w:pPr>
      <w:bookmarkStart w:id="30" w:name="_Toc209073645"/>
      <w:bookmarkStart w:id="31" w:name="_Toc199268828"/>
      <w:r>
        <w:lastRenderedPageBreak/>
        <w:t>1.6.</w:t>
      </w:r>
      <w:r w:rsidR="00D22E25">
        <w:t xml:space="preserve"> </w:t>
      </w:r>
      <w:r>
        <w:t>Latvijas jaundzimušo paredzamā mūža ilguma īpatsvars no ES vidējā rādītāja(%)</w:t>
      </w:r>
      <w:bookmarkEnd w:id="30"/>
      <w:r>
        <w:t xml:space="preserve"> </w:t>
      </w:r>
    </w:p>
    <w:p w14:paraId="70AD27AD" w14:textId="02E4937C" w:rsidR="003D719F" w:rsidRDefault="003D719F" w:rsidP="0E797048">
      <w:pPr>
        <w:jc w:val="center"/>
        <w:rPr>
          <w:rFonts w:eastAsia="Calibri"/>
          <w:color w:val="000000"/>
          <w:sz w:val="20"/>
          <w:szCs w:val="20"/>
        </w:rPr>
      </w:pPr>
      <w:r w:rsidRPr="0E797048">
        <w:rPr>
          <w:sz w:val="20"/>
          <w:szCs w:val="20"/>
        </w:rPr>
        <w:t>(</w:t>
      </w:r>
      <w:r w:rsidRPr="00056B5F">
        <w:rPr>
          <w:rFonts w:eastAsia="Calibri"/>
          <w:color w:val="000000"/>
          <w:sz w:val="20"/>
          <w:szCs w:val="20"/>
        </w:rPr>
        <w:t>avots: Eurostat)</w:t>
      </w:r>
      <w:bookmarkEnd w:id="31"/>
    </w:p>
    <w:p w14:paraId="0A5253D7" w14:textId="77777777" w:rsidR="005807F5" w:rsidRPr="00E14E53" w:rsidRDefault="005807F5" w:rsidP="0E797048">
      <w:pPr>
        <w:jc w:val="center"/>
        <w:rPr>
          <w:rFonts w:eastAsia="Calibri"/>
          <w:b/>
          <w:color w:val="000000"/>
        </w:rPr>
      </w:pPr>
    </w:p>
    <w:p w14:paraId="253F468F" w14:textId="5866EB11" w:rsidR="003D719F" w:rsidRPr="006E54A5" w:rsidRDefault="003D719F" w:rsidP="19A0D1D0">
      <w:pPr>
        <w:shd w:val="clear" w:color="auto" w:fill="FFFFFF" w:themeFill="background1"/>
        <w:spacing w:before="120"/>
        <w:contextualSpacing/>
        <w:rPr>
          <w:rFonts w:eastAsia="Times New Roman" w:cs="Times New Roman"/>
          <w:kern w:val="0"/>
          <w14:ligatures w14:val="none"/>
        </w:rPr>
      </w:pPr>
      <w:r w:rsidRPr="19A0D1D0">
        <w:rPr>
          <w:rFonts w:eastAsia="Times New Roman" w:cs="Times New Roman"/>
          <w:kern w:val="0"/>
          <w14:ligatures w14:val="none"/>
        </w:rPr>
        <w:t xml:space="preserve">Jaundzimušo paredzamais </w:t>
      </w:r>
      <w:r w:rsidR="006B2F10">
        <w:t>mūža ilguma īpatsvars no ES vidējā rādītāja</w:t>
      </w:r>
      <w:r w:rsidR="00516C91">
        <w:t xml:space="preserve"> </w:t>
      </w:r>
      <w:r w:rsidR="006B2F10">
        <w:t xml:space="preserve">(%) </w:t>
      </w:r>
      <w:r w:rsidR="0022234C" w:rsidRPr="19A0D1D0">
        <w:rPr>
          <w:rFonts w:eastAsia="Times New Roman" w:cs="Times New Roman"/>
          <w:kern w:val="0"/>
          <w14:ligatures w14:val="none"/>
        </w:rPr>
        <w:t>(Tabula Nr.8)</w:t>
      </w:r>
      <w:r w:rsidRPr="19A0D1D0">
        <w:rPr>
          <w:rFonts w:eastAsia="Times New Roman" w:cs="Times New Roman"/>
          <w:kern w:val="0"/>
          <w14:ligatures w14:val="none"/>
        </w:rPr>
        <w:t xml:space="preserve"> ir indikators, kas atspoguļo iedzīvotāju veselības un dzīves kvalitātes tendenču salīdzinājumu ar ES vidējo rādītāju. Latvijā šis rādītājs vēsturiski ir bijis zemāks nekā </w:t>
      </w:r>
      <w:r w:rsidR="00B3399D" w:rsidRPr="19A0D1D0">
        <w:rPr>
          <w:rFonts w:eastAsia="Times New Roman" w:cs="Times New Roman"/>
          <w:kern w:val="0"/>
          <w14:ligatures w14:val="none"/>
        </w:rPr>
        <w:t>ES</w:t>
      </w:r>
      <w:r w:rsidRPr="19A0D1D0">
        <w:rPr>
          <w:rFonts w:eastAsia="Times New Roman" w:cs="Times New Roman"/>
          <w:kern w:val="0"/>
          <w14:ligatures w14:val="none"/>
        </w:rPr>
        <w:t xml:space="preserve"> vidējais līmenis, tomēr laika gaitā ir vērojama pakāpeniska uzlabošanās. Rādītāja attiecība pret ES vidējo ļauj salīdzinoši novērtēt valsts progresu </w:t>
      </w:r>
      <w:r w:rsidR="00BF0066">
        <w:rPr>
          <w:rFonts w:eastAsia="Times New Roman" w:cs="Times New Roman"/>
          <w:kern w:val="0"/>
          <w14:ligatures w14:val="none"/>
        </w:rPr>
        <w:t>sabiedrības labklājības</w:t>
      </w:r>
      <w:r w:rsidR="007F2023">
        <w:rPr>
          <w:rFonts w:eastAsia="Times New Roman" w:cs="Times New Roman"/>
          <w:kern w:val="0"/>
          <w14:ligatures w14:val="none"/>
        </w:rPr>
        <w:t>,</w:t>
      </w:r>
      <w:r w:rsidR="00BF0066">
        <w:rPr>
          <w:rFonts w:eastAsia="Times New Roman" w:cs="Times New Roman"/>
          <w:kern w:val="0"/>
          <w14:ligatures w14:val="none"/>
        </w:rPr>
        <w:t xml:space="preserve"> </w:t>
      </w:r>
      <w:r w:rsidR="007F2023">
        <w:rPr>
          <w:rFonts w:eastAsia="Times New Roman" w:cs="Times New Roman"/>
          <w:kern w:val="0"/>
          <w14:ligatures w14:val="none"/>
        </w:rPr>
        <w:t xml:space="preserve">tai skaitā sabiedrības veselības </w:t>
      </w:r>
      <w:r w:rsidR="00BF0066">
        <w:rPr>
          <w:rFonts w:eastAsia="Times New Roman" w:cs="Times New Roman"/>
          <w:kern w:val="0"/>
          <w14:ligatures w14:val="none"/>
        </w:rPr>
        <w:t>uzlabošanā</w:t>
      </w:r>
      <w:r w:rsidRPr="19A0D1D0">
        <w:rPr>
          <w:rFonts w:eastAsia="Times New Roman" w:cs="Times New Roman"/>
          <w:kern w:val="0"/>
          <w14:ligatures w14:val="none"/>
        </w:rPr>
        <w:t xml:space="preserve">. </w:t>
      </w:r>
    </w:p>
    <w:p w14:paraId="37DB083A" w14:textId="77777777" w:rsidR="00222E92" w:rsidRPr="006E54A5" w:rsidRDefault="00222E92" w:rsidP="0074017E">
      <w:pPr>
        <w:shd w:val="clear" w:color="auto" w:fill="FFFFFF"/>
        <w:contextualSpacing/>
        <w:rPr>
          <w:rFonts w:eastAsia="Calibri" w:cs="Times New Roman"/>
          <w:bCs/>
          <w:color w:val="000000"/>
          <w:kern w:val="0"/>
          <w14:ligatures w14:val="none"/>
        </w:rPr>
      </w:pPr>
    </w:p>
    <w:tbl>
      <w:tblPr>
        <w:tblStyle w:val="Vidjssaraksts2izclums1"/>
        <w:tblpPr w:leftFromText="180" w:rightFromText="180" w:vertAnchor="text" w:tblpX="-10" w:tblpY="1"/>
        <w:tblW w:w="9066" w:type="dxa"/>
        <w:tblLayout w:type="fixed"/>
        <w:tblLook w:val="04A0" w:firstRow="1" w:lastRow="0" w:firstColumn="1" w:lastColumn="0" w:noHBand="0" w:noVBand="1"/>
      </w:tblPr>
      <w:tblGrid>
        <w:gridCol w:w="1245"/>
        <w:gridCol w:w="1260"/>
        <w:gridCol w:w="1440"/>
        <w:gridCol w:w="855"/>
        <w:gridCol w:w="1065"/>
        <w:gridCol w:w="1215"/>
        <w:gridCol w:w="1140"/>
        <w:gridCol w:w="846"/>
      </w:tblGrid>
      <w:tr w:rsidR="00803A51" w:rsidRPr="006E54A5" w14:paraId="23E6387A" w14:textId="77777777" w:rsidTr="00635AAB">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245" w:type="dxa"/>
            <w:noWrap/>
          </w:tcPr>
          <w:p w14:paraId="0782A47C" w14:textId="1382AB4E" w:rsidR="003D719F" w:rsidRPr="006E54A5" w:rsidRDefault="003D719F" w:rsidP="00C347C1">
            <w:pPr>
              <w:ind w:firstLine="0"/>
              <w:rPr>
                <w:rFonts w:eastAsia="Times New Roman" w:cs="Times New Roman"/>
              </w:rPr>
            </w:pPr>
          </w:p>
        </w:tc>
        <w:tc>
          <w:tcPr>
            <w:tcW w:w="1260" w:type="dxa"/>
            <w:vAlign w:val="center"/>
          </w:tcPr>
          <w:p w14:paraId="39ECD5EE" w14:textId="2A95F098" w:rsidR="003D719F" w:rsidRPr="006E54A5" w:rsidRDefault="00CD3F8E"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Pr>
                <w:rFonts w:eastAsia="Times New Roman" w:cs="Times New Roman"/>
                <w:bCs/>
                <w:szCs w:val="20"/>
              </w:rPr>
              <w:t>2018.</w:t>
            </w:r>
          </w:p>
          <w:p w14:paraId="4DD7DDBB" w14:textId="77777777"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szCs w:val="20"/>
              </w:rPr>
              <w:t>(bāzes vērtība)</w:t>
            </w:r>
          </w:p>
        </w:tc>
        <w:tc>
          <w:tcPr>
            <w:tcW w:w="1440" w:type="dxa"/>
            <w:vAlign w:val="center"/>
          </w:tcPr>
          <w:p w14:paraId="6C4CA85F" w14:textId="4BBA6BC7" w:rsidR="003D719F" w:rsidRPr="006E54A5" w:rsidRDefault="00376824"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Pr>
                <w:rFonts w:eastAsia="Times New Roman" w:cs="Times New Roman"/>
                <w:bCs/>
                <w:szCs w:val="20"/>
              </w:rPr>
              <w:t>2021.</w:t>
            </w:r>
          </w:p>
        </w:tc>
        <w:tc>
          <w:tcPr>
            <w:tcW w:w="855" w:type="dxa"/>
            <w:vAlign w:val="center"/>
          </w:tcPr>
          <w:p w14:paraId="7583855D" w14:textId="73AA759A"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szCs w:val="20"/>
              </w:rPr>
              <w:t>2022</w:t>
            </w:r>
            <w:r w:rsidR="00F7638E">
              <w:rPr>
                <w:rFonts w:eastAsia="Times New Roman" w:cs="Times New Roman"/>
                <w:bCs/>
                <w:szCs w:val="20"/>
              </w:rPr>
              <w:t>.</w:t>
            </w:r>
          </w:p>
        </w:tc>
        <w:tc>
          <w:tcPr>
            <w:tcW w:w="1065" w:type="dxa"/>
            <w:tcBorders>
              <w:right w:val="single" w:sz="4" w:space="0" w:color="auto"/>
            </w:tcBorders>
            <w:vAlign w:val="center"/>
          </w:tcPr>
          <w:p w14:paraId="51A0439C" w14:textId="738C4283"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szCs w:val="20"/>
              </w:rPr>
            </w:pPr>
            <w:r w:rsidRPr="006E54A5">
              <w:rPr>
                <w:rFonts w:eastAsia="Times New Roman" w:cs="Times New Roman"/>
                <w:bCs/>
                <w:szCs w:val="20"/>
              </w:rPr>
              <w:t>2023</w:t>
            </w:r>
            <w:r w:rsidR="00F7638E">
              <w:rPr>
                <w:rFonts w:eastAsia="Times New Roman" w:cs="Times New Roman"/>
                <w:bCs/>
                <w:szCs w:val="20"/>
              </w:rPr>
              <w:t>.</w:t>
            </w:r>
          </w:p>
        </w:tc>
        <w:tc>
          <w:tcPr>
            <w:tcW w:w="1215" w:type="dxa"/>
            <w:tcBorders>
              <w:top w:val="single" w:sz="4" w:space="0" w:color="auto"/>
              <w:left w:val="single" w:sz="4" w:space="0" w:color="auto"/>
              <w:bottom w:val="single" w:sz="4" w:space="0" w:color="auto"/>
              <w:right w:val="single" w:sz="4" w:space="0" w:color="auto"/>
            </w:tcBorders>
            <w:vAlign w:val="center"/>
          </w:tcPr>
          <w:p w14:paraId="0C4E9735" w14:textId="77777777"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szCs w:val="20"/>
              </w:rPr>
            </w:pPr>
            <w:r w:rsidRPr="006E54A5">
              <w:rPr>
                <w:rFonts w:eastAsia="Times New Roman" w:cs="Times New Roman"/>
                <w:b/>
                <w:szCs w:val="20"/>
              </w:rPr>
              <w:t>Mērķis</w:t>
            </w:r>
          </w:p>
          <w:p w14:paraId="5D96F36B" w14:textId="0FD06911" w:rsidR="003D719F" w:rsidRPr="00635AAB"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rPr>
            </w:pPr>
            <w:r w:rsidRPr="006E54A5">
              <w:rPr>
                <w:rFonts w:eastAsia="Times New Roman" w:cs="Times New Roman"/>
                <w:b/>
                <w:szCs w:val="20"/>
              </w:rPr>
              <w:t>2024</w:t>
            </w:r>
            <w:r w:rsidR="00F7638E">
              <w:rPr>
                <w:rFonts w:eastAsia="Times New Roman" w:cs="Times New Roman"/>
                <w:b/>
                <w:szCs w:val="20"/>
              </w:rPr>
              <w:t>.</w:t>
            </w:r>
          </w:p>
        </w:tc>
        <w:tc>
          <w:tcPr>
            <w:tcW w:w="1140" w:type="dxa"/>
            <w:tcBorders>
              <w:top w:val="single" w:sz="4" w:space="0" w:color="auto"/>
              <w:left w:val="single" w:sz="4" w:space="0" w:color="auto"/>
              <w:bottom w:val="single" w:sz="4" w:space="0" w:color="auto"/>
              <w:right w:val="single" w:sz="4" w:space="0" w:color="auto"/>
            </w:tcBorders>
            <w:vAlign w:val="center"/>
          </w:tcPr>
          <w:p w14:paraId="03053A93" w14:textId="77777777" w:rsidR="003D719F" w:rsidRPr="006E54A5"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szCs w:val="20"/>
              </w:rPr>
            </w:pPr>
            <w:r w:rsidRPr="006E54A5">
              <w:rPr>
                <w:rFonts w:eastAsia="Times New Roman" w:cs="Times New Roman"/>
                <w:b/>
                <w:szCs w:val="20"/>
              </w:rPr>
              <w:t>Mērķis</w:t>
            </w:r>
          </w:p>
          <w:p w14:paraId="1D5ABC2D" w14:textId="6C687D30" w:rsidR="003D719F" w:rsidRPr="00635AAB" w:rsidRDefault="003D719F"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rPr>
            </w:pPr>
            <w:r w:rsidRPr="006E54A5">
              <w:rPr>
                <w:rFonts w:eastAsia="Times New Roman" w:cs="Times New Roman"/>
                <w:b/>
                <w:szCs w:val="20"/>
              </w:rPr>
              <w:t>2027</w:t>
            </w:r>
            <w:r w:rsidR="00F7638E">
              <w:rPr>
                <w:rFonts w:eastAsia="Times New Roman" w:cs="Times New Roman"/>
                <w:b/>
                <w:szCs w:val="20"/>
              </w:rPr>
              <w:t>.</w:t>
            </w:r>
          </w:p>
        </w:tc>
        <w:tc>
          <w:tcPr>
            <w:tcW w:w="846" w:type="dxa"/>
            <w:tcBorders>
              <w:top w:val="single" w:sz="4" w:space="0" w:color="auto"/>
              <w:left w:val="single" w:sz="4" w:space="0" w:color="auto"/>
              <w:bottom w:val="single" w:sz="4" w:space="0" w:color="auto"/>
              <w:right w:val="single" w:sz="4" w:space="0" w:color="auto"/>
            </w:tcBorders>
            <w:vAlign w:val="center"/>
          </w:tcPr>
          <w:p w14:paraId="3CF1D0DB" w14:textId="4CB21017" w:rsidR="003D719F" w:rsidRPr="006E54A5" w:rsidRDefault="004353C4" w:rsidP="00C347C1">
            <w:pPr>
              <w:ind w:firstLin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
                <w:szCs w:val="20"/>
              </w:rPr>
              <w:t>Vēr</w:t>
            </w:r>
            <w:r w:rsidR="006E48F7" w:rsidRPr="006E54A5">
              <w:rPr>
                <w:rFonts w:eastAsia="Times New Roman" w:cs="Times New Roman"/>
                <w:b/>
                <w:szCs w:val="20"/>
              </w:rPr>
              <w:t>t</w:t>
            </w:r>
            <w:r w:rsidRPr="006E54A5">
              <w:rPr>
                <w:rFonts w:eastAsia="Times New Roman" w:cs="Times New Roman"/>
                <w:b/>
                <w:szCs w:val="20"/>
              </w:rPr>
              <w:t>.</w:t>
            </w:r>
          </w:p>
        </w:tc>
      </w:tr>
      <w:tr w:rsidR="00803A51" w:rsidRPr="006E54A5" w14:paraId="2C1F76EB" w14:textId="77777777" w:rsidTr="00635AAB">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1245" w:type="dxa"/>
            <w:noWrap/>
          </w:tcPr>
          <w:p w14:paraId="52116EC5" w14:textId="77777777" w:rsidR="003D719F" w:rsidRPr="006E54A5" w:rsidRDefault="003D719F" w:rsidP="00C347C1">
            <w:pPr>
              <w:ind w:firstLine="0"/>
              <w:rPr>
                <w:rFonts w:eastAsia="Times New Roman" w:cs="Times New Roman"/>
                <w:bCs/>
              </w:rPr>
            </w:pPr>
            <w:r w:rsidRPr="006E54A5">
              <w:rPr>
                <w:rFonts w:eastAsia="Times New Roman" w:cs="Times New Roman"/>
                <w:bCs/>
              </w:rPr>
              <w:t>Vīrieši</w:t>
            </w:r>
          </w:p>
          <w:p w14:paraId="01D35C3A" w14:textId="77777777" w:rsidR="003D719F" w:rsidRPr="006E54A5" w:rsidRDefault="003D719F" w:rsidP="00C347C1">
            <w:pPr>
              <w:ind w:firstLine="0"/>
              <w:rPr>
                <w:rFonts w:eastAsia="Times New Roman" w:cs="Times New Roman"/>
                <w:bCs/>
              </w:rPr>
            </w:pPr>
          </w:p>
        </w:tc>
        <w:tc>
          <w:tcPr>
            <w:tcW w:w="1260" w:type="dxa"/>
            <w:vAlign w:val="center"/>
          </w:tcPr>
          <w:p w14:paraId="2485DCB0"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89,5</w:t>
            </w:r>
          </w:p>
        </w:tc>
        <w:tc>
          <w:tcPr>
            <w:tcW w:w="1440" w:type="dxa"/>
            <w:vAlign w:val="center"/>
          </w:tcPr>
          <w:p w14:paraId="3E700795"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88,3</w:t>
            </w:r>
          </w:p>
        </w:tc>
        <w:tc>
          <w:tcPr>
            <w:tcW w:w="855" w:type="dxa"/>
            <w:vAlign w:val="center"/>
          </w:tcPr>
          <w:p w14:paraId="6ADFC015" w14:textId="12DEA92E"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89,</w:t>
            </w:r>
            <w:r w:rsidR="3E5EFAD0" w:rsidRPr="3E5EFAD0">
              <w:rPr>
                <w:rFonts w:eastAsia="Times New Roman" w:cs="Times New Roman"/>
              </w:rPr>
              <w:t>1</w:t>
            </w:r>
          </w:p>
        </w:tc>
        <w:tc>
          <w:tcPr>
            <w:tcW w:w="1065" w:type="dxa"/>
            <w:tcBorders>
              <w:right w:val="single" w:sz="4" w:space="0" w:color="auto"/>
            </w:tcBorders>
            <w:vAlign w:val="center"/>
          </w:tcPr>
          <w:p w14:paraId="24D8E77B"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89,6</w:t>
            </w:r>
          </w:p>
        </w:tc>
        <w:tc>
          <w:tcPr>
            <w:tcW w:w="1215" w:type="dxa"/>
            <w:tcBorders>
              <w:top w:val="single" w:sz="4" w:space="0" w:color="auto"/>
              <w:left w:val="single" w:sz="4" w:space="0" w:color="auto"/>
              <w:bottom w:val="single" w:sz="4" w:space="0" w:color="auto"/>
              <w:right w:val="single" w:sz="4" w:space="0" w:color="auto"/>
            </w:tcBorders>
            <w:vAlign w:val="center"/>
          </w:tcPr>
          <w:p w14:paraId="30352B48"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89,8</w:t>
            </w:r>
          </w:p>
        </w:tc>
        <w:tc>
          <w:tcPr>
            <w:tcW w:w="1140" w:type="dxa"/>
            <w:tcBorders>
              <w:top w:val="single" w:sz="4" w:space="0" w:color="auto"/>
              <w:left w:val="single" w:sz="4" w:space="0" w:color="auto"/>
              <w:bottom w:val="single" w:sz="4" w:space="0" w:color="auto"/>
              <w:right w:val="single" w:sz="4" w:space="0" w:color="auto"/>
            </w:tcBorders>
            <w:vAlign w:val="center"/>
          </w:tcPr>
          <w:p w14:paraId="02CA3B95"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90,0</w:t>
            </w:r>
          </w:p>
        </w:tc>
        <w:tc>
          <w:tcPr>
            <w:tcW w:w="846" w:type="dxa"/>
            <w:tcBorders>
              <w:top w:val="single" w:sz="4" w:space="0" w:color="auto"/>
              <w:left w:val="single" w:sz="4" w:space="0" w:color="auto"/>
              <w:bottom w:val="single" w:sz="4" w:space="0" w:color="auto"/>
              <w:right w:val="single" w:sz="4" w:space="0" w:color="auto"/>
            </w:tcBorders>
            <w:vAlign w:val="center"/>
          </w:tcPr>
          <w:p w14:paraId="235C6F1D" w14:textId="61CE6F34" w:rsidR="003D719F" w:rsidRPr="006E54A5" w:rsidRDefault="008C74B5"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iCs/>
                <w:noProof/>
                <w:color w:val="404040" w:themeColor="text1" w:themeTint="BF"/>
                <w:sz w:val="24"/>
              </w:rPr>
              <w:drawing>
                <wp:inline distT="0" distB="0" distL="0" distR="0" wp14:anchorId="478D0272" wp14:editId="07A3A01E">
                  <wp:extent cx="378130" cy="353723"/>
                  <wp:effectExtent l="0" t="0" r="0" b="8255"/>
                  <wp:docPr id="48551898"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803A51" w:rsidRPr="006E54A5" w14:paraId="4C62AA75" w14:textId="77777777" w:rsidTr="00635AAB">
        <w:trPr>
          <w:trHeight w:val="712"/>
        </w:trPr>
        <w:tc>
          <w:tcPr>
            <w:cnfStyle w:val="001000000000" w:firstRow="0" w:lastRow="0" w:firstColumn="1" w:lastColumn="0" w:oddVBand="0" w:evenVBand="0" w:oddHBand="0" w:evenHBand="0" w:firstRowFirstColumn="0" w:firstRowLastColumn="0" w:lastRowFirstColumn="0" w:lastRowLastColumn="0"/>
            <w:tcW w:w="1245" w:type="dxa"/>
            <w:noWrap/>
          </w:tcPr>
          <w:p w14:paraId="4E21D582" w14:textId="77777777" w:rsidR="003D719F" w:rsidRPr="006E54A5" w:rsidRDefault="003D719F" w:rsidP="00C347C1">
            <w:pPr>
              <w:ind w:firstLine="0"/>
              <w:rPr>
                <w:rFonts w:eastAsia="Times New Roman" w:cs="Times New Roman"/>
                <w:bCs/>
              </w:rPr>
            </w:pPr>
            <w:r w:rsidRPr="006E54A5">
              <w:rPr>
                <w:rFonts w:eastAsia="Times New Roman" w:cs="Times New Roman"/>
                <w:bCs/>
              </w:rPr>
              <w:t>Sievietes</w:t>
            </w:r>
          </w:p>
        </w:tc>
        <w:tc>
          <w:tcPr>
            <w:tcW w:w="1260" w:type="dxa"/>
            <w:vAlign w:val="center"/>
          </w:tcPr>
          <w:p w14:paraId="0308C8A7" w14:textId="77777777"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95,3</w:t>
            </w:r>
          </w:p>
        </w:tc>
        <w:tc>
          <w:tcPr>
            <w:tcW w:w="1440" w:type="dxa"/>
            <w:vAlign w:val="center"/>
          </w:tcPr>
          <w:p w14:paraId="03065BC7" w14:textId="77777777"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94,1</w:t>
            </w:r>
          </w:p>
        </w:tc>
        <w:tc>
          <w:tcPr>
            <w:tcW w:w="855" w:type="dxa"/>
            <w:vAlign w:val="center"/>
          </w:tcPr>
          <w:p w14:paraId="25FBA21C" w14:textId="05F1AB39"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95,</w:t>
            </w:r>
            <w:r w:rsidR="4466D5E1" w:rsidRPr="4466D5E1">
              <w:rPr>
                <w:rFonts w:eastAsia="Times New Roman" w:cs="Times New Roman"/>
              </w:rPr>
              <w:t>3</w:t>
            </w:r>
          </w:p>
        </w:tc>
        <w:tc>
          <w:tcPr>
            <w:tcW w:w="1065" w:type="dxa"/>
            <w:tcBorders>
              <w:right w:val="single" w:sz="4" w:space="0" w:color="auto"/>
            </w:tcBorders>
            <w:vAlign w:val="center"/>
          </w:tcPr>
          <w:p w14:paraId="4186DB37" w14:textId="77777777"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96,0</w:t>
            </w:r>
          </w:p>
        </w:tc>
        <w:tc>
          <w:tcPr>
            <w:tcW w:w="1215" w:type="dxa"/>
            <w:tcBorders>
              <w:top w:val="single" w:sz="4" w:space="0" w:color="auto"/>
              <w:left w:val="single" w:sz="4" w:space="0" w:color="auto"/>
              <w:bottom w:val="single" w:sz="4" w:space="0" w:color="auto"/>
              <w:right w:val="single" w:sz="4" w:space="0" w:color="auto"/>
            </w:tcBorders>
            <w:vAlign w:val="center"/>
          </w:tcPr>
          <w:p w14:paraId="6D94B760" w14:textId="77777777"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95,4</w:t>
            </w:r>
          </w:p>
        </w:tc>
        <w:tc>
          <w:tcPr>
            <w:tcW w:w="1140" w:type="dxa"/>
            <w:tcBorders>
              <w:top w:val="single" w:sz="4" w:space="0" w:color="auto"/>
              <w:left w:val="single" w:sz="4" w:space="0" w:color="auto"/>
              <w:bottom w:val="single" w:sz="4" w:space="0" w:color="auto"/>
              <w:right w:val="single" w:sz="4" w:space="0" w:color="auto"/>
            </w:tcBorders>
            <w:vAlign w:val="center"/>
          </w:tcPr>
          <w:p w14:paraId="7D4BDB60" w14:textId="77777777" w:rsidR="003D719F" w:rsidRPr="006E54A5" w:rsidRDefault="003D719F"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rFonts w:eastAsia="Times New Roman" w:cs="Times New Roman"/>
                <w:bCs/>
              </w:rPr>
              <w:t>95,5</w:t>
            </w:r>
          </w:p>
        </w:tc>
        <w:tc>
          <w:tcPr>
            <w:tcW w:w="846" w:type="dxa"/>
            <w:tcBorders>
              <w:top w:val="single" w:sz="4" w:space="0" w:color="auto"/>
              <w:left w:val="single" w:sz="4" w:space="0" w:color="auto"/>
              <w:bottom w:val="single" w:sz="4" w:space="0" w:color="auto"/>
              <w:right w:val="single" w:sz="4" w:space="0" w:color="auto"/>
            </w:tcBorders>
            <w:vAlign w:val="center"/>
          </w:tcPr>
          <w:p w14:paraId="622BFBAB" w14:textId="6E98E21D" w:rsidR="003D719F" w:rsidRPr="006E54A5" w:rsidRDefault="008C74B5"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r w:rsidRPr="006E54A5">
              <w:rPr>
                <w:iCs/>
                <w:noProof/>
                <w:color w:val="404040" w:themeColor="text1" w:themeTint="BF"/>
                <w:sz w:val="24"/>
              </w:rPr>
              <w:drawing>
                <wp:inline distT="0" distB="0" distL="0" distR="0" wp14:anchorId="7A27530B" wp14:editId="51A9BC1D">
                  <wp:extent cx="378130" cy="353723"/>
                  <wp:effectExtent l="0" t="0" r="0" b="8255"/>
                  <wp:docPr id="145012973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803A51" w:rsidRPr="006E54A5" w14:paraId="00C0F387" w14:textId="77777777" w:rsidTr="00635AAB">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1245" w:type="dxa"/>
            <w:noWrap/>
          </w:tcPr>
          <w:p w14:paraId="00323475" w14:textId="77777777" w:rsidR="003D719F" w:rsidRPr="006E54A5" w:rsidRDefault="003D719F" w:rsidP="00C347C1">
            <w:pPr>
              <w:ind w:firstLine="0"/>
              <w:rPr>
                <w:rFonts w:eastAsia="Times New Roman" w:cs="Times New Roman"/>
                <w:bCs/>
              </w:rPr>
            </w:pPr>
            <w:r w:rsidRPr="006E54A5">
              <w:rPr>
                <w:rFonts w:eastAsia="Times New Roman" w:cs="Times New Roman"/>
                <w:bCs/>
              </w:rPr>
              <w:t>Kopā</w:t>
            </w:r>
          </w:p>
        </w:tc>
        <w:tc>
          <w:tcPr>
            <w:tcW w:w="1260" w:type="dxa"/>
            <w:vAlign w:val="center"/>
          </w:tcPr>
          <w:p w14:paraId="74D2FC75" w14:textId="0D2EF4F9"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92,7</w:t>
            </w:r>
          </w:p>
        </w:tc>
        <w:tc>
          <w:tcPr>
            <w:tcW w:w="1440" w:type="dxa"/>
            <w:vAlign w:val="center"/>
          </w:tcPr>
          <w:p w14:paraId="00202A20" w14:textId="26B61774"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91,3</w:t>
            </w:r>
          </w:p>
        </w:tc>
        <w:tc>
          <w:tcPr>
            <w:tcW w:w="855" w:type="dxa"/>
            <w:vAlign w:val="center"/>
          </w:tcPr>
          <w:p w14:paraId="35E806DF" w14:textId="59D468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92,</w:t>
            </w:r>
            <w:r w:rsidR="4466D5E1" w:rsidRPr="4466D5E1">
              <w:rPr>
                <w:rFonts w:eastAsia="Times New Roman" w:cs="Times New Roman"/>
              </w:rPr>
              <w:t>4</w:t>
            </w:r>
          </w:p>
        </w:tc>
        <w:tc>
          <w:tcPr>
            <w:tcW w:w="1065" w:type="dxa"/>
            <w:tcBorders>
              <w:right w:val="single" w:sz="4" w:space="0" w:color="auto"/>
            </w:tcBorders>
            <w:vAlign w:val="center"/>
          </w:tcPr>
          <w:p w14:paraId="215C709B"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92,9</w:t>
            </w:r>
          </w:p>
        </w:tc>
        <w:tc>
          <w:tcPr>
            <w:tcW w:w="1215" w:type="dxa"/>
            <w:tcBorders>
              <w:top w:val="single" w:sz="4" w:space="0" w:color="auto"/>
              <w:left w:val="single" w:sz="4" w:space="0" w:color="auto"/>
              <w:bottom w:val="single" w:sz="4" w:space="0" w:color="auto"/>
              <w:right w:val="single" w:sz="4" w:space="0" w:color="auto"/>
            </w:tcBorders>
            <w:vAlign w:val="center"/>
          </w:tcPr>
          <w:p w14:paraId="4E9B4351" w14:textId="78AC4588"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93,0</w:t>
            </w:r>
          </w:p>
        </w:tc>
        <w:tc>
          <w:tcPr>
            <w:tcW w:w="1140" w:type="dxa"/>
            <w:tcBorders>
              <w:top w:val="single" w:sz="4" w:space="0" w:color="auto"/>
              <w:left w:val="single" w:sz="4" w:space="0" w:color="auto"/>
              <w:bottom w:val="single" w:sz="4" w:space="0" w:color="auto"/>
              <w:right w:val="single" w:sz="4" w:space="0" w:color="auto"/>
            </w:tcBorders>
            <w:vAlign w:val="center"/>
          </w:tcPr>
          <w:p w14:paraId="357263DA" w14:textId="77777777" w:rsidR="003D719F" w:rsidRPr="006E54A5" w:rsidRDefault="003D719F"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rFonts w:eastAsia="Times New Roman" w:cs="Times New Roman"/>
                <w:bCs/>
              </w:rPr>
              <w:t>93,2</w:t>
            </w:r>
          </w:p>
        </w:tc>
        <w:tc>
          <w:tcPr>
            <w:tcW w:w="846" w:type="dxa"/>
            <w:tcBorders>
              <w:top w:val="single" w:sz="4" w:space="0" w:color="auto"/>
              <w:left w:val="single" w:sz="4" w:space="0" w:color="auto"/>
              <w:bottom w:val="single" w:sz="4" w:space="0" w:color="auto"/>
              <w:right w:val="single" w:sz="4" w:space="0" w:color="auto"/>
            </w:tcBorders>
            <w:vAlign w:val="center"/>
          </w:tcPr>
          <w:p w14:paraId="006D6B7B" w14:textId="5C6C9126" w:rsidR="003D719F" w:rsidRPr="006E54A5" w:rsidRDefault="008C74B5" w:rsidP="00C347C1">
            <w:pPr>
              <w:ind w:firstLine="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Cs/>
              </w:rPr>
            </w:pPr>
            <w:r w:rsidRPr="006E54A5">
              <w:rPr>
                <w:iCs/>
                <w:noProof/>
                <w:color w:val="404040" w:themeColor="text1" w:themeTint="BF"/>
                <w:sz w:val="24"/>
              </w:rPr>
              <w:drawing>
                <wp:inline distT="0" distB="0" distL="0" distR="0" wp14:anchorId="4C093B91" wp14:editId="193EFE92">
                  <wp:extent cx="378130" cy="353723"/>
                  <wp:effectExtent l="0" t="0" r="0" b="8255"/>
                  <wp:docPr id="194204322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FA4200" w:rsidRPr="006E54A5" w14:paraId="551D9CCB" w14:textId="77777777" w:rsidTr="0BE23BAF">
        <w:trPr>
          <w:trHeight w:val="300"/>
        </w:trPr>
        <w:tc>
          <w:tcPr>
            <w:cnfStyle w:val="001000000000" w:firstRow="0" w:lastRow="0" w:firstColumn="1" w:lastColumn="0" w:oddVBand="0" w:evenVBand="0" w:oddHBand="0" w:evenHBand="0" w:firstRowFirstColumn="0" w:firstRowLastColumn="0" w:lastRowFirstColumn="0" w:lastRowLastColumn="0"/>
            <w:tcW w:w="1245" w:type="dxa"/>
            <w:tcBorders>
              <w:right w:val="nil"/>
            </w:tcBorders>
            <w:noWrap/>
          </w:tcPr>
          <w:p w14:paraId="6E1B228C" w14:textId="77777777" w:rsidR="00F169F8" w:rsidRPr="006E54A5" w:rsidRDefault="00F169F8" w:rsidP="00C347C1">
            <w:pPr>
              <w:ind w:firstLine="0"/>
              <w:rPr>
                <w:rFonts w:eastAsia="Times New Roman" w:cs="Times New Roman"/>
                <w:bCs/>
              </w:rPr>
            </w:pPr>
          </w:p>
        </w:tc>
        <w:tc>
          <w:tcPr>
            <w:tcW w:w="1260" w:type="dxa"/>
            <w:tcBorders>
              <w:top w:val="nil"/>
              <w:left w:val="nil"/>
              <w:bottom w:val="nil"/>
              <w:right w:val="nil"/>
            </w:tcBorders>
          </w:tcPr>
          <w:p w14:paraId="22095045" w14:textId="77777777" w:rsidR="00F169F8" w:rsidRPr="006E54A5" w:rsidRDefault="00F169F8"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1440" w:type="dxa"/>
            <w:tcBorders>
              <w:top w:val="nil"/>
              <w:left w:val="nil"/>
              <w:bottom w:val="nil"/>
              <w:right w:val="nil"/>
            </w:tcBorders>
          </w:tcPr>
          <w:p w14:paraId="5A5920D6" w14:textId="77777777" w:rsidR="00F169F8" w:rsidRPr="006E54A5" w:rsidRDefault="00F169F8"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855" w:type="dxa"/>
            <w:tcBorders>
              <w:top w:val="nil"/>
              <w:left w:val="nil"/>
              <w:bottom w:val="nil"/>
              <w:right w:val="nil"/>
            </w:tcBorders>
          </w:tcPr>
          <w:p w14:paraId="284D8D4E" w14:textId="77777777" w:rsidR="00F169F8" w:rsidRPr="006E54A5" w:rsidRDefault="00F169F8"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1065" w:type="dxa"/>
            <w:tcBorders>
              <w:top w:val="nil"/>
              <w:left w:val="nil"/>
              <w:bottom w:val="nil"/>
              <w:right w:val="nil"/>
            </w:tcBorders>
          </w:tcPr>
          <w:p w14:paraId="4232C1D4" w14:textId="77777777" w:rsidR="00F169F8" w:rsidRPr="006E54A5" w:rsidRDefault="00F169F8"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1215" w:type="dxa"/>
            <w:tcBorders>
              <w:top w:val="single" w:sz="4" w:space="0" w:color="auto"/>
              <w:left w:val="nil"/>
              <w:bottom w:val="nil"/>
              <w:right w:val="nil"/>
            </w:tcBorders>
          </w:tcPr>
          <w:p w14:paraId="3042A959" w14:textId="77777777" w:rsidR="00F169F8" w:rsidRPr="006E54A5" w:rsidRDefault="00F169F8"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Cs/>
              </w:rPr>
            </w:pPr>
          </w:p>
        </w:tc>
        <w:tc>
          <w:tcPr>
            <w:tcW w:w="1986" w:type="dxa"/>
            <w:gridSpan w:val="2"/>
            <w:tcBorders>
              <w:top w:val="single" w:sz="4" w:space="0" w:color="auto"/>
              <w:left w:val="nil"/>
              <w:bottom w:val="nil"/>
              <w:right w:val="nil"/>
            </w:tcBorders>
          </w:tcPr>
          <w:p w14:paraId="085F8FD5" w14:textId="5B57E01F" w:rsidR="00F169F8" w:rsidRPr="006E54A5" w:rsidRDefault="00F169F8" w:rsidP="00F169F8">
            <w:pPr>
              <w:ind w:firstLine="0"/>
              <w:jc w:val="right"/>
              <w:cnfStyle w:val="000000000000" w:firstRow="0" w:lastRow="0" w:firstColumn="0" w:lastColumn="0" w:oddVBand="0" w:evenVBand="0" w:oddHBand="0" w:evenHBand="0" w:firstRowFirstColumn="0" w:firstRowLastColumn="0" w:lastRowFirstColumn="0" w:lastRowLastColumn="0"/>
              <w:rPr>
                <w:iCs/>
                <w:color w:val="404040" w:themeColor="text1" w:themeTint="BF"/>
                <w:sz w:val="24"/>
              </w:rPr>
            </w:pPr>
            <w:r w:rsidRPr="006E54A5">
              <w:rPr>
                <w:iCs/>
                <w:color w:val="404040" w:themeColor="text1" w:themeTint="BF"/>
                <w:sz w:val="20"/>
                <w:szCs w:val="18"/>
              </w:rPr>
              <w:t>Tabula Nr.8</w:t>
            </w:r>
          </w:p>
        </w:tc>
      </w:tr>
    </w:tbl>
    <w:p w14:paraId="2D70CEDB" w14:textId="77777777" w:rsidR="00F169F8" w:rsidRPr="006E54A5" w:rsidRDefault="00F169F8" w:rsidP="0074017E">
      <w:pPr>
        <w:shd w:val="clear" w:color="auto" w:fill="FFFFFF"/>
        <w:ind w:firstLine="300"/>
        <w:rPr>
          <w:rFonts w:eastAsia="Calibri" w:cs="Times New Roman"/>
          <w:bCs/>
          <w:color w:val="000000"/>
          <w:kern w:val="0"/>
          <w14:ligatures w14:val="none"/>
        </w:rPr>
      </w:pPr>
    </w:p>
    <w:p w14:paraId="2D1D69A7" w14:textId="4EFFF548" w:rsidR="003D719F" w:rsidRPr="006E54A5" w:rsidRDefault="64BDE478" w:rsidP="3AB64567">
      <w:pPr>
        <w:shd w:val="clear" w:color="auto" w:fill="FFFFFF" w:themeFill="background1"/>
        <w:ind w:firstLine="680"/>
        <w:rPr>
          <w:rFonts w:eastAsia="Calibri" w:cs="Times New Roman"/>
          <w:color w:val="000000"/>
          <w:kern w:val="0"/>
          <w14:ligatures w14:val="none"/>
        </w:rPr>
      </w:pPr>
      <w:r w:rsidRPr="008104A3">
        <w:rPr>
          <w:rFonts w:eastAsia="Calibri" w:cs="Times New Roman"/>
          <w:color w:val="000000"/>
          <w:kern w:val="0"/>
          <w14:ligatures w14:val="none"/>
        </w:rPr>
        <w:t xml:space="preserve">Lai gan </w:t>
      </w:r>
      <w:r w:rsidRPr="700F9C16">
        <w:rPr>
          <w:rFonts w:eastAsia="Calibri" w:cs="Times New Roman"/>
          <w:color w:val="000000"/>
          <w:kern w:val="0"/>
          <w14:ligatures w14:val="none"/>
        </w:rPr>
        <w:t>kopumā rādītājam</w:t>
      </w:r>
      <w:r w:rsidRPr="008104A3">
        <w:rPr>
          <w:rFonts w:eastAsia="Calibri" w:cs="Times New Roman"/>
          <w:color w:val="000000"/>
          <w:kern w:val="0"/>
          <w14:ligatures w14:val="none"/>
        </w:rPr>
        <w:t xml:space="preserve"> ir </w:t>
      </w:r>
      <w:r w:rsidRPr="56A70FBD">
        <w:rPr>
          <w:rFonts w:eastAsia="Calibri" w:cs="Times New Roman"/>
          <w:color w:val="000000"/>
          <w:kern w:val="0"/>
          <w14:ligatures w14:val="none"/>
        </w:rPr>
        <w:t>pozitīva tendence (</w:t>
      </w:r>
      <w:r w:rsidRPr="46593EEC">
        <w:rPr>
          <w:rFonts w:eastAsia="Calibri" w:cs="Times New Roman"/>
          <w:color w:val="000000"/>
          <w:kern w:val="0"/>
          <w14:ligatures w14:val="none"/>
        </w:rPr>
        <w:t xml:space="preserve">ņemot </w:t>
      </w:r>
      <w:r w:rsidRPr="023A6AB5">
        <w:rPr>
          <w:rFonts w:eastAsia="Calibri" w:cs="Times New Roman"/>
          <w:color w:val="000000"/>
          <w:kern w:val="0"/>
          <w14:ligatures w14:val="none"/>
        </w:rPr>
        <w:t xml:space="preserve">vērā Covid-19 pandēmijas </w:t>
      </w:r>
      <w:r w:rsidRPr="42FCF6BE">
        <w:rPr>
          <w:rFonts w:eastAsia="Calibri" w:cs="Times New Roman"/>
          <w:color w:val="000000"/>
          <w:kern w:val="0"/>
          <w14:ligatures w14:val="none"/>
        </w:rPr>
        <w:t>ietekmi un sekojošu atkopšanos),</w:t>
      </w:r>
      <w:r w:rsidRPr="008104A3">
        <w:rPr>
          <w:rFonts w:eastAsia="Calibri" w:cs="Times New Roman"/>
          <w:color w:val="000000"/>
          <w:kern w:val="0"/>
          <w14:ligatures w14:val="none"/>
        </w:rPr>
        <w:t xml:space="preserve"> kas norāda uz tuvošanos ES vidējam līmenim, tomēr </w:t>
      </w:r>
      <w:r w:rsidR="0BDA3D06">
        <w:rPr>
          <w:rFonts w:eastAsia="Calibri" w:cs="Times New Roman"/>
          <w:color w:val="000000"/>
          <w:kern w:val="0"/>
          <w14:ligatures w14:val="none"/>
        </w:rPr>
        <w:t>atpalicība no ES vidējā rādītāja joprojām pastāv</w:t>
      </w:r>
      <w:r w:rsidR="02A7ED7A">
        <w:rPr>
          <w:rFonts w:eastAsia="Calibri" w:cs="Times New Roman"/>
          <w:color w:val="000000"/>
          <w:kern w:val="0"/>
          <w14:ligatures w14:val="none"/>
        </w:rPr>
        <w:t>, un kopumā</w:t>
      </w:r>
      <w:r w:rsidR="2C8B6A34">
        <w:rPr>
          <w:rFonts w:eastAsia="Calibri" w:cs="Times New Roman"/>
          <w:color w:val="000000"/>
          <w:kern w:val="0"/>
          <w14:ligatures w14:val="none"/>
        </w:rPr>
        <w:t xml:space="preserve"> saskaņā ar E</w:t>
      </w:r>
      <w:r w:rsidR="77031A17">
        <w:rPr>
          <w:rFonts w:eastAsia="Calibri" w:cs="Times New Roman"/>
          <w:color w:val="000000"/>
          <w:kern w:val="0"/>
          <w14:ligatures w14:val="none"/>
        </w:rPr>
        <w:t xml:space="preserve">urostat </w:t>
      </w:r>
      <w:r w:rsidR="2C8B6A34">
        <w:rPr>
          <w:rFonts w:eastAsia="Calibri" w:cs="Times New Roman"/>
          <w:color w:val="000000"/>
          <w:kern w:val="0"/>
          <w14:ligatures w14:val="none"/>
        </w:rPr>
        <w:t>datiem</w:t>
      </w:r>
      <w:r w:rsidR="02A7ED7A">
        <w:rPr>
          <w:rFonts w:eastAsia="Calibri" w:cs="Times New Roman"/>
          <w:color w:val="000000"/>
          <w:kern w:val="0"/>
          <w14:ligatures w14:val="none"/>
        </w:rPr>
        <w:t xml:space="preserve"> </w:t>
      </w:r>
      <w:r w:rsidR="0106911A">
        <w:rPr>
          <w:rFonts w:eastAsia="Calibri" w:cs="Times New Roman"/>
          <w:color w:val="000000"/>
          <w:kern w:val="0"/>
          <w14:ligatures w14:val="none"/>
        </w:rPr>
        <w:t>Latvijā 202</w:t>
      </w:r>
      <w:r w:rsidR="2C8B6A34">
        <w:rPr>
          <w:rFonts w:eastAsia="Calibri" w:cs="Times New Roman"/>
          <w:color w:val="000000"/>
          <w:kern w:val="0"/>
          <w14:ligatures w14:val="none"/>
        </w:rPr>
        <w:t>3</w:t>
      </w:r>
      <w:r w:rsidR="0106911A">
        <w:rPr>
          <w:rFonts w:eastAsia="Calibri" w:cs="Times New Roman"/>
          <w:color w:val="000000"/>
          <w:kern w:val="0"/>
          <w14:ligatures w14:val="none"/>
        </w:rPr>
        <w:t xml:space="preserve">.gadā </w:t>
      </w:r>
      <w:r w:rsidR="3EA80C31">
        <w:rPr>
          <w:rFonts w:eastAsia="Calibri" w:cs="Times New Roman"/>
          <w:color w:val="000000"/>
          <w:kern w:val="0"/>
          <w14:ligatures w14:val="none"/>
        </w:rPr>
        <w:t xml:space="preserve">kopējais </w:t>
      </w:r>
      <w:r w:rsidR="02A7ED7A">
        <w:rPr>
          <w:rFonts w:eastAsia="Calibri" w:cs="Times New Roman"/>
          <w:color w:val="000000"/>
          <w:kern w:val="0"/>
          <w14:ligatures w14:val="none"/>
        </w:rPr>
        <w:t>jaundzimušo paredzamais vidējais mū</w:t>
      </w:r>
      <w:r w:rsidR="0106911A">
        <w:rPr>
          <w:rFonts w:eastAsia="Calibri" w:cs="Times New Roman"/>
          <w:color w:val="000000"/>
          <w:kern w:val="0"/>
          <w14:ligatures w14:val="none"/>
        </w:rPr>
        <w:t>ža</w:t>
      </w:r>
      <w:r w:rsidR="02A7ED7A">
        <w:rPr>
          <w:rFonts w:eastAsia="Calibri" w:cs="Times New Roman"/>
          <w:color w:val="000000"/>
          <w:kern w:val="0"/>
          <w14:ligatures w14:val="none"/>
        </w:rPr>
        <w:t xml:space="preserve"> ilgums </w:t>
      </w:r>
      <w:r w:rsidR="2C8B6A34">
        <w:rPr>
          <w:rFonts w:eastAsia="Calibri" w:cs="Times New Roman"/>
          <w:color w:val="000000"/>
          <w:kern w:val="0"/>
          <w14:ligatures w14:val="none"/>
        </w:rPr>
        <w:t>bija sliktākais</w:t>
      </w:r>
      <w:r w:rsidR="0106911A">
        <w:rPr>
          <w:rFonts w:eastAsia="Calibri" w:cs="Times New Roman"/>
          <w:color w:val="000000"/>
          <w:kern w:val="0"/>
          <w14:ligatures w14:val="none"/>
        </w:rPr>
        <w:t xml:space="preserve"> </w:t>
      </w:r>
      <w:r w:rsidR="0A888A3C">
        <w:rPr>
          <w:rFonts w:eastAsia="Calibri" w:cs="Times New Roman"/>
          <w:color w:val="000000"/>
          <w:kern w:val="0"/>
          <w14:ligatures w14:val="none"/>
        </w:rPr>
        <w:t>ES</w:t>
      </w:r>
      <w:r w:rsidR="3EA80C31">
        <w:rPr>
          <w:rFonts w:eastAsia="Calibri" w:cs="Times New Roman"/>
          <w:color w:val="000000"/>
          <w:kern w:val="0"/>
          <w14:ligatures w14:val="none"/>
        </w:rPr>
        <w:t xml:space="preserve"> (75</w:t>
      </w:r>
      <w:r w:rsidR="3D0D45CF">
        <w:rPr>
          <w:rFonts w:eastAsia="Calibri" w:cs="Times New Roman"/>
          <w:color w:val="000000"/>
          <w:kern w:val="0"/>
          <w14:ligatures w14:val="none"/>
        </w:rPr>
        <w:t>,</w:t>
      </w:r>
      <w:r w:rsidR="3EA80C31">
        <w:rPr>
          <w:rFonts w:eastAsia="Calibri" w:cs="Times New Roman"/>
          <w:color w:val="000000"/>
          <w:kern w:val="0"/>
          <w14:ligatures w14:val="none"/>
        </w:rPr>
        <w:t>6 gadi).</w:t>
      </w:r>
      <w:r w:rsidR="009500C9">
        <w:rPr>
          <w:rStyle w:val="Vresatsauce"/>
          <w:rFonts w:eastAsia="Calibri" w:cs="Times New Roman"/>
          <w:color w:val="000000"/>
          <w:kern w:val="0"/>
          <w14:ligatures w14:val="none"/>
        </w:rPr>
        <w:footnoteReference w:id="26"/>
      </w:r>
      <w:r w:rsidR="3EA80C31">
        <w:rPr>
          <w:rFonts w:eastAsia="Calibri" w:cs="Times New Roman"/>
          <w:color w:val="000000"/>
          <w:kern w:val="0"/>
          <w14:ligatures w14:val="none"/>
        </w:rPr>
        <w:t xml:space="preserve"> </w:t>
      </w:r>
      <w:r w:rsidR="02687686">
        <w:rPr>
          <w:rFonts w:eastAsia="Calibri" w:cs="Times New Roman"/>
          <w:color w:val="000000"/>
          <w:kern w:val="0"/>
          <w14:ligatures w14:val="none"/>
        </w:rPr>
        <w:t>T</w:t>
      </w:r>
      <w:r w:rsidR="02687686" w:rsidRPr="008104A3">
        <w:rPr>
          <w:rFonts w:eastAsia="Calibri" w:cs="Times New Roman"/>
          <w:color w:val="000000"/>
          <w:kern w:val="0"/>
          <w14:ligatures w14:val="none"/>
        </w:rPr>
        <w:t xml:space="preserve">as </w:t>
      </w:r>
      <w:r w:rsidRPr="008104A3">
        <w:rPr>
          <w:rFonts w:eastAsia="Calibri" w:cs="Times New Roman"/>
          <w:color w:val="000000"/>
          <w:kern w:val="0"/>
          <w14:ligatures w14:val="none"/>
        </w:rPr>
        <w:t>apliecina, ka Latvijai joprojām ir jāstrādā pie veselības aprūpes sistēmas stiprināšanas, dzīvesveida maiņas veicināšanas un slimību profilakses, lai</w:t>
      </w:r>
      <w:r w:rsidR="75B70D83" w:rsidRPr="008104A3">
        <w:rPr>
          <w:rFonts w:eastAsia="Calibri" w:cs="Times New Roman"/>
          <w:color w:val="000000"/>
          <w:kern w:val="0"/>
          <w14:ligatures w14:val="none"/>
        </w:rPr>
        <w:t xml:space="preserve"> </w:t>
      </w:r>
      <w:r w:rsidRPr="008104A3">
        <w:rPr>
          <w:rFonts w:eastAsia="Calibri" w:cs="Times New Roman"/>
          <w:color w:val="000000"/>
          <w:kern w:val="0"/>
          <w14:ligatures w14:val="none"/>
        </w:rPr>
        <w:t>samazinātu mirstības rādītājus.</w:t>
      </w:r>
    </w:p>
    <w:p w14:paraId="10A81EF0" w14:textId="77777777" w:rsidR="003D719F" w:rsidRPr="006E54A5" w:rsidRDefault="003D719F" w:rsidP="0074017E">
      <w:pPr>
        <w:rPr>
          <w:rFonts w:eastAsia="Calibri" w:cs="Times New Roman"/>
          <w:bCs/>
          <w:color w:val="000000"/>
          <w:kern w:val="0"/>
          <w14:ligatures w14:val="none"/>
        </w:rPr>
      </w:pPr>
      <w:r w:rsidRPr="006E54A5">
        <w:rPr>
          <w:rFonts w:eastAsia="Calibri" w:cs="Times New Roman"/>
          <w:bCs/>
          <w:color w:val="000000"/>
          <w:kern w:val="0"/>
          <w14:ligatures w14:val="none"/>
        </w:rPr>
        <w:br w:type="page"/>
      </w:r>
    </w:p>
    <w:p w14:paraId="1CB78AD2" w14:textId="710B09AB" w:rsidR="003D719F" w:rsidRPr="006E54A5" w:rsidRDefault="003D719F" w:rsidP="00AB3703">
      <w:pPr>
        <w:pStyle w:val="Virsraksts1"/>
        <w:spacing w:after="240"/>
        <w:rPr>
          <w:b/>
          <w:bCs/>
        </w:rPr>
      </w:pPr>
      <w:bookmarkStart w:id="32" w:name="_Toc199268829"/>
      <w:bookmarkStart w:id="33" w:name="_Toc209073646"/>
      <w:r w:rsidRPr="006E54A5">
        <w:rPr>
          <w:b/>
          <w:bCs/>
        </w:rPr>
        <w:lastRenderedPageBreak/>
        <w:t xml:space="preserve">2. Sabiedrības veselības rīcības </w:t>
      </w:r>
      <w:r w:rsidRPr="006E54A5" w:rsidDel="008E5113">
        <w:rPr>
          <w:b/>
          <w:bCs/>
        </w:rPr>
        <w:t xml:space="preserve">virzieni </w:t>
      </w:r>
      <w:r w:rsidRPr="006E54A5">
        <w:rPr>
          <w:b/>
          <w:bCs/>
        </w:rPr>
        <w:t xml:space="preserve">un </w:t>
      </w:r>
      <w:r w:rsidR="001F2B47" w:rsidRPr="006E54A5">
        <w:rPr>
          <w:b/>
          <w:bCs/>
        </w:rPr>
        <w:t>politi</w:t>
      </w:r>
      <w:r w:rsidR="001F2B47">
        <w:rPr>
          <w:b/>
          <w:bCs/>
        </w:rPr>
        <w:t>kas</w:t>
      </w:r>
      <w:r w:rsidR="001F2B47" w:rsidRPr="006E54A5">
        <w:rPr>
          <w:b/>
          <w:bCs/>
        </w:rPr>
        <w:t xml:space="preserve"> </w:t>
      </w:r>
      <w:r w:rsidRPr="006E54A5" w:rsidDel="00C63409">
        <w:rPr>
          <w:b/>
          <w:bCs/>
        </w:rPr>
        <w:t>rezultāti</w:t>
      </w:r>
      <w:bookmarkEnd w:id="32"/>
      <w:bookmarkEnd w:id="33"/>
    </w:p>
    <w:p w14:paraId="42906257" w14:textId="77777777" w:rsidR="00776CA1" w:rsidRPr="00776CA1" w:rsidRDefault="44CAE647" w:rsidP="00D17190">
      <w:pPr>
        <w:rPr>
          <w:lang w:eastAsia="lv-LV"/>
        </w:rPr>
      </w:pPr>
      <w:bookmarkStart w:id="34" w:name="_Toc199268830"/>
      <w:r w:rsidRPr="44CAE647">
        <w:rPr>
          <w:lang w:eastAsia="lv-LV"/>
        </w:rPr>
        <w:t>Sabiedrības veselības pamatnostādnēs 2021.–2027. gadam izvirzīti pieci rīcības virzieni, kas veido pamatu ilgtermiņa politikas mērķu sasniegšanai:</w:t>
      </w:r>
    </w:p>
    <w:p w14:paraId="38197B1F" w14:textId="64C272BE" w:rsidR="00776CA1" w:rsidRPr="00DD1B99" w:rsidRDefault="44CAE647" w:rsidP="44CAE647">
      <w:pPr>
        <w:pStyle w:val="Sarakstarindkopa"/>
        <w:numPr>
          <w:ilvl w:val="0"/>
          <w:numId w:val="15"/>
        </w:numPr>
        <w:rPr>
          <w:rFonts w:eastAsia="Times New Roman" w:cs="Times New Roman"/>
          <w:color w:val="000000" w:themeColor="text1"/>
          <w:szCs w:val="28"/>
          <w:lang w:eastAsia="lv-LV"/>
        </w:rPr>
      </w:pPr>
      <w:r w:rsidRPr="00DD1B99">
        <w:rPr>
          <w:rFonts w:eastAsia="Times New Roman" w:cs="Times New Roman"/>
          <w:color w:val="000000" w:themeColor="text1"/>
          <w:szCs w:val="28"/>
        </w:rPr>
        <w:t>Veselīgs un aktīvs dzīvesveids</w:t>
      </w:r>
      <w:r w:rsidRPr="00DD1B99">
        <w:rPr>
          <w:rFonts w:eastAsia="Times New Roman" w:cs="Times New Roman"/>
          <w:color w:val="000000" w:themeColor="text1"/>
          <w:szCs w:val="28"/>
          <w:lang w:eastAsia="lv-LV"/>
        </w:rPr>
        <w:t>;</w:t>
      </w:r>
    </w:p>
    <w:p w14:paraId="44953418" w14:textId="67D7C6F8" w:rsidR="00776CA1" w:rsidRPr="00DD1B99" w:rsidRDefault="44CAE647" w:rsidP="44CAE647">
      <w:pPr>
        <w:pStyle w:val="Sarakstarindkopa"/>
        <w:numPr>
          <w:ilvl w:val="0"/>
          <w:numId w:val="15"/>
        </w:numPr>
        <w:rPr>
          <w:rFonts w:eastAsia="Times New Roman" w:cs="Times New Roman"/>
          <w:color w:val="000000" w:themeColor="text1"/>
          <w:szCs w:val="28"/>
          <w:lang w:eastAsia="lv-LV"/>
        </w:rPr>
      </w:pPr>
      <w:r w:rsidRPr="00DD1B99">
        <w:rPr>
          <w:rFonts w:eastAsia="Times New Roman" w:cs="Times New Roman"/>
          <w:color w:val="000000" w:themeColor="text1"/>
          <w:szCs w:val="28"/>
        </w:rPr>
        <w:t xml:space="preserve"> Infekciju izplatības mazināšana</w:t>
      </w:r>
      <w:r w:rsidRPr="00DD1B99">
        <w:rPr>
          <w:rFonts w:eastAsia="Times New Roman" w:cs="Times New Roman"/>
          <w:color w:val="000000" w:themeColor="text1"/>
          <w:szCs w:val="28"/>
          <w:lang w:eastAsia="lv-LV"/>
        </w:rPr>
        <w:t>;</w:t>
      </w:r>
    </w:p>
    <w:p w14:paraId="2AFC62C6" w14:textId="39BDF412" w:rsidR="00776CA1" w:rsidRPr="00DD1B99" w:rsidRDefault="44CAE647" w:rsidP="44CAE647">
      <w:pPr>
        <w:pStyle w:val="Sarakstarindkopa"/>
        <w:numPr>
          <w:ilvl w:val="0"/>
          <w:numId w:val="15"/>
        </w:numPr>
        <w:rPr>
          <w:rFonts w:eastAsia="Times New Roman" w:cs="Times New Roman"/>
          <w:color w:val="000000" w:themeColor="text1"/>
          <w:szCs w:val="28"/>
          <w:lang w:eastAsia="lv-LV"/>
        </w:rPr>
      </w:pPr>
      <w:r w:rsidRPr="00DD1B99">
        <w:rPr>
          <w:rFonts w:eastAsia="Times New Roman" w:cs="Times New Roman"/>
          <w:color w:val="000000" w:themeColor="text1"/>
          <w:szCs w:val="28"/>
        </w:rPr>
        <w:t xml:space="preserve"> Uz cilvēku centrēta un integrēta veselības aprūpe</w:t>
      </w:r>
      <w:r w:rsidRPr="00DD1B99">
        <w:rPr>
          <w:rFonts w:eastAsia="Times New Roman" w:cs="Times New Roman"/>
          <w:color w:val="000000" w:themeColor="text1"/>
          <w:szCs w:val="28"/>
          <w:lang w:eastAsia="lv-LV"/>
        </w:rPr>
        <w:t>;</w:t>
      </w:r>
    </w:p>
    <w:p w14:paraId="2F66088B" w14:textId="496E9519" w:rsidR="00776CA1" w:rsidRPr="00DD1B99" w:rsidRDefault="44CAE647" w:rsidP="44CAE647">
      <w:pPr>
        <w:pStyle w:val="Sarakstarindkopa"/>
        <w:numPr>
          <w:ilvl w:val="0"/>
          <w:numId w:val="15"/>
        </w:numPr>
        <w:rPr>
          <w:rFonts w:eastAsia="Times New Roman" w:cs="Times New Roman"/>
          <w:color w:val="000000" w:themeColor="text1"/>
          <w:szCs w:val="28"/>
          <w:lang w:eastAsia="lv-LV"/>
        </w:rPr>
      </w:pPr>
      <w:r w:rsidRPr="00DD1B99">
        <w:rPr>
          <w:rFonts w:eastAsia="Times New Roman" w:cs="Times New Roman"/>
          <w:color w:val="000000" w:themeColor="text1"/>
          <w:szCs w:val="28"/>
        </w:rPr>
        <w:t>Cilvēkresursu nodrošinājums un prasmju pilnveide</w:t>
      </w:r>
      <w:r w:rsidRPr="00DD1B99">
        <w:rPr>
          <w:rFonts w:eastAsia="Times New Roman" w:cs="Times New Roman"/>
          <w:color w:val="000000" w:themeColor="text1"/>
          <w:szCs w:val="28"/>
          <w:lang w:eastAsia="lv-LV"/>
        </w:rPr>
        <w:t>;</w:t>
      </w:r>
    </w:p>
    <w:p w14:paraId="78628253" w14:textId="587803A0" w:rsidR="00776CA1" w:rsidRPr="00DD1B99" w:rsidRDefault="44CAE647" w:rsidP="44CAE647">
      <w:pPr>
        <w:pStyle w:val="Sarakstarindkopa"/>
        <w:numPr>
          <w:ilvl w:val="0"/>
          <w:numId w:val="15"/>
        </w:numPr>
        <w:rPr>
          <w:rFonts w:eastAsia="Times New Roman" w:cs="Times New Roman"/>
          <w:color w:val="000000" w:themeColor="text1"/>
          <w:szCs w:val="28"/>
          <w:lang w:eastAsia="lv-LV"/>
        </w:rPr>
      </w:pPr>
      <w:r w:rsidRPr="00DD1B99">
        <w:rPr>
          <w:rFonts w:eastAsia="Times New Roman" w:cs="Times New Roman"/>
          <w:color w:val="000000" w:themeColor="text1"/>
          <w:szCs w:val="28"/>
        </w:rPr>
        <w:t>Veselības aprūpes ilgtspēja, pārvaldības stiprināšana, efektīva veselības aprūpes resursu izlietošana</w:t>
      </w:r>
      <w:r w:rsidRPr="00DD1B99">
        <w:rPr>
          <w:rFonts w:eastAsia="Times New Roman" w:cs="Times New Roman"/>
          <w:color w:val="000000" w:themeColor="text1"/>
          <w:szCs w:val="28"/>
          <w:lang w:eastAsia="lv-LV"/>
        </w:rPr>
        <w:t>.</w:t>
      </w:r>
    </w:p>
    <w:p w14:paraId="762EB571" w14:textId="4F7EE912" w:rsidR="00776CA1" w:rsidRPr="00776CA1" w:rsidRDefault="00776CA1" w:rsidP="00D17190">
      <w:pPr>
        <w:rPr>
          <w:lang w:eastAsia="lv-LV"/>
        </w:rPr>
      </w:pPr>
      <w:r w:rsidRPr="00776CA1">
        <w:rPr>
          <w:lang w:eastAsia="lv-LV"/>
        </w:rPr>
        <w:t xml:space="preserve">Lai nodrošinātu politikas īstenošanas uzraudzību un novērtējumu, </w:t>
      </w:r>
      <w:r w:rsidR="523DA534" w:rsidRPr="523DA534">
        <w:rPr>
          <w:lang w:eastAsia="lv-LV"/>
        </w:rPr>
        <w:t>Pamatnostādnēs</w:t>
      </w:r>
      <w:r w:rsidRPr="00776CA1">
        <w:rPr>
          <w:lang w:eastAsia="lv-LV"/>
        </w:rPr>
        <w:t xml:space="preserve"> definēti 20 politikas rezultāti, kas atspoguļo prioritāros ieguvumus sabiedrības veselības jomā. </w:t>
      </w:r>
    </w:p>
    <w:p w14:paraId="455360C2" w14:textId="6D6BFD12" w:rsidR="00A40EAA" w:rsidRDefault="64CD67D3" w:rsidP="008226EE">
      <w:pPr>
        <w:rPr>
          <w:lang w:eastAsia="lv-LV"/>
        </w:rPr>
      </w:pPr>
      <w:r w:rsidRPr="096995CA">
        <w:rPr>
          <w:lang w:eastAsia="lv-LV"/>
        </w:rPr>
        <w:t>L</w:t>
      </w:r>
      <w:r w:rsidR="6C821352" w:rsidRPr="096995CA">
        <w:rPr>
          <w:lang w:eastAsia="lv-LV"/>
        </w:rPr>
        <w:t xml:space="preserve">iela daļa politikas rezultātu un to izpildes indikatori raksturo visas veselības aprūpes sistēmas efektivitāti un kvalitāti, tādēļ </w:t>
      </w:r>
      <w:r w:rsidR="3601E788" w:rsidRPr="096995CA">
        <w:rPr>
          <w:lang w:eastAsia="lv-LV"/>
        </w:rPr>
        <w:t xml:space="preserve">to </w:t>
      </w:r>
      <w:r w:rsidR="00AE25C0">
        <w:rPr>
          <w:lang w:eastAsia="lv-LV"/>
        </w:rPr>
        <w:t>sasniegšanu</w:t>
      </w:r>
      <w:r w:rsidR="005F434F">
        <w:rPr>
          <w:lang w:eastAsia="lv-LV"/>
        </w:rPr>
        <w:t xml:space="preserve"> </w:t>
      </w:r>
      <w:r w:rsidR="004D69DC">
        <w:rPr>
          <w:lang w:eastAsia="lv-LV"/>
        </w:rPr>
        <w:t>nosaka</w:t>
      </w:r>
      <w:r w:rsidR="3601E788" w:rsidRPr="096995CA">
        <w:rPr>
          <w:lang w:eastAsia="lv-LV"/>
        </w:rPr>
        <w:t xml:space="preserve"> rīcības nevis vienā konkrētā Pamatnostādņu rīcības virzienā, bet vairākos vai pat visos. </w:t>
      </w:r>
      <w:r w:rsidR="6C821352" w:rsidRPr="096995CA">
        <w:rPr>
          <w:lang w:eastAsia="lv-LV"/>
        </w:rPr>
        <w:t>Piemēram,</w:t>
      </w:r>
      <w:r w:rsidR="44CAE647" w:rsidRPr="44CAE647">
        <w:rPr>
          <w:lang w:eastAsia="lv-LV"/>
        </w:rPr>
        <w:t xml:space="preserve"> </w:t>
      </w:r>
      <w:r w:rsidR="00C80576">
        <w:rPr>
          <w:lang w:eastAsia="lv-LV"/>
        </w:rPr>
        <w:t>tādi ir</w:t>
      </w:r>
      <w:r w:rsidR="6C821352" w:rsidRPr="096995CA">
        <w:rPr>
          <w:lang w:eastAsia="lv-LV"/>
        </w:rPr>
        <w:t xml:space="preserve"> </w:t>
      </w:r>
      <w:r w:rsidR="6EBB8FE9" w:rsidRPr="096995CA">
        <w:rPr>
          <w:lang w:eastAsia="lv-LV"/>
        </w:rPr>
        <w:t>politikas rezultāti</w:t>
      </w:r>
      <w:r w:rsidR="2C4DEBDE" w:rsidRPr="096995CA">
        <w:rPr>
          <w:lang w:eastAsia="lv-LV"/>
        </w:rPr>
        <w:t xml:space="preserve"> </w:t>
      </w:r>
      <w:r w:rsidR="15DD9054" w:rsidRPr="096995CA">
        <w:rPr>
          <w:lang w:eastAsia="lv-LV"/>
        </w:rPr>
        <w:t>–</w:t>
      </w:r>
      <w:r w:rsidR="6EBB8FE9" w:rsidRPr="096995CA">
        <w:rPr>
          <w:lang w:eastAsia="lv-LV"/>
        </w:rPr>
        <w:t xml:space="preserve"> </w:t>
      </w:r>
      <w:r w:rsidR="7279AB87" w:rsidRPr="096995CA">
        <w:rPr>
          <w:lang w:eastAsia="lv-LV"/>
        </w:rPr>
        <w:t xml:space="preserve">“Uzlabota mātes un bērna veselība“, </w:t>
      </w:r>
      <w:r w:rsidR="15DD9054" w:rsidRPr="096995CA">
        <w:rPr>
          <w:lang w:eastAsia="lv-LV"/>
        </w:rPr>
        <w:t xml:space="preserve">“Ierobežota antimikrobiālās rezistences attīstība un izplatība”, </w:t>
      </w:r>
      <w:r w:rsidR="6EBB8FE9" w:rsidRPr="096995CA">
        <w:rPr>
          <w:lang w:eastAsia="lv-LV"/>
        </w:rPr>
        <w:t xml:space="preserve">“Uzlabota veselības aprūpes kvalitāte un efektivitāte”, </w:t>
      </w:r>
      <w:r w:rsidR="1832999B" w:rsidRPr="096995CA">
        <w:rPr>
          <w:lang w:eastAsia="lv-LV"/>
        </w:rPr>
        <w:t>“</w:t>
      </w:r>
      <w:r w:rsidR="2762FD65" w:rsidRPr="096995CA">
        <w:rPr>
          <w:lang w:eastAsia="lv-LV"/>
        </w:rPr>
        <w:t xml:space="preserve">Samazinājusies saslimstība ar infekcijas slimībām”, </w:t>
      </w:r>
      <w:r w:rsidR="2C4DEBDE" w:rsidRPr="096995CA">
        <w:rPr>
          <w:lang w:eastAsia="lv-LV"/>
        </w:rPr>
        <w:t>“</w:t>
      </w:r>
      <w:r w:rsidR="372A9158" w:rsidRPr="096995CA">
        <w:rPr>
          <w:lang w:eastAsia="lv-LV"/>
        </w:rPr>
        <w:t>Samazinājusies atkarību izraisošo vielu lietošana un procesu atkarības iedzīvotāju vidū</w:t>
      </w:r>
      <w:r w:rsidR="2C4DEBDE" w:rsidRPr="096995CA">
        <w:rPr>
          <w:lang w:eastAsia="lv-LV"/>
        </w:rPr>
        <w:t xml:space="preserve">”, </w:t>
      </w:r>
      <w:r w:rsidR="6B0A04FB" w:rsidRPr="096995CA">
        <w:rPr>
          <w:lang w:eastAsia="lv-LV"/>
        </w:rPr>
        <w:t xml:space="preserve">“Uzlabojusies iedzīvotāju </w:t>
      </w:r>
      <w:proofErr w:type="spellStart"/>
      <w:r w:rsidR="6B0A04FB" w:rsidRPr="096995CA">
        <w:rPr>
          <w:lang w:eastAsia="lv-LV"/>
        </w:rPr>
        <w:t>psihoemocionālā</w:t>
      </w:r>
      <w:proofErr w:type="spellEnd"/>
      <w:r w:rsidR="6B0A04FB" w:rsidRPr="096995CA">
        <w:rPr>
          <w:lang w:eastAsia="lv-LV"/>
        </w:rPr>
        <w:t xml:space="preserve"> veselība</w:t>
      </w:r>
      <w:r w:rsidR="005751CB">
        <w:rPr>
          <w:lang w:eastAsia="lv-LV"/>
        </w:rPr>
        <w:t>”</w:t>
      </w:r>
      <w:r w:rsidR="00C80576">
        <w:rPr>
          <w:lang w:eastAsia="lv-LV"/>
        </w:rPr>
        <w:t>.</w:t>
      </w:r>
      <w:r w:rsidR="3D8AA3ED" w:rsidRPr="096995CA">
        <w:rPr>
          <w:lang w:eastAsia="lv-LV"/>
        </w:rPr>
        <w:t xml:space="preserve"> </w:t>
      </w:r>
      <w:r w:rsidR="43891F84" w:rsidRPr="096995CA">
        <w:rPr>
          <w:lang w:eastAsia="lv-LV"/>
        </w:rPr>
        <w:t>Vēl vairāk, a</w:t>
      </w:r>
      <w:r w:rsidR="2FD94551" w:rsidRPr="096995CA">
        <w:rPr>
          <w:lang w:eastAsia="lv-LV"/>
        </w:rPr>
        <w:t xml:space="preserve">tgādinām, ka Pasaules Veselības organizācijas un ES līmenī </w:t>
      </w:r>
      <w:r w:rsidR="00A40EAA">
        <w:rPr>
          <w:lang w:eastAsia="lv-LV"/>
        </w:rPr>
        <w:t>nostiprināt</w:t>
      </w:r>
      <w:r w:rsidR="00C97BFD">
        <w:rPr>
          <w:lang w:eastAsia="lv-LV"/>
        </w:rPr>
        <w:t>ai</w:t>
      </w:r>
      <w:r w:rsidR="00A40EAA">
        <w:rPr>
          <w:lang w:eastAsia="lv-LV"/>
        </w:rPr>
        <w:t>s</w:t>
      </w:r>
      <w:r w:rsidR="2FD94551" w:rsidRPr="096995CA">
        <w:rPr>
          <w:lang w:eastAsia="lv-LV"/>
        </w:rPr>
        <w:t xml:space="preserve"> princips "Veselība visās politikās" ir pieejas veids, kas uzsver, ka veselības apsvērumiem jābūt integrētiem visās politikas jomās – ne tikai veselības aprūpē, bet arī izglītībā, transportā, lauksaimniecībā, nodarbinātībā, pilsētplānošanā u.c.</w:t>
      </w:r>
    </w:p>
    <w:p w14:paraId="1D23BDA8" w14:textId="554B6DB3" w:rsidR="00272D70" w:rsidRPr="00776CA1" w:rsidRDefault="00C4499A" w:rsidP="00DD3464">
      <w:pPr>
        <w:rPr>
          <w:lang w:eastAsia="lv-LV"/>
        </w:rPr>
      </w:pPr>
      <w:r>
        <w:rPr>
          <w:lang w:eastAsia="lv-LV"/>
        </w:rPr>
        <w:t>L</w:t>
      </w:r>
      <w:r w:rsidR="00B86D46" w:rsidRPr="00272D70">
        <w:rPr>
          <w:lang w:eastAsia="lv-LV"/>
        </w:rPr>
        <w:t xml:space="preserve">ai veidotu loģisku sasaisti starp politikas mērķiem, </w:t>
      </w:r>
      <w:r w:rsidR="00B86D46">
        <w:rPr>
          <w:lang w:eastAsia="lv-LV"/>
        </w:rPr>
        <w:t xml:space="preserve">rīcības virzieniem, </w:t>
      </w:r>
      <w:r w:rsidR="00B86D46" w:rsidRPr="00272D70">
        <w:rPr>
          <w:lang w:eastAsia="lv-LV"/>
        </w:rPr>
        <w:t>īstenotajiem pasākumiem un sasniegtajiem rezultātiem</w:t>
      </w:r>
      <w:r w:rsidR="00B86D46">
        <w:rPr>
          <w:lang w:eastAsia="lv-LV"/>
        </w:rPr>
        <w:t>,</w:t>
      </w:r>
      <w:r w:rsidR="00B86D46" w:rsidRPr="00272D70">
        <w:rPr>
          <w:lang w:eastAsia="lv-LV"/>
        </w:rPr>
        <w:t xml:space="preserve"> </w:t>
      </w:r>
      <w:r w:rsidR="00B86D46">
        <w:rPr>
          <w:lang w:eastAsia="lv-LV"/>
        </w:rPr>
        <w:t>š</w:t>
      </w:r>
      <w:r w:rsidR="00B86D46" w:rsidRPr="00272D70">
        <w:rPr>
          <w:lang w:eastAsia="lv-LV"/>
        </w:rPr>
        <w:t xml:space="preserve">ajā </w:t>
      </w:r>
      <w:r w:rsidR="00272D70" w:rsidRPr="00272D70">
        <w:rPr>
          <w:lang w:eastAsia="lv-LV"/>
        </w:rPr>
        <w:t xml:space="preserve">vidusposma novērtējumā politikas rezultāti ir strukturēti </w:t>
      </w:r>
      <w:r w:rsidR="00092C14">
        <w:rPr>
          <w:lang w:eastAsia="lv-LV"/>
        </w:rPr>
        <w:t xml:space="preserve">pa </w:t>
      </w:r>
      <w:r w:rsidR="00272D70" w:rsidRPr="00272D70">
        <w:rPr>
          <w:lang w:eastAsia="lv-LV"/>
        </w:rPr>
        <w:t>pieciem rīcības virzieniem, ņemot vērā to tematisko atbilstību</w:t>
      </w:r>
      <w:r w:rsidR="00785429">
        <w:rPr>
          <w:lang w:eastAsia="lv-LV"/>
        </w:rPr>
        <w:t xml:space="preserve"> un </w:t>
      </w:r>
      <w:r w:rsidR="00C04BDD">
        <w:rPr>
          <w:lang w:eastAsia="lv-LV"/>
        </w:rPr>
        <w:t>iekļaujot politikas rezultātu tajā</w:t>
      </w:r>
      <w:r w:rsidR="00092C14">
        <w:rPr>
          <w:lang w:eastAsia="lv-LV"/>
        </w:rPr>
        <w:t xml:space="preserve"> </w:t>
      </w:r>
      <w:r w:rsidR="00092C14" w:rsidRPr="00092C14">
        <w:rPr>
          <w:lang w:eastAsia="lv-LV"/>
        </w:rPr>
        <w:t>rīcības virzien</w:t>
      </w:r>
      <w:r w:rsidR="00C04BDD">
        <w:rPr>
          <w:lang w:eastAsia="lv-LV"/>
        </w:rPr>
        <w:t>ā</w:t>
      </w:r>
      <w:r w:rsidR="00092C14" w:rsidRPr="00092C14">
        <w:rPr>
          <w:lang w:eastAsia="lv-LV"/>
        </w:rPr>
        <w:t>, kura ietekme uz konkrēto politikas rezultātu novērtēta kā lielākā</w:t>
      </w:r>
      <w:r w:rsidR="003506FE">
        <w:rPr>
          <w:lang w:eastAsia="lv-LV"/>
        </w:rPr>
        <w:t>.</w:t>
      </w:r>
      <w:r w:rsidR="00272D70" w:rsidRPr="00272D70" w:rsidDel="000774CE">
        <w:rPr>
          <w:lang w:eastAsia="lv-LV"/>
        </w:rPr>
        <w:t xml:space="preserve"> </w:t>
      </w:r>
      <w:r w:rsidR="00272D70" w:rsidRPr="00272D70">
        <w:rPr>
          <w:lang w:eastAsia="lv-LV"/>
        </w:rPr>
        <w:t xml:space="preserve">Šāds grupējums palīdz veidot pārskatāmu, </w:t>
      </w:r>
      <w:proofErr w:type="spellStart"/>
      <w:r w:rsidR="00272D70" w:rsidRPr="00272D70">
        <w:rPr>
          <w:lang w:eastAsia="lv-LV"/>
        </w:rPr>
        <w:t>mērķorientētu</w:t>
      </w:r>
      <w:proofErr w:type="spellEnd"/>
      <w:r w:rsidR="00272D70" w:rsidRPr="00272D70">
        <w:rPr>
          <w:lang w:eastAsia="lv-LV"/>
        </w:rPr>
        <w:t xml:space="preserve"> un uz pierādījumiem balstītu izvērtējumu.</w:t>
      </w:r>
    </w:p>
    <w:p w14:paraId="6DE95670" w14:textId="76EBB6A8" w:rsidR="005E1F72" w:rsidRDefault="00776CA1" w:rsidP="00EB7552">
      <w:pPr>
        <w:rPr>
          <w:lang w:eastAsia="lv-LV"/>
        </w:rPr>
      </w:pPr>
      <w:r w:rsidRPr="44CAE647">
        <w:rPr>
          <w:lang w:eastAsia="lv-LV"/>
        </w:rPr>
        <w:br w:type="page"/>
      </w:r>
    </w:p>
    <w:p w14:paraId="4E1689A0" w14:textId="77777777" w:rsidR="003D719F" w:rsidRPr="006E54A5" w:rsidRDefault="003D719F" w:rsidP="002324AA">
      <w:pPr>
        <w:pStyle w:val="Virsraksts2"/>
        <w:rPr>
          <w:rFonts w:eastAsia="Times New Roman"/>
        </w:rPr>
      </w:pPr>
      <w:bookmarkStart w:id="35" w:name="_Toc209073647"/>
      <w:r w:rsidRPr="006E54A5">
        <w:rPr>
          <w:rFonts w:eastAsia="Times New Roman"/>
        </w:rPr>
        <w:lastRenderedPageBreak/>
        <w:t>2.1. Rīcības virziens: Veselīgs un aktīvs dzīvesveids</w:t>
      </w:r>
      <w:bookmarkEnd w:id="34"/>
      <w:bookmarkEnd w:id="35"/>
    </w:p>
    <w:p w14:paraId="74A936A4" w14:textId="01E1888E" w:rsidR="00C417C0" w:rsidRDefault="00B749B1" w:rsidP="00E672CF">
      <w:pPr>
        <w:contextualSpacing/>
        <w:rPr>
          <w:lang w:eastAsia="lv-LV"/>
        </w:rPr>
      </w:pPr>
      <w:r w:rsidRPr="00B749B1">
        <w:rPr>
          <w:lang w:eastAsia="lv-LV"/>
        </w:rPr>
        <w:t>Rīcības virziens “Veselīgs un aktīvs dzīvesveids” ietver visaptverošus pasākumus, kuru mērķis ir veicināt iedzīvotāju izpratni un paradumu maiņu veselības labā v</w:t>
      </w:r>
      <w:r w:rsidR="00731CD3">
        <w:rPr>
          <w:lang w:eastAsia="lv-LV"/>
        </w:rPr>
        <w:t xml:space="preserve">airākos </w:t>
      </w:r>
      <w:r w:rsidRPr="00B749B1">
        <w:rPr>
          <w:lang w:eastAsia="lv-LV"/>
        </w:rPr>
        <w:t xml:space="preserve">dzīves aspektos. Šīs sadaļas ietvaros izvērtēti rezultāti, kas saistīti ar fizisko aktivitāšu un veselīga uztura veicināšanu, zobu veselības uzlabošanu, </w:t>
      </w:r>
      <w:proofErr w:type="spellStart"/>
      <w:r w:rsidRPr="00B749B1">
        <w:rPr>
          <w:lang w:eastAsia="lv-LV"/>
        </w:rPr>
        <w:t>psihoemocionālās</w:t>
      </w:r>
      <w:proofErr w:type="spellEnd"/>
      <w:r w:rsidRPr="00B749B1">
        <w:rPr>
          <w:lang w:eastAsia="lv-LV"/>
        </w:rPr>
        <w:t xml:space="preserve"> veselības stiprināšanu un atkarību mazināšanu. Tiek aplūkoti arī preventīvie pasākumi traumatisma un drošības risku samazināšanai, sabiedrības izglītošana seksuālās un reproduktīvās veselības jautājumos, kā arī pašvaldību, izglītības iestāžu un darba devēju iesaiste veselības veicināšanā un slimību profilaksē. Visi šie politikas virzieni kopumā stiprina sabiedrības veselību, veicinot ilgtspējīgus, veselīgus dzīvesveida paradumus dažādās sabiedrības grupās.</w:t>
      </w:r>
    </w:p>
    <w:p w14:paraId="00321F69" w14:textId="35CD5AC2" w:rsidR="00E55AA2" w:rsidRDefault="009E7EAD" w:rsidP="0074017E">
      <w:pPr>
        <w:rPr>
          <w:lang w:eastAsia="lv-LV"/>
        </w:rPr>
      </w:pPr>
      <w:r>
        <w:rPr>
          <w:lang w:eastAsia="lv-LV"/>
        </w:rPr>
        <w:t xml:space="preserve">No 2021. gada VM aktīvi realizē uzdevumus uztura un fizisko aktivitāšu uzlabošanai, tostarp izveidojot </w:t>
      </w:r>
      <w:r w:rsidR="00302216">
        <w:rPr>
          <w:lang w:eastAsia="lv-LV"/>
        </w:rPr>
        <w:t>veselīga uztura ietei</w:t>
      </w:r>
      <w:r w:rsidR="00F40ADB">
        <w:rPr>
          <w:lang w:eastAsia="lv-LV"/>
        </w:rPr>
        <w:t>kumus</w:t>
      </w:r>
      <w:r>
        <w:rPr>
          <w:lang w:eastAsia="lv-LV"/>
        </w:rPr>
        <w:t xml:space="preserve">, </w:t>
      </w:r>
      <w:r w:rsidR="00B76207">
        <w:rPr>
          <w:lang w:eastAsia="lv-LV"/>
        </w:rPr>
        <w:t>un izstrādāj</w:t>
      </w:r>
      <w:r w:rsidR="00C275B3">
        <w:rPr>
          <w:lang w:eastAsia="lv-LV"/>
        </w:rPr>
        <w:t>ot</w:t>
      </w:r>
      <w:r w:rsidR="00B76207">
        <w:rPr>
          <w:lang w:eastAsia="lv-LV"/>
        </w:rPr>
        <w:t xml:space="preserve"> </w:t>
      </w:r>
      <w:r w:rsidR="00B76207" w:rsidRPr="00B76207">
        <w:rPr>
          <w:lang w:eastAsia="lv-LV"/>
        </w:rPr>
        <w:t>Rīcības plānu liekā svara un aptaukošanās izplatības pieauguma mazināšanai 2025.–2029. gadam</w:t>
      </w:r>
      <w:r w:rsidR="00E55AA2">
        <w:rPr>
          <w:lang w:eastAsia="lv-LV"/>
        </w:rPr>
        <w:t xml:space="preserve">. </w:t>
      </w:r>
    </w:p>
    <w:p w14:paraId="3C27198A" w14:textId="0B8897B7" w:rsidR="00217A74" w:rsidRDefault="00D3037E" w:rsidP="0074017E">
      <w:r>
        <w:t>Lai uzlabotu iedzīvotāju zobu veselīb</w:t>
      </w:r>
      <w:r w:rsidR="74E55593">
        <w:t>u</w:t>
      </w:r>
      <w:r w:rsidR="00185898">
        <w:t>,</w:t>
      </w:r>
      <w:r>
        <w:t xml:space="preserve"> </w:t>
      </w:r>
      <w:r w:rsidR="0031653A">
        <w:t xml:space="preserve">no </w:t>
      </w:r>
      <w:r w:rsidR="00E55AA2">
        <w:t>2023.–2024. gad</w:t>
      </w:r>
      <w:r w:rsidR="0031653A">
        <w:t>am</w:t>
      </w:r>
      <w:r w:rsidR="00E55AA2">
        <w:t xml:space="preserve"> VM organizēja bezmaksas </w:t>
      </w:r>
      <w:r w:rsidR="00E55AA2" w:rsidRPr="248CACA8">
        <w:rPr>
          <w:rStyle w:val="Izteiksmgs"/>
          <w:b w:val="0"/>
          <w:bCs w:val="0"/>
        </w:rPr>
        <w:t>seminārus pirmsskolu un sākumskolu pedagogiem</w:t>
      </w:r>
      <w:r w:rsidR="00E55AA2">
        <w:t xml:space="preserve"> par mutes dobuma un zobu veselību, akcentējot saistību ar veselīga uztura paradumiem. </w:t>
      </w:r>
      <w:r w:rsidR="00F61C2B">
        <w:t>Kā arī 2023. gadā tika novirzīts papildu finansējums zobārstniecības pakalpojumu pieejamības uzlabošanai.</w:t>
      </w:r>
    </w:p>
    <w:p w14:paraId="664714DB" w14:textId="2980313D" w:rsidR="006776A9" w:rsidRDefault="009D7BD8" w:rsidP="0074017E">
      <w:pPr>
        <w:rPr>
          <w:lang w:eastAsia="lv-LV"/>
        </w:rPr>
      </w:pPr>
      <w:r w:rsidRPr="248CACA8">
        <w:rPr>
          <w:lang w:eastAsia="lv-LV"/>
        </w:rPr>
        <w:t xml:space="preserve">Lai </w:t>
      </w:r>
      <w:r w:rsidR="00C83A41" w:rsidRPr="248CACA8">
        <w:rPr>
          <w:lang w:eastAsia="lv-LV"/>
        </w:rPr>
        <w:t>u</w:t>
      </w:r>
      <w:r w:rsidRPr="248CACA8">
        <w:rPr>
          <w:lang w:eastAsia="lv-LV"/>
        </w:rPr>
        <w:t>zlabo</w:t>
      </w:r>
      <w:r w:rsidR="00C83A41" w:rsidRPr="248CACA8">
        <w:rPr>
          <w:lang w:eastAsia="lv-LV"/>
        </w:rPr>
        <w:t>tu</w:t>
      </w:r>
      <w:r w:rsidRPr="248CACA8">
        <w:rPr>
          <w:lang w:eastAsia="lv-LV"/>
        </w:rPr>
        <w:t xml:space="preserve"> iedzīvotāju </w:t>
      </w:r>
      <w:proofErr w:type="spellStart"/>
      <w:r w:rsidRPr="248CACA8">
        <w:rPr>
          <w:lang w:eastAsia="lv-LV"/>
        </w:rPr>
        <w:t>psihoemocionāl</w:t>
      </w:r>
      <w:r w:rsidR="00C83A41" w:rsidRPr="248CACA8">
        <w:rPr>
          <w:lang w:eastAsia="lv-LV"/>
        </w:rPr>
        <w:t>o</w:t>
      </w:r>
      <w:proofErr w:type="spellEnd"/>
      <w:r w:rsidRPr="248CACA8">
        <w:rPr>
          <w:lang w:eastAsia="lv-LV"/>
        </w:rPr>
        <w:t xml:space="preserve"> veselīb</w:t>
      </w:r>
      <w:r w:rsidR="28D68E8C" w:rsidRPr="248CACA8">
        <w:rPr>
          <w:lang w:eastAsia="lv-LV"/>
        </w:rPr>
        <w:t>u</w:t>
      </w:r>
      <w:r w:rsidR="254968B8" w:rsidRPr="248CACA8">
        <w:rPr>
          <w:lang w:eastAsia="lv-LV"/>
        </w:rPr>
        <w:t>,</w:t>
      </w:r>
      <w:r w:rsidRPr="248CACA8">
        <w:rPr>
          <w:lang w:eastAsia="lv-LV"/>
        </w:rPr>
        <w:t xml:space="preserve"> </w:t>
      </w:r>
      <w:r w:rsidR="508C965F" w:rsidRPr="248CACA8">
        <w:rPr>
          <w:lang w:eastAsia="lv-LV"/>
        </w:rPr>
        <w:t xml:space="preserve">tika paplašināta </w:t>
      </w:r>
      <w:r w:rsidR="00217A74" w:rsidRPr="248CACA8">
        <w:rPr>
          <w:lang w:eastAsia="lv-LV"/>
        </w:rPr>
        <w:t xml:space="preserve">Pusaudžu resursu centru kapacitāte </w:t>
      </w:r>
      <w:r w:rsidR="003F3327" w:rsidRPr="248CACA8">
        <w:rPr>
          <w:lang w:eastAsia="lv-LV"/>
        </w:rPr>
        <w:t>un</w:t>
      </w:r>
      <w:r w:rsidR="00217A74" w:rsidRPr="248CACA8">
        <w:rPr>
          <w:lang w:eastAsia="lv-LV"/>
        </w:rPr>
        <w:t xml:space="preserve"> izveidotas </w:t>
      </w:r>
      <w:r w:rsidR="00CC1BC3" w:rsidRPr="248CACA8">
        <w:rPr>
          <w:lang w:eastAsia="lv-LV"/>
        </w:rPr>
        <w:t>jaunas filiāles reģionos.</w:t>
      </w:r>
      <w:r w:rsidR="00563D91" w:rsidRPr="248CACA8">
        <w:rPr>
          <w:lang w:eastAsia="lv-LV"/>
        </w:rPr>
        <w:t xml:space="preserve"> VM </w:t>
      </w:r>
      <w:r w:rsidR="1641AFE0" w:rsidRPr="248CACA8">
        <w:rPr>
          <w:lang w:eastAsia="lv-LV"/>
        </w:rPr>
        <w:t xml:space="preserve">tika </w:t>
      </w:r>
      <w:r w:rsidR="00563D91" w:rsidRPr="248CACA8">
        <w:rPr>
          <w:lang w:eastAsia="lv-LV"/>
        </w:rPr>
        <w:t>izstrādā</w:t>
      </w:r>
      <w:r w:rsidR="543B4C32" w:rsidRPr="248CACA8">
        <w:rPr>
          <w:lang w:eastAsia="lv-LV"/>
        </w:rPr>
        <w:t>ts</w:t>
      </w:r>
      <w:r w:rsidR="007544CA" w:rsidRPr="248CACA8">
        <w:rPr>
          <w:lang w:eastAsia="lv-LV"/>
        </w:rPr>
        <w:t xml:space="preserve"> un ar MK 2022. gada 13. decembra rīkojumu Nr. 939 </w:t>
      </w:r>
      <w:r w:rsidR="000E58EF" w:rsidRPr="248CACA8">
        <w:rPr>
          <w:lang w:eastAsia="lv-LV"/>
        </w:rPr>
        <w:t xml:space="preserve">apstiprināts </w:t>
      </w:r>
      <w:r w:rsidR="00563D91" w:rsidRPr="248CACA8">
        <w:rPr>
          <w:lang w:eastAsia="lv-LV"/>
        </w:rPr>
        <w:t>“</w:t>
      </w:r>
      <w:proofErr w:type="spellStart"/>
      <w:r w:rsidR="00563D91" w:rsidRPr="248CACA8">
        <w:rPr>
          <w:lang w:eastAsia="lv-LV"/>
        </w:rPr>
        <w:t>Psihoemocionālās</w:t>
      </w:r>
      <w:proofErr w:type="spellEnd"/>
      <w:r w:rsidR="00563D91" w:rsidRPr="248CACA8">
        <w:rPr>
          <w:lang w:eastAsia="lv-LV"/>
        </w:rPr>
        <w:t xml:space="preserve"> veselības aprūpes organizēšanas uzlabošanas plān</w:t>
      </w:r>
      <w:r w:rsidR="5A43698B" w:rsidRPr="248CACA8">
        <w:rPr>
          <w:lang w:eastAsia="lv-LV"/>
        </w:rPr>
        <w:t>s</w:t>
      </w:r>
      <w:r w:rsidR="00563D91" w:rsidRPr="248CACA8">
        <w:rPr>
          <w:lang w:eastAsia="lv-LV"/>
        </w:rPr>
        <w:t xml:space="preserve"> 2023.–2025. </w:t>
      </w:r>
      <w:r w:rsidRPr="248CACA8">
        <w:rPr>
          <w:lang w:eastAsia="lv-LV"/>
        </w:rPr>
        <w:t>g</w:t>
      </w:r>
      <w:r w:rsidR="00563D91" w:rsidRPr="248CACA8">
        <w:rPr>
          <w:lang w:eastAsia="lv-LV"/>
        </w:rPr>
        <w:t>adam”</w:t>
      </w:r>
      <w:r w:rsidR="3F3609C4" w:rsidRPr="248CACA8">
        <w:rPr>
          <w:lang w:eastAsia="lv-LV"/>
        </w:rPr>
        <w:t>, kā arī</w:t>
      </w:r>
      <w:r w:rsidR="00C22BAD" w:rsidRPr="248CACA8">
        <w:rPr>
          <w:lang w:eastAsia="lv-LV"/>
        </w:rPr>
        <w:t xml:space="preserve"> tika </w:t>
      </w:r>
      <w:r w:rsidR="00841D44" w:rsidRPr="248CACA8">
        <w:rPr>
          <w:lang w:eastAsia="lv-LV"/>
        </w:rPr>
        <w:t>īsteno</w:t>
      </w:r>
      <w:r w:rsidR="00C22BAD" w:rsidRPr="248CACA8">
        <w:rPr>
          <w:lang w:eastAsia="lv-LV"/>
        </w:rPr>
        <w:t xml:space="preserve">tas </w:t>
      </w:r>
      <w:r w:rsidR="00841D44" w:rsidRPr="248CACA8">
        <w:rPr>
          <w:lang w:eastAsia="lv-LV"/>
        </w:rPr>
        <w:t>informatīvas kampaņas</w:t>
      </w:r>
      <w:r w:rsidR="00E31AB6" w:rsidRPr="248CACA8">
        <w:rPr>
          <w:lang w:eastAsia="lv-LV"/>
        </w:rPr>
        <w:t xml:space="preserve"> </w:t>
      </w:r>
      <w:r w:rsidR="2829F5DB" w:rsidRPr="248CACA8">
        <w:rPr>
          <w:lang w:eastAsia="lv-LV"/>
        </w:rPr>
        <w:t>p</w:t>
      </w:r>
      <w:r w:rsidR="00E31AB6" w:rsidRPr="248CACA8">
        <w:rPr>
          <w:lang w:eastAsia="lv-LV"/>
        </w:rPr>
        <w:t xml:space="preserve">ar </w:t>
      </w:r>
      <w:proofErr w:type="spellStart"/>
      <w:r w:rsidR="00E31AB6" w:rsidRPr="248CACA8">
        <w:rPr>
          <w:lang w:eastAsia="lv-LV"/>
        </w:rPr>
        <w:t>psihoemocionālo</w:t>
      </w:r>
      <w:proofErr w:type="spellEnd"/>
      <w:r w:rsidR="00E31AB6" w:rsidRPr="248CACA8">
        <w:rPr>
          <w:lang w:eastAsia="lv-LV"/>
        </w:rPr>
        <w:t xml:space="preserve"> veselību.</w:t>
      </w:r>
    </w:p>
    <w:p w14:paraId="178AA507" w14:textId="36BDC397" w:rsidR="006776A9" w:rsidRDefault="006776A9" w:rsidP="004E3EA5">
      <w:pPr>
        <w:rPr>
          <w:lang w:eastAsia="lv-LV"/>
        </w:rPr>
      </w:pPr>
      <w:r w:rsidRPr="248CACA8">
        <w:rPr>
          <w:lang w:eastAsia="lv-LV"/>
        </w:rPr>
        <w:t>Lai samazinā</w:t>
      </w:r>
      <w:r w:rsidR="00586F93" w:rsidRPr="248CACA8">
        <w:rPr>
          <w:lang w:eastAsia="lv-LV"/>
        </w:rPr>
        <w:t>tu</w:t>
      </w:r>
      <w:r w:rsidRPr="248CACA8">
        <w:rPr>
          <w:lang w:eastAsia="lv-LV"/>
        </w:rPr>
        <w:t xml:space="preserve"> atkarību izraisošo vielu lietošan</w:t>
      </w:r>
      <w:r w:rsidR="2CE2D547" w:rsidRPr="248CACA8">
        <w:rPr>
          <w:lang w:eastAsia="lv-LV"/>
        </w:rPr>
        <w:t>u</w:t>
      </w:r>
      <w:r w:rsidRPr="248CACA8">
        <w:rPr>
          <w:lang w:eastAsia="lv-LV"/>
        </w:rPr>
        <w:t xml:space="preserve"> un procesu atkarības</w:t>
      </w:r>
      <w:r w:rsidR="009617E0">
        <w:rPr>
          <w:lang w:eastAsia="lv-LV"/>
        </w:rPr>
        <w:t>,</w:t>
      </w:r>
      <w:r w:rsidRPr="248CACA8">
        <w:rPr>
          <w:lang w:eastAsia="lv-LV"/>
        </w:rPr>
        <w:t xml:space="preserve"> VM izstrādā</w:t>
      </w:r>
      <w:r w:rsidR="76CAEE6C" w:rsidRPr="248CACA8">
        <w:rPr>
          <w:lang w:eastAsia="lv-LV"/>
        </w:rPr>
        <w:t>ts</w:t>
      </w:r>
      <w:r w:rsidR="000E2CFE" w:rsidRPr="248CACA8">
        <w:rPr>
          <w:lang w:eastAsia="lv-LV"/>
        </w:rPr>
        <w:t xml:space="preserve"> un ar </w:t>
      </w:r>
      <w:r w:rsidR="008D7A3E" w:rsidRPr="248CACA8">
        <w:rPr>
          <w:lang w:eastAsia="lv-LV"/>
        </w:rPr>
        <w:t xml:space="preserve">MK </w:t>
      </w:r>
      <w:r w:rsidR="00A45C12" w:rsidRPr="248CACA8">
        <w:rPr>
          <w:lang w:eastAsia="lv-LV"/>
        </w:rPr>
        <w:t xml:space="preserve">2020. gada 30. jūlija </w:t>
      </w:r>
      <w:r w:rsidR="008D7A3E" w:rsidRPr="248CACA8">
        <w:rPr>
          <w:lang w:eastAsia="lv-LV"/>
        </w:rPr>
        <w:t>rīkojumu Nr. 412</w:t>
      </w:r>
      <w:r w:rsidRPr="248CACA8">
        <w:rPr>
          <w:lang w:eastAsia="lv-LV"/>
        </w:rPr>
        <w:t xml:space="preserve"> </w:t>
      </w:r>
      <w:r w:rsidR="00A45C12" w:rsidRPr="248CACA8">
        <w:rPr>
          <w:lang w:eastAsia="lv-LV"/>
        </w:rPr>
        <w:t xml:space="preserve"> ap</w:t>
      </w:r>
      <w:r w:rsidR="006F4E34" w:rsidRPr="248CACA8">
        <w:rPr>
          <w:lang w:eastAsia="lv-LV"/>
        </w:rPr>
        <w:t>s</w:t>
      </w:r>
      <w:r w:rsidR="00A45C12" w:rsidRPr="248CACA8">
        <w:rPr>
          <w:lang w:eastAsia="lv-LV"/>
        </w:rPr>
        <w:t>tiprināts</w:t>
      </w:r>
      <w:r w:rsidR="00FD1F9D" w:rsidRPr="248CACA8">
        <w:rPr>
          <w:lang w:eastAsia="lv-LV"/>
        </w:rPr>
        <w:t xml:space="preserve"> “</w:t>
      </w:r>
      <w:r w:rsidRPr="248CACA8">
        <w:rPr>
          <w:lang w:eastAsia="lv-LV"/>
        </w:rPr>
        <w:t>Alkoholisko dzērienu patēriņa mazināšanas rīcības plān</w:t>
      </w:r>
      <w:r w:rsidR="51CB0992" w:rsidRPr="248CACA8">
        <w:rPr>
          <w:lang w:eastAsia="lv-LV"/>
        </w:rPr>
        <w:t>s</w:t>
      </w:r>
      <w:r w:rsidRPr="248CACA8">
        <w:rPr>
          <w:lang w:eastAsia="lv-LV"/>
        </w:rPr>
        <w:t xml:space="preserve"> 2020.–2022. gadam</w:t>
      </w:r>
      <w:r w:rsidR="00FD1F9D" w:rsidRPr="248CACA8">
        <w:rPr>
          <w:lang w:eastAsia="lv-LV"/>
        </w:rPr>
        <w:t>”</w:t>
      </w:r>
      <w:r w:rsidRPr="248CACA8">
        <w:rPr>
          <w:lang w:eastAsia="lv-LV"/>
        </w:rPr>
        <w:t>, kurā ietverti pasākumi sabiedrības izglīt</w:t>
      </w:r>
      <w:r w:rsidR="27DC905D" w:rsidRPr="248CACA8">
        <w:rPr>
          <w:lang w:eastAsia="lv-LV"/>
        </w:rPr>
        <w:t>ošanai</w:t>
      </w:r>
      <w:r w:rsidRPr="248CACA8">
        <w:rPr>
          <w:lang w:eastAsia="lv-LV"/>
        </w:rPr>
        <w:t>, alkohola reklāmas ierobežojumiem un rehabilitācijas pieejamības uzlabošanai.</w:t>
      </w:r>
      <w:r w:rsidR="00E4510B">
        <w:t xml:space="preserve"> </w:t>
      </w:r>
      <w:r w:rsidR="00791256">
        <w:t xml:space="preserve">MK </w:t>
      </w:r>
      <w:r w:rsidR="00E4510B" w:rsidRPr="248CACA8">
        <w:rPr>
          <w:lang w:eastAsia="lv-LV"/>
        </w:rPr>
        <w:t xml:space="preserve">2023.gada 3.novembrī </w:t>
      </w:r>
      <w:r w:rsidR="00791256" w:rsidRPr="248CACA8">
        <w:rPr>
          <w:lang w:eastAsia="lv-LV"/>
        </w:rPr>
        <w:t>pie</w:t>
      </w:r>
      <w:r w:rsidR="004E3EA5" w:rsidRPr="248CACA8">
        <w:rPr>
          <w:lang w:eastAsia="lv-LV"/>
        </w:rPr>
        <w:t>ņemts “Informatīvais ziņojums "Par Alkoholisko dzērienu patēriņa mazināšanas un alkoholisma ierobežošanas rīcības plāna 2020.-2022. gadam izpildi"”</w:t>
      </w:r>
      <w:r w:rsidR="008E6D35" w:rsidRPr="248CACA8">
        <w:rPr>
          <w:lang w:eastAsia="lv-LV"/>
        </w:rPr>
        <w:t xml:space="preserve">, kurā </w:t>
      </w:r>
      <w:r w:rsidR="00616E2A" w:rsidRPr="248CACA8">
        <w:rPr>
          <w:lang w:eastAsia="lv-LV"/>
        </w:rPr>
        <w:t xml:space="preserve">diemžēl </w:t>
      </w:r>
      <w:r w:rsidR="008E6D35" w:rsidRPr="248CACA8">
        <w:rPr>
          <w:lang w:eastAsia="lv-LV"/>
        </w:rPr>
        <w:t>ir secin</w:t>
      </w:r>
      <w:r w:rsidR="00C3792D" w:rsidRPr="248CACA8">
        <w:rPr>
          <w:lang w:eastAsia="lv-LV"/>
        </w:rPr>
        <w:t>āts, ka “kopējais absolūtā alkohola patēriņš uz vienu iedzīvotāju vecāku par 15 gadiem</w:t>
      </w:r>
      <w:r w:rsidR="63B0BA84" w:rsidRPr="248CACA8">
        <w:rPr>
          <w:lang w:eastAsia="lv-LV"/>
        </w:rPr>
        <w:t>,</w:t>
      </w:r>
      <w:r w:rsidR="00C3792D" w:rsidRPr="248CACA8">
        <w:rPr>
          <w:lang w:eastAsia="lv-LV"/>
        </w:rPr>
        <w:t xml:space="preserve"> neieskaitot tūristu absolūtā alkohola patēriņu, ir pieaudzis”.</w:t>
      </w:r>
      <w:r w:rsidR="00AB24BE" w:rsidRPr="248CACA8">
        <w:rPr>
          <w:lang w:eastAsia="lv-LV"/>
        </w:rPr>
        <w:t xml:space="preserve"> </w:t>
      </w:r>
      <w:r w:rsidR="00AE0899" w:rsidRPr="248CACA8">
        <w:rPr>
          <w:lang w:eastAsia="lv-LV"/>
        </w:rPr>
        <w:t>Ņemot vērā pieaugošo alkoholisko dzērienu lietošanas pieaugumu sabiedrībā, kā arī nepietiekošu atkarību profilakses, atbalsta un ārstēšanās pakalpojumu pieejamību, V</w:t>
      </w:r>
      <w:r w:rsidR="7545A009" w:rsidRPr="248CACA8">
        <w:rPr>
          <w:lang w:eastAsia="lv-LV"/>
        </w:rPr>
        <w:t>M</w:t>
      </w:r>
      <w:r w:rsidR="00391411">
        <w:rPr>
          <w:lang w:eastAsia="lv-LV"/>
        </w:rPr>
        <w:t xml:space="preserve"> </w:t>
      </w:r>
      <w:r w:rsidR="65774FA5" w:rsidRPr="248CACA8">
        <w:rPr>
          <w:lang w:eastAsia="lv-LV"/>
        </w:rPr>
        <w:t>t</w:t>
      </w:r>
      <w:r w:rsidR="7BBCD71F" w:rsidRPr="248CACA8">
        <w:rPr>
          <w:lang w:eastAsia="lv-LV"/>
        </w:rPr>
        <w:t xml:space="preserve">ika </w:t>
      </w:r>
      <w:r w:rsidR="00AE0899" w:rsidRPr="248CACA8">
        <w:rPr>
          <w:lang w:eastAsia="lv-LV"/>
        </w:rPr>
        <w:t>izstrādā</w:t>
      </w:r>
      <w:r w:rsidR="21D04649" w:rsidRPr="248CACA8">
        <w:rPr>
          <w:lang w:eastAsia="lv-LV"/>
        </w:rPr>
        <w:t>ts</w:t>
      </w:r>
      <w:r w:rsidR="00AE0899" w:rsidRPr="248CACA8">
        <w:rPr>
          <w:lang w:eastAsia="lv-LV"/>
        </w:rPr>
        <w:t xml:space="preserve"> un 2022. </w:t>
      </w:r>
      <w:r w:rsidR="00AB24BE" w:rsidRPr="248CACA8">
        <w:rPr>
          <w:lang w:eastAsia="lv-LV"/>
        </w:rPr>
        <w:t xml:space="preserve">gada </w:t>
      </w:r>
      <w:r w:rsidR="00AE0899" w:rsidRPr="248CACA8">
        <w:rPr>
          <w:lang w:eastAsia="lv-LV"/>
        </w:rPr>
        <w:t xml:space="preserve">25. oktobrī </w:t>
      </w:r>
      <w:r w:rsidR="004961DE" w:rsidRPr="248CACA8">
        <w:rPr>
          <w:lang w:eastAsia="lv-LV"/>
        </w:rPr>
        <w:t>MK</w:t>
      </w:r>
      <w:r w:rsidR="00AE0899" w:rsidRPr="248CACA8">
        <w:rPr>
          <w:lang w:eastAsia="lv-LV"/>
        </w:rPr>
        <w:t xml:space="preserve"> apstiprināts “</w:t>
      </w:r>
      <w:r w:rsidR="00AB24BE" w:rsidRPr="248CACA8">
        <w:rPr>
          <w:lang w:eastAsia="lv-LV"/>
        </w:rPr>
        <w:t>Profilakses pasākumu un veselības aprūpes pakalpojumu uzlabošanas plāns alkoholisko dzērienu  un narkotisko vielu lietošanas izplatības</w:t>
      </w:r>
      <w:r w:rsidR="0E963564" w:rsidRPr="248CACA8">
        <w:rPr>
          <w:lang w:eastAsia="lv-LV"/>
        </w:rPr>
        <w:t xml:space="preserve"> </w:t>
      </w:r>
      <w:r w:rsidR="00AB24BE" w:rsidRPr="248CACA8">
        <w:rPr>
          <w:lang w:eastAsia="lv-LV"/>
        </w:rPr>
        <w:t>mazināšanas jomā 2023.-2025.gadam</w:t>
      </w:r>
      <w:r w:rsidR="00AE0899" w:rsidRPr="248CACA8">
        <w:rPr>
          <w:lang w:eastAsia="lv-LV"/>
        </w:rPr>
        <w:t>”</w:t>
      </w:r>
      <w:r w:rsidR="0098475B" w:rsidRPr="248CACA8">
        <w:rPr>
          <w:lang w:eastAsia="lv-LV"/>
        </w:rPr>
        <w:t>.</w:t>
      </w:r>
    </w:p>
    <w:p w14:paraId="3903510A" w14:textId="443B2B98" w:rsidR="00C34CD9" w:rsidRDefault="006A4713" w:rsidP="00456178">
      <w:pPr>
        <w:rPr>
          <w:lang w:eastAsia="lv-LV"/>
        </w:rPr>
      </w:pPr>
      <w:r w:rsidRPr="248CACA8">
        <w:rPr>
          <w:lang w:eastAsia="lv-LV"/>
        </w:rPr>
        <w:t>Lai samazinātu traumatismu, uzlabota drošība uz ūdens un satiksmē</w:t>
      </w:r>
      <w:r w:rsidR="0086649B">
        <w:rPr>
          <w:lang w:eastAsia="lv-LV"/>
        </w:rPr>
        <w:t>,</w:t>
      </w:r>
      <w:r w:rsidR="00C34CD9" w:rsidRPr="248CACA8">
        <w:rPr>
          <w:lang w:eastAsia="lv-LV"/>
        </w:rPr>
        <w:t xml:space="preserve"> </w:t>
      </w:r>
      <w:r w:rsidRPr="248CACA8">
        <w:rPr>
          <w:lang w:eastAsia="lv-LV"/>
        </w:rPr>
        <w:t xml:space="preserve">VM koordinē </w:t>
      </w:r>
      <w:r w:rsidR="008D3E97" w:rsidRPr="248CACA8">
        <w:rPr>
          <w:lang w:eastAsia="lv-LV"/>
        </w:rPr>
        <w:t xml:space="preserve">un </w:t>
      </w:r>
      <w:r w:rsidR="00FB069A" w:rsidRPr="248CACA8">
        <w:rPr>
          <w:lang w:eastAsia="lv-LV"/>
        </w:rPr>
        <w:t>piedalās</w:t>
      </w:r>
      <w:r w:rsidR="008D3E97" w:rsidRPr="248CACA8">
        <w:rPr>
          <w:lang w:eastAsia="lv-LV"/>
        </w:rPr>
        <w:t xml:space="preserve"> </w:t>
      </w:r>
      <w:r w:rsidR="00595940" w:rsidRPr="248CACA8">
        <w:rPr>
          <w:lang w:eastAsia="lv-LV"/>
        </w:rPr>
        <w:t>traumatisma, drošības uz ūdens un satiksmē</w:t>
      </w:r>
      <w:r w:rsidR="00531AF1" w:rsidRPr="248CACA8">
        <w:rPr>
          <w:lang w:eastAsia="lv-LV"/>
        </w:rPr>
        <w:t xml:space="preserve"> politikas </w:t>
      </w:r>
      <w:r w:rsidR="00531AF1" w:rsidRPr="248CACA8">
        <w:rPr>
          <w:lang w:eastAsia="lv-LV"/>
        </w:rPr>
        <w:lastRenderedPageBreak/>
        <w:t>veidošanas</w:t>
      </w:r>
      <w:r w:rsidR="00595940" w:rsidRPr="248CACA8">
        <w:rPr>
          <w:lang w:eastAsia="lv-LV"/>
        </w:rPr>
        <w:t xml:space="preserve"> </w:t>
      </w:r>
      <w:r w:rsidRPr="248CACA8">
        <w:rPr>
          <w:lang w:eastAsia="lv-LV"/>
        </w:rPr>
        <w:t>ietvarā</w:t>
      </w:r>
      <w:r w:rsidR="00F77010" w:rsidRPr="248CACA8">
        <w:rPr>
          <w:lang w:eastAsia="lv-LV"/>
        </w:rPr>
        <w:t xml:space="preserve">, kā arī </w:t>
      </w:r>
      <w:r w:rsidR="007A1F55" w:rsidRPr="248CACA8">
        <w:rPr>
          <w:lang w:eastAsia="lv-LV"/>
        </w:rPr>
        <w:t>SPKC īsteno</w:t>
      </w:r>
      <w:r w:rsidR="00BB3C38">
        <w:rPr>
          <w:lang w:eastAsia="lv-LV"/>
        </w:rPr>
        <w:t>ja</w:t>
      </w:r>
      <w:r w:rsidR="007A1F55" w:rsidRPr="248CACA8">
        <w:rPr>
          <w:lang w:eastAsia="lv-LV"/>
        </w:rPr>
        <w:t xml:space="preserve"> informatīvas kampaņas</w:t>
      </w:r>
      <w:r w:rsidR="00C34CD9" w:rsidRPr="248CACA8">
        <w:rPr>
          <w:lang w:eastAsia="lv-LV"/>
        </w:rPr>
        <w:t>.</w:t>
      </w:r>
      <w:r w:rsidR="004F7BD4" w:rsidRPr="248CACA8">
        <w:rPr>
          <w:lang w:eastAsia="lv-LV"/>
        </w:rPr>
        <w:t xml:space="preserve"> </w:t>
      </w:r>
      <w:r w:rsidR="0B10AC07" w:rsidRPr="248CACA8">
        <w:rPr>
          <w:lang w:eastAsia="lv-LV"/>
        </w:rPr>
        <w:t xml:space="preserve">Tāpat </w:t>
      </w:r>
      <w:r w:rsidR="021AA432" w:rsidRPr="248CACA8">
        <w:rPr>
          <w:lang w:eastAsia="lv-LV"/>
        </w:rPr>
        <w:t>ti</w:t>
      </w:r>
      <w:r w:rsidR="0096584D">
        <w:rPr>
          <w:lang w:eastAsia="lv-LV"/>
        </w:rPr>
        <w:t>ka</w:t>
      </w:r>
      <w:r w:rsidR="00F15E40" w:rsidRPr="248CACA8">
        <w:rPr>
          <w:lang w:eastAsia="lv-LV"/>
        </w:rPr>
        <w:t xml:space="preserve"> īstenotas i</w:t>
      </w:r>
      <w:r w:rsidR="00731D7B" w:rsidRPr="248CACA8">
        <w:rPr>
          <w:lang w:eastAsia="lv-LV"/>
        </w:rPr>
        <w:t>nformatīvas kampaņas</w:t>
      </w:r>
      <w:r w:rsidR="00F15E40" w:rsidRPr="248CACA8">
        <w:rPr>
          <w:lang w:eastAsia="lv-LV"/>
        </w:rPr>
        <w:t xml:space="preserve">, </w:t>
      </w:r>
      <w:r w:rsidR="003503A4" w:rsidRPr="248CACA8">
        <w:rPr>
          <w:lang w:eastAsia="lv-LV"/>
        </w:rPr>
        <w:t>l</w:t>
      </w:r>
      <w:r w:rsidR="00C34CD9" w:rsidRPr="248CACA8">
        <w:rPr>
          <w:lang w:eastAsia="lv-LV"/>
        </w:rPr>
        <w:t>ai izglītot</w:t>
      </w:r>
      <w:r w:rsidR="00DE6E1B" w:rsidRPr="248CACA8">
        <w:rPr>
          <w:lang w:eastAsia="lv-LV"/>
        </w:rPr>
        <w:t xml:space="preserve">u iedzīvotājus </w:t>
      </w:r>
      <w:r w:rsidR="00C34CD9" w:rsidRPr="248CACA8">
        <w:rPr>
          <w:lang w:eastAsia="lv-LV"/>
        </w:rPr>
        <w:t>par seksuālo un reproduktīvo veselību</w:t>
      </w:r>
      <w:r w:rsidR="00182B5C" w:rsidRPr="248CACA8">
        <w:rPr>
          <w:lang w:eastAsia="lv-LV"/>
        </w:rPr>
        <w:t xml:space="preserve">. </w:t>
      </w:r>
    </w:p>
    <w:p w14:paraId="2A791D21" w14:textId="6CDA88C7" w:rsidR="003D719F" w:rsidRPr="006E54A5" w:rsidRDefault="002B747D" w:rsidP="248CACA8">
      <w:pPr>
        <w:rPr>
          <w:rFonts w:eastAsia="Times New Roman" w:cs="Times New Roman"/>
          <w:kern w:val="0"/>
          <w14:ligatures w14:val="none"/>
        </w:rPr>
        <w:sectPr w:rsidR="003D719F" w:rsidRPr="006E54A5" w:rsidSect="00366A84">
          <w:pgSz w:w="11906" w:h="16838" w:code="9"/>
          <w:pgMar w:top="851" w:right="1134" w:bottom="0" w:left="1701" w:header="709" w:footer="680" w:gutter="0"/>
          <w:cols w:space="708"/>
          <w:docGrid w:linePitch="381"/>
        </w:sectPr>
      </w:pPr>
      <w:r w:rsidRPr="248CACA8">
        <w:rPr>
          <w:lang w:eastAsia="lv-LV"/>
        </w:rPr>
        <w:t>SPKC aktīvi turpina koordinēt Nacionāl</w:t>
      </w:r>
      <w:r w:rsidR="253CE51D" w:rsidRPr="248CACA8">
        <w:rPr>
          <w:lang w:eastAsia="lv-LV"/>
        </w:rPr>
        <w:t>o</w:t>
      </w:r>
      <w:r w:rsidRPr="248CACA8">
        <w:rPr>
          <w:lang w:eastAsia="lv-LV"/>
        </w:rPr>
        <w:t xml:space="preserve"> veselību veicinošo skolu tīklu (turpmāk – NVVST) un Nacionāl</w:t>
      </w:r>
      <w:r w:rsidR="031F7A88" w:rsidRPr="248CACA8">
        <w:rPr>
          <w:lang w:eastAsia="lv-LV"/>
        </w:rPr>
        <w:t>o</w:t>
      </w:r>
      <w:r w:rsidRPr="248CACA8">
        <w:rPr>
          <w:lang w:eastAsia="lv-LV"/>
        </w:rPr>
        <w:t xml:space="preserve"> veselīgo pašvaldību tīklu (turpmāk – NVPT), l</w:t>
      </w:r>
      <w:r w:rsidR="00391E2E" w:rsidRPr="248CACA8">
        <w:rPr>
          <w:lang w:eastAsia="lv-LV"/>
        </w:rPr>
        <w:t>ai iesaistīt</w:t>
      </w:r>
      <w:r w:rsidR="525CB5BE" w:rsidRPr="248CACA8">
        <w:rPr>
          <w:lang w:eastAsia="lv-LV"/>
        </w:rPr>
        <w:t>u</w:t>
      </w:r>
      <w:r w:rsidR="00391E2E" w:rsidRPr="248CACA8">
        <w:rPr>
          <w:lang w:eastAsia="lv-LV"/>
        </w:rPr>
        <w:t xml:space="preserve"> pašvaldības un izglītības iestādes</w:t>
      </w:r>
      <w:r w:rsidR="00102F75" w:rsidRPr="248CACA8">
        <w:rPr>
          <w:lang w:eastAsia="lv-LV"/>
        </w:rPr>
        <w:t xml:space="preserve"> slimību profilaksē un veselības veicināšanā</w:t>
      </w:r>
      <w:r w:rsidR="00F02387" w:rsidRPr="248CACA8">
        <w:rPr>
          <w:lang w:eastAsia="lv-LV"/>
        </w:rPr>
        <w:t>,</w:t>
      </w:r>
      <w:r w:rsidR="00102F75" w:rsidRPr="248CACA8">
        <w:rPr>
          <w:lang w:eastAsia="lv-LV"/>
        </w:rPr>
        <w:t xml:space="preserve"> </w:t>
      </w:r>
      <w:r w:rsidR="00356887" w:rsidRPr="248CACA8">
        <w:rPr>
          <w:lang w:eastAsia="lv-LV"/>
        </w:rPr>
        <w:t xml:space="preserve">nodrošinot </w:t>
      </w:r>
      <w:r w:rsidR="00357664" w:rsidRPr="248CACA8">
        <w:rPr>
          <w:lang w:eastAsia="lv-LV"/>
        </w:rPr>
        <w:t xml:space="preserve">dažādus noderīgus izglītojošus materiālus </w:t>
      </w:r>
      <w:r w:rsidR="00356887" w:rsidRPr="248CACA8">
        <w:rPr>
          <w:lang w:eastAsia="lv-LV"/>
        </w:rPr>
        <w:t>skolām un pašvaldībām.</w:t>
      </w:r>
    </w:p>
    <w:tbl>
      <w:tblPr>
        <w:tblStyle w:val="GridTable2-Accent511"/>
        <w:tblW w:w="14742" w:type="dxa"/>
        <w:tblLayout w:type="fixed"/>
        <w:tblLook w:val="05A0" w:firstRow="1" w:lastRow="0" w:firstColumn="1" w:lastColumn="1" w:noHBand="0" w:noVBand="1"/>
      </w:tblPr>
      <w:tblGrid>
        <w:gridCol w:w="7745"/>
        <w:gridCol w:w="2036"/>
        <w:gridCol w:w="325"/>
        <w:gridCol w:w="1051"/>
        <w:gridCol w:w="64"/>
        <w:gridCol w:w="1116"/>
        <w:gridCol w:w="1179"/>
        <w:gridCol w:w="1226"/>
      </w:tblGrid>
      <w:tr w:rsidR="00FC12A4" w:rsidRPr="006E54A5" w14:paraId="49175AAA" w14:textId="77777777" w:rsidTr="00215D16">
        <w:trPr>
          <w:cnfStyle w:val="100000000000" w:firstRow="1" w:lastRow="0" w:firstColumn="0" w:lastColumn="0" w:oddVBand="0" w:evenVBand="0" w:oddHBand="0" w:evenHBand="0" w:firstRowFirstColumn="0" w:firstRowLastColumn="0" w:lastRowFirstColumn="0" w:lastRowLastColumn="0"/>
          <w:trHeight w:val="1985"/>
        </w:trPr>
        <w:tc>
          <w:tcPr>
            <w:cnfStyle w:val="001000000000" w:firstRow="0" w:lastRow="0" w:firstColumn="1" w:lastColumn="0" w:oddVBand="0" w:evenVBand="0" w:oddHBand="0" w:evenHBand="0" w:firstRowFirstColumn="0" w:firstRowLastColumn="0" w:lastRowFirstColumn="0" w:lastRowLastColumn="0"/>
            <w:tcW w:w="14742" w:type="dxa"/>
            <w:gridSpan w:val="8"/>
          </w:tcPr>
          <w:p w14:paraId="4CA8BEA1" w14:textId="77777777" w:rsidR="003D719F" w:rsidRPr="006E54A5" w:rsidRDefault="44CAE647" w:rsidP="44CAE647">
            <w:pPr>
              <w:pStyle w:val="Virsraksts3"/>
              <w:spacing w:before="0"/>
              <w:rPr>
                <w:b/>
                <w:lang w:val="lv-LV"/>
              </w:rPr>
            </w:pPr>
            <w:bookmarkStart w:id="36" w:name="_Toc199268831"/>
            <w:bookmarkStart w:id="37" w:name="_Toc209073648"/>
            <w:r w:rsidRPr="44CAE647">
              <w:rPr>
                <w:b/>
                <w:lang w:val="lv-LV"/>
              </w:rPr>
              <w:lastRenderedPageBreak/>
              <w:t>2.1.1.</w:t>
            </w:r>
            <w:r w:rsidRPr="44CAE647">
              <w:rPr>
                <w:lang w:val="lv-LV"/>
              </w:rPr>
              <w:t xml:space="preserve"> </w:t>
            </w:r>
            <w:r w:rsidRPr="44CAE647">
              <w:rPr>
                <w:b/>
                <w:lang w:val="lv-LV"/>
              </w:rPr>
              <w:t>Politikas rezultāts: Iedzīvotāji vairāk nodarbojas ar fiziskām aktivitātēm un viņu uztura paradumi kļuvuši veselīgāki</w:t>
            </w:r>
            <w:bookmarkEnd w:id="36"/>
            <w:bookmarkEnd w:id="37"/>
          </w:p>
          <w:p w14:paraId="08809D18" w14:textId="301CBDDA" w:rsidR="008C74B5" w:rsidRPr="001F5BBC" w:rsidRDefault="007D7359" w:rsidP="007D281A">
            <w:pPr>
              <w:spacing w:before="0"/>
              <w:rPr>
                <w:b w:val="0"/>
                <w:bCs w:val="0"/>
                <w:lang w:val="lv-LV"/>
              </w:rPr>
            </w:pPr>
            <w:r w:rsidRPr="248CACA8">
              <w:rPr>
                <w:b w:val="0"/>
                <w:bCs w:val="0"/>
                <w:lang w:val="lv-LV"/>
              </w:rPr>
              <w:t>Fizisk</w:t>
            </w:r>
            <w:r>
              <w:rPr>
                <w:b w:val="0"/>
                <w:bCs w:val="0"/>
                <w:lang w:val="lv-LV"/>
              </w:rPr>
              <w:t>ā</w:t>
            </w:r>
            <w:r w:rsidRPr="248CACA8">
              <w:rPr>
                <w:b w:val="0"/>
                <w:bCs w:val="0"/>
                <w:lang w:val="lv-LV"/>
              </w:rPr>
              <w:t xml:space="preserve">s </w:t>
            </w:r>
            <w:r w:rsidR="501FC1FD" w:rsidRPr="248CACA8">
              <w:rPr>
                <w:b w:val="0"/>
                <w:bCs w:val="0"/>
                <w:lang w:val="lv-LV"/>
              </w:rPr>
              <w:t xml:space="preserve">aktivitātes un </w:t>
            </w:r>
            <w:r w:rsidR="75C33286" w:rsidRPr="248CACA8">
              <w:rPr>
                <w:b w:val="0"/>
                <w:bCs w:val="0"/>
                <w:lang w:val="lv-LV"/>
              </w:rPr>
              <w:t xml:space="preserve">veselīgs </w:t>
            </w:r>
            <w:r w:rsidR="60F5D6C5" w:rsidRPr="248CACA8">
              <w:rPr>
                <w:b w:val="0"/>
                <w:bCs w:val="0"/>
                <w:lang w:val="lv-LV"/>
              </w:rPr>
              <w:t>uzturs</w:t>
            </w:r>
            <w:r w:rsidR="001F5BBC" w:rsidRPr="248CACA8">
              <w:rPr>
                <w:b w:val="0"/>
                <w:bCs w:val="0"/>
                <w:lang w:val="lv-LV"/>
              </w:rPr>
              <w:t xml:space="preserve"> ir būtisks pamats gan cilvēka fiziskajai, gan </w:t>
            </w:r>
            <w:proofErr w:type="spellStart"/>
            <w:r w:rsidR="001F5BBC" w:rsidRPr="248CACA8">
              <w:rPr>
                <w:b w:val="0"/>
                <w:bCs w:val="0"/>
                <w:lang w:val="lv-LV"/>
              </w:rPr>
              <w:t>psihoemocionālajai</w:t>
            </w:r>
            <w:proofErr w:type="spellEnd"/>
            <w:r w:rsidR="001F5BBC" w:rsidRPr="248CACA8">
              <w:rPr>
                <w:b w:val="0"/>
                <w:bCs w:val="0"/>
                <w:lang w:val="lv-LV"/>
              </w:rPr>
              <w:t xml:space="preserve"> labsajūtai. Regulāras fiziskās aktivitātes un sabalansēts uzturs palīdz samazināt hronisko slimību risku un </w:t>
            </w:r>
            <w:r w:rsidR="69EE6301" w:rsidRPr="248CACA8">
              <w:rPr>
                <w:b w:val="0"/>
                <w:bCs w:val="0"/>
                <w:lang w:val="lv-LV"/>
              </w:rPr>
              <w:t>palielina</w:t>
            </w:r>
            <w:r w:rsidR="001F5BBC" w:rsidRPr="248CACA8">
              <w:rPr>
                <w:b w:val="0"/>
                <w:bCs w:val="0"/>
                <w:lang w:val="lv-LV"/>
              </w:rPr>
              <w:t xml:space="preserve"> enerģijas līmeni ikdienā. Tāpēc, īstenojot Pamatnostādnes, īpaša uzmanība pievērsta iedzīvotāju paradumu maiņai uztura un fizisko aktivitāšu jomā.</w:t>
            </w:r>
          </w:p>
        </w:tc>
      </w:tr>
      <w:tr w:rsidR="00B94632" w:rsidRPr="006E54A5" w14:paraId="41D8AFFB" w14:textId="77777777" w:rsidTr="248CACA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45" w:type="dxa"/>
          </w:tcPr>
          <w:p w14:paraId="1FFE0766" w14:textId="014A793E" w:rsidR="003D719F" w:rsidRPr="006E54A5" w:rsidRDefault="007D281A" w:rsidP="007D281A">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color w:val="000000"/>
                <w:lang w:val="lv-LV"/>
              </w:rPr>
              <w:t xml:space="preserve">2.1.1. </w:t>
            </w:r>
            <w:r w:rsidR="003D719F" w:rsidRPr="006E54A5">
              <w:rPr>
                <w:rFonts w:eastAsia="Yu Mincho" w:cs="Times New Roman"/>
                <w:b w:val="0"/>
                <w:bCs w:val="0"/>
                <w:color w:val="000000"/>
                <w:lang w:val="lv-LV"/>
              </w:rPr>
              <w:t>Rezultatīvais rādītājs (RR)</w:t>
            </w:r>
          </w:p>
        </w:tc>
        <w:tc>
          <w:tcPr>
            <w:tcW w:w="2361" w:type="dxa"/>
            <w:gridSpan w:val="2"/>
            <w:vAlign w:val="center"/>
          </w:tcPr>
          <w:p w14:paraId="4E8C365F" w14:textId="2A319F26" w:rsidR="003D719F" w:rsidRDefault="00151BD4"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Bāzes</w:t>
            </w:r>
          </w:p>
          <w:p w14:paraId="6F6E8D26" w14:textId="794A8F74" w:rsidR="00151BD4" w:rsidRPr="006E54A5" w:rsidRDefault="00151BD4"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vērtība</w:t>
            </w:r>
          </w:p>
        </w:tc>
        <w:tc>
          <w:tcPr>
            <w:tcW w:w="1051" w:type="dxa"/>
            <w:tcBorders>
              <w:right w:val="single" w:sz="4" w:space="0" w:color="auto"/>
            </w:tcBorders>
            <w:vAlign w:val="center"/>
          </w:tcPr>
          <w:p w14:paraId="7F29D460"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02C56489" w14:textId="4CB337B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2024</w:t>
            </w:r>
            <w:r w:rsidR="009D00DC">
              <w:rPr>
                <w:rFonts w:eastAsia="Yu Mincho" w:cs="Times New Roman"/>
                <w:b/>
                <w:color w:val="000000"/>
                <w:lang w:val="lv-LV"/>
              </w:rPr>
              <w:t>.</w:t>
            </w:r>
          </w:p>
        </w:tc>
        <w:tc>
          <w:tcPr>
            <w:tcW w:w="1179" w:type="dxa"/>
            <w:tcBorders>
              <w:top w:val="single" w:sz="4" w:space="0" w:color="auto"/>
              <w:left w:val="single" w:sz="4" w:space="0" w:color="auto"/>
              <w:bottom w:val="single" w:sz="4" w:space="0" w:color="auto"/>
              <w:right w:val="single" w:sz="4" w:space="0" w:color="auto"/>
            </w:tcBorders>
            <w:vAlign w:val="center"/>
          </w:tcPr>
          <w:p w14:paraId="69AE8068"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w:t>
            </w:r>
          </w:p>
          <w:p w14:paraId="66810F2A" w14:textId="126D4931"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2027</w:t>
            </w:r>
            <w:r w:rsidR="009D00DC">
              <w:rPr>
                <w:rFonts w:eastAsia="Yu Mincho" w:cs="Times New Roman"/>
                <w:b/>
                <w:color w:val="000000"/>
                <w:lang w:val="lv-LV"/>
              </w:rPr>
              <w:t>.</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002FB8FF" w14:textId="53FDC24A" w:rsidR="003D719F" w:rsidRPr="006E54A5" w:rsidRDefault="004353C4" w:rsidP="007D281A">
            <w:pPr>
              <w:tabs>
                <w:tab w:val="left" w:pos="1854"/>
              </w:tabs>
              <w:spacing w:before="0"/>
              <w:ind w:firstLine="0"/>
              <w:jc w:val="center"/>
              <w:rPr>
                <w:rFonts w:eastAsia="Yu Mincho" w:cs="Times New Roman"/>
                <w:color w:val="000000"/>
                <w:lang w:val="lv-LV"/>
              </w:rPr>
            </w:pPr>
            <w:r w:rsidRPr="006E54A5">
              <w:rPr>
                <w:rFonts w:eastAsia="Yu Mincho" w:cs="Times New Roman"/>
                <w:color w:val="000000"/>
                <w:lang w:val="lv-LV"/>
              </w:rPr>
              <w:t>Vērt.</w:t>
            </w:r>
          </w:p>
        </w:tc>
      </w:tr>
      <w:tr w:rsidR="007D281A" w:rsidRPr="006E54A5" w14:paraId="73632F17" w14:textId="77777777" w:rsidTr="248CACA8">
        <w:trPr>
          <w:trHeight w:val="300"/>
        </w:trPr>
        <w:tc>
          <w:tcPr>
            <w:cnfStyle w:val="001000000000" w:firstRow="0" w:lastRow="0" w:firstColumn="1" w:lastColumn="0" w:oddVBand="0" w:evenVBand="0" w:oddHBand="0" w:evenHBand="0" w:firstRowFirstColumn="0" w:firstRowLastColumn="0" w:lastRowFirstColumn="0" w:lastRowLastColumn="0"/>
            <w:tcW w:w="7745" w:type="dxa"/>
            <w:tcBorders>
              <w:top w:val="single" w:sz="4" w:space="0" w:color="auto"/>
            </w:tcBorders>
          </w:tcPr>
          <w:p w14:paraId="30E40382" w14:textId="385B783E" w:rsidR="003D719F" w:rsidRPr="006E54A5" w:rsidRDefault="003D719F" w:rsidP="007D281A">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1. </w:t>
            </w:r>
            <w:r w:rsidRPr="006E54A5">
              <w:rPr>
                <w:rFonts w:eastAsia="Yu Mincho" w:cs="Times New Roman"/>
                <w:b w:val="0"/>
                <w:bCs w:val="0"/>
                <w:color w:val="000000"/>
                <w:lang w:val="lv-LV"/>
              </w:rPr>
              <w:t xml:space="preserve">Iedzīvotāju </w:t>
            </w:r>
            <w:r w:rsidRPr="006E54A5">
              <w:rPr>
                <w:rFonts w:eastAsia="Yu Mincho" w:cs="Times New Roman"/>
                <w:b w:val="0"/>
                <w:bCs w:val="0"/>
                <w:lang w:val="lv-LV"/>
              </w:rPr>
              <w:t>(15–74 g.v.) īpatsvars, kuriem ir pasīvi brīvā laika pavadīšanas paradumi – lasīšana, televizora skatīšanās un cita veida sēdoša brīvā laika pavadīšana (%)</w:t>
            </w:r>
            <w:r w:rsidRPr="006E54A5" w:rsidDel="002D1131">
              <w:rPr>
                <w:rFonts w:eastAsia="Yu Mincho" w:cs="Times New Roman"/>
                <w:b w:val="0"/>
                <w:bCs w:val="0"/>
                <w:lang w:val="lv-LV"/>
              </w:rPr>
              <w:t xml:space="preserve"> </w:t>
            </w:r>
            <w:r w:rsidRPr="006E54A5">
              <w:rPr>
                <w:rFonts w:eastAsia="Yu Mincho" w:cs="Times New Roman"/>
                <w:b w:val="0"/>
                <w:bCs w:val="0"/>
                <w:sz w:val="20"/>
                <w:lang w:val="lv-LV"/>
              </w:rPr>
              <w:t>(Avots: Latvijas iedzīvotāju veselību ietekmējošo paradumu pētījums, SPKC)</w:t>
            </w:r>
          </w:p>
        </w:tc>
        <w:tc>
          <w:tcPr>
            <w:tcW w:w="2361" w:type="dxa"/>
            <w:gridSpan w:val="2"/>
            <w:tcBorders>
              <w:top w:val="single" w:sz="4" w:space="0" w:color="auto"/>
            </w:tcBorders>
            <w:vAlign w:val="center"/>
          </w:tcPr>
          <w:p w14:paraId="3667537D"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36,3</w:t>
            </w:r>
          </w:p>
          <w:p w14:paraId="56DBDD6C" w14:textId="0160E6D2"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051" w:type="dxa"/>
            <w:tcBorders>
              <w:top w:val="single" w:sz="4" w:space="0" w:color="auto"/>
              <w:right w:val="single" w:sz="4" w:space="0" w:color="auto"/>
            </w:tcBorders>
            <w:vAlign w:val="center"/>
          </w:tcPr>
          <w:p w14:paraId="4BCA6E8C" w14:textId="461F3B58" w:rsidR="003D719F" w:rsidRPr="006E54A5" w:rsidRDefault="00AB62AC"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36,0</w:t>
            </w:r>
          </w:p>
          <w:p w14:paraId="2FFFC36F" w14:textId="1A9E90C9"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AB62AC" w:rsidRPr="006E54A5">
              <w:rPr>
                <w:rFonts w:eastAsia="Yu Mincho" w:cs="Times New Roman"/>
                <w:bCs/>
                <w:color w:val="000000"/>
                <w:lang w:val="lv-LV"/>
              </w:rPr>
              <w:t>4</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01F9333F"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34,5</w:t>
            </w:r>
          </w:p>
        </w:tc>
        <w:tc>
          <w:tcPr>
            <w:tcW w:w="1179" w:type="dxa"/>
            <w:tcBorders>
              <w:top w:val="single" w:sz="4" w:space="0" w:color="auto"/>
              <w:left w:val="single" w:sz="4" w:space="0" w:color="auto"/>
              <w:bottom w:val="single" w:sz="4" w:space="0" w:color="auto"/>
              <w:right w:val="single" w:sz="4" w:space="0" w:color="auto"/>
            </w:tcBorders>
            <w:vAlign w:val="center"/>
          </w:tcPr>
          <w:p w14:paraId="5226A56E" w14:textId="2324845F"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33,0</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2FA54C0C" w14:textId="20A662A5" w:rsidR="003D719F" w:rsidRPr="006E54A5" w:rsidRDefault="008F74EC"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inline distT="0" distB="0" distL="0" distR="0" wp14:anchorId="2A232085" wp14:editId="7034895E">
                  <wp:extent cx="605642" cy="367665"/>
                  <wp:effectExtent l="0" t="0" r="0" b="0"/>
                  <wp:docPr id="1237075920"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34805" cy="385369"/>
                          </a:xfrm>
                          <a:prstGeom prst="rect">
                            <a:avLst/>
                          </a:prstGeom>
                        </pic:spPr>
                      </pic:pic>
                    </a:graphicData>
                  </a:graphic>
                </wp:inline>
              </w:drawing>
            </w:r>
          </w:p>
        </w:tc>
      </w:tr>
      <w:tr w:rsidR="00B94632" w:rsidRPr="006E54A5" w14:paraId="4FBA5929" w14:textId="77777777" w:rsidTr="248CACA8">
        <w:trPr>
          <w:cnfStyle w:val="000000100000" w:firstRow="0" w:lastRow="0" w:firstColumn="0" w:lastColumn="0" w:oddVBand="0" w:evenVBand="0" w:oddHBand="1" w:evenHBand="0" w:firstRowFirstColumn="0" w:firstRowLastColumn="0" w:lastRowFirstColumn="0" w:lastRowLastColumn="0"/>
          <w:trHeight w:val="1039"/>
        </w:trPr>
        <w:tc>
          <w:tcPr>
            <w:cnfStyle w:val="001000000000" w:firstRow="0" w:lastRow="0" w:firstColumn="1" w:lastColumn="0" w:oddVBand="0" w:evenVBand="0" w:oddHBand="0" w:evenHBand="0" w:firstRowFirstColumn="0" w:firstRowLastColumn="0" w:lastRowFirstColumn="0" w:lastRowLastColumn="0"/>
            <w:tcW w:w="7745" w:type="dxa"/>
          </w:tcPr>
          <w:p w14:paraId="3F12712D" w14:textId="2820B35F" w:rsidR="003D719F" w:rsidRPr="006E54A5" w:rsidRDefault="003D719F" w:rsidP="007D281A">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2. </w:t>
            </w:r>
            <w:r w:rsidRPr="006E54A5">
              <w:rPr>
                <w:rFonts w:eastAsia="Yu Mincho" w:cs="Times New Roman"/>
                <w:b w:val="0"/>
                <w:bCs w:val="0"/>
                <w:color w:val="000000"/>
                <w:lang w:val="lv-LV"/>
              </w:rPr>
              <w:t xml:space="preserve">Iedzīvotāju </w:t>
            </w:r>
            <w:r w:rsidRPr="006E54A5">
              <w:rPr>
                <w:rFonts w:eastAsia="Yu Mincho" w:cs="Times New Roman"/>
                <w:b w:val="0"/>
                <w:bCs w:val="0"/>
                <w:lang w:val="lv-LV"/>
              </w:rPr>
              <w:t xml:space="preserve">(15–74 g.v.) īpatsvars, kuri nodarbojas ar fiziskajām aktivitātēm vismaz 30 min dienā vismaz 2 reizes nedēļā (%) </w:t>
            </w:r>
            <w:r w:rsidRPr="006E54A5">
              <w:rPr>
                <w:rFonts w:eastAsia="Yu Mincho" w:cs="Times New Roman"/>
                <w:b w:val="0"/>
                <w:bCs w:val="0"/>
                <w:sz w:val="20"/>
                <w:lang w:val="lv-LV"/>
              </w:rPr>
              <w:t>(Avots: Latvijas iedzīvotāju veselību ietekmējošo paradumu pētījums, SPKC)</w:t>
            </w:r>
          </w:p>
        </w:tc>
        <w:tc>
          <w:tcPr>
            <w:tcW w:w="2361" w:type="dxa"/>
            <w:gridSpan w:val="2"/>
            <w:vAlign w:val="center"/>
          </w:tcPr>
          <w:p w14:paraId="418CB3DF"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25,4</w:t>
            </w:r>
          </w:p>
          <w:p w14:paraId="4DDD5AC3" w14:textId="7794DC6D"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051" w:type="dxa"/>
            <w:tcBorders>
              <w:right w:val="single" w:sz="4" w:space="0" w:color="auto"/>
            </w:tcBorders>
            <w:vAlign w:val="center"/>
          </w:tcPr>
          <w:p w14:paraId="3FEFC222" w14:textId="4AD30BCC"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w:t>
            </w:r>
            <w:r w:rsidR="00AB62AC" w:rsidRPr="006E54A5">
              <w:rPr>
                <w:rFonts w:eastAsia="Yu Mincho" w:cs="Times New Roman"/>
                <w:bCs/>
                <w:color w:val="000000"/>
                <w:lang w:val="lv-LV"/>
              </w:rPr>
              <w:t>9</w:t>
            </w:r>
            <w:r w:rsidRPr="006E54A5">
              <w:rPr>
                <w:rFonts w:eastAsia="Yu Mincho" w:cs="Times New Roman"/>
                <w:bCs/>
                <w:color w:val="000000"/>
                <w:lang w:val="lv-LV"/>
              </w:rPr>
              <w:t>,</w:t>
            </w:r>
            <w:r w:rsidR="00AB62AC" w:rsidRPr="006E54A5">
              <w:rPr>
                <w:rFonts w:eastAsia="Yu Mincho" w:cs="Times New Roman"/>
                <w:bCs/>
                <w:color w:val="000000"/>
                <w:lang w:val="lv-LV"/>
              </w:rPr>
              <w:t>6</w:t>
            </w:r>
          </w:p>
          <w:p w14:paraId="6BF75D47" w14:textId="0482F13E"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AB62AC" w:rsidRPr="006E54A5">
              <w:rPr>
                <w:rFonts w:eastAsia="Yu Mincho" w:cs="Times New Roman"/>
                <w:bCs/>
                <w:color w:val="000000"/>
                <w:lang w:val="lv-LV"/>
              </w:rPr>
              <w:t>4</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0BC25F36"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26,5</w:t>
            </w:r>
          </w:p>
        </w:tc>
        <w:tc>
          <w:tcPr>
            <w:tcW w:w="1179" w:type="dxa"/>
            <w:tcBorders>
              <w:top w:val="single" w:sz="4" w:space="0" w:color="auto"/>
              <w:left w:val="single" w:sz="4" w:space="0" w:color="auto"/>
              <w:bottom w:val="single" w:sz="4" w:space="0" w:color="auto"/>
              <w:right w:val="single" w:sz="4" w:space="0" w:color="auto"/>
            </w:tcBorders>
            <w:vAlign w:val="center"/>
          </w:tcPr>
          <w:p w14:paraId="3ACB5C2E"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27,5</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269C2814" w14:textId="67206E5D" w:rsidR="003D719F" w:rsidRPr="006E54A5" w:rsidRDefault="008F74EC" w:rsidP="007D281A">
            <w:pPr>
              <w:tabs>
                <w:tab w:val="left" w:pos="1854"/>
              </w:tabs>
              <w:spacing w:before="0"/>
              <w:ind w:firstLine="0"/>
              <w:jc w:val="center"/>
              <w:rPr>
                <w:rFonts w:eastAsia="Yu Mincho" w:cs="Times New Roman"/>
                <w:color w:val="000000"/>
                <w:lang w:val="lv-LV"/>
              </w:rPr>
            </w:pPr>
            <w:r>
              <w:rPr>
                <w:noProof/>
              </w:rPr>
              <w:drawing>
                <wp:inline distT="0" distB="0" distL="0" distR="0" wp14:anchorId="587B2AF8" wp14:editId="31F46DFE">
                  <wp:extent cx="546265" cy="353438"/>
                  <wp:effectExtent l="0" t="0" r="0" b="8890"/>
                  <wp:docPr id="1901583511"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551567" cy="356869"/>
                          </a:xfrm>
                          <a:prstGeom prst="rect">
                            <a:avLst/>
                          </a:prstGeom>
                        </pic:spPr>
                      </pic:pic>
                    </a:graphicData>
                  </a:graphic>
                </wp:inline>
              </w:drawing>
            </w:r>
          </w:p>
        </w:tc>
      </w:tr>
      <w:tr w:rsidR="007D281A" w:rsidRPr="006E54A5" w14:paraId="76CEF3D5" w14:textId="77777777" w:rsidTr="248CACA8">
        <w:trPr>
          <w:trHeight w:val="994"/>
        </w:trPr>
        <w:tc>
          <w:tcPr>
            <w:cnfStyle w:val="001000000000" w:firstRow="0" w:lastRow="0" w:firstColumn="1" w:lastColumn="0" w:oddVBand="0" w:evenVBand="0" w:oddHBand="0" w:evenHBand="0" w:firstRowFirstColumn="0" w:firstRowLastColumn="0" w:lastRowFirstColumn="0" w:lastRowLastColumn="0"/>
            <w:tcW w:w="7745" w:type="dxa"/>
          </w:tcPr>
          <w:p w14:paraId="3AFB6831" w14:textId="098E1CFB" w:rsidR="003D719F" w:rsidRPr="006E54A5" w:rsidRDefault="003D719F" w:rsidP="007D281A">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lang w:val="lv-LV"/>
              </w:rPr>
              <w:t xml:space="preserve">3. Pusaudžu (11, 13 un 15 g.v.) īpatsvars, kuri katru dienu nodarbojas ar fiziskajām aktivitātēm vismaz stundu dienā (%) </w:t>
            </w:r>
            <w:r w:rsidRPr="006E54A5">
              <w:rPr>
                <w:rFonts w:eastAsia="Yu Mincho" w:cs="Times New Roman"/>
                <w:b w:val="0"/>
                <w:bCs w:val="0"/>
                <w:sz w:val="20"/>
                <w:lang w:val="lv-LV"/>
              </w:rPr>
              <w:t>(avots: Latvijas skolēnu veselības paradumu pētījums, SPKC)</w:t>
            </w:r>
          </w:p>
        </w:tc>
        <w:tc>
          <w:tcPr>
            <w:tcW w:w="2361" w:type="dxa"/>
            <w:gridSpan w:val="2"/>
            <w:vAlign w:val="center"/>
          </w:tcPr>
          <w:p w14:paraId="59D8E1A9"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18,8</w:t>
            </w:r>
          </w:p>
          <w:p w14:paraId="705603A2" w14:textId="3DD5262F"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051" w:type="dxa"/>
            <w:tcBorders>
              <w:right w:val="single" w:sz="4" w:space="0" w:color="auto"/>
            </w:tcBorders>
            <w:vAlign w:val="center"/>
          </w:tcPr>
          <w:p w14:paraId="2ED645A1"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18,1</w:t>
            </w:r>
          </w:p>
          <w:p w14:paraId="6D39FAFE" w14:textId="3F50930B"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(2022</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645EC361"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20,0</w:t>
            </w:r>
          </w:p>
        </w:tc>
        <w:tc>
          <w:tcPr>
            <w:tcW w:w="1179" w:type="dxa"/>
            <w:tcBorders>
              <w:top w:val="single" w:sz="4" w:space="0" w:color="auto"/>
              <w:left w:val="single" w:sz="4" w:space="0" w:color="auto"/>
              <w:bottom w:val="single" w:sz="4" w:space="0" w:color="auto"/>
              <w:right w:val="single" w:sz="4" w:space="0" w:color="auto"/>
            </w:tcBorders>
            <w:vAlign w:val="center"/>
          </w:tcPr>
          <w:p w14:paraId="227A49AA"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22,0</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4868C80A" w14:textId="1FCFE67C" w:rsidR="003D719F" w:rsidRPr="006E54A5" w:rsidRDefault="008F74EC"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inline distT="0" distB="0" distL="0" distR="0" wp14:anchorId="05C9F519" wp14:editId="00C14CFC">
                  <wp:extent cx="605642" cy="367665"/>
                  <wp:effectExtent l="0" t="0" r="0" b="0"/>
                  <wp:docPr id="189955795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36482" cy="386387"/>
                          </a:xfrm>
                          <a:prstGeom prst="rect">
                            <a:avLst/>
                          </a:prstGeom>
                        </pic:spPr>
                      </pic:pic>
                    </a:graphicData>
                  </a:graphic>
                </wp:inline>
              </w:drawing>
            </w:r>
          </w:p>
        </w:tc>
      </w:tr>
      <w:tr w:rsidR="00B94632" w:rsidRPr="006E54A5" w14:paraId="2FA5B451" w14:textId="77777777" w:rsidTr="248CACA8">
        <w:trPr>
          <w:cnfStyle w:val="000000100000" w:firstRow="0" w:lastRow="0" w:firstColumn="0" w:lastColumn="0" w:oddVBand="0" w:evenVBand="0" w:oddHBand="1" w:evenHBand="0" w:firstRowFirstColumn="0" w:firstRowLastColumn="0" w:lastRowFirstColumn="0" w:lastRowLastColumn="0"/>
          <w:trHeight w:val="826"/>
        </w:trPr>
        <w:tc>
          <w:tcPr>
            <w:cnfStyle w:val="001000000000" w:firstRow="0" w:lastRow="0" w:firstColumn="1" w:lastColumn="0" w:oddVBand="0" w:evenVBand="0" w:oddHBand="0" w:evenHBand="0" w:firstRowFirstColumn="0" w:firstRowLastColumn="0" w:lastRowFirstColumn="0" w:lastRowLastColumn="0"/>
            <w:tcW w:w="7745" w:type="dxa"/>
          </w:tcPr>
          <w:p w14:paraId="7C6D282A" w14:textId="2BFA7804" w:rsidR="003D719F" w:rsidRPr="006E54A5" w:rsidRDefault="003D719F" w:rsidP="007D281A">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4. Pusaudžu (11, 13 un 15 g.v.) īpatsvars, kuri uzturā lieto augļus vismaz reizi dienā (%) </w:t>
            </w:r>
            <w:r w:rsidRPr="006E54A5">
              <w:rPr>
                <w:rFonts w:eastAsia="Yu Mincho" w:cs="Times New Roman"/>
                <w:b w:val="0"/>
                <w:bCs w:val="0"/>
                <w:sz w:val="20"/>
                <w:lang w:val="lv-LV"/>
              </w:rPr>
              <w:t>(avots: Latvijas skolēnu veselības paradumu pētījums, SPKC)</w:t>
            </w:r>
          </w:p>
        </w:tc>
        <w:tc>
          <w:tcPr>
            <w:tcW w:w="2361" w:type="dxa"/>
            <w:gridSpan w:val="2"/>
            <w:vAlign w:val="center"/>
          </w:tcPr>
          <w:p w14:paraId="02AAC1C8"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26,8</w:t>
            </w:r>
          </w:p>
          <w:p w14:paraId="6BD8C622" w14:textId="2A73981E"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CD3F8E">
              <w:rPr>
                <w:rFonts w:eastAsia="Yu Mincho" w:cs="Times New Roman"/>
                <w:lang w:val="lv-LV"/>
              </w:rPr>
              <w:t>2018.</w:t>
            </w:r>
            <w:r w:rsidRPr="006E54A5">
              <w:rPr>
                <w:rFonts w:eastAsia="Yu Mincho" w:cs="Times New Roman"/>
                <w:lang w:val="lv-LV"/>
              </w:rPr>
              <w:t>)</w:t>
            </w:r>
          </w:p>
        </w:tc>
        <w:tc>
          <w:tcPr>
            <w:tcW w:w="1051" w:type="dxa"/>
            <w:tcBorders>
              <w:right w:val="single" w:sz="4" w:space="0" w:color="auto"/>
            </w:tcBorders>
            <w:vAlign w:val="center"/>
          </w:tcPr>
          <w:p w14:paraId="7635F432"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21,0</w:t>
            </w:r>
          </w:p>
          <w:p w14:paraId="0EE61E06" w14:textId="3B1CB4F5"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(2022</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2D1A8966"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27,5</w:t>
            </w:r>
          </w:p>
        </w:tc>
        <w:tc>
          <w:tcPr>
            <w:tcW w:w="1179" w:type="dxa"/>
            <w:tcBorders>
              <w:top w:val="single" w:sz="4" w:space="0" w:color="auto"/>
              <w:left w:val="single" w:sz="4" w:space="0" w:color="auto"/>
              <w:bottom w:val="single" w:sz="4" w:space="0" w:color="auto"/>
              <w:right w:val="single" w:sz="4" w:space="0" w:color="auto"/>
            </w:tcBorders>
            <w:vAlign w:val="center"/>
          </w:tcPr>
          <w:p w14:paraId="6E15D0E3"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29,0</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55FB9591" w14:textId="1D4F9553" w:rsidR="003D719F" w:rsidRPr="006E54A5" w:rsidRDefault="008F74EC"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inline distT="0" distB="0" distL="0" distR="0" wp14:anchorId="112052B8" wp14:editId="79E16208">
                  <wp:extent cx="593766" cy="367665"/>
                  <wp:effectExtent l="0" t="0" r="0" b="0"/>
                  <wp:docPr id="201203035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22675" cy="385566"/>
                          </a:xfrm>
                          <a:prstGeom prst="rect">
                            <a:avLst/>
                          </a:prstGeom>
                        </pic:spPr>
                      </pic:pic>
                    </a:graphicData>
                  </a:graphic>
                </wp:inline>
              </w:drawing>
            </w:r>
          </w:p>
        </w:tc>
      </w:tr>
      <w:tr w:rsidR="007D281A" w:rsidRPr="006E54A5" w14:paraId="3E5FD64D" w14:textId="77777777" w:rsidTr="248CACA8">
        <w:trPr>
          <w:trHeight w:val="300"/>
        </w:trPr>
        <w:tc>
          <w:tcPr>
            <w:cnfStyle w:val="001000000000" w:firstRow="0" w:lastRow="0" w:firstColumn="1" w:lastColumn="0" w:oddVBand="0" w:evenVBand="0" w:oddHBand="0" w:evenHBand="0" w:firstRowFirstColumn="0" w:firstRowLastColumn="0" w:lastRowFirstColumn="0" w:lastRowLastColumn="0"/>
            <w:tcW w:w="7745" w:type="dxa"/>
          </w:tcPr>
          <w:p w14:paraId="03035CB3" w14:textId="42DAF916" w:rsidR="003D719F" w:rsidRPr="006E54A5" w:rsidRDefault="003D719F" w:rsidP="007D281A">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5. </w:t>
            </w:r>
            <w:r w:rsidRPr="006E54A5">
              <w:rPr>
                <w:rFonts w:eastAsia="Yu Mincho" w:cs="Times New Roman"/>
                <w:b w:val="0"/>
                <w:bCs w:val="0"/>
                <w:color w:val="000000"/>
                <w:lang w:val="lv-LV"/>
              </w:rPr>
              <w:t>Iedzīvotāju</w:t>
            </w:r>
            <w:r w:rsidRPr="006E54A5">
              <w:rPr>
                <w:rFonts w:eastAsia="Yu Mincho" w:cs="Times New Roman"/>
                <w:b w:val="0"/>
                <w:bCs w:val="0"/>
                <w:lang w:val="lv-LV"/>
              </w:rPr>
              <w:t xml:space="preserve"> (15-74 g.v.) īpatsvars, kuri pēdējās nedēļas laikā katru dienu uzturā lietojuši augļus un ogas (%) </w:t>
            </w:r>
            <w:r w:rsidRPr="006E54A5">
              <w:rPr>
                <w:rFonts w:eastAsia="Yu Mincho" w:cs="Times New Roman"/>
                <w:b w:val="0"/>
                <w:bCs w:val="0"/>
                <w:sz w:val="20"/>
                <w:lang w:val="lv-LV"/>
              </w:rPr>
              <w:t>(avots: Latvijas iedzīvotāju veselību ietekmējošo paradumu pētījums, SPKC)</w:t>
            </w:r>
          </w:p>
        </w:tc>
        <w:tc>
          <w:tcPr>
            <w:tcW w:w="2361" w:type="dxa"/>
            <w:gridSpan w:val="2"/>
            <w:vAlign w:val="center"/>
          </w:tcPr>
          <w:p w14:paraId="3307E744"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24,5</w:t>
            </w:r>
          </w:p>
          <w:p w14:paraId="513FE3F0" w14:textId="16F95A6A"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CD3F8E">
              <w:rPr>
                <w:rFonts w:eastAsia="Yu Mincho" w:cs="Times New Roman"/>
                <w:lang w:val="lv-LV"/>
              </w:rPr>
              <w:t>2018.</w:t>
            </w:r>
            <w:r w:rsidRPr="006E54A5">
              <w:rPr>
                <w:rFonts w:eastAsia="Yu Mincho" w:cs="Times New Roman"/>
                <w:lang w:val="lv-LV"/>
              </w:rPr>
              <w:t>)</w:t>
            </w:r>
          </w:p>
        </w:tc>
        <w:tc>
          <w:tcPr>
            <w:tcW w:w="1051" w:type="dxa"/>
            <w:tcBorders>
              <w:right w:val="single" w:sz="4" w:space="0" w:color="auto"/>
            </w:tcBorders>
            <w:vAlign w:val="center"/>
          </w:tcPr>
          <w:p w14:paraId="1B183C91" w14:textId="0AE35D7A"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w:t>
            </w:r>
            <w:r w:rsidR="00A02663" w:rsidRPr="006E54A5">
              <w:rPr>
                <w:rFonts w:eastAsia="Yu Mincho" w:cs="Times New Roman"/>
                <w:bCs/>
                <w:color w:val="000000"/>
                <w:lang w:val="lv-LV"/>
              </w:rPr>
              <w:t>5,0</w:t>
            </w:r>
          </w:p>
          <w:p w14:paraId="0BD83A01" w14:textId="38F799DF"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A02663" w:rsidRPr="006E54A5">
              <w:rPr>
                <w:rFonts w:eastAsia="Yu Mincho" w:cs="Times New Roman"/>
                <w:bCs/>
                <w:color w:val="000000"/>
                <w:lang w:val="lv-LV"/>
              </w:rPr>
              <w:t>4</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0135FC1A"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26,0</w:t>
            </w:r>
          </w:p>
        </w:tc>
        <w:tc>
          <w:tcPr>
            <w:tcW w:w="1179" w:type="dxa"/>
            <w:tcBorders>
              <w:top w:val="single" w:sz="4" w:space="0" w:color="auto"/>
              <w:left w:val="single" w:sz="4" w:space="0" w:color="auto"/>
              <w:bottom w:val="single" w:sz="4" w:space="0" w:color="auto"/>
              <w:right w:val="single" w:sz="4" w:space="0" w:color="auto"/>
            </w:tcBorders>
            <w:vAlign w:val="center"/>
          </w:tcPr>
          <w:p w14:paraId="0F152CB8"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27,5</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3A6135F5" w14:textId="7BC6635A" w:rsidR="003D719F" w:rsidRPr="006E54A5" w:rsidRDefault="008C74B5"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inline distT="0" distB="0" distL="0" distR="0" wp14:anchorId="04DE643E" wp14:editId="5A0E8763">
                  <wp:extent cx="518496" cy="485029"/>
                  <wp:effectExtent l="0" t="0" r="0" b="0"/>
                  <wp:docPr id="1977441563"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19987" cy="486424"/>
                          </a:xfrm>
                          <a:prstGeom prst="rect">
                            <a:avLst/>
                          </a:prstGeom>
                        </pic:spPr>
                      </pic:pic>
                    </a:graphicData>
                  </a:graphic>
                </wp:inline>
              </w:drawing>
            </w:r>
          </w:p>
        </w:tc>
      </w:tr>
      <w:tr w:rsidR="00B94632" w:rsidRPr="006E54A5" w14:paraId="1AE1E7C3" w14:textId="77777777" w:rsidTr="248CACA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745" w:type="dxa"/>
          </w:tcPr>
          <w:p w14:paraId="7DAD257B" w14:textId="65928D58" w:rsidR="003D719F" w:rsidRPr="006E54A5" w:rsidRDefault="003D719F" w:rsidP="007D281A">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6. Pusaudžu (11, 13 un 15 g.v.) īpatsvars, kuri uzturā lieto dārzeņus vismaz reizi dienā (%) </w:t>
            </w:r>
            <w:r w:rsidRPr="006E54A5">
              <w:rPr>
                <w:rFonts w:eastAsia="Yu Mincho" w:cs="Times New Roman"/>
                <w:b w:val="0"/>
                <w:bCs w:val="0"/>
                <w:sz w:val="20"/>
                <w:szCs w:val="14"/>
                <w:lang w:val="lv-LV"/>
              </w:rPr>
              <w:t>(avots: Latvijas skolēnu veselības paradumu pētījums, SPKC)</w:t>
            </w:r>
          </w:p>
        </w:tc>
        <w:tc>
          <w:tcPr>
            <w:tcW w:w="2361" w:type="dxa"/>
            <w:gridSpan w:val="2"/>
            <w:vAlign w:val="center"/>
          </w:tcPr>
          <w:p w14:paraId="7683D3E5"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27,2</w:t>
            </w:r>
          </w:p>
          <w:p w14:paraId="3A64EDE8" w14:textId="7A22FDC2"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CD3F8E">
              <w:rPr>
                <w:rFonts w:eastAsia="Yu Mincho" w:cs="Times New Roman"/>
                <w:lang w:val="lv-LV"/>
              </w:rPr>
              <w:t>2018.</w:t>
            </w:r>
            <w:r w:rsidRPr="006E54A5">
              <w:rPr>
                <w:rFonts w:eastAsia="Yu Mincho" w:cs="Times New Roman"/>
                <w:lang w:val="lv-LV"/>
              </w:rPr>
              <w:t>)</w:t>
            </w:r>
          </w:p>
        </w:tc>
        <w:tc>
          <w:tcPr>
            <w:tcW w:w="1051" w:type="dxa"/>
            <w:tcBorders>
              <w:right w:val="single" w:sz="4" w:space="0" w:color="auto"/>
            </w:tcBorders>
            <w:vAlign w:val="center"/>
          </w:tcPr>
          <w:p w14:paraId="4D079E8B"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25,8</w:t>
            </w:r>
          </w:p>
          <w:p w14:paraId="385A1C5A" w14:textId="1508BDA0"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(2022</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73FE8B13" w14:textId="0438EBDC"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28,5</w:t>
            </w:r>
          </w:p>
        </w:tc>
        <w:tc>
          <w:tcPr>
            <w:tcW w:w="1179" w:type="dxa"/>
            <w:tcBorders>
              <w:top w:val="single" w:sz="4" w:space="0" w:color="auto"/>
              <w:left w:val="single" w:sz="4" w:space="0" w:color="auto"/>
              <w:bottom w:val="single" w:sz="4" w:space="0" w:color="auto"/>
              <w:right w:val="single" w:sz="4" w:space="0" w:color="auto"/>
            </w:tcBorders>
            <w:vAlign w:val="center"/>
          </w:tcPr>
          <w:p w14:paraId="072A44B4"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30,0</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7B9A56F9" w14:textId="28F19A9A" w:rsidR="003D719F" w:rsidRPr="006E54A5" w:rsidRDefault="008C74B5" w:rsidP="007D281A">
            <w:pPr>
              <w:tabs>
                <w:tab w:val="left" w:pos="1854"/>
              </w:tabs>
              <w:spacing w:before="0"/>
              <w:ind w:firstLine="0"/>
              <w:jc w:val="center"/>
              <w:rPr>
                <w:rFonts w:eastAsia="Yu Mincho" w:cs="Times New Roman"/>
                <w:color w:val="000000"/>
                <w:lang w:val="lv-LV"/>
              </w:rPr>
            </w:pPr>
            <w:r>
              <w:rPr>
                <w:noProof/>
              </w:rPr>
              <w:drawing>
                <wp:inline distT="0" distB="0" distL="0" distR="0" wp14:anchorId="660B8401" wp14:editId="1E734708">
                  <wp:extent cx="624016" cy="367451"/>
                  <wp:effectExtent l="0" t="0" r="0" b="0"/>
                  <wp:docPr id="2140795291"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626289" cy="368790"/>
                          </a:xfrm>
                          <a:prstGeom prst="rect">
                            <a:avLst/>
                          </a:prstGeom>
                        </pic:spPr>
                      </pic:pic>
                    </a:graphicData>
                  </a:graphic>
                </wp:inline>
              </w:drawing>
            </w:r>
          </w:p>
          <w:p w14:paraId="6B078764" w14:textId="77777777" w:rsidR="003D719F" w:rsidRPr="006E54A5" w:rsidRDefault="003D719F" w:rsidP="007D281A">
            <w:pPr>
              <w:tabs>
                <w:tab w:val="left" w:pos="1854"/>
              </w:tabs>
              <w:spacing w:before="0"/>
              <w:ind w:firstLine="0"/>
              <w:jc w:val="center"/>
              <w:rPr>
                <w:rFonts w:eastAsia="Yu Mincho" w:cs="Times New Roman"/>
                <w:color w:val="000000"/>
                <w:lang w:val="lv-LV"/>
              </w:rPr>
            </w:pPr>
          </w:p>
        </w:tc>
      </w:tr>
      <w:tr w:rsidR="007D281A" w:rsidRPr="006E54A5" w14:paraId="7EB2DC84" w14:textId="77777777" w:rsidTr="248CACA8">
        <w:trPr>
          <w:trHeight w:val="1020"/>
        </w:trPr>
        <w:tc>
          <w:tcPr>
            <w:cnfStyle w:val="001000000000" w:firstRow="0" w:lastRow="0" w:firstColumn="1" w:lastColumn="0" w:oddVBand="0" w:evenVBand="0" w:oddHBand="0" w:evenHBand="0" w:firstRowFirstColumn="0" w:firstRowLastColumn="0" w:lastRowFirstColumn="0" w:lastRowLastColumn="0"/>
            <w:tcW w:w="7745" w:type="dxa"/>
          </w:tcPr>
          <w:p w14:paraId="6784F4FC" w14:textId="42454654" w:rsidR="003D719F" w:rsidRPr="006E54A5" w:rsidRDefault="003D719F" w:rsidP="007D281A">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lastRenderedPageBreak/>
              <w:t xml:space="preserve">7. </w:t>
            </w:r>
            <w:r w:rsidRPr="006E54A5">
              <w:rPr>
                <w:rFonts w:eastAsia="Yu Mincho" w:cs="Times New Roman"/>
                <w:b w:val="0"/>
                <w:bCs w:val="0"/>
                <w:color w:val="000000"/>
                <w:lang w:val="lv-LV"/>
              </w:rPr>
              <w:t>Iedzīvotāju</w:t>
            </w:r>
            <w:r w:rsidRPr="006E54A5">
              <w:rPr>
                <w:rFonts w:eastAsia="Yu Mincho" w:cs="Times New Roman"/>
                <w:b w:val="0"/>
                <w:bCs w:val="0"/>
                <w:lang w:val="lv-LV"/>
              </w:rPr>
              <w:t xml:space="preserve"> (15-74 g.v.) īpatsvars, kuri pēdējās nedēļas laikā katru dienu uzturā lietojuši svaigus dārzeņus (%) </w:t>
            </w:r>
            <w:r w:rsidRPr="006E54A5">
              <w:rPr>
                <w:rFonts w:eastAsia="Yu Mincho" w:cs="Times New Roman"/>
                <w:b w:val="0"/>
                <w:bCs w:val="0"/>
                <w:sz w:val="20"/>
                <w:lang w:val="lv-LV"/>
              </w:rPr>
              <w:t>(avots: Latvijas iedzīvotāju veselību ietekmējošo paradumu pētījums, SPKC)</w:t>
            </w:r>
          </w:p>
        </w:tc>
        <w:tc>
          <w:tcPr>
            <w:tcW w:w="2361" w:type="dxa"/>
            <w:gridSpan w:val="2"/>
            <w:vAlign w:val="center"/>
          </w:tcPr>
          <w:p w14:paraId="72B75CE2"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36,9</w:t>
            </w:r>
          </w:p>
          <w:p w14:paraId="7F73352C" w14:textId="35125752"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051" w:type="dxa"/>
            <w:tcBorders>
              <w:right w:val="single" w:sz="4" w:space="0" w:color="auto"/>
            </w:tcBorders>
            <w:vAlign w:val="center"/>
          </w:tcPr>
          <w:p w14:paraId="01CBC88F" w14:textId="24C26411" w:rsidR="003D719F" w:rsidRPr="006E54A5" w:rsidRDefault="00574294"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42,9</w:t>
            </w:r>
          </w:p>
          <w:p w14:paraId="01D9B4E6" w14:textId="64160405"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A07C25" w:rsidRPr="006E54A5">
              <w:rPr>
                <w:rFonts w:eastAsia="Yu Mincho" w:cs="Times New Roman"/>
                <w:bCs/>
                <w:color w:val="000000"/>
                <w:lang w:val="lv-LV"/>
              </w:rPr>
              <w:t>4</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17FD8FB6"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37,5</w:t>
            </w:r>
          </w:p>
        </w:tc>
        <w:tc>
          <w:tcPr>
            <w:tcW w:w="1179" w:type="dxa"/>
            <w:tcBorders>
              <w:top w:val="single" w:sz="4" w:space="0" w:color="auto"/>
              <w:left w:val="single" w:sz="4" w:space="0" w:color="auto"/>
              <w:bottom w:val="single" w:sz="4" w:space="0" w:color="auto"/>
              <w:right w:val="single" w:sz="4" w:space="0" w:color="auto"/>
            </w:tcBorders>
            <w:vAlign w:val="center"/>
          </w:tcPr>
          <w:p w14:paraId="757EED69"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39,0</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2166C57C" w14:textId="1A8F57E6" w:rsidR="003D719F" w:rsidRPr="006E54A5" w:rsidRDefault="008C74B5"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44" behindDoc="0" locked="0" layoutInCell="1" allowOverlap="1" wp14:anchorId="082BC848" wp14:editId="7127E87E">
                  <wp:simplePos x="0" y="0"/>
                  <wp:positionH relativeFrom="column">
                    <wp:posOffset>29210</wp:posOffset>
                  </wp:positionH>
                  <wp:positionV relativeFrom="paragraph">
                    <wp:posOffset>-452120</wp:posOffset>
                  </wp:positionV>
                  <wp:extent cx="612140" cy="427355"/>
                  <wp:effectExtent l="0" t="0" r="0" b="0"/>
                  <wp:wrapTopAndBottom/>
                  <wp:docPr id="185713539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612140" cy="427355"/>
                          </a:xfrm>
                          <a:prstGeom prst="rect">
                            <a:avLst/>
                          </a:prstGeom>
                        </pic:spPr>
                      </pic:pic>
                    </a:graphicData>
                  </a:graphic>
                  <wp14:sizeRelH relativeFrom="margin">
                    <wp14:pctWidth>0</wp14:pctWidth>
                  </wp14:sizeRelH>
                  <wp14:sizeRelV relativeFrom="margin">
                    <wp14:pctHeight>0</wp14:pctHeight>
                  </wp14:sizeRelV>
                </wp:anchor>
              </w:drawing>
            </w:r>
          </w:p>
        </w:tc>
      </w:tr>
      <w:tr w:rsidR="00B94632" w:rsidRPr="006E54A5" w14:paraId="57B88E43" w14:textId="77777777" w:rsidTr="248CACA8">
        <w:trPr>
          <w:cnfStyle w:val="000000100000" w:firstRow="0" w:lastRow="0" w:firstColumn="0" w:lastColumn="0" w:oddVBand="0" w:evenVBand="0" w:oddHBand="1" w:evenHBand="0" w:firstRowFirstColumn="0" w:firstRowLastColumn="0" w:lastRowFirstColumn="0" w:lastRowLastColumn="0"/>
          <w:trHeight w:val="1156"/>
        </w:trPr>
        <w:tc>
          <w:tcPr>
            <w:cnfStyle w:val="001000000000" w:firstRow="0" w:lastRow="0" w:firstColumn="1" w:lastColumn="0" w:oddVBand="0" w:evenVBand="0" w:oddHBand="0" w:evenHBand="0" w:firstRowFirstColumn="0" w:firstRowLastColumn="0" w:lastRowFirstColumn="0" w:lastRowLastColumn="0"/>
            <w:tcW w:w="7745" w:type="dxa"/>
          </w:tcPr>
          <w:p w14:paraId="2EC2B62E" w14:textId="76A7EACA" w:rsidR="003D719F" w:rsidRPr="006E54A5" w:rsidRDefault="003D719F" w:rsidP="007D281A">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lang w:val="lv-LV"/>
              </w:rPr>
              <w:t xml:space="preserve">8. </w:t>
            </w:r>
            <w:r w:rsidRPr="006E54A5">
              <w:rPr>
                <w:rFonts w:eastAsia="Yu Mincho" w:cs="Times New Roman"/>
                <w:b w:val="0"/>
                <w:bCs w:val="0"/>
                <w:color w:val="000000"/>
                <w:lang w:val="lv-LV"/>
              </w:rPr>
              <w:t>Iedzīvotāju</w:t>
            </w:r>
            <w:r w:rsidRPr="006E54A5">
              <w:rPr>
                <w:rFonts w:eastAsia="Yu Mincho" w:cs="Times New Roman"/>
                <w:b w:val="0"/>
                <w:bCs w:val="0"/>
                <w:lang w:val="lv-LV"/>
              </w:rPr>
              <w:t xml:space="preserve"> (15-74 g.v.) īpatsvars ar lieko ķermeņa masu vai aptaukošanos (ĶMI virs 25) (%) </w:t>
            </w:r>
            <w:r w:rsidRPr="006E54A5">
              <w:rPr>
                <w:rFonts w:eastAsia="Yu Mincho" w:cs="Times New Roman"/>
                <w:b w:val="0"/>
                <w:bCs w:val="0"/>
                <w:sz w:val="20"/>
                <w:szCs w:val="14"/>
                <w:lang w:val="lv-LV"/>
              </w:rPr>
              <w:t>(avots: Latvijas iedzīvotāju veselību ietekmējošo paradumu pētījums, SPKC)</w:t>
            </w:r>
          </w:p>
        </w:tc>
        <w:tc>
          <w:tcPr>
            <w:tcW w:w="2361" w:type="dxa"/>
            <w:gridSpan w:val="2"/>
            <w:vAlign w:val="center"/>
          </w:tcPr>
          <w:p w14:paraId="7ED3D0DC"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58,7</w:t>
            </w:r>
          </w:p>
          <w:p w14:paraId="1F007312" w14:textId="4CE35A9E"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051" w:type="dxa"/>
            <w:tcBorders>
              <w:right w:val="single" w:sz="4" w:space="0" w:color="auto"/>
            </w:tcBorders>
            <w:vAlign w:val="center"/>
          </w:tcPr>
          <w:p w14:paraId="6F4B49C9" w14:textId="67ECED24"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59,</w:t>
            </w:r>
            <w:r w:rsidR="002100C7" w:rsidRPr="006E54A5">
              <w:rPr>
                <w:rFonts w:eastAsia="Yu Mincho" w:cs="Times New Roman"/>
                <w:bCs/>
                <w:color w:val="000000"/>
                <w:lang w:val="lv-LV"/>
              </w:rPr>
              <w:t>8</w:t>
            </w:r>
          </w:p>
          <w:p w14:paraId="365A9277" w14:textId="2257280C"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2100C7" w:rsidRPr="006E54A5">
              <w:rPr>
                <w:rFonts w:eastAsia="Yu Mincho" w:cs="Times New Roman"/>
                <w:bCs/>
                <w:color w:val="000000"/>
                <w:lang w:val="lv-LV"/>
              </w:rPr>
              <w:t>4</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4BB1AF2E"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58,0</w:t>
            </w:r>
          </w:p>
        </w:tc>
        <w:tc>
          <w:tcPr>
            <w:tcW w:w="1179" w:type="dxa"/>
            <w:tcBorders>
              <w:top w:val="single" w:sz="4" w:space="0" w:color="auto"/>
              <w:left w:val="single" w:sz="4" w:space="0" w:color="auto"/>
              <w:bottom w:val="single" w:sz="4" w:space="0" w:color="auto"/>
              <w:right w:val="single" w:sz="4" w:space="0" w:color="auto"/>
            </w:tcBorders>
            <w:vAlign w:val="center"/>
          </w:tcPr>
          <w:p w14:paraId="7A9A4A47"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57,2</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0C208C71" w14:textId="7047103C" w:rsidR="003D719F" w:rsidRPr="006E54A5" w:rsidRDefault="008F74EC"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45" behindDoc="0" locked="0" layoutInCell="1" allowOverlap="1" wp14:anchorId="7146B139" wp14:editId="5C65AAB6">
                  <wp:simplePos x="0" y="0"/>
                  <wp:positionH relativeFrom="column">
                    <wp:posOffset>3810</wp:posOffset>
                  </wp:positionH>
                  <wp:positionV relativeFrom="paragraph">
                    <wp:posOffset>-459105</wp:posOffset>
                  </wp:positionV>
                  <wp:extent cx="692150" cy="457200"/>
                  <wp:effectExtent l="0" t="0" r="0" b="0"/>
                  <wp:wrapTopAndBottom/>
                  <wp:docPr id="1638199890"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92150" cy="457200"/>
                          </a:xfrm>
                          <a:prstGeom prst="rect">
                            <a:avLst/>
                          </a:prstGeom>
                        </pic:spPr>
                      </pic:pic>
                    </a:graphicData>
                  </a:graphic>
                  <wp14:sizeRelH relativeFrom="margin">
                    <wp14:pctWidth>0</wp14:pctWidth>
                  </wp14:sizeRelH>
                  <wp14:sizeRelV relativeFrom="margin">
                    <wp14:pctHeight>0</wp14:pctHeight>
                  </wp14:sizeRelV>
                </wp:anchor>
              </w:drawing>
            </w:r>
          </w:p>
        </w:tc>
      </w:tr>
      <w:tr w:rsidR="007D281A" w:rsidRPr="006E54A5" w14:paraId="4E1A0C51" w14:textId="77777777" w:rsidTr="248CACA8">
        <w:trPr>
          <w:trHeight w:val="735"/>
        </w:trPr>
        <w:tc>
          <w:tcPr>
            <w:cnfStyle w:val="001000000000" w:firstRow="0" w:lastRow="0" w:firstColumn="1" w:lastColumn="0" w:oddVBand="0" w:evenVBand="0" w:oddHBand="0" w:evenHBand="0" w:firstRowFirstColumn="0" w:firstRowLastColumn="0" w:lastRowFirstColumn="0" w:lastRowLastColumn="0"/>
            <w:tcW w:w="7745" w:type="dxa"/>
          </w:tcPr>
          <w:p w14:paraId="5E36778E" w14:textId="22E74544" w:rsidR="003D719F" w:rsidRPr="006E54A5" w:rsidRDefault="003D719F" w:rsidP="007D281A">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lang w:val="lv-LV"/>
              </w:rPr>
              <w:t xml:space="preserve">9. Pusaudžu (15 g.v.) īpatsvars ar lieko ķermeņa masu vai aptaukošanos (%) </w:t>
            </w:r>
            <w:r w:rsidRPr="006E54A5">
              <w:rPr>
                <w:rFonts w:eastAsia="Yu Mincho" w:cs="Times New Roman"/>
                <w:b w:val="0"/>
                <w:bCs w:val="0"/>
                <w:sz w:val="20"/>
                <w:szCs w:val="14"/>
                <w:lang w:val="lv-LV"/>
              </w:rPr>
              <w:t>(avots: Latvijas skolēnu veselības paradumu pētījums, SPKC)</w:t>
            </w:r>
          </w:p>
        </w:tc>
        <w:tc>
          <w:tcPr>
            <w:tcW w:w="2361" w:type="dxa"/>
            <w:gridSpan w:val="2"/>
            <w:vAlign w:val="center"/>
          </w:tcPr>
          <w:p w14:paraId="6A956CE8"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16,0</w:t>
            </w:r>
          </w:p>
          <w:p w14:paraId="017FF6D2" w14:textId="77BEBB20"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051" w:type="dxa"/>
            <w:tcBorders>
              <w:right w:val="single" w:sz="4" w:space="0" w:color="auto"/>
            </w:tcBorders>
            <w:vAlign w:val="center"/>
          </w:tcPr>
          <w:p w14:paraId="252C9767"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19,5</w:t>
            </w:r>
          </w:p>
          <w:p w14:paraId="3AB91E57" w14:textId="1B95A003"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(2022</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6ACDBF5D"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15,8</w:t>
            </w:r>
          </w:p>
        </w:tc>
        <w:tc>
          <w:tcPr>
            <w:tcW w:w="1179" w:type="dxa"/>
            <w:tcBorders>
              <w:top w:val="single" w:sz="4" w:space="0" w:color="auto"/>
              <w:left w:val="single" w:sz="4" w:space="0" w:color="auto"/>
              <w:bottom w:val="single" w:sz="4" w:space="0" w:color="auto"/>
              <w:right w:val="single" w:sz="4" w:space="0" w:color="auto"/>
            </w:tcBorders>
            <w:vAlign w:val="center"/>
          </w:tcPr>
          <w:p w14:paraId="72334D84"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15,5</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3531AF2C" w14:textId="7FE7794A" w:rsidR="003D719F" w:rsidRPr="006E54A5" w:rsidRDefault="008F74EC"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46" behindDoc="0" locked="0" layoutInCell="1" allowOverlap="1" wp14:anchorId="6E251719" wp14:editId="6CEC6114">
                  <wp:simplePos x="0" y="0"/>
                  <wp:positionH relativeFrom="column">
                    <wp:posOffset>-27940</wp:posOffset>
                  </wp:positionH>
                  <wp:positionV relativeFrom="paragraph">
                    <wp:posOffset>-480060</wp:posOffset>
                  </wp:positionV>
                  <wp:extent cx="730250" cy="467360"/>
                  <wp:effectExtent l="0" t="0" r="0" b="8890"/>
                  <wp:wrapTopAndBottom/>
                  <wp:docPr id="1294816889"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730250" cy="467360"/>
                          </a:xfrm>
                          <a:prstGeom prst="rect">
                            <a:avLst/>
                          </a:prstGeom>
                        </pic:spPr>
                      </pic:pic>
                    </a:graphicData>
                  </a:graphic>
                  <wp14:sizeRelH relativeFrom="margin">
                    <wp14:pctWidth>0</wp14:pctWidth>
                  </wp14:sizeRelH>
                  <wp14:sizeRelV relativeFrom="margin">
                    <wp14:pctHeight>0</wp14:pctHeight>
                  </wp14:sizeRelV>
                </wp:anchor>
              </w:drawing>
            </w:r>
          </w:p>
        </w:tc>
      </w:tr>
      <w:tr w:rsidR="00B94632" w:rsidRPr="006E54A5" w14:paraId="13DCD73F" w14:textId="77777777" w:rsidTr="248CACA8">
        <w:trPr>
          <w:cnfStyle w:val="000000100000" w:firstRow="0" w:lastRow="0" w:firstColumn="0" w:lastColumn="0" w:oddVBand="0" w:evenVBand="0" w:oddHBand="1" w:evenHBand="0" w:firstRowFirstColumn="0" w:firstRowLastColumn="0" w:lastRowFirstColumn="0" w:lastRowLastColumn="0"/>
          <w:trHeight w:val="861"/>
        </w:trPr>
        <w:tc>
          <w:tcPr>
            <w:cnfStyle w:val="001000000000" w:firstRow="0" w:lastRow="0" w:firstColumn="1" w:lastColumn="0" w:oddVBand="0" w:evenVBand="0" w:oddHBand="0" w:evenHBand="0" w:firstRowFirstColumn="0" w:firstRowLastColumn="0" w:lastRowFirstColumn="0" w:lastRowLastColumn="0"/>
            <w:tcW w:w="7745" w:type="dxa"/>
          </w:tcPr>
          <w:p w14:paraId="58575764" w14:textId="77777777" w:rsidR="003D719F" w:rsidRPr="006E54A5" w:rsidRDefault="003D719F" w:rsidP="007D281A">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lang w:val="lv-LV"/>
              </w:rPr>
              <w:t xml:space="preserve">1.10. Skolēnu (7 g.v.) īpatsvars ar lieko ķermeņa masu vai aptaukošanos (%) </w:t>
            </w:r>
            <w:r w:rsidRPr="006E54A5">
              <w:rPr>
                <w:rFonts w:eastAsia="Yu Mincho" w:cs="Times New Roman"/>
                <w:b w:val="0"/>
                <w:bCs w:val="0"/>
                <w:sz w:val="20"/>
                <w:szCs w:val="14"/>
                <w:lang w:val="lv-LV"/>
              </w:rPr>
              <w:t>(avots: Bērnu antropometrisko parametru un skolu vides pētījums, SPKC)</w:t>
            </w:r>
          </w:p>
        </w:tc>
        <w:tc>
          <w:tcPr>
            <w:tcW w:w="2361" w:type="dxa"/>
            <w:gridSpan w:val="2"/>
            <w:vAlign w:val="center"/>
          </w:tcPr>
          <w:p w14:paraId="29C07A9C"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22,8</w:t>
            </w:r>
          </w:p>
          <w:p w14:paraId="582C7FFF" w14:textId="74997CDB"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051" w:type="dxa"/>
            <w:tcBorders>
              <w:right w:val="single" w:sz="4" w:space="0" w:color="auto"/>
            </w:tcBorders>
            <w:vAlign w:val="center"/>
          </w:tcPr>
          <w:p w14:paraId="3E3744DC"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20,8</w:t>
            </w:r>
          </w:p>
          <w:p w14:paraId="695982FD" w14:textId="174BE490"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(2022</w:t>
            </w:r>
            <w:r w:rsidR="000544E5">
              <w:rPr>
                <w:rFonts w:eastAsia="Yu Mincho" w:cs="Times New Roman"/>
                <w:bCs/>
                <w:color w:val="000000"/>
                <w:lang w:val="lv-LV"/>
              </w:rPr>
              <w:t>.</w:t>
            </w:r>
            <w:r w:rsidRPr="006E54A5">
              <w:rPr>
                <w:rFonts w:eastAsia="Yu Mincho" w:cs="Times New Roman"/>
                <w:bCs/>
                <w:color w:val="000000"/>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2A03004C"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21,8</w:t>
            </w:r>
          </w:p>
        </w:tc>
        <w:tc>
          <w:tcPr>
            <w:tcW w:w="1179" w:type="dxa"/>
            <w:tcBorders>
              <w:top w:val="single" w:sz="4" w:space="0" w:color="auto"/>
              <w:left w:val="single" w:sz="4" w:space="0" w:color="auto"/>
              <w:bottom w:val="single" w:sz="4" w:space="0" w:color="auto"/>
              <w:right w:val="single" w:sz="4" w:space="0" w:color="auto"/>
            </w:tcBorders>
            <w:vAlign w:val="center"/>
          </w:tcPr>
          <w:p w14:paraId="502F3C06" w14:textId="77777777" w:rsidR="003D719F" w:rsidRPr="006E54A5" w:rsidRDefault="003D719F"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20,5</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3F1E98E8" w14:textId="44AE4872" w:rsidR="003D719F" w:rsidRPr="006E54A5" w:rsidRDefault="008C74B5" w:rsidP="007D281A">
            <w:pPr>
              <w:tabs>
                <w:tab w:val="left" w:pos="1854"/>
              </w:tabs>
              <w:spacing w:before="0"/>
              <w:ind w:firstLine="0"/>
              <w:jc w:val="center"/>
              <w:rPr>
                <w:rFonts w:eastAsia="Yu Mincho" w:cs="Times New Roman"/>
                <w:color w:val="000000"/>
                <w:lang w:val="lv-LV"/>
              </w:rPr>
            </w:pPr>
            <w:r w:rsidRPr="006E54A5">
              <w:rPr>
                <w:iCs/>
                <w:noProof/>
                <w:color w:val="404040" w:themeColor="text1" w:themeTint="BF"/>
                <w:sz w:val="24"/>
              </w:rPr>
              <w:drawing>
                <wp:inline distT="0" distB="0" distL="0" distR="0" wp14:anchorId="6D1E29C2" wp14:editId="1D7BE81C">
                  <wp:extent cx="673100" cy="460375"/>
                  <wp:effectExtent l="0" t="0" r="0" b="0"/>
                  <wp:docPr id="1519872090"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696761" cy="476558"/>
                          </a:xfrm>
                          <a:prstGeom prst="rect">
                            <a:avLst/>
                          </a:prstGeom>
                        </pic:spPr>
                      </pic:pic>
                    </a:graphicData>
                  </a:graphic>
                </wp:inline>
              </w:drawing>
            </w:r>
          </w:p>
        </w:tc>
      </w:tr>
      <w:tr w:rsidR="007D281A" w:rsidRPr="006E54A5" w14:paraId="0D8C70CC" w14:textId="77777777" w:rsidTr="248CACA8">
        <w:trPr>
          <w:trHeight w:val="1035"/>
        </w:trPr>
        <w:tc>
          <w:tcPr>
            <w:cnfStyle w:val="001000000000" w:firstRow="0" w:lastRow="0" w:firstColumn="1" w:lastColumn="0" w:oddVBand="0" w:evenVBand="0" w:oddHBand="0" w:evenHBand="0" w:firstRowFirstColumn="0" w:firstRowLastColumn="0" w:lastRowFirstColumn="0" w:lastRowLastColumn="0"/>
            <w:tcW w:w="7745" w:type="dxa"/>
          </w:tcPr>
          <w:p w14:paraId="1A3A52FF" w14:textId="534CDD46" w:rsidR="003D719F" w:rsidRPr="006E54A5" w:rsidRDefault="7002FD62" w:rsidP="007D281A">
            <w:pPr>
              <w:tabs>
                <w:tab w:val="left" w:pos="1854"/>
              </w:tabs>
              <w:spacing w:before="0"/>
              <w:ind w:firstLine="0"/>
              <w:rPr>
                <w:rFonts w:eastAsia="Yu Mincho" w:cs="Times New Roman"/>
                <w:b w:val="0"/>
                <w:bCs w:val="0"/>
                <w:lang w:val="lv-LV"/>
              </w:rPr>
            </w:pPr>
            <w:r w:rsidRPr="7002FD62">
              <w:rPr>
                <w:rFonts w:eastAsia="Yu Mincho" w:cs="Times New Roman"/>
                <w:b w:val="0"/>
                <w:bCs w:val="0"/>
                <w:lang w:val="lv-LV"/>
              </w:rPr>
              <w:t xml:space="preserve">11. Respondenti, kas savas zināšanas par dopingu </w:t>
            </w:r>
            <w:r w:rsidRPr="7002FD62">
              <w:rPr>
                <w:rFonts w:eastAsia="Yu Mincho" w:cs="Times New Roman"/>
                <w:b w:val="0"/>
                <w:bCs w:val="0"/>
                <w:i/>
                <w:iCs/>
                <w:lang w:val="lv-LV"/>
              </w:rPr>
              <w:t>(vai dopinga vielām)</w:t>
            </w:r>
            <w:r w:rsidRPr="7002FD62">
              <w:rPr>
                <w:rFonts w:eastAsia="Yu Mincho" w:cs="Times New Roman"/>
                <w:b w:val="0"/>
                <w:bCs w:val="0"/>
                <w:lang w:val="lv-LV"/>
              </w:rPr>
              <w:t xml:space="preserve"> novērtē kā labas un teicamas (%) </w:t>
            </w:r>
            <w:r w:rsidRPr="7002FD62">
              <w:rPr>
                <w:rFonts w:eastAsia="Yu Mincho" w:cs="Times New Roman"/>
                <w:b w:val="0"/>
                <w:bCs w:val="0"/>
                <w:sz w:val="20"/>
                <w:lang w:val="lv-LV"/>
              </w:rPr>
              <w:t xml:space="preserve">(avots: pētījums “Sabiedrības viedoklis par dopinga lietošanu sportā, 2024. gads”) </w:t>
            </w:r>
          </w:p>
        </w:tc>
        <w:tc>
          <w:tcPr>
            <w:tcW w:w="2361" w:type="dxa"/>
            <w:gridSpan w:val="2"/>
            <w:vAlign w:val="center"/>
          </w:tcPr>
          <w:p w14:paraId="4A8EC293"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10</w:t>
            </w:r>
          </w:p>
        </w:tc>
        <w:tc>
          <w:tcPr>
            <w:tcW w:w="1051" w:type="dxa"/>
            <w:tcBorders>
              <w:right w:val="single" w:sz="4" w:space="0" w:color="auto"/>
            </w:tcBorders>
            <w:vAlign w:val="center"/>
          </w:tcPr>
          <w:p w14:paraId="627DC181" w14:textId="47809BA3" w:rsidR="003D719F" w:rsidRPr="006E54A5" w:rsidRDefault="00624399" w:rsidP="7002FD62">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lang w:val="lv-LV"/>
              </w:rPr>
            </w:pPr>
            <w:r>
              <w:rPr>
                <w:rFonts w:eastAsia="Yu Mincho" w:cs="Times New Roman"/>
                <w:color w:val="000000" w:themeColor="text1"/>
                <w:lang w:val="lv-LV"/>
              </w:rPr>
              <w:t>10</w:t>
            </w:r>
          </w:p>
          <w:p w14:paraId="61CB553F" w14:textId="658AE4B7" w:rsidR="003D719F" w:rsidRPr="006E54A5" w:rsidRDefault="7002FD62" w:rsidP="7002FD62">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7002FD62">
              <w:rPr>
                <w:rFonts w:eastAsia="Yu Mincho" w:cs="Times New Roman"/>
                <w:color w:val="000000" w:themeColor="text1"/>
                <w:lang w:val="lv-LV"/>
              </w:rPr>
              <w:t>(2024</w:t>
            </w:r>
            <w:r w:rsidR="000544E5">
              <w:rPr>
                <w:rFonts w:eastAsia="Yu Mincho" w:cs="Times New Roman"/>
                <w:color w:val="000000" w:themeColor="text1"/>
                <w:lang w:val="lv-LV"/>
              </w:rPr>
              <w:t>.</w:t>
            </w:r>
            <w:r w:rsidRPr="7002FD62">
              <w:rPr>
                <w:rFonts w:eastAsia="Yu Mincho" w:cs="Times New Roman"/>
                <w:color w:val="000000" w:themeColor="text1"/>
                <w:lang w:val="lv-LV"/>
              </w:rPr>
              <w:t>)</w:t>
            </w:r>
          </w:p>
        </w:tc>
        <w:tc>
          <w:tcPr>
            <w:tcW w:w="1180" w:type="dxa"/>
            <w:gridSpan w:val="2"/>
            <w:tcBorders>
              <w:top w:val="single" w:sz="4" w:space="0" w:color="auto"/>
              <w:left w:val="single" w:sz="4" w:space="0" w:color="auto"/>
              <w:bottom w:val="single" w:sz="4" w:space="0" w:color="auto"/>
              <w:right w:val="single" w:sz="4" w:space="0" w:color="auto"/>
            </w:tcBorders>
            <w:vAlign w:val="center"/>
          </w:tcPr>
          <w:p w14:paraId="5092358A"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18</w:t>
            </w:r>
          </w:p>
        </w:tc>
        <w:tc>
          <w:tcPr>
            <w:tcW w:w="1179" w:type="dxa"/>
            <w:tcBorders>
              <w:top w:val="single" w:sz="4" w:space="0" w:color="auto"/>
              <w:left w:val="single" w:sz="4" w:space="0" w:color="auto"/>
              <w:bottom w:val="single" w:sz="4" w:space="0" w:color="auto"/>
              <w:right w:val="single" w:sz="4" w:space="0" w:color="auto"/>
            </w:tcBorders>
            <w:vAlign w:val="center"/>
          </w:tcPr>
          <w:p w14:paraId="141CDF4E" w14:textId="77777777" w:rsidR="003D719F" w:rsidRPr="006E54A5" w:rsidRDefault="003D719F" w:rsidP="007D281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24</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32AF6397" w14:textId="0A9B8482" w:rsidR="003D719F" w:rsidRPr="006E54A5" w:rsidRDefault="003D719F" w:rsidP="0005302F">
            <w:pPr>
              <w:tabs>
                <w:tab w:val="left" w:pos="1854"/>
              </w:tabs>
              <w:spacing w:before="0"/>
              <w:ind w:firstLine="0"/>
              <w:rPr>
                <w:rFonts w:eastAsia="Yu Mincho" w:cs="Times New Roman"/>
                <w:color w:val="000000"/>
                <w:lang w:val="lv-LV"/>
              </w:rPr>
            </w:pPr>
            <w:r>
              <w:rPr>
                <w:noProof/>
              </w:rPr>
              <w:drawing>
                <wp:anchor distT="0" distB="0" distL="114300" distR="114300" simplePos="0" relativeHeight="251658247" behindDoc="0" locked="0" layoutInCell="1" allowOverlap="1" wp14:anchorId="6708597B" wp14:editId="7FCE36C8">
                  <wp:simplePos x="0" y="0"/>
                  <wp:positionH relativeFrom="column">
                    <wp:posOffset>10160</wp:posOffset>
                  </wp:positionH>
                  <wp:positionV relativeFrom="paragraph">
                    <wp:posOffset>-461010</wp:posOffset>
                  </wp:positionV>
                  <wp:extent cx="685800" cy="457200"/>
                  <wp:effectExtent l="0" t="0" r="0" b="0"/>
                  <wp:wrapTopAndBottom/>
                  <wp:docPr id="98414776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685800" cy="457200"/>
                          </a:xfrm>
                          <a:prstGeom prst="rect">
                            <a:avLst/>
                          </a:prstGeom>
                        </pic:spPr>
                      </pic:pic>
                    </a:graphicData>
                  </a:graphic>
                  <wp14:sizeRelH relativeFrom="margin">
                    <wp14:pctWidth>0</wp14:pctWidth>
                  </wp14:sizeRelH>
                  <wp14:sizeRelV relativeFrom="margin">
                    <wp14:pctHeight>0</wp14:pctHeight>
                  </wp14:sizeRelV>
                </wp:anchor>
              </w:drawing>
            </w:r>
          </w:p>
        </w:tc>
      </w:tr>
      <w:tr w:rsidR="00B94632" w:rsidRPr="006E54A5" w14:paraId="63D3AFCB" w14:textId="77777777" w:rsidTr="248CACA8">
        <w:trPr>
          <w:cnfStyle w:val="000000100000" w:firstRow="0" w:lastRow="0" w:firstColumn="0" w:lastColumn="0" w:oddVBand="0" w:evenVBand="0" w:oddHBand="1" w:evenHBand="0" w:firstRowFirstColumn="0" w:firstRowLastColumn="0" w:lastRowFirstColumn="0" w:lastRowLastColumn="0"/>
          <w:trHeight w:val="1256"/>
        </w:trPr>
        <w:tc>
          <w:tcPr>
            <w:cnfStyle w:val="001000000000" w:firstRow="0" w:lastRow="0" w:firstColumn="1" w:lastColumn="0" w:oddVBand="0" w:evenVBand="0" w:oddHBand="0" w:evenHBand="0" w:firstRowFirstColumn="0" w:firstRowLastColumn="0" w:lastRowFirstColumn="0" w:lastRowLastColumn="0"/>
            <w:tcW w:w="7745" w:type="dxa"/>
          </w:tcPr>
          <w:p w14:paraId="5FD00CE3" w14:textId="79A8AD09" w:rsidR="005B4627" w:rsidRPr="006E54A5" w:rsidRDefault="005B4627" w:rsidP="007D281A">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12. Programmā “Piens un augļi skolai” iesaistīto izglītojamo īpatsvars (%) no visas mērķauditorijas (pirmsskolas izglītības iestādes un 1.-9.klase) izglītojamo skaita valstī</w:t>
            </w:r>
          </w:p>
        </w:tc>
        <w:tc>
          <w:tcPr>
            <w:tcW w:w="2036" w:type="dxa"/>
            <w:vAlign w:val="center"/>
          </w:tcPr>
          <w:p w14:paraId="652EFF75" w14:textId="6A66D3E0" w:rsidR="005B4627" w:rsidRPr="006E54A5" w:rsidRDefault="005B4627" w:rsidP="000673A6">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91</w:t>
            </w:r>
          </w:p>
          <w:p w14:paraId="570B14A1" w14:textId="2833C21C" w:rsidR="005B4627" w:rsidRPr="006E54A5" w:rsidRDefault="005B4627" w:rsidP="000673A6">
            <w:pPr>
              <w:tabs>
                <w:tab w:val="left" w:pos="1854"/>
              </w:tabs>
              <w:spacing w:before="0"/>
              <w:ind w:firstLine="0"/>
              <w:contextualSpacing/>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(2019./</w:t>
            </w:r>
          </w:p>
          <w:p w14:paraId="21349059" w14:textId="2A4C0FFF" w:rsidR="005B4627" w:rsidRPr="000673A6" w:rsidRDefault="005B4627" w:rsidP="000673A6">
            <w:pPr>
              <w:tabs>
                <w:tab w:val="left" w:pos="1854"/>
              </w:tabs>
              <w:spacing w:before="0"/>
              <w:ind w:firstLine="0"/>
              <w:contextualSpacing/>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2020.)</w:t>
            </w:r>
          </w:p>
        </w:tc>
        <w:tc>
          <w:tcPr>
            <w:tcW w:w="1440" w:type="dxa"/>
            <w:gridSpan w:val="3"/>
            <w:tcBorders>
              <w:right w:val="single" w:sz="4" w:space="0" w:color="auto"/>
            </w:tcBorders>
            <w:vAlign w:val="center"/>
          </w:tcPr>
          <w:p w14:paraId="25257DE8" w14:textId="77777777" w:rsidR="005B4627" w:rsidRDefault="005B4627" w:rsidP="000673A6">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rPr>
            </w:pPr>
            <w:r>
              <w:rPr>
                <w:rFonts w:eastAsia="Yu Mincho" w:cs="Times New Roman"/>
                <w:bCs/>
                <w:color w:val="000000"/>
              </w:rPr>
              <w:t>94,5</w:t>
            </w:r>
          </w:p>
          <w:p w14:paraId="2A5BEC26" w14:textId="77777777" w:rsidR="005B4627" w:rsidRDefault="005B4627" w:rsidP="000673A6">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rPr>
            </w:pPr>
            <w:r>
              <w:rPr>
                <w:rFonts w:eastAsia="Yu Mincho" w:cs="Times New Roman"/>
                <w:bCs/>
                <w:color w:val="000000"/>
              </w:rPr>
              <w:t>2023/</w:t>
            </w:r>
          </w:p>
          <w:p w14:paraId="06E7CBB2" w14:textId="3EC5CE36" w:rsidR="005B4627" w:rsidRPr="006E54A5" w:rsidRDefault="005B4627" w:rsidP="009C0CB1">
            <w:pPr>
              <w:tabs>
                <w:tab w:val="left" w:pos="1854"/>
              </w:tabs>
              <w:ind w:left="-278" w:firstLine="278"/>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rPr>
            </w:pPr>
            <w:r>
              <w:rPr>
                <w:rFonts w:eastAsia="Yu Mincho" w:cs="Times New Roman"/>
                <w:bCs/>
                <w:color w:val="000000"/>
              </w:rPr>
              <w:t>2024</w:t>
            </w:r>
          </w:p>
        </w:tc>
        <w:tc>
          <w:tcPr>
            <w:tcW w:w="1116" w:type="dxa"/>
            <w:tcBorders>
              <w:top w:val="single" w:sz="4" w:space="0" w:color="auto"/>
              <w:left w:val="single" w:sz="4" w:space="0" w:color="auto"/>
              <w:bottom w:val="single" w:sz="4" w:space="0" w:color="auto"/>
              <w:right w:val="single" w:sz="4" w:space="0" w:color="auto"/>
            </w:tcBorders>
            <w:vAlign w:val="center"/>
          </w:tcPr>
          <w:p w14:paraId="2010CBEB" w14:textId="7A9B0BE6" w:rsidR="005B4627" w:rsidRPr="006E54A5" w:rsidRDefault="005B4627" w:rsidP="009C0CB1">
            <w:pPr>
              <w:tabs>
                <w:tab w:val="left" w:pos="1854"/>
              </w:tabs>
              <w:spacing w:before="0"/>
              <w:ind w:left="-278" w:firstLine="278"/>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lang w:val="lv-LV"/>
              </w:rPr>
              <w:t>92</w:t>
            </w:r>
          </w:p>
        </w:tc>
        <w:tc>
          <w:tcPr>
            <w:tcW w:w="1179" w:type="dxa"/>
            <w:tcBorders>
              <w:top w:val="single" w:sz="4" w:space="0" w:color="auto"/>
              <w:left w:val="single" w:sz="4" w:space="0" w:color="auto"/>
              <w:bottom w:val="single" w:sz="4" w:space="0" w:color="auto"/>
              <w:right w:val="single" w:sz="4" w:space="0" w:color="auto"/>
            </w:tcBorders>
            <w:vAlign w:val="center"/>
          </w:tcPr>
          <w:p w14:paraId="3F6BC0C6" w14:textId="4359A4BC" w:rsidR="005B4627" w:rsidRPr="006E54A5" w:rsidRDefault="005B4627" w:rsidP="007D281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lang w:val="lv-LV"/>
              </w:rPr>
              <w:t>93</w:t>
            </w:r>
          </w:p>
        </w:tc>
        <w:tc>
          <w:tcPr>
            <w:cnfStyle w:val="000100000000" w:firstRow="0" w:lastRow="0" w:firstColumn="0" w:lastColumn="1" w:oddVBand="0" w:evenVBand="0" w:oddHBand="0" w:evenHBand="0" w:firstRowFirstColumn="0" w:firstRowLastColumn="0" w:lastRowFirstColumn="0" w:lastRowLastColumn="0"/>
            <w:tcW w:w="1226" w:type="dxa"/>
            <w:tcBorders>
              <w:top w:val="single" w:sz="4" w:space="0" w:color="auto"/>
              <w:left w:val="single" w:sz="4" w:space="0" w:color="auto"/>
              <w:bottom w:val="single" w:sz="4" w:space="0" w:color="auto"/>
              <w:right w:val="single" w:sz="4" w:space="0" w:color="auto"/>
            </w:tcBorders>
            <w:vAlign w:val="center"/>
          </w:tcPr>
          <w:p w14:paraId="23CF53EF" w14:textId="3E829C68" w:rsidR="005B4627" w:rsidRPr="0005302F" w:rsidRDefault="005B4627" w:rsidP="007D281A">
            <w:pPr>
              <w:tabs>
                <w:tab w:val="left" w:pos="1854"/>
              </w:tabs>
              <w:spacing w:before="0"/>
              <w:ind w:firstLine="0"/>
              <w:jc w:val="center"/>
              <w:rPr>
                <w:rFonts w:eastAsia="Yu Mincho" w:cs="Times New Roman"/>
                <w:b w:val="0"/>
                <w:color w:val="000000"/>
                <w:lang w:val="lv-LV"/>
              </w:rPr>
            </w:pPr>
            <w:r w:rsidRPr="006E54A5">
              <w:rPr>
                <w:iCs/>
                <w:noProof/>
                <w:color w:val="404040" w:themeColor="text1" w:themeTint="BF"/>
                <w:sz w:val="24"/>
              </w:rPr>
              <w:drawing>
                <wp:inline distT="0" distB="0" distL="0" distR="0" wp14:anchorId="2BF2B9AC" wp14:editId="0C34CA55">
                  <wp:extent cx="601508" cy="460954"/>
                  <wp:effectExtent l="0" t="0" r="0" b="0"/>
                  <wp:docPr id="39196782"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624219" cy="478358"/>
                          </a:xfrm>
                          <a:prstGeom prst="rect">
                            <a:avLst/>
                          </a:prstGeom>
                        </pic:spPr>
                      </pic:pic>
                    </a:graphicData>
                  </a:graphic>
                </wp:inline>
              </w:drawing>
            </w:r>
          </w:p>
        </w:tc>
      </w:tr>
      <w:tr w:rsidR="00D33D37" w:rsidRPr="006E54A5" w14:paraId="7EAD76B0" w14:textId="77777777" w:rsidTr="248CACA8">
        <w:trPr>
          <w:trHeight w:val="349"/>
        </w:trPr>
        <w:tc>
          <w:tcPr>
            <w:cnfStyle w:val="001000000000" w:firstRow="0" w:lastRow="0" w:firstColumn="1" w:lastColumn="0" w:oddVBand="0" w:evenVBand="0" w:oddHBand="0" w:evenHBand="0" w:firstRowFirstColumn="0" w:firstRowLastColumn="0" w:lastRowFirstColumn="0" w:lastRowLastColumn="0"/>
            <w:tcW w:w="14742" w:type="dxa"/>
            <w:gridSpan w:val="8"/>
          </w:tcPr>
          <w:p w14:paraId="017B48F1" w14:textId="283102B6" w:rsidR="00D33D37" w:rsidRPr="006E54A5" w:rsidRDefault="7002FD62" w:rsidP="7002FD62">
            <w:pPr>
              <w:tabs>
                <w:tab w:val="left" w:pos="1854"/>
              </w:tabs>
              <w:ind w:firstLine="0"/>
              <w:jc w:val="right"/>
              <w:rPr>
                <w:rFonts w:eastAsia="Yu Mincho" w:cs="Times New Roman"/>
              </w:rPr>
            </w:pPr>
            <w:r w:rsidRPr="7002FD62">
              <w:rPr>
                <w:rFonts w:eastAsia="Yu Mincho" w:cs="Times New Roman"/>
                <w:b w:val="0"/>
                <w:bCs w:val="0"/>
                <w:color w:val="000000" w:themeColor="text1"/>
                <w:sz w:val="20"/>
                <w:lang w:val="lv-LV"/>
              </w:rPr>
              <w:t>Tabula Nr.9</w:t>
            </w:r>
          </w:p>
        </w:tc>
      </w:tr>
    </w:tbl>
    <w:p w14:paraId="080DDB78" w14:textId="26DE06C3" w:rsidR="007D281A" w:rsidRPr="006E54A5" w:rsidRDefault="007D281A" w:rsidP="0074017E">
      <w:pPr>
        <w:rPr>
          <w:rFonts w:eastAsia="Times New Roman" w:cs="Times New Roman"/>
          <w:bCs/>
          <w:kern w:val="0"/>
          <w:szCs w:val="20"/>
          <w14:ligatures w14:val="none"/>
        </w:rPr>
      </w:pPr>
    </w:p>
    <w:p w14:paraId="06F0B793" w14:textId="77777777" w:rsidR="00CB1F52" w:rsidRPr="006E54A5" w:rsidRDefault="00CB1F52" w:rsidP="002324AA">
      <w:pPr>
        <w:sectPr w:rsidR="00CB1F52" w:rsidRPr="006E54A5" w:rsidSect="00CB1F52">
          <w:pgSz w:w="16838" w:h="11906" w:orient="landscape" w:code="9"/>
          <w:pgMar w:top="1701" w:right="567" w:bottom="845" w:left="1701" w:header="709" w:footer="680" w:gutter="0"/>
          <w:cols w:space="708"/>
          <w:docGrid w:linePitch="381"/>
        </w:sectPr>
      </w:pPr>
    </w:p>
    <w:p w14:paraId="1DF82C12" w14:textId="32BA3154" w:rsidR="001F5BBC" w:rsidRPr="006E54A5" w:rsidRDefault="0B843907" w:rsidP="002324AA">
      <w:pPr>
        <w:rPr>
          <w:lang w:eastAsia="lv-LV"/>
        </w:rPr>
      </w:pPr>
      <w:r w:rsidRPr="4EC87664">
        <w:rPr>
          <w:lang w:eastAsia="lv-LV"/>
        </w:rPr>
        <w:lastRenderedPageBreak/>
        <w:t>Izvērtējot pētījumos iegūtos statistikas datus par iedzīvotāju uztura un fizisko aktivitāšu paradumiem, secināms, ka</w:t>
      </w:r>
      <w:r w:rsidR="5008DBEB" w:rsidRPr="4EC87664">
        <w:rPr>
          <w:lang w:eastAsia="lv-LV"/>
        </w:rPr>
        <w:t>, lai arī pārskata periodā tika īstenoti</w:t>
      </w:r>
      <w:r w:rsidR="74126309" w:rsidRPr="4EC87664">
        <w:rPr>
          <w:lang w:eastAsia="lv-LV"/>
        </w:rPr>
        <w:t xml:space="preserve"> gan valsts, gan pašvaldību līmenī</w:t>
      </w:r>
      <w:r w:rsidR="5008DBEB" w:rsidRPr="4EC87664">
        <w:rPr>
          <w:lang w:eastAsia="lv-LV"/>
        </w:rPr>
        <w:t xml:space="preserve"> daudzi pas</w:t>
      </w:r>
      <w:r w:rsidR="59F4C14A" w:rsidRPr="4EC87664">
        <w:rPr>
          <w:lang w:eastAsia="lv-LV"/>
        </w:rPr>
        <w:t>ākumi</w:t>
      </w:r>
      <w:r w:rsidR="5008DBEB" w:rsidRPr="4EC87664">
        <w:rPr>
          <w:lang w:eastAsia="lv-LV"/>
        </w:rPr>
        <w:t xml:space="preserve"> un aktivitātes</w:t>
      </w:r>
      <w:r w:rsidR="7320BD4E" w:rsidRPr="4EC87664">
        <w:rPr>
          <w:lang w:eastAsia="lv-LV"/>
        </w:rPr>
        <w:t xml:space="preserve"> iedzīvotāju paradumu maiņai uztura un fizisko aktivitāšu jomās, tomēr</w:t>
      </w:r>
      <w:r w:rsidRPr="4EC87664">
        <w:rPr>
          <w:lang w:eastAsia="lv-LV"/>
        </w:rPr>
        <w:t xml:space="preserve"> </w:t>
      </w:r>
      <w:r w:rsidR="4FCE5DC8" w:rsidRPr="4EC87664">
        <w:rPr>
          <w:lang w:eastAsia="lv-LV"/>
        </w:rPr>
        <w:t>daļ</w:t>
      </w:r>
      <w:r w:rsidR="267A00D7" w:rsidRPr="4EC87664">
        <w:rPr>
          <w:lang w:eastAsia="lv-LV"/>
        </w:rPr>
        <w:t>u</w:t>
      </w:r>
      <w:r w:rsidRPr="4EC87664">
        <w:rPr>
          <w:lang w:eastAsia="lv-LV"/>
        </w:rPr>
        <w:t xml:space="preserve"> Pamatnostādnēs izvirzīt</w:t>
      </w:r>
      <w:r w:rsidR="00FD3D37" w:rsidRPr="4EC87664">
        <w:rPr>
          <w:lang w:eastAsia="lv-LV"/>
        </w:rPr>
        <w:t>o</w:t>
      </w:r>
      <w:r w:rsidRPr="4EC87664">
        <w:rPr>
          <w:lang w:eastAsia="lv-LV"/>
        </w:rPr>
        <w:t xml:space="preserve"> mērķ</w:t>
      </w:r>
      <w:r w:rsidR="26C84BF3" w:rsidRPr="4EC87664">
        <w:rPr>
          <w:lang w:eastAsia="lv-LV"/>
        </w:rPr>
        <w:t>u</w:t>
      </w:r>
      <w:r w:rsidRPr="4EC87664">
        <w:rPr>
          <w:lang w:eastAsia="lv-LV"/>
        </w:rPr>
        <w:t xml:space="preserve"> nav </w:t>
      </w:r>
      <w:r w:rsidR="363B14A5" w:rsidRPr="4EC87664">
        <w:rPr>
          <w:lang w:eastAsia="lv-LV"/>
        </w:rPr>
        <w:t>izdevies sasniegt.</w:t>
      </w:r>
      <w:r w:rsidR="275ACE5A" w:rsidRPr="4EC87664">
        <w:rPr>
          <w:lang w:eastAsia="lv-LV"/>
        </w:rPr>
        <w:t xml:space="preserve"> </w:t>
      </w:r>
      <w:r w:rsidR="5AE42137" w:rsidRPr="4EC87664">
        <w:rPr>
          <w:lang w:eastAsia="lv-LV"/>
        </w:rPr>
        <w:t>V</w:t>
      </w:r>
      <w:r w:rsidR="6D431C09" w:rsidRPr="4EC87664">
        <w:rPr>
          <w:lang w:eastAsia="lv-LV"/>
        </w:rPr>
        <w:t>alsts</w:t>
      </w:r>
      <w:r w:rsidR="4792DA53" w:rsidRPr="4EC87664">
        <w:rPr>
          <w:lang w:eastAsia="lv-LV"/>
        </w:rPr>
        <w:t xml:space="preserve"> un pašvaldību</w:t>
      </w:r>
      <w:r w:rsidR="6D431C09" w:rsidRPr="4EC87664">
        <w:rPr>
          <w:lang w:eastAsia="lv-LV"/>
        </w:rPr>
        <w:t xml:space="preserve"> līmenī īstenoti dažādi pasākumi</w:t>
      </w:r>
      <w:r w:rsidR="26B0C0FC" w:rsidRPr="4EC87664">
        <w:rPr>
          <w:lang w:eastAsia="lv-LV"/>
        </w:rPr>
        <w:t>, kas vērsti uz fizisko aktivitāšu veicināšanu un veselīga uztura popularizēšanu, tostarp izglītojošas kampaņas, starpsektoru sadarbība un atbalsts pašvaldību programmām</w:t>
      </w:r>
      <w:r w:rsidR="07104409" w:rsidRPr="4EC87664">
        <w:rPr>
          <w:lang w:eastAsia="lv-LV"/>
        </w:rPr>
        <w:t>.</w:t>
      </w:r>
      <w:r w:rsidR="26B0C0FC" w:rsidRPr="4EC87664">
        <w:rPr>
          <w:lang w:eastAsia="lv-LV"/>
        </w:rPr>
        <w:t xml:space="preserve"> </w:t>
      </w:r>
    </w:p>
    <w:p w14:paraId="193A555C" w14:textId="4916A206" w:rsidR="009D2127" w:rsidRDefault="518B76FB" w:rsidP="009D2127">
      <w:r>
        <w:t xml:space="preserve">Noteiktajā laika periodā tika </w:t>
      </w:r>
      <w:r w:rsidR="4CE42435">
        <w:t xml:space="preserve">izstrādāti jauni vai aktualizēti </w:t>
      </w:r>
      <w:r w:rsidR="54382D0B">
        <w:t xml:space="preserve">jau </w:t>
      </w:r>
      <w:r w:rsidR="4CE42435">
        <w:t>esošie</w:t>
      </w:r>
      <w:r>
        <w:t xml:space="preserve"> veselīga uztura ieteikumi dažādām sabiedrības grupām, piemēram, cilvēkiem, kuri ir vecāki par </w:t>
      </w:r>
      <w:r w:rsidR="20C1C9E0">
        <w:t>65 gadiem</w:t>
      </w:r>
      <w:r w:rsidR="795CBBD8">
        <w:t>,</w:t>
      </w:r>
      <w:r w:rsidR="002B6722">
        <w:t xml:space="preserve"> </w:t>
      </w:r>
      <w:r w:rsidR="316760F2">
        <w:t>sievietēm zīdīšanas periodā</w:t>
      </w:r>
      <w:r w:rsidR="657CFAB0">
        <w:t>,</w:t>
      </w:r>
      <w:r w:rsidR="2BB45DA1">
        <w:t xml:space="preserve"> bērniem dažādos vecumposmos, </w:t>
      </w:r>
      <w:r w:rsidR="316760F2">
        <w:t>kā arī</w:t>
      </w:r>
      <w:r w:rsidR="20362349">
        <w:t xml:space="preserve"> sagatavoti dažādi</w:t>
      </w:r>
      <w:r w:rsidR="316760F2">
        <w:t xml:space="preserve"> </w:t>
      </w:r>
      <w:r w:rsidR="050BA017">
        <w:t xml:space="preserve">informatīvi </w:t>
      </w:r>
      <w:r w:rsidR="48A2CA2A">
        <w:t xml:space="preserve">materiāli par veselīgu uzturu. </w:t>
      </w:r>
      <w:r w:rsidR="31865F9A">
        <w:t>SPKC izstrādājis arī ēdienkaršu paraugus izglītība</w:t>
      </w:r>
      <w:r w:rsidR="2F8A70D0">
        <w:t xml:space="preserve">s, ārstniecības, sociālās aprūpes un rehabilitācijas iestādēm. </w:t>
      </w:r>
    </w:p>
    <w:p w14:paraId="3B72CA0D" w14:textId="4E3282A5" w:rsidR="009D2127" w:rsidRDefault="67473F45" w:rsidP="009D2127">
      <w:r>
        <w:t>Lai</w:t>
      </w:r>
      <w:r w:rsidR="5BF711F2">
        <w:t xml:space="preserve"> uzlabot</w:t>
      </w:r>
      <w:r w:rsidR="2CE6805F">
        <w:t>u</w:t>
      </w:r>
      <w:r w:rsidR="5BF711F2">
        <w:t xml:space="preserve"> iedzīvotāju veselīga uztura un fizisk</w:t>
      </w:r>
      <w:r w:rsidR="3585A8DD">
        <w:t>o</w:t>
      </w:r>
      <w:r w:rsidR="5BF711F2">
        <w:t xml:space="preserve"> aktivitā</w:t>
      </w:r>
      <w:r w:rsidR="6A24430F">
        <w:t>šu paradumus</w:t>
      </w:r>
      <w:r w:rsidR="1F9A2687">
        <w:t xml:space="preserve">, </w:t>
      </w:r>
      <w:r w:rsidR="7779BECC">
        <w:t>kā arī</w:t>
      </w:r>
      <w:r w:rsidR="0009794A">
        <w:t>,</w:t>
      </w:r>
      <w:r w:rsidR="7779BECC">
        <w:t xml:space="preserve"> lai</w:t>
      </w:r>
      <w:r w:rsidR="5BF711F2">
        <w:t xml:space="preserve"> informētu sabiedrību par veselīga uztura nozīmi un motivētu ikdienā veikt veselīgākas izvēles</w:t>
      </w:r>
      <w:r w:rsidR="75DF3D2C">
        <w:t>, tika organizētas praktiskas nodarbības, izglītojošas kampaņas</w:t>
      </w:r>
      <w:r w:rsidR="329A3051">
        <w:t>,</w:t>
      </w:r>
      <w:r w:rsidR="75DF3D2C">
        <w:t xml:space="preserve"> radoši konkursi</w:t>
      </w:r>
      <w:r w:rsidR="01A4EEA4">
        <w:t xml:space="preserve"> un īstenotas citas aktivitātes</w:t>
      </w:r>
      <w:r w:rsidR="5BF711F2">
        <w:t>. Īpaša uzmanība tika pievērsta bērniem un skolēniem, nodrošinot gan izglītojošus materiālus, gan turpinot īstenot EK finansēto atbalsta programmu skolu apgādei ar augļiem, dārzeņiem un pienu jeb “Piens un augļi skolai”, kā arī mācības pedagogiem par veselīga uztura jautājumiem.</w:t>
      </w:r>
    </w:p>
    <w:p w14:paraId="3DBE1CA7" w14:textId="455DB3DB" w:rsidR="009D2127" w:rsidRDefault="5BF711F2" w:rsidP="009D2127">
      <w:r>
        <w:t>Būtisks solis bija 2022.gadā</w:t>
      </w:r>
      <w:r w:rsidR="00FB6486">
        <w:t>,</w:t>
      </w:r>
      <w:r>
        <w:t xml:space="preserve"> </w:t>
      </w:r>
      <w:r w:rsidR="0009794A">
        <w:t xml:space="preserve">kad </w:t>
      </w:r>
      <w:r w:rsidR="0044574A">
        <w:t>sadarbībā</w:t>
      </w:r>
      <w:r>
        <w:t xml:space="preserve"> ar pārtikas ražotājiem </w:t>
      </w:r>
      <w:r w:rsidR="0052528E">
        <w:t xml:space="preserve">tika noslēgts </w:t>
      </w:r>
      <w:r>
        <w:t xml:space="preserve">sadarbības </w:t>
      </w:r>
      <w:r w:rsidR="0009794A">
        <w:t xml:space="preserve">memorands </w:t>
      </w:r>
      <w:r>
        <w:t xml:space="preserve">par produktu sastāva uzlabošanu, tostarp samazinot cukura, sāls un piesātināto tauku daudzumu. Papildus tam veiktas normatīvo aktu izmaiņas, lai palielinātu valsts līdzfinansējumu skolēnu ēdināšanai un sekmētu veselīgāku pārtikas produktu izmantošanu publiskajos iepirkumos. </w:t>
      </w:r>
    </w:p>
    <w:p w14:paraId="415E1AE5" w14:textId="17FD4955" w:rsidR="009D2127" w:rsidRDefault="5BF711F2" w:rsidP="009D2127">
      <w:r>
        <w:t>Noteiktajā laika periodā SPKC ir īstenojis plašu un daudzveidīgu pasākumu kopumu sabiedrības veselības veicināšanai, īpašu uzmanību pievēršot veselīgam uzturam un fiziskajām aktivitātēm dažādām sabiedrības grupām. Tika organizēti izglītojoši pasākumi – praktiskas nodarbības, olimpiādes un konkursi izglītojamajiem. Sabiedrības informēšanai īstenota kampaņa par joda nozīmi uzturā. Sagatavoti un izplatīti informatīvi materiāli dažādos formātos: infografikas, dinamisko paužu video, uzlīmes, bukleti, darba burtnīcas, žurnāli u.c. Šie materiāli publicēti SPKC mājaslapā, sociālajos tīklos, kā arī izplatīti drukātā veidā. Šīs tēmas būtiski aktualizētas tematisko dienu ietvaros. Abās jomās – veselīgs uzturs un fiziskās aktivitātes – izstrādāti un aktualizēti informatīvie materiāli, kas izplatīti NVPT un NVVST, kā arī publicēti SPKC digitālajos kanālos. Tāpat tika aktualizētas vadlīnijas pašvaldībām veselības veicināšanā, iekļaujot konkrētus ieteikumus veselīga uztura un fizisko aktivitāšu jomās. Izglītības iestādēm tika nodrošināti atbalsta materiāli veselību veicinošu aktivitāšu īstenošanai</w:t>
      </w:r>
      <w:r w:rsidR="688F9FDB">
        <w:t>, kā arī izstrādāts informatīvs atbalsta materiāls izglītības iestādēm, kur</w:t>
      </w:r>
      <w:r w:rsidR="6D718B53">
        <w:t xml:space="preserve">ā ietverta sadaļa </w:t>
      </w:r>
      <w:r w:rsidR="4BFB9176">
        <w:t xml:space="preserve">ar ieteikumiem fizisko aktivitāšu </w:t>
      </w:r>
      <w:r w:rsidR="13B3B663">
        <w:t>veicināšanai</w:t>
      </w:r>
      <w:r w:rsidR="00261C2D">
        <w:t>.</w:t>
      </w:r>
      <w:r>
        <w:t xml:space="preserve"> Papildus tika aktualizēti "Fizisko aktivitāšu ieteikumi Latvijas iedzīvotājiem", sniegts metodisks atbalsts NVPT veselības maršrutu izstrādē</w:t>
      </w:r>
      <w:r w:rsidR="5B384A8D">
        <w:t>.</w:t>
      </w:r>
      <w:r>
        <w:t xml:space="preserve"> NVPT un NVVST koordinatoriem tika nodrošinātas apmācības, organizēti konkursi un pieredzes apmaiņas braucieni.</w:t>
      </w:r>
    </w:p>
    <w:p w14:paraId="523A9011" w14:textId="5551AA4F" w:rsidR="009D2127" w:rsidRDefault="009D2127" w:rsidP="009D2127">
      <w:r>
        <w:lastRenderedPageBreak/>
        <w:t xml:space="preserve">Sabiedrības informēšanai tika realizēta arī ESF finansēta kampaņa “Augļi, ūdens, dārzeņi – Tavas veselības SUPERVAROŅI”, tostarp ģimenēm ar skolas vecuma bērniem </w:t>
      </w:r>
      <w:r w:rsidR="01AF917D">
        <w:t>rīkots</w:t>
      </w:r>
      <w:r>
        <w:t xml:space="preserve"> konkurss “Gatavo pilnvērtīgas pusdienas un vakariņas, katrā iekļaujot vismaz vienu dārzeņu porciju!”. Šādas aktivitātes veicināja sabiedrības izpratni par sabalansēta uztura nozīmi hronisko slimību profilaksei.</w:t>
      </w:r>
    </w:p>
    <w:p w14:paraId="2BB5C3F4" w14:textId="280A8F58" w:rsidR="009D2127" w:rsidRDefault="009D2127" w:rsidP="009D2127">
      <w:r>
        <w:t>Lai saglabātu fizisko veselību, 2023. gadā dažādās Latvijas skolās tika organizētas 24 bērnu traumatisma profilaksei veltītas sporta spēles, kuru mērķis bija iesaistīt bērnus aktīvās nodarbībās un vienlaikus izglītot par drošību. Pasākumu mērķauditorija bija 1. līdz 7. klases skolēni, un pasākumus organizēja VM sadarbībā ar skolām, īstenojot tos sporta vai audzināšanas stundu laikā. Paralēli VM uzsāka plašu bezmaksas izglītojošo pasākumu ciklu par bērnu traumatisma profilaksi, līdz mācību gada beigām izglītojot vismaz 60 000 bērnu vecumā no 4 līdz 17 gadiem.</w:t>
      </w:r>
    </w:p>
    <w:p w14:paraId="772B3111" w14:textId="77777777" w:rsidR="009D2127" w:rsidRDefault="009D2127" w:rsidP="009D2127">
      <w:r>
        <w:t>Apzinoties traumatisma ietekmi uz bērnu veselību, īstenota arī kampaņa “Pārvērt pārdrošību par drošību!”, kuras ietvaros akcentēti ikdienā biežākie riska faktori, piemēram, traumas batutu lietošanas dēļ. Kampaņas un sporta spēles bija daļa no ESF projekta “Kompleksi veselības veicināšanas un slimību profilakses pasākumi”.</w:t>
      </w:r>
    </w:p>
    <w:p w14:paraId="6F4662D1" w14:textId="0A41C58C" w:rsidR="009D2127" w:rsidRDefault="009D2127" w:rsidP="009D2127">
      <w:r>
        <w:t xml:space="preserve">Kopumā šie pasākumi veicināja gan bērnu, gan plašākas sabiedrības veselības </w:t>
      </w:r>
      <w:proofErr w:type="spellStart"/>
      <w:r>
        <w:t>pratību</w:t>
      </w:r>
      <w:proofErr w:type="spellEnd"/>
      <w:r>
        <w:t xml:space="preserve">, motivējot iedzīvotājus pieņemt veselīgākus uztura un </w:t>
      </w:r>
      <w:r w:rsidR="00675432" w:rsidRPr="00675432">
        <w:t>fizisko aktivitāšu paradumus</w:t>
      </w:r>
      <w:r>
        <w:t>, kā arī veidojot drošāku un veselīgāku vidi augšanai un attīstībai.</w:t>
      </w:r>
    </w:p>
    <w:p w14:paraId="212ED187" w14:textId="0427ACEE" w:rsidR="007F65CF" w:rsidRDefault="1F65AE1F" w:rsidP="00BB60B4">
      <w:r>
        <w:t xml:space="preserve">Lai veicinātu iedzīvotāju veselību, kā arī risinātu ar lieko svaru un aptaukošanos saistītās problēmas, </w:t>
      </w:r>
      <w:r w:rsidR="27DBF448">
        <w:t>2024.gadā Veselības ministrija izstrādāj</w:t>
      </w:r>
      <w:r w:rsidR="77699E44">
        <w:t>usi</w:t>
      </w:r>
      <w:r w:rsidR="27DBF448">
        <w:t xml:space="preserve"> </w:t>
      </w:r>
      <w:r w:rsidR="004549A1">
        <w:t xml:space="preserve">rīcības </w:t>
      </w:r>
      <w:r w:rsidR="27DBF448">
        <w:t>plānu 2025.–2029. gadam liekā svara un aptaukošanās mazināšanai</w:t>
      </w:r>
      <w:r w:rsidR="0098331D">
        <w:t>.</w:t>
      </w:r>
      <w:r w:rsidR="7370CE93">
        <w:t xml:space="preserve">. </w:t>
      </w:r>
      <w:r w:rsidR="050145FD">
        <w:t xml:space="preserve">Plānā ietverti </w:t>
      </w:r>
      <w:r w:rsidR="27DBF448">
        <w:t>pasākum</w:t>
      </w:r>
      <w:r w:rsidR="3EA2D22F">
        <w:t>i iedzīvotāju</w:t>
      </w:r>
      <w:r w:rsidR="27DBF448">
        <w:t xml:space="preserve"> veselīga dzīvesveida veicināšanai, </w:t>
      </w:r>
      <w:r w:rsidR="061145EC">
        <w:t>kā arī</w:t>
      </w:r>
      <w:r w:rsidR="27DBF448">
        <w:t xml:space="preserve"> ierobežojum</w:t>
      </w:r>
      <w:r w:rsidR="1615D3CC">
        <w:t>i</w:t>
      </w:r>
      <w:r w:rsidR="27DBF448">
        <w:t xml:space="preserve"> neveselīgas pārtikas mārketingam bērniem</w:t>
      </w:r>
      <w:r w:rsidR="5D84592D">
        <w:t>, svara korekcijas programmu paplašināšana u.c</w:t>
      </w:r>
      <w:r w:rsidR="27DBF448">
        <w:t>.</w:t>
      </w:r>
    </w:p>
    <w:p w14:paraId="3CC04CB3" w14:textId="199FA01A" w:rsidR="0014213A" w:rsidRDefault="0014213A" w:rsidP="002324AA">
      <w:pPr>
        <w:rPr>
          <w:rFonts w:eastAsiaTheme="minorEastAsia" w:cs="Times New Roman"/>
          <w:szCs w:val="28"/>
        </w:rPr>
        <w:sectPr w:rsidR="0014213A" w:rsidSect="003D719F">
          <w:pgSz w:w="11906" w:h="16838" w:code="9"/>
          <w:pgMar w:top="567" w:right="845" w:bottom="1701" w:left="1701" w:header="709" w:footer="680" w:gutter="0"/>
          <w:cols w:space="708"/>
          <w:docGrid w:linePitch="381"/>
        </w:sectPr>
      </w:pPr>
    </w:p>
    <w:tbl>
      <w:tblPr>
        <w:tblStyle w:val="GridTable2-Accent511"/>
        <w:tblW w:w="5000" w:type="pct"/>
        <w:tblLook w:val="04A0" w:firstRow="1" w:lastRow="0" w:firstColumn="1" w:lastColumn="0" w:noHBand="0" w:noVBand="1"/>
      </w:tblPr>
      <w:tblGrid>
        <w:gridCol w:w="7609"/>
        <w:gridCol w:w="1850"/>
        <w:gridCol w:w="1678"/>
        <w:gridCol w:w="1083"/>
        <w:gridCol w:w="1249"/>
        <w:gridCol w:w="1101"/>
      </w:tblGrid>
      <w:tr w:rsidR="008B0C28" w:rsidRPr="006E54A5" w14:paraId="0001CE82" w14:textId="77777777" w:rsidTr="13F9F8F3">
        <w:trPr>
          <w:cnfStyle w:val="100000000000" w:firstRow="1" w:lastRow="0" w:firstColumn="0" w:lastColumn="0" w:oddVBand="0" w:evenVBand="0" w:oddHBand="0" w:evenHBand="0" w:firstRowFirstColumn="0" w:firstRowLastColumn="0" w:lastRowFirstColumn="0" w:lastRowLastColumn="0"/>
          <w:trHeight w:val="2115"/>
        </w:trPr>
        <w:tc>
          <w:tcPr>
            <w:cnfStyle w:val="001000000000" w:firstRow="0" w:lastRow="0" w:firstColumn="1" w:lastColumn="0" w:oddVBand="0" w:evenVBand="0" w:oddHBand="0" w:evenHBand="0" w:firstRowFirstColumn="0" w:firstRowLastColumn="0" w:lastRowFirstColumn="0" w:lastRowLastColumn="0"/>
            <w:tcW w:w="14570" w:type="dxa"/>
            <w:gridSpan w:val="6"/>
          </w:tcPr>
          <w:p w14:paraId="3DFC53A1" w14:textId="072A7F4D" w:rsidR="003D719F" w:rsidRPr="006E54A5" w:rsidRDefault="003D719F" w:rsidP="00222E92">
            <w:pPr>
              <w:pStyle w:val="Virsraksts3"/>
              <w:rPr>
                <w:rFonts w:eastAsia="Yu Mincho"/>
                <w:b/>
                <w:lang w:val="lv-LV"/>
              </w:rPr>
            </w:pPr>
            <w:bookmarkStart w:id="38" w:name="_Toc199268832"/>
            <w:bookmarkStart w:id="39" w:name="_Toc209073649"/>
            <w:r w:rsidRPr="006E54A5">
              <w:rPr>
                <w:rFonts w:eastAsia="Yu Mincho"/>
                <w:b/>
                <w:lang w:val="lv-LV"/>
              </w:rPr>
              <w:lastRenderedPageBreak/>
              <w:t>2.1.2.</w:t>
            </w:r>
            <w:r w:rsidR="00CB1F52" w:rsidRPr="006E54A5">
              <w:rPr>
                <w:lang w:val="lv-LV"/>
              </w:rPr>
              <w:t xml:space="preserve"> </w:t>
            </w:r>
            <w:r w:rsidR="00CB1F52" w:rsidRPr="006E54A5">
              <w:rPr>
                <w:rFonts w:eastAsia="Yu Mincho"/>
                <w:b/>
                <w:lang w:val="lv-LV"/>
              </w:rPr>
              <w:t>Politikas rezultāts:</w:t>
            </w:r>
            <w:r w:rsidRPr="006E54A5">
              <w:rPr>
                <w:rFonts w:eastAsia="Yu Mincho"/>
                <w:b/>
                <w:lang w:val="lv-LV"/>
              </w:rPr>
              <w:t xml:space="preserve"> Uzlabojusies iedzīvotāju zobu veselība</w:t>
            </w:r>
            <w:bookmarkEnd w:id="38"/>
            <w:bookmarkEnd w:id="39"/>
          </w:p>
          <w:p w14:paraId="534B04BE" w14:textId="78C454E2" w:rsidR="003D719F" w:rsidRPr="006E54A5" w:rsidRDefault="000E421C" w:rsidP="004942C9">
            <w:pPr>
              <w:rPr>
                <w:rFonts w:eastAsia="Yu Mincho" w:cs="Times New Roman"/>
                <w:b w:val="0"/>
                <w:bCs w:val="0"/>
                <w:lang w:val="lv-LV"/>
              </w:rPr>
            </w:pPr>
            <w:r w:rsidRPr="000E421C">
              <w:rPr>
                <w:rFonts w:eastAsia="Yu Mincho"/>
                <w:b w:val="0"/>
                <w:bCs w:val="0"/>
                <w:lang w:val="lv-LV"/>
              </w:rPr>
              <w:t xml:space="preserve">Mutes un zobu veselība ir būtisks veselīga dzīvesveida elements, kas ietekmē gan vispārējo fizisko, gan </w:t>
            </w:r>
            <w:proofErr w:type="spellStart"/>
            <w:r w:rsidRPr="000E421C">
              <w:rPr>
                <w:rFonts w:eastAsia="Yu Mincho"/>
                <w:b w:val="0"/>
                <w:bCs w:val="0"/>
                <w:lang w:val="lv-LV"/>
              </w:rPr>
              <w:t>psihoemocionālo</w:t>
            </w:r>
            <w:proofErr w:type="spellEnd"/>
            <w:r w:rsidRPr="000E421C">
              <w:rPr>
                <w:rFonts w:eastAsia="Yu Mincho"/>
                <w:b w:val="0"/>
                <w:bCs w:val="0"/>
                <w:lang w:val="lv-LV"/>
              </w:rPr>
              <w:t xml:space="preserve"> labsajūtu.</w:t>
            </w:r>
            <w:r>
              <w:rPr>
                <w:rFonts w:eastAsia="Yu Mincho"/>
                <w:b w:val="0"/>
                <w:bCs w:val="0"/>
                <w:lang w:val="lv-LV"/>
              </w:rPr>
              <w:t xml:space="preserve"> </w:t>
            </w:r>
            <w:r w:rsidR="7002FD62" w:rsidRPr="7002FD62" w:rsidDel="002B6960">
              <w:rPr>
                <w:rFonts w:eastAsia="Yu Mincho"/>
                <w:b w:val="0"/>
                <w:bCs w:val="0"/>
                <w:lang w:val="lv-LV"/>
              </w:rPr>
              <w:t xml:space="preserve">Lai uzlabotu iedzīvotāju zobu veselību un veicinātu profilakses nozīmi, sabiedrības veselības politikas ietvaros īstenoti pasākumi, kas vērsti uz </w:t>
            </w:r>
            <w:r w:rsidR="7002FD62" w:rsidRPr="7002FD62" w:rsidDel="00AD45CD">
              <w:rPr>
                <w:rFonts w:eastAsia="Yu Mincho"/>
                <w:b w:val="0"/>
                <w:bCs w:val="0"/>
                <w:lang w:val="lv-LV"/>
              </w:rPr>
              <w:t xml:space="preserve">zobārstniecības pakalpojumu pieejamības paplašināšanu un </w:t>
            </w:r>
            <w:r w:rsidR="7002FD62" w:rsidRPr="7002FD62" w:rsidDel="002B6960">
              <w:rPr>
                <w:rFonts w:eastAsia="Yu Mincho"/>
                <w:b w:val="0"/>
                <w:bCs w:val="0"/>
                <w:lang w:val="lv-LV"/>
              </w:rPr>
              <w:t xml:space="preserve">informācijas sniegšanu sabiedrībai par mutes dobuma higiēnas nozīmi. </w:t>
            </w:r>
          </w:p>
        </w:tc>
      </w:tr>
      <w:tr w:rsidR="00297EBC" w:rsidRPr="006E54A5" w14:paraId="6C6E457E" w14:textId="77777777" w:rsidTr="13F9F8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9" w:type="dxa"/>
          </w:tcPr>
          <w:p w14:paraId="605C10C4" w14:textId="36A2CF2C" w:rsidR="003D719F" w:rsidRPr="006E54A5" w:rsidRDefault="00F139AA" w:rsidP="0014213A">
            <w:pPr>
              <w:tabs>
                <w:tab w:val="left" w:pos="1854"/>
              </w:tabs>
              <w:spacing w:before="120" w:after="120"/>
              <w:ind w:firstLine="0"/>
              <w:rPr>
                <w:rFonts w:eastAsia="Yu Mincho" w:cs="Times New Roman"/>
                <w:b w:val="0"/>
                <w:bCs w:val="0"/>
                <w:lang w:val="lv-LV"/>
              </w:rPr>
            </w:pPr>
            <w:r w:rsidRPr="00F139AA">
              <w:rPr>
                <w:rFonts w:eastAsia="Yu Mincho" w:cs="Times New Roman"/>
                <w:b w:val="0"/>
                <w:bCs w:val="0"/>
                <w:color w:val="000000"/>
                <w:lang w:val="lv-LV"/>
              </w:rPr>
              <w:t xml:space="preserve">2.1.2. </w:t>
            </w:r>
            <w:r w:rsidR="003D719F" w:rsidRPr="006E54A5">
              <w:rPr>
                <w:rFonts w:eastAsia="Yu Mincho" w:cs="Times New Roman"/>
                <w:b w:val="0"/>
                <w:bCs w:val="0"/>
                <w:color w:val="000000"/>
                <w:lang w:val="lv-LV"/>
              </w:rPr>
              <w:t>Rezultatīvais rādītājs (RR)</w:t>
            </w:r>
          </w:p>
        </w:tc>
        <w:tc>
          <w:tcPr>
            <w:tcW w:w="1273" w:type="dxa"/>
          </w:tcPr>
          <w:p w14:paraId="19D21713" w14:textId="491C1E8A" w:rsidR="003D719F" w:rsidRPr="006E54A5" w:rsidRDefault="00CB2B8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B</w:t>
            </w:r>
            <w:r w:rsidR="00E81AF2" w:rsidRPr="006E54A5">
              <w:rPr>
                <w:rFonts w:eastAsia="Yu Mincho" w:cs="Times New Roman"/>
                <w:color w:val="000000"/>
                <w:lang w:val="lv-LV"/>
              </w:rPr>
              <w:t>āzes</w:t>
            </w:r>
          </w:p>
          <w:p w14:paraId="46FC0A3E" w14:textId="20E94AE8" w:rsidR="00CB2B8F" w:rsidRPr="006E54A5" w:rsidRDefault="00CB2B8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vērtība</w:t>
            </w:r>
          </w:p>
        </w:tc>
        <w:tc>
          <w:tcPr>
            <w:tcW w:w="1552" w:type="dxa"/>
            <w:tcBorders>
              <w:right w:val="single" w:sz="4" w:space="0" w:color="auto"/>
            </w:tcBorders>
          </w:tcPr>
          <w:p w14:paraId="4E21C876" w14:textId="77777777"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1084" w:type="dxa"/>
            <w:tcBorders>
              <w:top w:val="single" w:sz="4" w:space="0" w:color="auto"/>
              <w:left w:val="single" w:sz="4" w:space="0" w:color="auto"/>
              <w:bottom w:val="single" w:sz="4" w:space="0" w:color="auto"/>
              <w:right w:val="single" w:sz="4" w:space="0" w:color="auto"/>
            </w:tcBorders>
          </w:tcPr>
          <w:p w14:paraId="01142BD7" w14:textId="0F5C95BB"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2024</w:t>
            </w:r>
            <w:r w:rsidR="00F7638E">
              <w:rPr>
                <w:rFonts w:eastAsia="Yu Mincho" w:cs="Times New Roman"/>
                <w:b/>
                <w:color w:val="000000"/>
                <w:lang w:val="lv-LV"/>
              </w:rPr>
              <w:t>.</w:t>
            </w:r>
          </w:p>
        </w:tc>
        <w:tc>
          <w:tcPr>
            <w:tcW w:w="1273" w:type="dxa"/>
            <w:tcBorders>
              <w:top w:val="single" w:sz="4" w:space="0" w:color="auto"/>
              <w:left w:val="single" w:sz="4" w:space="0" w:color="auto"/>
              <w:bottom w:val="single" w:sz="4" w:space="0" w:color="auto"/>
              <w:right w:val="single" w:sz="4" w:space="0" w:color="auto"/>
            </w:tcBorders>
          </w:tcPr>
          <w:p w14:paraId="7DE289D4" w14:textId="6DE8E413"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2027</w:t>
            </w:r>
            <w:r w:rsidR="00F7638E">
              <w:rPr>
                <w:rFonts w:eastAsia="Yu Mincho" w:cs="Times New Roman"/>
                <w:b/>
                <w:color w:val="000000"/>
                <w:lang w:val="lv-LV"/>
              </w:rPr>
              <w:t>.</w:t>
            </w:r>
          </w:p>
        </w:tc>
        <w:tc>
          <w:tcPr>
            <w:tcW w:w="979" w:type="dxa"/>
            <w:tcBorders>
              <w:top w:val="single" w:sz="4" w:space="0" w:color="auto"/>
              <w:left w:val="single" w:sz="4" w:space="0" w:color="auto"/>
              <w:bottom w:val="single" w:sz="4" w:space="0" w:color="auto"/>
              <w:right w:val="single" w:sz="4" w:space="0" w:color="auto"/>
            </w:tcBorders>
          </w:tcPr>
          <w:p w14:paraId="76CE8918" w14:textId="077F3D91" w:rsidR="003D719F" w:rsidRPr="006E54A5" w:rsidRDefault="004353C4"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Vērt.</w:t>
            </w:r>
          </w:p>
        </w:tc>
      </w:tr>
      <w:tr w:rsidR="003D719F" w:rsidRPr="006E54A5" w14:paraId="677080A5" w14:textId="77777777" w:rsidTr="13F9F8F3">
        <w:trPr>
          <w:trHeight w:val="603"/>
        </w:trPr>
        <w:tc>
          <w:tcPr>
            <w:cnfStyle w:val="001000000000" w:firstRow="0" w:lastRow="0" w:firstColumn="1" w:lastColumn="0" w:oddVBand="0" w:evenVBand="0" w:oddHBand="0" w:evenHBand="0" w:firstRowFirstColumn="0" w:firstRowLastColumn="0" w:lastRowFirstColumn="0" w:lastRowLastColumn="0"/>
            <w:tcW w:w="8409" w:type="dxa"/>
            <w:tcBorders>
              <w:top w:val="single" w:sz="4" w:space="0" w:color="auto"/>
            </w:tcBorders>
          </w:tcPr>
          <w:p w14:paraId="5D6CE2A4" w14:textId="1EF29145" w:rsidR="003D719F" w:rsidRPr="006E54A5" w:rsidRDefault="003D719F" w:rsidP="0014213A">
            <w:pPr>
              <w:tabs>
                <w:tab w:val="left" w:pos="1854"/>
              </w:tabs>
              <w:spacing w:before="120" w:after="120"/>
              <w:ind w:firstLine="0"/>
              <w:rPr>
                <w:rFonts w:eastAsia="Yu Mincho" w:cs="Times New Roman"/>
                <w:b w:val="0"/>
                <w:bCs w:val="0"/>
                <w:lang w:val="lv-LV"/>
              </w:rPr>
            </w:pPr>
            <w:r w:rsidRPr="006E54A5">
              <w:rPr>
                <w:rFonts w:eastAsia="Yu Mincho" w:cs="Times New Roman"/>
                <w:b w:val="0"/>
                <w:bCs w:val="0"/>
                <w:lang w:val="lv-LV"/>
              </w:rPr>
              <w:t xml:space="preserve">1. Pusaudžu (11, 13 un 15 g.v.) īpatsvars, kuri zobus tīra biežāk kā vienu reizi dienā (%) </w:t>
            </w:r>
            <w:r w:rsidRPr="006E54A5">
              <w:rPr>
                <w:rFonts w:eastAsia="Yu Mincho" w:cs="Times New Roman"/>
                <w:b w:val="0"/>
                <w:bCs w:val="0"/>
                <w:sz w:val="20"/>
                <w:szCs w:val="14"/>
                <w:lang w:val="lv-LV"/>
              </w:rPr>
              <w:t>(avots: Latvijas skolēnu veselības paradumu pētījums, SPKC)</w:t>
            </w:r>
          </w:p>
        </w:tc>
        <w:tc>
          <w:tcPr>
            <w:tcW w:w="1273" w:type="dxa"/>
            <w:tcBorders>
              <w:top w:val="single" w:sz="4" w:space="0" w:color="auto"/>
            </w:tcBorders>
          </w:tcPr>
          <w:p w14:paraId="353F8EC3" w14:textId="77777777"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55,1</w:t>
            </w:r>
          </w:p>
          <w:p w14:paraId="625498DE" w14:textId="277C03D4"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552" w:type="dxa"/>
            <w:tcBorders>
              <w:top w:val="single" w:sz="4" w:space="0" w:color="auto"/>
              <w:right w:val="single" w:sz="4" w:space="0" w:color="auto"/>
            </w:tcBorders>
          </w:tcPr>
          <w:p w14:paraId="6279682B" w14:textId="77777777"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54,7</w:t>
            </w:r>
          </w:p>
          <w:p w14:paraId="669E2C8F" w14:textId="1A828F23"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(2022</w:t>
            </w:r>
            <w:r w:rsidR="00F7638E">
              <w:rPr>
                <w:rFonts w:eastAsia="Yu Mincho" w:cs="Times New Roman"/>
                <w:bCs/>
                <w:color w:val="000000"/>
                <w:lang w:val="lv-LV"/>
              </w:rPr>
              <w:t>.</w:t>
            </w:r>
            <w:r w:rsidRPr="006E54A5">
              <w:rPr>
                <w:rFonts w:eastAsia="Yu Mincho" w:cs="Times New Roman"/>
                <w:bCs/>
                <w:color w:val="000000"/>
                <w:lang w:val="lv-LV"/>
              </w:rPr>
              <w:t>)</w:t>
            </w:r>
          </w:p>
        </w:tc>
        <w:tc>
          <w:tcPr>
            <w:tcW w:w="1084" w:type="dxa"/>
            <w:tcBorders>
              <w:top w:val="single" w:sz="4" w:space="0" w:color="auto"/>
              <w:left w:val="single" w:sz="4" w:space="0" w:color="auto"/>
              <w:bottom w:val="single" w:sz="4" w:space="0" w:color="auto"/>
              <w:right w:val="single" w:sz="4" w:space="0" w:color="auto"/>
            </w:tcBorders>
          </w:tcPr>
          <w:p w14:paraId="5D205C37" w14:textId="77777777"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57,0</w:t>
            </w:r>
          </w:p>
        </w:tc>
        <w:tc>
          <w:tcPr>
            <w:tcW w:w="1273" w:type="dxa"/>
            <w:tcBorders>
              <w:top w:val="single" w:sz="4" w:space="0" w:color="auto"/>
              <w:left w:val="single" w:sz="4" w:space="0" w:color="auto"/>
              <w:bottom w:val="single" w:sz="4" w:space="0" w:color="auto"/>
              <w:right w:val="single" w:sz="4" w:space="0" w:color="auto"/>
            </w:tcBorders>
          </w:tcPr>
          <w:p w14:paraId="3D7E83E5" w14:textId="77777777"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59,0</w:t>
            </w:r>
          </w:p>
        </w:tc>
        <w:tc>
          <w:tcPr>
            <w:tcW w:w="979" w:type="dxa"/>
            <w:tcBorders>
              <w:top w:val="single" w:sz="4" w:space="0" w:color="auto"/>
              <w:left w:val="single" w:sz="4" w:space="0" w:color="auto"/>
              <w:bottom w:val="single" w:sz="4" w:space="0" w:color="auto"/>
              <w:right w:val="single" w:sz="4" w:space="0" w:color="auto"/>
            </w:tcBorders>
          </w:tcPr>
          <w:p w14:paraId="3996C0D5" w14:textId="49396473" w:rsidR="003D719F" w:rsidRPr="006E54A5" w:rsidRDefault="008F74EC"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inline distT="0" distB="0" distL="0" distR="0" wp14:anchorId="39CF790D" wp14:editId="6763C96D">
                  <wp:extent cx="484505" cy="367665"/>
                  <wp:effectExtent l="0" t="0" r="0" b="0"/>
                  <wp:docPr id="1038703499"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297EBC" w:rsidRPr="006E54A5" w14:paraId="0F30E806" w14:textId="77777777" w:rsidTr="13F9F8F3">
        <w:trPr>
          <w:cnfStyle w:val="000000100000" w:firstRow="0" w:lastRow="0" w:firstColumn="0" w:lastColumn="0" w:oddVBand="0" w:evenVBand="0" w:oddHBand="1" w:evenHBand="0" w:firstRowFirstColumn="0" w:firstRowLastColumn="0" w:lastRowFirstColumn="0" w:lastRowLastColumn="0"/>
          <w:trHeight w:val="603"/>
        </w:trPr>
        <w:tc>
          <w:tcPr>
            <w:cnfStyle w:val="001000000000" w:firstRow="0" w:lastRow="0" w:firstColumn="1" w:lastColumn="0" w:oddVBand="0" w:evenVBand="0" w:oddHBand="0" w:evenHBand="0" w:firstRowFirstColumn="0" w:firstRowLastColumn="0" w:lastRowFirstColumn="0" w:lastRowLastColumn="0"/>
            <w:tcW w:w="8409" w:type="dxa"/>
          </w:tcPr>
          <w:p w14:paraId="62042EE7" w14:textId="5ABBC614" w:rsidR="003D719F" w:rsidRPr="006E54A5" w:rsidRDefault="003D719F" w:rsidP="0014213A">
            <w:pPr>
              <w:tabs>
                <w:tab w:val="left" w:pos="1854"/>
              </w:tabs>
              <w:spacing w:before="120" w:after="120"/>
              <w:ind w:firstLine="0"/>
              <w:rPr>
                <w:rFonts w:eastAsia="Yu Mincho" w:cs="Times New Roman"/>
                <w:b w:val="0"/>
                <w:bCs w:val="0"/>
                <w:lang w:val="lv-LV"/>
              </w:rPr>
            </w:pPr>
            <w:r w:rsidRPr="006E54A5">
              <w:rPr>
                <w:rFonts w:eastAsia="Yu Mincho" w:cs="Times New Roman"/>
                <w:b w:val="0"/>
                <w:bCs w:val="0"/>
                <w:lang w:val="lv-LV"/>
              </w:rPr>
              <w:t xml:space="preserve">2. Kariesa (ar bojājumiem kavitātes līmenī) izplatība bērniem 12 g.v. (%) </w:t>
            </w:r>
            <w:r w:rsidRPr="006E54A5">
              <w:rPr>
                <w:rFonts w:eastAsia="Yu Mincho" w:cs="Times New Roman"/>
                <w:b w:val="0"/>
                <w:bCs w:val="0"/>
                <w:sz w:val="20"/>
                <w:szCs w:val="14"/>
                <w:lang w:val="lv-LV"/>
              </w:rPr>
              <w:t>(avots: Mutes veselības pētījums skolēniem, SPKC)</w:t>
            </w:r>
            <w:r w:rsidRPr="006E54A5">
              <w:rPr>
                <w:rFonts w:eastAsia="Yu Mincho" w:cs="Times New Roman"/>
                <w:b w:val="0"/>
                <w:bCs w:val="0"/>
                <w:color w:val="00B050"/>
                <w:sz w:val="20"/>
                <w:szCs w:val="14"/>
                <w:lang w:val="lv-LV"/>
              </w:rPr>
              <w:t xml:space="preserve"> </w:t>
            </w:r>
          </w:p>
        </w:tc>
        <w:tc>
          <w:tcPr>
            <w:tcW w:w="1273" w:type="dxa"/>
          </w:tcPr>
          <w:p w14:paraId="55884283" w14:textId="77777777"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79,8</w:t>
            </w:r>
          </w:p>
          <w:p w14:paraId="676C7953" w14:textId="005DD1AF"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(2016</w:t>
            </w:r>
            <w:r w:rsidR="00F7638E">
              <w:rPr>
                <w:rFonts w:eastAsia="Yu Mincho" w:cs="Times New Roman"/>
                <w:color w:val="000000"/>
                <w:lang w:val="lv-LV"/>
              </w:rPr>
              <w:t>.</w:t>
            </w:r>
            <w:r w:rsidRPr="006E54A5">
              <w:rPr>
                <w:rFonts w:eastAsia="Yu Mincho" w:cs="Times New Roman"/>
                <w:color w:val="000000"/>
                <w:lang w:val="lv-LV"/>
              </w:rPr>
              <w:t>)</w:t>
            </w:r>
          </w:p>
        </w:tc>
        <w:tc>
          <w:tcPr>
            <w:tcW w:w="1552" w:type="dxa"/>
            <w:tcBorders>
              <w:right w:val="single" w:sz="4" w:space="0" w:color="auto"/>
            </w:tcBorders>
          </w:tcPr>
          <w:p w14:paraId="477747E8" w14:textId="77777777"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66,3</w:t>
            </w:r>
          </w:p>
          <w:p w14:paraId="460E788E" w14:textId="1DB9EA4A"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(2022</w:t>
            </w:r>
            <w:r w:rsidR="00F7638E">
              <w:rPr>
                <w:rFonts w:eastAsia="Yu Mincho" w:cs="Times New Roman"/>
                <w:bCs/>
                <w:color w:val="000000"/>
                <w:lang w:val="lv-LV"/>
              </w:rPr>
              <w:t>.</w:t>
            </w:r>
            <w:r w:rsidRPr="006E54A5">
              <w:rPr>
                <w:rFonts w:eastAsia="Yu Mincho" w:cs="Times New Roman"/>
                <w:bCs/>
                <w:color w:val="000000"/>
                <w:lang w:val="lv-LV"/>
              </w:rPr>
              <w:t>)</w:t>
            </w:r>
          </w:p>
        </w:tc>
        <w:tc>
          <w:tcPr>
            <w:tcW w:w="1084" w:type="dxa"/>
            <w:tcBorders>
              <w:top w:val="single" w:sz="4" w:space="0" w:color="auto"/>
              <w:left w:val="single" w:sz="4" w:space="0" w:color="auto"/>
              <w:bottom w:val="single" w:sz="4" w:space="0" w:color="auto"/>
              <w:right w:val="single" w:sz="4" w:space="0" w:color="auto"/>
            </w:tcBorders>
          </w:tcPr>
          <w:p w14:paraId="3433C14B" w14:textId="77777777"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75</w:t>
            </w:r>
          </w:p>
        </w:tc>
        <w:tc>
          <w:tcPr>
            <w:tcW w:w="1273" w:type="dxa"/>
            <w:tcBorders>
              <w:top w:val="single" w:sz="4" w:space="0" w:color="auto"/>
              <w:left w:val="single" w:sz="4" w:space="0" w:color="auto"/>
              <w:bottom w:val="single" w:sz="4" w:space="0" w:color="auto"/>
              <w:right w:val="single" w:sz="4" w:space="0" w:color="auto"/>
            </w:tcBorders>
          </w:tcPr>
          <w:p w14:paraId="408B2EB1" w14:textId="77777777"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70</w:t>
            </w:r>
          </w:p>
        </w:tc>
        <w:tc>
          <w:tcPr>
            <w:tcW w:w="979" w:type="dxa"/>
            <w:tcBorders>
              <w:top w:val="single" w:sz="4" w:space="0" w:color="auto"/>
              <w:left w:val="single" w:sz="4" w:space="0" w:color="auto"/>
              <w:bottom w:val="single" w:sz="4" w:space="0" w:color="auto"/>
              <w:right w:val="single" w:sz="4" w:space="0" w:color="auto"/>
            </w:tcBorders>
          </w:tcPr>
          <w:p w14:paraId="368B0AFA" w14:textId="798A890F" w:rsidR="003D719F" w:rsidRPr="006E54A5" w:rsidRDefault="008C74B5"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inline distT="0" distB="0" distL="0" distR="0" wp14:anchorId="52B906C0" wp14:editId="5FFA598A">
                  <wp:extent cx="425128" cy="353438"/>
                  <wp:effectExtent l="0" t="0" r="0" b="8890"/>
                  <wp:docPr id="985333263"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37925" cy="364077"/>
                          </a:xfrm>
                          <a:prstGeom prst="rect">
                            <a:avLst/>
                          </a:prstGeom>
                        </pic:spPr>
                      </pic:pic>
                    </a:graphicData>
                  </a:graphic>
                </wp:inline>
              </w:drawing>
            </w:r>
          </w:p>
        </w:tc>
      </w:tr>
      <w:tr w:rsidR="003D719F" w:rsidRPr="006E54A5" w14:paraId="58D1950E" w14:textId="77777777" w:rsidTr="13F9F8F3">
        <w:trPr>
          <w:trHeight w:val="300"/>
        </w:trPr>
        <w:tc>
          <w:tcPr>
            <w:cnfStyle w:val="001000000000" w:firstRow="0" w:lastRow="0" w:firstColumn="1" w:lastColumn="0" w:oddVBand="0" w:evenVBand="0" w:oddHBand="0" w:evenHBand="0" w:firstRowFirstColumn="0" w:firstRowLastColumn="0" w:lastRowFirstColumn="0" w:lastRowLastColumn="0"/>
            <w:tcW w:w="8409" w:type="dxa"/>
          </w:tcPr>
          <w:p w14:paraId="6241E16E" w14:textId="70AAC813" w:rsidR="003D719F" w:rsidRPr="006E54A5" w:rsidRDefault="003D719F" w:rsidP="0014213A">
            <w:pPr>
              <w:tabs>
                <w:tab w:val="left" w:pos="1854"/>
              </w:tabs>
              <w:spacing w:before="120" w:after="120"/>
              <w:ind w:firstLine="0"/>
              <w:rPr>
                <w:rFonts w:eastAsia="Yu Mincho" w:cs="Times New Roman"/>
                <w:b w:val="0"/>
                <w:bCs w:val="0"/>
                <w:lang w:val="lv-LV"/>
              </w:rPr>
            </w:pPr>
            <w:r w:rsidRPr="006E54A5">
              <w:rPr>
                <w:rFonts w:eastAsia="Yu Mincho" w:cs="Times New Roman"/>
                <w:b w:val="0"/>
                <w:bCs w:val="0"/>
                <w:lang w:val="lv-LV"/>
              </w:rPr>
              <w:t xml:space="preserve">3. Pastāvīgo zobu KPE indekss (kariozo, plombēto, izrauto zobu skaits) 12 g.v. </w:t>
            </w:r>
            <w:r w:rsidRPr="006E54A5">
              <w:rPr>
                <w:rFonts w:eastAsia="Yu Mincho" w:cs="Times New Roman"/>
                <w:b w:val="0"/>
                <w:bCs w:val="0"/>
                <w:sz w:val="20"/>
                <w:szCs w:val="14"/>
                <w:lang w:val="lv-LV"/>
              </w:rPr>
              <w:t xml:space="preserve">(avots: SPKC) </w:t>
            </w:r>
          </w:p>
        </w:tc>
        <w:tc>
          <w:tcPr>
            <w:tcW w:w="1273" w:type="dxa"/>
          </w:tcPr>
          <w:p w14:paraId="14721C18" w14:textId="77777777"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2,84</w:t>
            </w:r>
          </w:p>
          <w:p w14:paraId="78AC841B" w14:textId="040A1636"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sidR="00F7638E">
              <w:rPr>
                <w:rFonts w:eastAsia="Yu Mincho" w:cs="Times New Roman"/>
                <w:color w:val="000000"/>
                <w:lang w:val="lv-LV"/>
              </w:rPr>
              <w:t>.</w:t>
            </w:r>
            <w:r w:rsidRPr="006E54A5">
              <w:rPr>
                <w:rFonts w:eastAsia="Yu Mincho" w:cs="Times New Roman"/>
                <w:color w:val="000000"/>
                <w:lang w:val="lv-LV"/>
              </w:rPr>
              <w:t>)</w:t>
            </w:r>
          </w:p>
        </w:tc>
        <w:tc>
          <w:tcPr>
            <w:tcW w:w="1552" w:type="dxa"/>
            <w:tcBorders>
              <w:right w:val="single" w:sz="4" w:space="0" w:color="auto"/>
            </w:tcBorders>
          </w:tcPr>
          <w:p w14:paraId="0D54F347" w14:textId="4035401B" w:rsidR="003D719F" w:rsidRPr="006E54A5" w:rsidRDefault="64BDE478" w:rsidP="13F9F8F3">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w:t>
            </w:r>
            <w:r w:rsidR="7A5FA14D" w:rsidRPr="13F9F8F3">
              <w:rPr>
                <w:rFonts w:eastAsia="Yu Mincho" w:cs="Times New Roman"/>
                <w:color w:val="000000" w:themeColor="text1"/>
                <w:lang w:val="lv-LV"/>
              </w:rPr>
              <w:t>5</w:t>
            </w:r>
          </w:p>
          <w:p w14:paraId="0F059AD3" w14:textId="1CEAF688" w:rsidR="003D719F" w:rsidRPr="006E54A5" w:rsidRDefault="64BDE478" w:rsidP="13F9F8F3">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(202</w:t>
            </w:r>
            <w:r w:rsidR="632C69F8" w:rsidRPr="13F9F8F3">
              <w:rPr>
                <w:rFonts w:eastAsia="Yu Mincho" w:cs="Times New Roman"/>
                <w:color w:val="000000" w:themeColor="text1"/>
                <w:lang w:val="lv-LV"/>
              </w:rPr>
              <w:t>4</w:t>
            </w:r>
            <w:r w:rsidR="61AF8A81" w:rsidRPr="13F9F8F3">
              <w:rPr>
                <w:rFonts w:eastAsia="Yu Mincho" w:cs="Times New Roman"/>
                <w:color w:val="000000" w:themeColor="text1"/>
                <w:lang w:val="lv-LV"/>
              </w:rPr>
              <w:t>.</w:t>
            </w:r>
            <w:r w:rsidRPr="13F9F8F3">
              <w:rPr>
                <w:rFonts w:eastAsia="Yu Mincho" w:cs="Times New Roman"/>
                <w:color w:val="000000" w:themeColor="text1"/>
                <w:lang w:val="lv-LV"/>
              </w:rPr>
              <w:t>)</w:t>
            </w:r>
          </w:p>
        </w:tc>
        <w:tc>
          <w:tcPr>
            <w:tcW w:w="1084" w:type="dxa"/>
            <w:tcBorders>
              <w:top w:val="single" w:sz="4" w:space="0" w:color="auto"/>
              <w:left w:val="single" w:sz="4" w:space="0" w:color="auto"/>
              <w:bottom w:val="single" w:sz="4" w:space="0" w:color="auto"/>
              <w:right w:val="single" w:sz="4" w:space="0" w:color="auto"/>
            </w:tcBorders>
          </w:tcPr>
          <w:p w14:paraId="651154AF" w14:textId="77777777"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2,5</w:t>
            </w:r>
          </w:p>
        </w:tc>
        <w:tc>
          <w:tcPr>
            <w:tcW w:w="1273" w:type="dxa"/>
            <w:tcBorders>
              <w:top w:val="single" w:sz="4" w:space="0" w:color="auto"/>
              <w:left w:val="single" w:sz="4" w:space="0" w:color="auto"/>
              <w:bottom w:val="single" w:sz="4" w:space="0" w:color="auto"/>
              <w:right w:val="single" w:sz="4" w:space="0" w:color="auto"/>
            </w:tcBorders>
          </w:tcPr>
          <w:p w14:paraId="64EABB14" w14:textId="77777777" w:rsidR="003D719F" w:rsidRPr="006E54A5" w:rsidRDefault="003D719F"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w:t>
            </w:r>
          </w:p>
        </w:tc>
        <w:tc>
          <w:tcPr>
            <w:tcW w:w="979" w:type="dxa"/>
            <w:tcBorders>
              <w:top w:val="single" w:sz="4" w:space="0" w:color="auto"/>
              <w:left w:val="single" w:sz="4" w:space="0" w:color="auto"/>
              <w:bottom w:val="single" w:sz="4" w:space="0" w:color="auto"/>
              <w:right w:val="single" w:sz="4" w:space="0" w:color="auto"/>
            </w:tcBorders>
          </w:tcPr>
          <w:p w14:paraId="1C17D1A0" w14:textId="2DFBC23F" w:rsidR="003D719F" w:rsidRPr="006E54A5" w:rsidRDefault="008C74B5" w:rsidP="0014213A">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inline distT="0" distB="0" distL="0" distR="0" wp14:anchorId="2E57BB96" wp14:editId="5550882E">
                  <wp:extent cx="425128" cy="353438"/>
                  <wp:effectExtent l="0" t="0" r="0" b="8890"/>
                  <wp:docPr id="652533162"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38394" cy="364467"/>
                          </a:xfrm>
                          <a:prstGeom prst="rect">
                            <a:avLst/>
                          </a:prstGeom>
                        </pic:spPr>
                      </pic:pic>
                    </a:graphicData>
                  </a:graphic>
                </wp:inline>
              </w:drawing>
            </w:r>
          </w:p>
        </w:tc>
      </w:tr>
      <w:tr w:rsidR="00297EBC" w:rsidRPr="006E54A5" w14:paraId="7FEBE6D7" w14:textId="77777777" w:rsidTr="13F9F8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09" w:type="dxa"/>
          </w:tcPr>
          <w:p w14:paraId="7B50212F" w14:textId="62CA86CC" w:rsidR="003D719F" w:rsidRPr="006E54A5" w:rsidRDefault="003D719F" w:rsidP="0014213A">
            <w:pPr>
              <w:tabs>
                <w:tab w:val="left" w:pos="1854"/>
              </w:tabs>
              <w:spacing w:before="120" w:after="120"/>
              <w:ind w:firstLine="0"/>
              <w:rPr>
                <w:rFonts w:eastAsia="Yu Mincho" w:cs="Times New Roman"/>
                <w:b w:val="0"/>
                <w:bCs w:val="0"/>
                <w:lang w:val="lv-LV"/>
              </w:rPr>
            </w:pPr>
            <w:r w:rsidRPr="006E54A5">
              <w:rPr>
                <w:rFonts w:eastAsia="Yu Mincho" w:cs="Times New Roman"/>
                <w:b w:val="0"/>
                <w:bCs w:val="0"/>
                <w:lang w:val="lv-LV"/>
              </w:rPr>
              <w:t xml:space="preserve">4. Iedzīvotāju (15 – 74 g.v.) īpatsvars, kuri zobus tīra biežāk kā vienu reizi dienā (%) </w:t>
            </w:r>
            <w:r w:rsidRPr="006E54A5">
              <w:rPr>
                <w:rFonts w:eastAsia="Yu Mincho" w:cs="Times New Roman"/>
                <w:b w:val="0"/>
                <w:bCs w:val="0"/>
                <w:sz w:val="20"/>
                <w:szCs w:val="14"/>
                <w:lang w:val="lv-LV"/>
              </w:rPr>
              <w:t>(avots: Latvijas iedzīvotāju veselību ietekmējošo paradumu pētījums, SPKC)</w:t>
            </w:r>
          </w:p>
        </w:tc>
        <w:tc>
          <w:tcPr>
            <w:tcW w:w="1273" w:type="dxa"/>
          </w:tcPr>
          <w:p w14:paraId="4C1605E1" w14:textId="77777777" w:rsidR="003D719F" w:rsidRPr="006E54A5" w:rsidRDefault="003D719F" w:rsidP="0014213A">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57,7</w:t>
            </w:r>
          </w:p>
          <w:p w14:paraId="03EC61AF" w14:textId="642792D8"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552" w:type="dxa"/>
            <w:tcBorders>
              <w:right w:val="single" w:sz="4" w:space="0" w:color="auto"/>
            </w:tcBorders>
          </w:tcPr>
          <w:p w14:paraId="1E6C1AFE" w14:textId="1166CECC"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w:t>
            </w:r>
            <w:r w:rsidR="00E81AF2" w:rsidRPr="006E54A5">
              <w:rPr>
                <w:rFonts w:eastAsia="Yu Mincho" w:cs="Times New Roman"/>
                <w:bCs/>
                <w:color w:val="000000"/>
                <w:lang w:val="lv-LV"/>
              </w:rPr>
              <w:t>2,9</w:t>
            </w:r>
          </w:p>
          <w:p w14:paraId="34544064" w14:textId="1202C56D"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E81AF2" w:rsidRPr="006E54A5">
              <w:rPr>
                <w:rFonts w:eastAsia="Yu Mincho" w:cs="Times New Roman"/>
                <w:bCs/>
                <w:color w:val="000000"/>
                <w:lang w:val="lv-LV"/>
              </w:rPr>
              <w:t>4</w:t>
            </w:r>
            <w:r w:rsidR="00F7638E">
              <w:rPr>
                <w:rFonts w:eastAsia="Yu Mincho" w:cs="Times New Roman"/>
                <w:bCs/>
                <w:color w:val="000000"/>
                <w:lang w:val="lv-LV"/>
              </w:rPr>
              <w:t>.</w:t>
            </w:r>
            <w:r w:rsidRPr="006E54A5">
              <w:rPr>
                <w:rFonts w:eastAsia="Yu Mincho" w:cs="Times New Roman"/>
                <w:bCs/>
                <w:color w:val="000000"/>
                <w:lang w:val="lv-LV"/>
              </w:rPr>
              <w:t>)</w:t>
            </w:r>
          </w:p>
        </w:tc>
        <w:tc>
          <w:tcPr>
            <w:tcW w:w="1084" w:type="dxa"/>
            <w:tcBorders>
              <w:top w:val="single" w:sz="4" w:space="0" w:color="auto"/>
              <w:left w:val="single" w:sz="4" w:space="0" w:color="auto"/>
              <w:bottom w:val="single" w:sz="4" w:space="0" w:color="auto"/>
              <w:right w:val="single" w:sz="4" w:space="0" w:color="auto"/>
            </w:tcBorders>
          </w:tcPr>
          <w:p w14:paraId="1F37060F" w14:textId="77777777"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59,0</w:t>
            </w:r>
          </w:p>
        </w:tc>
        <w:tc>
          <w:tcPr>
            <w:tcW w:w="1273" w:type="dxa"/>
            <w:tcBorders>
              <w:top w:val="single" w:sz="4" w:space="0" w:color="auto"/>
              <w:left w:val="single" w:sz="4" w:space="0" w:color="auto"/>
              <w:bottom w:val="single" w:sz="4" w:space="0" w:color="auto"/>
              <w:right w:val="single" w:sz="4" w:space="0" w:color="auto"/>
            </w:tcBorders>
          </w:tcPr>
          <w:p w14:paraId="1CF03D1A" w14:textId="77777777" w:rsidR="003D719F" w:rsidRPr="006E54A5" w:rsidRDefault="003D719F"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61,0</w:t>
            </w:r>
          </w:p>
        </w:tc>
        <w:tc>
          <w:tcPr>
            <w:tcW w:w="979" w:type="dxa"/>
            <w:tcBorders>
              <w:top w:val="single" w:sz="4" w:space="0" w:color="auto"/>
              <w:left w:val="single" w:sz="4" w:space="0" w:color="auto"/>
              <w:bottom w:val="single" w:sz="4" w:space="0" w:color="auto"/>
              <w:right w:val="single" w:sz="4" w:space="0" w:color="auto"/>
            </w:tcBorders>
          </w:tcPr>
          <w:p w14:paraId="4764C525" w14:textId="6DE1F4A7" w:rsidR="003D719F" w:rsidRPr="006E54A5" w:rsidRDefault="008F74EC" w:rsidP="0014213A">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inline distT="0" distB="0" distL="0" distR="0" wp14:anchorId="1073AC26" wp14:editId="409FDC7C">
                  <wp:extent cx="484505" cy="367665"/>
                  <wp:effectExtent l="0" t="0" r="0" b="0"/>
                  <wp:docPr id="116671894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475A1D" w:rsidRPr="006E54A5" w14:paraId="34B840A9" w14:textId="77777777" w:rsidTr="13F9F8F3">
        <w:trPr>
          <w:trHeight w:val="300"/>
        </w:trPr>
        <w:tc>
          <w:tcPr>
            <w:cnfStyle w:val="001000000000" w:firstRow="0" w:lastRow="0" w:firstColumn="1" w:lastColumn="0" w:oddVBand="0" w:evenVBand="0" w:oddHBand="0" w:evenHBand="0" w:firstRowFirstColumn="0" w:firstRowLastColumn="0" w:lastRowFirstColumn="0" w:lastRowLastColumn="0"/>
            <w:tcW w:w="7509" w:type="dxa"/>
          </w:tcPr>
          <w:p w14:paraId="5D979481" w14:textId="77777777" w:rsidR="00475A1D" w:rsidRPr="006E54A5" w:rsidRDefault="00475A1D" w:rsidP="00C347C1">
            <w:pPr>
              <w:tabs>
                <w:tab w:val="left" w:pos="1854"/>
              </w:tabs>
              <w:ind w:firstLine="0"/>
              <w:rPr>
                <w:rFonts w:eastAsia="Yu Mincho" w:cs="Times New Roman"/>
                <w:lang w:val="lv-LV"/>
              </w:rPr>
            </w:pPr>
          </w:p>
        </w:tc>
        <w:tc>
          <w:tcPr>
            <w:tcW w:w="1960" w:type="dxa"/>
          </w:tcPr>
          <w:p w14:paraId="1B290450" w14:textId="77777777" w:rsidR="00475A1D" w:rsidRPr="006E54A5" w:rsidRDefault="00475A1D" w:rsidP="00C347C1">
            <w:pPr>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p>
        </w:tc>
        <w:tc>
          <w:tcPr>
            <w:tcW w:w="1765" w:type="dxa"/>
          </w:tcPr>
          <w:p w14:paraId="0F9736AD" w14:textId="77777777" w:rsidR="00475A1D" w:rsidRPr="006E54A5" w:rsidRDefault="00475A1D" w:rsidP="00C347C1">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p>
        </w:tc>
        <w:tc>
          <w:tcPr>
            <w:tcW w:w="945" w:type="dxa"/>
            <w:tcBorders>
              <w:top w:val="single" w:sz="4" w:space="0" w:color="auto"/>
            </w:tcBorders>
          </w:tcPr>
          <w:p w14:paraId="37193482" w14:textId="77777777" w:rsidR="00475A1D" w:rsidRPr="006E54A5" w:rsidRDefault="00475A1D" w:rsidP="00C347C1">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p>
        </w:tc>
        <w:tc>
          <w:tcPr>
            <w:tcW w:w="2391" w:type="dxa"/>
            <w:gridSpan w:val="2"/>
            <w:tcBorders>
              <w:top w:val="single" w:sz="4" w:space="0" w:color="auto"/>
            </w:tcBorders>
          </w:tcPr>
          <w:p w14:paraId="6C8E935D" w14:textId="797878C4" w:rsidR="00475A1D" w:rsidRPr="006E54A5" w:rsidRDefault="00475A1D" w:rsidP="00475A1D">
            <w:pPr>
              <w:tabs>
                <w:tab w:val="left" w:pos="1854"/>
              </w:tabs>
              <w:ind w:firstLine="0"/>
              <w:jc w:val="right"/>
              <w:cnfStyle w:val="000000000000" w:firstRow="0" w:lastRow="0" w:firstColumn="0" w:lastColumn="0" w:oddVBand="0" w:evenVBand="0" w:oddHBand="0" w:evenHBand="0" w:firstRowFirstColumn="0" w:firstRowLastColumn="0" w:lastRowFirstColumn="0" w:lastRowLastColumn="0"/>
              <w:rPr>
                <w:iCs/>
                <w:color w:val="404040" w:themeColor="text1" w:themeTint="BF"/>
                <w:sz w:val="24"/>
                <w:lang w:val="lv-LV"/>
              </w:rPr>
            </w:pPr>
            <w:r w:rsidRPr="006E54A5">
              <w:rPr>
                <w:iCs/>
                <w:color w:val="404040" w:themeColor="text1" w:themeTint="BF"/>
                <w:sz w:val="20"/>
                <w:szCs w:val="16"/>
                <w:lang w:val="lv-LV"/>
              </w:rPr>
              <w:t>Tabula Nr.10</w:t>
            </w:r>
          </w:p>
        </w:tc>
      </w:tr>
    </w:tbl>
    <w:p w14:paraId="354DB936" w14:textId="77777777" w:rsidR="00BB7F02" w:rsidRDefault="00BB7F02" w:rsidP="002324AA"/>
    <w:p w14:paraId="3F0316BD" w14:textId="35D7E2C8" w:rsidR="0014213A" w:rsidRDefault="0014213A" w:rsidP="002324AA">
      <w:pPr>
        <w:sectPr w:rsidR="0014213A" w:rsidSect="00193060">
          <w:pgSz w:w="16838" w:h="11906" w:orient="landscape" w:code="9"/>
          <w:pgMar w:top="851" w:right="567" w:bottom="845" w:left="1701" w:header="709" w:footer="680" w:gutter="0"/>
          <w:cols w:space="708"/>
          <w:docGrid w:linePitch="381"/>
        </w:sectPr>
      </w:pPr>
    </w:p>
    <w:p w14:paraId="59B56E21" w14:textId="0A383AE3" w:rsidR="003C03EE" w:rsidRDefault="004942C9" w:rsidP="00A63989">
      <w:r w:rsidRPr="004942C9">
        <w:lastRenderedPageBreak/>
        <w:t>Dati parāda, ka ir vērojamas gan pozitīvas, gan vēl uzlabošanu prasošas tendences iedzīvotāju zobu veselības jomā. Vienlaikus saglabājas izaicinājumi bērnu un jauniešu zobu veselības jomā, kur nepieciešama mērķtiecīgāka pieeja.</w:t>
      </w:r>
      <w:r w:rsidR="00734D40" w:rsidRPr="00734D40">
        <w:t xml:space="preserve"> </w:t>
      </w:r>
      <w:r w:rsidR="00734D40">
        <w:t>Z</w:t>
      </w:r>
      <w:r w:rsidR="00734D40" w:rsidRPr="00BB7F02">
        <w:t>obu tīrīšanas paradumi vēl nesasniedz izvirzītos mērķus, liekot secināt, ka</w:t>
      </w:r>
      <w:r w:rsidR="00F559ED">
        <w:t xml:space="preserve"> arī</w:t>
      </w:r>
      <w:r w:rsidR="00734D40" w:rsidRPr="00BB7F02">
        <w:t xml:space="preserve"> turpmāka uzmanība un investīcijas ir nepieciešamas, īpaši izglītībā un sabiedrības informēšanā, lai uzlabotu iedzīvotāju paradumus un rezultātā arī zobu veselību kopumā.</w:t>
      </w:r>
    </w:p>
    <w:p w14:paraId="74E45A40" w14:textId="5BD3F96C" w:rsidR="00A63989" w:rsidRDefault="00A63989" w:rsidP="00A63989">
      <w:r>
        <w:t xml:space="preserve">Lai uzlabotu iedzīvotāju zobu veselību un veicinātu iedzīvotāju izpratni par profilakses nozīmi, sabiedrības veselības politikas ietvaros no 2021. līdz 2024. gadam Latvijā īstenoti mērķtiecīgi pasākumi, kas vērsti uz informācijas sniegšanu sabiedrībai par mutes dobuma higiēnas nozīmi un zobārstniecības pakalpojumu pieejamības paplašināšanu. </w:t>
      </w:r>
    </w:p>
    <w:p w14:paraId="4E71705F" w14:textId="2A3BC99E" w:rsidR="00A63989" w:rsidRDefault="00A63989" w:rsidP="00A63989">
      <w:r>
        <w:t xml:space="preserve">Tika sagatavoti informatīvie materiāli un organizētas tematiskās kampaņas, piemēram, SPKC Pasaules Mutes veselības dienas ietvaros ir sagatavojis ikgadēju tematisko materiālu </w:t>
      </w:r>
      <w:proofErr w:type="spellStart"/>
      <w:r>
        <w:t>pakotni</w:t>
      </w:r>
      <w:proofErr w:type="spellEnd"/>
      <w:r>
        <w:t xml:space="preserve">, kas </w:t>
      </w:r>
      <w:r w:rsidR="6B2C454C">
        <w:t xml:space="preserve">katru gadu tiek </w:t>
      </w:r>
      <w:r>
        <w:t xml:space="preserve">izsūtīta NVVST un NVPT, kā arī mērķtiecīgi informēta sabiedrība sociālajos tīklos. </w:t>
      </w:r>
    </w:p>
    <w:p w14:paraId="70F0BE8E" w14:textId="2771CD58" w:rsidR="00A63989" w:rsidRDefault="00A63989" w:rsidP="00A63989">
      <w:r>
        <w:t>Tāpat SPKC</w:t>
      </w:r>
      <w:r w:rsidR="00EF7051">
        <w:t xml:space="preserve"> ir</w:t>
      </w:r>
      <w:r>
        <w:t xml:space="preserve"> izstrādājis un izplatījis informatīvas infografikas par agrīnas bērnības kariesa profilaksi un citām nozīmīgām tēmām. Aktualizētas un popularizētas vadlīnijas pašvaldībām veselības veicināšanā, tostarp sniedzot ieteikumus iedzīvotāju mutes dobuma un zobu veselības uzlabošanai. Izstrādāts informatīvs atbalsta materiāls izglītības iestādēm, </w:t>
      </w:r>
      <w:r w:rsidR="00D64492">
        <w:t xml:space="preserve">kurā </w:t>
      </w:r>
      <w:r>
        <w:t xml:space="preserve">ietverta sadaļa par mutes dobuma veselības veicināšanu. Nodrošināta informatīvo izdevumu izstrāde, druka un izplatīšana (uzlīme – zobu tīrīšanas algoritms, darba burtnīcas). </w:t>
      </w:r>
    </w:p>
    <w:p w14:paraId="2C5D7F5C" w14:textId="7740976E" w:rsidR="00A63989" w:rsidRDefault="00A63989" w:rsidP="00A63989">
      <w:r>
        <w:t>Turklāt no 2023. gada oktobra līdz 2024. gada oktobrim tika īstenota apmācību programma pirmsskolas un sākumskolas pedagogiem par mutes dobuma un zobu veselību. Projekta ietvaros tika organizēts 61 seminārs, kuros piedalījās vairāk nekā 1540 pedagogi, kas ieguva profesionālās kompetences apliecības. Lai atbalstītu ikdienas darbu ar bērniem zobu veselības jomā, tika ieteikts izmantot arī tiešsaistes resursus, piemēram, mājaslapu www.tīrizobi.lv. Minētā programma tika īstenota un līdzfinansēta ES kohēzijas politikas programmas 2021.–2027. gadam ietvaros, konkrēti 4.1.2. specifiskā atbalsta mērķa “Uzlabot vienlīdzīgu un savlaicīgu piekļuvi kvalitatīviem, ilgtspējīgiem un izmaksu ziņā pieejamiem veselības aprūpes, veselības veicināšanas un slimību profilakses pakalpojumiem”.</w:t>
      </w:r>
      <w:r w:rsidR="00193060" w:rsidRPr="00193060">
        <w:t xml:space="preserve"> Arī PSMVM </w:t>
      </w:r>
      <w:r w:rsidR="00482407">
        <w:t>piedalījās</w:t>
      </w:r>
      <w:r w:rsidR="00193060" w:rsidRPr="00193060">
        <w:t>, lai informētu un izglītotu sabiedrību zobu veselības jautājumos.</w:t>
      </w:r>
    </w:p>
    <w:p w14:paraId="5493434F" w14:textId="19EBA751" w:rsidR="00A63989" w:rsidRDefault="00A63989" w:rsidP="00A63989">
      <w:r>
        <w:t xml:space="preserve">Zobārstniecības pakalpojumu pieejamības uzlabošanai 2023. gadā tika novirzīts papildu finansējums 2 061 510 eiro apmērā, kas ļāva nodrošināt pakalpojumus vairāk nekā 35 000 pacientu. Veselības ministrija un Nacionālais veselības dienests (turpmāk - NVD) sadarbībā ar Latvijas Zobārstu asociāciju 2024. gada sākumā ieviesa vairāk nekā 30 jaunas zobārstniecības manipulācijas un pārrēķināja valsts tarifus vairāk nekā 10 manipulācijām. Tas nodrošināja valsts apmaksātu zobu sakņu ārstēšanu, plombēšanu, </w:t>
      </w:r>
      <w:proofErr w:type="spellStart"/>
      <w:r>
        <w:t>silantu</w:t>
      </w:r>
      <w:proofErr w:type="spellEnd"/>
      <w:r>
        <w:t xml:space="preserve"> uzlikšanu, kā arī modernu iekārtu izmantošanu un pakalpojumu apjoma pieaugumu atbilstoši faktiskajām izmaksām.</w:t>
      </w:r>
    </w:p>
    <w:p w14:paraId="323F795D" w14:textId="77777777" w:rsidR="00A63989" w:rsidRDefault="00A63989" w:rsidP="002324AA"/>
    <w:p w14:paraId="4F73B26B" w14:textId="77777777" w:rsidR="00CB1F52" w:rsidRPr="006E54A5" w:rsidRDefault="00CB1F52" w:rsidP="0074017E">
      <w:pPr>
        <w:rPr>
          <w:rFonts w:eastAsia="Times New Roman" w:cs="Times New Roman"/>
          <w:bCs/>
          <w:kern w:val="0"/>
          <w:szCs w:val="20"/>
          <w14:ligatures w14:val="none"/>
        </w:rPr>
        <w:sectPr w:rsidR="00CB1F52" w:rsidRPr="006E54A5" w:rsidSect="003D719F">
          <w:pgSz w:w="11906" w:h="16838" w:code="9"/>
          <w:pgMar w:top="567" w:right="845" w:bottom="1701" w:left="1701" w:header="709" w:footer="680" w:gutter="0"/>
          <w:cols w:space="708"/>
          <w:docGrid w:linePitch="381"/>
        </w:sectPr>
      </w:pPr>
    </w:p>
    <w:tbl>
      <w:tblPr>
        <w:tblStyle w:val="GridTable2-Accent511"/>
        <w:tblW w:w="5000" w:type="pct"/>
        <w:tblLayout w:type="fixed"/>
        <w:tblLook w:val="05A0" w:firstRow="1" w:lastRow="0" w:firstColumn="1" w:lastColumn="1" w:noHBand="0" w:noVBand="1"/>
      </w:tblPr>
      <w:tblGrid>
        <w:gridCol w:w="7798"/>
        <w:gridCol w:w="1134"/>
        <w:gridCol w:w="303"/>
        <w:gridCol w:w="1396"/>
        <w:gridCol w:w="1419"/>
        <w:gridCol w:w="1512"/>
        <w:gridCol w:w="1008"/>
      </w:tblGrid>
      <w:tr w:rsidR="00272D70" w:rsidRPr="006E54A5" w14:paraId="6C314DD3" w14:textId="77777777" w:rsidTr="248CACA8">
        <w:trPr>
          <w:cnfStyle w:val="100000000000" w:firstRow="1" w:lastRow="0" w:firstColumn="0" w:lastColumn="0" w:oddVBand="0" w:evenVBand="0" w:oddHBand="0" w:evenHBand="0" w:firstRowFirstColumn="0" w:firstRowLastColumn="0" w:lastRowFirstColumn="0" w:lastRowLastColumn="0"/>
          <w:trHeight w:val="2272"/>
        </w:trPr>
        <w:tc>
          <w:tcPr>
            <w:cnfStyle w:val="001000000000" w:firstRow="0" w:lastRow="0" w:firstColumn="1" w:lastColumn="0" w:oddVBand="0" w:evenVBand="0" w:oddHBand="0" w:evenHBand="0" w:firstRowFirstColumn="0" w:firstRowLastColumn="0" w:lastRowFirstColumn="0" w:lastRowLastColumn="0"/>
            <w:tcW w:w="5000" w:type="pct"/>
            <w:gridSpan w:val="7"/>
          </w:tcPr>
          <w:p w14:paraId="4EB596B7" w14:textId="06D6E3B1" w:rsidR="003D719F" w:rsidRPr="006E54A5" w:rsidRDefault="003D719F" w:rsidP="00222E92">
            <w:pPr>
              <w:pStyle w:val="Virsraksts3"/>
              <w:rPr>
                <w:rFonts w:eastAsia="Times New Roman"/>
                <w:b/>
                <w:bCs w:val="0"/>
                <w:lang w:val="lv-LV"/>
              </w:rPr>
            </w:pPr>
            <w:bookmarkStart w:id="40" w:name="_Toc199268833"/>
            <w:bookmarkStart w:id="41" w:name="_Toc209073650"/>
            <w:r w:rsidRPr="006E54A5">
              <w:rPr>
                <w:rFonts w:eastAsia="Times New Roman"/>
                <w:b/>
                <w:bCs w:val="0"/>
                <w:lang w:val="lv-LV"/>
              </w:rPr>
              <w:lastRenderedPageBreak/>
              <w:t>2.1.3.</w:t>
            </w:r>
            <w:r w:rsidR="00EC01CD" w:rsidRPr="006E54A5">
              <w:rPr>
                <w:lang w:val="lv-LV"/>
              </w:rPr>
              <w:t xml:space="preserve"> </w:t>
            </w:r>
            <w:r w:rsidR="00EC01CD" w:rsidRPr="006E54A5">
              <w:rPr>
                <w:rFonts w:eastAsia="Times New Roman"/>
                <w:b/>
                <w:bCs w:val="0"/>
                <w:lang w:val="lv-LV"/>
              </w:rPr>
              <w:t>Politikas rezultāts:</w:t>
            </w:r>
            <w:r w:rsidRPr="006E54A5">
              <w:rPr>
                <w:rFonts w:eastAsia="Times New Roman"/>
                <w:b/>
                <w:bCs w:val="0"/>
                <w:lang w:val="lv-LV"/>
              </w:rPr>
              <w:t xml:space="preserve"> Uzlabojusies iedzīvotāju </w:t>
            </w:r>
            <w:proofErr w:type="spellStart"/>
            <w:r w:rsidRPr="006E54A5">
              <w:rPr>
                <w:rFonts w:eastAsia="Times New Roman"/>
                <w:b/>
                <w:bCs w:val="0"/>
                <w:lang w:val="lv-LV"/>
              </w:rPr>
              <w:t>psihoemocionālā</w:t>
            </w:r>
            <w:proofErr w:type="spellEnd"/>
            <w:r w:rsidRPr="006E54A5">
              <w:rPr>
                <w:rFonts w:eastAsia="Times New Roman"/>
                <w:b/>
                <w:bCs w:val="0"/>
                <w:lang w:val="lv-LV"/>
              </w:rPr>
              <w:t xml:space="preserve"> veselība</w:t>
            </w:r>
            <w:bookmarkEnd w:id="40"/>
            <w:bookmarkEnd w:id="41"/>
          </w:p>
          <w:p w14:paraId="3BA2B61D" w14:textId="20C31CDA" w:rsidR="003D719F" w:rsidRPr="006E54A5" w:rsidRDefault="7002FD62" w:rsidP="00903A30">
            <w:pPr>
              <w:rPr>
                <w:rFonts w:cs="Times New Roman"/>
                <w:b w:val="0"/>
                <w:bCs w:val="0"/>
                <w:lang w:val="lv-LV"/>
              </w:rPr>
            </w:pPr>
            <w:r w:rsidRPr="248CACA8">
              <w:rPr>
                <w:rFonts w:cs="Times New Roman"/>
                <w:b w:val="0"/>
                <w:bCs w:val="0"/>
                <w:lang w:val="lv-LV"/>
              </w:rPr>
              <w:t xml:space="preserve">Pēdējo gadu laikā sabiedrības veselības politikas īstenošanā pievērsta pastiprināta uzmanība iedzīvotāju </w:t>
            </w:r>
            <w:proofErr w:type="spellStart"/>
            <w:r w:rsidRPr="248CACA8">
              <w:rPr>
                <w:rFonts w:cs="Times New Roman"/>
                <w:b w:val="0"/>
                <w:bCs w:val="0"/>
                <w:lang w:val="lv-LV"/>
              </w:rPr>
              <w:t>psihoemocionālās</w:t>
            </w:r>
            <w:proofErr w:type="spellEnd"/>
            <w:r w:rsidRPr="248CACA8">
              <w:rPr>
                <w:rFonts w:cs="Times New Roman"/>
                <w:b w:val="0"/>
                <w:bCs w:val="0"/>
                <w:lang w:val="lv-LV"/>
              </w:rPr>
              <w:t xml:space="preserve"> veselības veicināšanai</w:t>
            </w:r>
            <w:r w:rsidR="009048AC" w:rsidRPr="248CACA8">
              <w:rPr>
                <w:rFonts w:cs="Times New Roman"/>
                <w:b w:val="0"/>
                <w:bCs w:val="0"/>
                <w:lang w:val="lv-LV"/>
              </w:rPr>
              <w:t xml:space="preserve">, </w:t>
            </w:r>
            <w:r w:rsidR="48234768" w:rsidRPr="248CACA8">
              <w:rPr>
                <w:rFonts w:cs="Times New Roman"/>
                <w:b w:val="0"/>
                <w:bCs w:val="0"/>
                <w:lang w:val="lv-LV"/>
              </w:rPr>
              <w:t xml:space="preserve">jo </w:t>
            </w:r>
            <w:r w:rsidR="5EDDD26F" w:rsidRPr="248CACA8">
              <w:rPr>
                <w:rFonts w:cs="Times New Roman"/>
                <w:b w:val="0"/>
                <w:bCs w:val="0"/>
                <w:lang w:val="lv-LV"/>
              </w:rPr>
              <w:t xml:space="preserve">sasprindzinājumu, stresu un nomāktību izjūt aizvien </w:t>
            </w:r>
            <w:r w:rsidR="7860C482" w:rsidRPr="248CACA8">
              <w:rPr>
                <w:rFonts w:cs="Times New Roman"/>
                <w:b w:val="0"/>
                <w:bCs w:val="0"/>
                <w:lang w:val="lv-LV"/>
              </w:rPr>
              <w:t>vairāk cilvēki un biežāk</w:t>
            </w:r>
            <w:r w:rsidR="33225821" w:rsidRPr="248CACA8">
              <w:rPr>
                <w:rFonts w:cs="Times New Roman"/>
                <w:b w:val="0"/>
                <w:bCs w:val="0"/>
                <w:lang w:val="lv-LV"/>
              </w:rPr>
              <w:t>,</w:t>
            </w:r>
            <w:r w:rsidR="04AF8D18" w:rsidRPr="248CACA8">
              <w:rPr>
                <w:rFonts w:cs="Times New Roman"/>
                <w:b w:val="0"/>
                <w:bCs w:val="0"/>
                <w:lang w:val="lv-LV"/>
              </w:rPr>
              <w:t xml:space="preserve"> un ir nepieciešams stiprināt sabiedrības </w:t>
            </w:r>
            <w:r w:rsidR="432E3C6F" w:rsidRPr="248CACA8">
              <w:rPr>
                <w:rFonts w:cs="Times New Roman"/>
                <w:b w:val="0"/>
                <w:bCs w:val="0"/>
                <w:lang w:val="lv-LV"/>
              </w:rPr>
              <w:t xml:space="preserve">zināšanas par </w:t>
            </w:r>
            <w:r w:rsidR="2E45BDEC" w:rsidRPr="248CACA8">
              <w:rPr>
                <w:rFonts w:cs="Times New Roman"/>
                <w:b w:val="0"/>
                <w:bCs w:val="0"/>
                <w:lang w:val="lv-LV"/>
              </w:rPr>
              <w:t>stresa pārvaldību un emocionālo inteliģenci</w:t>
            </w:r>
            <w:r w:rsidR="432E3C6F" w:rsidRPr="248CACA8">
              <w:rPr>
                <w:rFonts w:cs="Times New Roman"/>
                <w:b w:val="0"/>
                <w:bCs w:val="0"/>
                <w:lang w:val="lv-LV"/>
              </w:rPr>
              <w:t xml:space="preserve">. </w:t>
            </w:r>
            <w:r w:rsidR="3E280961" w:rsidRPr="248CACA8">
              <w:rPr>
                <w:rFonts w:cs="Times New Roman"/>
                <w:b w:val="0"/>
                <w:bCs w:val="0"/>
                <w:lang w:val="lv-LV"/>
              </w:rPr>
              <w:t>Aplūkojamajā</w:t>
            </w:r>
            <w:r w:rsidRPr="248CACA8">
              <w:rPr>
                <w:rFonts w:cs="Times New Roman"/>
                <w:b w:val="0"/>
                <w:bCs w:val="0"/>
                <w:lang w:val="lv-LV"/>
              </w:rPr>
              <w:t xml:space="preserve"> periodā īstenoti vairāki starpsektoru sadarbībā balstīti pasākumi, tostarp sabiedrības informēšanas kampaņas, atbalsta programmas dažādām mērķgrupām un psiholoģiskā atbalsta pakalpojumu paplašināšana. </w:t>
            </w:r>
          </w:p>
        </w:tc>
      </w:tr>
      <w:tr w:rsidR="00297EBC" w:rsidRPr="006E54A5" w14:paraId="09B46DE6" w14:textId="77777777" w:rsidTr="248CACA8">
        <w:trPr>
          <w:cnfStyle w:val="000000100000" w:firstRow="0" w:lastRow="0" w:firstColumn="0" w:lastColumn="0" w:oddVBand="0" w:evenVBand="0" w:oddHBand="1" w:evenHBand="0" w:firstRowFirstColumn="0" w:firstRowLastColumn="0" w:lastRowFirstColumn="0" w:lastRowLastColumn="0"/>
          <w:trHeight w:val="814"/>
        </w:trPr>
        <w:tc>
          <w:tcPr>
            <w:cnfStyle w:val="001000000000" w:firstRow="0" w:lastRow="0" w:firstColumn="1" w:lastColumn="0" w:oddVBand="0" w:evenVBand="0" w:oddHBand="0" w:evenHBand="0" w:firstRowFirstColumn="0" w:firstRowLastColumn="0" w:lastRowFirstColumn="0" w:lastRowLastColumn="0"/>
            <w:tcW w:w="2676" w:type="pct"/>
          </w:tcPr>
          <w:p w14:paraId="3A8388F2" w14:textId="49B95099" w:rsidR="003D719F" w:rsidRPr="006E54A5" w:rsidRDefault="00903A30" w:rsidP="00903A30">
            <w:pPr>
              <w:tabs>
                <w:tab w:val="left" w:pos="1854"/>
              </w:tabs>
              <w:spacing w:after="240"/>
              <w:ind w:firstLine="0"/>
              <w:rPr>
                <w:rFonts w:eastAsia="Yu Mincho" w:cs="Times New Roman"/>
                <w:b w:val="0"/>
                <w:bCs w:val="0"/>
                <w:lang w:val="lv-LV"/>
              </w:rPr>
            </w:pPr>
            <w:r w:rsidRPr="006E54A5">
              <w:rPr>
                <w:rFonts w:eastAsia="Yu Mincho" w:cs="Times New Roman"/>
                <w:b w:val="0"/>
                <w:bCs w:val="0"/>
                <w:color w:val="000000"/>
                <w:lang w:val="lv-LV"/>
              </w:rPr>
              <w:t xml:space="preserve">2.1.3. </w:t>
            </w:r>
            <w:r w:rsidR="003D719F" w:rsidRPr="006E54A5">
              <w:rPr>
                <w:rFonts w:eastAsia="Yu Mincho" w:cs="Times New Roman"/>
                <w:b w:val="0"/>
                <w:bCs w:val="0"/>
                <w:color w:val="000000"/>
                <w:lang w:val="lv-LV"/>
              </w:rPr>
              <w:t>Rezultatīvais rādītājs (RR)</w:t>
            </w:r>
          </w:p>
        </w:tc>
        <w:tc>
          <w:tcPr>
            <w:tcW w:w="493" w:type="pct"/>
            <w:gridSpan w:val="2"/>
          </w:tcPr>
          <w:p w14:paraId="632977F7" w14:textId="39001DFE" w:rsidR="003D719F" w:rsidRPr="006E54A5" w:rsidRDefault="005733C3" w:rsidP="00903A30">
            <w:pPr>
              <w:tabs>
                <w:tab w:val="left" w:pos="1854"/>
              </w:tabs>
              <w:spacing w:after="24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Bāzes vērtība</w:t>
            </w:r>
          </w:p>
        </w:tc>
        <w:tc>
          <w:tcPr>
            <w:tcW w:w="479" w:type="pct"/>
            <w:tcBorders>
              <w:right w:val="single" w:sz="4" w:space="0" w:color="auto"/>
            </w:tcBorders>
          </w:tcPr>
          <w:p w14:paraId="48EC2695" w14:textId="77777777" w:rsidR="003D719F" w:rsidRPr="006E54A5" w:rsidRDefault="003D719F" w:rsidP="00903A30">
            <w:pPr>
              <w:tabs>
                <w:tab w:val="left" w:pos="1854"/>
              </w:tabs>
              <w:spacing w:before="0" w:after="24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487" w:type="pct"/>
            <w:tcBorders>
              <w:top w:val="single" w:sz="4" w:space="0" w:color="auto"/>
              <w:left w:val="single" w:sz="4" w:space="0" w:color="auto"/>
              <w:bottom w:val="single" w:sz="4" w:space="0" w:color="auto"/>
              <w:right w:val="single" w:sz="4" w:space="0" w:color="auto"/>
            </w:tcBorders>
          </w:tcPr>
          <w:p w14:paraId="35D4D90E" w14:textId="77777777" w:rsidR="00CB1F52"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 xml:space="preserve">Mērķis </w:t>
            </w:r>
          </w:p>
          <w:p w14:paraId="2690F287" w14:textId="71F718D7" w:rsidR="003D719F"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2024</w:t>
            </w:r>
            <w:r w:rsidR="00383EF3">
              <w:rPr>
                <w:rFonts w:eastAsia="Yu Mincho" w:cs="Times New Roman"/>
                <w:b/>
                <w:bCs/>
                <w:color w:val="000000"/>
                <w:lang w:val="lv-LV"/>
              </w:rPr>
              <w:t>.</w:t>
            </w:r>
          </w:p>
        </w:tc>
        <w:tc>
          <w:tcPr>
            <w:tcW w:w="519" w:type="pct"/>
            <w:tcBorders>
              <w:top w:val="single" w:sz="4" w:space="0" w:color="auto"/>
              <w:left w:val="single" w:sz="4" w:space="0" w:color="auto"/>
              <w:bottom w:val="single" w:sz="4" w:space="0" w:color="auto"/>
              <w:right w:val="single" w:sz="4" w:space="0" w:color="auto"/>
            </w:tcBorders>
          </w:tcPr>
          <w:p w14:paraId="08C27AAE" w14:textId="77777777" w:rsidR="00CB1F52"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w:t>
            </w:r>
          </w:p>
          <w:p w14:paraId="21B4FB10" w14:textId="15CC9A9F" w:rsidR="003D719F"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 xml:space="preserve"> 2027</w:t>
            </w:r>
            <w:r w:rsidR="00383EF3">
              <w:rPr>
                <w:rFonts w:eastAsia="Yu Mincho" w:cs="Times New Roman"/>
                <w:b/>
                <w:bCs/>
                <w:color w:val="000000"/>
                <w:lang w:val="lv-LV"/>
              </w:rPr>
              <w:t>.</w:t>
            </w:r>
          </w:p>
        </w:tc>
        <w:tc>
          <w:tcPr>
            <w:cnfStyle w:val="000100000000" w:firstRow="0" w:lastRow="0" w:firstColumn="0" w:lastColumn="1" w:oddVBand="0" w:evenVBand="0" w:oddHBand="0" w:evenHBand="0" w:firstRowFirstColumn="0" w:firstRowLastColumn="0" w:lastRowFirstColumn="0" w:lastRowLastColumn="0"/>
            <w:tcW w:w="346" w:type="pct"/>
            <w:tcBorders>
              <w:top w:val="single" w:sz="4" w:space="0" w:color="auto"/>
              <w:left w:val="single" w:sz="4" w:space="0" w:color="auto"/>
              <w:bottom w:val="single" w:sz="4" w:space="0" w:color="auto"/>
              <w:right w:val="single" w:sz="4" w:space="0" w:color="auto"/>
            </w:tcBorders>
          </w:tcPr>
          <w:p w14:paraId="37105C5F" w14:textId="67F56F0E" w:rsidR="003D719F" w:rsidRPr="006E54A5" w:rsidRDefault="004353C4" w:rsidP="00903A30">
            <w:pPr>
              <w:tabs>
                <w:tab w:val="left" w:pos="1854"/>
              </w:tabs>
              <w:spacing w:before="0"/>
              <w:ind w:firstLine="0"/>
              <w:jc w:val="center"/>
              <w:rPr>
                <w:rFonts w:eastAsia="Yu Mincho" w:cs="Times New Roman"/>
                <w:color w:val="000000"/>
                <w:lang w:val="lv-LV"/>
              </w:rPr>
            </w:pPr>
            <w:r w:rsidRPr="006E54A5">
              <w:rPr>
                <w:rFonts w:eastAsia="Yu Mincho" w:cs="Times New Roman"/>
                <w:color w:val="000000"/>
                <w:lang w:val="lv-LV"/>
              </w:rPr>
              <w:t>Vērt.</w:t>
            </w:r>
          </w:p>
        </w:tc>
      </w:tr>
      <w:tr w:rsidR="00903A30" w:rsidRPr="006E54A5" w14:paraId="42A33CB4" w14:textId="77777777" w:rsidTr="248CACA8">
        <w:trPr>
          <w:trHeight w:val="906"/>
        </w:trPr>
        <w:tc>
          <w:tcPr>
            <w:cnfStyle w:val="001000000000" w:firstRow="0" w:lastRow="0" w:firstColumn="1" w:lastColumn="0" w:oddVBand="0" w:evenVBand="0" w:oddHBand="0" w:evenHBand="0" w:firstRowFirstColumn="0" w:firstRowLastColumn="0" w:lastRowFirstColumn="0" w:lastRowLastColumn="0"/>
            <w:tcW w:w="2676" w:type="pct"/>
            <w:tcBorders>
              <w:top w:val="single" w:sz="4" w:space="0" w:color="auto"/>
            </w:tcBorders>
          </w:tcPr>
          <w:p w14:paraId="69E8CBAC" w14:textId="548B6001" w:rsidR="003D719F" w:rsidRPr="006E54A5" w:rsidRDefault="003D719F" w:rsidP="00695826">
            <w:pPr>
              <w:tabs>
                <w:tab w:val="left" w:pos="1854"/>
              </w:tabs>
              <w:ind w:firstLine="0"/>
              <w:rPr>
                <w:rFonts w:eastAsia="Yu Mincho" w:cs="Times New Roman"/>
                <w:b w:val="0"/>
                <w:bCs w:val="0"/>
                <w:lang w:val="lv-LV"/>
              </w:rPr>
            </w:pPr>
            <w:r w:rsidRPr="006E54A5">
              <w:rPr>
                <w:rFonts w:eastAsia="Yu Mincho" w:cs="Times New Roman"/>
                <w:b w:val="0"/>
                <w:bCs w:val="0"/>
                <w:lang w:val="lv-LV"/>
              </w:rPr>
              <w:t xml:space="preserve">1. Skolēni (11, 13 un 15 g.v.), kuri cietuši no skolasbiedru ņirgāšanās </w:t>
            </w:r>
            <w:r w:rsidRPr="006E54A5">
              <w:rPr>
                <w:rFonts w:eastAsia="Yu Mincho" w:cs="Times New Roman"/>
                <w:b w:val="0"/>
                <w:bCs w:val="0"/>
                <w:sz w:val="20"/>
                <w:szCs w:val="14"/>
                <w:lang w:val="lv-LV"/>
              </w:rPr>
              <w:t>(avots: Latvijas skolēnu veselības paradumu pētījums, SPKC)*</w:t>
            </w:r>
          </w:p>
        </w:tc>
        <w:tc>
          <w:tcPr>
            <w:tcW w:w="493" w:type="pct"/>
            <w:gridSpan w:val="2"/>
            <w:tcBorders>
              <w:top w:val="single" w:sz="4" w:space="0" w:color="auto"/>
            </w:tcBorders>
          </w:tcPr>
          <w:p w14:paraId="22DA6B64" w14:textId="77777777"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22,3</w:t>
            </w:r>
          </w:p>
          <w:p w14:paraId="30569001" w14:textId="796C79F6" w:rsidR="003D719F" w:rsidRPr="006E54A5" w:rsidDel="00660060"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479" w:type="pct"/>
            <w:tcBorders>
              <w:top w:val="single" w:sz="4" w:space="0" w:color="auto"/>
              <w:right w:val="single" w:sz="4" w:space="0" w:color="auto"/>
            </w:tcBorders>
          </w:tcPr>
          <w:p w14:paraId="03DF4471" w14:textId="77777777"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19,0</w:t>
            </w:r>
          </w:p>
          <w:p w14:paraId="275160DE" w14:textId="79AC655E"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(2022</w:t>
            </w:r>
            <w:r w:rsidR="00383EF3">
              <w:rPr>
                <w:rFonts w:eastAsia="Yu Mincho" w:cs="Times New Roman"/>
                <w:lang w:val="lv-LV"/>
              </w:rPr>
              <w:t>.</w:t>
            </w:r>
            <w:r w:rsidRPr="006E54A5">
              <w:rPr>
                <w:rFonts w:eastAsia="Yu Mincho" w:cs="Times New Roman"/>
                <w:lang w:val="lv-LV"/>
              </w:rPr>
              <w:t>)</w:t>
            </w:r>
          </w:p>
        </w:tc>
        <w:tc>
          <w:tcPr>
            <w:tcW w:w="487" w:type="pct"/>
            <w:tcBorders>
              <w:top w:val="single" w:sz="4" w:space="0" w:color="auto"/>
              <w:left w:val="single" w:sz="4" w:space="0" w:color="auto"/>
              <w:bottom w:val="single" w:sz="4" w:space="0" w:color="auto"/>
              <w:right w:val="single" w:sz="4" w:space="0" w:color="auto"/>
            </w:tcBorders>
          </w:tcPr>
          <w:p w14:paraId="77FDF8DD" w14:textId="77777777" w:rsidR="003D719F" w:rsidRPr="006E54A5" w:rsidDel="00660060" w:rsidRDefault="003D719F" w:rsidP="00903A3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21,5</w:t>
            </w:r>
          </w:p>
        </w:tc>
        <w:tc>
          <w:tcPr>
            <w:tcW w:w="519" w:type="pct"/>
            <w:tcBorders>
              <w:top w:val="single" w:sz="4" w:space="0" w:color="auto"/>
              <w:left w:val="single" w:sz="4" w:space="0" w:color="auto"/>
              <w:bottom w:val="single" w:sz="4" w:space="0" w:color="auto"/>
              <w:right w:val="single" w:sz="4" w:space="0" w:color="auto"/>
            </w:tcBorders>
          </w:tcPr>
          <w:p w14:paraId="65413CC8" w14:textId="69AE73E8" w:rsidR="003D719F" w:rsidRPr="006E54A5" w:rsidDel="00660060" w:rsidRDefault="00903A30" w:rsidP="00903A30">
            <w:pPr>
              <w:tabs>
                <w:tab w:val="left" w:pos="1854"/>
              </w:tabs>
              <w:spacing w:before="0"/>
              <w:ind w:firstLine="0"/>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 xml:space="preserve">  </w:t>
            </w:r>
            <w:r w:rsidR="003D719F" w:rsidRPr="006E54A5">
              <w:rPr>
                <w:rFonts w:eastAsia="Yu Mincho" w:cs="Times New Roman"/>
                <w:lang w:val="lv-LV"/>
              </w:rPr>
              <w:t>20,5</w:t>
            </w:r>
          </w:p>
        </w:tc>
        <w:tc>
          <w:tcPr>
            <w:cnfStyle w:val="000100000000" w:firstRow="0" w:lastRow="0" w:firstColumn="0" w:lastColumn="1" w:oddVBand="0" w:evenVBand="0" w:oddHBand="0" w:evenHBand="0" w:firstRowFirstColumn="0" w:firstRowLastColumn="0" w:lastRowFirstColumn="0" w:lastRowLastColumn="0"/>
            <w:tcW w:w="346" w:type="pct"/>
            <w:tcBorders>
              <w:top w:val="single" w:sz="4" w:space="0" w:color="auto"/>
              <w:left w:val="single" w:sz="4" w:space="0" w:color="auto"/>
              <w:bottom w:val="single" w:sz="4" w:space="0" w:color="auto"/>
              <w:right w:val="single" w:sz="4" w:space="0" w:color="auto"/>
            </w:tcBorders>
          </w:tcPr>
          <w:p w14:paraId="12C5A04C" w14:textId="1A74CF04" w:rsidR="003D719F" w:rsidRPr="006E54A5" w:rsidRDefault="008C74B5" w:rsidP="00695826">
            <w:pPr>
              <w:tabs>
                <w:tab w:val="left" w:pos="1854"/>
              </w:tabs>
              <w:ind w:firstLine="0"/>
              <w:jc w:val="center"/>
              <w:rPr>
                <w:rFonts w:eastAsia="Yu Mincho" w:cs="Times New Roman"/>
                <w:b w:val="0"/>
                <w:bCs w:val="0"/>
                <w:lang w:val="lv-LV"/>
              </w:rPr>
            </w:pPr>
            <w:r w:rsidRPr="006E54A5">
              <w:rPr>
                <w:iCs/>
                <w:noProof/>
                <w:color w:val="404040" w:themeColor="text1" w:themeTint="BF"/>
                <w:sz w:val="24"/>
              </w:rPr>
              <w:drawing>
                <wp:inline distT="0" distB="0" distL="0" distR="0" wp14:anchorId="0E3692D1" wp14:editId="637735FD">
                  <wp:extent cx="498143" cy="353438"/>
                  <wp:effectExtent l="0" t="0" r="0" b="8890"/>
                  <wp:docPr id="871226923"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13687" cy="364467"/>
                          </a:xfrm>
                          <a:prstGeom prst="rect">
                            <a:avLst/>
                          </a:prstGeom>
                        </pic:spPr>
                      </pic:pic>
                    </a:graphicData>
                  </a:graphic>
                </wp:inline>
              </w:drawing>
            </w:r>
          </w:p>
        </w:tc>
      </w:tr>
      <w:tr w:rsidR="00297EBC" w:rsidRPr="006E54A5" w14:paraId="7EC274FA" w14:textId="77777777" w:rsidTr="248CACA8">
        <w:trPr>
          <w:cnfStyle w:val="000000100000" w:firstRow="0" w:lastRow="0" w:firstColumn="0" w:lastColumn="0" w:oddVBand="0" w:evenVBand="0" w:oddHBand="1" w:evenHBand="0" w:firstRowFirstColumn="0" w:firstRowLastColumn="0" w:lastRowFirstColumn="0" w:lastRowLastColumn="0"/>
          <w:trHeight w:val="1150"/>
        </w:trPr>
        <w:tc>
          <w:tcPr>
            <w:cnfStyle w:val="001000000000" w:firstRow="0" w:lastRow="0" w:firstColumn="1" w:lastColumn="0" w:oddVBand="0" w:evenVBand="0" w:oddHBand="0" w:evenHBand="0" w:firstRowFirstColumn="0" w:firstRowLastColumn="0" w:lastRowFirstColumn="0" w:lastRowLastColumn="0"/>
            <w:tcW w:w="2676" w:type="pct"/>
          </w:tcPr>
          <w:p w14:paraId="0B5CAEF8" w14:textId="01EEF230" w:rsidR="003D719F" w:rsidRPr="006E54A5" w:rsidRDefault="003D719F" w:rsidP="00695826">
            <w:pPr>
              <w:tabs>
                <w:tab w:val="left" w:pos="1854"/>
              </w:tabs>
              <w:ind w:firstLine="0"/>
              <w:rPr>
                <w:rFonts w:eastAsia="Yu Mincho" w:cs="Times New Roman"/>
                <w:b w:val="0"/>
                <w:bCs w:val="0"/>
                <w:lang w:val="lv-LV"/>
              </w:rPr>
            </w:pPr>
            <w:r w:rsidRPr="006E54A5">
              <w:rPr>
                <w:rFonts w:eastAsia="Yu Mincho" w:cs="Times New Roman"/>
                <w:b w:val="0"/>
                <w:bCs w:val="0"/>
                <w:lang w:val="lv-LV"/>
              </w:rPr>
              <w:t xml:space="preserve">2. Iedzīvotāju (15-74 g.v.) īpatsvars, kas izjutuši sasprindzinājumu, stresu un nomāktību pēdējā mēneša laikā (%) </w:t>
            </w:r>
            <w:r w:rsidRPr="006E54A5">
              <w:rPr>
                <w:rFonts w:eastAsia="Yu Mincho" w:cs="Times New Roman"/>
                <w:b w:val="0"/>
                <w:bCs w:val="0"/>
                <w:sz w:val="20"/>
                <w:szCs w:val="14"/>
                <w:lang w:val="lv-LV"/>
              </w:rPr>
              <w:t xml:space="preserve">(avots: Latvijas iedzīvotāju veselību ietekmējošo paradumu pētījums, SPKC) </w:t>
            </w:r>
          </w:p>
        </w:tc>
        <w:tc>
          <w:tcPr>
            <w:tcW w:w="493" w:type="pct"/>
            <w:gridSpan w:val="2"/>
          </w:tcPr>
          <w:p w14:paraId="7DB110F2"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59,6</w:t>
            </w:r>
          </w:p>
          <w:p w14:paraId="0CE3FE3E" w14:textId="15969C7A"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479" w:type="pct"/>
            <w:tcBorders>
              <w:right w:val="single" w:sz="4" w:space="0" w:color="auto"/>
            </w:tcBorders>
          </w:tcPr>
          <w:p w14:paraId="219D3A69" w14:textId="1C36E7AC"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6</w:t>
            </w:r>
            <w:r w:rsidR="00A320C5" w:rsidRPr="006E54A5">
              <w:rPr>
                <w:rFonts w:eastAsia="Yu Mincho" w:cs="Times New Roman"/>
                <w:color w:val="000000"/>
                <w:lang w:val="lv-LV"/>
              </w:rPr>
              <w:t>2</w:t>
            </w:r>
            <w:r w:rsidRPr="006E54A5">
              <w:rPr>
                <w:rFonts w:eastAsia="Yu Mincho" w:cs="Times New Roman"/>
                <w:color w:val="000000"/>
                <w:lang w:val="lv-LV"/>
              </w:rPr>
              <w:t>,</w:t>
            </w:r>
            <w:r w:rsidR="00A320C5" w:rsidRPr="006E54A5">
              <w:rPr>
                <w:rFonts w:eastAsia="Yu Mincho" w:cs="Times New Roman"/>
                <w:color w:val="000000"/>
                <w:lang w:val="lv-LV"/>
              </w:rPr>
              <w:t>4</w:t>
            </w:r>
          </w:p>
          <w:p w14:paraId="27D6963A" w14:textId="1B3B99C8"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A320C5" w:rsidRPr="006E54A5">
              <w:rPr>
                <w:rFonts w:eastAsia="Yu Mincho" w:cs="Times New Roman"/>
                <w:color w:val="000000"/>
                <w:lang w:val="lv-LV"/>
              </w:rPr>
              <w:t>4</w:t>
            </w:r>
            <w:r w:rsidR="00383EF3">
              <w:rPr>
                <w:rFonts w:eastAsia="Yu Mincho" w:cs="Times New Roman"/>
                <w:color w:val="000000"/>
                <w:lang w:val="lv-LV"/>
              </w:rPr>
              <w:t>.</w:t>
            </w:r>
            <w:r w:rsidRPr="006E54A5">
              <w:rPr>
                <w:rFonts w:eastAsia="Yu Mincho" w:cs="Times New Roman"/>
                <w:color w:val="000000"/>
                <w:lang w:val="lv-LV"/>
              </w:rPr>
              <w:t>)</w:t>
            </w:r>
          </w:p>
        </w:tc>
        <w:tc>
          <w:tcPr>
            <w:tcW w:w="487" w:type="pct"/>
            <w:tcBorders>
              <w:top w:val="single" w:sz="4" w:space="0" w:color="auto"/>
              <w:left w:val="single" w:sz="4" w:space="0" w:color="auto"/>
              <w:bottom w:val="single" w:sz="4" w:space="0" w:color="auto"/>
              <w:right w:val="single" w:sz="4" w:space="0" w:color="auto"/>
            </w:tcBorders>
          </w:tcPr>
          <w:p w14:paraId="6E4DFEDE" w14:textId="77777777" w:rsidR="003D719F"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58,0</w:t>
            </w:r>
          </w:p>
        </w:tc>
        <w:tc>
          <w:tcPr>
            <w:tcW w:w="519" w:type="pct"/>
            <w:tcBorders>
              <w:top w:val="single" w:sz="4" w:space="0" w:color="auto"/>
              <w:left w:val="single" w:sz="4" w:space="0" w:color="auto"/>
              <w:bottom w:val="single" w:sz="4" w:space="0" w:color="auto"/>
              <w:right w:val="single" w:sz="4" w:space="0" w:color="auto"/>
            </w:tcBorders>
          </w:tcPr>
          <w:p w14:paraId="413775A5" w14:textId="77777777" w:rsidR="003D719F"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56,5</w:t>
            </w:r>
          </w:p>
        </w:tc>
        <w:tc>
          <w:tcPr>
            <w:cnfStyle w:val="000100000000" w:firstRow="0" w:lastRow="0" w:firstColumn="0" w:lastColumn="1" w:oddVBand="0" w:evenVBand="0" w:oddHBand="0" w:evenHBand="0" w:firstRowFirstColumn="0" w:firstRowLastColumn="0" w:lastRowFirstColumn="0" w:lastRowLastColumn="0"/>
            <w:tcW w:w="346" w:type="pct"/>
            <w:tcBorders>
              <w:top w:val="single" w:sz="4" w:space="0" w:color="auto"/>
              <w:left w:val="single" w:sz="4" w:space="0" w:color="auto"/>
              <w:bottom w:val="single" w:sz="4" w:space="0" w:color="auto"/>
              <w:right w:val="single" w:sz="4" w:space="0" w:color="auto"/>
            </w:tcBorders>
          </w:tcPr>
          <w:p w14:paraId="07A92378" w14:textId="1115BA70" w:rsidR="003D719F" w:rsidRPr="006E54A5" w:rsidRDefault="008F74EC" w:rsidP="00695826">
            <w:pPr>
              <w:tabs>
                <w:tab w:val="left" w:pos="1854"/>
              </w:tabs>
              <w:ind w:firstLine="0"/>
              <w:jc w:val="center"/>
              <w:rPr>
                <w:rFonts w:eastAsia="Yu Mincho" w:cs="Times New Roman"/>
                <w:b w:val="0"/>
                <w:bCs w:val="0"/>
                <w:color w:val="000000"/>
                <w:lang w:val="lv-LV"/>
              </w:rPr>
            </w:pPr>
            <w:r w:rsidRPr="006E54A5">
              <w:rPr>
                <w:iCs/>
                <w:noProof/>
                <w:color w:val="404040" w:themeColor="text1" w:themeTint="BF"/>
                <w:sz w:val="24"/>
              </w:rPr>
              <w:drawing>
                <wp:inline distT="0" distB="0" distL="0" distR="0" wp14:anchorId="099E1955" wp14:editId="4D1D6CCA">
                  <wp:extent cx="511497" cy="367665"/>
                  <wp:effectExtent l="0" t="0" r="0" b="0"/>
                  <wp:docPr id="36388787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35109" cy="384637"/>
                          </a:xfrm>
                          <a:prstGeom prst="rect">
                            <a:avLst/>
                          </a:prstGeom>
                        </pic:spPr>
                      </pic:pic>
                    </a:graphicData>
                  </a:graphic>
                </wp:inline>
              </w:drawing>
            </w:r>
          </w:p>
        </w:tc>
      </w:tr>
      <w:tr w:rsidR="00273399" w:rsidRPr="006E54A5" w14:paraId="1CD67AFF" w14:textId="77777777" w:rsidTr="248CACA8">
        <w:trPr>
          <w:trHeight w:val="1110"/>
        </w:trPr>
        <w:tc>
          <w:tcPr>
            <w:cnfStyle w:val="001000000000" w:firstRow="0" w:lastRow="0" w:firstColumn="1" w:lastColumn="0" w:oddVBand="0" w:evenVBand="0" w:oddHBand="0" w:evenHBand="0" w:firstRowFirstColumn="0" w:firstRowLastColumn="0" w:lastRowFirstColumn="0" w:lastRowLastColumn="0"/>
            <w:tcW w:w="2676" w:type="pct"/>
          </w:tcPr>
          <w:p w14:paraId="050E987B" w14:textId="46CDDD86" w:rsidR="003D719F" w:rsidRPr="006E54A5" w:rsidRDefault="003D719F" w:rsidP="00695826">
            <w:pPr>
              <w:tabs>
                <w:tab w:val="left" w:pos="1854"/>
              </w:tabs>
              <w:ind w:firstLine="0"/>
              <w:rPr>
                <w:rFonts w:eastAsia="Yu Mincho" w:cs="Times New Roman"/>
                <w:b w:val="0"/>
                <w:bCs w:val="0"/>
                <w:lang w:val="lv-LV"/>
              </w:rPr>
            </w:pPr>
            <w:r w:rsidRPr="006E54A5">
              <w:rPr>
                <w:rFonts w:eastAsia="Yu Mincho" w:cs="Times New Roman"/>
                <w:b w:val="0"/>
                <w:bCs w:val="0"/>
                <w:lang w:val="lv-LV"/>
              </w:rPr>
              <w:t>3. Iedzīvotāju (15-74 g.v.) īpatsvars, kas izjutuši depresiju pēdējā gada laikā (%) (</w:t>
            </w:r>
            <w:r w:rsidRPr="006E54A5">
              <w:rPr>
                <w:rFonts w:eastAsia="Yu Mincho" w:cs="Times New Roman"/>
                <w:b w:val="0"/>
                <w:bCs w:val="0"/>
                <w:sz w:val="20"/>
                <w:szCs w:val="14"/>
                <w:lang w:val="lv-LV"/>
              </w:rPr>
              <w:t>avots: Latvijas iedzīvotāju veselību ietekmējošo paradumu pētījums, SPKC)</w:t>
            </w:r>
            <w:r w:rsidRPr="006E54A5">
              <w:rPr>
                <w:rFonts w:eastAsia="Yu Mincho" w:cs="Times New Roman"/>
                <w:b w:val="0"/>
                <w:bCs w:val="0"/>
                <w:color w:val="00B050"/>
                <w:sz w:val="20"/>
                <w:szCs w:val="14"/>
                <w:lang w:val="lv-LV"/>
              </w:rPr>
              <w:t xml:space="preserve"> </w:t>
            </w:r>
          </w:p>
        </w:tc>
        <w:tc>
          <w:tcPr>
            <w:tcW w:w="493" w:type="pct"/>
            <w:gridSpan w:val="2"/>
          </w:tcPr>
          <w:p w14:paraId="1BFC4B53" w14:textId="77777777"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22,4</w:t>
            </w:r>
          </w:p>
          <w:p w14:paraId="38E2822C" w14:textId="17462CD8"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479" w:type="pct"/>
            <w:tcBorders>
              <w:right w:val="single" w:sz="4" w:space="0" w:color="auto"/>
            </w:tcBorders>
          </w:tcPr>
          <w:p w14:paraId="64A8B5B6" w14:textId="0645FDED" w:rsidR="003D719F" w:rsidRPr="006E54A5" w:rsidRDefault="00E965D7"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20,4</w:t>
            </w:r>
          </w:p>
          <w:p w14:paraId="374FFE41" w14:textId="7C3F9186"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E965D7" w:rsidRPr="006E54A5">
              <w:rPr>
                <w:rFonts w:eastAsia="Yu Mincho" w:cs="Times New Roman"/>
                <w:color w:val="000000"/>
                <w:lang w:val="lv-LV"/>
              </w:rPr>
              <w:t>4</w:t>
            </w:r>
            <w:r w:rsidR="00383EF3">
              <w:rPr>
                <w:rFonts w:eastAsia="Yu Mincho" w:cs="Times New Roman"/>
                <w:color w:val="000000"/>
                <w:lang w:val="lv-LV"/>
              </w:rPr>
              <w:t>.</w:t>
            </w:r>
            <w:r w:rsidRPr="006E54A5">
              <w:rPr>
                <w:rFonts w:eastAsia="Yu Mincho" w:cs="Times New Roman"/>
                <w:color w:val="000000"/>
                <w:lang w:val="lv-LV"/>
              </w:rPr>
              <w:t>)</w:t>
            </w:r>
          </w:p>
        </w:tc>
        <w:tc>
          <w:tcPr>
            <w:tcW w:w="487" w:type="pct"/>
            <w:tcBorders>
              <w:top w:val="single" w:sz="4" w:space="0" w:color="auto"/>
              <w:left w:val="single" w:sz="4" w:space="0" w:color="auto"/>
              <w:bottom w:val="single" w:sz="4" w:space="0" w:color="auto"/>
              <w:right w:val="single" w:sz="4" w:space="0" w:color="auto"/>
            </w:tcBorders>
          </w:tcPr>
          <w:p w14:paraId="12D9D61D" w14:textId="77777777" w:rsidR="003D719F" w:rsidRPr="006E54A5" w:rsidRDefault="003D719F" w:rsidP="00903A3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22,0</w:t>
            </w:r>
          </w:p>
        </w:tc>
        <w:tc>
          <w:tcPr>
            <w:tcW w:w="519" w:type="pct"/>
            <w:tcBorders>
              <w:top w:val="single" w:sz="4" w:space="0" w:color="auto"/>
              <w:left w:val="single" w:sz="4" w:space="0" w:color="auto"/>
              <w:bottom w:val="single" w:sz="4" w:space="0" w:color="auto"/>
              <w:right w:val="single" w:sz="4" w:space="0" w:color="auto"/>
            </w:tcBorders>
          </w:tcPr>
          <w:p w14:paraId="49F7C97C" w14:textId="77777777" w:rsidR="003D719F" w:rsidRPr="006E54A5" w:rsidRDefault="003D719F" w:rsidP="00903A3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20,0</w:t>
            </w:r>
          </w:p>
        </w:tc>
        <w:tc>
          <w:tcPr>
            <w:cnfStyle w:val="000100000000" w:firstRow="0" w:lastRow="0" w:firstColumn="0" w:lastColumn="1" w:oddVBand="0" w:evenVBand="0" w:oddHBand="0" w:evenHBand="0" w:firstRowFirstColumn="0" w:firstRowLastColumn="0" w:lastRowFirstColumn="0" w:lastRowLastColumn="0"/>
            <w:tcW w:w="346" w:type="pct"/>
            <w:tcBorders>
              <w:top w:val="single" w:sz="4" w:space="0" w:color="auto"/>
              <w:left w:val="single" w:sz="4" w:space="0" w:color="auto"/>
              <w:bottom w:val="single" w:sz="4" w:space="0" w:color="auto"/>
              <w:right w:val="single" w:sz="4" w:space="0" w:color="auto"/>
            </w:tcBorders>
          </w:tcPr>
          <w:p w14:paraId="41F987AB" w14:textId="696E104D" w:rsidR="003D719F" w:rsidRPr="006E54A5" w:rsidRDefault="008C74B5" w:rsidP="00695826">
            <w:pPr>
              <w:tabs>
                <w:tab w:val="left" w:pos="1854"/>
              </w:tabs>
              <w:ind w:firstLine="0"/>
              <w:jc w:val="center"/>
              <w:rPr>
                <w:rFonts w:eastAsia="Yu Mincho" w:cs="Times New Roman"/>
                <w:b w:val="0"/>
                <w:bCs w:val="0"/>
                <w:color w:val="000000"/>
                <w:lang w:val="lv-LV"/>
              </w:rPr>
            </w:pPr>
            <w:r w:rsidRPr="006E54A5">
              <w:rPr>
                <w:iCs/>
                <w:noProof/>
                <w:color w:val="404040" w:themeColor="text1" w:themeTint="BF"/>
                <w:sz w:val="24"/>
              </w:rPr>
              <w:drawing>
                <wp:inline distT="0" distB="0" distL="0" distR="0" wp14:anchorId="3E745561" wp14:editId="646773DE">
                  <wp:extent cx="525439" cy="353438"/>
                  <wp:effectExtent l="0" t="0" r="0" b="8890"/>
                  <wp:docPr id="63850319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41835" cy="364467"/>
                          </a:xfrm>
                          <a:prstGeom prst="rect">
                            <a:avLst/>
                          </a:prstGeom>
                        </pic:spPr>
                      </pic:pic>
                    </a:graphicData>
                  </a:graphic>
                </wp:inline>
              </w:drawing>
            </w:r>
          </w:p>
        </w:tc>
      </w:tr>
      <w:tr w:rsidR="00297EBC" w:rsidRPr="006E54A5" w14:paraId="35B2F56F" w14:textId="77777777" w:rsidTr="248CACA8">
        <w:trPr>
          <w:cnfStyle w:val="000000100000" w:firstRow="0" w:lastRow="0" w:firstColumn="0" w:lastColumn="0" w:oddVBand="0" w:evenVBand="0" w:oddHBand="1"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2676" w:type="pct"/>
          </w:tcPr>
          <w:p w14:paraId="6B39543D" w14:textId="62B83F76" w:rsidR="003D719F" w:rsidRPr="006E54A5" w:rsidRDefault="003D719F" w:rsidP="00695826">
            <w:pPr>
              <w:tabs>
                <w:tab w:val="left" w:pos="1854"/>
              </w:tabs>
              <w:ind w:firstLine="0"/>
              <w:rPr>
                <w:rFonts w:eastAsia="Yu Mincho" w:cs="Times New Roman"/>
                <w:b w:val="0"/>
                <w:bCs w:val="0"/>
                <w:lang w:val="lv-LV"/>
              </w:rPr>
            </w:pPr>
            <w:r w:rsidRPr="006E54A5">
              <w:rPr>
                <w:rFonts w:eastAsia="Yu Mincho" w:cs="Times New Roman"/>
                <w:b w:val="0"/>
                <w:bCs w:val="0"/>
                <w:lang w:val="lv-LV"/>
              </w:rPr>
              <w:t xml:space="preserve">4. Mirušo skaits no pašnāvībām bērnu un jauniešu vidū (līdz 17 g.v.) </w:t>
            </w:r>
            <w:r w:rsidRPr="006E54A5">
              <w:rPr>
                <w:rFonts w:eastAsia="Yu Mincho" w:cs="Times New Roman"/>
                <w:b w:val="0"/>
                <w:bCs w:val="0"/>
                <w:sz w:val="20"/>
                <w:szCs w:val="14"/>
                <w:lang w:val="lv-LV"/>
              </w:rPr>
              <w:t>(avots: SPKC) (sasaistē ar 14. politikas rezultātu)</w:t>
            </w:r>
            <w:r w:rsidRPr="006E54A5">
              <w:rPr>
                <w:rFonts w:eastAsia="Yu Mincho" w:cs="Times New Roman"/>
                <w:b w:val="0"/>
                <w:bCs w:val="0"/>
                <w:lang w:val="lv-LV"/>
              </w:rPr>
              <w:t xml:space="preserve"> </w:t>
            </w:r>
          </w:p>
        </w:tc>
        <w:tc>
          <w:tcPr>
            <w:tcW w:w="493" w:type="pct"/>
            <w:gridSpan w:val="2"/>
          </w:tcPr>
          <w:p w14:paraId="11618C91"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w:t>
            </w:r>
          </w:p>
          <w:p w14:paraId="665A596F"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p>
        </w:tc>
        <w:tc>
          <w:tcPr>
            <w:tcW w:w="479" w:type="pct"/>
            <w:tcBorders>
              <w:right w:val="single" w:sz="4" w:space="0" w:color="auto"/>
            </w:tcBorders>
          </w:tcPr>
          <w:p w14:paraId="3325F175"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7CC1685B">
              <w:rPr>
                <w:rFonts w:eastAsia="Yu Mincho" w:cs="Times New Roman"/>
                <w:color w:val="000000" w:themeColor="text1"/>
                <w:lang w:val="lv-LV"/>
              </w:rPr>
              <w:t>3</w:t>
            </w:r>
          </w:p>
          <w:p w14:paraId="51ACF230" w14:textId="0FC2B949" w:rsidR="007777C7" w:rsidRPr="00A97528" w:rsidRDefault="44CAE647" w:rsidP="00E54C78">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themeColor="text1"/>
                <w:lang w:val="lv-LV"/>
              </w:rPr>
            </w:pPr>
            <w:r w:rsidRPr="44CAE647">
              <w:rPr>
                <w:rFonts w:eastAsia="Yu Mincho" w:cs="Times New Roman"/>
                <w:color w:val="000000" w:themeColor="text1"/>
                <w:lang w:val="lv-LV"/>
              </w:rPr>
              <w:t>(2024</w:t>
            </w:r>
            <w:r w:rsidR="00383EF3">
              <w:rPr>
                <w:rFonts w:eastAsia="Yu Mincho" w:cs="Times New Roman"/>
                <w:color w:val="000000" w:themeColor="text1"/>
                <w:lang w:val="lv-LV"/>
              </w:rPr>
              <w:t>.</w:t>
            </w:r>
            <w:r w:rsidRPr="44CAE647">
              <w:rPr>
                <w:rFonts w:eastAsia="Yu Mincho" w:cs="Times New Roman"/>
                <w:color w:val="000000" w:themeColor="text1"/>
                <w:lang w:val="lv-LV"/>
              </w:rPr>
              <w:t>)</w:t>
            </w:r>
          </w:p>
        </w:tc>
        <w:tc>
          <w:tcPr>
            <w:tcW w:w="487" w:type="pct"/>
            <w:tcBorders>
              <w:top w:val="single" w:sz="4" w:space="0" w:color="auto"/>
              <w:left w:val="single" w:sz="4" w:space="0" w:color="auto"/>
              <w:bottom w:val="single" w:sz="4" w:space="0" w:color="auto"/>
              <w:right w:val="single" w:sz="4" w:space="0" w:color="auto"/>
            </w:tcBorders>
          </w:tcPr>
          <w:p w14:paraId="72D40FB9" w14:textId="77777777" w:rsidR="003D719F"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w:t>
            </w:r>
          </w:p>
        </w:tc>
        <w:tc>
          <w:tcPr>
            <w:tcW w:w="519" w:type="pct"/>
            <w:tcBorders>
              <w:top w:val="single" w:sz="4" w:space="0" w:color="auto"/>
              <w:left w:val="single" w:sz="4" w:space="0" w:color="auto"/>
              <w:bottom w:val="single" w:sz="4" w:space="0" w:color="auto"/>
              <w:right w:val="single" w:sz="4" w:space="0" w:color="auto"/>
            </w:tcBorders>
          </w:tcPr>
          <w:p w14:paraId="4C6C28D0" w14:textId="77777777" w:rsidR="003D719F" w:rsidRPr="006E54A5" w:rsidRDefault="003D719F" w:rsidP="00903A3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0</w:t>
            </w:r>
          </w:p>
        </w:tc>
        <w:tc>
          <w:tcPr>
            <w:cnfStyle w:val="000100000000" w:firstRow="0" w:lastRow="0" w:firstColumn="0" w:lastColumn="1" w:oddVBand="0" w:evenVBand="0" w:oddHBand="0" w:evenHBand="0" w:firstRowFirstColumn="0" w:firstRowLastColumn="0" w:lastRowFirstColumn="0" w:lastRowLastColumn="0"/>
            <w:tcW w:w="346" w:type="pct"/>
            <w:tcBorders>
              <w:top w:val="single" w:sz="4" w:space="0" w:color="auto"/>
              <w:left w:val="single" w:sz="4" w:space="0" w:color="auto"/>
              <w:bottom w:val="single" w:sz="4" w:space="0" w:color="auto"/>
              <w:right w:val="single" w:sz="4" w:space="0" w:color="auto"/>
            </w:tcBorders>
          </w:tcPr>
          <w:p w14:paraId="6C669019" w14:textId="2A60D52F" w:rsidR="003D719F" w:rsidRPr="006E54A5" w:rsidRDefault="008F74EC" w:rsidP="00695826">
            <w:pPr>
              <w:tabs>
                <w:tab w:val="left" w:pos="1854"/>
              </w:tabs>
              <w:ind w:firstLine="0"/>
              <w:jc w:val="center"/>
              <w:rPr>
                <w:rFonts w:eastAsia="Yu Mincho" w:cs="Times New Roman"/>
                <w:b w:val="0"/>
                <w:bCs w:val="0"/>
                <w:color w:val="000000"/>
                <w:lang w:val="lv-LV"/>
              </w:rPr>
            </w:pPr>
            <w:r w:rsidRPr="006E54A5">
              <w:rPr>
                <w:iCs/>
                <w:noProof/>
                <w:color w:val="404040" w:themeColor="text1" w:themeTint="BF"/>
                <w:sz w:val="24"/>
              </w:rPr>
              <w:drawing>
                <wp:inline distT="0" distB="0" distL="0" distR="0" wp14:anchorId="5FDF3594" wp14:editId="11174FE0">
                  <wp:extent cx="484505" cy="367665"/>
                  <wp:effectExtent l="0" t="0" r="0" b="0"/>
                  <wp:docPr id="51509328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475A1D" w:rsidRPr="006E54A5" w14:paraId="29D5C9E9" w14:textId="77777777" w:rsidTr="248CACA8">
        <w:trPr>
          <w:trHeight w:val="145"/>
        </w:trPr>
        <w:tc>
          <w:tcPr>
            <w:cnfStyle w:val="001000000000" w:firstRow="0" w:lastRow="0" w:firstColumn="1" w:lastColumn="0" w:oddVBand="0" w:evenVBand="0" w:oddHBand="0" w:evenHBand="0" w:firstRowFirstColumn="0" w:firstRowLastColumn="0" w:lastRowFirstColumn="0" w:lastRowLastColumn="0"/>
            <w:tcW w:w="2676" w:type="pct"/>
          </w:tcPr>
          <w:p w14:paraId="2D7E81F6" w14:textId="51678448" w:rsidR="003D719F" w:rsidRPr="006E54A5" w:rsidRDefault="003D719F" w:rsidP="00695826">
            <w:pPr>
              <w:tabs>
                <w:tab w:val="left" w:pos="1854"/>
              </w:tabs>
              <w:ind w:firstLine="0"/>
              <w:rPr>
                <w:rFonts w:eastAsia="Yu Mincho" w:cs="Times New Roman"/>
                <w:b w:val="0"/>
                <w:bCs w:val="0"/>
                <w:i/>
                <w:lang w:val="lv-LV"/>
              </w:rPr>
            </w:pPr>
            <w:r w:rsidRPr="006E54A5">
              <w:rPr>
                <w:rFonts w:eastAsia="Yu Mincho" w:cs="Times New Roman"/>
                <w:b w:val="0"/>
                <w:bCs w:val="0"/>
                <w:lang w:val="lv-LV"/>
              </w:rPr>
              <w:t xml:space="preserve">5. Mirstība no pašnāvībām (uz 100 000 iedzīvotāju) </w:t>
            </w:r>
            <w:r w:rsidRPr="006E54A5">
              <w:rPr>
                <w:rFonts w:eastAsia="Yu Mincho" w:cs="Times New Roman"/>
                <w:b w:val="0"/>
                <w:bCs w:val="0"/>
                <w:sz w:val="20"/>
                <w:szCs w:val="14"/>
                <w:lang w:val="lv-LV"/>
              </w:rPr>
              <w:t>(avots: SPKC) (sasaistē ar 14. politikas rezultātu</w:t>
            </w:r>
            <w:r w:rsidRPr="006E54A5">
              <w:rPr>
                <w:rFonts w:eastAsia="Yu Mincho" w:cs="Times New Roman"/>
                <w:b w:val="0"/>
                <w:bCs w:val="0"/>
                <w:lang w:val="lv-LV"/>
              </w:rPr>
              <w:t>)*</w:t>
            </w:r>
          </w:p>
        </w:tc>
        <w:tc>
          <w:tcPr>
            <w:tcW w:w="493" w:type="pct"/>
            <w:gridSpan w:val="2"/>
          </w:tcPr>
          <w:p w14:paraId="694C7DA7" w14:textId="65553249"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15,</w:t>
            </w:r>
            <w:r w:rsidR="00B42172">
              <w:rPr>
                <w:rFonts w:eastAsia="Yu Mincho" w:cs="Times New Roman"/>
                <w:lang w:val="lv-LV"/>
              </w:rPr>
              <w:t>0</w:t>
            </w:r>
          </w:p>
          <w:p w14:paraId="367D4DDB" w14:textId="5B9E77A4"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sidR="00834F2D">
              <w:rPr>
                <w:rFonts w:eastAsia="Yu Mincho" w:cs="Times New Roman"/>
                <w:color w:val="000000"/>
                <w:lang w:val="lv-LV"/>
              </w:rPr>
              <w:t>.</w:t>
            </w:r>
            <w:r w:rsidRPr="006E54A5">
              <w:rPr>
                <w:rFonts w:eastAsia="Yu Mincho" w:cs="Times New Roman"/>
                <w:color w:val="000000"/>
                <w:lang w:val="lv-LV"/>
              </w:rPr>
              <w:t>)</w:t>
            </w:r>
          </w:p>
        </w:tc>
        <w:tc>
          <w:tcPr>
            <w:tcW w:w="479" w:type="pct"/>
            <w:tcBorders>
              <w:right w:val="single" w:sz="4" w:space="0" w:color="auto"/>
            </w:tcBorders>
          </w:tcPr>
          <w:p w14:paraId="00208A67" w14:textId="1E6B4E8C" w:rsidR="003D719F" w:rsidRPr="006E54A5" w:rsidRDefault="006E09D0"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13,4</w:t>
            </w:r>
          </w:p>
          <w:p w14:paraId="7B6A3B99" w14:textId="0E12D593"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(202</w:t>
            </w:r>
            <w:r w:rsidR="006E09D0" w:rsidRPr="006E54A5">
              <w:rPr>
                <w:rFonts w:eastAsia="Yu Mincho" w:cs="Times New Roman"/>
                <w:lang w:val="lv-LV"/>
              </w:rPr>
              <w:t>4</w:t>
            </w:r>
            <w:r w:rsidR="00834F2D">
              <w:rPr>
                <w:rFonts w:eastAsia="Yu Mincho" w:cs="Times New Roman"/>
                <w:lang w:val="lv-LV"/>
              </w:rPr>
              <w:t>.</w:t>
            </w:r>
            <w:r w:rsidRPr="006E54A5">
              <w:rPr>
                <w:rFonts w:eastAsia="Yu Mincho" w:cs="Times New Roman"/>
                <w:lang w:val="lv-LV"/>
              </w:rPr>
              <w:t>)</w:t>
            </w:r>
          </w:p>
        </w:tc>
        <w:tc>
          <w:tcPr>
            <w:tcW w:w="487" w:type="pct"/>
            <w:tcBorders>
              <w:top w:val="single" w:sz="4" w:space="0" w:color="auto"/>
              <w:left w:val="single" w:sz="4" w:space="0" w:color="auto"/>
              <w:bottom w:val="single" w:sz="4" w:space="0" w:color="auto"/>
              <w:right w:val="single" w:sz="4" w:space="0" w:color="auto"/>
            </w:tcBorders>
          </w:tcPr>
          <w:p w14:paraId="357D66E7" w14:textId="77777777"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lang w:val="lv-LV"/>
              </w:rPr>
              <w:t>15,2</w:t>
            </w:r>
          </w:p>
        </w:tc>
        <w:tc>
          <w:tcPr>
            <w:tcW w:w="519" w:type="pct"/>
            <w:tcBorders>
              <w:top w:val="single" w:sz="4" w:space="0" w:color="auto"/>
              <w:left w:val="single" w:sz="4" w:space="0" w:color="auto"/>
              <w:bottom w:val="single" w:sz="4" w:space="0" w:color="auto"/>
              <w:right w:val="single" w:sz="4" w:space="0" w:color="auto"/>
            </w:tcBorders>
          </w:tcPr>
          <w:p w14:paraId="26E1799F" w14:textId="77777777" w:rsidR="003D719F" w:rsidRPr="006E54A5" w:rsidRDefault="003D719F"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lang w:val="lv-LV"/>
              </w:rPr>
              <w:t>15,0</w:t>
            </w:r>
          </w:p>
        </w:tc>
        <w:tc>
          <w:tcPr>
            <w:cnfStyle w:val="000100000000" w:firstRow="0" w:lastRow="0" w:firstColumn="0" w:lastColumn="1" w:oddVBand="0" w:evenVBand="0" w:oddHBand="0" w:evenHBand="0" w:firstRowFirstColumn="0" w:firstRowLastColumn="0" w:lastRowFirstColumn="0" w:lastRowLastColumn="0"/>
            <w:tcW w:w="346" w:type="pct"/>
            <w:tcBorders>
              <w:top w:val="single" w:sz="4" w:space="0" w:color="auto"/>
              <w:left w:val="single" w:sz="4" w:space="0" w:color="auto"/>
              <w:bottom w:val="single" w:sz="4" w:space="0" w:color="auto"/>
              <w:right w:val="single" w:sz="4" w:space="0" w:color="auto"/>
            </w:tcBorders>
          </w:tcPr>
          <w:p w14:paraId="33038A1A" w14:textId="098A9475" w:rsidR="003D719F" w:rsidRPr="006E54A5" w:rsidRDefault="008C74B5" w:rsidP="00695826">
            <w:pPr>
              <w:tabs>
                <w:tab w:val="left" w:pos="1854"/>
              </w:tabs>
              <w:ind w:firstLine="0"/>
              <w:jc w:val="center"/>
              <w:rPr>
                <w:rFonts w:eastAsia="Yu Mincho" w:cs="Times New Roman"/>
                <w:b w:val="0"/>
                <w:bCs w:val="0"/>
                <w:lang w:val="lv-LV"/>
              </w:rPr>
            </w:pPr>
            <w:r w:rsidRPr="006E54A5">
              <w:rPr>
                <w:iCs/>
                <w:noProof/>
                <w:color w:val="404040" w:themeColor="text1" w:themeTint="BF"/>
                <w:sz w:val="24"/>
              </w:rPr>
              <w:drawing>
                <wp:inline distT="0" distB="0" distL="0" distR="0" wp14:anchorId="246DF14C" wp14:editId="36C7826F">
                  <wp:extent cx="484496" cy="353438"/>
                  <wp:effectExtent l="0" t="0" r="0" b="8890"/>
                  <wp:docPr id="127416946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98547" cy="363688"/>
                          </a:xfrm>
                          <a:prstGeom prst="rect">
                            <a:avLst/>
                          </a:prstGeom>
                        </pic:spPr>
                      </pic:pic>
                    </a:graphicData>
                  </a:graphic>
                </wp:inline>
              </w:drawing>
            </w:r>
          </w:p>
        </w:tc>
      </w:tr>
      <w:tr w:rsidR="00297EBC" w:rsidRPr="006E54A5" w14:paraId="35F882DD" w14:textId="77777777" w:rsidTr="248CACA8">
        <w:trPr>
          <w:cnfStyle w:val="000000100000" w:firstRow="0" w:lastRow="0" w:firstColumn="0" w:lastColumn="0" w:oddVBand="0" w:evenVBand="0" w:oddHBand="1" w:evenHBand="0" w:firstRowFirstColumn="0" w:firstRowLastColumn="0" w:lastRowFirstColumn="0" w:lastRowLastColumn="0"/>
          <w:trHeight w:val="1712"/>
        </w:trPr>
        <w:tc>
          <w:tcPr>
            <w:cnfStyle w:val="001000000000" w:firstRow="0" w:lastRow="0" w:firstColumn="1" w:lastColumn="0" w:oddVBand="0" w:evenVBand="0" w:oddHBand="0" w:evenHBand="0" w:firstRowFirstColumn="0" w:firstRowLastColumn="0" w:lastRowFirstColumn="0" w:lastRowLastColumn="0"/>
            <w:tcW w:w="2676" w:type="pct"/>
          </w:tcPr>
          <w:p w14:paraId="09AFA78B" w14:textId="0B4AA603" w:rsidR="003D719F" w:rsidRPr="006E54A5" w:rsidRDefault="003D719F" w:rsidP="00695826">
            <w:pPr>
              <w:tabs>
                <w:tab w:val="left" w:pos="1854"/>
              </w:tabs>
              <w:ind w:firstLine="0"/>
              <w:rPr>
                <w:rFonts w:eastAsia="Yu Mincho" w:cs="Times New Roman"/>
                <w:b w:val="0"/>
                <w:bCs w:val="0"/>
                <w:lang w:val="lv-LV"/>
              </w:rPr>
            </w:pPr>
            <w:r w:rsidRPr="006E54A5">
              <w:rPr>
                <w:rFonts w:eastAsia="Yu Mincho" w:cs="Times New Roman"/>
                <w:b w:val="0"/>
                <w:bCs w:val="0"/>
                <w:lang w:val="lv-LV"/>
              </w:rPr>
              <w:lastRenderedPageBreak/>
              <w:t>6.</w:t>
            </w:r>
            <w:r w:rsidRPr="006E54A5">
              <w:rPr>
                <w:rFonts w:eastAsia="Yu Mincho" w:cs="Times New Roman"/>
                <w:b w:val="0"/>
                <w:bCs w:val="0"/>
                <w:color w:val="000000"/>
                <w:lang w:val="lv-LV"/>
              </w:rPr>
              <w:t xml:space="preserve"> Kopējās internalizējošās (emocionālās grūtības un grūtības saskarsmē ar vienaudžiem)/eksternalizējošās grūtības (uzvedības grūtības un hiperaktivitāte) skolēniem (%) </w:t>
            </w:r>
            <w:r w:rsidRPr="006E54A5">
              <w:rPr>
                <w:rFonts w:eastAsia="Yu Mincho" w:cs="Times New Roman"/>
                <w:b w:val="0"/>
                <w:bCs w:val="0"/>
                <w:color w:val="000000"/>
                <w:sz w:val="20"/>
                <w:lang w:val="lv-LV"/>
              </w:rPr>
              <w:t>(avots:</w:t>
            </w:r>
            <w:r w:rsidRPr="006E54A5">
              <w:rPr>
                <w:rFonts w:eastAsia="Yu Mincho" w:cs="Times New Roman"/>
                <w:b w:val="0"/>
                <w:bCs w:val="0"/>
                <w:color w:val="000000"/>
                <w:sz w:val="20"/>
                <w:shd w:val="clear" w:color="auto" w:fill="FFFFFF"/>
                <w:lang w:val="lv-LV"/>
              </w:rPr>
              <w:t xml:space="preserve"> </w:t>
            </w:r>
            <w:r w:rsidRPr="006E54A5">
              <w:rPr>
                <w:rFonts w:eastAsia="Yu Mincho" w:cs="Times New Roman"/>
                <w:b w:val="0"/>
                <w:bCs w:val="0"/>
                <w:color w:val="000000"/>
                <w:sz w:val="20"/>
                <w:lang w:val="lv-LV"/>
              </w:rPr>
              <w:t>Skolēnu veselības paradumu pētījums, SPKC)</w:t>
            </w:r>
            <w:r w:rsidRPr="006E54A5">
              <w:rPr>
                <w:rFonts w:eastAsia="Yu Mincho" w:cs="Times New Roman"/>
                <w:b w:val="0"/>
                <w:bCs w:val="0"/>
                <w:color w:val="000000"/>
                <w:vertAlign w:val="superscript"/>
                <w:lang w:val="lv-LV"/>
              </w:rPr>
              <w:footnoteReference w:id="27"/>
            </w:r>
          </w:p>
        </w:tc>
        <w:tc>
          <w:tcPr>
            <w:tcW w:w="389" w:type="pct"/>
          </w:tcPr>
          <w:p w14:paraId="32BB464E"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16,7</w:t>
            </w:r>
          </w:p>
          <w:p w14:paraId="5584EAC3" w14:textId="4B92ACDA"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(2017./</w:t>
            </w:r>
            <w:r w:rsidR="00CD3F8E">
              <w:rPr>
                <w:rFonts w:eastAsia="Yu Mincho" w:cs="Times New Roman"/>
                <w:lang w:val="lv-LV"/>
              </w:rPr>
              <w:t>2018</w:t>
            </w:r>
            <w:r w:rsidRPr="006E54A5">
              <w:rPr>
                <w:rFonts w:eastAsia="Yu Mincho" w:cs="Times New Roman"/>
                <w:lang w:val="lv-LV"/>
              </w:rPr>
              <w:t>.)</w:t>
            </w:r>
          </w:p>
        </w:tc>
        <w:tc>
          <w:tcPr>
            <w:tcW w:w="583" w:type="pct"/>
            <w:gridSpan w:val="2"/>
            <w:tcBorders>
              <w:right w:val="single" w:sz="4" w:space="0" w:color="auto"/>
            </w:tcBorders>
          </w:tcPr>
          <w:p w14:paraId="672F1F2B"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p>
        </w:tc>
        <w:tc>
          <w:tcPr>
            <w:tcW w:w="487" w:type="pct"/>
            <w:tcBorders>
              <w:top w:val="single" w:sz="4" w:space="0" w:color="auto"/>
              <w:left w:val="single" w:sz="4" w:space="0" w:color="auto"/>
              <w:bottom w:val="single" w:sz="4" w:space="0" w:color="auto"/>
              <w:right w:val="single" w:sz="4" w:space="0" w:color="auto"/>
            </w:tcBorders>
          </w:tcPr>
          <w:p w14:paraId="15CB96C8"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16,7</w:t>
            </w:r>
          </w:p>
          <w:p w14:paraId="1BDB8C45" w14:textId="77777777" w:rsidR="002F01EA"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2021./</w:t>
            </w:r>
          </w:p>
          <w:p w14:paraId="3E64282F" w14:textId="6F188CB9"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2022.)</w:t>
            </w:r>
          </w:p>
        </w:tc>
        <w:tc>
          <w:tcPr>
            <w:tcW w:w="519" w:type="pct"/>
            <w:tcBorders>
              <w:top w:val="single" w:sz="4" w:space="0" w:color="auto"/>
              <w:left w:val="single" w:sz="4" w:space="0" w:color="auto"/>
              <w:bottom w:val="single" w:sz="4" w:space="0" w:color="auto"/>
              <w:right w:val="single" w:sz="4" w:space="0" w:color="auto"/>
            </w:tcBorders>
          </w:tcPr>
          <w:p w14:paraId="23666F63" w14:textId="77777777"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16,7</w:t>
            </w:r>
          </w:p>
          <w:p w14:paraId="6ED7FD2D" w14:textId="77777777" w:rsidR="002F01EA"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(2025./</w:t>
            </w:r>
          </w:p>
          <w:p w14:paraId="2BCBFA6A" w14:textId="1F9694D2" w:rsidR="003D719F" w:rsidRPr="006E54A5" w:rsidRDefault="003D719F" w:rsidP="00695826">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2026.)</w:t>
            </w:r>
          </w:p>
        </w:tc>
        <w:tc>
          <w:tcPr>
            <w:cnfStyle w:val="000100000000" w:firstRow="0" w:lastRow="0" w:firstColumn="0" w:lastColumn="1" w:oddVBand="0" w:evenVBand="0" w:oddHBand="0" w:evenHBand="0" w:firstRowFirstColumn="0" w:firstRowLastColumn="0" w:lastRowFirstColumn="0" w:lastRowLastColumn="0"/>
            <w:tcW w:w="346" w:type="pct"/>
            <w:tcBorders>
              <w:top w:val="single" w:sz="4" w:space="0" w:color="auto"/>
              <w:left w:val="single" w:sz="4" w:space="0" w:color="auto"/>
              <w:bottom w:val="single" w:sz="4" w:space="0" w:color="auto"/>
              <w:right w:val="single" w:sz="4" w:space="0" w:color="auto"/>
            </w:tcBorders>
          </w:tcPr>
          <w:p w14:paraId="4B5278FE" w14:textId="118EAC05" w:rsidR="003D719F" w:rsidRPr="006E54A5" w:rsidRDefault="30946F31" w:rsidP="00695826">
            <w:pPr>
              <w:tabs>
                <w:tab w:val="left" w:pos="1854"/>
              </w:tabs>
              <w:ind w:firstLine="0"/>
              <w:jc w:val="center"/>
              <w:rPr>
                <w:rFonts w:eastAsia="Yu Mincho" w:cs="Times New Roman"/>
                <w:b w:val="0"/>
                <w:bCs w:val="0"/>
                <w:lang w:val="lv-LV"/>
              </w:rPr>
            </w:pPr>
            <w:r>
              <w:rPr>
                <w:rFonts w:eastAsia="Yu Mincho" w:cs="Times New Roman"/>
                <w:b w:val="0"/>
                <w:bCs w:val="0"/>
                <w:lang w:val="lv-LV"/>
              </w:rPr>
              <w:t>Nav</w:t>
            </w:r>
            <w:r w:rsidR="00C760F0" w:rsidRPr="007007EC">
              <w:rPr>
                <w:rStyle w:val="Vresatsauce"/>
                <w:rFonts w:eastAsia="Yu Mincho" w:cs="Times New Roman"/>
                <w:b w:val="0"/>
                <w:bCs w:val="0"/>
                <w:sz w:val="28"/>
                <w:szCs w:val="28"/>
                <w:lang w:val="lv-LV"/>
              </w:rPr>
              <w:footnoteReference w:id="28"/>
            </w:r>
            <w:r w:rsidRPr="007007EC">
              <w:rPr>
                <w:rFonts w:eastAsia="Yu Mincho" w:cs="Times New Roman"/>
                <w:b w:val="0"/>
                <w:bCs w:val="0"/>
                <w:sz w:val="40"/>
                <w:szCs w:val="40"/>
                <w:lang w:val="lv-LV"/>
              </w:rPr>
              <w:t xml:space="preserve"> </w:t>
            </w:r>
          </w:p>
        </w:tc>
      </w:tr>
      <w:tr w:rsidR="00475A1D" w:rsidRPr="006E54A5" w14:paraId="37718695" w14:textId="77777777" w:rsidTr="248CACA8">
        <w:trPr>
          <w:trHeight w:val="665"/>
        </w:trPr>
        <w:tc>
          <w:tcPr>
            <w:cnfStyle w:val="001000000000" w:firstRow="0" w:lastRow="0" w:firstColumn="1" w:lastColumn="0" w:oddVBand="0" w:evenVBand="0" w:oddHBand="0" w:evenHBand="0" w:firstRowFirstColumn="0" w:firstRowLastColumn="0" w:lastRowFirstColumn="0" w:lastRowLastColumn="0"/>
            <w:tcW w:w="2676" w:type="pct"/>
          </w:tcPr>
          <w:p w14:paraId="1D672592" w14:textId="77777777" w:rsidR="00475A1D" w:rsidRPr="006E54A5" w:rsidRDefault="00475A1D" w:rsidP="00695826">
            <w:pPr>
              <w:tabs>
                <w:tab w:val="left" w:pos="1854"/>
              </w:tabs>
              <w:ind w:firstLine="0"/>
              <w:rPr>
                <w:rFonts w:eastAsia="Yu Mincho" w:cs="Times New Roman"/>
                <w:lang w:val="lv-LV"/>
              </w:rPr>
            </w:pPr>
          </w:p>
        </w:tc>
        <w:tc>
          <w:tcPr>
            <w:tcW w:w="389" w:type="pct"/>
          </w:tcPr>
          <w:p w14:paraId="191916C0" w14:textId="77777777" w:rsidR="00475A1D" w:rsidRPr="006E54A5" w:rsidRDefault="00475A1D"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p>
        </w:tc>
        <w:tc>
          <w:tcPr>
            <w:tcW w:w="583" w:type="pct"/>
            <w:gridSpan w:val="2"/>
          </w:tcPr>
          <w:p w14:paraId="728A8CE1" w14:textId="77777777" w:rsidR="00475A1D" w:rsidRPr="006E54A5" w:rsidRDefault="00475A1D"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p>
        </w:tc>
        <w:tc>
          <w:tcPr>
            <w:tcW w:w="487" w:type="pct"/>
            <w:tcBorders>
              <w:top w:val="single" w:sz="4" w:space="0" w:color="auto"/>
            </w:tcBorders>
          </w:tcPr>
          <w:p w14:paraId="484B785E" w14:textId="77777777" w:rsidR="00475A1D" w:rsidRPr="006E54A5" w:rsidRDefault="00475A1D" w:rsidP="00695826">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p>
        </w:tc>
        <w:tc>
          <w:tcPr>
            <w:cnfStyle w:val="000100000000" w:firstRow="0" w:lastRow="0" w:firstColumn="0" w:lastColumn="1" w:oddVBand="0" w:evenVBand="0" w:oddHBand="0" w:evenHBand="0" w:firstRowFirstColumn="0" w:firstRowLastColumn="0" w:lastRowFirstColumn="0" w:lastRowLastColumn="0"/>
            <w:tcW w:w="865" w:type="pct"/>
            <w:gridSpan w:val="2"/>
            <w:tcBorders>
              <w:top w:val="single" w:sz="4" w:space="0" w:color="auto"/>
            </w:tcBorders>
          </w:tcPr>
          <w:p w14:paraId="75FE4A33" w14:textId="0F1B91D2" w:rsidR="00475A1D" w:rsidRPr="00A97528" w:rsidRDefault="00475A1D" w:rsidP="00475A1D">
            <w:pPr>
              <w:tabs>
                <w:tab w:val="left" w:pos="1854"/>
              </w:tabs>
              <w:ind w:firstLine="0"/>
              <w:jc w:val="right"/>
              <w:rPr>
                <w:color w:val="404040" w:themeColor="text1" w:themeTint="BF"/>
                <w:sz w:val="20"/>
                <w:szCs w:val="16"/>
                <w:lang w:val="lv-LV"/>
              </w:rPr>
            </w:pPr>
            <w:r w:rsidRPr="00A97528">
              <w:rPr>
                <w:color w:val="404040" w:themeColor="text1" w:themeTint="BF"/>
                <w:sz w:val="20"/>
                <w:szCs w:val="16"/>
                <w:lang w:val="lv-LV"/>
              </w:rPr>
              <w:t>Tabula Nr.11</w:t>
            </w:r>
          </w:p>
        </w:tc>
      </w:tr>
    </w:tbl>
    <w:p w14:paraId="269ACBFC" w14:textId="391BA802" w:rsidR="009048AC" w:rsidRDefault="320321AD" w:rsidP="00AD1CAB">
      <w:pPr>
        <w:rPr>
          <w:lang w:eastAsia="lv-LV"/>
        </w:rPr>
      </w:pPr>
      <w:r w:rsidRPr="009048AC">
        <w:rPr>
          <w:lang w:eastAsia="lv-LV"/>
        </w:rPr>
        <w:t xml:space="preserve">Pieejamie dati, lai arī ar atsevišķām pozitīvām tendencēm, neliecina par būtisku iedzīvotāju </w:t>
      </w:r>
      <w:proofErr w:type="spellStart"/>
      <w:r w:rsidR="44283B24" w:rsidRPr="009048AC">
        <w:rPr>
          <w:lang w:eastAsia="lv-LV"/>
        </w:rPr>
        <w:t>psihoemocionālas</w:t>
      </w:r>
      <w:proofErr w:type="spellEnd"/>
      <w:r w:rsidRPr="009048AC">
        <w:rPr>
          <w:lang w:eastAsia="lv-LV"/>
        </w:rPr>
        <w:t xml:space="preserve"> veselības uzlabošanos</w:t>
      </w:r>
      <w:r w:rsidR="33387CD0">
        <w:rPr>
          <w:lang w:eastAsia="lv-LV"/>
        </w:rPr>
        <w:t xml:space="preserve">. </w:t>
      </w:r>
      <w:r w:rsidR="795FAF57" w:rsidRPr="00DF6B03">
        <w:rPr>
          <w:lang w:eastAsia="lv-LV"/>
        </w:rPr>
        <w:t xml:space="preserve">Lai gan mirstība no pašnāvībām samazinās un </w:t>
      </w:r>
      <w:r w:rsidR="26D4E33E">
        <w:rPr>
          <w:lang w:eastAsia="lv-LV"/>
        </w:rPr>
        <w:t>konkrēt</w:t>
      </w:r>
      <w:r w:rsidR="08FD6B6D">
        <w:rPr>
          <w:lang w:eastAsia="lv-LV"/>
        </w:rPr>
        <w:t>ā Rezulta</w:t>
      </w:r>
      <w:r w:rsidR="6D04B1E5">
        <w:rPr>
          <w:lang w:eastAsia="lv-LV"/>
        </w:rPr>
        <w:t>tīvā rādītāja mērķa vērtība</w:t>
      </w:r>
      <w:r w:rsidR="795FAF57" w:rsidRPr="00DF6B03">
        <w:rPr>
          <w:lang w:eastAsia="lv-LV"/>
        </w:rPr>
        <w:t xml:space="preserve"> ir sasniegt</w:t>
      </w:r>
      <w:r w:rsidR="09093EF8" w:rsidRPr="00DF6B03">
        <w:rPr>
          <w:lang w:eastAsia="lv-LV"/>
        </w:rPr>
        <w:t>a</w:t>
      </w:r>
      <w:r w:rsidR="795FAF57" w:rsidRPr="00DF6B03">
        <w:rPr>
          <w:lang w:eastAsia="lv-LV"/>
        </w:rPr>
        <w:t xml:space="preserve">, salīdzinājumā ar citām ES valstīm Latvija joprojām ierindojas starp valstīm ar </w:t>
      </w:r>
      <w:r w:rsidR="795FAF57">
        <w:rPr>
          <w:lang w:eastAsia="lv-LV"/>
        </w:rPr>
        <w:t xml:space="preserve">ļoti </w:t>
      </w:r>
      <w:r w:rsidR="795FAF57" w:rsidRPr="00DF6B03">
        <w:rPr>
          <w:lang w:eastAsia="lv-LV"/>
        </w:rPr>
        <w:t>augstu pašnāvību līmeni</w:t>
      </w:r>
      <w:r w:rsidR="7E3B6294">
        <w:rPr>
          <w:lang w:eastAsia="lv-LV"/>
        </w:rPr>
        <w:t xml:space="preserve">. 2021.gadā </w:t>
      </w:r>
      <w:r w:rsidR="4778BC4B">
        <w:rPr>
          <w:lang w:eastAsia="lv-LV"/>
        </w:rPr>
        <w:t>Latvija bija ceturtajā vietā</w:t>
      </w:r>
      <w:r w:rsidR="14058ABD">
        <w:rPr>
          <w:lang w:eastAsia="lv-LV"/>
        </w:rPr>
        <w:t>.</w:t>
      </w:r>
      <w:r w:rsidR="00EC1688">
        <w:rPr>
          <w:rStyle w:val="Vresatsauce"/>
          <w:lang w:eastAsia="lv-LV"/>
        </w:rPr>
        <w:footnoteReference w:id="29"/>
      </w:r>
      <w:r w:rsidR="07094FEE">
        <w:rPr>
          <w:lang w:eastAsia="lv-LV"/>
        </w:rPr>
        <w:t xml:space="preserve"> </w:t>
      </w:r>
      <w:r w:rsidR="07CD5323">
        <w:rPr>
          <w:lang w:eastAsia="lv-LV"/>
        </w:rPr>
        <w:t xml:space="preserve">Latvijai </w:t>
      </w:r>
      <w:r w:rsidR="691C3994">
        <w:rPr>
          <w:lang w:eastAsia="lv-LV"/>
        </w:rPr>
        <w:t xml:space="preserve">jāturpina </w:t>
      </w:r>
      <w:r w:rsidR="2B84E7AD">
        <w:rPr>
          <w:lang w:eastAsia="lv-LV"/>
        </w:rPr>
        <w:t>darbs pie uzdevumu izpildes.</w:t>
      </w:r>
      <w:r w:rsidR="41A0BA54">
        <w:rPr>
          <w:lang w:eastAsia="lv-LV"/>
        </w:rPr>
        <w:t xml:space="preserve"> </w:t>
      </w:r>
    </w:p>
    <w:p w14:paraId="10EFFE5C" w14:textId="77777777" w:rsidR="009023BE" w:rsidRDefault="00AD1CAB" w:rsidP="00AD1CAB">
      <w:pPr>
        <w:rPr>
          <w:lang w:eastAsia="lv-LV"/>
        </w:rPr>
      </w:pPr>
      <w:r w:rsidRPr="006E54A5">
        <w:rPr>
          <w:lang w:eastAsia="lv-LV"/>
        </w:rPr>
        <w:t xml:space="preserve">Reaģējot uz pieaugošo pieprasījumu pēc </w:t>
      </w:r>
      <w:proofErr w:type="spellStart"/>
      <w:r w:rsidRPr="006E54A5">
        <w:rPr>
          <w:lang w:eastAsia="lv-LV"/>
        </w:rPr>
        <w:t>psihoemocionālā</w:t>
      </w:r>
      <w:proofErr w:type="spellEnd"/>
      <w:r w:rsidRPr="006E54A5">
        <w:rPr>
          <w:lang w:eastAsia="lv-LV"/>
        </w:rPr>
        <w:t xml:space="preserve"> atbalsta, kopš 2021. gada īstenoti nozīmīgi pasākumi gan psihiskās veselības pakalpojumu pieejamības, gan krīzes palīdzības nodrošināšanas jomā.</w:t>
      </w:r>
      <w:r w:rsidR="009C77B6">
        <w:rPr>
          <w:lang w:eastAsia="lv-LV"/>
        </w:rPr>
        <w:t xml:space="preserve"> Piemēram </w:t>
      </w:r>
      <w:r w:rsidR="00F1145E" w:rsidRPr="00F1145E">
        <w:rPr>
          <w:lang w:eastAsia="lv-LV"/>
        </w:rPr>
        <w:t>PSMVM</w:t>
      </w:r>
      <w:r w:rsidR="009C77B6">
        <w:rPr>
          <w:lang w:eastAsia="lv-LV"/>
        </w:rPr>
        <w:t>, l</w:t>
      </w:r>
      <w:r w:rsidR="00F1145E" w:rsidRPr="00F1145E">
        <w:rPr>
          <w:lang w:eastAsia="lv-LV"/>
        </w:rPr>
        <w:t xml:space="preserve">ai mazinātu Covid-19 pandēmijas negatīvo ietekmi uz sabiedrības psihisko veselību, </w:t>
      </w:r>
      <w:r w:rsidR="00B7260B">
        <w:rPr>
          <w:lang w:eastAsia="lv-LV"/>
        </w:rPr>
        <w:t xml:space="preserve">2021.gadā </w:t>
      </w:r>
      <w:r w:rsidR="00607E36">
        <w:rPr>
          <w:lang w:eastAsia="lv-LV"/>
        </w:rPr>
        <w:t xml:space="preserve">organizēja </w:t>
      </w:r>
      <w:r w:rsidR="00F1145E" w:rsidRPr="00F1145E">
        <w:rPr>
          <w:lang w:eastAsia="lv-LV"/>
        </w:rPr>
        <w:t>sarunu cikla “MVM sarunas” ietvaros uz diskusiju “Kā izstāstīt neizstāstāmo? Vientulība un māksla” par vientulību un mākslas terapiju</w:t>
      </w:r>
      <w:r w:rsidR="007A23CD">
        <w:rPr>
          <w:lang w:eastAsia="lv-LV"/>
        </w:rPr>
        <w:t xml:space="preserve">. SPKC </w:t>
      </w:r>
      <w:r w:rsidR="003954C6">
        <w:rPr>
          <w:lang w:eastAsia="lv-LV"/>
        </w:rPr>
        <w:t xml:space="preserve">ESF </w:t>
      </w:r>
      <w:r w:rsidR="00084360">
        <w:rPr>
          <w:lang w:eastAsia="lv-LV"/>
        </w:rPr>
        <w:t xml:space="preserve">projektu ietvaros organizēja </w:t>
      </w:r>
      <w:r w:rsidR="007A23CD" w:rsidRPr="007A23CD">
        <w:rPr>
          <w:lang w:eastAsia="lv-LV"/>
        </w:rPr>
        <w:t xml:space="preserve">izglītojošās nodarbības „Izzini sevi – saproti citus!” 7.-9.klašu skolēniem par </w:t>
      </w:r>
      <w:proofErr w:type="spellStart"/>
      <w:r w:rsidR="007A23CD" w:rsidRPr="007A23CD">
        <w:rPr>
          <w:lang w:eastAsia="lv-LV"/>
        </w:rPr>
        <w:t>psihoemocionālā</w:t>
      </w:r>
      <w:proofErr w:type="spellEnd"/>
      <w:r w:rsidR="007A23CD" w:rsidRPr="007A23CD">
        <w:rPr>
          <w:lang w:eastAsia="lv-LV"/>
        </w:rPr>
        <w:t xml:space="preserve"> klimata uzlabošanu klasē (t.i., par cilvēka emocijām, to pārvaldīšanu un uztveres īpatnībām, </w:t>
      </w:r>
      <w:proofErr w:type="spellStart"/>
      <w:r w:rsidR="007A23CD" w:rsidRPr="007A23CD">
        <w:rPr>
          <w:lang w:eastAsia="lv-LV"/>
        </w:rPr>
        <w:t>cieņpilnu</w:t>
      </w:r>
      <w:proofErr w:type="spellEnd"/>
      <w:r w:rsidR="007A23CD" w:rsidRPr="007A23CD">
        <w:rPr>
          <w:lang w:eastAsia="lv-LV"/>
        </w:rPr>
        <w:t xml:space="preserve"> komunikāciju un vienkāršām komunikācijas prasmēm kā klausīšanās, domu formulēšana u.c., konfliktu risināšanas pamatprincipiem, emocionālo un verbālo agresiju un tās ietekmi).</w:t>
      </w:r>
    </w:p>
    <w:p w14:paraId="549EAA2E" w14:textId="77777777" w:rsidR="00E91E6F" w:rsidRDefault="00E91E6F" w:rsidP="00AD1CAB">
      <w:pPr>
        <w:rPr>
          <w:rFonts w:eastAsia="Aptos" w:cs="Arial"/>
          <w:color w:val="000000" w:themeColor="text1"/>
          <w:szCs w:val="28"/>
        </w:rPr>
        <w:sectPr w:rsidR="00E91E6F" w:rsidSect="00123A6A">
          <w:pgSz w:w="16838" w:h="11906" w:orient="landscape" w:code="9"/>
          <w:pgMar w:top="709" w:right="567" w:bottom="845" w:left="1701" w:header="709" w:footer="680" w:gutter="0"/>
          <w:cols w:space="708"/>
          <w:docGrid w:linePitch="381"/>
        </w:sectPr>
      </w:pPr>
    </w:p>
    <w:p w14:paraId="270B4FED" w14:textId="77777777" w:rsidR="001A6AFF" w:rsidRDefault="00996BAF" w:rsidP="00AD1CAB">
      <w:pPr>
        <w:rPr>
          <w:rFonts w:eastAsia="Aptos" w:cs="Arial"/>
          <w:color w:val="000000" w:themeColor="text1"/>
          <w:szCs w:val="28"/>
        </w:rPr>
      </w:pPr>
      <w:r w:rsidRPr="00996BAF">
        <w:rPr>
          <w:rFonts w:eastAsia="Aptos" w:cs="Arial"/>
          <w:color w:val="000000" w:themeColor="text1"/>
          <w:szCs w:val="28"/>
        </w:rPr>
        <w:lastRenderedPageBreak/>
        <w:t xml:space="preserve">Sākot ar 2021. gada 1. februāri, diennakts krīzes atbalsta tālrunī 67 222 922 darbojas īpaši apmācīti konsultanti, un iedzīvotājiem pieejamas arī bezmaksas attālinātas psihologa konsultācijas. VM sadarbībā ar NVO turpināja darbu pie pakalpojumu pieejamības paplašināšanas bērniem un jauniešiem. Vienlaikus būtiski attīstīts pakalpojumu tīkls bērnu un pusaudžu auditorijai – no 2021. gada 1. jūlija darbu sākušas trīs jaunas Pusaudžu resursu centra filiāles Valmierā, Ventspilī un Daugavpilī, kā arī paplašinātas iespējas Rīgā un Liepājā, savukārt 2023. gadā – Jelgavā un Rēzeknē. Šāda reģionālā pieejamība nodrošina to, ka </w:t>
      </w:r>
      <w:proofErr w:type="spellStart"/>
      <w:r w:rsidRPr="00996BAF">
        <w:rPr>
          <w:rFonts w:eastAsia="Aptos" w:cs="Arial"/>
          <w:color w:val="000000" w:themeColor="text1"/>
          <w:szCs w:val="28"/>
        </w:rPr>
        <w:t>psihosociālais</w:t>
      </w:r>
      <w:proofErr w:type="spellEnd"/>
      <w:r w:rsidRPr="00996BAF">
        <w:rPr>
          <w:rFonts w:eastAsia="Aptos" w:cs="Arial"/>
          <w:color w:val="000000" w:themeColor="text1"/>
          <w:szCs w:val="28"/>
        </w:rPr>
        <w:t xml:space="preserve"> atbalsts pusaudžiem ir sasniedzams visā Latvijā.</w:t>
      </w:r>
    </w:p>
    <w:p w14:paraId="702044B9" w14:textId="5AD7E223" w:rsidR="007F222C" w:rsidRDefault="1C27545D" w:rsidP="00AD1CAB">
      <w:pPr>
        <w:rPr>
          <w:lang w:eastAsia="lv-LV"/>
        </w:rPr>
      </w:pPr>
      <w:r w:rsidRPr="221D04E3">
        <w:rPr>
          <w:rFonts w:eastAsia="Aptos" w:cs="Arial"/>
          <w:color w:val="000000" w:themeColor="text1"/>
        </w:rPr>
        <w:t xml:space="preserve">Šajā periodā SPKC ir īstenojis mērķtiecīgus pasākumus psihiskās veselības stiprināšanai dažādām sabiedrības grupām – skolēniem, vecākiem, pedagogiem, senioriem, NVVST un NVPT koordinatoriem. </w:t>
      </w:r>
      <w:r w:rsidR="2B32DE4E" w:rsidRPr="221D04E3">
        <w:rPr>
          <w:lang w:eastAsia="lv-LV"/>
        </w:rPr>
        <w:t xml:space="preserve">Pašvaldībās notikušas nodarbības emocionālās </w:t>
      </w:r>
      <w:proofErr w:type="spellStart"/>
      <w:r w:rsidR="2B32DE4E" w:rsidRPr="221D04E3">
        <w:rPr>
          <w:lang w:eastAsia="lv-LV"/>
        </w:rPr>
        <w:t>labbūtības</w:t>
      </w:r>
      <w:proofErr w:type="spellEnd"/>
      <w:r w:rsidR="2B32DE4E" w:rsidRPr="221D04E3">
        <w:rPr>
          <w:lang w:eastAsia="lv-LV"/>
        </w:rPr>
        <w:t xml:space="preserve"> veicināšanai. Skolās – par </w:t>
      </w:r>
      <w:proofErr w:type="spellStart"/>
      <w:r w:rsidR="2B32DE4E" w:rsidRPr="221D04E3">
        <w:rPr>
          <w:lang w:eastAsia="lv-LV"/>
        </w:rPr>
        <w:t>apzinātību</w:t>
      </w:r>
      <w:proofErr w:type="spellEnd"/>
      <w:r w:rsidR="2B32DE4E" w:rsidRPr="221D04E3">
        <w:rPr>
          <w:lang w:eastAsia="lv-LV"/>
        </w:rPr>
        <w:t xml:space="preserve">, stresa pārvaldību un emocionālo inteliģenci; vecākiem un pedagogiem – lekcijas par bērnu </w:t>
      </w:r>
      <w:proofErr w:type="spellStart"/>
      <w:r w:rsidR="2B32DE4E" w:rsidRPr="221D04E3">
        <w:rPr>
          <w:lang w:eastAsia="lv-LV"/>
        </w:rPr>
        <w:t>psihoemocionālo</w:t>
      </w:r>
      <w:proofErr w:type="spellEnd"/>
      <w:r w:rsidR="2B32DE4E" w:rsidRPr="221D04E3">
        <w:rPr>
          <w:lang w:eastAsia="lv-LV"/>
        </w:rPr>
        <w:t xml:space="preserve"> attīstību. </w:t>
      </w:r>
      <w:r w:rsidR="23EEF138" w:rsidRPr="221D04E3">
        <w:rPr>
          <w:lang w:eastAsia="lv-LV"/>
        </w:rPr>
        <w:t>SPKC</w:t>
      </w:r>
      <w:r w:rsidR="5EBF441C" w:rsidRPr="221D04E3">
        <w:rPr>
          <w:lang w:eastAsia="lv-LV"/>
        </w:rPr>
        <w:t xml:space="preserve"> </w:t>
      </w:r>
      <w:r w:rsidR="58C22224" w:rsidRPr="221D04E3">
        <w:rPr>
          <w:lang w:eastAsia="lv-LV"/>
        </w:rPr>
        <w:t xml:space="preserve">organizējis arī </w:t>
      </w:r>
      <w:r w:rsidR="39EDC743" w:rsidRPr="221D04E3">
        <w:rPr>
          <w:lang w:eastAsia="lv-LV"/>
        </w:rPr>
        <w:t>tād</w:t>
      </w:r>
      <w:r w:rsidR="6D9DD77E" w:rsidRPr="221D04E3">
        <w:rPr>
          <w:lang w:eastAsia="lv-LV"/>
        </w:rPr>
        <w:t>a</w:t>
      </w:r>
      <w:r w:rsidR="39EDC743" w:rsidRPr="221D04E3">
        <w:rPr>
          <w:lang w:eastAsia="lv-LV"/>
        </w:rPr>
        <w:t>s</w:t>
      </w:r>
      <w:r w:rsidR="3BF864DC" w:rsidRPr="221D04E3">
        <w:rPr>
          <w:lang w:eastAsia="lv-LV"/>
        </w:rPr>
        <w:t xml:space="preserve"> </w:t>
      </w:r>
      <w:r w:rsidR="4991B906" w:rsidRPr="221D04E3">
        <w:rPr>
          <w:lang w:eastAsia="lv-LV"/>
        </w:rPr>
        <w:t>praktiskās nodarbības</w:t>
      </w:r>
      <w:r w:rsidR="48590EF8" w:rsidRPr="221D04E3">
        <w:rPr>
          <w:lang w:eastAsia="lv-LV"/>
        </w:rPr>
        <w:t xml:space="preserve"> un </w:t>
      </w:r>
      <w:proofErr w:type="spellStart"/>
      <w:r w:rsidR="48590EF8" w:rsidRPr="221D04E3">
        <w:rPr>
          <w:lang w:eastAsia="lv-LV"/>
        </w:rPr>
        <w:t>vebinārus</w:t>
      </w:r>
      <w:proofErr w:type="spellEnd"/>
      <w:r w:rsidR="39EDC743" w:rsidRPr="221D04E3">
        <w:rPr>
          <w:lang w:eastAsia="lv-LV"/>
        </w:rPr>
        <w:t>,</w:t>
      </w:r>
      <w:r w:rsidR="4991B906" w:rsidRPr="221D04E3">
        <w:rPr>
          <w:lang w:eastAsia="lv-LV"/>
        </w:rPr>
        <w:t xml:space="preserve"> </w:t>
      </w:r>
      <w:r w:rsidR="067D8868" w:rsidRPr="221D04E3">
        <w:rPr>
          <w:lang w:eastAsia="lv-LV"/>
        </w:rPr>
        <w:t>kā</w:t>
      </w:r>
      <w:r w:rsidR="371F0471" w:rsidRPr="221D04E3">
        <w:rPr>
          <w:lang w:eastAsia="lv-LV"/>
        </w:rPr>
        <w:t xml:space="preserve"> </w:t>
      </w:r>
      <w:r w:rsidR="48590EF8" w:rsidRPr="221D04E3">
        <w:rPr>
          <w:lang w:eastAsia="lv-LV"/>
        </w:rPr>
        <w:t>“Garīgā veselība darbā ar jaunatni”, “Jaunieši nemiera laikos”, “Vienaudžu atbalsta programmas”</w:t>
      </w:r>
      <w:r w:rsidR="067D8868" w:rsidRPr="221D04E3">
        <w:rPr>
          <w:lang w:eastAsia="lv-LV"/>
        </w:rPr>
        <w:t>,</w:t>
      </w:r>
      <w:r w:rsidR="48590EF8" w:rsidRPr="221D04E3">
        <w:rPr>
          <w:lang w:eastAsia="lv-LV"/>
        </w:rPr>
        <w:t xml:space="preserve"> </w:t>
      </w:r>
      <w:r w:rsidR="4991B906" w:rsidRPr="221D04E3">
        <w:rPr>
          <w:lang w:eastAsia="lv-LV"/>
        </w:rPr>
        <w:t>„Kā būt harmonijā ar sevi?”,</w:t>
      </w:r>
      <w:r w:rsidR="6F573A40">
        <w:t xml:space="preserve"> </w:t>
      </w:r>
      <w:r w:rsidR="6F573A40" w:rsidRPr="221D04E3">
        <w:rPr>
          <w:lang w:eastAsia="lv-LV"/>
        </w:rPr>
        <w:t>“Bērnu psihosociālā audzināšana”,</w:t>
      </w:r>
      <w:r w:rsidR="3E9B7553">
        <w:t xml:space="preserve"> </w:t>
      </w:r>
      <w:r w:rsidR="3E9B7553" w:rsidRPr="221D04E3">
        <w:rPr>
          <w:lang w:eastAsia="lv-LV"/>
        </w:rPr>
        <w:t xml:space="preserve">“Psihiskās veselības darba burtnīca – pašpalīdzības metodes”, </w:t>
      </w:r>
      <w:r w:rsidR="0D477C2D">
        <w:t xml:space="preserve"> </w:t>
      </w:r>
      <w:r w:rsidR="39EDC743">
        <w:t xml:space="preserve">kā arī </w:t>
      </w:r>
      <w:r w:rsidR="0D477C2D" w:rsidRPr="221D04E3">
        <w:rPr>
          <w:lang w:eastAsia="lv-LV"/>
        </w:rPr>
        <w:t>izglītojošās nodarbības „Izzini sevi un atbalsti citus!”</w:t>
      </w:r>
      <w:r w:rsidR="639FCC79" w:rsidRPr="221D04E3">
        <w:rPr>
          <w:lang w:eastAsia="lv-LV"/>
        </w:rPr>
        <w:t>,</w:t>
      </w:r>
      <w:r w:rsidR="1A144BE2" w:rsidRPr="221D04E3">
        <w:rPr>
          <w:lang w:eastAsia="lv-LV"/>
        </w:rPr>
        <w:t xml:space="preserve"> </w:t>
      </w:r>
      <w:r w:rsidR="5B9973C0" w:rsidRPr="221D04E3">
        <w:rPr>
          <w:lang w:eastAsia="lv-LV"/>
        </w:rPr>
        <w:t xml:space="preserve">nodrošinājis </w:t>
      </w:r>
      <w:r w:rsidR="556F7BF7" w:rsidRPr="221D04E3">
        <w:rPr>
          <w:lang w:eastAsia="lv-LV"/>
        </w:rPr>
        <w:t>informatīv</w:t>
      </w:r>
      <w:r w:rsidR="00DD28CF" w:rsidRPr="221D04E3">
        <w:rPr>
          <w:lang w:eastAsia="lv-LV"/>
        </w:rPr>
        <w:t xml:space="preserve">u </w:t>
      </w:r>
      <w:r w:rsidR="556F7BF7" w:rsidRPr="221D04E3">
        <w:rPr>
          <w:lang w:eastAsia="lv-LV"/>
        </w:rPr>
        <w:t>materiāl</w:t>
      </w:r>
      <w:r w:rsidR="00DD28CF" w:rsidRPr="221D04E3">
        <w:rPr>
          <w:lang w:eastAsia="lv-LV"/>
        </w:rPr>
        <w:t>u</w:t>
      </w:r>
      <w:r w:rsidR="556F7BF7" w:rsidRPr="221D04E3">
        <w:rPr>
          <w:lang w:eastAsia="lv-LV"/>
        </w:rPr>
        <w:t xml:space="preserve"> </w:t>
      </w:r>
      <w:r w:rsidR="5CE482D3" w:rsidRPr="221D04E3">
        <w:rPr>
          <w:lang w:eastAsia="lv-LV"/>
        </w:rPr>
        <w:t>(bukleti, brošūras, darba burtnīcas)</w:t>
      </w:r>
      <w:r w:rsidR="067D8868" w:rsidRPr="221D04E3">
        <w:rPr>
          <w:lang w:eastAsia="lv-LV"/>
        </w:rPr>
        <w:t xml:space="preserve"> izstrādi un </w:t>
      </w:r>
      <w:r w:rsidR="5B9973C0" w:rsidRPr="221D04E3">
        <w:rPr>
          <w:lang w:eastAsia="lv-LV"/>
        </w:rPr>
        <w:t xml:space="preserve">izdošanu - </w:t>
      </w:r>
      <w:r w:rsidR="556F7BF7" w:rsidRPr="221D04E3">
        <w:rPr>
          <w:lang w:eastAsia="lv-LV"/>
        </w:rPr>
        <w:t>“Jauno vecāku psihiskā veselība pēcdzemdību periodā”</w:t>
      </w:r>
      <w:r w:rsidR="2343C03E" w:rsidRPr="221D04E3">
        <w:rPr>
          <w:lang w:eastAsia="lv-LV"/>
        </w:rPr>
        <w:t>,</w:t>
      </w:r>
      <w:r w:rsidR="556F7BF7" w:rsidRPr="221D04E3">
        <w:rPr>
          <w:lang w:eastAsia="lv-LV"/>
        </w:rPr>
        <w:t xml:space="preserve"> </w:t>
      </w:r>
      <w:r w:rsidR="1A144BE2" w:rsidRPr="221D04E3">
        <w:rPr>
          <w:lang w:eastAsia="lv-LV"/>
        </w:rPr>
        <w:t>“Palīgs veselības veicināšanas un slimību profilakses aktivitāšu īstenošanai izglītības iestādēs” sadaļ</w:t>
      </w:r>
      <w:r w:rsidR="3E8EC6EF" w:rsidRPr="221D04E3">
        <w:rPr>
          <w:lang w:eastAsia="lv-LV"/>
        </w:rPr>
        <w:t>a</w:t>
      </w:r>
      <w:r w:rsidR="1A144BE2" w:rsidRPr="221D04E3">
        <w:rPr>
          <w:lang w:eastAsia="lv-LV"/>
        </w:rPr>
        <w:t xml:space="preserve"> “Ieteikumi psihiskās veselības veicināšanai”</w:t>
      </w:r>
      <w:r w:rsidR="556F7BF7" w:rsidRPr="221D04E3">
        <w:rPr>
          <w:lang w:eastAsia="lv-LV"/>
        </w:rPr>
        <w:t>, "Pašpalīdzības metodes psihiskās veselības veicināšanai pieaugušajiem"</w:t>
      </w:r>
      <w:r w:rsidR="0E00AE2D" w:rsidRPr="221D04E3">
        <w:rPr>
          <w:lang w:eastAsia="lv-LV"/>
        </w:rPr>
        <w:t>, "Jauno vecāku psihiskā veselība pēcdzemdību periodā"</w:t>
      </w:r>
      <w:r w:rsidR="1C1A0E31" w:rsidRPr="221D04E3">
        <w:rPr>
          <w:lang w:eastAsia="lv-LV"/>
        </w:rPr>
        <w:t>, “Psihiskā veselība un stigma”</w:t>
      </w:r>
      <w:r w:rsidR="2343C03E" w:rsidRPr="221D04E3">
        <w:rPr>
          <w:lang w:eastAsia="lv-LV"/>
        </w:rPr>
        <w:t xml:space="preserve"> </w:t>
      </w:r>
      <w:r w:rsidR="2F7D3E36" w:rsidRPr="221D04E3">
        <w:rPr>
          <w:lang w:eastAsia="lv-LV"/>
        </w:rPr>
        <w:t>u.c.</w:t>
      </w:r>
    </w:p>
    <w:p w14:paraId="33ABEC84" w14:textId="7241A68D" w:rsidR="00210210" w:rsidRDefault="00210210" w:rsidP="00210210">
      <w:pPr>
        <w:rPr>
          <w:lang w:eastAsia="lv-LV"/>
        </w:rPr>
      </w:pPr>
      <w:r>
        <w:rPr>
          <w:lang w:eastAsia="lv-LV"/>
        </w:rPr>
        <w:t>Turpināts darbs NVVST, izstrādājot un īstenojot tiešsaistes apmācības NVVST koordinatoriem par pedagogu psihiskās veselības veicināšanu, radošo darbu konkurss NVVST 5.-9. klašu skolēniem “Mana psihiskā veselība – šodien un rīt”, aktualizējot psihiskās veselības veicināšanas metodes un veselīgu miega paradumu nozīmību skolēniem. Izstrādātas sociālo tīklu ziņas un informācija NVPT mātes psihiskās veselības dienā.</w:t>
      </w:r>
      <w:r w:rsidR="00B6388C">
        <w:rPr>
          <w:lang w:eastAsia="lv-LV"/>
        </w:rPr>
        <w:t xml:space="preserve"> </w:t>
      </w:r>
      <w:r>
        <w:rPr>
          <w:lang w:eastAsia="lv-LV"/>
        </w:rPr>
        <w:t xml:space="preserve">NVVST koordinatoriem rīkotas apmācības par atbalstu skolēniem un vardarbības mazināšanu. Sabiedrības informēšana notikusi sociālajos tīklos un īstenoti radoši konkursi NVVST dalības iestādēm. Papildināts atbalsts pedagogiem un skolu personālam, nodrošinot </w:t>
      </w:r>
      <w:proofErr w:type="spellStart"/>
      <w:r>
        <w:rPr>
          <w:lang w:eastAsia="lv-LV"/>
        </w:rPr>
        <w:t>supervīzijas</w:t>
      </w:r>
      <w:proofErr w:type="spellEnd"/>
      <w:r>
        <w:rPr>
          <w:lang w:eastAsia="lv-LV"/>
        </w:rPr>
        <w:t xml:space="preserve"> un profesionālās pilnveides seminārus, tostarp izdegšanas profilaksei. SPKC aktīvi turpināja sabiedrības izglītošanas kampaņas, īpaši Pasaules garīgās veselības dienas ietvaros – sagatavoti informatīvi materiāli un sociālo tīklu saturs.</w:t>
      </w:r>
    </w:p>
    <w:p w14:paraId="7A6F2D4B" w14:textId="77777777" w:rsidR="00B7597C" w:rsidRPr="00B7597C" w:rsidRDefault="39D663AF" w:rsidP="00B7597C">
      <w:pPr>
        <w:rPr>
          <w:lang w:eastAsia="lv-LV"/>
        </w:rPr>
      </w:pPr>
      <w:r w:rsidRPr="39D663AF">
        <w:rPr>
          <w:lang w:eastAsia="lv-LV"/>
        </w:rPr>
        <w:t xml:space="preserve">Lai uzlabotu atbalstu veselības aprūpes darbiniekiem, 2021. gada 1. pusgadā 32 stacionārajās ārstniecības iestādēs izveidoti </w:t>
      </w:r>
      <w:proofErr w:type="spellStart"/>
      <w:r w:rsidRPr="39D663AF">
        <w:rPr>
          <w:lang w:eastAsia="lv-LV"/>
        </w:rPr>
        <w:t>psihoemocionālā</w:t>
      </w:r>
      <w:proofErr w:type="spellEnd"/>
      <w:r w:rsidRPr="39D663AF">
        <w:rPr>
          <w:lang w:eastAsia="lv-LV"/>
        </w:rPr>
        <w:t xml:space="preserve"> atbalsta kabineti. Tajos nodrošināta gan informēšana, gan atbalsta koordinācija un palīdzības sniegšana medicīnas personālam, sniedzot mērķētu palīdzību veselības aprūpes darbiniekiem stresa mazināšanai, izdegšanas sindroma profilaksei un emocionālās noturības veicināšanai.</w:t>
      </w:r>
    </w:p>
    <w:p w14:paraId="441CA7C4" w14:textId="5E8C6A99" w:rsidR="00145679" w:rsidRDefault="00145679" w:rsidP="00B7597C">
      <w:pPr>
        <w:rPr>
          <w:lang w:eastAsia="lv-LV"/>
        </w:rPr>
      </w:pPr>
      <w:r>
        <w:rPr>
          <w:lang w:eastAsia="lv-LV"/>
        </w:rPr>
        <w:t xml:space="preserve">VM </w:t>
      </w:r>
      <w:r w:rsidR="00702CAC" w:rsidRPr="00702CAC">
        <w:rPr>
          <w:lang w:eastAsia="lv-LV"/>
        </w:rPr>
        <w:t>īsteno</w:t>
      </w:r>
      <w:r w:rsidR="00702CAC">
        <w:rPr>
          <w:lang w:eastAsia="lv-LV"/>
        </w:rPr>
        <w:t>ja</w:t>
      </w:r>
      <w:r w:rsidR="00702CAC" w:rsidRPr="00702CAC">
        <w:rPr>
          <w:lang w:eastAsia="lv-LV"/>
        </w:rPr>
        <w:t xml:space="preserve"> psihiskās veselības veicināšanas un profilakses programm</w:t>
      </w:r>
      <w:r w:rsidR="00702CAC">
        <w:rPr>
          <w:lang w:eastAsia="lv-LV"/>
        </w:rPr>
        <w:t>u</w:t>
      </w:r>
      <w:r w:rsidR="00AF1975">
        <w:rPr>
          <w:lang w:eastAsia="lv-LV"/>
        </w:rPr>
        <w:t xml:space="preserve"> ESF projek</w:t>
      </w:r>
      <w:r w:rsidR="006B56BA">
        <w:rPr>
          <w:lang w:eastAsia="lv-LV"/>
        </w:rPr>
        <w:t>ta ietvaros</w:t>
      </w:r>
      <w:r w:rsidR="00702CAC" w:rsidRPr="00702CAC">
        <w:rPr>
          <w:lang w:eastAsia="lv-LV"/>
        </w:rPr>
        <w:t xml:space="preserve">, kuras mērķis bija veicināt </w:t>
      </w:r>
      <w:r w:rsidR="00FE04C0">
        <w:rPr>
          <w:lang w:eastAsia="lv-LV"/>
        </w:rPr>
        <w:t xml:space="preserve">dažādu </w:t>
      </w:r>
      <w:r w:rsidR="00CB4049" w:rsidRPr="00702CAC">
        <w:rPr>
          <w:lang w:eastAsia="lv-LV"/>
        </w:rPr>
        <w:t>mērķauditorij</w:t>
      </w:r>
      <w:r w:rsidR="00CB4049">
        <w:rPr>
          <w:lang w:eastAsia="lv-LV"/>
        </w:rPr>
        <w:t>u</w:t>
      </w:r>
      <w:r w:rsidR="00CB4049" w:rsidRPr="00702CAC">
        <w:rPr>
          <w:lang w:eastAsia="lv-LV"/>
        </w:rPr>
        <w:t xml:space="preserve"> </w:t>
      </w:r>
      <w:r w:rsidR="00702CAC" w:rsidRPr="00702CAC">
        <w:rPr>
          <w:lang w:eastAsia="lv-LV"/>
        </w:rPr>
        <w:t xml:space="preserve">prasmes, </w:t>
      </w:r>
      <w:r w:rsidR="00702CAC" w:rsidRPr="00702CAC">
        <w:rPr>
          <w:lang w:eastAsia="lv-LV"/>
        </w:rPr>
        <w:lastRenderedPageBreak/>
        <w:t>zināšanas un iemaņas psihiskās veselības saglabāšanā un uzlabošanā, skaidrojot psihiskās veselības nozīmi un piedāvājot dažādus praktiskus risinājumus savas psihiskās veselības veicināšanai</w:t>
      </w:r>
      <w:r w:rsidR="00A60CCA">
        <w:rPr>
          <w:lang w:eastAsia="lv-LV"/>
        </w:rPr>
        <w:t xml:space="preserve">. </w:t>
      </w:r>
      <w:r w:rsidR="00A60CCA" w:rsidRPr="00A60CCA">
        <w:rPr>
          <w:lang w:eastAsia="lv-LV"/>
        </w:rPr>
        <w:t xml:space="preserve">Materiāli vienkopus pieejami: </w:t>
      </w:r>
      <w:hyperlink r:id="rId17" w:history="1">
        <w:r w:rsidR="00ED275D" w:rsidRPr="004A3943">
          <w:rPr>
            <w:rStyle w:val="Hipersaite"/>
            <w:lang w:eastAsia="lv-LV"/>
          </w:rPr>
          <w:t>https://esparveselibu.lv/lejupielade/informativie-materiali-psihiskas-veselibas-veicinasanas-un-profilakses-programma</w:t>
        </w:r>
      </w:hyperlink>
      <w:r w:rsidR="00ED275D">
        <w:rPr>
          <w:lang w:eastAsia="lv-LV"/>
        </w:rPr>
        <w:t xml:space="preserve">, </w:t>
      </w:r>
      <w:hyperlink r:id="rId18" w:history="1">
        <w:r w:rsidR="00ED275D" w:rsidRPr="004A3943">
          <w:rPr>
            <w:rStyle w:val="Hipersaite"/>
            <w:lang w:eastAsia="lv-LV"/>
          </w:rPr>
          <w:t>www.ieskatiesacis.lv</w:t>
        </w:r>
      </w:hyperlink>
      <w:r w:rsidR="00405D51">
        <w:rPr>
          <w:lang w:eastAsia="lv-LV"/>
        </w:rPr>
        <w:t xml:space="preserve">. </w:t>
      </w:r>
    </w:p>
    <w:p w14:paraId="755DA8F3" w14:textId="0C1A1A81" w:rsidR="00B1564B" w:rsidRDefault="00B1564B" w:rsidP="00620C14">
      <w:pPr>
        <w:rPr>
          <w:lang w:eastAsia="lv-LV"/>
        </w:rPr>
      </w:pPr>
      <w:r w:rsidRPr="248CACA8">
        <w:rPr>
          <w:lang w:eastAsia="lv-LV"/>
        </w:rPr>
        <w:t>VPP</w:t>
      </w:r>
      <w:r w:rsidR="00A3767E">
        <w:rPr>
          <w:lang w:eastAsia="lv-LV"/>
        </w:rPr>
        <w:t xml:space="preserve"> “Covid-19 seku mazināšanai”</w:t>
      </w:r>
      <w:r w:rsidRPr="248CACA8">
        <w:rPr>
          <w:lang w:eastAsia="lv-LV"/>
        </w:rPr>
        <w:t xml:space="preserve"> ietvaros </w:t>
      </w:r>
      <w:r w:rsidR="00846883" w:rsidRPr="248CACA8">
        <w:rPr>
          <w:lang w:eastAsia="lv-LV"/>
        </w:rPr>
        <w:t xml:space="preserve">2021.gadā </w:t>
      </w:r>
      <w:r w:rsidR="007F7810" w:rsidRPr="248CACA8">
        <w:rPr>
          <w:lang w:eastAsia="lv-LV"/>
        </w:rPr>
        <w:t xml:space="preserve">publicēts </w:t>
      </w:r>
      <w:r w:rsidR="00E54B9E" w:rsidRPr="248CACA8">
        <w:rPr>
          <w:lang w:eastAsia="lv-LV"/>
        </w:rPr>
        <w:t>pētījums</w:t>
      </w:r>
      <w:r w:rsidR="00620C14" w:rsidRPr="248CACA8">
        <w:rPr>
          <w:lang w:eastAsia="lv-LV"/>
        </w:rPr>
        <w:t xml:space="preserve"> </w:t>
      </w:r>
      <w:r w:rsidR="001E01D0" w:rsidRPr="248CACA8">
        <w:rPr>
          <w:lang w:eastAsia="lv-LV"/>
        </w:rPr>
        <w:t>“P</w:t>
      </w:r>
      <w:r w:rsidRPr="248CACA8">
        <w:rPr>
          <w:lang w:eastAsia="lv-LV"/>
        </w:rPr>
        <w:t xml:space="preserve">sihiskā veselības un psiholoģiskā noturība </w:t>
      </w:r>
      <w:r w:rsidR="001E01D0" w:rsidRPr="248CACA8">
        <w:rPr>
          <w:lang w:eastAsia="lv-LV"/>
        </w:rPr>
        <w:t>un ar t</w:t>
      </w:r>
      <w:r w:rsidR="002C5E19" w:rsidRPr="248CACA8">
        <w:rPr>
          <w:lang w:eastAsia="lv-LV"/>
        </w:rPr>
        <w:t>o saistītie faktori Latvijas populācijā</w:t>
      </w:r>
      <w:r w:rsidR="001044BC" w:rsidRPr="248CACA8">
        <w:rPr>
          <w:lang w:eastAsia="lv-LV"/>
        </w:rPr>
        <w:t xml:space="preserve"> C</w:t>
      </w:r>
      <w:r w:rsidRPr="248CACA8">
        <w:rPr>
          <w:lang w:eastAsia="lv-LV"/>
        </w:rPr>
        <w:t>ovid</w:t>
      </w:r>
      <w:r w:rsidR="63363B16" w:rsidRPr="248CACA8">
        <w:rPr>
          <w:lang w:eastAsia="lv-LV"/>
        </w:rPr>
        <w:t>-</w:t>
      </w:r>
      <w:r w:rsidRPr="248CACA8">
        <w:rPr>
          <w:lang w:eastAsia="lv-LV"/>
        </w:rPr>
        <w:t>19 pandēmij</w:t>
      </w:r>
      <w:r w:rsidR="001044BC" w:rsidRPr="248CACA8">
        <w:rPr>
          <w:lang w:eastAsia="lv-LV"/>
        </w:rPr>
        <w:t>as laikā</w:t>
      </w:r>
      <w:r w:rsidR="00F55F8F" w:rsidRPr="248CACA8">
        <w:rPr>
          <w:lang w:eastAsia="lv-LV"/>
        </w:rPr>
        <w:t xml:space="preserve">, turpmākās vadības virzieni”. </w:t>
      </w:r>
    </w:p>
    <w:p w14:paraId="4B221D51" w14:textId="39CFD322" w:rsidR="00AD1CAB" w:rsidRPr="006E54A5" w:rsidRDefault="44CAE647" w:rsidP="00AD1CAB">
      <w:pPr>
        <w:rPr>
          <w:lang w:eastAsia="lv-LV"/>
        </w:rPr>
      </w:pPr>
      <w:r w:rsidRPr="44CAE647">
        <w:rPr>
          <w:lang w:eastAsia="lv-LV"/>
        </w:rPr>
        <w:t xml:space="preserve">Rīgas pašvaldībā tika uzsāktas tiešsaistes nodarbības vecākiem, fokusējoties uz bērnu un pusaudžu psiholoģisko vajadzību atpazīšanu (tēmas: pašvērtējums, emociju regulācija, attīstības posmi), kas turpinās vēl līdz 2025. gadam. </w:t>
      </w:r>
    </w:p>
    <w:p w14:paraId="63BEC1F2" w14:textId="7BE48B86" w:rsidR="00A203BA" w:rsidRPr="006E54A5" w:rsidRDefault="00A203BA" w:rsidP="00A203BA">
      <w:r>
        <w:t xml:space="preserve">2022.gada </w:t>
      </w:r>
      <w:r w:rsidR="0D0173B9">
        <w:t>21.-23.</w:t>
      </w:r>
      <w:r>
        <w:t xml:space="preserve"> aprīlī  RSU norisinājās zinātniski praktiskā konference “Veselība un personības attīstība: starpdisciplinārā pieeja”, 2023.gada 13.oktobrī notika zinātniski praktiskā konference “Vecāku līdzatbildība 21. gadsimta pedagoģijā”, 2024. gadā notika pedagogu un vecāku izglītošana, īpaši par emocionālās labsajūtas veidošanu skolā, bērnu trauksmi un uzmanības noturību (veseligsridzinieks.lv). Pieminētās konferences ir tikai dažas no notikuš</w:t>
      </w:r>
      <w:r w:rsidR="1015B92F">
        <w:t>aj</w:t>
      </w:r>
      <w:r>
        <w:t>ām</w:t>
      </w:r>
      <w:r w:rsidR="2AAC9B34">
        <w:t xml:space="preserve"> konferencēm</w:t>
      </w:r>
      <w:r>
        <w:t xml:space="preserve">.  </w:t>
      </w:r>
    </w:p>
    <w:p w14:paraId="5CCE17E8" w14:textId="7980601C" w:rsidR="003D719F" w:rsidRPr="006E54A5" w:rsidRDefault="003D719F" w:rsidP="00AC2D98">
      <w:r w:rsidRPr="006E54A5">
        <w:rPr>
          <w:lang w:eastAsia="lv-LV"/>
        </w:rPr>
        <w:t xml:space="preserve">2021.–2022. gadā īstenotie pasākumi </w:t>
      </w:r>
      <w:proofErr w:type="spellStart"/>
      <w:r w:rsidRPr="006E54A5">
        <w:rPr>
          <w:lang w:eastAsia="lv-LV"/>
        </w:rPr>
        <w:t>psihoemocionālās</w:t>
      </w:r>
      <w:proofErr w:type="spellEnd"/>
      <w:r w:rsidRPr="006E54A5">
        <w:rPr>
          <w:lang w:eastAsia="lv-LV"/>
        </w:rPr>
        <w:t xml:space="preserve"> veselības jomā kalpojuši kā pamats turpmākai sistēmiskai pieejai, kas nostiprināta Veselības aprūpes pakalpojumu psihiskās veselības jomā uzlabošanas plānā 2023.–2025. gadam. Šis plāns paredz mērķtiecīgu iesākto pasākumu turpināšanu, attīstību un pieejamības palielināšanu dažādām mērķgrupām</w:t>
      </w:r>
      <w:r w:rsidRPr="006E54A5">
        <w:t>:</w:t>
      </w:r>
      <w:r w:rsidR="007B67D0">
        <w:t xml:space="preserve"> </w:t>
      </w:r>
      <w:r w:rsidRPr="006E54A5">
        <w:t xml:space="preserve">jaunu programmu izstrādi (ēšanas traucējumi, atbalsta grupas, agrīna intervence bērniem ar </w:t>
      </w:r>
      <w:proofErr w:type="spellStart"/>
      <w:r w:rsidRPr="006E54A5">
        <w:t>autiskā</w:t>
      </w:r>
      <w:proofErr w:type="spellEnd"/>
      <w:r w:rsidRPr="006E54A5">
        <w:t xml:space="preserve"> spektra traucējumiem), pakalpojumu kvalitātes un pieejamības uzlabošanu.</w:t>
      </w:r>
    </w:p>
    <w:p w14:paraId="28A83C05" w14:textId="77777777" w:rsidR="00EC01CD" w:rsidRPr="006E54A5" w:rsidRDefault="003D719F" w:rsidP="00AC2D98">
      <w:pPr>
        <w:sectPr w:rsidR="00EC01CD" w:rsidRPr="006E54A5" w:rsidSect="003D719F">
          <w:pgSz w:w="11906" w:h="16838" w:code="9"/>
          <w:pgMar w:top="567" w:right="845" w:bottom="1701" w:left="1701" w:header="709" w:footer="680" w:gutter="0"/>
          <w:cols w:space="708"/>
          <w:docGrid w:linePitch="381"/>
        </w:sectPr>
      </w:pPr>
      <w:r w:rsidRPr="006E54A5">
        <w:t>ES fondu ietvaros turpinās kompleksu preventīvu pasākumu īstenošana skolās un pašvaldībās, t.sk. izglītojošās programmas par emocionālo inteliģenci, stresa pārvarēšanu un vienaudžu atbalstu.</w:t>
      </w:r>
    </w:p>
    <w:tbl>
      <w:tblPr>
        <w:tblStyle w:val="GridTable2-Accent511"/>
        <w:tblW w:w="5000" w:type="pct"/>
        <w:tblLook w:val="04A0" w:firstRow="1" w:lastRow="0" w:firstColumn="1" w:lastColumn="0" w:noHBand="0" w:noVBand="1"/>
      </w:tblPr>
      <w:tblGrid>
        <w:gridCol w:w="4618"/>
        <w:gridCol w:w="1167"/>
        <w:gridCol w:w="823"/>
        <w:gridCol w:w="761"/>
        <w:gridCol w:w="264"/>
        <w:gridCol w:w="1504"/>
        <w:gridCol w:w="786"/>
        <w:gridCol w:w="1559"/>
        <w:gridCol w:w="142"/>
        <w:gridCol w:w="1701"/>
        <w:gridCol w:w="63"/>
        <w:gridCol w:w="1182"/>
      </w:tblGrid>
      <w:tr w:rsidR="0021001D" w:rsidRPr="00F86D26" w14:paraId="24802FB7" w14:textId="77777777" w:rsidTr="42EA35C2">
        <w:trPr>
          <w:cnfStyle w:val="100000000000" w:firstRow="1" w:lastRow="0" w:firstColumn="0" w:lastColumn="0" w:oddVBand="0" w:evenVBand="0" w:oddHBand="0" w:evenHBand="0" w:firstRowFirstColumn="0" w:firstRowLastColumn="0" w:lastRowFirstColumn="0" w:lastRowLastColumn="0"/>
          <w:trHeight w:val="2126"/>
        </w:trPr>
        <w:tc>
          <w:tcPr>
            <w:cnfStyle w:val="001000000000" w:firstRow="0" w:lastRow="0" w:firstColumn="1" w:lastColumn="0" w:oddVBand="0" w:evenVBand="0" w:oddHBand="0" w:evenHBand="0" w:firstRowFirstColumn="0" w:firstRowLastColumn="0" w:lastRowFirstColumn="0" w:lastRowLastColumn="0"/>
            <w:tcW w:w="14570" w:type="dxa"/>
            <w:gridSpan w:val="12"/>
          </w:tcPr>
          <w:p w14:paraId="241A7C01" w14:textId="573D3C46" w:rsidR="003D719F" w:rsidRPr="00C7613B" w:rsidRDefault="003D719F">
            <w:pPr>
              <w:jc w:val="center"/>
              <w:rPr>
                <w:b w:val="0"/>
                <w:lang w:val="lv-LV"/>
              </w:rPr>
            </w:pPr>
            <w:bookmarkStart w:id="42" w:name="_Toc199268834"/>
            <w:r w:rsidRPr="00F86D26">
              <w:rPr>
                <w:lang w:val="lv-LV"/>
              </w:rPr>
              <w:lastRenderedPageBreak/>
              <w:t xml:space="preserve">2.1.4. </w:t>
            </w:r>
            <w:r w:rsidR="00EC01CD" w:rsidRPr="00F86D26">
              <w:rPr>
                <w:lang w:val="lv-LV"/>
              </w:rPr>
              <w:t xml:space="preserve">Politikas rezultāts: </w:t>
            </w:r>
            <w:r w:rsidRPr="00F86D26">
              <w:rPr>
                <w:lang w:val="lv-LV"/>
              </w:rPr>
              <w:t>Samazinājusies atkarību izraisošo vielu lietošana un procesu atkarības iedzīvotāju vidū</w:t>
            </w:r>
            <w:bookmarkEnd w:id="42"/>
          </w:p>
          <w:p w14:paraId="4198F873" w14:textId="48310005" w:rsidR="003D719F" w:rsidRPr="00F86D26" w:rsidRDefault="00311FA8" w:rsidP="00362A0E">
            <w:pPr>
              <w:spacing w:before="0"/>
              <w:rPr>
                <w:rFonts w:cs="Times New Roman"/>
                <w:b w:val="0"/>
                <w:lang w:val="lv-LV"/>
              </w:rPr>
            </w:pPr>
            <w:r w:rsidRPr="00311FA8">
              <w:rPr>
                <w:rFonts w:cs="Times New Roman"/>
                <w:b w:val="0"/>
                <w:lang w:val="lv-LV"/>
              </w:rPr>
              <w:t>Atkarību izraisošo vielu lietošana un procesu atkarības būtiski ietekmē sabiedrības veselību, drošību un sociālekonomisko situāciju. Tās saistītas ar paaugstinātu saslimstību, priekšlaicīgu mirstību, garīgās veselības traucējumiem, noziedzību un sociālo atstumtību, īpaši ietekmējot bērnus un jauniešus. Tāpēc atkarību mazināšana ir viens no sabiedrības veselības politikas prioritārajiem mērķiem, un šī rīcības virziena īstenošana ir būtiska gan iedzīvotāju dzīves kvalitātes uzlabošanai, gan veselības aprūpes sistēmas ilgtspējai.</w:t>
            </w:r>
          </w:p>
        </w:tc>
      </w:tr>
      <w:tr w:rsidR="00297EBC" w:rsidRPr="006E54A5" w14:paraId="621EC822" w14:textId="77777777" w:rsidTr="00215D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5" w:type="dxa"/>
            <w:gridSpan w:val="2"/>
          </w:tcPr>
          <w:p w14:paraId="64B35472" w14:textId="0501AE14" w:rsidR="003D719F" w:rsidRPr="006E54A5" w:rsidRDefault="005733C3" w:rsidP="00F1566E">
            <w:pPr>
              <w:tabs>
                <w:tab w:val="left" w:pos="1854"/>
              </w:tabs>
              <w:spacing w:before="0"/>
              <w:ind w:firstLine="0"/>
              <w:rPr>
                <w:rFonts w:eastAsia="Yu Mincho" w:cs="Times New Roman"/>
                <w:b w:val="0"/>
                <w:bCs w:val="0"/>
                <w:color w:val="000000"/>
                <w:lang w:val="lv-LV"/>
              </w:rPr>
            </w:pPr>
            <w:r w:rsidRPr="006E54A5">
              <w:rPr>
                <w:b w:val="0"/>
                <w:lang w:val="lv-LV"/>
              </w:rPr>
              <w:t>2.1.4.</w:t>
            </w:r>
            <w:r w:rsidRPr="006E54A5">
              <w:rPr>
                <w:bCs w:val="0"/>
                <w:lang w:val="lv-LV"/>
              </w:rPr>
              <w:t xml:space="preserve"> </w:t>
            </w:r>
            <w:r w:rsidR="003D719F" w:rsidRPr="006E54A5">
              <w:rPr>
                <w:rFonts w:eastAsia="Yu Mincho" w:cs="Times New Roman"/>
                <w:b w:val="0"/>
                <w:bCs w:val="0"/>
                <w:color w:val="000000"/>
                <w:lang w:val="lv-LV"/>
              </w:rPr>
              <w:t>Rezultatīvais rādītājs (RR)</w:t>
            </w:r>
          </w:p>
        </w:tc>
        <w:tc>
          <w:tcPr>
            <w:tcW w:w="1848" w:type="dxa"/>
            <w:gridSpan w:val="3"/>
          </w:tcPr>
          <w:p w14:paraId="4EBB98DE" w14:textId="2A685030" w:rsidR="003D719F" w:rsidRPr="006E54A5" w:rsidRDefault="005733C3"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Bāzes vērtība</w:t>
            </w:r>
          </w:p>
        </w:tc>
        <w:tc>
          <w:tcPr>
            <w:tcW w:w="2290" w:type="dxa"/>
            <w:gridSpan w:val="2"/>
            <w:tcBorders>
              <w:right w:val="single" w:sz="4" w:space="0" w:color="auto"/>
            </w:tcBorders>
          </w:tcPr>
          <w:p w14:paraId="0DE4555E"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1701" w:type="dxa"/>
            <w:gridSpan w:val="2"/>
            <w:tcBorders>
              <w:top w:val="single" w:sz="4" w:space="0" w:color="auto"/>
              <w:left w:val="single" w:sz="4" w:space="0" w:color="auto"/>
              <w:bottom w:val="single" w:sz="4" w:space="0" w:color="auto"/>
              <w:right w:val="single" w:sz="4" w:space="0" w:color="auto"/>
            </w:tcBorders>
          </w:tcPr>
          <w:p w14:paraId="0BABAD07"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w:t>
            </w:r>
          </w:p>
          <w:p w14:paraId="541989A8"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2024.</w:t>
            </w:r>
          </w:p>
        </w:tc>
        <w:tc>
          <w:tcPr>
            <w:tcW w:w="1764" w:type="dxa"/>
            <w:gridSpan w:val="2"/>
            <w:tcBorders>
              <w:top w:val="single" w:sz="4" w:space="0" w:color="auto"/>
              <w:left w:val="single" w:sz="4" w:space="0" w:color="auto"/>
              <w:bottom w:val="single" w:sz="4" w:space="0" w:color="auto"/>
              <w:right w:val="single" w:sz="4" w:space="0" w:color="auto"/>
            </w:tcBorders>
          </w:tcPr>
          <w:p w14:paraId="72C2E0FF"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w:t>
            </w:r>
          </w:p>
          <w:p w14:paraId="393E9737"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2027.</w:t>
            </w:r>
          </w:p>
        </w:tc>
        <w:tc>
          <w:tcPr>
            <w:tcW w:w="1182" w:type="dxa"/>
            <w:tcBorders>
              <w:top w:val="single" w:sz="4" w:space="0" w:color="auto"/>
              <w:left w:val="single" w:sz="4" w:space="0" w:color="auto"/>
              <w:bottom w:val="single" w:sz="4" w:space="0" w:color="auto"/>
              <w:right w:val="single" w:sz="4" w:space="0" w:color="auto"/>
            </w:tcBorders>
          </w:tcPr>
          <w:p w14:paraId="313BE722" w14:textId="4DEBE758" w:rsidR="003D719F" w:rsidRPr="006E54A5" w:rsidRDefault="004353C4"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Vērt.</w:t>
            </w:r>
          </w:p>
        </w:tc>
      </w:tr>
      <w:tr w:rsidR="00215D16" w:rsidRPr="006E54A5" w14:paraId="3C0293F3" w14:textId="77777777" w:rsidTr="00215D16">
        <w:trPr>
          <w:trHeight w:val="1161"/>
        </w:trPr>
        <w:tc>
          <w:tcPr>
            <w:cnfStyle w:val="001000000000" w:firstRow="0" w:lastRow="0" w:firstColumn="1" w:lastColumn="0" w:oddVBand="0" w:evenVBand="0" w:oddHBand="0" w:evenHBand="0" w:firstRowFirstColumn="0" w:firstRowLastColumn="0" w:lastRowFirstColumn="0" w:lastRowLastColumn="0"/>
            <w:tcW w:w="5785" w:type="dxa"/>
            <w:gridSpan w:val="2"/>
            <w:tcBorders>
              <w:top w:val="single" w:sz="4" w:space="0" w:color="auto"/>
            </w:tcBorders>
          </w:tcPr>
          <w:p w14:paraId="1AA22A13" w14:textId="54EBFB20" w:rsidR="003D719F" w:rsidRPr="006E54A5" w:rsidRDefault="003D719F" w:rsidP="00F1566E">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color w:val="000000"/>
                <w:lang w:val="lv-LV"/>
              </w:rPr>
              <w:t xml:space="preserve">1. Reģistrētā absolūtā alkohola patēriņš litros uz vienu 15 gadus vecu un vecāku iedzīvotāju, neieskaitot tūristu absolūtā alkohola patēriņu </w:t>
            </w:r>
            <w:r w:rsidRPr="006E54A5">
              <w:rPr>
                <w:rFonts w:eastAsia="Yu Mincho" w:cs="Times New Roman"/>
                <w:b w:val="0"/>
                <w:bCs w:val="0"/>
                <w:color w:val="000000"/>
                <w:sz w:val="20"/>
                <w:szCs w:val="14"/>
                <w:lang w:val="lv-LV"/>
              </w:rPr>
              <w:t>(avots: SPKC)</w:t>
            </w:r>
          </w:p>
        </w:tc>
        <w:tc>
          <w:tcPr>
            <w:tcW w:w="1848" w:type="dxa"/>
            <w:gridSpan w:val="3"/>
            <w:tcBorders>
              <w:top w:val="single" w:sz="4" w:space="0" w:color="auto"/>
            </w:tcBorders>
          </w:tcPr>
          <w:p w14:paraId="5A34CC94"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11 litri</w:t>
            </w:r>
          </w:p>
          <w:p w14:paraId="36993404" w14:textId="6F12E854"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2290" w:type="dxa"/>
            <w:gridSpan w:val="2"/>
            <w:tcBorders>
              <w:top w:val="single" w:sz="4" w:space="0" w:color="auto"/>
              <w:right w:val="single" w:sz="4" w:space="0" w:color="auto"/>
            </w:tcBorders>
          </w:tcPr>
          <w:p w14:paraId="2E6D46A9" w14:textId="17C57443" w:rsidR="003D719F" w:rsidRPr="006E54A5" w:rsidRDefault="5017C4C9"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5017C4C9">
              <w:rPr>
                <w:rFonts w:eastAsia="Yu Mincho" w:cs="Times New Roman"/>
                <w:color w:val="000000" w:themeColor="text1"/>
                <w:lang w:val="lv-LV"/>
              </w:rPr>
              <w:t>11,7</w:t>
            </w:r>
          </w:p>
          <w:p w14:paraId="313C86A1" w14:textId="6675EB03" w:rsidR="003D719F" w:rsidRPr="006E54A5" w:rsidRDefault="2B6AB210"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2B6AB210">
              <w:rPr>
                <w:rFonts w:eastAsia="Yu Mincho" w:cs="Times New Roman"/>
                <w:color w:val="000000" w:themeColor="text1"/>
                <w:lang w:val="lv-LV"/>
              </w:rPr>
              <w:t>(</w:t>
            </w:r>
            <w:r w:rsidR="5017C4C9" w:rsidRPr="5017C4C9">
              <w:rPr>
                <w:rFonts w:eastAsia="Yu Mincho" w:cs="Times New Roman"/>
                <w:color w:val="000000" w:themeColor="text1"/>
                <w:lang w:val="lv-LV"/>
              </w:rPr>
              <w:t>2023</w:t>
            </w:r>
            <w:r w:rsidRPr="2B6AB210">
              <w:rPr>
                <w:rFonts w:eastAsia="Yu Mincho" w:cs="Times New Roman"/>
                <w:color w:val="000000" w:themeColor="text1"/>
                <w:lang w:val="lv-LV"/>
              </w:rPr>
              <w:t>)</w:t>
            </w:r>
          </w:p>
        </w:tc>
        <w:tc>
          <w:tcPr>
            <w:tcW w:w="1701" w:type="dxa"/>
            <w:gridSpan w:val="2"/>
            <w:tcBorders>
              <w:top w:val="single" w:sz="4" w:space="0" w:color="auto"/>
              <w:left w:val="single" w:sz="4" w:space="0" w:color="auto"/>
              <w:bottom w:val="single" w:sz="4" w:space="0" w:color="auto"/>
              <w:right w:val="single" w:sz="4" w:space="0" w:color="auto"/>
            </w:tcBorders>
          </w:tcPr>
          <w:p w14:paraId="7A05A208"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10,4 litri</w:t>
            </w:r>
          </w:p>
        </w:tc>
        <w:tc>
          <w:tcPr>
            <w:tcW w:w="1764" w:type="dxa"/>
            <w:gridSpan w:val="2"/>
            <w:tcBorders>
              <w:top w:val="single" w:sz="4" w:space="0" w:color="auto"/>
              <w:left w:val="single" w:sz="4" w:space="0" w:color="auto"/>
              <w:bottom w:val="single" w:sz="4" w:space="0" w:color="auto"/>
              <w:right w:val="single" w:sz="4" w:space="0" w:color="auto"/>
            </w:tcBorders>
          </w:tcPr>
          <w:p w14:paraId="4525FB0D"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10 litri</w:t>
            </w:r>
          </w:p>
        </w:tc>
        <w:tc>
          <w:tcPr>
            <w:tcW w:w="1182" w:type="dxa"/>
            <w:tcBorders>
              <w:top w:val="single" w:sz="4" w:space="0" w:color="auto"/>
              <w:left w:val="single" w:sz="4" w:space="0" w:color="auto"/>
              <w:bottom w:val="single" w:sz="4" w:space="0" w:color="auto"/>
              <w:right w:val="single" w:sz="4" w:space="0" w:color="auto"/>
            </w:tcBorders>
          </w:tcPr>
          <w:p w14:paraId="5D1CFC29" w14:textId="23C3C2D5" w:rsidR="003D719F" w:rsidRPr="006E54A5" w:rsidRDefault="008F74EC" w:rsidP="00956806">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Pr>
                <w:noProof/>
              </w:rPr>
              <w:drawing>
                <wp:anchor distT="0" distB="0" distL="114300" distR="114300" simplePos="0" relativeHeight="251658248" behindDoc="0" locked="0" layoutInCell="1" allowOverlap="1" wp14:anchorId="1C27E70B" wp14:editId="49EF41CE">
                  <wp:simplePos x="0" y="0"/>
                  <wp:positionH relativeFrom="column">
                    <wp:posOffset>156210</wp:posOffset>
                  </wp:positionH>
                  <wp:positionV relativeFrom="paragraph">
                    <wp:posOffset>207010</wp:posOffset>
                  </wp:positionV>
                  <wp:extent cx="476250" cy="361315"/>
                  <wp:effectExtent l="0" t="0" r="0" b="635"/>
                  <wp:wrapTopAndBottom/>
                  <wp:docPr id="179656304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476250" cy="361315"/>
                          </a:xfrm>
                          <a:prstGeom prst="rect">
                            <a:avLst/>
                          </a:prstGeom>
                        </pic:spPr>
                      </pic:pic>
                    </a:graphicData>
                  </a:graphic>
                </wp:anchor>
              </w:drawing>
            </w:r>
          </w:p>
        </w:tc>
      </w:tr>
      <w:tr w:rsidR="00297EBC" w:rsidRPr="006E54A5" w14:paraId="5FD133DA" w14:textId="77777777" w:rsidTr="00215D16">
        <w:trPr>
          <w:cnfStyle w:val="000000100000" w:firstRow="0" w:lastRow="0" w:firstColumn="0" w:lastColumn="0" w:oddVBand="0" w:evenVBand="0" w:oddHBand="1" w:evenHBand="0" w:firstRowFirstColumn="0" w:firstRowLastColumn="0" w:lastRowFirstColumn="0" w:lastRowLastColumn="0"/>
          <w:trHeight w:val="1265"/>
        </w:trPr>
        <w:tc>
          <w:tcPr>
            <w:cnfStyle w:val="001000000000" w:firstRow="0" w:lastRow="0" w:firstColumn="1" w:lastColumn="0" w:oddVBand="0" w:evenVBand="0" w:oddHBand="0" w:evenHBand="0" w:firstRowFirstColumn="0" w:firstRowLastColumn="0" w:lastRowFirstColumn="0" w:lastRowLastColumn="0"/>
            <w:tcW w:w="5785" w:type="dxa"/>
            <w:gridSpan w:val="2"/>
          </w:tcPr>
          <w:p w14:paraId="49F2B010" w14:textId="0A0ECFBD" w:rsidR="003D719F" w:rsidRPr="006E54A5" w:rsidRDefault="003D719F" w:rsidP="00F1566E">
            <w:pPr>
              <w:tabs>
                <w:tab w:val="left" w:pos="1854"/>
              </w:tabs>
              <w:spacing w:before="0"/>
              <w:ind w:firstLine="0"/>
              <w:rPr>
                <w:rFonts w:eastAsia="Yu Mincho" w:cs="Times New Roman"/>
                <w:b w:val="0"/>
                <w:bCs w:val="0"/>
                <w:i/>
                <w:lang w:val="lv-LV"/>
              </w:rPr>
            </w:pPr>
            <w:r w:rsidRPr="006E54A5">
              <w:rPr>
                <w:rFonts w:eastAsia="Yu Mincho" w:cs="Times New Roman"/>
                <w:b w:val="0"/>
                <w:bCs w:val="0"/>
                <w:lang w:val="lv-LV"/>
              </w:rPr>
              <w:t xml:space="preserve">2. Pēdējā gada laikā pārmērīgo alkohola lietotāju īpatsvars darbspējas (15-64 g.v.) vecumā (%) </w:t>
            </w:r>
            <w:r w:rsidRPr="006E54A5">
              <w:rPr>
                <w:rFonts w:eastAsia="Yu Mincho" w:cs="Times New Roman"/>
                <w:b w:val="0"/>
                <w:bCs w:val="0"/>
                <w:sz w:val="20"/>
                <w:szCs w:val="14"/>
                <w:lang w:val="lv-LV"/>
              </w:rPr>
              <w:t>(avots: Latvijas iedzīvotāju veselību ietekmējošo paradumu pētījums, SPKC)</w:t>
            </w:r>
            <w:r w:rsidRPr="006E54A5">
              <w:rPr>
                <w:rFonts w:eastAsia="Yu Mincho" w:cs="Times New Roman"/>
                <w:b w:val="0"/>
                <w:bCs w:val="0"/>
                <w:lang w:val="lv-LV"/>
              </w:rPr>
              <w:t>*</w:t>
            </w:r>
          </w:p>
        </w:tc>
        <w:tc>
          <w:tcPr>
            <w:tcW w:w="1848" w:type="dxa"/>
            <w:gridSpan w:val="3"/>
          </w:tcPr>
          <w:p w14:paraId="7E592708"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40,0</w:t>
            </w:r>
          </w:p>
          <w:p w14:paraId="3D3B5A36" w14:textId="01BE5745" w:rsidR="003D719F" w:rsidRPr="006E54A5" w:rsidDel="0058645E"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CD3F8E">
              <w:rPr>
                <w:rFonts w:eastAsia="Yu Mincho" w:cs="Times New Roman"/>
                <w:lang w:val="lv-LV"/>
              </w:rPr>
              <w:t>2018.</w:t>
            </w:r>
            <w:r w:rsidRPr="006E54A5">
              <w:rPr>
                <w:rFonts w:eastAsia="Yu Mincho" w:cs="Times New Roman"/>
                <w:lang w:val="lv-LV"/>
              </w:rPr>
              <w:t>)</w:t>
            </w:r>
          </w:p>
        </w:tc>
        <w:tc>
          <w:tcPr>
            <w:tcW w:w="2290" w:type="dxa"/>
            <w:gridSpan w:val="2"/>
            <w:tcBorders>
              <w:right w:val="single" w:sz="4" w:space="0" w:color="auto"/>
            </w:tcBorders>
          </w:tcPr>
          <w:p w14:paraId="2900B0A5" w14:textId="0D42D70E" w:rsidR="003D719F" w:rsidRPr="006E54A5" w:rsidRDefault="00211AFC"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41,6</w:t>
            </w:r>
          </w:p>
          <w:p w14:paraId="1A857A6B" w14:textId="4D7BEB6C"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w:t>
            </w:r>
            <w:r w:rsidR="00211AFC" w:rsidRPr="006E54A5">
              <w:rPr>
                <w:rFonts w:eastAsia="Yu Mincho" w:cs="Times New Roman"/>
                <w:lang w:val="lv-LV"/>
              </w:rPr>
              <w:t>4</w:t>
            </w:r>
            <w:r w:rsidRPr="006E54A5">
              <w:rPr>
                <w:rFonts w:eastAsia="Yu Mincho" w:cs="Times New Roman"/>
                <w:lang w:val="lv-LV"/>
              </w:rPr>
              <w:t>)</w:t>
            </w:r>
          </w:p>
        </w:tc>
        <w:tc>
          <w:tcPr>
            <w:tcW w:w="1701" w:type="dxa"/>
            <w:gridSpan w:val="2"/>
            <w:tcBorders>
              <w:top w:val="single" w:sz="4" w:space="0" w:color="auto"/>
              <w:left w:val="single" w:sz="4" w:space="0" w:color="auto"/>
              <w:bottom w:val="single" w:sz="4" w:space="0" w:color="auto"/>
              <w:right w:val="single" w:sz="4" w:space="0" w:color="auto"/>
            </w:tcBorders>
          </w:tcPr>
          <w:p w14:paraId="0DB6117F" w14:textId="77777777" w:rsidR="003D719F" w:rsidRPr="006E54A5" w:rsidDel="0058645E"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39,0</w:t>
            </w:r>
          </w:p>
        </w:tc>
        <w:tc>
          <w:tcPr>
            <w:tcW w:w="1764" w:type="dxa"/>
            <w:gridSpan w:val="2"/>
            <w:tcBorders>
              <w:top w:val="single" w:sz="4" w:space="0" w:color="auto"/>
              <w:left w:val="single" w:sz="4" w:space="0" w:color="auto"/>
              <w:bottom w:val="single" w:sz="4" w:space="0" w:color="auto"/>
              <w:right w:val="single" w:sz="4" w:space="0" w:color="auto"/>
            </w:tcBorders>
          </w:tcPr>
          <w:p w14:paraId="1CC9F893" w14:textId="77777777" w:rsidR="003D719F" w:rsidRPr="006E54A5" w:rsidDel="0058645E"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38,2</w:t>
            </w:r>
          </w:p>
        </w:tc>
        <w:tc>
          <w:tcPr>
            <w:tcW w:w="1182" w:type="dxa"/>
            <w:tcBorders>
              <w:top w:val="single" w:sz="4" w:space="0" w:color="auto"/>
              <w:left w:val="single" w:sz="4" w:space="0" w:color="auto"/>
              <w:bottom w:val="single" w:sz="4" w:space="0" w:color="auto"/>
              <w:right w:val="single" w:sz="4" w:space="0" w:color="auto"/>
            </w:tcBorders>
          </w:tcPr>
          <w:p w14:paraId="0B51E52A" w14:textId="57A030DC" w:rsidR="003D719F" w:rsidRPr="006E54A5" w:rsidRDefault="004E63D5" w:rsidP="00956806">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iCs/>
                <w:noProof/>
                <w:color w:val="404040" w:themeColor="text1" w:themeTint="BF"/>
                <w:sz w:val="24"/>
              </w:rPr>
              <w:drawing>
                <wp:anchor distT="0" distB="0" distL="114300" distR="114300" simplePos="0" relativeHeight="251658249" behindDoc="0" locked="0" layoutInCell="1" allowOverlap="1" wp14:anchorId="1638ADCA" wp14:editId="615D39E8">
                  <wp:simplePos x="0" y="0"/>
                  <wp:positionH relativeFrom="column">
                    <wp:posOffset>154940</wp:posOffset>
                  </wp:positionH>
                  <wp:positionV relativeFrom="paragraph">
                    <wp:posOffset>305435</wp:posOffset>
                  </wp:positionV>
                  <wp:extent cx="518160" cy="367665"/>
                  <wp:effectExtent l="0" t="0" r="0" b="0"/>
                  <wp:wrapTopAndBottom/>
                  <wp:docPr id="162033037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18160" cy="367665"/>
                          </a:xfrm>
                          <a:prstGeom prst="rect">
                            <a:avLst/>
                          </a:prstGeom>
                        </pic:spPr>
                      </pic:pic>
                    </a:graphicData>
                  </a:graphic>
                  <wp14:sizeRelH relativeFrom="margin">
                    <wp14:pctWidth>0</wp14:pctWidth>
                  </wp14:sizeRelH>
                </wp:anchor>
              </w:drawing>
            </w:r>
          </w:p>
        </w:tc>
      </w:tr>
      <w:tr w:rsidR="00EC01CD" w:rsidRPr="006E54A5" w14:paraId="5324AFED" w14:textId="77777777" w:rsidTr="00215D16">
        <w:tc>
          <w:tcPr>
            <w:cnfStyle w:val="001000000000" w:firstRow="0" w:lastRow="0" w:firstColumn="1" w:lastColumn="0" w:oddVBand="0" w:evenVBand="0" w:oddHBand="0" w:evenHBand="0" w:firstRowFirstColumn="0" w:firstRowLastColumn="0" w:lastRowFirstColumn="0" w:lastRowLastColumn="0"/>
            <w:tcW w:w="5785" w:type="dxa"/>
            <w:gridSpan w:val="2"/>
          </w:tcPr>
          <w:p w14:paraId="77BF29DA" w14:textId="69D0F8C4" w:rsidR="003D719F" w:rsidRPr="006E54A5" w:rsidRDefault="2B6AB210" w:rsidP="00F1566E">
            <w:pPr>
              <w:tabs>
                <w:tab w:val="left" w:pos="1854"/>
              </w:tabs>
              <w:spacing w:before="0"/>
              <w:ind w:firstLine="0"/>
              <w:rPr>
                <w:rFonts w:eastAsia="Yu Mincho" w:cs="Times New Roman"/>
                <w:b w:val="0"/>
                <w:bCs w:val="0"/>
                <w:color w:val="000000"/>
                <w:lang w:val="lv-LV"/>
              </w:rPr>
            </w:pPr>
            <w:r w:rsidRPr="2B6AB210">
              <w:rPr>
                <w:rFonts w:eastAsia="Yu Mincho" w:cs="Times New Roman"/>
                <w:b w:val="0"/>
                <w:bCs w:val="0"/>
                <w:lang w:val="lv-LV"/>
              </w:rPr>
              <w:t xml:space="preserve">3. Jauniešu (15 gadu vecumā) īpatsvars, kuri lietojuši alkoholu riskantā veidā (60 un vairāk gramu absolūtā alkohola vienā reizē) pēdējā mēneša laikā (%) </w:t>
            </w:r>
            <w:r w:rsidRPr="2B6AB210">
              <w:rPr>
                <w:rFonts w:eastAsia="Yu Mincho" w:cs="Times New Roman"/>
                <w:b w:val="0"/>
                <w:bCs w:val="0"/>
                <w:sz w:val="20"/>
                <w:lang w:val="lv-LV"/>
              </w:rPr>
              <w:t xml:space="preserve">(avots: ESPAD, SPKC) </w:t>
            </w:r>
          </w:p>
        </w:tc>
        <w:tc>
          <w:tcPr>
            <w:tcW w:w="1848" w:type="dxa"/>
            <w:gridSpan w:val="3"/>
          </w:tcPr>
          <w:p w14:paraId="7BB59377"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36</w:t>
            </w:r>
          </w:p>
          <w:p w14:paraId="7FE7456C" w14:textId="6DAF331B"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2290" w:type="dxa"/>
            <w:gridSpan w:val="2"/>
            <w:tcBorders>
              <w:right w:val="single" w:sz="4" w:space="0" w:color="auto"/>
            </w:tcBorders>
          </w:tcPr>
          <w:p w14:paraId="07D75408" w14:textId="4BFB3E33" w:rsidR="003D719F" w:rsidRPr="006E54A5" w:rsidRDefault="2B6AB210"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lang w:val="lv-LV"/>
              </w:rPr>
            </w:pPr>
            <w:r w:rsidRPr="2B6AB210">
              <w:rPr>
                <w:rFonts w:eastAsia="Yu Mincho" w:cs="Times New Roman"/>
                <w:color w:val="000000" w:themeColor="text1"/>
                <w:lang w:val="lv-LV"/>
              </w:rPr>
              <w:t>21</w:t>
            </w:r>
          </w:p>
          <w:p w14:paraId="665F308D" w14:textId="381343B8" w:rsidR="003D719F" w:rsidRPr="006E54A5" w:rsidRDefault="2B6AB210"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2B6AB210">
              <w:rPr>
                <w:rFonts w:eastAsia="Yu Mincho" w:cs="Times New Roman"/>
                <w:color w:val="000000" w:themeColor="text1"/>
                <w:lang w:val="lv-LV"/>
              </w:rPr>
              <w:t>(2024)</w:t>
            </w:r>
          </w:p>
        </w:tc>
        <w:tc>
          <w:tcPr>
            <w:tcW w:w="1701" w:type="dxa"/>
            <w:gridSpan w:val="2"/>
            <w:tcBorders>
              <w:top w:val="single" w:sz="4" w:space="0" w:color="auto"/>
              <w:left w:val="single" w:sz="4" w:space="0" w:color="auto"/>
              <w:bottom w:val="single" w:sz="4" w:space="0" w:color="auto"/>
              <w:right w:val="single" w:sz="4" w:space="0" w:color="auto"/>
            </w:tcBorders>
          </w:tcPr>
          <w:p w14:paraId="6CD675D9" w14:textId="62D52CB2" w:rsidR="003D719F" w:rsidRPr="006E54A5" w:rsidRDefault="2B6AB210"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2B6AB210">
              <w:rPr>
                <w:rFonts w:eastAsia="Yu Mincho" w:cs="Times New Roman"/>
                <w:color w:val="000000" w:themeColor="text1"/>
                <w:lang w:val="lv-LV"/>
              </w:rPr>
              <w:t>35</w:t>
            </w:r>
          </w:p>
        </w:tc>
        <w:tc>
          <w:tcPr>
            <w:tcW w:w="1764" w:type="dxa"/>
            <w:gridSpan w:val="2"/>
            <w:tcBorders>
              <w:top w:val="single" w:sz="4" w:space="0" w:color="auto"/>
              <w:left w:val="single" w:sz="4" w:space="0" w:color="auto"/>
              <w:bottom w:val="single" w:sz="4" w:space="0" w:color="auto"/>
              <w:right w:val="single" w:sz="4" w:space="0" w:color="auto"/>
            </w:tcBorders>
          </w:tcPr>
          <w:p w14:paraId="7A7403DC"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34</w:t>
            </w:r>
          </w:p>
        </w:tc>
        <w:tc>
          <w:tcPr>
            <w:tcW w:w="1182" w:type="dxa"/>
            <w:tcBorders>
              <w:top w:val="single" w:sz="4" w:space="0" w:color="auto"/>
              <w:left w:val="single" w:sz="4" w:space="0" w:color="auto"/>
              <w:bottom w:val="single" w:sz="4" w:space="0" w:color="auto"/>
              <w:right w:val="single" w:sz="4" w:space="0" w:color="auto"/>
            </w:tcBorders>
          </w:tcPr>
          <w:p w14:paraId="4FC4FCD7" w14:textId="6D6E7B82" w:rsidR="003D719F" w:rsidRPr="006E54A5" w:rsidRDefault="003D719F" w:rsidP="00956806">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Pr>
                <w:noProof/>
              </w:rPr>
              <w:drawing>
                <wp:anchor distT="0" distB="0" distL="114300" distR="114300" simplePos="0" relativeHeight="251658250" behindDoc="0" locked="0" layoutInCell="1" allowOverlap="1" wp14:anchorId="06FF885F" wp14:editId="7B681011">
                  <wp:simplePos x="0" y="0"/>
                  <wp:positionH relativeFrom="column">
                    <wp:posOffset>117013</wp:posOffset>
                  </wp:positionH>
                  <wp:positionV relativeFrom="paragraph">
                    <wp:posOffset>197732</wp:posOffset>
                  </wp:positionV>
                  <wp:extent cx="520131" cy="353695"/>
                  <wp:effectExtent l="0" t="0" r="0" b="8255"/>
                  <wp:wrapTopAndBottom/>
                  <wp:docPr id="1424991813"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520131" cy="353695"/>
                          </a:xfrm>
                          <a:prstGeom prst="rect">
                            <a:avLst/>
                          </a:prstGeom>
                        </pic:spPr>
                      </pic:pic>
                    </a:graphicData>
                  </a:graphic>
                  <wp14:sizeRelH relativeFrom="margin">
                    <wp14:pctWidth>0</wp14:pctWidth>
                  </wp14:sizeRelH>
                </wp:anchor>
              </w:drawing>
            </w:r>
          </w:p>
        </w:tc>
      </w:tr>
      <w:tr w:rsidR="00297EBC" w:rsidRPr="006E54A5" w14:paraId="43BCD5F0" w14:textId="77777777" w:rsidTr="00215D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5" w:type="dxa"/>
            <w:gridSpan w:val="2"/>
          </w:tcPr>
          <w:p w14:paraId="417DFF8C" w14:textId="53767AB9" w:rsidR="003D719F" w:rsidRPr="006E54A5" w:rsidRDefault="003D719F" w:rsidP="00F1566E">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4. Ikdienas smēķēšanas paraduma izplatība cilvēkiem darbspējas (15-64 g.v.) vecumā (%) </w:t>
            </w:r>
            <w:r w:rsidRPr="006E54A5">
              <w:rPr>
                <w:rFonts w:eastAsia="Yu Mincho" w:cs="Times New Roman"/>
                <w:b w:val="0"/>
                <w:bCs w:val="0"/>
                <w:sz w:val="20"/>
                <w:szCs w:val="14"/>
                <w:lang w:val="lv-LV"/>
              </w:rPr>
              <w:t>(avots: Latvijas iedzīvotāju veselību ietekmējošo paradumu pētījums, SPKC)*</w:t>
            </w:r>
          </w:p>
        </w:tc>
        <w:tc>
          <w:tcPr>
            <w:tcW w:w="1848" w:type="dxa"/>
            <w:gridSpan w:val="3"/>
          </w:tcPr>
          <w:p w14:paraId="19C17FA5"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26,2</w:t>
            </w:r>
          </w:p>
          <w:p w14:paraId="2F4A91FE" w14:textId="29EC0B38" w:rsidR="003D719F" w:rsidRPr="006E54A5" w:rsidDel="00D10F82"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CD3F8E">
              <w:rPr>
                <w:rFonts w:eastAsia="Yu Mincho" w:cs="Times New Roman"/>
                <w:lang w:val="lv-LV"/>
              </w:rPr>
              <w:t>2018.</w:t>
            </w:r>
            <w:r w:rsidRPr="006E54A5">
              <w:rPr>
                <w:rFonts w:eastAsia="Yu Mincho" w:cs="Times New Roman"/>
                <w:lang w:val="lv-LV"/>
              </w:rPr>
              <w:t>)</w:t>
            </w:r>
          </w:p>
        </w:tc>
        <w:tc>
          <w:tcPr>
            <w:tcW w:w="2290" w:type="dxa"/>
            <w:gridSpan w:val="2"/>
            <w:tcBorders>
              <w:right w:val="single" w:sz="4" w:space="0" w:color="auto"/>
            </w:tcBorders>
          </w:tcPr>
          <w:p w14:paraId="5ACF87D3" w14:textId="4B087F62"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3</w:t>
            </w:r>
            <w:r w:rsidR="00CC5748" w:rsidRPr="006E54A5">
              <w:rPr>
                <w:rFonts w:eastAsia="Yu Mincho" w:cs="Times New Roman"/>
                <w:lang w:val="lv-LV"/>
              </w:rPr>
              <w:t>3</w:t>
            </w:r>
            <w:r w:rsidRPr="006E54A5">
              <w:rPr>
                <w:rFonts w:eastAsia="Yu Mincho" w:cs="Times New Roman"/>
                <w:lang w:val="lv-LV"/>
              </w:rPr>
              <w:t>,</w:t>
            </w:r>
            <w:r w:rsidR="00CC5748" w:rsidRPr="006E54A5">
              <w:rPr>
                <w:rFonts w:eastAsia="Yu Mincho" w:cs="Times New Roman"/>
                <w:lang w:val="lv-LV"/>
              </w:rPr>
              <w:t>0</w:t>
            </w:r>
          </w:p>
          <w:p w14:paraId="669A9F96" w14:textId="7ABDDE6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w:t>
            </w:r>
            <w:r w:rsidR="00CC5748" w:rsidRPr="006E54A5">
              <w:rPr>
                <w:rFonts w:eastAsia="Yu Mincho" w:cs="Times New Roman"/>
                <w:lang w:val="lv-LV"/>
              </w:rPr>
              <w:t>4</w:t>
            </w:r>
            <w:r w:rsidRPr="006E54A5">
              <w:rPr>
                <w:rFonts w:eastAsia="Yu Mincho" w:cs="Times New Roman"/>
                <w:lang w:val="lv-LV"/>
              </w:rPr>
              <w:t>)</w:t>
            </w:r>
          </w:p>
        </w:tc>
        <w:tc>
          <w:tcPr>
            <w:tcW w:w="1701" w:type="dxa"/>
            <w:gridSpan w:val="2"/>
            <w:tcBorders>
              <w:top w:val="single" w:sz="4" w:space="0" w:color="auto"/>
              <w:left w:val="single" w:sz="4" w:space="0" w:color="auto"/>
              <w:bottom w:val="single" w:sz="4" w:space="0" w:color="auto"/>
              <w:right w:val="single" w:sz="4" w:space="0" w:color="auto"/>
            </w:tcBorders>
          </w:tcPr>
          <w:p w14:paraId="54E939F2" w14:textId="77777777" w:rsidR="003D719F" w:rsidRPr="006E54A5" w:rsidDel="00D10F82"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25,5</w:t>
            </w:r>
          </w:p>
        </w:tc>
        <w:tc>
          <w:tcPr>
            <w:tcW w:w="1764" w:type="dxa"/>
            <w:gridSpan w:val="2"/>
            <w:tcBorders>
              <w:top w:val="single" w:sz="4" w:space="0" w:color="auto"/>
              <w:left w:val="single" w:sz="4" w:space="0" w:color="auto"/>
              <w:bottom w:val="single" w:sz="4" w:space="0" w:color="auto"/>
              <w:right w:val="single" w:sz="4" w:space="0" w:color="auto"/>
            </w:tcBorders>
          </w:tcPr>
          <w:p w14:paraId="1260EDCE" w14:textId="77777777" w:rsidR="003D719F" w:rsidRPr="006E54A5" w:rsidDel="00D10F82"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24,7</w:t>
            </w:r>
          </w:p>
        </w:tc>
        <w:tc>
          <w:tcPr>
            <w:tcW w:w="1182" w:type="dxa"/>
            <w:tcBorders>
              <w:top w:val="single" w:sz="4" w:space="0" w:color="auto"/>
              <w:left w:val="single" w:sz="4" w:space="0" w:color="auto"/>
              <w:bottom w:val="single" w:sz="4" w:space="0" w:color="auto"/>
              <w:right w:val="single" w:sz="4" w:space="0" w:color="auto"/>
            </w:tcBorders>
          </w:tcPr>
          <w:p w14:paraId="2B8FB91A" w14:textId="3FD4271D" w:rsidR="003D719F" w:rsidRPr="006E54A5" w:rsidRDefault="008F74EC" w:rsidP="00956806">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iCs/>
                <w:noProof/>
                <w:color w:val="404040" w:themeColor="text1" w:themeTint="BF"/>
                <w:sz w:val="24"/>
              </w:rPr>
              <w:drawing>
                <wp:anchor distT="0" distB="0" distL="114300" distR="114300" simplePos="0" relativeHeight="251658251" behindDoc="0" locked="0" layoutInCell="1" allowOverlap="1" wp14:anchorId="48ED6431" wp14:editId="45C34DB5">
                  <wp:simplePos x="0" y="0"/>
                  <wp:positionH relativeFrom="column">
                    <wp:posOffset>147955</wp:posOffset>
                  </wp:positionH>
                  <wp:positionV relativeFrom="paragraph">
                    <wp:posOffset>144780</wp:posOffset>
                  </wp:positionV>
                  <wp:extent cx="484505" cy="462280"/>
                  <wp:effectExtent l="0" t="0" r="0" b="0"/>
                  <wp:wrapTopAndBottom/>
                  <wp:docPr id="63477525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462280"/>
                          </a:xfrm>
                          <a:prstGeom prst="rect">
                            <a:avLst/>
                          </a:prstGeom>
                        </pic:spPr>
                      </pic:pic>
                    </a:graphicData>
                  </a:graphic>
                  <wp14:sizeRelV relativeFrom="margin">
                    <wp14:pctHeight>0</wp14:pctHeight>
                  </wp14:sizeRelV>
                </wp:anchor>
              </w:drawing>
            </w:r>
          </w:p>
        </w:tc>
      </w:tr>
      <w:tr w:rsidR="00EC01CD" w:rsidRPr="006E54A5" w14:paraId="31E1C7FC" w14:textId="77777777" w:rsidTr="00215D16">
        <w:tc>
          <w:tcPr>
            <w:cnfStyle w:val="001000000000" w:firstRow="0" w:lastRow="0" w:firstColumn="1" w:lastColumn="0" w:oddVBand="0" w:evenVBand="0" w:oddHBand="0" w:evenHBand="0" w:firstRowFirstColumn="0" w:firstRowLastColumn="0" w:lastRowFirstColumn="0" w:lastRowLastColumn="0"/>
            <w:tcW w:w="5785" w:type="dxa"/>
            <w:gridSpan w:val="2"/>
          </w:tcPr>
          <w:p w14:paraId="3E683A92" w14:textId="034F0079" w:rsidR="002D2F34" w:rsidRPr="006E54A5" w:rsidDel="4A5975ED" w:rsidRDefault="003D719F" w:rsidP="00F1566E">
            <w:pPr>
              <w:spacing w:before="0"/>
              <w:ind w:firstLine="0"/>
              <w:rPr>
                <w:rFonts w:eastAsia="Yu Mincho" w:cs="Times New Roman"/>
                <w:sz w:val="20"/>
                <w:szCs w:val="14"/>
                <w:lang w:val="lv-LV"/>
              </w:rPr>
            </w:pPr>
            <w:r w:rsidRPr="006E54A5">
              <w:rPr>
                <w:rFonts w:eastAsia="Yu Mincho" w:cs="Times New Roman"/>
                <w:b w:val="0"/>
                <w:bCs w:val="0"/>
                <w:lang w:val="lv-LV"/>
              </w:rPr>
              <w:t xml:space="preserve">5. </w:t>
            </w:r>
            <w:r w:rsidRPr="006E54A5">
              <w:rPr>
                <w:rFonts w:eastAsia="Yu Mincho" w:cs="Times New Roman"/>
                <w:b w:val="0"/>
                <w:bCs w:val="0"/>
                <w:color w:val="000000"/>
                <w:lang w:val="lv-LV"/>
              </w:rPr>
              <w:t>Iedzīvotāju</w:t>
            </w:r>
            <w:r w:rsidRPr="006E54A5">
              <w:rPr>
                <w:rFonts w:eastAsia="Yu Mincho" w:cs="Times New Roman"/>
                <w:b w:val="0"/>
                <w:bCs w:val="0"/>
                <w:lang w:val="lv-LV"/>
              </w:rPr>
              <w:t xml:space="preserve"> (15-74 g.v.) īpatsvars, kuri pēdējā gada laikā lietojuši elektroniskās cigaretes (%) </w:t>
            </w:r>
            <w:r w:rsidRPr="006E54A5">
              <w:rPr>
                <w:rFonts w:eastAsia="Yu Mincho" w:cs="Times New Roman"/>
                <w:b w:val="0"/>
                <w:bCs w:val="0"/>
                <w:sz w:val="20"/>
                <w:szCs w:val="14"/>
                <w:lang w:val="lv-LV"/>
              </w:rPr>
              <w:t>(avots: Latvijas iedzīvotāju veselību ietekmējošo paradumu pētījums, SPKC)</w:t>
            </w:r>
          </w:p>
        </w:tc>
        <w:tc>
          <w:tcPr>
            <w:tcW w:w="1848" w:type="dxa"/>
            <w:gridSpan w:val="3"/>
          </w:tcPr>
          <w:p w14:paraId="3F9BB979"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16,0</w:t>
            </w:r>
          </w:p>
          <w:p w14:paraId="542726E8" w14:textId="7811F82E"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CD3F8E">
              <w:rPr>
                <w:rFonts w:eastAsia="Yu Mincho" w:cs="Times New Roman"/>
                <w:lang w:val="lv-LV"/>
              </w:rPr>
              <w:t>2018.</w:t>
            </w:r>
            <w:r w:rsidRPr="006E54A5">
              <w:rPr>
                <w:rFonts w:eastAsia="Yu Mincho" w:cs="Times New Roman"/>
                <w:lang w:val="lv-LV"/>
              </w:rPr>
              <w:t>)</w:t>
            </w:r>
          </w:p>
        </w:tc>
        <w:tc>
          <w:tcPr>
            <w:tcW w:w="2290" w:type="dxa"/>
            <w:gridSpan w:val="2"/>
            <w:tcBorders>
              <w:right w:val="single" w:sz="4" w:space="0" w:color="auto"/>
            </w:tcBorders>
          </w:tcPr>
          <w:p w14:paraId="7D0C64D9" w14:textId="7DB27824"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w:t>
            </w:r>
            <w:r w:rsidR="00BC0BCD" w:rsidRPr="006E54A5">
              <w:rPr>
                <w:rFonts w:eastAsia="Yu Mincho" w:cs="Times New Roman"/>
                <w:lang w:val="lv-LV"/>
              </w:rPr>
              <w:t>9</w:t>
            </w:r>
            <w:r w:rsidRPr="006E54A5">
              <w:rPr>
                <w:rFonts w:eastAsia="Yu Mincho" w:cs="Times New Roman"/>
                <w:lang w:val="lv-LV"/>
              </w:rPr>
              <w:t>,</w:t>
            </w:r>
            <w:r w:rsidR="00BC0BCD" w:rsidRPr="006E54A5">
              <w:rPr>
                <w:rFonts w:eastAsia="Yu Mincho" w:cs="Times New Roman"/>
                <w:lang w:val="lv-LV"/>
              </w:rPr>
              <w:t>4</w:t>
            </w:r>
          </w:p>
          <w:p w14:paraId="5F85DF7A" w14:textId="26A7CE7A"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(202</w:t>
            </w:r>
            <w:r w:rsidR="00BC0BCD" w:rsidRPr="006E54A5">
              <w:rPr>
                <w:rFonts w:eastAsia="Yu Mincho" w:cs="Times New Roman"/>
                <w:lang w:val="lv-LV"/>
              </w:rPr>
              <w:t>4</w:t>
            </w:r>
            <w:r w:rsidRPr="006E54A5">
              <w:rPr>
                <w:rFonts w:eastAsia="Yu Mincho" w:cs="Times New Roman"/>
                <w:lang w:val="lv-LV"/>
              </w:rPr>
              <w:t>)</w:t>
            </w:r>
          </w:p>
        </w:tc>
        <w:tc>
          <w:tcPr>
            <w:tcW w:w="1701" w:type="dxa"/>
            <w:gridSpan w:val="2"/>
            <w:tcBorders>
              <w:top w:val="single" w:sz="4" w:space="0" w:color="auto"/>
              <w:left w:val="single" w:sz="4" w:space="0" w:color="auto"/>
              <w:bottom w:val="single" w:sz="4" w:space="0" w:color="auto"/>
              <w:right w:val="single" w:sz="4" w:space="0" w:color="auto"/>
            </w:tcBorders>
          </w:tcPr>
          <w:p w14:paraId="2DDB34E5"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15,5</w:t>
            </w:r>
          </w:p>
        </w:tc>
        <w:tc>
          <w:tcPr>
            <w:tcW w:w="1764" w:type="dxa"/>
            <w:gridSpan w:val="2"/>
            <w:tcBorders>
              <w:top w:val="single" w:sz="4" w:space="0" w:color="auto"/>
              <w:left w:val="single" w:sz="4" w:space="0" w:color="auto"/>
              <w:bottom w:val="single" w:sz="4" w:space="0" w:color="auto"/>
              <w:right w:val="single" w:sz="4" w:space="0" w:color="auto"/>
            </w:tcBorders>
          </w:tcPr>
          <w:p w14:paraId="4D890C68"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15,0</w:t>
            </w:r>
          </w:p>
        </w:tc>
        <w:tc>
          <w:tcPr>
            <w:tcW w:w="1182" w:type="dxa"/>
            <w:tcBorders>
              <w:top w:val="single" w:sz="4" w:space="0" w:color="auto"/>
              <w:left w:val="single" w:sz="4" w:space="0" w:color="auto"/>
              <w:bottom w:val="single" w:sz="4" w:space="0" w:color="auto"/>
              <w:right w:val="single" w:sz="4" w:space="0" w:color="auto"/>
            </w:tcBorders>
          </w:tcPr>
          <w:p w14:paraId="1DADDC1B" w14:textId="21222A3B" w:rsidR="003D719F" w:rsidRPr="006E54A5" w:rsidRDefault="008F74EC" w:rsidP="00956806">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iCs/>
                <w:noProof/>
                <w:color w:val="404040" w:themeColor="text1" w:themeTint="BF"/>
                <w:sz w:val="24"/>
              </w:rPr>
              <w:drawing>
                <wp:anchor distT="0" distB="0" distL="114300" distR="114300" simplePos="0" relativeHeight="251658252" behindDoc="0" locked="0" layoutInCell="1" allowOverlap="1" wp14:anchorId="36BAD441" wp14:editId="627DA711">
                  <wp:simplePos x="0" y="0"/>
                  <wp:positionH relativeFrom="column">
                    <wp:posOffset>189230</wp:posOffset>
                  </wp:positionH>
                  <wp:positionV relativeFrom="paragraph">
                    <wp:posOffset>170790</wp:posOffset>
                  </wp:positionV>
                  <wp:extent cx="484505" cy="367665"/>
                  <wp:effectExtent l="0" t="0" r="0" b="0"/>
                  <wp:wrapTopAndBottom/>
                  <wp:docPr id="543271267"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367665"/>
                          </a:xfrm>
                          <a:prstGeom prst="rect">
                            <a:avLst/>
                          </a:prstGeom>
                        </pic:spPr>
                      </pic:pic>
                    </a:graphicData>
                  </a:graphic>
                </wp:anchor>
              </w:drawing>
            </w:r>
          </w:p>
        </w:tc>
      </w:tr>
      <w:tr w:rsidR="00297EBC" w:rsidRPr="006E54A5" w14:paraId="7A204BCA" w14:textId="77777777" w:rsidTr="00215D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5" w:type="dxa"/>
            <w:gridSpan w:val="2"/>
          </w:tcPr>
          <w:p w14:paraId="3DC1CFA9" w14:textId="1AAF0457" w:rsidR="003D719F" w:rsidRPr="006E54A5" w:rsidRDefault="6D05E462" w:rsidP="00F1566E">
            <w:pPr>
              <w:spacing w:before="0"/>
              <w:ind w:firstLine="0"/>
              <w:rPr>
                <w:rFonts w:eastAsia="Yu Mincho" w:cs="Times New Roman"/>
                <w:b w:val="0"/>
                <w:bCs w:val="0"/>
                <w:lang w:val="lv-LV"/>
              </w:rPr>
            </w:pPr>
            <w:r w:rsidRPr="426C412A">
              <w:rPr>
                <w:rFonts w:eastAsia="Yu Mincho" w:cs="Times New Roman"/>
                <w:b w:val="0"/>
                <w:bCs w:val="0"/>
                <w:lang w:val="lv-LV"/>
              </w:rPr>
              <w:lastRenderedPageBreak/>
              <w:t xml:space="preserve">6. Skolēnu (13 - 15 g.v.) īpatsvars, kuri elektronisko cigareti lietojuši vismaz vienu dienu pēdējo 30 dienu laikā (%) </w:t>
            </w:r>
            <w:r w:rsidRPr="42EA35C2">
              <w:rPr>
                <w:rFonts w:eastAsia="Yu Mincho" w:cs="Times New Roman"/>
                <w:b w:val="0"/>
                <w:bCs w:val="0"/>
                <w:sz w:val="20"/>
                <w:lang w:val="lv-LV"/>
              </w:rPr>
              <w:t>(avots: Starptautiskais jauniešu smēķēšanas pētījums, SPKC</w:t>
            </w:r>
            <w:r w:rsidR="00850598">
              <w:rPr>
                <w:rStyle w:val="Vresatsauce"/>
                <w:rFonts w:eastAsia="Yu Mincho" w:cs="Times New Roman"/>
                <w:b w:val="0"/>
                <w:bCs w:val="0"/>
                <w:lang w:val="lv-LV"/>
              </w:rPr>
              <w:footnoteReference w:id="30"/>
            </w:r>
            <w:r w:rsidRPr="42EA35C2">
              <w:rPr>
                <w:rFonts w:eastAsia="Yu Mincho" w:cs="Times New Roman"/>
                <w:b w:val="0"/>
                <w:bCs w:val="0"/>
                <w:sz w:val="20"/>
                <w:lang w:val="lv-LV"/>
              </w:rPr>
              <w:t>)</w:t>
            </w:r>
          </w:p>
        </w:tc>
        <w:tc>
          <w:tcPr>
            <w:tcW w:w="1848" w:type="dxa"/>
            <w:gridSpan w:val="3"/>
          </w:tcPr>
          <w:p w14:paraId="4F485A50"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18,0</w:t>
            </w:r>
          </w:p>
          <w:p w14:paraId="25BD99B0" w14:textId="7AE3BB5A"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2290" w:type="dxa"/>
            <w:gridSpan w:val="2"/>
            <w:tcBorders>
              <w:right w:val="single" w:sz="4" w:space="0" w:color="auto"/>
            </w:tcBorders>
          </w:tcPr>
          <w:p w14:paraId="7DE9EF10" w14:textId="11485BDD" w:rsidR="003D719F" w:rsidRPr="00DF54B5" w:rsidRDefault="4532B374" w:rsidP="00F1566E">
            <w:pPr>
              <w:tabs>
                <w:tab w:val="left" w:pos="1854"/>
              </w:tabs>
              <w:spacing w:before="0" w:line="259" w:lineRule="auto"/>
              <w:ind w:firstLine="0"/>
              <w:jc w:val="center"/>
              <w:cnfStyle w:val="000000100000" w:firstRow="0" w:lastRow="0" w:firstColumn="0" w:lastColumn="0" w:oddVBand="0" w:evenVBand="0" w:oddHBand="1" w:evenHBand="0" w:firstRowFirstColumn="0" w:firstRowLastColumn="0" w:lastRowFirstColumn="0" w:lastRowLastColumn="0"/>
              <w:rPr>
                <w:rFonts w:cs="Times New Roman"/>
                <w:szCs w:val="28"/>
                <w:lang w:val="lv-LV"/>
              </w:rPr>
            </w:pPr>
            <w:r w:rsidRPr="000048C7">
              <w:rPr>
                <w:rFonts w:cs="Times New Roman"/>
                <w:color w:val="000000" w:themeColor="text1"/>
                <w:szCs w:val="28"/>
              </w:rPr>
              <w:t>21,9</w:t>
            </w:r>
          </w:p>
          <w:p w14:paraId="75BDBA9E" w14:textId="7B2E293A" w:rsidR="003D719F" w:rsidRPr="006E54A5" w:rsidRDefault="5017C4C9"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5017C4C9">
              <w:rPr>
                <w:rFonts w:eastAsia="Yu Mincho" w:cs="Times New Roman"/>
                <w:color w:val="000000" w:themeColor="text1"/>
                <w:lang w:val="lv-LV"/>
              </w:rPr>
              <w:t>(2023)</w:t>
            </w:r>
          </w:p>
        </w:tc>
        <w:tc>
          <w:tcPr>
            <w:tcW w:w="1701" w:type="dxa"/>
            <w:gridSpan w:val="2"/>
            <w:tcBorders>
              <w:top w:val="single" w:sz="4" w:space="0" w:color="auto"/>
              <w:left w:val="single" w:sz="4" w:space="0" w:color="auto"/>
              <w:bottom w:val="single" w:sz="4" w:space="0" w:color="auto"/>
              <w:right w:val="single" w:sz="4" w:space="0" w:color="auto"/>
            </w:tcBorders>
          </w:tcPr>
          <w:p w14:paraId="0AAD3CC2"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17,0</w:t>
            </w:r>
          </w:p>
        </w:tc>
        <w:tc>
          <w:tcPr>
            <w:tcW w:w="1764" w:type="dxa"/>
            <w:gridSpan w:val="2"/>
            <w:tcBorders>
              <w:top w:val="single" w:sz="4" w:space="0" w:color="auto"/>
              <w:left w:val="single" w:sz="4" w:space="0" w:color="auto"/>
              <w:bottom w:val="single" w:sz="4" w:space="0" w:color="auto"/>
              <w:right w:val="single" w:sz="4" w:space="0" w:color="auto"/>
            </w:tcBorders>
          </w:tcPr>
          <w:p w14:paraId="33008D9C"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16,0</w:t>
            </w:r>
          </w:p>
        </w:tc>
        <w:tc>
          <w:tcPr>
            <w:tcW w:w="1182" w:type="dxa"/>
            <w:tcBorders>
              <w:top w:val="single" w:sz="4" w:space="0" w:color="auto"/>
              <w:left w:val="single" w:sz="4" w:space="0" w:color="auto"/>
              <w:bottom w:val="single" w:sz="4" w:space="0" w:color="auto"/>
              <w:right w:val="single" w:sz="4" w:space="0" w:color="auto"/>
            </w:tcBorders>
          </w:tcPr>
          <w:p w14:paraId="374556D0" w14:textId="09E98CE2"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Pr>
                <w:noProof/>
              </w:rPr>
              <w:drawing>
                <wp:anchor distT="0" distB="0" distL="114300" distR="114300" simplePos="0" relativeHeight="251658253" behindDoc="0" locked="0" layoutInCell="1" allowOverlap="1" wp14:anchorId="021EF8FA" wp14:editId="27DF69CD">
                  <wp:simplePos x="0" y="0"/>
                  <wp:positionH relativeFrom="column">
                    <wp:posOffset>106045</wp:posOffset>
                  </wp:positionH>
                  <wp:positionV relativeFrom="paragraph">
                    <wp:posOffset>233680</wp:posOffset>
                  </wp:positionV>
                  <wp:extent cx="572770" cy="361315"/>
                  <wp:effectExtent l="0" t="0" r="0" b="635"/>
                  <wp:wrapTopAndBottom/>
                  <wp:docPr id="856335200"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572770" cy="361315"/>
                          </a:xfrm>
                          <a:prstGeom prst="rect">
                            <a:avLst/>
                          </a:prstGeom>
                        </pic:spPr>
                      </pic:pic>
                    </a:graphicData>
                  </a:graphic>
                  <wp14:sizeRelH relativeFrom="page">
                    <wp14:pctWidth>0</wp14:pctWidth>
                  </wp14:sizeRelH>
                  <wp14:sizeRelV relativeFrom="page">
                    <wp14:pctHeight>0</wp14:pctHeight>
                  </wp14:sizeRelV>
                </wp:anchor>
              </w:drawing>
            </w:r>
          </w:p>
        </w:tc>
      </w:tr>
      <w:tr w:rsidR="00EC01CD" w:rsidRPr="006E54A5" w14:paraId="1FDA3523" w14:textId="77777777" w:rsidTr="00215D16">
        <w:tc>
          <w:tcPr>
            <w:cnfStyle w:val="001000000000" w:firstRow="0" w:lastRow="0" w:firstColumn="1" w:lastColumn="0" w:oddVBand="0" w:evenVBand="0" w:oddHBand="0" w:evenHBand="0" w:firstRowFirstColumn="0" w:firstRowLastColumn="0" w:lastRowFirstColumn="0" w:lastRowLastColumn="0"/>
            <w:tcW w:w="5785" w:type="dxa"/>
            <w:gridSpan w:val="2"/>
          </w:tcPr>
          <w:p w14:paraId="4408899B" w14:textId="7C49BC0B" w:rsidR="003D719F" w:rsidRPr="006E54A5" w:rsidRDefault="003D719F" w:rsidP="00F1566E">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lang w:val="lv-LV"/>
              </w:rPr>
              <w:t xml:space="preserve">7. Regulāri (vismaz reizi nedēļā) smēķējošu 15-gadīgu skolēnu īpatsvars (%) </w:t>
            </w:r>
            <w:r w:rsidRPr="006E54A5">
              <w:rPr>
                <w:rFonts w:eastAsia="Yu Mincho" w:cs="Times New Roman"/>
                <w:b w:val="0"/>
                <w:bCs w:val="0"/>
                <w:sz w:val="20"/>
                <w:szCs w:val="14"/>
                <w:lang w:val="lv-LV"/>
              </w:rPr>
              <w:t>(avots: Latvijas skolēnu veselības paradumu pētījums, SPKC)</w:t>
            </w:r>
            <w:r w:rsidRPr="006E54A5">
              <w:rPr>
                <w:rFonts w:eastAsia="Yu Mincho" w:cs="Times New Roman"/>
                <w:b w:val="0"/>
                <w:bCs w:val="0"/>
                <w:color w:val="00B050"/>
                <w:sz w:val="20"/>
                <w:szCs w:val="14"/>
                <w:lang w:val="lv-LV"/>
              </w:rPr>
              <w:t xml:space="preserve"> </w:t>
            </w:r>
          </w:p>
        </w:tc>
        <w:tc>
          <w:tcPr>
            <w:tcW w:w="1848" w:type="dxa"/>
            <w:gridSpan w:val="3"/>
          </w:tcPr>
          <w:p w14:paraId="1693D7A7"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12,3</w:t>
            </w:r>
          </w:p>
          <w:p w14:paraId="40C4DB10" w14:textId="76C8F683"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2290" w:type="dxa"/>
            <w:gridSpan w:val="2"/>
            <w:tcBorders>
              <w:right w:val="single" w:sz="4" w:space="0" w:color="auto"/>
            </w:tcBorders>
          </w:tcPr>
          <w:p w14:paraId="5B14D3E5"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16,4</w:t>
            </w:r>
          </w:p>
          <w:p w14:paraId="4911E549"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(2022)</w:t>
            </w:r>
          </w:p>
        </w:tc>
        <w:tc>
          <w:tcPr>
            <w:tcW w:w="1701" w:type="dxa"/>
            <w:gridSpan w:val="2"/>
            <w:tcBorders>
              <w:top w:val="single" w:sz="4" w:space="0" w:color="auto"/>
              <w:left w:val="single" w:sz="4" w:space="0" w:color="auto"/>
              <w:bottom w:val="single" w:sz="4" w:space="0" w:color="auto"/>
              <w:right w:val="single" w:sz="4" w:space="0" w:color="auto"/>
            </w:tcBorders>
          </w:tcPr>
          <w:p w14:paraId="4E960D57"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11,5</w:t>
            </w:r>
          </w:p>
        </w:tc>
        <w:tc>
          <w:tcPr>
            <w:tcW w:w="1764" w:type="dxa"/>
            <w:gridSpan w:val="2"/>
            <w:tcBorders>
              <w:top w:val="single" w:sz="4" w:space="0" w:color="auto"/>
              <w:left w:val="single" w:sz="4" w:space="0" w:color="auto"/>
              <w:bottom w:val="single" w:sz="4" w:space="0" w:color="auto"/>
              <w:right w:val="single" w:sz="4" w:space="0" w:color="auto"/>
            </w:tcBorders>
          </w:tcPr>
          <w:p w14:paraId="6D8AAB0E"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10,0</w:t>
            </w:r>
          </w:p>
        </w:tc>
        <w:tc>
          <w:tcPr>
            <w:tcW w:w="1182" w:type="dxa"/>
            <w:tcBorders>
              <w:top w:val="single" w:sz="4" w:space="0" w:color="auto"/>
              <w:left w:val="single" w:sz="4" w:space="0" w:color="auto"/>
              <w:bottom w:val="single" w:sz="4" w:space="0" w:color="auto"/>
              <w:right w:val="single" w:sz="4" w:space="0" w:color="auto"/>
            </w:tcBorders>
          </w:tcPr>
          <w:p w14:paraId="7BD119DD" w14:textId="01DE45E5" w:rsidR="003D719F" w:rsidRPr="006E54A5" w:rsidRDefault="008F74EC"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54" behindDoc="0" locked="0" layoutInCell="1" allowOverlap="1" wp14:anchorId="472C087B" wp14:editId="56B43A52">
                  <wp:simplePos x="0" y="0"/>
                  <wp:positionH relativeFrom="column">
                    <wp:posOffset>65526</wp:posOffset>
                  </wp:positionH>
                  <wp:positionV relativeFrom="paragraph">
                    <wp:posOffset>105056</wp:posOffset>
                  </wp:positionV>
                  <wp:extent cx="613458" cy="367665"/>
                  <wp:effectExtent l="0" t="0" r="0" b="0"/>
                  <wp:wrapSquare wrapText="bothSides"/>
                  <wp:docPr id="175221718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613458" cy="367665"/>
                          </a:xfrm>
                          <a:prstGeom prst="rect">
                            <a:avLst/>
                          </a:prstGeom>
                        </pic:spPr>
                      </pic:pic>
                    </a:graphicData>
                  </a:graphic>
                  <wp14:sizeRelH relativeFrom="margin">
                    <wp14:pctWidth>0</wp14:pctWidth>
                  </wp14:sizeRelH>
                </wp:anchor>
              </w:drawing>
            </w:r>
          </w:p>
        </w:tc>
      </w:tr>
      <w:tr w:rsidR="00297EBC" w:rsidRPr="006E54A5" w14:paraId="04CFAAEC" w14:textId="77777777" w:rsidTr="00215D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5" w:type="dxa"/>
            <w:gridSpan w:val="2"/>
          </w:tcPr>
          <w:p w14:paraId="11355151" w14:textId="19A7D60B" w:rsidR="003D719F" w:rsidRPr="006E54A5" w:rsidRDefault="003D719F" w:rsidP="00F1566E">
            <w:pPr>
              <w:tabs>
                <w:tab w:val="left" w:pos="1854"/>
              </w:tabs>
              <w:spacing w:before="0"/>
              <w:ind w:firstLine="0"/>
              <w:rPr>
                <w:rFonts w:eastAsia="Yu Mincho" w:cs="Times New Roman"/>
                <w:b w:val="0"/>
                <w:bCs w:val="0"/>
                <w:color w:val="000000"/>
                <w:lang w:val="lv-LV"/>
              </w:rPr>
            </w:pPr>
            <w:r w:rsidRPr="006E54A5">
              <w:rPr>
                <w:rFonts w:eastAsia="Yu Mincho" w:cs="Times New Roman"/>
                <w:b w:val="0"/>
                <w:bCs w:val="0"/>
                <w:lang w:val="lv-LV"/>
              </w:rPr>
              <w:t xml:space="preserve">8. Narkotiku lietošanas izplatība darbspējas vecuma (15-64 gadus vecu) iedzīvotāju vidū pēdējā gada laikā (%) </w:t>
            </w:r>
            <w:r w:rsidRPr="006E54A5">
              <w:rPr>
                <w:rFonts w:eastAsia="Yu Mincho" w:cs="Times New Roman"/>
                <w:b w:val="0"/>
                <w:bCs w:val="0"/>
                <w:sz w:val="20"/>
                <w:szCs w:val="14"/>
                <w:lang w:val="lv-LV"/>
              </w:rPr>
              <w:t xml:space="preserve">(avots: Pētījums par atkarību izraisošo vielu lietošanas izplatību iedzīvotāju vidū, SPKC) </w:t>
            </w:r>
          </w:p>
        </w:tc>
        <w:tc>
          <w:tcPr>
            <w:tcW w:w="1848" w:type="dxa"/>
            <w:gridSpan w:val="3"/>
          </w:tcPr>
          <w:p w14:paraId="158FB99B" w14:textId="77777777" w:rsidR="007609AF"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 xml:space="preserve">4,6 </w:t>
            </w:r>
          </w:p>
          <w:p w14:paraId="457D3C7C" w14:textId="0F56F20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(2015)</w:t>
            </w:r>
          </w:p>
        </w:tc>
        <w:tc>
          <w:tcPr>
            <w:tcW w:w="2290" w:type="dxa"/>
            <w:gridSpan w:val="2"/>
            <w:tcBorders>
              <w:right w:val="single" w:sz="4" w:space="0" w:color="auto"/>
            </w:tcBorders>
          </w:tcPr>
          <w:p w14:paraId="70863364"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4,5</w:t>
            </w:r>
          </w:p>
          <w:p w14:paraId="676E7511"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(2022)</w:t>
            </w:r>
          </w:p>
        </w:tc>
        <w:tc>
          <w:tcPr>
            <w:tcW w:w="1701" w:type="dxa"/>
            <w:gridSpan w:val="2"/>
            <w:tcBorders>
              <w:top w:val="single" w:sz="4" w:space="0" w:color="auto"/>
              <w:left w:val="single" w:sz="4" w:space="0" w:color="auto"/>
              <w:bottom w:val="single" w:sz="4" w:space="0" w:color="auto"/>
              <w:right w:val="single" w:sz="4" w:space="0" w:color="auto"/>
            </w:tcBorders>
          </w:tcPr>
          <w:p w14:paraId="138E0331"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4,5</w:t>
            </w:r>
          </w:p>
        </w:tc>
        <w:tc>
          <w:tcPr>
            <w:tcW w:w="1764" w:type="dxa"/>
            <w:gridSpan w:val="2"/>
            <w:tcBorders>
              <w:top w:val="single" w:sz="4" w:space="0" w:color="auto"/>
              <w:left w:val="single" w:sz="4" w:space="0" w:color="auto"/>
              <w:bottom w:val="single" w:sz="4" w:space="0" w:color="auto"/>
              <w:right w:val="single" w:sz="4" w:space="0" w:color="auto"/>
            </w:tcBorders>
          </w:tcPr>
          <w:p w14:paraId="4A1D2580"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4,4</w:t>
            </w:r>
          </w:p>
        </w:tc>
        <w:tc>
          <w:tcPr>
            <w:tcW w:w="1182" w:type="dxa"/>
            <w:tcBorders>
              <w:top w:val="single" w:sz="4" w:space="0" w:color="auto"/>
              <w:left w:val="single" w:sz="4" w:space="0" w:color="auto"/>
              <w:bottom w:val="single" w:sz="4" w:space="0" w:color="auto"/>
              <w:right w:val="single" w:sz="4" w:space="0" w:color="auto"/>
            </w:tcBorders>
          </w:tcPr>
          <w:p w14:paraId="5B3469E7" w14:textId="67653771" w:rsidR="003D719F" w:rsidRPr="006E54A5" w:rsidRDefault="008C74B5"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55" behindDoc="0" locked="0" layoutInCell="1" allowOverlap="1" wp14:anchorId="310CCB02" wp14:editId="129017AA">
                  <wp:simplePos x="0" y="0"/>
                  <wp:positionH relativeFrom="column">
                    <wp:posOffset>66040</wp:posOffset>
                  </wp:positionH>
                  <wp:positionV relativeFrom="paragraph">
                    <wp:posOffset>198755</wp:posOffset>
                  </wp:positionV>
                  <wp:extent cx="558165" cy="408940"/>
                  <wp:effectExtent l="0" t="0" r="0" b="0"/>
                  <wp:wrapTopAndBottom/>
                  <wp:docPr id="212487947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58165" cy="408940"/>
                          </a:xfrm>
                          <a:prstGeom prst="rect">
                            <a:avLst/>
                          </a:prstGeom>
                        </pic:spPr>
                      </pic:pic>
                    </a:graphicData>
                  </a:graphic>
                  <wp14:sizeRelH relativeFrom="margin">
                    <wp14:pctWidth>0</wp14:pctWidth>
                  </wp14:sizeRelH>
                  <wp14:sizeRelV relativeFrom="margin">
                    <wp14:pctHeight>0</wp14:pctHeight>
                  </wp14:sizeRelV>
                </wp:anchor>
              </w:drawing>
            </w:r>
          </w:p>
        </w:tc>
      </w:tr>
      <w:tr w:rsidR="00EC01CD" w:rsidRPr="006E54A5" w14:paraId="163A20C5" w14:textId="77777777" w:rsidTr="00215D16">
        <w:trPr>
          <w:trHeight w:val="2430"/>
        </w:trPr>
        <w:tc>
          <w:tcPr>
            <w:cnfStyle w:val="001000000000" w:firstRow="0" w:lastRow="0" w:firstColumn="1" w:lastColumn="0" w:oddVBand="0" w:evenVBand="0" w:oddHBand="0" w:evenHBand="0" w:firstRowFirstColumn="0" w:firstRowLastColumn="0" w:lastRowFirstColumn="0" w:lastRowLastColumn="0"/>
            <w:tcW w:w="5785" w:type="dxa"/>
            <w:gridSpan w:val="2"/>
          </w:tcPr>
          <w:p w14:paraId="2DDCD7B5" w14:textId="56CB26E8" w:rsidR="003D719F" w:rsidRPr="006E54A5" w:rsidRDefault="003D719F" w:rsidP="00215D16">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9. Narkotiku (marihuāna un hašišs, ekstazī, amfetamīns) lietošanas izplatība skolēnu (15-16 gadus vecu) vidū pēdējā gada laikā (%) </w:t>
            </w:r>
            <w:r w:rsidRPr="006E54A5">
              <w:rPr>
                <w:rFonts w:eastAsia="Yu Mincho" w:cs="Times New Roman"/>
                <w:b w:val="0"/>
                <w:bCs w:val="0"/>
                <w:sz w:val="20"/>
                <w:szCs w:val="14"/>
                <w:lang w:val="lv-LV"/>
              </w:rPr>
              <w:t>(avots: ESPAD, SPKC)</w:t>
            </w:r>
          </w:p>
        </w:tc>
        <w:tc>
          <w:tcPr>
            <w:tcW w:w="1848" w:type="dxa"/>
            <w:gridSpan w:val="3"/>
          </w:tcPr>
          <w:p w14:paraId="72BFCD8D" w14:textId="77777777" w:rsidR="000048C7" w:rsidRPr="000048C7"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Marihuāna</w:t>
            </w:r>
          </w:p>
          <w:p w14:paraId="5495D33C" w14:textId="77777777" w:rsidR="004D37AA"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un hašišs –</w:t>
            </w:r>
          </w:p>
          <w:p w14:paraId="0C4C0888" w14:textId="470637C1" w:rsidR="003D719F" w:rsidRPr="000048C7"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 21</w:t>
            </w:r>
          </w:p>
          <w:p w14:paraId="42039777" w14:textId="77777777" w:rsidR="004D37AA"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ekstazī – </w:t>
            </w:r>
          </w:p>
          <w:p w14:paraId="5BF011B6" w14:textId="77458B72"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3,6</w:t>
            </w:r>
          </w:p>
          <w:p w14:paraId="42A1BD84" w14:textId="77777777" w:rsidR="004D37AA"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amfetamīns </w:t>
            </w:r>
          </w:p>
          <w:p w14:paraId="23E457D3" w14:textId="4A21E944"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1,1</w:t>
            </w:r>
          </w:p>
          <w:p w14:paraId="0A09F1ED" w14:textId="129DEFA7" w:rsidR="003D719F" w:rsidRPr="000048C7"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themeColor="text1"/>
                <w:sz w:val="24"/>
                <w:szCs w:val="24"/>
                <w:lang w:val="lv-LV"/>
              </w:rPr>
              <w:t>(2019.)</w:t>
            </w:r>
          </w:p>
        </w:tc>
        <w:tc>
          <w:tcPr>
            <w:tcW w:w="2290" w:type="dxa"/>
            <w:gridSpan w:val="2"/>
            <w:tcBorders>
              <w:right w:val="single" w:sz="4" w:space="0" w:color="auto"/>
            </w:tcBorders>
          </w:tcPr>
          <w:p w14:paraId="06A27D0C" w14:textId="45774A85" w:rsidR="008B55B1" w:rsidRPr="002D32E2" w:rsidRDefault="44CAE647"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sz w:val="24"/>
                <w:szCs w:val="24"/>
                <w:lang w:val="lv-LV"/>
              </w:rPr>
            </w:pPr>
            <w:r w:rsidRPr="002D32E2">
              <w:rPr>
                <w:rFonts w:eastAsia="Yu Mincho" w:cs="Times New Roman"/>
                <w:color w:val="000000" w:themeColor="text1"/>
                <w:sz w:val="24"/>
                <w:szCs w:val="24"/>
                <w:lang w:val="lv-LV"/>
              </w:rPr>
              <w:t>Marihuāna</w:t>
            </w:r>
          </w:p>
          <w:p w14:paraId="4E107912" w14:textId="794C7E9E" w:rsidR="009D2778"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sz w:val="24"/>
                <w:szCs w:val="24"/>
                <w:lang w:val="lv-LV"/>
              </w:rPr>
            </w:pPr>
            <w:r w:rsidRPr="002D32E2">
              <w:rPr>
                <w:rFonts w:eastAsia="Yu Mincho" w:cs="Times New Roman"/>
                <w:color w:val="000000" w:themeColor="text1"/>
                <w:sz w:val="24"/>
                <w:szCs w:val="24"/>
                <w:lang w:val="lv-LV"/>
              </w:rPr>
              <w:t>un</w:t>
            </w:r>
            <w:r w:rsidRPr="000048C7">
              <w:rPr>
                <w:rFonts w:eastAsia="Yu Mincho" w:cs="Times New Roman"/>
                <w:color w:val="000000" w:themeColor="text1"/>
                <w:sz w:val="24"/>
                <w:szCs w:val="24"/>
                <w:lang w:val="lv-LV"/>
              </w:rPr>
              <w:t xml:space="preserve"> hašišs-</w:t>
            </w:r>
          </w:p>
          <w:p w14:paraId="02ABB674" w14:textId="177186C9" w:rsidR="000048C7"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sz w:val="24"/>
                <w:szCs w:val="24"/>
                <w:lang w:val="lv-LV"/>
              </w:rPr>
            </w:pPr>
            <w:r w:rsidRPr="000048C7">
              <w:rPr>
                <w:rFonts w:eastAsia="Yu Mincho" w:cs="Times New Roman"/>
                <w:color w:val="000000" w:themeColor="text1"/>
                <w:sz w:val="24"/>
                <w:szCs w:val="24"/>
                <w:lang w:val="lv-LV"/>
              </w:rPr>
              <w:t>12</w:t>
            </w:r>
          </w:p>
          <w:p w14:paraId="7BE8CBA2" w14:textId="77777777" w:rsidR="009D2778"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sz w:val="24"/>
                <w:szCs w:val="24"/>
                <w:lang w:val="lv-LV"/>
              </w:rPr>
            </w:pPr>
            <w:r w:rsidRPr="000048C7">
              <w:rPr>
                <w:rFonts w:eastAsia="Yu Mincho" w:cs="Times New Roman"/>
                <w:color w:val="000000" w:themeColor="text1"/>
                <w:sz w:val="24"/>
                <w:szCs w:val="24"/>
                <w:lang w:val="lv-LV"/>
              </w:rPr>
              <w:t>ekstazī-</w:t>
            </w:r>
          </w:p>
          <w:p w14:paraId="7A2D192A" w14:textId="068D75B1" w:rsidR="003D719F" w:rsidRPr="000048C7"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sz w:val="24"/>
                <w:szCs w:val="24"/>
                <w:lang w:val="lv-LV"/>
              </w:rPr>
            </w:pPr>
            <w:r w:rsidRPr="000048C7">
              <w:rPr>
                <w:rFonts w:eastAsia="Yu Mincho" w:cs="Times New Roman"/>
                <w:color w:val="000000" w:themeColor="text1"/>
                <w:sz w:val="24"/>
                <w:szCs w:val="24"/>
                <w:lang w:val="lv-LV"/>
              </w:rPr>
              <w:t>2</w:t>
            </w:r>
          </w:p>
          <w:p w14:paraId="0F1A52FC" w14:textId="70670A30" w:rsidR="00B759B2" w:rsidRDefault="00B759B2"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sz w:val="24"/>
                <w:szCs w:val="24"/>
                <w:lang w:val="lv-LV"/>
              </w:rPr>
            </w:pPr>
            <w:r w:rsidRPr="000048C7">
              <w:rPr>
                <w:rFonts w:eastAsia="Yu Mincho" w:cs="Times New Roman"/>
                <w:color w:val="000000" w:themeColor="text1"/>
                <w:sz w:val="24"/>
                <w:szCs w:val="24"/>
                <w:lang w:val="lv-LV"/>
              </w:rPr>
              <w:t>A</w:t>
            </w:r>
            <w:r w:rsidR="44CAE647" w:rsidRPr="000048C7">
              <w:rPr>
                <w:rFonts w:eastAsia="Yu Mincho" w:cs="Times New Roman"/>
                <w:color w:val="000000" w:themeColor="text1"/>
                <w:sz w:val="24"/>
                <w:szCs w:val="24"/>
                <w:lang w:val="lv-LV"/>
              </w:rPr>
              <w:t>mfetamīns</w:t>
            </w:r>
          </w:p>
          <w:p w14:paraId="629C7960" w14:textId="25F04F2E" w:rsidR="0064692A" w:rsidRPr="000048C7"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sz w:val="24"/>
                <w:szCs w:val="24"/>
                <w:lang w:val="lv-LV"/>
              </w:rPr>
            </w:pPr>
            <w:r w:rsidRPr="000048C7">
              <w:rPr>
                <w:rFonts w:eastAsia="Yu Mincho" w:cs="Times New Roman"/>
                <w:color w:val="000000" w:themeColor="text1"/>
                <w:sz w:val="24"/>
                <w:szCs w:val="24"/>
                <w:lang w:val="lv-LV"/>
              </w:rPr>
              <w:t>-1,6</w:t>
            </w:r>
          </w:p>
          <w:p w14:paraId="3A92D462" w14:textId="6048C438" w:rsidR="003D719F" w:rsidRPr="000048C7"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themeColor="text1"/>
                <w:sz w:val="24"/>
                <w:szCs w:val="24"/>
                <w:lang w:val="lv-LV"/>
              </w:rPr>
              <w:t>(2024)</w:t>
            </w:r>
          </w:p>
        </w:tc>
        <w:tc>
          <w:tcPr>
            <w:tcW w:w="1701" w:type="dxa"/>
            <w:gridSpan w:val="2"/>
            <w:tcBorders>
              <w:top w:val="single" w:sz="4" w:space="0" w:color="auto"/>
              <w:left w:val="single" w:sz="4" w:space="0" w:color="auto"/>
              <w:bottom w:val="single" w:sz="4" w:space="0" w:color="auto"/>
              <w:right w:val="single" w:sz="4" w:space="0" w:color="auto"/>
            </w:tcBorders>
          </w:tcPr>
          <w:p w14:paraId="065D658B" w14:textId="77777777" w:rsidR="001A6AFF"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Marihuāna </w:t>
            </w:r>
          </w:p>
          <w:p w14:paraId="6C8C48AA" w14:textId="77777777" w:rsidR="001A6AFF"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un hašišs – </w:t>
            </w:r>
          </w:p>
          <w:p w14:paraId="2DEA91CA" w14:textId="60E5D795"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20</w:t>
            </w:r>
          </w:p>
          <w:p w14:paraId="4F0F2328" w14:textId="77777777" w:rsidR="001A6AFF"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ekstazī – </w:t>
            </w:r>
          </w:p>
          <w:p w14:paraId="1AE7B239" w14:textId="0D6DF9A7"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3,4</w:t>
            </w:r>
          </w:p>
          <w:p w14:paraId="45AD0541" w14:textId="059F44E0"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amfetamīns –</w:t>
            </w:r>
            <w:r w:rsidR="008A2AE9">
              <w:rPr>
                <w:rFonts w:eastAsia="Yu Mincho" w:cs="Times New Roman"/>
                <w:color w:val="000000"/>
                <w:sz w:val="24"/>
                <w:szCs w:val="24"/>
                <w:lang w:val="lv-LV"/>
              </w:rPr>
              <w:t xml:space="preserve"> </w:t>
            </w:r>
            <w:r w:rsidRPr="000048C7">
              <w:rPr>
                <w:rFonts w:eastAsia="Yu Mincho" w:cs="Times New Roman"/>
                <w:color w:val="000000"/>
                <w:sz w:val="24"/>
                <w:szCs w:val="24"/>
                <w:lang w:val="lv-LV"/>
              </w:rPr>
              <w:t>0,8</w:t>
            </w:r>
          </w:p>
        </w:tc>
        <w:tc>
          <w:tcPr>
            <w:tcW w:w="1764" w:type="dxa"/>
            <w:gridSpan w:val="2"/>
            <w:tcBorders>
              <w:top w:val="single" w:sz="4" w:space="0" w:color="auto"/>
              <w:left w:val="single" w:sz="4" w:space="0" w:color="auto"/>
              <w:bottom w:val="single" w:sz="4" w:space="0" w:color="auto"/>
              <w:right w:val="single" w:sz="4" w:space="0" w:color="auto"/>
            </w:tcBorders>
          </w:tcPr>
          <w:p w14:paraId="42E2AE41" w14:textId="77777777" w:rsidR="008B55B1"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Marihuāna</w:t>
            </w:r>
          </w:p>
          <w:p w14:paraId="712C9F46" w14:textId="77777777" w:rsidR="004D37AA"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un hašišs – </w:t>
            </w:r>
          </w:p>
          <w:p w14:paraId="19AF7292" w14:textId="7D4F95A4"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19</w:t>
            </w:r>
          </w:p>
          <w:p w14:paraId="192902C2" w14:textId="77777777" w:rsidR="004D37AA" w:rsidRDefault="003D719F" w:rsidP="0000087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 xml:space="preserve">ekstazī – </w:t>
            </w:r>
          </w:p>
          <w:p w14:paraId="5A590B31" w14:textId="3478CBA3"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3,2</w:t>
            </w:r>
          </w:p>
          <w:p w14:paraId="250F313E" w14:textId="77777777" w:rsidR="003D719F" w:rsidRPr="000048C7"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 w:val="24"/>
                <w:szCs w:val="24"/>
                <w:lang w:val="lv-LV"/>
              </w:rPr>
            </w:pPr>
            <w:r w:rsidRPr="000048C7">
              <w:rPr>
                <w:rFonts w:eastAsia="Yu Mincho" w:cs="Times New Roman"/>
                <w:color w:val="000000"/>
                <w:sz w:val="24"/>
                <w:szCs w:val="24"/>
                <w:lang w:val="lv-LV"/>
              </w:rPr>
              <w:t>amfetamīns –0,6</w:t>
            </w:r>
          </w:p>
        </w:tc>
        <w:tc>
          <w:tcPr>
            <w:tcW w:w="1182" w:type="dxa"/>
            <w:tcBorders>
              <w:top w:val="single" w:sz="4" w:space="0" w:color="auto"/>
              <w:left w:val="single" w:sz="4" w:space="0" w:color="auto"/>
              <w:bottom w:val="single" w:sz="4" w:space="0" w:color="auto"/>
              <w:right w:val="single" w:sz="4" w:space="0" w:color="auto"/>
            </w:tcBorders>
          </w:tcPr>
          <w:p w14:paraId="52E0D437" w14:textId="13F717D4"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noProof/>
              </w:rPr>
              <w:drawing>
                <wp:anchor distT="0" distB="0" distL="114300" distR="114300" simplePos="0" relativeHeight="251658256" behindDoc="0" locked="0" layoutInCell="1" allowOverlap="1" wp14:anchorId="65FDD9DC" wp14:editId="3123EC14">
                  <wp:simplePos x="0" y="0"/>
                  <wp:positionH relativeFrom="column">
                    <wp:posOffset>100965</wp:posOffset>
                  </wp:positionH>
                  <wp:positionV relativeFrom="paragraph">
                    <wp:posOffset>226695</wp:posOffset>
                  </wp:positionV>
                  <wp:extent cx="516890" cy="486410"/>
                  <wp:effectExtent l="0" t="0" r="0" b="8890"/>
                  <wp:wrapSquare wrapText="bothSides"/>
                  <wp:docPr id="145849435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516890" cy="486410"/>
                          </a:xfrm>
                          <a:prstGeom prst="rect">
                            <a:avLst/>
                          </a:prstGeom>
                        </pic:spPr>
                      </pic:pic>
                    </a:graphicData>
                  </a:graphic>
                  <wp14:sizeRelH relativeFrom="margin">
                    <wp14:pctWidth>0</wp14:pctWidth>
                  </wp14:sizeRelH>
                  <wp14:sizeRelV relativeFrom="margin">
                    <wp14:pctHeight>0</wp14:pctHeight>
                  </wp14:sizeRelV>
                </wp:anchor>
              </w:drawing>
            </w:r>
          </w:p>
        </w:tc>
      </w:tr>
      <w:tr w:rsidR="00B94632" w:rsidRPr="006E54A5" w14:paraId="3BD34BC0" w14:textId="77777777" w:rsidTr="00215D16">
        <w:trPr>
          <w:cnfStyle w:val="000000100000" w:firstRow="0" w:lastRow="0" w:firstColumn="0" w:lastColumn="0" w:oddVBand="0" w:evenVBand="0" w:oddHBand="1" w:evenHBand="0" w:firstRowFirstColumn="0" w:firstRowLastColumn="0" w:lastRowFirstColumn="0" w:lastRowLastColumn="0"/>
          <w:trHeight w:val="1260"/>
        </w:trPr>
        <w:tc>
          <w:tcPr>
            <w:cnfStyle w:val="001000000000" w:firstRow="0" w:lastRow="0" w:firstColumn="1" w:lastColumn="0" w:oddVBand="0" w:evenVBand="0" w:oddHBand="0" w:evenHBand="0" w:firstRowFirstColumn="0" w:firstRowLastColumn="0" w:lastRowFirstColumn="0" w:lastRowLastColumn="0"/>
            <w:tcW w:w="5785" w:type="dxa"/>
            <w:gridSpan w:val="2"/>
          </w:tcPr>
          <w:p w14:paraId="4F07D06D" w14:textId="4AA073FD" w:rsidR="003D719F" w:rsidRPr="006E54A5" w:rsidRDefault="003D719F" w:rsidP="00F1566E">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10. Latvijas iedzīvotāju īpatsvars 15-64 gadu vecumā, kas spēlējuši kādu no azartspēļu vai loteriju veidiem pēdējā gada laikā </w:t>
            </w:r>
            <w:r w:rsidRPr="008104A3">
              <w:rPr>
                <w:rFonts w:eastAsia="Yu Mincho" w:cs="Times New Roman"/>
                <w:b w:val="0"/>
                <w:bCs w:val="0"/>
                <w:sz w:val="20"/>
                <w:lang w:val="lv-LV"/>
              </w:rPr>
              <w:t>(avots: Pētījums par procesu atkarību (azartspēļu, sociālo mediju, datorspēļu atkarība))</w:t>
            </w:r>
          </w:p>
        </w:tc>
        <w:tc>
          <w:tcPr>
            <w:tcW w:w="1848" w:type="dxa"/>
            <w:gridSpan w:val="3"/>
            <w:vAlign w:val="center"/>
          </w:tcPr>
          <w:p w14:paraId="79D3BB8A" w14:textId="4F62C252" w:rsidR="003D719F" w:rsidRPr="006E54A5" w:rsidRDefault="003D719F" w:rsidP="008B55B1">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26,2</w:t>
            </w:r>
          </w:p>
          <w:p w14:paraId="4ACE8415" w14:textId="74D07778"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lang w:val="lv-LV"/>
              </w:rPr>
              <w:t>(</w:t>
            </w:r>
            <w:r w:rsidR="00CD3F8E">
              <w:rPr>
                <w:rFonts w:eastAsia="Yu Mincho" w:cs="Times New Roman"/>
                <w:lang w:val="lv-LV"/>
              </w:rPr>
              <w:t>2019.</w:t>
            </w:r>
            <w:r w:rsidRPr="006E54A5">
              <w:rPr>
                <w:rFonts w:eastAsia="Yu Mincho" w:cs="Times New Roman"/>
                <w:lang w:val="lv-LV"/>
              </w:rPr>
              <w:t>)</w:t>
            </w:r>
          </w:p>
        </w:tc>
        <w:tc>
          <w:tcPr>
            <w:tcW w:w="2290" w:type="dxa"/>
            <w:gridSpan w:val="2"/>
            <w:tcBorders>
              <w:right w:val="single" w:sz="4" w:space="0" w:color="auto"/>
            </w:tcBorders>
            <w:vAlign w:val="center"/>
          </w:tcPr>
          <w:p w14:paraId="6FAE09A5" w14:textId="108FA48F" w:rsidR="003D719F" w:rsidRPr="006E54A5" w:rsidRDefault="00162B55"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2B4EDFD"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25,2</w:t>
            </w:r>
          </w:p>
        </w:tc>
        <w:tc>
          <w:tcPr>
            <w:tcW w:w="1764" w:type="dxa"/>
            <w:gridSpan w:val="2"/>
            <w:tcBorders>
              <w:top w:val="single" w:sz="4" w:space="0" w:color="auto"/>
              <w:left w:val="single" w:sz="4" w:space="0" w:color="auto"/>
              <w:bottom w:val="single" w:sz="4" w:space="0" w:color="auto"/>
              <w:right w:val="single" w:sz="4" w:space="0" w:color="auto"/>
            </w:tcBorders>
            <w:vAlign w:val="center"/>
          </w:tcPr>
          <w:p w14:paraId="721ABDE0"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24,2</w:t>
            </w:r>
          </w:p>
        </w:tc>
        <w:tc>
          <w:tcPr>
            <w:tcW w:w="1182" w:type="dxa"/>
            <w:tcBorders>
              <w:top w:val="single" w:sz="4" w:space="0" w:color="auto"/>
              <w:left w:val="single" w:sz="4" w:space="0" w:color="auto"/>
              <w:bottom w:val="single" w:sz="4" w:space="0" w:color="auto"/>
              <w:right w:val="single" w:sz="4" w:space="0" w:color="auto"/>
            </w:tcBorders>
            <w:vAlign w:val="center"/>
          </w:tcPr>
          <w:p w14:paraId="06F338B6" w14:textId="1AC5A44D" w:rsidR="003D719F" w:rsidRPr="006E54A5" w:rsidRDefault="44CAE647"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Nav</w:t>
            </w:r>
            <w:r w:rsidR="000A1F13">
              <w:rPr>
                <w:rStyle w:val="Vresatsauce"/>
                <w:rFonts w:eastAsia="Yu Mincho" w:cs="Times New Roman"/>
                <w:color w:val="000000" w:themeColor="text1"/>
                <w:lang w:val="lv-LV"/>
              </w:rPr>
              <w:footnoteReference w:id="31"/>
            </w:r>
          </w:p>
        </w:tc>
      </w:tr>
      <w:tr w:rsidR="00A2479B" w:rsidRPr="006E54A5" w14:paraId="2C5FD73C" w14:textId="77777777" w:rsidTr="00215D16">
        <w:trPr>
          <w:trHeight w:val="1230"/>
        </w:trPr>
        <w:tc>
          <w:tcPr>
            <w:cnfStyle w:val="001000000000" w:firstRow="0" w:lastRow="0" w:firstColumn="1" w:lastColumn="0" w:oddVBand="0" w:evenVBand="0" w:oddHBand="0" w:evenHBand="0" w:firstRowFirstColumn="0" w:firstRowLastColumn="0" w:lastRowFirstColumn="0" w:lastRowLastColumn="0"/>
            <w:tcW w:w="5785" w:type="dxa"/>
            <w:gridSpan w:val="2"/>
          </w:tcPr>
          <w:p w14:paraId="340DCFFB" w14:textId="1509A896" w:rsidR="003D719F" w:rsidRPr="006E54A5" w:rsidRDefault="003D719F" w:rsidP="00F1566E">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lastRenderedPageBreak/>
              <w:t xml:space="preserve">11. Problemātiskie sociālo tīklu lietotāji/skolēni (%) </w:t>
            </w:r>
            <w:r w:rsidRPr="006E54A5">
              <w:rPr>
                <w:rFonts w:eastAsia="Yu Mincho" w:cs="Times New Roman"/>
                <w:b w:val="0"/>
                <w:bCs w:val="0"/>
                <w:sz w:val="20"/>
                <w:lang w:val="lv-LV"/>
              </w:rPr>
              <w:t>(avots: Skolēnu veselības paradumu pētījums, SPKC)</w:t>
            </w:r>
            <w:r w:rsidRPr="006E54A5">
              <w:rPr>
                <w:rFonts w:eastAsia="Yu Mincho" w:cs="Times New Roman"/>
                <w:b w:val="0"/>
                <w:bCs w:val="0"/>
                <w:sz w:val="20"/>
                <w:vertAlign w:val="superscript"/>
                <w:lang w:val="lv-LV"/>
              </w:rPr>
              <w:footnoteReference w:id="32"/>
            </w:r>
          </w:p>
        </w:tc>
        <w:tc>
          <w:tcPr>
            <w:tcW w:w="1584" w:type="dxa"/>
            <w:gridSpan w:val="2"/>
          </w:tcPr>
          <w:p w14:paraId="10F091C0"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5,1</w:t>
            </w:r>
          </w:p>
          <w:p w14:paraId="490DF2CB" w14:textId="210FBEB4" w:rsidR="003D719F" w:rsidRPr="006E54A5"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44CAE647">
              <w:rPr>
                <w:rFonts w:eastAsia="Yu Mincho" w:cs="Times New Roman"/>
                <w:lang w:val="lv-LV"/>
              </w:rPr>
              <w:t>(2017./</w:t>
            </w:r>
          </w:p>
          <w:p w14:paraId="781423C0" w14:textId="3204EAF3" w:rsidR="003D719F" w:rsidRPr="006E54A5"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44CAE647">
              <w:rPr>
                <w:rFonts w:eastAsia="Yu Mincho" w:cs="Times New Roman"/>
                <w:lang w:val="lv-LV"/>
              </w:rPr>
              <w:t>2018.)</w:t>
            </w:r>
          </w:p>
        </w:tc>
        <w:tc>
          <w:tcPr>
            <w:tcW w:w="1768" w:type="dxa"/>
            <w:gridSpan w:val="2"/>
            <w:tcBorders>
              <w:right w:val="single" w:sz="4" w:space="0" w:color="auto"/>
            </w:tcBorders>
          </w:tcPr>
          <w:p w14:paraId="37AC7503"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7,7</w:t>
            </w:r>
          </w:p>
          <w:p w14:paraId="6E11BC18"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(2022)</w:t>
            </w:r>
          </w:p>
        </w:tc>
        <w:tc>
          <w:tcPr>
            <w:tcW w:w="2345" w:type="dxa"/>
            <w:gridSpan w:val="2"/>
            <w:tcBorders>
              <w:left w:val="single" w:sz="4" w:space="0" w:color="auto"/>
              <w:bottom w:val="single" w:sz="4" w:space="0" w:color="auto"/>
              <w:right w:val="single" w:sz="4" w:space="0" w:color="auto"/>
            </w:tcBorders>
          </w:tcPr>
          <w:p w14:paraId="3969D3EA"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5,1</w:t>
            </w:r>
          </w:p>
          <w:p w14:paraId="1223BE20" w14:textId="5C5725CA" w:rsidR="003D719F" w:rsidRPr="006E54A5"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lang w:val="lv-LV"/>
              </w:rPr>
            </w:pPr>
            <w:r w:rsidRPr="44CAE647">
              <w:rPr>
                <w:rFonts w:eastAsia="Yu Mincho" w:cs="Times New Roman"/>
                <w:lang w:val="lv-LV"/>
              </w:rPr>
              <w:t>(2021./</w:t>
            </w:r>
          </w:p>
          <w:p w14:paraId="2BF380C4" w14:textId="2A92CD55" w:rsidR="003D719F" w:rsidRPr="006E54A5"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lang w:val="lv-LV"/>
              </w:rPr>
              <w:t>2022.)</w:t>
            </w:r>
          </w:p>
        </w:tc>
        <w:tc>
          <w:tcPr>
            <w:tcW w:w="1843" w:type="dxa"/>
            <w:gridSpan w:val="2"/>
            <w:tcBorders>
              <w:left w:val="single" w:sz="4" w:space="0" w:color="auto"/>
              <w:bottom w:val="single" w:sz="4" w:space="0" w:color="auto"/>
              <w:right w:val="single" w:sz="4" w:space="0" w:color="auto"/>
            </w:tcBorders>
          </w:tcPr>
          <w:p w14:paraId="379FA0FE" w14:textId="77777777" w:rsidR="003D719F" w:rsidRPr="006E54A5" w:rsidRDefault="003D719F"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5,1</w:t>
            </w:r>
          </w:p>
          <w:p w14:paraId="466F7CA8" w14:textId="385104EF" w:rsidR="003D719F" w:rsidRPr="006E54A5"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44CAE647">
              <w:rPr>
                <w:rFonts w:eastAsia="Yu Mincho" w:cs="Times New Roman"/>
                <w:lang w:val="lv-LV"/>
              </w:rPr>
              <w:t>(2025./</w:t>
            </w:r>
          </w:p>
          <w:p w14:paraId="6DC42E9B" w14:textId="0943B131" w:rsidR="003D719F" w:rsidRPr="006E54A5" w:rsidRDefault="44CAE647"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44CAE647">
              <w:rPr>
                <w:rFonts w:eastAsia="Yu Mincho" w:cs="Times New Roman"/>
                <w:lang w:val="lv-LV"/>
              </w:rPr>
              <w:t>2026.)</w:t>
            </w:r>
          </w:p>
        </w:tc>
        <w:tc>
          <w:tcPr>
            <w:tcW w:w="1245" w:type="dxa"/>
            <w:gridSpan w:val="2"/>
            <w:tcBorders>
              <w:left w:val="single" w:sz="4" w:space="0" w:color="auto"/>
              <w:bottom w:val="single" w:sz="4" w:space="0" w:color="auto"/>
              <w:right w:val="single" w:sz="4" w:space="0" w:color="auto"/>
            </w:tcBorders>
          </w:tcPr>
          <w:p w14:paraId="1A3CDFBB" w14:textId="0B88C0F1" w:rsidR="003D719F" w:rsidRPr="006E54A5" w:rsidRDefault="008F74EC" w:rsidP="00F1566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57" behindDoc="0" locked="0" layoutInCell="1" allowOverlap="1" wp14:anchorId="185E9AC5" wp14:editId="135D84C9">
                  <wp:simplePos x="0" y="0"/>
                  <wp:positionH relativeFrom="column">
                    <wp:posOffset>17780</wp:posOffset>
                  </wp:positionH>
                  <wp:positionV relativeFrom="paragraph">
                    <wp:posOffset>114300</wp:posOffset>
                  </wp:positionV>
                  <wp:extent cx="484505" cy="450215"/>
                  <wp:effectExtent l="0" t="0" r="0" b="6985"/>
                  <wp:wrapTopAndBottom/>
                  <wp:docPr id="69126761"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450215"/>
                          </a:xfrm>
                          <a:prstGeom prst="rect">
                            <a:avLst/>
                          </a:prstGeom>
                        </pic:spPr>
                      </pic:pic>
                    </a:graphicData>
                  </a:graphic>
                  <wp14:sizeRelH relativeFrom="margin">
                    <wp14:pctWidth>0</wp14:pctWidth>
                  </wp14:sizeRelH>
                  <wp14:sizeRelV relativeFrom="margin">
                    <wp14:pctHeight>0</wp14:pctHeight>
                  </wp14:sizeRelV>
                </wp:anchor>
              </w:drawing>
            </w:r>
          </w:p>
        </w:tc>
      </w:tr>
      <w:tr w:rsidR="00297EBC" w:rsidRPr="006E54A5" w14:paraId="0B1F849E" w14:textId="77777777" w:rsidTr="00215D16">
        <w:trPr>
          <w:cnfStyle w:val="000000100000" w:firstRow="0" w:lastRow="0" w:firstColumn="0" w:lastColumn="0" w:oddVBand="0" w:evenVBand="0" w:oddHBand="1" w:evenHBand="0" w:firstRowFirstColumn="0" w:firstRowLastColumn="0" w:lastRowFirstColumn="0" w:lastRowLastColumn="0"/>
          <w:trHeight w:val="1284"/>
        </w:trPr>
        <w:tc>
          <w:tcPr>
            <w:cnfStyle w:val="001000000000" w:firstRow="0" w:lastRow="0" w:firstColumn="1" w:lastColumn="0" w:oddVBand="0" w:evenVBand="0" w:oddHBand="0" w:evenHBand="0" w:firstRowFirstColumn="0" w:firstRowLastColumn="0" w:lastRowFirstColumn="0" w:lastRowLastColumn="0"/>
            <w:tcW w:w="5785" w:type="dxa"/>
            <w:gridSpan w:val="2"/>
          </w:tcPr>
          <w:p w14:paraId="73D0EB84" w14:textId="2E953C6A" w:rsidR="003D719F" w:rsidRPr="006E54A5" w:rsidRDefault="003D719F" w:rsidP="00F1566E">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12. Intensīvie tiešsaistes komunikāciju lietotāji/skolēni (%) </w:t>
            </w:r>
            <w:r w:rsidRPr="006E54A5">
              <w:rPr>
                <w:rFonts w:eastAsia="Yu Mincho" w:cs="Times New Roman"/>
                <w:b w:val="0"/>
                <w:bCs w:val="0"/>
                <w:sz w:val="20"/>
                <w:szCs w:val="14"/>
                <w:lang w:val="lv-LV"/>
              </w:rPr>
              <w:t>(avots: Skolēnu veselības paradumu pētījums, SPKC)</w:t>
            </w:r>
            <w:r w:rsidRPr="006E54A5">
              <w:rPr>
                <w:rFonts w:eastAsia="Yu Mincho" w:cs="Times New Roman"/>
                <w:b w:val="0"/>
                <w:bCs w:val="0"/>
                <w:vertAlign w:val="superscript"/>
                <w:lang w:val="lv-LV"/>
              </w:rPr>
              <w:t>73</w:t>
            </w:r>
          </w:p>
        </w:tc>
        <w:tc>
          <w:tcPr>
            <w:tcW w:w="1584" w:type="dxa"/>
            <w:gridSpan w:val="2"/>
          </w:tcPr>
          <w:p w14:paraId="30E8152D"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24,9</w:t>
            </w:r>
          </w:p>
          <w:p w14:paraId="3DDB173A" w14:textId="2AD56793" w:rsidR="003D719F" w:rsidRPr="006E54A5" w:rsidRDefault="44CAE647"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44CAE647">
              <w:rPr>
                <w:rFonts w:eastAsia="Yu Mincho" w:cs="Times New Roman"/>
                <w:lang w:val="lv-LV"/>
              </w:rPr>
              <w:t>(2017./</w:t>
            </w:r>
          </w:p>
          <w:p w14:paraId="52811A51" w14:textId="5E59AA70" w:rsidR="003D719F" w:rsidRPr="006E54A5" w:rsidRDefault="44CAE647"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44CAE647">
              <w:rPr>
                <w:rFonts w:eastAsia="Yu Mincho" w:cs="Times New Roman"/>
                <w:lang w:val="lv-LV"/>
              </w:rPr>
              <w:t>2018.)</w:t>
            </w:r>
          </w:p>
        </w:tc>
        <w:tc>
          <w:tcPr>
            <w:tcW w:w="1768" w:type="dxa"/>
            <w:gridSpan w:val="2"/>
            <w:tcBorders>
              <w:right w:val="single" w:sz="4" w:space="0" w:color="auto"/>
            </w:tcBorders>
          </w:tcPr>
          <w:p w14:paraId="3DDB6D64"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29,1</w:t>
            </w:r>
          </w:p>
          <w:p w14:paraId="2600789C"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(2022)</w:t>
            </w:r>
          </w:p>
        </w:tc>
        <w:tc>
          <w:tcPr>
            <w:tcW w:w="2345" w:type="dxa"/>
            <w:gridSpan w:val="2"/>
            <w:tcBorders>
              <w:top w:val="single" w:sz="4" w:space="0" w:color="auto"/>
              <w:left w:val="single" w:sz="4" w:space="0" w:color="auto"/>
              <w:bottom w:val="single" w:sz="4" w:space="0" w:color="auto"/>
              <w:right w:val="single" w:sz="4" w:space="0" w:color="auto"/>
            </w:tcBorders>
          </w:tcPr>
          <w:p w14:paraId="7B1FC5FF"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24,9</w:t>
            </w:r>
          </w:p>
          <w:p w14:paraId="42FBEEFD" w14:textId="0F66CEA5" w:rsidR="003D719F" w:rsidRPr="006E54A5" w:rsidRDefault="44CAE647"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44CAE647">
              <w:rPr>
                <w:rFonts w:eastAsia="Yu Mincho" w:cs="Times New Roman"/>
                <w:lang w:val="lv-LV"/>
              </w:rPr>
              <w:t>(2021./</w:t>
            </w:r>
          </w:p>
          <w:p w14:paraId="0CFBB2DD" w14:textId="1FD119A3" w:rsidR="003D719F" w:rsidRPr="006E54A5" w:rsidRDefault="44CAE647"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44CAE647">
              <w:rPr>
                <w:rFonts w:eastAsia="Yu Mincho" w:cs="Times New Roman"/>
                <w:lang w:val="lv-LV"/>
              </w:rPr>
              <w:t>2022.)</w:t>
            </w:r>
          </w:p>
        </w:tc>
        <w:tc>
          <w:tcPr>
            <w:tcW w:w="1843" w:type="dxa"/>
            <w:gridSpan w:val="2"/>
            <w:tcBorders>
              <w:top w:val="single" w:sz="4" w:space="0" w:color="auto"/>
              <w:left w:val="single" w:sz="4" w:space="0" w:color="auto"/>
              <w:bottom w:val="single" w:sz="4" w:space="0" w:color="auto"/>
              <w:right w:val="single" w:sz="4" w:space="0" w:color="auto"/>
            </w:tcBorders>
          </w:tcPr>
          <w:p w14:paraId="2F097911" w14:textId="77777777" w:rsidR="003D719F" w:rsidRPr="006E54A5" w:rsidRDefault="003D719F"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24,9</w:t>
            </w:r>
          </w:p>
          <w:p w14:paraId="0D5BE05B" w14:textId="233AA667" w:rsidR="003D719F" w:rsidRPr="006E54A5" w:rsidRDefault="44CAE647"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44CAE647">
              <w:rPr>
                <w:rFonts w:eastAsia="Yu Mincho" w:cs="Times New Roman"/>
                <w:lang w:val="lv-LV"/>
              </w:rPr>
              <w:t>(2025./</w:t>
            </w:r>
          </w:p>
          <w:p w14:paraId="683BCBEA" w14:textId="1D34BE3E" w:rsidR="003D719F" w:rsidRPr="006E54A5" w:rsidRDefault="44CAE647"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44CAE647">
              <w:rPr>
                <w:rFonts w:eastAsia="Yu Mincho" w:cs="Times New Roman"/>
                <w:lang w:val="lv-LV"/>
              </w:rPr>
              <w:t>2026.)</w:t>
            </w:r>
          </w:p>
        </w:tc>
        <w:tc>
          <w:tcPr>
            <w:tcW w:w="1245" w:type="dxa"/>
            <w:gridSpan w:val="2"/>
            <w:tcBorders>
              <w:top w:val="single" w:sz="4" w:space="0" w:color="auto"/>
              <w:left w:val="single" w:sz="4" w:space="0" w:color="auto"/>
              <w:bottom w:val="single" w:sz="4" w:space="0" w:color="auto"/>
              <w:right w:val="single" w:sz="4" w:space="0" w:color="auto"/>
            </w:tcBorders>
          </w:tcPr>
          <w:p w14:paraId="590AB71C" w14:textId="194069B0" w:rsidR="003D719F" w:rsidRPr="006E54A5" w:rsidRDefault="008F74EC" w:rsidP="00F1566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58" behindDoc="0" locked="0" layoutInCell="1" allowOverlap="1" wp14:anchorId="572350EA" wp14:editId="090A0D7C">
                  <wp:simplePos x="0" y="0"/>
                  <wp:positionH relativeFrom="column">
                    <wp:posOffset>17780</wp:posOffset>
                  </wp:positionH>
                  <wp:positionV relativeFrom="paragraph">
                    <wp:posOffset>116205</wp:posOffset>
                  </wp:positionV>
                  <wp:extent cx="484505" cy="402590"/>
                  <wp:effectExtent l="0" t="0" r="0" b="0"/>
                  <wp:wrapTopAndBottom/>
                  <wp:docPr id="66565648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402590"/>
                          </a:xfrm>
                          <a:prstGeom prst="rect">
                            <a:avLst/>
                          </a:prstGeom>
                        </pic:spPr>
                      </pic:pic>
                    </a:graphicData>
                  </a:graphic>
                  <wp14:sizeRelV relativeFrom="margin">
                    <wp14:pctHeight>0</wp14:pctHeight>
                  </wp14:sizeRelV>
                </wp:anchor>
              </w:drawing>
            </w:r>
          </w:p>
        </w:tc>
      </w:tr>
      <w:tr w:rsidR="00475A1D" w:rsidRPr="006E54A5" w14:paraId="7FDB2D4B" w14:textId="77777777" w:rsidTr="00215D16">
        <w:tc>
          <w:tcPr>
            <w:cnfStyle w:val="001000000000" w:firstRow="0" w:lastRow="0" w:firstColumn="1" w:lastColumn="0" w:oddVBand="0" w:evenVBand="0" w:oddHBand="0" w:evenHBand="0" w:firstRowFirstColumn="0" w:firstRowLastColumn="0" w:lastRowFirstColumn="0" w:lastRowLastColumn="0"/>
            <w:tcW w:w="4618" w:type="dxa"/>
          </w:tcPr>
          <w:p w14:paraId="71DEFC59" w14:textId="5DB68912" w:rsidR="00CC67E0" w:rsidRPr="00362A0E" w:rsidRDefault="00CC67E0" w:rsidP="00E54C78">
            <w:pPr>
              <w:tabs>
                <w:tab w:val="left" w:pos="1854"/>
              </w:tabs>
              <w:ind w:firstLine="0"/>
              <w:rPr>
                <w:rFonts w:eastAsia="Yu Mincho" w:cs="Times New Roman"/>
                <w:b w:val="0"/>
                <w:lang w:val="lv-LV"/>
              </w:rPr>
            </w:pPr>
            <w:r>
              <w:rPr>
                <w:rFonts w:eastAsia="Yu Mincho" w:cs="Times New Roman"/>
                <w:lang w:val="lv-LV"/>
              </w:rPr>
              <w:t xml:space="preserve"> </w:t>
            </w:r>
          </w:p>
        </w:tc>
        <w:tc>
          <w:tcPr>
            <w:tcW w:w="1990" w:type="dxa"/>
            <w:gridSpan w:val="2"/>
          </w:tcPr>
          <w:p w14:paraId="1283D5A6" w14:textId="77777777" w:rsidR="00475A1D" w:rsidRPr="006E54A5" w:rsidRDefault="00475A1D" w:rsidP="00E54C78">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p>
        </w:tc>
        <w:tc>
          <w:tcPr>
            <w:tcW w:w="2529" w:type="dxa"/>
            <w:gridSpan w:val="3"/>
          </w:tcPr>
          <w:p w14:paraId="66A809C2" w14:textId="77777777" w:rsidR="00475A1D" w:rsidRPr="006E54A5" w:rsidRDefault="00475A1D" w:rsidP="00E54C78">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p>
        </w:tc>
        <w:tc>
          <w:tcPr>
            <w:tcW w:w="2345" w:type="dxa"/>
            <w:gridSpan w:val="2"/>
            <w:tcBorders>
              <w:top w:val="single" w:sz="4" w:space="0" w:color="auto"/>
            </w:tcBorders>
          </w:tcPr>
          <w:p w14:paraId="578B4A1E" w14:textId="77777777" w:rsidR="00475A1D" w:rsidRPr="006E54A5" w:rsidRDefault="00475A1D" w:rsidP="00E54C78">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p>
        </w:tc>
        <w:tc>
          <w:tcPr>
            <w:tcW w:w="3088" w:type="dxa"/>
            <w:gridSpan w:val="4"/>
            <w:tcBorders>
              <w:top w:val="single" w:sz="4" w:space="0" w:color="auto"/>
            </w:tcBorders>
          </w:tcPr>
          <w:p w14:paraId="4B00FC48" w14:textId="52EFF2D8" w:rsidR="00475A1D" w:rsidRPr="006E54A5" w:rsidRDefault="00475A1D" w:rsidP="00E54C78">
            <w:pPr>
              <w:tabs>
                <w:tab w:val="left" w:pos="1854"/>
              </w:tabs>
              <w:ind w:firstLine="0"/>
              <w:jc w:val="right"/>
              <w:cnfStyle w:val="000000000000" w:firstRow="0" w:lastRow="0" w:firstColumn="0" w:lastColumn="0" w:oddVBand="0" w:evenVBand="0" w:oddHBand="0" w:evenHBand="0" w:firstRowFirstColumn="0" w:firstRowLastColumn="0" w:lastRowFirstColumn="0" w:lastRowLastColumn="0"/>
              <w:rPr>
                <w:iCs/>
                <w:color w:val="404040" w:themeColor="text1" w:themeTint="BF"/>
                <w:sz w:val="24"/>
                <w:lang w:val="lv-LV"/>
              </w:rPr>
            </w:pPr>
            <w:r w:rsidRPr="006E54A5">
              <w:rPr>
                <w:iCs/>
                <w:color w:val="404040" w:themeColor="text1" w:themeTint="BF"/>
                <w:sz w:val="20"/>
                <w:szCs w:val="16"/>
                <w:lang w:val="lv-LV"/>
              </w:rPr>
              <w:t>Tabula Nr.12</w:t>
            </w:r>
          </w:p>
        </w:tc>
      </w:tr>
    </w:tbl>
    <w:p w14:paraId="0738047D" w14:textId="30E39773" w:rsidR="006751BE" w:rsidRPr="006751BE" w:rsidRDefault="47990568" w:rsidP="006751BE">
      <w:pPr>
        <w:rPr>
          <w:lang w:eastAsia="lv-LV"/>
        </w:rPr>
      </w:pPr>
      <w:r w:rsidRPr="007173E3">
        <w:rPr>
          <w:lang w:eastAsia="lv-LV"/>
        </w:rPr>
        <w:t>Datu analīze par 2021.–2024. gada periodu liecina par pozitīvām tendencēm tikai atsevišķos rādītājos.</w:t>
      </w:r>
      <w:r w:rsidR="540F8C3F">
        <w:rPr>
          <w:lang w:eastAsia="lv-LV"/>
        </w:rPr>
        <w:t xml:space="preserve"> </w:t>
      </w:r>
      <w:r w:rsidR="559E41D3" w:rsidRPr="00071163">
        <w:rPr>
          <w:lang w:eastAsia="lv-LV"/>
        </w:rPr>
        <w:t xml:space="preserve">Latvija starp </w:t>
      </w:r>
      <w:r w:rsidR="559E41D3">
        <w:rPr>
          <w:lang w:eastAsia="lv-LV"/>
        </w:rPr>
        <w:t>ES</w:t>
      </w:r>
      <w:r w:rsidR="559E41D3" w:rsidRPr="00071163">
        <w:rPr>
          <w:lang w:eastAsia="lv-LV"/>
        </w:rPr>
        <w:t xml:space="preserve"> valstīm ierindojas pirmajā vietā pēc alkohola patēriņa uz vienu iedzīvotāju vecumā no 15 gadiem, vidēji patērējot 11,7 litrus alkohola gadā.</w:t>
      </w:r>
      <w:r w:rsidR="00750211">
        <w:rPr>
          <w:rStyle w:val="Vresatsauce"/>
          <w:lang w:eastAsia="lv-LV"/>
        </w:rPr>
        <w:footnoteReference w:id="33"/>
      </w:r>
      <w:r w:rsidR="3093189B">
        <w:rPr>
          <w:lang w:eastAsia="lv-LV"/>
        </w:rPr>
        <w:t>Ir pie</w:t>
      </w:r>
      <w:r w:rsidR="7D4BCD95">
        <w:rPr>
          <w:lang w:eastAsia="lv-LV"/>
        </w:rPr>
        <w:t>audzis</w:t>
      </w:r>
      <w:r w:rsidR="07683FEE" w:rsidRPr="005A4D93">
        <w:rPr>
          <w:lang w:eastAsia="lv-LV"/>
        </w:rPr>
        <w:t xml:space="preserve"> </w:t>
      </w:r>
      <w:r w:rsidR="7D4BCD95">
        <w:rPr>
          <w:lang w:eastAsia="lv-LV"/>
        </w:rPr>
        <w:t>elektronisko cigare</w:t>
      </w:r>
      <w:r w:rsidR="7D4BCD95" w:rsidRPr="005A4D93">
        <w:rPr>
          <w:lang w:eastAsia="lv-LV"/>
        </w:rPr>
        <w:t>šu</w:t>
      </w:r>
      <w:r w:rsidR="7D4BCD95">
        <w:rPr>
          <w:lang w:eastAsia="lv-LV"/>
        </w:rPr>
        <w:t xml:space="preserve"> lietotāju skaits visās vecuma grupās, </w:t>
      </w:r>
      <w:r w:rsidR="5143A469">
        <w:rPr>
          <w:lang w:eastAsia="lv-LV"/>
        </w:rPr>
        <w:t>kas atbilst</w:t>
      </w:r>
      <w:r w:rsidR="07683FEE">
        <w:rPr>
          <w:lang w:eastAsia="lv-LV"/>
        </w:rPr>
        <w:t xml:space="preserve"> starptautiskā mērogā novērotām tendencēm attiecībā uz iedzīvotāju paradumiem nikotīnu saturošu izstrādājumu lietošanā. </w:t>
      </w:r>
      <w:r w:rsidR="7D2C24DA">
        <w:rPr>
          <w:lang w:eastAsia="lv-LV"/>
        </w:rPr>
        <w:t>Minētais ir saistāms ar p</w:t>
      </w:r>
      <w:r w:rsidR="07683FEE">
        <w:rPr>
          <w:lang w:eastAsia="lv-LV"/>
        </w:rPr>
        <w:t>laš</w:t>
      </w:r>
      <w:r w:rsidR="7D2C24DA">
        <w:rPr>
          <w:lang w:eastAsia="lv-LV"/>
        </w:rPr>
        <w:t>o</w:t>
      </w:r>
      <w:r w:rsidR="07683FEE">
        <w:rPr>
          <w:lang w:eastAsia="lv-LV"/>
        </w:rPr>
        <w:t xml:space="preserve"> nikotīnu saturošu izstrādājumu piedāvājum</w:t>
      </w:r>
      <w:r w:rsidR="7200FE58">
        <w:rPr>
          <w:lang w:eastAsia="lv-LV"/>
        </w:rPr>
        <w:t>u</w:t>
      </w:r>
      <w:r w:rsidR="07683FEE">
        <w:rPr>
          <w:lang w:eastAsia="lv-LV"/>
        </w:rPr>
        <w:t xml:space="preserve"> un to pieejamīb</w:t>
      </w:r>
      <w:r w:rsidR="31EA4B8F">
        <w:rPr>
          <w:lang w:eastAsia="lv-LV"/>
        </w:rPr>
        <w:t>u</w:t>
      </w:r>
      <w:r w:rsidR="129F14BC">
        <w:rPr>
          <w:lang w:eastAsia="lv-LV"/>
        </w:rPr>
        <w:t xml:space="preserve">. </w:t>
      </w:r>
      <w:r w:rsidR="006751BE" w:rsidRPr="006751BE">
        <w:rPr>
          <w:lang w:eastAsia="lv-LV"/>
        </w:rPr>
        <w:t>Lai arī joprojām turpinās šo produktu radītās ietekmes uz veselību  izpēte ilgtermiņā, neapstrīdams ir fakts, ka šo produktu lietošana  rada kaitējumu veselībai un saistīta ar paaugstinātu atkarību veidošanās risku</w:t>
      </w:r>
      <w:r w:rsidR="005D4894">
        <w:rPr>
          <w:lang w:eastAsia="lv-LV"/>
        </w:rPr>
        <w:t>,</w:t>
      </w:r>
      <w:r w:rsidR="006751BE" w:rsidRPr="006751BE">
        <w:rPr>
          <w:lang w:eastAsia="lv-LV"/>
        </w:rPr>
        <w:t xml:space="preserve"> jo īpaši bērniem, jauniešie</w:t>
      </w:r>
      <w:r w:rsidR="005D4894">
        <w:rPr>
          <w:lang w:eastAsia="lv-LV"/>
        </w:rPr>
        <w:t>m.</w:t>
      </w:r>
    </w:p>
    <w:p w14:paraId="28BF794A" w14:textId="0B10E9EF" w:rsidR="00F60916" w:rsidRDefault="00F60916" w:rsidP="00A42A45">
      <w:pPr>
        <w:rPr>
          <w:lang w:eastAsia="lv-LV"/>
        </w:rPr>
        <w:sectPr w:rsidR="00F60916" w:rsidSect="00FF5989">
          <w:pgSz w:w="16838" w:h="11906" w:orient="landscape" w:code="9"/>
          <w:pgMar w:top="1134" w:right="567" w:bottom="845" w:left="1701" w:header="709" w:footer="680" w:gutter="0"/>
          <w:cols w:space="708"/>
          <w:docGrid w:linePitch="381"/>
        </w:sectPr>
      </w:pPr>
      <w:r w:rsidRPr="248CACA8">
        <w:rPr>
          <w:lang w:eastAsia="lv-LV"/>
        </w:rPr>
        <w:t>Lai samazinātu atkarību izraisošo vielu lietošan</w:t>
      </w:r>
      <w:r w:rsidR="03A004DF" w:rsidRPr="248CACA8">
        <w:rPr>
          <w:lang w:eastAsia="lv-LV"/>
        </w:rPr>
        <w:t>u</w:t>
      </w:r>
      <w:r w:rsidRPr="248CACA8">
        <w:rPr>
          <w:lang w:eastAsia="lv-LV"/>
        </w:rPr>
        <w:t xml:space="preserve"> un procesu atkarības</w:t>
      </w:r>
      <w:r w:rsidR="006C23FA">
        <w:rPr>
          <w:lang w:eastAsia="lv-LV"/>
        </w:rPr>
        <w:t>,</w:t>
      </w:r>
      <w:r w:rsidRPr="248CACA8">
        <w:rPr>
          <w:lang w:eastAsia="lv-LV"/>
        </w:rPr>
        <w:t xml:space="preserve"> VM izstrādāja un ar MK 2020. gada 30. jūlija rīkojumu Nr. 412 tik</w:t>
      </w:r>
      <w:r w:rsidR="00455FF8">
        <w:rPr>
          <w:lang w:eastAsia="lv-LV"/>
        </w:rPr>
        <w:t>a</w:t>
      </w:r>
      <w:r w:rsidRPr="248CACA8">
        <w:rPr>
          <w:lang w:eastAsia="lv-LV"/>
        </w:rPr>
        <w:t xml:space="preserve"> </w:t>
      </w:r>
      <w:r w:rsidR="000E58C6" w:rsidRPr="248CACA8">
        <w:rPr>
          <w:lang w:eastAsia="lv-LV"/>
        </w:rPr>
        <w:t>apstiprināts</w:t>
      </w:r>
      <w:r w:rsidRPr="248CACA8">
        <w:rPr>
          <w:lang w:eastAsia="lv-LV"/>
        </w:rPr>
        <w:t xml:space="preserve"> “Alkoholisko dzērienu patēriņa mazināšanas rīcības </w:t>
      </w:r>
      <w:r w:rsidR="00455FF8" w:rsidRPr="248CACA8">
        <w:rPr>
          <w:lang w:eastAsia="lv-LV"/>
        </w:rPr>
        <w:t>plān</w:t>
      </w:r>
      <w:r w:rsidR="00455FF8">
        <w:rPr>
          <w:lang w:eastAsia="lv-LV"/>
        </w:rPr>
        <w:t>s</w:t>
      </w:r>
      <w:r w:rsidR="00455FF8" w:rsidRPr="248CACA8">
        <w:rPr>
          <w:lang w:eastAsia="lv-LV"/>
        </w:rPr>
        <w:t xml:space="preserve"> </w:t>
      </w:r>
      <w:r w:rsidRPr="248CACA8">
        <w:rPr>
          <w:lang w:eastAsia="lv-LV"/>
        </w:rPr>
        <w:t>2020.–2022. gadam”, kurā ietverti pasākumi sabiedrības izglītībai, alkohola reklāmas ierobežojumiem un rehabilitācijas pieejamības uzlabošanai. MK 2023.gada 3.novembrī pieņemts “Informatīvais ziņojums "Par Alkoholisko dzērienu patēriņa mazināšanas un alkoholisma ierobežošanas rīcības plāna 2020.-2022. gadam izpildi"”, kurā diemžēl ir secināts, ka “kopējais absolūtā alkohola patēriņš uz vienu iedzīvotāju vecāku par 15 gadiem neieskaitot tūristu absolūtā alkohola patēriņu, ir pieaudzis”.</w:t>
      </w:r>
    </w:p>
    <w:p w14:paraId="53D6C294" w14:textId="77777777" w:rsidR="00F60916" w:rsidRDefault="00F60916" w:rsidP="00A42A45">
      <w:pPr>
        <w:rPr>
          <w:lang w:eastAsia="lv-LV"/>
        </w:rPr>
      </w:pPr>
    </w:p>
    <w:p w14:paraId="675B285B" w14:textId="2512B2CF" w:rsidR="00780B90" w:rsidRPr="002B3D3F" w:rsidRDefault="00A42A45" w:rsidP="00780B90">
      <w:pPr>
        <w:rPr>
          <w:lang w:eastAsia="lv-LV"/>
        </w:rPr>
      </w:pPr>
      <w:r w:rsidRPr="248CACA8">
        <w:rPr>
          <w:lang w:eastAsia="lv-LV"/>
        </w:rPr>
        <w:t xml:space="preserve">Latvijā </w:t>
      </w:r>
      <w:r w:rsidR="00455FF8">
        <w:rPr>
          <w:lang w:eastAsia="lv-LV"/>
        </w:rPr>
        <w:t xml:space="preserve">šajā jomā </w:t>
      </w:r>
      <w:r w:rsidRPr="248CACA8">
        <w:rPr>
          <w:lang w:eastAsia="lv-LV"/>
        </w:rPr>
        <w:t>īstenoti vairāki nozīmīgi pasākumi</w:t>
      </w:r>
      <w:r w:rsidR="00F04ABA">
        <w:rPr>
          <w:lang w:eastAsia="lv-LV"/>
        </w:rPr>
        <w:t>.</w:t>
      </w:r>
      <w:r w:rsidRPr="248CACA8" w:rsidDel="00F04ABA">
        <w:rPr>
          <w:lang w:eastAsia="lv-LV"/>
        </w:rPr>
        <w:t xml:space="preserve"> </w:t>
      </w:r>
      <w:r w:rsidR="00F04ABA">
        <w:rPr>
          <w:lang w:eastAsia="lv-LV"/>
        </w:rPr>
        <w:t>A</w:t>
      </w:r>
      <w:r w:rsidR="00F04ABA" w:rsidRPr="248CACA8">
        <w:rPr>
          <w:lang w:eastAsia="lv-LV"/>
        </w:rPr>
        <w:t>kcīzes</w:t>
      </w:r>
      <w:r w:rsidRPr="248CACA8">
        <w:rPr>
          <w:lang w:eastAsia="lv-LV"/>
        </w:rPr>
        <w:t xml:space="preserve"> nodokļa likmju paaugstināšana alkoholiskajiem dzērieniem un tabakas izstrādājumiem notika pakāpeniski 2021.–2024. gadā, tostarp 2024. gada oktobrī VM pauda priekšlikumus straujākai akcīzes celšanai, taču šie priekšlikumi netika pilnībā ņemti vērā. No 2025. gada 1. janvāra stājās spēkā grozījumi Veselības aprūpes finansēšanas likumā, atbrīvojot narkoloģiskos pacientus no </w:t>
      </w:r>
      <w:proofErr w:type="spellStart"/>
      <w:r w:rsidRPr="248CACA8">
        <w:rPr>
          <w:lang w:eastAsia="lv-LV"/>
        </w:rPr>
        <w:t>līdzmaksājumiem</w:t>
      </w:r>
      <w:proofErr w:type="spellEnd"/>
      <w:r w:rsidRPr="248CACA8">
        <w:rPr>
          <w:lang w:eastAsia="lv-LV"/>
        </w:rPr>
        <w:t xml:space="preserve"> ārstēšanai. </w:t>
      </w:r>
      <w:r w:rsidR="4E901B14" w:rsidRPr="248CACA8">
        <w:rPr>
          <w:lang w:eastAsia="lv-LV"/>
        </w:rPr>
        <w:t>2024.gad</w:t>
      </w:r>
      <w:r w:rsidR="0096131C" w:rsidRPr="248CACA8">
        <w:rPr>
          <w:lang w:eastAsia="lv-LV"/>
        </w:rPr>
        <w:t>ā</w:t>
      </w:r>
      <w:r w:rsidR="007635C0" w:rsidRPr="248CACA8">
        <w:rPr>
          <w:lang w:eastAsia="lv-LV"/>
        </w:rPr>
        <w:t xml:space="preserve"> 11.janvārī tika pieņemti būtiski grozījumi</w:t>
      </w:r>
      <w:r w:rsidR="00016D81" w:rsidRPr="248CACA8">
        <w:rPr>
          <w:lang w:eastAsia="lv-LV"/>
        </w:rPr>
        <w:t xml:space="preserve"> </w:t>
      </w:r>
      <w:r w:rsidR="00852368" w:rsidRPr="248CACA8">
        <w:rPr>
          <w:lang w:eastAsia="lv-LV"/>
        </w:rPr>
        <w:t>Tabakas izstrādājumu, augu smēķēšanas produktu, elektronisko smēķēšanas ierīču un to šķidrumu aprites likumā</w:t>
      </w:r>
      <w:r w:rsidR="007771B2" w:rsidRPr="248CACA8">
        <w:rPr>
          <w:lang w:eastAsia="lv-LV"/>
        </w:rPr>
        <w:t>, nosakot</w:t>
      </w:r>
      <w:r w:rsidR="002B3D3F" w:rsidRPr="248CACA8">
        <w:rPr>
          <w:lang w:eastAsia="lv-LV"/>
        </w:rPr>
        <w:t xml:space="preserve">, ka </w:t>
      </w:r>
      <w:r w:rsidR="00CA5E35" w:rsidRPr="248CACA8">
        <w:rPr>
          <w:lang w:eastAsia="lv-LV"/>
        </w:rPr>
        <w:t xml:space="preserve">no </w:t>
      </w:r>
      <w:r w:rsidR="00780B90" w:rsidRPr="248CACA8">
        <w:rPr>
          <w:lang w:eastAsia="lv-LV"/>
        </w:rPr>
        <w:t xml:space="preserve">2025.gada 1.janvāra Latvijā tabakas izstrādājumus, augu smēķēšanas produktus, elektroniskās smēķēšanas ierīces, nikotīna spilventiņus var iegādāties, </w:t>
      </w:r>
      <w:r w:rsidR="00455FF8" w:rsidRPr="248CACA8">
        <w:rPr>
          <w:lang w:eastAsia="lv-LV"/>
        </w:rPr>
        <w:t>pārdo</w:t>
      </w:r>
      <w:r w:rsidR="00455FF8">
        <w:rPr>
          <w:lang w:eastAsia="lv-LV"/>
        </w:rPr>
        <w:t>t</w:t>
      </w:r>
      <w:r w:rsidR="00455FF8" w:rsidRPr="248CACA8">
        <w:rPr>
          <w:lang w:eastAsia="lv-LV"/>
        </w:rPr>
        <w:t xml:space="preserve">  </w:t>
      </w:r>
      <w:r w:rsidR="00780B90" w:rsidRPr="248CACA8">
        <w:rPr>
          <w:lang w:eastAsia="lv-LV"/>
        </w:rPr>
        <w:t xml:space="preserve">un lietot tikai personas, kas sasniegušas 20 gadu vecumu (iepriekš </w:t>
      </w:r>
      <w:r w:rsidR="00455FF8">
        <w:rPr>
          <w:lang w:eastAsia="lv-LV"/>
        </w:rPr>
        <w:t>–</w:t>
      </w:r>
      <w:r w:rsidR="00780B90" w:rsidRPr="248CACA8">
        <w:rPr>
          <w:lang w:eastAsia="lv-LV"/>
        </w:rPr>
        <w:t xml:space="preserve">18 gadi). Vienlaikus stājies spēkā arī stingāks regulējums nikotīna spilventiņiem, ierobežojot tajos atļauto nikotīna koncentrāciju līdz 4 mg, aizliedzot to reklāmu, distances tirdzniecību, nosakot ziņošanas prasību  par sastāvu, kā arī brīdinājuma par ietekmi uz veselību izvietošanu, </w:t>
      </w:r>
      <w:r w:rsidR="00455FF8">
        <w:rPr>
          <w:lang w:eastAsia="lv-LV"/>
        </w:rPr>
        <w:t>un</w:t>
      </w:r>
      <w:r w:rsidR="00455FF8" w:rsidRPr="248CACA8">
        <w:rPr>
          <w:lang w:eastAsia="lv-LV"/>
        </w:rPr>
        <w:t xml:space="preserve"> </w:t>
      </w:r>
      <w:r w:rsidR="00780B90" w:rsidRPr="248CACA8">
        <w:rPr>
          <w:lang w:eastAsia="lv-LV"/>
        </w:rPr>
        <w:t>arī paredzot ierobežojumus aromatizētāju pievienošanai, izņemot tabakas aromātu.</w:t>
      </w:r>
      <w:r w:rsidR="002B3D3F" w:rsidRPr="248CACA8">
        <w:rPr>
          <w:lang w:eastAsia="lv-LV"/>
        </w:rPr>
        <w:t xml:space="preserve"> </w:t>
      </w:r>
      <w:r w:rsidR="00780B90" w:rsidRPr="248CACA8">
        <w:rPr>
          <w:lang w:eastAsia="lv-LV"/>
        </w:rPr>
        <w:t>Tāpat no 2025.gada 1.janvāra ir aizliegts laist tirgū arī elektronisko smēķēšanas ierīču šķidrumus, kas satur aromatizētājus, izņemot tabakas aromātu.</w:t>
      </w:r>
    </w:p>
    <w:p w14:paraId="31D7291C" w14:textId="29748A74" w:rsidR="00780B90" w:rsidRPr="00CA1759" w:rsidRDefault="0038554F" w:rsidP="00780B90">
      <w:pPr>
        <w:rPr>
          <w:lang w:eastAsia="lv-LV"/>
        </w:rPr>
      </w:pPr>
      <w:r w:rsidRPr="248CACA8">
        <w:rPr>
          <w:lang w:eastAsia="lv-LV"/>
        </w:rPr>
        <w:t>Š</w:t>
      </w:r>
      <w:r w:rsidR="00780B90" w:rsidRPr="248CACA8">
        <w:rPr>
          <w:lang w:eastAsia="lv-LV"/>
        </w:rPr>
        <w:t>obrīd parlamentā norisinās darbs pie grozījumu izstrādes tiesību aktos, lai noteiktu kriminālatbildību par elektronisko cigarešu, to šķidrumu un nikotīna spilventiņu nelegālu apriti, jo šobrīd kriminālatbildība ir noteikta tikai par nelegālu tabakas izstrādājumu apriti. Minētais pasākums paredzēts, lai uzlabotu kontroles un uzraudzības iespējas un cīnītos pret nelegālo tirdzniecību saziņas platformā </w:t>
      </w:r>
      <w:proofErr w:type="spellStart"/>
      <w:r w:rsidR="6745904B" w:rsidRPr="009261F6">
        <w:rPr>
          <w:i/>
          <w:iCs/>
          <w:lang w:eastAsia="lv-LV"/>
        </w:rPr>
        <w:t>T</w:t>
      </w:r>
      <w:r w:rsidR="00780B90" w:rsidRPr="248CACA8">
        <w:rPr>
          <w:i/>
          <w:iCs/>
          <w:lang w:eastAsia="lv-LV"/>
        </w:rPr>
        <w:t>elegram</w:t>
      </w:r>
      <w:proofErr w:type="spellEnd"/>
      <w:r w:rsidR="00780B90" w:rsidRPr="248CACA8">
        <w:rPr>
          <w:lang w:eastAsia="lv-LV"/>
        </w:rPr>
        <w:t>.</w:t>
      </w:r>
      <w:r w:rsidR="12412721" w:rsidRPr="248CACA8">
        <w:rPr>
          <w:lang w:eastAsia="lv-LV"/>
        </w:rPr>
        <w:t xml:space="preserve"> Minētos grozījumus plānots pieņemt 2025.gadā.</w:t>
      </w:r>
    </w:p>
    <w:p w14:paraId="383DACAF" w14:textId="2F6CE63E" w:rsidR="00B131B7" w:rsidRPr="006A211D" w:rsidRDefault="00780B90" w:rsidP="000723A1">
      <w:pPr>
        <w:rPr>
          <w:lang w:eastAsia="lv-LV"/>
        </w:rPr>
      </w:pPr>
      <w:r w:rsidRPr="006A211D">
        <w:rPr>
          <w:lang w:eastAsia="lv-LV"/>
        </w:rPr>
        <w:t xml:space="preserve">Kopš 2024.gada maija  darbojas  paplašināts atkarību  atbalsta tālrunis </w:t>
      </w:r>
      <w:r w:rsidR="00AD17B8" w:rsidRPr="006A211D">
        <w:rPr>
          <w:lang w:eastAsia="lv-LV"/>
        </w:rPr>
        <w:t xml:space="preserve">67037333 </w:t>
      </w:r>
      <w:r w:rsidRPr="006A211D">
        <w:rPr>
          <w:lang w:eastAsia="lv-LV"/>
        </w:rPr>
        <w:t xml:space="preserve">(līdz tam </w:t>
      </w:r>
      <w:r w:rsidR="00455FF8">
        <w:rPr>
          <w:lang w:eastAsia="lv-LV"/>
        </w:rPr>
        <w:t xml:space="preserve">– </w:t>
      </w:r>
      <w:r w:rsidRPr="006A211D">
        <w:rPr>
          <w:lang w:eastAsia="lv-LV"/>
        </w:rPr>
        <w:t>tikai smēķēšanas atmešanas</w:t>
      </w:r>
      <w:r w:rsidR="00455FF8">
        <w:rPr>
          <w:lang w:eastAsia="lv-LV"/>
        </w:rPr>
        <w:t xml:space="preserve"> jautājumos</w:t>
      </w:r>
      <w:r w:rsidRPr="006A211D">
        <w:rPr>
          <w:lang w:eastAsia="lv-LV"/>
        </w:rPr>
        <w:t xml:space="preserve">), kurā iedzīvotāji, kas vēlas atmest smēķēšanu, kuriem ir alkohola, narkotiku un azartspēļu atkarība, kā arī </w:t>
      </w:r>
      <w:proofErr w:type="spellStart"/>
      <w:r w:rsidRPr="006A211D">
        <w:rPr>
          <w:lang w:eastAsia="lv-LV"/>
        </w:rPr>
        <w:t>līdzatkarīgas</w:t>
      </w:r>
      <w:proofErr w:type="spellEnd"/>
      <w:r w:rsidRPr="006A211D">
        <w:rPr>
          <w:lang w:eastAsia="lv-LV"/>
        </w:rPr>
        <w:t xml:space="preserve"> personas, var saņemt anonīmu psiholoģisku palīdzību un konsultācijas, t.sk. atbalstu krīzes situācijās, kā arī  informāciju par pieejamiem un situācijai atbilstošāk</w:t>
      </w:r>
      <w:r w:rsidR="00455FF8">
        <w:rPr>
          <w:lang w:eastAsia="lv-LV"/>
        </w:rPr>
        <w:t>aj</w:t>
      </w:r>
      <w:r w:rsidRPr="006A211D">
        <w:rPr>
          <w:lang w:eastAsia="lv-LV"/>
        </w:rPr>
        <w:t xml:space="preserve">iem pakalpojumiem.  </w:t>
      </w:r>
      <w:r w:rsidR="00AD17B8" w:rsidRPr="006A211D">
        <w:rPr>
          <w:lang w:eastAsia="lv-LV"/>
        </w:rPr>
        <w:t>2025. gadā plānota tālruņa darba laika p</w:t>
      </w:r>
      <w:r w:rsidR="00B87091" w:rsidRPr="006A211D">
        <w:rPr>
          <w:lang w:eastAsia="lv-LV"/>
        </w:rPr>
        <w:t>a</w:t>
      </w:r>
      <w:r w:rsidR="0ECCDFB3" w:rsidRPr="006A211D">
        <w:rPr>
          <w:lang w:eastAsia="lv-LV"/>
        </w:rPr>
        <w:t xml:space="preserve">garināšana un </w:t>
      </w:r>
      <w:r w:rsidR="00601CB4" w:rsidRPr="006A211D">
        <w:rPr>
          <w:lang w:eastAsia="lv-LV"/>
        </w:rPr>
        <w:t xml:space="preserve">tā darbības </w:t>
      </w:r>
      <w:r w:rsidR="0ECCDFB3" w:rsidRPr="006A211D">
        <w:rPr>
          <w:lang w:eastAsia="lv-LV"/>
        </w:rPr>
        <w:t xml:space="preserve">nodrošināšana ne tikai darba dienās, bet arī brīvdienās. </w:t>
      </w:r>
    </w:p>
    <w:p w14:paraId="4D67ACF0" w14:textId="45119FD6" w:rsidR="000723A1" w:rsidRPr="00CA1759" w:rsidRDefault="000723A1" w:rsidP="000723A1">
      <w:pPr>
        <w:rPr>
          <w:lang w:eastAsia="lv-LV"/>
        </w:rPr>
      </w:pPr>
      <w:r w:rsidRPr="248CACA8">
        <w:rPr>
          <w:lang w:eastAsia="lv-LV"/>
        </w:rPr>
        <w:t xml:space="preserve">Alkohola </w:t>
      </w:r>
      <w:r w:rsidR="00A546B9" w:rsidRPr="248CACA8">
        <w:rPr>
          <w:lang w:eastAsia="lv-LV"/>
        </w:rPr>
        <w:t xml:space="preserve">cenu un atlaižu </w:t>
      </w:r>
      <w:r w:rsidRPr="248CACA8">
        <w:rPr>
          <w:lang w:eastAsia="lv-LV"/>
        </w:rPr>
        <w:t xml:space="preserve">reklāmas ierobežošana un aizliegšana </w:t>
      </w:r>
      <w:r w:rsidR="148CFA15" w:rsidRPr="248CACA8">
        <w:rPr>
          <w:lang w:eastAsia="lv-LV"/>
        </w:rPr>
        <w:t xml:space="preserve"> dažādos informācijas sniegšanas kanālos un medijos (gan TV, gan radio, gan tiešsaistē</w:t>
      </w:r>
      <w:r w:rsidR="759E27E8" w:rsidRPr="248CACA8">
        <w:rPr>
          <w:lang w:eastAsia="lv-LV"/>
        </w:rPr>
        <w:t>)</w:t>
      </w:r>
      <w:r w:rsidRPr="248CACA8">
        <w:rPr>
          <w:lang w:eastAsia="lv-LV"/>
        </w:rPr>
        <w:t xml:space="preserve">  ir pakāpeniski ieviesta no 2021. gada</w:t>
      </w:r>
      <w:r w:rsidR="00B131B7" w:rsidRPr="248CACA8">
        <w:rPr>
          <w:lang w:eastAsia="lv-LV"/>
        </w:rPr>
        <w:t xml:space="preserve">. </w:t>
      </w:r>
      <w:r w:rsidRPr="248CACA8">
        <w:rPr>
          <w:lang w:eastAsia="lv-LV"/>
        </w:rPr>
        <w:t xml:space="preserve"> </w:t>
      </w:r>
      <w:r w:rsidR="00B131B7" w:rsidRPr="248CACA8">
        <w:rPr>
          <w:lang w:eastAsia="lv-LV"/>
        </w:rPr>
        <w:t>Tika i</w:t>
      </w:r>
      <w:r w:rsidR="6045D1BC" w:rsidRPr="248CACA8">
        <w:rPr>
          <w:lang w:eastAsia="lv-LV"/>
        </w:rPr>
        <w:t>zstrādāti divi likumprojekti</w:t>
      </w:r>
      <w:r w:rsidRPr="248CACA8">
        <w:rPr>
          <w:lang w:eastAsia="lv-LV"/>
        </w:rPr>
        <w:t xml:space="preserve">  “</w:t>
      </w:r>
      <w:r w:rsidR="2D159B9C" w:rsidRPr="248CACA8">
        <w:rPr>
          <w:lang w:eastAsia="lv-LV"/>
        </w:rPr>
        <w:t xml:space="preserve">Grozījumi </w:t>
      </w:r>
      <w:r w:rsidRPr="248CACA8">
        <w:rPr>
          <w:lang w:eastAsia="lv-LV"/>
        </w:rPr>
        <w:t>Alkoholisko dzērienu aprites likumā” un “</w:t>
      </w:r>
      <w:r w:rsidR="18BBFDE8" w:rsidRPr="248CACA8">
        <w:rPr>
          <w:lang w:eastAsia="lv-LV"/>
        </w:rPr>
        <w:t xml:space="preserve">Grozījumi </w:t>
      </w:r>
      <w:r w:rsidRPr="248CACA8">
        <w:rPr>
          <w:lang w:eastAsia="lv-LV"/>
        </w:rPr>
        <w:t>Elektronisko plašsaziņas līdzekļu likumā”</w:t>
      </w:r>
      <w:r w:rsidR="6BD87FD1" w:rsidRPr="248CACA8">
        <w:rPr>
          <w:lang w:eastAsia="lv-LV"/>
        </w:rPr>
        <w:t>, kas</w:t>
      </w:r>
      <w:r w:rsidR="004B011C" w:rsidRPr="248CACA8">
        <w:rPr>
          <w:lang w:eastAsia="lv-LV"/>
        </w:rPr>
        <w:t xml:space="preserve"> </w:t>
      </w:r>
      <w:r w:rsidRPr="248CACA8">
        <w:rPr>
          <w:lang w:eastAsia="lv-LV"/>
        </w:rPr>
        <w:t>202</w:t>
      </w:r>
      <w:r w:rsidR="5D53855B" w:rsidRPr="248CACA8">
        <w:rPr>
          <w:lang w:eastAsia="lv-LV"/>
        </w:rPr>
        <w:t>3</w:t>
      </w:r>
      <w:r w:rsidRPr="248CACA8">
        <w:rPr>
          <w:lang w:eastAsia="lv-LV"/>
        </w:rPr>
        <w:t xml:space="preserve">. gadā tika  iesniegti </w:t>
      </w:r>
      <w:r w:rsidR="75A5D3FB" w:rsidRPr="248CACA8">
        <w:rPr>
          <w:lang w:eastAsia="lv-LV"/>
        </w:rPr>
        <w:t xml:space="preserve"> un apstiprināti </w:t>
      </w:r>
      <w:r w:rsidRPr="248CACA8">
        <w:rPr>
          <w:lang w:eastAsia="lv-LV"/>
        </w:rPr>
        <w:t>MK,</w:t>
      </w:r>
      <w:r w:rsidR="2061892C" w:rsidRPr="248CACA8">
        <w:rPr>
          <w:lang w:eastAsia="lv-LV"/>
        </w:rPr>
        <w:t xml:space="preserve"> </w:t>
      </w:r>
      <w:r w:rsidRPr="248CACA8">
        <w:rPr>
          <w:lang w:eastAsia="lv-LV"/>
        </w:rPr>
        <w:t>lai samazinātu pieejamību un reklāmas ietekmi.</w:t>
      </w:r>
      <w:r w:rsidR="03B9AD2F" w:rsidRPr="248CACA8">
        <w:rPr>
          <w:lang w:eastAsia="lv-LV"/>
        </w:rPr>
        <w:t xml:space="preserve"> Kopš 2023.gada par iesniegtajiem likumprojektiem </w:t>
      </w:r>
      <w:r w:rsidR="0036603C" w:rsidRPr="248CACA8">
        <w:rPr>
          <w:lang w:eastAsia="lv-LV"/>
        </w:rPr>
        <w:t xml:space="preserve">norisinās diskusijas Saeimā un </w:t>
      </w:r>
      <w:r w:rsidR="002C4FD9" w:rsidRPr="248CACA8">
        <w:rPr>
          <w:lang w:eastAsia="lv-LV"/>
        </w:rPr>
        <w:t xml:space="preserve">virzītie likumprojekti tika apstiprināti Saeimā 2024.gada 9.maijā otrajā lasījumā. Plānots minētos likumprojektus apstiprināt trešajā lasījumā </w:t>
      </w:r>
      <w:r w:rsidR="03B9AD2F" w:rsidRPr="248CACA8">
        <w:rPr>
          <w:lang w:eastAsia="lv-LV"/>
        </w:rPr>
        <w:t xml:space="preserve"> </w:t>
      </w:r>
      <w:r w:rsidR="00601CB4" w:rsidRPr="248CACA8">
        <w:rPr>
          <w:lang w:eastAsia="lv-LV"/>
        </w:rPr>
        <w:t xml:space="preserve">2025.gadā, </w:t>
      </w:r>
      <w:r w:rsidR="006A211D" w:rsidRPr="248CACA8">
        <w:rPr>
          <w:lang w:eastAsia="lv-LV"/>
        </w:rPr>
        <w:t>vis</w:t>
      </w:r>
      <w:r w:rsidR="00601CB4" w:rsidRPr="248CACA8">
        <w:rPr>
          <w:lang w:eastAsia="lv-LV"/>
        </w:rPr>
        <w:t xml:space="preserve">pirms tos saskaņojot ar </w:t>
      </w:r>
      <w:r w:rsidR="00442E0B">
        <w:rPr>
          <w:lang w:eastAsia="lv-LV"/>
        </w:rPr>
        <w:t>EK.</w:t>
      </w:r>
      <w:r w:rsidR="00601CB4" w:rsidRPr="248CACA8">
        <w:rPr>
          <w:lang w:eastAsia="lv-LV"/>
        </w:rPr>
        <w:t xml:space="preserve"> </w:t>
      </w:r>
    </w:p>
    <w:p w14:paraId="42D4C0C4" w14:textId="16DA3DAA" w:rsidR="000723A1" w:rsidRPr="00CA1759" w:rsidRDefault="39D663AF" w:rsidP="000723A1">
      <w:r w:rsidRPr="00CA1759">
        <w:t xml:space="preserve">ESF projekta “Kompleksi veselības veicināšanas un slimību profilakses pasākumi” ietvaros 20 izglītības iestādēs tika adaptēta un pilotēta programma </w:t>
      </w:r>
      <w:r w:rsidR="0024559E">
        <w:t>“</w:t>
      </w:r>
      <w:proofErr w:type="spellStart"/>
      <w:r w:rsidRPr="00CA1759">
        <w:t>Unplugged</w:t>
      </w:r>
      <w:proofErr w:type="spellEnd"/>
      <w:r w:rsidR="0024559E">
        <w:t>”</w:t>
      </w:r>
      <w:r w:rsidRPr="00CA1759">
        <w:t xml:space="preserve"> atkarības riska faktoru mazināšanai. Sadarbībā ar Bērnu un pusaudžu resursu centru izstrādāta  atkarību profilakses programma paaugstināta riska jauniešiem (13–25 gadi), kuri pirmo reizi nonākuši valsts vai pašvaldības iestāžu </w:t>
      </w:r>
      <w:r w:rsidRPr="00CA1759">
        <w:lastRenderedPageBreak/>
        <w:t>redzeslokā saistībā ar atkarību izraisošo vielu lietošanu un/vai ar to saistītu pretlikumīgu, riskantu uzvedību - "Veselī</w:t>
      </w:r>
      <w:r w:rsidR="00601CB4">
        <w:t>g</w:t>
      </w:r>
      <w:r w:rsidRPr="00CA1759">
        <w:t xml:space="preserve">as nākotnes programma" īstenošanai pašvaldības speciālistu vadībā. Apmācīti pašvaldību speciālisti visā valsts teritorijā 2022. un 2023. gadā. Vairākumā pašvaldību programma pēc apmācībām netiek ieviesta cilvēkresursu un lielas speciālistu noslodzes dēļ. </w:t>
      </w:r>
      <w:r w:rsidR="00601CB4">
        <w:t>Tāpat tika i</w:t>
      </w:r>
      <w:r w:rsidRPr="00CA1759">
        <w:t>zstrādāti un izplatīti metodiskie ieteikumi izglītības iestādēm atkarības profilakses rīcības plāna izstrādāšanai, ieviešanai un uzraudzībai, īstenoti semināri vispārizglītojošo izglītības iestāžu darbiniekiem.</w:t>
      </w:r>
      <w:r w:rsidR="00601CB4">
        <w:t xml:space="preserve"> </w:t>
      </w:r>
      <w:r w:rsidR="00312650">
        <w:t xml:space="preserve">Ņemot vērā </w:t>
      </w:r>
      <w:r w:rsidR="00E9423F">
        <w:t>joprojām nepietiekošo atkarību profilakses programmu pieejamību gan izglītības iestādēs, gan pašvaldībās, a</w:t>
      </w:r>
      <w:r w:rsidR="00300072">
        <w:t xml:space="preserve">bas </w:t>
      </w:r>
      <w:r w:rsidR="00E9423F">
        <w:t xml:space="preserve">minētās </w:t>
      </w:r>
      <w:r w:rsidR="00601CB4" w:rsidRPr="00CA1759">
        <w:t>programma</w:t>
      </w:r>
      <w:r w:rsidR="00E9423F">
        <w:t>s</w:t>
      </w:r>
      <w:r w:rsidR="00601CB4" w:rsidRPr="00CA1759">
        <w:t xml:space="preserve"> </w:t>
      </w:r>
      <w:r w:rsidR="00601CB4">
        <w:t>“</w:t>
      </w:r>
      <w:proofErr w:type="spellStart"/>
      <w:r w:rsidR="00601CB4" w:rsidRPr="00CA1759">
        <w:t>Unplugged</w:t>
      </w:r>
      <w:proofErr w:type="spellEnd"/>
      <w:r w:rsidR="00601CB4">
        <w:t>”</w:t>
      </w:r>
      <w:r w:rsidR="00300072">
        <w:t xml:space="preserve"> un </w:t>
      </w:r>
      <w:r w:rsidR="00312650">
        <w:t>“</w:t>
      </w:r>
      <w:r w:rsidR="00601CB4" w:rsidRPr="00CA1759">
        <w:t>Veselī</w:t>
      </w:r>
      <w:r w:rsidR="00601CB4">
        <w:t>g</w:t>
      </w:r>
      <w:r w:rsidR="00601CB4" w:rsidRPr="00CA1759">
        <w:t>as nākotnes programma</w:t>
      </w:r>
      <w:r w:rsidR="00312650">
        <w:t>”</w:t>
      </w:r>
      <w:r w:rsidR="00300072">
        <w:t xml:space="preserve"> plānots </w:t>
      </w:r>
      <w:r w:rsidR="00E9423F">
        <w:t>atkārtoti īstenot un</w:t>
      </w:r>
      <w:r w:rsidR="00300072">
        <w:t xml:space="preserve"> ieviest </w:t>
      </w:r>
      <w:r w:rsidR="00312650">
        <w:t xml:space="preserve">2025.un 2026.gadā  ESF finansējuma ietvaros. </w:t>
      </w:r>
    </w:p>
    <w:p w14:paraId="184DB673" w14:textId="377EB526" w:rsidR="00CC67E0" w:rsidRDefault="39D663AF" w:rsidP="39D663AF">
      <w:pPr>
        <w:rPr>
          <w:rFonts w:eastAsia="Aptos" w:cs="Arial"/>
          <w:color w:val="000000" w:themeColor="text1"/>
          <w:szCs w:val="28"/>
          <w:lang w:val="lv"/>
        </w:rPr>
      </w:pPr>
      <w:r w:rsidRPr="39D663AF">
        <w:rPr>
          <w:rFonts w:eastAsia="Aptos" w:cs="Arial"/>
          <w:color w:val="000000" w:themeColor="text1"/>
          <w:szCs w:val="28"/>
          <w:lang w:val="lv"/>
        </w:rPr>
        <w:t xml:space="preserve">SPKC īstenojis dažādas aktivitātes sabiedrības informētības veicināšanai par atkarību izraisošo vielu lietošanu un </w:t>
      </w:r>
      <w:r w:rsidRPr="00A82F4F">
        <w:rPr>
          <w:rFonts w:eastAsia="Aptos" w:cs="Arial"/>
          <w:color w:val="000000" w:themeColor="text1"/>
          <w:szCs w:val="28"/>
          <w:lang w:val="lv"/>
        </w:rPr>
        <w:t xml:space="preserve">procesu profilaksi un ar to saistītajiem riskiem. Tika organizētas apmācības un diskusijas NVVST un NVPT koordinatoriem, iesaistot nozares ekspertus, kā arī izstrādāti un izplatīti informatīvie materiāli par smēķēšanas, t.sk. elektronisko </w:t>
      </w:r>
      <w:r w:rsidR="00CC67E0" w:rsidRPr="00A82F4F">
        <w:rPr>
          <w:rFonts w:eastAsia="Aptos" w:cs="Arial"/>
          <w:color w:val="000000" w:themeColor="text1"/>
          <w:szCs w:val="28"/>
          <w:lang w:val="lv"/>
        </w:rPr>
        <w:t>smēķēšanas</w:t>
      </w:r>
      <w:r w:rsidRPr="00A82F4F">
        <w:rPr>
          <w:rFonts w:eastAsia="Aptos" w:cs="Arial"/>
          <w:color w:val="000000" w:themeColor="text1"/>
          <w:szCs w:val="28"/>
          <w:lang w:val="lv"/>
        </w:rPr>
        <w:t xml:space="preserve"> ierīču, alkohola</w:t>
      </w:r>
      <w:r w:rsidRPr="39D663AF">
        <w:rPr>
          <w:rFonts w:eastAsia="Aptos" w:cs="Arial"/>
          <w:color w:val="000000" w:themeColor="text1"/>
          <w:szCs w:val="28"/>
          <w:lang w:val="lv"/>
        </w:rPr>
        <w:t xml:space="preserve"> un moderno tehnoloģiju pārmērīgas lietošanas ietekmi sociālajos tīklos, publicēti SPKC mājaslapā un izplatīti drukātā formātā. </w:t>
      </w:r>
    </w:p>
    <w:p w14:paraId="11138A48" w14:textId="22A17504" w:rsidR="39D663AF" w:rsidRDefault="39D663AF" w:rsidP="39D663AF">
      <w:pPr>
        <w:rPr>
          <w:rFonts w:eastAsia="Aptos" w:cs="Arial"/>
          <w:szCs w:val="28"/>
        </w:rPr>
      </w:pPr>
      <w:r w:rsidRPr="39D663AF">
        <w:rPr>
          <w:rFonts w:eastAsia="Aptos" w:cs="Arial"/>
          <w:color w:val="000000" w:themeColor="text1"/>
          <w:szCs w:val="28"/>
          <w:lang w:val="lv"/>
        </w:rPr>
        <w:t xml:space="preserve">Popularizēts arī alkohola, narkotisko vielu lietotāju, smēķētāju, azartspēļu spēlētāju un </w:t>
      </w:r>
      <w:proofErr w:type="spellStart"/>
      <w:r w:rsidRPr="39D663AF">
        <w:rPr>
          <w:rFonts w:eastAsia="Aptos" w:cs="Arial"/>
          <w:color w:val="000000" w:themeColor="text1"/>
          <w:szCs w:val="28"/>
          <w:lang w:val="lv"/>
        </w:rPr>
        <w:t>līdzatkarīgo</w:t>
      </w:r>
      <w:proofErr w:type="spellEnd"/>
      <w:r w:rsidRPr="39D663AF">
        <w:rPr>
          <w:rFonts w:eastAsia="Aptos" w:cs="Arial"/>
          <w:color w:val="000000" w:themeColor="text1"/>
          <w:szCs w:val="28"/>
          <w:lang w:val="lv"/>
        </w:rPr>
        <w:t xml:space="preserve"> personu konsultatīvais tālrunis, kā arī īstenotas komunikācijas kampaņas sociālajos tīklos gan šī tālruņa </w:t>
      </w:r>
      <w:r w:rsidR="00CC67E0" w:rsidRPr="39D663AF">
        <w:rPr>
          <w:rFonts w:eastAsia="Aptos" w:cs="Arial"/>
          <w:color w:val="000000" w:themeColor="text1"/>
          <w:szCs w:val="28"/>
          <w:lang w:val="lv"/>
        </w:rPr>
        <w:t>izmantošanas</w:t>
      </w:r>
      <w:r w:rsidRPr="39D663AF">
        <w:rPr>
          <w:rFonts w:eastAsia="Aptos" w:cs="Arial"/>
          <w:color w:val="000000" w:themeColor="text1"/>
          <w:szCs w:val="28"/>
          <w:lang w:val="lv"/>
        </w:rPr>
        <w:t xml:space="preserve"> veicināšanai, gan tematisko veselības dienu aktualizēšanai. Papildus tam nodrošināts metodiskais atbalsts NVVST un NVPT koordinatoriem (t.sk. vadlīnijās pašvaldībām un atbalsta materiālā izglītības iestādēm par veselības veicināšanas aktivitāšu īstenošanu ietvertas sadaļas par atkarību profilaksi) un īstenotas pieredzes apmaiņas aktivitātes. </w:t>
      </w:r>
    </w:p>
    <w:p w14:paraId="6822CBFE" w14:textId="657EA43A" w:rsidR="00F20663" w:rsidRDefault="44CAE647" w:rsidP="00F20663">
      <w:pPr>
        <w:rPr>
          <w:lang w:eastAsia="lv-LV"/>
        </w:rPr>
      </w:pPr>
      <w:r w:rsidRPr="44CAE647">
        <w:rPr>
          <w:lang w:eastAsia="lv-LV"/>
        </w:rPr>
        <w:t xml:space="preserve">Lai mazinātu problemātisko sociālo tīklu lietotāju īpatsvaru </w:t>
      </w:r>
      <w:r w:rsidR="00CB349F" w:rsidRPr="44CAE647">
        <w:rPr>
          <w:lang w:eastAsia="lv-LV"/>
        </w:rPr>
        <w:t>skolēn</w:t>
      </w:r>
      <w:r w:rsidR="00CB349F">
        <w:rPr>
          <w:lang w:eastAsia="lv-LV"/>
        </w:rPr>
        <w:t>u vidū</w:t>
      </w:r>
      <w:r w:rsidRPr="44CAE647">
        <w:rPr>
          <w:lang w:eastAsia="lv-LV"/>
        </w:rPr>
        <w:t xml:space="preserve">, Latvijā kopš 2020. gada tiek īstenotas vairākas profilakses un izglītošanas aktivitātes. Skolu programmās no 2021. gada tiek iekļautas digitālās </w:t>
      </w:r>
      <w:proofErr w:type="spellStart"/>
      <w:r w:rsidRPr="44CAE647">
        <w:rPr>
          <w:lang w:eastAsia="lv-LV"/>
        </w:rPr>
        <w:t>pratības</w:t>
      </w:r>
      <w:proofErr w:type="spellEnd"/>
      <w:r w:rsidRPr="44CAE647">
        <w:rPr>
          <w:lang w:eastAsia="lv-LV"/>
        </w:rPr>
        <w:t xml:space="preserve"> un veselīga interneta lietošanas nodarbības, kas veicina jauniešu kritisko domāšanu un spēju pārvaldīt savu tiešsaistes aktivitāšu apjomu. No 2021. gada tiek organizēti informatīvie semināri vecākiem un pedagogiem, lai palielinātu izpratni par sociālo tīklu lietošanas riskiem un efektīvām atbalsta metodēm. Aktīvi tiek veicināta arī veselīga dzīvesveida popularizēšana un brīvā laika aktivitāšu pieejamība ārpus digitālās vides, lai nodrošinātu līdzsvarotu un drošu sociālo tīklu lietošanu, samazinātu problemātiskās lietošanas izplatību un veicinātu jauniešu psihisko un sociālo labklājību. Plānotajā periodā līdz 2027. gadam turpināsies digitālās </w:t>
      </w:r>
      <w:proofErr w:type="spellStart"/>
      <w:r w:rsidRPr="44CAE647">
        <w:rPr>
          <w:lang w:eastAsia="lv-LV"/>
        </w:rPr>
        <w:t>pratības</w:t>
      </w:r>
      <w:proofErr w:type="spellEnd"/>
      <w:r w:rsidRPr="44CAE647">
        <w:rPr>
          <w:lang w:eastAsia="lv-LV"/>
        </w:rPr>
        <w:t xml:space="preserve"> stiprināšana, atbalsta pakalpojumu pilnveidošana un efektīvāka sadarbība starp izglītības, veselības un sociālajiem dienestiem, kā arī sabiedrības informētības veicināšana par digitālās atkarības riskiem un to novēršanas iespējām.</w:t>
      </w:r>
      <w:r w:rsidR="00F20663" w:rsidRPr="00F20663">
        <w:rPr>
          <w:lang w:eastAsia="lv-LV"/>
        </w:rPr>
        <w:t xml:space="preserve"> </w:t>
      </w:r>
    </w:p>
    <w:p w14:paraId="1AD491F2" w14:textId="066F2EA5" w:rsidR="00F20663" w:rsidRPr="006E54A5" w:rsidRDefault="00187D9D" w:rsidP="00F20663">
      <w:pPr>
        <w:rPr>
          <w:lang w:eastAsia="lv-LV"/>
        </w:rPr>
      </w:pPr>
      <w:r>
        <w:rPr>
          <w:lang w:eastAsia="lv-LV"/>
        </w:rPr>
        <w:t>Vienlaikus, l</w:t>
      </w:r>
      <w:r w:rsidRPr="00187D9D">
        <w:rPr>
          <w:lang w:eastAsia="lv-LV"/>
        </w:rPr>
        <w:t>ai mazinātu šos riskus</w:t>
      </w:r>
      <w:r>
        <w:rPr>
          <w:lang w:eastAsia="lv-LV"/>
        </w:rPr>
        <w:t>, 2022.gadā nozares speciālisti</w:t>
      </w:r>
      <w:r w:rsidRPr="00187D9D">
        <w:rPr>
          <w:lang w:eastAsia="lv-LV"/>
        </w:rPr>
        <w:t xml:space="preserve"> izveido</w:t>
      </w:r>
      <w:r>
        <w:rPr>
          <w:lang w:eastAsia="lv-LV"/>
        </w:rPr>
        <w:t>juši</w:t>
      </w:r>
      <w:r w:rsidRPr="00187D9D">
        <w:rPr>
          <w:lang w:eastAsia="lv-LV"/>
        </w:rPr>
        <w:t> </w:t>
      </w:r>
      <w:hyperlink r:id="rId19" w:history="1">
        <w:r w:rsidRPr="00A6596C">
          <w:rPr>
            <w:rStyle w:val="Hipersaite"/>
            <w:i/>
            <w:iCs/>
            <w:color w:val="auto"/>
            <w:u w:val="none"/>
            <w:lang w:eastAsia="lv-LV"/>
          </w:rPr>
          <w:t>Rekomendācijas drošai un veselībai nekaitīgai moderno tehnoloģiju lietošanai bērniem</w:t>
        </w:r>
      </w:hyperlink>
      <w:r w:rsidRPr="003808AE">
        <w:rPr>
          <w:lang w:eastAsia="lv-LV"/>
        </w:rPr>
        <w:t> </w:t>
      </w:r>
      <w:r w:rsidRPr="00187D9D">
        <w:rPr>
          <w:lang w:eastAsia="lv-LV"/>
        </w:rPr>
        <w:t>ar mērķi veicināt bērnu drošību moderno tehnoloģiju lietošanā, mazinot moderno tehnoloģiju ietekmi uz bērnu veselību un tehnoloģiju radīto apdraudējumu, kā arī veicināt jēgpilnu moderno tehnoloģiju lietošanu bērniem dažādās vecuma grupās.</w:t>
      </w:r>
      <w:r>
        <w:rPr>
          <w:lang w:eastAsia="lv-LV"/>
        </w:rPr>
        <w:t xml:space="preserve"> </w:t>
      </w:r>
      <w:r w:rsidR="00F20663" w:rsidRPr="00B40567">
        <w:rPr>
          <w:lang w:eastAsia="lv-LV"/>
        </w:rPr>
        <w:t>Šie pasākumi</w:t>
      </w:r>
      <w:r w:rsidR="00F20663" w:rsidRPr="006E54A5">
        <w:rPr>
          <w:lang w:eastAsia="lv-LV"/>
        </w:rPr>
        <w:t xml:space="preserve"> apliecina Latvijas valsts ilgtermiņa </w:t>
      </w:r>
      <w:r w:rsidR="00F20663" w:rsidRPr="006E54A5">
        <w:rPr>
          <w:lang w:eastAsia="lv-LV"/>
        </w:rPr>
        <w:lastRenderedPageBreak/>
        <w:t>apņemšanos sistemātiski samazināt atkarību izplatību un veicināt sabiedrības veselības uzlabošanos</w:t>
      </w:r>
      <w:r>
        <w:rPr>
          <w:lang w:eastAsia="lv-LV"/>
        </w:rPr>
        <w:t xml:space="preserve"> ieviešot pierādījumos balstītus pasākumus un politiku. </w:t>
      </w:r>
    </w:p>
    <w:p w14:paraId="189C77F1" w14:textId="77777777" w:rsidR="003D719F" w:rsidRPr="006E54A5" w:rsidRDefault="003D719F" w:rsidP="0074017E">
      <w:pPr>
        <w:rPr>
          <w:rFonts w:eastAsia="Times New Roman" w:cs="Times New Roman"/>
          <w:bCs/>
          <w:kern w:val="0"/>
          <w:szCs w:val="20"/>
          <w14:ligatures w14:val="none"/>
        </w:rPr>
      </w:pPr>
    </w:p>
    <w:p w14:paraId="7DB92BE7" w14:textId="77777777" w:rsidR="006B2CEF" w:rsidRPr="006E54A5" w:rsidRDefault="006B2CEF" w:rsidP="0074017E">
      <w:pPr>
        <w:rPr>
          <w:rFonts w:eastAsia="Times New Roman" w:cs="Times New Roman"/>
          <w:bCs/>
          <w:kern w:val="0"/>
          <w:szCs w:val="20"/>
          <w14:ligatures w14:val="none"/>
        </w:rPr>
        <w:sectPr w:rsidR="006B2CEF" w:rsidRPr="006E54A5" w:rsidSect="003D719F">
          <w:pgSz w:w="11906" w:h="16838" w:code="9"/>
          <w:pgMar w:top="567" w:right="845" w:bottom="1701" w:left="1701" w:header="709" w:footer="680" w:gutter="0"/>
          <w:cols w:space="708"/>
          <w:docGrid w:linePitch="381"/>
        </w:sectPr>
      </w:pPr>
    </w:p>
    <w:tbl>
      <w:tblPr>
        <w:tblStyle w:val="GridTable2-Accent511"/>
        <w:tblW w:w="4950" w:type="pct"/>
        <w:tblInd w:w="-142" w:type="dxa"/>
        <w:tblLook w:val="04A0" w:firstRow="1" w:lastRow="0" w:firstColumn="1" w:lastColumn="0" w:noHBand="0" w:noVBand="1"/>
      </w:tblPr>
      <w:tblGrid>
        <w:gridCol w:w="7818"/>
        <w:gridCol w:w="1229"/>
        <w:gridCol w:w="1869"/>
        <w:gridCol w:w="1134"/>
        <w:gridCol w:w="1275"/>
        <w:gridCol w:w="1099"/>
      </w:tblGrid>
      <w:tr w:rsidR="00344EE9" w:rsidRPr="006E54A5" w14:paraId="5D695F95" w14:textId="77777777" w:rsidTr="00362A0E">
        <w:trPr>
          <w:cnfStyle w:val="100000000000" w:firstRow="1" w:lastRow="0" w:firstColumn="0" w:lastColumn="0" w:oddVBand="0" w:evenVBand="0" w:oddHBand="0" w:evenHBand="0" w:firstRowFirstColumn="0" w:firstRowLastColumn="0" w:lastRowFirstColumn="0" w:lastRowLastColumn="0"/>
          <w:trHeight w:val="2551"/>
        </w:trPr>
        <w:tc>
          <w:tcPr>
            <w:cnfStyle w:val="001000000000" w:firstRow="0" w:lastRow="0" w:firstColumn="1" w:lastColumn="0" w:oddVBand="0" w:evenVBand="0" w:oddHBand="0" w:evenHBand="0" w:firstRowFirstColumn="0" w:firstRowLastColumn="0" w:lastRowFirstColumn="0" w:lastRowLastColumn="0"/>
            <w:tcW w:w="5000" w:type="pct"/>
            <w:gridSpan w:val="6"/>
          </w:tcPr>
          <w:p w14:paraId="5BD48B15" w14:textId="57E2AD53" w:rsidR="003D719F" w:rsidRPr="006E54A5" w:rsidRDefault="003D719F" w:rsidP="00AC2D98">
            <w:pPr>
              <w:pStyle w:val="Virsraksts3"/>
              <w:rPr>
                <w:rFonts w:eastAsia="Times New Roman"/>
                <w:b/>
                <w:lang w:val="lv-LV"/>
              </w:rPr>
            </w:pPr>
            <w:bookmarkStart w:id="43" w:name="_Toc199268835"/>
            <w:bookmarkStart w:id="44" w:name="_Toc209073651"/>
            <w:r w:rsidRPr="006E54A5">
              <w:rPr>
                <w:rFonts w:eastAsia="Times New Roman"/>
                <w:b/>
                <w:lang w:val="lv-LV"/>
              </w:rPr>
              <w:lastRenderedPageBreak/>
              <w:t xml:space="preserve">2.1.5. </w:t>
            </w:r>
            <w:r w:rsidR="00311A46" w:rsidRPr="006E54A5">
              <w:rPr>
                <w:rFonts w:eastAsia="Times New Roman"/>
                <w:b/>
                <w:lang w:val="lv-LV"/>
              </w:rPr>
              <w:t xml:space="preserve">Politikas rezultāts: </w:t>
            </w:r>
            <w:r w:rsidRPr="006E54A5">
              <w:rPr>
                <w:rFonts w:eastAsia="Times New Roman"/>
                <w:b/>
                <w:lang w:val="lv-LV"/>
              </w:rPr>
              <w:t>Samazinājies bērnu un pieaugušo traumatisms, tai skaitā uzlabota bērnu un pieaugušo drošība uz ūdens un ūdens tuvumā, un palielinājusies drošības līdzekļu lietošana satiksmē</w:t>
            </w:r>
            <w:bookmarkEnd w:id="43"/>
            <w:bookmarkEnd w:id="44"/>
          </w:p>
          <w:p w14:paraId="0BB29777" w14:textId="39303D83" w:rsidR="003D719F" w:rsidRPr="006E54A5" w:rsidRDefault="00B94A3C" w:rsidP="00881427">
            <w:pPr>
              <w:rPr>
                <w:rFonts w:cs="Times New Roman"/>
                <w:b w:val="0"/>
                <w:bCs w:val="0"/>
                <w:lang w:val="lv-LV"/>
              </w:rPr>
            </w:pPr>
            <w:r w:rsidRPr="00B94A3C">
              <w:rPr>
                <w:b w:val="0"/>
                <w:bCs w:val="0"/>
                <w:lang w:val="lv-LV"/>
              </w:rPr>
              <w:t>Traumatisms ir viens no galvenajiem veselības apdraudējumiem visās vecuma grupās, izraisot ne tikai fiziskas ciešanas un invaliditāti, bet arī būtisku emocionālu, sociālu un ekonomisku slogu gan ģimenēm, gan sabiedrībai kopumā. Īpaši satraucošs ir bērnu traumatisms, jo tas var ietekmēt bērna attīstību un turpmāko dzīves kvalitāti. Drošības veicināšana uz ceļiem, ūdens tuvumā un citās vidēs, kurās pastāv augsts traumu risks, ir būtiska sabiedrības veselības prioritāte. Svarīga loma ir arī iedzīvotāju izglītošanai un drošības līdzekļu lietošanas paradumu veidošanai, lai mazinātu novēršamu risku ietekmi</w:t>
            </w:r>
            <w:r w:rsidR="00C2695E">
              <w:rPr>
                <w:b w:val="0"/>
                <w:bCs w:val="0"/>
                <w:lang w:val="lv-LV"/>
              </w:rPr>
              <w:t>.</w:t>
            </w:r>
            <w:r w:rsidRPr="00B94A3C">
              <w:rPr>
                <w:b w:val="0"/>
                <w:bCs w:val="0"/>
                <w:lang w:val="lv-LV"/>
              </w:rPr>
              <w:t xml:space="preserve"> </w:t>
            </w:r>
          </w:p>
        </w:tc>
      </w:tr>
      <w:tr w:rsidR="00B94632" w:rsidRPr="006E54A5" w14:paraId="407C0F7C" w14:textId="77777777" w:rsidTr="005C6EF1">
        <w:trPr>
          <w:cnfStyle w:val="000000100000" w:firstRow="0" w:lastRow="0" w:firstColumn="0" w:lastColumn="0" w:oddVBand="0" w:evenVBand="0" w:oddHBand="1" w:evenHBand="0" w:firstRowFirstColumn="0" w:firstRowLastColumn="0" w:lastRowFirstColumn="0" w:lastRowLastColumn="0"/>
          <w:trHeight w:val="623"/>
        </w:trPr>
        <w:tc>
          <w:tcPr>
            <w:cnfStyle w:val="001000000000" w:firstRow="0" w:lastRow="0" w:firstColumn="1" w:lastColumn="0" w:oddVBand="0" w:evenVBand="0" w:oddHBand="0" w:evenHBand="0" w:firstRowFirstColumn="0" w:firstRowLastColumn="0" w:lastRowFirstColumn="0" w:lastRowLastColumn="0"/>
            <w:tcW w:w="2710" w:type="pct"/>
          </w:tcPr>
          <w:p w14:paraId="2E84CF8A" w14:textId="49647E99" w:rsidR="003D719F" w:rsidRPr="006E54A5" w:rsidRDefault="00A2479B" w:rsidP="0009210F">
            <w:pPr>
              <w:tabs>
                <w:tab w:val="left" w:pos="1854"/>
              </w:tabs>
              <w:spacing w:before="120"/>
              <w:ind w:firstLine="0"/>
              <w:rPr>
                <w:rFonts w:eastAsia="Yu Mincho" w:cs="Times New Roman"/>
                <w:b w:val="0"/>
                <w:bCs w:val="0"/>
                <w:lang w:val="lv-LV"/>
              </w:rPr>
            </w:pPr>
            <w:r w:rsidRPr="006E54A5">
              <w:rPr>
                <w:b w:val="0"/>
                <w:bCs w:val="0"/>
                <w:lang w:val="lv-LV"/>
              </w:rPr>
              <w:t>2.1.5.</w:t>
            </w:r>
            <w:r w:rsidRPr="006E54A5">
              <w:rPr>
                <w:lang w:val="lv-LV"/>
              </w:rPr>
              <w:t xml:space="preserve"> </w:t>
            </w:r>
            <w:r w:rsidR="003D719F" w:rsidRPr="006E54A5">
              <w:rPr>
                <w:rFonts w:eastAsia="Yu Mincho" w:cs="Times New Roman"/>
                <w:b w:val="0"/>
                <w:bCs w:val="0"/>
                <w:color w:val="000000"/>
                <w:lang w:val="lv-LV"/>
              </w:rPr>
              <w:t>Rezultatīvais rādītājs (RR)</w:t>
            </w:r>
          </w:p>
        </w:tc>
        <w:tc>
          <w:tcPr>
            <w:tcW w:w="426" w:type="pct"/>
          </w:tcPr>
          <w:p w14:paraId="381AB700" w14:textId="2B2B0BCA" w:rsidR="003D719F" w:rsidRPr="006E54A5" w:rsidRDefault="008F6BF2"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Bāzes vērtība</w:t>
            </w:r>
          </w:p>
        </w:tc>
        <w:tc>
          <w:tcPr>
            <w:tcW w:w="648" w:type="pct"/>
            <w:tcBorders>
              <w:right w:val="single" w:sz="4" w:space="0" w:color="auto"/>
            </w:tcBorders>
          </w:tcPr>
          <w:p w14:paraId="73EB5AFB" w14:textId="77777777"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393" w:type="pct"/>
            <w:tcBorders>
              <w:top w:val="single" w:sz="4" w:space="0" w:color="auto"/>
              <w:left w:val="single" w:sz="4" w:space="0" w:color="auto"/>
              <w:bottom w:val="single" w:sz="4" w:space="0" w:color="auto"/>
              <w:right w:val="single" w:sz="4" w:space="0" w:color="auto"/>
            </w:tcBorders>
          </w:tcPr>
          <w:p w14:paraId="270E432D" w14:textId="1A2A05AD"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2024</w:t>
            </w:r>
            <w:r w:rsidR="00A26C5E">
              <w:rPr>
                <w:rFonts w:eastAsia="Yu Mincho" w:cs="Times New Roman"/>
                <w:b/>
                <w:bCs/>
                <w:color w:val="000000"/>
                <w:lang w:val="lv-LV"/>
              </w:rPr>
              <w:t>.</w:t>
            </w:r>
          </w:p>
        </w:tc>
        <w:tc>
          <w:tcPr>
            <w:tcW w:w="442" w:type="pct"/>
            <w:tcBorders>
              <w:top w:val="single" w:sz="4" w:space="0" w:color="auto"/>
              <w:left w:val="single" w:sz="4" w:space="0" w:color="auto"/>
              <w:bottom w:val="single" w:sz="4" w:space="0" w:color="auto"/>
              <w:right w:val="single" w:sz="4" w:space="0" w:color="auto"/>
            </w:tcBorders>
          </w:tcPr>
          <w:p w14:paraId="6933CFB7" w14:textId="59287C30"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2027</w:t>
            </w:r>
            <w:r w:rsidR="00A26C5E">
              <w:rPr>
                <w:rFonts w:eastAsia="Yu Mincho" w:cs="Times New Roman"/>
                <w:b/>
                <w:bCs/>
                <w:color w:val="000000"/>
                <w:lang w:val="lv-LV"/>
              </w:rPr>
              <w:t>.</w:t>
            </w:r>
          </w:p>
        </w:tc>
        <w:tc>
          <w:tcPr>
            <w:tcW w:w="381" w:type="pct"/>
            <w:tcBorders>
              <w:top w:val="single" w:sz="4" w:space="0" w:color="auto"/>
              <w:left w:val="single" w:sz="4" w:space="0" w:color="auto"/>
              <w:bottom w:val="single" w:sz="4" w:space="0" w:color="auto"/>
              <w:right w:val="single" w:sz="4" w:space="0" w:color="auto"/>
            </w:tcBorders>
          </w:tcPr>
          <w:p w14:paraId="03B48C6E" w14:textId="0110E281" w:rsidR="003D719F" w:rsidRPr="006E54A5" w:rsidRDefault="004353C4"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Vērt.</w:t>
            </w:r>
          </w:p>
        </w:tc>
      </w:tr>
      <w:tr w:rsidR="008F6BF2" w:rsidRPr="006E54A5" w14:paraId="5EBF2C22" w14:textId="77777777" w:rsidTr="00362A0E">
        <w:tc>
          <w:tcPr>
            <w:cnfStyle w:val="001000000000" w:firstRow="0" w:lastRow="0" w:firstColumn="1" w:lastColumn="0" w:oddVBand="0" w:evenVBand="0" w:oddHBand="0" w:evenHBand="0" w:firstRowFirstColumn="0" w:firstRowLastColumn="0" w:lastRowFirstColumn="0" w:lastRowLastColumn="0"/>
            <w:tcW w:w="2710" w:type="pct"/>
            <w:tcBorders>
              <w:top w:val="single" w:sz="4" w:space="0" w:color="auto"/>
            </w:tcBorders>
          </w:tcPr>
          <w:p w14:paraId="726AD25F" w14:textId="2F5989AD" w:rsidR="003D719F" w:rsidRPr="006E54A5" w:rsidRDefault="003D719F" w:rsidP="0009210F">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1. Bērnu līdz 4 gada vecumam mirstība no ārējiem nāves cēloņiem (uz 100 000 iedzīvotāju</w:t>
            </w:r>
            <w:r w:rsidRPr="006E54A5">
              <w:rPr>
                <w:rFonts w:eastAsia="Yu Mincho" w:cs="Times New Roman"/>
                <w:b w:val="0"/>
                <w:bCs w:val="0"/>
                <w:sz w:val="20"/>
                <w:szCs w:val="14"/>
                <w:lang w:val="lv-LV"/>
              </w:rPr>
              <w:t>) (avots: Latvijas iedzīvotāju nāves cēloņu datu bāze, SPKC)</w:t>
            </w:r>
            <w:r w:rsidRPr="006E54A5">
              <w:rPr>
                <w:rFonts w:eastAsia="Yu Mincho" w:cs="Times New Roman"/>
                <w:b w:val="0"/>
                <w:bCs w:val="0"/>
                <w:lang w:val="lv-LV"/>
              </w:rPr>
              <w:t xml:space="preserve"> </w:t>
            </w:r>
          </w:p>
        </w:tc>
        <w:tc>
          <w:tcPr>
            <w:tcW w:w="426" w:type="pct"/>
            <w:tcBorders>
              <w:top w:val="single" w:sz="4" w:space="0" w:color="auto"/>
            </w:tcBorders>
          </w:tcPr>
          <w:p w14:paraId="07158DE9" w14:textId="77777777"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6,7</w:t>
            </w:r>
          </w:p>
          <w:p w14:paraId="60F1DFCF" w14:textId="7584F54E"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648" w:type="pct"/>
            <w:tcBorders>
              <w:top w:val="single" w:sz="4" w:space="0" w:color="auto"/>
              <w:right w:val="single" w:sz="4" w:space="0" w:color="auto"/>
            </w:tcBorders>
          </w:tcPr>
          <w:p w14:paraId="3A2402EF" w14:textId="747FEBA4" w:rsidR="003D719F" w:rsidRPr="006E54A5" w:rsidRDefault="00F116DB"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w:t>
            </w:r>
            <w:r w:rsidR="000D4403">
              <w:rPr>
                <w:rFonts w:eastAsia="Yu Mincho" w:cs="Times New Roman"/>
                <w:color w:val="000000"/>
                <w:lang w:val="lv-LV"/>
              </w:rPr>
              <w:t>5</w:t>
            </w:r>
          </w:p>
          <w:p w14:paraId="12915289" w14:textId="11765EEA"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F116DB" w:rsidRPr="006E54A5">
              <w:rPr>
                <w:rFonts w:eastAsia="Yu Mincho" w:cs="Times New Roman"/>
                <w:color w:val="000000"/>
                <w:lang w:val="lv-LV"/>
              </w:rPr>
              <w:t>4</w:t>
            </w:r>
            <w:r w:rsidR="00A26C5E">
              <w:rPr>
                <w:rFonts w:eastAsia="Yu Mincho" w:cs="Times New Roman"/>
                <w:color w:val="000000"/>
                <w:lang w:val="lv-LV"/>
              </w:rPr>
              <w:t>.</w:t>
            </w:r>
            <w:r w:rsidRPr="006E54A5">
              <w:rPr>
                <w:rFonts w:eastAsia="Yu Mincho" w:cs="Times New Roman"/>
                <w:color w:val="000000"/>
                <w:lang w:val="lv-LV"/>
              </w:rPr>
              <w:t>)</w:t>
            </w:r>
          </w:p>
        </w:tc>
        <w:tc>
          <w:tcPr>
            <w:tcW w:w="393" w:type="pct"/>
            <w:tcBorders>
              <w:top w:val="single" w:sz="4" w:space="0" w:color="auto"/>
              <w:left w:val="single" w:sz="4" w:space="0" w:color="auto"/>
              <w:bottom w:val="single" w:sz="4" w:space="0" w:color="auto"/>
              <w:right w:val="single" w:sz="4" w:space="0" w:color="auto"/>
            </w:tcBorders>
          </w:tcPr>
          <w:p w14:paraId="6C17FEB9" w14:textId="23EB1F8E"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4</w:t>
            </w:r>
          </w:p>
        </w:tc>
        <w:tc>
          <w:tcPr>
            <w:tcW w:w="442" w:type="pct"/>
            <w:tcBorders>
              <w:top w:val="single" w:sz="4" w:space="0" w:color="auto"/>
              <w:left w:val="single" w:sz="4" w:space="0" w:color="auto"/>
              <w:bottom w:val="single" w:sz="4" w:space="0" w:color="auto"/>
              <w:right w:val="single" w:sz="4" w:space="0" w:color="auto"/>
            </w:tcBorders>
          </w:tcPr>
          <w:p w14:paraId="6F93FECF" w14:textId="7FCE2EEC"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w:t>
            </w:r>
          </w:p>
        </w:tc>
        <w:tc>
          <w:tcPr>
            <w:tcW w:w="381" w:type="pct"/>
            <w:tcBorders>
              <w:top w:val="single" w:sz="4" w:space="0" w:color="auto"/>
              <w:left w:val="single" w:sz="4" w:space="0" w:color="auto"/>
              <w:bottom w:val="single" w:sz="4" w:space="0" w:color="auto"/>
              <w:right w:val="single" w:sz="4" w:space="0" w:color="auto"/>
            </w:tcBorders>
          </w:tcPr>
          <w:p w14:paraId="1BA331EE" w14:textId="153030A5" w:rsidR="003D719F" w:rsidRPr="006E54A5" w:rsidRDefault="008C74B5"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74C6F2C5" wp14:editId="507D18D2">
                  <wp:extent cx="450718" cy="353438"/>
                  <wp:effectExtent l="0" t="0" r="0" b="8890"/>
                  <wp:docPr id="727065731"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65345" cy="364908"/>
                          </a:xfrm>
                          <a:prstGeom prst="rect">
                            <a:avLst/>
                          </a:prstGeom>
                        </pic:spPr>
                      </pic:pic>
                    </a:graphicData>
                  </a:graphic>
                </wp:inline>
              </w:drawing>
            </w:r>
          </w:p>
        </w:tc>
      </w:tr>
      <w:tr w:rsidR="00B94632" w:rsidRPr="006E54A5" w14:paraId="2D019379" w14:textId="77777777" w:rsidTr="005C6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0" w:type="pct"/>
          </w:tcPr>
          <w:p w14:paraId="670D08CA" w14:textId="19038060" w:rsidR="003D719F" w:rsidRPr="006E54A5" w:rsidRDefault="003D719F" w:rsidP="0009210F">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2. Stacionārā ārstēto bērnu (0-17 g.v.) ar diagnozi „Ievainojumi, saindēšanās un citas ārējās iedarbes sekas” relatīvais skaits (uz 1000 iedzīvotāju</w:t>
            </w:r>
            <w:r w:rsidRPr="006E54A5">
              <w:rPr>
                <w:rFonts w:eastAsia="Yu Mincho" w:cs="Times New Roman"/>
                <w:b w:val="0"/>
                <w:bCs w:val="0"/>
                <w:sz w:val="20"/>
                <w:szCs w:val="14"/>
                <w:lang w:val="lv-LV"/>
              </w:rPr>
              <w:t xml:space="preserve">) (avots: SPKC) </w:t>
            </w:r>
          </w:p>
        </w:tc>
        <w:tc>
          <w:tcPr>
            <w:tcW w:w="426" w:type="pct"/>
          </w:tcPr>
          <w:p w14:paraId="7A17118F" w14:textId="77777777"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10,5</w:t>
            </w:r>
          </w:p>
          <w:p w14:paraId="62099588" w14:textId="57B53EE9"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648" w:type="pct"/>
            <w:tcBorders>
              <w:right w:val="single" w:sz="4" w:space="0" w:color="auto"/>
            </w:tcBorders>
          </w:tcPr>
          <w:p w14:paraId="24BA628B" w14:textId="0B25454E" w:rsidR="003D719F" w:rsidRPr="006E54A5" w:rsidRDefault="44CAE647"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9,9</w:t>
            </w:r>
          </w:p>
          <w:p w14:paraId="1D6323B3" w14:textId="37F0CAAD" w:rsidR="003D719F" w:rsidRPr="006E54A5" w:rsidRDefault="44CAE647"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(2023.)</w:t>
            </w:r>
          </w:p>
        </w:tc>
        <w:tc>
          <w:tcPr>
            <w:tcW w:w="393" w:type="pct"/>
            <w:tcBorders>
              <w:top w:val="single" w:sz="4" w:space="0" w:color="auto"/>
              <w:left w:val="single" w:sz="4" w:space="0" w:color="auto"/>
              <w:bottom w:val="single" w:sz="4" w:space="0" w:color="auto"/>
              <w:right w:val="single" w:sz="4" w:space="0" w:color="auto"/>
            </w:tcBorders>
          </w:tcPr>
          <w:p w14:paraId="7F5D3C27" w14:textId="0E26475B"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9,3</w:t>
            </w:r>
          </w:p>
        </w:tc>
        <w:tc>
          <w:tcPr>
            <w:tcW w:w="442" w:type="pct"/>
            <w:tcBorders>
              <w:top w:val="single" w:sz="4" w:space="0" w:color="auto"/>
              <w:left w:val="single" w:sz="4" w:space="0" w:color="auto"/>
              <w:bottom w:val="single" w:sz="4" w:space="0" w:color="auto"/>
              <w:right w:val="single" w:sz="4" w:space="0" w:color="auto"/>
            </w:tcBorders>
          </w:tcPr>
          <w:p w14:paraId="36D991DD" w14:textId="6D8C2D72"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9,0</w:t>
            </w:r>
          </w:p>
        </w:tc>
        <w:tc>
          <w:tcPr>
            <w:tcW w:w="381" w:type="pct"/>
            <w:tcBorders>
              <w:top w:val="single" w:sz="4" w:space="0" w:color="auto"/>
              <w:left w:val="single" w:sz="4" w:space="0" w:color="auto"/>
              <w:bottom w:val="single" w:sz="4" w:space="0" w:color="auto"/>
              <w:right w:val="single" w:sz="4" w:space="0" w:color="auto"/>
            </w:tcBorders>
          </w:tcPr>
          <w:p w14:paraId="53BDA220" w14:textId="28582DF5" w:rsidR="003D719F" w:rsidRPr="006E54A5" w:rsidRDefault="0012630B"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59E7E173" wp14:editId="55F58A36">
                  <wp:extent cx="473873" cy="457200"/>
                  <wp:effectExtent l="0" t="0" r="2540" b="0"/>
                  <wp:docPr id="645823504" name="Graphic 3"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12734" name="Graphic 969112734" descr="Arrow Right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480498" cy="463592"/>
                          </a:xfrm>
                          <a:prstGeom prst="rect">
                            <a:avLst/>
                          </a:prstGeom>
                        </pic:spPr>
                      </pic:pic>
                    </a:graphicData>
                  </a:graphic>
                </wp:inline>
              </w:drawing>
            </w:r>
          </w:p>
        </w:tc>
      </w:tr>
      <w:tr w:rsidR="008F6BF2" w:rsidRPr="006E54A5" w14:paraId="2869626F" w14:textId="77777777" w:rsidTr="00362A0E">
        <w:tc>
          <w:tcPr>
            <w:cnfStyle w:val="001000000000" w:firstRow="0" w:lastRow="0" w:firstColumn="1" w:lastColumn="0" w:oddVBand="0" w:evenVBand="0" w:oddHBand="0" w:evenHBand="0" w:firstRowFirstColumn="0" w:firstRowLastColumn="0" w:lastRowFirstColumn="0" w:lastRowLastColumn="0"/>
            <w:tcW w:w="2710" w:type="pct"/>
          </w:tcPr>
          <w:p w14:paraId="30834760" w14:textId="2E3B71A5" w:rsidR="003D719F" w:rsidRPr="006E54A5" w:rsidRDefault="003D719F" w:rsidP="0009210F">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3.Noslīkušo (bērnu/kopā) relatīvais skaits, uz 100 000 iedz. </w:t>
            </w:r>
            <w:r w:rsidRPr="006E54A5">
              <w:rPr>
                <w:rFonts w:eastAsia="Yu Mincho" w:cs="Times New Roman"/>
                <w:b w:val="0"/>
                <w:bCs w:val="0"/>
                <w:sz w:val="20"/>
                <w:szCs w:val="14"/>
                <w:lang w:val="lv-LV"/>
              </w:rPr>
              <w:t>(avots: Latvijas iedzīvotāju nāves cēloņu datu bāze, SPKC)</w:t>
            </w:r>
            <w:r w:rsidRPr="006E54A5">
              <w:rPr>
                <w:rFonts w:eastAsia="Yu Mincho" w:cs="Times New Roman"/>
                <w:b w:val="0"/>
                <w:bCs w:val="0"/>
                <w:lang w:val="lv-LV"/>
              </w:rPr>
              <w:t xml:space="preserve"> </w:t>
            </w:r>
          </w:p>
        </w:tc>
        <w:tc>
          <w:tcPr>
            <w:tcW w:w="426" w:type="pct"/>
          </w:tcPr>
          <w:p w14:paraId="3755ED1E" w14:textId="77777777"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1,1/5,4</w:t>
            </w:r>
          </w:p>
          <w:p w14:paraId="7676570F" w14:textId="03E9C317"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648" w:type="pct"/>
            <w:tcBorders>
              <w:right w:val="single" w:sz="4" w:space="0" w:color="auto"/>
            </w:tcBorders>
          </w:tcPr>
          <w:p w14:paraId="06F25DFB" w14:textId="77777777" w:rsidR="003D719F" w:rsidRPr="006E54A5" w:rsidRDefault="00D95946"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Style w:val="eop"/>
                <w:rFonts w:eastAsiaTheme="majorEastAsia"/>
                <w:shd w:val="clear" w:color="auto" w:fill="FFFFFF"/>
                <w:lang w:val="lv-LV"/>
              </w:rPr>
            </w:pPr>
            <w:r w:rsidRPr="006E54A5">
              <w:rPr>
                <w:rStyle w:val="normaltextrun"/>
                <w:rFonts w:eastAsiaTheme="majorEastAsia"/>
                <w:shd w:val="clear" w:color="auto" w:fill="FFFFFF"/>
                <w:lang w:val="lv-LV"/>
              </w:rPr>
              <w:t>1,4/5,7</w:t>
            </w:r>
            <w:r w:rsidRPr="006E54A5">
              <w:rPr>
                <w:rStyle w:val="eop"/>
                <w:rFonts w:eastAsiaTheme="majorEastAsia"/>
                <w:shd w:val="clear" w:color="auto" w:fill="FFFFFF"/>
                <w:lang w:val="lv-LV"/>
              </w:rPr>
              <w:t> </w:t>
            </w:r>
          </w:p>
          <w:p w14:paraId="34F6DF5F" w14:textId="4E93E0F5" w:rsidR="00D95946" w:rsidRPr="006E54A5" w:rsidRDefault="00D95946"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Style w:val="eop"/>
                <w:rFonts w:eastAsiaTheme="majorEastAsia"/>
                <w:shd w:val="clear" w:color="auto" w:fill="FFFFFF"/>
                <w:lang w:val="lv-LV"/>
              </w:rPr>
              <w:t>(2024</w:t>
            </w:r>
            <w:r w:rsidR="00A26C5E">
              <w:rPr>
                <w:rStyle w:val="eop"/>
                <w:rFonts w:eastAsiaTheme="majorEastAsia"/>
                <w:shd w:val="clear" w:color="auto" w:fill="FFFFFF"/>
                <w:lang w:val="lv-LV"/>
              </w:rPr>
              <w:t>.</w:t>
            </w:r>
            <w:r w:rsidRPr="006E54A5">
              <w:rPr>
                <w:rStyle w:val="eop"/>
                <w:rFonts w:eastAsiaTheme="majorEastAsia"/>
                <w:shd w:val="clear" w:color="auto" w:fill="FFFFFF"/>
                <w:lang w:val="lv-LV"/>
              </w:rPr>
              <w:t>)</w:t>
            </w:r>
          </w:p>
        </w:tc>
        <w:tc>
          <w:tcPr>
            <w:tcW w:w="393" w:type="pct"/>
            <w:tcBorders>
              <w:top w:val="single" w:sz="4" w:space="0" w:color="auto"/>
              <w:left w:val="single" w:sz="4" w:space="0" w:color="auto"/>
              <w:bottom w:val="single" w:sz="4" w:space="0" w:color="auto"/>
              <w:right w:val="single" w:sz="4" w:space="0" w:color="auto"/>
            </w:tcBorders>
          </w:tcPr>
          <w:p w14:paraId="7DE42257" w14:textId="35B861E1"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&lt;1/4</w:t>
            </w:r>
          </w:p>
        </w:tc>
        <w:tc>
          <w:tcPr>
            <w:tcW w:w="442" w:type="pct"/>
            <w:tcBorders>
              <w:top w:val="single" w:sz="4" w:space="0" w:color="auto"/>
              <w:left w:val="single" w:sz="4" w:space="0" w:color="auto"/>
              <w:bottom w:val="single" w:sz="4" w:space="0" w:color="auto"/>
              <w:right w:val="single" w:sz="4" w:space="0" w:color="auto"/>
            </w:tcBorders>
          </w:tcPr>
          <w:p w14:paraId="340653D9" w14:textId="7D8FCB21"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&lt;0,5/3</w:t>
            </w:r>
          </w:p>
        </w:tc>
        <w:tc>
          <w:tcPr>
            <w:tcW w:w="381" w:type="pct"/>
            <w:tcBorders>
              <w:top w:val="single" w:sz="4" w:space="0" w:color="auto"/>
              <w:left w:val="single" w:sz="4" w:space="0" w:color="auto"/>
              <w:bottom w:val="single" w:sz="4" w:space="0" w:color="auto"/>
              <w:right w:val="single" w:sz="4" w:space="0" w:color="auto"/>
            </w:tcBorders>
          </w:tcPr>
          <w:p w14:paraId="71CB8991" w14:textId="3A24BEE2" w:rsidR="003D719F" w:rsidRPr="006E54A5" w:rsidRDefault="00631F3B"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2EBBB3D4" wp14:editId="71EE89AE">
                  <wp:extent cx="484505" cy="367665"/>
                  <wp:effectExtent l="0" t="0" r="0" b="0"/>
                  <wp:docPr id="605923934"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776FA5FE" w14:textId="77777777" w:rsidTr="005C6E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0" w:type="pct"/>
          </w:tcPr>
          <w:p w14:paraId="6DF1FF62" w14:textId="086D276C" w:rsidR="003D719F" w:rsidRPr="006E54A5" w:rsidRDefault="003D719F" w:rsidP="0009210F">
            <w:pPr>
              <w:tabs>
                <w:tab w:val="left" w:pos="1854"/>
              </w:tabs>
              <w:spacing w:before="120"/>
              <w:ind w:firstLine="0"/>
              <w:rPr>
                <w:rFonts w:eastAsia="Yu Mincho" w:cs="Times New Roman"/>
                <w:b w:val="0"/>
                <w:bCs w:val="0"/>
                <w:i/>
                <w:lang w:val="lv-LV"/>
              </w:rPr>
            </w:pPr>
            <w:r w:rsidRPr="006E54A5">
              <w:rPr>
                <w:rFonts w:eastAsia="Yu Mincho" w:cs="Times New Roman"/>
                <w:b w:val="0"/>
                <w:bCs w:val="0"/>
                <w:lang w:val="lv-LV"/>
              </w:rPr>
              <w:t xml:space="preserve">4. Mirušo skaits no ārējiem nāves cēloņiem uz 100 000 iedzīvotāju </w:t>
            </w:r>
            <w:r w:rsidRPr="006E54A5">
              <w:rPr>
                <w:rFonts w:eastAsia="Yu Mincho" w:cs="Times New Roman"/>
                <w:b w:val="0"/>
                <w:bCs w:val="0"/>
                <w:sz w:val="20"/>
                <w:szCs w:val="14"/>
                <w:lang w:val="lv-LV"/>
              </w:rPr>
              <w:t>(avots: Latvijas iedzīvotāju nāves cēloņu datu bāze, SPKC</w:t>
            </w:r>
            <w:r w:rsidRPr="006E54A5">
              <w:rPr>
                <w:rFonts w:eastAsia="Yu Mincho" w:cs="Times New Roman"/>
                <w:b w:val="0"/>
                <w:bCs w:val="0"/>
                <w:lang w:val="lv-LV"/>
              </w:rPr>
              <w:t>)*</w:t>
            </w:r>
          </w:p>
        </w:tc>
        <w:tc>
          <w:tcPr>
            <w:tcW w:w="426" w:type="pct"/>
          </w:tcPr>
          <w:p w14:paraId="77DF423E" w14:textId="60263FFA" w:rsidR="003D719F" w:rsidRPr="006E54A5" w:rsidRDefault="008A1C1D"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73,0</w:t>
            </w:r>
          </w:p>
          <w:p w14:paraId="4AFD373D" w14:textId="7879BB06"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648" w:type="pct"/>
            <w:tcBorders>
              <w:right w:val="single" w:sz="4" w:space="0" w:color="auto"/>
            </w:tcBorders>
          </w:tcPr>
          <w:p w14:paraId="6F3CFC98" w14:textId="243400AA" w:rsidR="003D719F" w:rsidRPr="006E54A5" w:rsidRDefault="007C5D6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7</w:t>
            </w:r>
            <w:r>
              <w:rPr>
                <w:rFonts w:eastAsia="Yu Mincho" w:cs="Times New Roman"/>
                <w:color w:val="000000"/>
                <w:lang w:val="lv-LV"/>
              </w:rPr>
              <w:t>7</w:t>
            </w:r>
            <w:r w:rsidR="008A1C1D" w:rsidRPr="006E54A5">
              <w:rPr>
                <w:rFonts w:eastAsia="Yu Mincho" w:cs="Times New Roman"/>
                <w:color w:val="000000"/>
                <w:lang w:val="lv-LV"/>
              </w:rPr>
              <w:t>,</w:t>
            </w:r>
            <w:r>
              <w:rPr>
                <w:rFonts w:eastAsia="Yu Mincho" w:cs="Times New Roman"/>
                <w:color w:val="000000"/>
                <w:lang w:val="lv-LV"/>
              </w:rPr>
              <w:t>3</w:t>
            </w:r>
          </w:p>
          <w:p w14:paraId="11B34078" w14:textId="39854B59"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8A1C1D" w:rsidRPr="006E54A5">
              <w:rPr>
                <w:rFonts w:eastAsia="Yu Mincho" w:cs="Times New Roman"/>
                <w:color w:val="000000"/>
                <w:lang w:val="lv-LV"/>
              </w:rPr>
              <w:t>4</w:t>
            </w:r>
            <w:r w:rsidR="00F7638E">
              <w:rPr>
                <w:rFonts w:eastAsia="Yu Mincho" w:cs="Times New Roman"/>
                <w:color w:val="000000"/>
                <w:lang w:val="lv-LV"/>
              </w:rPr>
              <w:t>.</w:t>
            </w:r>
            <w:r w:rsidRPr="006E54A5">
              <w:rPr>
                <w:rFonts w:eastAsia="Yu Mincho" w:cs="Times New Roman"/>
                <w:color w:val="000000"/>
                <w:lang w:val="lv-LV"/>
              </w:rPr>
              <w:t>)</w:t>
            </w:r>
          </w:p>
        </w:tc>
        <w:tc>
          <w:tcPr>
            <w:tcW w:w="393" w:type="pct"/>
            <w:tcBorders>
              <w:top w:val="single" w:sz="4" w:space="0" w:color="auto"/>
              <w:left w:val="single" w:sz="4" w:space="0" w:color="auto"/>
              <w:bottom w:val="single" w:sz="4" w:space="0" w:color="auto"/>
              <w:right w:val="single" w:sz="4" w:space="0" w:color="auto"/>
            </w:tcBorders>
          </w:tcPr>
          <w:p w14:paraId="24BCE8C7" w14:textId="10709B64"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75</w:t>
            </w:r>
          </w:p>
        </w:tc>
        <w:tc>
          <w:tcPr>
            <w:tcW w:w="442" w:type="pct"/>
            <w:tcBorders>
              <w:top w:val="single" w:sz="4" w:space="0" w:color="auto"/>
              <w:left w:val="single" w:sz="4" w:space="0" w:color="auto"/>
              <w:bottom w:val="single" w:sz="4" w:space="0" w:color="auto"/>
              <w:right w:val="single" w:sz="4" w:space="0" w:color="auto"/>
            </w:tcBorders>
          </w:tcPr>
          <w:p w14:paraId="7E3AE212" w14:textId="4B05FC1B" w:rsidR="003D719F" w:rsidRPr="006E54A5" w:rsidRDefault="003D719F"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72</w:t>
            </w:r>
          </w:p>
        </w:tc>
        <w:tc>
          <w:tcPr>
            <w:tcW w:w="381" w:type="pct"/>
            <w:tcBorders>
              <w:top w:val="single" w:sz="4" w:space="0" w:color="auto"/>
              <w:left w:val="single" w:sz="4" w:space="0" w:color="auto"/>
              <w:bottom w:val="single" w:sz="4" w:space="0" w:color="auto"/>
              <w:right w:val="single" w:sz="4" w:space="0" w:color="auto"/>
            </w:tcBorders>
          </w:tcPr>
          <w:p w14:paraId="33FFCD31" w14:textId="074B4B05" w:rsidR="003D719F" w:rsidRPr="006E54A5" w:rsidRDefault="008F74EC" w:rsidP="0009210F">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6E89B703" wp14:editId="343ED0C5">
                  <wp:extent cx="484505" cy="367665"/>
                  <wp:effectExtent l="0" t="0" r="0" b="0"/>
                  <wp:docPr id="153167248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8F6BF2" w:rsidRPr="006E54A5" w14:paraId="7BB3A8EC" w14:textId="77777777" w:rsidTr="00362A0E">
        <w:tc>
          <w:tcPr>
            <w:cnfStyle w:val="001000000000" w:firstRow="0" w:lastRow="0" w:firstColumn="1" w:lastColumn="0" w:oddVBand="0" w:evenVBand="0" w:oddHBand="0" w:evenHBand="0" w:firstRowFirstColumn="0" w:firstRowLastColumn="0" w:lastRowFirstColumn="0" w:lastRowLastColumn="0"/>
            <w:tcW w:w="2710" w:type="pct"/>
          </w:tcPr>
          <w:p w14:paraId="113FEF45" w14:textId="5E8E20AA" w:rsidR="003D719F" w:rsidRPr="006E54A5" w:rsidRDefault="003D719F" w:rsidP="0009210F">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5. Stacionārā ārstēto pieaugušo (virs 18 g.v.) iedzīvotāju ar diagnozi „Ievainojumi, saindēšanās un citas ārējās iedarbes sekas” relatīvais skaits (uz 1000 iedzīvotāju) </w:t>
            </w:r>
            <w:r w:rsidRPr="006E54A5">
              <w:rPr>
                <w:rFonts w:eastAsia="Yu Mincho" w:cs="Times New Roman"/>
                <w:b w:val="0"/>
                <w:bCs w:val="0"/>
                <w:sz w:val="22"/>
                <w:szCs w:val="16"/>
                <w:lang w:val="lv-LV"/>
              </w:rPr>
              <w:t>(avots: SPKC)</w:t>
            </w:r>
          </w:p>
        </w:tc>
        <w:tc>
          <w:tcPr>
            <w:tcW w:w="426" w:type="pct"/>
          </w:tcPr>
          <w:p w14:paraId="5CCAF66B" w14:textId="77777777"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15,8</w:t>
            </w:r>
          </w:p>
          <w:p w14:paraId="715C443B" w14:textId="7A7907B9"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648" w:type="pct"/>
            <w:tcBorders>
              <w:right w:val="single" w:sz="4" w:space="0" w:color="auto"/>
            </w:tcBorders>
          </w:tcPr>
          <w:p w14:paraId="7BB271B5" w14:textId="6DC64A1F"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14,</w:t>
            </w:r>
            <w:r w:rsidR="00710273" w:rsidRPr="006E54A5">
              <w:rPr>
                <w:rFonts w:eastAsia="Yu Mincho" w:cs="Times New Roman"/>
                <w:color w:val="000000"/>
                <w:lang w:val="lv-LV"/>
              </w:rPr>
              <w:t>5</w:t>
            </w:r>
          </w:p>
          <w:p w14:paraId="07C12AB6" w14:textId="2A41CDEA"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710273" w:rsidRPr="006E54A5">
              <w:rPr>
                <w:rFonts w:eastAsia="Yu Mincho" w:cs="Times New Roman"/>
                <w:color w:val="000000"/>
                <w:lang w:val="lv-LV"/>
              </w:rPr>
              <w:t>3</w:t>
            </w:r>
            <w:r w:rsidR="00F7638E">
              <w:rPr>
                <w:rFonts w:eastAsia="Yu Mincho" w:cs="Times New Roman"/>
                <w:color w:val="000000"/>
                <w:lang w:val="lv-LV"/>
              </w:rPr>
              <w:t>.</w:t>
            </w:r>
            <w:r w:rsidRPr="006E54A5">
              <w:rPr>
                <w:rFonts w:eastAsia="Yu Mincho" w:cs="Times New Roman"/>
                <w:color w:val="000000"/>
                <w:lang w:val="lv-LV"/>
              </w:rPr>
              <w:t>)</w:t>
            </w:r>
          </w:p>
        </w:tc>
        <w:tc>
          <w:tcPr>
            <w:tcW w:w="393" w:type="pct"/>
            <w:tcBorders>
              <w:top w:val="single" w:sz="4" w:space="0" w:color="auto"/>
              <w:left w:val="single" w:sz="4" w:space="0" w:color="auto"/>
              <w:bottom w:val="single" w:sz="4" w:space="0" w:color="auto"/>
              <w:right w:val="single" w:sz="4" w:space="0" w:color="auto"/>
            </w:tcBorders>
          </w:tcPr>
          <w:p w14:paraId="189048A2" w14:textId="3FA57B2A"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15,5</w:t>
            </w:r>
          </w:p>
        </w:tc>
        <w:tc>
          <w:tcPr>
            <w:tcW w:w="442" w:type="pct"/>
            <w:tcBorders>
              <w:top w:val="single" w:sz="4" w:space="0" w:color="auto"/>
              <w:left w:val="single" w:sz="4" w:space="0" w:color="auto"/>
              <w:bottom w:val="single" w:sz="4" w:space="0" w:color="auto"/>
              <w:right w:val="single" w:sz="4" w:space="0" w:color="auto"/>
            </w:tcBorders>
          </w:tcPr>
          <w:p w14:paraId="723F3163" w14:textId="4A72CE8D" w:rsidR="003D719F" w:rsidRPr="006E54A5" w:rsidRDefault="003D719F"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15,4</w:t>
            </w:r>
          </w:p>
        </w:tc>
        <w:tc>
          <w:tcPr>
            <w:tcW w:w="381" w:type="pct"/>
            <w:tcBorders>
              <w:top w:val="single" w:sz="4" w:space="0" w:color="auto"/>
              <w:left w:val="single" w:sz="4" w:space="0" w:color="auto"/>
              <w:bottom w:val="single" w:sz="4" w:space="0" w:color="auto"/>
              <w:right w:val="single" w:sz="4" w:space="0" w:color="auto"/>
            </w:tcBorders>
          </w:tcPr>
          <w:p w14:paraId="7D568831" w14:textId="424421C6" w:rsidR="003D719F" w:rsidRPr="006E54A5" w:rsidRDefault="008C74B5" w:rsidP="0009210F">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4AD06FD0" wp14:editId="67C38F3B">
                  <wp:extent cx="522514" cy="353438"/>
                  <wp:effectExtent l="0" t="0" r="0" b="8890"/>
                  <wp:docPr id="903016043"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38243" cy="364077"/>
                          </a:xfrm>
                          <a:prstGeom prst="rect">
                            <a:avLst/>
                          </a:prstGeom>
                        </pic:spPr>
                      </pic:pic>
                    </a:graphicData>
                  </a:graphic>
                </wp:inline>
              </w:drawing>
            </w:r>
          </w:p>
        </w:tc>
      </w:tr>
      <w:tr w:rsidR="005126E8" w:rsidRPr="006E54A5" w14:paraId="5C0F2077" w14:textId="77777777" w:rsidTr="00362A0E">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FFFF" w:themeFill="background1"/>
          </w:tcPr>
          <w:p w14:paraId="3B41881A" w14:textId="5A16F805" w:rsidR="005126E8" w:rsidRPr="006E54A5" w:rsidRDefault="005126E8" w:rsidP="005126E8">
            <w:pPr>
              <w:tabs>
                <w:tab w:val="left" w:pos="1854"/>
              </w:tabs>
              <w:spacing w:before="120"/>
              <w:ind w:firstLine="0"/>
              <w:jc w:val="right"/>
              <w:rPr>
                <w:b w:val="0"/>
                <w:bCs w:val="0"/>
                <w:iCs/>
                <w:color w:val="404040" w:themeColor="text1" w:themeTint="BF"/>
                <w:sz w:val="20"/>
                <w:szCs w:val="16"/>
                <w:lang w:val="lv-LV"/>
              </w:rPr>
            </w:pPr>
            <w:r w:rsidRPr="006E54A5">
              <w:rPr>
                <w:b w:val="0"/>
                <w:bCs w:val="0"/>
                <w:iCs/>
                <w:color w:val="404040" w:themeColor="text1" w:themeTint="BF"/>
                <w:sz w:val="20"/>
                <w:szCs w:val="16"/>
                <w:lang w:val="lv-LV"/>
              </w:rPr>
              <w:t>Tabula Nr.13</w:t>
            </w:r>
          </w:p>
        </w:tc>
      </w:tr>
    </w:tbl>
    <w:p w14:paraId="0B783115" w14:textId="77777777" w:rsidR="006B2CEF" w:rsidRPr="006E54A5" w:rsidRDefault="006B2CEF" w:rsidP="005126E8">
      <w:pPr>
        <w:ind w:firstLine="0"/>
        <w:rPr>
          <w:rFonts w:eastAsia="Times New Roman" w:cs="Times New Roman"/>
          <w:kern w:val="0"/>
          <w:szCs w:val="20"/>
          <w14:ligatures w14:val="none"/>
        </w:rPr>
        <w:sectPr w:rsidR="006B2CEF" w:rsidRPr="006E54A5" w:rsidSect="00BF5F8D">
          <w:pgSz w:w="16838" w:h="11906" w:orient="landscape" w:code="9"/>
          <w:pgMar w:top="1134" w:right="567" w:bottom="845" w:left="1701" w:header="709" w:footer="680" w:gutter="0"/>
          <w:cols w:space="708"/>
          <w:docGrid w:linePitch="381"/>
        </w:sectPr>
      </w:pPr>
    </w:p>
    <w:p w14:paraId="023A9C7C" w14:textId="6D5B32F4" w:rsidR="00B94A3C" w:rsidRDefault="007D53FA" w:rsidP="248CACA8">
      <w:pPr>
        <w:rPr>
          <w:rFonts w:eastAsia="Times New Roman" w:cs="Times New Roman"/>
          <w:color w:val="000000" w:themeColor="text1"/>
        </w:rPr>
      </w:pPr>
      <w:r w:rsidRPr="248CACA8">
        <w:rPr>
          <w:rFonts w:eastAsia="Times New Roman" w:cs="Times New Roman"/>
          <w:color w:val="000000" w:themeColor="text1"/>
        </w:rPr>
        <w:lastRenderedPageBreak/>
        <w:t xml:space="preserve">Divi no </w:t>
      </w:r>
      <w:r w:rsidR="00D51F2E" w:rsidRPr="248CACA8">
        <w:rPr>
          <w:rFonts w:eastAsia="Times New Roman" w:cs="Times New Roman"/>
          <w:color w:val="000000" w:themeColor="text1"/>
        </w:rPr>
        <w:t>pieciem r</w:t>
      </w:r>
      <w:r w:rsidR="0078412A" w:rsidRPr="248CACA8">
        <w:rPr>
          <w:rFonts w:eastAsia="Times New Roman" w:cs="Times New Roman"/>
          <w:color w:val="000000" w:themeColor="text1"/>
        </w:rPr>
        <w:t>ezultatīv</w:t>
      </w:r>
      <w:r w:rsidR="00D51F2E" w:rsidRPr="248CACA8">
        <w:rPr>
          <w:rFonts w:eastAsia="Times New Roman" w:cs="Times New Roman"/>
          <w:color w:val="000000" w:themeColor="text1"/>
        </w:rPr>
        <w:t>ajiem</w:t>
      </w:r>
      <w:r w:rsidR="0078412A" w:rsidRPr="248CACA8">
        <w:rPr>
          <w:rFonts w:eastAsia="Times New Roman" w:cs="Times New Roman"/>
          <w:color w:val="000000" w:themeColor="text1"/>
        </w:rPr>
        <w:t xml:space="preserve"> rādītāji</w:t>
      </w:r>
      <w:r w:rsidR="00D51F2E" w:rsidRPr="248CACA8">
        <w:rPr>
          <w:rFonts w:eastAsia="Times New Roman" w:cs="Times New Roman"/>
          <w:color w:val="000000" w:themeColor="text1"/>
        </w:rPr>
        <w:t>em</w:t>
      </w:r>
      <w:r w:rsidR="0078412A" w:rsidRPr="248CACA8">
        <w:rPr>
          <w:rFonts w:eastAsia="Times New Roman" w:cs="Times New Roman"/>
          <w:color w:val="000000" w:themeColor="text1"/>
        </w:rPr>
        <w:t xml:space="preserve"> par </w:t>
      </w:r>
      <w:r w:rsidR="00DD2706" w:rsidRPr="248CACA8">
        <w:rPr>
          <w:rFonts w:eastAsia="Times New Roman" w:cs="Times New Roman"/>
          <w:color w:val="000000" w:themeColor="text1"/>
        </w:rPr>
        <w:t>bērnu un pieaugušo traumatism</w:t>
      </w:r>
      <w:r w:rsidR="55B60F9A" w:rsidRPr="248CACA8">
        <w:rPr>
          <w:rFonts w:eastAsia="Times New Roman" w:cs="Times New Roman"/>
          <w:color w:val="000000" w:themeColor="text1"/>
        </w:rPr>
        <w:t>u</w:t>
      </w:r>
      <w:r w:rsidR="00D51F2E" w:rsidRPr="248CACA8">
        <w:rPr>
          <w:rFonts w:eastAsia="Times New Roman" w:cs="Times New Roman"/>
          <w:color w:val="000000" w:themeColor="text1"/>
        </w:rPr>
        <w:t xml:space="preserve"> ir negatīvi</w:t>
      </w:r>
      <w:r w:rsidR="003E3C2E" w:rsidRPr="248CACA8">
        <w:rPr>
          <w:rFonts w:eastAsia="Times New Roman" w:cs="Times New Roman"/>
          <w:color w:val="000000" w:themeColor="text1"/>
        </w:rPr>
        <w:t xml:space="preserve">, divi </w:t>
      </w:r>
      <w:r w:rsidR="00EA0F32">
        <w:rPr>
          <w:rFonts w:eastAsia="Times New Roman" w:cs="Times New Roman"/>
          <w:color w:val="000000" w:themeColor="text1"/>
        </w:rPr>
        <w:t xml:space="preserve">– </w:t>
      </w:r>
      <w:r w:rsidR="003E3C2E" w:rsidRPr="248CACA8">
        <w:rPr>
          <w:rFonts w:eastAsia="Times New Roman" w:cs="Times New Roman"/>
          <w:color w:val="000000" w:themeColor="text1"/>
        </w:rPr>
        <w:t xml:space="preserve">ar pozitīvu vērtējumu un viens </w:t>
      </w:r>
      <w:r w:rsidR="00EA0F32">
        <w:rPr>
          <w:rFonts w:eastAsia="Times New Roman" w:cs="Times New Roman"/>
          <w:color w:val="000000" w:themeColor="text1"/>
        </w:rPr>
        <w:t xml:space="preserve">– </w:t>
      </w:r>
      <w:r w:rsidR="003E3C2E" w:rsidRPr="248CACA8">
        <w:rPr>
          <w:rFonts w:eastAsia="Times New Roman" w:cs="Times New Roman"/>
          <w:color w:val="000000" w:themeColor="text1"/>
        </w:rPr>
        <w:t>ar neitrālu</w:t>
      </w:r>
      <w:r w:rsidR="00EC4345" w:rsidRPr="248CACA8">
        <w:rPr>
          <w:rFonts w:eastAsia="Times New Roman" w:cs="Times New Roman"/>
          <w:color w:val="000000" w:themeColor="text1"/>
        </w:rPr>
        <w:t>. P</w:t>
      </w:r>
      <w:r w:rsidR="00006CFC" w:rsidRPr="248CACA8">
        <w:rPr>
          <w:rFonts w:eastAsia="Times New Roman" w:cs="Times New Roman"/>
          <w:color w:val="000000" w:themeColor="text1"/>
        </w:rPr>
        <w:t>iemēram</w:t>
      </w:r>
      <w:r w:rsidR="00EB53DA" w:rsidRPr="248CACA8">
        <w:rPr>
          <w:rFonts w:eastAsia="Times New Roman" w:cs="Times New Roman"/>
          <w:color w:val="000000" w:themeColor="text1"/>
        </w:rPr>
        <w:t>,</w:t>
      </w:r>
      <w:r w:rsidR="458F5B7B" w:rsidRPr="248CACA8">
        <w:rPr>
          <w:rFonts w:eastAsia="Times New Roman" w:cs="Times New Roman"/>
          <w:color w:val="000000" w:themeColor="text1"/>
        </w:rPr>
        <w:t xml:space="preserve"> </w:t>
      </w:r>
      <w:r w:rsidR="00006CFC" w:rsidRPr="248CACA8">
        <w:rPr>
          <w:rFonts w:eastAsia="Times New Roman" w:cs="Times New Roman"/>
          <w:color w:val="000000" w:themeColor="text1"/>
        </w:rPr>
        <w:t xml:space="preserve"> ir samazinājusies bērnu līdz 4 gada vecumam mirstība no ārējiem nāves cēloņiem. </w:t>
      </w:r>
      <w:r w:rsidR="00B94A3C" w:rsidRPr="248CACA8">
        <w:rPr>
          <w:rFonts w:eastAsia="Times New Roman" w:cs="Times New Roman"/>
          <w:color w:val="000000" w:themeColor="text1"/>
        </w:rPr>
        <w:t xml:space="preserve">Lai samazinātu traumatisma izplatību un ar to saistīto mirstību, sabiedrības veselības politikas ietvaros 2021.–2024. gadā īstenoti vairāki pasākumi, kas vērsti uz bērnu un pieaugušo drošības uzlabošanu gan ikdienas vidē, gan specifiskās riska situācijās, </w:t>
      </w:r>
      <w:r w:rsidR="00020AEA">
        <w:rPr>
          <w:rFonts w:eastAsia="Times New Roman" w:cs="Times New Roman"/>
          <w:color w:val="000000" w:themeColor="text1"/>
        </w:rPr>
        <w:t>tai skaitā</w:t>
      </w:r>
      <w:r w:rsidR="00B94A3C" w:rsidRPr="248CACA8">
        <w:rPr>
          <w:rFonts w:eastAsia="Times New Roman" w:cs="Times New Roman"/>
          <w:color w:val="000000" w:themeColor="text1"/>
        </w:rPr>
        <w:t xml:space="preserve"> turpināta sabiedrības izglītošana par drošību uz ūdens un ūdens tuvumā, kā arī veicināta individuālo drošības līdzekļu, piemēram, glābšanas vestu, ķiveru, atstarojošo elementu lietošana. Vienlaikus īstenoti pasākumi satiksmes drošības stiprināšanai, īpašu uzmanību pievēršot bērnu ceļā uz un no izglītības iestādēm drošībai.</w:t>
      </w:r>
    </w:p>
    <w:p w14:paraId="7AFA9FF8" w14:textId="5DD8028F" w:rsidR="39D663AF" w:rsidRDefault="39D663AF" w:rsidP="39D663AF">
      <w:pPr>
        <w:rPr>
          <w:rFonts w:eastAsia="Times New Roman" w:cs="Times New Roman"/>
          <w:szCs w:val="28"/>
        </w:rPr>
      </w:pPr>
      <w:r w:rsidRPr="39D663AF">
        <w:rPr>
          <w:rFonts w:eastAsia="Times New Roman" w:cs="Times New Roman"/>
          <w:color w:val="000000" w:themeColor="text1"/>
          <w:szCs w:val="28"/>
        </w:rPr>
        <w:t xml:space="preserve">Lai veicinātu veselīgu un drošu dzīves un darba vidi un mazinātu traumatismu un mirstību no ārējiem nāves cēloņiem, SPKC īstenojis plašu preventīvo pasākumu kopumu, tostarp izstrādājot un izplatot informatīvus materiālus par bērnu un senioru traumatisma profilaksi, drošību sadzīvē, uz ceļa, pie un uz ūdens, īpaši uzsverot bīstamību lekšanai ūdenstilpnē uz galvas. Notikusi aktīva sabiedrības izglītošana sociālajos tīklos un ārstniecības iestādēs, īstenotas kampaņas un konkursi par drošu vidi bērniem un senioriem, kā arī nodrošinātas pašvaldību pārstāvju apmācības par drošību peldvietās. Aktualizētas vadlīnijas pašvaldībām veselības veicināšanai un izstrādāts atbalsta materiāls izglītības iestādēm veselības veicināšanas aktivitāšu īstenošanai, kuros atsevišķās sadaļās izdalītas tēmas par traumatisma profilaksi. Tāpat īstenoti izglītojoši pasākumi dažādām mērķa grupām un attīstīta starpinstitūciju sadarbība, tai skaitā bērnu aizsardzības un vides veselības jomās. </w:t>
      </w:r>
      <w:r w:rsidRPr="39D663AF">
        <w:rPr>
          <w:rFonts w:eastAsia="Times New Roman" w:cs="Times New Roman"/>
          <w:szCs w:val="28"/>
        </w:rPr>
        <w:t xml:space="preserve"> </w:t>
      </w:r>
    </w:p>
    <w:p w14:paraId="07D58410" w14:textId="3800A6FE" w:rsidR="0064613C" w:rsidRPr="0064613C" w:rsidRDefault="0064613C" w:rsidP="00CE07D0">
      <w:pPr>
        <w:rPr>
          <w:rFonts w:eastAsia="Times New Roman" w:cs="Times New Roman"/>
          <w:kern w:val="0"/>
          <w:szCs w:val="20"/>
          <w:lang w:eastAsia="lv-LV"/>
          <w14:ligatures w14:val="none"/>
        </w:rPr>
      </w:pPr>
      <w:r w:rsidRPr="0064613C">
        <w:rPr>
          <w:rFonts w:eastAsia="Times New Roman" w:cs="Times New Roman"/>
          <w:kern w:val="0"/>
          <w:szCs w:val="20"/>
          <w:lang w:eastAsia="lv-LV"/>
          <w14:ligatures w14:val="none"/>
        </w:rPr>
        <w:t xml:space="preserve">Ņemot vērā augsto bērnu traumatismu Latvijā, </w:t>
      </w:r>
      <w:r w:rsidR="00F30AD6">
        <w:rPr>
          <w:rFonts w:eastAsia="Times New Roman" w:cs="Times New Roman"/>
          <w:kern w:val="0"/>
          <w:szCs w:val="20"/>
          <w:lang w:eastAsia="lv-LV"/>
          <w14:ligatures w14:val="none"/>
        </w:rPr>
        <w:t>VM</w:t>
      </w:r>
      <w:r w:rsidRPr="0064613C">
        <w:rPr>
          <w:rFonts w:eastAsia="Times New Roman" w:cs="Times New Roman"/>
          <w:kern w:val="0"/>
          <w:szCs w:val="20"/>
          <w:lang w:eastAsia="lv-LV"/>
          <w14:ligatures w14:val="none"/>
        </w:rPr>
        <w:t xml:space="preserve"> 2022. gadā uzsāka sabiedrības informēšanas kampaņu “Pārvērt pārdrošību par drošību!”. No 2022. līdz 2023. gadam visā Latvijā norisinājās izglītojoši pasākumi bērniem un viņu vecākiem par traumatisma riska faktoriem un to novēršanu.</w:t>
      </w:r>
      <w:r w:rsidR="006839E2">
        <w:rPr>
          <w:rFonts w:eastAsia="Times New Roman" w:cs="Times New Roman"/>
          <w:kern w:val="0"/>
          <w:szCs w:val="20"/>
          <w:lang w:eastAsia="lv-LV"/>
          <w14:ligatures w14:val="none"/>
        </w:rPr>
        <w:t xml:space="preserve"> </w:t>
      </w:r>
      <w:r w:rsidRPr="0064613C">
        <w:rPr>
          <w:rFonts w:eastAsia="Times New Roman" w:cs="Times New Roman"/>
          <w:kern w:val="0"/>
          <w:szCs w:val="20"/>
          <w:lang w:eastAsia="lv-LV"/>
          <w14:ligatures w14:val="none"/>
        </w:rPr>
        <w:t>Kampaņas mērķis bija izglītot un informēt dažāda vecuma bērnus, viņu vecākus un citus pieaugušos par drošību, biežāk sastopamajiem traumu veidiem katrā vecumposmā, traumu gūšanas apstākļiem un profilakses iespējām, lai samazinātu bērnu traumatismu valstī. Sauklis “Pārvērt pārdrošību par drošību!” tika izvēlēts apzināti, lai uzsvērtu, cik trausla ir robeža starp pārdrošību un drošību, un atgādinātu, ka pieaugušie spēj aizsargāt bērnus, radot viņiem drošu vidi.</w:t>
      </w:r>
      <w:r w:rsidR="00CE07D0">
        <w:rPr>
          <w:rFonts w:eastAsia="Times New Roman" w:cs="Times New Roman"/>
          <w:kern w:val="0"/>
          <w:szCs w:val="20"/>
          <w:lang w:eastAsia="lv-LV"/>
          <w14:ligatures w14:val="none"/>
        </w:rPr>
        <w:t xml:space="preserve"> </w:t>
      </w:r>
      <w:r w:rsidRPr="0064613C">
        <w:rPr>
          <w:rFonts w:eastAsia="Times New Roman" w:cs="Times New Roman"/>
          <w:kern w:val="0"/>
          <w:szCs w:val="20"/>
          <w:lang w:eastAsia="lv-LV"/>
          <w14:ligatures w14:val="none"/>
        </w:rPr>
        <w:t>Kampaņas ietvaros tika īstenoti dažādi pasākumi visā Latvijā:</w:t>
      </w:r>
    </w:p>
    <w:p w14:paraId="72EF7B37" w14:textId="77777777" w:rsidR="0064613C" w:rsidRPr="0064613C" w:rsidRDefault="0064613C" w:rsidP="005E3AA8">
      <w:pPr>
        <w:pStyle w:val="Sarakstarindkopa"/>
        <w:numPr>
          <w:ilvl w:val="0"/>
          <w:numId w:val="14"/>
        </w:numPr>
        <w:ind w:left="0" w:firstLine="624"/>
        <w:rPr>
          <w:rFonts w:eastAsia="Times New Roman" w:cs="Times New Roman"/>
          <w:kern w:val="0"/>
          <w:szCs w:val="20"/>
          <w:lang w:eastAsia="lv-LV"/>
          <w14:ligatures w14:val="none"/>
        </w:rPr>
      </w:pPr>
      <w:r w:rsidRPr="0064613C">
        <w:rPr>
          <w:rFonts w:eastAsia="Times New Roman" w:cs="Times New Roman"/>
          <w:kern w:val="0"/>
          <w:szCs w:val="20"/>
          <w:lang w:eastAsia="lv-LV"/>
          <w14:ligatures w14:val="none"/>
        </w:rPr>
        <w:t>ar mediju starpniecību regulāri tika izplatīta informācija par bērnu traumatismu, tā riskiem un praktiskiem ieteikumiem traumu novēršanai;</w:t>
      </w:r>
    </w:p>
    <w:p w14:paraId="6840A821" w14:textId="77777777" w:rsidR="0064613C" w:rsidRPr="0064613C" w:rsidRDefault="0064613C" w:rsidP="005E3AA8">
      <w:pPr>
        <w:pStyle w:val="Sarakstarindkopa"/>
        <w:numPr>
          <w:ilvl w:val="0"/>
          <w:numId w:val="14"/>
        </w:numPr>
        <w:ind w:left="0" w:firstLine="624"/>
        <w:rPr>
          <w:rFonts w:eastAsia="Times New Roman" w:cs="Times New Roman"/>
          <w:kern w:val="0"/>
          <w:szCs w:val="20"/>
          <w:lang w:eastAsia="lv-LV"/>
          <w14:ligatures w14:val="none"/>
        </w:rPr>
      </w:pPr>
      <w:r w:rsidRPr="0064613C">
        <w:rPr>
          <w:rFonts w:eastAsia="Times New Roman" w:cs="Times New Roman"/>
          <w:kern w:val="0"/>
          <w:szCs w:val="20"/>
          <w:lang w:eastAsia="lv-LV"/>
          <w14:ligatures w14:val="none"/>
        </w:rPr>
        <w:t>tika organizētas sporta spēles un mobilās darbnīcas, kurās ar sadzīviskiem piemēriem tika izglītots par drošības jautājumiem;</w:t>
      </w:r>
    </w:p>
    <w:p w14:paraId="066E3CB7" w14:textId="77777777" w:rsidR="0064613C" w:rsidRPr="0064613C" w:rsidRDefault="0064613C" w:rsidP="005E3AA8">
      <w:pPr>
        <w:pStyle w:val="Sarakstarindkopa"/>
        <w:numPr>
          <w:ilvl w:val="0"/>
          <w:numId w:val="14"/>
        </w:numPr>
        <w:ind w:left="0" w:firstLine="624"/>
        <w:rPr>
          <w:rFonts w:eastAsia="Times New Roman" w:cs="Times New Roman"/>
          <w:kern w:val="0"/>
          <w:szCs w:val="20"/>
          <w:lang w:eastAsia="lv-LV"/>
          <w14:ligatures w14:val="none"/>
        </w:rPr>
      </w:pPr>
      <w:r w:rsidRPr="0064613C">
        <w:rPr>
          <w:rFonts w:eastAsia="Times New Roman" w:cs="Times New Roman"/>
          <w:kern w:val="0"/>
          <w:szCs w:val="20"/>
          <w:lang w:eastAsia="lv-LV"/>
          <w14:ligatures w14:val="none"/>
        </w:rPr>
        <w:t xml:space="preserve">tika sagatavoti informatīvi materiāli – buklets ar konspektīvu informāciju par traumatisma mazināšanu un pirmo palīdzību, kā arī instrukcija jaunajiem vecākiem ar padziļinātu informāciju par drošas vides nodrošināšanu un palīdzības sniegšanu. Bukleti tika izplatīti pediatru praksēs, slimnīcās, sociālajos dienestos, bāriņtiesās, krīžu centros un </w:t>
      </w:r>
      <w:proofErr w:type="spellStart"/>
      <w:r w:rsidRPr="0064613C">
        <w:rPr>
          <w:rFonts w:eastAsia="Times New Roman" w:cs="Times New Roman"/>
          <w:kern w:val="0"/>
          <w:szCs w:val="20"/>
          <w:lang w:eastAsia="lv-LV"/>
          <w14:ligatures w14:val="none"/>
        </w:rPr>
        <w:t>ārpusģimenes</w:t>
      </w:r>
      <w:proofErr w:type="spellEnd"/>
      <w:r w:rsidRPr="0064613C">
        <w:rPr>
          <w:rFonts w:eastAsia="Times New Roman" w:cs="Times New Roman"/>
          <w:kern w:val="0"/>
          <w:szCs w:val="20"/>
          <w:lang w:eastAsia="lv-LV"/>
          <w14:ligatures w14:val="none"/>
        </w:rPr>
        <w:t xml:space="preserve"> aprūpes iestādēs;</w:t>
      </w:r>
    </w:p>
    <w:p w14:paraId="1DE4E273" w14:textId="77777777" w:rsidR="0064613C" w:rsidRPr="0064613C" w:rsidRDefault="0064613C" w:rsidP="005E3AA8">
      <w:pPr>
        <w:pStyle w:val="Sarakstarindkopa"/>
        <w:numPr>
          <w:ilvl w:val="0"/>
          <w:numId w:val="14"/>
        </w:numPr>
        <w:ind w:left="0" w:firstLine="624"/>
        <w:rPr>
          <w:rFonts w:eastAsia="Times New Roman" w:cs="Times New Roman"/>
          <w:kern w:val="0"/>
          <w:szCs w:val="20"/>
          <w:lang w:eastAsia="lv-LV"/>
          <w14:ligatures w14:val="none"/>
        </w:rPr>
      </w:pPr>
      <w:r w:rsidRPr="0064613C">
        <w:rPr>
          <w:rFonts w:eastAsia="Times New Roman" w:cs="Times New Roman"/>
          <w:kern w:val="0"/>
          <w:szCs w:val="20"/>
          <w:lang w:eastAsia="lv-LV"/>
          <w14:ligatures w14:val="none"/>
        </w:rPr>
        <w:t>tika izveidoti videoklipi “Bērnam droša māja” un “Pārbaudīsim māju!”, kuros praktiski tika parādīti riska faktori mājas vidē.</w:t>
      </w:r>
    </w:p>
    <w:p w14:paraId="46839B5D" w14:textId="77777777" w:rsidR="00313889" w:rsidRDefault="0064613C" w:rsidP="00084B25">
      <w:pPr>
        <w:ind w:firstLine="0"/>
        <w:rPr>
          <w:rFonts w:eastAsia="Times New Roman" w:cs="Times New Roman"/>
          <w:kern w:val="0"/>
          <w:lang w:eastAsia="lv-LV"/>
          <w14:ligatures w14:val="none"/>
        </w:rPr>
      </w:pPr>
      <w:r w:rsidRPr="0064613C">
        <w:rPr>
          <w:rFonts w:eastAsia="Times New Roman" w:cs="Times New Roman"/>
          <w:kern w:val="0"/>
          <w:szCs w:val="20"/>
          <w:lang w:eastAsia="lv-LV"/>
          <w14:ligatures w14:val="none"/>
        </w:rPr>
        <w:lastRenderedPageBreak/>
        <w:t>Kampaņas mērķauditorija bija bērni līdz 6 gadu vecumam, skolas vecuma bērni no 7 līdz 17 gadiem, bērnu vecāki, likumiskie pārstāvji, aprūpētāji un topošie vecāki.</w:t>
      </w:r>
      <w:r w:rsidR="00084B25">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 xml:space="preserve">Kampaņa tika izstrādāta sadarbībā ar Bērnu klīnisko universitātes slimnīcu un </w:t>
      </w:r>
      <w:r w:rsidR="0065535C">
        <w:rPr>
          <w:rFonts w:eastAsia="Times New Roman" w:cs="Times New Roman"/>
          <w:kern w:val="0"/>
          <w:lang w:eastAsia="lv-LV"/>
          <w14:ligatures w14:val="none"/>
        </w:rPr>
        <w:t>SPKC</w:t>
      </w:r>
      <w:r w:rsidRPr="44CAE647">
        <w:rPr>
          <w:rFonts w:eastAsia="Times New Roman" w:cs="Times New Roman"/>
          <w:kern w:val="0"/>
          <w:lang w:eastAsia="lv-LV"/>
          <w14:ligatures w14:val="none"/>
        </w:rPr>
        <w:t xml:space="preserve"> un īstenota </w:t>
      </w:r>
      <w:r w:rsidR="007955CA" w:rsidRPr="44CAE647">
        <w:rPr>
          <w:rFonts w:eastAsia="Times New Roman" w:cs="Times New Roman"/>
          <w:kern w:val="0"/>
          <w:lang w:eastAsia="lv-LV"/>
          <w14:ligatures w14:val="none"/>
        </w:rPr>
        <w:t>ESF</w:t>
      </w:r>
      <w:r w:rsidRPr="44CAE647">
        <w:rPr>
          <w:rFonts w:eastAsia="Times New Roman" w:cs="Times New Roman"/>
          <w:kern w:val="0"/>
          <w:lang w:eastAsia="lv-LV"/>
          <w14:ligatures w14:val="none"/>
        </w:rPr>
        <w:t xml:space="preserve"> projekta “Kompleksi veselības veicināšanas un slimību profilakses pasākumi” ietvaros. </w:t>
      </w:r>
    </w:p>
    <w:p w14:paraId="79FC30A3" w14:textId="487A764E" w:rsidR="009206E4" w:rsidRPr="006E54A5" w:rsidRDefault="004A7520" w:rsidP="00225BCB">
      <w:pPr>
        <w:rPr>
          <w:rFonts w:eastAsia="Times New Roman" w:cs="Times New Roman"/>
          <w:kern w:val="0"/>
          <w:lang w:eastAsia="lv-LV"/>
          <w14:ligatures w14:val="none"/>
        </w:rPr>
        <w:sectPr w:rsidR="009206E4" w:rsidRPr="006E54A5" w:rsidSect="003D719F">
          <w:pgSz w:w="11906" w:h="16838" w:code="9"/>
          <w:pgMar w:top="567" w:right="845" w:bottom="1701" w:left="1701" w:header="709" w:footer="680" w:gutter="0"/>
          <w:cols w:space="708"/>
          <w:docGrid w:linePitch="381"/>
        </w:sectPr>
      </w:pPr>
      <w:r w:rsidRPr="004A7520">
        <w:rPr>
          <w:rFonts w:eastAsia="Times New Roman" w:cs="Times New Roman"/>
          <w:kern w:val="0"/>
          <w:lang w:eastAsia="lv-LV"/>
          <w14:ligatures w14:val="none"/>
        </w:rPr>
        <w:t>Valsts probācijas dienests</w:t>
      </w:r>
      <w:r w:rsidR="009F26E3">
        <w:rPr>
          <w:rFonts w:eastAsia="Times New Roman" w:cs="Times New Roman"/>
          <w:kern w:val="0"/>
          <w:lang w:eastAsia="lv-LV"/>
          <w14:ligatures w14:val="none"/>
        </w:rPr>
        <w:t xml:space="preserve"> </w:t>
      </w:r>
      <w:r w:rsidR="009B0CB6">
        <w:rPr>
          <w:rFonts w:eastAsia="Times New Roman" w:cs="Times New Roman"/>
          <w:kern w:val="0"/>
          <w:lang w:eastAsia="lv-LV"/>
          <w14:ligatures w14:val="none"/>
        </w:rPr>
        <w:t>2023.gadā ievies</w:t>
      </w:r>
      <w:r w:rsidR="00AA3757">
        <w:rPr>
          <w:rFonts w:eastAsia="Times New Roman" w:cs="Times New Roman"/>
          <w:kern w:val="0"/>
          <w:lang w:eastAsia="lv-LV"/>
          <w14:ligatures w14:val="none"/>
        </w:rPr>
        <w:t>a</w:t>
      </w:r>
      <w:r w:rsidRPr="004A7520">
        <w:rPr>
          <w:rFonts w:eastAsia="Times New Roman" w:cs="Times New Roman"/>
          <w:kern w:val="0"/>
          <w:lang w:eastAsia="lv-LV"/>
          <w14:ligatures w14:val="none"/>
        </w:rPr>
        <w:t xml:space="preserve"> </w:t>
      </w:r>
      <w:r w:rsidR="00313889" w:rsidRPr="00313889">
        <w:rPr>
          <w:rFonts w:eastAsia="Times New Roman" w:cs="Times New Roman"/>
          <w:kern w:val="0"/>
          <w:lang w:eastAsia="lv-LV"/>
          <w14:ligatures w14:val="none"/>
        </w:rPr>
        <w:t>probācijas programm</w:t>
      </w:r>
      <w:r w:rsidR="0070254F">
        <w:rPr>
          <w:rFonts w:eastAsia="Times New Roman" w:cs="Times New Roman"/>
          <w:kern w:val="0"/>
          <w:lang w:eastAsia="lv-LV"/>
          <w14:ligatures w14:val="none"/>
        </w:rPr>
        <w:t>u</w:t>
      </w:r>
      <w:r w:rsidR="00313889" w:rsidRPr="00313889">
        <w:rPr>
          <w:rFonts w:eastAsia="Times New Roman" w:cs="Times New Roman"/>
          <w:kern w:val="0"/>
          <w:lang w:eastAsia="lv-LV"/>
          <w14:ligatures w14:val="none"/>
        </w:rPr>
        <w:t xml:space="preserve"> personām, kurām noziedzīgais nodarījums ir saistīts ar ceļu satiksmes noteikumu pārkāpumiem un transportlīdzekļa vadīšanu alkohola reibumā</w:t>
      </w:r>
      <w:r w:rsidR="001C3617">
        <w:rPr>
          <w:rFonts w:eastAsia="Times New Roman" w:cs="Times New Roman"/>
          <w:kern w:val="0"/>
          <w:lang w:eastAsia="lv-LV"/>
          <w14:ligatures w14:val="none"/>
        </w:rPr>
        <w:t>.</w:t>
      </w:r>
      <w:r w:rsidR="00CB05B6">
        <w:rPr>
          <w:rFonts w:eastAsia="Times New Roman" w:cs="Times New Roman"/>
          <w:kern w:val="0"/>
          <w:lang w:eastAsia="lv-LV"/>
          <w14:ligatures w14:val="none"/>
        </w:rPr>
        <w:t xml:space="preserve"> </w:t>
      </w:r>
      <w:r w:rsidR="00313889" w:rsidRPr="00313889">
        <w:rPr>
          <w:rFonts w:eastAsia="Times New Roman" w:cs="Times New Roman"/>
          <w:kern w:val="0"/>
          <w:lang w:eastAsia="lv-LV"/>
          <w14:ligatures w14:val="none"/>
        </w:rPr>
        <w:t>Minētās probācijas programmas mērķis ir samazināt ceļu satiksmes noteikumu pārkāpēju atkārtotu likumpārkāpumu iespējamību, attīstot viņu izpratni un prasmes, lai novērstu vai kontrolētu riskantu uzvedību</w:t>
      </w:r>
      <w:r w:rsidR="00225BCB">
        <w:rPr>
          <w:rFonts w:eastAsia="Times New Roman" w:cs="Times New Roman"/>
          <w:kern w:val="0"/>
          <w:lang w:eastAsia="lv-LV"/>
          <w14:ligatures w14:val="none"/>
        </w:rPr>
        <w:t xml:space="preserve"> un varētu ietekmēt arī m</w:t>
      </w:r>
      <w:r w:rsidR="00225BCB" w:rsidRPr="00CB05B6">
        <w:rPr>
          <w:rFonts w:eastAsia="Times New Roman" w:cs="Times New Roman"/>
          <w:kern w:val="0"/>
          <w:lang w:eastAsia="lv-LV"/>
          <w14:ligatures w14:val="none"/>
        </w:rPr>
        <w:t>irušo skait</w:t>
      </w:r>
      <w:r w:rsidR="00AB4220">
        <w:rPr>
          <w:rFonts w:eastAsia="Times New Roman" w:cs="Times New Roman"/>
          <w:kern w:val="0"/>
          <w:lang w:eastAsia="lv-LV"/>
          <w14:ligatures w14:val="none"/>
        </w:rPr>
        <w:t>u</w:t>
      </w:r>
      <w:r w:rsidR="00225BCB" w:rsidRPr="00CB05B6">
        <w:rPr>
          <w:rFonts w:eastAsia="Times New Roman" w:cs="Times New Roman"/>
          <w:kern w:val="0"/>
          <w:lang w:eastAsia="lv-LV"/>
          <w14:ligatures w14:val="none"/>
        </w:rPr>
        <w:t xml:space="preserve"> no ārējiem nāves cēloņiem </w:t>
      </w:r>
      <w:r w:rsidR="00225BCB">
        <w:rPr>
          <w:rFonts w:eastAsia="Times New Roman" w:cs="Times New Roman"/>
          <w:kern w:val="0"/>
          <w:lang w:eastAsia="lv-LV"/>
          <w14:ligatures w14:val="none"/>
        </w:rPr>
        <w:t>satiksmē</w:t>
      </w:r>
      <w:r w:rsidR="00225BCB" w:rsidRPr="00313889">
        <w:rPr>
          <w:rFonts w:eastAsia="Times New Roman" w:cs="Times New Roman"/>
          <w:kern w:val="0"/>
          <w:lang w:eastAsia="lv-LV"/>
          <w14:ligatures w14:val="none"/>
        </w:rPr>
        <w:t>.</w:t>
      </w:r>
    </w:p>
    <w:tbl>
      <w:tblPr>
        <w:tblStyle w:val="GridTable2-Accent511"/>
        <w:tblW w:w="14460" w:type="dxa"/>
        <w:tblLayout w:type="fixed"/>
        <w:tblLook w:val="04A0" w:firstRow="1" w:lastRow="0" w:firstColumn="1" w:lastColumn="0" w:noHBand="0" w:noVBand="1"/>
      </w:tblPr>
      <w:tblGrid>
        <w:gridCol w:w="8364"/>
        <w:gridCol w:w="218"/>
        <w:gridCol w:w="1087"/>
        <w:gridCol w:w="43"/>
        <w:gridCol w:w="1487"/>
        <w:gridCol w:w="1152"/>
        <w:gridCol w:w="1149"/>
        <w:gridCol w:w="960"/>
      </w:tblGrid>
      <w:tr w:rsidR="00272D70" w:rsidRPr="006E54A5" w14:paraId="562BFB67" w14:textId="77777777" w:rsidTr="13F9F8F3">
        <w:trPr>
          <w:cnfStyle w:val="100000000000" w:firstRow="1" w:lastRow="0" w:firstColumn="0" w:lastColumn="0" w:oddVBand="0" w:evenVBand="0" w:oddHBand="0" w:evenHBand="0" w:firstRowFirstColumn="0" w:firstRowLastColumn="0" w:lastRowFirstColumn="0" w:lastRowLastColumn="0"/>
          <w:trHeight w:val="1842"/>
        </w:trPr>
        <w:tc>
          <w:tcPr>
            <w:cnfStyle w:val="001000000000" w:firstRow="0" w:lastRow="0" w:firstColumn="1" w:lastColumn="0" w:oddVBand="0" w:evenVBand="0" w:oddHBand="0" w:evenHBand="0" w:firstRowFirstColumn="0" w:firstRowLastColumn="0" w:lastRowFirstColumn="0" w:lastRowLastColumn="0"/>
            <w:tcW w:w="14460" w:type="dxa"/>
            <w:gridSpan w:val="8"/>
          </w:tcPr>
          <w:p w14:paraId="035B4FB9" w14:textId="71CCB467" w:rsidR="003D719F" w:rsidRPr="006E54A5" w:rsidRDefault="003D719F" w:rsidP="00222E92">
            <w:pPr>
              <w:pStyle w:val="Virsraksts3"/>
              <w:rPr>
                <w:rFonts w:eastAsia="Times New Roman"/>
                <w:b/>
                <w:bCs w:val="0"/>
                <w:lang w:val="lv-LV"/>
              </w:rPr>
            </w:pPr>
            <w:bookmarkStart w:id="45" w:name="_Toc199268836"/>
            <w:bookmarkStart w:id="46" w:name="_Toc209073652"/>
            <w:r w:rsidRPr="006E54A5">
              <w:rPr>
                <w:rFonts w:eastAsia="Times New Roman"/>
                <w:b/>
                <w:bCs w:val="0"/>
                <w:lang w:val="lv-LV"/>
              </w:rPr>
              <w:lastRenderedPageBreak/>
              <w:t>2.1.6.</w:t>
            </w:r>
            <w:r w:rsidR="00311A46" w:rsidRPr="006E54A5">
              <w:rPr>
                <w:lang w:val="lv-LV"/>
              </w:rPr>
              <w:t xml:space="preserve"> </w:t>
            </w:r>
            <w:r w:rsidR="00311A46" w:rsidRPr="006E54A5">
              <w:rPr>
                <w:rFonts w:eastAsia="Times New Roman"/>
                <w:b/>
                <w:bCs w:val="0"/>
                <w:lang w:val="lv-LV"/>
              </w:rPr>
              <w:t>Politikas rezultāts:</w:t>
            </w:r>
            <w:r w:rsidRPr="006E54A5">
              <w:rPr>
                <w:rFonts w:eastAsia="Times New Roman"/>
                <w:b/>
                <w:bCs w:val="0"/>
                <w:lang w:val="lv-LV"/>
              </w:rPr>
              <w:t xml:space="preserve"> Iedzīvotāji ir labāk izglītoti par seksuālo un reproduktīvo veselību</w:t>
            </w:r>
            <w:bookmarkEnd w:id="45"/>
            <w:bookmarkEnd w:id="46"/>
          </w:p>
          <w:p w14:paraId="7597A899" w14:textId="220B5494" w:rsidR="003D719F" w:rsidRPr="00DF0608" w:rsidRDefault="00DF0608" w:rsidP="00A647D3">
            <w:pPr>
              <w:rPr>
                <w:lang w:val="lv-LV"/>
              </w:rPr>
            </w:pPr>
            <w:r w:rsidRPr="00DF0608">
              <w:rPr>
                <w:b w:val="0"/>
                <w:bCs w:val="0"/>
                <w:lang w:val="lv-LV"/>
              </w:rPr>
              <w:t xml:space="preserve">Seksuālā un reproduktīvā veselība ir būtiska cilvēka vispārējās veselības un dzīves kvalitātes sastāvdaļa, kas ietekmē fizisko, emocionālo un sociālo labklājību. Tās izpratne un atbildīga attieksme ir īpaši nozīmīga bērnu un jauniešu vidū, jo veido priekšnoteikumus drošai uzvedībai, neplānotu grūtniecību un seksuāli transmisīvo infekciju riska mazināšanai. </w:t>
            </w:r>
          </w:p>
        </w:tc>
      </w:tr>
      <w:tr w:rsidR="00B94632" w:rsidRPr="006E54A5" w14:paraId="4B162255" w14:textId="77777777" w:rsidTr="13F9F8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364" w:type="dxa"/>
            <w:hideMark/>
          </w:tcPr>
          <w:p w14:paraId="70588824" w14:textId="5949BE42" w:rsidR="003D719F" w:rsidRPr="006E54A5" w:rsidRDefault="00D3459E" w:rsidP="00D3459E">
            <w:pPr>
              <w:tabs>
                <w:tab w:val="left" w:pos="1854"/>
              </w:tabs>
              <w:spacing w:before="120"/>
              <w:ind w:firstLine="0"/>
              <w:rPr>
                <w:rFonts w:eastAsia="Yu Mincho" w:cs="Times New Roman"/>
                <w:b w:val="0"/>
                <w:bCs w:val="0"/>
                <w:color w:val="000000"/>
                <w:lang w:val="lv-LV"/>
              </w:rPr>
            </w:pPr>
            <w:r w:rsidRPr="006E54A5">
              <w:rPr>
                <w:b w:val="0"/>
                <w:lang w:val="lv-LV"/>
              </w:rPr>
              <w:t>2.1.6.</w:t>
            </w:r>
            <w:r w:rsidRPr="006E54A5">
              <w:rPr>
                <w:lang w:val="lv-LV"/>
              </w:rPr>
              <w:t xml:space="preserve"> </w:t>
            </w:r>
            <w:r w:rsidR="003D719F" w:rsidRPr="006E54A5">
              <w:rPr>
                <w:rFonts w:eastAsia="Yu Mincho" w:cs="Times New Roman"/>
                <w:b w:val="0"/>
                <w:bCs w:val="0"/>
                <w:color w:val="000000"/>
                <w:lang w:val="lv-LV"/>
              </w:rPr>
              <w:t>Rezultatīvais rādītājs (RR)</w:t>
            </w:r>
          </w:p>
        </w:tc>
        <w:tc>
          <w:tcPr>
            <w:tcW w:w="1348" w:type="dxa"/>
            <w:gridSpan w:val="3"/>
            <w:hideMark/>
          </w:tcPr>
          <w:p w14:paraId="0F6BB23C" w14:textId="3CEFC7F7" w:rsidR="003D719F" w:rsidRPr="006E54A5" w:rsidRDefault="00060DA5"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Bāzes vēr</w:t>
            </w:r>
            <w:r w:rsidR="00500898" w:rsidRPr="006E54A5">
              <w:rPr>
                <w:rFonts w:eastAsia="Yu Mincho" w:cs="Times New Roman"/>
                <w:color w:val="000000"/>
                <w:lang w:val="lv-LV"/>
              </w:rPr>
              <w:t>tība</w:t>
            </w:r>
          </w:p>
        </w:tc>
        <w:tc>
          <w:tcPr>
            <w:tcW w:w="1487" w:type="dxa"/>
            <w:tcBorders>
              <w:right w:val="single" w:sz="4" w:space="0" w:color="auto"/>
            </w:tcBorders>
          </w:tcPr>
          <w:p w14:paraId="31A163AA" w14:textId="77777777"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1152" w:type="dxa"/>
            <w:tcBorders>
              <w:top w:val="single" w:sz="4" w:space="0" w:color="auto"/>
              <w:left w:val="single" w:sz="4" w:space="0" w:color="auto"/>
              <w:bottom w:val="single" w:sz="4" w:space="0" w:color="auto"/>
              <w:right w:val="single" w:sz="4" w:space="0" w:color="auto"/>
            </w:tcBorders>
            <w:hideMark/>
          </w:tcPr>
          <w:p w14:paraId="1207A45F" w14:textId="5B3D1883" w:rsidR="003D719F" w:rsidRPr="006E54A5" w:rsidRDefault="44CAE647" w:rsidP="44CAE64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themeColor="text1"/>
                <w:lang w:val="lv-LV"/>
              </w:rPr>
            </w:pPr>
            <w:r w:rsidRPr="44CAE647">
              <w:rPr>
                <w:rFonts w:eastAsia="Yu Mincho" w:cs="Times New Roman"/>
                <w:b/>
                <w:bCs/>
                <w:color w:val="000000" w:themeColor="text1"/>
                <w:lang w:val="lv-LV"/>
              </w:rPr>
              <w:t>Mērķis</w:t>
            </w:r>
          </w:p>
          <w:p w14:paraId="17794F9F" w14:textId="089DBFF6" w:rsidR="003D719F" w:rsidRPr="006E54A5" w:rsidRDefault="44CAE647" w:rsidP="00362A0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44CAE647">
              <w:rPr>
                <w:rFonts w:eastAsia="Yu Mincho" w:cs="Times New Roman"/>
                <w:b/>
                <w:bCs/>
                <w:color w:val="000000" w:themeColor="text1"/>
                <w:lang w:val="lv-LV"/>
              </w:rPr>
              <w:t xml:space="preserve"> 2024.</w:t>
            </w:r>
          </w:p>
        </w:tc>
        <w:tc>
          <w:tcPr>
            <w:tcW w:w="1149" w:type="dxa"/>
            <w:tcBorders>
              <w:top w:val="single" w:sz="4" w:space="0" w:color="auto"/>
              <w:left w:val="single" w:sz="4" w:space="0" w:color="auto"/>
              <w:bottom w:val="single" w:sz="4" w:space="0" w:color="auto"/>
              <w:right w:val="single" w:sz="4" w:space="0" w:color="auto"/>
            </w:tcBorders>
            <w:hideMark/>
          </w:tcPr>
          <w:p w14:paraId="51B7CAAD" w14:textId="1878D8F0" w:rsidR="003D719F" w:rsidRPr="006E54A5" w:rsidRDefault="44CAE647"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44CAE647">
              <w:rPr>
                <w:rFonts w:eastAsia="Yu Mincho" w:cs="Times New Roman"/>
                <w:b/>
                <w:bCs/>
                <w:color w:val="000000" w:themeColor="text1"/>
                <w:lang w:val="lv-LV"/>
              </w:rPr>
              <w:t>Mērķis2027.</w:t>
            </w:r>
          </w:p>
        </w:tc>
        <w:tc>
          <w:tcPr>
            <w:tcW w:w="960" w:type="dxa"/>
            <w:tcBorders>
              <w:top w:val="single" w:sz="4" w:space="0" w:color="auto"/>
              <w:left w:val="single" w:sz="4" w:space="0" w:color="auto"/>
              <w:bottom w:val="single" w:sz="4" w:space="0" w:color="auto"/>
              <w:right w:val="single" w:sz="4" w:space="0" w:color="auto"/>
            </w:tcBorders>
          </w:tcPr>
          <w:p w14:paraId="12E7362D" w14:textId="6BDFED97" w:rsidR="003D719F" w:rsidRPr="006E54A5" w:rsidRDefault="004353C4"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Vērt.</w:t>
            </w:r>
          </w:p>
        </w:tc>
      </w:tr>
      <w:tr w:rsidR="00A26C5E" w:rsidRPr="006E54A5" w14:paraId="11ACA048" w14:textId="77777777" w:rsidTr="13F9F8F3">
        <w:trPr>
          <w:trHeight w:val="300"/>
        </w:trPr>
        <w:tc>
          <w:tcPr>
            <w:cnfStyle w:val="001000000000" w:firstRow="0" w:lastRow="0" w:firstColumn="1" w:lastColumn="0" w:oddVBand="0" w:evenVBand="0" w:oddHBand="0" w:evenHBand="0" w:firstRowFirstColumn="0" w:firstRowLastColumn="0" w:lastRowFirstColumn="0" w:lastRowLastColumn="0"/>
            <w:tcW w:w="8582" w:type="dxa"/>
            <w:gridSpan w:val="2"/>
            <w:tcBorders>
              <w:top w:val="single" w:sz="4" w:space="0" w:color="auto"/>
            </w:tcBorders>
          </w:tcPr>
          <w:p w14:paraId="2B2FE362" w14:textId="24AE0C4D" w:rsidR="003D719F" w:rsidRPr="006E54A5" w:rsidRDefault="003D719F" w:rsidP="00D3459E">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1. Mākslīgie aborti uz 1000 dzīvi dzimušo </w:t>
            </w:r>
            <w:r w:rsidRPr="006E54A5">
              <w:rPr>
                <w:rFonts w:eastAsia="Yu Mincho" w:cs="Times New Roman"/>
                <w:b w:val="0"/>
                <w:bCs w:val="0"/>
                <w:sz w:val="20"/>
                <w:szCs w:val="14"/>
                <w:lang w:val="lv-LV"/>
              </w:rPr>
              <w:t xml:space="preserve">(avots: SPKC) </w:t>
            </w:r>
          </w:p>
        </w:tc>
        <w:tc>
          <w:tcPr>
            <w:tcW w:w="1087" w:type="dxa"/>
            <w:tcBorders>
              <w:top w:val="single" w:sz="4" w:space="0" w:color="auto"/>
            </w:tcBorders>
          </w:tcPr>
          <w:p w14:paraId="6732EB89"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181</w:t>
            </w:r>
          </w:p>
          <w:p w14:paraId="2782C4CE" w14:textId="3F2AD1EE"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1530" w:type="dxa"/>
            <w:gridSpan w:val="2"/>
            <w:tcBorders>
              <w:top w:val="single" w:sz="4" w:space="0" w:color="auto"/>
              <w:right w:val="single" w:sz="4" w:space="0" w:color="auto"/>
            </w:tcBorders>
          </w:tcPr>
          <w:p w14:paraId="5EC4EB1A" w14:textId="63967AF6" w:rsidR="003D719F" w:rsidRPr="006E54A5" w:rsidRDefault="64BDE478"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1</w:t>
            </w:r>
            <w:r w:rsidR="67B5C109" w:rsidRPr="13F9F8F3">
              <w:rPr>
                <w:rFonts w:eastAsia="Yu Mincho" w:cs="Times New Roman"/>
                <w:color w:val="000000" w:themeColor="text1"/>
                <w:lang w:val="lv-LV"/>
              </w:rPr>
              <w:t>90</w:t>
            </w:r>
          </w:p>
          <w:p w14:paraId="437C1D3C" w14:textId="0B459E37" w:rsidR="003D719F" w:rsidRPr="006E54A5" w:rsidRDefault="64BDE478"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(202</w:t>
            </w:r>
            <w:r w:rsidR="50ECF8A3" w:rsidRPr="13F9F8F3">
              <w:rPr>
                <w:rFonts w:eastAsia="Yu Mincho" w:cs="Times New Roman"/>
                <w:color w:val="000000" w:themeColor="text1"/>
                <w:lang w:val="lv-LV"/>
              </w:rPr>
              <w:t>4</w:t>
            </w:r>
            <w:r w:rsidR="196BCD47" w:rsidRPr="13F9F8F3">
              <w:rPr>
                <w:rFonts w:eastAsia="Yu Mincho" w:cs="Times New Roman"/>
                <w:color w:val="000000" w:themeColor="text1"/>
                <w:lang w:val="lv-LV"/>
              </w:rPr>
              <w:t>.</w:t>
            </w:r>
            <w:r w:rsidRPr="13F9F8F3">
              <w:rPr>
                <w:rFonts w:eastAsia="Yu Mincho" w:cs="Times New Roman"/>
                <w:color w:val="000000" w:themeColor="text1"/>
                <w:lang w:val="lv-LV"/>
              </w:rPr>
              <w:t>)</w:t>
            </w:r>
          </w:p>
        </w:tc>
        <w:tc>
          <w:tcPr>
            <w:tcW w:w="1152" w:type="dxa"/>
            <w:tcBorders>
              <w:top w:val="single" w:sz="4" w:space="0" w:color="auto"/>
              <w:left w:val="single" w:sz="4" w:space="0" w:color="auto"/>
              <w:bottom w:val="single" w:sz="4" w:space="0" w:color="auto"/>
              <w:right w:val="single" w:sz="4" w:space="0" w:color="auto"/>
            </w:tcBorders>
          </w:tcPr>
          <w:p w14:paraId="0B7A6A01"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152</w:t>
            </w:r>
          </w:p>
        </w:tc>
        <w:tc>
          <w:tcPr>
            <w:tcW w:w="1149" w:type="dxa"/>
            <w:tcBorders>
              <w:top w:val="single" w:sz="4" w:space="0" w:color="auto"/>
              <w:left w:val="single" w:sz="4" w:space="0" w:color="auto"/>
              <w:bottom w:val="single" w:sz="4" w:space="0" w:color="auto"/>
              <w:right w:val="single" w:sz="4" w:space="0" w:color="auto"/>
            </w:tcBorders>
          </w:tcPr>
          <w:p w14:paraId="72416EB8"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122</w:t>
            </w:r>
          </w:p>
        </w:tc>
        <w:tc>
          <w:tcPr>
            <w:tcW w:w="960" w:type="dxa"/>
            <w:tcBorders>
              <w:top w:val="single" w:sz="4" w:space="0" w:color="auto"/>
              <w:left w:val="single" w:sz="4" w:space="0" w:color="auto"/>
              <w:bottom w:val="single" w:sz="4" w:space="0" w:color="auto"/>
              <w:right w:val="single" w:sz="4" w:space="0" w:color="auto"/>
            </w:tcBorders>
          </w:tcPr>
          <w:p w14:paraId="53417830" w14:textId="5212E245" w:rsidR="003D719F" w:rsidRPr="006E54A5" w:rsidRDefault="008F74EC"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397F4AAF" wp14:editId="6360E5FA">
                  <wp:extent cx="484505" cy="367665"/>
                  <wp:effectExtent l="0" t="0" r="0" b="0"/>
                  <wp:docPr id="1001723158"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297EBC" w:rsidRPr="006E54A5" w14:paraId="04F21AB3" w14:textId="77777777" w:rsidTr="13F9F8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364" w:type="dxa"/>
          </w:tcPr>
          <w:p w14:paraId="268DB1A4" w14:textId="4E8B7F46" w:rsidR="003D719F" w:rsidRPr="006E54A5" w:rsidRDefault="003D719F" w:rsidP="00D3459E">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2. Nepilngadīgo grūtnieču īpatsvars (no uzskaitē esošajām grūtniecēm) (%) </w:t>
            </w:r>
            <w:r w:rsidRPr="006E54A5">
              <w:rPr>
                <w:rFonts w:eastAsia="Yu Mincho" w:cs="Times New Roman"/>
                <w:b w:val="0"/>
                <w:bCs w:val="0"/>
                <w:sz w:val="20"/>
                <w:szCs w:val="14"/>
                <w:lang w:val="lv-LV"/>
              </w:rPr>
              <w:t xml:space="preserve">(avots: SPKC) </w:t>
            </w:r>
          </w:p>
        </w:tc>
        <w:tc>
          <w:tcPr>
            <w:tcW w:w="1348" w:type="dxa"/>
            <w:gridSpan w:val="3"/>
          </w:tcPr>
          <w:p w14:paraId="24E49EFF" w14:textId="77777777"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0,9</w:t>
            </w:r>
          </w:p>
          <w:p w14:paraId="71B45BE0" w14:textId="504D2A66"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1487" w:type="dxa"/>
            <w:tcBorders>
              <w:right w:val="single" w:sz="4" w:space="0" w:color="auto"/>
            </w:tcBorders>
          </w:tcPr>
          <w:p w14:paraId="2F3585E7" w14:textId="55B6D80B"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0,</w:t>
            </w:r>
            <w:r w:rsidR="008840A8">
              <w:rPr>
                <w:rFonts w:eastAsia="Yu Mincho" w:cs="Times New Roman"/>
                <w:color w:val="000000"/>
                <w:lang w:val="lv-LV"/>
              </w:rPr>
              <w:t>7</w:t>
            </w:r>
          </w:p>
          <w:p w14:paraId="335ECD8E" w14:textId="1256EF8A"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2E1D57">
              <w:rPr>
                <w:rFonts w:eastAsia="Yu Mincho" w:cs="Times New Roman"/>
                <w:color w:val="000000"/>
                <w:lang w:val="lv-LV"/>
              </w:rPr>
              <w:t>4</w:t>
            </w:r>
            <w:r w:rsidR="00A26C5E">
              <w:rPr>
                <w:rFonts w:eastAsia="Yu Mincho" w:cs="Times New Roman"/>
                <w:color w:val="000000"/>
                <w:lang w:val="lv-LV"/>
              </w:rPr>
              <w:t>.</w:t>
            </w:r>
            <w:r w:rsidRPr="006E54A5">
              <w:rPr>
                <w:rFonts w:eastAsia="Yu Mincho" w:cs="Times New Roman"/>
                <w:color w:val="000000"/>
                <w:lang w:val="lv-LV"/>
              </w:rPr>
              <w:t>)</w:t>
            </w:r>
          </w:p>
        </w:tc>
        <w:tc>
          <w:tcPr>
            <w:tcW w:w="1152" w:type="dxa"/>
            <w:tcBorders>
              <w:top w:val="single" w:sz="4" w:space="0" w:color="auto"/>
              <w:left w:val="single" w:sz="4" w:space="0" w:color="auto"/>
              <w:bottom w:val="single" w:sz="4" w:space="0" w:color="auto"/>
              <w:right w:val="single" w:sz="4" w:space="0" w:color="auto"/>
            </w:tcBorders>
          </w:tcPr>
          <w:p w14:paraId="570083DF" w14:textId="77777777"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0,8</w:t>
            </w:r>
          </w:p>
        </w:tc>
        <w:tc>
          <w:tcPr>
            <w:tcW w:w="1149" w:type="dxa"/>
            <w:tcBorders>
              <w:top w:val="single" w:sz="4" w:space="0" w:color="auto"/>
              <w:left w:val="single" w:sz="4" w:space="0" w:color="auto"/>
              <w:bottom w:val="single" w:sz="4" w:space="0" w:color="auto"/>
              <w:right w:val="single" w:sz="4" w:space="0" w:color="auto"/>
            </w:tcBorders>
          </w:tcPr>
          <w:p w14:paraId="49CFE032" w14:textId="77777777"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0,7</w:t>
            </w:r>
          </w:p>
        </w:tc>
        <w:tc>
          <w:tcPr>
            <w:tcW w:w="960" w:type="dxa"/>
            <w:tcBorders>
              <w:top w:val="single" w:sz="4" w:space="0" w:color="auto"/>
              <w:left w:val="single" w:sz="4" w:space="0" w:color="auto"/>
              <w:bottom w:val="single" w:sz="4" w:space="0" w:color="auto"/>
              <w:right w:val="single" w:sz="4" w:space="0" w:color="auto"/>
            </w:tcBorders>
          </w:tcPr>
          <w:p w14:paraId="46D8C45E" w14:textId="536274D0" w:rsidR="003D719F" w:rsidRPr="006E54A5" w:rsidRDefault="008C74B5"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03282522" wp14:editId="36254D76">
                  <wp:extent cx="378130" cy="353723"/>
                  <wp:effectExtent l="0" t="0" r="0" b="8255"/>
                  <wp:docPr id="202245428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A26C5E" w:rsidRPr="006E54A5" w14:paraId="5DE01442" w14:textId="77777777" w:rsidTr="13F9F8F3">
        <w:trPr>
          <w:trHeight w:val="300"/>
        </w:trPr>
        <w:tc>
          <w:tcPr>
            <w:cnfStyle w:val="001000000000" w:firstRow="0" w:lastRow="0" w:firstColumn="1" w:lastColumn="0" w:oddVBand="0" w:evenVBand="0" w:oddHBand="0" w:evenHBand="0" w:firstRowFirstColumn="0" w:firstRowLastColumn="0" w:lastRowFirstColumn="0" w:lastRowLastColumn="0"/>
            <w:tcW w:w="8364" w:type="dxa"/>
          </w:tcPr>
          <w:p w14:paraId="56F7029E" w14:textId="517249FF" w:rsidR="003D719F" w:rsidRPr="006E54A5" w:rsidRDefault="003D719F" w:rsidP="00D3459E">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3. Pusaudžu (15 g.v.) īpatsvars, kuriem ir bijis dzimumakts (%) </w:t>
            </w:r>
            <w:r w:rsidRPr="006E54A5">
              <w:rPr>
                <w:rFonts w:eastAsia="Yu Mincho" w:cs="Times New Roman"/>
                <w:b w:val="0"/>
                <w:bCs w:val="0"/>
                <w:sz w:val="20"/>
                <w:szCs w:val="14"/>
                <w:lang w:val="lv-LV"/>
              </w:rPr>
              <w:t xml:space="preserve">(avots: Latvijas skolēnu veselības paradumu pētījums, SPKC) (%) </w:t>
            </w:r>
          </w:p>
        </w:tc>
        <w:tc>
          <w:tcPr>
            <w:tcW w:w="1348" w:type="dxa"/>
            <w:gridSpan w:val="3"/>
          </w:tcPr>
          <w:p w14:paraId="5D2C4D13"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14,1</w:t>
            </w:r>
          </w:p>
          <w:p w14:paraId="0795BE67" w14:textId="78A3F54C"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2018.</w:t>
            </w:r>
            <w:r w:rsidRPr="006E54A5">
              <w:rPr>
                <w:rFonts w:eastAsia="Yu Mincho" w:cs="Times New Roman"/>
                <w:color w:val="000000"/>
                <w:lang w:val="lv-LV"/>
              </w:rPr>
              <w:t>)</w:t>
            </w:r>
          </w:p>
        </w:tc>
        <w:tc>
          <w:tcPr>
            <w:tcW w:w="1487" w:type="dxa"/>
            <w:tcBorders>
              <w:right w:val="single" w:sz="4" w:space="0" w:color="auto"/>
            </w:tcBorders>
          </w:tcPr>
          <w:p w14:paraId="16B6297F"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11,4</w:t>
            </w:r>
          </w:p>
          <w:p w14:paraId="6562A9D4" w14:textId="5622B79F"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(2022</w:t>
            </w:r>
            <w:r w:rsidR="00A26C5E">
              <w:rPr>
                <w:rFonts w:eastAsia="Yu Mincho" w:cs="Times New Roman"/>
                <w:color w:val="000000"/>
                <w:lang w:val="lv-LV"/>
              </w:rPr>
              <w:t>.</w:t>
            </w:r>
            <w:r w:rsidRPr="006E54A5">
              <w:rPr>
                <w:rFonts w:eastAsia="Yu Mincho" w:cs="Times New Roman"/>
                <w:color w:val="000000"/>
                <w:lang w:val="lv-LV"/>
              </w:rPr>
              <w:t>)</w:t>
            </w:r>
          </w:p>
        </w:tc>
        <w:tc>
          <w:tcPr>
            <w:tcW w:w="1152" w:type="dxa"/>
            <w:tcBorders>
              <w:top w:val="single" w:sz="4" w:space="0" w:color="auto"/>
              <w:left w:val="single" w:sz="4" w:space="0" w:color="auto"/>
              <w:bottom w:val="single" w:sz="4" w:space="0" w:color="auto"/>
              <w:right w:val="single" w:sz="4" w:space="0" w:color="auto"/>
            </w:tcBorders>
          </w:tcPr>
          <w:p w14:paraId="151A08CE"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13,0</w:t>
            </w:r>
          </w:p>
        </w:tc>
        <w:tc>
          <w:tcPr>
            <w:tcW w:w="1149" w:type="dxa"/>
            <w:tcBorders>
              <w:top w:val="single" w:sz="4" w:space="0" w:color="auto"/>
              <w:left w:val="single" w:sz="4" w:space="0" w:color="auto"/>
              <w:bottom w:val="single" w:sz="4" w:space="0" w:color="auto"/>
              <w:right w:val="single" w:sz="4" w:space="0" w:color="auto"/>
            </w:tcBorders>
          </w:tcPr>
          <w:p w14:paraId="22D071B2"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12,0</w:t>
            </w:r>
          </w:p>
        </w:tc>
        <w:tc>
          <w:tcPr>
            <w:tcW w:w="960" w:type="dxa"/>
            <w:tcBorders>
              <w:top w:val="single" w:sz="4" w:space="0" w:color="auto"/>
              <w:left w:val="single" w:sz="4" w:space="0" w:color="auto"/>
              <w:bottom w:val="single" w:sz="4" w:space="0" w:color="auto"/>
              <w:right w:val="single" w:sz="4" w:space="0" w:color="auto"/>
            </w:tcBorders>
          </w:tcPr>
          <w:p w14:paraId="31A68F9C" w14:textId="41CA8C8C" w:rsidR="003D719F" w:rsidRPr="006E54A5" w:rsidRDefault="008C74B5"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127E9D5F" wp14:editId="1E67F611">
                  <wp:extent cx="378130" cy="353723"/>
                  <wp:effectExtent l="0" t="0" r="0" b="8255"/>
                  <wp:docPr id="2085289351"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297EBC" w:rsidRPr="006E54A5" w14:paraId="306F79A2" w14:textId="77777777" w:rsidTr="13F9F8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364" w:type="dxa"/>
          </w:tcPr>
          <w:p w14:paraId="787617D7" w14:textId="5E7D8F05" w:rsidR="003D719F" w:rsidRPr="006E54A5" w:rsidRDefault="003D719F" w:rsidP="00D3459E">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4. Saslimstība ar HIV (gadījumu skaits uz 100 000 iedzīvotāju) </w:t>
            </w:r>
            <w:r w:rsidRPr="006E54A5">
              <w:rPr>
                <w:rFonts w:eastAsia="Yu Mincho" w:cs="Times New Roman"/>
                <w:b w:val="0"/>
                <w:bCs w:val="0"/>
                <w:sz w:val="20"/>
                <w:szCs w:val="14"/>
                <w:lang w:val="lv-LV"/>
              </w:rPr>
              <w:t xml:space="preserve">(avots: SPKC) </w:t>
            </w:r>
            <w:r w:rsidRPr="006E54A5">
              <w:rPr>
                <w:rFonts w:eastAsia="Yu Mincho" w:cs="Times New Roman"/>
                <w:b w:val="0"/>
                <w:bCs w:val="0"/>
                <w:lang w:val="lv-LV"/>
              </w:rPr>
              <w:t>(sasaistē ar 9. politikas rezultātu) </w:t>
            </w:r>
          </w:p>
        </w:tc>
        <w:tc>
          <w:tcPr>
            <w:tcW w:w="1348" w:type="dxa"/>
            <w:gridSpan w:val="3"/>
          </w:tcPr>
          <w:p w14:paraId="657D9A93" w14:textId="77777777"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15,4</w:t>
            </w:r>
          </w:p>
          <w:p w14:paraId="1E9FE2D4" w14:textId="7C30D52E"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1487" w:type="dxa"/>
            <w:tcBorders>
              <w:right w:val="single" w:sz="4" w:space="0" w:color="auto"/>
            </w:tcBorders>
          </w:tcPr>
          <w:p w14:paraId="76CDA84B" w14:textId="427BDF99" w:rsidR="003D719F" w:rsidRPr="006E54A5" w:rsidRDefault="00D248DB"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9,6</w:t>
            </w:r>
          </w:p>
          <w:p w14:paraId="4ABE37D0" w14:textId="0CEB406E"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D248DB">
              <w:rPr>
                <w:rFonts w:eastAsia="Yu Mincho" w:cs="Times New Roman"/>
                <w:color w:val="000000"/>
                <w:lang w:val="lv-LV"/>
              </w:rPr>
              <w:t>4</w:t>
            </w:r>
            <w:r w:rsidR="00A26C5E">
              <w:rPr>
                <w:rFonts w:eastAsia="Yu Mincho" w:cs="Times New Roman"/>
                <w:color w:val="000000"/>
                <w:lang w:val="lv-LV"/>
              </w:rPr>
              <w:t>.</w:t>
            </w:r>
            <w:r w:rsidRPr="006E54A5">
              <w:rPr>
                <w:rFonts w:eastAsia="Yu Mincho" w:cs="Times New Roman"/>
                <w:color w:val="000000"/>
                <w:lang w:val="lv-LV"/>
              </w:rPr>
              <w:t>)</w:t>
            </w:r>
          </w:p>
        </w:tc>
        <w:tc>
          <w:tcPr>
            <w:tcW w:w="1152" w:type="dxa"/>
            <w:tcBorders>
              <w:top w:val="single" w:sz="4" w:space="0" w:color="auto"/>
              <w:left w:val="single" w:sz="4" w:space="0" w:color="auto"/>
              <w:bottom w:val="single" w:sz="4" w:space="0" w:color="auto"/>
              <w:right w:val="single" w:sz="4" w:space="0" w:color="auto"/>
            </w:tcBorders>
          </w:tcPr>
          <w:p w14:paraId="7E6FF60F" w14:textId="77777777"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13</w:t>
            </w:r>
          </w:p>
        </w:tc>
        <w:tc>
          <w:tcPr>
            <w:tcW w:w="1149" w:type="dxa"/>
            <w:tcBorders>
              <w:top w:val="single" w:sz="4" w:space="0" w:color="auto"/>
              <w:left w:val="single" w:sz="4" w:space="0" w:color="auto"/>
              <w:bottom w:val="single" w:sz="4" w:space="0" w:color="auto"/>
              <w:right w:val="single" w:sz="4" w:space="0" w:color="auto"/>
            </w:tcBorders>
          </w:tcPr>
          <w:p w14:paraId="283F92F0" w14:textId="77777777" w:rsidR="003D719F" w:rsidRPr="006E54A5" w:rsidRDefault="003D719F"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11</w:t>
            </w:r>
          </w:p>
        </w:tc>
        <w:tc>
          <w:tcPr>
            <w:tcW w:w="960" w:type="dxa"/>
            <w:tcBorders>
              <w:top w:val="single" w:sz="4" w:space="0" w:color="auto"/>
              <w:left w:val="single" w:sz="4" w:space="0" w:color="auto"/>
              <w:bottom w:val="single" w:sz="4" w:space="0" w:color="auto"/>
              <w:right w:val="single" w:sz="4" w:space="0" w:color="auto"/>
            </w:tcBorders>
          </w:tcPr>
          <w:p w14:paraId="29F4D3D6" w14:textId="3B3DBED4" w:rsidR="003D719F" w:rsidRPr="006E54A5" w:rsidRDefault="008C74B5" w:rsidP="00D3459E">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4ACE9CE9" wp14:editId="736684F0">
                  <wp:extent cx="378130" cy="353723"/>
                  <wp:effectExtent l="0" t="0" r="0" b="8255"/>
                  <wp:docPr id="85961211"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A26C5E" w:rsidRPr="006E54A5" w14:paraId="21FC132B" w14:textId="77777777" w:rsidTr="13F9F8F3">
        <w:trPr>
          <w:trHeight w:val="300"/>
        </w:trPr>
        <w:tc>
          <w:tcPr>
            <w:cnfStyle w:val="001000000000" w:firstRow="0" w:lastRow="0" w:firstColumn="1" w:lastColumn="0" w:oddVBand="0" w:evenVBand="0" w:oddHBand="0" w:evenHBand="0" w:firstRowFirstColumn="0" w:firstRowLastColumn="0" w:lastRowFirstColumn="0" w:lastRowLastColumn="0"/>
            <w:tcW w:w="8364" w:type="dxa"/>
          </w:tcPr>
          <w:p w14:paraId="3F99FADE" w14:textId="683900BE" w:rsidR="003D719F" w:rsidRPr="006E54A5" w:rsidRDefault="003D719F" w:rsidP="00D3459E">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5. Hlamīdiju izraisītās slimības jauniešiem (15-18 g.v.) uz 100 000 iedzīvotāju) </w:t>
            </w:r>
            <w:r w:rsidRPr="42EA35C2">
              <w:rPr>
                <w:rFonts w:eastAsia="Yu Mincho" w:cs="Times New Roman"/>
                <w:b w:val="0"/>
                <w:bCs w:val="0"/>
                <w:sz w:val="20"/>
                <w:lang w:val="lv-LV"/>
              </w:rPr>
              <w:t>(avots: SPKC)</w:t>
            </w:r>
            <w:r w:rsidR="00121FF6" w:rsidRPr="006E54A5">
              <w:rPr>
                <w:rStyle w:val="Vresatsauce"/>
                <w:rFonts w:eastAsia="Yu Mincho" w:cs="Times New Roman"/>
                <w:b w:val="0"/>
                <w:bCs w:val="0"/>
                <w:lang w:val="lv-LV"/>
              </w:rPr>
              <w:footnoteReference w:id="34"/>
            </w:r>
            <w:r w:rsidRPr="006E54A5">
              <w:rPr>
                <w:rFonts w:eastAsia="Yu Mincho" w:cs="Times New Roman"/>
                <w:b w:val="0"/>
                <w:bCs w:val="0"/>
                <w:lang w:val="lv-LV"/>
              </w:rPr>
              <w:t xml:space="preserve"> </w:t>
            </w:r>
          </w:p>
        </w:tc>
        <w:tc>
          <w:tcPr>
            <w:tcW w:w="1348" w:type="dxa"/>
            <w:gridSpan w:val="3"/>
          </w:tcPr>
          <w:p w14:paraId="6E253597" w14:textId="77777777"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44</w:t>
            </w:r>
          </w:p>
          <w:p w14:paraId="1139E746" w14:textId="5D812EDB" w:rsidR="00060DA5" w:rsidRPr="006E54A5" w:rsidRDefault="00060DA5"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1487" w:type="dxa"/>
            <w:tcBorders>
              <w:right w:val="single" w:sz="4" w:space="0" w:color="auto"/>
            </w:tcBorders>
          </w:tcPr>
          <w:p w14:paraId="5D1C6D98" w14:textId="77777777" w:rsidR="003D719F" w:rsidRPr="006E54A5" w:rsidRDefault="00B819E7"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92,8</w:t>
            </w:r>
          </w:p>
          <w:p w14:paraId="756A2CFC" w14:textId="3813847E" w:rsidR="00B82BDE" w:rsidRPr="006E54A5" w:rsidRDefault="00B82BDE"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(2024</w:t>
            </w:r>
            <w:r w:rsidR="00A26C5E">
              <w:rPr>
                <w:rFonts w:eastAsia="Yu Mincho" w:cs="Times New Roman"/>
                <w:color w:val="000000"/>
                <w:lang w:val="lv-LV"/>
              </w:rPr>
              <w:t>.</w:t>
            </w:r>
            <w:r w:rsidRPr="006E54A5">
              <w:rPr>
                <w:rFonts w:eastAsia="Yu Mincho" w:cs="Times New Roman"/>
                <w:color w:val="000000"/>
                <w:lang w:val="lv-LV"/>
              </w:rPr>
              <w:t>)</w:t>
            </w:r>
          </w:p>
        </w:tc>
        <w:tc>
          <w:tcPr>
            <w:tcW w:w="1152" w:type="dxa"/>
            <w:tcBorders>
              <w:top w:val="single" w:sz="4" w:space="0" w:color="auto"/>
              <w:left w:val="single" w:sz="4" w:space="0" w:color="auto"/>
              <w:bottom w:val="single" w:sz="4" w:space="0" w:color="auto"/>
              <w:right w:val="single" w:sz="4" w:space="0" w:color="auto"/>
            </w:tcBorders>
          </w:tcPr>
          <w:p w14:paraId="054CC779" w14:textId="06C1EA39"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35</w:t>
            </w:r>
          </w:p>
        </w:tc>
        <w:tc>
          <w:tcPr>
            <w:tcW w:w="1149" w:type="dxa"/>
            <w:tcBorders>
              <w:top w:val="single" w:sz="4" w:space="0" w:color="auto"/>
              <w:left w:val="single" w:sz="4" w:space="0" w:color="auto"/>
              <w:bottom w:val="single" w:sz="4" w:space="0" w:color="auto"/>
              <w:right w:val="single" w:sz="4" w:space="0" w:color="auto"/>
            </w:tcBorders>
          </w:tcPr>
          <w:p w14:paraId="6D8D0D40" w14:textId="58434F64" w:rsidR="003D719F" w:rsidRPr="006E54A5" w:rsidRDefault="003D719F"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30</w:t>
            </w:r>
          </w:p>
        </w:tc>
        <w:tc>
          <w:tcPr>
            <w:tcW w:w="960" w:type="dxa"/>
            <w:tcBorders>
              <w:top w:val="single" w:sz="4" w:space="0" w:color="auto"/>
              <w:left w:val="single" w:sz="4" w:space="0" w:color="auto"/>
              <w:bottom w:val="single" w:sz="4" w:space="0" w:color="auto"/>
              <w:right w:val="single" w:sz="4" w:space="0" w:color="auto"/>
            </w:tcBorders>
          </w:tcPr>
          <w:p w14:paraId="5742351A" w14:textId="790674BF" w:rsidR="003D719F" w:rsidRPr="006E54A5" w:rsidRDefault="008C74B5" w:rsidP="00D3459E">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noProof/>
              </w:rPr>
              <w:drawing>
                <wp:inline distT="0" distB="0" distL="0" distR="0" wp14:anchorId="2385096B" wp14:editId="04215EDA">
                  <wp:extent cx="400050" cy="303577"/>
                  <wp:effectExtent l="0" t="0" r="0" b="0"/>
                  <wp:docPr id="1362189501"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400050" cy="303577"/>
                          </a:xfrm>
                          <a:prstGeom prst="rect">
                            <a:avLst/>
                          </a:prstGeom>
                        </pic:spPr>
                      </pic:pic>
                    </a:graphicData>
                  </a:graphic>
                </wp:inline>
              </w:drawing>
            </w:r>
          </w:p>
        </w:tc>
      </w:tr>
      <w:tr w:rsidR="00344EE9" w:rsidRPr="006E54A5" w14:paraId="6E7007D0" w14:textId="77777777" w:rsidTr="13F9F8F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gridSpan w:val="8"/>
            <w:shd w:val="clear" w:color="auto" w:fill="FFFFFF" w:themeFill="background1"/>
          </w:tcPr>
          <w:p w14:paraId="45AF3AD0" w14:textId="0EB7FCB7" w:rsidR="00881427" w:rsidRPr="006E54A5" w:rsidRDefault="00881427" w:rsidP="00A647D3">
            <w:pPr>
              <w:tabs>
                <w:tab w:val="left" w:pos="1854"/>
              </w:tabs>
              <w:ind w:firstLine="0"/>
              <w:jc w:val="right"/>
              <w:rPr>
                <w:b w:val="0"/>
                <w:bCs w:val="0"/>
                <w:iCs/>
                <w:color w:val="404040" w:themeColor="text1" w:themeTint="BF"/>
                <w:sz w:val="24"/>
                <w:lang w:val="lv-LV"/>
              </w:rPr>
            </w:pPr>
            <w:r w:rsidRPr="006E54A5">
              <w:rPr>
                <w:b w:val="0"/>
                <w:bCs w:val="0"/>
                <w:iCs/>
                <w:color w:val="404040" w:themeColor="text1" w:themeTint="BF"/>
                <w:sz w:val="20"/>
                <w:szCs w:val="16"/>
                <w:lang w:val="lv-LV"/>
              </w:rPr>
              <w:t>Tabula Nr.</w:t>
            </w:r>
            <w:r w:rsidR="00A647D3" w:rsidRPr="006E54A5">
              <w:rPr>
                <w:b w:val="0"/>
                <w:bCs w:val="0"/>
                <w:iCs/>
                <w:color w:val="404040" w:themeColor="text1" w:themeTint="BF"/>
                <w:sz w:val="20"/>
                <w:szCs w:val="16"/>
                <w:lang w:val="lv-LV"/>
              </w:rPr>
              <w:t>14</w:t>
            </w:r>
          </w:p>
        </w:tc>
      </w:tr>
    </w:tbl>
    <w:p w14:paraId="2D73F675" w14:textId="77777777" w:rsidR="009206E4" w:rsidRPr="006E54A5" w:rsidRDefault="009206E4" w:rsidP="0074017E">
      <w:pPr>
        <w:rPr>
          <w:rFonts w:eastAsia="Times New Roman" w:cs="Times New Roman"/>
          <w:kern w:val="0"/>
          <w:szCs w:val="28"/>
          <w14:ligatures w14:val="none"/>
        </w:rPr>
        <w:sectPr w:rsidR="009206E4" w:rsidRPr="006E54A5" w:rsidSect="00574ED3">
          <w:pgSz w:w="16838" w:h="11906" w:orient="landscape" w:code="9"/>
          <w:pgMar w:top="1134" w:right="567" w:bottom="845" w:left="1701" w:header="709" w:footer="680" w:gutter="0"/>
          <w:cols w:space="708"/>
          <w:docGrid w:linePitch="381"/>
        </w:sectPr>
      </w:pPr>
    </w:p>
    <w:p w14:paraId="3CE547DE" w14:textId="1665D866" w:rsidR="00BB5FF2" w:rsidRDefault="44CAE647" w:rsidP="00CF7F9D">
      <w:pPr>
        <w:shd w:val="clear" w:color="auto" w:fill="FFFFFF" w:themeFill="background1"/>
      </w:pPr>
      <w:r w:rsidRPr="00DF121B">
        <w:lastRenderedPageBreak/>
        <w:t>Reproduktīvās un seksuālās veselības rādītāju dinamika kopumā liecina par daļēju progresa virzību uz izvirzītajiem mērķiem</w:t>
      </w:r>
      <w:r w:rsidR="00976E63">
        <w:t xml:space="preserve">. </w:t>
      </w:r>
      <w:r w:rsidR="00DF121B">
        <w:t>Tomēr</w:t>
      </w:r>
      <w:r w:rsidR="003C42C7">
        <w:t xml:space="preserve"> mākslīgo abortu skaits un </w:t>
      </w:r>
      <w:r w:rsidR="0079038A">
        <w:t xml:space="preserve">saslimstība ar STS jauniešu vidū ir </w:t>
      </w:r>
      <w:r w:rsidR="00BB5FF2">
        <w:t>būtiski palielinājusies</w:t>
      </w:r>
      <w:r w:rsidR="004E2EA5">
        <w:t xml:space="preserve"> pretēji plānotajiem </w:t>
      </w:r>
      <w:r w:rsidR="002A7BAC">
        <w:t>mērķiem</w:t>
      </w:r>
      <w:r w:rsidR="004E2EA5">
        <w:t>.</w:t>
      </w:r>
    </w:p>
    <w:p w14:paraId="3804864C" w14:textId="79E6CDFF" w:rsidR="003D719F" w:rsidRPr="006E54A5" w:rsidRDefault="00254EA8" w:rsidP="00DF121B">
      <w:pPr>
        <w:shd w:val="clear" w:color="auto" w:fill="FFFFFF" w:themeFill="background1"/>
        <w:rPr>
          <w:rFonts w:eastAsia="Times New Roman" w:cs="Times New Roman"/>
          <w:kern w:val="0"/>
          <w14:ligatures w14:val="none"/>
        </w:rPr>
      </w:pPr>
      <w:r w:rsidRPr="00254EA8">
        <w:rPr>
          <w:rFonts w:eastAsia="Times New Roman" w:cs="Times New Roman"/>
          <w:kern w:val="0"/>
          <w14:ligatures w14:val="none"/>
        </w:rPr>
        <w:t xml:space="preserve">Pārskata periodā </w:t>
      </w:r>
      <w:r>
        <w:rPr>
          <w:rFonts w:eastAsia="Times New Roman" w:cs="Times New Roman"/>
          <w:kern w:val="0"/>
          <w14:ligatures w14:val="none"/>
        </w:rPr>
        <w:t xml:space="preserve">seksuālās un reproduktīvās veselības </w:t>
      </w:r>
      <w:r w:rsidRPr="00254EA8">
        <w:rPr>
          <w:rFonts w:eastAsia="Times New Roman" w:cs="Times New Roman"/>
          <w:kern w:val="0"/>
          <w14:ligatures w14:val="none"/>
        </w:rPr>
        <w:t>jomā īstenoti vairāki mērķtiecīgi pasākumi gan nacionālā, gan reģionālā līmenī</w:t>
      </w:r>
      <w:r>
        <w:rPr>
          <w:rFonts w:eastAsia="Times New Roman" w:cs="Times New Roman"/>
          <w:kern w:val="0"/>
          <w14:ligatures w14:val="none"/>
        </w:rPr>
        <w:t xml:space="preserve">. </w:t>
      </w:r>
      <w:r w:rsidRPr="00254EA8">
        <w:rPr>
          <w:rFonts w:eastAsia="Times New Roman" w:cs="Times New Roman"/>
          <w:kern w:val="0"/>
          <w14:ligatures w14:val="none"/>
        </w:rPr>
        <w:t xml:space="preserve"> </w:t>
      </w:r>
      <w:r w:rsidR="008939E2" w:rsidRPr="539FBDFF">
        <w:rPr>
          <w:rFonts w:eastAsia="Times New Roman" w:cs="Times New Roman"/>
          <w:kern w:val="0"/>
          <w14:ligatures w14:val="none"/>
        </w:rPr>
        <w:t>2023.</w:t>
      </w:r>
      <w:r w:rsidR="003D719F" w:rsidRPr="539FBDFF">
        <w:rPr>
          <w:rFonts w:eastAsia="Times New Roman" w:cs="Times New Roman"/>
          <w:kern w:val="0"/>
          <w14:ligatures w14:val="none"/>
        </w:rPr>
        <w:t xml:space="preserve">gadā tika izstrādāts plānošanas dokuments </w:t>
      </w:r>
      <w:r w:rsidR="002A7BAC">
        <w:rPr>
          <w:rFonts w:eastAsia="Times New Roman" w:cs="Times New Roman"/>
          <w:kern w:val="0"/>
          <w14:ligatures w14:val="none"/>
        </w:rPr>
        <w:t>“</w:t>
      </w:r>
      <w:r w:rsidR="00B667EB" w:rsidRPr="00B667EB">
        <w:rPr>
          <w:rFonts w:eastAsia="Times New Roman" w:cs="Times New Roman"/>
          <w:kern w:val="0"/>
          <w14:ligatures w14:val="none"/>
        </w:rPr>
        <w:t>HIV infekcijas, seksuālās transmisijas infekciju, tuberkulozes, B un C hepatīta izplatības ierobežošanas rīcības plāns 2023.-2027. gadam</w:t>
      </w:r>
      <w:r w:rsidR="002A7BAC">
        <w:rPr>
          <w:rFonts w:eastAsia="Times New Roman" w:cs="Times New Roman"/>
          <w:kern w:val="0"/>
          <w14:ligatures w14:val="none"/>
        </w:rPr>
        <w:t>”</w:t>
      </w:r>
      <w:r w:rsidR="003D719F" w:rsidRPr="539FBDFF">
        <w:rPr>
          <w:rFonts w:eastAsia="Times New Roman" w:cs="Times New Roman"/>
          <w:kern w:val="0"/>
          <w14:ligatures w14:val="none"/>
        </w:rPr>
        <w:t>, paredzot mērķtiecīgus pasākumus veselības aprūpes pakalpojumu pieejamības uzlabošanai</w:t>
      </w:r>
      <w:r w:rsidR="003D7373">
        <w:rPr>
          <w:rFonts w:eastAsia="Times New Roman" w:cs="Times New Roman"/>
          <w:kern w:val="0"/>
          <w14:ligatures w14:val="none"/>
        </w:rPr>
        <w:t xml:space="preserve"> un izglītošanai</w:t>
      </w:r>
      <w:r w:rsidR="001C60C1" w:rsidRPr="001C60C1">
        <w:t xml:space="preserve"> </w:t>
      </w:r>
      <w:r w:rsidR="001C60C1" w:rsidRPr="001C60C1">
        <w:rPr>
          <w:rFonts w:eastAsia="Times New Roman" w:cs="Times New Roman"/>
          <w:kern w:val="0"/>
          <w14:ligatures w14:val="none"/>
        </w:rPr>
        <w:t>konkrētām vecuma un sabiedrības grupām</w:t>
      </w:r>
      <w:r w:rsidR="003D719F" w:rsidRPr="00DF121B">
        <w:rPr>
          <w:rFonts w:eastAsia="Times New Roman" w:cs="Times New Roman"/>
          <w:kern w:val="0"/>
          <w14:ligatures w14:val="none"/>
        </w:rPr>
        <w:t>.</w:t>
      </w:r>
      <w:r w:rsidR="003D719F" w:rsidRPr="539FBDFF">
        <w:rPr>
          <w:rFonts w:eastAsia="Times New Roman" w:cs="Times New Roman"/>
          <w:kern w:val="0"/>
          <w14:ligatures w14:val="none"/>
        </w:rPr>
        <w:t xml:space="preserve"> Paralēli no 2020. līdz 2023. gadam tika īstenots visaptverošs pētījums par Latvijas iedzīvotāju seksuālās un reproduktīvās veselības paradumiem, kura rezultāti sniedza būtisku informāciju politikas veidotājiem par esošo situāciju un tās attīstības tendencēm.</w:t>
      </w:r>
    </w:p>
    <w:p w14:paraId="6CDD52B0" w14:textId="7FC3692E" w:rsidR="39D663AF" w:rsidRDefault="69D9E702" w:rsidP="13F9F8F3">
      <w:pPr>
        <w:rPr>
          <w:rFonts w:eastAsia="Times New Roman" w:cs="Times New Roman"/>
        </w:rPr>
      </w:pPr>
      <w:r w:rsidRPr="13F9F8F3">
        <w:rPr>
          <w:rFonts w:eastAsia="Times New Roman" w:cs="Times New Roman"/>
          <w:color w:val="000000" w:themeColor="text1"/>
        </w:rPr>
        <w:t xml:space="preserve">SPKC </w:t>
      </w:r>
      <w:r w:rsidR="543EF13A" w:rsidRPr="13F9F8F3">
        <w:rPr>
          <w:rFonts w:eastAsia="Times New Roman" w:cs="Times New Roman"/>
          <w:color w:val="000000" w:themeColor="text1"/>
        </w:rPr>
        <w:t>pārskata</w:t>
      </w:r>
      <w:r w:rsidRPr="13F9F8F3">
        <w:rPr>
          <w:rFonts w:eastAsia="Times New Roman" w:cs="Times New Roman"/>
          <w:color w:val="000000" w:themeColor="text1"/>
        </w:rPr>
        <w:t xml:space="preserve"> periodā ir īstenojis izglītojošos pasākumus vispārējās izglītības iestāžu izglītojamajiem par personīgo un intīmo higiēnu</w:t>
      </w:r>
      <w:r w:rsidR="0FC6191E" w:rsidRPr="13F9F8F3">
        <w:rPr>
          <w:rFonts w:eastAsia="Times New Roman" w:cs="Times New Roman"/>
          <w:color w:val="000000" w:themeColor="text1"/>
        </w:rPr>
        <w:t xml:space="preserve">. </w:t>
      </w:r>
      <w:r w:rsidRPr="13F9F8F3">
        <w:rPr>
          <w:rFonts w:eastAsia="Times New Roman" w:cs="Times New Roman"/>
          <w:color w:val="000000" w:themeColor="text1"/>
        </w:rPr>
        <w:t xml:space="preserve">Izveidoti informatīvie materiāli un resursi dažādām sabiedrības grupām, kas ievietoti SPKC mājaslapā un izplatīti elektroniskā un drukātā formātā. </w:t>
      </w:r>
      <w:r w:rsidR="37E3888A" w:rsidRPr="13F9F8F3">
        <w:rPr>
          <w:rFonts w:eastAsia="Times New Roman" w:cs="Times New Roman"/>
          <w:color w:val="000000" w:themeColor="text1"/>
        </w:rPr>
        <w:t>SPKC ī</w:t>
      </w:r>
      <w:r w:rsidRPr="13F9F8F3">
        <w:rPr>
          <w:rFonts w:eastAsia="Times New Roman" w:cs="Times New Roman"/>
          <w:color w:val="000000" w:themeColor="text1"/>
        </w:rPr>
        <w:t>steno</w:t>
      </w:r>
      <w:r w:rsidR="37E3888A" w:rsidRPr="13F9F8F3">
        <w:rPr>
          <w:rFonts w:eastAsia="Times New Roman" w:cs="Times New Roman"/>
          <w:color w:val="000000" w:themeColor="text1"/>
        </w:rPr>
        <w:t>jis</w:t>
      </w:r>
      <w:r w:rsidRPr="13F9F8F3">
        <w:rPr>
          <w:rFonts w:eastAsia="Times New Roman" w:cs="Times New Roman"/>
          <w:color w:val="000000" w:themeColor="text1"/>
        </w:rPr>
        <w:t xml:space="preserve"> sabiedrības informēšanas </w:t>
      </w:r>
      <w:r w:rsidR="37E3888A" w:rsidRPr="13F9F8F3">
        <w:rPr>
          <w:rFonts w:eastAsia="Times New Roman" w:cs="Times New Roman"/>
          <w:color w:val="000000" w:themeColor="text1"/>
        </w:rPr>
        <w:t xml:space="preserve">kampaņu </w:t>
      </w:r>
      <w:r w:rsidRPr="13F9F8F3">
        <w:rPr>
          <w:rFonts w:eastAsia="Times New Roman" w:cs="Times New Roman"/>
          <w:color w:val="000000" w:themeColor="text1"/>
        </w:rPr>
        <w:t>par HIV eksprestesta veikšanu,</w:t>
      </w:r>
      <w:r w:rsidR="37E3888A" w:rsidRPr="13F9F8F3">
        <w:rPr>
          <w:rFonts w:eastAsia="Times New Roman" w:cs="Times New Roman"/>
          <w:color w:val="000000" w:themeColor="text1"/>
        </w:rPr>
        <w:t xml:space="preserve"> </w:t>
      </w:r>
      <w:r w:rsidRPr="13F9F8F3">
        <w:rPr>
          <w:rFonts w:eastAsia="Times New Roman" w:cs="Times New Roman"/>
          <w:color w:val="000000" w:themeColor="text1"/>
        </w:rPr>
        <w:t>kā arī koordinē</w:t>
      </w:r>
      <w:r w:rsidR="21F834D3" w:rsidRPr="13F9F8F3">
        <w:rPr>
          <w:rFonts w:eastAsia="Times New Roman" w:cs="Times New Roman"/>
          <w:color w:val="000000" w:themeColor="text1"/>
        </w:rPr>
        <w:t>ji</w:t>
      </w:r>
      <w:r w:rsidR="5D90094B" w:rsidRPr="13F9F8F3">
        <w:rPr>
          <w:rFonts w:eastAsia="Times New Roman" w:cs="Times New Roman"/>
          <w:color w:val="000000" w:themeColor="text1"/>
        </w:rPr>
        <w:t>s</w:t>
      </w:r>
      <w:r w:rsidRPr="13F9F8F3">
        <w:rPr>
          <w:rFonts w:eastAsia="Times New Roman" w:cs="Times New Roman"/>
          <w:color w:val="000000" w:themeColor="text1"/>
        </w:rPr>
        <w:t xml:space="preserve"> HIV profilakses punktu</w:t>
      </w:r>
      <w:r w:rsidR="12DEAE92" w:rsidRPr="13F9F8F3">
        <w:rPr>
          <w:rFonts w:eastAsia="Times New Roman" w:cs="Times New Roman"/>
          <w:color w:val="000000" w:themeColor="text1"/>
        </w:rPr>
        <w:t xml:space="preserve"> (turpmāk</w:t>
      </w:r>
      <w:r w:rsidR="0F386E1E" w:rsidRPr="13F9F8F3">
        <w:rPr>
          <w:rFonts w:eastAsia="Times New Roman" w:cs="Times New Roman"/>
          <w:color w:val="000000" w:themeColor="text1"/>
        </w:rPr>
        <w:t xml:space="preserve"> </w:t>
      </w:r>
      <w:r w:rsidR="12DEAE92" w:rsidRPr="13F9F8F3">
        <w:rPr>
          <w:rFonts w:eastAsia="Times New Roman" w:cs="Times New Roman"/>
          <w:color w:val="000000" w:themeColor="text1"/>
        </w:rPr>
        <w:t>- HPP</w:t>
      </w:r>
      <w:r w:rsidRPr="13F9F8F3">
        <w:rPr>
          <w:rFonts w:eastAsia="Times New Roman" w:cs="Times New Roman"/>
          <w:color w:val="000000" w:themeColor="text1"/>
        </w:rPr>
        <w:t xml:space="preserve">) </w:t>
      </w:r>
      <w:r w:rsidR="31CC6573" w:rsidRPr="13F9F8F3">
        <w:rPr>
          <w:rFonts w:eastAsia="Times New Roman" w:cs="Times New Roman"/>
          <w:color w:val="000000" w:themeColor="text1"/>
        </w:rPr>
        <w:t>darbību</w:t>
      </w:r>
      <w:r w:rsidRPr="13F9F8F3">
        <w:rPr>
          <w:rFonts w:eastAsia="Times New Roman" w:cs="Times New Roman"/>
          <w:color w:val="000000" w:themeColor="text1"/>
        </w:rPr>
        <w:t>. Uzsākts darbs pie pilotprojekta – bezmaksas prezervatīvu izdales Jauniešu centros un 2025.gadā plānota pilotprojekta ieviešana.</w:t>
      </w:r>
    </w:p>
    <w:p w14:paraId="561C49E8" w14:textId="26A7BBE2" w:rsidR="00465CEC" w:rsidRDefault="0076154D" w:rsidP="0074017E">
      <w:pPr>
        <w:rPr>
          <w:rFonts w:eastAsia="Times New Roman" w:cs="Times New Roman"/>
          <w:kern w:val="0"/>
          <w14:ligatures w14:val="none"/>
        </w:rPr>
      </w:pPr>
      <w:r>
        <w:rPr>
          <w:rFonts w:eastAsia="Times New Roman" w:cs="Times New Roman"/>
          <w:kern w:val="0"/>
          <w14:ligatures w14:val="none"/>
        </w:rPr>
        <w:t>VM</w:t>
      </w:r>
      <w:r w:rsidRPr="4532B374">
        <w:rPr>
          <w:rFonts w:eastAsia="Times New Roman" w:cs="Times New Roman"/>
          <w:kern w:val="0"/>
          <w14:ligatures w14:val="none"/>
        </w:rPr>
        <w:t xml:space="preserve"> 2023. gadā īsteno</w:t>
      </w:r>
      <w:r>
        <w:rPr>
          <w:rFonts w:eastAsia="Times New Roman" w:cs="Times New Roman"/>
          <w:kern w:val="0"/>
          <w14:ligatures w14:val="none"/>
        </w:rPr>
        <w:t>ja</w:t>
      </w:r>
      <w:r w:rsidRPr="4532B374">
        <w:rPr>
          <w:rFonts w:eastAsia="Times New Roman" w:cs="Times New Roman"/>
          <w:kern w:val="0"/>
          <w14:ligatures w14:val="none"/>
        </w:rPr>
        <w:t xml:space="preserve"> plaš</w:t>
      </w:r>
      <w:r>
        <w:rPr>
          <w:rFonts w:eastAsia="Times New Roman" w:cs="Times New Roman"/>
          <w:kern w:val="0"/>
          <w14:ligatures w14:val="none"/>
        </w:rPr>
        <w:t>u</w:t>
      </w:r>
      <w:r w:rsidRPr="4532B374">
        <w:rPr>
          <w:rFonts w:eastAsia="Times New Roman" w:cs="Times New Roman"/>
          <w:kern w:val="0"/>
          <w14:ligatures w14:val="none"/>
        </w:rPr>
        <w:t xml:space="preserve"> sabiedrības informēšanas kampaņ</w:t>
      </w:r>
      <w:r>
        <w:rPr>
          <w:rFonts w:eastAsia="Times New Roman" w:cs="Times New Roman"/>
          <w:kern w:val="0"/>
          <w14:ligatures w14:val="none"/>
        </w:rPr>
        <w:t xml:space="preserve">u </w:t>
      </w:r>
      <w:r w:rsidRPr="4532B374">
        <w:rPr>
          <w:rFonts w:eastAsia="Times New Roman" w:cs="Times New Roman"/>
          <w:kern w:val="0"/>
          <w14:ligatures w14:val="none"/>
        </w:rPr>
        <w:t>“CIK BRĪVI TU RUNĀ SEKSA VALODĀ? PAR VEIKLU VALODU!”, kuras mērķauditorija bija gan jaunieši, gan vecāki, gan cilvēki ar aktīvu seksuālo dzīvi. Kampaņas ietvaros izstrādātas divas izglītojošas filmas</w:t>
      </w:r>
      <w:r w:rsidRPr="44CAE647">
        <w:rPr>
          <w:rFonts w:eastAsia="Times New Roman" w:cs="Times New Roman"/>
        </w:rPr>
        <w:t>:</w:t>
      </w:r>
      <w:r w:rsidRPr="4532B374">
        <w:rPr>
          <w:rFonts w:eastAsia="Times New Roman" w:cs="Times New Roman"/>
          <w:kern w:val="0"/>
          <w14:ligatures w14:val="none"/>
        </w:rPr>
        <w:t xml:space="preserve"> viena – jauniešiem par </w:t>
      </w:r>
      <w:proofErr w:type="spellStart"/>
      <w:r w:rsidRPr="4532B374">
        <w:rPr>
          <w:rFonts w:eastAsia="Times New Roman" w:cs="Times New Roman"/>
          <w:kern w:val="0"/>
          <w14:ligatures w14:val="none"/>
        </w:rPr>
        <w:t>cieņpilnu</w:t>
      </w:r>
      <w:proofErr w:type="spellEnd"/>
      <w:r w:rsidRPr="4532B374">
        <w:rPr>
          <w:rFonts w:eastAsia="Times New Roman" w:cs="Times New Roman"/>
          <w:kern w:val="0"/>
          <w14:ligatures w14:val="none"/>
        </w:rPr>
        <w:t xml:space="preserve"> attiecību veidošanu un biežākajiem mītiem, otra – pieaugušajiem par seksuālās veselības aktualitātēm dažādos dzīves posmos. Papildus tam 2023. gadā tapusi arī speciāli skolu auditorijai paredzēta mācību filma 5.–12. klašu skolēniem, kurā skaidroti būtiskākie jautājumi par </w:t>
      </w:r>
      <w:proofErr w:type="spellStart"/>
      <w:r w:rsidRPr="4532B374">
        <w:rPr>
          <w:rFonts w:eastAsia="Times New Roman" w:cs="Times New Roman"/>
          <w:kern w:val="0"/>
          <w14:ligatures w14:val="none"/>
        </w:rPr>
        <w:t>dzimumnobriešanu</w:t>
      </w:r>
      <w:proofErr w:type="spellEnd"/>
      <w:r w:rsidRPr="4532B374">
        <w:rPr>
          <w:rFonts w:eastAsia="Times New Roman" w:cs="Times New Roman"/>
          <w:kern w:val="0"/>
          <w14:ligatures w14:val="none"/>
        </w:rPr>
        <w:t xml:space="preserve"> un seksualitāti.</w:t>
      </w:r>
      <w:r w:rsidR="00465CEC">
        <w:rPr>
          <w:rFonts w:eastAsia="Times New Roman" w:cs="Times New Roman"/>
          <w:kern w:val="0"/>
          <w14:ligatures w14:val="none"/>
        </w:rPr>
        <w:t xml:space="preserve"> </w:t>
      </w:r>
    </w:p>
    <w:p w14:paraId="059A90B2" w14:textId="2A3E7FE2" w:rsidR="00707DC0" w:rsidRDefault="00707DC0" w:rsidP="0074017E">
      <w:pPr>
        <w:rPr>
          <w:rFonts w:eastAsia="Times New Roman" w:cs="Times New Roman"/>
          <w:kern w:val="0"/>
          <w14:ligatures w14:val="none"/>
        </w:rPr>
      </w:pPr>
      <w:r w:rsidRPr="00707DC0">
        <w:rPr>
          <w:rFonts w:eastAsia="Times New Roman" w:cs="Times New Roman"/>
          <w:kern w:val="0"/>
          <w14:ligatures w14:val="none"/>
        </w:rPr>
        <w:t>No 2024. gada 1. janvāra uzsākta valsts apmaksāta kontracepcijas pakalpojuma nodrošināšana sievietēm, tai skaitā jaunietēm ar sociālās atstumtības risku. Šobrīd pakalpojumu var saņemt jaunietes līdz 19 gadu vecumam, kuras ir dzemdējušas; sievietes un jaunietes, kuras slimo ar psihiskās attīstības traucējumiem (diagnozes F70 -</w:t>
      </w:r>
      <w:r w:rsidR="00F724F2">
        <w:rPr>
          <w:rFonts w:eastAsia="Times New Roman" w:cs="Times New Roman"/>
          <w:kern w:val="0"/>
          <w14:ligatures w14:val="none"/>
        </w:rPr>
        <w:t xml:space="preserve"> </w:t>
      </w:r>
      <w:r w:rsidRPr="00707DC0">
        <w:rPr>
          <w:rFonts w:eastAsia="Times New Roman" w:cs="Times New Roman"/>
          <w:kern w:val="0"/>
          <w14:ligatures w14:val="none"/>
        </w:rPr>
        <w:t xml:space="preserve">F79); sievietes, kuras slimo ar alkohola un narkotisko vielu atkarībām (diagnozes F10.2, F11.2., F12.2., F13.2. F14.2 F15.2., F16.2., F18.2., F19.2), kā arī sievietes, kuras ir ieslodzītas vai atbrīvotas no ieslodzījuma vietas (diagnozes Z65.1 - Z65.2). Pacientēm pakalpojuma nodrošināšanai tiek izmantotas tādas metodes, kā hormonālās vai nehormonālās </w:t>
      </w:r>
      <w:proofErr w:type="spellStart"/>
      <w:r w:rsidRPr="00707DC0">
        <w:rPr>
          <w:rFonts w:eastAsia="Times New Roman" w:cs="Times New Roman"/>
          <w:kern w:val="0"/>
          <w14:ligatures w14:val="none"/>
        </w:rPr>
        <w:t>intrauterīnās</w:t>
      </w:r>
      <w:proofErr w:type="spellEnd"/>
      <w:r w:rsidRPr="00707DC0">
        <w:rPr>
          <w:rFonts w:eastAsia="Times New Roman" w:cs="Times New Roman"/>
          <w:kern w:val="0"/>
          <w14:ligatures w14:val="none"/>
        </w:rPr>
        <w:t xml:space="preserve"> sistēmas (spirāle) vai kontraceptīvā augšdelma implanta ievadīšana, vai ķirurģiskā sterilizācija. Par piemērotāko kontracepcijas metodi konkrētajai pacientei lemj kompetentā ārstniecības persona - ginekologs, dzemdību speciālists, izvērtējot pacientes anamnēzi un piedāvājot vecumam, kā arī dzīvesveidam atbilstošāko kontracepcijas metodi.</w:t>
      </w:r>
    </w:p>
    <w:p w14:paraId="20A0F305" w14:textId="26B5D5B3" w:rsidR="003D719F" w:rsidRPr="006E54A5" w:rsidRDefault="00465CEC" w:rsidP="0074017E">
      <w:pPr>
        <w:rPr>
          <w:rFonts w:eastAsia="Times New Roman" w:cs="Times New Roman"/>
          <w:kern w:val="0"/>
          <w14:ligatures w14:val="none"/>
        </w:rPr>
      </w:pPr>
      <w:r>
        <w:rPr>
          <w:rFonts w:eastAsia="Times New Roman" w:cs="Times New Roman"/>
          <w:kern w:val="0"/>
          <w14:ligatures w14:val="none"/>
        </w:rPr>
        <w:lastRenderedPageBreak/>
        <w:t>P</w:t>
      </w:r>
      <w:r w:rsidR="003D719F" w:rsidRPr="4532B374">
        <w:rPr>
          <w:rFonts w:eastAsia="Times New Roman" w:cs="Times New Roman"/>
          <w:kern w:val="0"/>
          <w14:ligatures w14:val="none"/>
        </w:rPr>
        <w:t xml:space="preserve">ārskata periodā </w:t>
      </w:r>
      <w:r>
        <w:rPr>
          <w:rFonts w:eastAsia="Times New Roman" w:cs="Times New Roman"/>
          <w:kern w:val="0"/>
          <w14:ligatures w14:val="none"/>
        </w:rPr>
        <w:t xml:space="preserve">arī </w:t>
      </w:r>
      <w:r w:rsidR="003D719F" w:rsidRPr="4532B374">
        <w:rPr>
          <w:rFonts w:eastAsia="Times New Roman" w:cs="Times New Roman"/>
          <w:kern w:val="0"/>
          <w14:ligatures w14:val="none"/>
        </w:rPr>
        <w:t xml:space="preserve">dažādās pašvaldībās tika organizētas izglītojošas nodarbības, kas aptvēra arī seksuālās un reproduktīvās veselības jautājumus. </w:t>
      </w:r>
    </w:p>
    <w:p w14:paraId="4B5A4F75" w14:textId="2D8E2525" w:rsidR="00574ED3" w:rsidRPr="006E54A5" w:rsidRDefault="00574ED3" w:rsidP="0074017E">
      <w:pPr>
        <w:rPr>
          <w:rFonts w:eastAsia="Times New Roman" w:cs="Times New Roman"/>
          <w:kern w:val="0"/>
          <w14:ligatures w14:val="none"/>
        </w:rPr>
        <w:sectPr w:rsidR="00574ED3" w:rsidRPr="006E54A5" w:rsidSect="003D719F">
          <w:pgSz w:w="11906" w:h="16838" w:code="9"/>
          <w:pgMar w:top="567" w:right="845" w:bottom="1701" w:left="1701" w:header="709" w:footer="680" w:gutter="0"/>
          <w:cols w:space="708"/>
          <w:docGrid w:linePitch="381"/>
        </w:sectPr>
      </w:pPr>
    </w:p>
    <w:tbl>
      <w:tblPr>
        <w:tblStyle w:val="GridTable2-Accent511"/>
        <w:tblW w:w="5000" w:type="pct"/>
        <w:tblLook w:val="04A0" w:firstRow="1" w:lastRow="0" w:firstColumn="1" w:lastColumn="0" w:noHBand="0" w:noVBand="1"/>
      </w:tblPr>
      <w:tblGrid>
        <w:gridCol w:w="7448"/>
        <w:gridCol w:w="775"/>
        <w:gridCol w:w="2188"/>
        <w:gridCol w:w="1033"/>
        <w:gridCol w:w="1072"/>
        <w:gridCol w:w="1072"/>
        <w:gridCol w:w="982"/>
      </w:tblGrid>
      <w:tr w:rsidR="00FC12A4" w:rsidRPr="006E54A5" w14:paraId="1E898955" w14:textId="77777777" w:rsidTr="00AA71D2">
        <w:trPr>
          <w:gridAfter w:val="1"/>
          <w:cnfStyle w:val="100000000000" w:firstRow="1" w:lastRow="0" w:firstColumn="0" w:lastColumn="0" w:oddVBand="0" w:evenVBand="0" w:oddHBand="0" w:evenHBand="0" w:firstRowFirstColumn="0" w:firstRowLastColumn="0" w:lastRowFirstColumn="0" w:lastRowLastColumn="0"/>
          <w:wAfter w:w="337" w:type="pct"/>
          <w:trHeight w:val="3118"/>
        </w:trPr>
        <w:tc>
          <w:tcPr>
            <w:cnfStyle w:val="001000000000" w:firstRow="0" w:lastRow="0" w:firstColumn="1" w:lastColumn="0" w:oddVBand="0" w:evenVBand="0" w:oddHBand="0" w:evenHBand="0" w:firstRowFirstColumn="0" w:firstRowLastColumn="0" w:lastRowFirstColumn="0" w:lastRowLastColumn="0"/>
            <w:tcW w:w="4663" w:type="pct"/>
            <w:gridSpan w:val="6"/>
          </w:tcPr>
          <w:p w14:paraId="0AC0C806" w14:textId="24B7C519" w:rsidR="003D719F" w:rsidRPr="006E54A5" w:rsidRDefault="003D719F" w:rsidP="003B025C">
            <w:pPr>
              <w:pStyle w:val="Virsraksts3"/>
              <w:spacing w:before="0" w:after="120"/>
              <w:rPr>
                <w:b/>
                <w:bCs w:val="0"/>
                <w:lang w:val="lv-LV"/>
              </w:rPr>
            </w:pPr>
            <w:bookmarkStart w:id="47" w:name="_Toc199268837"/>
            <w:bookmarkStart w:id="48" w:name="_Toc209073653"/>
            <w:r w:rsidRPr="006E54A5">
              <w:rPr>
                <w:b/>
                <w:bCs w:val="0"/>
                <w:lang w:val="lv-LV"/>
              </w:rPr>
              <w:lastRenderedPageBreak/>
              <w:t>2</w:t>
            </w:r>
            <w:r w:rsidRPr="006E54A5">
              <w:rPr>
                <w:rStyle w:val="Virsraksts2Rakstz"/>
                <w:b w:val="0"/>
                <w:bCs w:val="0"/>
                <w:sz w:val="28"/>
                <w:szCs w:val="28"/>
                <w:lang w:val="lv-LV"/>
              </w:rPr>
              <w:t>.</w:t>
            </w:r>
            <w:r w:rsidRPr="006E54A5">
              <w:rPr>
                <w:rStyle w:val="Virsraksts2Rakstz"/>
                <w:sz w:val="28"/>
                <w:szCs w:val="28"/>
                <w:lang w:val="lv-LV"/>
              </w:rPr>
              <w:t>1.7.</w:t>
            </w:r>
            <w:r w:rsidR="00311A46" w:rsidRPr="006E54A5">
              <w:rPr>
                <w:lang w:val="lv-LV"/>
              </w:rPr>
              <w:t xml:space="preserve"> </w:t>
            </w:r>
            <w:r w:rsidR="00311A46" w:rsidRPr="006E54A5">
              <w:rPr>
                <w:rStyle w:val="Virsraksts2Rakstz"/>
                <w:sz w:val="28"/>
                <w:szCs w:val="28"/>
                <w:lang w:val="lv-LV"/>
              </w:rPr>
              <w:t>Politikas rezultāts:</w:t>
            </w:r>
            <w:r w:rsidRPr="006E54A5">
              <w:rPr>
                <w:rStyle w:val="Virsraksts2Rakstz"/>
                <w:b w:val="0"/>
                <w:bCs w:val="0"/>
                <w:sz w:val="28"/>
                <w:szCs w:val="28"/>
                <w:lang w:val="lv-LV"/>
              </w:rPr>
              <w:t xml:space="preserve"> </w:t>
            </w:r>
            <w:r w:rsidRPr="006E54A5">
              <w:rPr>
                <w:rStyle w:val="Virsraksts2Rakstz"/>
                <w:sz w:val="28"/>
                <w:szCs w:val="28"/>
                <w:lang w:val="lv-LV"/>
              </w:rPr>
              <w:t>Iesaistītas pašvaldības, izglītības iestādes un darba devēji un stiprināta to loma slimību profilaksē un  veselības veicināšanā.</w:t>
            </w:r>
            <w:bookmarkEnd w:id="47"/>
            <w:bookmarkEnd w:id="48"/>
          </w:p>
          <w:p w14:paraId="717B3412" w14:textId="3A3F28C0" w:rsidR="003D719F" w:rsidRPr="006E54A5" w:rsidRDefault="00C7317A" w:rsidP="003B025C">
            <w:pPr>
              <w:spacing w:before="0" w:after="120"/>
              <w:rPr>
                <w:b w:val="0"/>
                <w:bCs w:val="0"/>
                <w:lang w:val="lv-LV"/>
              </w:rPr>
            </w:pPr>
            <w:r w:rsidRPr="00C7317A">
              <w:rPr>
                <w:b w:val="0"/>
                <w:bCs w:val="0"/>
                <w:lang w:val="lv-LV"/>
              </w:rPr>
              <w:t>Veselības veicināšana un slimību profilakse ir efektīva sabiedrības veselības stratēģija, kuras ilgtspējīga īstenošana prasa ciešu starpsektoru sadarbību un iesaisti visos pārvaldības līmeņos. Pašvaldības, izglītības iestādes un darba devēji spēlē būtisku lomu veselības veicinošas vides un ikdienas paradumu veidošanā, īpaši vietējā un kopienas līmenī. Šo partneru iesaiste un kapacitāte veselības jautājumu risināšanā ir viens no nozīmīgiem priekšnosacījumiem sabiedrības veselības mērķu sasniegšanai. To apliecina arī rezultatīvie rādītāji, kas ietver pašvaldību aktīvu līdzdalību veselības veicināšanā, dalību nacionālajos sadarbības tīklos, izglītības iestāžu iesaisti veselības iniciatīvās, kā arī vides kvalitātes nodrošinājumu, piemēram, drošu peldvietu pieejamību.</w:t>
            </w:r>
          </w:p>
        </w:tc>
      </w:tr>
      <w:tr w:rsidR="00297EBC" w:rsidRPr="006E54A5" w14:paraId="552E0942" w14:textId="77777777" w:rsidTr="00AA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2" w:type="pct"/>
            <w:gridSpan w:val="2"/>
          </w:tcPr>
          <w:p w14:paraId="1D663FD9" w14:textId="030AF5AE" w:rsidR="003D719F" w:rsidRPr="006E54A5" w:rsidRDefault="00D3459E" w:rsidP="003B025C">
            <w:pPr>
              <w:tabs>
                <w:tab w:val="left" w:pos="1854"/>
              </w:tabs>
              <w:spacing w:before="0" w:after="120"/>
              <w:ind w:firstLine="0"/>
              <w:rPr>
                <w:rFonts w:eastAsia="Yu Mincho" w:cs="Times New Roman"/>
                <w:b w:val="0"/>
                <w:bCs w:val="0"/>
                <w:lang w:val="lv-LV"/>
              </w:rPr>
            </w:pPr>
            <w:r w:rsidRPr="006E54A5">
              <w:rPr>
                <w:b w:val="0"/>
                <w:lang w:val="lv-LV"/>
              </w:rPr>
              <w:t>2</w:t>
            </w:r>
            <w:r w:rsidRPr="006E54A5">
              <w:rPr>
                <w:rStyle w:val="Virsraksts2Rakstz"/>
                <w:bCs w:val="0"/>
                <w:sz w:val="28"/>
                <w:szCs w:val="28"/>
                <w:lang w:val="lv-LV"/>
              </w:rPr>
              <w:t>.1.7.</w:t>
            </w:r>
            <w:r w:rsidRPr="006E54A5">
              <w:rPr>
                <w:lang w:val="lv-LV"/>
              </w:rPr>
              <w:t xml:space="preserve"> </w:t>
            </w:r>
            <w:r w:rsidR="003D719F" w:rsidRPr="006E54A5">
              <w:rPr>
                <w:rFonts w:eastAsia="Yu Mincho" w:cs="Times New Roman"/>
                <w:b w:val="0"/>
                <w:bCs w:val="0"/>
                <w:color w:val="000000"/>
                <w:lang w:val="lv-LV"/>
              </w:rPr>
              <w:t>Rezultatīvais rādītājs (RR)</w:t>
            </w:r>
          </w:p>
        </w:tc>
        <w:tc>
          <w:tcPr>
            <w:tcW w:w="751" w:type="pct"/>
          </w:tcPr>
          <w:p w14:paraId="4005CF18" w14:textId="77777777" w:rsidR="00CF38DD" w:rsidRDefault="00D3459E"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 xml:space="preserve">Bāzes </w:t>
            </w:r>
          </w:p>
          <w:p w14:paraId="76AC239F" w14:textId="57284C59" w:rsidR="003D719F" w:rsidRPr="006E54A5" w:rsidRDefault="003B025C"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vērtība</w:t>
            </w:r>
          </w:p>
        </w:tc>
        <w:tc>
          <w:tcPr>
            <w:tcW w:w="354" w:type="pct"/>
            <w:tcBorders>
              <w:right w:val="single" w:sz="4" w:space="0" w:color="auto"/>
            </w:tcBorders>
          </w:tcPr>
          <w:p w14:paraId="44DF8904" w14:textId="77777777"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368" w:type="pct"/>
            <w:tcBorders>
              <w:top w:val="single" w:sz="4" w:space="0" w:color="auto"/>
              <w:left w:val="single" w:sz="4" w:space="0" w:color="auto"/>
              <w:bottom w:val="single" w:sz="4" w:space="0" w:color="auto"/>
              <w:right w:val="single" w:sz="4" w:space="0" w:color="auto"/>
            </w:tcBorders>
          </w:tcPr>
          <w:p w14:paraId="4E983AD7" w14:textId="77777777" w:rsidR="003D719F" w:rsidRPr="006E54A5" w:rsidRDefault="003D719F" w:rsidP="00CF38DD">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w:t>
            </w:r>
          </w:p>
          <w:p w14:paraId="41162285" w14:textId="77777777" w:rsidR="003D719F" w:rsidRPr="006E54A5" w:rsidRDefault="003D719F" w:rsidP="00CF38DD">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2024.</w:t>
            </w:r>
          </w:p>
        </w:tc>
        <w:tc>
          <w:tcPr>
            <w:tcW w:w="368" w:type="pct"/>
            <w:tcBorders>
              <w:top w:val="single" w:sz="4" w:space="0" w:color="auto"/>
              <w:left w:val="single" w:sz="4" w:space="0" w:color="auto"/>
              <w:bottom w:val="single" w:sz="4" w:space="0" w:color="auto"/>
              <w:right w:val="single" w:sz="4" w:space="0" w:color="auto"/>
            </w:tcBorders>
          </w:tcPr>
          <w:p w14:paraId="09372F0C" w14:textId="77777777" w:rsidR="003D719F" w:rsidRPr="006E54A5" w:rsidRDefault="003D719F" w:rsidP="00CF38DD">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w:t>
            </w:r>
          </w:p>
          <w:p w14:paraId="251493F6" w14:textId="77777777" w:rsidR="003D719F" w:rsidRPr="006E54A5" w:rsidRDefault="003D719F" w:rsidP="00CF38DD">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2027.</w:t>
            </w:r>
          </w:p>
        </w:tc>
        <w:tc>
          <w:tcPr>
            <w:tcW w:w="337" w:type="pct"/>
            <w:tcBorders>
              <w:top w:val="single" w:sz="4" w:space="0" w:color="auto"/>
              <w:left w:val="single" w:sz="4" w:space="0" w:color="auto"/>
              <w:bottom w:val="single" w:sz="4" w:space="0" w:color="auto"/>
              <w:right w:val="single" w:sz="4" w:space="0" w:color="auto"/>
            </w:tcBorders>
          </w:tcPr>
          <w:p w14:paraId="217D0B7A" w14:textId="188B44F4" w:rsidR="003D719F" w:rsidRPr="006E54A5" w:rsidRDefault="004353C4" w:rsidP="003B025C">
            <w:pPr>
              <w:tabs>
                <w:tab w:val="left" w:pos="1854"/>
              </w:tabs>
              <w:spacing w:before="0" w:after="120"/>
              <w:ind w:firstLine="0"/>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Vērt.</w:t>
            </w:r>
          </w:p>
        </w:tc>
      </w:tr>
      <w:tr w:rsidR="0009210F" w:rsidRPr="006E54A5" w14:paraId="093F5546" w14:textId="77777777" w:rsidTr="00AA71D2">
        <w:tc>
          <w:tcPr>
            <w:cnfStyle w:val="001000000000" w:firstRow="0" w:lastRow="0" w:firstColumn="1" w:lastColumn="0" w:oddVBand="0" w:evenVBand="0" w:oddHBand="0" w:evenHBand="0" w:firstRowFirstColumn="0" w:firstRowLastColumn="0" w:lastRowFirstColumn="0" w:lastRowLastColumn="0"/>
            <w:tcW w:w="2822" w:type="pct"/>
            <w:gridSpan w:val="2"/>
            <w:tcBorders>
              <w:top w:val="single" w:sz="4" w:space="0" w:color="auto"/>
            </w:tcBorders>
          </w:tcPr>
          <w:p w14:paraId="6225FCD2" w14:textId="567FC045" w:rsidR="003D719F" w:rsidRPr="006E54A5" w:rsidRDefault="003D719F" w:rsidP="003B025C">
            <w:pPr>
              <w:tabs>
                <w:tab w:val="left" w:pos="1854"/>
              </w:tabs>
              <w:spacing w:before="0" w:after="120"/>
              <w:ind w:firstLine="0"/>
              <w:rPr>
                <w:rFonts w:eastAsia="Yu Mincho" w:cs="Times New Roman"/>
                <w:b w:val="0"/>
                <w:bCs w:val="0"/>
                <w:lang w:val="lv-LV"/>
              </w:rPr>
            </w:pPr>
            <w:r w:rsidRPr="006E54A5">
              <w:rPr>
                <w:rFonts w:eastAsia="Yu Mincho" w:cs="Times New Roman"/>
                <w:b w:val="0"/>
                <w:bCs w:val="0"/>
                <w:lang w:val="lv-LV"/>
              </w:rPr>
              <w:t xml:space="preserve">1. Pašvaldību īpatsvars, kurās ir izveidota atsevišķa amata vieta vai struktūrvienība, kuras pienākumos ir veselības veicināšanas jautājumu risināšana (%) </w:t>
            </w:r>
            <w:r w:rsidRPr="006E54A5">
              <w:rPr>
                <w:rFonts w:eastAsia="Yu Mincho" w:cs="Times New Roman"/>
                <w:b w:val="0"/>
                <w:bCs w:val="0"/>
                <w:sz w:val="20"/>
                <w:szCs w:val="14"/>
                <w:lang w:val="lv-LV"/>
              </w:rPr>
              <w:t>(avots: SPKC)</w:t>
            </w:r>
            <w:r w:rsidRPr="006E54A5">
              <w:rPr>
                <w:rFonts w:eastAsia="Yu Mincho" w:cs="Times New Roman"/>
                <w:b w:val="0"/>
                <w:bCs w:val="0"/>
                <w:sz w:val="22"/>
                <w:szCs w:val="16"/>
                <w:lang w:val="lv-LV"/>
              </w:rPr>
              <w:t xml:space="preserve"> </w:t>
            </w:r>
          </w:p>
        </w:tc>
        <w:tc>
          <w:tcPr>
            <w:tcW w:w="751" w:type="pct"/>
            <w:tcBorders>
              <w:top w:val="single" w:sz="4" w:space="0" w:color="auto"/>
            </w:tcBorders>
          </w:tcPr>
          <w:p w14:paraId="6660E7F1" w14:textId="77777777"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28</w:t>
            </w:r>
            <w:r w:rsidRPr="006E54A5">
              <w:rPr>
                <w:rFonts w:eastAsia="Yu Mincho" w:cs="Times New Roman"/>
                <w:color w:val="000000"/>
                <w:vertAlign w:val="superscript"/>
                <w:lang w:val="lv-LV"/>
              </w:rPr>
              <w:footnoteReference w:id="35"/>
            </w:r>
          </w:p>
          <w:p w14:paraId="2EAEF8B8" w14:textId="6218A271"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354" w:type="pct"/>
            <w:tcBorders>
              <w:top w:val="single" w:sz="4" w:space="0" w:color="auto"/>
              <w:right w:val="single" w:sz="4" w:space="0" w:color="auto"/>
            </w:tcBorders>
          </w:tcPr>
          <w:p w14:paraId="79923D3A" w14:textId="347D5924" w:rsidR="00FA4883" w:rsidRPr="00CF38DD" w:rsidRDefault="09D8FB28" w:rsidP="009B0303">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Cs w:val="28"/>
                <w:lang w:val="lv-LV"/>
              </w:rPr>
            </w:pPr>
            <w:r w:rsidRPr="42EA35C2">
              <w:rPr>
                <w:rFonts w:eastAsia="Yu Mincho" w:cs="Times New Roman"/>
                <w:color w:val="000000"/>
                <w:lang w:val="lv-LV"/>
              </w:rPr>
              <w:t>38</w:t>
            </w:r>
            <w:r w:rsidR="001B3F98" w:rsidRPr="00CF38DD">
              <w:rPr>
                <w:rStyle w:val="Vresatsauce"/>
                <w:rFonts w:eastAsia="Yu Mincho" w:cs="Times New Roman"/>
                <w:color w:val="000000"/>
                <w:sz w:val="28"/>
                <w:szCs w:val="28"/>
                <w:lang w:val="lv-LV"/>
              </w:rPr>
              <w:footnoteReference w:id="36"/>
            </w:r>
            <w:r w:rsidRPr="42EA35C2">
              <w:rPr>
                <w:rFonts w:eastAsia="Yu Mincho" w:cs="Times New Roman"/>
                <w:color w:val="000000"/>
                <w:lang w:val="lv-LV"/>
              </w:rPr>
              <w:t xml:space="preserve"> </w:t>
            </w:r>
          </w:p>
          <w:p w14:paraId="54DB64CE" w14:textId="18AD2304" w:rsidR="003D719F" w:rsidRPr="006E54A5" w:rsidRDefault="003D719F" w:rsidP="009B0303">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1B3F98">
              <w:rPr>
                <w:rFonts w:eastAsia="Yu Mincho" w:cs="Times New Roman"/>
                <w:color w:val="000000" w:themeColor="text1"/>
                <w:lang w:val="lv-LV"/>
              </w:rPr>
              <w:t>(202</w:t>
            </w:r>
            <w:r w:rsidR="003A2AED" w:rsidRPr="001B3F98">
              <w:rPr>
                <w:rFonts w:eastAsia="Yu Mincho" w:cs="Times New Roman"/>
                <w:color w:val="000000" w:themeColor="text1"/>
                <w:lang w:val="lv-LV"/>
              </w:rPr>
              <w:t>4</w:t>
            </w:r>
            <w:r w:rsidR="00A26C5E" w:rsidRPr="001B3F98">
              <w:rPr>
                <w:rFonts w:eastAsia="Yu Mincho" w:cs="Times New Roman"/>
                <w:color w:val="000000" w:themeColor="text1"/>
                <w:lang w:val="lv-LV"/>
              </w:rPr>
              <w:t>.</w:t>
            </w:r>
            <w:r w:rsidRPr="001B3F98">
              <w:rPr>
                <w:rFonts w:eastAsia="Yu Mincho" w:cs="Times New Roman"/>
                <w:color w:val="000000" w:themeColor="text1"/>
                <w:lang w:val="lv-LV"/>
              </w:rPr>
              <w:t>)</w:t>
            </w:r>
          </w:p>
        </w:tc>
        <w:tc>
          <w:tcPr>
            <w:tcW w:w="368" w:type="pct"/>
            <w:tcBorders>
              <w:top w:val="single" w:sz="4" w:space="0" w:color="auto"/>
              <w:left w:val="single" w:sz="4" w:space="0" w:color="auto"/>
              <w:bottom w:val="single" w:sz="4" w:space="0" w:color="auto"/>
              <w:right w:val="single" w:sz="4" w:space="0" w:color="auto"/>
            </w:tcBorders>
          </w:tcPr>
          <w:p w14:paraId="2FEC124D" w14:textId="6AC7FAE4"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29</w:t>
            </w:r>
          </w:p>
        </w:tc>
        <w:tc>
          <w:tcPr>
            <w:tcW w:w="368" w:type="pct"/>
            <w:tcBorders>
              <w:top w:val="single" w:sz="4" w:space="0" w:color="auto"/>
              <w:left w:val="single" w:sz="4" w:space="0" w:color="auto"/>
              <w:bottom w:val="single" w:sz="4" w:space="0" w:color="auto"/>
              <w:right w:val="single" w:sz="4" w:space="0" w:color="auto"/>
            </w:tcBorders>
          </w:tcPr>
          <w:p w14:paraId="66F6F1E8" w14:textId="666A04C3"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30</w:t>
            </w:r>
          </w:p>
        </w:tc>
        <w:tc>
          <w:tcPr>
            <w:tcW w:w="337" w:type="pct"/>
            <w:tcBorders>
              <w:top w:val="single" w:sz="4" w:space="0" w:color="auto"/>
              <w:left w:val="single" w:sz="4" w:space="0" w:color="auto"/>
              <w:bottom w:val="single" w:sz="4" w:space="0" w:color="auto"/>
              <w:right w:val="single" w:sz="4" w:space="0" w:color="auto"/>
            </w:tcBorders>
          </w:tcPr>
          <w:p w14:paraId="2AAB5096" w14:textId="6E88645D" w:rsidR="003D719F" w:rsidRPr="006E54A5" w:rsidRDefault="0009210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017F3AB4" wp14:editId="282BE59F">
                  <wp:extent cx="427033" cy="353438"/>
                  <wp:effectExtent l="0" t="0" r="0" b="8890"/>
                  <wp:docPr id="200984188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40358" cy="364467"/>
                          </a:xfrm>
                          <a:prstGeom prst="rect">
                            <a:avLst/>
                          </a:prstGeom>
                        </pic:spPr>
                      </pic:pic>
                    </a:graphicData>
                  </a:graphic>
                </wp:inline>
              </w:drawing>
            </w:r>
          </w:p>
        </w:tc>
      </w:tr>
      <w:tr w:rsidR="00B94632" w:rsidRPr="006E54A5" w14:paraId="4AF439DD" w14:textId="77777777" w:rsidTr="00AA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2" w:type="pct"/>
            <w:gridSpan w:val="2"/>
          </w:tcPr>
          <w:p w14:paraId="5DB71C8B" w14:textId="7DFFE969" w:rsidR="003D719F" w:rsidRPr="006E54A5" w:rsidRDefault="003D719F" w:rsidP="003B025C">
            <w:pPr>
              <w:tabs>
                <w:tab w:val="left" w:pos="1854"/>
              </w:tabs>
              <w:spacing w:before="0" w:after="120"/>
              <w:ind w:firstLine="0"/>
              <w:rPr>
                <w:rFonts w:eastAsia="Yu Mincho" w:cs="Times New Roman"/>
                <w:b w:val="0"/>
                <w:bCs w:val="0"/>
                <w:lang w:val="lv-LV"/>
              </w:rPr>
            </w:pPr>
            <w:r w:rsidRPr="006E54A5">
              <w:rPr>
                <w:rFonts w:eastAsia="Yu Mincho" w:cs="Times New Roman"/>
                <w:b w:val="0"/>
                <w:bCs w:val="0"/>
                <w:lang w:val="lv-LV"/>
              </w:rPr>
              <w:t xml:space="preserve">2. Pašvaldību īpatsvars, kas darbojas Nacionālajā veselīgo pašvaldību tīklā (%) </w:t>
            </w:r>
            <w:r w:rsidRPr="006E54A5">
              <w:rPr>
                <w:rFonts w:eastAsia="Yu Mincho" w:cs="Times New Roman"/>
                <w:b w:val="0"/>
                <w:bCs w:val="0"/>
                <w:sz w:val="20"/>
                <w:szCs w:val="14"/>
                <w:lang w:val="lv-LV"/>
              </w:rPr>
              <w:t xml:space="preserve">(avots: SPKC) </w:t>
            </w:r>
          </w:p>
        </w:tc>
        <w:tc>
          <w:tcPr>
            <w:tcW w:w="751" w:type="pct"/>
          </w:tcPr>
          <w:p w14:paraId="54CEF096" w14:textId="77777777"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94</w:t>
            </w:r>
          </w:p>
          <w:p w14:paraId="21F0A082" w14:textId="77D4E621"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354" w:type="pct"/>
            <w:tcBorders>
              <w:left w:val="nil"/>
              <w:right w:val="single" w:sz="4" w:space="0" w:color="auto"/>
            </w:tcBorders>
          </w:tcPr>
          <w:p w14:paraId="274A51ED" w14:textId="77777777"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100</w:t>
            </w:r>
          </w:p>
          <w:p w14:paraId="6935BB80" w14:textId="4F153AE4"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D8029F">
              <w:rPr>
                <w:rFonts w:eastAsia="Yu Mincho" w:cs="Times New Roman"/>
                <w:color w:val="000000"/>
                <w:lang w:val="lv-LV"/>
              </w:rPr>
              <w:t>4</w:t>
            </w:r>
            <w:r w:rsidR="00A26C5E">
              <w:rPr>
                <w:rFonts w:eastAsia="Yu Mincho" w:cs="Times New Roman"/>
                <w:color w:val="000000"/>
                <w:lang w:val="lv-LV"/>
              </w:rPr>
              <w:t>.</w:t>
            </w:r>
            <w:r w:rsidRPr="006E54A5">
              <w:rPr>
                <w:rFonts w:eastAsia="Yu Mincho" w:cs="Times New Roman"/>
                <w:color w:val="000000"/>
                <w:lang w:val="lv-LV"/>
              </w:rPr>
              <w:t>)</w:t>
            </w:r>
          </w:p>
        </w:tc>
        <w:tc>
          <w:tcPr>
            <w:tcW w:w="368" w:type="pct"/>
            <w:tcBorders>
              <w:top w:val="single" w:sz="4" w:space="0" w:color="auto"/>
              <w:left w:val="single" w:sz="4" w:space="0" w:color="auto"/>
              <w:bottom w:val="single" w:sz="4" w:space="0" w:color="auto"/>
              <w:right w:val="single" w:sz="4" w:space="0" w:color="auto"/>
            </w:tcBorders>
          </w:tcPr>
          <w:p w14:paraId="044ADDD7" w14:textId="1AADF000"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94</w:t>
            </w:r>
          </w:p>
        </w:tc>
        <w:tc>
          <w:tcPr>
            <w:tcW w:w="368" w:type="pct"/>
            <w:tcBorders>
              <w:top w:val="single" w:sz="4" w:space="0" w:color="auto"/>
              <w:left w:val="single" w:sz="4" w:space="0" w:color="auto"/>
              <w:bottom w:val="single" w:sz="4" w:space="0" w:color="auto"/>
              <w:right w:val="single" w:sz="4" w:space="0" w:color="auto"/>
            </w:tcBorders>
          </w:tcPr>
          <w:p w14:paraId="2A783EA0" w14:textId="40CF3D1F"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94</w:t>
            </w:r>
          </w:p>
        </w:tc>
        <w:tc>
          <w:tcPr>
            <w:tcW w:w="337" w:type="pct"/>
            <w:tcBorders>
              <w:top w:val="single" w:sz="4" w:space="0" w:color="auto"/>
              <w:left w:val="single" w:sz="4" w:space="0" w:color="auto"/>
              <w:bottom w:val="single" w:sz="4" w:space="0" w:color="auto"/>
              <w:right w:val="single" w:sz="4" w:space="0" w:color="auto"/>
            </w:tcBorders>
          </w:tcPr>
          <w:p w14:paraId="62073E77" w14:textId="7FB90323" w:rsidR="003D719F" w:rsidRPr="006E54A5" w:rsidRDefault="0009210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77BA602E" wp14:editId="03EE60E3">
                  <wp:extent cx="486888" cy="353438"/>
                  <wp:effectExtent l="0" t="0" r="0" b="8890"/>
                  <wp:docPr id="76843020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2081" cy="364467"/>
                          </a:xfrm>
                          <a:prstGeom prst="rect">
                            <a:avLst/>
                          </a:prstGeom>
                        </pic:spPr>
                      </pic:pic>
                    </a:graphicData>
                  </a:graphic>
                </wp:inline>
              </w:drawing>
            </w:r>
          </w:p>
        </w:tc>
      </w:tr>
      <w:tr w:rsidR="0009210F" w:rsidRPr="006E54A5" w14:paraId="7662C969" w14:textId="77777777" w:rsidTr="00AA71D2">
        <w:tc>
          <w:tcPr>
            <w:cnfStyle w:val="001000000000" w:firstRow="0" w:lastRow="0" w:firstColumn="1" w:lastColumn="0" w:oddVBand="0" w:evenVBand="0" w:oddHBand="0" w:evenHBand="0" w:firstRowFirstColumn="0" w:firstRowLastColumn="0" w:lastRowFirstColumn="0" w:lastRowLastColumn="0"/>
            <w:tcW w:w="2822" w:type="pct"/>
            <w:gridSpan w:val="2"/>
          </w:tcPr>
          <w:p w14:paraId="165CBCF0" w14:textId="5DAA69E3" w:rsidR="003D719F" w:rsidRPr="006E54A5" w:rsidRDefault="003D719F" w:rsidP="003B025C">
            <w:pPr>
              <w:tabs>
                <w:tab w:val="left" w:pos="1854"/>
              </w:tabs>
              <w:spacing w:before="0" w:after="120"/>
              <w:ind w:firstLine="0"/>
              <w:rPr>
                <w:rFonts w:eastAsia="Yu Mincho" w:cs="Times New Roman"/>
                <w:b w:val="0"/>
                <w:bCs w:val="0"/>
                <w:lang w:val="lv-LV"/>
              </w:rPr>
            </w:pPr>
            <w:r w:rsidRPr="006E54A5">
              <w:rPr>
                <w:rFonts w:eastAsia="Yu Mincho" w:cs="Times New Roman"/>
                <w:b w:val="0"/>
                <w:bCs w:val="0"/>
                <w:lang w:val="lv-LV"/>
              </w:rPr>
              <w:t xml:space="preserve">3. Skolu īpatsvars, kuras ir iesaistītas Nacionālajā Veselību veicinošo skolu tīklā (%) </w:t>
            </w:r>
            <w:r w:rsidRPr="006E54A5">
              <w:rPr>
                <w:rFonts w:eastAsia="Yu Mincho" w:cs="Times New Roman"/>
                <w:b w:val="0"/>
                <w:bCs w:val="0"/>
                <w:sz w:val="20"/>
                <w:szCs w:val="14"/>
                <w:lang w:val="lv-LV"/>
              </w:rPr>
              <w:t xml:space="preserve">(avots: SPKC) </w:t>
            </w:r>
          </w:p>
        </w:tc>
        <w:tc>
          <w:tcPr>
            <w:tcW w:w="751" w:type="pct"/>
          </w:tcPr>
          <w:p w14:paraId="7EC8FB01" w14:textId="77777777"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11,5</w:t>
            </w:r>
          </w:p>
          <w:p w14:paraId="7F5261ED" w14:textId="7767B5F6"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CD3F8E">
              <w:rPr>
                <w:rFonts w:eastAsia="Yu Mincho" w:cs="Times New Roman"/>
                <w:color w:val="000000"/>
                <w:lang w:val="lv-LV"/>
              </w:rPr>
              <w:t>2019.</w:t>
            </w:r>
            <w:r w:rsidRPr="006E54A5">
              <w:rPr>
                <w:rFonts w:eastAsia="Yu Mincho" w:cs="Times New Roman"/>
                <w:color w:val="000000"/>
                <w:lang w:val="lv-LV"/>
              </w:rPr>
              <w:t>)</w:t>
            </w:r>
          </w:p>
        </w:tc>
        <w:tc>
          <w:tcPr>
            <w:tcW w:w="354" w:type="pct"/>
            <w:tcBorders>
              <w:left w:val="nil"/>
              <w:right w:val="single" w:sz="4" w:space="0" w:color="auto"/>
            </w:tcBorders>
          </w:tcPr>
          <w:p w14:paraId="1683B803" w14:textId="5B264BD8" w:rsidR="003D719F" w:rsidRPr="006E54A5" w:rsidRDefault="00902C7C"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16,8</w:t>
            </w:r>
          </w:p>
          <w:p w14:paraId="563708C1" w14:textId="7C5CE255"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902C7C">
              <w:rPr>
                <w:rFonts w:eastAsia="Yu Mincho" w:cs="Times New Roman"/>
                <w:color w:val="000000"/>
                <w:lang w:val="lv-LV"/>
              </w:rPr>
              <w:t>4</w:t>
            </w:r>
            <w:r w:rsidR="00A26C5E">
              <w:rPr>
                <w:rFonts w:eastAsia="Yu Mincho" w:cs="Times New Roman"/>
                <w:color w:val="000000"/>
                <w:lang w:val="lv-LV"/>
              </w:rPr>
              <w:t>.</w:t>
            </w:r>
            <w:r w:rsidRPr="006E54A5">
              <w:rPr>
                <w:rFonts w:eastAsia="Yu Mincho" w:cs="Times New Roman"/>
                <w:color w:val="000000"/>
                <w:lang w:val="lv-LV"/>
              </w:rPr>
              <w:t>)</w:t>
            </w:r>
          </w:p>
        </w:tc>
        <w:tc>
          <w:tcPr>
            <w:tcW w:w="368" w:type="pct"/>
            <w:tcBorders>
              <w:top w:val="single" w:sz="4" w:space="0" w:color="auto"/>
              <w:left w:val="single" w:sz="4" w:space="0" w:color="auto"/>
              <w:bottom w:val="single" w:sz="4" w:space="0" w:color="auto"/>
              <w:right w:val="single" w:sz="4" w:space="0" w:color="auto"/>
            </w:tcBorders>
          </w:tcPr>
          <w:p w14:paraId="798ABAD9" w14:textId="6DF4E781"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13</w:t>
            </w:r>
          </w:p>
        </w:tc>
        <w:tc>
          <w:tcPr>
            <w:tcW w:w="368" w:type="pct"/>
            <w:tcBorders>
              <w:top w:val="single" w:sz="4" w:space="0" w:color="auto"/>
              <w:left w:val="single" w:sz="4" w:space="0" w:color="auto"/>
              <w:bottom w:val="single" w:sz="4" w:space="0" w:color="auto"/>
              <w:right w:val="single" w:sz="4" w:space="0" w:color="auto"/>
            </w:tcBorders>
          </w:tcPr>
          <w:p w14:paraId="5BB8E442" w14:textId="7C81AC8F" w:rsidR="003D719F" w:rsidRPr="006E54A5" w:rsidRDefault="003D719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w:t>
            </w:r>
          </w:p>
        </w:tc>
        <w:tc>
          <w:tcPr>
            <w:tcW w:w="337" w:type="pct"/>
            <w:tcBorders>
              <w:top w:val="single" w:sz="4" w:space="0" w:color="auto"/>
              <w:left w:val="single" w:sz="4" w:space="0" w:color="auto"/>
              <w:bottom w:val="single" w:sz="4" w:space="0" w:color="auto"/>
              <w:right w:val="single" w:sz="4" w:space="0" w:color="auto"/>
            </w:tcBorders>
          </w:tcPr>
          <w:p w14:paraId="5F19A884" w14:textId="34E8854D" w:rsidR="003D719F" w:rsidRPr="006E54A5" w:rsidRDefault="0009210F"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574EB051" wp14:editId="356056C9">
                  <wp:extent cx="427033" cy="353438"/>
                  <wp:effectExtent l="0" t="0" r="0" b="8890"/>
                  <wp:docPr id="126353838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40830" cy="364857"/>
                          </a:xfrm>
                          <a:prstGeom prst="rect">
                            <a:avLst/>
                          </a:prstGeom>
                        </pic:spPr>
                      </pic:pic>
                    </a:graphicData>
                  </a:graphic>
                </wp:inline>
              </w:drawing>
            </w:r>
          </w:p>
        </w:tc>
      </w:tr>
      <w:tr w:rsidR="00B94632" w:rsidRPr="006E54A5" w14:paraId="4A1E4A94" w14:textId="77777777" w:rsidTr="00AA71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2" w:type="pct"/>
            <w:gridSpan w:val="2"/>
          </w:tcPr>
          <w:p w14:paraId="46D5ABD8" w14:textId="6DAD1655" w:rsidR="003D719F" w:rsidRPr="006E54A5" w:rsidRDefault="003D719F" w:rsidP="003B025C">
            <w:pPr>
              <w:tabs>
                <w:tab w:val="left" w:pos="1854"/>
              </w:tabs>
              <w:spacing w:before="0" w:after="120"/>
              <w:ind w:firstLine="0"/>
              <w:rPr>
                <w:rFonts w:eastAsia="Yu Mincho" w:cs="Times New Roman"/>
                <w:b w:val="0"/>
                <w:bCs w:val="0"/>
                <w:highlight w:val="yellow"/>
                <w:lang w:val="lv-LV"/>
              </w:rPr>
            </w:pPr>
            <w:r w:rsidRPr="006E54A5">
              <w:rPr>
                <w:rFonts w:eastAsia="Yu Mincho" w:cs="Times New Roman"/>
                <w:b w:val="0"/>
                <w:bCs w:val="0"/>
                <w:lang w:val="lv-LV"/>
              </w:rPr>
              <w:t xml:space="preserve">4. Oficiālo peldvietu īpatsvars ar vismaz pietiekamu ilglaicīgo ūdens kvalitāti (%) </w:t>
            </w:r>
            <w:r w:rsidRPr="006E54A5">
              <w:rPr>
                <w:rFonts w:eastAsia="Yu Mincho" w:cs="Times New Roman"/>
                <w:b w:val="0"/>
                <w:bCs w:val="0"/>
                <w:sz w:val="20"/>
                <w:szCs w:val="14"/>
                <w:lang w:val="lv-LV"/>
              </w:rPr>
              <w:t>(avots: VI)</w:t>
            </w:r>
          </w:p>
        </w:tc>
        <w:tc>
          <w:tcPr>
            <w:tcW w:w="751" w:type="pct"/>
          </w:tcPr>
          <w:p w14:paraId="0E2E4A20" w14:textId="77777777"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 xml:space="preserve">100 </w:t>
            </w:r>
          </w:p>
          <w:p w14:paraId="20DE5A22" w14:textId="3C225B22"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i/>
                <w:highlight w:val="yellow"/>
                <w:lang w:val="lv-LV"/>
              </w:rPr>
            </w:pPr>
            <w:r w:rsidRPr="006E54A5">
              <w:rPr>
                <w:rFonts w:eastAsia="Yu Mincho" w:cs="Times New Roman"/>
                <w:i/>
                <w:lang w:val="lv-LV"/>
              </w:rPr>
              <w:t>(</w:t>
            </w:r>
            <w:r w:rsidR="00CD3F8E">
              <w:rPr>
                <w:rFonts w:eastAsia="Yu Mincho" w:cs="Times New Roman"/>
                <w:i/>
                <w:lang w:val="lv-LV"/>
              </w:rPr>
              <w:t>2019.</w:t>
            </w:r>
            <w:r w:rsidRPr="006E54A5">
              <w:rPr>
                <w:rFonts w:eastAsia="Yu Mincho" w:cs="Times New Roman"/>
                <w:i/>
                <w:lang w:val="lv-LV"/>
              </w:rPr>
              <w:t>)</w:t>
            </w:r>
          </w:p>
        </w:tc>
        <w:tc>
          <w:tcPr>
            <w:tcW w:w="354" w:type="pct"/>
            <w:tcBorders>
              <w:left w:val="nil"/>
              <w:right w:val="single" w:sz="4" w:space="0" w:color="auto"/>
            </w:tcBorders>
          </w:tcPr>
          <w:p w14:paraId="0D34A026" w14:textId="38029287" w:rsidR="003D719F" w:rsidRPr="006E54A5" w:rsidRDefault="002E38B6"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100</w:t>
            </w:r>
          </w:p>
          <w:p w14:paraId="36F08475" w14:textId="6188E875"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2E38B6">
              <w:rPr>
                <w:rFonts w:eastAsia="Yu Mincho" w:cs="Times New Roman"/>
                <w:color w:val="000000"/>
                <w:lang w:val="lv-LV"/>
              </w:rPr>
              <w:t>4</w:t>
            </w:r>
            <w:r w:rsidR="00A26C5E">
              <w:rPr>
                <w:rFonts w:eastAsia="Yu Mincho" w:cs="Times New Roman"/>
                <w:color w:val="000000"/>
                <w:lang w:val="lv-LV"/>
              </w:rPr>
              <w:t>.</w:t>
            </w:r>
            <w:r w:rsidRPr="006E54A5">
              <w:rPr>
                <w:rFonts w:eastAsia="Yu Mincho" w:cs="Times New Roman"/>
                <w:color w:val="000000"/>
                <w:lang w:val="lv-LV"/>
              </w:rPr>
              <w:t>)</w:t>
            </w:r>
          </w:p>
        </w:tc>
        <w:tc>
          <w:tcPr>
            <w:tcW w:w="368" w:type="pct"/>
            <w:tcBorders>
              <w:top w:val="single" w:sz="4" w:space="0" w:color="auto"/>
              <w:left w:val="single" w:sz="4" w:space="0" w:color="auto"/>
              <w:bottom w:val="single" w:sz="4" w:space="0" w:color="auto"/>
              <w:right w:val="single" w:sz="4" w:space="0" w:color="auto"/>
            </w:tcBorders>
          </w:tcPr>
          <w:p w14:paraId="26C4CD9C" w14:textId="31ED4096"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i/>
                <w:highlight w:val="yellow"/>
                <w:lang w:val="lv-LV"/>
              </w:rPr>
            </w:pPr>
            <w:r w:rsidRPr="006E54A5">
              <w:rPr>
                <w:rFonts w:eastAsia="Yu Mincho" w:cs="Times New Roman"/>
                <w:color w:val="000000"/>
                <w:lang w:val="lv-LV"/>
              </w:rPr>
              <w:t xml:space="preserve">100 </w:t>
            </w:r>
          </w:p>
        </w:tc>
        <w:tc>
          <w:tcPr>
            <w:tcW w:w="368" w:type="pct"/>
            <w:tcBorders>
              <w:top w:val="single" w:sz="4" w:space="0" w:color="auto"/>
              <w:left w:val="single" w:sz="4" w:space="0" w:color="auto"/>
              <w:bottom w:val="single" w:sz="4" w:space="0" w:color="auto"/>
              <w:right w:val="single" w:sz="4" w:space="0" w:color="auto"/>
            </w:tcBorders>
          </w:tcPr>
          <w:p w14:paraId="0467D56D" w14:textId="50091165" w:rsidR="003D719F" w:rsidRPr="006E54A5" w:rsidRDefault="003D719F"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i/>
                <w:highlight w:val="yellow"/>
                <w:lang w:val="lv-LV"/>
              </w:rPr>
            </w:pPr>
            <w:r w:rsidRPr="006E54A5">
              <w:rPr>
                <w:rFonts w:eastAsia="Yu Mincho" w:cs="Times New Roman"/>
                <w:color w:val="000000"/>
                <w:lang w:val="lv-LV"/>
              </w:rPr>
              <w:t>100</w:t>
            </w:r>
          </w:p>
        </w:tc>
        <w:tc>
          <w:tcPr>
            <w:tcW w:w="337" w:type="pct"/>
            <w:tcBorders>
              <w:top w:val="single" w:sz="4" w:space="0" w:color="auto"/>
              <w:left w:val="single" w:sz="4" w:space="0" w:color="auto"/>
              <w:bottom w:val="single" w:sz="4" w:space="0" w:color="auto"/>
              <w:right w:val="single" w:sz="4" w:space="0" w:color="auto"/>
            </w:tcBorders>
          </w:tcPr>
          <w:p w14:paraId="1E7358B1" w14:textId="401917DB" w:rsidR="003D719F" w:rsidRPr="006E54A5" w:rsidRDefault="002E38B6" w:rsidP="003B025C">
            <w:pPr>
              <w:tabs>
                <w:tab w:val="left" w:pos="1854"/>
              </w:tabs>
              <w:spacing w:before="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1DB4F252" wp14:editId="41C0EB63">
                  <wp:extent cx="486888" cy="353438"/>
                  <wp:effectExtent l="0" t="0" r="0" b="8890"/>
                  <wp:docPr id="214532644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2081" cy="364467"/>
                          </a:xfrm>
                          <a:prstGeom prst="rect">
                            <a:avLst/>
                          </a:prstGeom>
                        </pic:spPr>
                      </pic:pic>
                    </a:graphicData>
                  </a:graphic>
                </wp:inline>
              </w:drawing>
            </w:r>
          </w:p>
        </w:tc>
      </w:tr>
      <w:tr w:rsidR="003B025C" w:rsidRPr="006E54A5" w14:paraId="364B4E30" w14:textId="77777777" w:rsidTr="00AA71D2">
        <w:trPr>
          <w:trHeight w:val="70"/>
        </w:trPr>
        <w:tc>
          <w:tcPr>
            <w:cnfStyle w:val="001000000000" w:firstRow="0" w:lastRow="0" w:firstColumn="1" w:lastColumn="0" w:oddVBand="0" w:evenVBand="0" w:oddHBand="0" w:evenHBand="0" w:firstRowFirstColumn="0" w:firstRowLastColumn="0" w:lastRowFirstColumn="0" w:lastRowLastColumn="0"/>
            <w:tcW w:w="2556" w:type="pct"/>
          </w:tcPr>
          <w:p w14:paraId="5BB41745" w14:textId="77777777" w:rsidR="003B025C" w:rsidRPr="006E54A5" w:rsidRDefault="003B025C" w:rsidP="003B025C">
            <w:pPr>
              <w:tabs>
                <w:tab w:val="left" w:pos="1854"/>
              </w:tabs>
              <w:spacing w:before="0" w:after="120"/>
              <w:ind w:firstLine="0"/>
              <w:rPr>
                <w:rFonts w:eastAsia="Yu Mincho" w:cs="Times New Roman"/>
                <w:lang w:val="lv-LV"/>
              </w:rPr>
            </w:pPr>
          </w:p>
        </w:tc>
        <w:tc>
          <w:tcPr>
            <w:tcW w:w="1016" w:type="pct"/>
            <w:gridSpan w:val="2"/>
          </w:tcPr>
          <w:p w14:paraId="26EDA947" w14:textId="77777777" w:rsidR="003B025C" w:rsidRPr="006E54A5" w:rsidRDefault="003B025C"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p>
        </w:tc>
        <w:tc>
          <w:tcPr>
            <w:tcW w:w="354" w:type="pct"/>
          </w:tcPr>
          <w:p w14:paraId="0683E243" w14:textId="77777777" w:rsidR="003B025C" w:rsidRPr="006E54A5" w:rsidRDefault="003B025C" w:rsidP="003B025C">
            <w:pPr>
              <w:tabs>
                <w:tab w:val="left" w:pos="1854"/>
              </w:tabs>
              <w:spacing w:before="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p>
        </w:tc>
        <w:tc>
          <w:tcPr>
            <w:tcW w:w="1073" w:type="pct"/>
            <w:gridSpan w:val="3"/>
            <w:tcBorders>
              <w:top w:val="single" w:sz="4" w:space="0" w:color="auto"/>
            </w:tcBorders>
          </w:tcPr>
          <w:p w14:paraId="52D7A7C0" w14:textId="2B2ACDB8" w:rsidR="003B025C" w:rsidRPr="006E54A5" w:rsidRDefault="003B025C" w:rsidP="003B025C">
            <w:pPr>
              <w:tabs>
                <w:tab w:val="left" w:pos="1854"/>
              </w:tabs>
              <w:spacing w:before="0" w:after="120"/>
              <w:ind w:firstLine="0"/>
              <w:jc w:val="right"/>
              <w:cnfStyle w:val="000000000000" w:firstRow="0" w:lastRow="0" w:firstColumn="0" w:lastColumn="0" w:oddVBand="0" w:evenVBand="0" w:oddHBand="0" w:evenHBand="0" w:firstRowFirstColumn="0" w:firstRowLastColumn="0" w:lastRowFirstColumn="0" w:lastRowLastColumn="0"/>
              <w:rPr>
                <w:iCs/>
                <w:color w:val="404040" w:themeColor="text1" w:themeTint="BF"/>
                <w:sz w:val="24"/>
                <w:lang w:val="lv-LV"/>
              </w:rPr>
            </w:pPr>
            <w:r w:rsidRPr="006E54A5">
              <w:rPr>
                <w:iCs/>
                <w:color w:val="404040" w:themeColor="text1" w:themeTint="BF"/>
                <w:sz w:val="20"/>
                <w:szCs w:val="16"/>
                <w:lang w:val="lv-LV"/>
              </w:rPr>
              <w:t>Tabula Nr.15</w:t>
            </w:r>
          </w:p>
        </w:tc>
      </w:tr>
    </w:tbl>
    <w:p w14:paraId="5706A9E0" w14:textId="77777777" w:rsidR="00B90E84" w:rsidRDefault="00B90E84" w:rsidP="00AD0DBB">
      <w:pPr>
        <w:sectPr w:rsidR="00B90E84" w:rsidSect="00B90E84">
          <w:pgSz w:w="16838" w:h="11906" w:orient="landscape" w:code="9"/>
          <w:pgMar w:top="851" w:right="567" w:bottom="845" w:left="1701" w:header="709" w:footer="680" w:gutter="0"/>
          <w:cols w:space="708"/>
          <w:docGrid w:linePitch="381"/>
        </w:sectPr>
      </w:pPr>
    </w:p>
    <w:p w14:paraId="6E56607F" w14:textId="6467F2F8" w:rsidR="00AD0DBB" w:rsidRDefault="00AD0DBB" w:rsidP="00AD0DBB">
      <w:r>
        <w:lastRenderedPageBreak/>
        <w:t>Veselības veicināšanas jomā</w:t>
      </w:r>
      <w:r w:rsidR="00F81859">
        <w:t xml:space="preserve"> sektoru</w:t>
      </w:r>
      <w:r>
        <w:t xml:space="preserve"> </w:t>
      </w:r>
      <w:r w:rsidR="007F59DC">
        <w:t xml:space="preserve">sadarbībā </w:t>
      </w:r>
      <w:r>
        <w:t xml:space="preserve">vērojams progress – pieaudzis pašvaldību un izglītības iestāžu iesaistes līmenis veselības veicināšanas iniciatīvās, sasniedzot vai pārsniedzot 2024. gada </w:t>
      </w:r>
      <w:r w:rsidR="006A5BB7">
        <w:t>mērķi</w:t>
      </w:r>
      <w:r>
        <w:t xml:space="preserve">. Visas pašvaldības 2023. gadā un 2024.gadā darbojās NVPT. </w:t>
      </w:r>
    </w:p>
    <w:p w14:paraId="0D67A3FC" w14:textId="137C4F84" w:rsidR="00CA51C4" w:rsidRDefault="00CA51C4" w:rsidP="00AD0DBB">
      <w:pPr>
        <w:rPr>
          <w:rFonts w:eastAsia="Times New Roman" w:cs="Times New Roman"/>
          <w:kern w:val="0"/>
          <w14:ligatures w14:val="none"/>
        </w:rPr>
      </w:pPr>
      <w:r w:rsidRPr="00CA51C4">
        <w:rPr>
          <w:rFonts w:eastAsia="Times New Roman" w:cs="Times New Roman"/>
          <w:kern w:val="0"/>
          <w14:ligatures w14:val="none"/>
        </w:rPr>
        <w:t xml:space="preserve">2021.–2024. gadā turpinājās pašvaldību, izglītības iestāžu un darba devēju iesaiste veselības veicināšanas un slimību profilakses pasākumos, tādējādi stiprinot to nozīmi sabiedrības veselības politikas īstenošanā. Ar ESF un valsts budžeta atbalstu tika nodrošināti dažādi pasākumi, tai skaitā izglītojošas aktivitātes skolēniem un pedagogiem, veselību veicinošas iniciatīvas darba vietās, kā arī iedzīvotājiem pieejami bezmaksas profilaktiskie pakalpojumi un konsultācijas pašvaldībās. Šāda pieeja veicina veselības </w:t>
      </w:r>
      <w:proofErr w:type="spellStart"/>
      <w:r w:rsidRPr="00CA51C4">
        <w:rPr>
          <w:rFonts w:eastAsia="Times New Roman" w:cs="Times New Roman"/>
          <w:kern w:val="0"/>
          <w14:ligatures w14:val="none"/>
        </w:rPr>
        <w:t>pratību</w:t>
      </w:r>
      <w:proofErr w:type="spellEnd"/>
      <w:r w:rsidRPr="21DA409A">
        <w:rPr>
          <w:rFonts w:eastAsia="Times New Roman" w:cs="Times New Roman"/>
        </w:rPr>
        <w:t>, samazina nevienlīdzību veselībā un uzlabo iedzīvotāju dzīves kvalitāti visā Latvijā.</w:t>
      </w:r>
    </w:p>
    <w:p w14:paraId="02C0CFB1" w14:textId="7D3EA301" w:rsidR="00AD0DBB" w:rsidRPr="006E54A5" w:rsidRDefault="00AD0DBB" w:rsidP="00AD0DBB">
      <w:r w:rsidRPr="1D644FE1">
        <w:rPr>
          <w:rFonts w:eastAsia="Times New Roman" w:cs="Times New Roman"/>
          <w:kern w:val="0"/>
          <w14:ligatures w14:val="none"/>
        </w:rPr>
        <w:t xml:space="preserve">Lai īstenotu veselības veicināšanas mērķus un sekmētu pašvaldību aktīvu dalību iedzīvotāju veselības veicināšanā, kā arī sniegtu metodisko atbalstu pašvaldībām to autonomās funkcijas izpildē – </w:t>
      </w:r>
      <w:r w:rsidRPr="002911CD">
        <w:rPr>
          <w:rFonts w:eastAsia="Times New Roman" w:cs="Times New Roman"/>
          <w:kern w:val="0"/>
          <w14:ligatures w14:val="none"/>
        </w:rPr>
        <w:t>gādāt par iedzīvotāju veselību — īstenot veselīga dzīvesveida veicināšanas pasākumus un organizēt veselības aprūpes pakalpojumu pieejamību</w:t>
      </w:r>
      <w:r w:rsidRPr="1D644FE1">
        <w:rPr>
          <w:rFonts w:eastAsia="Times New Roman" w:cs="Times New Roman"/>
          <w:kern w:val="0"/>
          <w14:ligatures w14:val="none"/>
        </w:rPr>
        <w:t xml:space="preserve">, </w:t>
      </w:r>
      <w:r w:rsidR="0003435A">
        <w:rPr>
          <w:rFonts w:eastAsia="Times New Roman" w:cs="Times New Roman"/>
          <w:kern w:val="0"/>
          <w14:ligatures w14:val="none"/>
        </w:rPr>
        <w:t>pārskata periodā darbību t</w:t>
      </w:r>
      <w:r w:rsidR="00C97632">
        <w:rPr>
          <w:rFonts w:eastAsia="Times New Roman" w:cs="Times New Roman"/>
          <w:kern w:val="0"/>
          <w14:ligatures w14:val="none"/>
        </w:rPr>
        <w:t xml:space="preserve">urpinājusi </w:t>
      </w:r>
      <w:r w:rsidRPr="1D644FE1">
        <w:rPr>
          <w:rFonts w:eastAsia="Times New Roman" w:cs="Times New Roman"/>
          <w:kern w:val="0"/>
          <w14:ligatures w14:val="none"/>
        </w:rPr>
        <w:t>VM kopā ar SPKC, Latvijas Pašvaldību savienību, PVO pārstāvniecību Latvijā un RSU Sabiedrības veselības fakultāti 2013. gadā</w:t>
      </w:r>
      <w:r w:rsidRPr="1D644FE1" w:rsidDel="00C97632">
        <w:rPr>
          <w:rFonts w:eastAsia="Times New Roman" w:cs="Times New Roman"/>
          <w:kern w:val="0"/>
          <w14:ligatures w14:val="none"/>
        </w:rPr>
        <w:t xml:space="preserve"> </w:t>
      </w:r>
      <w:r w:rsidR="00C97632" w:rsidRPr="1D644FE1">
        <w:rPr>
          <w:rFonts w:eastAsia="Times New Roman" w:cs="Times New Roman"/>
          <w:kern w:val="0"/>
          <w14:ligatures w14:val="none"/>
        </w:rPr>
        <w:t>nodibinā</w:t>
      </w:r>
      <w:r w:rsidR="00C97632">
        <w:rPr>
          <w:rFonts w:eastAsia="Times New Roman" w:cs="Times New Roman"/>
          <w:kern w:val="0"/>
          <w14:ligatures w14:val="none"/>
        </w:rPr>
        <w:t>tā</w:t>
      </w:r>
      <w:r w:rsidR="00C97632" w:rsidRPr="1D644FE1">
        <w:rPr>
          <w:rFonts w:eastAsia="Times New Roman" w:cs="Times New Roman"/>
          <w:kern w:val="0"/>
          <w14:ligatures w14:val="none"/>
        </w:rPr>
        <w:t xml:space="preserve"> </w:t>
      </w:r>
      <w:r w:rsidRPr="1D644FE1">
        <w:rPr>
          <w:rFonts w:eastAsia="Times New Roman" w:cs="Times New Roman"/>
          <w:kern w:val="0"/>
          <w14:ligatures w14:val="none"/>
        </w:rPr>
        <w:t xml:space="preserve">Nacionālā veselīgo pašvaldību tīkla koordinācijas </w:t>
      </w:r>
      <w:r w:rsidR="00C97632" w:rsidRPr="1D644FE1">
        <w:rPr>
          <w:rFonts w:eastAsia="Times New Roman" w:cs="Times New Roman"/>
          <w:kern w:val="0"/>
          <w14:ligatures w14:val="none"/>
        </w:rPr>
        <w:t>komisij</w:t>
      </w:r>
      <w:r w:rsidR="00C97632">
        <w:rPr>
          <w:rFonts w:eastAsia="Times New Roman" w:cs="Times New Roman"/>
          <w:kern w:val="0"/>
          <w14:ligatures w14:val="none"/>
        </w:rPr>
        <w:t>a</w:t>
      </w:r>
      <w:r w:rsidRPr="1D644FE1">
        <w:rPr>
          <w:rFonts w:eastAsia="Times New Roman" w:cs="Times New Roman"/>
          <w:kern w:val="0"/>
          <w14:ligatures w14:val="none"/>
        </w:rPr>
        <w:t xml:space="preserve">. </w:t>
      </w:r>
      <w:r>
        <w:t xml:space="preserve">Pašvaldību pārstāvjiem regulāri tiek nodrošinātas apmācības, pieredzes apmaiņas braucieni, metodiskais atbalsts, </w:t>
      </w:r>
      <w:r w:rsidR="00C97632">
        <w:t xml:space="preserve">informatīvie materiāli </w:t>
      </w:r>
      <w:r>
        <w:t xml:space="preserve">kapacitātes stiprināšanai. Ik gadu tiek veikts darbības </w:t>
      </w:r>
      <w:proofErr w:type="spellStart"/>
      <w:r>
        <w:t>izvērtējums</w:t>
      </w:r>
      <w:proofErr w:type="spellEnd"/>
      <w:r>
        <w:t xml:space="preserve"> un identificētas prioritātes. </w:t>
      </w:r>
    </w:p>
    <w:p w14:paraId="5A5CA3BB" w14:textId="77777777" w:rsidR="00AD0DBB" w:rsidRDefault="00AD0DBB" w:rsidP="00AD0DBB">
      <w:pPr>
        <w:rPr>
          <w:rFonts w:eastAsia="Times New Roman" w:cs="Times New Roman"/>
        </w:rPr>
      </w:pPr>
      <w:r w:rsidRPr="5AABD7FA">
        <w:rPr>
          <w:rFonts w:eastAsia="Times New Roman" w:cs="Times New Roman"/>
          <w:kern w:val="0"/>
          <w14:ligatures w14:val="none"/>
        </w:rPr>
        <w:t xml:space="preserve">Lai veicinātu pašvaldību iesaisti, 2023. gadā SPKC speciālisti sagatavoja materiālu “Vadlīnijas pašvaldībām veselības veicināšanai”, kurā sniegti skaidrojumi par sabiedrības veselību un veselības veicināšanas nozīmi. Materiālā ietverti arī norādījumi par to, kā pašvaldībām sagatavot veselības veicināšanas darba plānu un kā to īstenot, sniegti konkrēti ieteikumi veselības veicināšanā un cita noderīga informācija. </w:t>
      </w:r>
      <w:r w:rsidRPr="4C047011">
        <w:rPr>
          <w:rFonts w:eastAsia="Times New Roman" w:cs="Times New Roman"/>
        </w:rPr>
        <w:t xml:space="preserve">2024.gadā Latvijas NVPT saņēma PVO akreditāciju. </w:t>
      </w:r>
    </w:p>
    <w:p w14:paraId="55FEFF94" w14:textId="77777777" w:rsidR="00930D5C" w:rsidRDefault="00AD0DBB" w:rsidP="18E9C41E">
      <w:pPr>
        <w:rPr>
          <w:rFonts w:eastAsia="Times New Roman" w:cs="Times New Roman"/>
          <w:szCs w:val="28"/>
        </w:rPr>
      </w:pPr>
      <w:r w:rsidRPr="18E9C41E">
        <w:rPr>
          <w:rFonts w:eastAsia="Times New Roman" w:cs="Times New Roman"/>
        </w:rPr>
        <w:t>Savukārt, l</w:t>
      </w:r>
      <w:r w:rsidRPr="0066409D">
        <w:rPr>
          <w:rFonts w:eastAsia="Times New Roman" w:cs="Times New Roman"/>
        </w:rPr>
        <w:t>ai īstenotu veselības veicināšanas mērķus un sekmētu izglītības iestāžu dalību bērnu un jauniešu veselības veicināšanā</w:t>
      </w:r>
      <w:r w:rsidRPr="18E9C41E">
        <w:rPr>
          <w:rFonts w:eastAsia="Times New Roman" w:cs="Times New Roman"/>
        </w:rPr>
        <w:t xml:space="preserve">, kā arī sniegtu metodisko atbalstu izglītības iestādēm veselības izglītībā, SPKC 2015.gadā </w:t>
      </w:r>
      <w:r w:rsidRPr="18E9C41E">
        <w:rPr>
          <w:rFonts w:eastAsia="Times New Roman" w:cs="Times New Roman"/>
          <w:szCs w:val="28"/>
        </w:rPr>
        <w:t>atjauno</w:t>
      </w:r>
      <w:r>
        <w:rPr>
          <w:rFonts w:eastAsia="Times New Roman" w:cs="Times New Roman"/>
          <w:szCs w:val="28"/>
        </w:rPr>
        <w:t>tajā</w:t>
      </w:r>
      <w:r w:rsidRPr="18E9C41E">
        <w:rPr>
          <w:rFonts w:eastAsia="Times New Roman" w:cs="Times New Roman"/>
          <w:szCs w:val="28"/>
        </w:rPr>
        <w:t xml:space="preserve"> NVVST</w:t>
      </w:r>
      <w:r w:rsidR="00116AA8">
        <w:rPr>
          <w:rFonts w:eastAsia="Times New Roman" w:cs="Times New Roman"/>
          <w:szCs w:val="28"/>
        </w:rPr>
        <w:t xml:space="preserve"> </w:t>
      </w:r>
      <w:r>
        <w:rPr>
          <w:rFonts w:eastAsia="Times New Roman" w:cs="Times New Roman"/>
          <w:szCs w:val="28"/>
        </w:rPr>
        <w:t>tika turpināts darbs visu aplūkojamo periodu</w:t>
      </w:r>
      <w:r w:rsidRPr="18E9C41E">
        <w:rPr>
          <w:rFonts w:eastAsia="Times New Roman" w:cs="Times New Roman"/>
          <w:szCs w:val="28"/>
        </w:rPr>
        <w:t xml:space="preserve">. NVVST koordinatoriem regulāri tiek nodrošinātas apmācības, pieredzes apmaiņas braucieni, izglītojošie pasākumi, metodiskais atbalsts, informatīvo materiālu resursi kapacitātes stiprināšanai. Ik gadu tiek veikts darbības </w:t>
      </w:r>
      <w:proofErr w:type="spellStart"/>
      <w:r w:rsidRPr="18E9C41E">
        <w:rPr>
          <w:rFonts w:eastAsia="Times New Roman" w:cs="Times New Roman"/>
          <w:szCs w:val="28"/>
        </w:rPr>
        <w:t>izvērtējums</w:t>
      </w:r>
      <w:proofErr w:type="spellEnd"/>
      <w:r w:rsidRPr="18E9C41E">
        <w:rPr>
          <w:rFonts w:eastAsia="Times New Roman" w:cs="Times New Roman"/>
          <w:szCs w:val="28"/>
        </w:rPr>
        <w:t xml:space="preserve"> un identificētas prioritātes. </w:t>
      </w:r>
    </w:p>
    <w:p w14:paraId="71508164" w14:textId="2DEF7241" w:rsidR="18E9C41E" w:rsidRDefault="18E9C41E" w:rsidP="18E9C41E">
      <w:pPr>
        <w:rPr>
          <w:rFonts w:eastAsia="Times New Roman" w:cs="Times New Roman"/>
          <w:szCs w:val="28"/>
        </w:rPr>
      </w:pPr>
      <w:r w:rsidRPr="18E9C41E">
        <w:rPr>
          <w:rFonts w:eastAsia="Times New Roman" w:cs="Times New Roman"/>
          <w:szCs w:val="28"/>
        </w:rPr>
        <w:t>Lai veicinātu izglītības iestāžu iesaisti un sniegtu praktiskos ieteikumos balstītu informāciju aktivitāšu īstenošanai, 2024.gadā SPKC speciālisti sagatavoja materiālu</w:t>
      </w:r>
      <w:r w:rsidRPr="0090429B">
        <w:rPr>
          <w:rFonts w:eastAsia="Times New Roman" w:cs="Times New Roman"/>
          <w:sz w:val="24"/>
        </w:rPr>
        <w:t xml:space="preserve"> </w:t>
      </w:r>
      <w:r w:rsidRPr="18E9C41E">
        <w:rPr>
          <w:rFonts w:eastAsia="Times New Roman" w:cs="Times New Roman"/>
          <w:szCs w:val="28"/>
        </w:rPr>
        <w:t>"</w:t>
      </w:r>
      <w:r w:rsidRPr="00361737">
        <w:rPr>
          <w:rFonts w:eastAsia="Times New Roman" w:cs="Times New Roman"/>
          <w:color w:val="212529"/>
          <w:szCs w:val="28"/>
        </w:rPr>
        <w:t>Palīgs veselības veicināšanas un slimību profilakses aktivitāšu īstenošanai izglītības iestādēs</w:t>
      </w:r>
      <w:r w:rsidRPr="18E9C41E">
        <w:rPr>
          <w:rFonts w:eastAsia="Times New Roman" w:cs="Times New Roman"/>
          <w:szCs w:val="28"/>
        </w:rPr>
        <w:t>". Šajā materiālā ir aplūkots veselību veicinošas izglītības iestādes koncepts un pieejas, kas palīdz organizēt un īstenot efektīvas veselības veicināšanas un slimību profilakses aktivitātes.</w:t>
      </w:r>
    </w:p>
    <w:p w14:paraId="7641414D" w14:textId="480932C8" w:rsidR="003D719F" w:rsidRDefault="003D719F" w:rsidP="2B6AB210">
      <w:pPr>
        <w:rPr>
          <w:rFonts w:eastAsia="Times New Roman" w:cs="Times New Roman"/>
          <w:kern w:val="0"/>
          <w14:ligatures w14:val="none"/>
        </w:rPr>
      </w:pPr>
      <w:r w:rsidRPr="2B6AB210">
        <w:rPr>
          <w:rFonts w:eastAsia="Times New Roman" w:cs="Times New Roman"/>
          <w:kern w:val="0"/>
          <w14:ligatures w14:val="none"/>
        </w:rPr>
        <w:t>Tomēr joprojām pastāv izaicinājumi starpsektoru sadarbībā, tostarp ministriju, NVO, pašvaldību, darba devēju, izglītības iestāžu un uzņēmēju iesaistē. Kā arī viens no lielāk</w:t>
      </w:r>
      <w:r w:rsidR="000D311F">
        <w:rPr>
          <w:rFonts w:eastAsia="Times New Roman" w:cs="Times New Roman"/>
          <w:kern w:val="0"/>
          <w14:ligatures w14:val="none"/>
        </w:rPr>
        <w:t>aj</w:t>
      </w:r>
      <w:r w:rsidRPr="2B6AB210">
        <w:rPr>
          <w:rFonts w:eastAsia="Times New Roman" w:cs="Times New Roman"/>
          <w:kern w:val="0"/>
          <w14:ligatures w14:val="none"/>
        </w:rPr>
        <w:t xml:space="preserve">iem izaicinājumiem ir atsevišķas amata vietas un/vai </w:t>
      </w:r>
      <w:r w:rsidRPr="2B6AB210">
        <w:rPr>
          <w:rFonts w:eastAsia="Times New Roman" w:cs="Times New Roman"/>
          <w:kern w:val="0"/>
          <w14:ligatures w14:val="none"/>
        </w:rPr>
        <w:lastRenderedPageBreak/>
        <w:t>struktūrvienības</w:t>
      </w:r>
      <w:r w:rsidR="000D311F">
        <w:rPr>
          <w:rFonts w:eastAsia="Times New Roman" w:cs="Times New Roman"/>
          <w:kern w:val="0"/>
          <w14:ligatures w14:val="none"/>
        </w:rPr>
        <w:t>, kas</w:t>
      </w:r>
      <w:r w:rsidRPr="2B6AB210">
        <w:rPr>
          <w:rFonts w:eastAsia="Times New Roman" w:cs="Times New Roman"/>
          <w:kern w:val="0"/>
          <w14:ligatures w14:val="none"/>
        </w:rPr>
        <w:t xml:space="preserve"> </w:t>
      </w:r>
      <w:r w:rsidR="000D311F" w:rsidRPr="2B6AB210">
        <w:rPr>
          <w:rFonts w:eastAsia="Times New Roman" w:cs="Times New Roman"/>
          <w:kern w:val="0"/>
          <w14:ligatures w14:val="none"/>
        </w:rPr>
        <w:t>atbild</w:t>
      </w:r>
      <w:r w:rsidR="000D311F">
        <w:rPr>
          <w:rFonts w:eastAsia="Times New Roman" w:cs="Times New Roman"/>
          <w:kern w:val="0"/>
          <w14:ligatures w14:val="none"/>
        </w:rPr>
        <w:t>ētu</w:t>
      </w:r>
      <w:r w:rsidR="000D311F" w:rsidRPr="2B6AB210">
        <w:rPr>
          <w:rFonts w:eastAsia="Times New Roman" w:cs="Times New Roman"/>
          <w:kern w:val="0"/>
          <w14:ligatures w14:val="none"/>
        </w:rPr>
        <w:t xml:space="preserve"> </w:t>
      </w:r>
      <w:r w:rsidR="000D311F">
        <w:rPr>
          <w:rFonts w:eastAsia="Times New Roman" w:cs="Times New Roman"/>
          <w:kern w:val="0"/>
          <w14:ligatures w14:val="none"/>
        </w:rPr>
        <w:t>par</w:t>
      </w:r>
      <w:r w:rsidR="000D311F" w:rsidRPr="2B6AB210">
        <w:rPr>
          <w:rFonts w:eastAsia="Times New Roman" w:cs="Times New Roman"/>
          <w:kern w:val="0"/>
          <w14:ligatures w14:val="none"/>
        </w:rPr>
        <w:t xml:space="preserve"> veselības veicināšanas pasākumu un NVPT kritēriju </w:t>
      </w:r>
      <w:r w:rsidR="000D311F" w:rsidRPr="2B6AB210">
        <w:rPr>
          <w:rFonts w:eastAsia="Times New Roman" w:cs="Times New Roman"/>
        </w:rPr>
        <w:t>īstenošan</w:t>
      </w:r>
      <w:r w:rsidR="000D311F">
        <w:rPr>
          <w:rFonts w:eastAsia="Times New Roman" w:cs="Times New Roman"/>
        </w:rPr>
        <w:t>u,</w:t>
      </w:r>
      <w:r w:rsidR="000D311F" w:rsidRPr="2B6AB210">
        <w:rPr>
          <w:rFonts w:eastAsia="Times New Roman" w:cs="Times New Roman"/>
          <w:kern w:val="0"/>
          <w14:ligatures w14:val="none"/>
        </w:rPr>
        <w:t xml:space="preserve"> </w:t>
      </w:r>
      <w:r w:rsidRPr="2B6AB210">
        <w:rPr>
          <w:rFonts w:eastAsia="Times New Roman" w:cs="Times New Roman"/>
          <w:kern w:val="0"/>
          <w14:ligatures w14:val="none"/>
        </w:rPr>
        <w:t>izveide pašvaldībā</w:t>
      </w:r>
      <w:r w:rsidR="000D311F">
        <w:rPr>
          <w:rFonts w:eastAsia="Times New Roman" w:cs="Times New Roman"/>
          <w:kern w:val="0"/>
          <w14:ligatures w14:val="none"/>
        </w:rPr>
        <w:t>s.</w:t>
      </w:r>
    </w:p>
    <w:p w14:paraId="065A2C80" w14:textId="77777777" w:rsidR="00413DE4" w:rsidRDefault="00413DE4">
      <w:pPr>
        <w:rPr>
          <w:bCs/>
        </w:rPr>
      </w:pPr>
      <w:r>
        <w:rPr>
          <w:bCs/>
        </w:rPr>
        <w:br w:type="page"/>
      </w:r>
    </w:p>
    <w:p w14:paraId="4073265A" w14:textId="513345CF" w:rsidR="003D719F" w:rsidRPr="006E54A5" w:rsidRDefault="7002FD62" w:rsidP="00AC2D98">
      <w:pPr>
        <w:pStyle w:val="Virsraksts2"/>
      </w:pPr>
      <w:bookmarkStart w:id="49" w:name="_Toc199268838"/>
      <w:bookmarkStart w:id="50" w:name="_Toc209073654"/>
      <w:r>
        <w:lastRenderedPageBreak/>
        <w:t>2.2. Rīcības virziens: Infekciju izplatības mazināšana</w:t>
      </w:r>
      <w:bookmarkEnd w:id="49"/>
      <w:bookmarkEnd w:id="50"/>
    </w:p>
    <w:p w14:paraId="38BF1826" w14:textId="77777777" w:rsidR="00773DF9" w:rsidRDefault="00773DF9" w:rsidP="44CAE647">
      <w:pPr>
        <w:rPr>
          <w:rFonts w:eastAsia="Times New Roman" w:cs="Times New Roman"/>
          <w:kern w:val="0"/>
          <w:lang w:eastAsia="lv-LV"/>
          <w14:ligatures w14:val="none"/>
        </w:rPr>
      </w:pPr>
      <w:r w:rsidRPr="00773DF9">
        <w:rPr>
          <w:rFonts w:eastAsia="Times New Roman" w:cs="Times New Roman"/>
          <w:kern w:val="0"/>
          <w:lang w:eastAsia="lv-LV"/>
          <w14:ligatures w14:val="none"/>
        </w:rPr>
        <w:t>Infekcijas slimības joprojām ir būtisks sabiedrības veselības izaicinājums, kas var radīt smagas sekas gan individuālā, gan sabiedrības līmenī. Efektīva infekcijas slimību profilakse un kontrole ne tikai pasargā iedzīvotāju veselību, bet arī mazina veselības aprūpes sistēmas noslodzi un ekonomiskās sekas. Šī rīcības virziena mērķis ir mazināt infekciju izplatību, uzlabojot vakcinācijas aptveri, stiprinot epidēmiskās uzraudzības spējas un ierobežojot antimikrobiālās rezistences izplatību. Nozīmīga loma šajā procesā ir sabiedrības izglītošanai, veselības aprūpes profesionāļu kapacitātes stiprināšanai un starpsektoru sadarbībai.</w:t>
      </w:r>
    </w:p>
    <w:p w14:paraId="1C9327FC" w14:textId="1FB0B9B2" w:rsidR="003D719F" w:rsidRPr="006E54A5" w:rsidRDefault="00A1620E" w:rsidP="44CAE647">
      <w:pPr>
        <w:rPr>
          <w:rFonts w:eastAsia="Times New Roman" w:cs="Times New Roman"/>
          <w:kern w:val="0"/>
          <w:lang w:eastAsia="lv-LV"/>
          <w14:ligatures w14:val="none"/>
        </w:rPr>
      </w:pPr>
      <w:r w:rsidRPr="00A1620E">
        <w:rPr>
          <w:rFonts w:eastAsia="Times New Roman" w:cs="Times New Roman"/>
          <w:kern w:val="0"/>
          <w:lang w:eastAsia="lv-LV"/>
          <w14:ligatures w14:val="none"/>
        </w:rPr>
        <w:t xml:space="preserve">Vakcinācija ir viens no efektīvākajiem un izmaksu ziņā lietderīgākajiem sabiedrības veselības instrumentiem, kas būtiski samazina infekcijas slimību izplatību, komplikāciju risku un mirstību. Augsta vakcinācijas aptvere veido kolektīvo imunitāti un aizsargā visneaizsargātākās iedzīvotāju grupas. </w:t>
      </w:r>
      <w:r w:rsidR="003D719F" w:rsidRPr="00A03227">
        <w:rPr>
          <w:rFonts w:eastAsia="Times New Roman" w:cs="Times New Roman"/>
          <w:kern w:val="0"/>
          <w:lang w:eastAsia="lv-LV"/>
          <w14:ligatures w14:val="none"/>
        </w:rPr>
        <w:t xml:space="preserve">No 2021. līdz 2024. gadam veselības </w:t>
      </w:r>
      <w:r w:rsidR="00185399" w:rsidRPr="00A03227">
        <w:rPr>
          <w:rFonts w:eastAsia="Times New Roman" w:cs="Times New Roman"/>
          <w:kern w:val="0"/>
          <w:lang w:eastAsia="lv-LV"/>
          <w14:ligatures w14:val="none"/>
        </w:rPr>
        <w:t>nozarē</w:t>
      </w:r>
      <w:r w:rsidR="003D719F" w:rsidRPr="00A03227">
        <w:rPr>
          <w:rFonts w:eastAsia="Times New Roman" w:cs="Times New Roman"/>
          <w:kern w:val="0"/>
          <w:lang w:eastAsia="lv-LV"/>
          <w14:ligatures w14:val="none"/>
        </w:rPr>
        <w:t xml:space="preserve"> tika veikti būtiski soļi, lai palielinātu vakcinācijas aptveri un mazinātu infekciju izplatības riskus</w:t>
      </w:r>
      <w:r w:rsidR="003D719F" w:rsidRPr="44CAE647">
        <w:rPr>
          <w:rFonts w:eastAsia="Times New Roman" w:cs="Times New Roman"/>
          <w:kern w:val="0"/>
          <w:lang w:eastAsia="lv-LV"/>
          <w14:ligatures w14:val="none"/>
        </w:rPr>
        <w:t xml:space="preserve">. Šajā periodā </w:t>
      </w:r>
      <w:r w:rsidR="00EE3DE2">
        <w:rPr>
          <w:rFonts w:eastAsia="Times New Roman" w:cs="Times New Roman"/>
          <w:kern w:val="0"/>
          <w:lang w:eastAsia="lv-LV"/>
          <w14:ligatures w14:val="none"/>
        </w:rPr>
        <w:t xml:space="preserve">būtiska ietekme bija </w:t>
      </w:r>
      <w:r w:rsidR="00185399">
        <w:rPr>
          <w:rFonts w:eastAsia="Times New Roman" w:cs="Times New Roman"/>
          <w:kern w:val="0"/>
          <w:lang w:eastAsia="lv-LV"/>
          <w14:ligatures w14:val="none"/>
        </w:rPr>
        <w:t>Covid</w:t>
      </w:r>
      <w:r w:rsidR="00EE3DE2">
        <w:rPr>
          <w:rFonts w:eastAsia="Times New Roman" w:cs="Times New Roman"/>
          <w:kern w:val="0"/>
          <w:lang w:eastAsia="lv-LV"/>
          <w14:ligatures w14:val="none"/>
        </w:rPr>
        <w:t>-19 pandēmijai</w:t>
      </w:r>
      <w:r w:rsidR="00CC4FA9">
        <w:rPr>
          <w:rFonts w:eastAsia="Times New Roman" w:cs="Times New Roman"/>
          <w:kern w:val="0"/>
          <w:lang w:eastAsia="lv-LV"/>
          <w14:ligatures w14:val="none"/>
        </w:rPr>
        <w:t xml:space="preserve">, </w:t>
      </w:r>
      <w:r w:rsidR="003D719F" w:rsidRPr="44CAE647">
        <w:rPr>
          <w:rFonts w:eastAsia="Times New Roman" w:cs="Times New Roman"/>
          <w:kern w:val="0"/>
          <w:lang w:eastAsia="lv-LV"/>
          <w14:ligatures w14:val="none"/>
        </w:rPr>
        <w:t xml:space="preserve">valsts budžeta ietvaros tika īstenotas vairākas iniciatīvas, kas vērstas gan uz vakcinācijas aptveres paplašināšanu, gan epidemioloģiskās uzraudzības stiprināšanu un </w:t>
      </w:r>
      <w:r w:rsidR="006823C6">
        <w:rPr>
          <w:rFonts w:eastAsia="Times New Roman" w:cs="Times New Roman"/>
          <w:kern w:val="0"/>
          <w:lang w:eastAsia="lv-LV"/>
          <w14:ligatures w14:val="none"/>
        </w:rPr>
        <w:t>a</w:t>
      </w:r>
      <w:r w:rsidR="006823C6" w:rsidRPr="00F955E6">
        <w:rPr>
          <w:rFonts w:eastAsia="Times New Roman" w:cs="Times New Roman"/>
          <w:kern w:val="0"/>
          <w:lang w:eastAsia="lv-LV"/>
          <w14:ligatures w14:val="none"/>
        </w:rPr>
        <w:t>ntimikrobiālā</w:t>
      </w:r>
      <w:r w:rsidR="006823C6">
        <w:rPr>
          <w:rFonts w:eastAsia="Times New Roman" w:cs="Times New Roman"/>
          <w:kern w:val="0"/>
          <w:lang w:eastAsia="lv-LV"/>
          <w14:ligatures w14:val="none"/>
        </w:rPr>
        <w:t>s</w:t>
      </w:r>
      <w:r w:rsidR="006823C6" w:rsidRPr="00F955E6">
        <w:rPr>
          <w:rFonts w:eastAsia="Times New Roman" w:cs="Times New Roman"/>
          <w:kern w:val="0"/>
          <w:lang w:eastAsia="lv-LV"/>
          <w14:ligatures w14:val="none"/>
        </w:rPr>
        <w:t xml:space="preserve"> </w:t>
      </w:r>
      <w:r w:rsidR="00F955E6" w:rsidRPr="00F955E6">
        <w:rPr>
          <w:rFonts w:eastAsia="Times New Roman" w:cs="Times New Roman"/>
          <w:kern w:val="0"/>
          <w:lang w:eastAsia="lv-LV"/>
          <w14:ligatures w14:val="none"/>
        </w:rPr>
        <w:t>rezistence</w:t>
      </w:r>
      <w:r w:rsidR="00F955E6">
        <w:rPr>
          <w:rFonts w:eastAsia="Times New Roman" w:cs="Times New Roman"/>
          <w:kern w:val="0"/>
          <w:lang w:eastAsia="lv-LV"/>
          <w14:ligatures w14:val="none"/>
        </w:rPr>
        <w:t>s (turpmāk –</w:t>
      </w:r>
      <w:r w:rsidR="00F955E6" w:rsidRPr="00F955E6">
        <w:rPr>
          <w:rFonts w:eastAsia="Times New Roman" w:cs="Times New Roman"/>
          <w:kern w:val="0"/>
          <w:lang w:eastAsia="lv-LV"/>
          <w14:ligatures w14:val="none"/>
        </w:rPr>
        <w:t xml:space="preserve"> </w:t>
      </w:r>
      <w:r w:rsidR="003D719F" w:rsidRPr="44CAE647">
        <w:rPr>
          <w:rFonts w:eastAsia="Times New Roman" w:cs="Times New Roman"/>
          <w:kern w:val="0"/>
          <w:lang w:eastAsia="lv-LV"/>
          <w14:ligatures w14:val="none"/>
        </w:rPr>
        <w:t>AM</w:t>
      </w:r>
      <w:r w:rsidR="00301827" w:rsidRPr="44CAE647">
        <w:rPr>
          <w:rFonts w:eastAsia="Times New Roman" w:cs="Times New Roman"/>
          <w:kern w:val="0"/>
          <w:lang w:eastAsia="lv-LV"/>
          <w14:ligatures w14:val="none"/>
        </w:rPr>
        <w:t>R</w:t>
      </w:r>
      <w:r w:rsidR="00F955E6">
        <w:rPr>
          <w:rFonts w:eastAsia="Times New Roman" w:cs="Times New Roman"/>
          <w:kern w:val="0"/>
          <w:lang w:eastAsia="lv-LV"/>
          <w14:ligatures w14:val="none"/>
        </w:rPr>
        <w:t>)</w:t>
      </w:r>
      <w:r w:rsidR="003D719F" w:rsidRPr="44CAE647">
        <w:rPr>
          <w:rFonts w:eastAsia="Times New Roman" w:cs="Times New Roman"/>
          <w:kern w:val="0"/>
          <w:lang w:eastAsia="lv-LV"/>
          <w14:ligatures w14:val="none"/>
        </w:rPr>
        <w:t xml:space="preserve"> risku mazināšanu. Papildus tam, </w:t>
      </w:r>
      <w:r w:rsidR="00547492" w:rsidRPr="00547492">
        <w:rPr>
          <w:rFonts w:eastAsia="Times New Roman" w:cs="Times New Roman"/>
          <w:kern w:val="0"/>
          <w:lang w:eastAsia="lv-LV"/>
          <w14:ligatures w14:val="none"/>
        </w:rPr>
        <w:t>ES fondu 2021.-2027.gada darbības programma</w:t>
      </w:r>
      <w:r w:rsidR="00547492">
        <w:rPr>
          <w:rFonts w:eastAsia="Times New Roman" w:cs="Times New Roman"/>
          <w:kern w:val="0"/>
          <w:lang w:eastAsia="lv-LV"/>
          <w14:ligatures w14:val="none"/>
        </w:rPr>
        <w:t>s</w:t>
      </w:r>
      <w:r w:rsidR="00547492" w:rsidRPr="00547492">
        <w:rPr>
          <w:rFonts w:eastAsia="Times New Roman" w:cs="Times New Roman"/>
          <w:kern w:val="0"/>
          <w:lang w:eastAsia="lv-LV"/>
          <w14:ligatures w14:val="none"/>
        </w:rPr>
        <w:t xml:space="preserve"> - ES fondu 2021.-2027.gada plānošanas perioda darbības programmas 4.1.2.specifiskā atbalsta mērķa “Veicināt darba ņēmēju, darba devēju un uzņēmumu pielāgošanos pārmaiņām, aktīvu un veselīgu novecošanos, kā arī veicināt veselīgu un labi pielāgotu darba vidi veselības risku novēršanai” finansējuma ietvaros</w:t>
      </w:r>
      <w:r w:rsidR="001711D7">
        <w:rPr>
          <w:rFonts w:eastAsia="Times New Roman" w:cs="Times New Roman"/>
          <w:kern w:val="0"/>
          <w:lang w:eastAsia="lv-LV"/>
          <w14:ligatures w14:val="none"/>
        </w:rPr>
        <w:t xml:space="preserve"> </w:t>
      </w:r>
      <w:r w:rsidR="003D719F" w:rsidRPr="44CAE647">
        <w:rPr>
          <w:rFonts w:eastAsia="Times New Roman" w:cs="Times New Roman"/>
          <w:kern w:val="0"/>
          <w:lang w:eastAsia="lv-LV"/>
          <w14:ligatures w14:val="none"/>
        </w:rPr>
        <w:t>tika īstenoti slimību profilakses pasākumi, kas īpašu uzsvaru liek tieši vakcinācijas aptveres paaugstināšanai dažādās sabiedrības grupās.</w:t>
      </w:r>
      <w:r w:rsidR="00B41B04">
        <w:rPr>
          <w:rFonts w:eastAsia="Times New Roman" w:cs="Times New Roman"/>
          <w:kern w:val="0"/>
          <w:lang w:eastAsia="lv-LV"/>
          <w14:ligatures w14:val="none"/>
        </w:rPr>
        <w:t xml:space="preserve"> </w:t>
      </w:r>
    </w:p>
    <w:p w14:paraId="7100F760" w14:textId="77777777" w:rsidR="007B4613" w:rsidRDefault="007B4613" w:rsidP="00E5600A">
      <w:pPr>
        <w:rPr>
          <w:rFonts w:eastAsia="Times New Roman" w:cs="Times New Roman"/>
          <w:kern w:val="0"/>
          <w:lang w:eastAsia="lv-LV"/>
          <w14:ligatures w14:val="none"/>
        </w:rPr>
      </w:pPr>
      <w:r w:rsidRPr="007B4613">
        <w:rPr>
          <w:rFonts w:eastAsia="Times New Roman" w:cs="Times New Roman"/>
          <w:kern w:val="0"/>
          <w:lang w:eastAsia="lv-LV"/>
          <w14:ligatures w14:val="none"/>
        </w:rPr>
        <w:t>Saslimstības ar infekcijas slimībām mazināšana ir cieši saistīta ar savlaicīgu slimību atklāšanu, profilakses pasākumu īstenošanu un epidemioloģiskās uzraudzības stiprināšanu. Efektīva uzraudzības sistēma ļauj savlaicīgi identificēt infekcijas uzliesmojumus, analizēt riskus un operatīvi reaģēt. Svarīgs uzdevums šajā jomā ir nodrošināt datu kvalitāti un savlaicīgumu, kā arī uzlabot veselības aprūpes pakalpojumu sniedzēju spēju atpazīt un ziņot par infekcijas slimībām.</w:t>
      </w:r>
    </w:p>
    <w:p w14:paraId="5471A77E" w14:textId="4DE8A4A4" w:rsidR="003D719F" w:rsidRPr="006E54A5" w:rsidRDefault="001908F0" w:rsidP="00E5600A">
      <w:pPr>
        <w:rPr>
          <w:rFonts w:eastAsia="Times New Roman" w:cs="Times New Roman"/>
          <w:lang w:eastAsia="lv-LV"/>
        </w:rPr>
      </w:pPr>
      <w:r w:rsidRPr="44CAE647">
        <w:rPr>
          <w:rFonts w:eastAsia="Times New Roman" w:cs="Times New Roman"/>
          <w:kern w:val="0"/>
          <w:lang w:eastAsia="lv-LV"/>
          <w14:ligatures w14:val="none"/>
        </w:rPr>
        <w:t xml:space="preserve">Viens no nozīmīgākajiem soļiem šajā laikā bija SPKC organizētās apmācības veselības aprūpes speciālistiem vakcinācijas komunikācijas jomā, kas tika īstenotas kā daļa no ES vienotā rīcības projekta “Vakcinācijas sadarbības uzlabošana Eiropas Savienībā” </w:t>
      </w:r>
      <w:r w:rsidRPr="00CF5DD1">
        <w:rPr>
          <w:rFonts w:eastAsia="Times New Roman" w:cs="Times New Roman"/>
          <w:i/>
          <w:kern w:val="0"/>
          <w:lang w:eastAsia="lv-LV"/>
          <w14:ligatures w14:val="none"/>
        </w:rPr>
        <w:t>(</w:t>
      </w:r>
      <w:proofErr w:type="spellStart"/>
      <w:r w:rsidR="003D719F" w:rsidRPr="00CF5DD1">
        <w:rPr>
          <w:rFonts w:eastAsia="Times New Roman" w:cs="Times New Roman"/>
          <w:i/>
          <w:kern w:val="0"/>
          <w:lang w:eastAsia="lv-LV"/>
          <w14:ligatures w14:val="none"/>
        </w:rPr>
        <w:t>Improving</w:t>
      </w:r>
      <w:proofErr w:type="spellEnd"/>
      <w:r w:rsidR="003D719F" w:rsidRPr="00CF5DD1">
        <w:rPr>
          <w:rFonts w:eastAsia="Times New Roman" w:cs="Times New Roman"/>
          <w:i/>
          <w:kern w:val="0"/>
          <w:lang w:eastAsia="lv-LV"/>
          <w14:ligatures w14:val="none"/>
        </w:rPr>
        <w:t xml:space="preserve"> </w:t>
      </w:r>
      <w:proofErr w:type="spellStart"/>
      <w:r w:rsidR="003D719F" w:rsidRPr="00CF5DD1">
        <w:rPr>
          <w:rFonts w:eastAsia="Times New Roman" w:cs="Times New Roman"/>
          <w:i/>
          <w:kern w:val="0"/>
          <w:lang w:eastAsia="lv-LV"/>
          <w14:ligatures w14:val="none"/>
        </w:rPr>
        <w:t>IMMunisation</w:t>
      </w:r>
      <w:proofErr w:type="spellEnd"/>
      <w:r w:rsidR="003D719F" w:rsidRPr="00CF5DD1">
        <w:rPr>
          <w:rFonts w:eastAsia="Times New Roman" w:cs="Times New Roman"/>
          <w:i/>
          <w:kern w:val="0"/>
          <w:lang w:eastAsia="lv-LV"/>
          <w14:ligatures w14:val="none"/>
        </w:rPr>
        <w:t xml:space="preserve"> </w:t>
      </w:r>
      <w:proofErr w:type="spellStart"/>
      <w:r w:rsidR="003D719F" w:rsidRPr="00CF5DD1">
        <w:rPr>
          <w:rFonts w:eastAsia="Times New Roman" w:cs="Times New Roman"/>
          <w:i/>
          <w:kern w:val="0"/>
          <w:lang w:eastAsia="lv-LV"/>
          <w14:ligatures w14:val="none"/>
        </w:rPr>
        <w:t>cooperation</w:t>
      </w:r>
      <w:proofErr w:type="spellEnd"/>
      <w:r w:rsidR="003D719F" w:rsidRPr="00CF5DD1">
        <w:rPr>
          <w:rFonts w:eastAsia="Times New Roman" w:cs="Times New Roman"/>
          <w:i/>
          <w:kern w:val="0"/>
          <w:lang w:eastAsia="lv-LV"/>
          <w14:ligatures w14:val="none"/>
        </w:rPr>
        <w:t xml:space="preserve"> </w:t>
      </w:r>
      <w:proofErr w:type="spellStart"/>
      <w:r w:rsidR="003D719F" w:rsidRPr="00CF5DD1">
        <w:rPr>
          <w:rFonts w:eastAsia="Times New Roman" w:cs="Times New Roman"/>
          <w:i/>
          <w:kern w:val="0"/>
          <w:lang w:eastAsia="lv-LV"/>
          <w14:ligatures w14:val="none"/>
        </w:rPr>
        <w:t>in</w:t>
      </w:r>
      <w:proofErr w:type="spellEnd"/>
      <w:r w:rsidR="003D719F" w:rsidRPr="00CF5DD1">
        <w:rPr>
          <w:rFonts w:eastAsia="Times New Roman" w:cs="Times New Roman"/>
          <w:i/>
          <w:kern w:val="0"/>
          <w:lang w:eastAsia="lv-LV"/>
          <w14:ligatures w14:val="none"/>
        </w:rPr>
        <w:t xml:space="preserve"> </w:t>
      </w:r>
      <w:proofErr w:type="spellStart"/>
      <w:r w:rsidR="003D719F" w:rsidRPr="00CF5DD1">
        <w:rPr>
          <w:rFonts w:eastAsia="Times New Roman" w:cs="Times New Roman"/>
          <w:i/>
          <w:kern w:val="0"/>
          <w:lang w:eastAsia="lv-LV"/>
          <w14:ligatures w14:val="none"/>
        </w:rPr>
        <w:t>the</w:t>
      </w:r>
      <w:proofErr w:type="spellEnd"/>
      <w:r w:rsidR="003D719F" w:rsidRPr="00CF5DD1">
        <w:rPr>
          <w:rFonts w:eastAsia="Times New Roman" w:cs="Times New Roman"/>
          <w:i/>
          <w:kern w:val="0"/>
          <w:lang w:eastAsia="lv-LV"/>
          <w14:ligatures w14:val="none"/>
        </w:rPr>
        <w:t xml:space="preserve"> </w:t>
      </w:r>
      <w:proofErr w:type="spellStart"/>
      <w:r w:rsidR="003D719F" w:rsidRPr="00CF5DD1">
        <w:rPr>
          <w:rFonts w:eastAsia="Times New Roman" w:cs="Times New Roman"/>
          <w:i/>
          <w:kern w:val="0"/>
          <w:lang w:eastAsia="lv-LV"/>
          <w14:ligatures w14:val="none"/>
        </w:rPr>
        <w:t>European</w:t>
      </w:r>
      <w:proofErr w:type="spellEnd"/>
      <w:r w:rsidR="003D719F" w:rsidRPr="00CF5DD1">
        <w:rPr>
          <w:rFonts w:eastAsia="Times New Roman" w:cs="Times New Roman"/>
          <w:i/>
          <w:kern w:val="0"/>
          <w:lang w:eastAsia="lv-LV"/>
          <w14:ligatures w14:val="none"/>
        </w:rPr>
        <w:t xml:space="preserve"> UNION” (</w:t>
      </w:r>
      <w:proofErr w:type="spellStart"/>
      <w:r w:rsidR="003D719F" w:rsidRPr="00CF5DD1">
        <w:rPr>
          <w:rFonts w:eastAsia="Times New Roman" w:cs="Times New Roman"/>
          <w:i/>
          <w:kern w:val="0"/>
          <w:lang w:eastAsia="lv-LV"/>
          <w14:ligatures w14:val="none"/>
        </w:rPr>
        <w:t>IMMUnion</w:t>
      </w:r>
      <w:proofErr w:type="spellEnd"/>
      <w:r w:rsidR="003D719F" w:rsidRPr="00CF5DD1">
        <w:rPr>
          <w:rFonts w:eastAsia="Times New Roman" w:cs="Times New Roman"/>
          <w:i/>
          <w:kern w:val="0"/>
          <w:lang w:eastAsia="lv-LV"/>
          <w14:ligatures w14:val="none"/>
        </w:rPr>
        <w:t>)</w:t>
      </w:r>
      <w:r w:rsidRPr="00CF5DD1">
        <w:rPr>
          <w:rFonts w:eastAsia="Times New Roman" w:cs="Times New Roman"/>
          <w:i/>
          <w:kern w:val="0"/>
          <w:lang w:eastAsia="lv-LV"/>
          <w14:ligatures w14:val="none"/>
        </w:rPr>
        <w:t>)</w:t>
      </w:r>
      <w:r w:rsidR="003D719F" w:rsidRPr="44CAE647">
        <w:rPr>
          <w:rFonts w:eastAsia="Times New Roman" w:cs="Times New Roman"/>
          <w:kern w:val="0"/>
          <w:lang w:eastAsia="lv-LV"/>
          <w14:ligatures w14:val="none"/>
        </w:rPr>
        <w:t xml:space="preserve">. Projekts ir ilgtermiņa sadarbības iniciatīva, kurā SPKC aktīvi iesaistījās kopš 2021. gada, nodrošinot pieredzes apmaiņu un zināšanu pilnveidi imunizācijas jomā Eiropas līmenī. 2022. gada novembrī notikušās tiešsaistes apmācības bija vērstas uz veselības aprūpes speciālistiem, kuri </w:t>
      </w:r>
      <w:r w:rsidR="00DC31AF">
        <w:rPr>
          <w:rFonts w:eastAsia="Times New Roman" w:cs="Times New Roman"/>
          <w:kern w:val="0"/>
          <w:lang w:eastAsia="lv-LV"/>
          <w14:ligatures w14:val="none"/>
        </w:rPr>
        <w:t>vai nu veica, vai</w:t>
      </w:r>
      <w:r w:rsidR="003D719F" w:rsidRPr="44CAE647">
        <w:rPr>
          <w:rFonts w:eastAsia="Times New Roman" w:cs="Times New Roman"/>
          <w:kern w:val="0"/>
          <w:lang w:eastAsia="lv-LV"/>
          <w14:ligatures w14:val="none"/>
        </w:rPr>
        <w:t xml:space="preserve"> nākotnē plāno</w:t>
      </w:r>
      <w:r w:rsidR="00DC31AF">
        <w:rPr>
          <w:rFonts w:eastAsia="Times New Roman" w:cs="Times New Roman"/>
          <w:kern w:val="0"/>
          <w:lang w:eastAsia="lv-LV"/>
          <w14:ligatures w14:val="none"/>
        </w:rPr>
        <w:t>ja</w:t>
      </w:r>
      <w:r w:rsidR="003D719F" w:rsidRPr="44CAE647">
        <w:rPr>
          <w:rFonts w:eastAsia="Times New Roman" w:cs="Times New Roman"/>
          <w:kern w:val="0"/>
          <w:lang w:eastAsia="lv-LV"/>
          <w14:ligatures w14:val="none"/>
        </w:rPr>
        <w:t xml:space="preserve"> veikt vakcinācijas jautājumu apmācības, tostarp medicīnas studentiem un citiem speciālistiem. Apmācībās piedalījās galvenokārt ģimenes ārsti, ārstu palīgi un medicīnas māsas. Apmācību mērķis bija ne tikai sniegt aktuālas zināšanas par vakcināciju, bet arī iepazīstināt ar efektīviem komunikācijas rīkiem un </w:t>
      </w:r>
      <w:r w:rsidR="003D719F" w:rsidRPr="44CAE647">
        <w:rPr>
          <w:rFonts w:eastAsia="Times New Roman" w:cs="Times New Roman"/>
          <w:kern w:val="0"/>
          <w:lang w:eastAsia="lv-LV"/>
          <w14:ligatures w14:val="none"/>
        </w:rPr>
        <w:lastRenderedPageBreak/>
        <w:t>stratēģijām, kas palīdzēs speciālistiem pārliecinoši runāt ar pacientiem, tostarp ar tiem, kuriem pastāv noraidoša attieksme pret vakcināciju</w:t>
      </w:r>
      <w:r w:rsidR="00C0758D">
        <w:rPr>
          <w:rFonts w:eastAsia="Times New Roman" w:cs="Times New Roman"/>
          <w:kern w:val="0"/>
          <w:lang w:eastAsia="lv-LV"/>
          <w14:ligatures w14:val="none"/>
        </w:rPr>
        <w:t xml:space="preserve">. </w:t>
      </w:r>
    </w:p>
    <w:p w14:paraId="29FDD7F2" w14:textId="582898F9" w:rsidR="6080FB5B" w:rsidRDefault="44CAE647" w:rsidP="00663F36">
      <w:pPr>
        <w:rPr>
          <w:rFonts w:eastAsia="Times New Roman" w:cs="Times New Roman"/>
          <w:color w:val="1C1C1C"/>
        </w:rPr>
      </w:pPr>
      <w:r w:rsidRPr="41AA2A69">
        <w:rPr>
          <w:rFonts w:eastAsia="Times New Roman" w:cs="Times New Roman"/>
          <w:lang w:eastAsia="lv-LV"/>
        </w:rPr>
        <w:t xml:space="preserve">2024.gadā SPKC iesaistījās jaunā ES vienotā rīcības projektā </w:t>
      </w:r>
      <w:r w:rsidR="0077593D">
        <w:rPr>
          <w:rFonts w:eastAsia="Times New Roman" w:cs="Times New Roman"/>
          <w:lang w:eastAsia="lv-LV"/>
        </w:rPr>
        <w:t>“</w:t>
      </w:r>
      <w:proofErr w:type="spellStart"/>
      <w:r w:rsidRPr="41AA2A69">
        <w:rPr>
          <w:rFonts w:eastAsia="Times New Roman" w:cs="Times New Roman"/>
          <w:color w:val="1C1C1C"/>
        </w:rPr>
        <w:t>Joint</w:t>
      </w:r>
      <w:proofErr w:type="spellEnd"/>
      <w:r w:rsidRPr="41AA2A69">
        <w:rPr>
          <w:rFonts w:eastAsia="Times New Roman" w:cs="Times New Roman"/>
          <w:color w:val="1C1C1C"/>
        </w:rPr>
        <w:t xml:space="preserve"> </w:t>
      </w:r>
      <w:proofErr w:type="spellStart"/>
      <w:r w:rsidRPr="41AA2A69">
        <w:rPr>
          <w:rFonts w:eastAsia="Times New Roman" w:cs="Times New Roman"/>
          <w:color w:val="1C1C1C"/>
        </w:rPr>
        <w:t>Action</w:t>
      </w:r>
      <w:proofErr w:type="spellEnd"/>
      <w:r w:rsidRPr="41AA2A69">
        <w:rPr>
          <w:rFonts w:eastAsia="Times New Roman" w:cs="Times New Roman"/>
          <w:color w:val="1C1C1C"/>
        </w:rPr>
        <w:t xml:space="preserve"> </w:t>
      </w:r>
      <w:proofErr w:type="spellStart"/>
      <w:r w:rsidRPr="41AA2A69">
        <w:rPr>
          <w:rFonts w:eastAsia="Times New Roman" w:cs="Times New Roman"/>
          <w:color w:val="1C1C1C"/>
        </w:rPr>
        <w:t>on</w:t>
      </w:r>
      <w:proofErr w:type="spellEnd"/>
      <w:r w:rsidRPr="41AA2A69">
        <w:rPr>
          <w:rFonts w:eastAsia="Times New Roman" w:cs="Times New Roman"/>
          <w:color w:val="1C1C1C"/>
        </w:rPr>
        <w:t xml:space="preserve"> </w:t>
      </w:r>
      <w:proofErr w:type="spellStart"/>
      <w:r w:rsidRPr="41AA2A69">
        <w:rPr>
          <w:rFonts w:eastAsia="Times New Roman" w:cs="Times New Roman"/>
          <w:color w:val="1C1C1C"/>
        </w:rPr>
        <w:t>R</w:t>
      </w:r>
      <w:r w:rsidR="5291FF85" w:rsidRPr="41AA2A69">
        <w:rPr>
          <w:rFonts w:eastAsia="Times New Roman" w:cs="Times New Roman"/>
          <w:color w:val="1C1C1C"/>
        </w:rPr>
        <w:t>e</w:t>
      </w:r>
      <w:r w:rsidRPr="41AA2A69">
        <w:rPr>
          <w:rFonts w:eastAsia="Times New Roman" w:cs="Times New Roman"/>
          <w:color w:val="1C1C1C"/>
        </w:rPr>
        <w:t>spiratory</w:t>
      </w:r>
      <w:proofErr w:type="spellEnd"/>
      <w:r w:rsidRPr="41AA2A69">
        <w:rPr>
          <w:rFonts w:eastAsia="Times New Roman" w:cs="Times New Roman"/>
          <w:color w:val="1C1C1C"/>
        </w:rPr>
        <w:t xml:space="preserve"> </w:t>
      </w:r>
      <w:proofErr w:type="spellStart"/>
      <w:r w:rsidRPr="41AA2A69">
        <w:rPr>
          <w:rFonts w:eastAsia="Times New Roman" w:cs="Times New Roman"/>
          <w:color w:val="1C1C1C"/>
        </w:rPr>
        <w:t>Diseases</w:t>
      </w:r>
      <w:proofErr w:type="spellEnd"/>
      <w:r w:rsidRPr="41AA2A69">
        <w:rPr>
          <w:rFonts w:eastAsia="Times New Roman" w:cs="Times New Roman"/>
          <w:color w:val="1C1C1C"/>
        </w:rPr>
        <w:t>”</w:t>
      </w:r>
      <w:r w:rsidR="00663F36" w:rsidRPr="41AA2A69">
        <w:rPr>
          <w:rFonts w:eastAsia="Times New Roman" w:cs="Times New Roman"/>
          <w:color w:val="1C1C1C"/>
        </w:rPr>
        <w:t>,</w:t>
      </w:r>
      <w:r w:rsidRPr="41AA2A69">
        <w:rPr>
          <w:rFonts w:eastAsia="Times New Roman" w:cs="Times New Roman"/>
          <w:color w:val="1C1C1C"/>
        </w:rPr>
        <w:t xml:space="preserve"> kura laikā paredzētas dažādas aktivitātes augšējo elpceļu infekciju ierobežošanai (piemēram, sociālo aprūpes iestāžu iesaiste par roku higiēnas un masku lietošanas aspektiem, veselības aprūpes speciālistu apmācības par vakcinācijas un komunikācijas jautājumiem, jaunu materiālu izstrāde par vakcināciju u</w:t>
      </w:r>
      <w:r w:rsidR="00607A29" w:rsidRPr="41AA2A69">
        <w:rPr>
          <w:rFonts w:eastAsia="Times New Roman" w:cs="Times New Roman"/>
          <w:color w:val="1C1C1C"/>
        </w:rPr>
        <w:t>.</w:t>
      </w:r>
      <w:r w:rsidRPr="41AA2A69">
        <w:rPr>
          <w:rFonts w:eastAsia="Times New Roman" w:cs="Times New Roman"/>
          <w:color w:val="1C1C1C"/>
        </w:rPr>
        <w:t xml:space="preserve">tml.). </w:t>
      </w:r>
    </w:p>
    <w:p w14:paraId="7FED8140" w14:textId="5BBE158E" w:rsidR="6080FB5B" w:rsidRDefault="009F031D" w:rsidP="6080FB5B">
      <w:pPr>
        <w:rPr>
          <w:rFonts w:eastAsia="Times New Roman" w:cs="Times New Roman"/>
          <w:lang w:eastAsia="lv-LV"/>
        </w:rPr>
        <w:sectPr w:rsidR="6080FB5B" w:rsidSect="003D719F">
          <w:pgSz w:w="11906" w:h="16838" w:code="9"/>
          <w:pgMar w:top="567" w:right="845" w:bottom="1701" w:left="1701" w:header="709" w:footer="680" w:gutter="0"/>
          <w:cols w:space="708"/>
          <w:docGrid w:linePitch="381"/>
        </w:sectPr>
      </w:pPr>
      <w:proofErr w:type="spellStart"/>
      <w:r w:rsidRPr="009F031D">
        <w:rPr>
          <w:rFonts w:eastAsia="Times New Roman" w:cs="Times New Roman"/>
          <w:lang w:eastAsia="lv-LV"/>
        </w:rPr>
        <w:t>Antimikrobiālā</w:t>
      </w:r>
      <w:proofErr w:type="spellEnd"/>
      <w:r w:rsidRPr="009F031D">
        <w:rPr>
          <w:rFonts w:eastAsia="Times New Roman" w:cs="Times New Roman"/>
          <w:lang w:eastAsia="lv-LV"/>
        </w:rPr>
        <w:t xml:space="preserve"> rezistence ir pieaugoša globāla problēma, kas apdraud esošo ārstēšanas iespēju efektivitāti un palielina infekciju izraisītu komplikāciju un mirstības risku. Tās ierobežošana prasa koordinētu pieeju cilvēku, dzīvnieku un vides veselības līmenī (</w:t>
      </w:r>
      <w:proofErr w:type="spellStart"/>
      <w:r w:rsidRPr="009F031D">
        <w:rPr>
          <w:rFonts w:eastAsia="Times New Roman" w:cs="Times New Roman"/>
          <w:lang w:eastAsia="lv-LV"/>
        </w:rPr>
        <w:t>One</w:t>
      </w:r>
      <w:proofErr w:type="spellEnd"/>
      <w:r w:rsidRPr="009F031D">
        <w:rPr>
          <w:rFonts w:eastAsia="Times New Roman" w:cs="Times New Roman"/>
          <w:lang w:eastAsia="lv-LV"/>
        </w:rPr>
        <w:t xml:space="preserve"> Health pieeja</w:t>
      </w:r>
      <w:r w:rsidR="00B71FD3">
        <w:rPr>
          <w:rFonts w:eastAsia="Times New Roman" w:cs="Times New Roman"/>
          <w:lang w:eastAsia="lv-LV"/>
        </w:rPr>
        <w:t>/ Vie</w:t>
      </w:r>
      <w:r w:rsidR="00775E44">
        <w:rPr>
          <w:rFonts w:eastAsia="Times New Roman" w:cs="Times New Roman"/>
          <w:lang w:eastAsia="lv-LV"/>
        </w:rPr>
        <w:t>na veselība</w:t>
      </w:r>
      <w:r w:rsidRPr="009F031D">
        <w:rPr>
          <w:rFonts w:eastAsia="Times New Roman" w:cs="Times New Roman"/>
          <w:lang w:eastAsia="lv-LV"/>
        </w:rPr>
        <w:t xml:space="preserve">), kā arī racionālu </w:t>
      </w:r>
      <w:proofErr w:type="spellStart"/>
      <w:r w:rsidRPr="009F031D">
        <w:rPr>
          <w:rFonts w:eastAsia="Times New Roman" w:cs="Times New Roman"/>
          <w:lang w:eastAsia="lv-LV"/>
        </w:rPr>
        <w:t>pretmikrobu</w:t>
      </w:r>
      <w:proofErr w:type="spellEnd"/>
      <w:r w:rsidRPr="009F031D">
        <w:rPr>
          <w:rFonts w:eastAsia="Times New Roman" w:cs="Times New Roman"/>
          <w:lang w:eastAsia="lv-LV"/>
        </w:rPr>
        <w:t xml:space="preserve"> līdzekļu lietošanu. Viens no galvenajiem uzdevumiem ir stiprināt mikrobioloģiskās uzraudzības sistēmas un nodrošināt ārstniecības personu izglītošanu par atbildīgu antibiotiku lietošanu.</w:t>
      </w:r>
    </w:p>
    <w:tbl>
      <w:tblPr>
        <w:tblStyle w:val="GridTable2-Accent511"/>
        <w:tblW w:w="5000" w:type="pct"/>
        <w:tblLook w:val="05A0" w:firstRow="1" w:lastRow="0" w:firstColumn="1" w:lastColumn="1" w:noHBand="0" w:noVBand="1"/>
      </w:tblPr>
      <w:tblGrid>
        <w:gridCol w:w="6366"/>
        <w:gridCol w:w="1741"/>
        <w:gridCol w:w="3301"/>
        <w:gridCol w:w="1072"/>
        <w:gridCol w:w="1072"/>
        <w:gridCol w:w="1018"/>
      </w:tblGrid>
      <w:tr w:rsidR="008B0C28" w:rsidRPr="006E54A5" w14:paraId="3ADFF000" w14:textId="77777777" w:rsidTr="13F9F8F3">
        <w:trPr>
          <w:cnfStyle w:val="100000000000" w:firstRow="1" w:lastRow="0" w:firstColumn="0" w:lastColumn="0" w:oddVBand="0" w:evenVBand="0" w:oddHBand="0" w:evenHBand="0" w:firstRowFirstColumn="0" w:firstRowLastColumn="0" w:lastRowFirstColumn="0" w:lastRowLastColumn="0"/>
          <w:trHeight w:val="2268"/>
        </w:trPr>
        <w:tc>
          <w:tcPr>
            <w:cnfStyle w:val="001000000000" w:firstRow="0" w:lastRow="0" w:firstColumn="1" w:lastColumn="0" w:oddVBand="0" w:evenVBand="0" w:oddHBand="0" w:evenHBand="0" w:firstRowFirstColumn="0" w:firstRowLastColumn="0" w:lastRowFirstColumn="0" w:lastRowLastColumn="0"/>
            <w:tcW w:w="5000" w:type="pct"/>
            <w:gridSpan w:val="6"/>
          </w:tcPr>
          <w:p w14:paraId="06AEF486" w14:textId="621C00AE" w:rsidR="003D719F" w:rsidRPr="006E54A5" w:rsidRDefault="003D719F" w:rsidP="00D76975">
            <w:pPr>
              <w:pStyle w:val="Virsraksts3"/>
              <w:spacing w:before="120" w:after="120"/>
              <w:rPr>
                <w:b/>
                <w:bCs w:val="0"/>
                <w:lang w:val="lv-LV"/>
              </w:rPr>
            </w:pPr>
            <w:bookmarkStart w:id="51" w:name="_Toc199268839"/>
            <w:bookmarkStart w:id="52" w:name="_Toc209073655"/>
            <w:r w:rsidRPr="006E54A5">
              <w:rPr>
                <w:b/>
                <w:bCs w:val="0"/>
                <w:lang w:val="lv-LV"/>
              </w:rPr>
              <w:lastRenderedPageBreak/>
              <w:t>2.2.1.</w:t>
            </w:r>
            <w:r w:rsidR="00311A46" w:rsidRPr="006E54A5">
              <w:rPr>
                <w:lang w:val="lv-LV"/>
              </w:rPr>
              <w:t xml:space="preserve"> </w:t>
            </w:r>
            <w:r w:rsidR="00311A46" w:rsidRPr="006E54A5">
              <w:rPr>
                <w:b/>
                <w:bCs w:val="0"/>
                <w:lang w:val="lv-LV"/>
              </w:rPr>
              <w:t>Politikas rezultāts:</w:t>
            </w:r>
            <w:r w:rsidRPr="006E54A5">
              <w:rPr>
                <w:b/>
                <w:bCs w:val="0"/>
                <w:lang w:val="lv-LV"/>
              </w:rPr>
              <w:t xml:space="preserve"> Palielināta vakcinācijas aptvere</w:t>
            </w:r>
            <w:bookmarkEnd w:id="51"/>
            <w:bookmarkEnd w:id="52"/>
          </w:p>
          <w:p w14:paraId="48CB509A" w14:textId="720DCD77" w:rsidR="003D719F" w:rsidRPr="006E54A5" w:rsidRDefault="003A1CF4" w:rsidP="00CE35B3">
            <w:pPr>
              <w:spacing w:line="259" w:lineRule="auto"/>
              <w:rPr>
                <w:rFonts w:cs="Times New Roman"/>
                <w:b w:val="0"/>
                <w:bCs w:val="0"/>
                <w:lang w:val="lv-LV"/>
              </w:rPr>
            </w:pPr>
            <w:r>
              <w:rPr>
                <w:b w:val="0"/>
                <w:bCs w:val="0"/>
                <w:lang w:val="lv-LV"/>
              </w:rPr>
              <w:t>V</w:t>
            </w:r>
            <w:r w:rsidR="7002FD62" w:rsidRPr="7002FD62">
              <w:rPr>
                <w:b w:val="0"/>
                <w:bCs w:val="0"/>
                <w:lang w:val="lv-LV"/>
              </w:rPr>
              <w:t xml:space="preserve">akcinācijas aptvere tieši ietekmē sabiedrības veselības stāvokli un epidemioloģisko drošību, </w:t>
            </w:r>
            <w:r>
              <w:rPr>
                <w:b w:val="0"/>
                <w:bCs w:val="0"/>
                <w:lang w:val="lv-LV"/>
              </w:rPr>
              <w:t xml:space="preserve">tādēļ </w:t>
            </w:r>
            <w:r w:rsidR="7002FD62" w:rsidRPr="7002FD62">
              <w:rPr>
                <w:b w:val="0"/>
                <w:bCs w:val="0"/>
                <w:lang w:val="lv-LV"/>
              </w:rPr>
              <w:t>pastāvīgi tiek veikti pasākumi vakcinācijas pieejamības un aptveres palielināšanai gan bērnu, gan pieaugušo populācijā. Šajā kontekstā pēdējo gadu laikā Latvijas sabiedrības veselības politika ir koncentrējusies uz vakcinācijas aptveres veicināšanu, izmantojot dažādas informēšanas, izglītošanas un pieejamības uzlabošanas iniciatīvas.</w:t>
            </w:r>
            <w:r w:rsidR="00905772" w:rsidRPr="003B797A">
              <w:rPr>
                <w:lang w:val="lv-LV"/>
              </w:rPr>
              <w:t xml:space="preserve"> </w:t>
            </w:r>
          </w:p>
        </w:tc>
      </w:tr>
      <w:tr w:rsidR="00297EBC" w:rsidRPr="006E54A5" w14:paraId="028FE3E2" w14:textId="77777777" w:rsidTr="13F9F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5" w:type="pct"/>
          </w:tcPr>
          <w:p w14:paraId="3C06FCF4" w14:textId="36EDC562" w:rsidR="003D719F" w:rsidRPr="006E54A5" w:rsidRDefault="00BF19D6" w:rsidP="001F0E7B">
            <w:pPr>
              <w:tabs>
                <w:tab w:val="left" w:pos="1854"/>
              </w:tabs>
              <w:spacing w:before="0"/>
              <w:ind w:firstLine="0"/>
              <w:rPr>
                <w:rFonts w:eastAsia="Yu Mincho" w:cs="Times New Roman"/>
                <w:b w:val="0"/>
                <w:lang w:val="lv-LV"/>
              </w:rPr>
            </w:pPr>
            <w:r w:rsidRPr="006E54A5">
              <w:rPr>
                <w:rFonts w:eastAsia="Yu Mincho" w:cs="Times New Roman"/>
                <w:b w:val="0"/>
                <w:color w:val="000000"/>
                <w:lang w:val="lv-LV"/>
              </w:rPr>
              <w:t xml:space="preserve">2.2.1 </w:t>
            </w:r>
            <w:r w:rsidR="003D719F" w:rsidRPr="006E54A5">
              <w:rPr>
                <w:rFonts w:eastAsia="Yu Mincho" w:cs="Times New Roman"/>
                <w:b w:val="0"/>
                <w:color w:val="000000"/>
                <w:lang w:val="lv-LV"/>
              </w:rPr>
              <w:t>Rezultatīvais rādītājs (RR)</w:t>
            </w:r>
          </w:p>
        </w:tc>
        <w:tc>
          <w:tcPr>
            <w:tcW w:w="573" w:type="pct"/>
          </w:tcPr>
          <w:p w14:paraId="553F0460" w14:textId="77777777" w:rsidR="005F223D" w:rsidRDefault="00D76975"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 xml:space="preserve">Bāzes </w:t>
            </w:r>
          </w:p>
          <w:p w14:paraId="7322E505" w14:textId="25309E8B" w:rsidR="003D719F" w:rsidRPr="006E54A5" w:rsidRDefault="008032FA"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vērtība</w:t>
            </w:r>
          </w:p>
        </w:tc>
        <w:tc>
          <w:tcPr>
            <w:tcW w:w="1173" w:type="pct"/>
            <w:tcBorders>
              <w:right w:val="single" w:sz="4" w:space="0" w:color="auto"/>
            </w:tcBorders>
          </w:tcPr>
          <w:p w14:paraId="1CB8DC7E" w14:textId="77777777"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353" w:type="pct"/>
            <w:tcBorders>
              <w:top w:val="single" w:sz="4" w:space="0" w:color="auto"/>
              <w:left w:val="single" w:sz="4" w:space="0" w:color="auto"/>
              <w:bottom w:val="single" w:sz="4" w:space="0" w:color="auto"/>
              <w:right w:val="single" w:sz="4" w:space="0" w:color="auto"/>
            </w:tcBorders>
          </w:tcPr>
          <w:p w14:paraId="7AEF81FF" w14:textId="665564BA"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2024</w:t>
            </w:r>
            <w:r w:rsidR="00A26C5E">
              <w:rPr>
                <w:rFonts w:eastAsia="Yu Mincho" w:cs="Times New Roman"/>
                <w:b/>
                <w:color w:val="000000"/>
                <w:lang w:val="lv-LV"/>
              </w:rPr>
              <w:t>.</w:t>
            </w:r>
          </w:p>
        </w:tc>
        <w:tc>
          <w:tcPr>
            <w:tcW w:w="353" w:type="pct"/>
            <w:tcBorders>
              <w:top w:val="single" w:sz="4" w:space="0" w:color="auto"/>
              <w:left w:val="single" w:sz="4" w:space="0" w:color="auto"/>
              <w:bottom w:val="single" w:sz="4" w:space="0" w:color="auto"/>
              <w:right w:val="single" w:sz="4" w:space="0" w:color="auto"/>
            </w:tcBorders>
          </w:tcPr>
          <w:p w14:paraId="515B04A1" w14:textId="75061CC4"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2027</w:t>
            </w:r>
            <w:r w:rsidR="00A26C5E">
              <w:rPr>
                <w:rFonts w:eastAsia="Yu Mincho" w:cs="Times New Roman"/>
                <w:b/>
                <w:color w:val="000000"/>
                <w:lang w:val="lv-LV"/>
              </w:rPr>
              <w:t>.</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2BCD6B08" w14:textId="22E8570A" w:rsidR="003D719F" w:rsidRPr="006E54A5" w:rsidRDefault="004353C4" w:rsidP="001F0E7B">
            <w:pPr>
              <w:tabs>
                <w:tab w:val="left" w:pos="1854"/>
              </w:tabs>
              <w:spacing w:before="0"/>
              <w:ind w:firstLine="0"/>
              <w:jc w:val="center"/>
              <w:rPr>
                <w:rFonts w:eastAsia="Yu Mincho" w:cs="Times New Roman"/>
                <w:bCs w:val="0"/>
                <w:color w:val="000000"/>
                <w:lang w:val="lv-LV"/>
              </w:rPr>
            </w:pPr>
            <w:r w:rsidRPr="006E54A5">
              <w:rPr>
                <w:rFonts w:eastAsia="Yu Mincho" w:cs="Times New Roman"/>
                <w:bCs w:val="0"/>
                <w:color w:val="000000"/>
                <w:lang w:val="lv-LV"/>
              </w:rPr>
              <w:t>Vērt.</w:t>
            </w:r>
          </w:p>
        </w:tc>
      </w:tr>
      <w:tr w:rsidR="00D76975" w:rsidRPr="006E54A5" w14:paraId="71A7D9C9" w14:textId="77777777" w:rsidTr="13F9F8F3">
        <w:trPr>
          <w:trHeight w:val="1118"/>
        </w:trPr>
        <w:tc>
          <w:tcPr>
            <w:cnfStyle w:val="001000000000" w:firstRow="0" w:lastRow="0" w:firstColumn="1" w:lastColumn="0" w:oddVBand="0" w:evenVBand="0" w:oddHBand="0" w:evenHBand="0" w:firstRowFirstColumn="0" w:firstRowLastColumn="0" w:lastRowFirstColumn="0" w:lastRowLastColumn="0"/>
            <w:tcW w:w="2225" w:type="pct"/>
            <w:tcBorders>
              <w:top w:val="single" w:sz="4" w:space="0" w:color="auto"/>
            </w:tcBorders>
          </w:tcPr>
          <w:p w14:paraId="6525FDA3" w14:textId="7EC75656"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t xml:space="preserve">1. Bērnu līdz 24 mēnešu vecumam vakcinācijas līmenis pret gripu (%) </w:t>
            </w:r>
            <w:r w:rsidRPr="006E54A5">
              <w:rPr>
                <w:rFonts w:eastAsia="Yu Mincho" w:cs="Times New Roman"/>
                <w:b w:val="0"/>
                <w:sz w:val="20"/>
                <w:szCs w:val="14"/>
                <w:lang w:val="lv-LV"/>
              </w:rPr>
              <w:t xml:space="preserve">(avots: SPKC) </w:t>
            </w:r>
          </w:p>
        </w:tc>
        <w:tc>
          <w:tcPr>
            <w:tcW w:w="573" w:type="pct"/>
            <w:tcBorders>
              <w:top w:val="single" w:sz="4" w:space="0" w:color="auto"/>
            </w:tcBorders>
          </w:tcPr>
          <w:p w14:paraId="7D803A51" w14:textId="75EEF276" w:rsidR="003D719F" w:rsidRPr="005F223D"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Cs w:val="28"/>
                <w:lang w:val="lv-LV"/>
              </w:rPr>
            </w:pPr>
            <w:r w:rsidRPr="005F223D">
              <w:rPr>
                <w:rFonts w:eastAsia="Yu Mincho" w:cs="Times New Roman"/>
                <w:color w:val="000000"/>
                <w:szCs w:val="28"/>
                <w:lang w:val="lv-LV"/>
              </w:rPr>
              <w:t>68,6</w:t>
            </w:r>
          </w:p>
          <w:p w14:paraId="3B4A400B" w14:textId="67DC8A1A" w:rsidR="003D719F" w:rsidRPr="005F223D"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Cs w:val="28"/>
                <w:lang w:val="lv-LV"/>
              </w:rPr>
            </w:pPr>
            <w:r w:rsidRPr="005F223D">
              <w:rPr>
                <w:rFonts w:eastAsia="Yu Mincho" w:cs="Times New Roman"/>
                <w:szCs w:val="28"/>
                <w:lang w:val="lv-LV"/>
              </w:rPr>
              <w:t>(</w:t>
            </w:r>
            <w:r w:rsidR="00CD3F8E" w:rsidRPr="005F223D">
              <w:rPr>
                <w:rFonts w:eastAsia="Yu Mincho" w:cs="Times New Roman"/>
                <w:szCs w:val="28"/>
                <w:lang w:val="lv-LV"/>
              </w:rPr>
              <w:t>2019.</w:t>
            </w:r>
            <w:r w:rsidRPr="005F223D">
              <w:rPr>
                <w:rFonts w:eastAsia="Yu Mincho" w:cs="Times New Roman"/>
                <w:szCs w:val="28"/>
                <w:lang w:val="lv-LV"/>
              </w:rPr>
              <w:t>/2020</w:t>
            </w:r>
            <w:r w:rsidRPr="005F223D">
              <w:rPr>
                <w:rFonts w:eastAsia="Yu Mincho" w:cs="Times New Roman"/>
                <w:bCs/>
                <w:szCs w:val="28"/>
                <w:lang w:val="lv-LV"/>
              </w:rPr>
              <w:t>.)</w:t>
            </w:r>
          </w:p>
        </w:tc>
        <w:tc>
          <w:tcPr>
            <w:tcW w:w="1173" w:type="pct"/>
            <w:tcBorders>
              <w:top w:val="single" w:sz="4" w:space="0" w:color="auto"/>
              <w:right w:val="single" w:sz="4" w:space="0" w:color="auto"/>
            </w:tcBorders>
          </w:tcPr>
          <w:p w14:paraId="3574A0AB" w14:textId="77777777" w:rsidR="00F749DB" w:rsidRPr="00362A0E" w:rsidRDefault="7002FD62"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szCs w:val="28"/>
              </w:rPr>
            </w:pPr>
            <w:r w:rsidRPr="00362A0E">
              <w:rPr>
                <w:rFonts w:cs="Times New Roman"/>
                <w:szCs w:val="28"/>
              </w:rPr>
              <w:t xml:space="preserve"> 21,7</w:t>
            </w:r>
          </w:p>
          <w:p w14:paraId="2A87C156" w14:textId="588FF277" w:rsidR="003D719F" w:rsidRPr="001F0E7B" w:rsidRDefault="7002FD62"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szCs w:val="28"/>
                <w:lang w:val="lv-LV"/>
              </w:rPr>
            </w:pPr>
            <w:r w:rsidRPr="00362A0E">
              <w:rPr>
                <w:rFonts w:cs="Times New Roman"/>
                <w:szCs w:val="28"/>
              </w:rPr>
              <w:t>(</w:t>
            </w:r>
            <w:proofErr w:type="gramStart"/>
            <w:r w:rsidRPr="00362A0E">
              <w:rPr>
                <w:rFonts w:cs="Times New Roman"/>
                <w:szCs w:val="28"/>
              </w:rPr>
              <w:t>2024./</w:t>
            </w:r>
            <w:proofErr w:type="gramEnd"/>
            <w:r w:rsidRPr="00362A0E">
              <w:rPr>
                <w:rFonts w:cs="Times New Roman"/>
                <w:szCs w:val="28"/>
              </w:rPr>
              <w:t>2025.)</w:t>
            </w:r>
          </w:p>
        </w:tc>
        <w:tc>
          <w:tcPr>
            <w:tcW w:w="353" w:type="pct"/>
            <w:tcBorders>
              <w:top w:val="single" w:sz="4" w:space="0" w:color="auto"/>
              <w:left w:val="single" w:sz="4" w:space="0" w:color="auto"/>
              <w:bottom w:val="single" w:sz="4" w:space="0" w:color="auto"/>
              <w:right w:val="single" w:sz="4" w:space="0" w:color="auto"/>
            </w:tcBorders>
          </w:tcPr>
          <w:p w14:paraId="3510C3D4" w14:textId="06ED36A6"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75</w:t>
            </w:r>
          </w:p>
        </w:tc>
        <w:tc>
          <w:tcPr>
            <w:tcW w:w="353" w:type="pct"/>
            <w:tcBorders>
              <w:top w:val="single" w:sz="4" w:space="0" w:color="auto"/>
              <w:left w:val="single" w:sz="4" w:space="0" w:color="auto"/>
              <w:bottom w:val="single" w:sz="4" w:space="0" w:color="auto"/>
              <w:right w:val="single" w:sz="4" w:space="0" w:color="auto"/>
            </w:tcBorders>
          </w:tcPr>
          <w:p w14:paraId="5F356FB5" w14:textId="1BF9F820"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85</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200B6ED6" w14:textId="2A15C6AC" w:rsidR="003D719F" w:rsidRPr="006E54A5" w:rsidRDefault="008F74EC" w:rsidP="001F0E7B">
            <w:pPr>
              <w:tabs>
                <w:tab w:val="left" w:pos="1854"/>
              </w:tabs>
              <w:spacing w:before="0"/>
              <w:ind w:firstLine="0"/>
              <w:jc w:val="center"/>
              <w:rPr>
                <w:rFonts w:eastAsia="Yu Mincho" w:cs="Times New Roman"/>
                <w:b w:val="0"/>
                <w:color w:val="000000"/>
                <w:lang w:val="lv-LV"/>
              </w:rPr>
            </w:pPr>
            <w:r w:rsidRPr="006E54A5">
              <w:rPr>
                <w:iCs/>
                <w:noProof/>
                <w:color w:val="404040" w:themeColor="text1" w:themeTint="BF"/>
                <w:sz w:val="24"/>
              </w:rPr>
              <w:drawing>
                <wp:inline distT="0" distB="0" distL="0" distR="0" wp14:anchorId="20736BB5" wp14:editId="38409141">
                  <wp:extent cx="483842" cy="343782"/>
                  <wp:effectExtent l="0" t="0" r="0" b="0"/>
                  <wp:docPr id="1704055438"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3842" cy="343782"/>
                          </a:xfrm>
                          <a:prstGeom prst="rect">
                            <a:avLst/>
                          </a:prstGeom>
                        </pic:spPr>
                      </pic:pic>
                    </a:graphicData>
                  </a:graphic>
                </wp:inline>
              </w:drawing>
            </w:r>
          </w:p>
        </w:tc>
      </w:tr>
      <w:tr w:rsidR="00297EBC" w:rsidRPr="006E54A5" w14:paraId="7ECFC0A5" w14:textId="77777777" w:rsidTr="13F9F8F3">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2225" w:type="pct"/>
          </w:tcPr>
          <w:p w14:paraId="4F5AF040" w14:textId="40481D66"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t xml:space="preserve">2. Vakcinēto grūtnieču pret gripu skaits (avots: SPKC) </w:t>
            </w:r>
          </w:p>
        </w:tc>
        <w:tc>
          <w:tcPr>
            <w:tcW w:w="573" w:type="pct"/>
          </w:tcPr>
          <w:p w14:paraId="6EBFA761" w14:textId="77777777" w:rsidR="003D719F" w:rsidRPr="005F223D"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szCs w:val="28"/>
                <w:lang w:val="lv-LV"/>
              </w:rPr>
            </w:pPr>
            <w:r w:rsidRPr="005F223D">
              <w:rPr>
                <w:rFonts w:eastAsia="Yu Mincho" w:cs="Times New Roman"/>
                <w:color w:val="000000"/>
                <w:szCs w:val="28"/>
                <w:lang w:val="lv-LV"/>
              </w:rPr>
              <w:t>5156</w:t>
            </w:r>
          </w:p>
          <w:p w14:paraId="4985362A" w14:textId="72918DDB" w:rsidR="003D719F" w:rsidRPr="005F223D"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szCs w:val="28"/>
                <w:lang w:val="lv-LV"/>
              </w:rPr>
            </w:pPr>
            <w:r w:rsidRPr="005F223D">
              <w:rPr>
                <w:rFonts w:eastAsia="Yu Mincho" w:cs="Times New Roman"/>
                <w:color w:val="000000"/>
                <w:szCs w:val="28"/>
                <w:lang w:val="lv-LV"/>
              </w:rPr>
              <w:t>(2019./2020</w:t>
            </w:r>
            <w:r w:rsidRPr="005F223D">
              <w:rPr>
                <w:rFonts w:eastAsia="Yu Mincho" w:cs="Times New Roman"/>
                <w:bCs/>
                <w:color w:val="000000"/>
                <w:szCs w:val="28"/>
                <w:lang w:val="lv-LV"/>
              </w:rPr>
              <w:t>.)</w:t>
            </w:r>
          </w:p>
        </w:tc>
        <w:tc>
          <w:tcPr>
            <w:tcW w:w="1173" w:type="pct"/>
            <w:tcBorders>
              <w:right w:val="single" w:sz="4" w:space="0" w:color="auto"/>
            </w:tcBorders>
          </w:tcPr>
          <w:p w14:paraId="10ED057B" w14:textId="13D28CD6" w:rsidR="003D719F" w:rsidRPr="00362A0E" w:rsidRDefault="7002FD62"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szCs w:val="28"/>
                <w:lang w:val="lv-LV"/>
              </w:rPr>
            </w:pPr>
            <w:r w:rsidRPr="00362A0E">
              <w:rPr>
                <w:rFonts w:cs="Times New Roman"/>
                <w:szCs w:val="28"/>
              </w:rPr>
              <w:t xml:space="preserve"> 2390</w:t>
            </w:r>
          </w:p>
          <w:p w14:paraId="24CA69D3" w14:textId="0A797BC3" w:rsidR="003D719F" w:rsidRPr="00362A0E" w:rsidRDefault="7002FD62"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szCs w:val="28"/>
                <w:lang w:val="lv-LV"/>
              </w:rPr>
            </w:pPr>
            <w:r w:rsidRPr="00362A0E">
              <w:rPr>
                <w:rFonts w:cs="Times New Roman"/>
                <w:szCs w:val="28"/>
              </w:rPr>
              <w:t xml:space="preserve"> (</w:t>
            </w:r>
            <w:proofErr w:type="gramStart"/>
            <w:r w:rsidRPr="00362A0E">
              <w:rPr>
                <w:rFonts w:cs="Times New Roman"/>
                <w:szCs w:val="28"/>
              </w:rPr>
              <w:t>2024./</w:t>
            </w:r>
            <w:proofErr w:type="gramEnd"/>
            <w:r w:rsidRPr="00362A0E">
              <w:rPr>
                <w:rFonts w:cs="Times New Roman"/>
                <w:szCs w:val="28"/>
              </w:rPr>
              <w:t>2025.)</w:t>
            </w:r>
          </w:p>
        </w:tc>
        <w:tc>
          <w:tcPr>
            <w:tcW w:w="353" w:type="pct"/>
            <w:tcBorders>
              <w:top w:val="single" w:sz="4" w:space="0" w:color="auto"/>
              <w:left w:val="single" w:sz="4" w:space="0" w:color="auto"/>
              <w:bottom w:val="single" w:sz="4" w:space="0" w:color="auto"/>
              <w:right w:val="single" w:sz="4" w:space="0" w:color="auto"/>
            </w:tcBorders>
          </w:tcPr>
          <w:p w14:paraId="044A9242" w14:textId="644DF385"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7000</w:t>
            </w:r>
          </w:p>
        </w:tc>
        <w:tc>
          <w:tcPr>
            <w:tcW w:w="353" w:type="pct"/>
            <w:tcBorders>
              <w:top w:val="single" w:sz="4" w:space="0" w:color="auto"/>
              <w:left w:val="single" w:sz="4" w:space="0" w:color="auto"/>
              <w:bottom w:val="single" w:sz="4" w:space="0" w:color="auto"/>
              <w:right w:val="single" w:sz="4" w:space="0" w:color="auto"/>
            </w:tcBorders>
          </w:tcPr>
          <w:p w14:paraId="3BD98FD8" w14:textId="1D841EBE"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8 000</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24702F35" w14:textId="1877FEDB" w:rsidR="003D719F" w:rsidRPr="006E54A5" w:rsidRDefault="008F74EC" w:rsidP="001F0E7B">
            <w:pPr>
              <w:tabs>
                <w:tab w:val="left" w:pos="1854"/>
              </w:tabs>
              <w:spacing w:before="0"/>
              <w:ind w:firstLine="0"/>
              <w:jc w:val="center"/>
              <w:rPr>
                <w:rFonts w:eastAsia="Yu Mincho" w:cs="Times New Roman"/>
                <w:b w:val="0"/>
                <w:color w:val="000000"/>
                <w:lang w:val="lv-LV"/>
              </w:rPr>
            </w:pPr>
            <w:r w:rsidRPr="006E54A5">
              <w:rPr>
                <w:iCs/>
                <w:noProof/>
                <w:color w:val="404040" w:themeColor="text1" w:themeTint="BF"/>
                <w:sz w:val="24"/>
              </w:rPr>
              <w:drawing>
                <wp:anchor distT="0" distB="0" distL="114300" distR="114300" simplePos="0" relativeHeight="251658259" behindDoc="0" locked="0" layoutInCell="1" allowOverlap="1" wp14:anchorId="4E78E93B" wp14:editId="3CD7E369">
                  <wp:simplePos x="0" y="0"/>
                  <wp:positionH relativeFrom="column">
                    <wp:posOffset>8255</wp:posOffset>
                  </wp:positionH>
                  <wp:positionV relativeFrom="paragraph">
                    <wp:posOffset>166502</wp:posOffset>
                  </wp:positionV>
                  <wp:extent cx="484505" cy="379730"/>
                  <wp:effectExtent l="0" t="0" r="0" b="1270"/>
                  <wp:wrapTopAndBottom/>
                  <wp:docPr id="1950668610"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379730"/>
                          </a:xfrm>
                          <a:prstGeom prst="rect">
                            <a:avLst/>
                          </a:prstGeom>
                        </pic:spPr>
                      </pic:pic>
                    </a:graphicData>
                  </a:graphic>
                  <wp14:sizeRelV relativeFrom="margin">
                    <wp14:pctHeight>0</wp14:pctHeight>
                  </wp14:sizeRelV>
                </wp:anchor>
              </w:drawing>
            </w:r>
          </w:p>
        </w:tc>
      </w:tr>
      <w:tr w:rsidR="00D76975" w:rsidRPr="006E54A5" w14:paraId="37DBF169" w14:textId="77777777" w:rsidTr="13F9F8F3">
        <w:trPr>
          <w:trHeight w:val="795"/>
        </w:trPr>
        <w:tc>
          <w:tcPr>
            <w:cnfStyle w:val="001000000000" w:firstRow="0" w:lastRow="0" w:firstColumn="1" w:lastColumn="0" w:oddVBand="0" w:evenVBand="0" w:oddHBand="0" w:evenHBand="0" w:firstRowFirstColumn="0" w:firstRowLastColumn="0" w:lastRowFirstColumn="0" w:lastRowLastColumn="0"/>
            <w:tcW w:w="2225" w:type="pct"/>
          </w:tcPr>
          <w:p w14:paraId="031E6338" w14:textId="299CAB25"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t xml:space="preserve">3. Vakcinēto senioru (virs 65 gadu vecumam) pret gripu īpatsvars (%) </w:t>
            </w:r>
            <w:r w:rsidRPr="006E54A5">
              <w:rPr>
                <w:rFonts w:eastAsia="Yu Mincho" w:cs="Times New Roman"/>
                <w:b w:val="0"/>
                <w:sz w:val="20"/>
                <w:szCs w:val="14"/>
                <w:lang w:val="lv-LV"/>
              </w:rPr>
              <w:t>(avots: SPKC)</w:t>
            </w:r>
            <w:r w:rsidRPr="006E54A5">
              <w:rPr>
                <w:rFonts w:eastAsia="Yu Mincho" w:cs="Times New Roman"/>
                <w:b w:val="0"/>
                <w:color w:val="00B050"/>
                <w:sz w:val="20"/>
                <w:szCs w:val="14"/>
                <w:lang w:val="lv-LV"/>
              </w:rPr>
              <w:t xml:space="preserve"> </w:t>
            </w:r>
          </w:p>
        </w:tc>
        <w:tc>
          <w:tcPr>
            <w:tcW w:w="573" w:type="pct"/>
          </w:tcPr>
          <w:p w14:paraId="3FD116C3" w14:textId="77777777" w:rsidR="003D719F" w:rsidRPr="005F223D"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Cs w:val="28"/>
                <w:lang w:val="lv-LV"/>
              </w:rPr>
            </w:pPr>
            <w:r w:rsidRPr="005F223D">
              <w:rPr>
                <w:rFonts w:eastAsia="Yu Mincho" w:cs="Times New Roman"/>
                <w:color w:val="000000"/>
                <w:szCs w:val="28"/>
                <w:lang w:val="lv-LV"/>
              </w:rPr>
              <w:t>11,1</w:t>
            </w:r>
          </w:p>
          <w:p w14:paraId="53631241" w14:textId="302F7E42" w:rsidR="003D719F" w:rsidRPr="005F223D"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szCs w:val="28"/>
                <w:lang w:val="lv-LV"/>
              </w:rPr>
            </w:pPr>
            <w:r w:rsidRPr="005F223D">
              <w:rPr>
                <w:rFonts w:eastAsia="Yu Mincho" w:cs="Times New Roman"/>
                <w:color w:val="000000"/>
                <w:szCs w:val="28"/>
                <w:lang w:val="lv-LV"/>
              </w:rPr>
              <w:t>(2019./2020</w:t>
            </w:r>
            <w:r w:rsidRPr="005F223D">
              <w:rPr>
                <w:rFonts w:eastAsia="Yu Mincho" w:cs="Times New Roman"/>
                <w:bCs/>
                <w:color w:val="000000"/>
                <w:szCs w:val="28"/>
                <w:lang w:val="lv-LV"/>
              </w:rPr>
              <w:t>.)</w:t>
            </w:r>
          </w:p>
        </w:tc>
        <w:tc>
          <w:tcPr>
            <w:tcW w:w="1173" w:type="pct"/>
            <w:tcBorders>
              <w:right w:val="single" w:sz="4" w:space="0" w:color="auto"/>
            </w:tcBorders>
          </w:tcPr>
          <w:p w14:paraId="319B63EE" w14:textId="73716B2A" w:rsidR="00F52935" w:rsidRPr="00362A0E" w:rsidRDefault="7002FD62"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szCs w:val="28"/>
                <w:lang w:val="lv-LV"/>
              </w:rPr>
            </w:pPr>
            <w:r w:rsidRPr="00362A0E">
              <w:rPr>
                <w:rFonts w:cs="Times New Roman"/>
                <w:szCs w:val="28"/>
              </w:rPr>
              <w:t>16,7</w:t>
            </w:r>
          </w:p>
          <w:p w14:paraId="1AC0292C" w14:textId="5EF9D634" w:rsidR="003D719F" w:rsidRPr="00DE3749" w:rsidRDefault="7002FD62"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szCs w:val="28"/>
                <w:lang w:val="lv-LV"/>
              </w:rPr>
            </w:pPr>
            <w:r w:rsidRPr="00362A0E">
              <w:rPr>
                <w:rFonts w:cs="Times New Roman"/>
                <w:szCs w:val="28"/>
              </w:rPr>
              <w:t xml:space="preserve"> (</w:t>
            </w:r>
            <w:proofErr w:type="gramStart"/>
            <w:r w:rsidRPr="00362A0E">
              <w:rPr>
                <w:rFonts w:cs="Times New Roman"/>
                <w:szCs w:val="28"/>
              </w:rPr>
              <w:t>2024./</w:t>
            </w:r>
            <w:proofErr w:type="gramEnd"/>
            <w:r w:rsidRPr="00362A0E">
              <w:rPr>
                <w:rFonts w:cs="Times New Roman"/>
                <w:szCs w:val="28"/>
              </w:rPr>
              <w:t>2025.)</w:t>
            </w:r>
          </w:p>
        </w:tc>
        <w:tc>
          <w:tcPr>
            <w:tcW w:w="353" w:type="pct"/>
            <w:tcBorders>
              <w:top w:val="single" w:sz="4" w:space="0" w:color="auto"/>
              <w:left w:val="single" w:sz="4" w:space="0" w:color="auto"/>
              <w:bottom w:val="single" w:sz="4" w:space="0" w:color="auto"/>
              <w:right w:val="single" w:sz="4" w:space="0" w:color="auto"/>
            </w:tcBorders>
          </w:tcPr>
          <w:p w14:paraId="58F8437E" w14:textId="709C284D"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35</w:t>
            </w:r>
          </w:p>
        </w:tc>
        <w:tc>
          <w:tcPr>
            <w:tcW w:w="353" w:type="pct"/>
            <w:tcBorders>
              <w:top w:val="single" w:sz="4" w:space="0" w:color="auto"/>
              <w:left w:val="single" w:sz="4" w:space="0" w:color="auto"/>
              <w:bottom w:val="single" w:sz="4" w:space="0" w:color="auto"/>
              <w:right w:val="single" w:sz="4" w:space="0" w:color="auto"/>
            </w:tcBorders>
          </w:tcPr>
          <w:p w14:paraId="47420FB1" w14:textId="31C3048A"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50</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4C60C7C0" w14:textId="65886E6B" w:rsidR="003D719F" w:rsidRPr="006E54A5" w:rsidRDefault="008F74EC" w:rsidP="001F0E7B">
            <w:pPr>
              <w:tabs>
                <w:tab w:val="left" w:pos="1854"/>
              </w:tabs>
              <w:spacing w:before="0"/>
              <w:ind w:firstLine="0"/>
              <w:jc w:val="center"/>
              <w:rPr>
                <w:rFonts w:eastAsia="Yu Mincho" w:cs="Times New Roman"/>
                <w:b w:val="0"/>
                <w:color w:val="000000"/>
                <w:lang w:val="lv-LV"/>
              </w:rPr>
            </w:pPr>
            <w:r w:rsidRPr="006E54A5">
              <w:rPr>
                <w:iCs/>
                <w:noProof/>
                <w:color w:val="404040" w:themeColor="text1" w:themeTint="BF"/>
                <w:sz w:val="24"/>
              </w:rPr>
              <w:drawing>
                <wp:anchor distT="0" distB="0" distL="114300" distR="114300" simplePos="0" relativeHeight="251658260" behindDoc="0" locked="0" layoutInCell="1" allowOverlap="1" wp14:anchorId="3E00D963" wp14:editId="4B5E45AA">
                  <wp:simplePos x="0" y="0"/>
                  <wp:positionH relativeFrom="column">
                    <wp:posOffset>6985</wp:posOffset>
                  </wp:positionH>
                  <wp:positionV relativeFrom="paragraph">
                    <wp:posOffset>1905</wp:posOffset>
                  </wp:positionV>
                  <wp:extent cx="484505" cy="438785"/>
                  <wp:effectExtent l="0" t="0" r="0" b="0"/>
                  <wp:wrapTopAndBottom/>
                  <wp:docPr id="69260336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438785"/>
                          </a:xfrm>
                          <a:prstGeom prst="rect">
                            <a:avLst/>
                          </a:prstGeom>
                        </pic:spPr>
                      </pic:pic>
                    </a:graphicData>
                  </a:graphic>
                  <wp14:sizeRelV relativeFrom="margin">
                    <wp14:pctHeight>0</wp14:pctHeight>
                  </wp14:sizeRelV>
                </wp:anchor>
              </w:drawing>
            </w:r>
          </w:p>
        </w:tc>
      </w:tr>
      <w:tr w:rsidR="00297EBC" w:rsidRPr="006E54A5" w14:paraId="6BA837D1" w14:textId="77777777" w:rsidTr="13F9F8F3">
        <w:trPr>
          <w:cnfStyle w:val="000000100000" w:firstRow="0" w:lastRow="0" w:firstColumn="0" w:lastColumn="0" w:oddVBand="0" w:evenVBand="0" w:oddHBand="1" w:evenHBand="0" w:firstRowFirstColumn="0" w:firstRowLastColumn="0" w:lastRowFirstColumn="0" w:lastRowLastColumn="0"/>
          <w:trHeight w:val="1018"/>
        </w:trPr>
        <w:tc>
          <w:tcPr>
            <w:cnfStyle w:val="001000000000" w:firstRow="0" w:lastRow="0" w:firstColumn="1" w:lastColumn="0" w:oddVBand="0" w:evenVBand="0" w:oddHBand="0" w:evenHBand="0" w:firstRowFirstColumn="0" w:firstRowLastColumn="0" w:lastRowFirstColumn="0" w:lastRowLastColumn="0"/>
            <w:tcW w:w="2225" w:type="pct"/>
          </w:tcPr>
          <w:p w14:paraId="0BC908C3" w14:textId="57CBC901"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t xml:space="preserve">4. </w:t>
            </w:r>
            <w:r w:rsidR="00004E18" w:rsidRPr="00004E18">
              <w:rPr>
                <w:rFonts w:eastAsia="Yu Mincho" w:cs="Times New Roman"/>
                <w:b w:val="0"/>
                <w:lang w:val="lv-LV"/>
              </w:rPr>
              <w:t xml:space="preserve">Savlaicīgi (12 gadu vecumā) vakcinēto meiteņu (1.pote) īpatsvars (%) </w:t>
            </w:r>
            <w:r w:rsidRPr="006E54A5">
              <w:rPr>
                <w:rFonts w:eastAsia="Yu Mincho" w:cs="Times New Roman"/>
                <w:b w:val="0"/>
                <w:sz w:val="20"/>
                <w:szCs w:val="14"/>
                <w:lang w:val="lv-LV"/>
              </w:rPr>
              <w:t xml:space="preserve">(avots: SPKC) </w:t>
            </w:r>
          </w:p>
        </w:tc>
        <w:tc>
          <w:tcPr>
            <w:tcW w:w="573" w:type="pct"/>
          </w:tcPr>
          <w:p w14:paraId="3A61DC7C" w14:textId="77777777" w:rsidR="003D719F" w:rsidRPr="005F223D"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szCs w:val="28"/>
                <w:lang w:val="lv-LV"/>
              </w:rPr>
            </w:pPr>
            <w:r w:rsidRPr="005F223D">
              <w:rPr>
                <w:rFonts w:eastAsia="Yu Mincho" w:cs="Times New Roman"/>
                <w:szCs w:val="28"/>
                <w:lang w:val="lv-LV"/>
              </w:rPr>
              <w:t>53,9</w:t>
            </w:r>
          </w:p>
          <w:p w14:paraId="57544B00" w14:textId="01D56631"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5F223D">
              <w:rPr>
                <w:rFonts w:eastAsia="Yu Mincho" w:cs="Times New Roman"/>
                <w:szCs w:val="28"/>
                <w:lang w:val="lv-LV"/>
              </w:rPr>
              <w:t>(2019</w:t>
            </w:r>
            <w:r w:rsidR="00CD3F8E" w:rsidRPr="005F223D">
              <w:rPr>
                <w:rFonts w:eastAsia="Yu Mincho" w:cs="Times New Roman"/>
                <w:szCs w:val="28"/>
                <w:lang w:val="lv-LV"/>
              </w:rPr>
              <w:t>.</w:t>
            </w:r>
            <w:r w:rsidRPr="005F223D">
              <w:rPr>
                <w:rFonts w:eastAsia="Yu Mincho" w:cs="Times New Roman"/>
                <w:szCs w:val="28"/>
                <w:lang w:val="lv-LV"/>
              </w:rPr>
              <w:t>)</w:t>
            </w:r>
          </w:p>
        </w:tc>
        <w:tc>
          <w:tcPr>
            <w:tcW w:w="1173" w:type="pct"/>
            <w:tcBorders>
              <w:right w:val="single" w:sz="4" w:space="0" w:color="auto"/>
            </w:tcBorders>
          </w:tcPr>
          <w:p w14:paraId="35A4BEF3" w14:textId="77777777" w:rsidR="00F52935" w:rsidRPr="00AD523F" w:rsidRDefault="7002FD62"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i/>
                <w:szCs w:val="28"/>
                <w:lang w:val="lv-LV"/>
              </w:rPr>
            </w:pPr>
            <w:r w:rsidRPr="00AD523F">
              <w:rPr>
                <w:rFonts w:cs="Times New Roman"/>
                <w:i/>
                <w:szCs w:val="28"/>
              </w:rPr>
              <w:t xml:space="preserve"> 44,6  </w:t>
            </w:r>
          </w:p>
          <w:p w14:paraId="1A36CF49" w14:textId="3223A18D" w:rsidR="003D719F" w:rsidRPr="00AD523F" w:rsidRDefault="7002FD62" w:rsidP="00AD523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i/>
                <w:iCs/>
                <w:sz w:val="20"/>
                <w:lang w:val="lv-LV"/>
              </w:rPr>
            </w:pPr>
            <w:r w:rsidRPr="00AD523F">
              <w:rPr>
                <w:rFonts w:cs="Times New Roman"/>
                <w:i/>
                <w:iCs/>
                <w:szCs w:val="28"/>
                <w:lang w:val="lv-LV"/>
              </w:rPr>
              <w:t>(2024.)</w:t>
            </w:r>
          </w:p>
        </w:tc>
        <w:tc>
          <w:tcPr>
            <w:tcW w:w="353" w:type="pct"/>
            <w:tcBorders>
              <w:top w:val="single" w:sz="4" w:space="0" w:color="auto"/>
              <w:left w:val="single" w:sz="4" w:space="0" w:color="auto"/>
              <w:bottom w:val="single" w:sz="4" w:space="0" w:color="auto"/>
              <w:right w:val="single" w:sz="4" w:space="0" w:color="auto"/>
            </w:tcBorders>
          </w:tcPr>
          <w:p w14:paraId="43BAEF0C" w14:textId="2191F1A2"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65</w:t>
            </w:r>
          </w:p>
        </w:tc>
        <w:tc>
          <w:tcPr>
            <w:tcW w:w="353" w:type="pct"/>
            <w:tcBorders>
              <w:top w:val="single" w:sz="4" w:space="0" w:color="auto"/>
              <w:left w:val="single" w:sz="4" w:space="0" w:color="auto"/>
              <w:bottom w:val="single" w:sz="4" w:space="0" w:color="auto"/>
              <w:right w:val="single" w:sz="4" w:space="0" w:color="auto"/>
            </w:tcBorders>
          </w:tcPr>
          <w:p w14:paraId="75717CCB" w14:textId="76EFA2F9"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68</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1DCD64FE" w14:textId="682DB64B" w:rsidR="003D719F" w:rsidRPr="006E54A5" w:rsidRDefault="0009210F" w:rsidP="001F0E7B">
            <w:pPr>
              <w:tabs>
                <w:tab w:val="left" w:pos="1854"/>
              </w:tabs>
              <w:spacing w:before="0"/>
              <w:ind w:firstLine="0"/>
              <w:jc w:val="center"/>
              <w:rPr>
                <w:rFonts w:eastAsia="Yu Mincho" w:cs="Times New Roman"/>
                <w:b w:val="0"/>
                <w:bCs w:val="0"/>
                <w:lang w:val="lv-LV"/>
              </w:rPr>
            </w:pPr>
            <w:r>
              <w:rPr>
                <w:noProof/>
              </w:rPr>
              <w:drawing>
                <wp:anchor distT="0" distB="0" distL="114300" distR="114300" simplePos="0" relativeHeight="251658261" behindDoc="0" locked="0" layoutInCell="1" allowOverlap="1" wp14:anchorId="6182CBA1" wp14:editId="6F5E6FB7">
                  <wp:simplePos x="0" y="0"/>
                  <wp:positionH relativeFrom="column">
                    <wp:posOffset>5715</wp:posOffset>
                  </wp:positionH>
                  <wp:positionV relativeFrom="paragraph">
                    <wp:posOffset>128905</wp:posOffset>
                  </wp:positionV>
                  <wp:extent cx="475615" cy="355600"/>
                  <wp:effectExtent l="0" t="0" r="0" b="6350"/>
                  <wp:wrapTopAndBottom/>
                  <wp:docPr id="759229161"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475615" cy="355600"/>
                          </a:xfrm>
                          <a:prstGeom prst="rect">
                            <a:avLst/>
                          </a:prstGeom>
                        </pic:spPr>
                      </pic:pic>
                    </a:graphicData>
                  </a:graphic>
                  <wp14:sizeRelV relativeFrom="margin">
                    <wp14:pctHeight>0</wp14:pctHeight>
                  </wp14:sizeRelV>
                </wp:anchor>
              </w:drawing>
            </w:r>
          </w:p>
        </w:tc>
      </w:tr>
      <w:tr w:rsidR="00D76975" w:rsidRPr="006E54A5" w14:paraId="1A6E6C83" w14:textId="77777777" w:rsidTr="13F9F8F3">
        <w:trPr>
          <w:trHeight w:val="1123"/>
        </w:trPr>
        <w:tc>
          <w:tcPr>
            <w:cnfStyle w:val="001000000000" w:firstRow="0" w:lastRow="0" w:firstColumn="1" w:lastColumn="0" w:oddVBand="0" w:evenVBand="0" w:oddHBand="0" w:evenHBand="0" w:firstRowFirstColumn="0" w:firstRowLastColumn="0" w:lastRowFirstColumn="0" w:lastRowLastColumn="0"/>
            <w:tcW w:w="2225" w:type="pct"/>
          </w:tcPr>
          <w:p w14:paraId="2F723B12" w14:textId="16DA71C5"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t xml:space="preserve">5. Pieaugušo vakcinācijas līmenis pret difteriju un stinguma krampjiem (%) </w:t>
            </w:r>
            <w:r w:rsidRPr="006E54A5">
              <w:rPr>
                <w:rFonts w:eastAsia="Yu Mincho" w:cs="Times New Roman"/>
                <w:b w:val="0"/>
                <w:sz w:val="20"/>
                <w:szCs w:val="14"/>
                <w:lang w:val="lv-LV"/>
              </w:rPr>
              <w:t>(avots: SPKC)</w:t>
            </w:r>
            <w:r w:rsidRPr="006E54A5">
              <w:rPr>
                <w:rFonts w:eastAsia="Yu Mincho" w:cs="Times New Roman"/>
                <w:b w:val="0"/>
                <w:lang w:val="lv-LV"/>
              </w:rPr>
              <w:t xml:space="preserve"> </w:t>
            </w:r>
          </w:p>
        </w:tc>
        <w:tc>
          <w:tcPr>
            <w:tcW w:w="573" w:type="pct"/>
          </w:tcPr>
          <w:p w14:paraId="4C50FBFA" w14:textId="77777777"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53,8</w:t>
            </w:r>
          </w:p>
          <w:p w14:paraId="59DF88E0" w14:textId="7EEE4C38" w:rsidR="003D719F" w:rsidRPr="005F223D"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szCs w:val="28"/>
                <w:lang w:val="lv-LV"/>
              </w:rPr>
            </w:pPr>
            <w:r w:rsidRPr="005F223D">
              <w:rPr>
                <w:rFonts w:eastAsia="Yu Mincho" w:cs="Times New Roman"/>
                <w:szCs w:val="28"/>
                <w:lang w:val="lv-LV"/>
              </w:rPr>
              <w:t>(</w:t>
            </w:r>
            <w:r w:rsidR="00CD3F8E" w:rsidRPr="005F223D">
              <w:rPr>
                <w:rFonts w:eastAsia="Yu Mincho" w:cs="Times New Roman"/>
                <w:szCs w:val="28"/>
                <w:lang w:val="lv-LV"/>
              </w:rPr>
              <w:t>2019.</w:t>
            </w:r>
            <w:r w:rsidRPr="005F223D">
              <w:rPr>
                <w:rFonts w:eastAsia="Yu Mincho" w:cs="Times New Roman"/>
                <w:szCs w:val="28"/>
                <w:lang w:val="lv-LV"/>
              </w:rPr>
              <w:t>)</w:t>
            </w:r>
          </w:p>
        </w:tc>
        <w:tc>
          <w:tcPr>
            <w:tcW w:w="1173" w:type="pct"/>
            <w:tcBorders>
              <w:right w:val="single" w:sz="4" w:space="0" w:color="auto"/>
            </w:tcBorders>
          </w:tcPr>
          <w:p w14:paraId="59828F4A" w14:textId="77777777" w:rsidR="00822938" w:rsidRPr="00182923" w:rsidRDefault="7002FD62"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szCs w:val="28"/>
                <w:lang w:val="lv-LV"/>
              </w:rPr>
            </w:pPr>
            <w:r w:rsidRPr="00182923">
              <w:rPr>
                <w:rFonts w:eastAsia="Yu Mincho" w:cs="Times New Roman"/>
                <w:szCs w:val="28"/>
                <w:lang w:val="lv-LV"/>
              </w:rPr>
              <w:t xml:space="preserve"> 53,6 </w:t>
            </w:r>
          </w:p>
          <w:p w14:paraId="6F7B6E1D" w14:textId="645A0834" w:rsidR="003D719F" w:rsidRPr="00AD523F" w:rsidRDefault="7002FD62" w:rsidP="00AD523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szCs w:val="28"/>
                <w:lang w:val="lv-LV"/>
              </w:rPr>
            </w:pPr>
            <w:r w:rsidRPr="005F223D">
              <w:rPr>
                <w:rFonts w:eastAsia="Yu Mincho" w:cs="Times New Roman"/>
                <w:szCs w:val="28"/>
                <w:lang w:val="lv-LV"/>
              </w:rPr>
              <w:t>(2024.)</w:t>
            </w:r>
          </w:p>
        </w:tc>
        <w:tc>
          <w:tcPr>
            <w:tcW w:w="353" w:type="pct"/>
            <w:tcBorders>
              <w:top w:val="single" w:sz="4" w:space="0" w:color="auto"/>
              <w:left w:val="single" w:sz="4" w:space="0" w:color="auto"/>
              <w:bottom w:val="single" w:sz="4" w:space="0" w:color="auto"/>
              <w:right w:val="single" w:sz="4" w:space="0" w:color="auto"/>
            </w:tcBorders>
          </w:tcPr>
          <w:p w14:paraId="6D3C4AD7" w14:textId="624C2377"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55</w:t>
            </w:r>
          </w:p>
        </w:tc>
        <w:tc>
          <w:tcPr>
            <w:tcW w:w="353" w:type="pct"/>
            <w:tcBorders>
              <w:top w:val="single" w:sz="4" w:space="0" w:color="auto"/>
              <w:left w:val="single" w:sz="4" w:space="0" w:color="auto"/>
              <w:bottom w:val="single" w:sz="4" w:space="0" w:color="auto"/>
              <w:right w:val="single" w:sz="4" w:space="0" w:color="auto"/>
            </w:tcBorders>
          </w:tcPr>
          <w:p w14:paraId="3D100122" w14:textId="1DF9738F"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57</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2A0845E7" w14:textId="53FF119B" w:rsidR="003D719F" w:rsidRPr="006E54A5" w:rsidRDefault="008F74EC" w:rsidP="001F0E7B">
            <w:pPr>
              <w:tabs>
                <w:tab w:val="left" w:pos="1854"/>
              </w:tabs>
              <w:spacing w:before="0"/>
              <w:ind w:firstLine="0"/>
              <w:jc w:val="center"/>
              <w:rPr>
                <w:rFonts w:eastAsia="Yu Mincho" w:cs="Times New Roman"/>
                <w:b w:val="0"/>
                <w:lang w:val="lv-LV"/>
              </w:rPr>
            </w:pPr>
            <w:r w:rsidRPr="006E54A5">
              <w:rPr>
                <w:iCs/>
                <w:noProof/>
                <w:color w:val="404040" w:themeColor="text1" w:themeTint="BF"/>
                <w:sz w:val="24"/>
              </w:rPr>
              <w:drawing>
                <wp:anchor distT="0" distB="0" distL="114300" distR="114300" simplePos="0" relativeHeight="251658262" behindDoc="0" locked="0" layoutInCell="1" allowOverlap="1" wp14:anchorId="7B5353CD" wp14:editId="24CDC4F7">
                  <wp:simplePos x="0" y="0"/>
                  <wp:positionH relativeFrom="column">
                    <wp:posOffset>-5715</wp:posOffset>
                  </wp:positionH>
                  <wp:positionV relativeFrom="paragraph">
                    <wp:posOffset>62865</wp:posOffset>
                  </wp:positionV>
                  <wp:extent cx="484505" cy="391160"/>
                  <wp:effectExtent l="0" t="0" r="0" b="8890"/>
                  <wp:wrapTopAndBottom/>
                  <wp:docPr id="2061281611"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391160"/>
                          </a:xfrm>
                          <a:prstGeom prst="rect">
                            <a:avLst/>
                          </a:prstGeom>
                        </pic:spPr>
                      </pic:pic>
                    </a:graphicData>
                  </a:graphic>
                  <wp14:sizeRelV relativeFrom="margin">
                    <wp14:pctHeight>0</wp14:pctHeight>
                  </wp14:sizeRelV>
                </wp:anchor>
              </w:drawing>
            </w:r>
          </w:p>
        </w:tc>
      </w:tr>
      <w:tr w:rsidR="00297EBC" w:rsidRPr="006E54A5" w14:paraId="0C730C0C" w14:textId="77777777" w:rsidTr="13F9F8F3">
        <w:trPr>
          <w:cnfStyle w:val="000000100000" w:firstRow="0" w:lastRow="0" w:firstColumn="0" w:lastColumn="0" w:oddVBand="0" w:evenVBand="0" w:oddHBand="1" w:evenHBand="0" w:firstRowFirstColumn="0" w:firstRowLastColumn="0" w:lastRowFirstColumn="0" w:lastRowLastColumn="0"/>
          <w:trHeight w:val="1084"/>
        </w:trPr>
        <w:tc>
          <w:tcPr>
            <w:cnfStyle w:val="001000000000" w:firstRow="0" w:lastRow="0" w:firstColumn="1" w:lastColumn="0" w:oddVBand="0" w:evenVBand="0" w:oddHBand="0" w:evenHBand="0" w:firstRowFirstColumn="0" w:firstRowLastColumn="0" w:lastRowFirstColumn="0" w:lastRowLastColumn="0"/>
            <w:tcW w:w="2225" w:type="pct"/>
          </w:tcPr>
          <w:p w14:paraId="19459CE8" w14:textId="19936CCF"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lastRenderedPageBreak/>
              <w:t xml:space="preserve">6. Vakcinācijas aptvere pret difteriju, garo klepu un poliomielītu (4.pote) 24 mēnešu vecumā (%) </w:t>
            </w:r>
            <w:r w:rsidRPr="006E54A5">
              <w:rPr>
                <w:rFonts w:eastAsia="Yu Mincho" w:cs="Times New Roman"/>
                <w:b w:val="0"/>
                <w:sz w:val="20"/>
                <w:szCs w:val="14"/>
                <w:lang w:val="lv-LV"/>
              </w:rPr>
              <w:t>(avots: SPKC)</w:t>
            </w:r>
          </w:p>
        </w:tc>
        <w:tc>
          <w:tcPr>
            <w:tcW w:w="573" w:type="pct"/>
          </w:tcPr>
          <w:p w14:paraId="1EA1366B" w14:textId="77777777"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96,2</w:t>
            </w:r>
          </w:p>
          <w:p w14:paraId="29B15AF3" w14:textId="67CCE56F"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362A0E">
              <w:rPr>
                <w:rFonts w:eastAsia="Yu Mincho" w:cs="Times New Roman"/>
                <w:sz w:val="20"/>
                <w:szCs w:val="14"/>
              </w:rPr>
              <w:t>(</w:t>
            </w:r>
            <w:r w:rsidR="00CD3F8E" w:rsidRPr="00362A0E">
              <w:rPr>
                <w:rFonts w:eastAsia="Yu Mincho" w:cs="Times New Roman"/>
                <w:sz w:val="20"/>
                <w:szCs w:val="14"/>
              </w:rPr>
              <w:t>2019.</w:t>
            </w:r>
            <w:r w:rsidRPr="00362A0E">
              <w:rPr>
                <w:rFonts w:eastAsia="Yu Mincho" w:cs="Times New Roman"/>
                <w:sz w:val="20"/>
                <w:szCs w:val="14"/>
              </w:rPr>
              <w:t>)</w:t>
            </w:r>
          </w:p>
        </w:tc>
        <w:tc>
          <w:tcPr>
            <w:tcW w:w="1173" w:type="pct"/>
            <w:tcBorders>
              <w:right w:val="single" w:sz="4" w:space="0" w:color="auto"/>
            </w:tcBorders>
          </w:tcPr>
          <w:p w14:paraId="61FBB32A" w14:textId="3A6D7F4B" w:rsidR="00091E32" w:rsidRDefault="7002FD62"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i/>
                <w:iCs/>
                <w:szCs w:val="28"/>
                <w:lang w:val="lv-LV"/>
              </w:rPr>
            </w:pPr>
            <w:r w:rsidRPr="00362A0E">
              <w:rPr>
                <w:rFonts w:cs="Times New Roman"/>
                <w:i/>
                <w:iCs/>
                <w:szCs w:val="28"/>
              </w:rPr>
              <w:t xml:space="preserve"> </w:t>
            </w:r>
            <w:r w:rsidR="008F0683">
              <w:rPr>
                <w:rFonts w:cs="Times New Roman"/>
                <w:i/>
                <w:iCs/>
                <w:szCs w:val="28"/>
              </w:rPr>
              <w:t>100</w:t>
            </w:r>
            <w:r w:rsidRPr="00362A0E">
              <w:rPr>
                <w:rFonts w:cs="Times New Roman"/>
                <w:i/>
                <w:iCs/>
                <w:szCs w:val="28"/>
              </w:rPr>
              <w:t xml:space="preserve"> </w:t>
            </w:r>
          </w:p>
          <w:p w14:paraId="196280E1" w14:textId="586CA755" w:rsidR="003D719F" w:rsidRPr="00182923" w:rsidRDefault="7002FD62" w:rsidP="008F0683">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szCs w:val="28"/>
                <w:lang w:val="lv-LV"/>
              </w:rPr>
            </w:pPr>
            <w:r w:rsidRPr="005F223D">
              <w:rPr>
                <w:rFonts w:cs="Times New Roman"/>
                <w:i/>
                <w:iCs/>
                <w:szCs w:val="28"/>
                <w:lang w:val="lv-LV"/>
              </w:rPr>
              <w:t>(2024.)</w:t>
            </w:r>
          </w:p>
        </w:tc>
        <w:tc>
          <w:tcPr>
            <w:tcW w:w="353" w:type="pct"/>
            <w:tcBorders>
              <w:top w:val="single" w:sz="4" w:space="0" w:color="auto"/>
              <w:left w:val="single" w:sz="4" w:space="0" w:color="auto"/>
              <w:bottom w:val="single" w:sz="4" w:space="0" w:color="auto"/>
              <w:right w:val="single" w:sz="4" w:space="0" w:color="auto"/>
            </w:tcBorders>
          </w:tcPr>
          <w:p w14:paraId="72F708F5" w14:textId="05D2FAF0"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&gt;95</w:t>
            </w:r>
          </w:p>
        </w:tc>
        <w:tc>
          <w:tcPr>
            <w:tcW w:w="353" w:type="pct"/>
            <w:tcBorders>
              <w:top w:val="single" w:sz="4" w:space="0" w:color="auto"/>
              <w:left w:val="single" w:sz="4" w:space="0" w:color="auto"/>
              <w:bottom w:val="single" w:sz="4" w:space="0" w:color="auto"/>
              <w:right w:val="single" w:sz="4" w:space="0" w:color="auto"/>
            </w:tcBorders>
          </w:tcPr>
          <w:p w14:paraId="0A1F9B50" w14:textId="09F16F54"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&gt;95</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79960CB9" w14:textId="05FA6712" w:rsidR="003D719F" w:rsidRPr="006E54A5" w:rsidRDefault="0009210F" w:rsidP="001F0E7B">
            <w:pPr>
              <w:tabs>
                <w:tab w:val="left" w:pos="1854"/>
              </w:tabs>
              <w:spacing w:before="0"/>
              <w:ind w:firstLine="0"/>
              <w:jc w:val="center"/>
              <w:rPr>
                <w:rFonts w:eastAsia="Yu Mincho" w:cs="Times New Roman"/>
                <w:b w:val="0"/>
                <w:lang w:val="lv-LV"/>
              </w:rPr>
            </w:pPr>
            <w:r w:rsidRPr="006E54A5">
              <w:rPr>
                <w:iCs/>
                <w:noProof/>
                <w:color w:val="404040" w:themeColor="text1" w:themeTint="BF"/>
                <w:sz w:val="24"/>
              </w:rPr>
              <w:drawing>
                <wp:anchor distT="0" distB="0" distL="114300" distR="114300" simplePos="0" relativeHeight="251658263" behindDoc="0" locked="0" layoutInCell="1" allowOverlap="1" wp14:anchorId="7250CF97" wp14:editId="7757F488">
                  <wp:simplePos x="0" y="0"/>
                  <wp:positionH relativeFrom="column">
                    <wp:posOffset>30480</wp:posOffset>
                  </wp:positionH>
                  <wp:positionV relativeFrom="paragraph">
                    <wp:posOffset>73660</wp:posOffset>
                  </wp:positionV>
                  <wp:extent cx="438785" cy="356235"/>
                  <wp:effectExtent l="0" t="0" r="0" b="5715"/>
                  <wp:wrapTopAndBottom/>
                  <wp:docPr id="116507184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38785" cy="356235"/>
                          </a:xfrm>
                          <a:prstGeom prst="rect">
                            <a:avLst/>
                          </a:prstGeom>
                        </pic:spPr>
                      </pic:pic>
                    </a:graphicData>
                  </a:graphic>
                  <wp14:sizeRelV relativeFrom="margin">
                    <wp14:pctHeight>0</wp14:pctHeight>
                  </wp14:sizeRelV>
                </wp:anchor>
              </w:drawing>
            </w:r>
          </w:p>
        </w:tc>
      </w:tr>
      <w:tr w:rsidR="00D76975" w:rsidRPr="006E54A5" w14:paraId="20B0151E" w14:textId="77777777" w:rsidTr="13F9F8F3">
        <w:trPr>
          <w:trHeight w:val="980"/>
        </w:trPr>
        <w:tc>
          <w:tcPr>
            <w:cnfStyle w:val="001000000000" w:firstRow="0" w:lastRow="0" w:firstColumn="1" w:lastColumn="0" w:oddVBand="0" w:evenVBand="0" w:oddHBand="0" w:evenHBand="0" w:firstRowFirstColumn="0" w:firstRowLastColumn="0" w:lastRowFirstColumn="0" w:lastRowLastColumn="0"/>
            <w:tcW w:w="2225" w:type="pct"/>
          </w:tcPr>
          <w:p w14:paraId="34A1DF22" w14:textId="69180114"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t xml:space="preserve">7. Atteikumu no vakcinācijas skaits </w:t>
            </w:r>
            <w:r w:rsidRPr="006E54A5">
              <w:rPr>
                <w:rFonts w:eastAsia="Yu Mincho" w:cs="Times New Roman"/>
                <w:b w:val="0"/>
                <w:sz w:val="22"/>
                <w:szCs w:val="16"/>
                <w:lang w:val="lv-LV"/>
              </w:rPr>
              <w:t>(avots: SPKC)</w:t>
            </w:r>
          </w:p>
        </w:tc>
        <w:tc>
          <w:tcPr>
            <w:tcW w:w="573" w:type="pct"/>
          </w:tcPr>
          <w:p w14:paraId="40F9ECB9" w14:textId="77777777"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58381</w:t>
            </w:r>
          </w:p>
          <w:p w14:paraId="4EFB5916" w14:textId="79B3E14A"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w:t>
            </w:r>
            <w:r w:rsidR="00CD3F8E">
              <w:rPr>
                <w:rFonts w:eastAsia="Yu Mincho" w:cs="Times New Roman"/>
                <w:bCs/>
                <w:color w:val="000000"/>
                <w:lang w:val="lv-LV"/>
              </w:rPr>
              <w:t>2019.</w:t>
            </w:r>
            <w:r w:rsidRPr="006E54A5">
              <w:rPr>
                <w:rFonts w:eastAsia="Yu Mincho" w:cs="Times New Roman"/>
                <w:bCs/>
                <w:color w:val="000000"/>
                <w:lang w:val="lv-LV"/>
              </w:rPr>
              <w:t>)</w:t>
            </w:r>
          </w:p>
        </w:tc>
        <w:tc>
          <w:tcPr>
            <w:tcW w:w="1173" w:type="pct"/>
            <w:tcBorders>
              <w:right w:val="single" w:sz="4" w:space="0" w:color="auto"/>
            </w:tcBorders>
          </w:tcPr>
          <w:p w14:paraId="06B9F3B0" w14:textId="77777777" w:rsidR="00057ECA" w:rsidRDefault="00057ECA"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szCs w:val="28"/>
                <w:lang w:val="lv-LV"/>
              </w:rPr>
            </w:pPr>
            <w:r w:rsidRPr="00057ECA">
              <w:rPr>
                <w:rFonts w:eastAsia="Yu Mincho" w:cs="Times New Roman"/>
                <w:szCs w:val="28"/>
                <w:lang w:val="lv-LV"/>
              </w:rPr>
              <w:t>39656</w:t>
            </w:r>
            <w:r w:rsidRPr="00057ECA" w:rsidDel="00057ECA">
              <w:rPr>
                <w:rFonts w:eastAsia="Yu Mincho" w:cs="Times New Roman"/>
                <w:szCs w:val="28"/>
                <w:lang w:val="lv-LV"/>
              </w:rPr>
              <w:t xml:space="preserve"> </w:t>
            </w:r>
          </w:p>
          <w:p w14:paraId="5150E6A5" w14:textId="63AD343D" w:rsidR="003D719F" w:rsidRPr="00182923"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szCs w:val="28"/>
                <w:lang w:val="lv-LV"/>
              </w:rPr>
            </w:pPr>
            <w:r w:rsidRPr="00182923">
              <w:rPr>
                <w:rFonts w:eastAsia="Yu Mincho" w:cs="Times New Roman"/>
                <w:szCs w:val="28"/>
                <w:lang w:val="lv-LV"/>
              </w:rPr>
              <w:t>(2023</w:t>
            </w:r>
            <w:r w:rsidR="00A26C5E" w:rsidRPr="00182923">
              <w:rPr>
                <w:rFonts w:eastAsia="Yu Mincho" w:cs="Times New Roman"/>
                <w:szCs w:val="28"/>
                <w:lang w:val="lv-LV"/>
              </w:rPr>
              <w:t>.</w:t>
            </w:r>
            <w:r w:rsidRPr="00182923">
              <w:rPr>
                <w:rFonts w:eastAsia="Yu Mincho" w:cs="Times New Roman"/>
                <w:szCs w:val="28"/>
                <w:lang w:val="lv-LV"/>
              </w:rPr>
              <w:t>)</w:t>
            </w:r>
          </w:p>
        </w:tc>
        <w:tc>
          <w:tcPr>
            <w:tcW w:w="353" w:type="pct"/>
            <w:tcBorders>
              <w:top w:val="single" w:sz="4" w:space="0" w:color="auto"/>
              <w:left w:val="single" w:sz="4" w:space="0" w:color="auto"/>
              <w:bottom w:val="single" w:sz="4" w:space="0" w:color="auto"/>
              <w:right w:val="single" w:sz="4" w:space="0" w:color="auto"/>
            </w:tcBorders>
          </w:tcPr>
          <w:p w14:paraId="27AD2202" w14:textId="0E48AE74"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55000</w:t>
            </w:r>
          </w:p>
        </w:tc>
        <w:tc>
          <w:tcPr>
            <w:tcW w:w="353" w:type="pct"/>
            <w:tcBorders>
              <w:top w:val="single" w:sz="4" w:space="0" w:color="auto"/>
              <w:left w:val="single" w:sz="4" w:space="0" w:color="auto"/>
              <w:bottom w:val="single" w:sz="4" w:space="0" w:color="auto"/>
              <w:right w:val="single" w:sz="4" w:space="0" w:color="auto"/>
            </w:tcBorders>
          </w:tcPr>
          <w:p w14:paraId="37FE66F1" w14:textId="15594FD1" w:rsidR="003D719F" w:rsidRPr="006E54A5" w:rsidRDefault="003D719F" w:rsidP="001F0E7B">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53000</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35BFF894" w14:textId="3C3D2920" w:rsidR="003D719F" w:rsidRPr="006E54A5" w:rsidRDefault="0009210F" w:rsidP="001F0E7B">
            <w:pPr>
              <w:tabs>
                <w:tab w:val="left" w:pos="1854"/>
              </w:tabs>
              <w:spacing w:before="0"/>
              <w:ind w:firstLine="0"/>
              <w:jc w:val="center"/>
              <w:rPr>
                <w:rFonts w:eastAsia="Yu Mincho" w:cs="Times New Roman"/>
                <w:b w:val="0"/>
                <w:bCs w:val="0"/>
                <w:color w:val="000000"/>
                <w:lang w:val="lv-LV"/>
              </w:rPr>
            </w:pPr>
            <w:r w:rsidRPr="006E54A5">
              <w:rPr>
                <w:iCs/>
                <w:noProof/>
                <w:color w:val="404040" w:themeColor="text1" w:themeTint="BF"/>
                <w:sz w:val="24"/>
              </w:rPr>
              <w:drawing>
                <wp:anchor distT="0" distB="0" distL="114300" distR="114300" simplePos="0" relativeHeight="251658264" behindDoc="0" locked="0" layoutInCell="1" allowOverlap="1" wp14:anchorId="115F7902" wp14:editId="78C1B0FF">
                  <wp:simplePos x="0" y="0"/>
                  <wp:positionH relativeFrom="column">
                    <wp:posOffset>-5080</wp:posOffset>
                  </wp:positionH>
                  <wp:positionV relativeFrom="paragraph">
                    <wp:posOffset>55880</wp:posOffset>
                  </wp:positionV>
                  <wp:extent cx="509270" cy="379095"/>
                  <wp:effectExtent l="0" t="0" r="0" b="1905"/>
                  <wp:wrapTopAndBottom/>
                  <wp:docPr id="49473645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9270" cy="379095"/>
                          </a:xfrm>
                          <a:prstGeom prst="rect">
                            <a:avLst/>
                          </a:prstGeom>
                        </pic:spPr>
                      </pic:pic>
                    </a:graphicData>
                  </a:graphic>
                  <wp14:sizeRelV relativeFrom="margin">
                    <wp14:pctHeight>0</wp14:pctHeight>
                  </wp14:sizeRelV>
                </wp:anchor>
              </w:drawing>
            </w:r>
          </w:p>
        </w:tc>
      </w:tr>
      <w:tr w:rsidR="00297EBC" w:rsidRPr="006E54A5" w14:paraId="2D96F8E1" w14:textId="77777777" w:rsidTr="13F9F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25" w:type="pct"/>
          </w:tcPr>
          <w:p w14:paraId="1E26E117" w14:textId="069110D7" w:rsidR="003D719F" w:rsidRPr="006E54A5" w:rsidRDefault="003D719F" w:rsidP="001F0E7B">
            <w:pPr>
              <w:tabs>
                <w:tab w:val="left" w:pos="1854"/>
              </w:tabs>
              <w:spacing w:before="0"/>
              <w:ind w:firstLine="0"/>
              <w:rPr>
                <w:rFonts w:eastAsia="Yu Mincho" w:cs="Times New Roman"/>
                <w:b w:val="0"/>
                <w:lang w:val="lv-LV"/>
              </w:rPr>
            </w:pPr>
            <w:r w:rsidRPr="006E54A5">
              <w:rPr>
                <w:rFonts w:eastAsia="Yu Mincho" w:cs="Times New Roman"/>
                <w:b w:val="0"/>
                <w:lang w:val="lv-LV"/>
              </w:rPr>
              <w:t xml:space="preserve">8. Vakcinācijas aptvere pret masalām, masaliņām un epidēmisko parotītu (2. pote) 8 gadu vecumā (%) </w:t>
            </w:r>
            <w:r w:rsidRPr="006E54A5">
              <w:rPr>
                <w:rFonts w:eastAsia="Yu Mincho" w:cs="Times New Roman"/>
                <w:b w:val="0"/>
                <w:sz w:val="20"/>
                <w:szCs w:val="14"/>
                <w:lang w:val="lv-LV"/>
              </w:rPr>
              <w:t>(avots: SPKC)</w:t>
            </w:r>
          </w:p>
        </w:tc>
        <w:tc>
          <w:tcPr>
            <w:tcW w:w="573" w:type="pct"/>
          </w:tcPr>
          <w:p w14:paraId="5495E3E1" w14:textId="77777777"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96,4</w:t>
            </w:r>
          </w:p>
          <w:p w14:paraId="1554153E" w14:textId="421CEFF2"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w:t>
            </w:r>
            <w:r w:rsidR="00CD3F8E">
              <w:rPr>
                <w:rFonts w:eastAsia="Yu Mincho" w:cs="Times New Roman"/>
                <w:bCs/>
                <w:color w:val="000000"/>
                <w:lang w:val="lv-LV"/>
              </w:rPr>
              <w:t>2019.</w:t>
            </w:r>
            <w:r w:rsidRPr="006E54A5">
              <w:rPr>
                <w:rFonts w:eastAsia="Yu Mincho" w:cs="Times New Roman"/>
                <w:bCs/>
                <w:color w:val="000000"/>
                <w:lang w:val="lv-LV"/>
              </w:rPr>
              <w:t>)</w:t>
            </w:r>
          </w:p>
        </w:tc>
        <w:tc>
          <w:tcPr>
            <w:tcW w:w="1173" w:type="pct"/>
            <w:tcBorders>
              <w:right w:val="single" w:sz="4" w:space="0" w:color="auto"/>
            </w:tcBorders>
          </w:tcPr>
          <w:p w14:paraId="5E2E4586" w14:textId="330AB066" w:rsidR="005F223D" w:rsidRDefault="7002FD62"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cs="Times New Roman"/>
                <w:i/>
                <w:iCs/>
                <w:szCs w:val="28"/>
                <w:lang w:val="lv-LV"/>
              </w:rPr>
            </w:pPr>
            <w:r w:rsidRPr="00362A0E">
              <w:rPr>
                <w:rFonts w:cs="Times New Roman"/>
                <w:i/>
                <w:iCs/>
                <w:szCs w:val="28"/>
              </w:rPr>
              <w:t xml:space="preserve"> 8</w:t>
            </w:r>
            <w:r w:rsidR="008F0683">
              <w:rPr>
                <w:rFonts w:cs="Times New Roman"/>
                <w:i/>
                <w:iCs/>
                <w:szCs w:val="28"/>
              </w:rPr>
              <w:t>9</w:t>
            </w:r>
            <w:r w:rsidRPr="00362A0E">
              <w:rPr>
                <w:rFonts w:cs="Times New Roman"/>
                <w:i/>
                <w:iCs/>
                <w:szCs w:val="28"/>
              </w:rPr>
              <w:t xml:space="preserve">,4 </w:t>
            </w:r>
          </w:p>
          <w:p w14:paraId="360C749A" w14:textId="4B53D522" w:rsidR="003D719F" w:rsidRPr="00182923" w:rsidRDefault="7002FD62" w:rsidP="008F0683">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szCs w:val="28"/>
                <w:lang w:val="lv-LV"/>
              </w:rPr>
            </w:pPr>
            <w:r w:rsidRPr="00362A0E">
              <w:rPr>
                <w:rFonts w:cs="Times New Roman"/>
                <w:i/>
                <w:iCs/>
                <w:szCs w:val="28"/>
              </w:rPr>
              <w:t>(2024.)</w:t>
            </w:r>
          </w:p>
        </w:tc>
        <w:tc>
          <w:tcPr>
            <w:tcW w:w="353" w:type="pct"/>
            <w:tcBorders>
              <w:top w:val="single" w:sz="4" w:space="0" w:color="auto"/>
              <w:left w:val="single" w:sz="4" w:space="0" w:color="auto"/>
              <w:bottom w:val="single" w:sz="4" w:space="0" w:color="auto"/>
              <w:right w:val="single" w:sz="4" w:space="0" w:color="auto"/>
            </w:tcBorders>
          </w:tcPr>
          <w:p w14:paraId="16E1F8C3" w14:textId="1E57B6D5"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lang w:val="lv-LV"/>
              </w:rPr>
              <w:t>&gt;95</w:t>
            </w:r>
          </w:p>
        </w:tc>
        <w:tc>
          <w:tcPr>
            <w:tcW w:w="353" w:type="pct"/>
            <w:tcBorders>
              <w:top w:val="single" w:sz="4" w:space="0" w:color="auto"/>
              <w:left w:val="single" w:sz="4" w:space="0" w:color="auto"/>
              <w:bottom w:val="single" w:sz="4" w:space="0" w:color="auto"/>
              <w:right w:val="single" w:sz="4" w:space="0" w:color="auto"/>
            </w:tcBorders>
          </w:tcPr>
          <w:p w14:paraId="761108E2" w14:textId="26D551D3" w:rsidR="003D719F" w:rsidRPr="006E54A5" w:rsidRDefault="003D719F" w:rsidP="001F0E7B">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lang w:val="lv-LV"/>
              </w:rPr>
              <w:t>&gt;95</w:t>
            </w:r>
          </w:p>
        </w:tc>
        <w:tc>
          <w:tcPr>
            <w:cnfStyle w:val="000100000000" w:firstRow="0" w:lastRow="0" w:firstColumn="0" w:lastColumn="1" w:oddVBand="0" w:evenVBand="0" w:oddHBand="0" w:evenHBand="0" w:firstRowFirstColumn="0" w:firstRowLastColumn="0" w:lastRowFirstColumn="0" w:lastRowLastColumn="0"/>
            <w:tcW w:w="322" w:type="pct"/>
            <w:tcBorders>
              <w:top w:val="single" w:sz="4" w:space="0" w:color="auto"/>
              <w:left w:val="single" w:sz="4" w:space="0" w:color="auto"/>
              <w:bottom w:val="single" w:sz="4" w:space="0" w:color="auto"/>
              <w:right w:val="single" w:sz="4" w:space="0" w:color="auto"/>
            </w:tcBorders>
          </w:tcPr>
          <w:p w14:paraId="068EC136" w14:textId="3D1966B3" w:rsidR="003D719F" w:rsidRPr="006E54A5" w:rsidRDefault="008F74EC" w:rsidP="001F0E7B">
            <w:pPr>
              <w:tabs>
                <w:tab w:val="left" w:pos="1854"/>
              </w:tabs>
              <w:spacing w:before="0"/>
              <w:ind w:firstLine="0"/>
              <w:jc w:val="center"/>
              <w:rPr>
                <w:rFonts w:eastAsia="Yu Mincho" w:cs="Times New Roman"/>
                <w:b w:val="0"/>
                <w:lang w:val="lv-LV"/>
              </w:rPr>
            </w:pPr>
            <w:r w:rsidRPr="006E54A5">
              <w:rPr>
                <w:iCs/>
                <w:noProof/>
                <w:color w:val="404040" w:themeColor="text1" w:themeTint="BF"/>
                <w:sz w:val="24"/>
              </w:rPr>
              <w:drawing>
                <wp:anchor distT="0" distB="0" distL="114300" distR="114300" simplePos="0" relativeHeight="251658265" behindDoc="0" locked="0" layoutInCell="1" allowOverlap="1" wp14:anchorId="1285B686" wp14:editId="0E52D09E">
                  <wp:simplePos x="0" y="0"/>
                  <wp:positionH relativeFrom="column">
                    <wp:posOffset>6985</wp:posOffset>
                  </wp:positionH>
                  <wp:positionV relativeFrom="paragraph">
                    <wp:posOffset>97155</wp:posOffset>
                  </wp:positionV>
                  <wp:extent cx="484505" cy="344170"/>
                  <wp:effectExtent l="0" t="0" r="0" b="0"/>
                  <wp:wrapTopAndBottom/>
                  <wp:docPr id="23218250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344170"/>
                          </a:xfrm>
                          <a:prstGeom prst="rect">
                            <a:avLst/>
                          </a:prstGeom>
                        </pic:spPr>
                      </pic:pic>
                    </a:graphicData>
                  </a:graphic>
                  <wp14:sizeRelV relativeFrom="margin">
                    <wp14:pctHeight>0</wp14:pctHeight>
                  </wp14:sizeRelV>
                </wp:anchor>
              </w:drawing>
            </w:r>
          </w:p>
        </w:tc>
      </w:tr>
      <w:tr w:rsidR="008F67A6" w:rsidRPr="006E54A5" w14:paraId="7A65C68C" w14:textId="77777777" w:rsidTr="13F9F8F3">
        <w:tc>
          <w:tcPr>
            <w:cnfStyle w:val="001000000000" w:firstRow="0" w:lastRow="0" w:firstColumn="1" w:lastColumn="0" w:oddVBand="0" w:evenVBand="0" w:oddHBand="0" w:evenHBand="0" w:firstRowFirstColumn="0" w:firstRowLastColumn="0" w:lastRowFirstColumn="0" w:lastRowLastColumn="0"/>
            <w:tcW w:w="2225" w:type="pct"/>
          </w:tcPr>
          <w:p w14:paraId="55EBC373" w14:textId="77777777" w:rsidR="008F67A6" w:rsidRPr="006E54A5" w:rsidRDefault="008F67A6" w:rsidP="001F0E7B">
            <w:pPr>
              <w:tabs>
                <w:tab w:val="left" w:pos="1854"/>
              </w:tabs>
              <w:spacing w:before="0"/>
              <w:ind w:firstLine="0"/>
              <w:jc w:val="right"/>
              <w:rPr>
                <w:rFonts w:eastAsia="Yu Mincho" w:cs="Times New Roman"/>
                <w:lang w:val="lv-LV"/>
              </w:rPr>
            </w:pPr>
          </w:p>
        </w:tc>
        <w:tc>
          <w:tcPr>
            <w:tcW w:w="573" w:type="pct"/>
          </w:tcPr>
          <w:p w14:paraId="50B5EEB7" w14:textId="77777777" w:rsidR="008F67A6" w:rsidRPr="006E54A5" w:rsidRDefault="008F67A6" w:rsidP="001F0E7B">
            <w:pPr>
              <w:tabs>
                <w:tab w:val="left" w:pos="1854"/>
              </w:tabs>
              <w:spacing w:before="0"/>
              <w:ind w:firstLine="0"/>
              <w:jc w:val="right"/>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p>
        </w:tc>
        <w:tc>
          <w:tcPr>
            <w:tcW w:w="1173" w:type="pct"/>
          </w:tcPr>
          <w:p w14:paraId="6E93B772" w14:textId="77777777" w:rsidR="008F67A6" w:rsidRPr="006E54A5" w:rsidRDefault="008F67A6" w:rsidP="001F0E7B">
            <w:pPr>
              <w:tabs>
                <w:tab w:val="left" w:pos="1854"/>
              </w:tabs>
              <w:spacing w:before="0"/>
              <w:ind w:firstLine="0"/>
              <w:jc w:val="right"/>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p>
        </w:tc>
        <w:tc>
          <w:tcPr>
            <w:tcW w:w="353" w:type="pct"/>
            <w:tcBorders>
              <w:top w:val="single" w:sz="4" w:space="0" w:color="auto"/>
            </w:tcBorders>
          </w:tcPr>
          <w:p w14:paraId="33F18FDE" w14:textId="77777777" w:rsidR="008F67A6" w:rsidRPr="006E54A5" w:rsidRDefault="008F67A6" w:rsidP="001F0E7B">
            <w:pPr>
              <w:tabs>
                <w:tab w:val="left" w:pos="1854"/>
              </w:tabs>
              <w:spacing w:before="0"/>
              <w:ind w:firstLine="0"/>
              <w:jc w:val="right"/>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p>
        </w:tc>
        <w:tc>
          <w:tcPr>
            <w:cnfStyle w:val="000100000000" w:firstRow="0" w:lastRow="0" w:firstColumn="0" w:lastColumn="1" w:oddVBand="0" w:evenVBand="0" w:oddHBand="0" w:evenHBand="0" w:firstRowFirstColumn="0" w:firstRowLastColumn="0" w:lastRowFirstColumn="0" w:lastRowLastColumn="0"/>
            <w:tcW w:w="675" w:type="pct"/>
            <w:gridSpan w:val="2"/>
            <w:tcBorders>
              <w:top w:val="single" w:sz="4" w:space="0" w:color="auto"/>
            </w:tcBorders>
          </w:tcPr>
          <w:p w14:paraId="23687BE5" w14:textId="1C09CE5C" w:rsidR="008F67A6" w:rsidRPr="00BC03E8" w:rsidRDefault="008F67A6" w:rsidP="001F0E7B">
            <w:pPr>
              <w:tabs>
                <w:tab w:val="left" w:pos="1854"/>
              </w:tabs>
              <w:spacing w:before="0"/>
              <w:ind w:firstLine="0"/>
              <w:jc w:val="right"/>
              <w:rPr>
                <w:color w:val="404040" w:themeColor="text1" w:themeTint="BF"/>
                <w:sz w:val="24"/>
                <w:lang w:val="lv-LV"/>
              </w:rPr>
            </w:pPr>
            <w:r w:rsidRPr="00BC03E8">
              <w:rPr>
                <w:b w:val="0"/>
                <w:color w:val="404040" w:themeColor="text1" w:themeTint="BF"/>
                <w:sz w:val="20"/>
                <w:szCs w:val="16"/>
                <w:lang w:val="lv-LV"/>
              </w:rPr>
              <w:t>Tabula Nr.16</w:t>
            </w:r>
          </w:p>
        </w:tc>
      </w:tr>
    </w:tbl>
    <w:p w14:paraId="3B0496B2" w14:textId="08C155BE" w:rsidR="0018641F" w:rsidRDefault="00282718" w:rsidP="0074017E">
      <w:r w:rsidRPr="00282718">
        <w:t xml:space="preserve">Kopumā vakcinācijas aptveres tendences </w:t>
      </w:r>
      <w:r w:rsidR="00B83D0F">
        <w:t xml:space="preserve">nav </w:t>
      </w:r>
      <w:r w:rsidR="0018641F">
        <w:t>sasniegušas</w:t>
      </w:r>
      <w:r w:rsidR="00B83D0F">
        <w:t xml:space="preserve"> vai visdrīzāk nes</w:t>
      </w:r>
      <w:r w:rsidR="0018641F">
        <w:t>asniegs vakcinācijas mērķi.</w:t>
      </w:r>
    </w:p>
    <w:p w14:paraId="7C3427F5" w14:textId="00CDF41E" w:rsidR="00EC2D49" w:rsidRDefault="00EC2D49" w:rsidP="0074017E">
      <w:r>
        <w:t>P</w:t>
      </w:r>
      <w:r w:rsidR="00282718" w:rsidRPr="00282718">
        <w:t>ieaugušo vakcinācijā pret difteriju ir nepieciešami papildu pasākumi, tas ir īpaši svarīgi pieaugošās saslimstības dēļ ES kontekstā. Kopumā nepieciešama pastiprināta uzmanība vakcinācijas pieejamības un sabiedrības izglītošanas veicināšanai, lai uzlabotu veselības aizsardzību.</w:t>
      </w:r>
      <w:r>
        <w:t xml:space="preserve"> </w:t>
      </w:r>
    </w:p>
    <w:p w14:paraId="1327A003" w14:textId="1DF7AE95" w:rsidR="00E14E53" w:rsidRPr="006E54A5" w:rsidRDefault="4CAC263C" w:rsidP="13F9F8F3">
      <w:pPr>
        <w:rPr>
          <w:rFonts w:eastAsia="Times New Roman" w:cs="Times New Roman"/>
          <w:kern w:val="0"/>
          <w14:ligatures w14:val="none"/>
        </w:rPr>
        <w:sectPr w:rsidR="00E14E53" w:rsidRPr="006E54A5" w:rsidSect="00DA4F13">
          <w:pgSz w:w="16838" w:h="11906" w:orient="landscape" w:code="9"/>
          <w:pgMar w:top="1134" w:right="567" w:bottom="845" w:left="1701" w:header="709" w:footer="680" w:gutter="0"/>
          <w:cols w:space="708"/>
          <w:docGrid w:linePitch="381"/>
        </w:sectPr>
      </w:pPr>
      <w:r w:rsidRPr="13F9F8F3">
        <w:rPr>
          <w:rFonts w:eastAsia="Times New Roman" w:cs="Times New Roman"/>
          <w:kern w:val="0"/>
          <w14:ligatures w14:val="none"/>
        </w:rPr>
        <w:t xml:space="preserve">Lai palielinātu iedzīvotāju vakcinācijas aptveri pret gripu, 2021. gadā </w:t>
      </w:r>
      <w:r w:rsidR="5C788EC3" w:rsidRPr="13F9F8F3">
        <w:rPr>
          <w:rFonts w:eastAsia="Times New Roman" w:cs="Times New Roman"/>
          <w:kern w:val="0"/>
          <w14:ligatures w14:val="none"/>
        </w:rPr>
        <w:t xml:space="preserve">Covid-19 </w:t>
      </w:r>
      <w:r w:rsidRPr="13F9F8F3">
        <w:rPr>
          <w:rFonts w:eastAsia="Times New Roman" w:cs="Times New Roman"/>
          <w:kern w:val="0"/>
          <w14:ligatures w14:val="none"/>
        </w:rPr>
        <w:t xml:space="preserve">pandēmijas laikā tika paplašināts to personu loks, kuras var saņemt valsts apmaksātu vakcināciju pret gripu, kā arī visiem iedzīvotājiem tika nodrošināta iespēja saņemt gripas vakcīnu atbilstoši pieejamajam vakcīnu apjomam. </w:t>
      </w:r>
      <w:r w:rsidR="73F5C08A" w:rsidRPr="13F9F8F3">
        <w:rPr>
          <w:rFonts w:eastAsia="Times New Roman" w:cs="Times New Roman"/>
          <w:kern w:val="0"/>
          <w14:ligatures w14:val="none"/>
        </w:rPr>
        <w:t xml:space="preserve">Līdz 2021. gada beigām tika uzsākta un veiksmīgi īstenota vakcinācija pret Covid-19, iesaistot ģimenes ārstu prakses un paplašinot vakcinējamo grupas, tostarp bērnus no piecu gadu vecuma. </w:t>
      </w:r>
      <w:r w:rsidR="3CCF830E" w:rsidRPr="13F9F8F3">
        <w:rPr>
          <w:rFonts w:eastAsia="Times New Roman" w:cs="Times New Roman"/>
          <w:kern w:val="0"/>
          <w14:ligatures w14:val="none"/>
        </w:rPr>
        <w:t>Lai nodrošinātu vakcinācijas procesa pārvaldību, 2021.gadā</w:t>
      </w:r>
      <w:r w:rsidRPr="13F9F8F3">
        <w:rPr>
          <w:rFonts w:eastAsia="Times New Roman" w:cs="Times New Roman"/>
          <w:kern w:val="0"/>
          <w14:ligatures w14:val="none"/>
        </w:rPr>
        <w:t xml:space="preserve"> gadā tika izveidota vienotā vakcinācijas informācijas sistēma ViVaT, kas </w:t>
      </w:r>
      <w:r w:rsidR="73F5C08A" w:rsidRPr="13F9F8F3">
        <w:rPr>
          <w:rFonts w:eastAsia="Times New Roman" w:cs="Times New Roman"/>
          <w:kern w:val="0"/>
          <w14:ligatures w14:val="none"/>
        </w:rPr>
        <w:t>nodrošināja</w:t>
      </w:r>
      <w:r w:rsidRPr="13F9F8F3">
        <w:rPr>
          <w:rFonts w:eastAsia="Times New Roman" w:cs="Times New Roman"/>
          <w:kern w:val="0"/>
          <w14:ligatures w14:val="none"/>
        </w:rPr>
        <w:t xml:space="preserve">, tostarp iedzīvotāju pieteikšanos vakcinācijai, prioritāro grupu apziņošanu, vakcinācijas punktu kapacitātes plānošanu un vakcīnu piegāžu vadību. </w:t>
      </w:r>
    </w:p>
    <w:p w14:paraId="73F76F0E" w14:textId="77574C25" w:rsidR="008E38D3" w:rsidRDefault="003D719F" w:rsidP="008E38D3">
      <w:pPr>
        <w:rPr>
          <w:rFonts w:eastAsia="Times New Roman" w:cs="Times New Roman"/>
          <w:kern w:val="0"/>
          <w:lang w:eastAsia="lv-LV"/>
          <w14:ligatures w14:val="none"/>
        </w:rPr>
      </w:pPr>
      <w:r w:rsidRPr="44CAE647">
        <w:rPr>
          <w:rFonts w:eastAsia="Times New Roman" w:cs="Times New Roman"/>
          <w:kern w:val="0"/>
          <w:lang w:eastAsia="lv-LV"/>
          <w14:ligatures w14:val="none"/>
        </w:rPr>
        <w:lastRenderedPageBreak/>
        <w:t xml:space="preserve">Turpinot valsts apmaksātas vakcinācijas </w:t>
      </w:r>
      <w:r w:rsidR="0063600E">
        <w:rPr>
          <w:rFonts w:eastAsia="Times New Roman" w:cs="Times New Roman"/>
          <w:kern w:val="0"/>
          <w:lang w:eastAsia="lv-LV"/>
          <w14:ligatures w14:val="none"/>
        </w:rPr>
        <w:t xml:space="preserve">kalendāra </w:t>
      </w:r>
      <w:r w:rsidRPr="44CAE647">
        <w:rPr>
          <w:rFonts w:eastAsia="Times New Roman" w:cs="Times New Roman"/>
          <w:kern w:val="0"/>
          <w:lang w:eastAsia="lv-LV"/>
          <w14:ligatures w14:val="none"/>
        </w:rPr>
        <w:t xml:space="preserve">paplašināšanu, </w:t>
      </w:r>
      <w:r w:rsidR="00180707">
        <w:rPr>
          <w:rFonts w:eastAsia="Times New Roman" w:cs="Times New Roman"/>
          <w:kern w:val="0"/>
          <w:lang w:eastAsia="lv-LV"/>
          <w14:ligatures w14:val="none"/>
        </w:rPr>
        <w:t xml:space="preserve">no </w:t>
      </w:r>
      <w:r w:rsidRPr="44CAE647">
        <w:rPr>
          <w:rFonts w:eastAsia="Times New Roman" w:cs="Times New Roman"/>
          <w:kern w:val="0"/>
          <w:lang w:eastAsia="lv-LV"/>
          <w14:ligatures w14:val="none"/>
        </w:rPr>
        <w:t xml:space="preserve">2022. </w:t>
      </w:r>
      <w:r w:rsidR="00180707" w:rsidRPr="44CAE647">
        <w:rPr>
          <w:rFonts w:eastAsia="Times New Roman" w:cs="Times New Roman"/>
          <w:kern w:val="0"/>
          <w:lang w:eastAsia="lv-LV"/>
          <w14:ligatures w14:val="none"/>
        </w:rPr>
        <w:t>gad</w:t>
      </w:r>
      <w:r w:rsidR="00180707">
        <w:rPr>
          <w:rFonts w:eastAsia="Times New Roman" w:cs="Times New Roman"/>
          <w:kern w:val="0"/>
          <w:lang w:eastAsia="lv-LV"/>
          <w14:ligatures w14:val="none"/>
        </w:rPr>
        <w:t>a</w:t>
      </w:r>
      <w:r w:rsidRPr="44CAE647" w:rsidDel="00180707">
        <w:rPr>
          <w:rFonts w:eastAsia="Times New Roman" w:cs="Times New Roman"/>
          <w:kern w:val="0"/>
          <w:lang w:eastAsia="lv-LV"/>
          <w14:ligatures w14:val="none"/>
        </w:rPr>
        <w:t xml:space="preserve"> </w:t>
      </w:r>
      <w:r w:rsidR="00E3350B">
        <w:rPr>
          <w:rFonts w:eastAsia="Times New Roman" w:cs="Times New Roman"/>
          <w:kern w:val="0"/>
          <w:lang w:eastAsia="lv-LV"/>
          <w14:ligatures w14:val="none"/>
        </w:rPr>
        <w:t xml:space="preserve">tiek </w:t>
      </w:r>
      <w:r w:rsidRPr="44CAE647">
        <w:rPr>
          <w:rFonts w:eastAsia="Times New Roman" w:cs="Times New Roman"/>
          <w:kern w:val="0"/>
          <w:lang w:eastAsia="lv-LV"/>
          <w14:ligatures w14:val="none"/>
        </w:rPr>
        <w:t>nodrošināta vakcinācija pret cilvēka papilomas vīrusu zēniem</w:t>
      </w:r>
      <w:r w:rsidR="00540545">
        <w:rPr>
          <w:rFonts w:eastAsia="Times New Roman" w:cs="Times New Roman"/>
          <w:kern w:val="0"/>
          <w:lang w:eastAsia="lv-LV"/>
          <w14:ligatures w14:val="none"/>
        </w:rPr>
        <w:t xml:space="preserve"> un</w:t>
      </w:r>
      <w:r w:rsidR="00540545" w:rsidRPr="44CAE647">
        <w:rPr>
          <w:rFonts w:eastAsia="Times New Roman" w:cs="Times New Roman"/>
          <w:kern w:val="0"/>
          <w:lang w:eastAsia="lv-LV"/>
          <w14:ligatures w14:val="none"/>
        </w:rPr>
        <w:t xml:space="preserve"> </w:t>
      </w:r>
      <w:r w:rsidR="00411F4C">
        <w:rPr>
          <w:rFonts w:eastAsia="Times New Roman" w:cs="Times New Roman"/>
          <w:kern w:val="0"/>
          <w:lang w:eastAsia="lv-LV"/>
          <w14:ligatures w14:val="none"/>
        </w:rPr>
        <w:t xml:space="preserve">valsts </w:t>
      </w:r>
      <w:r w:rsidR="0066228C" w:rsidRPr="0066228C">
        <w:rPr>
          <w:rFonts w:eastAsia="Times New Roman" w:cs="Times New Roman"/>
          <w:kern w:val="0"/>
          <w:lang w:eastAsia="lv-LV"/>
          <w14:ligatures w14:val="none"/>
        </w:rPr>
        <w:t xml:space="preserve">apmaksāta </w:t>
      </w:r>
      <w:r w:rsidR="00411F4C" w:rsidRPr="00411F4C">
        <w:rPr>
          <w:rFonts w:eastAsia="Times New Roman" w:cs="Times New Roman"/>
          <w:kern w:val="0"/>
          <w:lang w:eastAsia="lv-LV"/>
          <w14:ligatures w14:val="none"/>
        </w:rPr>
        <w:t>vakcinācija</w:t>
      </w:r>
      <w:r w:rsidRPr="44CAE647">
        <w:rPr>
          <w:rFonts w:eastAsia="Times New Roman" w:cs="Times New Roman"/>
          <w:kern w:val="0"/>
          <w:lang w:eastAsia="lv-LV"/>
          <w14:ligatures w14:val="none"/>
        </w:rPr>
        <w:t xml:space="preserve"> grūtniecēm un pusaudžiem pret garo klepu, kas atbalsta gan tiešu vakcinējamo aizsardzību, gan inficēšanās risku samazināšanu visā sabiedrībā. </w:t>
      </w:r>
      <w:r w:rsidR="00034412" w:rsidRPr="00034412">
        <w:rPr>
          <w:rFonts w:eastAsia="Times New Roman" w:cs="Times New Roman"/>
          <w:kern w:val="0"/>
          <w:lang w:eastAsia="lv-LV"/>
          <w14:ligatures w14:val="none"/>
        </w:rPr>
        <w:t>Lai nodrošinātu elastīgāku regulējumu valsts apmaksātu pretgripas vakcīnu lietošanā noteiktām mērķa grupām</w:t>
      </w:r>
      <w:r w:rsidR="00034412">
        <w:rPr>
          <w:rFonts w:eastAsia="Times New Roman" w:cs="Times New Roman"/>
          <w:kern w:val="0"/>
          <w:lang w:eastAsia="lv-LV"/>
          <w14:ligatures w14:val="none"/>
        </w:rPr>
        <w:t>,</w:t>
      </w:r>
      <w:r w:rsidR="00034412" w:rsidRPr="00034412">
        <w:rPr>
          <w:rFonts w:eastAsia="Times New Roman" w:cs="Times New Roman"/>
          <w:kern w:val="0"/>
          <w:lang w:eastAsia="lv-LV"/>
          <w14:ligatures w14:val="none"/>
        </w:rPr>
        <w:t xml:space="preserve"> </w:t>
      </w:r>
      <w:r w:rsidR="00034412">
        <w:rPr>
          <w:rFonts w:eastAsia="Times New Roman" w:cs="Times New Roman"/>
          <w:kern w:val="0"/>
          <w:lang w:eastAsia="lv-LV"/>
          <w14:ligatures w14:val="none"/>
        </w:rPr>
        <w:t>tika</w:t>
      </w:r>
      <w:r w:rsidR="00034412" w:rsidRPr="00034412">
        <w:rPr>
          <w:rFonts w:eastAsia="Times New Roman" w:cs="Times New Roman"/>
          <w:kern w:val="0"/>
          <w:lang w:eastAsia="lv-LV"/>
          <w14:ligatures w14:val="none"/>
        </w:rPr>
        <w:t xml:space="preserve"> veiktas izmaiņas vakcinācijas pret sezonālo gripu organizēšanā, paredzot</w:t>
      </w:r>
      <w:r w:rsidR="00CF4C81">
        <w:rPr>
          <w:rFonts w:eastAsia="Times New Roman" w:cs="Times New Roman"/>
          <w:kern w:val="0"/>
          <w:lang w:eastAsia="lv-LV"/>
          <w14:ligatures w14:val="none"/>
        </w:rPr>
        <w:t>,</w:t>
      </w:r>
      <w:r w:rsidR="00034412" w:rsidRPr="00034412">
        <w:rPr>
          <w:rFonts w:eastAsia="Times New Roman" w:cs="Times New Roman"/>
          <w:kern w:val="0"/>
          <w:lang w:eastAsia="lv-LV"/>
          <w14:ligatures w14:val="none"/>
        </w:rPr>
        <w:t xml:space="preserve"> ka SPKC pretgripas vakcīnu atlikum</w:t>
      </w:r>
      <w:r w:rsidR="007E57A5">
        <w:rPr>
          <w:rFonts w:eastAsia="Times New Roman" w:cs="Times New Roman"/>
          <w:kern w:val="0"/>
          <w:lang w:eastAsia="lv-LV"/>
          <w14:ligatures w14:val="none"/>
        </w:rPr>
        <w:t>u</w:t>
      </w:r>
      <w:r w:rsidR="00034412" w:rsidRPr="00034412">
        <w:rPr>
          <w:rFonts w:eastAsia="Times New Roman" w:cs="Times New Roman"/>
          <w:kern w:val="0"/>
          <w:lang w:eastAsia="lv-LV"/>
          <w14:ligatures w14:val="none"/>
        </w:rPr>
        <w:t xml:space="preserve">s būs tiesīgs </w:t>
      </w:r>
      <w:r w:rsidR="00C10C4C">
        <w:rPr>
          <w:rFonts w:eastAsia="Times New Roman" w:cs="Times New Roman"/>
          <w:kern w:val="0"/>
          <w:lang w:eastAsia="lv-LV"/>
          <w14:ligatures w14:val="none"/>
        </w:rPr>
        <w:t xml:space="preserve">piedāvāt </w:t>
      </w:r>
      <w:r w:rsidR="00034412" w:rsidRPr="00034412">
        <w:rPr>
          <w:rFonts w:eastAsia="Times New Roman" w:cs="Times New Roman"/>
          <w:kern w:val="0"/>
          <w:lang w:eastAsia="lv-LV"/>
          <w14:ligatures w14:val="none"/>
        </w:rPr>
        <w:t xml:space="preserve">nākamajām mērķa grupām, </w:t>
      </w:r>
      <w:r w:rsidR="00F10FE0">
        <w:rPr>
          <w:rFonts w:eastAsia="Times New Roman" w:cs="Times New Roman"/>
          <w:kern w:val="0"/>
          <w:lang w:eastAsia="lv-LV"/>
          <w14:ligatures w14:val="none"/>
        </w:rPr>
        <w:t xml:space="preserve">ja riska </w:t>
      </w:r>
      <w:r w:rsidR="00CF15BD">
        <w:rPr>
          <w:rFonts w:eastAsia="Times New Roman" w:cs="Times New Roman"/>
          <w:kern w:val="0"/>
          <w:lang w:eastAsia="lv-LV"/>
          <w14:ligatures w14:val="none"/>
        </w:rPr>
        <w:t xml:space="preserve">grupas nebūs izlietojušas visas </w:t>
      </w:r>
      <w:r w:rsidR="00034412" w:rsidRPr="00034412">
        <w:rPr>
          <w:rFonts w:eastAsia="Times New Roman" w:cs="Times New Roman"/>
          <w:kern w:val="0"/>
          <w:lang w:eastAsia="lv-LV"/>
          <w14:ligatures w14:val="none"/>
        </w:rPr>
        <w:t>centralizēti iegādātās pretgripas vakcīnas.</w:t>
      </w:r>
      <w:r w:rsidR="0033494F">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Gripas vakc</w:t>
      </w:r>
      <w:r w:rsidR="00C27E58">
        <w:rPr>
          <w:rFonts w:eastAsia="Times New Roman" w:cs="Times New Roman"/>
          <w:kern w:val="0"/>
          <w:lang w:eastAsia="lv-LV"/>
          <w14:ligatures w14:val="none"/>
        </w:rPr>
        <w:t xml:space="preserve">īnu iepirkumā tika </w:t>
      </w:r>
      <w:r w:rsidR="00C27E58" w:rsidRPr="44CAE647">
        <w:rPr>
          <w:rFonts w:eastAsia="Times New Roman" w:cs="Times New Roman"/>
          <w:kern w:val="0"/>
          <w:lang w:eastAsia="lv-LV"/>
          <w14:ligatures w14:val="none"/>
        </w:rPr>
        <w:t>palielin</w:t>
      </w:r>
      <w:r w:rsidR="00C27E58">
        <w:rPr>
          <w:rFonts w:eastAsia="Times New Roman" w:cs="Times New Roman"/>
          <w:kern w:val="0"/>
          <w:lang w:eastAsia="lv-LV"/>
          <w14:ligatures w14:val="none"/>
        </w:rPr>
        <w:t>ā</w:t>
      </w:r>
      <w:r w:rsidR="00C27E58" w:rsidRPr="44CAE647">
        <w:rPr>
          <w:rFonts w:eastAsia="Times New Roman" w:cs="Times New Roman"/>
          <w:kern w:val="0"/>
          <w:lang w:eastAsia="lv-LV"/>
          <w14:ligatures w14:val="none"/>
        </w:rPr>
        <w:t>t</w:t>
      </w:r>
      <w:r w:rsidR="00C27E58">
        <w:rPr>
          <w:rFonts w:eastAsia="Times New Roman" w:cs="Times New Roman"/>
          <w:kern w:val="0"/>
          <w:lang w:eastAsia="lv-LV"/>
          <w14:ligatures w14:val="none"/>
        </w:rPr>
        <w:t>s</w:t>
      </w:r>
      <w:r w:rsidR="00C27E58" w:rsidRPr="44CAE647">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 xml:space="preserve">vakcīnu devu </w:t>
      </w:r>
      <w:r w:rsidR="001C6C2E" w:rsidRPr="44CAE647">
        <w:rPr>
          <w:rFonts w:eastAsia="Times New Roman" w:cs="Times New Roman"/>
          <w:kern w:val="0"/>
          <w:lang w:eastAsia="lv-LV"/>
          <w14:ligatures w14:val="none"/>
        </w:rPr>
        <w:t>skait</w:t>
      </w:r>
      <w:r w:rsidR="001C6C2E">
        <w:rPr>
          <w:rFonts w:eastAsia="Times New Roman" w:cs="Times New Roman"/>
          <w:kern w:val="0"/>
          <w:lang w:eastAsia="lv-LV"/>
          <w14:ligatures w14:val="none"/>
        </w:rPr>
        <w:t>s</w:t>
      </w:r>
      <w:r w:rsidR="001C6C2E" w:rsidRPr="44CAE647">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par 20</w:t>
      </w:r>
      <w:r w:rsidR="001C6C2E">
        <w:rPr>
          <w:rFonts w:eastAsia="Times New Roman" w:cs="Times New Roman"/>
          <w:kern w:val="0"/>
          <w:lang w:eastAsia="lv-LV"/>
          <w14:ligatures w14:val="none"/>
        </w:rPr>
        <w:t> </w:t>
      </w:r>
      <w:r w:rsidR="0033494F">
        <w:rPr>
          <w:rFonts w:eastAsia="Times New Roman" w:cs="Times New Roman"/>
          <w:kern w:val="0"/>
          <w:lang w:eastAsia="lv-LV"/>
          <w14:ligatures w14:val="none"/>
        </w:rPr>
        <w:t>%</w:t>
      </w:r>
      <w:r w:rsidR="004E157E">
        <w:rPr>
          <w:rFonts w:eastAsia="Times New Roman" w:cs="Times New Roman"/>
          <w:kern w:val="0"/>
          <w:lang w:eastAsia="lv-LV"/>
          <w14:ligatures w14:val="none"/>
        </w:rPr>
        <w:t>,</w:t>
      </w:r>
      <w:r w:rsidR="004E157E" w:rsidRPr="004E157E">
        <w:t xml:space="preserve"> </w:t>
      </w:r>
      <w:r w:rsidR="004E157E" w:rsidRPr="004E157E">
        <w:rPr>
          <w:rFonts w:eastAsia="Times New Roman" w:cs="Times New Roman"/>
          <w:kern w:val="0"/>
          <w:lang w:eastAsia="lv-LV"/>
          <w14:ligatures w14:val="none"/>
        </w:rPr>
        <w:t>tuv</w:t>
      </w:r>
      <w:r w:rsidR="0023656B">
        <w:rPr>
          <w:rFonts w:eastAsia="Times New Roman" w:cs="Times New Roman"/>
          <w:kern w:val="0"/>
          <w:lang w:eastAsia="lv-LV"/>
          <w14:ligatures w14:val="none"/>
        </w:rPr>
        <w:t>in</w:t>
      </w:r>
      <w:r w:rsidR="004E157E" w:rsidRPr="004E157E">
        <w:rPr>
          <w:rFonts w:eastAsia="Times New Roman" w:cs="Times New Roman"/>
          <w:kern w:val="0"/>
          <w:lang w:eastAsia="lv-LV"/>
          <w14:ligatures w14:val="none"/>
        </w:rPr>
        <w:t>oties Covid-19 pirmspandēmijas laika sezonālās gripas vakcinācijas aptverei riska grupās</w:t>
      </w:r>
      <w:r w:rsidRPr="44CAE647">
        <w:rPr>
          <w:rFonts w:eastAsia="Times New Roman" w:cs="Times New Roman"/>
          <w:kern w:val="0"/>
          <w:lang w:eastAsia="lv-LV"/>
          <w14:ligatures w14:val="none"/>
        </w:rPr>
        <w:t>. Turpinot Covid-19 vakcinācij</w:t>
      </w:r>
      <w:r w:rsidR="000A1DB4">
        <w:rPr>
          <w:rFonts w:eastAsia="Times New Roman" w:cs="Times New Roman"/>
          <w:kern w:val="0"/>
          <w:lang w:eastAsia="lv-LV"/>
          <w14:ligatures w14:val="none"/>
        </w:rPr>
        <w:t>u,</w:t>
      </w:r>
      <w:r w:rsidRPr="44CAE647">
        <w:rPr>
          <w:rFonts w:eastAsia="Times New Roman" w:cs="Times New Roman"/>
          <w:kern w:val="0"/>
          <w:lang w:eastAsia="lv-LV"/>
          <w14:ligatures w14:val="none"/>
        </w:rPr>
        <w:t xml:space="preserve"> ar uzsvaru uz balstvakcinācij</w:t>
      </w:r>
      <w:r w:rsidR="000A1DB4">
        <w:rPr>
          <w:rFonts w:eastAsia="Times New Roman" w:cs="Times New Roman"/>
          <w:kern w:val="0"/>
          <w:lang w:eastAsia="lv-LV"/>
          <w14:ligatures w14:val="none"/>
        </w:rPr>
        <w:t xml:space="preserve">u </w:t>
      </w:r>
      <w:r w:rsidRPr="44CAE647">
        <w:rPr>
          <w:rFonts w:eastAsia="Times New Roman" w:cs="Times New Roman"/>
          <w:kern w:val="0"/>
          <w:lang w:eastAsia="lv-LV"/>
          <w14:ligatures w14:val="none"/>
        </w:rPr>
        <w:t xml:space="preserve">riska grupām, </w:t>
      </w:r>
      <w:r w:rsidR="00C55A76">
        <w:rPr>
          <w:rFonts w:eastAsia="Times New Roman" w:cs="Times New Roman"/>
          <w:kern w:val="0"/>
          <w:lang w:eastAsia="lv-LV"/>
          <w14:ligatures w14:val="none"/>
        </w:rPr>
        <w:t xml:space="preserve">2022.gadā tika </w:t>
      </w:r>
      <w:r w:rsidRPr="44CAE647">
        <w:rPr>
          <w:rFonts w:eastAsia="Times New Roman" w:cs="Times New Roman"/>
          <w:kern w:val="0"/>
          <w:lang w:eastAsia="lv-LV"/>
          <w14:ligatures w14:val="none"/>
        </w:rPr>
        <w:t>sasnie</w:t>
      </w:r>
      <w:r w:rsidR="000A1DB4">
        <w:rPr>
          <w:rFonts w:eastAsia="Times New Roman" w:cs="Times New Roman"/>
          <w:kern w:val="0"/>
          <w:lang w:eastAsia="lv-LV"/>
          <w14:ligatures w14:val="none"/>
        </w:rPr>
        <w:t xml:space="preserve">gta </w:t>
      </w:r>
      <w:r w:rsidRPr="44CAE647">
        <w:rPr>
          <w:rFonts w:eastAsia="Times New Roman" w:cs="Times New Roman"/>
          <w:kern w:val="0"/>
          <w:lang w:eastAsia="lv-LV"/>
          <w14:ligatures w14:val="none"/>
        </w:rPr>
        <w:t>ievērojam</w:t>
      </w:r>
      <w:r w:rsidR="000A1DB4">
        <w:rPr>
          <w:rFonts w:eastAsia="Times New Roman" w:cs="Times New Roman"/>
          <w:kern w:val="0"/>
          <w:lang w:eastAsia="lv-LV"/>
          <w14:ligatures w14:val="none"/>
        </w:rPr>
        <w:t>a</w:t>
      </w:r>
      <w:r w:rsidRPr="44CAE647">
        <w:rPr>
          <w:rFonts w:eastAsia="Times New Roman" w:cs="Times New Roman"/>
          <w:kern w:val="0"/>
          <w:lang w:eastAsia="lv-LV"/>
          <w14:ligatures w14:val="none"/>
        </w:rPr>
        <w:t xml:space="preserve"> aptver</w:t>
      </w:r>
      <w:r w:rsidR="000A1DB4">
        <w:rPr>
          <w:rFonts w:eastAsia="Times New Roman" w:cs="Times New Roman"/>
          <w:kern w:val="0"/>
          <w:lang w:eastAsia="lv-LV"/>
          <w14:ligatures w14:val="none"/>
        </w:rPr>
        <w:t>e</w:t>
      </w:r>
      <w:r w:rsidRPr="44CAE647">
        <w:rPr>
          <w:rFonts w:eastAsia="Times New Roman" w:cs="Times New Roman"/>
          <w:kern w:val="0"/>
          <w:lang w:eastAsia="lv-LV"/>
          <w14:ligatures w14:val="none"/>
        </w:rPr>
        <w:t xml:space="preserve"> senioru vidū.</w:t>
      </w:r>
      <w:r w:rsidR="002C4348" w:rsidRPr="002C4348">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2023</w:t>
      </w:r>
      <w:r w:rsidR="00386E36" w:rsidRPr="44CAE647">
        <w:rPr>
          <w:rFonts w:eastAsia="Times New Roman" w:cs="Times New Roman"/>
          <w:kern w:val="0"/>
          <w:lang w:eastAsia="lv-LV"/>
          <w14:ligatures w14:val="none"/>
        </w:rPr>
        <w:t>.</w:t>
      </w:r>
      <w:r w:rsidRPr="44CAE647">
        <w:rPr>
          <w:rFonts w:eastAsia="Times New Roman" w:cs="Times New Roman"/>
          <w:kern w:val="0"/>
          <w:lang w:eastAsia="lv-LV"/>
          <w14:ligatures w14:val="none"/>
        </w:rPr>
        <w:t xml:space="preserve"> gadā vakcinācijas pasākumi pret Covid-19 tika turpināti, īpaši akcentējot riska grupu aizsardzību</w:t>
      </w:r>
      <w:r w:rsidR="007039C8">
        <w:rPr>
          <w:rFonts w:eastAsia="Times New Roman" w:cs="Times New Roman"/>
          <w:kern w:val="0"/>
          <w:lang w:eastAsia="lv-LV"/>
          <w14:ligatures w14:val="none"/>
        </w:rPr>
        <w:t>.</w:t>
      </w:r>
      <w:r w:rsidRPr="44CAE647" w:rsidDel="00C75B44">
        <w:rPr>
          <w:rFonts w:eastAsia="Times New Roman" w:cs="Times New Roman"/>
          <w:kern w:val="0"/>
          <w:lang w:eastAsia="lv-LV"/>
          <w14:ligatures w14:val="none"/>
        </w:rPr>
        <w:t xml:space="preserve"> </w:t>
      </w:r>
    </w:p>
    <w:p w14:paraId="6A587389" w14:textId="77777777" w:rsidR="00A670EC" w:rsidRDefault="00F83C11" w:rsidP="008E38D3">
      <w:pPr>
        <w:rPr>
          <w:rFonts w:eastAsia="Times New Roman" w:cs="Times New Roman"/>
          <w:kern w:val="0"/>
          <w:lang w:eastAsia="lv-LV"/>
          <w14:ligatures w14:val="none"/>
        </w:rPr>
      </w:pPr>
      <w:r>
        <w:rPr>
          <w:rFonts w:eastAsia="Times New Roman" w:cs="Times New Roman"/>
          <w:kern w:val="0"/>
          <w:lang w:eastAsia="lv-LV"/>
          <w14:ligatures w14:val="none"/>
        </w:rPr>
        <w:t>B</w:t>
      </w:r>
      <w:r w:rsidR="003D719F" w:rsidRPr="44CAE647">
        <w:rPr>
          <w:rFonts w:eastAsia="Times New Roman" w:cs="Times New Roman"/>
          <w:kern w:val="0"/>
          <w:lang w:eastAsia="lv-LV"/>
          <w14:ligatures w14:val="none"/>
        </w:rPr>
        <w:t xml:space="preserve">ērniem vecumā no diviem līdz septiņiem gadiem tika ieviestas dzīvās nazālās </w:t>
      </w:r>
      <w:r w:rsidR="00F75FD0">
        <w:rPr>
          <w:rFonts w:eastAsia="Times New Roman" w:cs="Times New Roman"/>
          <w:kern w:val="0"/>
          <w:lang w:eastAsia="lv-LV"/>
          <w14:ligatures w14:val="none"/>
        </w:rPr>
        <w:t xml:space="preserve">gripas </w:t>
      </w:r>
      <w:r w:rsidR="003D719F" w:rsidRPr="44CAE647">
        <w:rPr>
          <w:rFonts w:eastAsia="Times New Roman" w:cs="Times New Roman"/>
          <w:kern w:val="0"/>
          <w:lang w:eastAsia="lv-LV"/>
          <w14:ligatures w14:val="none"/>
        </w:rPr>
        <w:t>vakcīnas</w:t>
      </w:r>
      <w:r>
        <w:rPr>
          <w:rFonts w:eastAsia="Times New Roman" w:cs="Times New Roman"/>
          <w:kern w:val="0"/>
          <w:lang w:eastAsia="lv-LV"/>
          <w14:ligatures w14:val="none"/>
        </w:rPr>
        <w:t xml:space="preserve">, savukārt senioriem – augstas devas gripas vakcīnas, kas nodrošina </w:t>
      </w:r>
      <w:r w:rsidR="002A59D8">
        <w:rPr>
          <w:rFonts w:eastAsia="Times New Roman" w:cs="Times New Roman"/>
          <w:kern w:val="0"/>
          <w:lang w:eastAsia="lv-LV"/>
          <w14:ligatures w14:val="none"/>
        </w:rPr>
        <w:t>efektīvāku aizsardzību</w:t>
      </w:r>
      <w:r w:rsidR="00C73175">
        <w:rPr>
          <w:rFonts w:eastAsia="Times New Roman" w:cs="Times New Roman"/>
          <w:kern w:val="0"/>
          <w:lang w:eastAsia="lv-LV"/>
          <w14:ligatures w14:val="none"/>
        </w:rPr>
        <w:t xml:space="preserve"> </w:t>
      </w:r>
      <w:r w:rsidR="00B254A7">
        <w:rPr>
          <w:rFonts w:eastAsia="Times New Roman" w:cs="Times New Roman"/>
          <w:kern w:val="0"/>
          <w:lang w:eastAsia="lv-LV"/>
          <w14:ligatures w14:val="none"/>
        </w:rPr>
        <w:t>pret gripu</w:t>
      </w:r>
      <w:r w:rsidR="003D719F" w:rsidRPr="44CAE647">
        <w:rPr>
          <w:rFonts w:eastAsia="Times New Roman" w:cs="Times New Roman"/>
          <w:kern w:val="0"/>
          <w:lang w:eastAsia="lv-LV"/>
          <w14:ligatures w14:val="none"/>
        </w:rPr>
        <w:t xml:space="preserve">. </w:t>
      </w:r>
    </w:p>
    <w:p w14:paraId="08A68E0C" w14:textId="6CB156B6" w:rsidR="003D719F" w:rsidRPr="006E54A5" w:rsidRDefault="003D719F" w:rsidP="44CAE647">
      <w:pPr>
        <w:rPr>
          <w:rFonts w:eastAsia="Times New Roman" w:cs="Times New Roman"/>
          <w:kern w:val="0"/>
          <w:lang w:eastAsia="lv-LV"/>
          <w14:ligatures w14:val="none"/>
        </w:rPr>
      </w:pPr>
      <w:r w:rsidRPr="44CAE647">
        <w:rPr>
          <w:rFonts w:eastAsia="Times New Roman" w:cs="Times New Roman"/>
          <w:kern w:val="0"/>
          <w:lang w:eastAsia="lv-LV"/>
          <w14:ligatures w14:val="none"/>
        </w:rPr>
        <w:t xml:space="preserve">2024. gadā </w:t>
      </w:r>
      <w:r w:rsidR="0089596C">
        <w:rPr>
          <w:rFonts w:eastAsia="Times New Roman" w:cs="Times New Roman"/>
          <w:kern w:val="0"/>
          <w:lang w:eastAsia="lv-LV"/>
          <w14:ligatures w14:val="none"/>
        </w:rPr>
        <w:t xml:space="preserve">valsts iepirkumā </w:t>
      </w:r>
      <w:r w:rsidRPr="44CAE647">
        <w:rPr>
          <w:rFonts w:eastAsia="Times New Roman" w:cs="Times New Roman"/>
          <w:kern w:val="0"/>
          <w:lang w:eastAsia="lv-LV"/>
          <w14:ligatures w14:val="none"/>
        </w:rPr>
        <w:t xml:space="preserve">tika </w:t>
      </w:r>
      <w:r w:rsidR="0089596C">
        <w:rPr>
          <w:rFonts w:eastAsia="Times New Roman" w:cs="Times New Roman"/>
          <w:kern w:val="0"/>
          <w:lang w:eastAsia="lv-LV"/>
          <w14:ligatures w14:val="none"/>
        </w:rPr>
        <w:t xml:space="preserve">iegādāta </w:t>
      </w:r>
      <w:r w:rsidRPr="44CAE647">
        <w:rPr>
          <w:rFonts w:eastAsia="Times New Roman" w:cs="Times New Roman"/>
          <w:kern w:val="0"/>
          <w:lang w:eastAsia="lv-LV"/>
          <w14:ligatures w14:val="none"/>
        </w:rPr>
        <w:t xml:space="preserve">pneimokoku </w:t>
      </w:r>
      <w:r w:rsidR="007D0FEC" w:rsidRPr="44CAE647">
        <w:rPr>
          <w:rFonts w:eastAsia="Times New Roman" w:cs="Times New Roman"/>
          <w:kern w:val="0"/>
          <w:lang w:eastAsia="lv-LV"/>
          <w14:ligatures w14:val="none"/>
        </w:rPr>
        <w:t>vakcīn</w:t>
      </w:r>
      <w:r w:rsidR="007D0FEC">
        <w:rPr>
          <w:rFonts w:eastAsia="Times New Roman" w:cs="Times New Roman"/>
          <w:kern w:val="0"/>
          <w:lang w:eastAsia="lv-LV"/>
          <w14:ligatures w14:val="none"/>
        </w:rPr>
        <w:t xml:space="preserve">a, kas sniedz aizsardzību pret </w:t>
      </w:r>
      <w:r w:rsidR="00AA4E59" w:rsidRPr="00AA4E59">
        <w:rPr>
          <w:rFonts w:eastAsia="Times New Roman" w:cs="Times New Roman"/>
          <w:kern w:val="0"/>
          <w:lang w:eastAsia="lv-LV"/>
          <w14:ligatures w14:val="none"/>
        </w:rPr>
        <w:t>vairāk</w:t>
      </w:r>
      <w:r w:rsidR="007D0FEC">
        <w:rPr>
          <w:rFonts w:eastAsia="Times New Roman" w:cs="Times New Roman"/>
          <w:kern w:val="0"/>
          <w:lang w:eastAsia="lv-LV"/>
          <w14:ligatures w14:val="none"/>
        </w:rPr>
        <w:t>iem</w:t>
      </w:r>
      <w:r w:rsidR="00AA4E59" w:rsidRPr="00AA4E59">
        <w:rPr>
          <w:rFonts w:eastAsia="Times New Roman" w:cs="Times New Roman"/>
          <w:kern w:val="0"/>
          <w:lang w:eastAsia="lv-LV"/>
          <w14:ligatures w14:val="none"/>
        </w:rPr>
        <w:t xml:space="preserve"> </w:t>
      </w:r>
      <w:proofErr w:type="spellStart"/>
      <w:r w:rsidR="00AA4E59" w:rsidRPr="00AA4E59">
        <w:rPr>
          <w:rFonts w:eastAsia="Times New Roman" w:cs="Times New Roman"/>
          <w:kern w:val="0"/>
          <w:lang w:eastAsia="lv-LV"/>
          <w14:ligatures w14:val="none"/>
        </w:rPr>
        <w:t>serotipiem</w:t>
      </w:r>
      <w:proofErr w:type="spellEnd"/>
      <w:r w:rsidRPr="44CAE647">
        <w:rPr>
          <w:rFonts w:eastAsia="Times New Roman" w:cs="Times New Roman"/>
          <w:kern w:val="0"/>
          <w:lang w:eastAsia="lv-LV"/>
          <w14:ligatures w14:val="none"/>
        </w:rPr>
        <w:t>.</w:t>
      </w:r>
    </w:p>
    <w:p w14:paraId="6733B9D6" w14:textId="77777777" w:rsidR="00A67E86" w:rsidRDefault="00E01522" w:rsidP="539FBDFF">
      <w:pPr>
        <w:rPr>
          <w:rFonts w:eastAsia="Times New Roman" w:cs="Times New Roman"/>
          <w:kern w:val="0"/>
          <w:lang w:eastAsia="lv-LV"/>
          <w14:ligatures w14:val="none"/>
        </w:rPr>
      </w:pPr>
      <w:r>
        <w:rPr>
          <w:rFonts w:eastAsia="Times New Roman" w:cs="Times New Roman"/>
          <w:kern w:val="0"/>
          <w:lang w:eastAsia="lv-LV"/>
          <w14:ligatures w14:val="none"/>
        </w:rPr>
        <w:t>T</w:t>
      </w:r>
      <w:r w:rsidR="003D719F" w:rsidRPr="539FBDFF">
        <w:rPr>
          <w:rFonts w:eastAsia="Times New Roman" w:cs="Times New Roman"/>
          <w:kern w:val="0"/>
          <w:lang w:eastAsia="lv-LV"/>
          <w14:ligatures w14:val="none"/>
        </w:rPr>
        <w:t>ika veikti normatīv</w:t>
      </w:r>
      <w:r w:rsidR="44CAE647" w:rsidRPr="44CAE647">
        <w:rPr>
          <w:rFonts w:eastAsia="Times New Roman" w:cs="Times New Roman"/>
          <w:lang w:eastAsia="lv-LV"/>
        </w:rPr>
        <w:t>o aktu</w:t>
      </w:r>
      <w:r w:rsidR="003D719F" w:rsidRPr="539FBDFF">
        <w:rPr>
          <w:rFonts w:eastAsia="Times New Roman" w:cs="Times New Roman"/>
          <w:kern w:val="0"/>
          <w:lang w:eastAsia="lv-LV"/>
          <w14:ligatures w14:val="none"/>
        </w:rPr>
        <w:t xml:space="preserve"> grozījumi, kas ļāva vakcināciju veikt arī aptiekās, sākotnēji pret Covid-19, ar perspektīvu paplašināt vakcināciju arī pret citām infekcijām</w:t>
      </w:r>
      <w:r w:rsidR="009743EF">
        <w:rPr>
          <w:rFonts w:eastAsia="Times New Roman" w:cs="Times New Roman"/>
          <w:kern w:val="0"/>
          <w:lang w:eastAsia="lv-LV"/>
          <w14:ligatures w14:val="none"/>
        </w:rPr>
        <w:t xml:space="preserve">. </w:t>
      </w:r>
    </w:p>
    <w:p w14:paraId="18F09D7B" w14:textId="1C5231F9" w:rsidR="39D663AF" w:rsidRDefault="009743EF" w:rsidP="39D663AF">
      <w:pPr>
        <w:rPr>
          <w:rFonts w:eastAsia="Times New Roman" w:cs="Times New Roman"/>
          <w:szCs w:val="28"/>
        </w:rPr>
      </w:pPr>
      <w:r>
        <w:rPr>
          <w:rFonts w:eastAsia="Times New Roman" w:cs="Times New Roman"/>
          <w:kern w:val="0"/>
          <w:lang w:eastAsia="lv-LV"/>
          <w14:ligatures w14:val="none"/>
        </w:rPr>
        <w:t>I</w:t>
      </w:r>
      <w:r w:rsidR="003D719F" w:rsidRPr="539FBDFF">
        <w:rPr>
          <w:rFonts w:eastAsia="Times New Roman" w:cs="Times New Roman"/>
          <w:kern w:val="0"/>
          <w:lang w:eastAsia="lv-LV"/>
          <w14:ligatures w14:val="none"/>
        </w:rPr>
        <w:t>zstrādāta jauna</w:t>
      </w:r>
      <w:r w:rsidR="003D719F" w:rsidRPr="539FBDFF" w:rsidDel="00C961A4">
        <w:rPr>
          <w:rFonts w:eastAsia="Times New Roman" w:cs="Times New Roman"/>
          <w:kern w:val="0"/>
          <w:lang w:eastAsia="lv-LV"/>
          <w14:ligatures w14:val="none"/>
        </w:rPr>
        <w:t xml:space="preserve"> </w:t>
      </w:r>
      <w:r w:rsidR="00C961A4">
        <w:rPr>
          <w:rFonts w:eastAsia="Times New Roman" w:cs="Times New Roman"/>
          <w:kern w:val="0"/>
          <w:lang w:eastAsia="lv-LV"/>
          <w14:ligatures w14:val="none"/>
        </w:rPr>
        <w:t>valsts informācijas sistēma “V</w:t>
      </w:r>
      <w:r w:rsidR="00C961A4" w:rsidRPr="00C961A4">
        <w:rPr>
          <w:rFonts w:eastAsia="Times New Roman" w:cs="Times New Roman"/>
          <w:kern w:val="0"/>
          <w:lang w:eastAsia="lv-LV"/>
          <w14:ligatures w14:val="none"/>
        </w:rPr>
        <w:t>akcīnu un vakcinācijas piederumu pārvaldības informācijas sistēma</w:t>
      </w:r>
      <w:r w:rsidR="00C961A4">
        <w:rPr>
          <w:rFonts w:eastAsia="Times New Roman" w:cs="Times New Roman"/>
          <w:kern w:val="0"/>
          <w:lang w:eastAsia="lv-LV"/>
          <w14:ligatures w14:val="none"/>
        </w:rPr>
        <w:t>”</w:t>
      </w:r>
      <w:r w:rsidR="003D719F" w:rsidRPr="539FBDFF">
        <w:rPr>
          <w:rFonts w:eastAsia="Times New Roman" w:cs="Times New Roman"/>
          <w:kern w:val="0"/>
          <w:lang w:eastAsia="lv-LV"/>
          <w14:ligatures w14:val="none"/>
        </w:rPr>
        <w:t>, kas no 2024. gada janvāra nodrošina efektīvāku vakcinācijas procesu vadību.</w:t>
      </w:r>
      <w:r w:rsidR="00E476F4" w:rsidRPr="539FBDFF">
        <w:rPr>
          <w:rFonts w:eastAsia="Times New Roman" w:cs="Times New Roman"/>
          <w:kern w:val="0"/>
          <w:lang w:eastAsia="lv-LV"/>
          <w14:ligatures w14:val="none"/>
        </w:rPr>
        <w:t xml:space="preserve"> </w:t>
      </w:r>
      <w:r w:rsidR="003908AF">
        <w:rPr>
          <w:rFonts w:eastAsia="Times New Roman" w:cs="Times New Roman"/>
          <w:kern w:val="0"/>
          <w:lang w:eastAsia="lv-LV"/>
          <w14:ligatures w14:val="none"/>
        </w:rPr>
        <w:t>N</w:t>
      </w:r>
      <w:r w:rsidR="000A02A2" w:rsidRPr="539FBDFF">
        <w:rPr>
          <w:rFonts w:eastAsia="Times New Roman" w:cs="Times New Roman"/>
          <w:kern w:val="0"/>
          <w:lang w:eastAsia="lv-LV"/>
          <w14:ligatures w14:val="none"/>
        </w:rPr>
        <w:t xml:space="preserve">o </w:t>
      </w:r>
      <w:r w:rsidR="000A02A2">
        <w:rPr>
          <w:rStyle w:val="relative"/>
        </w:rPr>
        <w:t>2024. gada 1. janvāra Latvijā stājās spēkā grozījumi</w:t>
      </w:r>
      <w:r w:rsidR="00B44113">
        <w:rPr>
          <w:rStyle w:val="relative"/>
        </w:rPr>
        <w:t xml:space="preserve"> Vakcinācijas noteikumos</w:t>
      </w:r>
      <w:r w:rsidR="00E60A2C">
        <w:rPr>
          <w:rStyle w:val="Vresatsauce"/>
        </w:rPr>
        <w:footnoteReference w:id="37"/>
      </w:r>
      <w:r w:rsidR="000A02A2">
        <w:rPr>
          <w:rStyle w:val="relative"/>
        </w:rPr>
        <w:t xml:space="preserve">, kas nosaka, ka </w:t>
      </w:r>
      <w:r w:rsidR="0084485F">
        <w:rPr>
          <w:rStyle w:val="relative"/>
        </w:rPr>
        <w:t xml:space="preserve">ārstniecības iestādēm </w:t>
      </w:r>
      <w:r w:rsidR="000A02A2">
        <w:rPr>
          <w:rStyle w:val="relative"/>
        </w:rPr>
        <w:t xml:space="preserve">informācija par visām veiktajām </w:t>
      </w:r>
      <w:r w:rsidR="00C445A1">
        <w:rPr>
          <w:rStyle w:val="relative"/>
        </w:rPr>
        <w:t xml:space="preserve">valsts apmaksātajām </w:t>
      </w:r>
      <w:r w:rsidR="000A02A2">
        <w:rPr>
          <w:rStyle w:val="relative"/>
        </w:rPr>
        <w:t>vakcinācijām jāievada E-veselības sistēmā</w:t>
      </w:r>
      <w:r w:rsidR="0084485F">
        <w:rPr>
          <w:rStyle w:val="relative"/>
        </w:rPr>
        <w:t xml:space="preserve"> (</w:t>
      </w:r>
      <w:r w:rsidR="000A02A2">
        <w:rPr>
          <w:rStyle w:val="relative"/>
        </w:rPr>
        <w:t xml:space="preserve">vēsturisko datu </w:t>
      </w:r>
      <w:r w:rsidR="0084485F">
        <w:rPr>
          <w:rStyle w:val="relative"/>
        </w:rPr>
        <w:t>ievade</w:t>
      </w:r>
      <w:r w:rsidR="000A02A2">
        <w:rPr>
          <w:rStyle w:val="relative"/>
        </w:rPr>
        <w:t xml:space="preserve"> pēc brīvprātības principa</w:t>
      </w:r>
      <w:r w:rsidR="0084485F">
        <w:rPr>
          <w:rStyle w:val="relative"/>
        </w:rPr>
        <w:t>)</w:t>
      </w:r>
      <w:r w:rsidR="000A02A2">
        <w:rPr>
          <w:rStyle w:val="relative"/>
        </w:rPr>
        <w:t>.</w:t>
      </w:r>
      <w:r w:rsidR="000A02A2">
        <w:t xml:space="preserve"> </w:t>
      </w:r>
      <w:r w:rsidR="000A02A2">
        <w:rPr>
          <w:rStyle w:val="relative"/>
        </w:rPr>
        <w:t>Šī pieeja ļauj centralizēti uzkrāt vakcinācijas datus, uzlabojot informācijas pieejamību un atvieglojot darbu veselības nozares profesionāļiem.</w:t>
      </w:r>
      <w:r w:rsidR="001B78E2">
        <w:rPr>
          <w:rFonts w:eastAsia="Times New Roman" w:cs="Times New Roman"/>
          <w:color w:val="000000" w:themeColor="text1"/>
          <w:szCs w:val="28"/>
        </w:rPr>
        <w:t xml:space="preserve"> </w:t>
      </w:r>
      <w:r w:rsidR="39D663AF" w:rsidRPr="39D663AF">
        <w:rPr>
          <w:rFonts w:eastAsia="Times New Roman" w:cs="Times New Roman"/>
          <w:color w:val="000000" w:themeColor="text1"/>
          <w:szCs w:val="28"/>
        </w:rPr>
        <w:t xml:space="preserve">Šajā laika periodā SPKC ir pastāvīgi nodrošinājis komunikāciju ar vakcinācijas iestādēm par vakcīnu lietošanu, plānošanu, pasūtīšanu, atskaitēm u.c. jautājumiem; ir organizēti </w:t>
      </w:r>
      <w:proofErr w:type="spellStart"/>
      <w:r w:rsidR="39D663AF" w:rsidRPr="39D663AF">
        <w:rPr>
          <w:rFonts w:eastAsia="Times New Roman" w:cs="Times New Roman"/>
          <w:color w:val="000000" w:themeColor="text1"/>
          <w:szCs w:val="28"/>
        </w:rPr>
        <w:t>vebināri</w:t>
      </w:r>
      <w:proofErr w:type="spellEnd"/>
      <w:r w:rsidR="39D663AF" w:rsidRPr="39D663AF">
        <w:rPr>
          <w:rFonts w:eastAsia="Times New Roman" w:cs="Times New Roman"/>
          <w:color w:val="000000" w:themeColor="text1"/>
          <w:szCs w:val="28"/>
        </w:rPr>
        <w:t xml:space="preserve"> par vakcīnu pasūtīšanu un lietošanu, kā arī organizētas apmācības ārstniecības personām par vakcinācijas komunikāciju. Ir nodrošināta pētījumu plānošana un izstrāde (“Vakcināciju kavējošo faktoru prevalence Latvijā”, “S</w:t>
      </w:r>
      <w:proofErr w:type="spellStart"/>
      <w:r w:rsidR="39D663AF" w:rsidRPr="39D663AF">
        <w:rPr>
          <w:rFonts w:eastAsia="Times New Roman" w:cs="Times New Roman"/>
          <w:color w:val="000000" w:themeColor="text1"/>
          <w:szCs w:val="28"/>
          <w:lang w:val="lv"/>
        </w:rPr>
        <w:t>eroepidemioloģiskais</w:t>
      </w:r>
      <w:proofErr w:type="spellEnd"/>
      <w:r w:rsidR="39D663AF" w:rsidRPr="39D663AF">
        <w:rPr>
          <w:rFonts w:eastAsia="Times New Roman" w:cs="Times New Roman"/>
          <w:color w:val="000000" w:themeColor="text1"/>
          <w:szCs w:val="28"/>
          <w:lang w:val="lv"/>
        </w:rPr>
        <w:t xml:space="preserve"> pētījums: C hepatīta izplatība Latvijas pieaugušo iedzīvotāju populācijā”</w:t>
      </w:r>
      <w:r w:rsidR="39D663AF" w:rsidRPr="39D663AF">
        <w:rPr>
          <w:rFonts w:eastAsia="Times New Roman" w:cs="Times New Roman"/>
          <w:color w:val="000000" w:themeColor="text1"/>
          <w:szCs w:val="28"/>
        </w:rPr>
        <w:t>). Ir nodrošinātas komunikācijas aktivitātes sabiedrībai par vakcināciju pret garo klepu, cilvēka papilomas vīrusu, gripu, Covid-19, īpaši uzrunājot riska grupas. Izveidoti informatīvi materiāli, kas ievietoti SPKC mājaslapā un izplatīti sabiedrībai.</w:t>
      </w:r>
    </w:p>
    <w:p w14:paraId="61370A1F" w14:textId="77EDA200" w:rsidR="00A315BE" w:rsidRPr="006E54A5" w:rsidRDefault="00C0516D" w:rsidP="00784442">
      <w:pPr>
        <w:shd w:val="clear" w:color="auto" w:fill="FFFFFF" w:themeFill="background1"/>
        <w:rPr>
          <w:rFonts w:eastAsia="Times New Roman" w:cs="Times New Roman"/>
          <w:kern w:val="0"/>
          <w:szCs w:val="20"/>
          <w:highlight w:val="yellow"/>
          <w14:ligatures w14:val="none"/>
        </w:rPr>
        <w:sectPr w:rsidR="00A315BE" w:rsidRPr="006E54A5" w:rsidSect="003D719F">
          <w:pgSz w:w="11906" w:h="16838" w:code="9"/>
          <w:pgMar w:top="567" w:right="845" w:bottom="1701" w:left="1701" w:header="709" w:footer="680" w:gutter="0"/>
          <w:cols w:space="708"/>
          <w:docGrid w:linePitch="381"/>
        </w:sectPr>
      </w:pPr>
      <w:r w:rsidRPr="00E32250">
        <w:rPr>
          <w:rFonts w:eastAsia="Times New Roman" w:cs="Times New Roman"/>
          <w:kern w:val="0"/>
          <w:szCs w:val="20"/>
          <w14:ligatures w14:val="none"/>
        </w:rPr>
        <w:t xml:space="preserve">SPKC </w:t>
      </w:r>
      <w:r w:rsidR="00211100">
        <w:rPr>
          <w:rFonts w:eastAsia="Times New Roman" w:cs="Times New Roman"/>
          <w:kern w:val="0"/>
          <w:szCs w:val="20"/>
          <w14:ligatures w14:val="none"/>
        </w:rPr>
        <w:t xml:space="preserve">2024.gadā </w:t>
      </w:r>
      <w:r w:rsidR="00F156B9" w:rsidRPr="00F156B9">
        <w:rPr>
          <w:rFonts w:eastAsia="Times New Roman" w:cs="Times New Roman"/>
          <w:kern w:val="0"/>
          <w:szCs w:val="20"/>
          <w14:ligatures w14:val="none"/>
        </w:rPr>
        <w:t>uzsāk</w:t>
      </w:r>
      <w:r w:rsidR="00F156B9">
        <w:rPr>
          <w:rFonts w:eastAsia="Times New Roman" w:cs="Times New Roman"/>
          <w:kern w:val="0"/>
          <w:szCs w:val="20"/>
          <w14:ligatures w14:val="none"/>
        </w:rPr>
        <w:t>a</w:t>
      </w:r>
      <w:r w:rsidR="00F156B9" w:rsidRPr="00F156B9">
        <w:rPr>
          <w:rFonts w:eastAsia="Times New Roman" w:cs="Times New Roman"/>
          <w:kern w:val="0"/>
          <w:szCs w:val="20"/>
          <w14:ligatures w14:val="none"/>
        </w:rPr>
        <w:t xml:space="preserve"> pētījum</w:t>
      </w:r>
      <w:r w:rsidR="00F156B9">
        <w:rPr>
          <w:rFonts w:eastAsia="Times New Roman" w:cs="Times New Roman"/>
          <w:kern w:val="0"/>
          <w:szCs w:val="20"/>
          <w14:ligatures w14:val="none"/>
        </w:rPr>
        <w:t xml:space="preserve">u </w:t>
      </w:r>
      <w:r w:rsidR="00F156B9" w:rsidRPr="00F156B9">
        <w:rPr>
          <w:rFonts w:eastAsia="Times New Roman" w:cs="Times New Roman"/>
          <w:kern w:val="0"/>
          <w:szCs w:val="20"/>
          <w14:ligatures w14:val="none"/>
        </w:rPr>
        <w:t>“Vakcināciju kavējošo faktoru prevalence Latvijā”</w:t>
      </w:r>
      <w:r w:rsidR="00211100">
        <w:rPr>
          <w:rFonts w:eastAsia="Times New Roman" w:cs="Times New Roman"/>
          <w:kern w:val="0"/>
          <w:szCs w:val="20"/>
          <w14:ligatures w14:val="none"/>
        </w:rPr>
        <w:t xml:space="preserve">, lai </w:t>
      </w:r>
      <w:r w:rsidR="00211100" w:rsidRPr="00211100">
        <w:rPr>
          <w:rFonts w:eastAsia="Times New Roman" w:cs="Times New Roman"/>
          <w:kern w:val="0"/>
          <w:szCs w:val="20"/>
          <w14:ligatures w14:val="none"/>
        </w:rPr>
        <w:t>tādējādi uzlabo</w:t>
      </w:r>
      <w:r w:rsidR="009D6D6E">
        <w:rPr>
          <w:rFonts w:eastAsia="Times New Roman" w:cs="Times New Roman"/>
          <w:kern w:val="0"/>
          <w:szCs w:val="20"/>
          <w14:ligatures w14:val="none"/>
        </w:rPr>
        <w:t>tu</w:t>
      </w:r>
      <w:r w:rsidR="00211100" w:rsidRPr="00211100">
        <w:rPr>
          <w:rFonts w:eastAsia="Times New Roman" w:cs="Times New Roman"/>
          <w:kern w:val="0"/>
          <w:szCs w:val="20"/>
          <w14:ligatures w14:val="none"/>
        </w:rPr>
        <w:t xml:space="preserve"> sabiedrības veselības politikas plānošanu un īstenošanu infekcijas slimību jomā.</w:t>
      </w:r>
    </w:p>
    <w:tbl>
      <w:tblPr>
        <w:tblStyle w:val="GridTable2-Accent511"/>
        <w:tblpPr w:leftFromText="180" w:rightFromText="180" w:vertAnchor="text" w:tblpY="1"/>
        <w:tblOverlap w:val="never"/>
        <w:tblW w:w="14570" w:type="dxa"/>
        <w:tblLayout w:type="fixed"/>
        <w:tblLook w:val="05A0" w:firstRow="1" w:lastRow="0" w:firstColumn="1" w:lastColumn="1" w:noHBand="0" w:noVBand="1"/>
      </w:tblPr>
      <w:tblGrid>
        <w:gridCol w:w="9072"/>
        <w:gridCol w:w="1134"/>
        <w:gridCol w:w="1134"/>
        <w:gridCol w:w="1134"/>
        <w:gridCol w:w="1134"/>
        <w:gridCol w:w="962"/>
      </w:tblGrid>
      <w:tr w:rsidR="008B0C28" w:rsidRPr="006E54A5" w14:paraId="7A549EC1" w14:textId="77777777" w:rsidTr="42EA35C2">
        <w:trPr>
          <w:cnfStyle w:val="100000000000" w:firstRow="1" w:lastRow="0" w:firstColumn="0" w:lastColumn="0" w:oddVBand="0" w:evenVBand="0" w:oddHBand="0" w:evenHBand="0" w:firstRowFirstColumn="0" w:firstRowLastColumn="0" w:lastRowFirstColumn="0" w:lastRowLastColumn="0"/>
          <w:trHeight w:val="1850"/>
        </w:trPr>
        <w:tc>
          <w:tcPr>
            <w:cnfStyle w:val="001000000000" w:firstRow="0" w:lastRow="0" w:firstColumn="1" w:lastColumn="0" w:oddVBand="0" w:evenVBand="0" w:oddHBand="0" w:evenHBand="0" w:firstRowFirstColumn="0" w:firstRowLastColumn="0" w:lastRowFirstColumn="0" w:lastRowLastColumn="0"/>
            <w:tcW w:w="14570" w:type="dxa"/>
            <w:gridSpan w:val="6"/>
          </w:tcPr>
          <w:p w14:paraId="0DB4B288" w14:textId="3B46F04B" w:rsidR="003D719F" w:rsidRPr="006E54A5" w:rsidRDefault="003D719F" w:rsidP="009F0133">
            <w:pPr>
              <w:pStyle w:val="Virsraksts3"/>
              <w:spacing w:before="120" w:after="120"/>
              <w:rPr>
                <w:rFonts w:eastAsia="Times New Roman"/>
                <w:bCs w:val="0"/>
                <w:lang w:val="lv-LV"/>
              </w:rPr>
            </w:pPr>
            <w:bookmarkStart w:id="53" w:name="_Toc199268840"/>
            <w:bookmarkStart w:id="54" w:name="_Toc209073656"/>
            <w:r w:rsidRPr="006E54A5">
              <w:rPr>
                <w:rFonts w:eastAsia="Times New Roman"/>
                <w:b/>
                <w:lang w:val="lv-LV"/>
              </w:rPr>
              <w:lastRenderedPageBreak/>
              <w:t>2.2.2.</w:t>
            </w:r>
            <w:r w:rsidR="00311A46" w:rsidRPr="006E54A5">
              <w:rPr>
                <w:lang w:val="lv-LV"/>
              </w:rPr>
              <w:t xml:space="preserve"> </w:t>
            </w:r>
            <w:r w:rsidR="00311A46" w:rsidRPr="006E54A5">
              <w:rPr>
                <w:rFonts w:eastAsia="Times New Roman"/>
                <w:b/>
                <w:lang w:val="lv-LV"/>
              </w:rPr>
              <w:t>Politikas rezultāts:</w:t>
            </w:r>
            <w:r w:rsidRPr="61D9DA87">
              <w:rPr>
                <w:rFonts w:eastAsia="Yu Mincho"/>
                <w:sz w:val="36"/>
                <w:szCs w:val="36"/>
                <w:lang w:val="lv-LV"/>
              </w:rPr>
              <w:t xml:space="preserve"> </w:t>
            </w:r>
            <w:r w:rsidRPr="006E54A5">
              <w:rPr>
                <w:rFonts w:eastAsia="Times New Roman"/>
                <w:b/>
                <w:lang w:val="lv-LV"/>
              </w:rPr>
              <w:t>Samazinājusies saslimstība ar infekcijas slimībām</w:t>
            </w:r>
            <w:bookmarkEnd w:id="53"/>
            <w:bookmarkEnd w:id="54"/>
          </w:p>
          <w:p w14:paraId="5769364A" w14:textId="0D57E368" w:rsidR="003D719F" w:rsidRPr="006E54A5" w:rsidRDefault="004B5553" w:rsidP="009F0133">
            <w:pPr>
              <w:spacing w:before="120" w:after="120"/>
              <w:rPr>
                <w:rFonts w:cs="Times New Roman"/>
                <w:lang w:val="lv-LV"/>
              </w:rPr>
            </w:pPr>
            <w:r w:rsidRPr="004B5553">
              <w:rPr>
                <w:b w:val="0"/>
                <w:bCs w:val="0"/>
                <w:lang w:val="lv-LV"/>
              </w:rPr>
              <w:t xml:space="preserve">Infekcijas slimības joprojām veido nozīmīgu sabiedrības veselības apdraudējumu, kas var radīt plašas sekas gan indivīdu, gan veselības aprūpes sistēmas līmenī. Efektīva infekcijas slimību uzraudzība, savlaicīga profilakse, vakcinācija un sabiedrības informēšana ir būtiski elementi šo slimību izplatības ierobežošanā. </w:t>
            </w:r>
          </w:p>
        </w:tc>
      </w:tr>
      <w:tr w:rsidR="00B94632" w:rsidRPr="006E54A5" w14:paraId="37858720" w14:textId="77777777" w:rsidTr="00043B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Borders>
              <w:bottom w:val="single" w:sz="4" w:space="0" w:color="auto"/>
            </w:tcBorders>
          </w:tcPr>
          <w:p w14:paraId="1B5B4535" w14:textId="7475505D" w:rsidR="003D719F" w:rsidRPr="006E54A5" w:rsidRDefault="00BF19D6" w:rsidP="009F0133">
            <w:pPr>
              <w:spacing w:before="120" w:after="120"/>
              <w:ind w:firstLine="0"/>
              <w:rPr>
                <w:rFonts w:eastAsia="Yu Mincho"/>
                <w:b w:val="0"/>
                <w:bCs w:val="0"/>
                <w:lang w:val="lv-LV"/>
              </w:rPr>
            </w:pPr>
            <w:r w:rsidRPr="006E54A5">
              <w:rPr>
                <w:b w:val="0"/>
                <w:bCs w:val="0"/>
                <w:lang w:val="lv-LV"/>
              </w:rPr>
              <w:t>2.2.2</w:t>
            </w:r>
            <w:r w:rsidRPr="006E54A5">
              <w:rPr>
                <w:lang w:val="lv-LV"/>
              </w:rPr>
              <w:t xml:space="preserve">. </w:t>
            </w:r>
            <w:r w:rsidR="003D719F" w:rsidRPr="006E54A5">
              <w:rPr>
                <w:rFonts w:eastAsia="Yu Mincho"/>
                <w:b w:val="0"/>
                <w:bCs w:val="0"/>
                <w:lang w:val="lv-LV"/>
              </w:rPr>
              <w:t>Rezultatīvais rādītājs (RR)</w:t>
            </w:r>
          </w:p>
        </w:tc>
        <w:tc>
          <w:tcPr>
            <w:tcW w:w="1134" w:type="dxa"/>
            <w:tcBorders>
              <w:bottom w:val="single" w:sz="4" w:space="0" w:color="auto"/>
            </w:tcBorders>
          </w:tcPr>
          <w:p w14:paraId="69BF8568" w14:textId="77777777" w:rsidR="00F01DED" w:rsidRDefault="00176811" w:rsidP="00A733D4">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Bāzes</w:t>
            </w:r>
          </w:p>
          <w:p w14:paraId="177AB5BC" w14:textId="42F5C626" w:rsidR="003D719F" w:rsidRPr="006E54A5" w:rsidRDefault="00176811" w:rsidP="00A733D4">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 xml:space="preserve"> vērtība</w:t>
            </w:r>
          </w:p>
        </w:tc>
        <w:tc>
          <w:tcPr>
            <w:tcW w:w="1134" w:type="dxa"/>
            <w:tcBorders>
              <w:bottom w:val="single" w:sz="4" w:space="0" w:color="auto"/>
              <w:right w:val="single" w:sz="4" w:space="0" w:color="auto"/>
            </w:tcBorders>
          </w:tcPr>
          <w:p w14:paraId="599A989B" w14:textId="77777777" w:rsidR="003D719F" w:rsidRPr="006E54A5" w:rsidRDefault="003D719F" w:rsidP="009F0133">
            <w:pPr>
              <w:spacing w:before="120" w:after="120"/>
              <w:ind w:firstLine="0"/>
              <w:cnfStyle w:val="000000100000" w:firstRow="0" w:lastRow="0" w:firstColumn="0" w:lastColumn="0" w:oddVBand="0" w:evenVBand="0" w:oddHBand="1" w:evenHBand="0" w:firstRowFirstColumn="0" w:firstRowLastColumn="0" w:lastRowFirstColumn="0" w:lastRowLastColumn="0"/>
              <w:rPr>
                <w:rFonts w:eastAsia="Yu Mincho"/>
                <w:lang w:val="lv-LV"/>
              </w:rPr>
            </w:pPr>
          </w:p>
        </w:tc>
        <w:tc>
          <w:tcPr>
            <w:tcW w:w="1134" w:type="dxa"/>
            <w:tcBorders>
              <w:top w:val="single" w:sz="4" w:space="0" w:color="auto"/>
              <w:left w:val="single" w:sz="4" w:space="0" w:color="auto"/>
              <w:bottom w:val="single" w:sz="4" w:space="0" w:color="auto"/>
              <w:right w:val="single" w:sz="4" w:space="0" w:color="auto"/>
            </w:tcBorders>
          </w:tcPr>
          <w:p w14:paraId="5DAD7CA7" w14:textId="63D3D04A" w:rsidR="00574ED3"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lang w:val="lv-LV"/>
              </w:rPr>
            </w:pPr>
            <w:r w:rsidRPr="006E54A5">
              <w:rPr>
                <w:rFonts w:eastAsia="Yu Mincho"/>
                <w:b/>
                <w:bCs/>
                <w:lang w:val="lv-LV"/>
              </w:rPr>
              <w:t>Mērķis</w:t>
            </w:r>
          </w:p>
          <w:p w14:paraId="1ADD4BB3" w14:textId="178ED5D1"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lang w:val="lv-LV"/>
              </w:rPr>
            </w:pPr>
            <w:r w:rsidRPr="006E54A5">
              <w:rPr>
                <w:rFonts w:eastAsia="Yu Mincho"/>
                <w:b/>
                <w:bCs/>
                <w:lang w:val="lv-LV"/>
              </w:rPr>
              <w:t>2024.</w:t>
            </w:r>
          </w:p>
        </w:tc>
        <w:tc>
          <w:tcPr>
            <w:tcW w:w="1134" w:type="dxa"/>
            <w:tcBorders>
              <w:top w:val="single" w:sz="4" w:space="0" w:color="auto"/>
              <w:left w:val="single" w:sz="4" w:space="0" w:color="auto"/>
              <w:bottom w:val="single" w:sz="4" w:space="0" w:color="auto"/>
              <w:right w:val="single" w:sz="4" w:space="0" w:color="auto"/>
            </w:tcBorders>
          </w:tcPr>
          <w:p w14:paraId="27AE7FE1" w14:textId="4FEA9421" w:rsidR="00574ED3"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lang w:val="lv-LV"/>
              </w:rPr>
            </w:pPr>
            <w:r w:rsidRPr="006E54A5">
              <w:rPr>
                <w:rFonts w:eastAsia="Yu Mincho"/>
                <w:b/>
                <w:bCs/>
                <w:lang w:val="lv-LV"/>
              </w:rPr>
              <w:t>Mērķis</w:t>
            </w:r>
          </w:p>
          <w:p w14:paraId="36ADE041" w14:textId="3C7D22D8"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lang w:val="lv-LV"/>
              </w:rPr>
            </w:pPr>
            <w:r w:rsidRPr="006E54A5">
              <w:rPr>
                <w:rFonts w:eastAsia="Yu Mincho"/>
                <w:b/>
                <w:bCs/>
                <w:lang w:val="lv-LV"/>
              </w:rPr>
              <w:t>2027.</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4780E95E" w14:textId="2B49C363" w:rsidR="003D719F" w:rsidRPr="006E54A5" w:rsidRDefault="008032FA" w:rsidP="00956B9D">
            <w:pPr>
              <w:spacing w:before="120" w:after="120"/>
              <w:ind w:firstLine="0"/>
              <w:jc w:val="center"/>
              <w:rPr>
                <w:rFonts w:eastAsia="Yu Mincho"/>
                <w:lang w:val="lv-LV"/>
              </w:rPr>
            </w:pPr>
            <w:r w:rsidRPr="006E54A5">
              <w:rPr>
                <w:rFonts w:eastAsia="Yu Mincho"/>
                <w:lang w:val="lv-LV"/>
              </w:rPr>
              <w:t>Vērt.</w:t>
            </w:r>
          </w:p>
        </w:tc>
      </w:tr>
      <w:tr w:rsidR="001A09BC" w:rsidRPr="006E54A5" w14:paraId="72FCCB2A" w14:textId="77777777" w:rsidTr="00043BD7">
        <w:tc>
          <w:tcPr>
            <w:cnfStyle w:val="001000000000" w:firstRow="0" w:lastRow="0" w:firstColumn="1" w:lastColumn="0" w:oddVBand="0" w:evenVBand="0" w:oddHBand="0" w:evenHBand="0" w:firstRowFirstColumn="0" w:firstRowLastColumn="0" w:lastRowFirstColumn="0" w:lastRowLastColumn="0"/>
            <w:tcW w:w="9072" w:type="dxa"/>
            <w:tcBorders>
              <w:top w:val="single" w:sz="4" w:space="0" w:color="auto"/>
            </w:tcBorders>
          </w:tcPr>
          <w:p w14:paraId="189DB783" w14:textId="1E4D47E7" w:rsidR="003D719F" w:rsidRPr="006E54A5" w:rsidRDefault="003D719F" w:rsidP="009F0133">
            <w:pPr>
              <w:spacing w:before="120" w:after="120"/>
              <w:ind w:firstLine="0"/>
              <w:rPr>
                <w:rFonts w:eastAsia="Yu Mincho"/>
                <w:b w:val="0"/>
                <w:bCs w:val="0"/>
                <w:lang w:val="lv-LV"/>
              </w:rPr>
            </w:pPr>
            <w:r w:rsidRPr="006E54A5">
              <w:rPr>
                <w:rFonts w:eastAsia="Yu Mincho"/>
                <w:b w:val="0"/>
                <w:bCs w:val="0"/>
                <w:lang w:val="lv-LV"/>
              </w:rPr>
              <w:t xml:space="preserve">1. Saslimstība ar akūtu B hepatītu (gadījumu skaits uz 100 000 iedzīvotāju) </w:t>
            </w:r>
            <w:r w:rsidRPr="006E54A5">
              <w:rPr>
                <w:rFonts w:eastAsia="Yu Mincho"/>
                <w:b w:val="0"/>
                <w:bCs w:val="0"/>
                <w:sz w:val="20"/>
                <w:szCs w:val="14"/>
                <w:lang w:val="lv-LV"/>
              </w:rPr>
              <w:t>(avots: SPKC)</w:t>
            </w:r>
          </w:p>
        </w:tc>
        <w:tc>
          <w:tcPr>
            <w:tcW w:w="1134" w:type="dxa"/>
            <w:tcBorders>
              <w:top w:val="single" w:sz="4" w:space="0" w:color="auto"/>
            </w:tcBorders>
          </w:tcPr>
          <w:p w14:paraId="7595CABE" w14:textId="77777777" w:rsidR="003D719F" w:rsidRPr="006E54A5" w:rsidRDefault="003D719F" w:rsidP="00A733D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1,6</w:t>
            </w:r>
          </w:p>
          <w:p w14:paraId="0E8FD708" w14:textId="5E097BCF" w:rsidR="003D719F" w:rsidRPr="006E54A5" w:rsidRDefault="003D719F" w:rsidP="00A733D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w:t>
            </w:r>
            <w:r w:rsidR="00CD3F8E">
              <w:rPr>
                <w:rFonts w:eastAsia="Yu Mincho"/>
                <w:lang w:val="lv-LV"/>
              </w:rPr>
              <w:t>2019.</w:t>
            </w:r>
            <w:r w:rsidRPr="006E54A5">
              <w:rPr>
                <w:rFonts w:eastAsia="Yu Mincho"/>
                <w:lang w:val="lv-LV"/>
              </w:rPr>
              <w:t>)</w:t>
            </w:r>
          </w:p>
        </w:tc>
        <w:tc>
          <w:tcPr>
            <w:tcW w:w="1134" w:type="dxa"/>
            <w:tcBorders>
              <w:top w:val="single" w:sz="4" w:space="0" w:color="auto"/>
              <w:right w:val="single" w:sz="4" w:space="0" w:color="auto"/>
            </w:tcBorders>
          </w:tcPr>
          <w:p w14:paraId="3F39190F" w14:textId="1C14281A" w:rsidR="003D719F" w:rsidRPr="006E54A5" w:rsidRDefault="7002FD62" w:rsidP="00F831AE">
            <w:pPr>
              <w:spacing w:before="120" w:after="12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t>0,8</w:t>
            </w:r>
          </w:p>
          <w:p w14:paraId="0C833569" w14:textId="3A7868EF" w:rsidR="003D719F" w:rsidRPr="006E54A5" w:rsidRDefault="7002FD62" w:rsidP="00F831AE">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t>(2024.)</w:t>
            </w:r>
          </w:p>
        </w:tc>
        <w:tc>
          <w:tcPr>
            <w:tcW w:w="1134" w:type="dxa"/>
            <w:tcBorders>
              <w:top w:val="single" w:sz="4" w:space="0" w:color="auto"/>
              <w:left w:val="single" w:sz="4" w:space="0" w:color="auto"/>
              <w:bottom w:val="single" w:sz="4" w:space="0" w:color="auto"/>
              <w:right w:val="single" w:sz="4" w:space="0" w:color="auto"/>
            </w:tcBorders>
          </w:tcPr>
          <w:p w14:paraId="20A4B245" w14:textId="2C20E400" w:rsidR="003D719F" w:rsidRPr="006E54A5" w:rsidRDefault="003D719F"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1,0</w:t>
            </w:r>
          </w:p>
        </w:tc>
        <w:tc>
          <w:tcPr>
            <w:tcW w:w="1134" w:type="dxa"/>
            <w:tcBorders>
              <w:top w:val="single" w:sz="4" w:space="0" w:color="auto"/>
              <w:left w:val="single" w:sz="4" w:space="0" w:color="auto"/>
              <w:bottom w:val="single" w:sz="4" w:space="0" w:color="auto"/>
              <w:right w:val="single" w:sz="4" w:space="0" w:color="auto"/>
            </w:tcBorders>
          </w:tcPr>
          <w:p w14:paraId="6957D296" w14:textId="206D5893" w:rsidR="003D719F" w:rsidRPr="006E54A5" w:rsidRDefault="003D719F"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0,5</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6936B64E" w14:textId="5410B85F" w:rsidR="003D719F" w:rsidRPr="006E54A5" w:rsidRDefault="0009210F" w:rsidP="00956B9D">
            <w:pPr>
              <w:spacing w:before="120" w:after="120"/>
              <w:ind w:firstLine="0"/>
              <w:jc w:val="center"/>
              <w:rPr>
                <w:rFonts w:eastAsia="Yu Mincho"/>
                <w:b w:val="0"/>
                <w:bCs w:val="0"/>
                <w:lang w:val="lv-LV"/>
              </w:rPr>
            </w:pPr>
            <w:r w:rsidRPr="006E54A5">
              <w:rPr>
                <w:iCs/>
                <w:noProof/>
                <w:color w:val="404040" w:themeColor="text1" w:themeTint="BF"/>
                <w:sz w:val="24"/>
              </w:rPr>
              <w:drawing>
                <wp:inline distT="0" distB="0" distL="0" distR="0" wp14:anchorId="207DE48A" wp14:editId="0B672D54">
                  <wp:extent cx="486889" cy="353438"/>
                  <wp:effectExtent l="0" t="0" r="0" b="8890"/>
                  <wp:docPr id="26050686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2082" cy="364467"/>
                          </a:xfrm>
                          <a:prstGeom prst="rect">
                            <a:avLst/>
                          </a:prstGeom>
                        </pic:spPr>
                      </pic:pic>
                    </a:graphicData>
                  </a:graphic>
                </wp:inline>
              </w:drawing>
            </w:r>
          </w:p>
        </w:tc>
      </w:tr>
      <w:tr w:rsidR="00B94632" w:rsidRPr="006E54A5" w14:paraId="2B7FB5E5" w14:textId="77777777" w:rsidTr="42EA3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670AFB9F" w14:textId="15CC1DE5" w:rsidR="003D719F" w:rsidRPr="006E54A5" w:rsidRDefault="003D719F" w:rsidP="009F0133">
            <w:pPr>
              <w:spacing w:before="120" w:after="120"/>
              <w:ind w:firstLine="0"/>
              <w:rPr>
                <w:rFonts w:eastAsia="Yu Mincho"/>
                <w:b w:val="0"/>
                <w:bCs w:val="0"/>
                <w:lang w:val="lv-LV"/>
              </w:rPr>
            </w:pPr>
            <w:r w:rsidRPr="006E54A5">
              <w:rPr>
                <w:rFonts w:eastAsia="Yu Mincho"/>
                <w:b w:val="0"/>
                <w:bCs w:val="0"/>
                <w:lang w:val="lv-LV"/>
              </w:rPr>
              <w:t xml:space="preserve">2. Saslimstība ar akūtu C hepatītu (gadījumu skaits uz 100 000 iedzīvotāju) </w:t>
            </w:r>
            <w:r w:rsidRPr="006E54A5">
              <w:rPr>
                <w:rFonts w:eastAsia="Yu Mincho"/>
                <w:b w:val="0"/>
                <w:bCs w:val="0"/>
                <w:sz w:val="20"/>
                <w:lang w:val="lv-LV"/>
              </w:rPr>
              <w:t>(avots: SPKC)</w:t>
            </w:r>
            <w:r w:rsidRPr="006E54A5">
              <w:rPr>
                <w:rFonts w:eastAsia="Yu Mincho"/>
                <w:b w:val="0"/>
                <w:bCs w:val="0"/>
                <w:sz w:val="22"/>
                <w:szCs w:val="16"/>
                <w:lang w:val="lv-LV"/>
              </w:rPr>
              <w:t> </w:t>
            </w:r>
          </w:p>
        </w:tc>
        <w:tc>
          <w:tcPr>
            <w:tcW w:w="1134" w:type="dxa"/>
          </w:tcPr>
          <w:p w14:paraId="2B63FC39" w14:textId="77777777" w:rsidR="003D719F" w:rsidRPr="006E54A5" w:rsidRDefault="003D719F" w:rsidP="00A733D4">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2,5</w:t>
            </w:r>
          </w:p>
          <w:p w14:paraId="35CFDB0B" w14:textId="17AF236D" w:rsidR="003D719F" w:rsidRPr="006E54A5" w:rsidRDefault="003D719F" w:rsidP="00A733D4">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w:t>
            </w:r>
            <w:r w:rsidR="00CD3F8E">
              <w:rPr>
                <w:rFonts w:eastAsia="Yu Mincho"/>
                <w:lang w:val="lv-LV"/>
              </w:rPr>
              <w:t>2019.</w:t>
            </w:r>
            <w:r w:rsidRPr="006E54A5">
              <w:rPr>
                <w:rFonts w:eastAsia="Yu Mincho"/>
                <w:lang w:val="lv-LV"/>
              </w:rPr>
              <w:t>)</w:t>
            </w:r>
          </w:p>
        </w:tc>
        <w:tc>
          <w:tcPr>
            <w:tcW w:w="1134" w:type="dxa"/>
            <w:tcBorders>
              <w:right w:val="single" w:sz="4" w:space="0" w:color="auto"/>
            </w:tcBorders>
          </w:tcPr>
          <w:p w14:paraId="021301A7" w14:textId="72006023" w:rsidR="003D719F" w:rsidRPr="006E54A5" w:rsidRDefault="7002FD62" w:rsidP="00F831AE">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7002FD62">
              <w:rPr>
                <w:rFonts w:eastAsia="Yu Mincho"/>
                <w:lang w:val="lv-LV"/>
              </w:rPr>
              <w:t>0,9</w:t>
            </w:r>
          </w:p>
          <w:p w14:paraId="2E33102D" w14:textId="6C1FDAED" w:rsidR="003D719F" w:rsidRPr="006E54A5" w:rsidRDefault="7002FD62" w:rsidP="00F831AE">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7002FD62">
              <w:rPr>
                <w:rFonts w:eastAsia="Yu Mincho"/>
                <w:lang w:val="lv-LV"/>
              </w:rPr>
              <w:t>(2024.)</w:t>
            </w:r>
          </w:p>
        </w:tc>
        <w:tc>
          <w:tcPr>
            <w:tcW w:w="1134" w:type="dxa"/>
            <w:tcBorders>
              <w:top w:val="single" w:sz="4" w:space="0" w:color="auto"/>
              <w:left w:val="single" w:sz="4" w:space="0" w:color="auto"/>
              <w:bottom w:val="single" w:sz="4" w:space="0" w:color="auto"/>
              <w:right w:val="single" w:sz="4" w:space="0" w:color="auto"/>
            </w:tcBorders>
          </w:tcPr>
          <w:p w14:paraId="78006424" w14:textId="5D10327F"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1,5</w:t>
            </w:r>
          </w:p>
        </w:tc>
        <w:tc>
          <w:tcPr>
            <w:tcW w:w="1134" w:type="dxa"/>
            <w:tcBorders>
              <w:top w:val="single" w:sz="4" w:space="0" w:color="auto"/>
              <w:left w:val="single" w:sz="4" w:space="0" w:color="auto"/>
              <w:bottom w:val="single" w:sz="4" w:space="0" w:color="auto"/>
              <w:right w:val="single" w:sz="4" w:space="0" w:color="auto"/>
            </w:tcBorders>
          </w:tcPr>
          <w:p w14:paraId="420EA919" w14:textId="1DEBB940"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1,0</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4779ECD6" w14:textId="1D761CC0" w:rsidR="003D719F" w:rsidRPr="006E54A5" w:rsidRDefault="0009210F" w:rsidP="00956B9D">
            <w:pPr>
              <w:spacing w:before="120" w:after="120"/>
              <w:ind w:firstLine="0"/>
              <w:jc w:val="center"/>
              <w:rPr>
                <w:rFonts w:eastAsia="Yu Mincho"/>
                <w:b w:val="0"/>
                <w:bCs w:val="0"/>
                <w:lang w:val="lv-LV"/>
              </w:rPr>
            </w:pPr>
            <w:r w:rsidRPr="006E54A5">
              <w:rPr>
                <w:iCs/>
                <w:noProof/>
                <w:color w:val="404040" w:themeColor="text1" w:themeTint="BF"/>
                <w:sz w:val="24"/>
              </w:rPr>
              <w:drawing>
                <wp:inline distT="0" distB="0" distL="0" distR="0" wp14:anchorId="5739B7BB" wp14:editId="2A092509">
                  <wp:extent cx="486410" cy="353438"/>
                  <wp:effectExtent l="0" t="0" r="0" b="8890"/>
                  <wp:docPr id="2044053595"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2663" cy="365248"/>
                          </a:xfrm>
                          <a:prstGeom prst="rect">
                            <a:avLst/>
                          </a:prstGeom>
                        </pic:spPr>
                      </pic:pic>
                    </a:graphicData>
                  </a:graphic>
                </wp:inline>
              </w:drawing>
            </w:r>
          </w:p>
        </w:tc>
      </w:tr>
      <w:tr w:rsidR="001A09BC" w:rsidRPr="006E54A5" w14:paraId="571F4982" w14:textId="77777777" w:rsidTr="42EA35C2">
        <w:tc>
          <w:tcPr>
            <w:cnfStyle w:val="001000000000" w:firstRow="0" w:lastRow="0" w:firstColumn="1" w:lastColumn="0" w:oddVBand="0" w:evenVBand="0" w:oddHBand="0" w:evenHBand="0" w:firstRowFirstColumn="0" w:firstRowLastColumn="0" w:lastRowFirstColumn="0" w:lastRowLastColumn="0"/>
            <w:tcW w:w="9072" w:type="dxa"/>
          </w:tcPr>
          <w:p w14:paraId="5D71D819" w14:textId="52A39DC7" w:rsidR="003D719F" w:rsidRPr="006E54A5" w:rsidRDefault="003D719F" w:rsidP="009F0133">
            <w:pPr>
              <w:spacing w:before="120" w:after="120"/>
              <w:ind w:firstLine="0"/>
              <w:rPr>
                <w:rFonts w:eastAsia="Yu Mincho"/>
                <w:b w:val="0"/>
                <w:bCs w:val="0"/>
                <w:lang w:val="lv-LV"/>
              </w:rPr>
            </w:pPr>
            <w:r w:rsidRPr="006E54A5">
              <w:rPr>
                <w:rFonts w:eastAsia="Yu Mincho"/>
                <w:b w:val="0"/>
                <w:bCs w:val="0"/>
                <w:lang w:val="lv-LV"/>
              </w:rPr>
              <w:t xml:space="preserve">3. Saslimstība ar HIV (gadījumu skaits uz 100 000 iedzīvotāju) </w:t>
            </w:r>
            <w:r w:rsidRPr="006E54A5">
              <w:rPr>
                <w:rFonts w:eastAsia="Yu Mincho"/>
                <w:b w:val="0"/>
                <w:bCs w:val="0"/>
                <w:sz w:val="20"/>
                <w:lang w:val="lv-LV"/>
              </w:rPr>
              <w:t>(avots: SPKC)</w:t>
            </w:r>
            <w:r w:rsidRPr="006E54A5">
              <w:rPr>
                <w:rFonts w:eastAsia="Yu Mincho"/>
                <w:b w:val="0"/>
                <w:bCs w:val="0"/>
                <w:lang w:val="lv-LV"/>
              </w:rPr>
              <w:t xml:space="preserve"> </w:t>
            </w:r>
          </w:p>
        </w:tc>
        <w:tc>
          <w:tcPr>
            <w:tcW w:w="1134" w:type="dxa"/>
          </w:tcPr>
          <w:p w14:paraId="737C22FA" w14:textId="77777777" w:rsidR="003D719F" w:rsidRPr="006E54A5" w:rsidRDefault="003D719F" w:rsidP="00A733D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15,4</w:t>
            </w:r>
          </w:p>
          <w:p w14:paraId="7C56C03C" w14:textId="4AB237E1" w:rsidR="003D719F" w:rsidRPr="006E54A5" w:rsidRDefault="003D719F" w:rsidP="00A733D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w:t>
            </w:r>
            <w:r w:rsidR="00CD3F8E">
              <w:rPr>
                <w:rFonts w:eastAsia="Yu Mincho"/>
                <w:lang w:val="lv-LV"/>
              </w:rPr>
              <w:t>2019.</w:t>
            </w:r>
            <w:r w:rsidRPr="006E54A5">
              <w:rPr>
                <w:rFonts w:eastAsia="Yu Mincho"/>
                <w:lang w:val="lv-LV"/>
              </w:rPr>
              <w:t>)</w:t>
            </w:r>
          </w:p>
        </w:tc>
        <w:tc>
          <w:tcPr>
            <w:tcW w:w="1134" w:type="dxa"/>
            <w:tcBorders>
              <w:right w:val="single" w:sz="4" w:space="0" w:color="auto"/>
            </w:tcBorders>
          </w:tcPr>
          <w:p w14:paraId="2719C1E6" w14:textId="60717D8C" w:rsidR="003D719F" w:rsidRPr="006E54A5" w:rsidRDefault="7002FD62" w:rsidP="00F831AE">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t>9,6</w:t>
            </w:r>
          </w:p>
          <w:p w14:paraId="22305106" w14:textId="7CEA4D6E" w:rsidR="003D719F" w:rsidRPr="006E54A5" w:rsidRDefault="7002FD62" w:rsidP="00F831AE">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t>(2024.)</w:t>
            </w:r>
          </w:p>
        </w:tc>
        <w:tc>
          <w:tcPr>
            <w:tcW w:w="1134" w:type="dxa"/>
            <w:tcBorders>
              <w:top w:val="single" w:sz="4" w:space="0" w:color="auto"/>
              <w:left w:val="single" w:sz="4" w:space="0" w:color="auto"/>
              <w:bottom w:val="single" w:sz="4" w:space="0" w:color="auto"/>
              <w:right w:val="single" w:sz="4" w:space="0" w:color="auto"/>
            </w:tcBorders>
          </w:tcPr>
          <w:p w14:paraId="32A11D0F" w14:textId="516E2407" w:rsidR="003D719F" w:rsidRPr="006E54A5" w:rsidRDefault="003D719F"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13</w:t>
            </w:r>
          </w:p>
        </w:tc>
        <w:tc>
          <w:tcPr>
            <w:tcW w:w="1134" w:type="dxa"/>
            <w:tcBorders>
              <w:top w:val="single" w:sz="4" w:space="0" w:color="auto"/>
              <w:left w:val="single" w:sz="4" w:space="0" w:color="auto"/>
              <w:bottom w:val="single" w:sz="4" w:space="0" w:color="auto"/>
              <w:right w:val="single" w:sz="4" w:space="0" w:color="auto"/>
            </w:tcBorders>
          </w:tcPr>
          <w:p w14:paraId="69E4A608" w14:textId="772E886A" w:rsidR="003D719F" w:rsidRPr="006E54A5" w:rsidRDefault="003D719F"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11</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03C27C18" w14:textId="60DAC1AB" w:rsidR="003D719F" w:rsidRPr="006E54A5" w:rsidRDefault="0009210F" w:rsidP="00956B9D">
            <w:pPr>
              <w:spacing w:before="120" w:after="120"/>
              <w:ind w:firstLine="0"/>
              <w:jc w:val="center"/>
              <w:rPr>
                <w:rFonts w:eastAsia="Yu Mincho"/>
                <w:b w:val="0"/>
                <w:bCs w:val="0"/>
                <w:lang w:val="lv-LV"/>
              </w:rPr>
            </w:pPr>
            <w:r w:rsidRPr="006E54A5">
              <w:rPr>
                <w:iCs/>
                <w:noProof/>
                <w:color w:val="404040" w:themeColor="text1" w:themeTint="BF"/>
                <w:sz w:val="24"/>
              </w:rPr>
              <w:drawing>
                <wp:inline distT="0" distB="0" distL="0" distR="0" wp14:anchorId="43449DC7" wp14:editId="17F658E0">
                  <wp:extent cx="486410" cy="353438"/>
                  <wp:effectExtent l="0" t="0" r="0" b="8890"/>
                  <wp:docPr id="49159710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1588" cy="364467"/>
                          </a:xfrm>
                          <a:prstGeom prst="rect">
                            <a:avLst/>
                          </a:prstGeom>
                        </pic:spPr>
                      </pic:pic>
                    </a:graphicData>
                  </a:graphic>
                </wp:inline>
              </w:drawing>
            </w:r>
          </w:p>
        </w:tc>
      </w:tr>
      <w:tr w:rsidR="00B94632" w:rsidRPr="006E54A5" w14:paraId="722787E8" w14:textId="77777777" w:rsidTr="42EA3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6653E12F" w14:textId="69E8AEFC" w:rsidR="003D719F" w:rsidRPr="006E54A5" w:rsidRDefault="003D719F" w:rsidP="009F0133">
            <w:pPr>
              <w:spacing w:before="120" w:after="120"/>
              <w:ind w:firstLine="0"/>
              <w:rPr>
                <w:rFonts w:eastAsia="Yu Mincho"/>
                <w:b w:val="0"/>
                <w:bCs w:val="0"/>
                <w:lang w:val="lv-LV"/>
              </w:rPr>
            </w:pPr>
            <w:r w:rsidRPr="006E54A5">
              <w:rPr>
                <w:rFonts w:eastAsia="Yu Mincho"/>
                <w:b w:val="0"/>
                <w:bCs w:val="0"/>
                <w:lang w:val="lv-LV"/>
              </w:rPr>
              <w:t>4. Saslimstība ar tuberkulozi uz 100 000 iedzīvotāju</w:t>
            </w:r>
            <w:r w:rsidRPr="006E54A5">
              <w:rPr>
                <w:rFonts w:eastAsia="Yu Mincho"/>
                <w:b w:val="0"/>
                <w:bCs w:val="0"/>
                <w:vertAlign w:val="superscript"/>
                <w:lang w:val="lv-LV"/>
              </w:rPr>
              <w:footnoteReference w:id="38"/>
            </w:r>
            <w:r w:rsidRPr="006E54A5">
              <w:rPr>
                <w:rFonts w:eastAsia="Yu Mincho"/>
                <w:b w:val="0"/>
                <w:bCs w:val="0"/>
                <w:lang w:val="lv-LV"/>
              </w:rPr>
              <w:t xml:space="preserve"> </w:t>
            </w:r>
            <w:r w:rsidRPr="42EA35C2">
              <w:rPr>
                <w:rFonts w:eastAsia="Yu Mincho"/>
                <w:b w:val="0"/>
                <w:bCs w:val="0"/>
                <w:sz w:val="20"/>
                <w:lang w:val="lv-LV"/>
              </w:rPr>
              <w:t>(avots: SPKC)</w:t>
            </w:r>
            <w:r w:rsidRPr="006E54A5">
              <w:rPr>
                <w:rFonts w:eastAsia="Yu Mincho"/>
                <w:b w:val="0"/>
                <w:bCs w:val="0"/>
                <w:lang w:val="lv-LV"/>
              </w:rPr>
              <w:t xml:space="preserve"> </w:t>
            </w:r>
          </w:p>
        </w:tc>
        <w:tc>
          <w:tcPr>
            <w:tcW w:w="1134" w:type="dxa"/>
          </w:tcPr>
          <w:p w14:paraId="3AF2A390" w14:textId="77777777" w:rsidR="003D719F" w:rsidRPr="006E54A5" w:rsidRDefault="003D719F" w:rsidP="00E97351">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24,9</w:t>
            </w:r>
          </w:p>
          <w:p w14:paraId="09799CD7" w14:textId="606066E2" w:rsidR="003D719F" w:rsidRPr="006E54A5" w:rsidRDefault="003D719F" w:rsidP="00E97351">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(2017</w:t>
            </w:r>
            <w:r w:rsidR="00D03C8E">
              <w:rPr>
                <w:rFonts w:eastAsia="Yu Mincho"/>
                <w:lang w:val="lv-LV"/>
              </w:rPr>
              <w:t>.</w:t>
            </w:r>
            <w:r w:rsidRPr="006E54A5">
              <w:rPr>
                <w:rFonts w:eastAsia="Yu Mincho"/>
                <w:lang w:val="lv-LV"/>
              </w:rPr>
              <w:t>)</w:t>
            </w:r>
          </w:p>
        </w:tc>
        <w:tc>
          <w:tcPr>
            <w:tcW w:w="1134" w:type="dxa"/>
            <w:tcBorders>
              <w:right w:val="single" w:sz="4" w:space="0" w:color="auto"/>
            </w:tcBorders>
          </w:tcPr>
          <w:p w14:paraId="19828933" w14:textId="0B07151D" w:rsidR="003D719F" w:rsidRPr="006E54A5" w:rsidRDefault="7002FD62" w:rsidP="00F831AE">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7002FD62">
              <w:rPr>
                <w:rFonts w:eastAsia="Yu Mincho"/>
                <w:lang w:val="lv-LV"/>
              </w:rPr>
              <w:t>15,0</w:t>
            </w:r>
          </w:p>
          <w:p w14:paraId="3FD619A2" w14:textId="4742901D" w:rsidR="003D719F" w:rsidRPr="006E54A5" w:rsidRDefault="7002FD62" w:rsidP="00F831AE">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7002FD62">
              <w:rPr>
                <w:rFonts w:eastAsia="Yu Mincho"/>
                <w:lang w:val="lv-LV"/>
              </w:rPr>
              <w:t xml:space="preserve">(2024., </w:t>
            </w:r>
            <w:proofErr w:type="spellStart"/>
            <w:r w:rsidRPr="00091E54">
              <w:rPr>
                <w:rFonts w:eastAsia="Yu Mincho"/>
                <w:i/>
                <w:iCs/>
                <w:sz w:val="22"/>
                <w:szCs w:val="22"/>
              </w:rPr>
              <w:t>provizoriskie</w:t>
            </w:r>
            <w:proofErr w:type="spellEnd"/>
            <w:r w:rsidRPr="00091E54">
              <w:rPr>
                <w:rFonts w:eastAsia="Yu Mincho"/>
                <w:i/>
                <w:iCs/>
                <w:sz w:val="22"/>
                <w:szCs w:val="22"/>
              </w:rPr>
              <w:t xml:space="preserve"> </w:t>
            </w:r>
            <w:proofErr w:type="spellStart"/>
            <w:r w:rsidRPr="002B7569">
              <w:rPr>
                <w:rFonts w:eastAsia="Yu Mincho"/>
                <w:i/>
                <w:iCs/>
                <w:sz w:val="22"/>
                <w:szCs w:val="22"/>
              </w:rPr>
              <w:t>dat</w:t>
            </w:r>
            <w:r w:rsidRPr="00B112F3">
              <w:rPr>
                <w:rFonts w:eastAsia="Yu Mincho"/>
                <w:i/>
                <w:sz w:val="22"/>
                <w:szCs w:val="22"/>
              </w:rPr>
              <w:t>i</w:t>
            </w:r>
            <w:proofErr w:type="spellEnd"/>
            <w:r w:rsidRPr="00B112F3">
              <w:rPr>
                <w:rFonts w:eastAsia="Yu Mincho"/>
                <w:sz w:val="22"/>
                <w:szCs w:val="22"/>
              </w:rPr>
              <w:t>)</w:t>
            </w:r>
          </w:p>
        </w:tc>
        <w:tc>
          <w:tcPr>
            <w:tcW w:w="1134" w:type="dxa"/>
            <w:tcBorders>
              <w:top w:val="single" w:sz="4" w:space="0" w:color="auto"/>
              <w:left w:val="single" w:sz="4" w:space="0" w:color="auto"/>
              <w:bottom w:val="single" w:sz="4" w:space="0" w:color="auto"/>
              <w:right w:val="single" w:sz="4" w:space="0" w:color="auto"/>
            </w:tcBorders>
          </w:tcPr>
          <w:p w14:paraId="13A226DC" w14:textId="0968FDFB"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21,1</w:t>
            </w:r>
          </w:p>
        </w:tc>
        <w:tc>
          <w:tcPr>
            <w:tcW w:w="1134" w:type="dxa"/>
            <w:tcBorders>
              <w:top w:val="single" w:sz="4" w:space="0" w:color="auto"/>
              <w:left w:val="single" w:sz="4" w:space="0" w:color="auto"/>
              <w:bottom w:val="single" w:sz="4" w:space="0" w:color="auto"/>
              <w:right w:val="single" w:sz="4" w:space="0" w:color="auto"/>
            </w:tcBorders>
          </w:tcPr>
          <w:p w14:paraId="4EB97294" w14:textId="4F34453D"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20,0</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3B6D7B7F" w14:textId="3E2400A5" w:rsidR="003D719F" w:rsidRPr="006E54A5" w:rsidRDefault="0009210F" w:rsidP="00956B9D">
            <w:pPr>
              <w:spacing w:before="120" w:after="120"/>
              <w:ind w:firstLine="0"/>
              <w:jc w:val="center"/>
              <w:rPr>
                <w:rFonts w:eastAsia="Yu Mincho"/>
                <w:b w:val="0"/>
                <w:bCs w:val="0"/>
                <w:lang w:val="lv-LV"/>
              </w:rPr>
            </w:pPr>
            <w:r w:rsidRPr="006E54A5">
              <w:rPr>
                <w:iCs/>
                <w:noProof/>
                <w:color w:val="404040" w:themeColor="text1" w:themeTint="BF"/>
                <w:sz w:val="24"/>
              </w:rPr>
              <w:drawing>
                <wp:inline distT="0" distB="0" distL="0" distR="0" wp14:anchorId="06398938" wp14:editId="1EDA8158">
                  <wp:extent cx="486410" cy="353438"/>
                  <wp:effectExtent l="0" t="0" r="0" b="8890"/>
                  <wp:docPr id="59912540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0516" cy="363688"/>
                          </a:xfrm>
                          <a:prstGeom prst="rect">
                            <a:avLst/>
                          </a:prstGeom>
                        </pic:spPr>
                      </pic:pic>
                    </a:graphicData>
                  </a:graphic>
                </wp:inline>
              </w:drawing>
            </w:r>
          </w:p>
        </w:tc>
      </w:tr>
      <w:tr w:rsidR="002968ED" w:rsidRPr="006E54A5" w14:paraId="720573BA" w14:textId="77777777" w:rsidTr="42EA35C2">
        <w:tc>
          <w:tcPr>
            <w:cnfStyle w:val="001000000000" w:firstRow="0" w:lastRow="0" w:firstColumn="1" w:lastColumn="0" w:oddVBand="0" w:evenVBand="0" w:oddHBand="0" w:evenHBand="0" w:firstRowFirstColumn="0" w:firstRowLastColumn="0" w:lastRowFirstColumn="0" w:lastRowLastColumn="0"/>
            <w:tcW w:w="9072" w:type="dxa"/>
          </w:tcPr>
          <w:p w14:paraId="2A285B90" w14:textId="609B00B8" w:rsidR="009F0133" w:rsidRPr="006E54A5" w:rsidRDefault="009F0133" w:rsidP="009F0133">
            <w:pPr>
              <w:spacing w:before="120" w:after="120"/>
              <w:ind w:firstLine="0"/>
              <w:rPr>
                <w:rFonts w:eastAsia="Yu Mincho"/>
                <w:lang w:val="lv-LV"/>
              </w:rPr>
            </w:pPr>
            <w:r w:rsidRPr="006E54A5">
              <w:rPr>
                <w:rFonts w:eastAsia="Yu Mincho"/>
                <w:b w:val="0"/>
                <w:bCs w:val="0"/>
                <w:lang w:val="lv-LV"/>
              </w:rPr>
              <w:t xml:space="preserve">5. Reģistrēto HIV gadījumu īpatsvars ar nezināmu inficēšanās ceļu (%) </w:t>
            </w:r>
            <w:r w:rsidRPr="006E54A5">
              <w:rPr>
                <w:rFonts w:eastAsia="Yu Mincho"/>
                <w:b w:val="0"/>
                <w:bCs w:val="0"/>
                <w:sz w:val="20"/>
                <w:szCs w:val="14"/>
                <w:lang w:val="lv-LV"/>
              </w:rPr>
              <w:t>(avots SPKC)</w:t>
            </w:r>
          </w:p>
        </w:tc>
        <w:tc>
          <w:tcPr>
            <w:tcW w:w="1134" w:type="dxa"/>
          </w:tcPr>
          <w:p w14:paraId="1EFD7EFB" w14:textId="77777777" w:rsidR="009F0133" w:rsidRPr="006E54A5" w:rsidRDefault="009F0133" w:rsidP="00091E5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42</w:t>
            </w:r>
          </w:p>
          <w:p w14:paraId="694D6E3D" w14:textId="2569A375" w:rsidR="009F0133" w:rsidRPr="006E54A5" w:rsidRDefault="009F0133" w:rsidP="00091E5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lastRenderedPageBreak/>
              <w:t>(</w:t>
            </w:r>
            <w:r w:rsidR="00CD3F8E">
              <w:rPr>
                <w:rFonts w:eastAsia="Yu Mincho"/>
                <w:lang w:val="lv-LV"/>
              </w:rPr>
              <w:t>2019.</w:t>
            </w:r>
            <w:r w:rsidRPr="006E54A5">
              <w:rPr>
                <w:rFonts w:eastAsia="Yu Mincho"/>
                <w:lang w:val="lv-LV"/>
              </w:rPr>
              <w:t>)</w:t>
            </w:r>
          </w:p>
        </w:tc>
        <w:tc>
          <w:tcPr>
            <w:tcW w:w="1134" w:type="dxa"/>
            <w:tcBorders>
              <w:right w:val="single" w:sz="4" w:space="0" w:color="auto"/>
            </w:tcBorders>
          </w:tcPr>
          <w:p w14:paraId="3B7DEA75" w14:textId="4305D3E1" w:rsidR="009F0133" w:rsidRPr="006E54A5" w:rsidRDefault="7002FD62" w:rsidP="00C331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lastRenderedPageBreak/>
              <w:t>51,6</w:t>
            </w:r>
          </w:p>
          <w:p w14:paraId="5A8B0C93" w14:textId="55A39A42" w:rsidR="009F0133" w:rsidRPr="006E54A5" w:rsidRDefault="7002FD62" w:rsidP="00C331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lastRenderedPageBreak/>
              <w:t>(2024.)</w:t>
            </w:r>
          </w:p>
        </w:tc>
        <w:tc>
          <w:tcPr>
            <w:tcW w:w="1134" w:type="dxa"/>
            <w:tcBorders>
              <w:top w:val="single" w:sz="4" w:space="0" w:color="auto"/>
              <w:left w:val="single" w:sz="4" w:space="0" w:color="auto"/>
              <w:bottom w:val="single" w:sz="4" w:space="0" w:color="auto"/>
              <w:right w:val="single" w:sz="4" w:space="0" w:color="auto"/>
            </w:tcBorders>
          </w:tcPr>
          <w:p w14:paraId="236E4B41" w14:textId="1E843DB3" w:rsidR="009F0133" w:rsidRPr="006E54A5" w:rsidRDefault="009F0133"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lastRenderedPageBreak/>
              <w:t>36</w:t>
            </w:r>
          </w:p>
        </w:tc>
        <w:tc>
          <w:tcPr>
            <w:tcW w:w="1134" w:type="dxa"/>
            <w:tcBorders>
              <w:top w:val="single" w:sz="4" w:space="0" w:color="auto"/>
              <w:left w:val="single" w:sz="4" w:space="0" w:color="auto"/>
              <w:bottom w:val="single" w:sz="4" w:space="0" w:color="auto"/>
              <w:right w:val="single" w:sz="4" w:space="0" w:color="auto"/>
            </w:tcBorders>
          </w:tcPr>
          <w:p w14:paraId="5949CD03" w14:textId="176ECC13" w:rsidR="009F0133" w:rsidRPr="006E54A5" w:rsidRDefault="009F0133"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34</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7F4AC21B" w14:textId="387BFF96" w:rsidR="009F0133" w:rsidRPr="006E54A5" w:rsidRDefault="004878A3" w:rsidP="00956B9D">
            <w:pPr>
              <w:spacing w:before="120" w:after="120"/>
              <w:ind w:firstLine="0"/>
              <w:jc w:val="center"/>
              <w:rPr>
                <w:iCs/>
                <w:color w:val="404040" w:themeColor="text1" w:themeTint="BF"/>
                <w:sz w:val="24"/>
                <w:lang w:val="lv-LV"/>
              </w:rPr>
            </w:pPr>
            <w:r w:rsidRPr="006E54A5">
              <w:rPr>
                <w:iCs/>
                <w:noProof/>
                <w:color w:val="404040" w:themeColor="text1" w:themeTint="BF"/>
                <w:sz w:val="24"/>
              </w:rPr>
              <w:drawing>
                <wp:inline distT="0" distB="0" distL="0" distR="0" wp14:anchorId="0808E25B" wp14:editId="57E06DC3">
                  <wp:extent cx="484505" cy="367665"/>
                  <wp:effectExtent l="0" t="0" r="0" b="0"/>
                  <wp:docPr id="1097485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4FEBEBA3" w14:textId="77777777" w:rsidTr="42EA3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2" w:type="dxa"/>
          </w:tcPr>
          <w:p w14:paraId="6412905A" w14:textId="4714F389" w:rsidR="003D719F" w:rsidRPr="006E54A5" w:rsidRDefault="003D719F" w:rsidP="009F0133">
            <w:pPr>
              <w:spacing w:before="120" w:after="120"/>
              <w:ind w:firstLine="0"/>
              <w:rPr>
                <w:rFonts w:eastAsia="Yu Mincho"/>
                <w:b w:val="0"/>
                <w:bCs w:val="0"/>
                <w:lang w:val="lv-LV"/>
              </w:rPr>
            </w:pPr>
            <w:r w:rsidRPr="006E54A5">
              <w:rPr>
                <w:rFonts w:eastAsia="Yu Mincho"/>
                <w:b w:val="0"/>
                <w:bCs w:val="0"/>
                <w:lang w:val="lv-LV"/>
              </w:rPr>
              <w:t xml:space="preserve">6. Atbalsta personu skaits, kas sniedz pakalpojumus </w:t>
            </w:r>
            <w:r w:rsidRPr="006E54A5">
              <w:rPr>
                <w:rFonts w:eastAsia="Yu Mincho"/>
                <w:b w:val="0"/>
                <w:bCs w:val="0"/>
                <w:sz w:val="20"/>
                <w:lang w:val="lv-LV"/>
              </w:rPr>
              <w:t>(avots: SPKC)</w:t>
            </w:r>
            <w:r w:rsidRPr="006E54A5">
              <w:rPr>
                <w:rFonts w:eastAsia="Yu Mincho"/>
                <w:b w:val="0"/>
                <w:bCs w:val="0"/>
                <w:vertAlign w:val="superscript"/>
                <w:lang w:val="lv-LV"/>
              </w:rPr>
              <w:footnoteReference w:id="39"/>
            </w:r>
          </w:p>
        </w:tc>
        <w:tc>
          <w:tcPr>
            <w:tcW w:w="1134" w:type="dxa"/>
          </w:tcPr>
          <w:p w14:paraId="3738B85E" w14:textId="77777777" w:rsidR="003D719F" w:rsidRPr="006E54A5" w:rsidRDefault="003D719F" w:rsidP="00091E54">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3</w:t>
            </w:r>
          </w:p>
          <w:p w14:paraId="1605C8AA" w14:textId="6FF22DEB" w:rsidR="003D719F" w:rsidRPr="006E54A5" w:rsidRDefault="003D719F" w:rsidP="00091E54">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w:t>
            </w:r>
            <w:r w:rsidR="00CD3F8E">
              <w:rPr>
                <w:rFonts w:eastAsia="Yu Mincho"/>
                <w:lang w:val="lv-LV"/>
              </w:rPr>
              <w:t>2019.</w:t>
            </w:r>
            <w:r w:rsidRPr="006E54A5">
              <w:rPr>
                <w:rFonts w:eastAsia="Yu Mincho"/>
                <w:lang w:val="lv-LV"/>
              </w:rPr>
              <w:t>)</w:t>
            </w:r>
          </w:p>
        </w:tc>
        <w:tc>
          <w:tcPr>
            <w:tcW w:w="1134" w:type="dxa"/>
            <w:tcBorders>
              <w:right w:val="single" w:sz="4" w:space="0" w:color="auto"/>
            </w:tcBorders>
          </w:tcPr>
          <w:p w14:paraId="76EFE56A" w14:textId="77777777" w:rsidR="003D719F" w:rsidRPr="006E54A5" w:rsidRDefault="003D719F" w:rsidP="00C331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3</w:t>
            </w:r>
          </w:p>
          <w:p w14:paraId="6C411488" w14:textId="5D540912" w:rsidR="003D719F" w:rsidRPr="006E54A5" w:rsidRDefault="003D719F" w:rsidP="00C331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(2023</w:t>
            </w:r>
            <w:r w:rsidR="00D03C8E">
              <w:rPr>
                <w:rFonts w:eastAsia="Yu Mincho"/>
                <w:lang w:val="lv-LV"/>
              </w:rPr>
              <w:t>.</w:t>
            </w:r>
            <w:r w:rsidRPr="006E54A5">
              <w:rPr>
                <w:rFonts w:eastAsia="Yu Mincho"/>
                <w:lang w:val="lv-LV"/>
              </w:rPr>
              <w:t>)</w:t>
            </w:r>
          </w:p>
        </w:tc>
        <w:tc>
          <w:tcPr>
            <w:tcW w:w="1134" w:type="dxa"/>
            <w:tcBorders>
              <w:top w:val="single" w:sz="4" w:space="0" w:color="auto"/>
              <w:left w:val="single" w:sz="4" w:space="0" w:color="auto"/>
              <w:bottom w:val="single" w:sz="4" w:space="0" w:color="auto"/>
              <w:right w:val="single" w:sz="4" w:space="0" w:color="auto"/>
            </w:tcBorders>
          </w:tcPr>
          <w:p w14:paraId="17BD9D85" w14:textId="7AC7217E"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3</w:t>
            </w:r>
          </w:p>
        </w:tc>
        <w:tc>
          <w:tcPr>
            <w:tcW w:w="1134" w:type="dxa"/>
            <w:tcBorders>
              <w:top w:val="single" w:sz="4" w:space="0" w:color="auto"/>
              <w:left w:val="single" w:sz="4" w:space="0" w:color="auto"/>
              <w:bottom w:val="single" w:sz="4" w:space="0" w:color="auto"/>
              <w:right w:val="single" w:sz="4" w:space="0" w:color="auto"/>
            </w:tcBorders>
          </w:tcPr>
          <w:p w14:paraId="6050B162" w14:textId="445CD622" w:rsidR="003D719F" w:rsidRPr="006E54A5" w:rsidRDefault="003D719F" w:rsidP="00956B9D">
            <w:pPr>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lang w:val="lv-LV"/>
              </w:rPr>
            </w:pPr>
            <w:r w:rsidRPr="006E54A5">
              <w:rPr>
                <w:rFonts w:eastAsia="Yu Mincho"/>
                <w:lang w:val="lv-LV"/>
              </w:rPr>
              <w:t>6</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12B1F40A" w14:textId="1886329F" w:rsidR="003D719F" w:rsidRPr="006E54A5" w:rsidRDefault="0009210F" w:rsidP="00956B9D">
            <w:pPr>
              <w:spacing w:before="120" w:after="120"/>
              <w:ind w:firstLine="0"/>
              <w:jc w:val="center"/>
              <w:rPr>
                <w:rFonts w:eastAsia="Yu Mincho"/>
                <w:b w:val="0"/>
                <w:bCs w:val="0"/>
                <w:lang w:val="lv-LV"/>
              </w:rPr>
            </w:pPr>
            <w:r w:rsidRPr="006E54A5">
              <w:rPr>
                <w:iCs/>
                <w:noProof/>
                <w:color w:val="404040" w:themeColor="text1" w:themeTint="BF"/>
                <w:sz w:val="24"/>
              </w:rPr>
              <w:drawing>
                <wp:inline distT="0" distB="0" distL="0" distR="0" wp14:anchorId="6F50B8BA" wp14:editId="44EE7ECB">
                  <wp:extent cx="581660" cy="353438"/>
                  <wp:effectExtent l="0" t="0" r="0" b="8890"/>
                  <wp:docPr id="1688688181"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600453" cy="364857"/>
                          </a:xfrm>
                          <a:prstGeom prst="rect">
                            <a:avLst/>
                          </a:prstGeom>
                        </pic:spPr>
                      </pic:pic>
                    </a:graphicData>
                  </a:graphic>
                </wp:inline>
              </w:drawing>
            </w:r>
          </w:p>
        </w:tc>
      </w:tr>
      <w:tr w:rsidR="00956B9D" w:rsidRPr="006E54A5" w14:paraId="6C73D79C" w14:textId="77777777" w:rsidTr="42EA35C2">
        <w:trPr>
          <w:trHeight w:val="226"/>
        </w:trPr>
        <w:tc>
          <w:tcPr>
            <w:cnfStyle w:val="001000000000" w:firstRow="0" w:lastRow="0" w:firstColumn="1" w:lastColumn="0" w:oddVBand="0" w:evenVBand="0" w:oddHBand="0" w:evenHBand="0" w:firstRowFirstColumn="0" w:firstRowLastColumn="0" w:lastRowFirstColumn="0" w:lastRowLastColumn="0"/>
            <w:tcW w:w="9072" w:type="dxa"/>
          </w:tcPr>
          <w:p w14:paraId="28BBBB69" w14:textId="09CFA4A4" w:rsidR="003D719F" w:rsidRPr="006E54A5" w:rsidRDefault="003D719F" w:rsidP="009F0133">
            <w:pPr>
              <w:spacing w:before="120" w:after="120"/>
              <w:ind w:firstLine="0"/>
              <w:rPr>
                <w:rFonts w:eastAsia="Yu Mincho"/>
                <w:b w:val="0"/>
                <w:bCs w:val="0"/>
                <w:lang w:val="lv-LV"/>
              </w:rPr>
            </w:pPr>
            <w:r w:rsidRPr="006E54A5">
              <w:rPr>
                <w:rFonts w:eastAsia="Yu Mincho"/>
                <w:b w:val="0"/>
                <w:bCs w:val="0"/>
                <w:lang w:val="lv-LV"/>
              </w:rPr>
              <w:t xml:space="preserve">7. Kopējais veikto HIV eksprestestu skaits </w:t>
            </w:r>
            <w:r w:rsidRPr="006E54A5">
              <w:rPr>
                <w:rFonts w:eastAsia="Yu Mincho"/>
                <w:b w:val="0"/>
                <w:bCs w:val="0"/>
                <w:sz w:val="20"/>
                <w:szCs w:val="14"/>
                <w:lang w:val="lv-LV"/>
              </w:rPr>
              <w:t>(avots: SPKC)</w:t>
            </w:r>
          </w:p>
        </w:tc>
        <w:tc>
          <w:tcPr>
            <w:tcW w:w="1134" w:type="dxa"/>
          </w:tcPr>
          <w:p w14:paraId="451173E6" w14:textId="77777777" w:rsidR="003D719F" w:rsidRPr="006E54A5" w:rsidRDefault="003D719F" w:rsidP="00091E5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5519</w:t>
            </w:r>
          </w:p>
          <w:p w14:paraId="499826B4" w14:textId="634C95E5" w:rsidR="003D719F" w:rsidRPr="006E54A5" w:rsidRDefault="003D719F" w:rsidP="00091E54">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w:t>
            </w:r>
            <w:r w:rsidR="00CD3F8E">
              <w:rPr>
                <w:rFonts w:eastAsia="Yu Mincho"/>
                <w:lang w:val="lv-LV"/>
              </w:rPr>
              <w:t>2019.</w:t>
            </w:r>
            <w:r w:rsidRPr="006E54A5">
              <w:rPr>
                <w:rFonts w:eastAsia="Yu Mincho"/>
                <w:lang w:val="lv-LV"/>
              </w:rPr>
              <w:t>)</w:t>
            </w:r>
          </w:p>
        </w:tc>
        <w:tc>
          <w:tcPr>
            <w:tcW w:w="1134" w:type="dxa"/>
            <w:tcBorders>
              <w:right w:val="single" w:sz="4" w:space="0" w:color="auto"/>
            </w:tcBorders>
          </w:tcPr>
          <w:p w14:paraId="6D11B3A9" w14:textId="70668CF1" w:rsidR="003D719F" w:rsidRPr="006E54A5" w:rsidRDefault="7002FD62" w:rsidP="00091E54">
            <w:pPr>
              <w:spacing w:before="120" w:after="12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t>6601</w:t>
            </w:r>
          </w:p>
          <w:p w14:paraId="5B26464A" w14:textId="2A043495" w:rsidR="003D719F" w:rsidRPr="006E54A5" w:rsidRDefault="7002FD62" w:rsidP="00C331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7002FD62">
              <w:rPr>
                <w:rFonts w:eastAsia="Yu Mincho"/>
                <w:lang w:val="lv-LV"/>
              </w:rPr>
              <w:t>(2024.)</w:t>
            </w:r>
          </w:p>
        </w:tc>
        <w:tc>
          <w:tcPr>
            <w:tcW w:w="1134" w:type="dxa"/>
            <w:tcBorders>
              <w:top w:val="single" w:sz="4" w:space="0" w:color="auto"/>
              <w:left w:val="single" w:sz="4" w:space="0" w:color="auto"/>
              <w:bottom w:val="single" w:sz="4" w:space="0" w:color="auto"/>
              <w:right w:val="single" w:sz="4" w:space="0" w:color="auto"/>
            </w:tcBorders>
          </w:tcPr>
          <w:p w14:paraId="6663744D" w14:textId="7DC78371" w:rsidR="003D719F" w:rsidRPr="006E54A5" w:rsidRDefault="003D719F"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6000</w:t>
            </w:r>
          </w:p>
        </w:tc>
        <w:tc>
          <w:tcPr>
            <w:tcW w:w="1134" w:type="dxa"/>
            <w:tcBorders>
              <w:top w:val="single" w:sz="4" w:space="0" w:color="auto"/>
              <w:left w:val="single" w:sz="4" w:space="0" w:color="auto"/>
              <w:bottom w:val="single" w:sz="4" w:space="0" w:color="auto"/>
              <w:right w:val="single" w:sz="4" w:space="0" w:color="auto"/>
            </w:tcBorders>
          </w:tcPr>
          <w:p w14:paraId="10718BA3" w14:textId="23585873" w:rsidR="003D719F" w:rsidRPr="006E54A5" w:rsidRDefault="003D719F" w:rsidP="00956B9D">
            <w:pPr>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lang w:val="lv-LV"/>
              </w:rPr>
            </w:pPr>
            <w:r w:rsidRPr="006E54A5">
              <w:rPr>
                <w:rFonts w:eastAsia="Yu Mincho"/>
                <w:lang w:val="lv-LV"/>
              </w:rPr>
              <w:t>6300</w:t>
            </w:r>
          </w:p>
        </w:tc>
        <w:tc>
          <w:tcPr>
            <w:cnfStyle w:val="000100000000" w:firstRow="0" w:lastRow="0" w:firstColumn="0" w:lastColumn="1" w:oddVBand="0" w:evenVBand="0" w:oddHBand="0" w:evenHBand="0" w:firstRowFirstColumn="0" w:firstRowLastColumn="0" w:lastRowFirstColumn="0" w:lastRowLastColumn="0"/>
            <w:tcW w:w="962" w:type="dxa"/>
            <w:tcBorders>
              <w:top w:val="single" w:sz="4" w:space="0" w:color="auto"/>
              <w:left w:val="single" w:sz="4" w:space="0" w:color="auto"/>
              <w:bottom w:val="single" w:sz="4" w:space="0" w:color="auto"/>
              <w:right w:val="single" w:sz="4" w:space="0" w:color="auto"/>
            </w:tcBorders>
          </w:tcPr>
          <w:p w14:paraId="6F06A1A3" w14:textId="7E6129C7" w:rsidR="003D719F" w:rsidRPr="006E54A5" w:rsidRDefault="008F74EC" w:rsidP="00956B9D">
            <w:pPr>
              <w:spacing w:before="120" w:after="120"/>
              <w:ind w:firstLine="0"/>
              <w:jc w:val="center"/>
              <w:rPr>
                <w:rFonts w:eastAsia="Yu Mincho"/>
                <w:b w:val="0"/>
                <w:bCs w:val="0"/>
                <w:lang w:val="lv-LV"/>
              </w:rPr>
            </w:pPr>
            <w:r>
              <w:rPr>
                <w:noProof/>
              </w:rPr>
              <w:drawing>
                <wp:inline distT="0" distB="0" distL="0" distR="0" wp14:anchorId="50351DB1" wp14:editId="53F037A6">
                  <wp:extent cx="581891" cy="353438"/>
                  <wp:effectExtent l="0" t="0" r="0" b="8890"/>
                  <wp:docPr id="66272853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583608" cy="354481"/>
                          </a:xfrm>
                          <a:prstGeom prst="rect">
                            <a:avLst/>
                          </a:prstGeom>
                        </pic:spPr>
                      </pic:pic>
                    </a:graphicData>
                  </a:graphic>
                </wp:inline>
              </w:drawing>
            </w:r>
          </w:p>
        </w:tc>
      </w:tr>
      <w:tr w:rsidR="002968ED" w:rsidRPr="006E54A5" w14:paraId="1BD84B96" w14:textId="77777777" w:rsidTr="42EA35C2">
        <w:trPr>
          <w:cnfStyle w:val="000000100000" w:firstRow="0" w:lastRow="0" w:firstColumn="0" w:lastColumn="0" w:oddVBand="0" w:evenVBand="0" w:oddHBand="1" w:evenHBand="0" w:firstRowFirstColumn="0" w:firstRowLastColumn="0" w:lastRowFirstColumn="0" w:lastRowLastColumn="0"/>
          <w:trHeight w:val="106"/>
        </w:trPr>
        <w:tc>
          <w:tcPr>
            <w:cnfStyle w:val="001000000000" w:firstRow="0" w:lastRow="0" w:firstColumn="1" w:lastColumn="0" w:oddVBand="0" w:evenVBand="0" w:oddHBand="0" w:evenHBand="0" w:firstRowFirstColumn="0" w:firstRowLastColumn="0" w:lastRowFirstColumn="0" w:lastRowLastColumn="0"/>
            <w:tcW w:w="14570" w:type="dxa"/>
            <w:gridSpan w:val="6"/>
            <w:shd w:val="clear" w:color="auto" w:fill="FFFFFF" w:themeFill="background1"/>
          </w:tcPr>
          <w:p w14:paraId="5DD6FDED" w14:textId="74D49225" w:rsidR="002968ED" w:rsidRPr="00A733D4" w:rsidRDefault="002968ED" w:rsidP="009F0133">
            <w:pPr>
              <w:spacing w:before="120" w:after="120"/>
              <w:ind w:firstLine="0"/>
              <w:jc w:val="right"/>
              <w:rPr>
                <w:b w:val="0"/>
                <w:color w:val="404040" w:themeColor="text1" w:themeTint="BF"/>
                <w:sz w:val="20"/>
                <w:lang w:val="lv-LV"/>
              </w:rPr>
            </w:pPr>
            <w:r w:rsidRPr="00A733D4">
              <w:rPr>
                <w:b w:val="0"/>
                <w:color w:val="404040" w:themeColor="text1" w:themeTint="BF"/>
                <w:sz w:val="20"/>
                <w:lang w:val="lv-LV"/>
              </w:rPr>
              <w:t>Tabula Nr.17</w:t>
            </w:r>
          </w:p>
        </w:tc>
      </w:tr>
    </w:tbl>
    <w:p w14:paraId="3DF00208" w14:textId="38E4E8D9" w:rsidR="00BE522D" w:rsidRDefault="00992246" w:rsidP="7002FD62">
      <w:r w:rsidRPr="00992246">
        <w:t>Laika posmā</w:t>
      </w:r>
      <w:r w:rsidR="7002FD62">
        <w:t xml:space="preserve"> no </w:t>
      </w:r>
      <w:r w:rsidRPr="00992246">
        <w:t>2021.</w:t>
      </w:r>
      <w:r w:rsidR="7002FD62">
        <w:t xml:space="preserve"> līdz 202</w:t>
      </w:r>
      <w:r w:rsidR="00B57E37">
        <w:t>4</w:t>
      </w:r>
      <w:r w:rsidR="7002FD62">
        <w:t xml:space="preserve">. </w:t>
      </w:r>
      <w:r w:rsidRPr="00992246">
        <w:t>gadam Latvijā daž</w:t>
      </w:r>
      <w:r w:rsidR="00F5413C">
        <w:t xml:space="preserve">u </w:t>
      </w:r>
      <w:r w:rsidRPr="00992246">
        <w:t>infekcijas slimīb</w:t>
      </w:r>
      <w:r w:rsidR="00F5413C">
        <w:t>u iero</w:t>
      </w:r>
      <w:r w:rsidR="002B32EC">
        <w:t>bežošanā</w:t>
      </w:r>
      <w:r w:rsidRPr="00992246">
        <w:t xml:space="preserve"> novērojamas pozitīvas tendences, ko iespējams saistīt ar īstenotajiem sabiedrības veselības politikas pasākumiem, tostarp vakcinācijas programmas uzturēšanu, epidemioloģiskās uzraudzības stiprināšanu un sabiedrības informēšanu. Paralēli tam Covid-19 pandēmijas laikā ieviestie ierobežojumi un sabiedrības uzvedības maiņa ietekmēja arī citu infekcijas slimību izplatību.</w:t>
      </w:r>
      <w:r w:rsidR="7002FD62" w:rsidRPr="00992246">
        <w:t xml:space="preserve"> </w:t>
      </w:r>
      <w:r w:rsidR="7002FD62" w:rsidRPr="00C3319D">
        <w:rPr>
          <w:rFonts w:eastAsiaTheme="minorEastAsia" w:cs="Times New Roman"/>
          <w:szCs w:val="28"/>
        </w:rPr>
        <w:t>Tomēr vēl aizvien salīdzinoši liels procents reģistrēto HIV gadījumu ir ar nezināmu inficēšanās ceļu</w:t>
      </w:r>
      <w:r w:rsidR="007526D3">
        <w:rPr>
          <w:rFonts w:eastAsiaTheme="minorEastAsia" w:cs="Times New Roman"/>
          <w:szCs w:val="28"/>
        </w:rPr>
        <w:t>.</w:t>
      </w:r>
      <w:r w:rsidR="7002FD62">
        <w:rPr>
          <w:rFonts w:eastAsiaTheme="minorEastAsia" w:cs="Times New Roman"/>
          <w:szCs w:val="28"/>
        </w:rPr>
        <w:t xml:space="preserve"> </w:t>
      </w:r>
      <w:r w:rsidR="7002FD62">
        <w:t>Atbalsta personu skaits HIV un citu riska grupu aprūpē gan līdz šim nav palielinājies, taču nākotnē plānots to paplašināt, lai efektīvāk mazinātu infekciju izplatību. Kopumā sasniegtais progress liecina par veiksmīgu slimību kontroles darbu, taču ir nepieciešama turpmāka sistēmiska pieeja, lai sasniegtu ilgtermiņa mērķus līdz 2027. gadam.</w:t>
      </w:r>
    </w:p>
    <w:p w14:paraId="178C2560" w14:textId="7C03EEE0" w:rsidR="00574ED3" w:rsidRPr="006E54A5" w:rsidRDefault="00574ED3" w:rsidP="00712488">
      <w:pPr>
        <w:sectPr w:rsidR="00574ED3" w:rsidRPr="006E54A5" w:rsidSect="00574ED3">
          <w:pgSz w:w="16838" w:h="11906" w:orient="landscape" w:code="9"/>
          <w:pgMar w:top="1134" w:right="567" w:bottom="845" w:left="1701" w:header="709" w:footer="680" w:gutter="0"/>
          <w:cols w:space="708"/>
          <w:docGrid w:linePitch="381"/>
        </w:sectPr>
      </w:pPr>
    </w:p>
    <w:p w14:paraId="5ACE2DF0" w14:textId="4B08E181" w:rsidR="00145EB4" w:rsidRDefault="21FB88F8" w:rsidP="000B66F3">
      <w:pPr>
        <w:rPr>
          <w:lang w:eastAsia="lv-LV"/>
        </w:rPr>
      </w:pPr>
      <w:r>
        <w:rPr>
          <w:lang w:eastAsia="lv-LV"/>
        </w:rPr>
        <w:lastRenderedPageBreak/>
        <w:t xml:space="preserve">Vairākas institūcijas, t.sk. </w:t>
      </w:r>
      <w:r w:rsidR="66E0A89D" w:rsidRPr="142C7AB2">
        <w:rPr>
          <w:lang w:eastAsia="lv-LV"/>
        </w:rPr>
        <w:t>Latvijas Cietumu slimnīca 2022. gadā aktīvi piedalījās rīcības plāna “HIV infekcijas, seksuālās transmisijas infekciju, tuberkulozes, B un C hepatīta izplatības ierobežošanas 2023.–2027. gada” izstrādē</w:t>
      </w:r>
      <w:r w:rsidR="4FBC1195">
        <w:rPr>
          <w:lang w:eastAsia="lv-LV"/>
        </w:rPr>
        <w:t xml:space="preserve"> (tika pieņemts </w:t>
      </w:r>
      <w:r w:rsidR="6DEA3D89">
        <w:rPr>
          <w:lang w:eastAsia="lv-LV"/>
        </w:rPr>
        <w:t xml:space="preserve">ar MK </w:t>
      </w:r>
      <w:r w:rsidR="4FBC1195">
        <w:rPr>
          <w:lang w:eastAsia="lv-LV"/>
        </w:rPr>
        <w:t>2023.</w:t>
      </w:r>
      <w:r w:rsidR="1627F590">
        <w:rPr>
          <w:lang w:eastAsia="lv-LV"/>
        </w:rPr>
        <w:t xml:space="preserve"> </w:t>
      </w:r>
      <w:r w:rsidR="4FBC1195">
        <w:rPr>
          <w:lang w:eastAsia="lv-LV"/>
        </w:rPr>
        <w:t>gada 28.</w:t>
      </w:r>
      <w:r w:rsidR="102F0E1F">
        <w:rPr>
          <w:lang w:eastAsia="lv-LV"/>
        </w:rPr>
        <w:t xml:space="preserve"> </w:t>
      </w:r>
      <w:r w:rsidR="4FBC1195">
        <w:rPr>
          <w:lang w:eastAsia="lv-LV"/>
        </w:rPr>
        <w:t>j</w:t>
      </w:r>
      <w:r w:rsidR="34F02E2E">
        <w:rPr>
          <w:lang w:eastAsia="lv-LV"/>
        </w:rPr>
        <w:t>ū</w:t>
      </w:r>
      <w:r w:rsidR="4FBC1195">
        <w:rPr>
          <w:lang w:eastAsia="lv-LV"/>
        </w:rPr>
        <w:t>nij</w:t>
      </w:r>
      <w:r w:rsidR="6DEA3D89">
        <w:rPr>
          <w:lang w:eastAsia="lv-LV"/>
        </w:rPr>
        <w:t>a rīkojumu Nr.408)</w:t>
      </w:r>
      <w:r w:rsidR="10B4BC49">
        <w:rPr>
          <w:lang w:eastAsia="lv-LV"/>
        </w:rPr>
        <w:t xml:space="preserve">. </w:t>
      </w:r>
      <w:r w:rsidR="5FA47A8D" w:rsidRPr="00982688">
        <w:rPr>
          <w:lang w:eastAsia="lv-LV"/>
        </w:rPr>
        <w:t>Latvijas Cietumu slimnīca</w:t>
      </w:r>
      <w:r w:rsidR="5FA47A8D">
        <w:rPr>
          <w:lang w:eastAsia="lv-LV"/>
        </w:rPr>
        <w:t>s</w:t>
      </w:r>
      <w:r w:rsidR="5FA47A8D" w:rsidRPr="00982688">
        <w:rPr>
          <w:lang w:eastAsia="lv-LV"/>
        </w:rPr>
        <w:t xml:space="preserve"> </w:t>
      </w:r>
      <w:r w:rsidR="5E7E35E5">
        <w:rPr>
          <w:lang w:eastAsia="lv-LV"/>
        </w:rPr>
        <w:t>iesaiste</w:t>
      </w:r>
      <w:r w:rsidR="5DA50794">
        <w:rPr>
          <w:lang w:eastAsia="lv-LV"/>
        </w:rPr>
        <w:t xml:space="preserve"> </w:t>
      </w:r>
      <w:r w:rsidR="5E7E35E5">
        <w:rPr>
          <w:lang w:eastAsia="lv-LV"/>
        </w:rPr>
        <w:t xml:space="preserve">bija </w:t>
      </w:r>
      <w:r w:rsidR="5DA50794">
        <w:rPr>
          <w:lang w:eastAsia="lv-LV"/>
        </w:rPr>
        <w:t>būtisk</w:t>
      </w:r>
      <w:r w:rsidR="5E7E35E5">
        <w:rPr>
          <w:lang w:eastAsia="lv-LV"/>
        </w:rPr>
        <w:t>a</w:t>
      </w:r>
      <w:r w:rsidR="5DA50794">
        <w:rPr>
          <w:lang w:eastAsia="lv-LV"/>
        </w:rPr>
        <w:t xml:space="preserve">, jo cietumos saslimstība ar HIV </w:t>
      </w:r>
      <w:r w:rsidR="0EA2528A">
        <w:rPr>
          <w:lang w:eastAsia="lv-LV"/>
        </w:rPr>
        <w:t>ir augstāka kā vidēji populācij</w:t>
      </w:r>
      <w:r w:rsidR="6AA56D69">
        <w:rPr>
          <w:lang w:eastAsia="lv-LV"/>
        </w:rPr>
        <w:t>ā</w:t>
      </w:r>
      <w:r w:rsidR="00E12D19">
        <w:rPr>
          <w:rStyle w:val="Vresatsauce"/>
          <w:lang w:eastAsia="lv-LV"/>
        </w:rPr>
        <w:footnoteReference w:id="40"/>
      </w:r>
      <w:r w:rsidR="0EA2528A">
        <w:rPr>
          <w:lang w:eastAsia="lv-LV"/>
        </w:rPr>
        <w:t>.</w:t>
      </w:r>
      <w:r w:rsidR="56EFBDB1">
        <w:rPr>
          <w:lang w:eastAsia="lv-LV"/>
        </w:rPr>
        <w:t xml:space="preserve"> </w:t>
      </w:r>
      <w:r w:rsidR="3BFD6131">
        <w:rPr>
          <w:lang w:eastAsia="lv-LV"/>
        </w:rPr>
        <w:t xml:space="preserve">Minētā </w:t>
      </w:r>
      <w:r w:rsidR="7313883B">
        <w:rPr>
          <w:lang w:eastAsia="lv-LV"/>
        </w:rPr>
        <w:t>plāna ietvaros ī</w:t>
      </w:r>
      <w:r w:rsidR="19EECF7F" w:rsidRPr="00707CC2">
        <w:rPr>
          <w:lang w:eastAsia="lv-LV"/>
        </w:rPr>
        <w:t>stenoti pasākumi, piemēram, Latvijas Cietumu slimnīca</w:t>
      </w:r>
      <w:r w:rsidR="3EF3258C" w:rsidRPr="00707CC2">
        <w:rPr>
          <w:lang w:eastAsia="lv-LV"/>
        </w:rPr>
        <w:t>s</w:t>
      </w:r>
      <w:r w:rsidR="19EECF7F" w:rsidRPr="00707CC2">
        <w:rPr>
          <w:lang w:eastAsia="lv-LV"/>
        </w:rPr>
        <w:t xml:space="preserve"> ārstniecības personāla apmācības, piekļuve HIV reģistram, </w:t>
      </w:r>
      <w:proofErr w:type="spellStart"/>
      <w:r w:rsidR="19EECF7F" w:rsidRPr="00707CC2">
        <w:rPr>
          <w:lang w:eastAsia="lv-LV"/>
        </w:rPr>
        <w:t>līdzestības</w:t>
      </w:r>
      <w:proofErr w:type="spellEnd"/>
      <w:r w:rsidR="19EECF7F" w:rsidRPr="00707CC2">
        <w:rPr>
          <w:lang w:eastAsia="lv-LV"/>
        </w:rPr>
        <w:t xml:space="preserve"> pakalpojumu uzlabošana, nodrošinot konsultēšanu un nepieciešamā atbalsta sniegšanu</w:t>
      </w:r>
      <w:r w:rsidR="19EECF7F">
        <w:rPr>
          <w:lang w:eastAsia="lv-LV"/>
        </w:rPr>
        <w:t>.</w:t>
      </w:r>
    </w:p>
    <w:p w14:paraId="33BF129A" w14:textId="05929B7F" w:rsidR="003D719F" w:rsidRPr="006E54A5" w:rsidRDefault="2BF452E7" w:rsidP="00145EB4">
      <w:pPr>
        <w:rPr>
          <w:lang w:eastAsia="lv-LV"/>
        </w:rPr>
      </w:pPr>
      <w:r w:rsidRPr="13F9F8F3">
        <w:rPr>
          <w:lang w:eastAsia="lv-LV"/>
        </w:rPr>
        <w:t>Latvijā novērojam</w:t>
      </w:r>
      <w:r w:rsidR="60EFAF3C" w:rsidRPr="13F9F8F3">
        <w:rPr>
          <w:lang w:eastAsia="lv-LV"/>
        </w:rPr>
        <w:t>s</w:t>
      </w:r>
      <w:r w:rsidR="6C5D905B">
        <w:t xml:space="preserve"> </w:t>
      </w:r>
      <w:r w:rsidR="6C5D905B" w:rsidRPr="13F9F8F3">
        <w:rPr>
          <w:lang w:eastAsia="lv-LV"/>
        </w:rPr>
        <w:t xml:space="preserve">HIV, C hepatīta un tuberkulozes </w:t>
      </w:r>
      <w:r w:rsidRPr="13F9F8F3">
        <w:rPr>
          <w:lang w:eastAsia="lv-LV"/>
        </w:rPr>
        <w:t>infekcijas slimību rādītāju uzlabojums</w:t>
      </w:r>
      <w:r w:rsidR="03848779" w:rsidRPr="13F9F8F3">
        <w:rPr>
          <w:lang w:eastAsia="lv-LV"/>
        </w:rPr>
        <w:t>.</w:t>
      </w:r>
      <w:r w:rsidR="7F0AD751" w:rsidRPr="13F9F8F3">
        <w:rPr>
          <w:lang w:eastAsia="lv-LV"/>
        </w:rPr>
        <w:t xml:space="preserve"> </w:t>
      </w:r>
      <w:r w:rsidR="16B98E2A" w:rsidRPr="13F9F8F3">
        <w:rPr>
          <w:lang w:eastAsia="lv-LV"/>
        </w:rPr>
        <w:t>Tomēr, lai gan novērojams tuberkulozes saslimstības samazinājums, E</w:t>
      </w:r>
      <w:r w:rsidR="5D83D421" w:rsidRPr="13F9F8F3">
        <w:rPr>
          <w:lang w:eastAsia="lv-LV"/>
        </w:rPr>
        <w:t>u</w:t>
      </w:r>
      <w:r w:rsidR="16B98E2A" w:rsidRPr="13F9F8F3">
        <w:rPr>
          <w:lang w:eastAsia="lv-LV"/>
        </w:rPr>
        <w:t xml:space="preserve">rostat 2022. gada dati liecina, ka, salīdzinājumā ar citām ES valstīm, Latvijā </w:t>
      </w:r>
      <w:r w:rsidR="47FC6CA6" w:rsidRPr="13F9F8F3">
        <w:rPr>
          <w:lang w:eastAsia="lv-LV"/>
        </w:rPr>
        <w:t xml:space="preserve">mirstība no tuberkulozes </w:t>
      </w:r>
      <w:r w:rsidR="16B98E2A" w:rsidRPr="13F9F8F3">
        <w:rPr>
          <w:lang w:eastAsia="lv-LV"/>
        </w:rPr>
        <w:t>joprojām ir viena no visaugstākajām</w:t>
      </w:r>
      <w:r w:rsidR="0A880651" w:rsidRPr="13F9F8F3">
        <w:rPr>
          <w:lang w:eastAsia="lv-LV"/>
        </w:rPr>
        <w:t>￼</w:t>
      </w:r>
      <w:r w:rsidR="16B98E2A" w:rsidRPr="13F9F8F3">
        <w:rPr>
          <w:lang w:eastAsia="lv-LV"/>
        </w:rPr>
        <w:t>, kas kopumā norāda uz nelabvēlīgu situāciju.</w:t>
      </w:r>
      <w:r w:rsidR="31B1F9EB" w:rsidRPr="13F9F8F3">
        <w:rPr>
          <w:lang w:eastAsia="lv-LV"/>
        </w:rPr>
        <w:t xml:space="preserve"> </w:t>
      </w:r>
      <w:r w:rsidR="677E15C2" w:rsidRPr="13F9F8F3">
        <w:rPr>
          <w:rFonts w:eastAsia="Times New Roman" w:cs="Times New Roman"/>
          <w:color w:val="212529"/>
        </w:rPr>
        <w:t>Kopš 2016.</w:t>
      </w:r>
      <w:r w:rsidR="04598718" w:rsidRPr="13F9F8F3">
        <w:rPr>
          <w:rFonts w:eastAsia="Times New Roman" w:cs="Times New Roman"/>
          <w:color w:val="212529"/>
        </w:rPr>
        <w:t xml:space="preserve"> </w:t>
      </w:r>
      <w:r w:rsidR="677E15C2" w:rsidRPr="13F9F8F3">
        <w:rPr>
          <w:rFonts w:eastAsia="Times New Roman" w:cs="Times New Roman"/>
          <w:color w:val="212529"/>
        </w:rPr>
        <w:t>gada</w:t>
      </w:r>
      <w:r w:rsidR="0BBCEBAF" w:rsidRPr="13F9F8F3">
        <w:rPr>
          <w:rFonts w:eastAsia="Times New Roman" w:cs="Times New Roman"/>
          <w:color w:val="212529"/>
        </w:rPr>
        <w:t xml:space="preserve"> Latvijā </w:t>
      </w:r>
      <w:r w:rsidR="6F6089F7" w:rsidRPr="13F9F8F3">
        <w:rPr>
          <w:rFonts w:eastAsia="Times New Roman" w:cs="Times New Roman"/>
          <w:color w:val="212529"/>
          <w:lang w:eastAsia="lv-LV"/>
        </w:rPr>
        <w:t>tiek kompensēta</w:t>
      </w:r>
      <w:r w:rsidR="0BBCEBAF" w:rsidRPr="13F9F8F3">
        <w:rPr>
          <w:rFonts w:eastAsia="Times New Roman" w:cs="Times New Roman"/>
          <w:color w:val="212529"/>
          <w:lang w:eastAsia="lv-LV"/>
        </w:rPr>
        <w:t xml:space="preserve"> C hepatīta ārstēšana ar tiešās iedarbības pretvīrusa zālēm, kuras atbrīvo no vīrusa vairāk nekā 96% gadījumu.</w:t>
      </w:r>
      <w:r w:rsidR="0BBCEBAF" w:rsidRPr="13F9F8F3">
        <w:rPr>
          <w:lang w:eastAsia="lv-LV"/>
        </w:rPr>
        <w:t xml:space="preserve"> Tomēr Latvijā joprojām ir viens no augstākajiem saslimstības ar C hepatītu rādītājiem ES/ </w:t>
      </w:r>
      <w:r w:rsidR="7E1C4DEF" w:rsidRPr="13F9F8F3">
        <w:rPr>
          <w:lang w:eastAsia="lv-LV"/>
        </w:rPr>
        <w:t>EEZ</w:t>
      </w:r>
      <w:r w:rsidR="0BBCEBAF" w:rsidRPr="13F9F8F3">
        <w:rPr>
          <w:lang w:eastAsia="lv-LV"/>
        </w:rPr>
        <w:t xml:space="preserve"> valstīs, tādēļ infekcijas ierobežošanas pasākumi ir jāturpina. </w:t>
      </w:r>
    </w:p>
    <w:p w14:paraId="15A64BCF" w14:textId="0BF56226" w:rsidR="00CB09BC" w:rsidRPr="006E54A5" w:rsidRDefault="7002FD62" w:rsidP="00712488">
      <w:r>
        <w:t>Lai palielinātu kopējo veikto HIV eksprestestu skaitu, veiktas izmaiņas personāla prasībām eksprestestu veikšanai. No 2023. gada 7. marta, kad stājās spēkā MK noteikumi Nr. 99 "Cilvēka imūndeficīta vīrusa infekcijas (HIV) un AIDS izplatības ierobežošanas noteikumi", eksprestestu var veikt speciāli šim nolūkam apmācīta persona</w:t>
      </w:r>
      <w:r w:rsidR="46AEE502">
        <w:t>,</w:t>
      </w:r>
      <w:r>
        <w:t xml:space="preserve"> sadarbības vai līdzdarbības līguma ietvaros ar SPKC</w:t>
      </w:r>
      <w:r w:rsidR="7B671A93">
        <w:t xml:space="preserve"> vai NVD</w:t>
      </w:r>
      <w:r>
        <w:t>.</w:t>
      </w:r>
      <w:r w:rsidR="00890CEC">
        <w:t xml:space="preserve"> Iepriekš </w:t>
      </w:r>
      <w:r w:rsidR="00AF4113" w:rsidRPr="00AF4113">
        <w:t xml:space="preserve">HIV </w:t>
      </w:r>
      <w:r w:rsidR="00BD7146" w:rsidRPr="00AF4113">
        <w:t>testēšan</w:t>
      </w:r>
      <w:r w:rsidR="00BD7146">
        <w:t>u</w:t>
      </w:r>
      <w:r w:rsidR="00BD7146" w:rsidRPr="00AF4113">
        <w:t xml:space="preserve"> </w:t>
      </w:r>
      <w:r w:rsidR="00AF4113">
        <w:t xml:space="preserve">varēja veikt tikai ārstniecības personas. </w:t>
      </w:r>
    </w:p>
    <w:p w14:paraId="1F40358C" w14:textId="678159B3" w:rsidR="00CB09BC" w:rsidRPr="006E54A5" w:rsidRDefault="002D5FEB" w:rsidP="0052063B">
      <w:r>
        <w:t>Latvijā ir 26 HPP.</w:t>
      </w:r>
      <w:r w:rsidR="00BA5DCE" w:rsidRPr="00BA5DCE" w:rsidDel="007A6705">
        <w:t xml:space="preserve"> </w:t>
      </w:r>
      <w:r w:rsidR="00BA5DCE" w:rsidRPr="00BA5DCE">
        <w:t>HPP</w:t>
      </w:r>
      <w:r w:rsidR="7002FD62">
        <w:t xml:space="preserve"> un SPKC ik gadu īsteno izbraukuma </w:t>
      </w:r>
      <w:proofErr w:type="spellStart"/>
      <w:r w:rsidR="7002FD62">
        <w:t>eksprestestēšanas</w:t>
      </w:r>
      <w:proofErr w:type="spellEnd"/>
      <w:r w:rsidR="7002FD62">
        <w:t xml:space="preserve"> (HIV, </w:t>
      </w:r>
      <w:r w:rsidR="00673979">
        <w:t>B un C hepatīts</w:t>
      </w:r>
      <w:r w:rsidR="00EE272C">
        <w:t>,</w:t>
      </w:r>
      <w:r w:rsidR="7002FD62" w:rsidDel="00673979">
        <w:t xml:space="preserve"> </w:t>
      </w:r>
      <w:r w:rsidR="00EE272C">
        <w:t>sifiliss</w:t>
      </w:r>
      <w:r w:rsidR="7002FD62">
        <w:t xml:space="preserve">) pakalpojumu iedzīvotājiem </w:t>
      </w:r>
      <w:r w:rsidR="000961C5">
        <w:t xml:space="preserve">dažādās </w:t>
      </w:r>
      <w:r w:rsidR="7002FD62">
        <w:t xml:space="preserve">Latvijas </w:t>
      </w:r>
      <w:r w:rsidR="000961C5">
        <w:t xml:space="preserve">vietās </w:t>
      </w:r>
      <w:r w:rsidR="7002FD62">
        <w:t xml:space="preserve">- </w:t>
      </w:r>
      <w:r w:rsidR="000961C5">
        <w:t>universitātēs</w:t>
      </w:r>
      <w:r w:rsidR="7002FD62">
        <w:t xml:space="preserve">, ārstniecības </w:t>
      </w:r>
      <w:r w:rsidR="000961C5">
        <w:t>iestādēs</w:t>
      </w:r>
      <w:r w:rsidR="7002FD62">
        <w:t xml:space="preserve">, sociālās aprūpes </w:t>
      </w:r>
      <w:r w:rsidR="000961C5">
        <w:t>centros</w:t>
      </w:r>
      <w:r w:rsidR="7002FD62">
        <w:t xml:space="preserve">, </w:t>
      </w:r>
      <w:r w:rsidR="000961C5">
        <w:t>pilsētu svētkos</w:t>
      </w:r>
      <w:r w:rsidR="7002FD62">
        <w:t xml:space="preserve">, </w:t>
      </w:r>
      <w:r w:rsidR="000961C5">
        <w:t>pašvaldībās</w:t>
      </w:r>
      <w:r w:rsidR="7002FD62">
        <w:t xml:space="preserve">, kur nav pieejami </w:t>
      </w:r>
      <w:r w:rsidR="00DE5B94">
        <w:t>HPP</w:t>
      </w:r>
      <w:r w:rsidR="7002FD62">
        <w:t xml:space="preserve"> pakalpojumi, u.c. </w:t>
      </w:r>
      <w:r w:rsidR="000961C5">
        <w:t>vietās</w:t>
      </w:r>
      <w:r w:rsidR="7002FD62">
        <w:t>.</w:t>
      </w:r>
    </w:p>
    <w:p w14:paraId="2681DA55" w14:textId="48A3A710" w:rsidR="6080FB5B" w:rsidRDefault="39D663AF" w:rsidP="0052063B">
      <w:pPr>
        <w:rPr>
          <w:rFonts w:eastAsia="Aptos" w:cs="Arial"/>
        </w:rPr>
      </w:pPr>
      <w:r w:rsidRPr="52CA4185">
        <w:rPr>
          <w:rFonts w:eastAsia="Aptos" w:cs="Arial"/>
          <w:color w:val="000000" w:themeColor="text1"/>
        </w:rPr>
        <w:t xml:space="preserve">Tāpat īstenotas sabiedrības informēšanas kampaņas par HIV eksprestesta veikšanu, vakcināciju pret CPV, garo klepu, Covid-19, gripu. Pastāvīgi nodrošināta periodiska iedzīvotāju informēšana par ērču aktivitāti, zarnu infekciju profilaksi, roku mazgāšanu, pārtikas drošību un riskiem ceļojot. Rīkotas komunikācijas aktivitātes </w:t>
      </w:r>
      <w:r w:rsidR="53ED71D1" w:rsidRPr="52CA4185">
        <w:rPr>
          <w:rFonts w:eastAsia="Aptos" w:cs="Arial"/>
          <w:color w:val="000000" w:themeColor="text1"/>
        </w:rPr>
        <w:t>-</w:t>
      </w:r>
      <w:r w:rsidR="53ED71D1" w:rsidRPr="405F4A63">
        <w:rPr>
          <w:rFonts w:eastAsia="Aptos" w:cs="Arial"/>
          <w:color w:val="000000" w:themeColor="text1"/>
        </w:rPr>
        <w:t xml:space="preserve"> </w:t>
      </w:r>
      <w:r w:rsidRPr="52CA4185">
        <w:rPr>
          <w:rFonts w:eastAsia="Aptos" w:cs="Arial"/>
          <w:color w:val="000000" w:themeColor="text1"/>
        </w:rPr>
        <w:t xml:space="preserve">Pasaules Tuberkulozes dienas, Hepatīta dienas, AIDS dienas, HIV </w:t>
      </w:r>
      <w:r w:rsidR="008E445E">
        <w:rPr>
          <w:rFonts w:eastAsia="Aptos" w:cs="Arial"/>
          <w:color w:val="000000" w:themeColor="text1"/>
        </w:rPr>
        <w:t xml:space="preserve">un hepatītu </w:t>
      </w:r>
      <w:r w:rsidRPr="52CA4185">
        <w:rPr>
          <w:rFonts w:eastAsia="Aptos" w:cs="Arial"/>
          <w:color w:val="000000" w:themeColor="text1"/>
        </w:rPr>
        <w:t>testēšanas nedēļas, preses konferences ar ekspertiem par vakcināciju, tiešsaistes apaļā galda diskusija par drošu zāļu lietošanu, kā arī aktualizēti un izstrādāti informatīvie materiāli, kas ievietoti SPKC mājaslapā un izplatīti sabiedrībā dažādām mērķauditorijām.</w:t>
      </w:r>
    </w:p>
    <w:p w14:paraId="226308EB" w14:textId="7F7F631B" w:rsidR="6080FB5B" w:rsidRDefault="6080FB5B" w:rsidP="6080FB5B">
      <w:pPr>
        <w:spacing w:line="259" w:lineRule="auto"/>
        <w:sectPr w:rsidR="6080FB5B" w:rsidSect="003D719F">
          <w:pgSz w:w="11906" w:h="16838" w:code="9"/>
          <w:pgMar w:top="567" w:right="845" w:bottom="1701" w:left="1701" w:header="709" w:footer="680" w:gutter="0"/>
          <w:cols w:space="708"/>
          <w:docGrid w:linePitch="381"/>
        </w:sectPr>
      </w:pPr>
    </w:p>
    <w:tbl>
      <w:tblPr>
        <w:tblStyle w:val="GridTable2-Accent511"/>
        <w:tblW w:w="5000" w:type="pct"/>
        <w:tblLayout w:type="fixed"/>
        <w:tblLook w:val="04A0" w:firstRow="1" w:lastRow="0" w:firstColumn="1" w:lastColumn="0" w:noHBand="0" w:noVBand="1"/>
      </w:tblPr>
      <w:tblGrid>
        <w:gridCol w:w="7513"/>
        <w:gridCol w:w="2034"/>
        <w:gridCol w:w="1084"/>
        <w:gridCol w:w="1419"/>
        <w:gridCol w:w="1276"/>
        <w:gridCol w:w="1209"/>
        <w:gridCol w:w="35"/>
      </w:tblGrid>
      <w:tr w:rsidR="00272D70" w:rsidRPr="006E54A5" w14:paraId="6980577B" w14:textId="77777777" w:rsidTr="00944E60">
        <w:trPr>
          <w:cnfStyle w:val="100000000000" w:firstRow="1" w:lastRow="0" w:firstColumn="0" w:lastColumn="0" w:oddVBand="0" w:evenVBand="0" w:oddHBand="0" w:evenHBand="0" w:firstRowFirstColumn="0" w:firstRowLastColumn="0" w:lastRowFirstColumn="0" w:lastRowLastColumn="0"/>
          <w:trHeight w:val="1984"/>
        </w:trPr>
        <w:tc>
          <w:tcPr>
            <w:cnfStyle w:val="001000000000" w:firstRow="0" w:lastRow="0" w:firstColumn="1" w:lastColumn="0" w:oddVBand="0" w:evenVBand="0" w:oddHBand="0" w:evenHBand="0" w:firstRowFirstColumn="0" w:firstRowLastColumn="0" w:lastRowFirstColumn="0" w:lastRowLastColumn="0"/>
            <w:tcW w:w="5000" w:type="pct"/>
            <w:gridSpan w:val="7"/>
          </w:tcPr>
          <w:p w14:paraId="446F8F23" w14:textId="6A4F147B" w:rsidR="003D719F" w:rsidRPr="006E54A5" w:rsidRDefault="003D719F" w:rsidP="00CB09BC">
            <w:pPr>
              <w:pStyle w:val="Virsraksts3"/>
              <w:spacing w:before="120" w:after="0"/>
              <w:rPr>
                <w:b/>
                <w:bCs w:val="0"/>
                <w:lang w:val="lv-LV"/>
              </w:rPr>
            </w:pPr>
            <w:bookmarkStart w:id="55" w:name="_Toc199268841"/>
            <w:bookmarkStart w:id="56" w:name="_Toc209073657"/>
            <w:r w:rsidRPr="006E54A5">
              <w:rPr>
                <w:b/>
                <w:bCs w:val="0"/>
                <w:lang w:val="lv-LV"/>
              </w:rPr>
              <w:lastRenderedPageBreak/>
              <w:t>2.2.3.</w:t>
            </w:r>
            <w:r w:rsidR="00311A46" w:rsidRPr="006E54A5">
              <w:rPr>
                <w:b/>
                <w:bCs w:val="0"/>
                <w:lang w:val="lv-LV"/>
              </w:rPr>
              <w:t xml:space="preserve"> Politikas rezultāts:</w:t>
            </w:r>
            <w:r w:rsidRPr="006E54A5">
              <w:rPr>
                <w:b/>
                <w:bCs w:val="0"/>
                <w:lang w:val="lv-LV"/>
              </w:rPr>
              <w:t xml:space="preserve"> Ierobežota antimikrobiālās rezistences attīstība un izplatība</w:t>
            </w:r>
            <w:bookmarkEnd w:id="55"/>
            <w:bookmarkEnd w:id="56"/>
          </w:p>
          <w:p w14:paraId="06D30C02" w14:textId="35B81D3A" w:rsidR="003D719F" w:rsidRPr="006E54A5" w:rsidRDefault="003D719F" w:rsidP="00CB09BC">
            <w:pPr>
              <w:spacing w:before="120"/>
              <w:rPr>
                <w:rFonts w:eastAsia="Yu Mincho" w:cs="Times New Roman"/>
                <w:b w:val="0"/>
                <w:bCs w:val="0"/>
                <w:color w:val="000000"/>
                <w:lang w:val="lv-LV"/>
              </w:rPr>
            </w:pPr>
            <w:r w:rsidRPr="006E54A5">
              <w:rPr>
                <w:rFonts w:eastAsia="Yu Mincho"/>
                <w:b w:val="0"/>
                <w:bCs w:val="0"/>
                <w:lang w:val="lv-LV"/>
              </w:rPr>
              <w:t xml:space="preserve">AMR ierobežošana ir viena no būtiskākajām sabiedrības veselības prioritātēm, jo tā apdraud efektīvu infekciju profilaksi un ārstēšanu gan cilvēku, gan dzīvnieku veselības aprūpē. AMR attīstība veicina ārstēšanas iespēju samazināšanos un palielina infekciju izplatības riskus, tai skaitā veselības aprūpes iestādēs. Latvijā AMR jautājumu risināšana tiek īstenota saskaņā ar “Vienas veselības” pieeju, kas nodrošina koordinētu starpnozaru sadarbību, uzraudzību un pētniecību. </w:t>
            </w:r>
          </w:p>
        </w:tc>
      </w:tr>
      <w:tr w:rsidR="00B94632" w:rsidRPr="006E54A5" w14:paraId="2051EA42" w14:textId="77777777" w:rsidTr="00016615">
        <w:trPr>
          <w:gridAfter w:val="1"/>
          <w:cnfStyle w:val="000000100000" w:firstRow="0" w:lastRow="0" w:firstColumn="0" w:lastColumn="0" w:oddVBand="0" w:evenVBand="0" w:oddHBand="1" w:evenHBand="0" w:firstRowFirstColumn="0" w:firstRowLastColumn="0" w:lastRowFirstColumn="0" w:lastRowLastColumn="0"/>
          <w:wAfter w:w="12" w:type="pct"/>
        </w:trPr>
        <w:tc>
          <w:tcPr>
            <w:cnfStyle w:val="001000000000" w:firstRow="0" w:lastRow="0" w:firstColumn="1" w:lastColumn="0" w:oddVBand="0" w:evenVBand="0" w:oddHBand="0" w:evenHBand="0" w:firstRowFirstColumn="0" w:firstRowLastColumn="0" w:lastRowFirstColumn="0" w:lastRowLastColumn="0"/>
            <w:tcW w:w="2578" w:type="pct"/>
          </w:tcPr>
          <w:p w14:paraId="7BA8F0B5" w14:textId="3495FB63" w:rsidR="003D719F" w:rsidRPr="006E54A5" w:rsidRDefault="00176811" w:rsidP="00CB09BC">
            <w:pPr>
              <w:tabs>
                <w:tab w:val="left" w:pos="1854"/>
              </w:tabs>
              <w:spacing w:before="120"/>
              <w:ind w:firstLine="0"/>
              <w:rPr>
                <w:rFonts w:eastAsia="Yu Mincho" w:cs="Times New Roman"/>
                <w:b w:val="0"/>
                <w:bCs w:val="0"/>
                <w:lang w:val="lv-LV"/>
              </w:rPr>
            </w:pPr>
            <w:r w:rsidRPr="006E54A5">
              <w:rPr>
                <w:b w:val="0"/>
                <w:bCs w:val="0"/>
                <w:lang w:val="lv-LV"/>
              </w:rPr>
              <w:t xml:space="preserve">2.2.3. </w:t>
            </w:r>
            <w:r w:rsidR="003D719F" w:rsidRPr="006E54A5">
              <w:rPr>
                <w:rFonts w:eastAsia="Yu Mincho" w:cs="Times New Roman"/>
                <w:b w:val="0"/>
                <w:bCs w:val="0"/>
                <w:color w:val="000000"/>
                <w:lang w:val="lv-LV"/>
              </w:rPr>
              <w:t>Rezultatīvais rādītājs (RR)</w:t>
            </w:r>
          </w:p>
        </w:tc>
        <w:tc>
          <w:tcPr>
            <w:tcW w:w="698" w:type="pct"/>
          </w:tcPr>
          <w:p w14:paraId="0745077E" w14:textId="77777777" w:rsidR="00E13E10" w:rsidRDefault="00E13E10"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 xml:space="preserve">Bāzes </w:t>
            </w:r>
          </w:p>
          <w:p w14:paraId="1B274698" w14:textId="42E2863F" w:rsidR="003D719F" w:rsidRPr="006E54A5" w:rsidRDefault="00E13E10"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vērtība</w:t>
            </w:r>
          </w:p>
        </w:tc>
        <w:tc>
          <w:tcPr>
            <w:tcW w:w="372" w:type="pct"/>
            <w:tcBorders>
              <w:right w:val="single" w:sz="4" w:space="0" w:color="auto"/>
            </w:tcBorders>
          </w:tcPr>
          <w:p w14:paraId="4CCBEBFE" w14:textId="77777777"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487" w:type="pct"/>
            <w:tcBorders>
              <w:top w:val="single" w:sz="4" w:space="0" w:color="auto"/>
              <w:left w:val="single" w:sz="4" w:space="0" w:color="auto"/>
              <w:bottom w:val="single" w:sz="4" w:space="0" w:color="auto"/>
              <w:right w:val="single" w:sz="4" w:space="0" w:color="auto"/>
            </w:tcBorders>
          </w:tcPr>
          <w:p w14:paraId="462940A5" w14:textId="77777777"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2024.</w:t>
            </w:r>
          </w:p>
        </w:tc>
        <w:tc>
          <w:tcPr>
            <w:tcW w:w="438" w:type="pct"/>
            <w:tcBorders>
              <w:top w:val="single" w:sz="4" w:space="0" w:color="auto"/>
              <w:left w:val="single" w:sz="4" w:space="0" w:color="auto"/>
              <w:bottom w:val="single" w:sz="4" w:space="0" w:color="auto"/>
              <w:right w:val="single" w:sz="4" w:space="0" w:color="auto"/>
            </w:tcBorders>
          </w:tcPr>
          <w:p w14:paraId="37A1DDD2" w14:textId="77777777"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2027.</w:t>
            </w:r>
          </w:p>
        </w:tc>
        <w:tc>
          <w:tcPr>
            <w:tcW w:w="415" w:type="pct"/>
            <w:tcBorders>
              <w:top w:val="single" w:sz="4" w:space="0" w:color="auto"/>
              <w:left w:val="single" w:sz="4" w:space="0" w:color="auto"/>
              <w:bottom w:val="single" w:sz="4" w:space="0" w:color="auto"/>
              <w:right w:val="single" w:sz="4" w:space="0" w:color="auto"/>
            </w:tcBorders>
          </w:tcPr>
          <w:p w14:paraId="57C79FFF" w14:textId="61C77801" w:rsidR="003D719F" w:rsidRPr="006E54A5" w:rsidRDefault="00176811"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Vērt.</w:t>
            </w:r>
          </w:p>
        </w:tc>
      </w:tr>
      <w:tr w:rsidR="00CB09BC" w:rsidRPr="006E54A5" w14:paraId="4184B454" w14:textId="77777777" w:rsidTr="00016615">
        <w:trPr>
          <w:gridAfter w:val="1"/>
          <w:wAfter w:w="12" w:type="pct"/>
        </w:trPr>
        <w:tc>
          <w:tcPr>
            <w:cnfStyle w:val="001000000000" w:firstRow="0" w:lastRow="0" w:firstColumn="1" w:lastColumn="0" w:oddVBand="0" w:evenVBand="0" w:oddHBand="0" w:evenHBand="0" w:firstRowFirstColumn="0" w:firstRowLastColumn="0" w:lastRowFirstColumn="0" w:lastRowLastColumn="0"/>
            <w:tcW w:w="2578" w:type="pct"/>
            <w:tcBorders>
              <w:top w:val="single" w:sz="4" w:space="0" w:color="auto"/>
            </w:tcBorders>
          </w:tcPr>
          <w:p w14:paraId="019499AE" w14:textId="05B73EB4" w:rsidR="003D719F" w:rsidRPr="006E54A5" w:rsidRDefault="003D719F" w:rsidP="00CB09BC">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1. Latvijas iedzīvotāju īpatsvars, kas antibiotikas iegādājušies bez receptes </w:t>
            </w:r>
            <w:r w:rsidRPr="006E54A5">
              <w:rPr>
                <w:rFonts w:eastAsia="Yu Mincho" w:cs="Times New Roman"/>
                <w:b w:val="0"/>
                <w:bCs w:val="0"/>
                <w:sz w:val="20"/>
                <w:szCs w:val="14"/>
                <w:lang w:val="lv-LV"/>
              </w:rPr>
              <w:t xml:space="preserve">(avots: Eirobarometra pētījums) </w:t>
            </w:r>
          </w:p>
        </w:tc>
        <w:tc>
          <w:tcPr>
            <w:tcW w:w="698" w:type="pct"/>
            <w:tcBorders>
              <w:top w:val="single" w:sz="4" w:space="0" w:color="auto"/>
            </w:tcBorders>
          </w:tcPr>
          <w:p w14:paraId="3CD8686D" w14:textId="77777777"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9</w:t>
            </w:r>
          </w:p>
          <w:p w14:paraId="552AEAA0" w14:textId="743F8F28"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(2017</w:t>
            </w:r>
            <w:r w:rsidR="006E7551">
              <w:rPr>
                <w:rFonts w:eastAsia="Yu Mincho" w:cs="Times New Roman"/>
                <w:lang w:val="lv-LV"/>
              </w:rPr>
              <w:t>.</w:t>
            </w:r>
            <w:r w:rsidRPr="006E54A5">
              <w:rPr>
                <w:rFonts w:eastAsia="Yu Mincho" w:cs="Times New Roman"/>
                <w:lang w:val="lv-LV"/>
              </w:rPr>
              <w:t>)</w:t>
            </w:r>
          </w:p>
        </w:tc>
        <w:tc>
          <w:tcPr>
            <w:tcW w:w="372" w:type="pct"/>
            <w:tcBorders>
              <w:top w:val="single" w:sz="4" w:space="0" w:color="auto"/>
              <w:right w:val="single" w:sz="4" w:space="0" w:color="auto"/>
            </w:tcBorders>
          </w:tcPr>
          <w:p w14:paraId="6A77D6F0" w14:textId="77777777"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11</w:t>
            </w:r>
          </w:p>
          <w:p w14:paraId="127D94B9" w14:textId="4563ED63"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(2022</w:t>
            </w:r>
            <w:r w:rsidR="006E7551">
              <w:rPr>
                <w:rFonts w:eastAsia="Yu Mincho" w:cs="Times New Roman"/>
                <w:lang w:val="lv-LV"/>
              </w:rPr>
              <w:t>.</w:t>
            </w:r>
            <w:r w:rsidRPr="006E54A5">
              <w:rPr>
                <w:rFonts w:eastAsia="Yu Mincho" w:cs="Times New Roman"/>
                <w:lang w:val="lv-LV"/>
              </w:rPr>
              <w:t>)</w:t>
            </w:r>
          </w:p>
        </w:tc>
        <w:tc>
          <w:tcPr>
            <w:tcW w:w="487" w:type="pct"/>
            <w:tcBorders>
              <w:top w:val="single" w:sz="4" w:space="0" w:color="auto"/>
              <w:left w:val="single" w:sz="4" w:space="0" w:color="auto"/>
              <w:bottom w:val="single" w:sz="4" w:space="0" w:color="auto"/>
              <w:right w:val="single" w:sz="4" w:space="0" w:color="auto"/>
            </w:tcBorders>
          </w:tcPr>
          <w:p w14:paraId="76BF4762" w14:textId="255DDAD0"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8</w:t>
            </w:r>
          </w:p>
        </w:tc>
        <w:tc>
          <w:tcPr>
            <w:tcW w:w="438" w:type="pct"/>
            <w:tcBorders>
              <w:top w:val="single" w:sz="4" w:space="0" w:color="auto"/>
              <w:left w:val="single" w:sz="4" w:space="0" w:color="auto"/>
              <w:bottom w:val="single" w:sz="4" w:space="0" w:color="auto"/>
              <w:right w:val="single" w:sz="4" w:space="0" w:color="auto"/>
            </w:tcBorders>
          </w:tcPr>
          <w:p w14:paraId="23227410" w14:textId="7B5F007D"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5</w:t>
            </w:r>
          </w:p>
        </w:tc>
        <w:tc>
          <w:tcPr>
            <w:tcW w:w="415" w:type="pct"/>
            <w:tcBorders>
              <w:top w:val="single" w:sz="4" w:space="0" w:color="auto"/>
              <w:left w:val="single" w:sz="4" w:space="0" w:color="auto"/>
              <w:bottom w:val="single" w:sz="4" w:space="0" w:color="auto"/>
              <w:right w:val="single" w:sz="4" w:space="0" w:color="auto"/>
            </w:tcBorders>
          </w:tcPr>
          <w:p w14:paraId="7BCB4E38" w14:textId="2AEA79A5" w:rsidR="003D719F" w:rsidRPr="006E54A5" w:rsidRDefault="008F74EC"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iCs/>
                <w:noProof/>
                <w:color w:val="404040" w:themeColor="text1" w:themeTint="BF"/>
                <w:sz w:val="24"/>
              </w:rPr>
              <w:drawing>
                <wp:inline distT="0" distB="0" distL="0" distR="0" wp14:anchorId="00496E56" wp14:editId="1C1A7FFC">
                  <wp:extent cx="484505" cy="367665"/>
                  <wp:effectExtent l="0" t="0" r="0" b="0"/>
                  <wp:docPr id="185374041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3BD7827C" w14:textId="77777777" w:rsidTr="00D614BC">
        <w:trPr>
          <w:gridAfter w:val="1"/>
          <w:cnfStyle w:val="000000100000" w:firstRow="0" w:lastRow="0" w:firstColumn="0" w:lastColumn="0" w:oddVBand="0" w:evenVBand="0" w:oddHBand="1" w:evenHBand="0" w:firstRowFirstColumn="0" w:firstRowLastColumn="0" w:lastRowFirstColumn="0" w:lastRowLastColumn="0"/>
          <w:wAfter w:w="12" w:type="pct"/>
        </w:trPr>
        <w:tc>
          <w:tcPr>
            <w:cnfStyle w:val="001000000000" w:firstRow="0" w:lastRow="0" w:firstColumn="1" w:lastColumn="0" w:oddVBand="0" w:evenVBand="0" w:oddHBand="0" w:evenHBand="0" w:firstRowFirstColumn="0" w:firstRowLastColumn="0" w:lastRowFirstColumn="0" w:lastRowLastColumn="0"/>
            <w:tcW w:w="2578" w:type="pct"/>
          </w:tcPr>
          <w:p w14:paraId="1B06C945" w14:textId="6E1AA205" w:rsidR="003D719F" w:rsidRPr="006E54A5" w:rsidRDefault="003D719F" w:rsidP="00CB09BC">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2. Antimikrobiālo līdzekļu patēriņš sistēmiskai lietošanai stacionārajā sektorā DID </w:t>
            </w:r>
            <w:r w:rsidRPr="006E54A5">
              <w:rPr>
                <w:rFonts w:eastAsia="Yu Mincho" w:cs="Times New Roman"/>
                <w:b w:val="0"/>
                <w:bCs w:val="0"/>
                <w:sz w:val="20"/>
                <w:szCs w:val="14"/>
                <w:lang w:val="lv-LV"/>
              </w:rPr>
              <w:t>(avots: ESAC-NET)</w:t>
            </w:r>
          </w:p>
        </w:tc>
        <w:tc>
          <w:tcPr>
            <w:tcW w:w="698" w:type="pct"/>
          </w:tcPr>
          <w:p w14:paraId="6E640BDE" w14:textId="77777777"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&lt;2</w:t>
            </w:r>
          </w:p>
          <w:p w14:paraId="0F283F82" w14:textId="2596D28C"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(2017</w:t>
            </w:r>
            <w:r w:rsidR="006E7551">
              <w:rPr>
                <w:rFonts w:eastAsia="Yu Mincho" w:cs="Times New Roman"/>
                <w:lang w:val="lv-LV"/>
              </w:rPr>
              <w:t>.</w:t>
            </w:r>
            <w:r w:rsidRPr="006E54A5">
              <w:rPr>
                <w:rFonts w:eastAsia="Yu Mincho" w:cs="Times New Roman"/>
                <w:lang w:val="lv-LV"/>
              </w:rPr>
              <w:t>)</w:t>
            </w:r>
          </w:p>
        </w:tc>
        <w:tc>
          <w:tcPr>
            <w:tcW w:w="372" w:type="pct"/>
            <w:tcBorders>
              <w:right w:val="single" w:sz="4" w:space="0" w:color="auto"/>
            </w:tcBorders>
          </w:tcPr>
          <w:p w14:paraId="16191B72" w14:textId="77777777"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1,57</w:t>
            </w:r>
          </w:p>
          <w:p w14:paraId="5C3EA740" w14:textId="261807B3"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(2023</w:t>
            </w:r>
            <w:r w:rsidR="006E7551">
              <w:rPr>
                <w:rFonts w:eastAsia="Yu Mincho" w:cs="Times New Roman"/>
                <w:lang w:val="lv-LV"/>
              </w:rPr>
              <w:t>.</w:t>
            </w:r>
            <w:r w:rsidRPr="006E54A5">
              <w:rPr>
                <w:rFonts w:eastAsia="Yu Mincho" w:cs="Times New Roman"/>
                <w:lang w:val="lv-LV"/>
              </w:rPr>
              <w:t>)</w:t>
            </w:r>
          </w:p>
        </w:tc>
        <w:tc>
          <w:tcPr>
            <w:tcW w:w="487" w:type="pct"/>
            <w:tcBorders>
              <w:top w:val="single" w:sz="4" w:space="0" w:color="auto"/>
              <w:left w:val="single" w:sz="4" w:space="0" w:color="auto"/>
              <w:bottom w:val="single" w:sz="4" w:space="0" w:color="auto"/>
              <w:right w:val="single" w:sz="4" w:space="0" w:color="auto"/>
            </w:tcBorders>
          </w:tcPr>
          <w:p w14:paraId="6AA31CFC" w14:textId="309E625E"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&lt;2</w:t>
            </w:r>
          </w:p>
        </w:tc>
        <w:tc>
          <w:tcPr>
            <w:tcW w:w="438" w:type="pct"/>
            <w:tcBorders>
              <w:top w:val="single" w:sz="4" w:space="0" w:color="auto"/>
              <w:left w:val="single" w:sz="4" w:space="0" w:color="auto"/>
              <w:bottom w:val="single" w:sz="4" w:space="0" w:color="auto"/>
              <w:right w:val="single" w:sz="4" w:space="0" w:color="auto"/>
            </w:tcBorders>
          </w:tcPr>
          <w:p w14:paraId="0E9BEE7B" w14:textId="473082CB" w:rsidR="003D719F" w:rsidRPr="006E54A5" w:rsidRDefault="003D719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&lt;1,5</w:t>
            </w:r>
          </w:p>
        </w:tc>
        <w:tc>
          <w:tcPr>
            <w:tcW w:w="415" w:type="pct"/>
            <w:tcBorders>
              <w:top w:val="single" w:sz="4" w:space="0" w:color="auto"/>
              <w:left w:val="single" w:sz="4" w:space="0" w:color="auto"/>
              <w:bottom w:val="single" w:sz="4" w:space="0" w:color="auto"/>
              <w:right w:val="single" w:sz="4" w:space="0" w:color="auto"/>
            </w:tcBorders>
          </w:tcPr>
          <w:p w14:paraId="0F188CA0" w14:textId="491E1FAA" w:rsidR="003D719F" w:rsidRPr="006E54A5" w:rsidRDefault="0009210F" w:rsidP="00CB09BC">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iCs/>
                <w:noProof/>
                <w:color w:val="404040" w:themeColor="text1" w:themeTint="BF"/>
                <w:sz w:val="24"/>
              </w:rPr>
              <w:drawing>
                <wp:inline distT="0" distB="0" distL="0" distR="0" wp14:anchorId="23B1A104" wp14:editId="707ACB46">
                  <wp:extent cx="378130" cy="353723"/>
                  <wp:effectExtent l="0" t="0" r="0" b="8255"/>
                  <wp:docPr id="1542578860"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CB09BC" w:rsidRPr="006E54A5" w14:paraId="789D13B4" w14:textId="77777777" w:rsidTr="00D614BC">
        <w:trPr>
          <w:gridAfter w:val="1"/>
          <w:wAfter w:w="12" w:type="pct"/>
        </w:trPr>
        <w:tc>
          <w:tcPr>
            <w:cnfStyle w:val="001000000000" w:firstRow="0" w:lastRow="0" w:firstColumn="1" w:lastColumn="0" w:oddVBand="0" w:evenVBand="0" w:oddHBand="0" w:evenHBand="0" w:firstRowFirstColumn="0" w:firstRowLastColumn="0" w:lastRowFirstColumn="0" w:lastRowLastColumn="0"/>
            <w:tcW w:w="2578" w:type="pct"/>
          </w:tcPr>
          <w:p w14:paraId="55B596E7" w14:textId="4DD608B4" w:rsidR="003D719F" w:rsidRPr="006E54A5" w:rsidRDefault="003D719F" w:rsidP="00CB09BC">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3. Latvijas iedzīvotāju izpratne par antibiotiku izmantošanu (%) </w:t>
            </w:r>
            <w:r w:rsidRPr="006E54A5">
              <w:rPr>
                <w:rFonts w:eastAsia="Yu Mincho" w:cs="Times New Roman"/>
                <w:b w:val="0"/>
                <w:bCs w:val="0"/>
                <w:sz w:val="20"/>
                <w:szCs w:val="14"/>
                <w:lang w:val="lv-LV"/>
              </w:rPr>
              <w:t>(avots: Eirobarometra pētījums)</w:t>
            </w:r>
          </w:p>
        </w:tc>
        <w:tc>
          <w:tcPr>
            <w:tcW w:w="698" w:type="pct"/>
          </w:tcPr>
          <w:p w14:paraId="326AFD2D" w14:textId="77777777"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26</w:t>
            </w:r>
          </w:p>
          <w:p w14:paraId="4D7F7858" w14:textId="59B610BD"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(2016</w:t>
            </w:r>
            <w:r w:rsidR="006E7551">
              <w:rPr>
                <w:rFonts w:eastAsia="Yu Mincho" w:cs="Times New Roman"/>
                <w:lang w:val="lv-LV"/>
              </w:rPr>
              <w:t>.</w:t>
            </w:r>
            <w:r w:rsidRPr="006E54A5">
              <w:rPr>
                <w:rFonts w:eastAsia="Yu Mincho" w:cs="Times New Roman"/>
                <w:lang w:val="lv-LV"/>
              </w:rPr>
              <w:t>)</w:t>
            </w:r>
          </w:p>
        </w:tc>
        <w:tc>
          <w:tcPr>
            <w:tcW w:w="372" w:type="pct"/>
            <w:tcBorders>
              <w:right w:val="single" w:sz="4" w:space="0" w:color="auto"/>
            </w:tcBorders>
          </w:tcPr>
          <w:p w14:paraId="2E38AF5F" w14:textId="77777777"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42</w:t>
            </w:r>
          </w:p>
          <w:p w14:paraId="4FAC9C76" w14:textId="735D348E"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(2022</w:t>
            </w:r>
            <w:r w:rsidR="006E7551">
              <w:rPr>
                <w:rFonts w:eastAsia="Yu Mincho" w:cs="Times New Roman"/>
                <w:lang w:val="lv-LV"/>
              </w:rPr>
              <w:t>.</w:t>
            </w:r>
            <w:r w:rsidRPr="006E54A5">
              <w:rPr>
                <w:rFonts w:eastAsia="Yu Mincho" w:cs="Times New Roman"/>
                <w:lang w:val="lv-LV"/>
              </w:rPr>
              <w:t>)</w:t>
            </w:r>
          </w:p>
        </w:tc>
        <w:tc>
          <w:tcPr>
            <w:tcW w:w="487" w:type="pct"/>
            <w:tcBorders>
              <w:top w:val="single" w:sz="4" w:space="0" w:color="auto"/>
              <w:left w:val="single" w:sz="4" w:space="0" w:color="auto"/>
              <w:bottom w:val="single" w:sz="4" w:space="0" w:color="auto"/>
              <w:right w:val="single" w:sz="4" w:space="0" w:color="auto"/>
            </w:tcBorders>
          </w:tcPr>
          <w:p w14:paraId="2BFB499D" w14:textId="64193F19"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30</w:t>
            </w:r>
          </w:p>
        </w:tc>
        <w:tc>
          <w:tcPr>
            <w:tcW w:w="438" w:type="pct"/>
            <w:tcBorders>
              <w:top w:val="single" w:sz="4" w:space="0" w:color="auto"/>
              <w:left w:val="single" w:sz="4" w:space="0" w:color="auto"/>
              <w:bottom w:val="single" w:sz="4" w:space="0" w:color="auto"/>
              <w:right w:val="single" w:sz="4" w:space="0" w:color="auto"/>
            </w:tcBorders>
          </w:tcPr>
          <w:p w14:paraId="6243D158" w14:textId="37968DFB" w:rsidR="003D719F" w:rsidRPr="006E54A5" w:rsidRDefault="003D719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43</w:t>
            </w:r>
          </w:p>
        </w:tc>
        <w:tc>
          <w:tcPr>
            <w:tcW w:w="415" w:type="pct"/>
            <w:tcBorders>
              <w:top w:val="single" w:sz="4" w:space="0" w:color="auto"/>
              <w:left w:val="single" w:sz="4" w:space="0" w:color="auto"/>
              <w:bottom w:val="single" w:sz="4" w:space="0" w:color="auto"/>
              <w:right w:val="single" w:sz="4" w:space="0" w:color="auto"/>
            </w:tcBorders>
          </w:tcPr>
          <w:p w14:paraId="5EC2F77B" w14:textId="23489A21" w:rsidR="003D719F" w:rsidRPr="006E54A5" w:rsidRDefault="0009210F" w:rsidP="00CB09BC">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iCs/>
                <w:noProof/>
                <w:color w:val="404040" w:themeColor="text1" w:themeTint="BF"/>
                <w:sz w:val="24"/>
              </w:rPr>
              <w:drawing>
                <wp:inline distT="0" distB="0" distL="0" distR="0" wp14:anchorId="334DB7E9" wp14:editId="479529E7">
                  <wp:extent cx="378130" cy="353723"/>
                  <wp:effectExtent l="0" t="0" r="0" b="8255"/>
                  <wp:docPr id="624208130"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2968ED" w:rsidRPr="006E54A5" w14:paraId="156D671A" w14:textId="77777777" w:rsidTr="00E3057B">
        <w:trPr>
          <w:gridAfter w:val="1"/>
          <w:cnfStyle w:val="000000100000" w:firstRow="0" w:lastRow="0" w:firstColumn="0" w:lastColumn="0" w:oddVBand="0" w:evenVBand="0" w:oddHBand="1" w:evenHBand="0" w:firstRowFirstColumn="0" w:firstRowLastColumn="0" w:lastRowFirstColumn="0" w:lastRowLastColumn="0"/>
          <w:wAfter w:w="12" w:type="pct"/>
        </w:trPr>
        <w:tc>
          <w:tcPr>
            <w:cnfStyle w:val="001000000000" w:firstRow="0" w:lastRow="0" w:firstColumn="1" w:lastColumn="0" w:oddVBand="0" w:evenVBand="0" w:oddHBand="0" w:evenHBand="0" w:firstRowFirstColumn="0" w:firstRowLastColumn="0" w:lastRowFirstColumn="0" w:lastRowLastColumn="0"/>
            <w:tcW w:w="4988" w:type="pct"/>
            <w:gridSpan w:val="6"/>
            <w:shd w:val="clear" w:color="auto" w:fill="FFFFFF" w:themeFill="background1"/>
          </w:tcPr>
          <w:p w14:paraId="448AA1C9" w14:textId="00B28788" w:rsidR="002968ED" w:rsidRPr="002968ED" w:rsidRDefault="002968ED" w:rsidP="00CB09BC">
            <w:pPr>
              <w:tabs>
                <w:tab w:val="left" w:pos="1854"/>
              </w:tabs>
              <w:spacing w:before="120"/>
              <w:ind w:firstLine="0"/>
              <w:jc w:val="right"/>
              <w:rPr>
                <w:b w:val="0"/>
                <w:bCs w:val="0"/>
                <w:iCs/>
                <w:color w:val="404040" w:themeColor="text1" w:themeTint="BF"/>
                <w:sz w:val="20"/>
                <w:lang w:val="lv-LV"/>
              </w:rPr>
            </w:pPr>
            <w:r w:rsidRPr="002968ED">
              <w:rPr>
                <w:b w:val="0"/>
                <w:bCs w:val="0"/>
                <w:iCs/>
                <w:color w:val="404040" w:themeColor="text1" w:themeTint="BF"/>
                <w:sz w:val="20"/>
                <w:lang w:val="lv-LV"/>
              </w:rPr>
              <w:t>Tabula Nr.18</w:t>
            </w:r>
          </w:p>
        </w:tc>
      </w:tr>
    </w:tbl>
    <w:p w14:paraId="732D05ED" w14:textId="77777777" w:rsidR="00944E60" w:rsidRDefault="003D719F" w:rsidP="7002FD62">
      <w:r w:rsidRPr="7002FD62">
        <w:rPr>
          <w:rFonts w:eastAsia="Times New Roman" w:cs="Times New Roman"/>
          <w:kern w:val="0"/>
          <w14:ligatures w14:val="none"/>
        </w:rPr>
        <w:t>Saskaņā ar Eirobarometra pētījuma datiem 2017. gadā 9% Latvijas iedzīvotāju atzina, ka ir iegādājušies antibiotikas bez receptes, savukārt 2022. gadā šis īpatsvars pieauga līdz 11%</w:t>
      </w:r>
      <w:r w:rsidR="003B352B" w:rsidRPr="7002FD62">
        <w:rPr>
          <w:rFonts w:eastAsia="Times New Roman" w:cs="Times New Roman"/>
          <w:kern w:val="0"/>
          <w14:ligatures w14:val="none"/>
        </w:rPr>
        <w:t>, l</w:t>
      </w:r>
      <w:r w:rsidRPr="7002FD62">
        <w:rPr>
          <w:rFonts w:eastAsia="Times New Roman" w:cs="Times New Roman"/>
          <w:kern w:val="0"/>
          <w14:ligatures w14:val="none"/>
        </w:rPr>
        <w:t>ai gan mērķis ir šo rādītāju</w:t>
      </w:r>
      <w:r w:rsidR="7002FD62" w:rsidRPr="7002FD62">
        <w:rPr>
          <w:rFonts w:eastAsia="Times New Roman" w:cs="Times New Roman"/>
        </w:rPr>
        <w:t xml:space="preserve"> samazināt</w:t>
      </w:r>
      <w:r w:rsidRPr="7002FD62">
        <w:rPr>
          <w:rFonts w:eastAsia="Times New Roman" w:cs="Times New Roman"/>
          <w:kern w:val="0"/>
          <w14:ligatures w14:val="none"/>
        </w:rPr>
        <w:t>. Aktuālie dati liecina par nepieciešamību pastiprināt sabiedrības izglītošanu par antibiotiku atbildīgu lietošanu un uzlabot uzraudzību par to pieejamību bez receptes.</w:t>
      </w:r>
      <w:r w:rsidR="00944E60" w:rsidRPr="00944E60">
        <w:t xml:space="preserve"> </w:t>
      </w:r>
    </w:p>
    <w:p w14:paraId="778DB593" w14:textId="65AE84E4" w:rsidR="003B352B" w:rsidRPr="006E54A5" w:rsidRDefault="00944E60" w:rsidP="7002FD62">
      <w:pPr>
        <w:rPr>
          <w:rFonts w:eastAsia="Times New Roman" w:cs="Times New Roman"/>
          <w:kern w:val="0"/>
          <w14:ligatures w14:val="none"/>
        </w:rPr>
        <w:sectPr w:rsidR="003B352B" w:rsidRPr="006E54A5" w:rsidSect="00CB09BC">
          <w:pgSz w:w="16838" w:h="11906" w:orient="landscape" w:code="9"/>
          <w:pgMar w:top="1134" w:right="567" w:bottom="845" w:left="1701" w:header="709" w:footer="680" w:gutter="0"/>
          <w:cols w:space="708"/>
          <w:docGrid w:linePitch="381"/>
        </w:sectPr>
      </w:pPr>
      <w:r w:rsidRPr="00944E60">
        <w:rPr>
          <w:rFonts w:eastAsia="Times New Roman" w:cs="Times New Roman"/>
          <w:kern w:val="0"/>
          <w14:ligatures w14:val="none"/>
        </w:rPr>
        <w:t>Laika posmā no 2021. līdz 2024. gadam īstenoti vairāki nozīmīgi pasākumi, lai veicinātu atbildīgu antibiotiku lietošanu, uzlabotu profesionāļu izglītošanu un informētu sabiedrību par AMR riskiem, vienlaikus attīstot arī valsts kapacitāti datu analīzē un monitoringa sistēmās.</w:t>
      </w:r>
    </w:p>
    <w:p w14:paraId="38F470AF" w14:textId="651AC61D" w:rsidR="003D719F" w:rsidRPr="006E54A5" w:rsidRDefault="003D719F" w:rsidP="7002FD62">
      <w:pPr>
        <w:rPr>
          <w:rFonts w:eastAsia="Times New Roman" w:cs="Times New Roman"/>
        </w:rPr>
      </w:pPr>
      <w:r w:rsidRPr="7002FD62">
        <w:rPr>
          <w:rFonts w:eastAsia="Times New Roman" w:cs="Times New Roman"/>
          <w:kern w:val="0"/>
          <w14:ligatures w14:val="none"/>
        </w:rPr>
        <w:lastRenderedPageBreak/>
        <w:t xml:space="preserve">Antimikrobiālo līdzekļu patēriņš slimnīcās ir būtisks rādītājs, kas atspoguļo ārstniecības iestāžu praksi infekciju ārstēšanā un uzraudzībā, kā arī liecina par iespējamu risku </w:t>
      </w:r>
      <w:r w:rsidR="00301827" w:rsidRPr="7002FD62">
        <w:rPr>
          <w:rFonts w:eastAsia="Times New Roman" w:cs="Times New Roman"/>
          <w:kern w:val="0"/>
          <w14:ligatures w14:val="none"/>
        </w:rPr>
        <w:t xml:space="preserve">AMR </w:t>
      </w:r>
      <w:r w:rsidRPr="7002FD62">
        <w:rPr>
          <w:rFonts w:eastAsia="Times New Roman" w:cs="Times New Roman"/>
          <w:kern w:val="0"/>
          <w14:ligatures w14:val="none"/>
        </w:rPr>
        <w:t>pieaugumam. Saskaņā ar Eiropas Slimību profilakses un kontroles centra datiem 2017. gadā Latvijā šis rādītājs bija mazāks par 2 noteiktajām dienas devām uz 1000 iedzīvotājiem dienā (</w:t>
      </w:r>
      <w:r w:rsidR="00BD7B20" w:rsidRPr="7002FD62">
        <w:rPr>
          <w:rFonts w:eastAsia="Times New Roman" w:cs="Times New Roman"/>
          <w:kern w:val="0"/>
          <w14:ligatures w14:val="none"/>
        </w:rPr>
        <w:t xml:space="preserve">turpmāk - </w:t>
      </w:r>
      <w:r w:rsidRPr="7002FD62">
        <w:rPr>
          <w:rFonts w:eastAsia="Times New Roman" w:cs="Times New Roman"/>
          <w:kern w:val="0"/>
          <w14:ligatures w14:val="none"/>
        </w:rPr>
        <w:t xml:space="preserve">DID), un 2023. gadā tas bija 1,57 DID. </w:t>
      </w:r>
      <w:proofErr w:type="spellStart"/>
      <w:r w:rsidRPr="7002FD62">
        <w:rPr>
          <w:rFonts w:eastAsia="Times New Roman" w:cs="Times New Roman"/>
          <w:kern w:val="0"/>
          <w14:ligatures w14:val="none"/>
        </w:rPr>
        <w:t>Mērķrādītāji</w:t>
      </w:r>
      <w:proofErr w:type="spellEnd"/>
      <w:r w:rsidRPr="7002FD62">
        <w:rPr>
          <w:rFonts w:eastAsia="Times New Roman" w:cs="Times New Roman"/>
          <w:kern w:val="0"/>
          <w14:ligatures w14:val="none"/>
        </w:rPr>
        <w:t xml:space="preserve"> paredz saglabāt patēriņu zem 2 DID līdz 2024. gadam un samazināt to zem 1,5 DID līdz 2027. gadam. Lai sasniegtu šos mērķus, tiek īstenoti pasākumi racionālai antibiotiku lietošanai stacionārās aprūpes iestādēs, tai skaitā ārstēšanas vadlīniju ieviešana un uzraudzība, kā arī personāla izglītošana par </w:t>
      </w:r>
      <w:r w:rsidR="00301827" w:rsidRPr="7002FD62">
        <w:rPr>
          <w:rFonts w:eastAsia="Times New Roman" w:cs="Times New Roman"/>
          <w:kern w:val="0"/>
          <w14:ligatures w14:val="none"/>
        </w:rPr>
        <w:t xml:space="preserve">AMR </w:t>
      </w:r>
      <w:r w:rsidRPr="7002FD62">
        <w:rPr>
          <w:rFonts w:eastAsia="Times New Roman" w:cs="Times New Roman"/>
          <w:kern w:val="0"/>
          <w14:ligatures w14:val="none"/>
        </w:rPr>
        <w:t>mazināšanu.</w:t>
      </w:r>
      <w:r w:rsidR="00BD7B20" w:rsidRPr="7002FD62">
        <w:rPr>
          <w:rFonts w:eastAsia="Times New Roman" w:cs="Times New Roman"/>
          <w:kern w:val="0"/>
          <w14:ligatures w14:val="none"/>
        </w:rPr>
        <w:t xml:space="preserve"> </w:t>
      </w:r>
    </w:p>
    <w:p w14:paraId="7CF1A494" w14:textId="5AD0679C" w:rsidR="003D719F" w:rsidRPr="006E54A5" w:rsidRDefault="003D719F" w:rsidP="7002FD62">
      <w:pPr>
        <w:rPr>
          <w:rFonts w:eastAsia="Times New Roman" w:cs="Times New Roman"/>
          <w:kern w:val="0"/>
          <w14:ligatures w14:val="none"/>
        </w:rPr>
      </w:pPr>
      <w:r w:rsidRPr="7002FD62">
        <w:rPr>
          <w:rFonts w:eastAsia="Times New Roman" w:cs="Times New Roman"/>
          <w:kern w:val="0"/>
          <w14:ligatures w14:val="none"/>
        </w:rPr>
        <w:t xml:space="preserve">Iedzīvotāju izpratne par antibiotiku </w:t>
      </w:r>
      <w:r w:rsidR="0061336A">
        <w:rPr>
          <w:rFonts w:eastAsia="Times New Roman" w:cs="Times New Roman"/>
          <w:kern w:val="0"/>
          <w14:ligatures w14:val="none"/>
        </w:rPr>
        <w:t>pareizu</w:t>
      </w:r>
      <w:r w:rsidRPr="7002FD62">
        <w:rPr>
          <w:rFonts w:eastAsia="Times New Roman" w:cs="Times New Roman"/>
          <w:kern w:val="0"/>
          <w14:ligatures w14:val="none"/>
        </w:rPr>
        <w:t xml:space="preserve"> lietošan</w:t>
      </w:r>
      <w:r w:rsidR="0061336A">
        <w:rPr>
          <w:rFonts w:eastAsia="Times New Roman" w:cs="Times New Roman"/>
          <w:kern w:val="0"/>
          <w14:ligatures w14:val="none"/>
        </w:rPr>
        <w:t>u</w:t>
      </w:r>
      <w:r w:rsidRPr="7002FD62">
        <w:rPr>
          <w:rFonts w:eastAsia="Times New Roman" w:cs="Times New Roman"/>
          <w:kern w:val="0"/>
          <w14:ligatures w14:val="none"/>
        </w:rPr>
        <w:t xml:space="preserve"> ir viens no nozīmīgākajiem faktoriem, lai mazinātu to nepamatotu lietošanu un ierobežotu </w:t>
      </w:r>
      <w:r w:rsidR="00301827" w:rsidRPr="7002FD62">
        <w:rPr>
          <w:rFonts w:eastAsia="Times New Roman" w:cs="Times New Roman"/>
          <w:kern w:val="0"/>
          <w14:ligatures w14:val="none"/>
        </w:rPr>
        <w:t xml:space="preserve">AMR </w:t>
      </w:r>
      <w:r w:rsidRPr="7002FD62">
        <w:rPr>
          <w:rFonts w:eastAsia="Times New Roman" w:cs="Times New Roman"/>
          <w:kern w:val="0"/>
          <w14:ligatures w14:val="none"/>
        </w:rPr>
        <w:t xml:space="preserve">attīstību. Saskaņā ar Eirobarometra pētījuma datiem 2016. gadā tikai 26% Latvijas iedzīvotāju sniedza pareizas atbildes uz jautājumiem par antibiotiku lietošanu, savukārt 2022. gadā šis īpatsvars pieauga līdz 42%. Tas norāda uz </w:t>
      </w:r>
      <w:r w:rsidR="00DE1909" w:rsidRPr="7002FD62">
        <w:rPr>
          <w:rFonts w:eastAsia="Times New Roman" w:cs="Times New Roman"/>
          <w:kern w:val="0"/>
          <w14:ligatures w14:val="none"/>
        </w:rPr>
        <w:t>iedzīvotāju zināšan</w:t>
      </w:r>
      <w:r w:rsidR="00DE1909">
        <w:rPr>
          <w:rFonts w:eastAsia="Times New Roman" w:cs="Times New Roman"/>
          <w:kern w:val="0"/>
          <w14:ligatures w14:val="none"/>
        </w:rPr>
        <w:t>u</w:t>
      </w:r>
      <w:r w:rsidRPr="7002FD62">
        <w:rPr>
          <w:rFonts w:eastAsia="Times New Roman" w:cs="Times New Roman"/>
          <w:kern w:val="0"/>
          <w14:ligatures w14:val="none"/>
        </w:rPr>
        <w:t xml:space="preserve"> būtisku uzlabojumu. Ņemot vērā uzstādītos </w:t>
      </w:r>
      <w:proofErr w:type="spellStart"/>
      <w:r w:rsidRPr="7002FD62">
        <w:rPr>
          <w:rFonts w:eastAsia="Times New Roman" w:cs="Times New Roman"/>
          <w:kern w:val="0"/>
          <w14:ligatures w14:val="none"/>
        </w:rPr>
        <w:t>mērķrādītājus</w:t>
      </w:r>
      <w:proofErr w:type="spellEnd"/>
      <w:r w:rsidRPr="7002FD62">
        <w:rPr>
          <w:rFonts w:eastAsia="Times New Roman" w:cs="Times New Roman"/>
          <w:kern w:val="0"/>
          <w14:ligatures w14:val="none"/>
        </w:rPr>
        <w:t xml:space="preserve"> – sasniegt vismaz 30% līdz 2024. gadam un 43% līdz 2027.</w:t>
      </w:r>
      <w:r w:rsidR="00393920">
        <w:rPr>
          <w:rFonts w:eastAsia="Times New Roman" w:cs="Times New Roman"/>
          <w:kern w:val="0"/>
          <w14:ligatures w14:val="none"/>
        </w:rPr>
        <w:t> </w:t>
      </w:r>
      <w:r w:rsidRPr="7002FD62">
        <w:rPr>
          <w:rFonts w:eastAsia="Times New Roman" w:cs="Times New Roman"/>
          <w:kern w:val="0"/>
          <w14:ligatures w14:val="none"/>
        </w:rPr>
        <w:t>gadam –, progress ir tuvu ilgtermiņa mērķim. Tomēr sabiedrības izglītošana joprojām ir aktuāla prioritāte, īpaši fokusējoties uz mītiem par antibiotiku efektivitāti vīrusu infekciju ārstēšanā un nepieciešamību ievērot ārsta norādījumus.</w:t>
      </w:r>
    </w:p>
    <w:p w14:paraId="51EE3E9A" w14:textId="76304767" w:rsidR="003D719F" w:rsidRPr="006E54A5" w:rsidRDefault="64BDE478" w:rsidP="7002FD62">
      <w:pPr>
        <w:rPr>
          <w:rFonts w:eastAsia="Times New Roman" w:cs="Times New Roman"/>
          <w:kern w:val="0"/>
          <w14:ligatures w14:val="none"/>
        </w:rPr>
      </w:pPr>
      <w:r w:rsidRPr="7002FD62">
        <w:rPr>
          <w:rFonts w:eastAsia="Times New Roman" w:cs="Times New Roman"/>
          <w:kern w:val="0"/>
          <w14:ligatures w14:val="none"/>
        </w:rPr>
        <w:t xml:space="preserve">AMR ierobežošana Latvijā tiek īstenota atbilstoši “Vienas veselība” pieejai, nodrošinot sadarbību starp cilvēku veselības, </w:t>
      </w:r>
      <w:r w:rsidR="2EE07102" w:rsidRPr="000334BE">
        <w:rPr>
          <w:rFonts w:eastAsia="Times New Roman" w:cs="Times New Roman"/>
          <w:kern w:val="0"/>
          <w14:ligatures w14:val="none"/>
        </w:rPr>
        <w:t>dzīvnieku veselība</w:t>
      </w:r>
      <w:r w:rsidR="268A4E19" w:rsidRPr="000334BE">
        <w:rPr>
          <w:rFonts w:eastAsia="Times New Roman" w:cs="Times New Roman"/>
          <w:kern w:val="0"/>
          <w14:ligatures w14:val="none"/>
        </w:rPr>
        <w:t>s</w:t>
      </w:r>
      <w:r w:rsidR="2EE07102">
        <w:rPr>
          <w:rFonts w:eastAsia="Times New Roman" w:cs="Times New Roman"/>
          <w:kern w:val="0"/>
          <w14:ligatures w14:val="none"/>
        </w:rPr>
        <w:t xml:space="preserve"> </w:t>
      </w:r>
      <w:r w:rsidRPr="7002FD62">
        <w:rPr>
          <w:rFonts w:eastAsia="Times New Roman" w:cs="Times New Roman"/>
          <w:kern w:val="0"/>
          <w14:ligatures w14:val="none"/>
        </w:rPr>
        <w:t>un pārtikas drošības nozarēm.</w:t>
      </w:r>
      <w:r w:rsidR="138B74DB" w:rsidRPr="7002FD62">
        <w:rPr>
          <w:rFonts w:eastAsia="Times New Roman" w:cs="Times New Roman"/>
          <w:kern w:val="0"/>
          <w14:ligatures w14:val="none"/>
        </w:rPr>
        <w:t xml:space="preserve"> </w:t>
      </w:r>
      <w:r w:rsidR="5DB5CB9B" w:rsidRPr="7002FD62">
        <w:rPr>
          <w:rFonts w:eastAsia="Times New Roman" w:cs="Times New Roman"/>
          <w:kern w:val="0"/>
          <w14:ligatures w14:val="none"/>
        </w:rPr>
        <w:t>VM</w:t>
      </w:r>
      <w:r w:rsidRPr="7002FD62">
        <w:rPr>
          <w:rFonts w:eastAsia="Times New Roman" w:cs="Times New Roman"/>
          <w:kern w:val="0"/>
          <w14:ligatures w14:val="none"/>
        </w:rPr>
        <w:t xml:space="preserve"> sadarbībā ar </w:t>
      </w:r>
      <w:r w:rsidR="23277C03" w:rsidRPr="7002FD62">
        <w:rPr>
          <w:rFonts w:eastAsia="Times New Roman" w:cs="Times New Roman"/>
          <w:kern w:val="0"/>
          <w14:ligatures w14:val="none"/>
        </w:rPr>
        <w:t>PVO</w:t>
      </w:r>
      <w:r w:rsidRPr="7002FD62">
        <w:rPr>
          <w:rFonts w:eastAsia="Times New Roman" w:cs="Times New Roman"/>
          <w:kern w:val="0"/>
          <w14:ligatures w14:val="none"/>
        </w:rPr>
        <w:t xml:space="preserve"> un Zemkopības ministriju</w:t>
      </w:r>
      <w:r w:rsidR="657D22FD" w:rsidRPr="00F8642B">
        <w:t xml:space="preserve"> </w:t>
      </w:r>
      <w:r w:rsidR="657D22FD" w:rsidRPr="00F8642B">
        <w:rPr>
          <w:rFonts w:eastAsia="Times New Roman" w:cs="Times New Roman"/>
          <w:kern w:val="0"/>
          <w14:ligatures w14:val="none"/>
        </w:rPr>
        <w:t>2023.</w:t>
      </w:r>
      <w:r w:rsidR="263F0F77">
        <w:rPr>
          <w:rFonts w:eastAsia="Times New Roman" w:cs="Times New Roman"/>
          <w:kern w:val="0"/>
          <w14:ligatures w14:val="none"/>
        </w:rPr>
        <w:t> </w:t>
      </w:r>
      <w:r w:rsidR="657D22FD" w:rsidRPr="00F8642B">
        <w:rPr>
          <w:rFonts w:eastAsia="Times New Roman" w:cs="Times New Roman"/>
          <w:kern w:val="0"/>
          <w14:ligatures w14:val="none"/>
        </w:rPr>
        <w:t>gada 7.</w:t>
      </w:r>
      <w:r w:rsidR="263F0F77">
        <w:rPr>
          <w:rFonts w:eastAsia="Times New Roman" w:cs="Times New Roman"/>
          <w:kern w:val="0"/>
          <w14:ligatures w14:val="none"/>
        </w:rPr>
        <w:t> </w:t>
      </w:r>
      <w:r w:rsidR="657D22FD" w:rsidRPr="00F8642B">
        <w:rPr>
          <w:rFonts w:eastAsia="Times New Roman" w:cs="Times New Roman"/>
          <w:kern w:val="0"/>
          <w14:ligatures w14:val="none"/>
        </w:rPr>
        <w:t>decembrī</w:t>
      </w:r>
      <w:r w:rsidRPr="7002FD62">
        <w:rPr>
          <w:rFonts w:eastAsia="Times New Roman" w:cs="Times New Roman"/>
          <w:kern w:val="0"/>
          <w14:ligatures w14:val="none"/>
        </w:rPr>
        <w:t xml:space="preserve"> organizēja starpnozaru “Vienas veselība” konferenci par </w:t>
      </w:r>
      <w:r w:rsidR="46468A28" w:rsidRPr="006E54A5">
        <w:rPr>
          <w:lang w:eastAsia="lv-LV"/>
        </w:rPr>
        <w:t>AMR</w:t>
      </w:r>
      <w:r w:rsidRPr="7002FD62">
        <w:rPr>
          <w:rFonts w:eastAsia="Times New Roman" w:cs="Times New Roman"/>
          <w:kern w:val="0"/>
          <w14:ligatures w14:val="none"/>
        </w:rPr>
        <w:t>, kurā tika uzsvērta nepieciešamība pēc koordinētas un zinātniskajos pierādījumos balstītas rīcības.</w:t>
      </w:r>
    </w:p>
    <w:p w14:paraId="3BE47057" w14:textId="78255D38" w:rsidR="003D719F" w:rsidRPr="002336C3" w:rsidRDefault="003D719F" w:rsidP="002336C3">
      <w:pPr>
        <w:rPr>
          <w:rFonts w:eastAsia="Times New Roman" w:cs="Times New Roman"/>
          <w:kern w:val="0"/>
          <w14:ligatures w14:val="none"/>
        </w:rPr>
      </w:pPr>
      <w:r w:rsidRPr="006E54A5">
        <w:rPr>
          <w:rFonts w:eastAsia="Times New Roman" w:cs="Times New Roman"/>
          <w:kern w:val="0"/>
          <w:szCs w:val="20"/>
          <w14:ligatures w14:val="none"/>
        </w:rPr>
        <w:t xml:space="preserve">Lai stiprinātu zinātnisko pamatu lēmumu pieņemšanai, </w:t>
      </w:r>
      <w:r w:rsidR="00050D6E" w:rsidRPr="00004A3C">
        <w:rPr>
          <w:rFonts w:eastAsia="Times New Roman" w:cs="Times New Roman"/>
          <w:kern w:val="0"/>
          <w14:ligatures w14:val="none"/>
        </w:rPr>
        <w:t xml:space="preserve">ar </w:t>
      </w:r>
      <w:r w:rsidR="00050D6E">
        <w:rPr>
          <w:rFonts w:eastAsia="Times New Roman" w:cs="Times New Roman"/>
          <w:kern w:val="0"/>
          <w14:ligatures w14:val="none"/>
        </w:rPr>
        <w:t>MK</w:t>
      </w:r>
      <w:r w:rsidR="00050D6E" w:rsidRPr="00004A3C">
        <w:rPr>
          <w:rFonts w:eastAsia="Times New Roman" w:cs="Times New Roman"/>
          <w:kern w:val="0"/>
          <w14:ligatures w14:val="none"/>
        </w:rPr>
        <w:t xml:space="preserve"> 2023.</w:t>
      </w:r>
      <w:r w:rsidR="001F0B5D">
        <w:rPr>
          <w:rFonts w:eastAsia="Times New Roman" w:cs="Times New Roman"/>
          <w:kern w:val="0"/>
          <w14:ligatures w14:val="none"/>
        </w:rPr>
        <w:t> </w:t>
      </w:r>
      <w:r w:rsidR="00050D6E" w:rsidRPr="00004A3C">
        <w:rPr>
          <w:rFonts w:eastAsia="Times New Roman" w:cs="Times New Roman"/>
          <w:kern w:val="0"/>
          <w14:ligatures w14:val="none"/>
        </w:rPr>
        <w:t>gada 26.</w:t>
      </w:r>
      <w:r w:rsidR="001F0B5D">
        <w:rPr>
          <w:rFonts w:eastAsia="Times New Roman" w:cs="Times New Roman"/>
          <w:kern w:val="0"/>
          <w14:ligatures w14:val="none"/>
        </w:rPr>
        <w:t> </w:t>
      </w:r>
      <w:r w:rsidR="00050D6E" w:rsidRPr="00004A3C">
        <w:rPr>
          <w:rFonts w:eastAsia="Times New Roman" w:cs="Times New Roman"/>
          <w:kern w:val="0"/>
          <w14:ligatures w14:val="none"/>
        </w:rPr>
        <w:t xml:space="preserve">septembra rīkojumu Nr. 629 ir apstiprināta Valsts pētījumu programma “Sabiedrības veselība”, </w:t>
      </w:r>
      <w:r w:rsidR="00313B5D">
        <w:rPr>
          <w:rFonts w:eastAsia="Times New Roman" w:cs="Times New Roman"/>
          <w:kern w:val="0"/>
          <w14:ligatures w14:val="none"/>
        </w:rPr>
        <w:t xml:space="preserve">un </w:t>
      </w:r>
      <w:r w:rsidR="00050D6E" w:rsidRPr="00004A3C">
        <w:rPr>
          <w:rFonts w:eastAsia="Times New Roman" w:cs="Times New Roman"/>
          <w:kern w:val="0"/>
          <w14:ligatures w14:val="none"/>
        </w:rPr>
        <w:t xml:space="preserve">viens no </w:t>
      </w:r>
      <w:r w:rsidR="00313B5D">
        <w:rPr>
          <w:rFonts w:eastAsia="Times New Roman" w:cs="Times New Roman"/>
          <w:kern w:val="0"/>
          <w14:ligatures w14:val="none"/>
        </w:rPr>
        <w:t>tās</w:t>
      </w:r>
      <w:r w:rsidR="00050D6E" w:rsidRPr="00004A3C">
        <w:rPr>
          <w:rFonts w:eastAsia="Times New Roman" w:cs="Times New Roman"/>
          <w:kern w:val="0"/>
          <w14:ligatures w14:val="none"/>
        </w:rPr>
        <w:t xml:space="preserve"> mērķiem ir attīstīt jaunas pieejas AMR risku novērtēšanai un mazināšanai, uzlabojot veselības aprūpes sistēmas kvalitāti, pieejamību un noturību.</w:t>
      </w:r>
      <w:r w:rsidR="002336C3">
        <w:rPr>
          <w:rFonts w:eastAsia="Times New Roman" w:cs="Times New Roman"/>
          <w:kern w:val="0"/>
          <w:szCs w:val="20"/>
          <w14:ligatures w14:val="none"/>
        </w:rPr>
        <w:t xml:space="preserve"> Minētās programmas ietvaros </w:t>
      </w:r>
      <w:r w:rsidRPr="006E54A5">
        <w:rPr>
          <w:rFonts w:eastAsia="Times New Roman" w:cs="Times New Roman"/>
          <w:kern w:val="0"/>
          <w:szCs w:val="20"/>
          <w14:ligatures w14:val="none"/>
        </w:rPr>
        <w:t>no 2023. līdz 2025.</w:t>
      </w:r>
      <w:r w:rsidR="00840B35">
        <w:rPr>
          <w:rFonts w:eastAsia="Times New Roman" w:cs="Times New Roman"/>
          <w:kern w:val="0"/>
          <w:szCs w:val="20"/>
          <w14:ligatures w14:val="none"/>
        </w:rPr>
        <w:t> </w:t>
      </w:r>
      <w:r w:rsidRPr="006E54A5">
        <w:rPr>
          <w:rFonts w:eastAsia="Times New Roman" w:cs="Times New Roman"/>
          <w:kern w:val="0"/>
          <w:szCs w:val="20"/>
          <w14:ligatures w14:val="none"/>
        </w:rPr>
        <w:t xml:space="preserve">gadam </w:t>
      </w:r>
      <w:r w:rsidR="00426B8A" w:rsidRPr="006E54A5">
        <w:rPr>
          <w:rFonts w:eastAsia="Times New Roman" w:cs="Times New Roman"/>
          <w:kern w:val="0"/>
          <w:szCs w:val="20"/>
          <w14:ligatures w14:val="none"/>
        </w:rPr>
        <w:t>RSU</w:t>
      </w:r>
      <w:r w:rsidRPr="006E54A5">
        <w:rPr>
          <w:rFonts w:eastAsia="Times New Roman" w:cs="Times New Roman"/>
          <w:kern w:val="0"/>
          <w:szCs w:val="20"/>
          <w14:ligatures w14:val="none"/>
        </w:rPr>
        <w:t xml:space="preserve"> īsteno</w:t>
      </w:r>
      <w:r w:rsidRPr="006E54A5" w:rsidDel="002336C3">
        <w:rPr>
          <w:rFonts w:eastAsia="Times New Roman" w:cs="Times New Roman"/>
          <w:kern w:val="0"/>
          <w:szCs w:val="20"/>
          <w14:ligatures w14:val="none"/>
        </w:rPr>
        <w:t xml:space="preserve"> </w:t>
      </w:r>
      <w:r w:rsidRPr="006E54A5">
        <w:rPr>
          <w:rFonts w:eastAsia="Times New Roman" w:cs="Times New Roman"/>
          <w:kern w:val="0"/>
          <w:szCs w:val="20"/>
          <w14:ligatures w14:val="none"/>
        </w:rPr>
        <w:t xml:space="preserve">projektu “Jaunas zināšanas un pieejas </w:t>
      </w:r>
      <w:r w:rsidR="00301827" w:rsidRPr="006E54A5">
        <w:rPr>
          <w:rFonts w:eastAsia="Times New Roman" w:cs="Times New Roman"/>
          <w:kern w:val="0"/>
          <w:szCs w:val="20"/>
          <w14:ligatures w14:val="none"/>
        </w:rPr>
        <w:t xml:space="preserve">AMR </w:t>
      </w:r>
      <w:r w:rsidRPr="006E54A5">
        <w:rPr>
          <w:rFonts w:eastAsia="Times New Roman" w:cs="Times New Roman"/>
          <w:kern w:val="0"/>
          <w:szCs w:val="20"/>
          <w14:ligatures w14:val="none"/>
        </w:rPr>
        <w:t>mazināšanai, HIV ierobežošanai un sabiedrības vakcinācijas aptveres paplašināšanai”, kura noslēgums paredzēts 2025. gada 21. decembrī.</w:t>
      </w:r>
    </w:p>
    <w:p w14:paraId="45B67DA4" w14:textId="0F8CFA8A" w:rsidR="003D719F" w:rsidRPr="006E54A5" w:rsidRDefault="00BF2A1A" w:rsidP="0074017E">
      <w:pPr>
        <w:rPr>
          <w:rFonts w:eastAsia="Times New Roman" w:cs="Times New Roman"/>
          <w:kern w:val="0"/>
          <w:szCs w:val="20"/>
          <w14:ligatures w14:val="none"/>
        </w:rPr>
      </w:pPr>
      <w:r w:rsidRPr="00BF2A1A">
        <w:rPr>
          <w:rFonts w:eastAsia="Times New Roman" w:cs="Times New Roman"/>
          <w:kern w:val="0"/>
          <w:szCs w:val="20"/>
          <w14:ligatures w14:val="none"/>
        </w:rPr>
        <w:t>Dzīvnieku veselības, pārtikas drošības un zoonožu uzraudzības jomā</w:t>
      </w:r>
      <w:r>
        <w:rPr>
          <w:rFonts w:eastAsia="Times New Roman" w:cs="Times New Roman"/>
          <w:kern w:val="0"/>
          <w:szCs w:val="20"/>
          <w14:ligatures w14:val="none"/>
        </w:rPr>
        <w:t xml:space="preserve"> </w:t>
      </w:r>
      <w:r w:rsidR="003D719F" w:rsidRPr="006E54A5">
        <w:rPr>
          <w:rFonts w:eastAsia="Times New Roman" w:cs="Times New Roman"/>
          <w:kern w:val="0"/>
          <w:szCs w:val="20"/>
          <w14:ligatures w14:val="none"/>
        </w:rPr>
        <w:t xml:space="preserve">Pārtikas un veterinārais dienests un </w:t>
      </w:r>
      <w:r w:rsidR="00BB1846" w:rsidRPr="006E54A5">
        <w:rPr>
          <w:rFonts w:eastAsia="Times New Roman" w:cs="Times New Roman"/>
          <w:kern w:val="0"/>
          <w:szCs w:val="20"/>
          <w14:ligatures w14:val="none"/>
        </w:rPr>
        <w:t>Pārtikas drošības, dzīvnieku veselības un vides zinātniskais institūts "</w:t>
      </w:r>
      <w:proofErr w:type="spellStart"/>
      <w:r w:rsidR="00BB1846" w:rsidRPr="006E54A5">
        <w:rPr>
          <w:rFonts w:eastAsia="Times New Roman" w:cs="Times New Roman"/>
          <w:kern w:val="0"/>
          <w:szCs w:val="20"/>
          <w14:ligatures w14:val="none"/>
        </w:rPr>
        <w:t>Bior</w:t>
      </w:r>
      <w:proofErr w:type="spellEnd"/>
      <w:r w:rsidR="00BB1846" w:rsidRPr="006E54A5">
        <w:rPr>
          <w:rFonts w:eastAsia="Times New Roman" w:cs="Times New Roman"/>
          <w:kern w:val="0"/>
          <w:szCs w:val="20"/>
          <w14:ligatures w14:val="none"/>
        </w:rPr>
        <w:t>"</w:t>
      </w:r>
      <w:r w:rsidR="00BD7B20">
        <w:rPr>
          <w:rFonts w:eastAsia="Times New Roman" w:cs="Times New Roman"/>
          <w:kern w:val="0"/>
          <w:szCs w:val="20"/>
          <w14:ligatures w14:val="none"/>
        </w:rPr>
        <w:t xml:space="preserve"> </w:t>
      </w:r>
      <w:r w:rsidR="003D719F" w:rsidRPr="006E54A5">
        <w:rPr>
          <w:rFonts w:eastAsia="Times New Roman" w:cs="Times New Roman"/>
          <w:kern w:val="0"/>
          <w:szCs w:val="20"/>
          <w14:ligatures w14:val="none"/>
        </w:rPr>
        <w:t>2021., 2022.</w:t>
      </w:r>
      <w:r w:rsidR="00AC6011">
        <w:rPr>
          <w:rFonts w:eastAsia="Times New Roman" w:cs="Times New Roman"/>
          <w:kern w:val="0"/>
          <w:szCs w:val="20"/>
          <w14:ligatures w14:val="none"/>
        </w:rPr>
        <w:t xml:space="preserve">, </w:t>
      </w:r>
      <w:r w:rsidR="003D719F" w:rsidRPr="006E54A5">
        <w:rPr>
          <w:rFonts w:eastAsia="Times New Roman" w:cs="Times New Roman"/>
          <w:kern w:val="0"/>
          <w:szCs w:val="20"/>
          <w14:ligatures w14:val="none"/>
        </w:rPr>
        <w:t>2023.</w:t>
      </w:r>
      <w:r w:rsidR="00AC6011">
        <w:rPr>
          <w:rFonts w:eastAsia="Times New Roman" w:cs="Times New Roman"/>
          <w:kern w:val="0"/>
          <w:szCs w:val="20"/>
          <w14:ligatures w14:val="none"/>
        </w:rPr>
        <w:t>un 2024.</w:t>
      </w:r>
      <w:r w:rsidR="00840B35">
        <w:rPr>
          <w:rFonts w:eastAsia="Times New Roman" w:cs="Times New Roman"/>
          <w:kern w:val="0"/>
          <w:szCs w:val="20"/>
          <w14:ligatures w14:val="none"/>
        </w:rPr>
        <w:t> </w:t>
      </w:r>
      <w:r w:rsidR="003D719F" w:rsidRPr="006E54A5">
        <w:rPr>
          <w:rFonts w:eastAsia="Times New Roman" w:cs="Times New Roman"/>
          <w:kern w:val="0"/>
          <w:szCs w:val="20"/>
          <w14:ligatures w14:val="none"/>
        </w:rPr>
        <w:t xml:space="preserve">gadā veikuši zoonožu ierosinātāju un </w:t>
      </w:r>
      <w:proofErr w:type="spellStart"/>
      <w:r w:rsidR="003D719F" w:rsidRPr="006E54A5">
        <w:rPr>
          <w:rFonts w:eastAsia="Times New Roman" w:cs="Times New Roman"/>
          <w:kern w:val="0"/>
          <w:szCs w:val="20"/>
          <w14:ligatures w14:val="none"/>
        </w:rPr>
        <w:t>indikatorbaktēriju</w:t>
      </w:r>
      <w:proofErr w:type="spellEnd"/>
      <w:r w:rsidR="003D719F" w:rsidRPr="006E54A5">
        <w:rPr>
          <w:rFonts w:eastAsia="Times New Roman" w:cs="Times New Roman"/>
          <w:kern w:val="0"/>
          <w:szCs w:val="20"/>
          <w14:ligatures w14:val="none"/>
        </w:rPr>
        <w:t xml:space="preserve"> rezistences monitoringu saskaņā ar </w:t>
      </w:r>
      <w:r w:rsidR="00542BF0">
        <w:rPr>
          <w:rFonts w:eastAsia="Times New Roman" w:cs="Times New Roman"/>
          <w:kern w:val="0"/>
          <w:szCs w:val="20"/>
          <w14:ligatures w14:val="none"/>
        </w:rPr>
        <w:t>EK</w:t>
      </w:r>
      <w:r w:rsidR="003D719F" w:rsidRPr="006E54A5">
        <w:rPr>
          <w:rFonts w:eastAsia="Times New Roman" w:cs="Times New Roman"/>
          <w:kern w:val="0"/>
          <w:szCs w:val="20"/>
          <w14:ligatures w14:val="none"/>
        </w:rPr>
        <w:t xml:space="preserve"> Īstenošanas lēmumu (ES) 2020/1729. Uzraudzībā iekļauti </w:t>
      </w:r>
      <w:r w:rsidR="003D719F" w:rsidRPr="007624C2">
        <w:rPr>
          <w:rFonts w:eastAsia="Times New Roman" w:cs="Times New Roman"/>
          <w:i/>
          <w:kern w:val="0"/>
          <w:szCs w:val="20"/>
          <w14:ligatures w14:val="none"/>
        </w:rPr>
        <w:t xml:space="preserve">Salmonella </w:t>
      </w:r>
      <w:proofErr w:type="spellStart"/>
      <w:r w:rsidR="003D719F" w:rsidRPr="007624C2">
        <w:rPr>
          <w:rFonts w:eastAsia="Times New Roman" w:cs="Times New Roman"/>
          <w:i/>
          <w:kern w:val="0"/>
          <w:szCs w:val="20"/>
          <w14:ligatures w14:val="none"/>
        </w:rPr>
        <w:t>spp</w:t>
      </w:r>
      <w:proofErr w:type="spellEnd"/>
      <w:r w:rsidR="003D719F" w:rsidRPr="007624C2">
        <w:rPr>
          <w:rFonts w:eastAsia="Times New Roman" w:cs="Times New Roman"/>
          <w:i/>
          <w:kern w:val="0"/>
          <w:szCs w:val="20"/>
          <w14:ligatures w14:val="none"/>
        </w:rPr>
        <w:t>.</w:t>
      </w:r>
      <w:r w:rsidR="003D719F" w:rsidRPr="006E54A5">
        <w:rPr>
          <w:rFonts w:eastAsia="Times New Roman" w:cs="Times New Roman"/>
          <w:kern w:val="0"/>
          <w:szCs w:val="20"/>
          <w14:ligatures w14:val="none"/>
        </w:rPr>
        <w:t xml:space="preserve">, </w:t>
      </w:r>
      <w:proofErr w:type="spellStart"/>
      <w:r w:rsidR="003D719F" w:rsidRPr="007624C2">
        <w:rPr>
          <w:rFonts w:eastAsia="Times New Roman" w:cs="Times New Roman"/>
          <w:i/>
          <w:kern w:val="0"/>
          <w:szCs w:val="20"/>
          <w14:ligatures w14:val="none"/>
        </w:rPr>
        <w:t>Campylobacter</w:t>
      </w:r>
      <w:proofErr w:type="spellEnd"/>
      <w:r w:rsidR="003D719F" w:rsidRPr="006E54A5">
        <w:rPr>
          <w:rFonts w:eastAsia="Times New Roman" w:cs="Times New Roman"/>
          <w:kern w:val="0"/>
          <w:szCs w:val="20"/>
          <w14:ligatures w14:val="none"/>
        </w:rPr>
        <w:t xml:space="preserve"> un </w:t>
      </w:r>
      <w:r w:rsidR="003D719F" w:rsidRPr="007624C2">
        <w:rPr>
          <w:rFonts w:eastAsia="Times New Roman" w:cs="Times New Roman"/>
          <w:i/>
          <w:kern w:val="0"/>
          <w:szCs w:val="20"/>
          <w14:ligatures w14:val="none"/>
        </w:rPr>
        <w:t>E.</w:t>
      </w:r>
      <w:r w:rsidR="0072024B" w:rsidRPr="007624C2">
        <w:rPr>
          <w:rFonts w:eastAsia="Times New Roman" w:cs="Times New Roman"/>
          <w:i/>
          <w:iCs/>
          <w:kern w:val="0"/>
          <w:szCs w:val="20"/>
          <w14:ligatures w14:val="none"/>
        </w:rPr>
        <w:t> </w:t>
      </w:r>
      <w:proofErr w:type="spellStart"/>
      <w:r w:rsidR="003D719F" w:rsidRPr="007624C2">
        <w:rPr>
          <w:rFonts w:eastAsia="Times New Roman" w:cs="Times New Roman"/>
          <w:i/>
          <w:kern w:val="0"/>
          <w:szCs w:val="20"/>
          <w14:ligatures w14:val="none"/>
        </w:rPr>
        <w:t>coli</w:t>
      </w:r>
      <w:proofErr w:type="spellEnd"/>
      <w:r w:rsidR="003D719F" w:rsidRPr="006E54A5">
        <w:rPr>
          <w:rFonts w:eastAsia="Times New Roman" w:cs="Times New Roman"/>
          <w:kern w:val="0"/>
          <w:szCs w:val="20"/>
          <w14:ligatures w14:val="none"/>
        </w:rPr>
        <w:t>, tostarp paplašināta spektra beta-</w:t>
      </w:r>
      <w:proofErr w:type="spellStart"/>
      <w:r w:rsidR="003D719F" w:rsidRPr="006E54A5">
        <w:rPr>
          <w:rFonts w:eastAsia="Times New Roman" w:cs="Times New Roman"/>
          <w:kern w:val="0"/>
          <w:szCs w:val="20"/>
          <w14:ligatures w14:val="none"/>
        </w:rPr>
        <w:t>laktamāzes</w:t>
      </w:r>
      <w:proofErr w:type="spellEnd"/>
      <w:r w:rsidR="003D719F" w:rsidRPr="006E54A5">
        <w:rPr>
          <w:rFonts w:eastAsia="Times New Roman" w:cs="Times New Roman"/>
          <w:kern w:val="0"/>
          <w:szCs w:val="20"/>
          <w14:ligatures w14:val="none"/>
        </w:rPr>
        <w:t xml:space="preserve"> (ESBL), </w:t>
      </w:r>
      <w:proofErr w:type="spellStart"/>
      <w:r w:rsidR="003D719F" w:rsidRPr="006E54A5">
        <w:rPr>
          <w:rFonts w:eastAsia="Times New Roman" w:cs="Times New Roman"/>
          <w:kern w:val="0"/>
          <w:szCs w:val="20"/>
          <w14:ligatures w14:val="none"/>
        </w:rPr>
        <w:t>AmpC</w:t>
      </w:r>
      <w:proofErr w:type="spellEnd"/>
      <w:r w:rsidR="003D719F" w:rsidRPr="006E54A5">
        <w:rPr>
          <w:rFonts w:eastAsia="Times New Roman" w:cs="Times New Roman"/>
          <w:kern w:val="0"/>
          <w:szCs w:val="20"/>
          <w14:ligatures w14:val="none"/>
        </w:rPr>
        <w:t xml:space="preserve"> un </w:t>
      </w:r>
      <w:proofErr w:type="spellStart"/>
      <w:r w:rsidR="003D719F" w:rsidRPr="006E54A5">
        <w:rPr>
          <w:rFonts w:eastAsia="Times New Roman" w:cs="Times New Roman"/>
          <w:kern w:val="0"/>
          <w:szCs w:val="20"/>
          <w14:ligatures w14:val="none"/>
        </w:rPr>
        <w:t>karbapenemāzes</w:t>
      </w:r>
      <w:proofErr w:type="spellEnd"/>
      <w:r w:rsidR="003D719F" w:rsidRPr="006E54A5">
        <w:rPr>
          <w:rFonts w:eastAsia="Times New Roman" w:cs="Times New Roman"/>
          <w:kern w:val="0"/>
          <w:szCs w:val="20"/>
          <w14:ligatures w14:val="none"/>
        </w:rPr>
        <w:t xml:space="preserve"> producējošie celmi, kas iegūti no mājputniem, liellopiem un cūkām. Rezultāti regulāri tiek ziņoti Eiropas Pārtikas nekaitīguma iestādei</w:t>
      </w:r>
      <w:r w:rsidR="00504E94">
        <w:rPr>
          <w:rFonts w:eastAsia="Times New Roman" w:cs="Times New Roman"/>
          <w:kern w:val="0"/>
          <w:szCs w:val="20"/>
          <w14:ligatures w14:val="none"/>
        </w:rPr>
        <w:t>.</w:t>
      </w:r>
    </w:p>
    <w:p w14:paraId="3F0D1D33" w14:textId="6C81A771" w:rsidR="003D719F" w:rsidRPr="006E54A5" w:rsidRDefault="003D719F" w:rsidP="0074017E">
      <w:pPr>
        <w:rPr>
          <w:rFonts w:eastAsia="Times New Roman" w:cs="Times New Roman"/>
          <w:kern w:val="0"/>
          <w:szCs w:val="20"/>
          <w14:ligatures w14:val="none"/>
        </w:rPr>
      </w:pPr>
      <w:r w:rsidRPr="006E54A5">
        <w:rPr>
          <w:rFonts w:eastAsia="Times New Roman" w:cs="Times New Roman"/>
          <w:kern w:val="0"/>
          <w:szCs w:val="20"/>
          <w14:ligatures w14:val="none"/>
        </w:rPr>
        <w:t>Izglītojoši pasākumi īstenoti arī profesionālajā izglītībā. 2021</w:t>
      </w:r>
      <w:r w:rsidR="007624C2">
        <w:rPr>
          <w:rFonts w:eastAsia="Times New Roman" w:cs="Times New Roman"/>
          <w:kern w:val="0"/>
          <w:szCs w:val="20"/>
          <w14:ligatures w14:val="none"/>
        </w:rPr>
        <w:t>.</w:t>
      </w:r>
      <w:r w:rsidR="0059187A">
        <w:rPr>
          <w:rFonts w:eastAsia="Times New Roman" w:cs="Times New Roman"/>
          <w:kern w:val="0"/>
          <w:szCs w:val="20"/>
          <w14:ligatures w14:val="none"/>
        </w:rPr>
        <w:t> </w:t>
      </w:r>
      <w:r w:rsidRPr="006E54A5">
        <w:rPr>
          <w:rFonts w:eastAsia="Times New Roman" w:cs="Times New Roman"/>
          <w:kern w:val="0"/>
          <w:szCs w:val="20"/>
          <w14:ligatures w14:val="none"/>
        </w:rPr>
        <w:t xml:space="preserve">gadā Latvijas Veterinārārstu biedrība, īstenojot Zemkopības ministrijas projektu Latvijas Lauku attīstības programmas ietvaros, organizēja 24 stundu mācību kursu “Antimikrobiālās </w:t>
      </w:r>
      <w:r w:rsidRPr="006E54A5">
        <w:rPr>
          <w:rFonts w:eastAsia="Times New Roman" w:cs="Times New Roman"/>
          <w:kern w:val="0"/>
          <w:szCs w:val="20"/>
          <w14:ligatures w14:val="none"/>
        </w:rPr>
        <w:lastRenderedPageBreak/>
        <w:t>rezistences mazināšanas faktori produktīviem dzīvniekiem”, kurā apmācīti 260 dalībnieki – veterinārārsti un lauksaimnieki. Savukārt 2022. gadā LVB organizēja konferenci “Pareiza un mērķtiecīga antimikrobiālo līdzekļu pielietošana veterinārmedicīnā koncepta “Viena veselība” kontekstā”.</w:t>
      </w:r>
    </w:p>
    <w:p w14:paraId="605C3C76" w14:textId="64A63A2E" w:rsidR="00241EED" w:rsidRDefault="00241EED" w:rsidP="7002FD62">
      <w:pPr>
        <w:rPr>
          <w:rFonts w:eastAsia="Times New Roman" w:cs="Times New Roman"/>
          <w:kern w:val="0"/>
          <w:szCs w:val="20"/>
          <w14:ligatures w14:val="none"/>
        </w:rPr>
      </w:pPr>
      <w:r w:rsidRPr="00241EED">
        <w:rPr>
          <w:rFonts w:eastAsia="Times New Roman" w:cs="Times New Roman"/>
          <w:kern w:val="0"/>
          <w:szCs w:val="20"/>
          <w14:ligatures w14:val="none"/>
        </w:rPr>
        <w:t xml:space="preserve">2023. gadā Zemkopības ministrija uzsāka </w:t>
      </w:r>
      <w:r w:rsidR="00542BF0">
        <w:rPr>
          <w:rFonts w:eastAsia="Times New Roman" w:cs="Times New Roman"/>
          <w:kern w:val="0"/>
          <w:szCs w:val="20"/>
          <w14:ligatures w14:val="none"/>
        </w:rPr>
        <w:t>EK</w:t>
      </w:r>
      <w:r w:rsidRPr="00241EED">
        <w:rPr>
          <w:rFonts w:eastAsia="Times New Roman" w:cs="Times New Roman"/>
          <w:kern w:val="0"/>
          <w:szCs w:val="20"/>
          <w14:ligatures w14:val="none"/>
        </w:rPr>
        <w:t xml:space="preserve"> tehniskā atbalsta projektu “Antimikrobiālās rezistences un zoonožu uzraudzības un riska novērtēšanas sistēma Latvijā, izmantojot “Vienas veselības” pieeju – strukturālo reformu turpināšana”, lai stiprinātu starpnozaru sadarbības mehānismus un uzraudzības sistēmas antimikrobiālās rezistences un zoonožu jomā.</w:t>
      </w:r>
    </w:p>
    <w:p w14:paraId="4E20BC64" w14:textId="786546DB" w:rsidR="003D719F" w:rsidRPr="00004A3C" w:rsidRDefault="00A2726E" w:rsidP="7002FD62">
      <w:pPr>
        <w:rPr>
          <w:rFonts w:eastAsia="Times New Roman" w:cs="Times New Roman"/>
          <w:kern w:val="0"/>
          <w14:ligatures w14:val="none"/>
        </w:rPr>
      </w:pPr>
      <w:r>
        <w:rPr>
          <w:rFonts w:eastAsia="Times New Roman" w:cs="Times New Roman"/>
          <w:kern w:val="0"/>
          <w14:ligatures w14:val="none"/>
        </w:rPr>
        <w:t>VM</w:t>
      </w:r>
      <w:r w:rsidRPr="7002FD62">
        <w:rPr>
          <w:rFonts w:eastAsia="Times New Roman" w:cs="Times New Roman"/>
          <w:kern w:val="0"/>
          <w14:ligatures w14:val="none"/>
        </w:rPr>
        <w:t xml:space="preserve"> </w:t>
      </w:r>
      <w:r w:rsidR="003D719F" w:rsidRPr="7002FD62">
        <w:rPr>
          <w:rFonts w:eastAsia="Times New Roman" w:cs="Times New Roman"/>
          <w:kern w:val="0"/>
          <w14:ligatures w14:val="none"/>
        </w:rPr>
        <w:t xml:space="preserve">un </w:t>
      </w:r>
      <w:r>
        <w:rPr>
          <w:rFonts w:eastAsia="Times New Roman" w:cs="Times New Roman"/>
          <w:kern w:val="0"/>
          <w14:ligatures w14:val="none"/>
        </w:rPr>
        <w:t>ZM</w:t>
      </w:r>
      <w:r w:rsidR="003D719F" w:rsidRPr="7002FD62">
        <w:rPr>
          <w:rFonts w:eastAsia="Times New Roman" w:cs="Times New Roman"/>
          <w:kern w:val="0"/>
          <w14:ligatures w14:val="none"/>
        </w:rPr>
        <w:t xml:space="preserve"> kopīgā darba rezultātā 2022. gadā tika izstrādāts Antimikrobiālās rezistences ierobežošanas un piesardzīgas antibiotiku lietošanas plāns “Viena veselība” 2023.–2027. gadam, kas </w:t>
      </w:r>
      <w:r w:rsidR="00F53E46">
        <w:rPr>
          <w:rFonts w:eastAsia="Times New Roman" w:cs="Times New Roman"/>
          <w:kern w:val="0"/>
          <w14:ligatures w14:val="none"/>
        </w:rPr>
        <w:t>apstiprināts</w:t>
      </w:r>
      <w:r w:rsidR="003D719F" w:rsidRPr="7002FD62">
        <w:rPr>
          <w:rFonts w:eastAsia="Times New Roman" w:cs="Times New Roman"/>
          <w:kern w:val="0"/>
          <w14:ligatures w14:val="none"/>
        </w:rPr>
        <w:t xml:space="preserve"> ar </w:t>
      </w:r>
      <w:r w:rsidR="005F558F">
        <w:rPr>
          <w:rFonts w:eastAsia="Times New Roman" w:cs="Times New Roman"/>
          <w:kern w:val="0"/>
          <w14:ligatures w14:val="none"/>
        </w:rPr>
        <w:t>MK</w:t>
      </w:r>
      <w:r w:rsidR="003D719F" w:rsidRPr="7002FD62">
        <w:rPr>
          <w:rFonts w:eastAsia="Times New Roman" w:cs="Times New Roman"/>
          <w:kern w:val="0"/>
          <w14:ligatures w14:val="none"/>
        </w:rPr>
        <w:t xml:space="preserve"> 2023. gada 4. jūlija rīkojumu Nr. 414. Plāns izstrādāts saskaņā ar Eiropas “Vienas veselības” rīcības plānu, iekļaujot starptautiski rekomendētās prioritātes: sabiedrības un profesionāļu izglītošana, uzraudzības un pētniecības veicināšana, infekciju izplatības mazināšana un antimikrobiālo līdzekļu racionāla lietošana gan cilvēku, gan dzīvnieku veselībā. </w:t>
      </w:r>
      <w:r w:rsidR="00E90A6A">
        <w:rPr>
          <w:rFonts w:eastAsia="Times New Roman" w:cs="Times New Roman"/>
          <w:kern w:val="0"/>
          <w14:ligatures w14:val="none"/>
        </w:rPr>
        <w:t xml:space="preserve">Saskaņā ar plānā </w:t>
      </w:r>
      <w:r w:rsidR="006D5143">
        <w:rPr>
          <w:rFonts w:eastAsia="Times New Roman" w:cs="Times New Roman"/>
          <w:kern w:val="0"/>
          <w14:ligatures w14:val="none"/>
        </w:rPr>
        <w:t>paredzēto</w:t>
      </w:r>
      <w:r w:rsidR="00A3664F">
        <w:rPr>
          <w:rFonts w:eastAsia="Times New Roman" w:cs="Times New Roman"/>
          <w:kern w:val="0"/>
          <w14:ligatures w14:val="none"/>
        </w:rPr>
        <w:t xml:space="preserve"> ir </w:t>
      </w:r>
      <w:r w:rsidR="000B070E">
        <w:rPr>
          <w:rFonts w:eastAsia="Times New Roman" w:cs="Times New Roman"/>
          <w:kern w:val="0"/>
          <w14:ligatures w14:val="none"/>
        </w:rPr>
        <w:t>izveidots</w:t>
      </w:r>
      <w:r w:rsidR="00C710FF">
        <w:rPr>
          <w:rFonts w:eastAsia="Times New Roman" w:cs="Times New Roman"/>
          <w:kern w:val="0"/>
          <w14:ligatures w14:val="none"/>
        </w:rPr>
        <w:t xml:space="preserve"> </w:t>
      </w:r>
      <w:r w:rsidR="00CE6DF0" w:rsidRPr="0049743D">
        <w:rPr>
          <w:rFonts w:eastAsia="Times New Roman" w:cs="Times New Roman"/>
          <w:b/>
          <w:kern w:val="0"/>
          <w14:ligatures w14:val="none"/>
        </w:rPr>
        <w:t xml:space="preserve">AMR </w:t>
      </w:r>
      <w:r w:rsidR="003D719F" w:rsidRPr="0049743D">
        <w:rPr>
          <w:rFonts w:eastAsia="Times New Roman" w:cs="Times New Roman"/>
          <w:b/>
          <w:kern w:val="0"/>
          <w14:ligatures w14:val="none"/>
        </w:rPr>
        <w:t>kompetences centr</w:t>
      </w:r>
      <w:r w:rsidR="0068532E">
        <w:rPr>
          <w:rFonts w:eastAsia="Times New Roman" w:cs="Times New Roman"/>
          <w:b/>
          <w:kern w:val="0"/>
          <w14:ligatures w14:val="none"/>
        </w:rPr>
        <w:t>s</w:t>
      </w:r>
      <w:r w:rsidR="003D719F" w:rsidRPr="00004A3C">
        <w:rPr>
          <w:rFonts w:eastAsia="Times New Roman" w:cs="Times New Roman"/>
          <w:kern w:val="0"/>
          <w14:ligatures w14:val="none"/>
        </w:rPr>
        <w:t>.</w:t>
      </w:r>
      <w:r w:rsidR="00246F40" w:rsidRPr="00004A3C">
        <w:rPr>
          <w:rFonts w:cs="Times New Roman"/>
        </w:rPr>
        <w:t xml:space="preserve"> </w:t>
      </w:r>
      <w:r w:rsidR="002030BC" w:rsidRPr="00004A3C">
        <w:rPr>
          <w:rFonts w:eastAsia="Times New Roman" w:cs="Times New Roman"/>
          <w:kern w:val="0"/>
          <w14:ligatures w14:val="none"/>
        </w:rPr>
        <w:t>2024.</w:t>
      </w:r>
      <w:r w:rsidR="0033527F">
        <w:rPr>
          <w:rFonts w:eastAsia="Times New Roman" w:cs="Times New Roman"/>
          <w:kern w:val="0"/>
          <w14:ligatures w14:val="none"/>
        </w:rPr>
        <w:t> </w:t>
      </w:r>
      <w:r w:rsidR="002030BC" w:rsidRPr="00004A3C">
        <w:rPr>
          <w:rFonts w:eastAsia="Times New Roman" w:cs="Times New Roman"/>
          <w:kern w:val="0"/>
          <w14:ligatures w14:val="none"/>
        </w:rPr>
        <w:t>gada 23.</w:t>
      </w:r>
      <w:r w:rsidR="0033527F">
        <w:rPr>
          <w:rFonts w:eastAsia="Times New Roman" w:cs="Times New Roman"/>
          <w:kern w:val="0"/>
          <w14:ligatures w14:val="none"/>
        </w:rPr>
        <w:t> </w:t>
      </w:r>
      <w:r w:rsidR="002030BC" w:rsidRPr="00004A3C">
        <w:rPr>
          <w:rFonts w:eastAsia="Times New Roman" w:cs="Times New Roman"/>
          <w:kern w:val="0"/>
          <w14:ligatures w14:val="none"/>
        </w:rPr>
        <w:t>februār</w:t>
      </w:r>
      <w:r w:rsidR="009330EE">
        <w:rPr>
          <w:rFonts w:eastAsia="Times New Roman" w:cs="Times New Roman"/>
          <w:kern w:val="0"/>
          <w14:ligatures w14:val="none"/>
        </w:rPr>
        <w:t>ī</w:t>
      </w:r>
      <w:r w:rsidR="002030BC" w:rsidRPr="00004A3C">
        <w:rPr>
          <w:rFonts w:eastAsia="Times New Roman" w:cs="Times New Roman"/>
          <w:kern w:val="0"/>
          <w14:ligatures w14:val="none"/>
        </w:rPr>
        <w:t xml:space="preserve"> </w:t>
      </w:r>
      <w:r w:rsidR="0049743D">
        <w:rPr>
          <w:rFonts w:eastAsia="Times New Roman" w:cs="Times New Roman"/>
          <w:kern w:val="0"/>
          <w14:ligatures w14:val="none"/>
        </w:rPr>
        <w:t>NVD</w:t>
      </w:r>
      <w:r w:rsidR="002030BC" w:rsidRPr="00004A3C">
        <w:rPr>
          <w:rFonts w:eastAsia="Times New Roman" w:cs="Times New Roman"/>
          <w:kern w:val="0"/>
          <w14:ligatures w14:val="none"/>
        </w:rPr>
        <w:t xml:space="preserve"> noslēdz</w:t>
      </w:r>
      <w:r w:rsidR="009330EE">
        <w:rPr>
          <w:rFonts w:eastAsia="Times New Roman" w:cs="Times New Roman"/>
          <w:kern w:val="0"/>
          <w14:ligatures w14:val="none"/>
        </w:rPr>
        <w:t>a</w:t>
      </w:r>
      <w:r w:rsidR="002030BC" w:rsidRPr="00004A3C">
        <w:rPr>
          <w:rFonts w:eastAsia="Times New Roman" w:cs="Times New Roman"/>
          <w:kern w:val="0"/>
          <w14:ligatures w14:val="none"/>
        </w:rPr>
        <w:t xml:space="preserve"> līgumu </w:t>
      </w:r>
      <w:r w:rsidR="002030BC">
        <w:rPr>
          <w:rFonts w:eastAsia="Times New Roman" w:cs="Times New Roman"/>
          <w:kern w:val="0"/>
          <w14:ligatures w14:val="none"/>
        </w:rPr>
        <w:t xml:space="preserve">ar </w:t>
      </w:r>
      <w:r w:rsidR="002030BC" w:rsidRPr="00004A3C">
        <w:rPr>
          <w:rFonts w:eastAsia="Times New Roman" w:cs="Times New Roman"/>
          <w:kern w:val="0"/>
          <w14:ligatures w14:val="none"/>
        </w:rPr>
        <w:t>PSKUS par klīniski metodiskās vadības kompetences centra izveidi AMR jomā</w:t>
      </w:r>
      <w:r w:rsidR="00B50770">
        <w:rPr>
          <w:rFonts w:eastAsia="Times New Roman" w:cs="Times New Roman"/>
          <w:kern w:val="0"/>
          <w14:ligatures w14:val="none"/>
        </w:rPr>
        <w:t>, un</w:t>
      </w:r>
      <w:r w:rsidR="002030BC" w:rsidRPr="00004A3C">
        <w:rPr>
          <w:rFonts w:eastAsia="Times New Roman" w:cs="Times New Roman"/>
          <w:kern w:val="0"/>
          <w14:ligatures w14:val="none"/>
        </w:rPr>
        <w:t xml:space="preserve"> </w:t>
      </w:r>
      <w:r w:rsidR="00246F40" w:rsidRPr="00004A3C">
        <w:rPr>
          <w:rFonts w:eastAsia="Times New Roman" w:cs="Times New Roman"/>
          <w:kern w:val="0"/>
          <w14:ligatures w14:val="none"/>
        </w:rPr>
        <w:t>AMR kompetences centrs uzsāka darbību 2024. gada 26. martā</w:t>
      </w:r>
      <w:r w:rsidR="00B50770">
        <w:rPr>
          <w:rFonts w:eastAsia="Times New Roman" w:cs="Times New Roman"/>
          <w:kern w:val="0"/>
          <w14:ligatures w14:val="none"/>
        </w:rPr>
        <w:t xml:space="preserve">. </w:t>
      </w:r>
      <w:r w:rsidR="00A003FF">
        <w:rPr>
          <w:rFonts w:eastAsia="Times New Roman" w:cs="Times New Roman"/>
          <w:kern w:val="0"/>
          <w14:ligatures w14:val="none"/>
        </w:rPr>
        <w:t xml:space="preserve"> </w:t>
      </w:r>
      <w:r w:rsidR="008B7280">
        <w:rPr>
          <w:rFonts w:eastAsia="Times New Roman" w:cs="Times New Roman"/>
        </w:rPr>
        <w:t>P</w:t>
      </w:r>
      <w:r w:rsidR="7002FD62" w:rsidRPr="00004A3C">
        <w:rPr>
          <w:rFonts w:eastAsia="Times New Roman" w:cs="Times New Roman"/>
        </w:rPr>
        <w:t>ieejamā finansējuma ietvaros</w:t>
      </w:r>
      <w:r w:rsidR="008B7280">
        <w:rPr>
          <w:rFonts w:eastAsia="Times New Roman" w:cs="Times New Roman"/>
        </w:rPr>
        <w:t xml:space="preserve"> AMR kompetences centrs</w:t>
      </w:r>
      <w:r w:rsidR="003447FA">
        <w:rPr>
          <w:rFonts w:eastAsia="Times New Roman" w:cs="Times New Roman"/>
        </w:rPr>
        <w:t xml:space="preserve"> ir</w:t>
      </w:r>
      <w:r w:rsidR="008B7280">
        <w:rPr>
          <w:rFonts w:eastAsia="Times New Roman" w:cs="Times New Roman"/>
        </w:rPr>
        <w:t xml:space="preserve"> </w:t>
      </w:r>
      <w:r w:rsidR="00EE1987">
        <w:rPr>
          <w:rFonts w:eastAsia="Times New Roman" w:cs="Times New Roman"/>
        </w:rPr>
        <w:t xml:space="preserve">izstrādājis </w:t>
      </w:r>
      <w:r w:rsidR="000520E8">
        <w:rPr>
          <w:rFonts w:eastAsia="Times New Roman" w:cs="Times New Roman"/>
        </w:rPr>
        <w:t>rekomendācijas infekcijas slimību ārstēšanai slimnīcā</w:t>
      </w:r>
      <w:r w:rsidR="002A48B5">
        <w:rPr>
          <w:rFonts w:eastAsia="Times New Roman" w:cs="Times New Roman"/>
        </w:rPr>
        <w:t>, kā arī</w:t>
      </w:r>
      <w:r w:rsidR="00863136">
        <w:rPr>
          <w:rFonts w:eastAsia="Times New Roman" w:cs="Times New Roman"/>
        </w:rPr>
        <w:t xml:space="preserve"> vairāku infekcijas slimību ārstēšanai pediatrijā</w:t>
      </w:r>
      <w:r w:rsidR="7002FD62" w:rsidRPr="00004A3C" w:rsidDel="002A48B5">
        <w:rPr>
          <w:rFonts w:eastAsia="Times New Roman" w:cs="Times New Roman"/>
        </w:rPr>
        <w:t>.</w:t>
      </w:r>
      <w:r w:rsidR="00E569F5">
        <w:rPr>
          <w:rFonts w:eastAsia="Times New Roman" w:cs="Times New Roman"/>
        </w:rPr>
        <w:t xml:space="preserve"> </w:t>
      </w:r>
      <w:r w:rsidR="00377BD6">
        <w:rPr>
          <w:rFonts w:eastAsia="Times New Roman" w:cs="Times New Roman"/>
        </w:rPr>
        <w:t xml:space="preserve">Izstrādātas arī </w:t>
      </w:r>
      <w:r w:rsidR="006D1826">
        <w:rPr>
          <w:rFonts w:eastAsia="Times New Roman" w:cs="Times New Roman"/>
        </w:rPr>
        <w:t xml:space="preserve">rekomendācijas zāļu patēriņa uzraudzībai slimnīcās, </w:t>
      </w:r>
      <w:r w:rsidR="00B5111F">
        <w:rPr>
          <w:rFonts w:eastAsia="Times New Roman" w:cs="Times New Roman"/>
        </w:rPr>
        <w:t xml:space="preserve">mikrobioloģisko izmeklējumu veikšanai, </w:t>
      </w:r>
      <w:r w:rsidR="00D23EA2">
        <w:rPr>
          <w:rFonts w:eastAsia="Times New Roman" w:cs="Times New Roman"/>
        </w:rPr>
        <w:t xml:space="preserve">ķirurģisko brūču </w:t>
      </w:r>
      <w:r w:rsidR="00EA796D">
        <w:rPr>
          <w:rFonts w:eastAsia="Times New Roman" w:cs="Times New Roman"/>
        </w:rPr>
        <w:t xml:space="preserve">infekcijas riska mazināšanai. </w:t>
      </w:r>
      <w:r w:rsidR="005B3F92">
        <w:rPr>
          <w:rFonts w:eastAsia="Times New Roman" w:cs="Times New Roman"/>
        </w:rPr>
        <w:t xml:space="preserve">Bez tam AMR kompetences centrs </w:t>
      </w:r>
      <w:r w:rsidR="00740664">
        <w:rPr>
          <w:rFonts w:eastAsia="Times New Roman" w:cs="Times New Roman"/>
        </w:rPr>
        <w:t xml:space="preserve">pakāpeniski pārskata </w:t>
      </w:r>
      <w:r w:rsidR="00D0763B">
        <w:rPr>
          <w:rFonts w:eastAsia="Times New Roman" w:cs="Times New Roman"/>
        </w:rPr>
        <w:t xml:space="preserve">ieteikumus ārstniecības iestāžu higiēniskā un pretepidēmiskā </w:t>
      </w:r>
      <w:r w:rsidR="00EB0534">
        <w:rPr>
          <w:rFonts w:eastAsia="Times New Roman" w:cs="Times New Roman"/>
        </w:rPr>
        <w:t xml:space="preserve">režīma plānu izstrādei </w:t>
      </w:r>
      <w:r w:rsidR="006349F2">
        <w:rPr>
          <w:rFonts w:eastAsia="Times New Roman" w:cs="Times New Roman"/>
        </w:rPr>
        <w:t xml:space="preserve">(t.s. paraugplāns), kā arī </w:t>
      </w:r>
      <w:r w:rsidR="008407BA">
        <w:rPr>
          <w:rFonts w:eastAsia="Times New Roman" w:cs="Times New Roman"/>
        </w:rPr>
        <w:t>izveidojis</w:t>
      </w:r>
      <w:r w:rsidR="006349F2">
        <w:rPr>
          <w:rFonts w:eastAsia="Times New Roman" w:cs="Times New Roman"/>
        </w:rPr>
        <w:t xml:space="preserve"> citus</w:t>
      </w:r>
      <w:r w:rsidR="00BC56E2">
        <w:rPr>
          <w:rFonts w:eastAsia="Times New Roman" w:cs="Times New Roman"/>
        </w:rPr>
        <w:t xml:space="preserve"> </w:t>
      </w:r>
      <w:r w:rsidR="00C77DA3">
        <w:rPr>
          <w:rFonts w:eastAsia="Times New Roman" w:cs="Times New Roman"/>
        </w:rPr>
        <w:t>materiālus par</w:t>
      </w:r>
      <w:r w:rsidR="00BC56E2">
        <w:rPr>
          <w:rFonts w:eastAsia="Times New Roman" w:cs="Times New Roman"/>
        </w:rPr>
        <w:t xml:space="preserve"> infekcij</w:t>
      </w:r>
      <w:r w:rsidR="007F4E33">
        <w:rPr>
          <w:rFonts w:eastAsia="Times New Roman" w:cs="Times New Roman"/>
        </w:rPr>
        <w:t>u kontroles un profilakses</w:t>
      </w:r>
      <w:r w:rsidR="00BC56E2">
        <w:rPr>
          <w:rFonts w:eastAsia="Times New Roman" w:cs="Times New Roman"/>
        </w:rPr>
        <w:t xml:space="preserve"> </w:t>
      </w:r>
      <w:r w:rsidR="00C77DA3">
        <w:rPr>
          <w:rFonts w:eastAsia="Times New Roman" w:cs="Times New Roman"/>
        </w:rPr>
        <w:t xml:space="preserve">nodrošināšanu. </w:t>
      </w:r>
      <w:r w:rsidR="000A2189">
        <w:rPr>
          <w:rFonts w:eastAsia="Times New Roman" w:cs="Times New Roman"/>
        </w:rPr>
        <w:t xml:space="preserve">Būtiska AMR kompetences centra darbības joma saistīta ar </w:t>
      </w:r>
      <w:r w:rsidR="00BC4664">
        <w:rPr>
          <w:rFonts w:eastAsia="Times New Roman" w:cs="Times New Roman"/>
        </w:rPr>
        <w:t xml:space="preserve">ārstniecības personu apmācību, katru mēnesi tiešsaistē tiekoties ar </w:t>
      </w:r>
      <w:r w:rsidR="0080069F">
        <w:rPr>
          <w:rFonts w:eastAsia="Times New Roman" w:cs="Times New Roman"/>
        </w:rPr>
        <w:t>aptuveni 60 speciālistiem, kā</w:t>
      </w:r>
      <w:r w:rsidR="0091096C">
        <w:rPr>
          <w:rFonts w:eastAsia="Times New Roman" w:cs="Times New Roman"/>
        </w:rPr>
        <w:t xml:space="preserve"> arī nodrošinot konsultācijas ārstniecības iestādēm par infekciju </w:t>
      </w:r>
      <w:r w:rsidR="005D3BA4">
        <w:rPr>
          <w:rFonts w:eastAsia="Times New Roman" w:cs="Times New Roman"/>
        </w:rPr>
        <w:t>profilakses un kontroles</w:t>
      </w:r>
      <w:r w:rsidR="004044B0">
        <w:rPr>
          <w:rFonts w:eastAsia="Times New Roman" w:cs="Times New Roman"/>
        </w:rPr>
        <w:t xml:space="preserve"> un</w:t>
      </w:r>
      <w:r w:rsidR="005D3BA4">
        <w:rPr>
          <w:rFonts w:eastAsia="Times New Roman" w:cs="Times New Roman"/>
        </w:rPr>
        <w:t xml:space="preserve"> antibiotiku racionālas lietošanas </w:t>
      </w:r>
      <w:r w:rsidR="003267E5">
        <w:rPr>
          <w:rFonts w:eastAsia="Times New Roman" w:cs="Times New Roman"/>
        </w:rPr>
        <w:t>jautājumiem. Centra izstrādātie materiāli pieejami sadarbībā ar Zviedrijas kolēģiem izveidotajā vietnē</w:t>
      </w:r>
      <w:r w:rsidR="00B914EB">
        <w:rPr>
          <w:rFonts w:eastAsia="Times New Roman" w:cs="Times New Roman"/>
        </w:rPr>
        <w:t xml:space="preserve"> </w:t>
      </w:r>
      <w:hyperlink r:id="rId20" w:history="1">
        <w:r w:rsidR="00B914EB" w:rsidRPr="00605244">
          <w:rPr>
            <w:rStyle w:val="Hipersaite"/>
            <w:rFonts w:eastAsia="Times New Roman" w:cs="Times New Roman"/>
          </w:rPr>
          <w:t>https://amrcentrs.lv/</w:t>
        </w:r>
      </w:hyperlink>
      <w:r w:rsidR="00B914EB">
        <w:rPr>
          <w:rFonts w:eastAsia="Times New Roman" w:cs="Times New Roman"/>
        </w:rPr>
        <w:t xml:space="preserve">, kā arī </w:t>
      </w:r>
      <w:r w:rsidR="00BA1F16">
        <w:rPr>
          <w:rFonts w:eastAsia="Times New Roman" w:cs="Times New Roman"/>
        </w:rPr>
        <w:t xml:space="preserve">aplikācijā “Antibakteriālā terapija”. </w:t>
      </w:r>
    </w:p>
    <w:p w14:paraId="73D693CA" w14:textId="011A4F37" w:rsidR="00246F40" w:rsidRPr="00004A3C" w:rsidRDefault="008E4CEA" w:rsidP="394E9C6F">
      <w:pPr>
        <w:rPr>
          <w:rFonts w:eastAsia="Times New Roman" w:cs="Times New Roman"/>
        </w:rPr>
      </w:pPr>
      <w:r>
        <w:rPr>
          <w:rFonts w:eastAsia="Times New Roman" w:cs="Times New Roman"/>
          <w:kern w:val="0"/>
          <w14:ligatures w14:val="none"/>
        </w:rPr>
        <w:t xml:space="preserve">Latvijas </w:t>
      </w:r>
      <w:proofErr w:type="spellStart"/>
      <w:r>
        <w:rPr>
          <w:rFonts w:eastAsia="Times New Roman" w:cs="Times New Roman"/>
          <w:kern w:val="0"/>
          <w14:ligatures w14:val="none"/>
        </w:rPr>
        <w:t>Biozināt</w:t>
      </w:r>
      <w:r w:rsidR="002252D9">
        <w:rPr>
          <w:rFonts w:eastAsia="Times New Roman" w:cs="Times New Roman"/>
          <w:kern w:val="0"/>
          <w14:ligatures w14:val="none"/>
        </w:rPr>
        <w:t>ņu</w:t>
      </w:r>
      <w:proofErr w:type="spellEnd"/>
      <w:r>
        <w:rPr>
          <w:rFonts w:eastAsia="Times New Roman" w:cs="Times New Roman"/>
          <w:kern w:val="0"/>
          <w14:ligatures w14:val="none"/>
        </w:rPr>
        <w:t xml:space="preserve"> un tehnoloģiju unive</w:t>
      </w:r>
      <w:r w:rsidR="00537F37">
        <w:rPr>
          <w:rFonts w:eastAsia="Times New Roman" w:cs="Times New Roman"/>
          <w:kern w:val="0"/>
          <w14:ligatures w14:val="none"/>
        </w:rPr>
        <w:t>rsitāte sadarbībā ar citām iestādēm</w:t>
      </w:r>
      <w:r w:rsidR="00AC4A21" w:rsidRPr="00AC4A21">
        <w:rPr>
          <w:rFonts w:eastAsia="Times New Roman" w:cs="Times New Roman"/>
          <w:kern w:val="0"/>
          <w14:ligatures w14:val="none"/>
        </w:rPr>
        <w:t xml:space="preserve"> īsteno </w:t>
      </w:r>
      <w:r w:rsidR="001F461A">
        <w:rPr>
          <w:rFonts w:eastAsia="Times New Roman" w:cs="Times New Roman"/>
          <w:kern w:val="0"/>
          <w14:ligatures w14:val="none"/>
        </w:rPr>
        <w:t>VPP</w:t>
      </w:r>
      <w:r w:rsidR="00AC4A21" w:rsidRPr="00AC4A21">
        <w:rPr>
          <w:rFonts w:eastAsia="Times New Roman" w:cs="Times New Roman"/>
          <w:kern w:val="0"/>
          <w14:ligatures w14:val="none"/>
        </w:rPr>
        <w:t xml:space="preserve"> “Vietējo resursu izpēte un ilgtspējīga izmantošana Latvijas attīstībai” 2023.-2025. gadam projekt</w:t>
      </w:r>
      <w:r w:rsidR="00AB707F">
        <w:rPr>
          <w:rFonts w:eastAsia="Times New Roman" w:cs="Times New Roman"/>
          <w:kern w:val="0"/>
          <w14:ligatures w14:val="none"/>
        </w:rPr>
        <w:t>u</w:t>
      </w:r>
      <w:r w:rsidR="00AC4A21" w:rsidRPr="00AC4A21">
        <w:rPr>
          <w:rFonts w:eastAsia="Times New Roman" w:cs="Times New Roman"/>
          <w:kern w:val="0"/>
          <w14:ligatures w14:val="none"/>
        </w:rPr>
        <w:t xml:space="preserve"> “Zinātniski pamatoti risinājumi ilgtspējīgai pārtikas sistēmai Eiropas zaļā kursa mērķu sasniegšanai (</w:t>
      </w:r>
      <w:proofErr w:type="spellStart"/>
      <w:r w:rsidR="00AC4A21" w:rsidRPr="00AC4A21">
        <w:rPr>
          <w:rFonts w:eastAsia="Times New Roman" w:cs="Times New Roman"/>
          <w:kern w:val="0"/>
          <w14:ligatures w14:val="none"/>
        </w:rPr>
        <w:t>GreenAgroRes</w:t>
      </w:r>
      <w:proofErr w:type="spellEnd"/>
      <w:r w:rsidR="00AC4A21" w:rsidRPr="00AC4A21">
        <w:rPr>
          <w:rFonts w:eastAsia="Times New Roman" w:cs="Times New Roman"/>
          <w:kern w:val="0"/>
          <w14:ligatures w14:val="none"/>
        </w:rPr>
        <w:t>)”, kas ietver jaunas zināšanas un risinājumus antimikrobiālās rezistences ierobežošanā.</w:t>
      </w:r>
    </w:p>
    <w:p w14:paraId="739BC8B1" w14:textId="2B52722E" w:rsidR="39D663AF" w:rsidRPr="00004A3C" w:rsidRDefault="39D663AF" w:rsidP="39D663AF">
      <w:pPr>
        <w:ind w:firstLine="709"/>
        <w:rPr>
          <w:rFonts w:eastAsia="Yu Mincho" w:cs="Times New Roman"/>
          <w:szCs w:val="28"/>
        </w:rPr>
      </w:pPr>
      <w:r w:rsidRPr="00004A3C">
        <w:rPr>
          <w:rFonts w:eastAsia="Yu Mincho" w:cs="Times New Roman"/>
          <w:color w:val="000000" w:themeColor="text1"/>
          <w:szCs w:val="28"/>
        </w:rPr>
        <w:t xml:space="preserve">Šajā laika periodā SPKC ir izstrādājis informatīvos materiālus ar norādēm uz atbildīgu antibiotiku lietošanu, kas ir ievietoti SPKC mājaslapā, popularizēti sociālajos tīklos un nodrošināta to pieejamība drukātā formātā, kā arī ir organizēta apaļā galda tiešsaistes diskusija par zāļu drošu lietošanu. </w:t>
      </w:r>
    </w:p>
    <w:p w14:paraId="6F7E526F" w14:textId="3E6C2016" w:rsidR="00246F40" w:rsidRPr="00FF740E" w:rsidRDefault="18E9C41E" w:rsidP="18E9C41E">
      <w:pPr>
        <w:ind w:firstLine="709"/>
        <w:rPr>
          <w:rFonts w:eastAsia="Times New Roman" w:cs="Times New Roman"/>
        </w:rPr>
      </w:pPr>
      <w:r w:rsidRPr="00E07242">
        <w:rPr>
          <w:rFonts w:eastAsiaTheme="minorEastAsia" w:cs="Times New Roman"/>
        </w:rPr>
        <w:t xml:space="preserve">Atveseļošanas fonda projekta ietvaros </w:t>
      </w:r>
      <w:r w:rsidRPr="00004A3C">
        <w:rPr>
          <w:rFonts w:eastAsiaTheme="minorEastAsia" w:cs="Times New Roman"/>
        </w:rPr>
        <w:t xml:space="preserve">2024.gadā </w:t>
      </w:r>
      <w:r w:rsidRPr="00E07242">
        <w:rPr>
          <w:rFonts w:eastAsiaTheme="minorEastAsia" w:cs="Times New Roman"/>
        </w:rPr>
        <w:t xml:space="preserve">ir uzsākta </w:t>
      </w:r>
      <w:r w:rsidR="008E4068">
        <w:rPr>
          <w:rFonts w:eastAsiaTheme="minorEastAsia" w:cs="Times New Roman"/>
        </w:rPr>
        <w:t>p</w:t>
      </w:r>
      <w:r w:rsidRPr="00FF740E">
        <w:rPr>
          <w:rFonts w:eastAsiaTheme="minorEastAsia" w:cs="Times New Roman"/>
        </w:rPr>
        <w:t xml:space="preserve">unkta </w:t>
      </w:r>
      <w:r w:rsidRPr="00004A3C">
        <w:rPr>
          <w:rFonts w:eastAsiaTheme="minorEastAsia" w:cs="Times New Roman"/>
        </w:rPr>
        <w:t>p</w:t>
      </w:r>
      <w:r w:rsidRPr="00FF740E">
        <w:rPr>
          <w:rFonts w:eastAsiaTheme="minorEastAsia" w:cs="Times New Roman"/>
        </w:rPr>
        <w:t xml:space="preserve">revalences pētījuma </w:t>
      </w:r>
      <w:r w:rsidR="008E4068">
        <w:rPr>
          <w:rFonts w:eastAsiaTheme="minorEastAsia" w:cs="Times New Roman"/>
        </w:rPr>
        <w:t>“A</w:t>
      </w:r>
      <w:r w:rsidR="008E4068" w:rsidRPr="00FF740E">
        <w:rPr>
          <w:rFonts w:eastAsiaTheme="minorEastAsia" w:cs="Times New Roman"/>
        </w:rPr>
        <w:t>r</w:t>
      </w:r>
      <w:r w:rsidRPr="00FF740E">
        <w:rPr>
          <w:rFonts w:eastAsiaTheme="minorEastAsia" w:cs="Times New Roman"/>
        </w:rPr>
        <w:t xml:space="preserve"> veselības aprūpi saistītu infekciju prevalence un antimikrobiālo līdzekļu lietošana ilgstošas sociālās aprūpes iestādēs Latvijā” realizācija.</w:t>
      </w:r>
      <w:r w:rsidRPr="00004A3C">
        <w:rPr>
          <w:rFonts w:eastAsiaTheme="minorEastAsia" w:cs="Times New Roman"/>
        </w:rPr>
        <w:t xml:space="preserve"> </w:t>
      </w:r>
      <w:r w:rsidRPr="00FF740E">
        <w:rPr>
          <w:rFonts w:eastAsia="Times New Roman" w:cs="Times New Roman"/>
        </w:rPr>
        <w:t xml:space="preserve">Pētījuma rezultāti ļaus sagatavot uz pierādījumiem balstītus ieteikumus </w:t>
      </w:r>
      <w:proofErr w:type="spellStart"/>
      <w:r w:rsidRPr="00FF740E">
        <w:rPr>
          <w:rFonts w:eastAsia="Times New Roman" w:cs="Times New Roman"/>
        </w:rPr>
        <w:lastRenderedPageBreak/>
        <w:t>antimikrobās</w:t>
      </w:r>
      <w:proofErr w:type="spellEnd"/>
      <w:r w:rsidRPr="00FF740E">
        <w:rPr>
          <w:rFonts w:eastAsia="Times New Roman" w:cs="Times New Roman"/>
        </w:rPr>
        <w:t xml:space="preserve"> rezistences izplatības ierobežošanai un arī mērķtiecīgus, kompleksus un visaptverošus pasākumus sabiedrības zināšanu, </w:t>
      </w:r>
      <w:proofErr w:type="spellStart"/>
      <w:r w:rsidRPr="00FF740E">
        <w:rPr>
          <w:rFonts w:eastAsia="Times New Roman" w:cs="Times New Roman"/>
        </w:rPr>
        <w:t>veselībpratības</w:t>
      </w:r>
      <w:proofErr w:type="spellEnd"/>
      <w:r w:rsidRPr="00FF740E">
        <w:rPr>
          <w:rFonts w:eastAsia="Times New Roman" w:cs="Times New Roman"/>
        </w:rPr>
        <w:t xml:space="preserve"> pilnveidošanai par </w:t>
      </w:r>
      <w:proofErr w:type="spellStart"/>
      <w:r w:rsidRPr="00FF740E">
        <w:rPr>
          <w:rFonts w:eastAsia="Times New Roman" w:cs="Times New Roman"/>
        </w:rPr>
        <w:t>antimikrobās</w:t>
      </w:r>
      <w:proofErr w:type="spellEnd"/>
      <w:r w:rsidRPr="00FF740E">
        <w:rPr>
          <w:rFonts w:eastAsia="Times New Roman" w:cs="Times New Roman"/>
        </w:rPr>
        <w:t xml:space="preserve"> rezistences izplatības riskiem.</w:t>
      </w:r>
    </w:p>
    <w:p w14:paraId="14860061" w14:textId="046A009C" w:rsidR="00246F40" w:rsidRPr="00004A3C" w:rsidRDefault="00246F40" w:rsidP="394E9C6F">
      <w:pPr>
        <w:rPr>
          <w:rFonts w:eastAsiaTheme="minorEastAsia" w:cs="Times New Roman"/>
          <w:szCs w:val="28"/>
        </w:rPr>
      </w:pPr>
    </w:p>
    <w:p w14:paraId="5C17A16E" w14:textId="3B7E0603" w:rsidR="00246F40" w:rsidRDefault="00246F40" w:rsidP="394E9C6F">
      <w:pPr>
        <w:rPr>
          <w:rFonts w:eastAsia="Times New Roman" w:cs="Times New Roman"/>
        </w:rPr>
      </w:pPr>
      <w:r w:rsidRPr="00FF740E">
        <w:rPr>
          <w:rFonts w:asciiTheme="minorHAnsi" w:eastAsiaTheme="minorEastAsia" w:hAnsiTheme="minorHAnsi"/>
          <w:szCs w:val="28"/>
        </w:rPr>
        <w:br w:type="page"/>
      </w:r>
    </w:p>
    <w:p w14:paraId="18004981" w14:textId="2F0B31AA" w:rsidR="003D719F" w:rsidRPr="006E54A5" w:rsidRDefault="003D719F" w:rsidP="002324AA">
      <w:pPr>
        <w:pStyle w:val="Virsraksts2"/>
        <w:rPr>
          <w:rFonts w:eastAsia="Times New Roman"/>
        </w:rPr>
      </w:pPr>
      <w:bookmarkStart w:id="57" w:name="_Toc199268842"/>
      <w:bookmarkStart w:id="58" w:name="_Toc209073658"/>
      <w:r w:rsidRPr="006E54A5">
        <w:rPr>
          <w:rFonts w:eastAsia="Times New Roman"/>
        </w:rPr>
        <w:lastRenderedPageBreak/>
        <w:t>2.3.</w:t>
      </w:r>
      <w:r w:rsidR="00DE1F37">
        <w:rPr>
          <w:rFonts w:eastAsia="Times New Roman"/>
        </w:rPr>
        <w:t xml:space="preserve"> </w:t>
      </w:r>
      <w:r w:rsidRPr="006E54A5">
        <w:rPr>
          <w:rFonts w:eastAsia="Times New Roman"/>
        </w:rPr>
        <w:t>Rīcības virziens: Uz cilvēku centrēta un integrēta veselības aprūpe</w:t>
      </w:r>
      <w:bookmarkEnd w:id="57"/>
      <w:bookmarkEnd w:id="58"/>
    </w:p>
    <w:p w14:paraId="5E10A264" w14:textId="77777777" w:rsidR="003D719F" w:rsidRPr="006E54A5" w:rsidRDefault="003D719F" w:rsidP="0074017E">
      <w:pPr>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t xml:space="preserve">Uz cilvēku centrēta un integrēta veselības aprūpe ir viens no veselības politikas galvenajiem mērķiem, kas paredz pacientu vajadzībām atbilstošu, koordinētu un kvalitatīvu pakalpojumu nodrošināšanu visā veselības aprūpes ķēdē. Šī pieeja balstās uz </w:t>
      </w:r>
      <w:proofErr w:type="spellStart"/>
      <w:r w:rsidRPr="006E54A5">
        <w:rPr>
          <w:rFonts w:eastAsia="Times New Roman" w:cs="Times New Roman"/>
          <w:kern w:val="0"/>
          <w:szCs w:val="20"/>
          <w:lang w:eastAsia="lv-LV"/>
          <w14:ligatures w14:val="none"/>
        </w:rPr>
        <w:t>multidisciplināru</w:t>
      </w:r>
      <w:proofErr w:type="spellEnd"/>
      <w:r w:rsidRPr="006E54A5">
        <w:rPr>
          <w:rFonts w:eastAsia="Times New Roman" w:cs="Times New Roman"/>
          <w:kern w:val="0"/>
          <w:szCs w:val="20"/>
          <w:lang w:eastAsia="lv-LV"/>
          <w14:ligatures w14:val="none"/>
        </w:rPr>
        <w:t xml:space="preserve"> sadarbību, nepārtrauktības nodrošināšanu un pacientu iesaisti lēmumu pieņemšanā, tādējādi veicinot labāku veselības rezultātu sasniegšanu un dzīves kvalitātes uzlabošanu.</w:t>
      </w:r>
    </w:p>
    <w:p w14:paraId="3F32CFF0" w14:textId="09D5F9C1" w:rsidR="003D719F" w:rsidRPr="006E54A5" w:rsidRDefault="003D719F" w:rsidP="0074017E">
      <w:pPr>
        <w:rPr>
          <w:rFonts w:eastAsia="Times New Roman" w:cs="Times New Roman"/>
          <w:kern w:val="0"/>
          <w:szCs w:val="20"/>
          <w:lang w:eastAsia="lv-LV"/>
          <w14:ligatures w14:val="none"/>
        </w:rPr>
      </w:pPr>
      <w:r w:rsidRPr="006E54A5">
        <w:rPr>
          <w:rFonts w:eastAsia="Times New Roman" w:cs="Times New Roman"/>
          <w:kern w:val="0"/>
          <w:szCs w:val="20"/>
          <w:lang w:eastAsia="lv-LV"/>
          <w14:ligatures w14:val="none"/>
        </w:rPr>
        <w:t xml:space="preserve">Nodaļā ir ietverti </w:t>
      </w:r>
      <w:r w:rsidR="002D00E0">
        <w:rPr>
          <w:rFonts w:eastAsia="Times New Roman" w:cs="Times New Roman"/>
          <w:kern w:val="0"/>
          <w:szCs w:val="20"/>
          <w:lang w:eastAsia="lv-LV"/>
          <w14:ligatures w14:val="none"/>
        </w:rPr>
        <w:t>politikas rez</w:t>
      </w:r>
      <w:r w:rsidR="009F56EC">
        <w:rPr>
          <w:rFonts w:eastAsia="Times New Roman" w:cs="Times New Roman"/>
          <w:kern w:val="0"/>
          <w:szCs w:val="20"/>
          <w:lang w:eastAsia="lv-LV"/>
          <w14:ligatures w14:val="none"/>
        </w:rPr>
        <w:t>ultāti</w:t>
      </w:r>
      <w:r w:rsidRPr="006E54A5">
        <w:rPr>
          <w:rFonts w:eastAsia="Times New Roman" w:cs="Times New Roman"/>
          <w:kern w:val="0"/>
          <w:szCs w:val="20"/>
          <w:lang w:eastAsia="lv-LV"/>
          <w14:ligatures w14:val="none"/>
        </w:rPr>
        <w:t xml:space="preserve"> un </w:t>
      </w:r>
      <w:r w:rsidR="00F57B91">
        <w:rPr>
          <w:rFonts w:eastAsia="Times New Roman" w:cs="Times New Roman"/>
          <w:kern w:val="0"/>
          <w:szCs w:val="20"/>
          <w:lang w:eastAsia="lv-LV"/>
          <w14:ligatures w14:val="none"/>
        </w:rPr>
        <w:t>paveiktie pasākumi</w:t>
      </w:r>
      <w:r w:rsidRPr="006E54A5">
        <w:rPr>
          <w:rFonts w:eastAsia="Times New Roman" w:cs="Times New Roman"/>
          <w:kern w:val="0"/>
          <w:szCs w:val="20"/>
          <w:lang w:eastAsia="lv-LV"/>
          <w14:ligatures w14:val="none"/>
        </w:rPr>
        <w:t xml:space="preserve"> vairākās nozīmīgās jomās — mātes un bērnu veselības uzlabošanā, sirds un asinsvadu slimību </w:t>
      </w:r>
      <w:r w:rsidR="000E4D36">
        <w:rPr>
          <w:rFonts w:eastAsia="Times New Roman" w:cs="Times New Roman"/>
          <w:kern w:val="0"/>
          <w:szCs w:val="20"/>
          <w:lang w:eastAsia="lv-LV"/>
          <w14:ligatures w14:val="none"/>
        </w:rPr>
        <w:t xml:space="preserve">veselības </w:t>
      </w:r>
      <w:r w:rsidRPr="006E54A5">
        <w:rPr>
          <w:rFonts w:eastAsia="Times New Roman" w:cs="Times New Roman"/>
          <w:kern w:val="0"/>
          <w:szCs w:val="20"/>
          <w:lang w:eastAsia="lv-LV"/>
          <w14:ligatures w14:val="none"/>
        </w:rPr>
        <w:t>aprūpes pilnveidē, onkoloģijas pakalpojumu attīstībā, psihiskās veselības aprūpes stiprināšanā, paliatīvās aprūpes pieejamības uzlabošanā un reto slimību aprūpes pilnveidē. Šie pasākumi veicina veselības aprūpes pieejamību, kvalitāti un efektivitāti, fokusējoties uz indivīda veselības vajadzībām un sistēmas ilgtspēju.</w:t>
      </w:r>
    </w:p>
    <w:p w14:paraId="5A0426B2" w14:textId="28B9E869" w:rsidR="00B147EC" w:rsidRDefault="00B147EC" w:rsidP="000B4F94">
      <w:pPr>
        <w:rPr>
          <w:rFonts w:eastAsia="Times New Roman" w:cs="Times New Roman"/>
          <w:kern w:val="0"/>
          <w:szCs w:val="20"/>
          <w:lang w:eastAsia="lv-LV"/>
          <w14:ligatures w14:val="none"/>
        </w:rPr>
      </w:pPr>
      <w:r w:rsidRPr="00B147EC">
        <w:rPr>
          <w:rFonts w:eastAsia="Times New Roman" w:cs="Times New Roman"/>
          <w:kern w:val="0"/>
          <w:szCs w:val="20"/>
          <w:lang w:eastAsia="lv-LV"/>
          <w14:ligatures w14:val="none"/>
        </w:rPr>
        <w:t>Veselības aprūpes pakalpojumu un zāļu pieejamība Latvijā ir uzlabota, nodrošinot ērtāku un plašāku iedzīvotāju piekļuvi gan pakalpojumiem, gan medikamentiem. Farmācijas likuma grozījumi ļauj ārstiem nozīmēt nereģistrētas zāles, ja Latvijā pieejamās nav piemērotas vai pieejamas, tādējādi paplašinot ārstēšanas iespējas. Turklāt ir</w:t>
      </w:r>
      <w:r w:rsidRPr="00B147EC" w:rsidDel="003B72E8">
        <w:rPr>
          <w:rFonts w:eastAsia="Times New Roman" w:cs="Times New Roman"/>
          <w:kern w:val="0"/>
          <w:szCs w:val="20"/>
          <w:lang w:eastAsia="lv-LV"/>
          <w14:ligatures w14:val="none"/>
        </w:rPr>
        <w:t xml:space="preserve"> </w:t>
      </w:r>
      <w:r w:rsidR="003B72E8">
        <w:rPr>
          <w:rFonts w:eastAsia="Times New Roman" w:cs="Times New Roman"/>
          <w:kern w:val="0"/>
          <w:szCs w:val="20"/>
          <w:lang w:eastAsia="lv-LV"/>
          <w14:ligatures w14:val="none"/>
        </w:rPr>
        <w:t>vienkāršotas</w:t>
      </w:r>
      <w:r w:rsidR="003B72E8" w:rsidRPr="00B147EC">
        <w:rPr>
          <w:rFonts w:eastAsia="Times New Roman" w:cs="Times New Roman"/>
          <w:kern w:val="0"/>
          <w:szCs w:val="20"/>
          <w:lang w:eastAsia="lv-LV"/>
          <w14:ligatures w14:val="none"/>
        </w:rPr>
        <w:t xml:space="preserve"> </w:t>
      </w:r>
      <w:r w:rsidRPr="00B147EC">
        <w:rPr>
          <w:rFonts w:eastAsia="Times New Roman" w:cs="Times New Roman"/>
          <w:kern w:val="0"/>
          <w:szCs w:val="20"/>
          <w:lang w:eastAsia="lv-LV"/>
          <w14:ligatures w14:val="none"/>
        </w:rPr>
        <w:t>zāļu piegādes un attālinātās pasūtīšanas iespējas, kas būtiski uzlabo pacientu ērtības. Vienlaikus tiek veicināta konkurence zāļu tirgū, lai nodrošinātu zemākas cenas un labāku pieejamību.</w:t>
      </w:r>
    </w:p>
    <w:p w14:paraId="0235B14F" w14:textId="050C5A7B" w:rsidR="000B4F94" w:rsidRDefault="7002FD62" w:rsidP="7002FD62">
      <w:pPr>
        <w:rPr>
          <w:rFonts w:eastAsia="Times New Roman" w:cs="Times New Roman"/>
          <w:kern w:val="0"/>
          <w:lang w:eastAsia="lv-LV"/>
          <w14:ligatures w14:val="none"/>
        </w:rPr>
      </w:pPr>
      <w:r>
        <w:t>Lai nodrošinātu veselības aprūpes pakalpojumu koordinēšanu un pēctecību, tiek attīstīti integrēti aprūpes modeļi, kas sasaista primāro, sekundāro un terciāro aprūpi, kā arī gadījumu pārvaldība pacientiem ar hroniskām slimībām.</w:t>
      </w:r>
      <w:r w:rsidR="00FC3927">
        <w:t xml:space="preserve"> Piemēram</w:t>
      </w:r>
      <w:r w:rsidR="00E321AA">
        <w:t>,</w:t>
      </w:r>
      <w:r w:rsidR="1D576F78">
        <w:t xml:space="preserve"> </w:t>
      </w:r>
      <w:r w:rsidR="0078084D">
        <w:t xml:space="preserve">papildus jau esošajam Zaļajam </w:t>
      </w:r>
      <w:r w:rsidR="00A812A8">
        <w:t>koridoram (</w:t>
      </w:r>
      <w:r w:rsidR="00A812A8" w:rsidRPr="00A812A8">
        <w:t>pacientiem ar aizdomām par vēzi</w:t>
      </w:r>
      <w:r w:rsidR="00A812A8">
        <w:t>)</w:t>
      </w:r>
      <w:r w:rsidR="00FC3927" w:rsidRPr="00FC3927">
        <w:t xml:space="preserve"> </w:t>
      </w:r>
      <w:r w:rsidR="002A43C7">
        <w:t>2022. gadā ieviests Dz</w:t>
      </w:r>
      <w:r w:rsidR="002A43C7" w:rsidRPr="002A43C7">
        <w:t>eltenais koridors, kas nodrošina prioritāru izmeklēšanu pacientiem ar aizdomām par vēža rec</w:t>
      </w:r>
      <w:r w:rsidR="002A43C7" w:rsidRPr="00FE4E8E">
        <w:rPr>
          <w:color w:val="000000" w:themeColor="text1"/>
        </w:rPr>
        <w:t>idīvu (atkārtotas saslimšanās)</w:t>
      </w:r>
      <w:r w:rsidR="00FC3927" w:rsidRPr="00FE4E8E">
        <w:rPr>
          <w:color w:val="000000" w:themeColor="text1"/>
        </w:rPr>
        <w:t>.</w:t>
      </w:r>
      <w:r w:rsidRPr="00FE4E8E">
        <w:rPr>
          <w:color w:val="000000" w:themeColor="text1"/>
        </w:rPr>
        <w:t xml:space="preserve"> Elektroniskās veselības datu sistēmas, piemēram, ViVaT un e-veselība, veicina informācijas apmaiņu starp ārstiem un uzlabo aprūpes nepārtrauktību. </w:t>
      </w:r>
      <w:r w:rsidR="6953AF72" w:rsidRPr="003769D6">
        <w:rPr>
          <w:rFonts w:eastAsia="Times New Roman" w:cs="Times New Roman"/>
          <w:color w:val="000000" w:themeColor="text1"/>
          <w:szCs w:val="28"/>
        </w:rPr>
        <w:t xml:space="preserve">Tāpat tiek uzlabotas pārejas uz rehabilitāciju un sociālo aprūpi (piemēram, nodrošinot mobilās paliatīvās aprūpes komandas mājās, nodrošinot </w:t>
      </w:r>
      <w:proofErr w:type="spellStart"/>
      <w:r w:rsidR="6953AF72" w:rsidRPr="003769D6">
        <w:rPr>
          <w:rFonts w:eastAsia="Times New Roman" w:cs="Times New Roman"/>
          <w:color w:val="000000" w:themeColor="text1"/>
          <w:szCs w:val="28"/>
        </w:rPr>
        <w:t>psihosociālas</w:t>
      </w:r>
      <w:proofErr w:type="spellEnd"/>
      <w:r w:rsidR="6953AF72" w:rsidRPr="003769D6">
        <w:rPr>
          <w:rFonts w:eastAsia="Times New Roman" w:cs="Times New Roman"/>
          <w:color w:val="000000" w:themeColor="text1"/>
          <w:szCs w:val="28"/>
        </w:rPr>
        <w:t xml:space="preserve"> rehabilitācijas pakalpojuma sniegšanu bērniem ar </w:t>
      </w:r>
      <w:proofErr w:type="spellStart"/>
      <w:r w:rsidR="6953AF72" w:rsidRPr="003769D6">
        <w:rPr>
          <w:rFonts w:eastAsia="Times New Roman" w:cs="Times New Roman"/>
          <w:color w:val="000000" w:themeColor="text1"/>
          <w:szCs w:val="28"/>
        </w:rPr>
        <w:t>autiskā</w:t>
      </w:r>
      <w:proofErr w:type="spellEnd"/>
      <w:r w:rsidR="6953AF72" w:rsidRPr="003769D6">
        <w:rPr>
          <w:rFonts w:eastAsia="Times New Roman" w:cs="Times New Roman"/>
          <w:color w:val="000000" w:themeColor="text1"/>
          <w:szCs w:val="28"/>
        </w:rPr>
        <w:t xml:space="preserve"> spektra traucējumiem, </w:t>
      </w:r>
      <w:r w:rsidR="6953AF72" w:rsidRPr="00FE4E8E">
        <w:rPr>
          <w:rFonts w:eastAsia="Times New Roman" w:cs="Times New Roman"/>
          <w:color w:val="000000" w:themeColor="text1"/>
          <w:szCs w:val="28"/>
        </w:rPr>
        <w:t>personām ar onkoloģisku slimību un to tuviniekiem, probācijas klientiem ar atkarību izraisošo vielu lietošanas risku).</w:t>
      </w:r>
      <w:r w:rsidRPr="00FE4E8E">
        <w:rPr>
          <w:rFonts w:eastAsia="Times New Roman" w:cs="Times New Roman"/>
          <w:color w:val="000000" w:themeColor="text1"/>
          <w:szCs w:val="28"/>
        </w:rPr>
        <w:t xml:space="preserve"> </w:t>
      </w:r>
    </w:p>
    <w:p w14:paraId="7F4690C3" w14:textId="1DB450A8" w:rsidR="00BF19D6" w:rsidRDefault="00A338F4" w:rsidP="44CAE647">
      <w:pPr>
        <w:rPr>
          <w:rFonts w:eastAsia="Times New Roman" w:cs="Times New Roman"/>
          <w:kern w:val="0"/>
          <w:lang w:eastAsia="lv-LV"/>
          <w14:ligatures w14:val="none"/>
        </w:rPr>
      </w:pPr>
      <w:r w:rsidRPr="44CAE647">
        <w:rPr>
          <w:rFonts w:eastAsia="Times New Roman" w:cs="Times New Roman"/>
          <w:kern w:val="0"/>
          <w:lang w:eastAsia="lv-LV"/>
          <w14:ligatures w14:val="none"/>
        </w:rPr>
        <w:t>Lai veicinātu pacienta un viņa ģimenes iesaisti veselības aprūpē,</w:t>
      </w:r>
      <w:r w:rsidR="00A10AA0" w:rsidRPr="00A10AA0">
        <w:t xml:space="preserve"> </w:t>
      </w:r>
      <w:r w:rsidR="00A10AA0">
        <w:t>veikti pasākumi informācijas pieejamības uzlabošanā un pacientu tiesību aizsardzībā. Attīstīta e-veselības sistēma, veicinot ērtāku piekļuvi medicīniskajai informācijai</w:t>
      </w:r>
      <w:r w:rsidR="00B35413">
        <w:t xml:space="preserve">. </w:t>
      </w:r>
      <w:r w:rsidR="00A53D9E">
        <w:t>Kā arī veikti grozījumi Pacientu tiesību likumā</w:t>
      </w:r>
      <w:r w:rsidR="1F0E3E42">
        <w:t xml:space="preserve">, nosakot tiesības pacienta partnerim, pilnvarotajai </w:t>
      </w:r>
      <w:r w:rsidR="4461E73C">
        <w:t>personai</w:t>
      </w:r>
      <w:r w:rsidR="00A53D9E">
        <w:t>.</w:t>
      </w:r>
      <w:r w:rsidR="00A10AA0">
        <w:t xml:space="preserve"> </w:t>
      </w:r>
    </w:p>
    <w:p w14:paraId="5C159FF9" w14:textId="00B3F202" w:rsidR="00B147EC" w:rsidRPr="00A338F4" w:rsidRDefault="00B147EC" w:rsidP="44CAE647">
      <w:pPr>
        <w:pStyle w:val="Sarakstarindkopa"/>
        <w:ind w:left="680" w:firstLine="680"/>
        <w:rPr>
          <w:rFonts w:eastAsia="Times New Roman" w:cs="Times New Roman"/>
          <w:kern w:val="0"/>
          <w:lang w:eastAsia="lv-LV"/>
          <w14:ligatures w14:val="none"/>
        </w:rPr>
        <w:sectPr w:rsidR="00B147EC" w:rsidRPr="00A338F4" w:rsidSect="003D719F">
          <w:pgSz w:w="11906" w:h="16838" w:code="9"/>
          <w:pgMar w:top="567" w:right="845" w:bottom="1701" w:left="1701" w:header="709" w:footer="680" w:gutter="0"/>
          <w:cols w:space="708"/>
          <w:docGrid w:linePitch="381"/>
        </w:sectPr>
      </w:pPr>
    </w:p>
    <w:tbl>
      <w:tblPr>
        <w:tblStyle w:val="GridTable2-Accent511"/>
        <w:tblW w:w="13988" w:type="dxa"/>
        <w:tblLayout w:type="fixed"/>
        <w:tblLook w:val="04A0" w:firstRow="1" w:lastRow="0" w:firstColumn="1" w:lastColumn="0" w:noHBand="0" w:noVBand="1"/>
      </w:tblPr>
      <w:tblGrid>
        <w:gridCol w:w="7513"/>
        <w:gridCol w:w="1652"/>
        <w:gridCol w:w="1534"/>
        <w:gridCol w:w="1220"/>
        <w:gridCol w:w="1084"/>
        <w:gridCol w:w="960"/>
        <w:gridCol w:w="25"/>
      </w:tblGrid>
      <w:tr w:rsidR="00272D70" w:rsidRPr="006E54A5" w14:paraId="1703E2FB" w14:textId="77777777" w:rsidTr="13F9F8F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988" w:type="dxa"/>
            <w:gridSpan w:val="7"/>
          </w:tcPr>
          <w:p w14:paraId="77EC4D53" w14:textId="413B7402" w:rsidR="003D719F" w:rsidRPr="006E54A5" w:rsidRDefault="003D719F" w:rsidP="002324AA">
            <w:pPr>
              <w:pStyle w:val="Virsraksts3"/>
              <w:spacing w:before="0" w:after="0"/>
              <w:ind w:firstLine="0"/>
              <w:rPr>
                <w:b/>
                <w:bCs w:val="0"/>
                <w:lang w:val="lv-LV"/>
              </w:rPr>
            </w:pPr>
            <w:bookmarkStart w:id="59" w:name="_Toc199268843"/>
            <w:bookmarkStart w:id="60" w:name="_Toc209073659"/>
            <w:r w:rsidRPr="006E54A5">
              <w:rPr>
                <w:b/>
                <w:bCs w:val="0"/>
                <w:lang w:val="lv-LV"/>
              </w:rPr>
              <w:lastRenderedPageBreak/>
              <w:t xml:space="preserve">2.3.1. </w:t>
            </w:r>
            <w:r w:rsidR="00311A46" w:rsidRPr="006E54A5">
              <w:rPr>
                <w:b/>
                <w:bCs w:val="0"/>
                <w:lang w:val="lv-LV"/>
              </w:rPr>
              <w:t xml:space="preserve">Politikas rezultāts: </w:t>
            </w:r>
            <w:r w:rsidRPr="006E54A5">
              <w:rPr>
                <w:b/>
                <w:bCs w:val="0"/>
                <w:lang w:val="lv-LV"/>
              </w:rPr>
              <w:t>Uzlabota mātes un bērna veselība</w:t>
            </w:r>
            <w:bookmarkEnd w:id="59"/>
            <w:bookmarkEnd w:id="60"/>
          </w:p>
          <w:p w14:paraId="3F5F71BF" w14:textId="56A7FCEF" w:rsidR="003D719F" w:rsidRPr="006E54A5" w:rsidRDefault="7002FD62" w:rsidP="7002FD62">
            <w:pPr>
              <w:rPr>
                <w:b w:val="0"/>
                <w:bCs w:val="0"/>
                <w:lang w:val="lv-LV" w:eastAsia="lv-LV"/>
              </w:rPr>
            </w:pPr>
            <w:r w:rsidRPr="7002FD62">
              <w:rPr>
                <w:b w:val="0"/>
                <w:bCs w:val="0"/>
                <w:lang w:val="lv-LV" w:eastAsia="lv-LV"/>
              </w:rPr>
              <w:t xml:space="preserve">Mātes un bērna veselība ir viena no prioritātēm Latvijas veselības aprūpes politikā, kas tiecas nodrošināt kvalitatīvu un pieejamu aprūpi gan grūtniecēm, gan mazuļiem. Turpinot attīstīt preventīvos pasākumus, diagnostiku un ārstniecību, tiek uzlaboti gan veselības rādītāji, gan aprūpes pakalpojumu pieejamība. </w:t>
            </w:r>
          </w:p>
          <w:p w14:paraId="293CA7F3" w14:textId="77777777" w:rsidR="003D719F" w:rsidRPr="006E54A5" w:rsidRDefault="003D719F" w:rsidP="00CC30B5">
            <w:pPr>
              <w:rPr>
                <w:rFonts w:cs="Times New Roman"/>
                <w:szCs w:val="28"/>
                <w:lang w:val="lv-LV"/>
              </w:rPr>
            </w:pPr>
          </w:p>
        </w:tc>
      </w:tr>
      <w:tr w:rsidR="00B94632" w:rsidRPr="006E54A5" w14:paraId="51219F53" w14:textId="77777777" w:rsidTr="13F9F8F3">
        <w:trPr>
          <w:gridAfter w:val="1"/>
          <w:cnfStyle w:val="000000100000" w:firstRow="0" w:lastRow="0" w:firstColumn="0" w:lastColumn="0" w:oddVBand="0" w:evenVBand="0" w:oddHBand="1" w:evenHBand="0" w:firstRowFirstColumn="0" w:firstRowLastColumn="0" w:lastRowFirstColumn="0" w:lastRowLastColumn="0"/>
          <w:wAfter w:w="25" w:type="dxa"/>
          <w:trHeight w:val="300"/>
        </w:trPr>
        <w:tc>
          <w:tcPr>
            <w:cnfStyle w:val="001000000000" w:firstRow="0" w:lastRow="0" w:firstColumn="1" w:lastColumn="0" w:oddVBand="0" w:evenVBand="0" w:oddHBand="0" w:evenHBand="0" w:firstRowFirstColumn="0" w:firstRowLastColumn="0" w:lastRowFirstColumn="0" w:lastRowLastColumn="0"/>
            <w:tcW w:w="7513" w:type="dxa"/>
            <w:hideMark/>
          </w:tcPr>
          <w:p w14:paraId="0B277886" w14:textId="77777777" w:rsidR="003D719F" w:rsidRPr="006E54A5" w:rsidRDefault="003D719F" w:rsidP="002324AA">
            <w:pPr>
              <w:tabs>
                <w:tab w:val="left" w:pos="1854"/>
              </w:tabs>
              <w:spacing w:before="0"/>
              <w:ind w:firstLine="0"/>
              <w:rPr>
                <w:rFonts w:eastAsia="Yu Mincho" w:cs="Times New Roman"/>
                <w:b w:val="0"/>
                <w:bCs w:val="0"/>
                <w:color w:val="000000"/>
                <w:szCs w:val="28"/>
                <w:lang w:val="lv-LV"/>
              </w:rPr>
            </w:pPr>
            <w:r w:rsidRPr="006E54A5">
              <w:rPr>
                <w:rFonts w:eastAsia="Yu Mincho" w:cs="Times New Roman"/>
                <w:b w:val="0"/>
                <w:bCs w:val="0"/>
                <w:color w:val="000000"/>
                <w:szCs w:val="28"/>
                <w:lang w:val="lv-LV"/>
              </w:rPr>
              <w:t>Rezultatīvais rādītājs (RR)</w:t>
            </w:r>
          </w:p>
        </w:tc>
        <w:tc>
          <w:tcPr>
            <w:tcW w:w="1652" w:type="dxa"/>
            <w:hideMark/>
          </w:tcPr>
          <w:p w14:paraId="04476F25" w14:textId="35462ECE" w:rsidR="003D719F" w:rsidRPr="006E54A5" w:rsidRDefault="0075563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Pr>
                <w:rFonts w:eastAsia="Yu Mincho" w:cs="Times New Roman"/>
                <w:bCs/>
                <w:color w:val="000000"/>
                <w:szCs w:val="28"/>
                <w:lang w:val="lv-LV"/>
              </w:rPr>
              <w:t>Bāzes vērtība</w:t>
            </w:r>
          </w:p>
        </w:tc>
        <w:tc>
          <w:tcPr>
            <w:tcW w:w="1534" w:type="dxa"/>
            <w:tcBorders>
              <w:right w:val="single" w:sz="4" w:space="0" w:color="auto"/>
            </w:tcBorders>
          </w:tcPr>
          <w:p w14:paraId="437F9657" w14:textId="77777777"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p>
        </w:tc>
        <w:tc>
          <w:tcPr>
            <w:tcW w:w="1220" w:type="dxa"/>
            <w:tcBorders>
              <w:top w:val="single" w:sz="4" w:space="0" w:color="auto"/>
              <w:left w:val="single" w:sz="4" w:space="0" w:color="auto"/>
              <w:bottom w:val="single" w:sz="4" w:space="0" w:color="auto"/>
              <w:right w:val="single" w:sz="4" w:space="0" w:color="auto"/>
            </w:tcBorders>
            <w:hideMark/>
          </w:tcPr>
          <w:p w14:paraId="10B74E6A" w14:textId="77777777"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szCs w:val="28"/>
                <w:lang w:val="lv-LV"/>
              </w:rPr>
            </w:pPr>
            <w:r w:rsidRPr="006E54A5">
              <w:rPr>
                <w:rFonts w:eastAsia="Yu Mincho" w:cs="Times New Roman"/>
                <w:b/>
                <w:color w:val="000000"/>
                <w:szCs w:val="28"/>
                <w:lang w:val="lv-LV"/>
              </w:rPr>
              <w:t>Mērķis 2024.</w:t>
            </w:r>
          </w:p>
        </w:tc>
        <w:tc>
          <w:tcPr>
            <w:tcW w:w="1084" w:type="dxa"/>
            <w:tcBorders>
              <w:top w:val="single" w:sz="4" w:space="0" w:color="auto"/>
              <w:left w:val="single" w:sz="4" w:space="0" w:color="auto"/>
              <w:bottom w:val="single" w:sz="4" w:space="0" w:color="auto"/>
              <w:right w:val="single" w:sz="4" w:space="0" w:color="auto"/>
            </w:tcBorders>
            <w:hideMark/>
          </w:tcPr>
          <w:p w14:paraId="634804EF" w14:textId="77777777"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szCs w:val="28"/>
                <w:lang w:val="lv-LV"/>
              </w:rPr>
            </w:pPr>
            <w:r w:rsidRPr="006E54A5">
              <w:rPr>
                <w:rFonts w:eastAsia="Yu Mincho" w:cs="Times New Roman"/>
                <w:b/>
                <w:color w:val="000000"/>
                <w:szCs w:val="28"/>
                <w:lang w:val="lv-LV"/>
              </w:rPr>
              <w:t>Mērķis 2027.</w:t>
            </w:r>
          </w:p>
        </w:tc>
        <w:tc>
          <w:tcPr>
            <w:tcW w:w="960" w:type="dxa"/>
            <w:tcBorders>
              <w:top w:val="single" w:sz="4" w:space="0" w:color="auto"/>
              <w:left w:val="single" w:sz="4" w:space="0" w:color="auto"/>
              <w:bottom w:val="single" w:sz="4" w:space="0" w:color="auto"/>
              <w:right w:val="single" w:sz="4" w:space="0" w:color="auto"/>
            </w:tcBorders>
          </w:tcPr>
          <w:p w14:paraId="5CF22927" w14:textId="1A6B974F" w:rsidR="003D719F" w:rsidRPr="006E54A5" w:rsidRDefault="002D2F34"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szCs w:val="28"/>
                <w:lang w:val="lv-LV"/>
              </w:rPr>
            </w:pPr>
            <w:r w:rsidRPr="006E54A5">
              <w:rPr>
                <w:rFonts w:eastAsia="Yu Mincho" w:cs="Times New Roman"/>
                <w:b/>
                <w:color w:val="000000"/>
                <w:szCs w:val="28"/>
                <w:lang w:val="lv-LV"/>
              </w:rPr>
              <w:t>Vērt.</w:t>
            </w:r>
          </w:p>
        </w:tc>
      </w:tr>
      <w:tr w:rsidR="00AA1590" w:rsidRPr="006E54A5" w14:paraId="7A11E96B" w14:textId="77777777" w:rsidTr="13F9F8F3">
        <w:trPr>
          <w:gridAfter w:val="1"/>
          <w:wAfter w:w="25" w:type="dxa"/>
          <w:trHeight w:val="997"/>
        </w:trPr>
        <w:tc>
          <w:tcPr>
            <w:cnfStyle w:val="001000000000" w:firstRow="0" w:lastRow="0" w:firstColumn="1" w:lastColumn="0" w:oddVBand="0" w:evenVBand="0" w:oddHBand="0" w:evenHBand="0" w:firstRowFirstColumn="0" w:firstRowLastColumn="0" w:lastRowFirstColumn="0" w:lastRowLastColumn="0"/>
            <w:tcW w:w="7513" w:type="dxa"/>
            <w:tcBorders>
              <w:top w:val="single" w:sz="4" w:space="0" w:color="auto"/>
            </w:tcBorders>
          </w:tcPr>
          <w:p w14:paraId="11EA0B0C" w14:textId="5B40EE1F" w:rsidR="003D719F" w:rsidRPr="006E54A5" w:rsidRDefault="003D719F" w:rsidP="002324AA">
            <w:pPr>
              <w:tabs>
                <w:tab w:val="left" w:pos="1854"/>
              </w:tabs>
              <w:spacing w:before="0"/>
              <w:ind w:firstLine="0"/>
              <w:rPr>
                <w:rFonts w:eastAsia="Yu Mincho" w:cs="Times New Roman"/>
                <w:b w:val="0"/>
                <w:bCs w:val="0"/>
                <w:color w:val="000000"/>
                <w:szCs w:val="28"/>
                <w:lang w:val="lv-LV"/>
              </w:rPr>
            </w:pPr>
            <w:r w:rsidRPr="006E54A5">
              <w:rPr>
                <w:rFonts w:eastAsia="Yu Mincho" w:cs="Times New Roman"/>
                <w:b w:val="0"/>
                <w:bCs w:val="0"/>
                <w:szCs w:val="28"/>
                <w:lang w:val="lv-LV"/>
              </w:rPr>
              <w:t xml:space="preserve">1. Zīdaiņu īpatsvars, kuri saņēmuši krūts barošanu līdz 6 mēn. vecumam (%) </w:t>
            </w:r>
            <w:r w:rsidRPr="006E54A5">
              <w:rPr>
                <w:rFonts w:eastAsia="Yu Mincho" w:cs="Times New Roman"/>
                <w:b w:val="0"/>
                <w:bCs w:val="0"/>
                <w:sz w:val="20"/>
                <w:lang w:val="lv-LV"/>
              </w:rPr>
              <w:t xml:space="preserve">(avots: SPKC) </w:t>
            </w:r>
          </w:p>
        </w:tc>
        <w:tc>
          <w:tcPr>
            <w:tcW w:w="1652" w:type="dxa"/>
            <w:tcBorders>
              <w:top w:val="single" w:sz="4" w:space="0" w:color="auto"/>
            </w:tcBorders>
          </w:tcPr>
          <w:p w14:paraId="5AB6814E" w14:textId="77777777"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57,4</w:t>
            </w:r>
          </w:p>
          <w:p w14:paraId="268B8526" w14:textId="29A5EA35"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w:t>
            </w:r>
            <w:r w:rsidR="00CD3F8E">
              <w:rPr>
                <w:rFonts w:eastAsia="Yu Mincho" w:cs="Times New Roman"/>
                <w:bCs/>
                <w:color w:val="000000"/>
                <w:szCs w:val="28"/>
                <w:lang w:val="lv-LV"/>
              </w:rPr>
              <w:t>2019.</w:t>
            </w:r>
            <w:r w:rsidRPr="006E54A5">
              <w:rPr>
                <w:rFonts w:eastAsia="Yu Mincho" w:cs="Times New Roman"/>
                <w:bCs/>
                <w:color w:val="000000"/>
                <w:szCs w:val="28"/>
                <w:lang w:val="lv-LV"/>
              </w:rPr>
              <w:t>)</w:t>
            </w:r>
          </w:p>
        </w:tc>
        <w:tc>
          <w:tcPr>
            <w:tcW w:w="1534" w:type="dxa"/>
            <w:tcBorders>
              <w:top w:val="single" w:sz="4" w:space="0" w:color="auto"/>
              <w:right w:val="single" w:sz="4" w:space="0" w:color="auto"/>
            </w:tcBorders>
          </w:tcPr>
          <w:p w14:paraId="517FC74A" w14:textId="5BFB1727" w:rsidR="003D719F" w:rsidRPr="006E54A5" w:rsidRDefault="64BDE478" w:rsidP="13F9F8F3">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5</w:t>
            </w:r>
            <w:r w:rsidR="49B5F6EA" w:rsidRPr="13F9F8F3">
              <w:rPr>
                <w:rFonts w:eastAsia="Yu Mincho" w:cs="Times New Roman"/>
                <w:color w:val="000000" w:themeColor="text1"/>
                <w:lang w:val="lv-LV"/>
              </w:rPr>
              <w:t>5</w:t>
            </w:r>
            <w:r w:rsidRPr="13F9F8F3">
              <w:rPr>
                <w:rFonts w:eastAsia="Yu Mincho" w:cs="Times New Roman"/>
                <w:color w:val="000000" w:themeColor="text1"/>
                <w:lang w:val="lv-LV"/>
              </w:rPr>
              <w:t>,</w:t>
            </w:r>
            <w:r w:rsidR="64304A86" w:rsidRPr="13F9F8F3">
              <w:rPr>
                <w:rFonts w:eastAsia="Yu Mincho" w:cs="Times New Roman"/>
                <w:color w:val="000000" w:themeColor="text1"/>
                <w:lang w:val="lv-LV"/>
              </w:rPr>
              <w:t>3</w:t>
            </w:r>
          </w:p>
          <w:p w14:paraId="2E0D3C79" w14:textId="15E8C645" w:rsidR="003D719F" w:rsidRPr="006E54A5" w:rsidRDefault="64BDE478" w:rsidP="13F9F8F3">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(202</w:t>
            </w:r>
            <w:r w:rsidR="1A51ABDE" w:rsidRPr="13F9F8F3">
              <w:rPr>
                <w:rFonts w:eastAsia="Yu Mincho" w:cs="Times New Roman"/>
                <w:color w:val="000000" w:themeColor="text1"/>
                <w:lang w:val="lv-LV"/>
              </w:rPr>
              <w:t>4</w:t>
            </w:r>
            <w:r w:rsidR="40B9496F" w:rsidRPr="13F9F8F3">
              <w:rPr>
                <w:rFonts w:eastAsia="Yu Mincho" w:cs="Times New Roman"/>
                <w:color w:val="000000" w:themeColor="text1"/>
                <w:lang w:val="lv-LV"/>
              </w:rPr>
              <w:t>.</w:t>
            </w:r>
            <w:r w:rsidRPr="13F9F8F3">
              <w:rPr>
                <w:rFonts w:eastAsia="Yu Mincho" w:cs="Times New Roman"/>
                <w:color w:val="000000" w:themeColor="text1"/>
                <w:lang w:val="lv-LV"/>
              </w:rPr>
              <w:t>)</w:t>
            </w:r>
          </w:p>
        </w:tc>
        <w:tc>
          <w:tcPr>
            <w:tcW w:w="1220" w:type="dxa"/>
            <w:tcBorders>
              <w:top w:val="single" w:sz="4" w:space="0" w:color="auto"/>
              <w:left w:val="single" w:sz="4" w:space="0" w:color="auto"/>
              <w:bottom w:val="single" w:sz="4" w:space="0" w:color="auto"/>
              <w:right w:val="single" w:sz="4" w:space="0" w:color="auto"/>
            </w:tcBorders>
          </w:tcPr>
          <w:p w14:paraId="4CD5B896" w14:textId="19F2673A"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58,0</w:t>
            </w:r>
          </w:p>
        </w:tc>
        <w:tc>
          <w:tcPr>
            <w:tcW w:w="1084" w:type="dxa"/>
            <w:tcBorders>
              <w:top w:val="single" w:sz="4" w:space="0" w:color="auto"/>
              <w:left w:val="single" w:sz="4" w:space="0" w:color="auto"/>
              <w:bottom w:val="single" w:sz="4" w:space="0" w:color="auto"/>
              <w:right w:val="single" w:sz="4" w:space="0" w:color="auto"/>
            </w:tcBorders>
          </w:tcPr>
          <w:p w14:paraId="3E172909" w14:textId="4425B3C8"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59,0</w:t>
            </w:r>
          </w:p>
        </w:tc>
        <w:tc>
          <w:tcPr>
            <w:tcW w:w="960" w:type="dxa"/>
            <w:tcBorders>
              <w:top w:val="single" w:sz="4" w:space="0" w:color="auto"/>
              <w:left w:val="single" w:sz="4" w:space="0" w:color="auto"/>
              <w:bottom w:val="single" w:sz="4" w:space="0" w:color="auto"/>
              <w:right w:val="single" w:sz="4" w:space="0" w:color="auto"/>
            </w:tcBorders>
          </w:tcPr>
          <w:p w14:paraId="198E103E" w14:textId="344D434D" w:rsidR="003D719F" w:rsidRPr="006E54A5" w:rsidRDefault="008F74EC"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iCs/>
                <w:noProof/>
                <w:color w:val="404040" w:themeColor="text1" w:themeTint="BF"/>
                <w:szCs w:val="28"/>
              </w:rPr>
              <w:drawing>
                <wp:inline distT="0" distB="0" distL="0" distR="0" wp14:anchorId="131BA8C2" wp14:editId="2725CE67">
                  <wp:extent cx="484505" cy="367665"/>
                  <wp:effectExtent l="0" t="0" r="0" b="0"/>
                  <wp:docPr id="64203463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67A4AA91" w14:textId="77777777" w:rsidTr="13F9F8F3">
        <w:trPr>
          <w:gridAfter w:val="1"/>
          <w:cnfStyle w:val="000000100000" w:firstRow="0" w:lastRow="0" w:firstColumn="0" w:lastColumn="0" w:oddVBand="0" w:evenVBand="0" w:oddHBand="1" w:evenHBand="0" w:firstRowFirstColumn="0" w:firstRowLastColumn="0" w:lastRowFirstColumn="0" w:lastRowLastColumn="0"/>
          <w:wAfter w:w="25" w:type="dxa"/>
          <w:trHeight w:val="964"/>
        </w:trPr>
        <w:tc>
          <w:tcPr>
            <w:cnfStyle w:val="001000000000" w:firstRow="0" w:lastRow="0" w:firstColumn="1" w:lastColumn="0" w:oddVBand="0" w:evenVBand="0" w:oddHBand="0" w:evenHBand="0" w:firstRowFirstColumn="0" w:firstRowLastColumn="0" w:lastRowFirstColumn="0" w:lastRowLastColumn="0"/>
            <w:tcW w:w="7513" w:type="dxa"/>
          </w:tcPr>
          <w:p w14:paraId="1C34B857" w14:textId="67CD3D00" w:rsidR="003D719F" w:rsidRPr="006E54A5" w:rsidRDefault="003D719F" w:rsidP="002324AA">
            <w:pPr>
              <w:tabs>
                <w:tab w:val="left" w:pos="1854"/>
              </w:tabs>
              <w:spacing w:before="0"/>
              <w:ind w:firstLine="0"/>
              <w:rPr>
                <w:rFonts w:eastAsia="Yu Mincho" w:cs="Times New Roman"/>
                <w:b w:val="0"/>
                <w:bCs w:val="0"/>
                <w:color w:val="000000"/>
                <w:szCs w:val="28"/>
                <w:lang w:val="lv-LV"/>
              </w:rPr>
            </w:pPr>
            <w:r w:rsidRPr="006E54A5">
              <w:rPr>
                <w:rFonts w:eastAsia="Yu Mincho" w:cs="Times New Roman"/>
                <w:b w:val="0"/>
                <w:bCs w:val="0"/>
                <w:szCs w:val="28"/>
                <w:lang w:val="lv-LV"/>
              </w:rPr>
              <w:t xml:space="preserve">2. Zīdaiņu mirstība (uz 1000 dzīvi dzimušo) </w:t>
            </w:r>
            <w:r w:rsidRPr="006E54A5">
              <w:rPr>
                <w:rFonts w:eastAsia="Yu Mincho" w:cs="Times New Roman"/>
                <w:b w:val="0"/>
                <w:bCs w:val="0"/>
                <w:sz w:val="20"/>
                <w:lang w:val="lv-LV"/>
              </w:rPr>
              <w:t xml:space="preserve">(avots: SPKC) </w:t>
            </w:r>
          </w:p>
        </w:tc>
        <w:tc>
          <w:tcPr>
            <w:tcW w:w="1652" w:type="dxa"/>
          </w:tcPr>
          <w:p w14:paraId="2D90AEDC" w14:textId="77777777"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3,4</w:t>
            </w:r>
          </w:p>
          <w:p w14:paraId="2290EBD1" w14:textId="4B5A2AD6"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w:t>
            </w:r>
            <w:r w:rsidR="00CD3F8E">
              <w:rPr>
                <w:rFonts w:eastAsia="Yu Mincho" w:cs="Times New Roman"/>
                <w:bCs/>
                <w:color w:val="000000"/>
                <w:szCs w:val="28"/>
                <w:lang w:val="lv-LV"/>
              </w:rPr>
              <w:t>2019.</w:t>
            </w:r>
            <w:r w:rsidRPr="006E54A5">
              <w:rPr>
                <w:rFonts w:eastAsia="Yu Mincho" w:cs="Times New Roman"/>
                <w:bCs/>
                <w:color w:val="000000"/>
                <w:szCs w:val="28"/>
                <w:lang w:val="lv-LV"/>
              </w:rPr>
              <w:t>)</w:t>
            </w:r>
          </w:p>
        </w:tc>
        <w:tc>
          <w:tcPr>
            <w:tcW w:w="1534" w:type="dxa"/>
            <w:tcBorders>
              <w:right w:val="single" w:sz="4" w:space="0" w:color="auto"/>
            </w:tcBorders>
          </w:tcPr>
          <w:p w14:paraId="2CB365C0" w14:textId="0320D7BF" w:rsidR="003D719F" w:rsidRPr="006E54A5" w:rsidRDefault="00997291"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1,5</w:t>
            </w:r>
          </w:p>
          <w:p w14:paraId="795352C2" w14:textId="4973C20B"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(202</w:t>
            </w:r>
            <w:r w:rsidR="00997291" w:rsidRPr="006E54A5">
              <w:rPr>
                <w:rFonts w:eastAsia="Yu Mincho" w:cs="Times New Roman"/>
                <w:bCs/>
                <w:color w:val="000000"/>
                <w:szCs w:val="28"/>
                <w:lang w:val="lv-LV"/>
              </w:rPr>
              <w:t>4</w:t>
            </w:r>
            <w:r w:rsidR="006E7551">
              <w:rPr>
                <w:rFonts w:eastAsia="Yu Mincho" w:cs="Times New Roman"/>
                <w:bCs/>
                <w:color w:val="000000"/>
                <w:szCs w:val="28"/>
                <w:lang w:val="lv-LV"/>
              </w:rPr>
              <w:t>.</w:t>
            </w:r>
            <w:r w:rsidRPr="006E54A5">
              <w:rPr>
                <w:rFonts w:eastAsia="Yu Mincho" w:cs="Times New Roman"/>
                <w:bCs/>
                <w:color w:val="000000"/>
                <w:szCs w:val="28"/>
                <w:lang w:val="lv-LV"/>
              </w:rPr>
              <w:t>)</w:t>
            </w:r>
          </w:p>
        </w:tc>
        <w:tc>
          <w:tcPr>
            <w:tcW w:w="1220" w:type="dxa"/>
            <w:tcBorders>
              <w:top w:val="single" w:sz="4" w:space="0" w:color="auto"/>
              <w:left w:val="single" w:sz="4" w:space="0" w:color="auto"/>
              <w:bottom w:val="single" w:sz="4" w:space="0" w:color="auto"/>
              <w:right w:val="single" w:sz="4" w:space="0" w:color="auto"/>
            </w:tcBorders>
          </w:tcPr>
          <w:p w14:paraId="0C9ADEC8" w14:textId="5A5AF2B2"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3,2</w:t>
            </w:r>
          </w:p>
        </w:tc>
        <w:tc>
          <w:tcPr>
            <w:tcW w:w="1084" w:type="dxa"/>
            <w:tcBorders>
              <w:top w:val="single" w:sz="4" w:space="0" w:color="auto"/>
              <w:left w:val="single" w:sz="4" w:space="0" w:color="auto"/>
              <w:bottom w:val="single" w:sz="4" w:space="0" w:color="auto"/>
              <w:right w:val="single" w:sz="4" w:space="0" w:color="auto"/>
            </w:tcBorders>
          </w:tcPr>
          <w:p w14:paraId="2C614D57" w14:textId="317C32D7"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3,1</w:t>
            </w:r>
          </w:p>
        </w:tc>
        <w:tc>
          <w:tcPr>
            <w:tcW w:w="960" w:type="dxa"/>
            <w:tcBorders>
              <w:top w:val="single" w:sz="4" w:space="0" w:color="auto"/>
              <w:left w:val="single" w:sz="4" w:space="0" w:color="auto"/>
              <w:bottom w:val="single" w:sz="4" w:space="0" w:color="auto"/>
              <w:right w:val="single" w:sz="4" w:space="0" w:color="auto"/>
            </w:tcBorders>
          </w:tcPr>
          <w:p w14:paraId="2BE0BC4D" w14:textId="4663DA78" w:rsidR="003D719F" w:rsidRPr="006E54A5" w:rsidRDefault="0009210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iCs/>
                <w:noProof/>
                <w:color w:val="404040" w:themeColor="text1" w:themeTint="BF"/>
                <w:szCs w:val="28"/>
              </w:rPr>
              <w:drawing>
                <wp:inline distT="0" distB="0" distL="0" distR="0" wp14:anchorId="7FC11750" wp14:editId="2DA86395">
                  <wp:extent cx="378130" cy="353723"/>
                  <wp:effectExtent l="0" t="0" r="0" b="8255"/>
                  <wp:docPr id="206392684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2D2F34" w:rsidRPr="006E54A5" w14:paraId="7DC1C3F5" w14:textId="77777777" w:rsidTr="13F9F8F3">
        <w:trPr>
          <w:gridAfter w:val="1"/>
          <w:wAfter w:w="25" w:type="dxa"/>
          <w:trHeight w:val="958"/>
        </w:trPr>
        <w:tc>
          <w:tcPr>
            <w:cnfStyle w:val="001000000000" w:firstRow="0" w:lastRow="0" w:firstColumn="1" w:lastColumn="0" w:oddVBand="0" w:evenVBand="0" w:oddHBand="0" w:evenHBand="0" w:firstRowFirstColumn="0" w:firstRowLastColumn="0" w:lastRowFirstColumn="0" w:lastRowLastColumn="0"/>
            <w:tcW w:w="7513" w:type="dxa"/>
          </w:tcPr>
          <w:p w14:paraId="3330594A" w14:textId="0480152D" w:rsidR="003D719F" w:rsidRPr="006E54A5" w:rsidRDefault="003D719F" w:rsidP="002324AA">
            <w:pPr>
              <w:tabs>
                <w:tab w:val="left" w:pos="1854"/>
              </w:tabs>
              <w:spacing w:before="0"/>
              <w:ind w:firstLine="0"/>
              <w:rPr>
                <w:rFonts w:eastAsia="Yu Mincho" w:cs="Times New Roman"/>
                <w:b w:val="0"/>
                <w:bCs w:val="0"/>
                <w:color w:val="000000"/>
                <w:szCs w:val="28"/>
                <w:lang w:val="lv-LV"/>
              </w:rPr>
            </w:pPr>
            <w:r w:rsidRPr="006E54A5">
              <w:rPr>
                <w:rFonts w:eastAsia="Yu Mincho" w:cs="Times New Roman"/>
                <w:b w:val="0"/>
                <w:bCs w:val="0"/>
                <w:szCs w:val="28"/>
                <w:lang w:val="lv-LV"/>
              </w:rPr>
              <w:t xml:space="preserve">3. Perinatālā mirstība (uz 1000 dzīvi un nedzīvi dzimušo) </w:t>
            </w:r>
            <w:r w:rsidRPr="006E54A5">
              <w:rPr>
                <w:rFonts w:eastAsia="Yu Mincho" w:cs="Times New Roman"/>
                <w:b w:val="0"/>
                <w:bCs w:val="0"/>
                <w:sz w:val="20"/>
                <w:lang w:val="lv-LV"/>
              </w:rPr>
              <w:t xml:space="preserve">(avots: SPKC) </w:t>
            </w:r>
          </w:p>
        </w:tc>
        <w:tc>
          <w:tcPr>
            <w:tcW w:w="1652" w:type="dxa"/>
          </w:tcPr>
          <w:p w14:paraId="60DE32D7" w14:textId="77777777"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6,2</w:t>
            </w:r>
          </w:p>
          <w:p w14:paraId="47513C78" w14:textId="34B66F3A"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w:t>
            </w:r>
            <w:r w:rsidR="00CD3F8E">
              <w:rPr>
                <w:rFonts w:eastAsia="Yu Mincho" w:cs="Times New Roman"/>
                <w:bCs/>
                <w:color w:val="000000"/>
                <w:szCs w:val="28"/>
                <w:lang w:val="lv-LV"/>
              </w:rPr>
              <w:t>2019.</w:t>
            </w:r>
            <w:r w:rsidRPr="006E54A5">
              <w:rPr>
                <w:rFonts w:eastAsia="Yu Mincho" w:cs="Times New Roman"/>
                <w:bCs/>
                <w:color w:val="000000"/>
                <w:szCs w:val="28"/>
                <w:lang w:val="lv-LV"/>
              </w:rPr>
              <w:t>)</w:t>
            </w:r>
          </w:p>
        </w:tc>
        <w:tc>
          <w:tcPr>
            <w:tcW w:w="1534" w:type="dxa"/>
            <w:tcBorders>
              <w:right w:val="single" w:sz="4" w:space="0" w:color="auto"/>
            </w:tcBorders>
          </w:tcPr>
          <w:p w14:paraId="1289A3AF" w14:textId="4F9392B1" w:rsidR="003D719F" w:rsidRPr="006E54A5" w:rsidRDefault="00AA59BE"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4,8</w:t>
            </w:r>
          </w:p>
          <w:p w14:paraId="45592D1E" w14:textId="2AACFD07"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(202</w:t>
            </w:r>
            <w:r w:rsidR="00AA59BE" w:rsidRPr="006E54A5">
              <w:rPr>
                <w:rFonts w:eastAsia="Yu Mincho" w:cs="Times New Roman"/>
                <w:bCs/>
                <w:color w:val="000000"/>
                <w:szCs w:val="28"/>
                <w:lang w:val="lv-LV"/>
              </w:rPr>
              <w:t>4</w:t>
            </w:r>
            <w:r w:rsidR="006E7551">
              <w:rPr>
                <w:rFonts w:eastAsia="Yu Mincho" w:cs="Times New Roman"/>
                <w:bCs/>
                <w:color w:val="000000"/>
                <w:szCs w:val="28"/>
                <w:lang w:val="lv-LV"/>
              </w:rPr>
              <w:t>.</w:t>
            </w:r>
            <w:r w:rsidRPr="006E54A5">
              <w:rPr>
                <w:rFonts w:eastAsia="Yu Mincho" w:cs="Times New Roman"/>
                <w:bCs/>
                <w:color w:val="000000"/>
                <w:szCs w:val="28"/>
                <w:lang w:val="lv-LV"/>
              </w:rPr>
              <w:t>)</w:t>
            </w:r>
          </w:p>
        </w:tc>
        <w:tc>
          <w:tcPr>
            <w:tcW w:w="1220" w:type="dxa"/>
            <w:tcBorders>
              <w:top w:val="single" w:sz="4" w:space="0" w:color="auto"/>
              <w:left w:val="single" w:sz="4" w:space="0" w:color="auto"/>
              <w:bottom w:val="single" w:sz="4" w:space="0" w:color="auto"/>
              <w:right w:val="single" w:sz="4" w:space="0" w:color="auto"/>
            </w:tcBorders>
          </w:tcPr>
          <w:p w14:paraId="0924A8C0" w14:textId="3F533ED8"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5,3</w:t>
            </w:r>
          </w:p>
        </w:tc>
        <w:tc>
          <w:tcPr>
            <w:tcW w:w="1084" w:type="dxa"/>
            <w:tcBorders>
              <w:top w:val="single" w:sz="4" w:space="0" w:color="auto"/>
              <w:left w:val="single" w:sz="4" w:space="0" w:color="auto"/>
              <w:bottom w:val="single" w:sz="4" w:space="0" w:color="auto"/>
              <w:right w:val="single" w:sz="4" w:space="0" w:color="auto"/>
            </w:tcBorders>
          </w:tcPr>
          <w:p w14:paraId="5E6A80D9" w14:textId="4BC7EA4A"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5,0</w:t>
            </w:r>
          </w:p>
        </w:tc>
        <w:tc>
          <w:tcPr>
            <w:tcW w:w="960" w:type="dxa"/>
            <w:tcBorders>
              <w:top w:val="single" w:sz="4" w:space="0" w:color="auto"/>
              <w:left w:val="single" w:sz="4" w:space="0" w:color="auto"/>
              <w:bottom w:val="single" w:sz="4" w:space="0" w:color="auto"/>
              <w:right w:val="single" w:sz="4" w:space="0" w:color="auto"/>
            </w:tcBorders>
          </w:tcPr>
          <w:p w14:paraId="36DE0064" w14:textId="6C6586CC" w:rsidR="003D719F" w:rsidRPr="006E54A5" w:rsidRDefault="0075563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iCs/>
                <w:noProof/>
                <w:color w:val="404040" w:themeColor="text1" w:themeTint="BF"/>
                <w:szCs w:val="28"/>
              </w:rPr>
              <w:drawing>
                <wp:inline distT="0" distB="0" distL="0" distR="0" wp14:anchorId="0DF13740" wp14:editId="79E13E88">
                  <wp:extent cx="378130" cy="353723"/>
                  <wp:effectExtent l="0" t="0" r="0" b="8255"/>
                  <wp:docPr id="82027151"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88366" cy="363299"/>
                          </a:xfrm>
                          <a:prstGeom prst="rect">
                            <a:avLst/>
                          </a:prstGeom>
                        </pic:spPr>
                      </pic:pic>
                    </a:graphicData>
                  </a:graphic>
                </wp:inline>
              </w:drawing>
            </w:r>
          </w:p>
        </w:tc>
      </w:tr>
      <w:tr w:rsidR="00B94632" w:rsidRPr="006E54A5" w14:paraId="55730525" w14:textId="77777777" w:rsidTr="13F9F8F3">
        <w:trPr>
          <w:gridAfter w:val="1"/>
          <w:cnfStyle w:val="000000100000" w:firstRow="0" w:lastRow="0" w:firstColumn="0" w:lastColumn="0" w:oddVBand="0" w:evenVBand="0" w:oddHBand="1" w:evenHBand="0" w:firstRowFirstColumn="0" w:firstRowLastColumn="0" w:lastRowFirstColumn="0" w:lastRowLastColumn="0"/>
          <w:wAfter w:w="25" w:type="dxa"/>
          <w:trHeight w:val="868"/>
        </w:trPr>
        <w:tc>
          <w:tcPr>
            <w:cnfStyle w:val="001000000000" w:firstRow="0" w:lastRow="0" w:firstColumn="1" w:lastColumn="0" w:oddVBand="0" w:evenVBand="0" w:oddHBand="0" w:evenHBand="0" w:firstRowFirstColumn="0" w:firstRowLastColumn="0" w:lastRowFirstColumn="0" w:lastRowLastColumn="0"/>
            <w:tcW w:w="7513" w:type="dxa"/>
          </w:tcPr>
          <w:p w14:paraId="0D8780B9" w14:textId="5715F2D6" w:rsidR="003D719F" w:rsidRPr="006E54A5" w:rsidRDefault="003D719F" w:rsidP="002324AA">
            <w:pPr>
              <w:tabs>
                <w:tab w:val="left" w:pos="1854"/>
              </w:tabs>
              <w:spacing w:before="0"/>
              <w:ind w:firstLine="0"/>
              <w:rPr>
                <w:rFonts w:eastAsia="Yu Mincho" w:cs="Times New Roman"/>
                <w:b w:val="0"/>
                <w:bCs w:val="0"/>
                <w:szCs w:val="28"/>
                <w:lang w:val="lv-LV"/>
              </w:rPr>
            </w:pPr>
            <w:r w:rsidRPr="006E54A5">
              <w:rPr>
                <w:rFonts w:eastAsia="Yu Mincho" w:cs="Times New Roman"/>
                <w:b w:val="0"/>
                <w:bCs w:val="0"/>
                <w:szCs w:val="28"/>
                <w:lang w:val="lv-LV"/>
              </w:rPr>
              <w:t xml:space="preserve">4. Grūtnieces, kas stājušās uzskaitē (līdz 12. grūtniecības nedēļai) (%) </w:t>
            </w:r>
            <w:r w:rsidRPr="006E54A5">
              <w:rPr>
                <w:rFonts w:eastAsia="Yu Mincho" w:cs="Times New Roman"/>
                <w:b w:val="0"/>
                <w:bCs w:val="0"/>
                <w:sz w:val="20"/>
                <w:lang w:val="lv-LV"/>
              </w:rPr>
              <w:t xml:space="preserve">(avots: SPKC) </w:t>
            </w:r>
          </w:p>
        </w:tc>
        <w:tc>
          <w:tcPr>
            <w:tcW w:w="1652" w:type="dxa"/>
          </w:tcPr>
          <w:p w14:paraId="2261F048" w14:textId="77777777"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93</w:t>
            </w:r>
          </w:p>
          <w:p w14:paraId="224BC10A" w14:textId="068FBDC3"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w:t>
            </w:r>
            <w:r w:rsidR="00CD3F8E">
              <w:rPr>
                <w:rFonts w:eastAsia="Yu Mincho" w:cs="Times New Roman"/>
                <w:bCs/>
                <w:color w:val="000000"/>
                <w:szCs w:val="28"/>
                <w:lang w:val="lv-LV"/>
              </w:rPr>
              <w:t>2019.</w:t>
            </w:r>
            <w:r w:rsidRPr="006E54A5">
              <w:rPr>
                <w:rFonts w:eastAsia="Yu Mincho" w:cs="Times New Roman"/>
                <w:bCs/>
                <w:color w:val="000000"/>
                <w:szCs w:val="28"/>
                <w:lang w:val="lv-LV"/>
              </w:rPr>
              <w:t>)</w:t>
            </w:r>
          </w:p>
        </w:tc>
        <w:tc>
          <w:tcPr>
            <w:tcW w:w="1534" w:type="dxa"/>
            <w:tcBorders>
              <w:right w:val="single" w:sz="4" w:space="0" w:color="auto"/>
            </w:tcBorders>
          </w:tcPr>
          <w:p w14:paraId="4F397007" w14:textId="261B7FC4" w:rsidR="003D719F" w:rsidRPr="006E54A5" w:rsidRDefault="64BDE478" w:rsidP="13F9F8F3">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9</w:t>
            </w:r>
            <w:r w:rsidR="0B77FCFE" w:rsidRPr="13F9F8F3">
              <w:rPr>
                <w:rFonts w:eastAsia="Yu Mincho" w:cs="Times New Roman"/>
                <w:color w:val="000000" w:themeColor="text1"/>
                <w:lang w:val="lv-LV"/>
              </w:rPr>
              <w:t>3</w:t>
            </w:r>
            <w:r w:rsidRPr="13F9F8F3">
              <w:rPr>
                <w:rFonts w:eastAsia="Yu Mincho" w:cs="Times New Roman"/>
                <w:color w:val="000000" w:themeColor="text1"/>
                <w:lang w:val="lv-LV"/>
              </w:rPr>
              <w:t>,</w:t>
            </w:r>
            <w:r w:rsidR="5100ABFF" w:rsidRPr="13F9F8F3">
              <w:rPr>
                <w:rFonts w:eastAsia="Yu Mincho" w:cs="Times New Roman"/>
                <w:color w:val="000000" w:themeColor="text1"/>
                <w:lang w:val="lv-LV"/>
              </w:rPr>
              <w:t>7</w:t>
            </w:r>
          </w:p>
          <w:p w14:paraId="698B9CC0" w14:textId="103789B1" w:rsidR="003D719F" w:rsidRPr="006E54A5" w:rsidRDefault="64BDE478" w:rsidP="13F9F8F3">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(202</w:t>
            </w:r>
            <w:r w:rsidR="7B14DDFA" w:rsidRPr="13F9F8F3">
              <w:rPr>
                <w:rFonts w:eastAsia="Yu Mincho" w:cs="Times New Roman"/>
                <w:color w:val="000000" w:themeColor="text1"/>
                <w:lang w:val="lv-LV"/>
              </w:rPr>
              <w:t>4</w:t>
            </w:r>
            <w:r w:rsidR="40B9496F" w:rsidRPr="13F9F8F3">
              <w:rPr>
                <w:rFonts w:eastAsia="Yu Mincho" w:cs="Times New Roman"/>
                <w:color w:val="000000" w:themeColor="text1"/>
                <w:lang w:val="lv-LV"/>
              </w:rPr>
              <w:t>.</w:t>
            </w:r>
            <w:r w:rsidRPr="13F9F8F3">
              <w:rPr>
                <w:rFonts w:eastAsia="Yu Mincho" w:cs="Times New Roman"/>
                <w:color w:val="000000" w:themeColor="text1"/>
                <w:lang w:val="lv-LV"/>
              </w:rPr>
              <w:t>)</w:t>
            </w:r>
          </w:p>
        </w:tc>
        <w:tc>
          <w:tcPr>
            <w:tcW w:w="1220" w:type="dxa"/>
            <w:tcBorders>
              <w:top w:val="single" w:sz="4" w:space="0" w:color="auto"/>
              <w:left w:val="single" w:sz="4" w:space="0" w:color="auto"/>
              <w:bottom w:val="single" w:sz="4" w:space="0" w:color="auto"/>
              <w:right w:val="single" w:sz="4" w:space="0" w:color="auto"/>
            </w:tcBorders>
          </w:tcPr>
          <w:p w14:paraId="2C095448" w14:textId="0032ED99"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95</w:t>
            </w:r>
          </w:p>
        </w:tc>
        <w:tc>
          <w:tcPr>
            <w:tcW w:w="1084" w:type="dxa"/>
            <w:tcBorders>
              <w:top w:val="single" w:sz="4" w:space="0" w:color="auto"/>
              <w:left w:val="single" w:sz="4" w:space="0" w:color="auto"/>
              <w:bottom w:val="single" w:sz="4" w:space="0" w:color="auto"/>
              <w:right w:val="single" w:sz="4" w:space="0" w:color="auto"/>
            </w:tcBorders>
          </w:tcPr>
          <w:p w14:paraId="7CF32286" w14:textId="7E8F98A2" w:rsidR="003D719F" w:rsidRPr="006E54A5" w:rsidRDefault="003D719F"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96</w:t>
            </w:r>
          </w:p>
        </w:tc>
        <w:tc>
          <w:tcPr>
            <w:tcW w:w="960" w:type="dxa"/>
            <w:tcBorders>
              <w:top w:val="single" w:sz="4" w:space="0" w:color="auto"/>
              <w:left w:val="single" w:sz="4" w:space="0" w:color="auto"/>
              <w:bottom w:val="single" w:sz="4" w:space="0" w:color="auto"/>
              <w:right w:val="single" w:sz="4" w:space="0" w:color="auto"/>
            </w:tcBorders>
          </w:tcPr>
          <w:p w14:paraId="16805CC1" w14:textId="422A2B65" w:rsidR="003D719F" w:rsidRPr="006E54A5" w:rsidRDefault="008F74EC" w:rsidP="002324AA">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szCs w:val="28"/>
                <w:lang w:val="lv-LV"/>
              </w:rPr>
            </w:pPr>
            <w:r w:rsidRPr="006E54A5">
              <w:rPr>
                <w:iCs/>
                <w:noProof/>
                <w:color w:val="404040" w:themeColor="text1" w:themeTint="BF"/>
                <w:szCs w:val="28"/>
              </w:rPr>
              <w:drawing>
                <wp:inline distT="0" distB="0" distL="0" distR="0" wp14:anchorId="66CF90F7" wp14:editId="43F93450">
                  <wp:extent cx="484505" cy="367665"/>
                  <wp:effectExtent l="0" t="0" r="0" b="0"/>
                  <wp:docPr id="41475166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AA1590" w:rsidRPr="006E54A5" w14:paraId="7A18B442" w14:textId="77777777" w:rsidTr="13F9F8F3">
        <w:trPr>
          <w:gridAfter w:val="1"/>
          <w:wAfter w:w="25" w:type="dxa"/>
          <w:trHeight w:val="696"/>
        </w:trPr>
        <w:tc>
          <w:tcPr>
            <w:cnfStyle w:val="001000000000" w:firstRow="0" w:lastRow="0" w:firstColumn="1" w:lastColumn="0" w:oddVBand="0" w:evenVBand="0" w:oddHBand="0" w:evenHBand="0" w:firstRowFirstColumn="0" w:firstRowLastColumn="0" w:lastRowFirstColumn="0" w:lastRowLastColumn="0"/>
            <w:tcW w:w="0" w:type="dxa"/>
          </w:tcPr>
          <w:p w14:paraId="38993CA6" w14:textId="06FB1F4D" w:rsidR="003D719F" w:rsidRPr="006E54A5" w:rsidRDefault="003D719F" w:rsidP="002324AA">
            <w:pPr>
              <w:tabs>
                <w:tab w:val="left" w:pos="1854"/>
              </w:tabs>
              <w:spacing w:before="0"/>
              <w:ind w:firstLine="0"/>
              <w:rPr>
                <w:rFonts w:eastAsia="Yu Mincho" w:cs="Times New Roman"/>
                <w:b w:val="0"/>
                <w:bCs w:val="0"/>
                <w:szCs w:val="28"/>
                <w:lang w:val="lv-LV"/>
              </w:rPr>
            </w:pPr>
            <w:r w:rsidRPr="006E54A5">
              <w:rPr>
                <w:rFonts w:eastAsia="Yu Mincho" w:cs="Times New Roman"/>
                <w:b w:val="0"/>
                <w:bCs w:val="0"/>
                <w:szCs w:val="28"/>
                <w:lang w:val="lv-LV"/>
              </w:rPr>
              <w:t xml:space="preserve">5. Mātes mirstība (absolūtais skaits) </w:t>
            </w:r>
            <w:r w:rsidRPr="006E54A5">
              <w:rPr>
                <w:rFonts w:eastAsia="Yu Mincho" w:cs="Times New Roman"/>
                <w:b w:val="0"/>
                <w:bCs w:val="0"/>
                <w:sz w:val="20"/>
                <w:lang w:val="lv-LV"/>
              </w:rPr>
              <w:t xml:space="preserve">(avots: SPKC) </w:t>
            </w:r>
          </w:p>
        </w:tc>
        <w:tc>
          <w:tcPr>
            <w:tcW w:w="0" w:type="dxa"/>
          </w:tcPr>
          <w:p w14:paraId="69B88ED5" w14:textId="77777777"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 xml:space="preserve"> 7 </w:t>
            </w:r>
          </w:p>
          <w:p w14:paraId="684C7C1C" w14:textId="0C7CEACF"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(2019</w:t>
            </w:r>
            <w:r w:rsidR="00376824">
              <w:rPr>
                <w:rFonts w:eastAsia="Yu Mincho" w:cs="Times New Roman"/>
                <w:bCs/>
                <w:color w:val="000000"/>
                <w:szCs w:val="28"/>
                <w:lang w:val="lv-LV"/>
              </w:rPr>
              <w:t>.</w:t>
            </w:r>
            <w:r w:rsidRPr="006E54A5">
              <w:rPr>
                <w:rFonts w:eastAsia="Yu Mincho" w:cs="Times New Roman"/>
                <w:bCs/>
                <w:color w:val="000000"/>
                <w:szCs w:val="28"/>
                <w:lang w:val="lv-LV"/>
              </w:rPr>
              <w:t>)</w:t>
            </w:r>
          </w:p>
        </w:tc>
        <w:tc>
          <w:tcPr>
            <w:tcW w:w="0" w:type="dxa"/>
            <w:tcBorders>
              <w:right w:val="single" w:sz="4" w:space="0" w:color="auto"/>
            </w:tcBorders>
          </w:tcPr>
          <w:p w14:paraId="59422C3E" w14:textId="53E0F432" w:rsidR="003D719F" w:rsidRPr="006E54A5" w:rsidRDefault="4F497B58" w:rsidP="4F497B58">
            <w:pPr>
              <w:tabs>
                <w:tab w:val="left" w:pos="1854"/>
              </w:tabs>
              <w:spacing w:before="0" w:line="259" w:lineRule="auto"/>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4F497B58">
              <w:rPr>
                <w:rFonts w:eastAsia="Yu Mincho" w:cs="Times New Roman"/>
                <w:color w:val="000000" w:themeColor="text1"/>
                <w:lang w:val="lv-LV"/>
              </w:rPr>
              <w:t>0</w:t>
            </w:r>
          </w:p>
          <w:p w14:paraId="5AA819D8" w14:textId="19BBEF62" w:rsidR="003D719F" w:rsidRPr="006E54A5" w:rsidRDefault="44CAE647"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(2024.)</w:t>
            </w:r>
          </w:p>
        </w:tc>
        <w:tc>
          <w:tcPr>
            <w:tcW w:w="0" w:type="dxa"/>
            <w:tcBorders>
              <w:top w:val="single" w:sz="4" w:space="0" w:color="auto"/>
              <w:left w:val="single" w:sz="4" w:space="0" w:color="auto"/>
              <w:bottom w:val="single" w:sz="4" w:space="0" w:color="auto"/>
              <w:right w:val="single" w:sz="4" w:space="0" w:color="auto"/>
            </w:tcBorders>
          </w:tcPr>
          <w:p w14:paraId="7DF44CB4" w14:textId="7743896C"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&lt;3</w:t>
            </w:r>
          </w:p>
        </w:tc>
        <w:tc>
          <w:tcPr>
            <w:tcW w:w="0" w:type="dxa"/>
            <w:tcBorders>
              <w:top w:val="single" w:sz="4" w:space="0" w:color="auto"/>
              <w:left w:val="single" w:sz="4" w:space="0" w:color="auto"/>
              <w:bottom w:val="single" w:sz="4" w:space="0" w:color="auto"/>
              <w:right w:val="single" w:sz="4" w:space="0" w:color="auto"/>
            </w:tcBorders>
          </w:tcPr>
          <w:p w14:paraId="202FA268" w14:textId="28B12658" w:rsidR="003D719F" w:rsidRPr="006E54A5" w:rsidRDefault="003D719F"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szCs w:val="28"/>
                <w:lang w:val="lv-LV"/>
              </w:rPr>
            </w:pPr>
            <w:r w:rsidRPr="006E54A5">
              <w:rPr>
                <w:rFonts w:eastAsia="Yu Mincho" w:cs="Times New Roman"/>
                <w:bCs/>
                <w:color w:val="000000"/>
                <w:szCs w:val="28"/>
                <w:lang w:val="lv-LV"/>
              </w:rPr>
              <w:t>&lt;3</w:t>
            </w:r>
          </w:p>
        </w:tc>
        <w:tc>
          <w:tcPr>
            <w:tcW w:w="0" w:type="dxa"/>
            <w:tcBorders>
              <w:top w:val="single" w:sz="4" w:space="0" w:color="auto"/>
              <w:left w:val="single" w:sz="4" w:space="0" w:color="auto"/>
              <w:bottom w:val="single" w:sz="4" w:space="0" w:color="auto"/>
              <w:right w:val="single" w:sz="4" w:space="0" w:color="auto"/>
            </w:tcBorders>
          </w:tcPr>
          <w:p w14:paraId="5E7643ED" w14:textId="3B814E96" w:rsidR="003D719F" w:rsidRPr="006E54A5" w:rsidRDefault="008F74EC" w:rsidP="002324AA">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noProof/>
              </w:rPr>
              <w:drawing>
                <wp:inline distT="0" distB="0" distL="0" distR="0" wp14:anchorId="7CF35BAB" wp14:editId="54B2AF40">
                  <wp:extent cx="378130" cy="353723"/>
                  <wp:effectExtent l="0" t="0" r="0" b="8255"/>
                  <wp:docPr id="1019351118"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378130" cy="353723"/>
                          </a:xfrm>
                          <a:prstGeom prst="rect">
                            <a:avLst/>
                          </a:prstGeom>
                        </pic:spPr>
                      </pic:pic>
                    </a:graphicData>
                  </a:graphic>
                </wp:inline>
              </w:drawing>
            </w:r>
          </w:p>
        </w:tc>
      </w:tr>
      <w:tr w:rsidR="001A3F16" w:rsidRPr="006E54A5" w14:paraId="0E005E91" w14:textId="77777777" w:rsidTr="13F9F8F3">
        <w:trPr>
          <w:gridAfter w:val="1"/>
          <w:cnfStyle w:val="000000100000" w:firstRow="0" w:lastRow="0" w:firstColumn="0" w:lastColumn="0" w:oddVBand="0" w:evenVBand="0" w:oddHBand="1" w:evenHBand="0" w:firstRowFirstColumn="0" w:firstRowLastColumn="0" w:lastRowFirstColumn="0" w:lastRowLastColumn="0"/>
          <w:wAfter w:w="25" w:type="dxa"/>
          <w:trHeight w:val="300"/>
        </w:trPr>
        <w:tc>
          <w:tcPr>
            <w:cnfStyle w:val="001000000000" w:firstRow="0" w:lastRow="0" w:firstColumn="1" w:lastColumn="0" w:oddVBand="0" w:evenVBand="0" w:oddHBand="0" w:evenHBand="0" w:firstRowFirstColumn="0" w:firstRowLastColumn="0" w:lastRowFirstColumn="0" w:lastRowLastColumn="0"/>
            <w:tcW w:w="0" w:type="dxa"/>
            <w:gridSpan w:val="6"/>
            <w:shd w:val="clear" w:color="auto" w:fill="FFFFFF" w:themeFill="background1"/>
          </w:tcPr>
          <w:p w14:paraId="16171153" w14:textId="4526CDFE" w:rsidR="00D170C7" w:rsidRPr="006E54A5" w:rsidRDefault="00D170C7" w:rsidP="00D170C7">
            <w:pPr>
              <w:tabs>
                <w:tab w:val="left" w:pos="1854"/>
              </w:tabs>
              <w:ind w:firstLine="0"/>
              <w:jc w:val="right"/>
              <w:rPr>
                <w:b w:val="0"/>
                <w:bCs w:val="0"/>
                <w:iCs/>
                <w:color w:val="404040" w:themeColor="text1" w:themeTint="BF"/>
                <w:sz w:val="20"/>
                <w:lang w:val="lv-LV"/>
              </w:rPr>
            </w:pPr>
            <w:r w:rsidRPr="00CC30B5">
              <w:rPr>
                <w:b w:val="0"/>
                <w:color w:val="404040" w:themeColor="text1" w:themeTint="BF"/>
                <w:sz w:val="20"/>
                <w:shd w:val="clear" w:color="auto" w:fill="FFFFFF" w:themeFill="background1"/>
              </w:rPr>
              <w:t>Tabula</w:t>
            </w:r>
            <w:r w:rsidRPr="006E54A5">
              <w:rPr>
                <w:b w:val="0"/>
                <w:bCs w:val="0"/>
                <w:iCs/>
                <w:color w:val="404040" w:themeColor="text1" w:themeTint="BF"/>
                <w:sz w:val="20"/>
                <w:lang w:val="lv-LV"/>
              </w:rPr>
              <w:t xml:space="preserve"> Nr.19</w:t>
            </w:r>
          </w:p>
        </w:tc>
      </w:tr>
    </w:tbl>
    <w:p w14:paraId="40164BBA" w14:textId="77777777" w:rsidR="00BF19D6" w:rsidRPr="006E54A5" w:rsidRDefault="00BF19D6" w:rsidP="002D2F34">
      <w:pPr>
        <w:ind w:firstLine="0"/>
        <w:sectPr w:rsidR="00BF19D6" w:rsidRPr="006E54A5" w:rsidSect="008C00DE">
          <w:pgSz w:w="16838" w:h="11906" w:orient="landscape" w:code="9"/>
          <w:pgMar w:top="993" w:right="567" w:bottom="845" w:left="1701" w:header="709" w:footer="680" w:gutter="0"/>
          <w:cols w:space="708"/>
          <w:docGrid w:linePitch="381"/>
        </w:sectPr>
      </w:pPr>
    </w:p>
    <w:p w14:paraId="6B62FFEE" w14:textId="00B517FE" w:rsidR="00632266" w:rsidRPr="00632266" w:rsidRDefault="7002FD62" w:rsidP="44CAE647">
      <w:pPr>
        <w:textAlignment w:val="baseline"/>
        <w:rPr>
          <w:rFonts w:ascii="Segoe UI" w:eastAsia="Times New Roman" w:hAnsi="Segoe UI" w:cs="Segoe UI"/>
          <w:sz w:val="18"/>
          <w:szCs w:val="18"/>
          <w:lang w:eastAsia="lv-LV"/>
        </w:rPr>
      </w:pPr>
      <w:r>
        <w:lastRenderedPageBreak/>
        <w:t>Mātes un bērna veselība ir būtisks sabiedrības veselības politikas virziens, kas ietekmē nākotnes paaudžu attīstību un veselību. Laika posmā no 2021. līdz 2024. gadam šajā jomā ir veikti nozīmīgi pasākumi, lai uzlabotu aprūpes kvalitāti, agrīnu diagnostiku, atbalstu ģimenēm un piekļuvi veselības aprūpes pakalpojumiem.</w:t>
      </w:r>
    </w:p>
    <w:p w14:paraId="50B4D1FC" w14:textId="480D1C8E" w:rsidR="00632266" w:rsidRPr="00632266" w:rsidRDefault="00632266" w:rsidP="394E9C6F">
      <w:pPr>
        <w:ind w:firstLine="705"/>
        <w:textAlignment w:val="baseline"/>
        <w:rPr>
          <w:rFonts w:ascii="Segoe UI" w:eastAsia="Times New Roman" w:hAnsi="Segoe UI" w:cs="Segoe UI"/>
          <w:sz w:val="18"/>
          <w:szCs w:val="18"/>
          <w:lang w:eastAsia="lv-LV"/>
        </w:rPr>
      </w:pPr>
      <w:r w:rsidRPr="7002FD62">
        <w:rPr>
          <w:rFonts w:eastAsia="Times New Roman" w:cs="Times New Roman"/>
          <w:kern w:val="0"/>
          <w:lang w:eastAsia="lv-LV"/>
          <w14:ligatures w14:val="none"/>
        </w:rPr>
        <w:t>Būtiski uzlabojumi</w:t>
      </w:r>
      <w:r w:rsidRPr="7002FD62" w:rsidDel="008D250A">
        <w:rPr>
          <w:rFonts w:eastAsia="Times New Roman" w:cs="Times New Roman"/>
          <w:kern w:val="0"/>
          <w:lang w:eastAsia="lv-LV"/>
          <w14:ligatures w14:val="none"/>
        </w:rPr>
        <w:t xml:space="preserve"> </w:t>
      </w:r>
      <w:r w:rsidR="008D250A">
        <w:rPr>
          <w:rFonts w:eastAsia="Times New Roman" w:cs="Times New Roman"/>
          <w:kern w:val="0"/>
          <w:lang w:eastAsia="lv-LV"/>
          <w14:ligatures w14:val="none"/>
        </w:rPr>
        <w:t>ieviesti</w:t>
      </w:r>
      <w:r w:rsidR="008D250A" w:rsidRPr="7002FD62">
        <w:rPr>
          <w:rFonts w:eastAsia="Times New Roman" w:cs="Times New Roman"/>
          <w:kern w:val="0"/>
          <w:lang w:eastAsia="lv-LV"/>
          <w14:ligatures w14:val="none"/>
        </w:rPr>
        <w:t xml:space="preserve"> </w:t>
      </w:r>
      <w:proofErr w:type="spellStart"/>
      <w:r w:rsidRPr="7002FD62">
        <w:rPr>
          <w:rFonts w:eastAsia="Times New Roman" w:cs="Times New Roman"/>
          <w:kern w:val="0"/>
          <w:lang w:eastAsia="lv-LV"/>
          <w14:ligatures w14:val="none"/>
        </w:rPr>
        <w:t>antenatālajā</w:t>
      </w:r>
      <w:proofErr w:type="spellEnd"/>
      <w:r w:rsidRPr="7002FD62">
        <w:rPr>
          <w:rFonts w:eastAsia="Times New Roman" w:cs="Times New Roman"/>
          <w:kern w:val="0"/>
          <w:lang w:eastAsia="lv-LV"/>
          <w14:ligatures w14:val="none"/>
        </w:rPr>
        <w:t xml:space="preserve"> aprūpē, īpaši attiecībā uz regulārām grūtnieču veselības pārbaudēm, agrīnu riska faktoru identificēšanu un uzraudzību. Tāpat ievērojams progress panākts jaundzimušo skrīninga programmās, kas nodrošina savlaicīgu iedzimtu slimību diagnostiku un ārstēšanu. </w:t>
      </w:r>
      <w:r w:rsidR="00BC0D30" w:rsidRPr="00BC0D30">
        <w:rPr>
          <w:rFonts w:eastAsia="Times New Roman" w:cs="Times New Roman"/>
          <w:kern w:val="0"/>
          <w:lang w:eastAsia="lv-LV"/>
          <w14:ligatures w14:val="none"/>
        </w:rPr>
        <w:t xml:space="preserve">Agrīnajā </w:t>
      </w:r>
      <w:proofErr w:type="spellStart"/>
      <w:r w:rsidR="00BC0D30" w:rsidRPr="00BC0D30">
        <w:rPr>
          <w:rFonts w:eastAsia="Times New Roman" w:cs="Times New Roman"/>
          <w:kern w:val="0"/>
          <w:lang w:eastAsia="lv-LV"/>
          <w14:ligatures w14:val="none"/>
        </w:rPr>
        <w:t>neonatālajā</w:t>
      </w:r>
      <w:proofErr w:type="spellEnd"/>
      <w:r w:rsidR="00BC0D30" w:rsidRPr="00BC0D30">
        <w:rPr>
          <w:rFonts w:eastAsia="Times New Roman" w:cs="Times New Roman"/>
          <w:kern w:val="0"/>
          <w:lang w:eastAsia="lv-LV"/>
          <w14:ligatures w14:val="none"/>
        </w:rPr>
        <w:t xml:space="preserve"> periodā – aptuveni no 48. līdz 78. dzīves stundai – visiem jaundzimušajiem no papēža tiek paņemts asins paraugs, lai veiktu skrīningu uz vairākām vielmaiņas, endokrīnām un ģenētiskām slimībām. Līdz 2023. gadam šajā </w:t>
      </w:r>
      <w:proofErr w:type="spellStart"/>
      <w:r w:rsidR="00BC0D30" w:rsidRPr="00BC0D30">
        <w:rPr>
          <w:rFonts w:eastAsia="Times New Roman" w:cs="Times New Roman"/>
          <w:kern w:val="0"/>
          <w:lang w:eastAsia="lv-LV"/>
          <w14:ligatures w14:val="none"/>
        </w:rPr>
        <w:t>skrīningā</w:t>
      </w:r>
      <w:proofErr w:type="spellEnd"/>
      <w:r w:rsidR="00BC0D30" w:rsidRPr="00BC0D30">
        <w:rPr>
          <w:rFonts w:eastAsia="Times New Roman" w:cs="Times New Roman"/>
          <w:kern w:val="0"/>
          <w:lang w:eastAsia="lv-LV"/>
          <w14:ligatures w14:val="none"/>
        </w:rPr>
        <w:t xml:space="preserve"> tika iekļautas </w:t>
      </w:r>
      <w:r w:rsidR="00BC0D30" w:rsidRPr="0074071A">
        <w:rPr>
          <w:rFonts w:eastAsia="Times New Roman" w:cs="Times New Roman"/>
          <w:b/>
          <w:kern w:val="0"/>
          <w:lang w:eastAsia="lv-LV"/>
          <w14:ligatures w14:val="none"/>
        </w:rPr>
        <w:t>astoņas slimības</w:t>
      </w:r>
      <w:r w:rsidR="00BC0D30" w:rsidRPr="00BC0D30">
        <w:rPr>
          <w:rFonts w:eastAsia="Times New Roman" w:cs="Times New Roman"/>
          <w:kern w:val="0"/>
          <w:lang w:eastAsia="lv-LV"/>
          <w14:ligatures w14:val="none"/>
        </w:rPr>
        <w:t xml:space="preserve">: </w:t>
      </w:r>
      <w:proofErr w:type="spellStart"/>
      <w:r w:rsidR="00BC0D30" w:rsidRPr="00BC0D30">
        <w:rPr>
          <w:rFonts w:eastAsia="Times New Roman" w:cs="Times New Roman"/>
          <w:kern w:val="0"/>
          <w:lang w:eastAsia="lv-LV"/>
          <w14:ligatures w14:val="none"/>
        </w:rPr>
        <w:t>fenilketonūrija</w:t>
      </w:r>
      <w:proofErr w:type="spellEnd"/>
      <w:r w:rsidR="00BC0D30" w:rsidRPr="00BC0D30">
        <w:rPr>
          <w:rFonts w:eastAsia="Times New Roman" w:cs="Times New Roman"/>
          <w:kern w:val="0"/>
          <w:lang w:eastAsia="lv-LV"/>
          <w14:ligatures w14:val="none"/>
        </w:rPr>
        <w:t xml:space="preserve">, </w:t>
      </w:r>
      <w:proofErr w:type="spellStart"/>
      <w:r w:rsidR="00BC0D30" w:rsidRPr="00BC0D30">
        <w:rPr>
          <w:rFonts w:eastAsia="Times New Roman" w:cs="Times New Roman"/>
          <w:kern w:val="0"/>
          <w:lang w:eastAsia="lv-LV"/>
          <w14:ligatures w14:val="none"/>
        </w:rPr>
        <w:t>galaktozēmija</w:t>
      </w:r>
      <w:proofErr w:type="spellEnd"/>
      <w:r w:rsidR="00BC0D30" w:rsidRPr="00BC0D30">
        <w:rPr>
          <w:rFonts w:eastAsia="Times New Roman" w:cs="Times New Roman"/>
          <w:kern w:val="0"/>
          <w:lang w:eastAsia="lv-LV"/>
          <w14:ligatures w14:val="none"/>
        </w:rPr>
        <w:t xml:space="preserve">, iedzimta </w:t>
      </w:r>
      <w:proofErr w:type="spellStart"/>
      <w:r w:rsidR="00BC0D30" w:rsidRPr="00BC0D30">
        <w:rPr>
          <w:rFonts w:eastAsia="Times New Roman" w:cs="Times New Roman"/>
          <w:kern w:val="0"/>
          <w:lang w:eastAsia="lv-LV"/>
          <w14:ligatures w14:val="none"/>
        </w:rPr>
        <w:t>hipotireoze</w:t>
      </w:r>
      <w:proofErr w:type="spellEnd"/>
      <w:r w:rsidR="00BC0D30" w:rsidRPr="00BC0D30">
        <w:rPr>
          <w:rFonts w:eastAsia="Times New Roman" w:cs="Times New Roman"/>
          <w:kern w:val="0"/>
          <w:lang w:eastAsia="lv-LV"/>
          <w14:ligatures w14:val="none"/>
        </w:rPr>
        <w:t xml:space="preserve">, </w:t>
      </w:r>
      <w:proofErr w:type="spellStart"/>
      <w:r w:rsidR="00BC0D30" w:rsidRPr="00BC0D30">
        <w:rPr>
          <w:rFonts w:eastAsia="Times New Roman" w:cs="Times New Roman"/>
          <w:kern w:val="0"/>
          <w:lang w:eastAsia="lv-LV"/>
          <w14:ligatures w14:val="none"/>
        </w:rPr>
        <w:t>biotinidāzes</w:t>
      </w:r>
      <w:proofErr w:type="spellEnd"/>
      <w:r w:rsidR="00BC0D30" w:rsidRPr="00BC0D30">
        <w:rPr>
          <w:rFonts w:eastAsia="Times New Roman" w:cs="Times New Roman"/>
          <w:kern w:val="0"/>
          <w:lang w:eastAsia="lv-LV"/>
          <w14:ligatures w14:val="none"/>
        </w:rPr>
        <w:t xml:space="preserve"> deficīts, iedzimta virsnieru garozas </w:t>
      </w:r>
      <w:proofErr w:type="spellStart"/>
      <w:r w:rsidR="00BC0D30" w:rsidRPr="00BC0D30">
        <w:rPr>
          <w:rFonts w:eastAsia="Times New Roman" w:cs="Times New Roman"/>
          <w:kern w:val="0"/>
          <w:lang w:eastAsia="lv-LV"/>
          <w14:ligatures w14:val="none"/>
        </w:rPr>
        <w:t>hiperplāzija</w:t>
      </w:r>
      <w:proofErr w:type="spellEnd"/>
      <w:r w:rsidR="00BC0D30" w:rsidRPr="00BC0D30">
        <w:rPr>
          <w:rFonts w:eastAsia="Times New Roman" w:cs="Times New Roman"/>
          <w:kern w:val="0"/>
          <w:lang w:eastAsia="lv-LV"/>
          <w14:ligatures w14:val="none"/>
        </w:rPr>
        <w:t xml:space="preserve">, </w:t>
      </w:r>
      <w:proofErr w:type="spellStart"/>
      <w:r w:rsidR="00BC0D30" w:rsidRPr="00BC0D30">
        <w:rPr>
          <w:rFonts w:eastAsia="Times New Roman" w:cs="Times New Roman"/>
          <w:kern w:val="0"/>
          <w:lang w:eastAsia="lv-LV"/>
          <w14:ligatures w14:val="none"/>
        </w:rPr>
        <w:t>spinālā</w:t>
      </w:r>
      <w:proofErr w:type="spellEnd"/>
      <w:r w:rsidR="00BC0D30" w:rsidRPr="00BC0D30">
        <w:rPr>
          <w:rFonts w:eastAsia="Times New Roman" w:cs="Times New Roman"/>
          <w:kern w:val="0"/>
          <w:lang w:eastAsia="lv-LV"/>
          <w14:ligatures w14:val="none"/>
        </w:rPr>
        <w:t xml:space="preserve"> muskuļu atrofija, </w:t>
      </w:r>
      <w:proofErr w:type="spellStart"/>
      <w:r w:rsidR="00BC0D30" w:rsidRPr="00BC0D30">
        <w:rPr>
          <w:rFonts w:eastAsia="Times New Roman" w:cs="Times New Roman"/>
          <w:kern w:val="0"/>
          <w:lang w:eastAsia="lv-LV"/>
          <w14:ligatures w14:val="none"/>
        </w:rPr>
        <w:t>cistiskā</w:t>
      </w:r>
      <w:proofErr w:type="spellEnd"/>
      <w:r w:rsidR="00BC0D30" w:rsidRPr="00BC0D30">
        <w:rPr>
          <w:rFonts w:eastAsia="Times New Roman" w:cs="Times New Roman"/>
          <w:kern w:val="0"/>
          <w:lang w:eastAsia="lv-LV"/>
          <w14:ligatures w14:val="none"/>
        </w:rPr>
        <w:t xml:space="preserve"> fibroze un smags kombinēts imūndeficīta sindroms. Savukārt, sākot ar 2024. gada 1. oktobri, skrīnings tika </w:t>
      </w:r>
      <w:r w:rsidR="00BC0D30" w:rsidRPr="0074071A">
        <w:rPr>
          <w:rFonts w:eastAsia="Times New Roman" w:cs="Times New Roman"/>
          <w:b/>
          <w:kern w:val="0"/>
          <w:lang w:eastAsia="lv-LV"/>
          <w14:ligatures w14:val="none"/>
        </w:rPr>
        <w:t>paplašināts ar vēl 15 slimībām</w:t>
      </w:r>
      <w:r w:rsidR="00BC0D30" w:rsidRPr="00BC0D30">
        <w:rPr>
          <w:rFonts w:eastAsia="Times New Roman" w:cs="Times New Roman"/>
          <w:kern w:val="0"/>
          <w:lang w:eastAsia="lv-LV"/>
          <w14:ligatures w14:val="none"/>
        </w:rPr>
        <w:t>. No tām četrpadsmit ir ģenētiski pārmantotas vielmaiņas slimības</w:t>
      </w:r>
      <w:r w:rsidR="00526A38">
        <w:rPr>
          <w:rFonts w:eastAsia="Times New Roman" w:cs="Times New Roman"/>
          <w:kern w:val="0"/>
          <w:lang w:eastAsia="lv-LV"/>
          <w14:ligatures w14:val="none"/>
        </w:rPr>
        <w:t>.</w:t>
      </w:r>
      <w:r w:rsidR="394E9C6F" w:rsidRPr="394E9C6F">
        <w:rPr>
          <w:rFonts w:eastAsia="Times New Roman" w:cs="Times New Roman"/>
          <w:lang w:eastAsia="lv-LV"/>
        </w:rPr>
        <w:t xml:space="preserve"> Patlaban valstī tiek nodrošināts jaundzimušo skrīnings 23 vielmaiņas slimību noteikšanai, tādējādi būtiski uzlabojot reto slimību agrīnas atklāšanas iespējas</w:t>
      </w:r>
      <w:r w:rsidR="00110796">
        <w:rPr>
          <w:rFonts w:eastAsia="Times New Roman" w:cs="Times New Roman"/>
          <w:lang w:eastAsia="lv-LV"/>
        </w:rPr>
        <w:t>.</w:t>
      </w:r>
    </w:p>
    <w:p w14:paraId="49F1EAB0" w14:textId="3A470A65" w:rsidR="00820535" w:rsidRDefault="00C60BBB" w:rsidP="00632266">
      <w:pPr>
        <w:ind w:firstLine="705"/>
        <w:textAlignment w:val="baseline"/>
        <w:rPr>
          <w:rFonts w:eastAsia="Times New Roman" w:cs="Times New Roman"/>
          <w:kern w:val="0"/>
          <w:lang w:eastAsia="lv-LV"/>
          <w14:ligatures w14:val="none"/>
        </w:rPr>
      </w:pPr>
      <w:r w:rsidRPr="4532B374">
        <w:rPr>
          <w:rStyle w:val="normaltextrun"/>
          <w:color w:val="000000"/>
          <w:shd w:val="clear" w:color="auto" w:fill="FFFFFF"/>
        </w:rPr>
        <w:t>No</w:t>
      </w:r>
      <w:r w:rsidR="00820535" w:rsidRPr="4532B374">
        <w:rPr>
          <w:rStyle w:val="normaltextrun"/>
          <w:color w:val="000000"/>
          <w:shd w:val="clear" w:color="auto" w:fill="FFFFFF"/>
        </w:rPr>
        <w:t xml:space="preserve"> 2022. gada 1. augusta </w:t>
      </w:r>
      <w:r w:rsidRPr="4532B374">
        <w:rPr>
          <w:rStyle w:val="normaltextrun"/>
          <w:color w:val="000000"/>
          <w:shd w:val="clear" w:color="auto" w:fill="FFFFFF"/>
        </w:rPr>
        <w:t>ir</w:t>
      </w:r>
      <w:r w:rsidR="00820535" w:rsidRPr="4532B374">
        <w:rPr>
          <w:rStyle w:val="normaltextrun"/>
          <w:color w:val="000000"/>
          <w:shd w:val="clear" w:color="auto" w:fill="FFFFFF"/>
        </w:rPr>
        <w:t xml:space="preserve"> nodrošināta </w:t>
      </w:r>
      <w:proofErr w:type="spellStart"/>
      <w:r w:rsidR="00820535" w:rsidRPr="4532B374">
        <w:rPr>
          <w:rStyle w:val="normaltextrun"/>
          <w:color w:val="000000"/>
          <w:shd w:val="clear" w:color="auto" w:fill="FFFFFF"/>
        </w:rPr>
        <w:t>epidurālā</w:t>
      </w:r>
      <w:proofErr w:type="spellEnd"/>
      <w:r w:rsidR="00820535" w:rsidRPr="4532B374">
        <w:rPr>
          <w:rStyle w:val="normaltextrun"/>
          <w:color w:val="000000"/>
          <w:shd w:val="clear" w:color="auto" w:fill="FFFFFF"/>
        </w:rPr>
        <w:t xml:space="preserve"> </w:t>
      </w:r>
      <w:proofErr w:type="spellStart"/>
      <w:r w:rsidR="00820535" w:rsidRPr="4532B374">
        <w:rPr>
          <w:rStyle w:val="normaltextrun"/>
          <w:color w:val="000000"/>
          <w:shd w:val="clear" w:color="auto" w:fill="FFFFFF"/>
        </w:rPr>
        <w:t>analgēzija</w:t>
      </w:r>
      <w:proofErr w:type="spellEnd"/>
      <w:r w:rsidR="00820535" w:rsidRPr="4532B374">
        <w:rPr>
          <w:rStyle w:val="normaltextrun"/>
          <w:color w:val="000000"/>
          <w:shd w:val="clear" w:color="auto" w:fill="FFFFFF"/>
        </w:rPr>
        <w:t xml:space="preserve"> arī pēc sievietes pieprasījuma</w:t>
      </w:r>
      <w:r w:rsidR="00825EED">
        <w:rPr>
          <w:rStyle w:val="normaltextrun"/>
          <w:color w:val="000000"/>
          <w:shd w:val="clear" w:color="auto" w:fill="FFFFFF"/>
        </w:rPr>
        <w:t xml:space="preserve"> un</w:t>
      </w:r>
      <w:r w:rsidR="00820535" w:rsidRPr="4532B374">
        <w:rPr>
          <w:rStyle w:val="normaltextrun"/>
          <w:color w:val="000000"/>
          <w:shd w:val="clear" w:color="auto" w:fill="FFFFFF"/>
        </w:rPr>
        <w:t xml:space="preserve"> par valsts budžeta līdzekļiem.</w:t>
      </w:r>
      <w:r w:rsidRPr="4532B374">
        <w:rPr>
          <w:rStyle w:val="normaltextrun"/>
          <w:color w:val="000000"/>
          <w:shd w:val="clear" w:color="auto" w:fill="FFFFFF"/>
        </w:rPr>
        <w:t xml:space="preserve"> Sāpju mazināšana dzemdību laikā ir būtisks dzemdību aprūpes aspekts ar ieguvumiem gan mātei, gan bērnam,</w:t>
      </w:r>
      <w:r w:rsidR="007621EF" w:rsidRPr="4532B374">
        <w:rPr>
          <w:rStyle w:val="normaltextrun"/>
          <w:color w:val="000000"/>
          <w:shd w:val="clear" w:color="auto" w:fill="FFFFFF"/>
        </w:rPr>
        <w:t xml:space="preserve"> jo</w:t>
      </w:r>
      <w:r w:rsidRPr="4532B374">
        <w:rPr>
          <w:rStyle w:val="normaltextrun"/>
          <w:color w:val="000000"/>
          <w:shd w:val="clear" w:color="auto" w:fill="FFFFFF"/>
        </w:rPr>
        <w:t xml:space="preserve"> </w:t>
      </w:r>
      <w:r w:rsidR="007621EF" w:rsidRPr="4532B374">
        <w:rPr>
          <w:rStyle w:val="normaltextrun"/>
          <w:color w:val="000000"/>
          <w:shd w:val="clear" w:color="auto" w:fill="FFFFFF"/>
        </w:rPr>
        <w:t>g</w:t>
      </w:r>
      <w:r w:rsidRPr="4532B374">
        <w:rPr>
          <w:rStyle w:val="normaltextrun"/>
          <w:color w:val="000000"/>
          <w:shd w:val="clear" w:color="auto" w:fill="FFFFFF"/>
        </w:rPr>
        <w:t>rūtniecības un dzemdību laikā māte un bērns veido vienotu fizioloģisku un emocionālu sistēmu, kurā mātes sāpju un stresa līmenis var negatīvi ietekmēt dzemdību norisi un augļa stāvokli.</w:t>
      </w:r>
    </w:p>
    <w:p w14:paraId="44BE5207" w14:textId="6BD96EDB" w:rsidR="003D719F" w:rsidRPr="006E54A5" w:rsidRDefault="5D358D5B" w:rsidP="004331CF">
      <w:r>
        <w:t xml:space="preserve">Ir ieviesti arī politikas un praktiski pasākumi, kas atbalsta </w:t>
      </w:r>
      <w:r w:rsidR="190AEF8B">
        <w:t xml:space="preserve">krūts </w:t>
      </w:r>
      <w:r w:rsidR="586D1439">
        <w:t>zīdīšan</w:t>
      </w:r>
      <w:r w:rsidR="7D6AF36F">
        <w:t>u</w:t>
      </w:r>
      <w:r>
        <w:t xml:space="preserve">. Ar VM 2022. gada 28. decembra rīkojumu Nr. 260 ir apstiprināti Veselīga uztura ieteikumi sievietēm zīdīšanas periodā, lai veicinātu krūts barošanu un sniegtu atbalstu mātēm. </w:t>
      </w:r>
      <w:r w:rsidR="20E40AE2">
        <w:t xml:space="preserve">SPKC 2024.gadā </w:t>
      </w:r>
      <w:r w:rsidR="7B9D5C29">
        <w:t>izdeva informatīvu materiāla “Zīdīšanas ABC”</w:t>
      </w:r>
      <w:r w:rsidR="3C76856A">
        <w:t xml:space="preserve">, kā arī ar ESF </w:t>
      </w:r>
      <w:r w:rsidR="7BEE16EE">
        <w:t>atbalstu nodrošinātas zīdīšanas konsultācijas</w:t>
      </w:r>
      <w:r w:rsidR="1A1983A1">
        <w:t>, nodarbības grūtniecēm un ģimenēm ar jaundzimušajiem par bērnu aprūpi.</w:t>
      </w:r>
      <w:r w:rsidR="7B9D5C29">
        <w:t xml:space="preserve"> </w:t>
      </w:r>
      <w:r w:rsidR="46FFD54D">
        <w:t xml:space="preserve">Arī ārstniecības personas </w:t>
      </w:r>
      <w:r w:rsidR="3222854C">
        <w:t>2021.</w:t>
      </w:r>
      <w:r w:rsidR="6B36E1C0">
        <w:t xml:space="preserve">, </w:t>
      </w:r>
      <w:r w:rsidR="0D2053C2">
        <w:t>2022.</w:t>
      </w:r>
      <w:r w:rsidR="6B36E1C0">
        <w:t>un 2023.</w:t>
      </w:r>
      <w:r w:rsidR="3222854C">
        <w:t xml:space="preserve">gadā </w:t>
      </w:r>
      <w:r w:rsidR="46FFD54D">
        <w:t xml:space="preserve">ir </w:t>
      </w:r>
      <w:r w:rsidR="45258C15">
        <w:t xml:space="preserve">izglītotas par </w:t>
      </w:r>
      <w:r w:rsidR="3422E881">
        <w:t xml:space="preserve">“Zīdīšanas veicināšana un atbalsta sniegšana zīdošām mātēm”. </w:t>
      </w:r>
      <w:r>
        <w:t>Tomēr dati liecina, ka zīdaiņu īpatsvars, kuri tiek baroti ar krūti līdz sešu mēnešu vecumam, ir samazinājies – no 57,4% (2019. gadā) līdz 5</w:t>
      </w:r>
      <w:r w:rsidR="64A93564">
        <w:t>5</w:t>
      </w:r>
      <w:r>
        <w:t>,</w:t>
      </w:r>
      <w:r w:rsidR="4DEC9DA0">
        <w:t>3</w:t>
      </w:r>
      <w:r>
        <w:t>% (202</w:t>
      </w:r>
      <w:r w:rsidR="101C0D3D">
        <w:t>4</w:t>
      </w:r>
      <w:r>
        <w:t>. gadā), norādot uz nepieciešamību stiprināt atbalstu mātēm zīdīšanas veicināšanā.</w:t>
      </w:r>
    </w:p>
    <w:p w14:paraId="545DAEA8" w14:textId="77777777" w:rsidR="003D719F" w:rsidRPr="006E54A5" w:rsidRDefault="394E9C6F" w:rsidP="004331CF">
      <w:r>
        <w:t>Reproduktīvās veselības jomā būtisks solis ir valsts apmaksātās medicīniskās apaugļošanas pieejamības paplašināšana – no 2022. gada šo pakalpojumu var saņemt sievietes līdz 40 gadu vecumam (iepriekš – līdz 37 gadiem), atzīstot pieprasījuma tendences un ņemot vērā demogrāfiskās vajadzības.</w:t>
      </w:r>
    </w:p>
    <w:p w14:paraId="04826E7A" w14:textId="130710A6" w:rsidR="003D719F" w:rsidRPr="006E54A5" w:rsidRDefault="394E9C6F" w:rsidP="55F192E2">
      <w:r>
        <w:t xml:space="preserve">Būtiski uzlabojumi veikti arī bērnu veselības aprūpē. No 2022. gada valsts apmaksā ne tikai </w:t>
      </w:r>
      <w:proofErr w:type="spellStart"/>
      <w:r>
        <w:t>kohleārā</w:t>
      </w:r>
      <w:proofErr w:type="spellEnd"/>
      <w:r>
        <w:t xml:space="preserve"> implanta ķirurģisko ievietošanu bērniem, bet arī ārējās daļas nomaiņu pēc pilngadības sasniegšanas (reizi astoņos gados).</w:t>
      </w:r>
    </w:p>
    <w:p w14:paraId="3CBD2602" w14:textId="795C7F65" w:rsidR="003D719F" w:rsidRPr="006E54A5" w:rsidRDefault="394E9C6F" w:rsidP="55F192E2">
      <w:r>
        <w:t xml:space="preserve">Bērniem ar ģenētisku kaulu trausluma slimību, kas neļauj organismam veidot spēcīgus kaulus, no 2024. gada sākuma apmaksā īpaši piemērotus implantus. Tie ir paredzēti tieši pacientiem ar </w:t>
      </w:r>
      <w:r w:rsidR="00491F3A">
        <w:t xml:space="preserve">šo </w:t>
      </w:r>
      <w:r>
        <w:t xml:space="preserve">diagnozi, jo iepriekš izmantotie implanti radīja lielu </w:t>
      </w:r>
      <w:r>
        <w:lastRenderedPageBreak/>
        <w:t>komplikāciju risku un nepieciešamību pēc atkārtotām ķirurģiskām operācijām u.c. ārstēšanas.</w:t>
      </w:r>
    </w:p>
    <w:p w14:paraId="4D10718A" w14:textId="23EA146D" w:rsidR="003D719F" w:rsidRPr="006E54A5" w:rsidRDefault="394E9C6F" w:rsidP="55F192E2">
      <w:r>
        <w:t xml:space="preserve">Paplašināta pakalpojuma pieejamība četriem valsts apmaksātiem izmeklējumiem pacientiem ar miega un elpošanas slimībām – poligrāfija, </w:t>
      </w:r>
      <w:proofErr w:type="spellStart"/>
      <w:r>
        <w:t>polisomnogrāfija</w:t>
      </w:r>
      <w:proofErr w:type="spellEnd"/>
      <w:r>
        <w:t xml:space="preserve">, multiplais miega latentuma tests un </w:t>
      </w:r>
      <w:proofErr w:type="spellStart"/>
      <w:r>
        <w:t>transkutāna</w:t>
      </w:r>
      <w:proofErr w:type="spellEnd"/>
      <w:r>
        <w:t xml:space="preserve"> </w:t>
      </w:r>
      <w:proofErr w:type="spellStart"/>
      <w:r>
        <w:t>kapnogrāfija</w:t>
      </w:r>
      <w:proofErr w:type="spellEnd"/>
      <w:r>
        <w:t xml:space="preserve"> (diagnostiskie testi, kuri tiek izmantoti, lai novērtētu miega traucējumus, ieskaitot retās slimības, kas ietekmē miegu). Iepriekš pakalpojums tika nodrošināts tikai BKUS, bet šobrīd pakalpojumu nodrošina 7 pakalpojuma sniedzēji.</w:t>
      </w:r>
    </w:p>
    <w:p w14:paraId="0435367F" w14:textId="74ABAA99" w:rsidR="003D719F" w:rsidRPr="006E54A5" w:rsidRDefault="394E9C6F" w:rsidP="55F192E2">
      <w:r>
        <w:t xml:space="preserve">Bērniem un pusaudžiem ar ģimenes ārsta nosūtījumu ir pieejamas  klīniskās un veselības psihologa/ psihoterapeita 10 konsultācijas. </w:t>
      </w:r>
      <w:r w:rsidR="00E03F5D">
        <w:t>2024.gad</w:t>
      </w:r>
      <w:r w:rsidR="000C56B1">
        <w:t xml:space="preserve">ā </w:t>
      </w:r>
      <w:r>
        <w:t xml:space="preserve"> pakalpojumu, tai skaitā attālinātas konsultācijas, sniedz</w:t>
      </w:r>
      <w:r w:rsidR="0070109F">
        <w:t>a</w:t>
      </w:r>
      <w:r>
        <w:t xml:space="preserve"> 87 speciālisti.</w:t>
      </w:r>
    </w:p>
    <w:p w14:paraId="2CA27B11" w14:textId="1AE64A23" w:rsidR="003D719F" w:rsidRPr="006E54A5" w:rsidRDefault="394E9C6F" w:rsidP="55F192E2">
      <w:r>
        <w:t xml:space="preserve">No 2024. gada bērnu vakcinācijas kalendārā esošā 10-valentā vakcīna pret pneimokoku infekciju tika aizstāta ar 15-valento pneimokoku vakcīnu, kuras sastāvs daudz labāk atbilst cirkulējošiem pneimokoku </w:t>
      </w:r>
      <w:proofErr w:type="spellStart"/>
      <w:r>
        <w:t>serotipiem</w:t>
      </w:r>
      <w:proofErr w:type="spellEnd"/>
      <w:r>
        <w:t>.</w:t>
      </w:r>
    </w:p>
    <w:p w14:paraId="52E3CE56" w14:textId="347324A8" w:rsidR="003D719F" w:rsidRPr="006E54A5" w:rsidRDefault="394E9C6F" w:rsidP="55F192E2">
      <w:r>
        <w:t xml:space="preserve">Lai nodrošinātu atbalstu bērniem ar aizdomām par </w:t>
      </w:r>
      <w:proofErr w:type="spellStart"/>
      <w:r>
        <w:t>autiskā</w:t>
      </w:r>
      <w:proofErr w:type="spellEnd"/>
      <w:r>
        <w:t xml:space="preserve"> spektra traucējumiem (turpmāk - AST) vai bērniem, kuriem jau ir diagnosticēti AST, Latvijā ir pieejami valsts apmaksāti veselības aprūpes pakalpojumi, aptverot gan diagnostikas, gan ārstniecības posmu, kas ir īpaši nozīmīgi agrīnā vecumā, kad iejaukšanās var ievērojami ietekmēt bērna attīstību:</w:t>
      </w:r>
    </w:p>
    <w:p w14:paraId="58DB4084" w14:textId="53505ADB" w:rsidR="003D719F" w:rsidRPr="006E54A5" w:rsidRDefault="394E9C6F" w:rsidP="394E9C6F">
      <w:r>
        <w:t xml:space="preserve">- </w:t>
      </w:r>
      <w:proofErr w:type="spellStart"/>
      <w:r>
        <w:t>autisma</w:t>
      </w:r>
      <w:proofErr w:type="spellEnd"/>
      <w:r>
        <w:t xml:space="preserve"> diagnostikas novērošanas instruments jeb ADOS - starptautiski atzīts un standartizēts diagnostikas rīks, kas tiek izmantots, lai izvērtētu AST pazīmes bērniem, kuru var saņemt neatkarīgi no agrīnās intervences pakalpojuma;</w:t>
      </w:r>
    </w:p>
    <w:p w14:paraId="7BF92B12" w14:textId="739469B1" w:rsidR="003D719F" w:rsidRPr="006E54A5" w:rsidRDefault="394E9C6F" w:rsidP="394E9C6F">
      <w:r>
        <w:t xml:space="preserve">- agrīnās intervences pakalpojums bērniem ar AST - piedāvā individuāli pielāgotu atbalstu bērnam un viņa ģimenei, koncentrējoties uz bērna attīstības prasmju (t.sk. fizisko, domāšanas, komunikācijas, sociālo un emocionālo). Šis pakalpojums ir būtisks, lai bērniem savlaicīgi identificētu attīstības grūtības un novērstu vai mazinātu potenciālos riskus. Vienlaikus tiek stiprināta arī ģimenes </w:t>
      </w:r>
      <w:proofErr w:type="spellStart"/>
      <w:r>
        <w:t>labbūtība</w:t>
      </w:r>
      <w:proofErr w:type="spellEnd"/>
      <w:r>
        <w:t>, nodrošinot vecākiem profesionālu atbalstu, zināšanas un praktiskus rīkus darbā ar bērnu.</w:t>
      </w:r>
    </w:p>
    <w:p w14:paraId="205CCA88" w14:textId="68C1B9CC" w:rsidR="002671A7" w:rsidRPr="006E54A5" w:rsidRDefault="003D719F" w:rsidP="002671A7">
      <w:r w:rsidRPr="008942A0">
        <w:rPr>
          <w:color w:val="000000" w:themeColor="text1"/>
        </w:rPr>
        <w:t xml:space="preserve">Lai veicinātu agrīnu attīstības traucējumu identificēšanu, izstrādāts agrīnās attīstības izvērtējuma algoritms bērniem vecumā no 1,5 līdz 3 gadiem, kā arī izstrādāts jauns novērtēšanas instruments bērnu psihiskās attīstības izvērtēšanai ģimenes ārstu praksēs vecumā no 1,5 līdz 6 gadiem. Papildus tiek īstenota </w:t>
      </w:r>
      <w:proofErr w:type="spellStart"/>
      <w:r w:rsidRPr="008942A0">
        <w:rPr>
          <w:color w:val="000000" w:themeColor="text1"/>
        </w:rPr>
        <w:t>starpinstitucionāla</w:t>
      </w:r>
      <w:proofErr w:type="spellEnd"/>
      <w:r w:rsidRPr="008942A0">
        <w:rPr>
          <w:color w:val="000000" w:themeColor="text1"/>
        </w:rPr>
        <w:t xml:space="preserve"> sadarbība izglītības un veselības jomā vispārēja novērtēšanas instrumenta izstrādei.</w:t>
      </w:r>
      <w:r w:rsidR="002671A7" w:rsidRPr="008942A0">
        <w:rPr>
          <w:color w:val="000000" w:themeColor="text1"/>
        </w:rPr>
        <w:t xml:space="preserve"> </w:t>
      </w:r>
      <w:r w:rsidR="002671A7">
        <w:t>Agrīnās intervences pakalpojums kā valsts apmaksāts risinājums tika ieviests 2023.gadā, un tā pieejamība turpina paplašināties – pakalpojumu sniedzēju skaits aug, un pakalpojums kļūst arvien pieejamāks arī reģionos. Pašlaik pakalpojums tiek sniegts 11 ārstniecības iestādēs.</w:t>
      </w:r>
      <w:r w:rsidR="002671A7" w:rsidRPr="005B43CB">
        <w:rPr>
          <w:vertAlign w:val="superscript"/>
        </w:rPr>
        <w:footnoteReference w:id="41"/>
      </w:r>
    </w:p>
    <w:p w14:paraId="41A89267" w14:textId="2EF8EB00" w:rsidR="001F09B9" w:rsidRPr="006E54A5" w:rsidRDefault="003D719F" w:rsidP="004331CF">
      <w:pPr>
        <w:sectPr w:rsidR="001F09B9" w:rsidRPr="006E54A5" w:rsidSect="003D719F">
          <w:pgSz w:w="11906" w:h="16838" w:code="9"/>
          <w:pgMar w:top="567" w:right="845" w:bottom="1701" w:left="1701" w:header="709" w:footer="680" w:gutter="0"/>
          <w:cols w:space="708"/>
          <w:docGrid w:linePitch="381"/>
        </w:sectPr>
      </w:pPr>
      <w:r w:rsidRPr="006E54A5">
        <w:t>2023. gadā ESF projekta "Kompleksi veselības veicināšanas un slimību profilakses pasākumi" ietvaros īstenots pētījums par D vitamīna un dzelzs deficītu grūtniecēm Latvijā, sniedzot vērtīgu pamatu politikas pilnveidei grūtnieču uztura un papildus uzturvielu nodrošināšanas jautājumos.</w:t>
      </w:r>
    </w:p>
    <w:tbl>
      <w:tblPr>
        <w:tblStyle w:val="GridTable2-Accent511"/>
        <w:tblW w:w="4940" w:type="pct"/>
        <w:tblLayout w:type="fixed"/>
        <w:tblLook w:val="05A0" w:firstRow="1" w:lastRow="0" w:firstColumn="1" w:lastColumn="1" w:noHBand="0" w:noVBand="1"/>
      </w:tblPr>
      <w:tblGrid>
        <w:gridCol w:w="8419"/>
        <w:gridCol w:w="1014"/>
        <w:gridCol w:w="66"/>
        <w:gridCol w:w="1416"/>
        <w:gridCol w:w="1275"/>
        <w:gridCol w:w="1134"/>
        <w:gridCol w:w="1034"/>
        <w:gridCol w:w="37"/>
      </w:tblGrid>
      <w:tr w:rsidR="00272D70" w:rsidRPr="003C710F" w14:paraId="778E4597" w14:textId="77777777" w:rsidTr="13F9F8F3">
        <w:trPr>
          <w:cnfStyle w:val="100000000000" w:firstRow="1" w:lastRow="0" w:firstColumn="0" w:lastColumn="0" w:oddVBand="0" w:evenVBand="0" w:oddHBand="0" w:evenHBand="0" w:firstRowFirstColumn="0" w:firstRowLastColumn="0" w:lastRowFirstColumn="0" w:lastRowLastColumn="0"/>
          <w:trHeight w:val="2202"/>
        </w:trPr>
        <w:tc>
          <w:tcPr>
            <w:cnfStyle w:val="001000000000" w:firstRow="0" w:lastRow="0" w:firstColumn="1" w:lastColumn="0" w:oddVBand="0" w:evenVBand="0" w:oddHBand="0" w:evenHBand="0" w:firstRowFirstColumn="0" w:firstRowLastColumn="0" w:lastRowFirstColumn="0" w:lastRowLastColumn="0"/>
            <w:tcW w:w="5000" w:type="pct"/>
            <w:gridSpan w:val="8"/>
          </w:tcPr>
          <w:p w14:paraId="53A55A36" w14:textId="203412B2" w:rsidR="003D719F" w:rsidRPr="003C710F" w:rsidRDefault="003D719F" w:rsidP="004331CF">
            <w:pPr>
              <w:pStyle w:val="Virsraksts3"/>
              <w:spacing w:before="0" w:after="0"/>
              <w:ind w:firstLine="0"/>
              <w:rPr>
                <w:rFonts w:eastAsia="Yu Mincho"/>
                <w:b/>
                <w:bCs w:val="0"/>
                <w:lang w:val="lv-LV"/>
              </w:rPr>
            </w:pPr>
            <w:bookmarkStart w:id="61" w:name="_Toc199268844"/>
            <w:bookmarkStart w:id="62" w:name="_Toc209073660"/>
            <w:r w:rsidRPr="003C710F">
              <w:rPr>
                <w:rFonts w:eastAsia="Yu Mincho"/>
                <w:b/>
                <w:bCs w:val="0"/>
                <w:lang w:val="lv-LV"/>
              </w:rPr>
              <w:lastRenderedPageBreak/>
              <w:t xml:space="preserve">2.3.2. </w:t>
            </w:r>
            <w:r w:rsidR="00311A46" w:rsidRPr="003C710F">
              <w:rPr>
                <w:rFonts w:eastAsia="Yu Mincho"/>
                <w:b/>
                <w:bCs w:val="0"/>
                <w:lang w:val="lv-LV"/>
              </w:rPr>
              <w:t xml:space="preserve">Politikas rezultāts: </w:t>
            </w:r>
            <w:r w:rsidRPr="003C710F">
              <w:rPr>
                <w:rFonts w:eastAsia="Yu Mincho"/>
                <w:b/>
                <w:bCs w:val="0"/>
                <w:lang w:val="lv-LV"/>
              </w:rPr>
              <w:t>Uzlabota veselības aprūpe sirds un asinsvadu slimību jomā</w:t>
            </w:r>
            <w:bookmarkEnd w:id="61"/>
            <w:bookmarkEnd w:id="62"/>
          </w:p>
          <w:p w14:paraId="0982BCB6" w14:textId="22EF1DB1" w:rsidR="003D719F" w:rsidRPr="003C710F" w:rsidRDefault="008C6B6C" w:rsidP="00D170C7">
            <w:pPr>
              <w:spacing w:before="240"/>
              <w:rPr>
                <w:b w:val="0"/>
                <w:bCs w:val="0"/>
                <w:lang w:val="lv-LV"/>
              </w:rPr>
            </w:pPr>
            <w:r w:rsidRPr="008C6B6C">
              <w:rPr>
                <w:b w:val="0"/>
                <w:bCs w:val="0"/>
                <w:lang w:val="lv-LV"/>
              </w:rPr>
              <w:t xml:space="preserve">Mērķtiecīgi pasākumi šajā jomā vērsti uz akūtu un hronisku sirds-asinsvadu slimību aprūpes pilnveidi, ārstniecības pieejamības uzlabošanu, kā arī sabiedrības izglītošanu un riska faktoru mazināšanu. Nozīmīgs uzsvars likts uz pacientu ārstēšanas kvalitātes rādītāju uzlabošanu, jo īpaši akūta miokarda infarkta un insulta gadījumā, kas tiek uzraudzīti kā veselības aprūpes sistēmas efektivitātes indikatori. </w:t>
            </w:r>
          </w:p>
        </w:tc>
      </w:tr>
      <w:tr w:rsidR="00B94632" w:rsidRPr="006E54A5" w14:paraId="39412933" w14:textId="77777777" w:rsidTr="13F9F8F3">
        <w:trPr>
          <w:gridAfter w:val="1"/>
          <w:cnfStyle w:val="000000100000" w:firstRow="0" w:lastRow="0" w:firstColumn="0" w:lastColumn="0" w:oddVBand="0" w:evenVBand="0" w:oddHBand="1" w:evenHBand="0" w:firstRowFirstColumn="0" w:firstRowLastColumn="0" w:lastRowFirstColumn="0" w:lastRowLastColumn="0"/>
          <w:wAfter w:w="37" w:type="dxa"/>
          <w:trHeight w:val="880"/>
        </w:trPr>
        <w:tc>
          <w:tcPr>
            <w:cnfStyle w:val="001000000000" w:firstRow="0" w:lastRow="0" w:firstColumn="1" w:lastColumn="0" w:oddVBand="0" w:evenVBand="0" w:oddHBand="0" w:evenHBand="0" w:firstRowFirstColumn="0" w:firstRowLastColumn="0" w:lastRowFirstColumn="0" w:lastRowLastColumn="0"/>
            <w:tcW w:w="2924" w:type="pct"/>
          </w:tcPr>
          <w:p w14:paraId="2810A9E4" w14:textId="37DBF4C6" w:rsidR="003D719F" w:rsidRPr="006E54A5" w:rsidRDefault="003D5EB7" w:rsidP="004331CF">
            <w:pPr>
              <w:tabs>
                <w:tab w:val="left" w:pos="1854"/>
              </w:tabs>
              <w:spacing w:before="0"/>
              <w:ind w:firstLine="0"/>
              <w:rPr>
                <w:rFonts w:eastAsia="Yu Mincho" w:cs="Times New Roman"/>
                <w:b w:val="0"/>
                <w:bCs w:val="0"/>
                <w:lang w:val="lv-LV"/>
              </w:rPr>
            </w:pPr>
            <w:r w:rsidRPr="006E54A5">
              <w:rPr>
                <w:rFonts w:eastAsia="Yu Mincho" w:cs="Times New Roman"/>
                <w:b w:val="0"/>
                <w:bCs w:val="0"/>
                <w:color w:val="000000"/>
                <w:lang w:val="lv-LV"/>
              </w:rPr>
              <w:t xml:space="preserve">2.3.2. </w:t>
            </w:r>
            <w:r w:rsidR="003D719F" w:rsidRPr="006E54A5">
              <w:rPr>
                <w:rFonts w:eastAsia="Yu Mincho" w:cs="Times New Roman"/>
                <w:b w:val="0"/>
                <w:bCs w:val="0"/>
                <w:color w:val="000000"/>
                <w:lang w:val="lv-LV"/>
              </w:rPr>
              <w:t>Rezultatīvais rādītājs (RR)</w:t>
            </w:r>
          </w:p>
        </w:tc>
        <w:tc>
          <w:tcPr>
            <w:tcW w:w="352" w:type="pct"/>
          </w:tcPr>
          <w:p w14:paraId="2252695F" w14:textId="101A6575" w:rsidR="003D719F" w:rsidRPr="006E54A5" w:rsidRDefault="00D170C7"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Bāzes vērtība</w:t>
            </w:r>
          </w:p>
        </w:tc>
        <w:tc>
          <w:tcPr>
            <w:tcW w:w="515" w:type="pct"/>
            <w:gridSpan w:val="2"/>
            <w:tcBorders>
              <w:right w:val="single" w:sz="4" w:space="0" w:color="auto"/>
            </w:tcBorders>
          </w:tcPr>
          <w:p w14:paraId="4EA1174F"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443" w:type="pct"/>
            <w:tcBorders>
              <w:top w:val="single" w:sz="4" w:space="0" w:color="auto"/>
              <w:left w:val="single" w:sz="4" w:space="0" w:color="auto"/>
              <w:bottom w:val="single" w:sz="4" w:space="0" w:color="auto"/>
              <w:right w:val="single" w:sz="4" w:space="0" w:color="auto"/>
            </w:tcBorders>
          </w:tcPr>
          <w:p w14:paraId="15081B93"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w:t>
            </w:r>
          </w:p>
          <w:p w14:paraId="7316A320"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2024.</w:t>
            </w:r>
          </w:p>
        </w:tc>
        <w:tc>
          <w:tcPr>
            <w:tcW w:w="394" w:type="pct"/>
            <w:tcBorders>
              <w:top w:val="single" w:sz="4" w:space="0" w:color="auto"/>
              <w:left w:val="single" w:sz="4" w:space="0" w:color="auto"/>
              <w:bottom w:val="single" w:sz="4" w:space="0" w:color="auto"/>
              <w:right w:val="single" w:sz="4" w:space="0" w:color="auto"/>
            </w:tcBorders>
          </w:tcPr>
          <w:p w14:paraId="467D02D4"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2027.</w:t>
            </w:r>
          </w:p>
        </w:tc>
        <w:tc>
          <w:tcPr>
            <w:cnfStyle w:val="000100000000" w:firstRow="0" w:lastRow="0" w:firstColumn="0" w:lastColumn="1" w:oddVBand="0" w:evenVBand="0" w:oddHBand="0" w:evenHBand="0" w:firstRowFirstColumn="0" w:firstRowLastColumn="0" w:lastRowFirstColumn="0" w:lastRowLastColumn="0"/>
            <w:tcW w:w="359" w:type="pct"/>
            <w:tcBorders>
              <w:top w:val="single" w:sz="4" w:space="0" w:color="auto"/>
              <w:left w:val="single" w:sz="4" w:space="0" w:color="auto"/>
              <w:bottom w:val="single" w:sz="4" w:space="0" w:color="auto"/>
              <w:right w:val="single" w:sz="4" w:space="0" w:color="auto"/>
            </w:tcBorders>
          </w:tcPr>
          <w:p w14:paraId="44E250C3" w14:textId="694F81D8" w:rsidR="003D719F" w:rsidRPr="006E54A5" w:rsidRDefault="004353C4" w:rsidP="004331CF">
            <w:pPr>
              <w:tabs>
                <w:tab w:val="left" w:pos="1854"/>
              </w:tabs>
              <w:spacing w:before="0"/>
              <w:ind w:firstLine="0"/>
              <w:jc w:val="center"/>
              <w:rPr>
                <w:rFonts w:eastAsia="Yu Mincho" w:cs="Times New Roman"/>
                <w:color w:val="000000"/>
                <w:lang w:val="lv-LV"/>
              </w:rPr>
            </w:pPr>
            <w:r w:rsidRPr="006E54A5">
              <w:rPr>
                <w:rFonts w:eastAsia="Yu Mincho" w:cs="Times New Roman"/>
                <w:color w:val="000000"/>
                <w:lang w:val="lv-LV"/>
              </w:rPr>
              <w:t>Vērt.</w:t>
            </w:r>
          </w:p>
        </w:tc>
      </w:tr>
      <w:tr w:rsidR="001F09B9" w:rsidRPr="006E54A5" w14:paraId="0995431B" w14:textId="77777777" w:rsidTr="13F9F8F3">
        <w:trPr>
          <w:gridAfter w:val="1"/>
          <w:wAfter w:w="37" w:type="dxa"/>
          <w:trHeight w:val="909"/>
        </w:trPr>
        <w:tc>
          <w:tcPr>
            <w:cnfStyle w:val="001000000000" w:firstRow="0" w:lastRow="0" w:firstColumn="1" w:lastColumn="0" w:oddVBand="0" w:evenVBand="0" w:oddHBand="0" w:evenHBand="0" w:firstRowFirstColumn="0" w:firstRowLastColumn="0" w:lastRowFirstColumn="0" w:lastRowLastColumn="0"/>
            <w:tcW w:w="2924" w:type="pct"/>
            <w:tcBorders>
              <w:top w:val="single" w:sz="4" w:space="0" w:color="auto"/>
            </w:tcBorders>
          </w:tcPr>
          <w:p w14:paraId="13D653A2" w14:textId="214EF9F9" w:rsidR="003D719F" w:rsidRPr="006E54A5" w:rsidRDefault="003D719F" w:rsidP="004331CF">
            <w:pPr>
              <w:tabs>
                <w:tab w:val="left" w:pos="1854"/>
              </w:tabs>
              <w:spacing w:before="0"/>
              <w:ind w:firstLine="0"/>
              <w:rPr>
                <w:rFonts w:eastAsia="Yu Mincho" w:cs="Times New Roman"/>
                <w:b w:val="0"/>
                <w:bCs w:val="0"/>
                <w:lang w:val="lv-LV"/>
              </w:rPr>
            </w:pPr>
            <w:r w:rsidRPr="006E54A5">
              <w:rPr>
                <w:rFonts w:eastAsia="Yu Mincho" w:cs="Times New Roman"/>
                <w:b w:val="0"/>
                <w:bCs w:val="0"/>
                <w:lang w:val="lv-LV"/>
              </w:rPr>
              <w:t xml:space="preserve">1. 30 dienu mirstība stacionārā un ārpus stacionāra pēc akūta miokarda infarkta (%) </w:t>
            </w:r>
            <w:r w:rsidRPr="006E54A5">
              <w:rPr>
                <w:rFonts w:eastAsia="Yu Mincho" w:cs="Times New Roman"/>
                <w:b w:val="0"/>
                <w:bCs w:val="0"/>
                <w:sz w:val="20"/>
                <w:szCs w:val="14"/>
                <w:lang w:val="lv-LV"/>
              </w:rPr>
              <w:t>(avots: SPKC) (sasaistē ar 19. politikas rezultātu)</w:t>
            </w:r>
            <w:r w:rsidRPr="006E54A5">
              <w:rPr>
                <w:rFonts w:eastAsia="Yu Mincho" w:cs="Times New Roman"/>
                <w:b w:val="0"/>
                <w:bCs w:val="0"/>
                <w:color w:val="00B050"/>
                <w:sz w:val="20"/>
                <w:szCs w:val="14"/>
                <w:lang w:val="lv-LV"/>
              </w:rPr>
              <w:t xml:space="preserve"> </w:t>
            </w:r>
          </w:p>
        </w:tc>
        <w:tc>
          <w:tcPr>
            <w:tcW w:w="375" w:type="pct"/>
            <w:gridSpan w:val="2"/>
            <w:tcBorders>
              <w:top w:val="single" w:sz="4" w:space="0" w:color="auto"/>
            </w:tcBorders>
          </w:tcPr>
          <w:p w14:paraId="205339FB" w14:textId="77777777"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17,7</w:t>
            </w:r>
          </w:p>
          <w:p w14:paraId="33E41AA4" w14:textId="79061A47"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(2019</w:t>
            </w:r>
            <w:r w:rsidR="006E7551">
              <w:rPr>
                <w:rFonts w:eastAsia="Yu Mincho" w:cs="Times New Roman"/>
                <w:bCs/>
                <w:color w:val="000000"/>
                <w:lang w:val="lv-LV"/>
              </w:rPr>
              <w:t>.</w:t>
            </w:r>
            <w:r w:rsidRPr="006E54A5">
              <w:rPr>
                <w:rFonts w:eastAsia="Yu Mincho" w:cs="Times New Roman"/>
                <w:bCs/>
                <w:color w:val="000000"/>
                <w:lang w:val="lv-LV"/>
              </w:rPr>
              <w:t>)</w:t>
            </w:r>
          </w:p>
        </w:tc>
        <w:tc>
          <w:tcPr>
            <w:tcW w:w="492" w:type="pct"/>
            <w:tcBorders>
              <w:top w:val="single" w:sz="4" w:space="0" w:color="auto"/>
              <w:right w:val="single" w:sz="4" w:space="0" w:color="auto"/>
            </w:tcBorders>
          </w:tcPr>
          <w:p w14:paraId="50DED1DB" w14:textId="1DB012B3" w:rsidR="003D719F" w:rsidRPr="006E54A5" w:rsidRDefault="00C1122D" w:rsidP="44CAE647">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1</w:t>
            </w:r>
            <w:r>
              <w:rPr>
                <w:rFonts w:eastAsia="Yu Mincho" w:cs="Times New Roman"/>
                <w:color w:val="000000" w:themeColor="text1"/>
                <w:lang w:val="lv-LV"/>
              </w:rPr>
              <w:t>5</w:t>
            </w:r>
            <w:r w:rsidR="44CAE647" w:rsidRPr="44CAE647">
              <w:rPr>
                <w:rFonts w:eastAsia="Yu Mincho" w:cs="Times New Roman"/>
                <w:color w:val="000000" w:themeColor="text1"/>
                <w:lang w:val="lv-LV"/>
              </w:rPr>
              <w:t>,</w:t>
            </w:r>
            <w:r>
              <w:rPr>
                <w:rFonts w:eastAsia="Yu Mincho" w:cs="Times New Roman"/>
                <w:color w:val="000000" w:themeColor="text1"/>
                <w:lang w:val="lv-LV"/>
              </w:rPr>
              <w:t>7</w:t>
            </w:r>
          </w:p>
          <w:p w14:paraId="0F2594F4" w14:textId="57802274"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w:t>
            </w:r>
            <w:r w:rsidR="0043403A" w:rsidRPr="006E54A5">
              <w:rPr>
                <w:rFonts w:eastAsia="Yu Mincho" w:cs="Times New Roman"/>
                <w:bCs/>
                <w:color w:val="000000"/>
                <w:lang w:val="lv-LV"/>
              </w:rPr>
              <w:t>202</w:t>
            </w:r>
            <w:r w:rsidR="0043403A">
              <w:rPr>
                <w:rFonts w:eastAsia="Yu Mincho" w:cs="Times New Roman"/>
                <w:bCs/>
                <w:color w:val="000000"/>
                <w:lang w:val="lv-LV"/>
              </w:rPr>
              <w:t>4</w:t>
            </w:r>
            <w:r w:rsidR="006E7551">
              <w:rPr>
                <w:rFonts w:eastAsia="Yu Mincho" w:cs="Times New Roman"/>
                <w:bCs/>
                <w:color w:val="000000"/>
                <w:lang w:val="lv-LV"/>
              </w:rPr>
              <w:t>.</w:t>
            </w:r>
            <w:r w:rsidRPr="006E54A5">
              <w:rPr>
                <w:rFonts w:eastAsia="Yu Mincho" w:cs="Times New Roman"/>
                <w:bCs/>
                <w:color w:val="000000"/>
                <w:lang w:val="lv-LV"/>
              </w:rPr>
              <w:t>)</w:t>
            </w:r>
          </w:p>
        </w:tc>
        <w:tc>
          <w:tcPr>
            <w:tcW w:w="443" w:type="pct"/>
            <w:tcBorders>
              <w:top w:val="single" w:sz="4" w:space="0" w:color="auto"/>
              <w:left w:val="single" w:sz="4" w:space="0" w:color="auto"/>
              <w:bottom w:val="single" w:sz="4" w:space="0" w:color="auto"/>
              <w:right w:val="single" w:sz="4" w:space="0" w:color="auto"/>
            </w:tcBorders>
          </w:tcPr>
          <w:p w14:paraId="4D547C44" w14:textId="77777777"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16,0</w:t>
            </w:r>
          </w:p>
        </w:tc>
        <w:tc>
          <w:tcPr>
            <w:tcW w:w="394" w:type="pct"/>
            <w:tcBorders>
              <w:top w:val="single" w:sz="4" w:space="0" w:color="auto"/>
              <w:left w:val="single" w:sz="4" w:space="0" w:color="auto"/>
              <w:bottom w:val="single" w:sz="4" w:space="0" w:color="auto"/>
              <w:right w:val="single" w:sz="4" w:space="0" w:color="auto"/>
            </w:tcBorders>
          </w:tcPr>
          <w:p w14:paraId="3D3010FF" w14:textId="520BED8C"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14</w:t>
            </w:r>
          </w:p>
        </w:tc>
        <w:tc>
          <w:tcPr>
            <w:cnfStyle w:val="000100000000" w:firstRow="0" w:lastRow="0" w:firstColumn="0" w:lastColumn="1" w:oddVBand="0" w:evenVBand="0" w:oddHBand="0" w:evenHBand="0" w:firstRowFirstColumn="0" w:firstRowLastColumn="0" w:lastRowFirstColumn="0" w:lastRowLastColumn="0"/>
            <w:tcW w:w="359" w:type="pct"/>
            <w:tcBorders>
              <w:top w:val="single" w:sz="4" w:space="0" w:color="auto"/>
              <w:left w:val="single" w:sz="4" w:space="0" w:color="auto"/>
              <w:bottom w:val="single" w:sz="4" w:space="0" w:color="auto"/>
              <w:right w:val="single" w:sz="4" w:space="0" w:color="auto"/>
            </w:tcBorders>
          </w:tcPr>
          <w:p w14:paraId="7808EDBC" w14:textId="5A385980" w:rsidR="003D719F" w:rsidRPr="006E54A5" w:rsidRDefault="00E52359" w:rsidP="188BFC8B">
            <w:pPr>
              <w:tabs>
                <w:tab w:val="left" w:pos="1854"/>
              </w:tabs>
              <w:spacing w:before="0"/>
              <w:ind w:firstLine="0"/>
              <w:jc w:val="center"/>
              <w:rPr>
                <w:rFonts w:eastAsia="Yu Mincho" w:cs="Times New Roman"/>
                <w:lang w:val="lv-LV"/>
              </w:rPr>
            </w:pPr>
            <w:r>
              <w:rPr>
                <w:noProof/>
              </w:rPr>
              <w:drawing>
                <wp:anchor distT="0" distB="0" distL="114300" distR="114300" simplePos="0" relativeHeight="251658266" behindDoc="0" locked="0" layoutInCell="1" allowOverlap="1" wp14:anchorId="3ECE5E50" wp14:editId="73F3F69A">
                  <wp:simplePos x="0" y="0"/>
                  <wp:positionH relativeFrom="column">
                    <wp:posOffset>42545</wp:posOffset>
                  </wp:positionH>
                  <wp:positionV relativeFrom="paragraph">
                    <wp:posOffset>85090</wp:posOffset>
                  </wp:positionV>
                  <wp:extent cx="465455" cy="342900"/>
                  <wp:effectExtent l="0" t="0" r="0" b="0"/>
                  <wp:wrapTopAndBottom/>
                  <wp:docPr id="149032882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465455" cy="342900"/>
                          </a:xfrm>
                          <a:prstGeom prst="rect">
                            <a:avLst/>
                          </a:prstGeom>
                        </pic:spPr>
                      </pic:pic>
                    </a:graphicData>
                  </a:graphic>
                  <wp14:sizeRelH relativeFrom="margin">
                    <wp14:pctWidth>0</wp14:pctWidth>
                  </wp14:sizeRelH>
                  <wp14:sizeRelV relativeFrom="margin">
                    <wp14:pctHeight>0</wp14:pctHeight>
                  </wp14:sizeRelV>
                </wp:anchor>
              </w:drawing>
            </w:r>
          </w:p>
        </w:tc>
      </w:tr>
      <w:tr w:rsidR="00B94632" w:rsidRPr="006E54A5" w14:paraId="7D45F89D" w14:textId="77777777" w:rsidTr="13F9F8F3">
        <w:trPr>
          <w:gridAfter w:val="1"/>
          <w:cnfStyle w:val="000000100000" w:firstRow="0" w:lastRow="0" w:firstColumn="0" w:lastColumn="0" w:oddVBand="0" w:evenVBand="0" w:oddHBand="1" w:evenHBand="0" w:firstRowFirstColumn="0" w:firstRowLastColumn="0" w:lastRowFirstColumn="0" w:lastRowLastColumn="0"/>
          <w:wAfter w:w="37" w:type="dxa"/>
          <w:trHeight w:val="1319"/>
        </w:trPr>
        <w:tc>
          <w:tcPr>
            <w:cnfStyle w:val="001000000000" w:firstRow="0" w:lastRow="0" w:firstColumn="1" w:lastColumn="0" w:oddVBand="0" w:evenVBand="0" w:oddHBand="0" w:evenHBand="0" w:firstRowFirstColumn="0" w:firstRowLastColumn="0" w:lastRowFirstColumn="0" w:lastRowLastColumn="0"/>
            <w:tcW w:w="2924" w:type="pct"/>
          </w:tcPr>
          <w:p w14:paraId="435B4E73" w14:textId="6DD8849E" w:rsidR="003D719F" w:rsidRPr="006E54A5" w:rsidRDefault="003D719F" w:rsidP="00D170C7">
            <w:pPr>
              <w:tabs>
                <w:tab w:val="left" w:pos="1854"/>
              </w:tabs>
              <w:spacing w:before="0"/>
              <w:ind w:firstLine="0"/>
              <w:rPr>
                <w:rFonts w:eastAsia="Yu Mincho" w:cs="Times New Roman"/>
                <w:lang w:val="lv-LV"/>
              </w:rPr>
            </w:pPr>
            <w:r w:rsidRPr="006E54A5">
              <w:rPr>
                <w:rFonts w:eastAsia="Yu Mincho" w:cs="Times New Roman"/>
                <w:b w:val="0"/>
                <w:bCs w:val="0"/>
                <w:lang w:val="lv-LV"/>
              </w:rPr>
              <w:t xml:space="preserve">2. 30 dienu mirstība stacionārā un ārpus tā pēc akūta išēmiska insulta (%) </w:t>
            </w:r>
            <w:r w:rsidRPr="006E54A5">
              <w:rPr>
                <w:rFonts w:eastAsia="Yu Mincho" w:cs="Times New Roman"/>
                <w:b w:val="0"/>
                <w:bCs w:val="0"/>
                <w:sz w:val="20"/>
                <w:szCs w:val="14"/>
                <w:lang w:val="lv-LV"/>
              </w:rPr>
              <w:t xml:space="preserve">(avots: SPKC) (sasaistē ar 19. politikas rezultātu) </w:t>
            </w:r>
          </w:p>
          <w:p w14:paraId="3E3C1563" w14:textId="77777777" w:rsidR="001F09B9" w:rsidRPr="006E54A5" w:rsidRDefault="001F09B9" w:rsidP="00D170C7">
            <w:pPr>
              <w:tabs>
                <w:tab w:val="left" w:pos="1854"/>
              </w:tabs>
              <w:spacing w:before="0"/>
              <w:ind w:firstLine="0"/>
              <w:rPr>
                <w:rFonts w:eastAsia="Yu Mincho" w:cs="Times New Roman"/>
                <w:b w:val="0"/>
                <w:bCs w:val="0"/>
                <w:lang w:val="lv-LV"/>
              </w:rPr>
            </w:pPr>
          </w:p>
        </w:tc>
        <w:tc>
          <w:tcPr>
            <w:tcW w:w="375" w:type="pct"/>
            <w:gridSpan w:val="2"/>
          </w:tcPr>
          <w:p w14:paraId="220D41BF"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25,9</w:t>
            </w:r>
          </w:p>
          <w:p w14:paraId="719FFA80" w14:textId="7944C72B"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(2019</w:t>
            </w:r>
            <w:r w:rsidR="006E7551">
              <w:rPr>
                <w:rFonts w:eastAsia="Yu Mincho" w:cs="Times New Roman"/>
                <w:bCs/>
                <w:color w:val="000000"/>
                <w:lang w:val="lv-LV"/>
              </w:rPr>
              <w:t>.</w:t>
            </w:r>
            <w:r w:rsidRPr="006E54A5">
              <w:rPr>
                <w:rFonts w:eastAsia="Yu Mincho" w:cs="Times New Roman"/>
                <w:bCs/>
                <w:color w:val="000000"/>
                <w:lang w:val="lv-LV"/>
              </w:rPr>
              <w:t>)</w:t>
            </w:r>
          </w:p>
        </w:tc>
        <w:tc>
          <w:tcPr>
            <w:tcW w:w="492" w:type="pct"/>
            <w:tcBorders>
              <w:right w:val="single" w:sz="4" w:space="0" w:color="auto"/>
            </w:tcBorders>
          </w:tcPr>
          <w:p w14:paraId="2159F098" w14:textId="1F867DA5" w:rsidR="003D719F" w:rsidRPr="006E54A5" w:rsidRDefault="00180AEB" w:rsidP="5B3AEE42">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w:t>
            </w:r>
            <w:r>
              <w:rPr>
                <w:rFonts w:eastAsia="Yu Mincho" w:cs="Times New Roman"/>
                <w:color w:val="000000" w:themeColor="text1"/>
                <w:lang w:val="lv-LV"/>
              </w:rPr>
              <w:t>1</w:t>
            </w:r>
            <w:r w:rsidR="44CAE647" w:rsidRPr="44CAE647">
              <w:rPr>
                <w:rFonts w:eastAsia="Yu Mincho" w:cs="Times New Roman"/>
                <w:color w:val="000000" w:themeColor="text1"/>
                <w:lang w:val="lv-LV"/>
              </w:rPr>
              <w:t>,</w:t>
            </w:r>
            <w:r w:rsidR="00F456BF">
              <w:rPr>
                <w:rFonts w:eastAsia="Yu Mincho" w:cs="Times New Roman"/>
                <w:color w:val="000000" w:themeColor="text1"/>
                <w:lang w:val="lv-LV"/>
              </w:rPr>
              <w:t>0</w:t>
            </w:r>
          </w:p>
          <w:p w14:paraId="126FC6DF" w14:textId="12B81062" w:rsidR="003D719F" w:rsidRPr="006E54A5" w:rsidRDefault="44CAE647" w:rsidP="655A58D5">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w:t>
            </w:r>
            <w:r w:rsidR="00180AEB" w:rsidRPr="44CAE647">
              <w:rPr>
                <w:rFonts w:eastAsia="Yu Mincho" w:cs="Times New Roman"/>
                <w:color w:val="000000" w:themeColor="text1"/>
                <w:lang w:val="lv-LV"/>
              </w:rPr>
              <w:t>202</w:t>
            </w:r>
            <w:r w:rsidR="00180AEB">
              <w:rPr>
                <w:rFonts w:eastAsia="Yu Mincho" w:cs="Times New Roman"/>
                <w:color w:val="000000" w:themeColor="text1"/>
                <w:lang w:val="lv-LV"/>
              </w:rPr>
              <w:t>4</w:t>
            </w:r>
            <w:r w:rsidRPr="44CAE647">
              <w:rPr>
                <w:rFonts w:eastAsia="Yu Mincho" w:cs="Times New Roman"/>
                <w:color w:val="000000" w:themeColor="text1"/>
                <w:lang w:val="lv-LV"/>
              </w:rPr>
              <w:t>.)</w:t>
            </w:r>
          </w:p>
        </w:tc>
        <w:tc>
          <w:tcPr>
            <w:tcW w:w="443" w:type="pct"/>
            <w:tcBorders>
              <w:top w:val="single" w:sz="4" w:space="0" w:color="auto"/>
              <w:left w:val="single" w:sz="4" w:space="0" w:color="auto"/>
              <w:bottom w:val="single" w:sz="4" w:space="0" w:color="auto"/>
              <w:right w:val="single" w:sz="4" w:space="0" w:color="auto"/>
            </w:tcBorders>
          </w:tcPr>
          <w:p w14:paraId="0CC08386" w14:textId="40BCA56C"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23</w:t>
            </w:r>
          </w:p>
        </w:tc>
        <w:tc>
          <w:tcPr>
            <w:tcW w:w="394" w:type="pct"/>
            <w:tcBorders>
              <w:top w:val="single" w:sz="4" w:space="0" w:color="auto"/>
              <w:left w:val="single" w:sz="4" w:space="0" w:color="auto"/>
              <w:bottom w:val="single" w:sz="4" w:space="0" w:color="auto"/>
              <w:right w:val="single" w:sz="4" w:space="0" w:color="auto"/>
            </w:tcBorders>
          </w:tcPr>
          <w:p w14:paraId="50826D51" w14:textId="5D27D0F5"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w:t>
            </w:r>
          </w:p>
        </w:tc>
        <w:tc>
          <w:tcPr>
            <w:cnfStyle w:val="000100000000" w:firstRow="0" w:lastRow="0" w:firstColumn="0" w:lastColumn="1" w:oddVBand="0" w:evenVBand="0" w:oddHBand="0" w:evenHBand="0" w:firstRowFirstColumn="0" w:firstRowLastColumn="0" w:lastRowFirstColumn="0" w:lastRowLastColumn="0"/>
            <w:tcW w:w="359" w:type="pct"/>
            <w:tcBorders>
              <w:top w:val="single" w:sz="4" w:space="0" w:color="auto"/>
              <w:left w:val="single" w:sz="4" w:space="0" w:color="auto"/>
              <w:bottom w:val="single" w:sz="4" w:space="0" w:color="auto"/>
              <w:right w:val="single" w:sz="4" w:space="0" w:color="auto"/>
            </w:tcBorders>
          </w:tcPr>
          <w:p w14:paraId="36A89AC3" w14:textId="556820E4" w:rsidR="003D719F" w:rsidRPr="006E54A5" w:rsidRDefault="00315DAA" w:rsidP="004331CF">
            <w:pPr>
              <w:tabs>
                <w:tab w:val="left" w:pos="1854"/>
              </w:tabs>
              <w:spacing w:before="0"/>
              <w:ind w:firstLine="0"/>
              <w:jc w:val="center"/>
              <w:rPr>
                <w:rFonts w:eastAsia="Yu Mincho" w:cs="Times New Roman"/>
                <w:color w:val="000000"/>
                <w:lang w:val="lv-LV"/>
              </w:rPr>
            </w:pPr>
            <w:r>
              <w:rPr>
                <w:noProof/>
              </w:rPr>
              <w:drawing>
                <wp:anchor distT="0" distB="0" distL="114300" distR="114300" simplePos="0" relativeHeight="251658267" behindDoc="0" locked="0" layoutInCell="1" allowOverlap="1" wp14:anchorId="6FCF05A9" wp14:editId="4993FB0A">
                  <wp:simplePos x="0" y="0"/>
                  <wp:positionH relativeFrom="column">
                    <wp:posOffset>20955</wp:posOffset>
                  </wp:positionH>
                  <wp:positionV relativeFrom="paragraph">
                    <wp:posOffset>193040</wp:posOffset>
                  </wp:positionV>
                  <wp:extent cx="484505" cy="353695"/>
                  <wp:effectExtent l="0" t="0" r="0" b="8255"/>
                  <wp:wrapTopAndBottom/>
                  <wp:docPr id="100369584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484505" cy="353695"/>
                          </a:xfrm>
                          <a:prstGeom prst="rect">
                            <a:avLst/>
                          </a:prstGeom>
                        </pic:spPr>
                      </pic:pic>
                    </a:graphicData>
                  </a:graphic>
                  <wp14:sizeRelH relativeFrom="margin">
                    <wp14:pctWidth>0</wp14:pctWidth>
                  </wp14:sizeRelH>
                </wp:anchor>
              </w:drawing>
            </w:r>
          </w:p>
        </w:tc>
      </w:tr>
      <w:tr w:rsidR="001F09B9" w:rsidRPr="006E54A5" w14:paraId="6724AC93" w14:textId="77777777" w:rsidTr="13F9F8F3">
        <w:trPr>
          <w:gridAfter w:val="1"/>
          <w:wAfter w:w="37" w:type="dxa"/>
          <w:trHeight w:val="810"/>
        </w:trPr>
        <w:tc>
          <w:tcPr>
            <w:cnfStyle w:val="001000000000" w:firstRow="0" w:lastRow="0" w:firstColumn="1" w:lastColumn="0" w:oddVBand="0" w:evenVBand="0" w:oddHBand="0" w:evenHBand="0" w:firstRowFirstColumn="0" w:firstRowLastColumn="0" w:lastRowFirstColumn="0" w:lastRowLastColumn="0"/>
            <w:tcW w:w="2924" w:type="pct"/>
          </w:tcPr>
          <w:p w14:paraId="68374C6C" w14:textId="2664A653" w:rsidR="003D719F" w:rsidRPr="006E54A5" w:rsidRDefault="003D719F" w:rsidP="00D170C7">
            <w:pPr>
              <w:tabs>
                <w:tab w:val="left" w:pos="1854"/>
              </w:tabs>
              <w:spacing w:before="0"/>
              <w:ind w:firstLine="0"/>
              <w:rPr>
                <w:rFonts w:eastAsia="Yu Mincho" w:cs="Times New Roman"/>
                <w:lang w:val="lv-LV"/>
              </w:rPr>
            </w:pPr>
            <w:r w:rsidRPr="006E54A5">
              <w:rPr>
                <w:rFonts w:eastAsia="Yu Mincho" w:cs="Times New Roman"/>
                <w:b w:val="0"/>
                <w:bCs w:val="0"/>
                <w:lang w:val="lv-LV"/>
              </w:rPr>
              <w:t xml:space="preserve">3. 30 dienu mirstība stacionārā un ārpus tā pēc akūta hemorāģiska insulta (%) </w:t>
            </w:r>
            <w:r w:rsidRPr="006E54A5">
              <w:rPr>
                <w:rFonts w:eastAsia="Yu Mincho" w:cs="Times New Roman"/>
                <w:b w:val="0"/>
                <w:bCs w:val="0"/>
                <w:sz w:val="20"/>
                <w:szCs w:val="14"/>
                <w:lang w:val="lv-LV"/>
              </w:rPr>
              <w:t xml:space="preserve">(avots: SPKC) (sasaistē ar 19. politikas rezultātu) </w:t>
            </w:r>
          </w:p>
          <w:p w14:paraId="005F8DB5" w14:textId="621132E1" w:rsidR="001F09B9" w:rsidRPr="006E54A5" w:rsidRDefault="001F09B9" w:rsidP="00D170C7">
            <w:pPr>
              <w:tabs>
                <w:tab w:val="left" w:pos="1854"/>
              </w:tabs>
              <w:spacing w:before="0"/>
              <w:ind w:firstLine="0"/>
              <w:rPr>
                <w:rFonts w:eastAsia="Yu Mincho" w:cs="Times New Roman"/>
                <w:b w:val="0"/>
                <w:bCs w:val="0"/>
                <w:lang w:val="lv-LV"/>
              </w:rPr>
            </w:pPr>
          </w:p>
        </w:tc>
        <w:tc>
          <w:tcPr>
            <w:tcW w:w="375" w:type="pct"/>
            <w:gridSpan w:val="2"/>
          </w:tcPr>
          <w:p w14:paraId="6CCC172B" w14:textId="46864508"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40,7</w:t>
            </w:r>
          </w:p>
          <w:p w14:paraId="6CA1B239" w14:textId="23B3E74A"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(2019</w:t>
            </w:r>
            <w:r w:rsidR="006E7551">
              <w:rPr>
                <w:rFonts w:eastAsia="Yu Mincho" w:cs="Times New Roman"/>
                <w:bCs/>
                <w:color w:val="000000"/>
                <w:lang w:val="lv-LV"/>
              </w:rPr>
              <w:t>.</w:t>
            </w:r>
            <w:r w:rsidRPr="006E54A5">
              <w:rPr>
                <w:rFonts w:eastAsia="Yu Mincho" w:cs="Times New Roman"/>
                <w:bCs/>
                <w:color w:val="000000"/>
                <w:lang w:val="lv-LV"/>
              </w:rPr>
              <w:t>)</w:t>
            </w:r>
          </w:p>
        </w:tc>
        <w:tc>
          <w:tcPr>
            <w:tcW w:w="492" w:type="pct"/>
            <w:tcBorders>
              <w:right w:val="single" w:sz="4" w:space="0" w:color="auto"/>
            </w:tcBorders>
          </w:tcPr>
          <w:p w14:paraId="123F28A0" w14:textId="40D45D59" w:rsidR="003D719F" w:rsidRPr="006E54A5" w:rsidRDefault="148E605B" w:rsidP="147341C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4</w:t>
            </w:r>
            <w:r w:rsidR="309FC319" w:rsidRPr="13F9F8F3">
              <w:rPr>
                <w:rFonts w:eastAsia="Yu Mincho" w:cs="Times New Roman"/>
                <w:color w:val="000000" w:themeColor="text1"/>
                <w:lang w:val="lv-LV"/>
              </w:rPr>
              <w:t>3</w:t>
            </w:r>
            <w:r w:rsidR="1FE5E36C" w:rsidRPr="13F9F8F3">
              <w:rPr>
                <w:rFonts w:eastAsia="Yu Mincho" w:cs="Times New Roman"/>
                <w:color w:val="000000" w:themeColor="text1"/>
                <w:lang w:val="lv-LV"/>
              </w:rPr>
              <w:t>,</w:t>
            </w:r>
            <w:r w:rsidR="4566FAB1" w:rsidRPr="13F9F8F3">
              <w:rPr>
                <w:rFonts w:eastAsia="Yu Mincho" w:cs="Times New Roman"/>
                <w:color w:val="000000" w:themeColor="text1"/>
                <w:lang w:val="lv-LV"/>
              </w:rPr>
              <w:t>2</w:t>
            </w:r>
          </w:p>
          <w:p w14:paraId="1C06359A" w14:textId="67B567F7" w:rsidR="003D719F" w:rsidRPr="006E54A5" w:rsidRDefault="44CAE647" w:rsidP="147341CE">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(202</w:t>
            </w:r>
            <w:r w:rsidR="00CD5702">
              <w:rPr>
                <w:rFonts w:eastAsia="Yu Mincho" w:cs="Times New Roman"/>
                <w:color w:val="000000" w:themeColor="text1"/>
                <w:lang w:val="lv-LV"/>
              </w:rPr>
              <w:t>4</w:t>
            </w:r>
            <w:r w:rsidRPr="44CAE647">
              <w:rPr>
                <w:rFonts w:eastAsia="Yu Mincho" w:cs="Times New Roman"/>
                <w:color w:val="000000" w:themeColor="text1"/>
                <w:lang w:val="lv-LV"/>
              </w:rPr>
              <w:t>.)</w:t>
            </w:r>
          </w:p>
        </w:tc>
        <w:tc>
          <w:tcPr>
            <w:tcW w:w="443" w:type="pct"/>
            <w:tcBorders>
              <w:top w:val="single" w:sz="4" w:space="0" w:color="auto"/>
              <w:left w:val="single" w:sz="4" w:space="0" w:color="auto"/>
              <w:bottom w:val="single" w:sz="4" w:space="0" w:color="auto"/>
              <w:right w:val="single" w:sz="4" w:space="0" w:color="auto"/>
            </w:tcBorders>
          </w:tcPr>
          <w:p w14:paraId="6C2D54C9" w14:textId="21AEFF43"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38</w:t>
            </w:r>
          </w:p>
        </w:tc>
        <w:tc>
          <w:tcPr>
            <w:tcW w:w="394" w:type="pct"/>
            <w:tcBorders>
              <w:top w:val="single" w:sz="4" w:space="0" w:color="auto"/>
              <w:left w:val="single" w:sz="4" w:space="0" w:color="auto"/>
              <w:bottom w:val="single" w:sz="4" w:space="0" w:color="auto"/>
              <w:right w:val="single" w:sz="4" w:space="0" w:color="auto"/>
            </w:tcBorders>
          </w:tcPr>
          <w:p w14:paraId="221A979C" w14:textId="58CD961E"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36</w:t>
            </w:r>
          </w:p>
        </w:tc>
        <w:tc>
          <w:tcPr>
            <w:cnfStyle w:val="000100000000" w:firstRow="0" w:lastRow="0" w:firstColumn="0" w:lastColumn="1" w:oddVBand="0" w:evenVBand="0" w:oddHBand="0" w:evenHBand="0" w:firstRowFirstColumn="0" w:firstRowLastColumn="0" w:lastRowFirstColumn="0" w:lastRowLastColumn="0"/>
            <w:tcW w:w="359" w:type="pct"/>
            <w:tcBorders>
              <w:top w:val="single" w:sz="4" w:space="0" w:color="auto"/>
              <w:left w:val="single" w:sz="4" w:space="0" w:color="auto"/>
              <w:bottom w:val="single" w:sz="4" w:space="0" w:color="auto"/>
              <w:right w:val="single" w:sz="4" w:space="0" w:color="auto"/>
            </w:tcBorders>
          </w:tcPr>
          <w:p w14:paraId="7137076C" w14:textId="737472E1" w:rsidR="003D719F" w:rsidRPr="006E54A5" w:rsidRDefault="008F74EC" w:rsidP="00DF16C6">
            <w:pPr>
              <w:tabs>
                <w:tab w:val="left" w:pos="1854"/>
              </w:tabs>
              <w:spacing w:before="0"/>
              <w:ind w:firstLine="0"/>
              <w:rPr>
                <w:rFonts w:eastAsia="Yu Mincho" w:cs="Times New Roman"/>
                <w:color w:val="000000"/>
                <w:lang w:val="lv-LV"/>
              </w:rPr>
            </w:pPr>
            <w:r w:rsidRPr="006E54A5">
              <w:rPr>
                <w:iCs/>
                <w:noProof/>
                <w:color w:val="404040" w:themeColor="text1" w:themeTint="BF"/>
                <w:sz w:val="24"/>
              </w:rPr>
              <w:drawing>
                <wp:anchor distT="0" distB="0" distL="114300" distR="114300" simplePos="0" relativeHeight="251658268" behindDoc="0" locked="0" layoutInCell="1" allowOverlap="1" wp14:anchorId="6710D949" wp14:editId="5FFD0CC4">
                  <wp:simplePos x="0" y="0"/>
                  <wp:positionH relativeFrom="column">
                    <wp:posOffset>20955</wp:posOffset>
                  </wp:positionH>
                  <wp:positionV relativeFrom="paragraph">
                    <wp:posOffset>61595</wp:posOffset>
                  </wp:positionV>
                  <wp:extent cx="484505" cy="415290"/>
                  <wp:effectExtent l="0" t="0" r="0" b="3810"/>
                  <wp:wrapTopAndBottom/>
                  <wp:docPr id="1477480837"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415290"/>
                          </a:xfrm>
                          <a:prstGeom prst="rect">
                            <a:avLst/>
                          </a:prstGeom>
                        </pic:spPr>
                      </pic:pic>
                    </a:graphicData>
                  </a:graphic>
                  <wp14:sizeRelV relativeFrom="margin">
                    <wp14:pctHeight>0</wp14:pctHeight>
                  </wp14:sizeRelV>
                </wp:anchor>
              </w:drawing>
            </w:r>
          </w:p>
        </w:tc>
      </w:tr>
      <w:tr w:rsidR="00B94632" w:rsidRPr="006E54A5" w14:paraId="3DC85997" w14:textId="77777777" w:rsidTr="13F9F8F3">
        <w:trPr>
          <w:gridAfter w:val="1"/>
          <w:cnfStyle w:val="000000100000" w:firstRow="0" w:lastRow="0" w:firstColumn="0" w:lastColumn="0" w:oddVBand="0" w:evenVBand="0" w:oddHBand="1" w:evenHBand="0" w:firstRowFirstColumn="0" w:firstRowLastColumn="0" w:lastRowFirstColumn="0" w:lastRowLastColumn="0"/>
          <w:wAfter w:w="37" w:type="dxa"/>
          <w:trHeight w:val="880"/>
        </w:trPr>
        <w:tc>
          <w:tcPr>
            <w:cnfStyle w:val="001000000000" w:firstRow="0" w:lastRow="0" w:firstColumn="1" w:lastColumn="0" w:oddVBand="0" w:evenVBand="0" w:oddHBand="0" w:evenHBand="0" w:firstRowFirstColumn="0" w:firstRowLastColumn="0" w:lastRowFirstColumn="0" w:lastRowLastColumn="0"/>
            <w:tcW w:w="2924" w:type="pct"/>
          </w:tcPr>
          <w:p w14:paraId="04FD6470" w14:textId="60C0BAC0" w:rsidR="003D719F" w:rsidRPr="006E54A5" w:rsidRDefault="003D719F" w:rsidP="004331CF">
            <w:pPr>
              <w:tabs>
                <w:tab w:val="left" w:pos="1854"/>
              </w:tabs>
              <w:spacing w:before="0"/>
              <w:ind w:firstLine="0"/>
              <w:rPr>
                <w:rFonts w:eastAsia="Yu Mincho" w:cs="Times New Roman"/>
                <w:b w:val="0"/>
                <w:bCs w:val="0"/>
                <w:lang w:val="lv-LV"/>
              </w:rPr>
            </w:pPr>
            <w:r w:rsidRPr="006E54A5">
              <w:rPr>
                <w:rFonts w:eastAsia="Yu Mincho" w:cs="Times New Roman"/>
                <w:b w:val="0"/>
                <w:bCs w:val="0"/>
                <w:color w:val="000000"/>
                <w:lang w:val="lv-LV"/>
              </w:rPr>
              <w:t xml:space="preserve">4. Mirstība no sirds un asinsvadu slimībām līdz 64 g.v. (uz 100 000 iedzīvotāju) </w:t>
            </w:r>
            <w:r w:rsidRPr="006E54A5">
              <w:rPr>
                <w:rFonts w:eastAsia="Yu Mincho" w:cs="Times New Roman"/>
                <w:b w:val="0"/>
                <w:bCs w:val="0"/>
                <w:color w:val="000000"/>
                <w:sz w:val="20"/>
                <w:szCs w:val="14"/>
                <w:lang w:val="lv-LV"/>
              </w:rPr>
              <w:t>(avots: Latvijas iedzīvotāju nāves cēloņu datu bāze, SPKC)</w:t>
            </w:r>
          </w:p>
        </w:tc>
        <w:tc>
          <w:tcPr>
            <w:tcW w:w="375" w:type="pct"/>
            <w:gridSpan w:val="2"/>
          </w:tcPr>
          <w:p w14:paraId="0802D8C9"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134,9</w:t>
            </w:r>
          </w:p>
          <w:p w14:paraId="70433E0E" w14:textId="57A9AF38"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(2019</w:t>
            </w:r>
            <w:r w:rsidR="006E7551">
              <w:rPr>
                <w:rFonts w:eastAsia="Yu Mincho" w:cs="Times New Roman"/>
                <w:bCs/>
                <w:color w:val="000000"/>
                <w:lang w:val="lv-LV"/>
              </w:rPr>
              <w:t>.</w:t>
            </w:r>
            <w:r w:rsidRPr="006E54A5">
              <w:rPr>
                <w:rFonts w:eastAsia="Yu Mincho" w:cs="Times New Roman"/>
                <w:bCs/>
                <w:color w:val="000000"/>
                <w:lang w:val="lv-LV"/>
              </w:rPr>
              <w:t>)</w:t>
            </w:r>
          </w:p>
        </w:tc>
        <w:tc>
          <w:tcPr>
            <w:tcW w:w="492" w:type="pct"/>
            <w:tcBorders>
              <w:right w:val="single" w:sz="4" w:space="0" w:color="auto"/>
            </w:tcBorders>
          </w:tcPr>
          <w:p w14:paraId="5EB09146" w14:textId="5D0040E2" w:rsidR="003D719F" w:rsidRPr="006E54A5" w:rsidRDefault="000139FE" w:rsidP="147341C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12</w:t>
            </w:r>
            <w:r>
              <w:rPr>
                <w:rFonts w:eastAsia="Yu Mincho" w:cs="Times New Roman"/>
                <w:color w:val="000000" w:themeColor="text1"/>
                <w:lang w:val="lv-LV"/>
              </w:rPr>
              <w:t>4</w:t>
            </w:r>
            <w:r w:rsidR="44CAE647" w:rsidRPr="44CAE647">
              <w:rPr>
                <w:rFonts w:eastAsia="Yu Mincho" w:cs="Times New Roman"/>
                <w:color w:val="000000" w:themeColor="text1"/>
                <w:lang w:val="lv-LV"/>
              </w:rPr>
              <w:t>,</w:t>
            </w:r>
            <w:r>
              <w:rPr>
                <w:rFonts w:eastAsia="Yu Mincho" w:cs="Times New Roman"/>
                <w:color w:val="000000" w:themeColor="text1"/>
                <w:lang w:val="lv-LV"/>
              </w:rPr>
              <w:t>7</w:t>
            </w:r>
          </w:p>
          <w:p w14:paraId="36C223BD" w14:textId="61B700AE" w:rsidR="003D719F" w:rsidRPr="006E54A5" w:rsidRDefault="44CAE647" w:rsidP="147341CE">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(2024.)</w:t>
            </w:r>
          </w:p>
        </w:tc>
        <w:tc>
          <w:tcPr>
            <w:tcW w:w="443" w:type="pct"/>
            <w:tcBorders>
              <w:top w:val="single" w:sz="4" w:space="0" w:color="auto"/>
              <w:left w:val="single" w:sz="4" w:space="0" w:color="auto"/>
              <w:bottom w:val="single" w:sz="4" w:space="0" w:color="auto"/>
              <w:right w:val="single" w:sz="4" w:space="0" w:color="auto"/>
            </w:tcBorders>
          </w:tcPr>
          <w:p w14:paraId="05519222" w14:textId="371F6F13"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128</w:t>
            </w:r>
          </w:p>
        </w:tc>
        <w:tc>
          <w:tcPr>
            <w:tcW w:w="394" w:type="pct"/>
            <w:tcBorders>
              <w:top w:val="single" w:sz="4" w:space="0" w:color="auto"/>
              <w:left w:val="single" w:sz="4" w:space="0" w:color="auto"/>
              <w:bottom w:val="single" w:sz="4" w:space="0" w:color="auto"/>
              <w:right w:val="single" w:sz="4" w:space="0" w:color="auto"/>
            </w:tcBorders>
          </w:tcPr>
          <w:p w14:paraId="255FCE1D" w14:textId="4BF5085D"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124</w:t>
            </w:r>
          </w:p>
        </w:tc>
        <w:tc>
          <w:tcPr>
            <w:cnfStyle w:val="000100000000" w:firstRow="0" w:lastRow="0" w:firstColumn="0" w:lastColumn="1" w:oddVBand="0" w:evenVBand="0" w:oddHBand="0" w:evenHBand="0" w:firstRowFirstColumn="0" w:firstRowLastColumn="0" w:lastRowFirstColumn="0" w:lastRowLastColumn="0"/>
            <w:tcW w:w="359" w:type="pct"/>
            <w:tcBorders>
              <w:top w:val="single" w:sz="4" w:space="0" w:color="auto"/>
              <w:left w:val="single" w:sz="4" w:space="0" w:color="auto"/>
              <w:bottom w:val="single" w:sz="4" w:space="0" w:color="auto"/>
              <w:right w:val="single" w:sz="4" w:space="0" w:color="auto"/>
            </w:tcBorders>
          </w:tcPr>
          <w:p w14:paraId="6772E502" w14:textId="0BF0F05C" w:rsidR="003D719F" w:rsidRPr="006E54A5" w:rsidRDefault="008F74EC" w:rsidP="004331CF">
            <w:pPr>
              <w:tabs>
                <w:tab w:val="left" w:pos="1854"/>
              </w:tabs>
              <w:spacing w:before="0"/>
              <w:ind w:firstLine="0"/>
              <w:jc w:val="center"/>
              <w:rPr>
                <w:rFonts w:eastAsia="Yu Mincho" w:cs="Times New Roman"/>
                <w:color w:val="000000"/>
                <w:lang w:val="lv-LV"/>
              </w:rPr>
            </w:pPr>
            <w:r>
              <w:rPr>
                <w:noProof/>
              </w:rPr>
              <w:drawing>
                <wp:inline distT="0" distB="0" distL="0" distR="0" wp14:anchorId="1747C8C8" wp14:editId="7CE2E154">
                  <wp:extent cx="437003" cy="353438"/>
                  <wp:effectExtent l="0" t="0" r="0" b="8890"/>
                  <wp:docPr id="2135399233"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439232" cy="355241"/>
                          </a:xfrm>
                          <a:prstGeom prst="rect">
                            <a:avLst/>
                          </a:prstGeom>
                        </pic:spPr>
                      </pic:pic>
                    </a:graphicData>
                  </a:graphic>
                </wp:inline>
              </w:drawing>
            </w:r>
          </w:p>
        </w:tc>
      </w:tr>
      <w:tr w:rsidR="00D170C7" w:rsidRPr="006E54A5" w14:paraId="11E1D2C2" w14:textId="77777777" w:rsidTr="13F9F8F3">
        <w:trPr>
          <w:gridAfter w:val="1"/>
          <w:wAfter w:w="37" w:type="dxa"/>
          <w:trHeight w:val="465"/>
        </w:trPr>
        <w:tc>
          <w:tcPr>
            <w:cnfStyle w:val="001000000000" w:firstRow="0" w:lastRow="0" w:firstColumn="1" w:lastColumn="0" w:oddVBand="0" w:evenVBand="0" w:oddHBand="0" w:evenHBand="0" w:firstRowFirstColumn="0" w:firstRowLastColumn="0" w:lastRowFirstColumn="0" w:lastRowLastColumn="0"/>
            <w:tcW w:w="4987" w:type="pct"/>
            <w:gridSpan w:val="7"/>
          </w:tcPr>
          <w:p w14:paraId="6EF6ECA8" w14:textId="53631809" w:rsidR="00D170C7" w:rsidRPr="006E54A5" w:rsidRDefault="00D170C7" w:rsidP="00D170C7">
            <w:pPr>
              <w:tabs>
                <w:tab w:val="left" w:pos="1854"/>
              </w:tabs>
              <w:ind w:firstLine="0"/>
              <w:jc w:val="right"/>
              <w:rPr>
                <w:b w:val="0"/>
                <w:bCs w:val="0"/>
                <w:iCs/>
                <w:color w:val="404040" w:themeColor="text1" w:themeTint="BF"/>
                <w:sz w:val="24"/>
                <w:lang w:val="lv-LV"/>
              </w:rPr>
            </w:pPr>
            <w:r w:rsidRPr="006E54A5">
              <w:rPr>
                <w:b w:val="0"/>
                <w:bCs w:val="0"/>
                <w:iCs/>
                <w:color w:val="404040" w:themeColor="text1" w:themeTint="BF"/>
                <w:sz w:val="20"/>
                <w:szCs w:val="16"/>
                <w:lang w:val="lv-LV"/>
              </w:rPr>
              <w:t>Tabula Nr.20</w:t>
            </w:r>
          </w:p>
        </w:tc>
      </w:tr>
    </w:tbl>
    <w:p w14:paraId="4A21C3DB" w14:textId="44D89561" w:rsidR="003D719F" w:rsidRPr="006E54A5" w:rsidRDefault="003D719F" w:rsidP="0074017E">
      <w:pPr>
        <w:rPr>
          <w:rFonts w:eastAsia="Times New Roman" w:cs="Times New Roman"/>
          <w:bCs/>
          <w:kern w:val="0"/>
          <w:szCs w:val="20"/>
          <w14:ligatures w14:val="none"/>
        </w:rPr>
      </w:pPr>
    </w:p>
    <w:p w14:paraId="7B0561DD" w14:textId="77777777" w:rsidR="001F09B9" w:rsidRPr="006E54A5" w:rsidRDefault="001F09B9" w:rsidP="0074017E">
      <w:pPr>
        <w:rPr>
          <w:rFonts w:eastAsia="Times New Roman" w:cs="Times New Roman"/>
          <w:bCs/>
          <w:kern w:val="0"/>
          <w:szCs w:val="20"/>
          <w14:ligatures w14:val="none"/>
        </w:rPr>
        <w:sectPr w:rsidR="001F09B9" w:rsidRPr="006E54A5" w:rsidSect="001F09B9">
          <w:pgSz w:w="16838" w:h="11906" w:orient="landscape" w:code="9"/>
          <w:pgMar w:top="1134" w:right="567" w:bottom="845" w:left="1701" w:header="709" w:footer="680" w:gutter="0"/>
          <w:cols w:space="708"/>
          <w:docGrid w:linePitch="381"/>
        </w:sectPr>
      </w:pPr>
    </w:p>
    <w:p w14:paraId="706E12D0" w14:textId="75C90981" w:rsidR="00D6162C" w:rsidRDefault="00C439F2" w:rsidP="44CAE647">
      <w:pPr>
        <w:rPr>
          <w:rFonts w:eastAsia="Times New Roman" w:cs="Times New Roman"/>
          <w:kern w:val="0"/>
          <w:lang w:eastAsia="lv-LV"/>
          <w14:ligatures w14:val="none"/>
        </w:rPr>
      </w:pPr>
      <w:r w:rsidRPr="00C439F2">
        <w:rPr>
          <w:rFonts w:eastAsia="Times New Roman" w:cs="Times New Roman"/>
          <w:kern w:val="0"/>
          <w:lang w:eastAsia="lv-LV"/>
          <w14:ligatures w14:val="none"/>
        </w:rPr>
        <w:lastRenderedPageBreak/>
        <w:t xml:space="preserve">Rezultatīvo rādītāju dinamika sirds un asinsvadu slimību aprūpē </w:t>
      </w:r>
      <w:r w:rsidR="00501E55">
        <w:rPr>
          <w:rFonts w:eastAsia="Times New Roman" w:cs="Times New Roman"/>
          <w:kern w:val="0"/>
          <w:lang w:eastAsia="lv-LV"/>
          <w14:ligatures w14:val="none"/>
        </w:rPr>
        <w:t xml:space="preserve">norāda uz </w:t>
      </w:r>
      <w:r w:rsidRPr="00C439F2">
        <w:rPr>
          <w:rFonts w:eastAsia="Times New Roman" w:cs="Times New Roman"/>
          <w:kern w:val="0"/>
          <w:lang w:eastAsia="lv-LV"/>
          <w14:ligatures w14:val="none"/>
        </w:rPr>
        <w:t xml:space="preserve">progresu </w:t>
      </w:r>
      <w:r>
        <w:rPr>
          <w:rFonts w:eastAsia="Times New Roman" w:cs="Times New Roman"/>
          <w:kern w:val="0"/>
          <w:lang w:eastAsia="lv-LV"/>
          <w14:ligatures w14:val="none"/>
        </w:rPr>
        <w:t>divos</w:t>
      </w:r>
      <w:r w:rsidRPr="00C439F2">
        <w:rPr>
          <w:rFonts w:eastAsia="Times New Roman" w:cs="Times New Roman"/>
          <w:kern w:val="0"/>
          <w:lang w:eastAsia="lv-LV"/>
          <w14:ligatures w14:val="none"/>
        </w:rPr>
        <w:t xml:space="preserve"> </w:t>
      </w:r>
      <w:r w:rsidR="00501E55">
        <w:rPr>
          <w:rFonts w:eastAsia="Times New Roman" w:cs="Times New Roman"/>
          <w:kern w:val="0"/>
          <w:lang w:eastAsia="lv-LV"/>
          <w14:ligatures w14:val="none"/>
        </w:rPr>
        <w:t>indikatoros</w:t>
      </w:r>
      <w:r w:rsidRPr="00C439F2">
        <w:rPr>
          <w:rFonts w:eastAsia="Times New Roman" w:cs="Times New Roman"/>
          <w:kern w:val="0"/>
          <w:lang w:eastAsia="lv-LV"/>
          <w14:ligatures w14:val="none"/>
        </w:rPr>
        <w:t xml:space="preserve">, taču vienlaikus norāda arī uz </w:t>
      </w:r>
      <w:r w:rsidR="00A06F54">
        <w:rPr>
          <w:rFonts w:eastAsia="Times New Roman" w:cs="Times New Roman"/>
          <w:kern w:val="0"/>
          <w:lang w:eastAsia="lv-LV"/>
          <w14:ligatures w14:val="none"/>
        </w:rPr>
        <w:t>diviem indikatoriem</w:t>
      </w:r>
      <w:r w:rsidRPr="00C439F2">
        <w:rPr>
          <w:rFonts w:eastAsia="Times New Roman" w:cs="Times New Roman"/>
          <w:kern w:val="0"/>
          <w:lang w:eastAsia="lv-LV"/>
          <w14:ligatures w14:val="none"/>
        </w:rPr>
        <w:t>, kur</w:t>
      </w:r>
      <w:r w:rsidR="00A06F54">
        <w:rPr>
          <w:rFonts w:eastAsia="Times New Roman" w:cs="Times New Roman"/>
          <w:kern w:val="0"/>
          <w:lang w:eastAsia="lv-LV"/>
          <w14:ligatures w14:val="none"/>
        </w:rPr>
        <w:t>iem</w:t>
      </w:r>
      <w:r w:rsidR="008F78F1">
        <w:rPr>
          <w:rFonts w:eastAsia="Times New Roman" w:cs="Times New Roman"/>
          <w:kern w:val="0"/>
          <w:lang w:eastAsia="lv-LV"/>
          <w14:ligatures w14:val="none"/>
        </w:rPr>
        <w:t xml:space="preserve"> nav sasniegta mērķa vērtība</w:t>
      </w:r>
      <w:r w:rsidR="00D6162C">
        <w:rPr>
          <w:rFonts w:eastAsia="Times New Roman" w:cs="Times New Roman"/>
          <w:kern w:val="0"/>
          <w:lang w:eastAsia="lv-LV"/>
          <w14:ligatures w14:val="none"/>
        </w:rPr>
        <w:t xml:space="preserve"> </w:t>
      </w:r>
      <w:r w:rsidR="005C1E5F">
        <w:rPr>
          <w:rFonts w:eastAsia="Times New Roman" w:cs="Times New Roman"/>
          <w:kern w:val="0"/>
          <w:lang w:eastAsia="lv-LV"/>
          <w14:ligatures w14:val="none"/>
        </w:rPr>
        <w:t xml:space="preserve">2024.gadā. </w:t>
      </w:r>
      <w:r w:rsidR="007749D4">
        <w:rPr>
          <w:rFonts w:eastAsia="Times New Roman" w:cs="Times New Roman"/>
          <w:kern w:val="0"/>
          <w:lang w:eastAsia="lv-LV"/>
          <w14:ligatures w14:val="none"/>
        </w:rPr>
        <w:t xml:space="preserve">Lai gan </w:t>
      </w:r>
      <w:r w:rsidR="004318BE">
        <w:rPr>
          <w:rFonts w:eastAsia="Times New Roman" w:cs="Times New Roman"/>
          <w:kern w:val="0"/>
          <w:lang w:eastAsia="lv-LV"/>
          <w14:ligatures w14:val="none"/>
        </w:rPr>
        <w:t xml:space="preserve">ir vērojama pozitīva dinamika attiecībā uz rādītāju </w:t>
      </w:r>
      <w:r w:rsidR="00752278">
        <w:rPr>
          <w:rFonts w:eastAsia="Times New Roman" w:cs="Times New Roman"/>
          <w:kern w:val="0"/>
          <w:lang w:eastAsia="lv-LV"/>
          <w14:ligatures w14:val="none"/>
        </w:rPr>
        <w:t>“</w:t>
      </w:r>
      <w:r w:rsidR="004318BE" w:rsidRPr="004318BE">
        <w:rPr>
          <w:rFonts w:eastAsia="Times New Roman" w:cs="Times New Roman"/>
          <w:kern w:val="0"/>
          <w:lang w:eastAsia="lv-LV"/>
          <w14:ligatures w14:val="none"/>
        </w:rPr>
        <w:t>Mirstība no sirds un asinsvadu slimībām līdz 64 g.v. (uz 100 000 iedzīvotāju)</w:t>
      </w:r>
      <w:r w:rsidR="00752278">
        <w:rPr>
          <w:rFonts w:eastAsia="Times New Roman" w:cs="Times New Roman"/>
          <w:kern w:val="0"/>
          <w:lang w:eastAsia="lv-LV"/>
          <w14:ligatures w14:val="none"/>
        </w:rPr>
        <w:t>”</w:t>
      </w:r>
      <w:r w:rsidR="00480ED8">
        <w:rPr>
          <w:rFonts w:eastAsia="Times New Roman" w:cs="Times New Roman"/>
          <w:kern w:val="0"/>
          <w:lang w:eastAsia="lv-LV"/>
          <w14:ligatures w14:val="none"/>
        </w:rPr>
        <w:t xml:space="preserve">, </w:t>
      </w:r>
      <w:r w:rsidR="00B10C3E">
        <w:rPr>
          <w:rFonts w:eastAsia="Times New Roman" w:cs="Times New Roman"/>
          <w:kern w:val="0"/>
          <w:lang w:eastAsia="lv-LV"/>
          <w14:ligatures w14:val="none"/>
        </w:rPr>
        <w:t>standart</w:t>
      </w:r>
      <w:r w:rsidR="00442DD5">
        <w:rPr>
          <w:rFonts w:eastAsia="Times New Roman" w:cs="Times New Roman"/>
          <w:kern w:val="0"/>
          <w:lang w:eastAsia="lv-LV"/>
          <w14:ligatures w14:val="none"/>
        </w:rPr>
        <w:t xml:space="preserve">izētie mirstības dati liecina, ka </w:t>
      </w:r>
      <w:r w:rsidR="00C642D1">
        <w:rPr>
          <w:rFonts w:eastAsia="Times New Roman" w:cs="Times New Roman"/>
          <w:kern w:val="0"/>
          <w:lang w:eastAsia="lv-LV"/>
          <w14:ligatures w14:val="none"/>
        </w:rPr>
        <w:t xml:space="preserve">Latvijas </w:t>
      </w:r>
      <w:r w:rsidR="008A6385">
        <w:rPr>
          <w:rFonts w:eastAsia="Times New Roman" w:cs="Times New Roman"/>
          <w:kern w:val="0"/>
          <w:lang w:eastAsia="lv-LV"/>
          <w14:ligatures w14:val="none"/>
        </w:rPr>
        <w:t xml:space="preserve">rādītājs </w:t>
      </w:r>
      <w:r w:rsidR="002B5C0B">
        <w:rPr>
          <w:rFonts w:eastAsia="Times New Roman" w:cs="Times New Roman"/>
          <w:kern w:val="0"/>
          <w:lang w:eastAsia="lv-LV"/>
          <w14:ligatures w14:val="none"/>
        </w:rPr>
        <w:t>no 2020. – 2022.</w:t>
      </w:r>
      <w:r w:rsidR="002761B3">
        <w:rPr>
          <w:rFonts w:eastAsia="Times New Roman" w:cs="Times New Roman"/>
          <w:kern w:val="0"/>
          <w:lang w:eastAsia="lv-LV"/>
          <w14:ligatures w14:val="none"/>
        </w:rPr>
        <w:t>g</w:t>
      </w:r>
      <w:r w:rsidR="00585F11">
        <w:rPr>
          <w:rFonts w:eastAsia="Times New Roman" w:cs="Times New Roman"/>
          <w:kern w:val="0"/>
          <w:lang w:eastAsia="lv-LV"/>
          <w14:ligatures w14:val="none"/>
        </w:rPr>
        <w:t>adam</w:t>
      </w:r>
      <w:r w:rsidR="002B5C0B">
        <w:rPr>
          <w:rFonts w:eastAsia="Times New Roman" w:cs="Times New Roman"/>
          <w:kern w:val="0"/>
          <w:lang w:eastAsia="lv-LV"/>
          <w14:ligatures w14:val="none"/>
        </w:rPr>
        <w:t xml:space="preserve"> </w:t>
      </w:r>
      <w:r w:rsidR="00267A95">
        <w:rPr>
          <w:rFonts w:eastAsia="Times New Roman" w:cs="Times New Roman"/>
          <w:kern w:val="0"/>
          <w:lang w:eastAsia="lv-LV"/>
          <w14:ligatures w14:val="none"/>
        </w:rPr>
        <w:t>trīs reizes</w:t>
      </w:r>
      <w:r w:rsidR="008A0336">
        <w:rPr>
          <w:rFonts w:eastAsia="Times New Roman" w:cs="Times New Roman"/>
          <w:kern w:val="0"/>
          <w:lang w:eastAsia="lv-LV"/>
          <w14:ligatures w14:val="none"/>
        </w:rPr>
        <w:t xml:space="preserve"> pā</w:t>
      </w:r>
      <w:r w:rsidR="0028702E">
        <w:rPr>
          <w:rFonts w:eastAsia="Times New Roman" w:cs="Times New Roman"/>
          <w:kern w:val="0"/>
          <w:lang w:eastAsia="lv-LV"/>
          <w14:ligatures w14:val="none"/>
        </w:rPr>
        <w:t>r</w:t>
      </w:r>
      <w:r w:rsidR="008A0336">
        <w:rPr>
          <w:rFonts w:eastAsia="Times New Roman" w:cs="Times New Roman"/>
          <w:kern w:val="0"/>
          <w:lang w:eastAsia="lv-LV"/>
          <w14:ligatures w14:val="none"/>
        </w:rPr>
        <w:t>s</w:t>
      </w:r>
      <w:r w:rsidR="0028702E">
        <w:rPr>
          <w:rFonts w:eastAsia="Times New Roman" w:cs="Times New Roman"/>
          <w:kern w:val="0"/>
          <w:lang w:eastAsia="lv-LV"/>
          <w14:ligatures w14:val="none"/>
        </w:rPr>
        <w:t xml:space="preserve">niedz </w:t>
      </w:r>
      <w:r w:rsidR="00E76E39">
        <w:rPr>
          <w:rFonts w:eastAsia="Times New Roman" w:cs="Times New Roman"/>
          <w:kern w:val="0"/>
          <w:lang w:eastAsia="lv-LV"/>
          <w14:ligatures w14:val="none"/>
        </w:rPr>
        <w:t xml:space="preserve">ES </w:t>
      </w:r>
      <w:r w:rsidR="00267A95">
        <w:rPr>
          <w:rFonts w:eastAsia="Times New Roman" w:cs="Times New Roman"/>
          <w:kern w:val="0"/>
          <w:lang w:eastAsia="lv-LV"/>
          <w14:ligatures w14:val="none"/>
        </w:rPr>
        <w:t xml:space="preserve">vidējo </w:t>
      </w:r>
      <w:r w:rsidR="000820B6">
        <w:rPr>
          <w:rFonts w:eastAsia="Times New Roman" w:cs="Times New Roman"/>
          <w:kern w:val="0"/>
          <w:lang w:eastAsia="lv-LV"/>
          <w14:ligatures w14:val="none"/>
        </w:rPr>
        <w:t>līmeni.</w:t>
      </w:r>
      <w:r w:rsidR="000820B6">
        <w:rPr>
          <w:rStyle w:val="Vresatsauce"/>
          <w:rFonts w:eastAsia="Times New Roman" w:cs="Times New Roman"/>
          <w:kern w:val="0"/>
          <w:lang w:eastAsia="lv-LV"/>
          <w14:ligatures w14:val="none"/>
        </w:rPr>
        <w:footnoteReference w:id="42"/>
      </w:r>
    </w:p>
    <w:p w14:paraId="3F0AE60A" w14:textId="08E49DED" w:rsidR="003D719F" w:rsidRPr="006E54A5" w:rsidRDefault="003D719F" w:rsidP="44CAE647">
      <w:pPr>
        <w:rPr>
          <w:rFonts w:eastAsia="Times New Roman" w:cs="Times New Roman"/>
          <w:kern w:val="0"/>
          <w:lang w:eastAsia="lv-LV"/>
          <w14:ligatures w14:val="none"/>
        </w:rPr>
      </w:pPr>
      <w:r w:rsidRPr="44CAE647">
        <w:rPr>
          <w:rFonts w:eastAsia="Times New Roman" w:cs="Times New Roman"/>
          <w:kern w:val="0"/>
          <w:lang w:eastAsia="lv-LV"/>
          <w14:ligatures w14:val="none"/>
        </w:rPr>
        <w:t xml:space="preserve">Laikā no 2021. līdz 2024. gadam Latvijā tika veikti būtiski pasākumi sirds un asinsvadu slimību profilakses, ārstēšanas un rehabilitācijas jomā, lai samazinātu saslimstību un mirstību, kā arī uzlabotu pacientu dzīves kvalitāti. Viena no nozīmīgām iniciatīvām bija </w:t>
      </w:r>
      <w:r w:rsidR="00413947" w:rsidRPr="44CAE647">
        <w:rPr>
          <w:rFonts w:eastAsia="Times New Roman" w:cs="Times New Roman"/>
          <w:kern w:val="0"/>
          <w:lang w:eastAsia="lv-LV"/>
          <w14:ligatures w14:val="none"/>
        </w:rPr>
        <w:t>ESF</w:t>
      </w:r>
      <w:r w:rsidRPr="44CAE647">
        <w:rPr>
          <w:rFonts w:eastAsia="Times New Roman" w:cs="Times New Roman"/>
          <w:kern w:val="0"/>
          <w:lang w:eastAsia="lv-LV"/>
          <w14:ligatures w14:val="none"/>
        </w:rPr>
        <w:t xml:space="preserve"> projekta „Kompleksi veselības veicināšanas un slimību profilakses pasākumi” </w:t>
      </w:r>
      <w:r w:rsidR="003D70AC">
        <w:rPr>
          <w:rFonts w:eastAsia="Times New Roman" w:cs="Times New Roman"/>
          <w:kern w:val="0"/>
          <w:lang w:eastAsia="lv-LV"/>
          <w14:ligatures w14:val="none"/>
        </w:rPr>
        <w:t>ietvaros</w:t>
      </w:r>
      <w:r w:rsidRPr="44CAE647">
        <w:rPr>
          <w:rFonts w:eastAsia="Times New Roman" w:cs="Times New Roman"/>
          <w:kern w:val="0"/>
          <w:lang w:eastAsia="lv-LV"/>
          <w14:ligatures w14:val="none"/>
        </w:rPr>
        <w:t xml:space="preserve"> 2021. gadā </w:t>
      </w:r>
      <w:r w:rsidR="003D70AC" w:rsidRPr="44CAE647">
        <w:rPr>
          <w:rFonts w:eastAsia="Times New Roman" w:cs="Times New Roman"/>
          <w:kern w:val="0"/>
          <w:lang w:eastAsia="lv-LV"/>
          <w14:ligatures w14:val="none"/>
        </w:rPr>
        <w:t>īsteno</w:t>
      </w:r>
      <w:r w:rsidR="003D70AC">
        <w:rPr>
          <w:rFonts w:eastAsia="Times New Roman" w:cs="Times New Roman"/>
          <w:kern w:val="0"/>
          <w:lang w:eastAsia="lv-LV"/>
          <w14:ligatures w14:val="none"/>
        </w:rPr>
        <w:t>tais</w:t>
      </w:r>
      <w:r w:rsidRPr="44CAE647" w:rsidDel="003D70AC">
        <w:rPr>
          <w:rFonts w:eastAsia="Times New Roman" w:cs="Times New Roman"/>
          <w:kern w:val="0"/>
          <w:lang w:eastAsia="lv-LV"/>
          <w14:ligatures w14:val="none"/>
        </w:rPr>
        <w:t xml:space="preserve"> </w:t>
      </w:r>
      <w:r w:rsidR="003D70AC" w:rsidRPr="44CAE647">
        <w:rPr>
          <w:rFonts w:eastAsia="Times New Roman" w:cs="Times New Roman"/>
          <w:kern w:val="0"/>
          <w:lang w:eastAsia="lv-LV"/>
          <w14:ligatures w14:val="none"/>
        </w:rPr>
        <w:t>pilotprojekt</w:t>
      </w:r>
      <w:r w:rsidR="003D70AC">
        <w:rPr>
          <w:rFonts w:eastAsia="Times New Roman" w:cs="Times New Roman"/>
          <w:kern w:val="0"/>
          <w:lang w:eastAsia="lv-LV"/>
          <w14:ligatures w14:val="none"/>
        </w:rPr>
        <w:t>s</w:t>
      </w:r>
      <w:r w:rsidRPr="44CAE647">
        <w:rPr>
          <w:rFonts w:eastAsia="Times New Roman" w:cs="Times New Roman"/>
          <w:kern w:val="0"/>
          <w:lang w:eastAsia="lv-LV"/>
          <w14:ligatures w14:val="none"/>
        </w:rPr>
        <w:t xml:space="preserve"> sirds un asinsvadu slimību riska faktoru noteikšanai un mazināšanai skolēnu vidū. </w:t>
      </w:r>
      <w:r w:rsidR="00532898" w:rsidRPr="44CAE647">
        <w:rPr>
          <w:rFonts w:eastAsia="Times New Roman" w:cs="Times New Roman"/>
          <w:kern w:val="0"/>
          <w:lang w:eastAsia="lv-LV"/>
          <w14:ligatures w14:val="none"/>
        </w:rPr>
        <w:t>Pilotp</w:t>
      </w:r>
      <w:r w:rsidRPr="44CAE647">
        <w:rPr>
          <w:rFonts w:eastAsia="Times New Roman" w:cs="Times New Roman"/>
          <w:kern w:val="0"/>
          <w:lang w:eastAsia="lv-LV"/>
          <w14:ligatures w14:val="none"/>
        </w:rPr>
        <w:t xml:space="preserve">rojektā tika iesaistīti 3. un 7. klašu skolēni, kā arī </w:t>
      </w:r>
      <w:r w:rsidR="00A27537" w:rsidRPr="44CAE647">
        <w:rPr>
          <w:rFonts w:eastAsia="Times New Roman" w:cs="Times New Roman"/>
          <w:kern w:val="0"/>
          <w:lang w:eastAsia="lv-LV"/>
          <w14:ligatures w14:val="none"/>
        </w:rPr>
        <w:t>skol</w:t>
      </w:r>
      <w:r w:rsidR="00A27537">
        <w:rPr>
          <w:rFonts w:eastAsia="Times New Roman" w:cs="Times New Roman"/>
          <w:kern w:val="0"/>
          <w:lang w:eastAsia="lv-LV"/>
          <w14:ligatures w14:val="none"/>
        </w:rPr>
        <w:t>u</w:t>
      </w:r>
      <w:r w:rsidR="00A27537" w:rsidRPr="44CAE647">
        <w:rPr>
          <w:rFonts w:eastAsia="Times New Roman" w:cs="Times New Roman"/>
          <w:kern w:val="0"/>
          <w:lang w:eastAsia="lv-LV"/>
          <w14:ligatures w14:val="none"/>
        </w:rPr>
        <w:t xml:space="preserve"> </w:t>
      </w:r>
      <w:r w:rsidRPr="44CAE647">
        <w:rPr>
          <w:rFonts w:eastAsia="Times New Roman" w:cs="Times New Roman"/>
          <w:kern w:val="0"/>
          <w:lang w:eastAsia="lv-LV"/>
          <w14:ligatures w14:val="none"/>
        </w:rPr>
        <w:t>darbinieki un vecāki, kuri saņēma plašu veselības veicināšanas un izglītojošu aktivitāšu klāstu, tostarp lekcijas, seminārus, nometnes, pārgājienus un olimpiādes. Īpaša uzmanība tika pievērsta veselīgam un sabalansētam uzturam, kas pielāgots bērnu vajadzībām, tā veicinot veselīgu dzīvesveidu jau no agras bērnības.</w:t>
      </w:r>
    </w:p>
    <w:p w14:paraId="2027E839" w14:textId="599F66ED" w:rsidR="003D719F" w:rsidRPr="006E54A5" w:rsidRDefault="003D719F" w:rsidP="0074017E">
      <w:pPr>
        <w:rPr>
          <w:rFonts w:eastAsia="Times New Roman" w:cs="Times New Roman"/>
          <w:kern w:val="0"/>
          <w:szCs w:val="28"/>
          <w:lang w:eastAsia="lv-LV"/>
          <w14:ligatures w14:val="none"/>
        </w:rPr>
      </w:pPr>
      <w:r w:rsidRPr="006E54A5">
        <w:rPr>
          <w:rFonts w:eastAsia="Times New Roman" w:cs="Times New Roman"/>
          <w:kern w:val="0"/>
          <w:szCs w:val="28"/>
          <w:lang w:eastAsia="lv-LV"/>
          <w14:ligatures w14:val="none"/>
        </w:rPr>
        <w:t>2023.gadā tika veikts pētījums,</w:t>
      </w:r>
      <w:r w:rsidRPr="006E54A5" w:rsidDel="007C39AC">
        <w:rPr>
          <w:rFonts w:eastAsia="Times New Roman" w:cs="Times New Roman"/>
          <w:kern w:val="0"/>
          <w:szCs w:val="28"/>
          <w:lang w:eastAsia="lv-LV"/>
          <w14:ligatures w14:val="none"/>
        </w:rPr>
        <w:t xml:space="preserve"> </w:t>
      </w:r>
      <w:r w:rsidR="007C39AC" w:rsidRPr="006E54A5">
        <w:rPr>
          <w:rFonts w:eastAsia="Times New Roman" w:cs="Times New Roman"/>
          <w:kern w:val="0"/>
          <w:szCs w:val="28"/>
          <w:lang w:eastAsia="lv-LV"/>
          <w14:ligatures w14:val="none"/>
        </w:rPr>
        <w:t>k</w:t>
      </w:r>
      <w:r w:rsidR="007C39AC">
        <w:rPr>
          <w:rFonts w:eastAsia="Times New Roman" w:cs="Times New Roman"/>
          <w:kern w:val="0"/>
          <w:szCs w:val="28"/>
          <w:lang w:eastAsia="lv-LV"/>
          <w14:ligatures w14:val="none"/>
        </w:rPr>
        <w:t>urā</w:t>
      </w:r>
      <w:r w:rsidRPr="006E54A5">
        <w:rPr>
          <w:rFonts w:eastAsia="Times New Roman" w:cs="Times New Roman"/>
          <w:kern w:val="0"/>
          <w:szCs w:val="28"/>
          <w:lang w:eastAsia="lv-LV"/>
          <w14:ligatures w14:val="none"/>
        </w:rPr>
        <w:t xml:space="preserve"> analizēja veselības aprūpes kvalitāti stacionārajās ārstniecības iestādēs, īpašu uzsvaru liekot uz miokarda infarkta ārstēšanas atbilstību medicīniskajām vadlīnijām. Pētījums, ko īstenoja </w:t>
      </w:r>
      <w:r w:rsidR="00B214D6" w:rsidRPr="006E54A5">
        <w:rPr>
          <w:rFonts w:eastAsia="Times New Roman" w:cs="Times New Roman"/>
          <w:kern w:val="0"/>
          <w:szCs w:val="28"/>
          <w:lang w:eastAsia="lv-LV"/>
          <w14:ligatures w14:val="none"/>
        </w:rPr>
        <w:t>PSKUS</w:t>
      </w:r>
      <w:r w:rsidR="00B214D6" w:rsidRPr="006E54A5" w:rsidDel="00B214D6">
        <w:rPr>
          <w:rFonts w:eastAsia="Times New Roman" w:cs="Times New Roman"/>
          <w:kern w:val="0"/>
          <w:szCs w:val="28"/>
          <w:lang w:eastAsia="lv-LV"/>
          <w14:ligatures w14:val="none"/>
        </w:rPr>
        <w:t xml:space="preserve"> </w:t>
      </w:r>
      <w:r w:rsidRPr="006E54A5">
        <w:rPr>
          <w:rFonts w:eastAsia="Times New Roman" w:cs="Times New Roman"/>
          <w:kern w:val="0"/>
          <w:szCs w:val="28"/>
          <w:lang w:eastAsia="lv-LV"/>
          <w14:ligatures w14:val="none"/>
        </w:rPr>
        <w:t>Zinātniskais institūts sadarbībā ar Latvijas Universitātes Medicīnas fakultāti un Veselības inspekciju, sniedza jaunas zināšanas par ārstniecības kvalitātes trūkumiem un ieteikumus veselības aprūpes sistēmas efektivitātes un izturības stiprināšanai. Tā rezultātā tika identificētas nepieciešamās jomas, kurās ir jāveic uzlabojumi, lai nodrošinātu savlaicīgu un kvalitatīvu aprūpi pacientiem ar sirds un asinsvadu slimībām.</w:t>
      </w:r>
    </w:p>
    <w:p w14:paraId="36049D56" w14:textId="77BF8369" w:rsidR="003D719F" w:rsidRPr="006E54A5" w:rsidRDefault="003D719F" w:rsidP="0074017E">
      <w:pPr>
        <w:rPr>
          <w:rFonts w:eastAsia="Times New Roman" w:cs="Times New Roman"/>
          <w:kern w:val="0"/>
          <w:szCs w:val="28"/>
          <w:lang w:eastAsia="lv-LV"/>
          <w14:ligatures w14:val="none"/>
        </w:rPr>
      </w:pPr>
      <w:r w:rsidRPr="006E54A5">
        <w:rPr>
          <w:rFonts w:eastAsia="Times New Roman" w:cs="Times New Roman"/>
          <w:kern w:val="0"/>
          <w:szCs w:val="28"/>
          <w:lang w:eastAsia="lv-LV"/>
          <w14:ligatures w14:val="none"/>
        </w:rPr>
        <w:t>Finanšu resursu nodrošināšana bija būtisks priekšnoteikums pakalpojumu pieejamības uzlabošanai. 2023. gadā NVD piešķīra papildus finansējumu vairāk nekā 4,6 miljonu eiro apmērā, lai mazinātu gaidīšanas rindas un uzlabotu pieejamību rehabilitācijas pakalpojumiem pacientiem ar sirds un asinsvadu slimībām. Šī finansējuma ietvaros tika nodrošinātas vairāk nekā 204 tūkstoši rehabilitācijas nodarbību un vairāk nekā 16 tūkstoši dienas stacionāra rehabilitācijas pakalpojumu, kas būtiski atbalsta pacientu funkcionālās spējas atjaunošanu un dzīves kvalitātes uzlabošanu. Turklāt tika piešķirts arī finansējums kardioloģijas konsultāciju pieejamības uzlabošanai — 53 179 eiro apmērā, kas ļāva nodrošināt 1 811 papildu konsultācijas.</w:t>
      </w:r>
    </w:p>
    <w:p w14:paraId="6A14C2C8" w14:textId="48E4CAE2" w:rsidR="003D719F" w:rsidRPr="006E54A5" w:rsidRDefault="003D719F" w:rsidP="0074017E">
      <w:pPr>
        <w:rPr>
          <w:rFonts w:eastAsia="Times New Roman" w:cs="Times New Roman"/>
          <w:kern w:val="0"/>
          <w:szCs w:val="28"/>
          <w:lang w:eastAsia="lv-LV"/>
          <w14:ligatures w14:val="none"/>
        </w:rPr>
      </w:pPr>
      <w:r w:rsidRPr="006E54A5">
        <w:rPr>
          <w:rFonts w:eastAsia="Times New Roman" w:cs="Times New Roman"/>
          <w:kern w:val="0"/>
          <w:szCs w:val="28"/>
          <w:lang w:eastAsia="lv-LV"/>
          <w14:ligatures w14:val="none"/>
        </w:rPr>
        <w:t xml:space="preserve">Svarīgu lomu sirds un asinsvadu slimību rehabilitācijā Latvijā ieņem </w:t>
      </w:r>
      <w:r w:rsidR="00D8375C">
        <w:rPr>
          <w:rFonts w:eastAsia="Times New Roman" w:cs="Times New Roman"/>
          <w:kern w:val="0"/>
          <w:szCs w:val="28"/>
          <w:lang w:eastAsia="lv-LV"/>
          <w14:ligatures w14:val="none"/>
        </w:rPr>
        <w:t>VSIA</w:t>
      </w:r>
      <w:r w:rsidRPr="006E54A5">
        <w:rPr>
          <w:rFonts w:eastAsia="Times New Roman" w:cs="Times New Roman"/>
          <w:kern w:val="0"/>
          <w:szCs w:val="28"/>
          <w:lang w:eastAsia="lv-LV"/>
          <w14:ligatures w14:val="none"/>
        </w:rPr>
        <w:t xml:space="preserve"> „Nacionālais rehabilitācijas centrs „Vaivari””, kas jau ilgstoši nodrošina gan stacionārās, gan ambulatorās rehabilitācijas programmas pacientiem ar </w:t>
      </w:r>
      <w:proofErr w:type="spellStart"/>
      <w:r w:rsidRPr="006E54A5">
        <w:rPr>
          <w:rFonts w:eastAsia="Times New Roman" w:cs="Times New Roman"/>
          <w:kern w:val="0"/>
          <w:szCs w:val="28"/>
          <w:lang w:eastAsia="lv-LV"/>
          <w14:ligatures w14:val="none"/>
        </w:rPr>
        <w:t>subakūtiem</w:t>
      </w:r>
      <w:proofErr w:type="spellEnd"/>
      <w:r w:rsidRPr="006E54A5">
        <w:rPr>
          <w:rFonts w:eastAsia="Times New Roman" w:cs="Times New Roman"/>
          <w:kern w:val="0"/>
          <w:szCs w:val="28"/>
          <w:lang w:eastAsia="lv-LV"/>
          <w14:ligatures w14:val="none"/>
        </w:rPr>
        <w:t xml:space="preserve"> un hroniskiem funkcionāliem traucējumiem, kas radušies sirds un asinsvadu patoloģiju dēļ. Šobrīd šīs programmas tiek pilnveidotas, lai vēl vairāk pielāgotos </w:t>
      </w:r>
      <w:r w:rsidRPr="006E54A5">
        <w:rPr>
          <w:rFonts w:eastAsia="Times New Roman" w:cs="Times New Roman"/>
          <w:kern w:val="0"/>
          <w:szCs w:val="28"/>
          <w:lang w:eastAsia="lv-LV"/>
          <w14:ligatures w14:val="none"/>
        </w:rPr>
        <w:lastRenderedPageBreak/>
        <w:t>pacientu vajadzībām un uzlabotu rehabilitācijas rezultātus, tā nodrošinot efektīvu atbalstu un ilgtermiņa veselības stāvokļa stabilizāciju.</w:t>
      </w:r>
    </w:p>
    <w:p w14:paraId="7F3DB135" w14:textId="6211B4CF" w:rsidR="00574C54" w:rsidRDefault="00574C54" w:rsidP="00574C54">
      <w:pPr>
        <w:rPr>
          <w:rFonts w:eastAsia="Times New Roman" w:cs="Times New Roman"/>
          <w:kern w:val="0"/>
          <w:szCs w:val="28"/>
          <w14:ligatures w14:val="none"/>
        </w:rPr>
      </w:pPr>
      <w:r w:rsidRPr="00A671CE">
        <w:rPr>
          <w:rFonts w:eastAsia="Times New Roman" w:cs="Times New Roman"/>
          <w:kern w:val="0"/>
          <w:szCs w:val="28"/>
          <w14:ligatures w14:val="none"/>
        </w:rPr>
        <w:t>2024</w:t>
      </w:r>
      <w:r w:rsidRPr="00A671CE">
        <w:rPr>
          <w:rFonts w:eastAsia="Times New Roman" w:cs="Times New Roman"/>
          <w:szCs w:val="28"/>
        </w:rPr>
        <w:t>.</w:t>
      </w:r>
      <w:r w:rsidRPr="00A671CE">
        <w:rPr>
          <w:rFonts w:eastAsia="Times New Roman" w:cs="Times New Roman"/>
          <w:kern w:val="0"/>
          <w:szCs w:val="28"/>
          <w14:ligatures w14:val="none"/>
        </w:rPr>
        <w:t xml:space="preserve"> gadā uzsākts </w:t>
      </w:r>
      <w:r w:rsidR="00542BF0">
        <w:rPr>
          <w:rFonts w:eastAsia="Times New Roman" w:cs="Times New Roman"/>
          <w:kern w:val="0"/>
          <w:szCs w:val="28"/>
          <w14:ligatures w14:val="none"/>
        </w:rPr>
        <w:t>EK</w:t>
      </w:r>
      <w:r w:rsidRPr="00A671CE">
        <w:rPr>
          <w:rFonts w:eastAsia="Times New Roman" w:cs="Times New Roman"/>
          <w:kern w:val="0"/>
          <w:szCs w:val="28"/>
          <w14:ligatures w14:val="none"/>
        </w:rPr>
        <w:t xml:space="preserve"> ceturtās Veselības programmas Vienotās rīcības projekts “Kopīgā iniciatīva pret sirds un asinsvadu slimībām un diabētu” (JACARDI).</w:t>
      </w:r>
      <w:r w:rsidRPr="00A671CE">
        <w:rPr>
          <w:rFonts w:cs="Times New Roman"/>
          <w:szCs w:val="28"/>
        </w:rPr>
        <w:t xml:space="preserve"> </w:t>
      </w:r>
      <w:r w:rsidRPr="00A671CE">
        <w:rPr>
          <w:rFonts w:eastAsia="Aptos" w:cs="Times New Roman"/>
          <w:color w:val="000000" w:themeColor="text1"/>
          <w:szCs w:val="28"/>
        </w:rPr>
        <w:t>Projekta kopējais mērķis ir samazināt sirds un asinsvadu slimību un cukura diabēta radīto slogu ES valstīs, gan indivīda, gan sabiedrības līmenī, vēršot aktivitātes augsta riska iedzīvotāju  grupām vai iedzīvotājiem, kam ir SAS vai diabēts.</w:t>
      </w:r>
      <w:r w:rsidRPr="00A671CE">
        <w:rPr>
          <w:rFonts w:eastAsia="Times New Roman" w:cs="Times New Roman"/>
          <w:kern w:val="0"/>
          <w:szCs w:val="28"/>
          <w14:ligatures w14:val="none"/>
        </w:rPr>
        <w:t xml:space="preserve"> JACARDI ietvaros 21 dalībvalstī, t.sk. Latvijā, plānots īsteno</w:t>
      </w:r>
      <w:r w:rsidRPr="00A671CE">
        <w:rPr>
          <w:rFonts w:eastAsia="Times New Roman" w:cs="Times New Roman"/>
          <w:szCs w:val="28"/>
        </w:rPr>
        <w:t>t</w:t>
      </w:r>
      <w:r w:rsidRPr="00A671CE">
        <w:rPr>
          <w:rFonts w:eastAsia="Times New Roman" w:cs="Times New Roman"/>
          <w:kern w:val="0"/>
          <w:szCs w:val="28"/>
          <w14:ligatures w14:val="none"/>
        </w:rPr>
        <w:t xml:space="preserve"> dažādus pilotprojektus, kas balstīti uz zinātniski pamatotām praksēm, papildinot esošas politikas un pasākumus.</w:t>
      </w:r>
    </w:p>
    <w:p w14:paraId="4A6161E7" w14:textId="61A5179E" w:rsidR="00F01A60" w:rsidRPr="00A671CE" w:rsidRDefault="0042755C" w:rsidP="00574C54">
      <w:pPr>
        <w:rPr>
          <w:rFonts w:eastAsia="Times New Roman" w:cs="Times New Roman"/>
          <w:kern w:val="0"/>
          <w:szCs w:val="28"/>
          <w14:ligatures w14:val="none"/>
        </w:rPr>
      </w:pPr>
      <w:r>
        <w:rPr>
          <w:rFonts w:eastAsia="Times New Roman" w:cs="Times New Roman"/>
          <w:kern w:val="0"/>
          <w:szCs w:val="28"/>
          <w14:ligatures w14:val="none"/>
        </w:rPr>
        <w:t>Tiek i</w:t>
      </w:r>
      <w:r w:rsidR="00410EC8" w:rsidRPr="00410EC8">
        <w:rPr>
          <w:rFonts w:eastAsia="Times New Roman" w:cs="Times New Roman"/>
          <w:kern w:val="0"/>
          <w:szCs w:val="28"/>
          <w14:ligatures w14:val="none"/>
        </w:rPr>
        <w:t xml:space="preserve">zstrādāts </w:t>
      </w:r>
      <w:r w:rsidR="000C62AF">
        <w:rPr>
          <w:rFonts w:eastAsia="Times New Roman" w:cs="Times New Roman"/>
          <w:kern w:val="0"/>
          <w:szCs w:val="28"/>
          <w14:ligatures w14:val="none"/>
        </w:rPr>
        <w:t>“</w:t>
      </w:r>
      <w:r w:rsidR="00EC05A5">
        <w:rPr>
          <w:rFonts w:eastAsia="Times New Roman" w:cs="Times New Roman"/>
          <w:kern w:val="0"/>
          <w:szCs w:val="28"/>
          <w14:ligatures w14:val="none"/>
        </w:rPr>
        <w:t>S</w:t>
      </w:r>
      <w:r w:rsidRPr="0042755C">
        <w:rPr>
          <w:rFonts w:eastAsia="Times New Roman" w:cs="Times New Roman"/>
          <w:kern w:val="0"/>
          <w:szCs w:val="28"/>
          <w14:ligatures w14:val="none"/>
        </w:rPr>
        <w:t xml:space="preserve">irds un asinsvadu veselības uzlabošanas rīcības </w:t>
      </w:r>
      <w:r w:rsidR="00EC05A5" w:rsidRPr="0042755C">
        <w:rPr>
          <w:rFonts w:eastAsia="Times New Roman" w:cs="Times New Roman"/>
          <w:kern w:val="0"/>
          <w:szCs w:val="28"/>
          <w14:ligatures w14:val="none"/>
        </w:rPr>
        <w:t>plān</w:t>
      </w:r>
      <w:r w:rsidR="00EC05A5">
        <w:rPr>
          <w:rFonts w:eastAsia="Times New Roman" w:cs="Times New Roman"/>
          <w:kern w:val="0"/>
          <w:szCs w:val="28"/>
          <w14:ligatures w14:val="none"/>
        </w:rPr>
        <w:t>s</w:t>
      </w:r>
      <w:r w:rsidR="00EC05A5" w:rsidRPr="0042755C">
        <w:rPr>
          <w:rFonts w:eastAsia="Times New Roman" w:cs="Times New Roman"/>
          <w:kern w:val="0"/>
          <w:szCs w:val="28"/>
          <w14:ligatures w14:val="none"/>
        </w:rPr>
        <w:t xml:space="preserve"> </w:t>
      </w:r>
      <w:r w:rsidRPr="0042755C">
        <w:rPr>
          <w:rFonts w:eastAsia="Times New Roman" w:cs="Times New Roman"/>
          <w:kern w:val="0"/>
          <w:szCs w:val="28"/>
          <w14:ligatures w14:val="none"/>
        </w:rPr>
        <w:t>2025.–2027. gadam</w:t>
      </w:r>
      <w:r w:rsidR="00F754E7">
        <w:rPr>
          <w:rFonts w:eastAsia="Times New Roman" w:cs="Times New Roman"/>
          <w:kern w:val="0"/>
          <w:szCs w:val="28"/>
          <w14:ligatures w14:val="none"/>
        </w:rPr>
        <w:t>”</w:t>
      </w:r>
      <w:r w:rsidRPr="0042755C">
        <w:rPr>
          <w:rFonts w:eastAsia="Times New Roman" w:cs="Times New Roman"/>
          <w:kern w:val="0"/>
          <w:szCs w:val="28"/>
          <w14:ligatures w14:val="none"/>
        </w:rPr>
        <w:t xml:space="preserve"> </w:t>
      </w:r>
      <w:r w:rsidR="00410EC8" w:rsidRPr="00410EC8">
        <w:rPr>
          <w:rFonts w:eastAsia="Times New Roman" w:cs="Times New Roman"/>
          <w:kern w:val="0"/>
          <w:szCs w:val="28"/>
          <w14:ligatures w14:val="none"/>
        </w:rPr>
        <w:t>(</w:t>
      </w:r>
      <w:r w:rsidR="000C62AF">
        <w:rPr>
          <w:rFonts w:eastAsia="Times New Roman" w:cs="Times New Roman"/>
          <w:kern w:val="0"/>
          <w:szCs w:val="28"/>
          <w14:ligatures w14:val="none"/>
        </w:rPr>
        <w:t>t</w:t>
      </w:r>
      <w:r w:rsidR="000C62AF" w:rsidRPr="000C62AF">
        <w:rPr>
          <w:rFonts w:eastAsia="Times New Roman" w:cs="Times New Roman"/>
          <w:kern w:val="0"/>
          <w:szCs w:val="28"/>
          <w14:ligatures w14:val="none"/>
        </w:rPr>
        <w:t>iesību akta lietas ID</w:t>
      </w:r>
      <w:r w:rsidR="000C62AF">
        <w:rPr>
          <w:rFonts w:eastAsia="Times New Roman" w:cs="Times New Roman"/>
          <w:kern w:val="0"/>
          <w:szCs w:val="28"/>
          <w14:ligatures w14:val="none"/>
        </w:rPr>
        <w:t xml:space="preserve"> </w:t>
      </w:r>
      <w:r w:rsidR="000C62AF" w:rsidRPr="000C62AF">
        <w:rPr>
          <w:rFonts w:eastAsia="Times New Roman" w:cs="Times New Roman"/>
          <w:kern w:val="0"/>
          <w:szCs w:val="28"/>
          <w14:ligatures w14:val="none"/>
        </w:rPr>
        <w:t>25-TA-1754</w:t>
      </w:r>
      <w:r w:rsidR="000C62AF">
        <w:rPr>
          <w:rFonts w:eastAsia="Times New Roman" w:cs="Times New Roman"/>
          <w:kern w:val="0"/>
          <w:szCs w:val="28"/>
          <w14:ligatures w14:val="none"/>
        </w:rPr>
        <w:t>)</w:t>
      </w:r>
      <w:r w:rsidR="00133674">
        <w:rPr>
          <w:rFonts w:eastAsia="Times New Roman" w:cs="Times New Roman"/>
          <w:kern w:val="0"/>
          <w:szCs w:val="28"/>
          <w14:ligatures w14:val="none"/>
        </w:rPr>
        <w:t>,</w:t>
      </w:r>
      <w:r w:rsidR="000C62AF">
        <w:rPr>
          <w:rFonts w:eastAsia="Times New Roman" w:cs="Times New Roman"/>
          <w:kern w:val="0"/>
          <w:szCs w:val="28"/>
          <w14:ligatures w14:val="none"/>
        </w:rPr>
        <w:t xml:space="preserve"> </w:t>
      </w:r>
      <w:r w:rsidR="00133674" w:rsidRPr="00133674">
        <w:rPr>
          <w:rFonts w:eastAsia="Times New Roman" w:cs="Times New Roman"/>
          <w:kern w:val="0"/>
          <w:szCs w:val="28"/>
          <w14:ligatures w14:val="none"/>
        </w:rPr>
        <w:t>kurā tiks turpināti pasākumi, lai novērstu sirds un asinsvadu slimību riskus, uzlabotu šo slimību diagnostiku, ārstēšanu un aprūpes pēctecību.</w:t>
      </w:r>
    </w:p>
    <w:p w14:paraId="34F2612D" w14:textId="0E4F057E" w:rsidR="003D719F" w:rsidRPr="006E54A5" w:rsidRDefault="003D719F" w:rsidP="7002FD62">
      <w:pPr>
        <w:rPr>
          <w:rFonts w:eastAsia="Times New Roman" w:cs="Times New Roman"/>
          <w:kern w:val="0"/>
          <w:lang w:eastAsia="lv-LV"/>
          <w14:ligatures w14:val="none"/>
        </w:rPr>
      </w:pPr>
      <w:r w:rsidRPr="7002FD62">
        <w:rPr>
          <w:rFonts w:eastAsia="Times New Roman" w:cs="Times New Roman"/>
          <w:kern w:val="0"/>
          <w:lang w:eastAsia="lv-LV"/>
          <w14:ligatures w14:val="none"/>
        </w:rPr>
        <w:t>Kopumā pēdējo četru gadu laikā Latvijā ir sperti būtiski soļi sirds un asinsvadu slimību profilakses, ārstēšanas un rehabilitācijas jomā, apvienojot veselības veicināšanas pasākumus, zinātniskus pētījumus un finansējuma palielinājumu, lai nodrošinātu efektīvāku un pacientu vajadzībām atbilstošāku veselības aprūpi.</w:t>
      </w:r>
    </w:p>
    <w:p w14:paraId="68CAFADD" w14:textId="77777777" w:rsidR="004844B7" w:rsidRPr="006E54A5" w:rsidRDefault="004844B7" w:rsidP="0074017E">
      <w:pPr>
        <w:rPr>
          <w:rFonts w:eastAsia="Times New Roman" w:cs="Times New Roman"/>
          <w:bCs/>
          <w:kern w:val="0"/>
          <w:szCs w:val="20"/>
          <w14:ligatures w14:val="none"/>
        </w:rPr>
        <w:sectPr w:rsidR="004844B7" w:rsidRPr="006E54A5" w:rsidSect="003D719F">
          <w:pgSz w:w="11906" w:h="16838" w:code="9"/>
          <w:pgMar w:top="567" w:right="845" w:bottom="1701" w:left="1701" w:header="709" w:footer="680" w:gutter="0"/>
          <w:cols w:space="708"/>
          <w:docGrid w:linePitch="381"/>
        </w:sectPr>
      </w:pPr>
    </w:p>
    <w:tbl>
      <w:tblPr>
        <w:tblStyle w:val="GridTable2-Accent511"/>
        <w:tblW w:w="14570" w:type="dxa"/>
        <w:tblLayout w:type="fixed"/>
        <w:tblLook w:val="04A0" w:firstRow="1" w:lastRow="0" w:firstColumn="1" w:lastColumn="0" w:noHBand="0" w:noVBand="1"/>
      </w:tblPr>
      <w:tblGrid>
        <w:gridCol w:w="8789"/>
        <w:gridCol w:w="1417"/>
        <w:gridCol w:w="1134"/>
        <w:gridCol w:w="1134"/>
        <w:gridCol w:w="1134"/>
        <w:gridCol w:w="927"/>
        <w:gridCol w:w="35"/>
      </w:tblGrid>
      <w:tr w:rsidR="00272D70" w:rsidRPr="006E54A5" w14:paraId="65BF6016" w14:textId="77777777" w:rsidTr="13F9F8F3">
        <w:trPr>
          <w:cnfStyle w:val="100000000000" w:firstRow="1" w:lastRow="0" w:firstColumn="0" w:lastColumn="0" w:oddVBand="0" w:evenVBand="0" w:oddHBand="0" w:evenHBand="0" w:firstRowFirstColumn="0" w:firstRowLastColumn="0" w:lastRowFirstColumn="0" w:lastRowLastColumn="0"/>
          <w:trHeight w:val="2409"/>
        </w:trPr>
        <w:tc>
          <w:tcPr>
            <w:cnfStyle w:val="001000000000" w:firstRow="0" w:lastRow="0" w:firstColumn="1" w:lastColumn="0" w:oddVBand="0" w:evenVBand="0" w:oddHBand="0" w:evenHBand="0" w:firstRowFirstColumn="0" w:firstRowLastColumn="0" w:lastRowFirstColumn="0" w:lastRowLastColumn="0"/>
            <w:tcW w:w="14570" w:type="dxa"/>
            <w:gridSpan w:val="7"/>
          </w:tcPr>
          <w:p w14:paraId="77932F82" w14:textId="23ADB196" w:rsidR="003D719F" w:rsidRPr="006E54A5" w:rsidRDefault="003D719F" w:rsidP="004331CF">
            <w:pPr>
              <w:pStyle w:val="Virsraksts3"/>
              <w:rPr>
                <w:rFonts w:eastAsia="Yu Mincho"/>
                <w:b/>
                <w:bCs w:val="0"/>
                <w:lang w:val="lv-LV"/>
              </w:rPr>
            </w:pPr>
            <w:bookmarkStart w:id="63" w:name="_Toc199268845"/>
            <w:bookmarkStart w:id="64" w:name="_Toc209073661"/>
            <w:r w:rsidRPr="61D9DA87">
              <w:rPr>
                <w:rFonts w:eastAsia="Yu Mincho"/>
                <w:b/>
                <w:color w:val="000000" w:themeColor="text1"/>
                <w:lang w:val="lv-LV"/>
              </w:rPr>
              <w:lastRenderedPageBreak/>
              <w:t xml:space="preserve">2.3.3. </w:t>
            </w:r>
            <w:r w:rsidR="001522D7" w:rsidRPr="001522D7">
              <w:rPr>
                <w:rFonts w:eastAsia="Yu Mincho"/>
                <w:b/>
                <w:color w:val="000000" w:themeColor="text1"/>
                <w:lang w:val="lv-LV"/>
              </w:rPr>
              <w:t>Politikas rezultāts</w:t>
            </w:r>
            <w:r w:rsidR="00E9733B" w:rsidRPr="61D9DA87">
              <w:rPr>
                <w:rFonts w:eastAsia="Yu Mincho"/>
                <w:b/>
                <w:color w:val="000000" w:themeColor="text1"/>
                <w:lang w:val="lv-LV"/>
              </w:rPr>
              <w:t>:</w:t>
            </w:r>
            <w:r w:rsidRPr="61D9DA87">
              <w:rPr>
                <w:rFonts w:eastAsia="Yu Mincho"/>
                <w:b/>
                <w:color w:val="000000" w:themeColor="text1"/>
                <w:lang w:val="lv-LV"/>
              </w:rPr>
              <w:t xml:space="preserve"> </w:t>
            </w:r>
            <w:r w:rsidRPr="006E54A5">
              <w:rPr>
                <w:rFonts w:eastAsia="Yu Mincho"/>
                <w:b/>
                <w:bCs w:val="0"/>
                <w:lang w:val="lv-LV"/>
              </w:rPr>
              <w:t>Uzlabota veselības aprūpe onkoloģijas jomā</w:t>
            </w:r>
            <w:bookmarkEnd w:id="63"/>
            <w:bookmarkEnd w:id="64"/>
          </w:p>
          <w:p w14:paraId="64929086" w14:textId="5269CA73" w:rsidR="003D719F" w:rsidRPr="006E54A5" w:rsidRDefault="007932F7" w:rsidP="004331CF">
            <w:pPr>
              <w:rPr>
                <w:b w:val="0"/>
                <w:bCs w:val="0"/>
                <w:lang w:val="lv-LV"/>
              </w:rPr>
            </w:pPr>
            <w:r w:rsidRPr="007932F7">
              <w:rPr>
                <w:b w:val="0"/>
                <w:bCs w:val="0"/>
                <w:lang w:val="lv-LV"/>
              </w:rPr>
              <w:t>Onkoloģijas joma ir viena no veselības aprūpes prioritātēm, ņemot vērā audzēju saslimstības pieaugumu un būtisko ietekmi uz iedzīvotāju veselību un dzīves kvalitāti. Uzlabota veselības aprūpe onkoloģijā ietver gan agrīnas diagnostikas un efektīvas ārstēšanas pieejamības nodrošināšanu, gan pacientu aprūpes kvalitātes celšanu un atbalsta sistēmu pilnveidi. Šie pasākumi ir vērsti uz ārstēšanas rezultātu uzlabošanu, mirstības samazināšanu un pacientu dzīves kvalitātes saglabāšanu visos slimības posmos.</w:t>
            </w:r>
          </w:p>
        </w:tc>
      </w:tr>
      <w:tr w:rsidR="00B94632" w:rsidRPr="006E54A5" w14:paraId="287ACE3D" w14:textId="77777777" w:rsidTr="000A3D3F">
        <w:trPr>
          <w:gridAfter w:val="1"/>
          <w:cnfStyle w:val="000000100000" w:firstRow="0" w:lastRow="0" w:firstColumn="0" w:lastColumn="0" w:oddVBand="0" w:evenVBand="0" w:oddHBand="1" w:evenHBand="0" w:firstRowFirstColumn="0" w:firstRowLastColumn="0" w:lastRowFirstColumn="0" w:lastRowLastColumn="0"/>
          <w:wAfter w:w="35" w:type="dxa"/>
          <w:trHeight w:val="803"/>
        </w:trPr>
        <w:tc>
          <w:tcPr>
            <w:cnfStyle w:val="001000000000" w:firstRow="0" w:lastRow="0" w:firstColumn="1" w:lastColumn="0" w:oddVBand="0" w:evenVBand="0" w:oddHBand="0" w:evenHBand="0" w:firstRowFirstColumn="0" w:firstRowLastColumn="0" w:lastRowFirstColumn="0" w:lastRowLastColumn="0"/>
            <w:tcW w:w="8789" w:type="dxa"/>
          </w:tcPr>
          <w:p w14:paraId="79D60C0C" w14:textId="3C513BA3" w:rsidR="003D719F" w:rsidRPr="006E54A5" w:rsidRDefault="003D5EB7" w:rsidP="007725AD">
            <w:pPr>
              <w:tabs>
                <w:tab w:val="left" w:pos="1854"/>
              </w:tabs>
              <w:spacing w:before="0"/>
              <w:ind w:firstLine="0"/>
              <w:jc w:val="left"/>
              <w:rPr>
                <w:rFonts w:eastAsia="Yu Mincho" w:cs="Times New Roman"/>
                <w:b w:val="0"/>
                <w:lang w:val="lv-LV"/>
              </w:rPr>
            </w:pPr>
            <w:r w:rsidRPr="006E54A5">
              <w:rPr>
                <w:rFonts w:eastAsia="Yu Mincho"/>
                <w:b w:val="0"/>
                <w:bCs w:val="0"/>
                <w:color w:val="000000"/>
                <w:lang w:val="lv-LV"/>
              </w:rPr>
              <w:t xml:space="preserve">2.3.3. </w:t>
            </w:r>
            <w:r w:rsidR="003D719F" w:rsidRPr="006E54A5">
              <w:rPr>
                <w:rFonts w:eastAsia="Yu Mincho" w:cs="Times New Roman"/>
                <w:b w:val="0"/>
                <w:color w:val="000000"/>
                <w:lang w:val="lv-LV"/>
              </w:rPr>
              <w:t>Rezultatīvais rādītājs (RR)</w:t>
            </w:r>
          </w:p>
        </w:tc>
        <w:tc>
          <w:tcPr>
            <w:tcW w:w="1417" w:type="dxa"/>
          </w:tcPr>
          <w:p w14:paraId="23992352" w14:textId="404919FB" w:rsidR="003D719F" w:rsidRPr="006E54A5" w:rsidRDefault="001639E7"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Bāzes vērtība</w:t>
            </w:r>
          </w:p>
        </w:tc>
        <w:tc>
          <w:tcPr>
            <w:tcW w:w="1134" w:type="dxa"/>
            <w:tcBorders>
              <w:right w:val="single" w:sz="4" w:space="0" w:color="auto"/>
            </w:tcBorders>
          </w:tcPr>
          <w:p w14:paraId="44ECB71D" w14:textId="77777777" w:rsidR="003D719F" w:rsidRPr="006E54A5" w:rsidRDefault="003D719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1134" w:type="dxa"/>
            <w:tcBorders>
              <w:top w:val="single" w:sz="4" w:space="0" w:color="auto"/>
              <w:left w:val="single" w:sz="4" w:space="0" w:color="auto"/>
              <w:bottom w:val="single" w:sz="4" w:space="0" w:color="auto"/>
              <w:right w:val="single" w:sz="4" w:space="0" w:color="auto"/>
            </w:tcBorders>
          </w:tcPr>
          <w:p w14:paraId="4839A176"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2024.</w:t>
            </w:r>
          </w:p>
        </w:tc>
        <w:tc>
          <w:tcPr>
            <w:tcW w:w="1134" w:type="dxa"/>
            <w:tcBorders>
              <w:top w:val="single" w:sz="4" w:space="0" w:color="auto"/>
              <w:left w:val="single" w:sz="4" w:space="0" w:color="auto"/>
              <w:bottom w:val="single" w:sz="4" w:space="0" w:color="auto"/>
              <w:right w:val="single" w:sz="4" w:space="0" w:color="auto"/>
            </w:tcBorders>
          </w:tcPr>
          <w:p w14:paraId="65F4021C"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2027.</w:t>
            </w:r>
          </w:p>
        </w:tc>
        <w:tc>
          <w:tcPr>
            <w:tcW w:w="927" w:type="dxa"/>
            <w:tcBorders>
              <w:top w:val="single" w:sz="4" w:space="0" w:color="auto"/>
              <w:left w:val="single" w:sz="4" w:space="0" w:color="auto"/>
              <w:bottom w:val="single" w:sz="4" w:space="0" w:color="auto"/>
              <w:right w:val="single" w:sz="4" w:space="0" w:color="auto"/>
            </w:tcBorders>
          </w:tcPr>
          <w:p w14:paraId="5D01C8A2" w14:textId="5439C9F2" w:rsidR="003D719F" w:rsidRPr="006E54A5" w:rsidRDefault="004353C4"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Vērt.</w:t>
            </w:r>
          </w:p>
        </w:tc>
      </w:tr>
      <w:tr w:rsidR="003D719F" w:rsidRPr="006E54A5" w14:paraId="441F865B" w14:textId="77777777" w:rsidTr="000A3D3F">
        <w:trPr>
          <w:gridAfter w:val="1"/>
          <w:wAfter w:w="35" w:type="dxa"/>
          <w:trHeight w:val="715"/>
        </w:trPr>
        <w:tc>
          <w:tcPr>
            <w:cnfStyle w:val="001000000000" w:firstRow="0" w:lastRow="0" w:firstColumn="1" w:lastColumn="0" w:oddVBand="0" w:evenVBand="0" w:oddHBand="0" w:evenHBand="0" w:firstRowFirstColumn="0" w:firstRowLastColumn="0" w:lastRowFirstColumn="0" w:lastRowLastColumn="0"/>
            <w:tcW w:w="8789" w:type="dxa"/>
            <w:tcBorders>
              <w:top w:val="single" w:sz="4" w:space="0" w:color="auto"/>
            </w:tcBorders>
          </w:tcPr>
          <w:p w14:paraId="0A46B668" w14:textId="6071E920" w:rsidR="003D719F" w:rsidRPr="006E54A5" w:rsidDel="00F33C91" w:rsidRDefault="003D719F" w:rsidP="007725AD">
            <w:pPr>
              <w:tabs>
                <w:tab w:val="left" w:pos="1854"/>
              </w:tabs>
              <w:spacing w:before="0"/>
              <w:ind w:firstLine="0"/>
              <w:jc w:val="left"/>
              <w:rPr>
                <w:rFonts w:eastAsia="Yu Mincho" w:cs="Times New Roman"/>
                <w:b w:val="0"/>
                <w:highlight w:val="yellow"/>
                <w:lang w:val="lv-LV"/>
              </w:rPr>
            </w:pPr>
            <w:r w:rsidRPr="006E54A5">
              <w:rPr>
                <w:rFonts w:eastAsia="Yu Mincho" w:cs="Times New Roman"/>
                <w:b w:val="0"/>
                <w:lang w:val="lv-LV"/>
              </w:rPr>
              <w:t xml:space="preserve">1. Ģimenes ārstu prakšu īpatsvars, kas iesaistītas vēža profilakses uzraudzībā (%) </w:t>
            </w:r>
            <w:r w:rsidRPr="009F08BD">
              <w:rPr>
                <w:rFonts w:eastAsia="Yu Mincho" w:cs="Times New Roman"/>
                <w:b w:val="0"/>
                <w:sz w:val="22"/>
                <w:szCs w:val="16"/>
                <w:lang w:val="lv-LV"/>
              </w:rPr>
              <w:t>(avots: NVD)</w:t>
            </w:r>
          </w:p>
        </w:tc>
        <w:tc>
          <w:tcPr>
            <w:tcW w:w="1417" w:type="dxa"/>
            <w:tcBorders>
              <w:top w:val="single" w:sz="4" w:space="0" w:color="auto"/>
            </w:tcBorders>
          </w:tcPr>
          <w:p w14:paraId="55D068C1" w14:textId="77777777"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38</w:t>
            </w:r>
          </w:p>
          <w:p w14:paraId="374F9E10" w14:textId="3D721A6A"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(2019</w:t>
            </w:r>
            <w:r w:rsidR="006E7551">
              <w:rPr>
                <w:rFonts w:eastAsia="Yu Mincho" w:cs="Times New Roman"/>
                <w:bCs/>
                <w:lang w:val="lv-LV"/>
              </w:rPr>
              <w:t>.</w:t>
            </w:r>
            <w:r w:rsidRPr="006E54A5">
              <w:rPr>
                <w:rFonts w:eastAsia="Yu Mincho" w:cs="Times New Roman"/>
                <w:bCs/>
                <w:lang w:val="lv-LV"/>
              </w:rPr>
              <w:t>)</w:t>
            </w:r>
          </w:p>
        </w:tc>
        <w:tc>
          <w:tcPr>
            <w:tcW w:w="1134" w:type="dxa"/>
            <w:tcBorders>
              <w:top w:val="single" w:sz="4" w:space="0" w:color="auto"/>
              <w:right w:val="single" w:sz="4" w:space="0" w:color="auto"/>
            </w:tcBorders>
          </w:tcPr>
          <w:p w14:paraId="046F9F83" w14:textId="77777777"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70</w:t>
            </w:r>
          </w:p>
          <w:p w14:paraId="494713F2" w14:textId="47C132B0" w:rsidR="003D719F" w:rsidRPr="006E54A5" w:rsidRDefault="7002FD62" w:rsidP="7002FD62">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7002FD62">
              <w:rPr>
                <w:rFonts w:eastAsia="Yu Mincho" w:cs="Times New Roman"/>
                <w:lang w:val="lv-LV"/>
              </w:rPr>
              <w:t>(2022.)</w:t>
            </w:r>
          </w:p>
        </w:tc>
        <w:tc>
          <w:tcPr>
            <w:tcW w:w="1134" w:type="dxa"/>
            <w:tcBorders>
              <w:top w:val="single" w:sz="4" w:space="0" w:color="auto"/>
              <w:left w:val="single" w:sz="4" w:space="0" w:color="auto"/>
              <w:bottom w:val="single" w:sz="4" w:space="0" w:color="auto"/>
              <w:right w:val="single" w:sz="4" w:space="0" w:color="auto"/>
            </w:tcBorders>
          </w:tcPr>
          <w:p w14:paraId="46D4FCF6" w14:textId="14BFCB57"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70</w:t>
            </w:r>
          </w:p>
        </w:tc>
        <w:tc>
          <w:tcPr>
            <w:tcW w:w="1134" w:type="dxa"/>
            <w:tcBorders>
              <w:top w:val="single" w:sz="4" w:space="0" w:color="auto"/>
              <w:left w:val="single" w:sz="4" w:space="0" w:color="auto"/>
              <w:bottom w:val="single" w:sz="4" w:space="0" w:color="auto"/>
              <w:right w:val="single" w:sz="4" w:space="0" w:color="auto"/>
            </w:tcBorders>
          </w:tcPr>
          <w:p w14:paraId="73F93F3B" w14:textId="3112CADB"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lang w:val="lv-LV"/>
              </w:rPr>
              <w:t>85</w:t>
            </w:r>
          </w:p>
        </w:tc>
        <w:tc>
          <w:tcPr>
            <w:tcW w:w="927" w:type="dxa"/>
            <w:tcBorders>
              <w:top w:val="single" w:sz="4" w:space="0" w:color="auto"/>
              <w:left w:val="single" w:sz="4" w:space="0" w:color="auto"/>
              <w:bottom w:val="single" w:sz="4" w:space="0" w:color="auto"/>
              <w:right w:val="single" w:sz="4" w:space="0" w:color="auto"/>
            </w:tcBorders>
          </w:tcPr>
          <w:p w14:paraId="3BFBC0C8" w14:textId="3FA00E77" w:rsidR="003D719F" w:rsidRPr="006E54A5" w:rsidRDefault="0009210F" w:rsidP="00C06882">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iCs/>
                <w:noProof/>
                <w:color w:val="404040" w:themeColor="text1" w:themeTint="BF"/>
                <w:sz w:val="24"/>
              </w:rPr>
              <w:drawing>
                <wp:anchor distT="0" distB="0" distL="114300" distR="114300" simplePos="0" relativeHeight="251658269" behindDoc="0" locked="0" layoutInCell="1" allowOverlap="1" wp14:anchorId="7A57BF12" wp14:editId="2A8C4B00">
                  <wp:simplePos x="0" y="0"/>
                  <wp:positionH relativeFrom="column">
                    <wp:posOffset>305</wp:posOffset>
                  </wp:positionH>
                  <wp:positionV relativeFrom="paragraph">
                    <wp:posOffset>148</wp:posOffset>
                  </wp:positionV>
                  <wp:extent cx="378130" cy="353723"/>
                  <wp:effectExtent l="0" t="0" r="0" b="8255"/>
                  <wp:wrapTopAndBottom/>
                  <wp:docPr id="115126456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78130" cy="353723"/>
                          </a:xfrm>
                          <a:prstGeom prst="rect">
                            <a:avLst/>
                          </a:prstGeom>
                        </pic:spPr>
                      </pic:pic>
                    </a:graphicData>
                  </a:graphic>
                </wp:anchor>
              </w:drawing>
            </w:r>
          </w:p>
        </w:tc>
      </w:tr>
      <w:tr w:rsidR="00B94632" w:rsidRPr="006E54A5" w14:paraId="77C2B709" w14:textId="77777777" w:rsidTr="000A3D3F">
        <w:trPr>
          <w:gridAfter w:val="1"/>
          <w:cnfStyle w:val="000000100000" w:firstRow="0" w:lastRow="0" w:firstColumn="0" w:lastColumn="0" w:oddVBand="0" w:evenVBand="0" w:oddHBand="1" w:evenHBand="0" w:firstRowFirstColumn="0" w:firstRowLastColumn="0" w:lastRowFirstColumn="0" w:lastRowLastColumn="0"/>
          <w:wAfter w:w="35" w:type="dxa"/>
          <w:trHeight w:val="976"/>
        </w:trPr>
        <w:tc>
          <w:tcPr>
            <w:cnfStyle w:val="001000000000" w:firstRow="0" w:lastRow="0" w:firstColumn="1" w:lastColumn="0" w:oddVBand="0" w:evenVBand="0" w:oddHBand="0" w:evenHBand="0" w:firstRowFirstColumn="0" w:firstRowLastColumn="0" w:lastRowFirstColumn="0" w:lastRowLastColumn="0"/>
            <w:tcW w:w="8789" w:type="dxa"/>
          </w:tcPr>
          <w:p w14:paraId="087238C3" w14:textId="0D096824" w:rsidR="003D719F" w:rsidRPr="006E54A5" w:rsidRDefault="003D719F" w:rsidP="007725AD">
            <w:pPr>
              <w:tabs>
                <w:tab w:val="left" w:pos="1854"/>
              </w:tabs>
              <w:spacing w:before="0"/>
              <w:ind w:firstLine="0"/>
              <w:jc w:val="left"/>
              <w:rPr>
                <w:rFonts w:eastAsia="Yu Mincho" w:cs="Times New Roman"/>
                <w:b w:val="0"/>
                <w:lang w:val="lv-LV"/>
              </w:rPr>
            </w:pPr>
            <w:r w:rsidRPr="006E54A5">
              <w:rPr>
                <w:rFonts w:eastAsia="Yu Mincho" w:cs="Times New Roman"/>
                <w:b w:val="0"/>
                <w:lang w:val="lv-LV"/>
              </w:rPr>
              <w:t>2. Dzemdes kakla vēža skrīninga atsaucība (izmeklējumu veikušās personas) (%) (avots: NVD)</w:t>
            </w:r>
          </w:p>
        </w:tc>
        <w:tc>
          <w:tcPr>
            <w:tcW w:w="1417" w:type="dxa"/>
          </w:tcPr>
          <w:p w14:paraId="20F8534E" w14:textId="1D468348"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44CAE647">
              <w:rPr>
                <w:rFonts w:eastAsia="Yu Mincho" w:cs="Times New Roman"/>
                <w:lang w:val="lv-LV"/>
              </w:rPr>
              <w:t>39,7</w:t>
            </w:r>
          </w:p>
          <w:p w14:paraId="71A08F3B" w14:textId="061DC96C" w:rsidR="003D719F" w:rsidRPr="006E54A5" w:rsidRDefault="003D719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(2019</w:t>
            </w:r>
            <w:r w:rsidR="006E7551">
              <w:rPr>
                <w:rFonts w:eastAsia="Yu Mincho" w:cs="Times New Roman"/>
                <w:bCs/>
                <w:lang w:val="lv-LV"/>
              </w:rPr>
              <w:t>.</w:t>
            </w:r>
            <w:r w:rsidRPr="006E54A5">
              <w:rPr>
                <w:rFonts w:eastAsia="Yu Mincho" w:cs="Times New Roman"/>
                <w:bCs/>
                <w:lang w:val="lv-LV"/>
              </w:rPr>
              <w:t>)</w:t>
            </w:r>
          </w:p>
        </w:tc>
        <w:tc>
          <w:tcPr>
            <w:tcW w:w="1134" w:type="dxa"/>
            <w:tcBorders>
              <w:right w:val="single" w:sz="4" w:space="0" w:color="auto"/>
            </w:tcBorders>
          </w:tcPr>
          <w:p w14:paraId="37A3B79B" w14:textId="5A1C7B49" w:rsidR="003D719F" w:rsidRPr="006E54A5" w:rsidRDefault="00D1782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57,0</w:t>
            </w:r>
          </w:p>
          <w:p w14:paraId="1EC781D0" w14:textId="2BB0BD9D" w:rsidR="003D719F" w:rsidRPr="006E54A5" w:rsidRDefault="003D719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(202</w:t>
            </w:r>
            <w:r w:rsidR="00D1782F" w:rsidRPr="006E54A5">
              <w:rPr>
                <w:rFonts w:eastAsia="Yu Mincho" w:cs="Times New Roman"/>
                <w:bCs/>
                <w:lang w:val="lv-LV"/>
              </w:rPr>
              <w:t>4</w:t>
            </w:r>
            <w:r w:rsidR="006E7551">
              <w:rPr>
                <w:rFonts w:eastAsia="Yu Mincho" w:cs="Times New Roman"/>
                <w:bCs/>
                <w:lang w:val="lv-LV"/>
              </w:rPr>
              <w:t>.</w:t>
            </w:r>
            <w:r w:rsidRPr="006E54A5">
              <w:rPr>
                <w:rFonts w:eastAsia="Yu Mincho" w:cs="Times New Roman"/>
                <w:bCs/>
                <w:lang w:val="lv-LV"/>
              </w:rPr>
              <w:t>)</w:t>
            </w:r>
          </w:p>
        </w:tc>
        <w:tc>
          <w:tcPr>
            <w:tcW w:w="1134" w:type="dxa"/>
            <w:tcBorders>
              <w:top w:val="single" w:sz="4" w:space="0" w:color="auto"/>
              <w:left w:val="single" w:sz="4" w:space="0" w:color="auto"/>
              <w:bottom w:val="single" w:sz="4" w:space="0" w:color="auto"/>
              <w:right w:val="single" w:sz="4" w:space="0" w:color="auto"/>
            </w:tcBorders>
          </w:tcPr>
          <w:p w14:paraId="66CBCD7F" w14:textId="1CE87D22"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50</w:t>
            </w:r>
          </w:p>
        </w:tc>
        <w:tc>
          <w:tcPr>
            <w:tcW w:w="1134" w:type="dxa"/>
            <w:tcBorders>
              <w:top w:val="single" w:sz="4" w:space="0" w:color="auto"/>
              <w:left w:val="single" w:sz="4" w:space="0" w:color="auto"/>
              <w:bottom w:val="single" w:sz="4" w:space="0" w:color="auto"/>
              <w:right w:val="single" w:sz="4" w:space="0" w:color="auto"/>
            </w:tcBorders>
          </w:tcPr>
          <w:p w14:paraId="33975F2C" w14:textId="5C688713"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lang w:val="lv-LV"/>
              </w:rPr>
              <w:t>60</w:t>
            </w:r>
          </w:p>
        </w:tc>
        <w:tc>
          <w:tcPr>
            <w:tcW w:w="927" w:type="dxa"/>
            <w:tcBorders>
              <w:top w:val="single" w:sz="4" w:space="0" w:color="auto"/>
              <w:left w:val="single" w:sz="4" w:space="0" w:color="auto"/>
              <w:bottom w:val="single" w:sz="4" w:space="0" w:color="auto"/>
              <w:right w:val="single" w:sz="4" w:space="0" w:color="auto"/>
            </w:tcBorders>
          </w:tcPr>
          <w:p w14:paraId="512AF340" w14:textId="12915583" w:rsidR="003D719F" w:rsidRPr="006E54A5" w:rsidRDefault="0009210F" w:rsidP="00C06882">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iCs/>
                <w:noProof/>
                <w:color w:val="404040" w:themeColor="text1" w:themeTint="BF"/>
                <w:sz w:val="24"/>
              </w:rPr>
              <w:drawing>
                <wp:anchor distT="0" distB="0" distL="114300" distR="114300" simplePos="0" relativeHeight="251658270" behindDoc="0" locked="0" layoutInCell="1" allowOverlap="1" wp14:anchorId="6C8A4952" wp14:editId="2CA64C67">
                  <wp:simplePos x="0" y="0"/>
                  <wp:positionH relativeFrom="column">
                    <wp:posOffset>0</wp:posOffset>
                  </wp:positionH>
                  <wp:positionV relativeFrom="paragraph">
                    <wp:posOffset>85667</wp:posOffset>
                  </wp:positionV>
                  <wp:extent cx="378130" cy="353723"/>
                  <wp:effectExtent l="0" t="0" r="0" b="8255"/>
                  <wp:wrapTopAndBottom/>
                  <wp:docPr id="88696529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78130" cy="353723"/>
                          </a:xfrm>
                          <a:prstGeom prst="rect">
                            <a:avLst/>
                          </a:prstGeom>
                        </pic:spPr>
                      </pic:pic>
                    </a:graphicData>
                  </a:graphic>
                </wp:anchor>
              </w:drawing>
            </w:r>
          </w:p>
        </w:tc>
      </w:tr>
      <w:tr w:rsidR="003D719F" w:rsidRPr="006E54A5" w14:paraId="6F58889E" w14:textId="77777777" w:rsidTr="000A3D3F">
        <w:trPr>
          <w:gridAfter w:val="1"/>
          <w:wAfter w:w="35" w:type="dxa"/>
          <w:trHeight w:val="966"/>
        </w:trPr>
        <w:tc>
          <w:tcPr>
            <w:cnfStyle w:val="001000000000" w:firstRow="0" w:lastRow="0" w:firstColumn="1" w:lastColumn="0" w:oddVBand="0" w:evenVBand="0" w:oddHBand="0" w:evenHBand="0" w:firstRowFirstColumn="0" w:firstRowLastColumn="0" w:lastRowFirstColumn="0" w:lastRowLastColumn="0"/>
            <w:tcW w:w="8789" w:type="dxa"/>
          </w:tcPr>
          <w:p w14:paraId="03F4DDD8" w14:textId="3CECD5B1" w:rsidR="003D719F" w:rsidRPr="006E54A5" w:rsidRDefault="003D719F" w:rsidP="007725AD">
            <w:pPr>
              <w:tabs>
                <w:tab w:val="left" w:pos="1854"/>
              </w:tabs>
              <w:spacing w:before="0"/>
              <w:ind w:firstLine="0"/>
              <w:jc w:val="left"/>
              <w:rPr>
                <w:rFonts w:eastAsia="Yu Mincho" w:cs="Times New Roman"/>
                <w:b w:val="0"/>
                <w:lang w:val="lv-LV"/>
              </w:rPr>
            </w:pPr>
            <w:r w:rsidRPr="006E54A5">
              <w:rPr>
                <w:rFonts w:eastAsia="Yu Mincho" w:cs="Times New Roman"/>
                <w:b w:val="0"/>
                <w:lang w:val="lv-LV"/>
              </w:rPr>
              <w:t xml:space="preserve">3. Krūts vēža skrīninga atsaucība (izmeklējumu veikušās personas) (%) </w:t>
            </w:r>
            <w:r w:rsidRPr="009F08BD">
              <w:rPr>
                <w:rFonts w:eastAsia="Yu Mincho" w:cs="Times New Roman"/>
                <w:b w:val="0"/>
                <w:sz w:val="22"/>
                <w:szCs w:val="16"/>
                <w:lang w:val="lv-LV"/>
              </w:rPr>
              <w:t>(avots: NVD)</w:t>
            </w:r>
          </w:p>
        </w:tc>
        <w:tc>
          <w:tcPr>
            <w:tcW w:w="1417" w:type="dxa"/>
          </w:tcPr>
          <w:p w14:paraId="63EF4776" w14:textId="65B0938C" w:rsidR="003D719F" w:rsidRPr="006E54A5" w:rsidRDefault="44CAE647" w:rsidP="44CAE647">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39,1</w:t>
            </w:r>
          </w:p>
          <w:p w14:paraId="6D956935" w14:textId="3FC4EC5B"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color w:val="000000"/>
                <w:lang w:val="lv-LV"/>
              </w:rPr>
              <w:t>(2019</w:t>
            </w:r>
            <w:r w:rsidR="006E7551">
              <w:rPr>
                <w:rFonts w:eastAsia="Yu Mincho" w:cs="Times New Roman"/>
                <w:bCs/>
                <w:color w:val="000000"/>
                <w:lang w:val="lv-LV"/>
              </w:rPr>
              <w:t>.</w:t>
            </w:r>
            <w:r w:rsidRPr="006E54A5">
              <w:rPr>
                <w:rFonts w:eastAsia="Yu Mincho" w:cs="Times New Roman"/>
                <w:bCs/>
                <w:color w:val="000000"/>
                <w:lang w:val="lv-LV"/>
              </w:rPr>
              <w:t>)</w:t>
            </w:r>
          </w:p>
        </w:tc>
        <w:tc>
          <w:tcPr>
            <w:tcW w:w="1134" w:type="dxa"/>
            <w:tcBorders>
              <w:right w:val="single" w:sz="4" w:space="0" w:color="auto"/>
            </w:tcBorders>
          </w:tcPr>
          <w:p w14:paraId="17F21350" w14:textId="7DD25E74" w:rsidR="003D719F" w:rsidRPr="006E54A5" w:rsidRDefault="00C845C1"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38,1</w:t>
            </w:r>
          </w:p>
          <w:p w14:paraId="3CDB9DAF" w14:textId="728321B3"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EC511C" w:rsidRPr="006E54A5">
              <w:rPr>
                <w:rFonts w:eastAsia="Yu Mincho" w:cs="Times New Roman"/>
                <w:bCs/>
                <w:color w:val="000000"/>
                <w:lang w:val="lv-LV"/>
              </w:rPr>
              <w:t>4</w:t>
            </w:r>
            <w:r w:rsidR="006E7551">
              <w:rPr>
                <w:rFonts w:eastAsia="Yu Mincho" w:cs="Times New Roman"/>
                <w:bCs/>
                <w:color w:val="000000"/>
                <w:lang w:val="lv-LV"/>
              </w:rPr>
              <w:t>.</w:t>
            </w:r>
            <w:r w:rsidRPr="006E54A5">
              <w:rPr>
                <w:rFonts w:eastAsia="Yu Mincho" w:cs="Times New Roman"/>
                <w:bCs/>
                <w:color w:val="000000"/>
                <w:lang w:val="lv-LV"/>
              </w:rPr>
              <w:t>)</w:t>
            </w:r>
          </w:p>
        </w:tc>
        <w:tc>
          <w:tcPr>
            <w:tcW w:w="1134" w:type="dxa"/>
            <w:tcBorders>
              <w:top w:val="single" w:sz="4" w:space="0" w:color="auto"/>
              <w:left w:val="single" w:sz="4" w:space="0" w:color="auto"/>
              <w:bottom w:val="single" w:sz="4" w:space="0" w:color="auto"/>
              <w:right w:val="single" w:sz="4" w:space="0" w:color="auto"/>
            </w:tcBorders>
          </w:tcPr>
          <w:p w14:paraId="503D1033" w14:textId="1E15417E"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color w:val="000000"/>
                <w:lang w:val="lv-LV"/>
              </w:rPr>
              <w:t>50</w:t>
            </w:r>
          </w:p>
        </w:tc>
        <w:tc>
          <w:tcPr>
            <w:tcW w:w="1134" w:type="dxa"/>
            <w:tcBorders>
              <w:top w:val="single" w:sz="4" w:space="0" w:color="auto"/>
              <w:left w:val="single" w:sz="4" w:space="0" w:color="auto"/>
              <w:bottom w:val="single" w:sz="4" w:space="0" w:color="auto"/>
              <w:right w:val="single" w:sz="4" w:space="0" w:color="auto"/>
            </w:tcBorders>
          </w:tcPr>
          <w:p w14:paraId="51A35542" w14:textId="698CDF89"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lang w:val="lv-LV"/>
              </w:rPr>
            </w:pPr>
            <w:r w:rsidRPr="006E54A5">
              <w:rPr>
                <w:rFonts w:eastAsia="Yu Mincho" w:cs="Times New Roman"/>
                <w:bCs/>
                <w:color w:val="000000"/>
                <w:lang w:val="lv-LV"/>
              </w:rPr>
              <w:t>60</w:t>
            </w:r>
          </w:p>
        </w:tc>
        <w:tc>
          <w:tcPr>
            <w:tcW w:w="927" w:type="dxa"/>
            <w:tcBorders>
              <w:top w:val="single" w:sz="4" w:space="0" w:color="auto"/>
              <w:left w:val="single" w:sz="4" w:space="0" w:color="auto"/>
              <w:bottom w:val="single" w:sz="4" w:space="0" w:color="auto"/>
              <w:right w:val="single" w:sz="4" w:space="0" w:color="auto"/>
            </w:tcBorders>
          </w:tcPr>
          <w:p w14:paraId="020AB1ED" w14:textId="45DE1B39" w:rsidR="003D719F" w:rsidRPr="006E54A5" w:rsidRDefault="00562346" w:rsidP="00C06882">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Pr>
                <w:noProof/>
              </w:rPr>
              <w:drawing>
                <wp:anchor distT="0" distB="0" distL="114300" distR="114300" simplePos="0" relativeHeight="251658271" behindDoc="0" locked="0" layoutInCell="1" allowOverlap="1" wp14:anchorId="74C73EA2" wp14:editId="3E6CEFF1">
                  <wp:simplePos x="0" y="0"/>
                  <wp:positionH relativeFrom="column">
                    <wp:posOffset>-11208</wp:posOffset>
                  </wp:positionH>
                  <wp:positionV relativeFrom="paragraph">
                    <wp:posOffset>4932</wp:posOffset>
                  </wp:positionV>
                  <wp:extent cx="438150" cy="332489"/>
                  <wp:effectExtent l="0" t="0" r="0" b="0"/>
                  <wp:wrapTopAndBottom/>
                  <wp:docPr id="735800510"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438150" cy="332489"/>
                          </a:xfrm>
                          <a:prstGeom prst="rect">
                            <a:avLst/>
                          </a:prstGeom>
                        </pic:spPr>
                      </pic:pic>
                    </a:graphicData>
                  </a:graphic>
                </wp:anchor>
              </w:drawing>
            </w:r>
          </w:p>
        </w:tc>
      </w:tr>
      <w:tr w:rsidR="00B94632" w:rsidRPr="006E54A5" w14:paraId="55DE462E" w14:textId="77777777" w:rsidTr="000A3D3F">
        <w:trPr>
          <w:gridAfter w:val="1"/>
          <w:cnfStyle w:val="000000100000" w:firstRow="0" w:lastRow="0" w:firstColumn="0" w:lastColumn="0" w:oddVBand="0" w:evenVBand="0" w:oddHBand="1" w:evenHBand="0" w:firstRowFirstColumn="0" w:firstRowLastColumn="0" w:lastRowFirstColumn="0" w:lastRowLastColumn="0"/>
          <w:wAfter w:w="35" w:type="dxa"/>
          <w:trHeight w:val="1004"/>
        </w:trPr>
        <w:tc>
          <w:tcPr>
            <w:cnfStyle w:val="001000000000" w:firstRow="0" w:lastRow="0" w:firstColumn="1" w:lastColumn="0" w:oddVBand="0" w:evenVBand="0" w:oddHBand="0" w:evenHBand="0" w:firstRowFirstColumn="0" w:firstRowLastColumn="0" w:lastRowFirstColumn="0" w:lastRowLastColumn="0"/>
            <w:tcW w:w="8789" w:type="dxa"/>
          </w:tcPr>
          <w:p w14:paraId="327E0618" w14:textId="2B208CED" w:rsidR="003D719F" w:rsidRPr="006E54A5" w:rsidRDefault="1FE5E36C" w:rsidP="007725AD">
            <w:pPr>
              <w:tabs>
                <w:tab w:val="left" w:pos="1854"/>
              </w:tabs>
              <w:spacing w:before="0"/>
              <w:ind w:firstLine="0"/>
              <w:jc w:val="left"/>
              <w:rPr>
                <w:rFonts w:eastAsia="Yu Mincho" w:cs="Times New Roman"/>
                <w:b w:val="0"/>
                <w:bCs w:val="0"/>
                <w:lang w:val="lv-LV"/>
              </w:rPr>
            </w:pPr>
            <w:r w:rsidRPr="13F9F8F3">
              <w:rPr>
                <w:rFonts w:eastAsia="Yu Mincho" w:cs="Times New Roman"/>
                <w:b w:val="0"/>
                <w:bCs w:val="0"/>
                <w:lang w:val="lv-LV"/>
              </w:rPr>
              <w:t xml:space="preserve">4. Kolorektālā jeb zarnu vēža skrīninga </w:t>
            </w:r>
            <w:r w:rsidR="655E34E4" w:rsidRPr="13F9F8F3">
              <w:rPr>
                <w:rFonts w:eastAsia="Yu Mincho" w:cs="Times New Roman"/>
                <w:b w:val="0"/>
                <w:bCs w:val="0"/>
                <w:lang w:val="lv-LV"/>
              </w:rPr>
              <w:t xml:space="preserve"> aptvere</w:t>
            </w:r>
            <w:r w:rsidRPr="13F9F8F3">
              <w:rPr>
                <w:rFonts w:eastAsia="Yu Mincho" w:cs="Times New Roman"/>
                <w:b w:val="0"/>
                <w:bCs w:val="0"/>
                <w:lang w:val="lv-LV"/>
              </w:rPr>
              <w:t xml:space="preserve"> (izmeklējumu veikušās personas) (%) </w:t>
            </w:r>
            <w:r w:rsidRPr="13F9F8F3">
              <w:rPr>
                <w:rFonts w:eastAsia="Yu Mincho" w:cs="Times New Roman"/>
                <w:b w:val="0"/>
                <w:bCs w:val="0"/>
                <w:sz w:val="22"/>
                <w:szCs w:val="22"/>
                <w:lang w:val="lv-LV"/>
              </w:rPr>
              <w:t>(avots: NVD)</w:t>
            </w:r>
          </w:p>
        </w:tc>
        <w:tc>
          <w:tcPr>
            <w:tcW w:w="1417" w:type="dxa"/>
          </w:tcPr>
          <w:p w14:paraId="27BC9878" w14:textId="77777777" w:rsidR="003D719F" w:rsidRPr="006E54A5" w:rsidRDefault="003D719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15</w:t>
            </w:r>
          </w:p>
          <w:p w14:paraId="0931ED98" w14:textId="00AC3AC6" w:rsidR="003D719F" w:rsidRPr="006E54A5" w:rsidRDefault="003D719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color w:val="000000"/>
                <w:lang w:val="lv-LV"/>
              </w:rPr>
              <w:t>(2019</w:t>
            </w:r>
            <w:r w:rsidR="006E7551">
              <w:rPr>
                <w:rFonts w:eastAsia="Yu Mincho" w:cs="Times New Roman"/>
                <w:bCs/>
                <w:color w:val="000000"/>
                <w:lang w:val="lv-LV"/>
              </w:rPr>
              <w:t>.</w:t>
            </w:r>
            <w:r w:rsidRPr="006E54A5">
              <w:rPr>
                <w:rFonts w:eastAsia="Yu Mincho" w:cs="Times New Roman"/>
                <w:bCs/>
                <w:color w:val="000000"/>
                <w:lang w:val="lv-LV"/>
              </w:rPr>
              <w:t>)</w:t>
            </w:r>
          </w:p>
        </w:tc>
        <w:tc>
          <w:tcPr>
            <w:tcW w:w="1134" w:type="dxa"/>
            <w:tcBorders>
              <w:right w:val="single" w:sz="4" w:space="0" w:color="auto"/>
            </w:tcBorders>
          </w:tcPr>
          <w:p w14:paraId="5B7483F5" w14:textId="65EFB694" w:rsidR="003D719F" w:rsidRPr="006E54A5" w:rsidRDefault="00EC511C"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26,5</w:t>
            </w:r>
          </w:p>
          <w:p w14:paraId="1FF7407F" w14:textId="21486CD0" w:rsidR="003D719F" w:rsidRPr="006E54A5" w:rsidRDefault="003D719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EC511C" w:rsidRPr="006E54A5">
              <w:rPr>
                <w:rFonts w:eastAsia="Yu Mincho" w:cs="Times New Roman"/>
                <w:bCs/>
                <w:color w:val="000000"/>
                <w:lang w:val="lv-LV"/>
              </w:rPr>
              <w:t>4</w:t>
            </w:r>
            <w:r w:rsidR="006E7551">
              <w:rPr>
                <w:rFonts w:eastAsia="Yu Mincho" w:cs="Times New Roman"/>
                <w:bCs/>
                <w:color w:val="000000"/>
                <w:lang w:val="lv-LV"/>
              </w:rPr>
              <w:t>.</w:t>
            </w:r>
            <w:r w:rsidRPr="006E54A5">
              <w:rPr>
                <w:rFonts w:eastAsia="Yu Mincho" w:cs="Times New Roman"/>
                <w:bCs/>
                <w:color w:val="000000"/>
                <w:lang w:val="lv-LV"/>
              </w:rPr>
              <w:t>)</w:t>
            </w:r>
          </w:p>
        </w:tc>
        <w:tc>
          <w:tcPr>
            <w:tcW w:w="1134" w:type="dxa"/>
            <w:tcBorders>
              <w:top w:val="single" w:sz="4" w:space="0" w:color="auto"/>
              <w:left w:val="single" w:sz="4" w:space="0" w:color="auto"/>
              <w:bottom w:val="single" w:sz="4" w:space="0" w:color="auto"/>
              <w:right w:val="single" w:sz="4" w:space="0" w:color="auto"/>
            </w:tcBorders>
          </w:tcPr>
          <w:p w14:paraId="6B721097" w14:textId="307E44D5"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color w:val="000000"/>
                <w:lang w:val="lv-LV"/>
              </w:rPr>
              <w:t>25</w:t>
            </w:r>
          </w:p>
        </w:tc>
        <w:tc>
          <w:tcPr>
            <w:tcW w:w="1134" w:type="dxa"/>
            <w:tcBorders>
              <w:top w:val="single" w:sz="4" w:space="0" w:color="auto"/>
              <w:left w:val="single" w:sz="4" w:space="0" w:color="auto"/>
              <w:bottom w:val="single" w:sz="4" w:space="0" w:color="auto"/>
              <w:right w:val="single" w:sz="4" w:space="0" w:color="auto"/>
            </w:tcBorders>
          </w:tcPr>
          <w:p w14:paraId="11F36380" w14:textId="051AA086"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lang w:val="lv-LV"/>
              </w:rPr>
            </w:pPr>
            <w:r w:rsidRPr="006E54A5">
              <w:rPr>
                <w:rFonts w:eastAsia="Yu Mincho" w:cs="Times New Roman"/>
                <w:bCs/>
                <w:color w:val="000000"/>
                <w:lang w:val="lv-LV"/>
              </w:rPr>
              <w:t>35</w:t>
            </w:r>
          </w:p>
        </w:tc>
        <w:tc>
          <w:tcPr>
            <w:tcW w:w="927" w:type="dxa"/>
            <w:tcBorders>
              <w:top w:val="single" w:sz="4" w:space="0" w:color="auto"/>
              <w:left w:val="single" w:sz="4" w:space="0" w:color="auto"/>
              <w:bottom w:val="single" w:sz="4" w:space="0" w:color="auto"/>
              <w:right w:val="single" w:sz="4" w:space="0" w:color="auto"/>
            </w:tcBorders>
          </w:tcPr>
          <w:p w14:paraId="413CD5AE" w14:textId="56821AF9" w:rsidR="003D719F" w:rsidRPr="006E54A5" w:rsidRDefault="0009210F" w:rsidP="00C06882">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anchor distT="0" distB="0" distL="114300" distR="114300" simplePos="0" relativeHeight="251658272" behindDoc="0" locked="0" layoutInCell="1" allowOverlap="1" wp14:anchorId="585197A6" wp14:editId="5D9B6C40">
                  <wp:simplePos x="0" y="0"/>
                  <wp:positionH relativeFrom="column">
                    <wp:posOffset>0</wp:posOffset>
                  </wp:positionH>
                  <wp:positionV relativeFrom="paragraph">
                    <wp:posOffset>121928</wp:posOffset>
                  </wp:positionV>
                  <wp:extent cx="378130" cy="353723"/>
                  <wp:effectExtent l="0" t="0" r="0" b="8255"/>
                  <wp:wrapTopAndBottom/>
                  <wp:docPr id="154812963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78130" cy="353723"/>
                          </a:xfrm>
                          <a:prstGeom prst="rect">
                            <a:avLst/>
                          </a:prstGeom>
                        </pic:spPr>
                      </pic:pic>
                    </a:graphicData>
                  </a:graphic>
                </wp:anchor>
              </w:drawing>
            </w:r>
          </w:p>
        </w:tc>
      </w:tr>
      <w:tr w:rsidR="003D719F" w:rsidRPr="006E54A5" w14:paraId="31769B4F" w14:textId="77777777" w:rsidTr="000A3D3F">
        <w:trPr>
          <w:gridAfter w:val="1"/>
          <w:wAfter w:w="35" w:type="dxa"/>
          <w:trHeight w:val="976"/>
        </w:trPr>
        <w:tc>
          <w:tcPr>
            <w:cnfStyle w:val="001000000000" w:firstRow="0" w:lastRow="0" w:firstColumn="1" w:lastColumn="0" w:oddVBand="0" w:evenVBand="0" w:oddHBand="0" w:evenHBand="0" w:firstRowFirstColumn="0" w:firstRowLastColumn="0" w:lastRowFirstColumn="0" w:lastRowLastColumn="0"/>
            <w:tcW w:w="8789" w:type="dxa"/>
          </w:tcPr>
          <w:p w14:paraId="4B3747F9" w14:textId="67A9B838" w:rsidR="003D719F" w:rsidRPr="006E54A5" w:rsidRDefault="003D719F" w:rsidP="007725AD">
            <w:pPr>
              <w:tabs>
                <w:tab w:val="left" w:pos="1854"/>
              </w:tabs>
              <w:spacing w:before="0"/>
              <w:ind w:firstLine="0"/>
              <w:jc w:val="left"/>
              <w:rPr>
                <w:rFonts w:eastAsia="Yu Mincho" w:cs="Times New Roman"/>
                <w:b w:val="0"/>
                <w:lang w:val="lv-LV"/>
              </w:rPr>
            </w:pPr>
            <w:r w:rsidRPr="006E54A5">
              <w:rPr>
                <w:rFonts w:eastAsia="Yu Mincho" w:cs="Times New Roman"/>
                <w:b w:val="0"/>
                <w:lang w:val="lv-LV"/>
              </w:rPr>
              <w:t xml:space="preserve">5. Savlaicīgi (1. un 2. stadijā) diagnosticēto audzēju īpatsvars </w:t>
            </w:r>
            <w:r w:rsidRPr="009F08BD">
              <w:rPr>
                <w:rFonts w:eastAsia="Yu Mincho" w:cs="Times New Roman"/>
                <w:b w:val="0"/>
                <w:sz w:val="22"/>
                <w:szCs w:val="16"/>
                <w:lang w:val="lv-LV"/>
              </w:rPr>
              <w:t>(avots: SPKC)</w:t>
            </w:r>
          </w:p>
        </w:tc>
        <w:tc>
          <w:tcPr>
            <w:tcW w:w="1417" w:type="dxa"/>
          </w:tcPr>
          <w:p w14:paraId="71FF800F" w14:textId="77777777" w:rsidR="00A671CE" w:rsidRDefault="44CAE647" w:rsidP="44CAE647">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lang w:val="lv-LV"/>
              </w:rPr>
            </w:pPr>
            <w:r w:rsidRPr="44CAE647">
              <w:rPr>
                <w:rFonts w:eastAsia="Yu Mincho" w:cs="Times New Roman"/>
                <w:color w:val="000000" w:themeColor="text1"/>
                <w:lang w:val="lv-LV"/>
              </w:rPr>
              <w:t>47,7</w:t>
            </w:r>
          </w:p>
          <w:p w14:paraId="46E90490" w14:textId="296A6709" w:rsidR="003D719F" w:rsidRPr="006E54A5" w:rsidRDefault="44CAE647" w:rsidP="44CAE647">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(2017.)</w:t>
            </w:r>
          </w:p>
        </w:tc>
        <w:tc>
          <w:tcPr>
            <w:tcW w:w="1134" w:type="dxa"/>
            <w:tcBorders>
              <w:right w:val="single" w:sz="4" w:space="0" w:color="auto"/>
            </w:tcBorders>
          </w:tcPr>
          <w:p w14:paraId="7460EC90" w14:textId="26F20B40" w:rsidR="003D719F" w:rsidRPr="006E54A5" w:rsidRDefault="008F0683"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Pr>
                <w:rFonts w:eastAsia="Yu Mincho" w:cs="Times New Roman"/>
                <w:bCs/>
                <w:color w:val="000000"/>
                <w:lang w:val="lv-LV"/>
              </w:rPr>
              <w:t>55,5</w:t>
            </w:r>
          </w:p>
          <w:p w14:paraId="456051DD" w14:textId="72D3E840"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(202</w:t>
            </w:r>
            <w:r w:rsidR="008F0683">
              <w:rPr>
                <w:rFonts w:eastAsia="Yu Mincho" w:cs="Times New Roman"/>
                <w:bCs/>
                <w:color w:val="000000"/>
                <w:lang w:val="lv-LV"/>
              </w:rPr>
              <w:t>4</w:t>
            </w:r>
            <w:r w:rsidR="006E7551">
              <w:rPr>
                <w:rFonts w:eastAsia="Yu Mincho" w:cs="Times New Roman"/>
                <w:bCs/>
                <w:color w:val="000000"/>
                <w:lang w:val="lv-LV"/>
              </w:rPr>
              <w:t>.</w:t>
            </w:r>
            <w:r w:rsidRPr="006E54A5">
              <w:rPr>
                <w:rFonts w:eastAsia="Yu Mincho" w:cs="Times New Roman"/>
                <w:bCs/>
                <w:color w:val="000000"/>
                <w:lang w:val="lv-LV"/>
              </w:rPr>
              <w:t>)</w:t>
            </w:r>
          </w:p>
        </w:tc>
        <w:tc>
          <w:tcPr>
            <w:tcW w:w="1134" w:type="dxa"/>
            <w:tcBorders>
              <w:top w:val="single" w:sz="4" w:space="0" w:color="auto"/>
              <w:left w:val="single" w:sz="4" w:space="0" w:color="auto"/>
              <w:bottom w:val="single" w:sz="4" w:space="0" w:color="auto"/>
              <w:right w:val="single" w:sz="4" w:space="0" w:color="auto"/>
            </w:tcBorders>
          </w:tcPr>
          <w:p w14:paraId="1B316760" w14:textId="772372D9"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51,1</w:t>
            </w:r>
          </w:p>
        </w:tc>
        <w:tc>
          <w:tcPr>
            <w:tcW w:w="1134" w:type="dxa"/>
            <w:tcBorders>
              <w:top w:val="single" w:sz="4" w:space="0" w:color="auto"/>
              <w:left w:val="single" w:sz="4" w:space="0" w:color="auto"/>
              <w:bottom w:val="single" w:sz="4" w:space="0" w:color="auto"/>
              <w:right w:val="single" w:sz="4" w:space="0" w:color="auto"/>
            </w:tcBorders>
          </w:tcPr>
          <w:p w14:paraId="51578A6B" w14:textId="19A5B4ED"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52,8</w:t>
            </w:r>
          </w:p>
        </w:tc>
        <w:tc>
          <w:tcPr>
            <w:tcW w:w="927" w:type="dxa"/>
            <w:tcBorders>
              <w:top w:val="single" w:sz="4" w:space="0" w:color="auto"/>
              <w:left w:val="single" w:sz="4" w:space="0" w:color="auto"/>
              <w:bottom w:val="single" w:sz="4" w:space="0" w:color="auto"/>
              <w:right w:val="single" w:sz="4" w:space="0" w:color="auto"/>
            </w:tcBorders>
          </w:tcPr>
          <w:p w14:paraId="2665FBB8" w14:textId="7E5D0D7B" w:rsidR="003D719F" w:rsidRPr="006E54A5" w:rsidRDefault="008F0683" w:rsidP="00C06882">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anchor distT="0" distB="0" distL="114300" distR="114300" simplePos="0" relativeHeight="251660326" behindDoc="0" locked="0" layoutInCell="1" allowOverlap="1" wp14:anchorId="52DB1A8C" wp14:editId="3A96583B">
                  <wp:simplePos x="0" y="0"/>
                  <wp:positionH relativeFrom="column">
                    <wp:posOffset>-5080</wp:posOffset>
                  </wp:positionH>
                  <wp:positionV relativeFrom="paragraph">
                    <wp:posOffset>211455</wp:posOffset>
                  </wp:positionV>
                  <wp:extent cx="378130" cy="353723"/>
                  <wp:effectExtent l="0" t="0" r="0" b="8255"/>
                  <wp:wrapTopAndBottom/>
                  <wp:docPr id="35510300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78130" cy="353723"/>
                          </a:xfrm>
                          <a:prstGeom prst="rect">
                            <a:avLst/>
                          </a:prstGeom>
                        </pic:spPr>
                      </pic:pic>
                    </a:graphicData>
                  </a:graphic>
                </wp:anchor>
              </w:drawing>
            </w:r>
          </w:p>
        </w:tc>
      </w:tr>
      <w:tr w:rsidR="00B94632" w:rsidRPr="006E54A5" w14:paraId="28F8EA3D" w14:textId="77777777" w:rsidTr="000A3D3F">
        <w:trPr>
          <w:gridAfter w:val="1"/>
          <w:cnfStyle w:val="000000100000" w:firstRow="0" w:lastRow="0" w:firstColumn="0" w:lastColumn="0" w:oddVBand="0" w:evenVBand="0" w:oddHBand="1" w:evenHBand="0" w:firstRowFirstColumn="0" w:firstRowLastColumn="0" w:lastRowFirstColumn="0" w:lastRowLastColumn="0"/>
          <w:wAfter w:w="35" w:type="dxa"/>
          <w:trHeight w:val="262"/>
        </w:trPr>
        <w:tc>
          <w:tcPr>
            <w:cnfStyle w:val="001000000000" w:firstRow="0" w:lastRow="0" w:firstColumn="1" w:lastColumn="0" w:oddVBand="0" w:evenVBand="0" w:oddHBand="0" w:evenHBand="0" w:firstRowFirstColumn="0" w:firstRowLastColumn="0" w:lastRowFirstColumn="0" w:lastRowLastColumn="0"/>
            <w:tcW w:w="8789" w:type="dxa"/>
          </w:tcPr>
          <w:p w14:paraId="2E30FAE5" w14:textId="750D20F8" w:rsidR="003D719F" w:rsidRPr="006E54A5" w:rsidRDefault="003D719F" w:rsidP="007725AD">
            <w:pPr>
              <w:tabs>
                <w:tab w:val="left" w:pos="1854"/>
              </w:tabs>
              <w:spacing w:before="0"/>
              <w:ind w:firstLine="0"/>
              <w:jc w:val="left"/>
              <w:rPr>
                <w:rFonts w:eastAsia="Yu Mincho" w:cs="Times New Roman"/>
                <w:b w:val="0"/>
                <w:lang w:val="lv-LV"/>
              </w:rPr>
            </w:pPr>
            <w:r w:rsidRPr="006E54A5">
              <w:rPr>
                <w:rFonts w:eastAsia="Yu Mincho" w:cs="Times New Roman"/>
                <w:b w:val="0"/>
                <w:lang w:val="lv-LV"/>
              </w:rPr>
              <w:t xml:space="preserve">6. Novērotā piecu gadu izdzīvotība onkoloģijas pacientiem (%) </w:t>
            </w:r>
            <w:r w:rsidRPr="009F08BD">
              <w:rPr>
                <w:rFonts w:eastAsia="Yu Mincho" w:cs="Times New Roman"/>
                <w:b w:val="0"/>
                <w:sz w:val="22"/>
                <w:szCs w:val="16"/>
                <w:lang w:val="lv-LV"/>
              </w:rPr>
              <w:t>(avots: SPKC)</w:t>
            </w:r>
          </w:p>
        </w:tc>
        <w:tc>
          <w:tcPr>
            <w:tcW w:w="1417" w:type="dxa"/>
          </w:tcPr>
          <w:p w14:paraId="2815EAD3" w14:textId="65D9B13D"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48,6</w:t>
            </w:r>
          </w:p>
          <w:p w14:paraId="73595EE1" w14:textId="33B57C28"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themeColor="text1"/>
                <w:lang w:val="lv-LV"/>
              </w:rPr>
            </w:pPr>
            <w:r w:rsidRPr="44CAE647">
              <w:rPr>
                <w:rFonts w:eastAsia="Yu Mincho" w:cs="Times New Roman"/>
                <w:color w:val="000000" w:themeColor="text1"/>
                <w:lang w:val="lv-LV"/>
              </w:rPr>
              <w:t>(2013.-</w:t>
            </w:r>
          </w:p>
          <w:p w14:paraId="6BDE6D00" w14:textId="53586609"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lastRenderedPageBreak/>
              <w:t>2018.)</w:t>
            </w:r>
          </w:p>
        </w:tc>
        <w:tc>
          <w:tcPr>
            <w:tcW w:w="1134" w:type="dxa"/>
            <w:tcBorders>
              <w:right w:val="single" w:sz="4" w:space="0" w:color="auto"/>
            </w:tcBorders>
          </w:tcPr>
          <w:p w14:paraId="4F089CB9" w14:textId="4AB371FF" w:rsidR="003D719F" w:rsidRPr="006E54A5" w:rsidRDefault="003D719F" w:rsidP="007725AD">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lastRenderedPageBreak/>
              <w:t>48,0</w:t>
            </w:r>
          </w:p>
          <w:p w14:paraId="6573654E" w14:textId="061724A9"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themeColor="text1"/>
                <w:lang w:val="lv-LV"/>
              </w:rPr>
            </w:pPr>
            <w:r w:rsidRPr="44CAE647">
              <w:rPr>
                <w:rFonts w:eastAsia="Yu Mincho" w:cs="Times New Roman"/>
                <w:color w:val="000000" w:themeColor="text1"/>
                <w:lang w:val="lv-LV"/>
              </w:rPr>
              <w:t>(2017.-</w:t>
            </w:r>
          </w:p>
          <w:p w14:paraId="18714BA3" w14:textId="372C10FB"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lastRenderedPageBreak/>
              <w:t>2022.)</w:t>
            </w:r>
          </w:p>
        </w:tc>
        <w:tc>
          <w:tcPr>
            <w:tcW w:w="1134" w:type="dxa"/>
            <w:tcBorders>
              <w:top w:val="single" w:sz="4" w:space="0" w:color="auto"/>
              <w:left w:val="single" w:sz="4" w:space="0" w:color="auto"/>
              <w:bottom w:val="single" w:sz="4" w:space="0" w:color="auto"/>
              <w:right w:val="single" w:sz="4" w:space="0" w:color="auto"/>
            </w:tcBorders>
          </w:tcPr>
          <w:p w14:paraId="4D6F6B4E" w14:textId="4581845D"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lastRenderedPageBreak/>
              <w:t>50,1</w:t>
            </w:r>
          </w:p>
          <w:p w14:paraId="467466ED" w14:textId="13B26420" w:rsidR="003D719F" w:rsidRPr="006E54A5" w:rsidRDefault="44CAE647"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lastRenderedPageBreak/>
              <w:t>(2019-2024)</w:t>
            </w:r>
          </w:p>
        </w:tc>
        <w:tc>
          <w:tcPr>
            <w:tcW w:w="1134" w:type="dxa"/>
            <w:tcBorders>
              <w:top w:val="single" w:sz="4" w:space="0" w:color="auto"/>
              <w:left w:val="single" w:sz="4" w:space="0" w:color="auto"/>
              <w:bottom w:val="single" w:sz="4" w:space="0" w:color="auto"/>
              <w:right w:val="single" w:sz="4" w:space="0" w:color="auto"/>
            </w:tcBorders>
          </w:tcPr>
          <w:p w14:paraId="7A9D78E5" w14:textId="73533804"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lastRenderedPageBreak/>
              <w:t>53,9</w:t>
            </w:r>
          </w:p>
          <w:p w14:paraId="0633F17D" w14:textId="0AAFC2D0" w:rsidR="003D719F" w:rsidRPr="006E54A5" w:rsidRDefault="7002FD62" w:rsidP="44CAE647">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50F32C8F">
              <w:rPr>
                <w:rFonts w:eastAsia="Yu Mincho" w:cs="Times New Roman"/>
                <w:color w:val="000000" w:themeColor="text1"/>
                <w:lang w:val="lv-LV"/>
              </w:rPr>
              <w:lastRenderedPageBreak/>
              <w:t>(2024-2028)</w:t>
            </w:r>
            <w:r w:rsidR="000F28BF">
              <w:rPr>
                <w:rStyle w:val="Vresatsauce"/>
                <w:rFonts w:eastAsia="Yu Mincho" w:cs="Times New Roman"/>
                <w:color w:val="000000" w:themeColor="text1"/>
                <w:lang w:val="lv-LV"/>
              </w:rPr>
              <w:footnoteReference w:id="43"/>
            </w:r>
          </w:p>
        </w:tc>
        <w:tc>
          <w:tcPr>
            <w:tcW w:w="927" w:type="dxa"/>
            <w:tcBorders>
              <w:top w:val="single" w:sz="4" w:space="0" w:color="auto"/>
              <w:left w:val="single" w:sz="4" w:space="0" w:color="auto"/>
              <w:bottom w:val="single" w:sz="4" w:space="0" w:color="auto"/>
              <w:right w:val="single" w:sz="4" w:space="0" w:color="auto"/>
            </w:tcBorders>
          </w:tcPr>
          <w:p w14:paraId="11C40B79" w14:textId="0B712D2A" w:rsidR="003D719F" w:rsidRPr="006E54A5" w:rsidRDefault="0009210F" w:rsidP="00C06882">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noProof/>
              </w:rPr>
              <w:lastRenderedPageBreak/>
              <w:drawing>
                <wp:inline distT="0" distB="0" distL="0" distR="0" wp14:anchorId="68D4F310" wp14:editId="20A4ACBB">
                  <wp:extent cx="438150" cy="332489"/>
                  <wp:effectExtent l="0" t="0" r="0" b="0"/>
                  <wp:docPr id="145090946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438150" cy="332489"/>
                          </a:xfrm>
                          <a:prstGeom prst="rect">
                            <a:avLst/>
                          </a:prstGeom>
                        </pic:spPr>
                      </pic:pic>
                    </a:graphicData>
                  </a:graphic>
                </wp:inline>
              </w:drawing>
            </w:r>
          </w:p>
        </w:tc>
      </w:tr>
      <w:tr w:rsidR="003D719F" w:rsidRPr="006E54A5" w14:paraId="5B9E6538" w14:textId="77777777" w:rsidTr="000A3D3F">
        <w:trPr>
          <w:gridAfter w:val="1"/>
          <w:wAfter w:w="35" w:type="dxa"/>
          <w:trHeight w:val="853"/>
        </w:trPr>
        <w:tc>
          <w:tcPr>
            <w:cnfStyle w:val="001000000000" w:firstRow="0" w:lastRow="0" w:firstColumn="1" w:lastColumn="0" w:oddVBand="0" w:evenVBand="0" w:oddHBand="0" w:evenHBand="0" w:firstRowFirstColumn="0" w:firstRowLastColumn="0" w:lastRowFirstColumn="0" w:lastRowLastColumn="0"/>
            <w:tcW w:w="8789" w:type="dxa"/>
          </w:tcPr>
          <w:p w14:paraId="703EF25C" w14:textId="13B6C820" w:rsidR="003D719F" w:rsidRPr="006E54A5" w:rsidRDefault="003D719F" w:rsidP="007725AD">
            <w:pPr>
              <w:tabs>
                <w:tab w:val="left" w:pos="1854"/>
              </w:tabs>
              <w:spacing w:before="0"/>
              <w:ind w:firstLine="0"/>
              <w:jc w:val="left"/>
              <w:rPr>
                <w:rFonts w:eastAsia="Yu Mincho" w:cs="Times New Roman"/>
                <w:b w:val="0"/>
                <w:color w:val="000000"/>
                <w:lang w:val="lv-LV"/>
              </w:rPr>
            </w:pPr>
            <w:r w:rsidRPr="006E54A5">
              <w:rPr>
                <w:rFonts w:eastAsia="Yu Mincho" w:cs="Times New Roman"/>
                <w:b w:val="0"/>
                <w:color w:val="000000"/>
                <w:lang w:val="lv-LV"/>
              </w:rPr>
              <w:t>7. Mirstība no ļaundabīgiem audzējiem līdz 64 g.v. (uz 100000 iedzīvotāju) (avots: Latvijas iedzīvotāju nāves cēloņu datu bāze, SPKC)</w:t>
            </w:r>
          </w:p>
        </w:tc>
        <w:tc>
          <w:tcPr>
            <w:tcW w:w="1417" w:type="dxa"/>
          </w:tcPr>
          <w:p w14:paraId="39E4A936" w14:textId="77777777"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105,9</w:t>
            </w:r>
          </w:p>
          <w:p w14:paraId="143C44C7" w14:textId="6603E8A0"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(2019</w:t>
            </w:r>
            <w:r w:rsidR="006E7551">
              <w:rPr>
                <w:rFonts w:eastAsia="Yu Mincho" w:cs="Times New Roman"/>
                <w:bCs/>
                <w:color w:val="000000"/>
                <w:lang w:val="lv-LV"/>
              </w:rPr>
              <w:t>.</w:t>
            </w:r>
            <w:r w:rsidRPr="006E54A5">
              <w:rPr>
                <w:rFonts w:eastAsia="Yu Mincho" w:cs="Times New Roman"/>
                <w:bCs/>
                <w:color w:val="000000"/>
                <w:lang w:val="lv-LV"/>
              </w:rPr>
              <w:t>)</w:t>
            </w:r>
          </w:p>
        </w:tc>
        <w:tc>
          <w:tcPr>
            <w:tcW w:w="1134" w:type="dxa"/>
            <w:tcBorders>
              <w:right w:val="single" w:sz="4" w:space="0" w:color="auto"/>
            </w:tcBorders>
          </w:tcPr>
          <w:p w14:paraId="672736B2" w14:textId="65FAC82E" w:rsidR="003D719F" w:rsidRPr="006E54A5" w:rsidRDefault="00F350A7"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Pr>
                <w:rFonts w:eastAsia="Yu Mincho" w:cs="Times New Roman"/>
                <w:bCs/>
                <w:color w:val="000000"/>
                <w:lang w:val="lv-LV"/>
              </w:rPr>
              <w:t>9</w:t>
            </w:r>
            <w:r w:rsidR="00EA2EE2">
              <w:rPr>
                <w:rFonts w:eastAsia="Yu Mincho" w:cs="Times New Roman"/>
                <w:bCs/>
                <w:color w:val="000000"/>
                <w:lang w:val="lv-LV"/>
              </w:rPr>
              <w:t>2</w:t>
            </w:r>
            <w:r w:rsidR="003D719F" w:rsidRPr="006E54A5">
              <w:rPr>
                <w:rFonts w:eastAsia="Yu Mincho" w:cs="Times New Roman"/>
                <w:bCs/>
                <w:color w:val="000000"/>
                <w:lang w:val="lv-LV"/>
              </w:rPr>
              <w:t>,4</w:t>
            </w:r>
          </w:p>
          <w:p w14:paraId="666A318A" w14:textId="3E086177" w:rsidR="003D719F" w:rsidRPr="006E54A5" w:rsidRDefault="003D719F" w:rsidP="007725AD">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w:t>
            </w:r>
            <w:r w:rsidR="00EA2EE2" w:rsidRPr="006E54A5">
              <w:rPr>
                <w:rFonts w:eastAsia="Yu Mincho" w:cs="Times New Roman"/>
                <w:bCs/>
                <w:color w:val="000000"/>
                <w:lang w:val="lv-LV"/>
              </w:rPr>
              <w:t>202</w:t>
            </w:r>
            <w:r w:rsidR="00EA2EE2">
              <w:rPr>
                <w:rFonts w:eastAsia="Yu Mincho" w:cs="Times New Roman"/>
                <w:bCs/>
                <w:color w:val="000000"/>
                <w:lang w:val="lv-LV"/>
              </w:rPr>
              <w:t>4</w:t>
            </w:r>
            <w:r w:rsidR="006E7551">
              <w:rPr>
                <w:rFonts w:eastAsia="Yu Mincho" w:cs="Times New Roman"/>
                <w:bCs/>
                <w:color w:val="000000"/>
                <w:lang w:val="lv-LV"/>
              </w:rPr>
              <w:t>.</w:t>
            </w:r>
            <w:r w:rsidRPr="006E54A5">
              <w:rPr>
                <w:rFonts w:eastAsia="Yu Mincho" w:cs="Times New Roman"/>
                <w:bCs/>
                <w:color w:val="000000"/>
                <w:lang w:val="lv-LV"/>
              </w:rPr>
              <w:t>)</w:t>
            </w:r>
          </w:p>
        </w:tc>
        <w:tc>
          <w:tcPr>
            <w:tcW w:w="1134" w:type="dxa"/>
            <w:tcBorders>
              <w:top w:val="single" w:sz="4" w:space="0" w:color="auto"/>
              <w:left w:val="single" w:sz="4" w:space="0" w:color="auto"/>
              <w:bottom w:val="single" w:sz="4" w:space="0" w:color="auto"/>
              <w:right w:val="single" w:sz="4" w:space="0" w:color="auto"/>
            </w:tcBorders>
          </w:tcPr>
          <w:p w14:paraId="12FB6409" w14:textId="25F9D603"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101</w:t>
            </w:r>
          </w:p>
        </w:tc>
        <w:tc>
          <w:tcPr>
            <w:tcW w:w="1134" w:type="dxa"/>
            <w:tcBorders>
              <w:top w:val="single" w:sz="4" w:space="0" w:color="auto"/>
              <w:left w:val="single" w:sz="4" w:space="0" w:color="auto"/>
              <w:bottom w:val="single" w:sz="4" w:space="0" w:color="auto"/>
              <w:right w:val="single" w:sz="4" w:space="0" w:color="auto"/>
            </w:tcBorders>
          </w:tcPr>
          <w:p w14:paraId="51396C22" w14:textId="38FCFD10" w:rsidR="003D719F" w:rsidRPr="006E54A5" w:rsidRDefault="003D719F" w:rsidP="004331CF">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95</w:t>
            </w:r>
          </w:p>
        </w:tc>
        <w:tc>
          <w:tcPr>
            <w:tcW w:w="927" w:type="dxa"/>
            <w:tcBorders>
              <w:top w:val="single" w:sz="4" w:space="0" w:color="auto"/>
              <w:left w:val="single" w:sz="4" w:space="0" w:color="auto"/>
              <w:bottom w:val="single" w:sz="4" w:space="0" w:color="auto"/>
              <w:right w:val="single" w:sz="4" w:space="0" w:color="auto"/>
            </w:tcBorders>
          </w:tcPr>
          <w:p w14:paraId="22F63D67" w14:textId="11020DDE" w:rsidR="003D719F" w:rsidRPr="006E54A5" w:rsidRDefault="0009210F" w:rsidP="00C06882">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anchor distT="0" distB="0" distL="114300" distR="114300" simplePos="0" relativeHeight="251658273" behindDoc="0" locked="0" layoutInCell="1" allowOverlap="1" wp14:anchorId="16DAB001" wp14:editId="1A0DC835">
                  <wp:simplePos x="0" y="0"/>
                  <wp:positionH relativeFrom="column">
                    <wp:posOffset>305</wp:posOffset>
                  </wp:positionH>
                  <wp:positionV relativeFrom="paragraph">
                    <wp:posOffset>157</wp:posOffset>
                  </wp:positionV>
                  <wp:extent cx="378130" cy="353723"/>
                  <wp:effectExtent l="0" t="0" r="0" b="8255"/>
                  <wp:wrapTopAndBottom/>
                  <wp:docPr id="540997635"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378130" cy="353723"/>
                          </a:xfrm>
                          <a:prstGeom prst="rect">
                            <a:avLst/>
                          </a:prstGeom>
                        </pic:spPr>
                      </pic:pic>
                    </a:graphicData>
                  </a:graphic>
                </wp:anchor>
              </w:drawing>
            </w:r>
          </w:p>
        </w:tc>
      </w:tr>
      <w:tr w:rsidR="001A3F16" w:rsidRPr="006E54A5" w14:paraId="6E0F373A" w14:textId="77777777" w:rsidTr="000A3D3F">
        <w:trPr>
          <w:gridAfter w:val="1"/>
          <w:cnfStyle w:val="000000100000" w:firstRow="0" w:lastRow="0" w:firstColumn="0" w:lastColumn="0" w:oddVBand="0" w:evenVBand="0" w:oddHBand="1" w:evenHBand="0" w:firstRowFirstColumn="0" w:firstRowLastColumn="0" w:lastRowFirstColumn="0" w:lastRowLastColumn="0"/>
          <w:wAfter w:w="35" w:type="dxa"/>
          <w:trHeight w:val="96"/>
        </w:trPr>
        <w:tc>
          <w:tcPr>
            <w:cnfStyle w:val="001000000000" w:firstRow="0" w:lastRow="0" w:firstColumn="1" w:lastColumn="0" w:oddVBand="0" w:evenVBand="0" w:oddHBand="0" w:evenHBand="0" w:firstRowFirstColumn="0" w:firstRowLastColumn="0" w:lastRowFirstColumn="0" w:lastRowLastColumn="0"/>
            <w:tcW w:w="14535" w:type="dxa"/>
            <w:gridSpan w:val="6"/>
            <w:shd w:val="clear" w:color="auto" w:fill="FFFFFF" w:themeFill="background1"/>
          </w:tcPr>
          <w:p w14:paraId="0DC5886B" w14:textId="1FA0279F" w:rsidR="00D170C7" w:rsidRPr="006E54A5" w:rsidRDefault="00D170C7" w:rsidP="00D170C7">
            <w:pPr>
              <w:tabs>
                <w:tab w:val="left" w:pos="1854"/>
              </w:tabs>
              <w:ind w:firstLine="0"/>
              <w:jc w:val="right"/>
              <w:rPr>
                <w:b w:val="0"/>
                <w:bCs w:val="0"/>
                <w:iCs/>
                <w:color w:val="404040" w:themeColor="text1" w:themeTint="BF"/>
                <w:sz w:val="24"/>
                <w:lang w:val="lv-LV"/>
              </w:rPr>
            </w:pPr>
            <w:r w:rsidRPr="006E54A5">
              <w:rPr>
                <w:b w:val="0"/>
                <w:bCs w:val="0"/>
                <w:iCs/>
                <w:color w:val="404040" w:themeColor="text1" w:themeTint="BF"/>
                <w:sz w:val="20"/>
                <w:szCs w:val="16"/>
                <w:lang w:val="lv-LV"/>
              </w:rPr>
              <w:t>Tabula Nr.21</w:t>
            </w:r>
          </w:p>
        </w:tc>
      </w:tr>
    </w:tbl>
    <w:p w14:paraId="60C7B67D" w14:textId="36EFC92C" w:rsidR="006F08F5" w:rsidRPr="006F08F5" w:rsidRDefault="242AC400" w:rsidP="13F9F8F3">
      <w:pPr>
        <w:rPr>
          <w:rFonts w:eastAsia="Times New Roman" w:cs="Times New Roman"/>
          <w:kern w:val="0"/>
          <w14:ligatures w14:val="none"/>
        </w:rPr>
      </w:pPr>
      <w:r w:rsidRPr="13F9F8F3">
        <w:rPr>
          <w:rFonts w:eastAsia="Times New Roman" w:cs="Times New Roman"/>
          <w:kern w:val="0"/>
          <w14:ligatures w14:val="none"/>
        </w:rPr>
        <w:t>Onkoloģijas aprūpes jomā vērtēto rezultatīvo rādītāju analīze liecina par pozitīvu virzību vairākos būtiskos aspektos. Četri galvenie indikatori uzrāda uzlabojumus</w:t>
      </w:r>
      <w:r w:rsidR="7F10018E" w:rsidRPr="13F9F8F3">
        <w:rPr>
          <w:rFonts w:eastAsia="Times New Roman" w:cs="Times New Roman"/>
          <w:kern w:val="0"/>
          <w14:ligatures w14:val="none"/>
        </w:rPr>
        <w:t>.</w:t>
      </w:r>
      <w:r w:rsidR="53538AB7" w:rsidRPr="13F9F8F3">
        <w:rPr>
          <w:rFonts w:eastAsia="Times New Roman" w:cs="Times New Roman"/>
          <w:kern w:val="0"/>
          <w14:ligatures w14:val="none"/>
        </w:rPr>
        <w:t xml:space="preserve"> Savukārt trīs vērtētie rādītāji uzrāda negatīvas tendences vai stagnāciju, kas norāda uz pastāvošām problēmām un izaicinājumiem onkoloģijas aprūpes pieejamībā</w:t>
      </w:r>
      <w:r w:rsidR="2E39763D" w:rsidRPr="13F9F8F3">
        <w:rPr>
          <w:rFonts w:eastAsia="Times New Roman" w:cs="Times New Roman"/>
          <w:kern w:val="0"/>
          <w14:ligatures w14:val="none"/>
        </w:rPr>
        <w:t>. 2023.gadā</w:t>
      </w:r>
      <w:r w:rsidR="5D3CE04B" w:rsidRPr="13F9F8F3">
        <w:rPr>
          <w:rFonts w:eastAsia="Times New Roman" w:cs="Times New Roman"/>
          <w:kern w:val="0"/>
          <w14:ligatures w14:val="none"/>
        </w:rPr>
        <w:t xml:space="preserve"> novērojama pozitīva tendence onkoloģisko slimību agrīnā atklāšanā, kas</w:t>
      </w:r>
      <w:r w:rsidR="3A9AA0B4" w:rsidRPr="13F9F8F3">
        <w:rPr>
          <w:rFonts w:eastAsia="Times New Roman" w:cs="Times New Roman"/>
        </w:rPr>
        <w:t>,</w:t>
      </w:r>
      <w:r w:rsidR="5D3CE04B" w:rsidRPr="13F9F8F3">
        <w:rPr>
          <w:rFonts w:eastAsia="Times New Roman" w:cs="Times New Roman"/>
          <w:kern w:val="0"/>
          <w14:ligatures w14:val="none"/>
        </w:rPr>
        <w:t xml:space="preserve"> iespējams</w:t>
      </w:r>
      <w:r w:rsidR="3A9AA0B4" w:rsidRPr="13F9F8F3">
        <w:rPr>
          <w:rFonts w:eastAsia="Times New Roman" w:cs="Times New Roman"/>
        </w:rPr>
        <w:t>,</w:t>
      </w:r>
      <w:r w:rsidR="5D3CE04B" w:rsidRPr="13F9F8F3">
        <w:rPr>
          <w:rFonts w:eastAsia="Times New Roman" w:cs="Times New Roman"/>
          <w:kern w:val="0"/>
          <w14:ligatures w14:val="none"/>
        </w:rPr>
        <w:t xml:space="preserve"> ir saistāma ar skrīningu programmu</w:t>
      </w:r>
      <w:r w:rsidR="54A0D145" w:rsidRPr="13F9F8F3">
        <w:rPr>
          <w:rFonts w:eastAsia="Times New Roman" w:cs="Times New Roman"/>
          <w:kern w:val="0"/>
          <w14:ligatures w14:val="none"/>
        </w:rPr>
        <w:t>, kurai ir pozitīva tendence</w:t>
      </w:r>
      <w:r w:rsidR="7F10018E" w:rsidRPr="13F9F8F3">
        <w:rPr>
          <w:rFonts w:eastAsia="Times New Roman" w:cs="Times New Roman"/>
          <w:kern w:val="0"/>
          <w14:ligatures w14:val="none"/>
        </w:rPr>
        <w:t xml:space="preserve">. </w:t>
      </w:r>
      <w:r w:rsidR="00471440" w:rsidRPr="00471440">
        <w:rPr>
          <w:rFonts w:eastAsia="Times New Roman" w:cs="Times New Roman"/>
          <w:kern w:val="0"/>
          <w14:ligatures w14:val="none"/>
        </w:rPr>
        <w:t xml:space="preserve">Kopš 2021. gada ir novērojama pozitīva tendence dzemdes kakla un krūts vēža skrīninga atsaucībai un </w:t>
      </w:r>
      <w:proofErr w:type="spellStart"/>
      <w:r w:rsidR="00471440" w:rsidRPr="00471440">
        <w:rPr>
          <w:rFonts w:eastAsia="Times New Roman" w:cs="Times New Roman"/>
          <w:kern w:val="0"/>
          <w14:ligatures w14:val="none"/>
        </w:rPr>
        <w:t>kolorektālā</w:t>
      </w:r>
      <w:proofErr w:type="spellEnd"/>
      <w:r w:rsidR="00471440" w:rsidRPr="00471440">
        <w:rPr>
          <w:rFonts w:eastAsia="Times New Roman" w:cs="Times New Roman"/>
          <w:kern w:val="0"/>
          <w14:ligatures w14:val="none"/>
        </w:rPr>
        <w:t xml:space="preserve"> vēža skrīninga aptverei, tomēr krūts vēža skrīninga atsaucības rādītājs 2024. gadā joprojām ir zemāks nekā 2019. gadā - pirms Covid-19 </w:t>
      </w:r>
      <w:proofErr w:type="spellStart"/>
      <w:r w:rsidR="00471440" w:rsidRPr="00471440">
        <w:rPr>
          <w:rFonts w:eastAsia="Times New Roman" w:cs="Times New Roman"/>
          <w:kern w:val="0"/>
          <w14:ligatures w14:val="none"/>
        </w:rPr>
        <w:t>pandēmijas.</w:t>
      </w:r>
      <w:r w:rsidR="5D3CE04B" w:rsidRPr="13F9F8F3">
        <w:rPr>
          <w:rFonts w:eastAsia="Times New Roman" w:cs="Times New Roman"/>
          <w:kern w:val="0"/>
          <w14:ligatures w14:val="none"/>
        </w:rPr>
        <w:t>Tomēr</w:t>
      </w:r>
      <w:proofErr w:type="spellEnd"/>
      <w:r w:rsidR="5D3CE04B" w:rsidRPr="13F9F8F3">
        <w:rPr>
          <w:rFonts w:eastAsia="Times New Roman" w:cs="Times New Roman"/>
          <w:kern w:val="0"/>
          <w14:ligatures w14:val="none"/>
        </w:rPr>
        <w:t xml:space="preserve"> atsaucības un aptveres rādītāji joprojām nesasniedz EK izvirzītos mērķa rādītājus, kas liecina par nepieciešamību mērķtiecīgi pilnveidot vēža skrīninga programmas. </w:t>
      </w:r>
    </w:p>
    <w:p w14:paraId="2580871B" w14:textId="46755DB8" w:rsidR="00A32FAB" w:rsidRPr="00363B92" w:rsidRDefault="00A262CD" w:rsidP="00891135">
      <w:pPr>
        <w:rPr>
          <w:rFonts w:eastAsia="Times New Roman" w:cs="Times New Roman"/>
          <w:bCs/>
          <w:kern w:val="0"/>
          <w:szCs w:val="20"/>
          <w14:ligatures w14:val="none"/>
        </w:rPr>
        <w:sectPr w:rsidR="00A32FAB" w:rsidRPr="00363B92" w:rsidSect="00865C17">
          <w:pgSz w:w="16838" w:h="11906" w:orient="landscape" w:code="9"/>
          <w:pgMar w:top="1134" w:right="567" w:bottom="845" w:left="1701" w:header="709" w:footer="680" w:gutter="0"/>
          <w:cols w:space="708"/>
          <w:docGrid w:linePitch="381"/>
        </w:sectPr>
      </w:pPr>
      <w:r w:rsidRPr="00363B92">
        <w:rPr>
          <w:rFonts w:eastAsia="Times New Roman" w:cs="Times New Roman"/>
          <w:kern w:val="0"/>
          <w:szCs w:val="28"/>
          <w14:ligatures w14:val="none"/>
        </w:rPr>
        <w:t>Vēža</w:t>
      </w:r>
      <w:r w:rsidR="00A32FAB" w:rsidRPr="00363B92">
        <w:rPr>
          <w:rFonts w:eastAsia="Times New Roman" w:cs="Times New Roman"/>
          <w:kern w:val="0"/>
          <w:szCs w:val="28"/>
          <w14:ligatures w14:val="none"/>
        </w:rPr>
        <w:t xml:space="preserve"> skrīninga programmu pilnveidošana, onkoloģisko slimību diagnostika, ārstēšana un pacientu aprūpe ir viens no veselības aprūpes sistēmas prioritārajiem virzieniem, ņemot vērā augsto saslimstību un ietekmi uz sabiedrības veselību. No 2021. līdz 2024. gadam veikti nozīmīgi pasākumi, lai uzlabotu onkoloģisko slimību agrīnu diagnostiku, ārstēšanas pieejamību un kvalitāti, kā arī rehabilitācijas un sociālā atbalsta pakalpojumus. </w:t>
      </w:r>
      <w:r w:rsidR="546185D2" w:rsidRPr="00A9244E">
        <w:rPr>
          <w:rFonts w:eastAsia="Times New Roman" w:cs="Times New Roman"/>
          <w:szCs w:val="28"/>
        </w:rPr>
        <w:t xml:space="preserve">Šajā periodā uzmanība pievērsta arī jaunu ārstniecības metožu ieviešanai </w:t>
      </w:r>
      <w:r w:rsidR="368BCF98" w:rsidRPr="00A9244E">
        <w:rPr>
          <w:rFonts w:eastAsia="Times New Roman" w:cs="Times New Roman"/>
          <w:szCs w:val="28"/>
        </w:rPr>
        <w:t>(</w:t>
      </w:r>
      <w:proofErr w:type="spellStart"/>
      <w:r w:rsidR="1A85C97D" w:rsidRPr="00AA3872">
        <w:rPr>
          <w:rFonts w:eastAsia="Times New Roman" w:cs="Times New Roman"/>
          <w:color w:val="000000" w:themeColor="text1"/>
          <w:szCs w:val="28"/>
        </w:rPr>
        <w:t>brahiterapija</w:t>
      </w:r>
      <w:proofErr w:type="spellEnd"/>
      <w:r w:rsidR="1A85C97D" w:rsidRPr="00AA3872">
        <w:rPr>
          <w:rFonts w:eastAsia="Times New Roman" w:cs="Times New Roman"/>
          <w:color w:val="000000" w:themeColor="text1"/>
          <w:szCs w:val="28"/>
        </w:rPr>
        <w:t>)</w:t>
      </w:r>
      <w:r w:rsidR="1A85C97D" w:rsidRPr="42C82104">
        <w:rPr>
          <w:rFonts w:eastAsia="Times New Roman" w:cs="Times New Roman"/>
          <w:szCs w:val="28"/>
        </w:rPr>
        <w:t xml:space="preserve"> </w:t>
      </w:r>
      <w:r w:rsidR="546185D2" w:rsidRPr="00A9244E">
        <w:rPr>
          <w:rFonts w:eastAsia="Times New Roman" w:cs="Times New Roman"/>
          <w:szCs w:val="28"/>
        </w:rPr>
        <w:t>un veselības aprūpes speciālistu kapacitātes stiprināšanai, kas veicina pacientu dzīves kvalitātes uzlabošanos un mirstības samazināšanu.</w:t>
      </w:r>
      <w:r w:rsidR="60A15719" w:rsidRPr="00A9244E">
        <w:rPr>
          <w:rFonts w:eastAsia="Times New Roman" w:cs="Times New Roman"/>
          <w:szCs w:val="28"/>
        </w:rPr>
        <w:t xml:space="preserve"> </w:t>
      </w:r>
      <w:r w:rsidR="1E0F2A60" w:rsidRPr="006E010B">
        <w:rPr>
          <w:rFonts w:eastAsia="Times New Roman" w:cs="Times New Roman"/>
          <w:kern w:val="0"/>
          <w:szCs w:val="28"/>
          <w14:ligatures w14:val="none"/>
        </w:rPr>
        <w:t>Piemēram, 2021.gada</w:t>
      </w:r>
      <w:r w:rsidR="1E0F2A60" w:rsidRPr="006E010B">
        <w:rPr>
          <w:rFonts w:eastAsia="Times New Roman" w:cs="Times New Roman"/>
          <w:color w:val="000000" w:themeColor="text1"/>
          <w:szCs w:val="28"/>
        </w:rPr>
        <w:t xml:space="preserve"> izveidota jauna </w:t>
      </w:r>
      <w:proofErr w:type="spellStart"/>
      <w:r w:rsidR="1E0F2A60" w:rsidRPr="006E010B">
        <w:rPr>
          <w:rFonts w:eastAsia="Times New Roman" w:cs="Times New Roman"/>
          <w:color w:val="000000" w:themeColor="text1"/>
          <w:szCs w:val="28"/>
        </w:rPr>
        <w:t>nekvotētā</w:t>
      </w:r>
      <w:proofErr w:type="spellEnd"/>
      <w:r w:rsidR="1E0F2A60" w:rsidRPr="006E010B">
        <w:rPr>
          <w:rFonts w:eastAsia="Times New Roman" w:cs="Times New Roman"/>
          <w:color w:val="000000" w:themeColor="text1"/>
          <w:szCs w:val="28"/>
        </w:rPr>
        <w:t xml:space="preserve"> programma</w:t>
      </w:r>
      <w:r w:rsidR="1E0F2A60" w:rsidRPr="006E010B">
        <w:rPr>
          <w:rFonts w:eastAsia="Times New Roman" w:cs="Times New Roman"/>
          <w:kern w:val="0"/>
          <w:szCs w:val="28"/>
          <w14:ligatures w14:val="none"/>
        </w:rPr>
        <w:t xml:space="preserve"> </w:t>
      </w:r>
      <w:r w:rsidR="1E0F2A60" w:rsidRPr="006E010B">
        <w:rPr>
          <w:rFonts w:eastAsia="Times New Roman" w:cs="Times New Roman"/>
          <w:color w:val="000000" w:themeColor="text1"/>
          <w:szCs w:val="28"/>
        </w:rPr>
        <w:t xml:space="preserve">“Prioritārie pakalpojumi onkoloģiskiem pacientiem”, kurā ietilpst ultrasonogrāfija, magnētiskā rezonanse, </w:t>
      </w:r>
      <w:proofErr w:type="spellStart"/>
      <w:r w:rsidR="1E0F2A60" w:rsidRPr="006E010B">
        <w:rPr>
          <w:rFonts w:eastAsia="Times New Roman" w:cs="Times New Roman"/>
          <w:color w:val="000000" w:themeColor="text1"/>
          <w:szCs w:val="28"/>
        </w:rPr>
        <w:t>dermatoveneroloģija</w:t>
      </w:r>
      <w:proofErr w:type="spellEnd"/>
      <w:r w:rsidR="1E0F2A60" w:rsidRPr="006E010B">
        <w:rPr>
          <w:rFonts w:eastAsia="Times New Roman" w:cs="Times New Roman"/>
          <w:color w:val="000000" w:themeColor="text1"/>
          <w:szCs w:val="28"/>
        </w:rPr>
        <w:t xml:space="preserve">, </w:t>
      </w:r>
      <w:proofErr w:type="spellStart"/>
      <w:r w:rsidR="1E0F2A60" w:rsidRPr="006E010B">
        <w:rPr>
          <w:rFonts w:eastAsia="Times New Roman" w:cs="Times New Roman"/>
          <w:color w:val="000000" w:themeColor="text1"/>
          <w:szCs w:val="28"/>
        </w:rPr>
        <w:t>endoskopijas</w:t>
      </w:r>
      <w:proofErr w:type="spellEnd"/>
      <w:r w:rsidR="1E0F2A60" w:rsidRPr="006E010B">
        <w:rPr>
          <w:rFonts w:eastAsia="Times New Roman" w:cs="Times New Roman"/>
          <w:color w:val="000000" w:themeColor="text1"/>
          <w:szCs w:val="28"/>
        </w:rPr>
        <w:t xml:space="preserve">, hematoloģija, rehabilitācija, kā arī traumatoloģija, ortopēdija, rokas un </w:t>
      </w:r>
      <w:proofErr w:type="spellStart"/>
      <w:r w:rsidR="1E0F2A60" w:rsidRPr="006E010B">
        <w:rPr>
          <w:rFonts w:eastAsia="Times New Roman" w:cs="Times New Roman"/>
          <w:color w:val="000000" w:themeColor="text1"/>
          <w:szCs w:val="28"/>
        </w:rPr>
        <w:t>rekonstruktīvā</w:t>
      </w:r>
      <w:proofErr w:type="spellEnd"/>
      <w:r w:rsidR="1E0F2A60" w:rsidRPr="006E010B">
        <w:rPr>
          <w:rFonts w:eastAsia="Times New Roman" w:cs="Times New Roman"/>
          <w:color w:val="000000" w:themeColor="text1"/>
          <w:szCs w:val="28"/>
        </w:rPr>
        <w:t xml:space="preserve"> mikroķirurģija, plastiskā ķirurģija dienas stacionārā.</w:t>
      </w:r>
      <w:r w:rsidR="02D9A26A" w:rsidRPr="006E010B">
        <w:rPr>
          <w:rFonts w:eastAsia="Times New Roman" w:cs="Times New Roman"/>
          <w:color w:val="000000" w:themeColor="text1"/>
          <w:szCs w:val="28"/>
        </w:rPr>
        <w:t xml:space="preserve"> No 2024.gada visi ambulatorie pakalpojumi šai pacientu grupai tiek sniegti virs kvotas.</w:t>
      </w:r>
      <w:r w:rsidR="171C68FD" w:rsidRPr="006E010B">
        <w:rPr>
          <w:rFonts w:eastAsia="Times New Roman" w:cs="Times New Roman"/>
          <w:color w:val="000000" w:themeColor="text1"/>
          <w:szCs w:val="28"/>
        </w:rPr>
        <w:t xml:space="preserve"> </w:t>
      </w:r>
      <w:r w:rsidR="00A32FAB" w:rsidRPr="6CFF8B33">
        <w:rPr>
          <w:rFonts w:eastAsia="Times New Roman" w:cs="Times New Roman"/>
          <w:kern w:val="0"/>
          <w14:ligatures w14:val="none"/>
        </w:rPr>
        <w:t xml:space="preserve">Tiek pilnveidotas onkoloģijas aprūpes vadlīnijas, lai nodrošinātu mērķtiecīgu un efektīvu ārstēšanu. </w:t>
      </w:r>
      <w:r w:rsidR="38582912" w:rsidRPr="006E010B">
        <w:rPr>
          <w:rFonts w:eastAsia="Times New Roman" w:cs="Times New Roman"/>
          <w:kern w:val="0"/>
          <w14:ligatures w14:val="none"/>
        </w:rPr>
        <w:t>Piemēram</w:t>
      </w:r>
      <w:r w:rsidR="007335FA">
        <w:rPr>
          <w:rFonts w:eastAsia="Times New Roman" w:cs="Times New Roman"/>
          <w:kern w:val="0"/>
          <w14:ligatures w14:val="none"/>
        </w:rPr>
        <w:t>,</w:t>
      </w:r>
      <w:r w:rsidR="38582912" w:rsidRPr="006E010B">
        <w:rPr>
          <w:rFonts w:eastAsia="Times New Roman" w:cs="Times New Roman"/>
          <w:kern w:val="0"/>
          <w14:ligatures w14:val="none"/>
        </w:rPr>
        <w:t xml:space="preserve"> 2021.gadā </w:t>
      </w:r>
      <w:r w:rsidR="38582912" w:rsidRPr="006E010B">
        <w:rPr>
          <w:rFonts w:eastAsia="Times New Roman" w:cs="Times New Roman"/>
          <w:color w:val="000000" w:themeColor="text1"/>
        </w:rPr>
        <w:t>Klīnisko vadlīniju datubāzē reģistrēta</w:t>
      </w:r>
      <w:r w:rsidR="38582912" w:rsidRPr="006666CF">
        <w:rPr>
          <w:rFonts w:eastAsia="Times New Roman" w:cs="Times New Roman"/>
          <w:kern w:val="0"/>
          <w14:ligatures w14:val="none"/>
        </w:rPr>
        <w:t xml:space="preserve"> </w:t>
      </w:r>
      <w:r w:rsidR="05A4A300" w:rsidRPr="006666CF">
        <w:rPr>
          <w:rFonts w:eastAsia="Times New Roman" w:cs="Times New Roman"/>
          <w:kern w:val="0"/>
          <w14:ligatures w14:val="none"/>
        </w:rPr>
        <w:t xml:space="preserve">vadlīnija: </w:t>
      </w:r>
      <w:r w:rsidR="38582912" w:rsidRPr="006666CF">
        <w:rPr>
          <w:rFonts w:eastAsia="Times New Roman" w:cs="Times New Roman"/>
          <w:color w:val="000000" w:themeColor="text1"/>
        </w:rPr>
        <w:t xml:space="preserve">Dzemdes kakla </w:t>
      </w:r>
      <w:proofErr w:type="spellStart"/>
      <w:r w:rsidR="38582912" w:rsidRPr="006666CF">
        <w:rPr>
          <w:rFonts w:eastAsia="Times New Roman" w:cs="Times New Roman"/>
          <w:color w:val="000000" w:themeColor="text1"/>
        </w:rPr>
        <w:t>priekšvēža</w:t>
      </w:r>
      <w:proofErr w:type="spellEnd"/>
      <w:r w:rsidR="38582912" w:rsidRPr="006666CF">
        <w:rPr>
          <w:rFonts w:eastAsia="Times New Roman" w:cs="Times New Roman"/>
          <w:color w:val="000000" w:themeColor="text1"/>
        </w:rPr>
        <w:t xml:space="preserve"> slimību profilakse, diagnostika, ārstēšana un novērošana</w:t>
      </w:r>
      <w:r w:rsidR="3E65E847" w:rsidRPr="006666CF">
        <w:rPr>
          <w:rFonts w:eastAsia="Times New Roman" w:cs="Times New Roman"/>
          <w:color w:val="000000" w:themeColor="text1"/>
        </w:rPr>
        <w:t xml:space="preserve">. </w:t>
      </w:r>
    </w:p>
    <w:p w14:paraId="68B0BD96" w14:textId="77777777" w:rsidR="006F08F5" w:rsidRPr="006F08F5" w:rsidRDefault="006F08F5" w:rsidP="006F08F5">
      <w:pPr>
        <w:rPr>
          <w:rFonts w:eastAsia="Times New Roman" w:cs="Times New Roman"/>
          <w:bCs/>
          <w:kern w:val="0"/>
          <w:szCs w:val="20"/>
          <w14:ligatures w14:val="none"/>
        </w:rPr>
      </w:pPr>
      <w:r w:rsidRPr="006F08F5">
        <w:rPr>
          <w:rFonts w:eastAsia="Times New Roman" w:cs="Times New Roman"/>
          <w:bCs/>
          <w:kern w:val="0"/>
          <w:szCs w:val="20"/>
          <w14:ligatures w14:val="none"/>
        </w:rPr>
        <w:lastRenderedPageBreak/>
        <w:t>Agrīni diagnosticēto audzēju īpatsvars nedaudz palielinās, kas nākotnē varētu atspoguļoties piecu gadu izdzīvotības rādītāju uzlabojumā, kas pagaidām netiek novērots. Situācija norāda uz nepieciešamību turpināt aktīvu darbu pie agrīnas diagnostikas, efektīvas ārstēšanas pieejamības un pacientu aprūpes pilnveidošanas.</w:t>
      </w:r>
    </w:p>
    <w:p w14:paraId="708EC12A" w14:textId="702F802B" w:rsidR="008E1DA1" w:rsidRPr="006E54A5" w:rsidRDefault="006F08F5" w:rsidP="002369B6">
      <w:pPr>
        <w:ind w:firstLine="0"/>
        <w:rPr>
          <w:lang w:eastAsia="lv-LV"/>
        </w:rPr>
      </w:pPr>
      <w:r w:rsidRPr="006F08F5">
        <w:rPr>
          <w:rFonts w:eastAsia="Times New Roman" w:cs="Times New Roman"/>
          <w:bCs/>
          <w:kern w:val="0"/>
          <w:szCs w:val="20"/>
          <w14:ligatures w14:val="none"/>
        </w:rPr>
        <w:t xml:space="preserve">Kopumā mirstības rādītāji no ļaundabīgajiem audzējiem darbspējas vecumā </w:t>
      </w:r>
      <w:r w:rsidR="00D36677">
        <w:rPr>
          <w:rFonts w:eastAsia="Times New Roman" w:cs="Times New Roman"/>
          <w:bCs/>
          <w:kern w:val="0"/>
          <w:szCs w:val="20"/>
          <w14:ligatures w14:val="none"/>
        </w:rPr>
        <w:t>Latvijā</w:t>
      </w:r>
      <w:r w:rsidRPr="006F08F5">
        <w:rPr>
          <w:rFonts w:eastAsia="Times New Roman" w:cs="Times New Roman"/>
          <w:bCs/>
          <w:kern w:val="0"/>
          <w:szCs w:val="20"/>
          <w14:ligatures w14:val="none"/>
        </w:rPr>
        <w:t xml:space="preserve"> samazinās, kas apliecina veselības aprūpes sistēmas progresu onkoloģijas jomā. </w:t>
      </w:r>
      <w:r w:rsidR="00E50365" w:rsidRPr="00471970">
        <w:rPr>
          <w:rFonts w:eastAsia="Times New Roman" w:cs="Times New Roman"/>
          <w:bCs/>
          <w:kern w:val="0"/>
          <w:szCs w:val="20"/>
          <w14:ligatures w14:val="none"/>
        </w:rPr>
        <w:t xml:space="preserve">Tomēr, salīdzinot </w:t>
      </w:r>
      <w:r w:rsidR="00E50365">
        <w:rPr>
          <w:rFonts w:eastAsia="Times New Roman" w:cs="Times New Roman"/>
          <w:bCs/>
          <w:kern w:val="0"/>
          <w:szCs w:val="20"/>
          <w14:ligatures w14:val="none"/>
        </w:rPr>
        <w:t xml:space="preserve">standartizēto </w:t>
      </w:r>
      <w:r w:rsidR="00E50365" w:rsidRPr="00471970">
        <w:rPr>
          <w:rFonts w:eastAsia="Times New Roman" w:cs="Times New Roman"/>
          <w:bCs/>
          <w:kern w:val="0"/>
          <w:szCs w:val="20"/>
          <w14:ligatures w14:val="none"/>
        </w:rPr>
        <w:t xml:space="preserve">mirstību no ļaundabīgiem audzējiem līdz 64 gadu vecumam Latvijā un vidēji </w:t>
      </w:r>
      <w:r w:rsidR="00E50365">
        <w:rPr>
          <w:rFonts w:eastAsia="Times New Roman" w:cs="Times New Roman"/>
          <w:bCs/>
          <w:kern w:val="0"/>
          <w:szCs w:val="20"/>
          <w14:ligatures w14:val="none"/>
        </w:rPr>
        <w:t>ES,</w:t>
      </w:r>
      <w:r w:rsidR="00E50365" w:rsidRPr="00471970">
        <w:rPr>
          <w:rFonts w:eastAsia="Times New Roman" w:cs="Times New Roman"/>
          <w:bCs/>
          <w:kern w:val="0"/>
          <w:szCs w:val="20"/>
          <w14:ligatures w14:val="none"/>
        </w:rPr>
        <w:t xml:space="preserve"> Latvijas rādītājs ir par 1,4 reizēm augstāks, un 2022. gadā Latvija ieņem trešo vietu starp ES valstīm</w:t>
      </w:r>
      <w:r w:rsidR="00E50365">
        <w:rPr>
          <w:rFonts w:eastAsia="Times New Roman" w:cs="Times New Roman"/>
          <w:bCs/>
          <w:kern w:val="0"/>
          <w:szCs w:val="20"/>
          <w14:ligatures w14:val="none"/>
        </w:rPr>
        <w:t>.</w:t>
      </w:r>
      <w:r w:rsidR="00E50365">
        <w:rPr>
          <w:rStyle w:val="Vresatsauce"/>
          <w:rFonts w:eastAsia="Times New Roman" w:cs="Times New Roman"/>
          <w:bCs/>
          <w:kern w:val="0"/>
          <w:szCs w:val="20"/>
          <w14:ligatures w14:val="none"/>
        </w:rPr>
        <w:footnoteReference w:id="44"/>
      </w:r>
      <w:r w:rsidR="00E50365">
        <w:rPr>
          <w:rFonts w:eastAsia="Times New Roman" w:cs="Times New Roman"/>
          <w:bCs/>
          <w:kern w:val="0"/>
          <w:szCs w:val="20"/>
          <w14:ligatures w14:val="none"/>
        </w:rPr>
        <w:t xml:space="preserve"> </w:t>
      </w:r>
      <w:r w:rsidRPr="006F08F5">
        <w:rPr>
          <w:rFonts w:eastAsia="Times New Roman" w:cs="Times New Roman"/>
          <w:bCs/>
          <w:kern w:val="0"/>
          <w:szCs w:val="20"/>
          <w14:ligatures w14:val="none"/>
        </w:rPr>
        <w:t xml:space="preserve">Lai saglabātu un pastiprinātu </w:t>
      </w:r>
      <w:r w:rsidR="008665DF">
        <w:rPr>
          <w:rFonts w:eastAsia="Times New Roman" w:cs="Times New Roman"/>
          <w:bCs/>
          <w:kern w:val="0"/>
          <w:szCs w:val="20"/>
          <w14:ligatures w14:val="none"/>
        </w:rPr>
        <w:t xml:space="preserve">mirstības samazināšanās tendenci </w:t>
      </w:r>
      <w:r w:rsidR="008665DF" w:rsidRPr="008665DF">
        <w:rPr>
          <w:rFonts w:eastAsia="Times New Roman" w:cs="Times New Roman"/>
          <w:bCs/>
          <w:kern w:val="0"/>
          <w:szCs w:val="20"/>
          <w14:ligatures w14:val="none"/>
        </w:rPr>
        <w:t>no ļaundabīgajiem audzējiem darbspējas vecumā</w:t>
      </w:r>
      <w:r w:rsidR="008665DF" w:rsidRPr="006F08F5">
        <w:rPr>
          <w:rFonts w:eastAsia="Times New Roman" w:cs="Times New Roman"/>
          <w:bCs/>
          <w:kern w:val="0"/>
          <w:szCs w:val="20"/>
          <w14:ligatures w14:val="none"/>
        </w:rPr>
        <w:t xml:space="preserve"> </w:t>
      </w:r>
      <w:r w:rsidR="008665DF">
        <w:rPr>
          <w:rFonts w:eastAsia="Times New Roman" w:cs="Times New Roman"/>
          <w:bCs/>
          <w:kern w:val="0"/>
          <w:szCs w:val="20"/>
          <w14:ligatures w14:val="none"/>
        </w:rPr>
        <w:t xml:space="preserve">Latvijā, </w:t>
      </w:r>
      <w:r w:rsidRPr="006F08F5">
        <w:rPr>
          <w:rFonts w:eastAsia="Times New Roman" w:cs="Times New Roman"/>
          <w:bCs/>
          <w:kern w:val="0"/>
          <w:szCs w:val="20"/>
          <w14:ligatures w14:val="none"/>
        </w:rPr>
        <w:t>būtiski turpināt ieguldījumus onkoloģisko pakalpojumu kvalitātes, pieejamības un sabiedrības informētības uzlabošanā</w:t>
      </w:r>
      <w:r w:rsidR="004C30A4">
        <w:rPr>
          <w:rFonts w:eastAsia="Times New Roman" w:cs="Times New Roman"/>
          <w:bCs/>
          <w:kern w:val="0"/>
          <w:szCs w:val="20"/>
          <w14:ligatures w14:val="none"/>
        </w:rPr>
        <w:t>.</w:t>
      </w:r>
      <w:r w:rsidR="0047618D">
        <w:rPr>
          <w:rFonts w:eastAsia="Times New Roman" w:cs="Times New Roman"/>
          <w:bCs/>
          <w:kern w:val="0"/>
          <w:szCs w:val="20"/>
          <w14:ligatures w14:val="none"/>
        </w:rPr>
        <w:t xml:space="preserve"> </w:t>
      </w:r>
      <w:r w:rsidR="7002FD62" w:rsidRPr="7002FD62">
        <w:rPr>
          <w:lang w:eastAsia="lv-LV"/>
        </w:rPr>
        <w:t>Onkoloģisko slimību agrīna diagnostika, efektīva ārstēšana un pacientu uzraudzība ir būtiski priekšnoteikumi mirstības samazināšanai un pacientu dzīves kvalitātes uzlabošanai. Primārās veselības aprūpes iesaiste šajā procesā ir īpaši nozīmīga. Indikators “Ģimenes ārstu prakšu īpatsvars, kas iesaistītas vēža profilakses uzraudzībā” jau 2022. gadā sasniedza Sabiedrības veselības pamatnostādnēs noteikto 2024. gada m</w:t>
      </w:r>
      <w:r w:rsidR="7002FD62" w:rsidRPr="7002FD62">
        <w:rPr>
          <w:rFonts w:eastAsia="Times New Roman" w:cs="Times New Roman"/>
          <w:lang w:eastAsia="lv-LV"/>
        </w:rPr>
        <w:t>ērķi, atspoguļojot pozitīvu tendenci ģimenes ārstu aktīvākā iesaistē pacientu informēšanā,</w:t>
      </w:r>
      <w:r w:rsidR="7002FD62" w:rsidRPr="7002FD62">
        <w:rPr>
          <w:rFonts w:eastAsia="Times New Roman" w:cs="Times New Roman"/>
          <w:color w:val="333333"/>
        </w:rPr>
        <w:t xml:space="preserve"> iedzīvotāju iesaistīšanā vēža profilaktiskajās pārbaudēs</w:t>
      </w:r>
      <w:r w:rsidR="7002FD62" w:rsidRPr="7002FD62">
        <w:rPr>
          <w:rFonts w:eastAsia="Times New Roman" w:cs="Times New Roman"/>
          <w:lang w:eastAsia="lv-LV"/>
        </w:rPr>
        <w:t xml:space="preserve"> un savlaicīgā nosūtīšanā uz turpmākiem izmeklējumiem un ārstēšanu. Lai šo iesaisti nostiprināt</w:t>
      </w:r>
      <w:r w:rsidR="7002FD62" w:rsidRPr="7002FD62">
        <w:rPr>
          <w:lang w:eastAsia="lv-LV"/>
        </w:rPr>
        <w:t>u, būtiski ir turpināt stiprināt ģimenes ārstu kapacitāti un nodrošināt viņiem atbilstošus motivācijas mehānismus.</w:t>
      </w:r>
      <w:r w:rsidR="008E1DA1" w:rsidRPr="008E1DA1">
        <w:rPr>
          <w:lang w:eastAsia="lv-LV"/>
        </w:rPr>
        <w:t xml:space="preserve"> </w:t>
      </w:r>
      <w:r w:rsidR="008E1DA1">
        <w:rPr>
          <w:lang w:eastAsia="lv-LV"/>
        </w:rPr>
        <w:t>K</w:t>
      </w:r>
      <w:r w:rsidR="008E1DA1" w:rsidRPr="006E54A5">
        <w:rPr>
          <w:lang w:eastAsia="lv-LV"/>
        </w:rPr>
        <w:t>opš 2021. gada tiek nodrošinātas regulāras piemaksas ģimenes ārstiem par sasniegtajiem skrīninga atsaucības rādītājiem:</w:t>
      </w:r>
    </w:p>
    <w:p w14:paraId="2F954C83" w14:textId="77777777" w:rsidR="008E1DA1" w:rsidRPr="006E54A5" w:rsidRDefault="008E1DA1" w:rsidP="008E1DA1">
      <w:pPr>
        <w:pStyle w:val="Sarakstarindkopa"/>
        <w:numPr>
          <w:ilvl w:val="0"/>
          <w:numId w:val="11"/>
        </w:numPr>
        <w:ind w:left="0" w:firstLine="680"/>
        <w:rPr>
          <w:lang w:eastAsia="lv-LV"/>
        </w:rPr>
      </w:pPr>
      <w:r w:rsidRPr="006E54A5">
        <w:rPr>
          <w:lang w:eastAsia="lv-LV"/>
        </w:rPr>
        <w:t>dzemdes kakla vēža gadījumā – 10 eiro par izmeklējumu, ja atsaucība ir 50–70 %, un 20 eiro, ja tā pārsniedz 71 %;</w:t>
      </w:r>
    </w:p>
    <w:p w14:paraId="0DA518EE" w14:textId="77777777" w:rsidR="008E1DA1" w:rsidRPr="006E54A5" w:rsidRDefault="008E1DA1" w:rsidP="008E1DA1">
      <w:pPr>
        <w:pStyle w:val="Sarakstarindkopa"/>
        <w:numPr>
          <w:ilvl w:val="0"/>
          <w:numId w:val="11"/>
        </w:numPr>
        <w:ind w:left="0" w:firstLine="680"/>
        <w:rPr>
          <w:lang w:eastAsia="lv-LV"/>
        </w:rPr>
      </w:pPr>
      <w:r w:rsidRPr="006E54A5">
        <w:rPr>
          <w:lang w:eastAsia="lv-LV"/>
        </w:rPr>
        <w:t xml:space="preserve">krūts vēža </w:t>
      </w:r>
      <w:proofErr w:type="spellStart"/>
      <w:r w:rsidRPr="006E54A5">
        <w:rPr>
          <w:lang w:eastAsia="lv-LV"/>
        </w:rPr>
        <w:t>skrīningā</w:t>
      </w:r>
      <w:proofErr w:type="spellEnd"/>
      <w:r w:rsidRPr="006E54A5">
        <w:rPr>
          <w:lang w:eastAsia="lv-LV"/>
        </w:rPr>
        <w:t xml:space="preserve"> – attiecīgi 10 un 20 eiro par sasniegtajiem atsaucības sliekšņiem virs 60 % un 71 %;</w:t>
      </w:r>
    </w:p>
    <w:p w14:paraId="11BA260D" w14:textId="77777777" w:rsidR="008E1DA1" w:rsidRDefault="008E1DA1" w:rsidP="008E1DA1">
      <w:pPr>
        <w:pStyle w:val="Sarakstarindkopa"/>
        <w:numPr>
          <w:ilvl w:val="0"/>
          <w:numId w:val="11"/>
        </w:numPr>
        <w:ind w:left="0" w:firstLine="680"/>
        <w:rPr>
          <w:lang w:eastAsia="lv-LV"/>
        </w:rPr>
      </w:pPr>
      <w:r w:rsidRPr="006E54A5">
        <w:rPr>
          <w:lang w:eastAsia="lv-LV"/>
        </w:rPr>
        <w:t xml:space="preserve">kopš 2022. gada piemaksas tiek nodrošinātas arī par </w:t>
      </w:r>
      <w:proofErr w:type="spellStart"/>
      <w:r w:rsidRPr="006E54A5">
        <w:rPr>
          <w:lang w:eastAsia="lv-LV"/>
        </w:rPr>
        <w:t>kolorektālā</w:t>
      </w:r>
      <w:proofErr w:type="spellEnd"/>
      <w:r w:rsidRPr="006E54A5">
        <w:rPr>
          <w:lang w:eastAsia="lv-LV"/>
        </w:rPr>
        <w:t xml:space="preserve"> un </w:t>
      </w:r>
      <w:proofErr w:type="spellStart"/>
      <w:r w:rsidRPr="006E54A5">
        <w:rPr>
          <w:lang w:eastAsia="lv-LV"/>
        </w:rPr>
        <w:t>prostatas</w:t>
      </w:r>
      <w:proofErr w:type="spellEnd"/>
      <w:r w:rsidRPr="006E54A5">
        <w:rPr>
          <w:lang w:eastAsia="lv-LV"/>
        </w:rPr>
        <w:t xml:space="preserve"> vēža skrīningu.</w:t>
      </w:r>
    </w:p>
    <w:p w14:paraId="2D526E0E" w14:textId="77777777" w:rsidR="008E1DA1" w:rsidRPr="006E54A5" w:rsidRDefault="008E1DA1" w:rsidP="0093584F">
      <w:pPr>
        <w:ind w:firstLine="0"/>
        <w:rPr>
          <w:lang w:eastAsia="lv-LV"/>
        </w:rPr>
      </w:pPr>
      <w:r w:rsidRPr="006E54A5">
        <w:rPr>
          <w:lang w:eastAsia="lv-LV"/>
        </w:rPr>
        <w:t xml:space="preserve">No 2023. gada ģimenes ārstu praksēm būtiski palielināta piemaksa – no 75 līdz 250 eiro – par laikus atklātu vēzi 1. vai 2. stadijā diagnozes noteikšanas brīdī. Piemaksas tiek izmaksātas reizi gadā, izvērtējot pacientu reģistrā pieejamo informāciju. </w:t>
      </w:r>
    </w:p>
    <w:p w14:paraId="6D33819A" w14:textId="52D215B1" w:rsidR="00D06F0C" w:rsidRPr="006E54A5" w:rsidRDefault="00D06F0C" w:rsidP="00AD0568">
      <w:pPr>
        <w:rPr>
          <w:lang w:eastAsia="lv-LV"/>
        </w:rPr>
      </w:pPr>
      <w:r w:rsidRPr="006E54A5">
        <w:rPr>
          <w:lang w:eastAsia="lv-LV"/>
        </w:rPr>
        <w:t xml:space="preserve">Turpmākai profilakses un skrīninga sistēmas attīstībai tiek vērtēta jaunu skrīninga programmu ieviešanas iespēja, tostarp pilotprojekti plaušu un kuņģa vēža </w:t>
      </w:r>
      <w:proofErr w:type="spellStart"/>
      <w:r w:rsidRPr="006E54A5">
        <w:rPr>
          <w:lang w:eastAsia="lv-LV"/>
        </w:rPr>
        <w:t>skrīningam</w:t>
      </w:r>
      <w:proofErr w:type="spellEnd"/>
      <w:r w:rsidRPr="006E54A5">
        <w:rPr>
          <w:lang w:eastAsia="lv-LV"/>
        </w:rPr>
        <w:t xml:space="preserve">, ievērojot </w:t>
      </w:r>
      <w:r w:rsidR="00542BF0">
        <w:rPr>
          <w:lang w:eastAsia="lv-LV"/>
        </w:rPr>
        <w:t>EK</w:t>
      </w:r>
      <w:r w:rsidRPr="006E54A5">
        <w:rPr>
          <w:lang w:eastAsia="lv-LV"/>
        </w:rPr>
        <w:t xml:space="preserve"> rekomendācijas un Latvijas epidemioloģisko situāciju. Plaušu vēža skrīninga programmas ietvaros plānots nodrošināt integrētu pieeju augsta riska pacientu identificēšanai, savlaicīgai uzaicināšanai un izmeklēšanai. Kuņģa vēža profilakses ietvaros paredzēta </w:t>
      </w:r>
      <w:proofErr w:type="spellStart"/>
      <w:r w:rsidRPr="006E54A5">
        <w:rPr>
          <w:i/>
          <w:iCs/>
          <w:lang w:eastAsia="lv-LV"/>
        </w:rPr>
        <w:t>Helicobacter</w:t>
      </w:r>
      <w:proofErr w:type="spellEnd"/>
      <w:r w:rsidRPr="006E54A5">
        <w:rPr>
          <w:i/>
          <w:iCs/>
          <w:lang w:eastAsia="lv-LV"/>
        </w:rPr>
        <w:t xml:space="preserve"> </w:t>
      </w:r>
      <w:proofErr w:type="spellStart"/>
      <w:r w:rsidRPr="006E54A5">
        <w:rPr>
          <w:i/>
          <w:iCs/>
          <w:lang w:eastAsia="lv-LV"/>
        </w:rPr>
        <w:t>pylori</w:t>
      </w:r>
      <w:proofErr w:type="spellEnd"/>
      <w:r w:rsidRPr="006E54A5">
        <w:rPr>
          <w:lang w:eastAsia="lv-LV"/>
        </w:rPr>
        <w:t xml:space="preserve"> testēšana un </w:t>
      </w:r>
      <w:proofErr w:type="spellStart"/>
      <w:r w:rsidRPr="006E54A5">
        <w:rPr>
          <w:lang w:eastAsia="lv-LV"/>
        </w:rPr>
        <w:t>pirmsvēža</w:t>
      </w:r>
      <w:proofErr w:type="spellEnd"/>
      <w:r w:rsidRPr="006E54A5">
        <w:rPr>
          <w:lang w:eastAsia="lv-LV"/>
        </w:rPr>
        <w:t xml:space="preserve"> bojājumu pacientu uzraudzības mehānismu izstrāde.</w:t>
      </w:r>
    </w:p>
    <w:p w14:paraId="41C85298" w14:textId="337A2A1C" w:rsidR="44CAE647" w:rsidRDefault="7002FD62" w:rsidP="00AD0568">
      <w:pPr>
        <w:rPr>
          <w:rFonts w:eastAsia="Times New Roman" w:cs="Times New Roman"/>
          <w:color w:val="333333"/>
        </w:rPr>
      </w:pPr>
      <w:r w:rsidRPr="7002FD62">
        <w:rPr>
          <w:lang w:eastAsia="lv-LV"/>
        </w:rPr>
        <w:t xml:space="preserve">Nozīmīgu lomu nākotnes attīstībā sniegs arī </w:t>
      </w:r>
      <w:r w:rsidR="00AD2897">
        <w:rPr>
          <w:lang w:eastAsia="lv-LV"/>
        </w:rPr>
        <w:t>LU</w:t>
      </w:r>
      <w:r w:rsidRPr="7002FD62">
        <w:rPr>
          <w:lang w:eastAsia="lv-LV"/>
        </w:rPr>
        <w:t xml:space="preserve"> iesaiste kā koordinējošajai iestādei ES</w:t>
      </w:r>
      <w:r w:rsidRPr="7002FD62">
        <w:rPr>
          <w:rFonts w:eastAsia="Times New Roman" w:cs="Times New Roman"/>
          <w:lang w:eastAsia="lv-LV"/>
        </w:rPr>
        <w:t xml:space="preserve"> </w:t>
      </w:r>
      <w:r w:rsidRPr="7002FD62">
        <w:rPr>
          <w:rFonts w:eastAsia="Times New Roman" w:cs="Times New Roman"/>
          <w:color w:val="212529"/>
        </w:rPr>
        <w:t xml:space="preserve">Vienotās rīcības projekta vēža skrīninga programmas ieviešanai </w:t>
      </w:r>
      <w:r w:rsidRPr="7002FD62">
        <w:rPr>
          <w:rFonts w:eastAsia="Times New Roman" w:cs="Times New Roman"/>
          <w:i/>
          <w:iCs/>
          <w:color w:val="212529"/>
        </w:rPr>
        <w:lastRenderedPageBreak/>
        <w:t>(</w:t>
      </w:r>
      <w:proofErr w:type="spellStart"/>
      <w:r w:rsidRPr="7002FD62">
        <w:rPr>
          <w:rFonts w:eastAsia="Times New Roman" w:cs="Times New Roman"/>
          <w:i/>
          <w:iCs/>
          <w:color w:val="212529"/>
        </w:rPr>
        <w:t>Implementation</w:t>
      </w:r>
      <w:proofErr w:type="spellEnd"/>
      <w:r w:rsidRPr="7002FD62">
        <w:rPr>
          <w:rFonts w:eastAsia="Times New Roman" w:cs="Times New Roman"/>
          <w:i/>
          <w:iCs/>
          <w:color w:val="212529"/>
        </w:rPr>
        <w:t xml:space="preserve"> </w:t>
      </w:r>
      <w:proofErr w:type="spellStart"/>
      <w:r w:rsidRPr="7002FD62">
        <w:rPr>
          <w:rFonts w:eastAsia="Times New Roman" w:cs="Times New Roman"/>
          <w:i/>
          <w:iCs/>
          <w:color w:val="212529"/>
        </w:rPr>
        <w:t>of</w:t>
      </w:r>
      <w:proofErr w:type="spellEnd"/>
      <w:r w:rsidRPr="7002FD62">
        <w:rPr>
          <w:rFonts w:eastAsia="Times New Roman" w:cs="Times New Roman"/>
          <w:i/>
          <w:iCs/>
          <w:color w:val="212529"/>
        </w:rPr>
        <w:t xml:space="preserve"> </w:t>
      </w:r>
      <w:proofErr w:type="spellStart"/>
      <w:r w:rsidRPr="7002FD62">
        <w:rPr>
          <w:rFonts w:eastAsia="Times New Roman" w:cs="Times New Roman"/>
          <w:i/>
          <w:iCs/>
          <w:color w:val="212529"/>
        </w:rPr>
        <w:t>cancer</w:t>
      </w:r>
      <w:proofErr w:type="spellEnd"/>
      <w:r w:rsidRPr="7002FD62">
        <w:rPr>
          <w:rFonts w:eastAsia="Times New Roman" w:cs="Times New Roman"/>
          <w:i/>
          <w:iCs/>
          <w:color w:val="212529"/>
        </w:rPr>
        <w:t xml:space="preserve"> </w:t>
      </w:r>
      <w:proofErr w:type="spellStart"/>
      <w:r w:rsidRPr="7002FD62">
        <w:rPr>
          <w:rFonts w:eastAsia="Times New Roman" w:cs="Times New Roman"/>
          <w:i/>
          <w:iCs/>
          <w:color w:val="212529"/>
        </w:rPr>
        <w:t>screening</w:t>
      </w:r>
      <w:proofErr w:type="spellEnd"/>
      <w:r w:rsidRPr="7002FD62">
        <w:rPr>
          <w:rFonts w:eastAsia="Times New Roman" w:cs="Times New Roman"/>
          <w:i/>
          <w:iCs/>
          <w:color w:val="212529"/>
        </w:rPr>
        <w:t xml:space="preserve"> </w:t>
      </w:r>
      <w:proofErr w:type="spellStart"/>
      <w:r w:rsidRPr="7002FD62">
        <w:rPr>
          <w:rFonts w:eastAsia="Times New Roman" w:cs="Times New Roman"/>
          <w:i/>
          <w:iCs/>
          <w:color w:val="212529"/>
        </w:rPr>
        <w:t>programmes</w:t>
      </w:r>
      <w:proofErr w:type="spellEnd"/>
      <w:r w:rsidRPr="7002FD62">
        <w:rPr>
          <w:rFonts w:eastAsia="Times New Roman" w:cs="Times New Roman"/>
          <w:i/>
          <w:iCs/>
          <w:color w:val="212529"/>
        </w:rPr>
        <w:t xml:space="preserve">; </w:t>
      </w:r>
      <w:proofErr w:type="spellStart"/>
      <w:r w:rsidRPr="7002FD62">
        <w:rPr>
          <w:rFonts w:eastAsia="Times New Roman" w:cs="Times New Roman"/>
          <w:i/>
          <w:iCs/>
          <w:color w:val="212529"/>
        </w:rPr>
        <w:t>EUCanScreen</w:t>
      </w:r>
      <w:proofErr w:type="spellEnd"/>
      <w:r w:rsidRPr="7002FD62">
        <w:rPr>
          <w:rFonts w:eastAsia="Times New Roman" w:cs="Times New Roman"/>
          <w:i/>
          <w:iCs/>
          <w:color w:val="212529"/>
        </w:rPr>
        <w:t>)</w:t>
      </w:r>
      <w:r w:rsidRPr="7002FD62">
        <w:rPr>
          <w:rFonts w:eastAsia="Times New Roman" w:cs="Times New Roman"/>
        </w:rPr>
        <w:t xml:space="preserve"> </w:t>
      </w:r>
      <w:r w:rsidRPr="7002FD62">
        <w:rPr>
          <w:lang w:eastAsia="lv-LV"/>
        </w:rPr>
        <w:t xml:space="preserve">(2024–2027), kura mērķis ir </w:t>
      </w:r>
      <w:r w:rsidRPr="7002FD62">
        <w:rPr>
          <w:rFonts w:ascii="Yu Mincho" w:eastAsia="Yu Mincho" w:hAnsi="Yu Mincho" w:cs="Yu Mincho"/>
          <w:color w:val="1B1B1B"/>
        </w:rPr>
        <w:t>n</w:t>
      </w:r>
      <w:r w:rsidRPr="7002FD62">
        <w:rPr>
          <w:rFonts w:eastAsia="Times New Roman" w:cs="Times New Roman"/>
          <w:color w:val="1B1B1B"/>
        </w:rPr>
        <w:t xml:space="preserve">odrošināt pilnīgu, izmaksu ziņā efektīvu un kvalitatīvu krūts, dzemdes kakla un </w:t>
      </w:r>
      <w:proofErr w:type="spellStart"/>
      <w:r w:rsidRPr="7002FD62">
        <w:rPr>
          <w:rFonts w:eastAsia="Times New Roman" w:cs="Times New Roman"/>
          <w:color w:val="1B1B1B"/>
        </w:rPr>
        <w:t>kolorektālā</w:t>
      </w:r>
      <w:proofErr w:type="spellEnd"/>
      <w:r w:rsidRPr="7002FD62">
        <w:rPr>
          <w:rFonts w:eastAsia="Times New Roman" w:cs="Times New Roman"/>
          <w:color w:val="1B1B1B"/>
        </w:rPr>
        <w:t xml:space="preserve"> vēža skrīninga ieviešanu;</w:t>
      </w:r>
      <w:r w:rsidR="00524B1D">
        <w:rPr>
          <w:rFonts w:eastAsia="Times New Roman" w:cs="Times New Roman"/>
          <w:color w:val="1B1B1B"/>
        </w:rPr>
        <w:t xml:space="preserve"> </w:t>
      </w:r>
      <w:r w:rsidRPr="7002FD62">
        <w:rPr>
          <w:rFonts w:eastAsia="Times New Roman" w:cs="Times New Roman"/>
          <w:color w:val="1B1B1B"/>
        </w:rPr>
        <w:t xml:space="preserve">sagatavoties plaušu, </w:t>
      </w:r>
      <w:proofErr w:type="spellStart"/>
      <w:r w:rsidRPr="7002FD62">
        <w:rPr>
          <w:rFonts w:eastAsia="Times New Roman" w:cs="Times New Roman"/>
          <w:color w:val="1B1B1B"/>
        </w:rPr>
        <w:t>prostatas</w:t>
      </w:r>
      <w:proofErr w:type="spellEnd"/>
      <w:r w:rsidRPr="7002FD62">
        <w:rPr>
          <w:rFonts w:eastAsia="Times New Roman" w:cs="Times New Roman"/>
          <w:color w:val="1B1B1B"/>
        </w:rPr>
        <w:t xml:space="preserve"> un kuņģa vēža skrīningu ieviešanai; nodrošināt efektīvāku datu vākšanu un uzraudzību, kā arī līdzvērtīgu piekļuvi skrīninga programmām; veicināt sadarbību ar citiem ES projektiem, lai nodrošinātu ilgtspēju.</w:t>
      </w:r>
    </w:p>
    <w:p w14:paraId="46BD75D4" w14:textId="50835134" w:rsidR="00997024" w:rsidRPr="009D061C" w:rsidRDefault="1FE5E36C" w:rsidP="00D06F0C">
      <w:pPr>
        <w:rPr>
          <w:lang w:eastAsia="lv-LV"/>
        </w:rPr>
      </w:pPr>
      <w:r w:rsidRPr="44CAE647">
        <w:rPr>
          <w:lang w:eastAsia="lv-LV"/>
        </w:rPr>
        <w:t xml:space="preserve">Jāmin, ka </w:t>
      </w:r>
      <w:r w:rsidRPr="13F9F8F3">
        <w:rPr>
          <w:rFonts w:asciiTheme="majorBidi" w:eastAsia="Calibri" w:hAnsiTheme="majorBidi" w:cstheme="majorBidi"/>
        </w:rPr>
        <w:t xml:space="preserve">DG REFORM projekta </w:t>
      </w:r>
      <w:r w:rsidRPr="13F9F8F3">
        <w:rPr>
          <w:rFonts w:asciiTheme="majorBidi" w:eastAsia="Calibri" w:hAnsiTheme="majorBidi" w:cstheme="majorBidi"/>
          <w:i/>
          <w:iCs/>
        </w:rPr>
        <w:t>“</w:t>
      </w:r>
      <w:proofErr w:type="spellStart"/>
      <w:r w:rsidRPr="13F9F8F3">
        <w:rPr>
          <w:rFonts w:asciiTheme="majorBidi" w:eastAsia="Calibri" w:hAnsiTheme="majorBidi" w:cstheme="majorBidi"/>
          <w:i/>
          <w:iCs/>
        </w:rPr>
        <w:t>Improving</w:t>
      </w:r>
      <w:proofErr w:type="spellEnd"/>
      <w:r w:rsidRPr="13F9F8F3">
        <w:rPr>
          <w:rFonts w:asciiTheme="majorBidi" w:eastAsia="Calibri" w:hAnsiTheme="majorBidi" w:cstheme="majorBidi"/>
          <w:i/>
          <w:iCs/>
        </w:rPr>
        <w:t xml:space="preserve"> </w:t>
      </w:r>
      <w:proofErr w:type="spellStart"/>
      <w:r w:rsidRPr="13F9F8F3">
        <w:rPr>
          <w:rFonts w:asciiTheme="majorBidi" w:eastAsia="Calibri" w:hAnsiTheme="majorBidi" w:cstheme="majorBidi"/>
          <w:i/>
          <w:iCs/>
        </w:rPr>
        <w:t>Cancer</w:t>
      </w:r>
      <w:proofErr w:type="spellEnd"/>
      <w:r w:rsidRPr="13F9F8F3">
        <w:rPr>
          <w:rFonts w:asciiTheme="majorBidi" w:eastAsia="Calibri" w:hAnsiTheme="majorBidi" w:cstheme="majorBidi"/>
          <w:i/>
          <w:iCs/>
        </w:rPr>
        <w:t xml:space="preserve"> </w:t>
      </w:r>
      <w:proofErr w:type="spellStart"/>
      <w:r w:rsidRPr="13F9F8F3">
        <w:rPr>
          <w:rFonts w:asciiTheme="majorBidi" w:eastAsia="Calibri" w:hAnsiTheme="majorBidi" w:cstheme="majorBidi"/>
          <w:i/>
          <w:iCs/>
        </w:rPr>
        <w:t>Care</w:t>
      </w:r>
      <w:proofErr w:type="spellEnd"/>
      <w:r w:rsidRPr="13F9F8F3">
        <w:rPr>
          <w:rFonts w:asciiTheme="majorBidi" w:eastAsia="Calibri" w:hAnsiTheme="majorBidi" w:cstheme="majorBidi"/>
          <w:i/>
          <w:iCs/>
        </w:rPr>
        <w:t xml:space="preserve"> </w:t>
      </w:r>
      <w:proofErr w:type="spellStart"/>
      <w:r w:rsidRPr="13F9F8F3">
        <w:rPr>
          <w:rFonts w:asciiTheme="majorBidi" w:eastAsia="Calibri" w:hAnsiTheme="majorBidi" w:cstheme="majorBidi"/>
          <w:i/>
          <w:iCs/>
        </w:rPr>
        <w:t>coordination</w:t>
      </w:r>
      <w:proofErr w:type="spellEnd"/>
      <w:r w:rsidRPr="13F9F8F3">
        <w:rPr>
          <w:rFonts w:asciiTheme="majorBidi" w:eastAsia="Calibri" w:hAnsiTheme="majorBidi" w:cstheme="majorBidi"/>
          <w:i/>
          <w:iCs/>
        </w:rPr>
        <w:t xml:space="preserve"> and </w:t>
      </w:r>
      <w:proofErr w:type="spellStart"/>
      <w:r w:rsidRPr="13F9F8F3">
        <w:rPr>
          <w:rFonts w:asciiTheme="majorBidi" w:eastAsia="Calibri" w:hAnsiTheme="majorBidi" w:cstheme="majorBidi"/>
          <w:i/>
          <w:iCs/>
        </w:rPr>
        <w:t>Screening</w:t>
      </w:r>
      <w:proofErr w:type="spellEnd"/>
      <w:r w:rsidRPr="13F9F8F3">
        <w:rPr>
          <w:rFonts w:asciiTheme="majorBidi" w:eastAsia="Calibri" w:hAnsiTheme="majorBidi" w:cstheme="majorBidi"/>
          <w:i/>
          <w:iCs/>
        </w:rPr>
        <w:t xml:space="preserve"> </w:t>
      </w:r>
      <w:proofErr w:type="spellStart"/>
      <w:r w:rsidRPr="13F9F8F3">
        <w:rPr>
          <w:rFonts w:asciiTheme="majorBidi" w:eastAsia="Calibri" w:hAnsiTheme="majorBidi" w:cstheme="majorBidi"/>
          <w:i/>
          <w:iCs/>
        </w:rPr>
        <w:t>in</w:t>
      </w:r>
      <w:proofErr w:type="spellEnd"/>
      <w:r w:rsidRPr="13F9F8F3">
        <w:rPr>
          <w:rFonts w:asciiTheme="majorBidi" w:eastAsia="Calibri" w:hAnsiTheme="majorBidi" w:cstheme="majorBidi"/>
          <w:i/>
          <w:iCs/>
        </w:rPr>
        <w:t xml:space="preserve"> Latvia and </w:t>
      </w:r>
      <w:proofErr w:type="spellStart"/>
      <w:r w:rsidRPr="13F9F8F3">
        <w:rPr>
          <w:rFonts w:asciiTheme="majorBidi" w:eastAsia="Calibri" w:hAnsiTheme="majorBidi" w:cstheme="majorBidi"/>
          <w:i/>
          <w:iCs/>
        </w:rPr>
        <w:t>Slovakia</w:t>
      </w:r>
      <w:proofErr w:type="spellEnd"/>
      <w:r w:rsidRPr="13F9F8F3">
        <w:rPr>
          <w:rFonts w:asciiTheme="majorBidi" w:eastAsia="Calibri" w:hAnsiTheme="majorBidi" w:cstheme="majorBidi"/>
          <w:i/>
          <w:iCs/>
        </w:rPr>
        <w:t>” (ICCCS) (2022.-2024.)</w:t>
      </w:r>
      <w:r w:rsidRPr="13F9F8F3">
        <w:rPr>
          <w:rFonts w:asciiTheme="majorBidi" w:eastAsia="Calibri" w:hAnsiTheme="majorBidi" w:cstheme="majorBidi"/>
        </w:rPr>
        <w:t xml:space="preserve"> ietvaros ir saņemtas rekomendācijas par valsts organizētā vēža skrīninga programmas pilnveidi Latvijā, identificētas problēmas un potenciālie pasākumi vēža skrīninga programmas uzlabošanai. Lai nodrošinātu veiksmīgu un efektīvu vēža skrīninga programmu darbību, nepieciešams veicināt ne tikai atsaucības un aptveres rādītāju</w:t>
      </w:r>
      <w:r w:rsidR="66C772D4" w:rsidRPr="13F9F8F3">
        <w:rPr>
          <w:rFonts w:asciiTheme="majorBidi" w:eastAsia="Calibri" w:hAnsiTheme="majorBidi" w:cstheme="majorBidi"/>
        </w:rPr>
        <w:t xml:space="preserve"> pieaugumu</w:t>
      </w:r>
      <w:r w:rsidRPr="13F9F8F3">
        <w:rPr>
          <w:rFonts w:asciiTheme="majorBidi" w:eastAsia="Calibri" w:hAnsiTheme="majorBidi" w:cstheme="majorBidi"/>
        </w:rPr>
        <w:t xml:space="preserve">, bet veikt arī dažādus nozīmīgus organizatoriskus un sistēmiskus uzlabojumus. Tas nozīmē, ka nepieciešams pilnveidot visus vēža skrīninga pacienta ceļa posmus, kā arī nodrošināt visu posmu uzraudzību un datu pieejamību, ko iespējams veikt – izveidojot </w:t>
      </w:r>
      <w:r w:rsidRPr="13F9F8F3">
        <w:rPr>
          <w:rFonts w:asciiTheme="majorBidi" w:eastAsia="Calibri" w:hAnsiTheme="majorBidi" w:cstheme="majorBidi"/>
          <w:b/>
          <w:bCs/>
        </w:rPr>
        <w:t xml:space="preserve">skrīninga reģistru. </w:t>
      </w:r>
      <w:r w:rsidR="1306AB86" w:rsidRPr="13F9F8F3">
        <w:rPr>
          <w:rFonts w:asciiTheme="majorBidi" w:eastAsia="Calibri" w:hAnsiTheme="majorBidi" w:cstheme="majorBidi"/>
        </w:rPr>
        <w:t xml:space="preserve">Tā izveide plānota </w:t>
      </w:r>
      <w:r w:rsidR="5015443C" w:rsidRPr="13F9F8F3">
        <w:rPr>
          <w:rFonts w:asciiTheme="majorBidi" w:eastAsia="Calibri" w:hAnsiTheme="majorBidi" w:cstheme="majorBidi"/>
        </w:rPr>
        <w:t xml:space="preserve">ES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w:t>
      </w:r>
      <w:proofErr w:type="spellStart"/>
      <w:r w:rsidR="5015443C" w:rsidRPr="13F9F8F3">
        <w:rPr>
          <w:rFonts w:asciiTheme="majorBidi" w:eastAsia="Calibri" w:hAnsiTheme="majorBidi" w:cstheme="majorBidi"/>
        </w:rPr>
        <w:t>digitalizācija</w:t>
      </w:r>
      <w:proofErr w:type="spellEnd"/>
      <w:r w:rsidR="5015443C" w:rsidRPr="13F9F8F3">
        <w:rPr>
          <w:rFonts w:asciiTheme="majorBidi" w:eastAsia="Calibri" w:hAnsiTheme="majorBidi" w:cstheme="majorBidi"/>
        </w:rPr>
        <w:t>, attīstot digitālos risinājumus"</w:t>
      </w:r>
      <w:r w:rsidR="009D061C" w:rsidRPr="13F9F8F3">
        <w:rPr>
          <w:rStyle w:val="Vresatsauce"/>
          <w:rFonts w:eastAsia="Calibri" w:cstheme="majorBidi"/>
        </w:rPr>
        <w:footnoteReference w:id="45"/>
      </w:r>
      <w:r w:rsidR="5015443C" w:rsidRPr="13F9F8F3">
        <w:rPr>
          <w:rFonts w:asciiTheme="majorBidi" w:eastAsia="Calibri" w:hAnsiTheme="majorBidi" w:cstheme="majorBidi"/>
        </w:rPr>
        <w:t xml:space="preserve"> ietvaros.</w:t>
      </w:r>
    </w:p>
    <w:p w14:paraId="5454963E" w14:textId="0E5B3FB5" w:rsidR="00D06F0C" w:rsidRPr="006E54A5" w:rsidRDefault="7002FD62" w:rsidP="00D06F0C">
      <w:pPr>
        <w:rPr>
          <w:lang w:eastAsia="lv-LV"/>
        </w:rPr>
      </w:pPr>
      <w:r w:rsidRPr="7002FD62">
        <w:rPr>
          <w:lang w:eastAsia="lv-LV"/>
        </w:rPr>
        <w:t xml:space="preserve">Vienlaikus izstrādāts arī nozīmīgs plānošanas dokuments - VM 2024. gadā nodevusi sabiedriskajai apspriešanai </w:t>
      </w:r>
      <w:r w:rsidR="006E4B29">
        <w:rPr>
          <w:lang w:eastAsia="lv-LV"/>
        </w:rPr>
        <w:t xml:space="preserve">plāna projektu </w:t>
      </w:r>
      <w:r w:rsidRPr="7002FD62">
        <w:rPr>
          <w:lang w:eastAsia="lv-LV"/>
        </w:rPr>
        <w:t xml:space="preserve">“Veselības aprūpes pakalpojumu onkoloģijas jomā uzlabošanas </w:t>
      </w:r>
      <w:r w:rsidR="006E4B29" w:rsidRPr="7002FD62">
        <w:rPr>
          <w:lang w:eastAsia="lv-LV"/>
        </w:rPr>
        <w:t>plān</w:t>
      </w:r>
      <w:r w:rsidR="006E4B29">
        <w:rPr>
          <w:lang w:eastAsia="lv-LV"/>
        </w:rPr>
        <w:t>s</w:t>
      </w:r>
      <w:r w:rsidR="006E4B29" w:rsidRPr="7002FD62">
        <w:rPr>
          <w:lang w:eastAsia="lv-LV"/>
        </w:rPr>
        <w:t xml:space="preserve"> </w:t>
      </w:r>
      <w:r w:rsidRPr="7002FD62">
        <w:rPr>
          <w:lang w:eastAsia="lv-LV"/>
        </w:rPr>
        <w:t xml:space="preserve">2025.–2027. gadam”, </w:t>
      </w:r>
      <w:r w:rsidR="005658EF">
        <w:rPr>
          <w:lang w:eastAsia="lv-LV"/>
        </w:rPr>
        <w:t>savukārt 2025.gadā tas iesniegts izskatīšanai MK.</w:t>
      </w:r>
      <w:r w:rsidRPr="7002FD62" w:rsidDel="005658EF">
        <w:rPr>
          <w:lang w:eastAsia="lv-LV"/>
        </w:rPr>
        <w:t xml:space="preserve"> </w:t>
      </w:r>
      <w:r w:rsidR="005658EF">
        <w:rPr>
          <w:lang w:eastAsia="lv-LV"/>
        </w:rPr>
        <w:t>Plāna projekt</w:t>
      </w:r>
      <w:r w:rsidR="006E4B29">
        <w:rPr>
          <w:lang w:eastAsia="lv-LV"/>
        </w:rPr>
        <w:t>ā</w:t>
      </w:r>
      <w:r w:rsidRPr="7002FD62">
        <w:rPr>
          <w:lang w:eastAsia="lv-LV"/>
        </w:rPr>
        <w:t xml:space="preserve"> iekļauti arī uzdevumi no iepriekš minētā DG REFORM projekta rekomendācijām.</w:t>
      </w:r>
    </w:p>
    <w:p w14:paraId="4C149E77" w14:textId="6104160F" w:rsidR="00D06F0C" w:rsidRPr="006E54A5" w:rsidRDefault="00393A7A" w:rsidP="00D06F0C">
      <w:pPr>
        <w:rPr>
          <w:lang w:eastAsia="lv-LV"/>
        </w:rPr>
      </w:pPr>
      <w:r w:rsidRPr="00393A7A">
        <w:rPr>
          <w:lang w:eastAsia="lv-LV"/>
        </w:rPr>
        <w:t>Laika posmā no 2021. līdz 2024. gadam onkoloģijas jomā īstenoti vairāki būtiski uzlabojumi, kuru mērķis bija nodrošināt pacientiem savlaicīgāku diagnostiku, pieejamāku ārstēšanu un atbalstu pēc terapijas</w:t>
      </w:r>
      <w:r w:rsidR="00D06F0C" w:rsidRPr="006E54A5">
        <w:rPr>
          <w:lang w:eastAsia="lv-LV"/>
        </w:rPr>
        <w:t>:</w:t>
      </w:r>
    </w:p>
    <w:p w14:paraId="4E10222E" w14:textId="2587A694" w:rsidR="00D06F0C" w:rsidRPr="006E54A5" w:rsidRDefault="7002FD62" w:rsidP="005E3AA8">
      <w:pPr>
        <w:pStyle w:val="Sarakstarindkopa"/>
        <w:numPr>
          <w:ilvl w:val="0"/>
          <w:numId w:val="12"/>
        </w:numPr>
        <w:ind w:left="0" w:firstLine="680"/>
        <w:rPr>
          <w:lang w:eastAsia="lv-LV"/>
        </w:rPr>
      </w:pPr>
      <w:r w:rsidRPr="7002FD62">
        <w:rPr>
          <w:lang w:eastAsia="lv-LV"/>
        </w:rPr>
        <w:t>kopš 2022. gada sievietēm pēc ļaundabīga audzēja operācijas pieejama valsts apmaksāta krūts rekonstrukcija ar implantu ievietošanu;</w:t>
      </w:r>
    </w:p>
    <w:p w14:paraId="5BFC2E94" w14:textId="77777777" w:rsidR="00D06F0C" w:rsidRPr="006E54A5" w:rsidRDefault="00D06F0C" w:rsidP="005E3AA8">
      <w:pPr>
        <w:pStyle w:val="Sarakstarindkopa"/>
        <w:numPr>
          <w:ilvl w:val="0"/>
          <w:numId w:val="12"/>
        </w:numPr>
        <w:ind w:left="0" w:firstLine="680"/>
        <w:rPr>
          <w:lang w:eastAsia="lv-LV"/>
        </w:rPr>
      </w:pPr>
      <w:r w:rsidRPr="006E54A5">
        <w:rPr>
          <w:lang w:eastAsia="lv-LV"/>
        </w:rPr>
        <w:t>izveidots “dzeltenais koridors” pacientiem ar ļaundabīgu audzēju recidīviem, nodrošinot valsts apmaksātu pieeju ārstu konsultācijām un diagnostikai 10 dienu laikā pēc nosūtījuma;</w:t>
      </w:r>
    </w:p>
    <w:p w14:paraId="7493C4DF" w14:textId="77777777" w:rsidR="00D06F0C" w:rsidRPr="006E54A5" w:rsidRDefault="44CAE647" w:rsidP="005E3AA8">
      <w:pPr>
        <w:pStyle w:val="Sarakstarindkopa"/>
        <w:numPr>
          <w:ilvl w:val="0"/>
          <w:numId w:val="12"/>
        </w:numPr>
        <w:ind w:left="0" w:firstLine="680"/>
        <w:rPr>
          <w:lang w:eastAsia="lv-LV"/>
        </w:rPr>
      </w:pPr>
      <w:r w:rsidRPr="44CAE647">
        <w:rPr>
          <w:lang w:eastAsia="lv-LV"/>
        </w:rPr>
        <w:t xml:space="preserve">kopš 2022. gada pacientiem ar onkoloģiskām diagnozēm nodrošināta prioritāra piekļuve virknei izmeklējumu (tai skaitā USG, </w:t>
      </w:r>
      <w:proofErr w:type="spellStart"/>
      <w:r w:rsidRPr="44CAE647">
        <w:rPr>
          <w:lang w:eastAsia="lv-LV"/>
        </w:rPr>
        <w:t>endoskopijai</w:t>
      </w:r>
      <w:proofErr w:type="spellEnd"/>
      <w:r w:rsidRPr="44CAE647">
        <w:rPr>
          <w:lang w:eastAsia="lv-LV"/>
        </w:rPr>
        <w:t>, magnētiskajai rezonansei, rehabilitācijai), kas tiek apmaksāti virs kvotas, ļaujot saņemt pakalpojumus ātrāk un bez kavēšanās.</w:t>
      </w:r>
    </w:p>
    <w:p w14:paraId="2A7FB2E4" w14:textId="4F063C8E" w:rsidR="6080FB5B" w:rsidRDefault="7002FD62" w:rsidP="7002FD62">
      <w:pPr>
        <w:ind w:firstLine="680"/>
        <w:rPr>
          <w:lang w:eastAsia="lv-LV"/>
        </w:rPr>
      </w:pPr>
      <w:r w:rsidRPr="7002FD62">
        <w:rPr>
          <w:lang w:eastAsia="lv-LV"/>
        </w:rPr>
        <w:t xml:space="preserve">SPKC 2024.gada nogalē īstenoja sabiedrības informēšanas kampaņu par vēža skrīningu, sagatavoja un izpildīja stratēģisko komunikācijas plānu sabiedrības </w:t>
      </w:r>
      <w:r w:rsidRPr="7002FD62">
        <w:rPr>
          <w:lang w:eastAsia="lv-LV"/>
        </w:rPr>
        <w:lastRenderedPageBreak/>
        <w:t xml:space="preserve">izglītošanai un informēšanai, kā arī 2025.gada 1.pusgadu NVPT ietvaros ir pasludinājusi par “Skrīninga veicināšanas” pusgadu, kur pašvaldības tika </w:t>
      </w:r>
      <w:proofErr w:type="spellStart"/>
      <w:r w:rsidRPr="7002FD62">
        <w:rPr>
          <w:lang w:eastAsia="lv-LV"/>
        </w:rPr>
        <w:t>proaktīvi</w:t>
      </w:r>
      <w:proofErr w:type="spellEnd"/>
      <w:r w:rsidRPr="7002FD62">
        <w:rPr>
          <w:lang w:eastAsia="lv-LV"/>
        </w:rPr>
        <w:t xml:space="preserve"> atbalstītas un aicinātas īstenot savu iedzīvotāju izglītošanu un informēšanu par valsts apmaksātām vēža pārbaudēm. </w:t>
      </w:r>
    </w:p>
    <w:p w14:paraId="63F4886F" w14:textId="3A07241E" w:rsidR="00D06F0C" w:rsidRPr="006E54A5" w:rsidRDefault="44CAE647" w:rsidP="00D06F0C">
      <w:pPr>
        <w:rPr>
          <w:lang w:eastAsia="lv-LV"/>
        </w:rPr>
      </w:pPr>
      <w:r w:rsidRPr="44CAE647">
        <w:rPr>
          <w:lang w:eastAsia="lv-LV"/>
        </w:rPr>
        <w:t>Minētie pasākumi kopumā veicina efektīvāku vēža profilaksi, sabiedrības informētību par vēža skrīninga programmu nozīmi, pieejamajiem izmeklējumiem, atsaucību skrīninga programmām, savlaicīgu diagnostiku, uzlabo ārstēšanas pieejamību un kvalitāti, kā arī stiprina veselības aprūpes sistēmas spēju reaģēt uz pacientu vajadzībām onkoloģijas jomā.</w:t>
      </w:r>
    </w:p>
    <w:p w14:paraId="6F88732F" w14:textId="0220E04D" w:rsidR="007725AD" w:rsidRPr="006E54A5" w:rsidRDefault="007725AD" w:rsidP="00D06F0C">
      <w:pPr>
        <w:spacing w:before="100" w:beforeAutospacing="1" w:after="100" w:afterAutospacing="1"/>
        <w:ind w:left="720" w:firstLine="0"/>
        <w:rPr>
          <w:rFonts w:eastAsia="Times New Roman" w:cs="Times New Roman"/>
          <w:kern w:val="0"/>
          <w:lang w:eastAsia="lv-LV"/>
          <w14:ligatures w14:val="none"/>
        </w:rPr>
        <w:sectPr w:rsidR="007725AD" w:rsidRPr="006E54A5" w:rsidSect="003D719F">
          <w:pgSz w:w="11906" w:h="16838" w:code="9"/>
          <w:pgMar w:top="567" w:right="845" w:bottom="1701" w:left="1701" w:header="709" w:footer="680" w:gutter="0"/>
          <w:cols w:space="708"/>
          <w:docGrid w:linePitch="381"/>
        </w:sectPr>
      </w:pPr>
    </w:p>
    <w:tbl>
      <w:tblPr>
        <w:tblStyle w:val="GridTable2-Accent511"/>
        <w:tblW w:w="5000" w:type="pct"/>
        <w:tblLayout w:type="fixed"/>
        <w:tblLook w:val="04A0" w:firstRow="1" w:lastRow="0" w:firstColumn="1" w:lastColumn="0" w:noHBand="0" w:noVBand="1"/>
      </w:tblPr>
      <w:tblGrid>
        <w:gridCol w:w="6804"/>
        <w:gridCol w:w="2267"/>
        <w:gridCol w:w="1419"/>
        <w:gridCol w:w="1416"/>
        <w:gridCol w:w="1419"/>
        <w:gridCol w:w="1096"/>
        <w:gridCol w:w="149"/>
      </w:tblGrid>
      <w:tr w:rsidR="00272D70" w:rsidRPr="006E54A5" w14:paraId="2E0E7FD5" w14:textId="77777777" w:rsidTr="4F5E9AA8">
        <w:trPr>
          <w:cnfStyle w:val="100000000000" w:firstRow="1" w:lastRow="0" w:firstColumn="0" w:lastColumn="0" w:oddVBand="0" w:evenVBand="0" w:oddHBand="0" w:evenHBand="0" w:firstRowFirstColumn="0" w:firstRowLastColumn="0" w:lastRowFirstColumn="0" w:lastRowLastColumn="0"/>
          <w:trHeight w:val="2841"/>
        </w:trPr>
        <w:tc>
          <w:tcPr>
            <w:cnfStyle w:val="001000000000" w:firstRow="0" w:lastRow="0" w:firstColumn="1" w:lastColumn="0" w:oddVBand="0" w:evenVBand="0" w:oddHBand="0" w:evenHBand="0" w:firstRowFirstColumn="0" w:firstRowLastColumn="0" w:lastRowFirstColumn="0" w:lastRowLastColumn="0"/>
            <w:tcW w:w="5000" w:type="pct"/>
            <w:gridSpan w:val="7"/>
          </w:tcPr>
          <w:p w14:paraId="5120C1FF" w14:textId="000C710E" w:rsidR="003D719F" w:rsidRPr="006E54A5" w:rsidRDefault="4F5E9AA8" w:rsidP="4F5E9AA8">
            <w:pPr>
              <w:pStyle w:val="Virsraksts3"/>
              <w:spacing w:before="120" w:after="0"/>
              <w:rPr>
                <w:rFonts w:eastAsia="Yu Mincho"/>
                <w:b/>
                <w:lang w:val="lv-LV"/>
              </w:rPr>
            </w:pPr>
            <w:bookmarkStart w:id="65" w:name="_Toc199268846"/>
            <w:bookmarkStart w:id="66" w:name="_Toc209073662"/>
            <w:r w:rsidRPr="4F5E9AA8">
              <w:rPr>
                <w:rFonts w:eastAsia="Yu Mincho"/>
                <w:b/>
                <w:lang w:val="lv-LV"/>
              </w:rPr>
              <w:lastRenderedPageBreak/>
              <w:t>2.3.4.</w:t>
            </w:r>
            <w:r w:rsidRPr="4F5E9AA8">
              <w:rPr>
                <w:rFonts w:eastAsia="Yu Mincho"/>
                <w:b/>
                <w:color w:val="000000" w:themeColor="text1"/>
                <w:lang w:val="lv-LV"/>
              </w:rPr>
              <w:t xml:space="preserve"> </w:t>
            </w:r>
            <w:r w:rsidR="001522D7" w:rsidRPr="001522D7">
              <w:rPr>
                <w:rFonts w:eastAsia="Yu Mincho"/>
                <w:b/>
                <w:color w:val="000000" w:themeColor="text1"/>
                <w:lang w:val="lv-LV"/>
              </w:rPr>
              <w:t>Politikas rezultāts</w:t>
            </w:r>
            <w:r w:rsidRPr="4F5E9AA8">
              <w:rPr>
                <w:rFonts w:eastAsia="Yu Mincho"/>
                <w:b/>
                <w:color w:val="000000" w:themeColor="text1"/>
                <w:lang w:val="lv-LV"/>
              </w:rPr>
              <w:t>:</w:t>
            </w:r>
            <w:r w:rsidRPr="4F5E9AA8">
              <w:rPr>
                <w:b/>
                <w:color w:val="000000" w:themeColor="text1"/>
                <w:lang w:val="lv-LV"/>
              </w:rPr>
              <w:t xml:space="preserve"> </w:t>
            </w:r>
            <w:r w:rsidRPr="4F5E9AA8">
              <w:rPr>
                <w:rFonts w:eastAsia="Yu Mincho"/>
                <w:b/>
                <w:lang w:val="lv-LV"/>
              </w:rPr>
              <w:t>Uzlabota psihiskās veselības aprūpe</w:t>
            </w:r>
            <w:bookmarkEnd w:id="65"/>
            <w:bookmarkEnd w:id="66"/>
          </w:p>
          <w:p w14:paraId="7FA312A0" w14:textId="3442B936" w:rsidR="003D719F" w:rsidRPr="006E54A5" w:rsidRDefault="003D719F" w:rsidP="00B46BBB">
            <w:pPr>
              <w:spacing w:before="120"/>
              <w:rPr>
                <w:rFonts w:cs="Times New Roman"/>
                <w:b w:val="0"/>
                <w:bCs w:val="0"/>
                <w:lang w:val="lv-LV"/>
              </w:rPr>
            </w:pPr>
            <w:r w:rsidRPr="006E54A5">
              <w:rPr>
                <w:rFonts w:cs="Times New Roman"/>
                <w:b w:val="0"/>
                <w:bCs w:val="0"/>
                <w:lang w:val="lv-LV"/>
              </w:rPr>
              <w:t xml:space="preserve">Psihiskās veselības aprūpes uzlabošana ir viens no sabiedrības veselības politikas prioritārajiem virzieniem, ņemot vērā pieaugošo </w:t>
            </w:r>
            <w:r w:rsidR="006A286A">
              <w:rPr>
                <w:rFonts w:cs="Times New Roman"/>
                <w:b w:val="0"/>
                <w:bCs w:val="0"/>
                <w:lang w:val="lv-LV"/>
              </w:rPr>
              <w:t>psihiskās</w:t>
            </w:r>
            <w:r w:rsidR="006A286A" w:rsidRPr="006E54A5">
              <w:rPr>
                <w:rFonts w:cs="Times New Roman"/>
                <w:b w:val="0"/>
                <w:bCs w:val="0"/>
                <w:lang w:val="lv-LV"/>
              </w:rPr>
              <w:t xml:space="preserve"> </w:t>
            </w:r>
            <w:r w:rsidRPr="006E54A5">
              <w:rPr>
                <w:rFonts w:cs="Times New Roman"/>
                <w:b w:val="0"/>
                <w:bCs w:val="0"/>
                <w:lang w:val="lv-LV"/>
              </w:rPr>
              <w:t xml:space="preserve">veselības traucējumu izplatību un ar tiem saistīto slogu veselības aprūpes sistēmai un sabiedrībai kopumā. </w:t>
            </w:r>
            <w:r w:rsidR="00B3709F" w:rsidRPr="00B3709F">
              <w:rPr>
                <w:rFonts w:cs="Times New Roman"/>
                <w:b w:val="0"/>
                <w:bCs w:val="0"/>
                <w:lang w:val="lv-LV"/>
              </w:rPr>
              <w:t>Šajā jomā būtiska uzmanība veltīta ambulatoro un stacionāro pakalpojumu pieejamības uzlabošanai, sabiedrībā balstītu pakalpojumu attīstībai, kā arī agrīnas atpazīšanas un stigmas mazināšanas pasākumiem. Veiktie soļi apliecina virzību uz iekļaujošāku, savlaicīgāku un personai centrētu psihiskās veselības aprūpes sistēmu, lai efektīvāk reaģētu uz sabiedrības garīgās veselības vajadzībām.</w:t>
            </w:r>
            <w:r w:rsidRPr="006E54A5">
              <w:rPr>
                <w:rFonts w:cs="Times New Roman"/>
                <w:b w:val="0"/>
                <w:bCs w:val="0"/>
                <w:lang w:val="lv-LV"/>
              </w:rPr>
              <w:t xml:space="preserve"> </w:t>
            </w:r>
          </w:p>
        </w:tc>
      </w:tr>
      <w:tr w:rsidR="00B94632" w:rsidRPr="006E54A5" w14:paraId="2AA0DBCE" w14:textId="77777777" w:rsidTr="4F5E9AA8">
        <w:trPr>
          <w:gridAfter w:val="1"/>
          <w:cnfStyle w:val="000000100000" w:firstRow="0" w:lastRow="0" w:firstColumn="0" w:lastColumn="0" w:oddVBand="0" w:evenVBand="0" w:oddHBand="1" w:evenHBand="0" w:firstRowFirstColumn="0" w:firstRowLastColumn="0" w:lastRowFirstColumn="0" w:lastRowLastColumn="0"/>
          <w:wAfter w:w="149" w:type="dxa"/>
          <w:trHeight w:val="400"/>
        </w:trPr>
        <w:tc>
          <w:tcPr>
            <w:cnfStyle w:val="001000000000" w:firstRow="0" w:lastRow="0" w:firstColumn="1" w:lastColumn="0" w:oddVBand="0" w:evenVBand="0" w:oddHBand="0" w:evenHBand="0" w:firstRowFirstColumn="0" w:firstRowLastColumn="0" w:lastRowFirstColumn="0" w:lastRowLastColumn="0"/>
            <w:tcW w:w="2335" w:type="pct"/>
          </w:tcPr>
          <w:p w14:paraId="7D4AE405" w14:textId="203469BA" w:rsidR="003D719F" w:rsidRPr="006E54A5" w:rsidRDefault="007725AD" w:rsidP="001639E7">
            <w:pPr>
              <w:tabs>
                <w:tab w:val="left" w:pos="1854"/>
              </w:tabs>
              <w:spacing w:before="120"/>
              <w:ind w:firstLine="0"/>
              <w:rPr>
                <w:rFonts w:eastAsia="Yu Mincho" w:cs="Times New Roman"/>
                <w:b w:val="0"/>
                <w:bCs w:val="0"/>
                <w:lang w:val="lv-LV"/>
              </w:rPr>
            </w:pPr>
            <w:r w:rsidRPr="006E54A5">
              <w:rPr>
                <w:rFonts w:eastAsia="Yu Mincho"/>
                <w:b w:val="0"/>
                <w:bCs w:val="0"/>
                <w:lang w:val="lv-LV"/>
              </w:rPr>
              <w:t xml:space="preserve">2.3.4. </w:t>
            </w:r>
            <w:r w:rsidR="003D719F" w:rsidRPr="006E54A5">
              <w:rPr>
                <w:rFonts w:eastAsia="Yu Mincho" w:cs="Times New Roman"/>
                <w:b w:val="0"/>
                <w:bCs w:val="0"/>
                <w:color w:val="000000"/>
                <w:lang w:val="lv-LV"/>
              </w:rPr>
              <w:t>Rezultatīvais rādītājs (RR)</w:t>
            </w:r>
          </w:p>
        </w:tc>
        <w:tc>
          <w:tcPr>
            <w:tcW w:w="778" w:type="pct"/>
          </w:tcPr>
          <w:p w14:paraId="237C8D8F" w14:textId="77777777" w:rsidR="003D719F" w:rsidRDefault="006E7551"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 xml:space="preserve">Bāzes </w:t>
            </w:r>
          </w:p>
          <w:p w14:paraId="3D1A8542" w14:textId="5E2142D0" w:rsidR="006E7551" w:rsidRPr="006E54A5" w:rsidRDefault="006E7551"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vērtība</w:t>
            </w:r>
          </w:p>
        </w:tc>
        <w:tc>
          <w:tcPr>
            <w:tcW w:w="487" w:type="pct"/>
            <w:tcBorders>
              <w:right w:val="single" w:sz="4" w:space="0" w:color="auto"/>
            </w:tcBorders>
          </w:tcPr>
          <w:p w14:paraId="3D770F1E" w14:textId="77777777" w:rsidR="003D719F" w:rsidRPr="006E54A5" w:rsidRDefault="003D719F"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486" w:type="pct"/>
            <w:tcBorders>
              <w:top w:val="single" w:sz="4" w:space="0" w:color="auto"/>
              <w:left w:val="single" w:sz="4" w:space="0" w:color="auto"/>
              <w:bottom w:val="single" w:sz="4" w:space="0" w:color="auto"/>
              <w:right w:val="single" w:sz="4" w:space="0" w:color="auto"/>
            </w:tcBorders>
          </w:tcPr>
          <w:p w14:paraId="5517BEAE" w14:textId="77777777" w:rsidR="007725AD" w:rsidRPr="006E54A5" w:rsidRDefault="003D719F" w:rsidP="008A65C5">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w:t>
            </w:r>
          </w:p>
          <w:p w14:paraId="1B8BB915" w14:textId="7BBAA36A" w:rsidR="003D719F" w:rsidRPr="006E54A5" w:rsidRDefault="003D719F" w:rsidP="008A65C5">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2024.</w:t>
            </w:r>
          </w:p>
        </w:tc>
        <w:tc>
          <w:tcPr>
            <w:tcW w:w="487" w:type="pct"/>
            <w:tcBorders>
              <w:top w:val="single" w:sz="4" w:space="0" w:color="auto"/>
              <w:left w:val="single" w:sz="4" w:space="0" w:color="auto"/>
              <w:bottom w:val="single" w:sz="4" w:space="0" w:color="auto"/>
              <w:right w:val="single" w:sz="4" w:space="0" w:color="auto"/>
            </w:tcBorders>
          </w:tcPr>
          <w:p w14:paraId="5A482388" w14:textId="77777777" w:rsidR="003D719F" w:rsidRPr="006E54A5" w:rsidRDefault="003D719F" w:rsidP="008A65C5">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2027.</w:t>
            </w:r>
          </w:p>
        </w:tc>
        <w:tc>
          <w:tcPr>
            <w:tcW w:w="376" w:type="pct"/>
            <w:tcBorders>
              <w:top w:val="single" w:sz="4" w:space="0" w:color="auto"/>
              <w:left w:val="single" w:sz="4" w:space="0" w:color="auto"/>
              <w:bottom w:val="single" w:sz="4" w:space="0" w:color="auto"/>
              <w:right w:val="single" w:sz="4" w:space="0" w:color="auto"/>
            </w:tcBorders>
          </w:tcPr>
          <w:p w14:paraId="1C880E7F" w14:textId="07697F6B" w:rsidR="003D719F" w:rsidRPr="006E54A5" w:rsidRDefault="004353C4" w:rsidP="008A65C5">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Vērt.</w:t>
            </w:r>
          </w:p>
        </w:tc>
      </w:tr>
      <w:tr w:rsidR="007725AD" w:rsidRPr="006E54A5" w14:paraId="2F724726" w14:textId="77777777" w:rsidTr="4F5E9AA8">
        <w:trPr>
          <w:gridAfter w:val="1"/>
          <w:wAfter w:w="149" w:type="dxa"/>
          <w:trHeight w:val="595"/>
        </w:trPr>
        <w:tc>
          <w:tcPr>
            <w:cnfStyle w:val="001000000000" w:firstRow="0" w:lastRow="0" w:firstColumn="1" w:lastColumn="0" w:oddVBand="0" w:evenVBand="0" w:oddHBand="0" w:evenHBand="0" w:firstRowFirstColumn="0" w:firstRowLastColumn="0" w:lastRowFirstColumn="0" w:lastRowLastColumn="0"/>
            <w:tcW w:w="2335" w:type="pct"/>
            <w:tcBorders>
              <w:top w:val="single" w:sz="4" w:space="0" w:color="auto"/>
            </w:tcBorders>
          </w:tcPr>
          <w:p w14:paraId="781D341E" w14:textId="6F750090" w:rsidR="003D719F" w:rsidRPr="006E54A5" w:rsidRDefault="003D719F" w:rsidP="001639E7">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1. Mirušo skaits no pašnāvībām bērnu un jauniešu vidū </w:t>
            </w:r>
            <w:r w:rsidRPr="000B3404">
              <w:rPr>
                <w:rFonts w:eastAsia="Yu Mincho" w:cs="Times New Roman"/>
                <w:b w:val="0"/>
                <w:sz w:val="20"/>
                <w:szCs w:val="14"/>
                <w:lang w:val="lv-LV"/>
              </w:rPr>
              <w:t xml:space="preserve">(līdz 17 g.v.) (avots: SPKC) (sasaistē ar 3. politikas rezultātu) </w:t>
            </w:r>
          </w:p>
        </w:tc>
        <w:tc>
          <w:tcPr>
            <w:tcW w:w="778" w:type="pct"/>
            <w:tcBorders>
              <w:top w:val="single" w:sz="4" w:space="0" w:color="auto"/>
            </w:tcBorders>
          </w:tcPr>
          <w:p w14:paraId="13654B47" w14:textId="77777777"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w:t>
            </w:r>
          </w:p>
          <w:p w14:paraId="30059752" w14:textId="3666E95B"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sidR="006E7551">
              <w:rPr>
                <w:rFonts w:eastAsia="Yu Mincho" w:cs="Times New Roman"/>
                <w:color w:val="000000"/>
                <w:lang w:val="lv-LV"/>
              </w:rPr>
              <w:t>.</w:t>
            </w:r>
            <w:r w:rsidRPr="006E54A5">
              <w:rPr>
                <w:rFonts w:eastAsia="Yu Mincho" w:cs="Times New Roman"/>
                <w:color w:val="000000"/>
                <w:lang w:val="lv-LV"/>
              </w:rPr>
              <w:t>)</w:t>
            </w:r>
          </w:p>
        </w:tc>
        <w:tc>
          <w:tcPr>
            <w:tcW w:w="487" w:type="pct"/>
            <w:tcBorders>
              <w:top w:val="single" w:sz="4" w:space="0" w:color="auto"/>
              <w:right w:val="single" w:sz="4" w:space="0" w:color="auto"/>
            </w:tcBorders>
          </w:tcPr>
          <w:p w14:paraId="618AE4ED" w14:textId="5FA8BA36" w:rsidR="003D719F" w:rsidRPr="006E54A5" w:rsidRDefault="44CAE647" w:rsidP="44CAE647">
            <w:pPr>
              <w:tabs>
                <w:tab w:val="left" w:pos="1854"/>
              </w:tabs>
              <w:spacing w:before="120" w:line="259" w:lineRule="auto"/>
              <w:ind w:firstLine="0"/>
              <w:jc w:val="center"/>
              <w:cnfStyle w:val="000000000000" w:firstRow="0" w:lastRow="0" w:firstColumn="0" w:lastColumn="0" w:oddVBand="0" w:evenVBand="0" w:oddHBand="0" w:evenHBand="0" w:firstRowFirstColumn="0" w:firstRowLastColumn="0" w:lastRowFirstColumn="0" w:lastRowLastColumn="0"/>
              <w:rPr>
                <w:rFonts w:cs="Times New Roman"/>
                <w:lang w:val="lv-LV"/>
              </w:rPr>
            </w:pPr>
            <w:r w:rsidRPr="44CAE647">
              <w:rPr>
                <w:rFonts w:eastAsia="Yu Mincho" w:cs="Times New Roman"/>
                <w:color w:val="000000" w:themeColor="text1"/>
                <w:lang w:val="lv-LV"/>
              </w:rPr>
              <w:t>3</w:t>
            </w:r>
          </w:p>
          <w:p w14:paraId="287D4485" w14:textId="0EC7DE06" w:rsidR="003D719F" w:rsidRPr="006E54A5" w:rsidRDefault="44CAE647"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(2024.)</w:t>
            </w:r>
          </w:p>
        </w:tc>
        <w:tc>
          <w:tcPr>
            <w:tcW w:w="486" w:type="pct"/>
            <w:tcBorders>
              <w:top w:val="single" w:sz="4" w:space="0" w:color="auto"/>
              <w:left w:val="single" w:sz="4" w:space="0" w:color="auto"/>
              <w:bottom w:val="single" w:sz="4" w:space="0" w:color="auto"/>
              <w:right w:val="single" w:sz="4" w:space="0" w:color="auto"/>
            </w:tcBorders>
          </w:tcPr>
          <w:p w14:paraId="68BA75C9" w14:textId="6E10339E" w:rsidR="003D719F" w:rsidRPr="006E54A5" w:rsidRDefault="44CAE647" w:rsidP="005C237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cs="Times New Roman"/>
                <w:lang w:val="lv-LV"/>
              </w:rPr>
            </w:pPr>
            <w:r w:rsidRPr="44CAE647">
              <w:rPr>
                <w:rFonts w:eastAsia="Yu Mincho" w:cs="Times New Roman"/>
                <w:color w:val="000000" w:themeColor="text1"/>
                <w:lang w:val="lv-LV"/>
              </w:rPr>
              <w:t>1</w:t>
            </w:r>
          </w:p>
        </w:tc>
        <w:tc>
          <w:tcPr>
            <w:tcW w:w="487" w:type="pct"/>
            <w:tcBorders>
              <w:top w:val="single" w:sz="4" w:space="0" w:color="auto"/>
              <w:left w:val="single" w:sz="4" w:space="0" w:color="auto"/>
              <w:bottom w:val="single" w:sz="4" w:space="0" w:color="auto"/>
              <w:right w:val="single" w:sz="4" w:space="0" w:color="auto"/>
            </w:tcBorders>
          </w:tcPr>
          <w:p w14:paraId="54458732" w14:textId="4562696A"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0</w:t>
            </w:r>
          </w:p>
        </w:tc>
        <w:tc>
          <w:tcPr>
            <w:tcW w:w="376" w:type="pct"/>
            <w:tcBorders>
              <w:top w:val="single" w:sz="4" w:space="0" w:color="auto"/>
              <w:left w:val="single" w:sz="4" w:space="0" w:color="auto"/>
              <w:bottom w:val="single" w:sz="4" w:space="0" w:color="auto"/>
              <w:right w:val="single" w:sz="4" w:space="0" w:color="auto"/>
            </w:tcBorders>
          </w:tcPr>
          <w:p w14:paraId="0A606794" w14:textId="63290174" w:rsidR="003D719F" w:rsidRPr="006E54A5" w:rsidRDefault="0009210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noProof/>
              </w:rPr>
              <w:drawing>
                <wp:inline distT="0" distB="0" distL="0" distR="0" wp14:anchorId="19018190" wp14:editId="2E283EC7">
                  <wp:extent cx="484505" cy="367665"/>
                  <wp:effectExtent l="0" t="0" r="0" b="0"/>
                  <wp:docPr id="983638108"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367665"/>
                          </a:xfrm>
                          <a:prstGeom prst="rect">
                            <a:avLst/>
                          </a:prstGeom>
                        </pic:spPr>
                      </pic:pic>
                    </a:graphicData>
                  </a:graphic>
                </wp:inline>
              </w:drawing>
            </w:r>
          </w:p>
        </w:tc>
      </w:tr>
      <w:tr w:rsidR="00B94632" w:rsidRPr="006E54A5" w14:paraId="799DC5DC" w14:textId="77777777" w:rsidTr="000B3404">
        <w:trPr>
          <w:gridAfter w:val="1"/>
          <w:cnfStyle w:val="000000100000" w:firstRow="0" w:lastRow="0" w:firstColumn="0" w:lastColumn="0" w:oddVBand="0" w:evenVBand="0" w:oddHBand="1" w:evenHBand="0" w:firstRowFirstColumn="0" w:firstRowLastColumn="0" w:lastRowFirstColumn="0" w:lastRowLastColumn="0"/>
          <w:wAfter w:w="149" w:type="dxa"/>
          <w:trHeight w:val="1026"/>
        </w:trPr>
        <w:tc>
          <w:tcPr>
            <w:cnfStyle w:val="001000000000" w:firstRow="0" w:lastRow="0" w:firstColumn="1" w:lastColumn="0" w:oddVBand="0" w:evenVBand="0" w:oddHBand="0" w:evenHBand="0" w:firstRowFirstColumn="0" w:firstRowLastColumn="0" w:lastRowFirstColumn="0" w:lastRowLastColumn="0"/>
            <w:tcW w:w="2335" w:type="pct"/>
          </w:tcPr>
          <w:p w14:paraId="4E2040FD" w14:textId="76A39556" w:rsidR="003D719F" w:rsidRPr="006E54A5" w:rsidRDefault="003D719F" w:rsidP="001639E7">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2. Mirstība no pašnāvībām (uz 100 000 iedzīvotāju</w:t>
            </w:r>
            <w:r w:rsidRPr="000B3404">
              <w:rPr>
                <w:rFonts w:eastAsia="Yu Mincho" w:cs="Times New Roman"/>
                <w:b w:val="0"/>
                <w:sz w:val="20"/>
                <w:szCs w:val="14"/>
                <w:lang w:val="lv-LV"/>
              </w:rPr>
              <w:t xml:space="preserve">) (avots: SPKC) (sasaistē ar 3. politikas rezultātu) </w:t>
            </w:r>
          </w:p>
        </w:tc>
        <w:tc>
          <w:tcPr>
            <w:tcW w:w="778" w:type="pct"/>
          </w:tcPr>
          <w:p w14:paraId="466A0EFD" w14:textId="77777777" w:rsidR="003D719F" w:rsidRPr="006E54A5" w:rsidRDefault="003D719F"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15,1</w:t>
            </w:r>
          </w:p>
          <w:p w14:paraId="6DCDDB05" w14:textId="2513202D" w:rsidR="003D719F" w:rsidRPr="006E54A5" w:rsidRDefault="003D719F"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sidR="006E7551">
              <w:rPr>
                <w:rFonts w:eastAsia="Yu Mincho" w:cs="Times New Roman"/>
                <w:color w:val="000000"/>
                <w:lang w:val="lv-LV"/>
              </w:rPr>
              <w:t>.</w:t>
            </w:r>
            <w:r w:rsidRPr="006E54A5">
              <w:rPr>
                <w:rFonts w:eastAsia="Yu Mincho" w:cs="Times New Roman"/>
                <w:color w:val="000000"/>
                <w:lang w:val="lv-LV"/>
              </w:rPr>
              <w:t>)</w:t>
            </w:r>
          </w:p>
        </w:tc>
        <w:tc>
          <w:tcPr>
            <w:tcW w:w="487" w:type="pct"/>
            <w:tcBorders>
              <w:right w:val="single" w:sz="4" w:space="0" w:color="auto"/>
            </w:tcBorders>
          </w:tcPr>
          <w:p w14:paraId="0D584A3A" w14:textId="556974D6" w:rsidR="003D719F" w:rsidRPr="006E54A5" w:rsidRDefault="44CAE647"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13,4</w:t>
            </w:r>
          </w:p>
          <w:p w14:paraId="0F244CD8" w14:textId="2F724973" w:rsidR="003D719F" w:rsidRPr="006E54A5" w:rsidRDefault="44CAE647"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(2024.)</w:t>
            </w:r>
          </w:p>
        </w:tc>
        <w:tc>
          <w:tcPr>
            <w:tcW w:w="486" w:type="pct"/>
            <w:tcBorders>
              <w:top w:val="single" w:sz="4" w:space="0" w:color="auto"/>
              <w:left w:val="single" w:sz="4" w:space="0" w:color="auto"/>
              <w:bottom w:val="single" w:sz="4" w:space="0" w:color="auto"/>
              <w:right w:val="single" w:sz="4" w:space="0" w:color="auto"/>
            </w:tcBorders>
          </w:tcPr>
          <w:p w14:paraId="7EA4AFAA" w14:textId="035AF2D8" w:rsidR="003D719F" w:rsidRPr="006E54A5" w:rsidRDefault="003D719F"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15,2</w:t>
            </w:r>
          </w:p>
        </w:tc>
        <w:tc>
          <w:tcPr>
            <w:tcW w:w="487" w:type="pct"/>
            <w:tcBorders>
              <w:top w:val="single" w:sz="4" w:space="0" w:color="auto"/>
              <w:left w:val="single" w:sz="4" w:space="0" w:color="auto"/>
              <w:bottom w:val="single" w:sz="4" w:space="0" w:color="auto"/>
              <w:right w:val="single" w:sz="4" w:space="0" w:color="auto"/>
            </w:tcBorders>
          </w:tcPr>
          <w:p w14:paraId="0EF40B9D" w14:textId="0179BF9A" w:rsidR="003D719F" w:rsidRPr="006E54A5" w:rsidRDefault="003D719F"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15,0</w:t>
            </w:r>
          </w:p>
        </w:tc>
        <w:tc>
          <w:tcPr>
            <w:tcW w:w="376" w:type="pct"/>
            <w:tcBorders>
              <w:top w:val="single" w:sz="4" w:space="0" w:color="auto"/>
              <w:left w:val="single" w:sz="4" w:space="0" w:color="auto"/>
              <w:bottom w:val="single" w:sz="4" w:space="0" w:color="auto"/>
              <w:right w:val="single" w:sz="4" w:space="0" w:color="auto"/>
            </w:tcBorders>
          </w:tcPr>
          <w:p w14:paraId="436E4D71" w14:textId="17F3DE81" w:rsidR="003D719F" w:rsidRPr="006E54A5" w:rsidRDefault="0009210F" w:rsidP="001639E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01ABC1AD" wp14:editId="4CA9A44C">
                  <wp:extent cx="510639" cy="353438"/>
                  <wp:effectExtent l="0" t="0" r="0" b="8890"/>
                  <wp:docPr id="19487454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27137" cy="364857"/>
                          </a:xfrm>
                          <a:prstGeom prst="rect">
                            <a:avLst/>
                          </a:prstGeom>
                        </pic:spPr>
                      </pic:pic>
                    </a:graphicData>
                  </a:graphic>
                </wp:inline>
              </w:drawing>
            </w:r>
          </w:p>
        </w:tc>
      </w:tr>
      <w:tr w:rsidR="007725AD" w:rsidRPr="006E54A5" w14:paraId="79713EF6" w14:textId="77777777" w:rsidTr="4F5E9AA8">
        <w:trPr>
          <w:gridAfter w:val="1"/>
          <w:wAfter w:w="149" w:type="dxa"/>
          <w:trHeight w:val="811"/>
        </w:trPr>
        <w:tc>
          <w:tcPr>
            <w:cnfStyle w:val="001000000000" w:firstRow="0" w:lastRow="0" w:firstColumn="1" w:lastColumn="0" w:oddVBand="0" w:evenVBand="0" w:oddHBand="0" w:evenHBand="0" w:firstRowFirstColumn="0" w:firstRowLastColumn="0" w:lastRowFirstColumn="0" w:lastRowLastColumn="0"/>
            <w:tcW w:w="2335" w:type="pct"/>
          </w:tcPr>
          <w:p w14:paraId="34BC72A6" w14:textId="7CA4FC59" w:rsidR="003D719F" w:rsidRPr="006E54A5" w:rsidRDefault="003D719F" w:rsidP="001639E7">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3. Iedzīvotāju īpatsvars (15-64 g.v.), kuriem ārsts konstatējis depresiju (%) </w:t>
            </w:r>
            <w:r w:rsidRPr="000B3404">
              <w:rPr>
                <w:rFonts w:eastAsia="Yu Mincho" w:cs="Times New Roman"/>
                <w:b w:val="0"/>
                <w:sz w:val="20"/>
                <w:szCs w:val="14"/>
                <w:lang w:val="lv-LV"/>
              </w:rPr>
              <w:t>(avots: NVD)</w:t>
            </w:r>
          </w:p>
        </w:tc>
        <w:tc>
          <w:tcPr>
            <w:tcW w:w="778" w:type="pct"/>
          </w:tcPr>
          <w:p w14:paraId="4BB140D1" w14:textId="4797BF08" w:rsidR="003D719F" w:rsidRPr="006E54A5" w:rsidRDefault="44CAE647" w:rsidP="29DD5BB4">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themeColor="text1"/>
                <w:lang w:val="lv-LV"/>
              </w:rPr>
            </w:pPr>
            <w:r w:rsidRPr="44CAE647">
              <w:rPr>
                <w:rFonts w:eastAsia="Yu Mincho" w:cs="Times New Roman"/>
                <w:color w:val="000000" w:themeColor="text1"/>
                <w:lang w:val="lv-LV"/>
              </w:rPr>
              <w:t>0,89%</w:t>
            </w:r>
          </w:p>
          <w:p w14:paraId="23779FAC" w14:textId="69C62933"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sidR="006E7551">
              <w:rPr>
                <w:rFonts w:eastAsia="Yu Mincho" w:cs="Times New Roman"/>
                <w:color w:val="000000"/>
                <w:lang w:val="lv-LV"/>
              </w:rPr>
              <w:t>.</w:t>
            </w:r>
            <w:r w:rsidRPr="006E54A5">
              <w:rPr>
                <w:rFonts w:eastAsia="Yu Mincho" w:cs="Times New Roman"/>
                <w:color w:val="000000"/>
                <w:lang w:val="lv-LV"/>
              </w:rPr>
              <w:t>)</w:t>
            </w:r>
          </w:p>
        </w:tc>
        <w:tc>
          <w:tcPr>
            <w:tcW w:w="487" w:type="pct"/>
            <w:tcBorders>
              <w:right w:val="single" w:sz="4" w:space="0" w:color="auto"/>
            </w:tcBorders>
          </w:tcPr>
          <w:p w14:paraId="3F355649" w14:textId="70258CB8" w:rsidR="003D719F" w:rsidRPr="006E54A5" w:rsidRDefault="337356FA"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337356FA">
              <w:rPr>
                <w:rFonts w:eastAsia="Yu Mincho" w:cs="Times New Roman"/>
                <w:color w:val="000000" w:themeColor="text1"/>
                <w:lang w:val="lv-LV"/>
              </w:rPr>
              <w:t>1,</w:t>
            </w:r>
            <w:r w:rsidR="00B12A7E">
              <w:rPr>
                <w:rFonts w:eastAsia="Yu Mincho" w:cs="Times New Roman"/>
                <w:color w:val="000000" w:themeColor="text1"/>
                <w:lang w:val="lv-LV"/>
              </w:rPr>
              <w:t>23</w:t>
            </w:r>
            <w:r w:rsidRPr="337356FA">
              <w:rPr>
                <w:rFonts w:eastAsia="Yu Mincho" w:cs="Times New Roman"/>
                <w:color w:val="000000" w:themeColor="text1"/>
                <w:lang w:val="lv-LV"/>
              </w:rPr>
              <w:t>%</w:t>
            </w:r>
          </w:p>
          <w:p w14:paraId="7C3C0F53" w14:textId="38948FC2"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B12A7E">
              <w:rPr>
                <w:rFonts w:eastAsia="Yu Mincho" w:cs="Times New Roman"/>
                <w:color w:val="000000"/>
                <w:lang w:val="lv-LV"/>
              </w:rPr>
              <w:t>4</w:t>
            </w:r>
            <w:r w:rsidR="006E7551">
              <w:rPr>
                <w:rFonts w:eastAsia="Yu Mincho" w:cs="Times New Roman"/>
                <w:color w:val="000000"/>
                <w:lang w:val="lv-LV"/>
              </w:rPr>
              <w:t>.</w:t>
            </w:r>
            <w:r w:rsidRPr="006E54A5">
              <w:rPr>
                <w:rFonts w:eastAsia="Yu Mincho" w:cs="Times New Roman"/>
                <w:color w:val="000000"/>
                <w:lang w:val="lv-LV"/>
              </w:rPr>
              <w:t>)</w:t>
            </w:r>
          </w:p>
        </w:tc>
        <w:tc>
          <w:tcPr>
            <w:tcW w:w="486" w:type="pct"/>
            <w:tcBorders>
              <w:top w:val="single" w:sz="4" w:space="0" w:color="auto"/>
              <w:left w:val="single" w:sz="4" w:space="0" w:color="auto"/>
              <w:bottom w:val="single" w:sz="4" w:space="0" w:color="auto"/>
              <w:right w:val="single" w:sz="4" w:space="0" w:color="auto"/>
            </w:tcBorders>
          </w:tcPr>
          <w:p w14:paraId="2724D711" w14:textId="53230370"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Sievietēm 2,5</w:t>
            </w:r>
          </w:p>
          <w:p w14:paraId="4B5B8104" w14:textId="77777777"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Vīriešiem 1,5</w:t>
            </w:r>
          </w:p>
        </w:tc>
        <w:tc>
          <w:tcPr>
            <w:tcW w:w="487" w:type="pct"/>
            <w:tcBorders>
              <w:top w:val="single" w:sz="4" w:space="0" w:color="auto"/>
              <w:left w:val="single" w:sz="4" w:space="0" w:color="auto"/>
              <w:bottom w:val="single" w:sz="4" w:space="0" w:color="auto"/>
              <w:right w:val="single" w:sz="4" w:space="0" w:color="auto"/>
            </w:tcBorders>
          </w:tcPr>
          <w:p w14:paraId="10714821" w14:textId="0147B7A8"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Sievietēm 3,5</w:t>
            </w:r>
          </w:p>
          <w:p w14:paraId="64E8CD03" w14:textId="77777777" w:rsidR="003D719F" w:rsidRPr="006E54A5" w:rsidRDefault="003D719F"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Vīriešiem 2,5</w:t>
            </w:r>
          </w:p>
        </w:tc>
        <w:tc>
          <w:tcPr>
            <w:tcW w:w="376" w:type="pct"/>
            <w:tcBorders>
              <w:top w:val="single" w:sz="4" w:space="0" w:color="auto"/>
              <w:left w:val="single" w:sz="4" w:space="0" w:color="auto"/>
              <w:bottom w:val="single" w:sz="4" w:space="0" w:color="auto"/>
              <w:right w:val="single" w:sz="4" w:space="0" w:color="auto"/>
            </w:tcBorders>
          </w:tcPr>
          <w:p w14:paraId="520DE0AD" w14:textId="5BD2E92B" w:rsidR="003D719F" w:rsidRPr="006E54A5" w:rsidRDefault="00EC1E6A" w:rsidP="001639E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noProof/>
              </w:rPr>
              <w:drawing>
                <wp:inline distT="0" distB="0" distL="0" distR="0" wp14:anchorId="4547F435" wp14:editId="74706A12">
                  <wp:extent cx="484505" cy="367665"/>
                  <wp:effectExtent l="0" t="0" r="0" b="0"/>
                  <wp:docPr id="146085994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4"/>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367665"/>
                          </a:xfrm>
                          <a:prstGeom prst="rect">
                            <a:avLst/>
                          </a:prstGeom>
                        </pic:spPr>
                      </pic:pic>
                    </a:graphicData>
                  </a:graphic>
                </wp:inline>
              </w:drawing>
            </w:r>
          </w:p>
        </w:tc>
      </w:tr>
      <w:tr w:rsidR="001A3F16" w:rsidRPr="006E54A5" w14:paraId="3127EA60" w14:textId="77777777" w:rsidTr="000B3404">
        <w:trPr>
          <w:gridAfter w:val="1"/>
          <w:cnfStyle w:val="000000100000" w:firstRow="0" w:lastRow="0" w:firstColumn="0" w:lastColumn="0" w:oddVBand="0" w:evenVBand="0" w:oddHBand="1" w:evenHBand="0" w:firstRowFirstColumn="0" w:firstRowLastColumn="0" w:lastRowFirstColumn="0" w:lastRowLastColumn="0"/>
          <w:wAfter w:w="149" w:type="dxa"/>
          <w:trHeight w:val="370"/>
        </w:trPr>
        <w:tc>
          <w:tcPr>
            <w:cnfStyle w:val="001000000000" w:firstRow="0" w:lastRow="0" w:firstColumn="1" w:lastColumn="0" w:oddVBand="0" w:evenVBand="0" w:oddHBand="0" w:evenHBand="0" w:firstRowFirstColumn="0" w:firstRowLastColumn="0" w:lastRowFirstColumn="0" w:lastRowLastColumn="0"/>
            <w:tcW w:w="4949" w:type="pct"/>
            <w:gridSpan w:val="6"/>
            <w:shd w:val="clear" w:color="auto" w:fill="FFFFFF" w:themeFill="background1"/>
          </w:tcPr>
          <w:p w14:paraId="52CD8303" w14:textId="2385B892" w:rsidR="001639E7" w:rsidRPr="006E54A5" w:rsidRDefault="001639E7" w:rsidP="001639E7">
            <w:pPr>
              <w:tabs>
                <w:tab w:val="left" w:pos="1854"/>
              </w:tabs>
              <w:spacing w:before="120"/>
              <w:ind w:firstLine="0"/>
              <w:jc w:val="right"/>
              <w:rPr>
                <w:b w:val="0"/>
                <w:bCs w:val="0"/>
                <w:iCs/>
                <w:color w:val="404040" w:themeColor="text1" w:themeTint="BF"/>
                <w:sz w:val="24"/>
                <w:lang w:val="lv-LV"/>
              </w:rPr>
            </w:pPr>
            <w:r w:rsidRPr="006E54A5">
              <w:rPr>
                <w:b w:val="0"/>
                <w:bCs w:val="0"/>
                <w:iCs/>
                <w:color w:val="404040" w:themeColor="text1" w:themeTint="BF"/>
                <w:sz w:val="20"/>
                <w:szCs w:val="16"/>
                <w:lang w:val="lv-LV"/>
              </w:rPr>
              <w:t>Tabula Nr.22</w:t>
            </w:r>
          </w:p>
        </w:tc>
      </w:tr>
    </w:tbl>
    <w:p w14:paraId="39E1EC43" w14:textId="77777777" w:rsidR="00731A95" w:rsidRPr="006E54A5" w:rsidRDefault="00731A95" w:rsidP="0074017E">
      <w:pPr>
        <w:rPr>
          <w:rFonts w:eastAsia="Times New Roman" w:cs="Times New Roman"/>
          <w:kern w:val="0"/>
          <w:szCs w:val="20"/>
          <w14:ligatures w14:val="none"/>
        </w:rPr>
      </w:pPr>
    </w:p>
    <w:p w14:paraId="12FFA2C5" w14:textId="77777777" w:rsidR="007725AD" w:rsidRPr="006E54A5" w:rsidRDefault="007725AD" w:rsidP="0074017E">
      <w:pPr>
        <w:rPr>
          <w:rFonts w:eastAsia="Times New Roman" w:cs="Times New Roman"/>
          <w:kern w:val="0"/>
          <w:szCs w:val="20"/>
          <w14:ligatures w14:val="none"/>
        </w:rPr>
        <w:sectPr w:rsidR="007725AD" w:rsidRPr="006E54A5" w:rsidSect="00FD572D">
          <w:pgSz w:w="16838" w:h="11906" w:orient="landscape" w:code="9"/>
          <w:pgMar w:top="1134" w:right="567" w:bottom="845" w:left="1701" w:header="709" w:footer="680" w:gutter="0"/>
          <w:cols w:space="708"/>
          <w:docGrid w:linePitch="381"/>
        </w:sectPr>
      </w:pPr>
    </w:p>
    <w:p w14:paraId="34145FE0" w14:textId="16D511FA" w:rsidR="0036134A" w:rsidRPr="0036134A" w:rsidRDefault="00D337A1" w:rsidP="0093584F">
      <w:pPr>
        <w:rPr>
          <w:lang w:eastAsia="lv-LV"/>
        </w:rPr>
      </w:pPr>
      <w:r>
        <w:rPr>
          <w:lang w:eastAsia="lv-LV"/>
        </w:rPr>
        <w:lastRenderedPageBreak/>
        <w:t>Psihiskās</w:t>
      </w:r>
      <w:r w:rsidR="009C4BC8">
        <w:rPr>
          <w:lang w:eastAsia="lv-LV"/>
        </w:rPr>
        <w:t xml:space="preserve"> veselības jomā </w:t>
      </w:r>
      <w:r w:rsidR="000779ED">
        <w:rPr>
          <w:lang w:eastAsia="lv-LV"/>
        </w:rPr>
        <w:t>no trim r</w:t>
      </w:r>
      <w:r w:rsidR="00D04A80">
        <w:rPr>
          <w:lang w:eastAsia="lv-LV"/>
        </w:rPr>
        <w:t xml:space="preserve">ādītājiem </w:t>
      </w:r>
      <w:r w:rsidR="00612D59">
        <w:rPr>
          <w:lang w:eastAsia="lv-LV"/>
        </w:rPr>
        <w:t xml:space="preserve">ir </w:t>
      </w:r>
      <w:r w:rsidR="00027B76">
        <w:rPr>
          <w:lang w:eastAsia="lv-LV"/>
        </w:rPr>
        <w:t xml:space="preserve">sasniegts </w:t>
      </w:r>
      <w:r w:rsidR="00D04A80">
        <w:rPr>
          <w:lang w:eastAsia="lv-LV"/>
        </w:rPr>
        <w:t xml:space="preserve">viens </w:t>
      </w:r>
      <w:r w:rsidR="00027B76">
        <w:rPr>
          <w:lang w:eastAsia="lv-LV"/>
        </w:rPr>
        <w:t>mērķis</w:t>
      </w:r>
      <w:r w:rsidR="00F11482">
        <w:rPr>
          <w:lang w:eastAsia="lv-LV"/>
        </w:rPr>
        <w:t xml:space="preserve">. </w:t>
      </w:r>
      <w:r w:rsidR="1D19A3D7" w:rsidRPr="1D19A3D7">
        <w:rPr>
          <w:lang w:eastAsia="lv-LV"/>
        </w:rPr>
        <w:t xml:space="preserve">Mirstība no pašnāvībām bērnu un jauniešu vidū atspoguļo sabiedrības un aprūpes sistēmas spēju sniegt savlaicīgu un efektīvu atbalstu. 2023.gadā bija sasniegts izvirzītais mērķis - neviens </w:t>
      </w:r>
      <w:r w:rsidR="003B0C07" w:rsidRPr="1D19A3D7">
        <w:rPr>
          <w:lang w:eastAsia="lv-LV"/>
        </w:rPr>
        <w:t>mir</w:t>
      </w:r>
      <w:r w:rsidR="003B0C07">
        <w:rPr>
          <w:lang w:eastAsia="lv-LV"/>
        </w:rPr>
        <w:t>is</w:t>
      </w:r>
      <w:r w:rsidR="003B0C07" w:rsidRPr="1D19A3D7">
        <w:rPr>
          <w:lang w:eastAsia="lv-LV"/>
        </w:rPr>
        <w:t xml:space="preserve"> </w:t>
      </w:r>
      <w:r w:rsidR="1D19A3D7" w:rsidRPr="1D19A3D7">
        <w:rPr>
          <w:lang w:eastAsia="lv-LV"/>
        </w:rPr>
        <w:t xml:space="preserve">bērns pašnāvības dēļ. 2024.gada dati liecina par atgriešanos bāzes vērtībā (3 gadījumi). </w:t>
      </w:r>
      <w:r w:rsidR="005B43EB">
        <w:rPr>
          <w:lang w:eastAsia="lv-LV"/>
        </w:rPr>
        <w:t>R</w:t>
      </w:r>
      <w:r w:rsidR="1D19A3D7" w:rsidRPr="1D19A3D7">
        <w:rPr>
          <w:lang w:eastAsia="lv-LV"/>
        </w:rPr>
        <w:t>ādītājs svārstī</w:t>
      </w:r>
      <w:r w:rsidR="00455C91">
        <w:rPr>
          <w:lang w:eastAsia="lv-LV"/>
        </w:rPr>
        <w:t xml:space="preserve">gs, </w:t>
      </w:r>
      <w:r w:rsidR="1D19A3D7" w:rsidRPr="1D19A3D7">
        <w:rPr>
          <w:lang w:eastAsia="lv-LV"/>
        </w:rPr>
        <w:t>katrs gadījums ir traģēdija. Jāturpina stiprināt agrīnās iejaukšanās mehānismus un nodrošināt bērniem un jauniešiem pieejamu, koordinētu palīdzību psihiskās veselības krīzēs.</w:t>
      </w:r>
    </w:p>
    <w:p w14:paraId="0CAEE23B" w14:textId="4E6160C3" w:rsidR="0036134A" w:rsidRPr="0036134A" w:rsidRDefault="44CAE647" w:rsidP="0036134A">
      <w:pPr>
        <w:rPr>
          <w:lang w:eastAsia="lv-LV"/>
        </w:rPr>
      </w:pPr>
      <w:r w:rsidRPr="44CAE647">
        <w:rPr>
          <w:lang w:eastAsia="lv-LV"/>
        </w:rPr>
        <w:t>Kopējā mirstība no pašnāvībām uzrāda mērenu samazinājumu, kas norāda uz iespējamiem ieguvumiem no psihiskās veselības politikas īstenošanas, tostarp pakalpojumu pieejamības paplašināšanas, agrīnas diagnostikas iespēju uzlabošanas un starpnozaru sadarbības stiprināšanas. Lai gan progresu vēl nevar vērtēt kā būtisku, tas atspoguļo virzību uz ilgtermiņa mērķu sasniegšanu.</w:t>
      </w:r>
    </w:p>
    <w:p w14:paraId="2C299A59" w14:textId="448EDB48" w:rsidR="0036134A" w:rsidRPr="0036134A" w:rsidRDefault="00B46BBB" w:rsidP="0036134A">
      <w:pPr>
        <w:rPr>
          <w:lang w:eastAsia="lv-LV"/>
        </w:rPr>
      </w:pPr>
      <w:r>
        <w:rPr>
          <w:lang w:eastAsia="lv-LV"/>
        </w:rPr>
        <w:t>P</w:t>
      </w:r>
      <w:r w:rsidR="0036134A" w:rsidRPr="0036134A">
        <w:rPr>
          <w:lang w:eastAsia="lv-LV"/>
        </w:rPr>
        <w:t>ieaugošais depresijas atpazīšanas gadījumu skaits veselības aprūpē liecina par uzlabotu diagnostiku, kas saistāma ar sabiedrības informētības pieaugumu, stigmas mazināšanu un veselības aprūpes profesionāļu prasmju pilnveidi. Tas norāda nevis uz psihiskās veselības pasliktināšanos, bet gan uz veselības sistēmas spēju laikus identificēt traucējumus un sniegt nepieciešamo palīdzību. Turpinot īstenot mērķtiecīgus pasākumus, būtiski nodrošināt agrīnu atbalstu, uzlabot pieejamos pakalpojumus un stiprināt ģimenes ārstu un citu speciālistu lomu psihiskās veselības jomā.</w:t>
      </w:r>
    </w:p>
    <w:p w14:paraId="2AD7CFC2" w14:textId="77777777" w:rsidR="006760AB" w:rsidRDefault="006760AB" w:rsidP="7021924A">
      <w:pPr>
        <w:rPr>
          <w:rFonts w:eastAsia="Times New Roman" w:cs="Times New Roman"/>
          <w:kern w:val="0"/>
          <w:szCs w:val="28"/>
          <w:lang w:eastAsia="lv-LV"/>
          <w14:ligatures w14:val="none"/>
        </w:rPr>
      </w:pPr>
      <w:r w:rsidRPr="006760AB">
        <w:rPr>
          <w:rFonts w:eastAsia="Times New Roman" w:cs="Times New Roman"/>
          <w:kern w:val="0"/>
          <w:szCs w:val="28"/>
          <w:lang w:eastAsia="lv-LV"/>
          <w14:ligatures w14:val="none"/>
        </w:rPr>
        <w:t>Laika posmā no 2021. līdz 2024. gadam veikti vairāki nozīmīgi pasākumi, lai uzlabotu psihiskās veselības pakalpojumu pieejamību, attīstītu ambulatoros un kopienā balstītus aprūpes risinājumus, kā arī stiprinātu agrīnas diagnostikas un profilakses kapacitāti. Īpaša uzmanība pievērsta bērnu un pusaudžu psihiskās veselības atbalstam, sabiedrības informētības veicināšanai un speciālistu pieejamības palielināšanai reģionos.</w:t>
      </w:r>
    </w:p>
    <w:p w14:paraId="3A631BB9" w14:textId="2C70B78A" w:rsidR="003D719F" w:rsidRPr="006E54A5" w:rsidRDefault="003D719F" w:rsidP="7021924A">
      <w:pPr>
        <w:rPr>
          <w:rFonts w:eastAsia="Times New Roman" w:cs="Times New Roman"/>
          <w:kern w:val="0"/>
          <w:szCs w:val="28"/>
          <w:lang w:eastAsia="lv-LV"/>
          <w14:ligatures w14:val="none"/>
        </w:rPr>
      </w:pPr>
      <w:r w:rsidRPr="006E54A5">
        <w:rPr>
          <w:rFonts w:eastAsia="Times New Roman" w:cs="Times New Roman"/>
          <w:kern w:val="0"/>
          <w:szCs w:val="28"/>
          <w:lang w:eastAsia="lv-LV"/>
          <w14:ligatures w14:val="none"/>
        </w:rPr>
        <w:t xml:space="preserve">Lai risinātu psihiskās veselības traucējumu izplatību un nodrošinātu savlaicīgu un pieejamu palīdzību iedzīvotājiem, pēdējo gadu laikā būtiski stiprināta psihiskās veselības aprūpes sistēma. Pēc Covid-19 pandēmijas radītajām </w:t>
      </w:r>
      <w:proofErr w:type="spellStart"/>
      <w:r w:rsidRPr="006E54A5">
        <w:rPr>
          <w:rFonts w:eastAsia="Times New Roman" w:cs="Times New Roman"/>
          <w:kern w:val="0"/>
          <w:szCs w:val="28"/>
          <w:lang w:eastAsia="lv-LV"/>
          <w14:ligatures w14:val="none"/>
        </w:rPr>
        <w:t>psihoemocionālajām</w:t>
      </w:r>
      <w:proofErr w:type="spellEnd"/>
      <w:r w:rsidRPr="006E54A5">
        <w:rPr>
          <w:rFonts w:eastAsia="Times New Roman" w:cs="Times New Roman"/>
          <w:kern w:val="0"/>
          <w:szCs w:val="28"/>
          <w:lang w:eastAsia="lv-LV"/>
          <w14:ligatures w14:val="none"/>
        </w:rPr>
        <w:t xml:space="preserve"> sekām VM īpašu uzmanību pievērsusi pakalpojumu pieejamībai, kvalitātei un reģionālajam pārklājumam.</w:t>
      </w:r>
    </w:p>
    <w:p w14:paraId="072B541D" w14:textId="53A279C1" w:rsidR="003D719F" w:rsidRPr="006E54A5" w:rsidRDefault="003D719F" w:rsidP="7002FD62">
      <w:pPr>
        <w:rPr>
          <w:rFonts w:eastAsia="Times New Roman" w:cs="Times New Roman"/>
          <w:kern w:val="0"/>
          <w:lang w:eastAsia="lv-LV"/>
          <w14:ligatures w14:val="none"/>
        </w:rPr>
      </w:pPr>
      <w:r w:rsidRPr="7002FD62">
        <w:rPr>
          <w:rFonts w:eastAsia="Times New Roman" w:cs="Times New Roman"/>
          <w:kern w:val="0"/>
          <w:lang w:eastAsia="lv-LV"/>
          <w14:ligatures w14:val="none"/>
        </w:rPr>
        <w:t xml:space="preserve">Kopš 2021. gada pavasara valsts apmaksātas psihologa un psihoterapeita konsultācijas ir pieejamas ar ģimenes ārsta nosūtījumu, paplašinot iespējas saņemt profesionālu palīdzību bez finansiāliem šķēršļiem. Papildus, reaģējot uz bērnu un jauniešu </w:t>
      </w:r>
      <w:proofErr w:type="spellStart"/>
      <w:r w:rsidRPr="7002FD62">
        <w:rPr>
          <w:rFonts w:eastAsia="Times New Roman" w:cs="Times New Roman"/>
          <w:kern w:val="0"/>
          <w:lang w:eastAsia="lv-LV"/>
          <w14:ligatures w14:val="none"/>
        </w:rPr>
        <w:t>psihoemocionālo</w:t>
      </w:r>
      <w:proofErr w:type="spellEnd"/>
      <w:r w:rsidRPr="7002FD62">
        <w:rPr>
          <w:rFonts w:eastAsia="Times New Roman" w:cs="Times New Roman"/>
          <w:kern w:val="0"/>
          <w:lang w:eastAsia="lv-LV"/>
          <w14:ligatures w14:val="none"/>
        </w:rPr>
        <w:t xml:space="preserve"> stāvokli pandēmijas ietekmē, līdz 2022. gada vidum darbojās īpašs tālrunis pusaudžiem un viņu ģimenēm. Tā mērķis bija sniegt atbalstu krīzes situācijās, nodrošinot tūlītēju un pieejamu psiholoģisko palīdzību.</w:t>
      </w:r>
    </w:p>
    <w:p w14:paraId="24469016" w14:textId="18E9A64D" w:rsidR="003D719F" w:rsidRPr="006E54A5" w:rsidRDefault="003D719F" w:rsidP="0074017E">
      <w:pPr>
        <w:rPr>
          <w:rFonts w:eastAsia="Times New Roman" w:cs="Times New Roman"/>
          <w:kern w:val="0"/>
          <w:szCs w:val="28"/>
          <w:lang w:eastAsia="lv-LV"/>
          <w14:ligatures w14:val="none"/>
        </w:rPr>
      </w:pPr>
      <w:r w:rsidRPr="006E54A5">
        <w:rPr>
          <w:rFonts w:eastAsia="Times New Roman" w:cs="Times New Roman"/>
          <w:kern w:val="0"/>
          <w:szCs w:val="28"/>
          <w:lang w:eastAsia="lv-LV"/>
          <w14:ligatures w14:val="none"/>
        </w:rPr>
        <w:t xml:space="preserve">Laika posmā no 2021. līdz 2022. gadam īstenotie pasākumi kļuva par pamatu turpmākai sistēmiskai pieejai psihiskās veselības aprūpē. Šī pieeja nostiprināta Veselības aprūpes pakalpojumu psihiskās veselības jomā uzlabošanas plānā 2023.–2025. gadam (apstiprināts ar </w:t>
      </w:r>
      <w:r w:rsidR="005F558F">
        <w:rPr>
          <w:rFonts w:eastAsia="Times New Roman" w:cs="Times New Roman"/>
          <w:kern w:val="0"/>
          <w:szCs w:val="28"/>
          <w:lang w:eastAsia="lv-LV"/>
          <w14:ligatures w14:val="none"/>
        </w:rPr>
        <w:t>MK</w:t>
      </w:r>
      <w:r w:rsidRPr="006E54A5">
        <w:rPr>
          <w:rFonts w:eastAsia="Times New Roman" w:cs="Times New Roman"/>
          <w:kern w:val="0"/>
          <w:szCs w:val="28"/>
          <w:lang w:eastAsia="lv-LV"/>
          <w14:ligatures w14:val="none"/>
        </w:rPr>
        <w:t xml:space="preserve"> 2023. gada 30. maija rīkojumu Nr. 372), kas paredz mērķtiecīgu uzsākto iniciatīvu turpināšanu. Plānā ietvertas vairākas prioritātes: jaunu pakalpojumu un programmu izstrāde, tostarp ēšanas traucējumu ārstēšana, agrīna intervence bērniem ar </w:t>
      </w:r>
      <w:proofErr w:type="spellStart"/>
      <w:r w:rsidRPr="006E54A5">
        <w:rPr>
          <w:rFonts w:eastAsia="Times New Roman" w:cs="Times New Roman"/>
          <w:kern w:val="0"/>
          <w:szCs w:val="28"/>
          <w:lang w:eastAsia="lv-LV"/>
          <w14:ligatures w14:val="none"/>
        </w:rPr>
        <w:t>autiskā</w:t>
      </w:r>
      <w:proofErr w:type="spellEnd"/>
      <w:r w:rsidRPr="006E54A5">
        <w:rPr>
          <w:rFonts w:eastAsia="Times New Roman" w:cs="Times New Roman"/>
          <w:kern w:val="0"/>
          <w:szCs w:val="28"/>
          <w:lang w:eastAsia="lv-LV"/>
          <w14:ligatures w14:val="none"/>
        </w:rPr>
        <w:t xml:space="preserve"> spektra traucējumiem, atbalsta grupas, kā arī esošo pakalpojumu kvalitātes un teritoriālās pieejamības uzlabošana.</w:t>
      </w:r>
    </w:p>
    <w:p w14:paraId="421274A2" w14:textId="5EC0CA9B" w:rsidR="003D719F" w:rsidRPr="006E54A5" w:rsidRDefault="003D719F" w:rsidP="4F5E9AA8">
      <w:pPr>
        <w:rPr>
          <w:rFonts w:eastAsia="Times New Roman" w:cs="Times New Roman"/>
          <w:kern w:val="0"/>
          <w:szCs w:val="28"/>
          <w:lang w:eastAsia="lv-LV"/>
          <w14:ligatures w14:val="none"/>
        </w:rPr>
      </w:pPr>
      <w:r w:rsidRPr="006E54A5">
        <w:rPr>
          <w:rFonts w:eastAsia="Times New Roman" w:cs="Times New Roman"/>
          <w:kern w:val="0"/>
          <w:szCs w:val="28"/>
          <w:lang w:eastAsia="lv-LV"/>
          <w14:ligatures w14:val="none"/>
        </w:rPr>
        <w:lastRenderedPageBreak/>
        <w:t>Būtisks solis bērnu un jauniešu</w:t>
      </w:r>
      <w:r w:rsidRPr="006E54A5" w:rsidDel="00DC6BA4">
        <w:rPr>
          <w:rFonts w:eastAsia="Times New Roman" w:cs="Times New Roman"/>
          <w:kern w:val="0"/>
          <w:szCs w:val="28"/>
          <w:lang w:eastAsia="lv-LV"/>
          <w14:ligatures w14:val="none"/>
        </w:rPr>
        <w:t xml:space="preserve"> </w:t>
      </w:r>
      <w:r w:rsidR="00DC6BA4">
        <w:rPr>
          <w:rFonts w:eastAsia="Times New Roman" w:cs="Times New Roman"/>
          <w:kern w:val="0"/>
          <w:szCs w:val="28"/>
          <w:lang w:eastAsia="lv-LV"/>
          <w14:ligatures w14:val="none"/>
        </w:rPr>
        <w:t>psihiskās</w:t>
      </w:r>
      <w:r w:rsidR="00DC6BA4" w:rsidRPr="006E54A5">
        <w:rPr>
          <w:rFonts w:eastAsia="Times New Roman" w:cs="Times New Roman"/>
          <w:kern w:val="0"/>
          <w:szCs w:val="28"/>
          <w:lang w:eastAsia="lv-LV"/>
          <w14:ligatures w14:val="none"/>
        </w:rPr>
        <w:t xml:space="preserve"> </w:t>
      </w:r>
      <w:r w:rsidRPr="006E54A5">
        <w:rPr>
          <w:rFonts w:eastAsia="Times New Roman" w:cs="Times New Roman"/>
          <w:kern w:val="0"/>
          <w:szCs w:val="28"/>
          <w:lang w:eastAsia="lv-LV"/>
          <w14:ligatures w14:val="none"/>
        </w:rPr>
        <w:t xml:space="preserve">veselības stiprināšanā bija Pusaudžu resursu centra filiāļu tīkla paplašināšana. Līdztekus Rīgai un Liepājai, 2021. gadā jaunas filiāles tika atvērtas Valmierā, Ventspilī un Daugavpilī, savukārt 2023. gadā – Jelgavā un Rēzeknē. Šāda reģionālā pieejamība nodrošina to, ka </w:t>
      </w:r>
      <w:proofErr w:type="spellStart"/>
      <w:r w:rsidRPr="006E54A5">
        <w:rPr>
          <w:rFonts w:eastAsia="Times New Roman" w:cs="Times New Roman"/>
          <w:kern w:val="0"/>
          <w:szCs w:val="28"/>
          <w:lang w:eastAsia="lv-LV"/>
          <w14:ligatures w14:val="none"/>
        </w:rPr>
        <w:t>psihosociālais</w:t>
      </w:r>
      <w:proofErr w:type="spellEnd"/>
      <w:r w:rsidRPr="006E54A5">
        <w:rPr>
          <w:rFonts w:eastAsia="Times New Roman" w:cs="Times New Roman"/>
          <w:kern w:val="0"/>
          <w:szCs w:val="28"/>
          <w:lang w:eastAsia="lv-LV"/>
          <w14:ligatures w14:val="none"/>
        </w:rPr>
        <w:t xml:space="preserve"> atbalsts pusaudžiem ir sasniedzams visā Latvijā.</w:t>
      </w:r>
    </w:p>
    <w:p w14:paraId="5911401E" w14:textId="3D970D1B" w:rsidR="003D719F" w:rsidRPr="006E54A5" w:rsidRDefault="00DC3C47" w:rsidP="0074017E">
      <w:pPr>
        <w:rPr>
          <w:rFonts w:eastAsia="Times New Roman" w:cs="Times New Roman"/>
          <w:kern w:val="0"/>
          <w:szCs w:val="28"/>
          <w:lang w:eastAsia="lv-LV"/>
          <w14:ligatures w14:val="none"/>
        </w:rPr>
      </w:pPr>
      <w:r>
        <w:rPr>
          <w:rFonts w:eastAsia="Times New Roman" w:cs="Times New Roman"/>
          <w:kern w:val="0"/>
          <w:szCs w:val="28"/>
          <w:lang w:eastAsia="lv-LV"/>
          <w14:ligatures w14:val="none"/>
        </w:rPr>
        <w:t>VM</w:t>
      </w:r>
      <w:r w:rsidR="003D719F" w:rsidRPr="006E54A5">
        <w:rPr>
          <w:rFonts w:eastAsia="Times New Roman" w:cs="Times New Roman"/>
          <w:kern w:val="0"/>
          <w:szCs w:val="28"/>
          <w:lang w:eastAsia="lv-LV"/>
          <w14:ligatures w14:val="none"/>
        </w:rPr>
        <w:t xml:space="preserve"> turpina ciešu sadarbību ar </w:t>
      </w:r>
      <w:r w:rsidR="00DC6BA4">
        <w:rPr>
          <w:rFonts w:eastAsia="Times New Roman" w:cs="Times New Roman"/>
          <w:kern w:val="0"/>
          <w:szCs w:val="28"/>
          <w:lang w:eastAsia="lv-LV"/>
          <w14:ligatures w14:val="none"/>
        </w:rPr>
        <w:t>NVO</w:t>
      </w:r>
      <w:r w:rsidR="003D719F" w:rsidRPr="006E54A5">
        <w:rPr>
          <w:rFonts w:eastAsia="Times New Roman" w:cs="Times New Roman"/>
          <w:kern w:val="0"/>
          <w:szCs w:val="28"/>
          <w:lang w:eastAsia="lv-LV"/>
          <w14:ligatures w14:val="none"/>
        </w:rPr>
        <w:t xml:space="preserve">, lai pielāgotu pakalpojumus dažādu </w:t>
      </w:r>
      <w:proofErr w:type="spellStart"/>
      <w:r w:rsidR="003D719F" w:rsidRPr="006E54A5">
        <w:rPr>
          <w:rFonts w:eastAsia="Times New Roman" w:cs="Times New Roman"/>
          <w:kern w:val="0"/>
          <w:szCs w:val="28"/>
          <w:lang w:eastAsia="lv-LV"/>
          <w14:ligatures w14:val="none"/>
        </w:rPr>
        <w:t>mērķgrupu</w:t>
      </w:r>
      <w:proofErr w:type="spellEnd"/>
      <w:r w:rsidR="003D719F" w:rsidRPr="006E54A5">
        <w:rPr>
          <w:rFonts w:eastAsia="Times New Roman" w:cs="Times New Roman"/>
          <w:kern w:val="0"/>
          <w:szCs w:val="28"/>
          <w:lang w:eastAsia="lv-LV"/>
          <w14:ligatures w14:val="none"/>
        </w:rPr>
        <w:t xml:space="preserve"> vajadzībām. Sadarbība ļāvusi attīstīt elastīgas un uz sabiedrības vajadzībām orientētas atbalsta formas, īpaši bērniem un jauniešiem. Turklāt VM piedalās </w:t>
      </w:r>
      <w:r w:rsidR="00151A7D">
        <w:rPr>
          <w:rFonts w:eastAsia="Times New Roman" w:cs="Times New Roman"/>
          <w:kern w:val="0"/>
          <w:szCs w:val="28"/>
          <w:lang w:eastAsia="lv-LV"/>
          <w14:ligatures w14:val="none"/>
        </w:rPr>
        <w:t>ES</w:t>
      </w:r>
      <w:r w:rsidR="003D719F" w:rsidRPr="006E54A5">
        <w:rPr>
          <w:rFonts w:eastAsia="Times New Roman" w:cs="Times New Roman"/>
          <w:kern w:val="0"/>
          <w:szCs w:val="28"/>
          <w:lang w:eastAsia="lv-LV"/>
          <w14:ligatures w14:val="none"/>
        </w:rPr>
        <w:t xml:space="preserve"> fondu investīciju projektu īstenošanā, kas vērsti uz preventīviem pasākumiem un psihiskās veselības veicināšanu.</w:t>
      </w:r>
    </w:p>
    <w:p w14:paraId="05D5B3DE" w14:textId="2137063F" w:rsidR="003D719F" w:rsidRPr="006E54A5" w:rsidRDefault="003D719F" w:rsidP="0074017E">
      <w:pPr>
        <w:rPr>
          <w:rFonts w:eastAsia="Times New Roman" w:cs="Times New Roman"/>
          <w:kern w:val="0"/>
          <w:szCs w:val="28"/>
          <w:lang w:eastAsia="lv-LV"/>
          <w14:ligatures w14:val="none"/>
        </w:rPr>
      </w:pPr>
      <w:r w:rsidRPr="006E54A5">
        <w:rPr>
          <w:rFonts w:eastAsia="Times New Roman" w:cs="Times New Roman"/>
          <w:kern w:val="0"/>
          <w:szCs w:val="28"/>
          <w:lang w:eastAsia="lv-LV"/>
          <w14:ligatures w14:val="none"/>
        </w:rPr>
        <w:t xml:space="preserve">Kopumā no 2021. līdz 2024. gadam īstenoti pasākumi liecina par pāreju no fragmentāras uz sistēmisku, uz cilvēku centrētu psihiskās veselības aprūpi. Ar </w:t>
      </w:r>
      <w:proofErr w:type="spellStart"/>
      <w:r w:rsidRPr="006E54A5">
        <w:rPr>
          <w:rFonts w:eastAsia="Times New Roman" w:cs="Times New Roman"/>
          <w:kern w:val="0"/>
          <w:szCs w:val="28"/>
          <w:lang w:eastAsia="lv-LV"/>
          <w14:ligatures w14:val="none"/>
        </w:rPr>
        <w:t>rīcībpolitikas</w:t>
      </w:r>
      <w:proofErr w:type="spellEnd"/>
      <w:r w:rsidRPr="006E54A5">
        <w:rPr>
          <w:rFonts w:eastAsia="Times New Roman" w:cs="Times New Roman"/>
          <w:kern w:val="0"/>
          <w:szCs w:val="28"/>
          <w:lang w:eastAsia="lv-LV"/>
          <w14:ligatures w14:val="none"/>
        </w:rPr>
        <w:t xml:space="preserve"> dokumentiem balstītā virzība ļāvusi ne tikai nostiprināt pamatu </w:t>
      </w:r>
      <w:r w:rsidR="00B40351">
        <w:rPr>
          <w:rFonts w:eastAsia="Times New Roman" w:cs="Times New Roman"/>
          <w:kern w:val="0"/>
          <w:szCs w:val="28"/>
          <w:lang w:eastAsia="lv-LV"/>
          <w14:ligatures w14:val="none"/>
        </w:rPr>
        <w:t>psihiskās</w:t>
      </w:r>
      <w:r w:rsidR="00B40351" w:rsidRPr="006E54A5">
        <w:rPr>
          <w:rFonts w:eastAsia="Times New Roman" w:cs="Times New Roman"/>
          <w:kern w:val="0"/>
          <w:szCs w:val="28"/>
          <w:lang w:eastAsia="lv-LV"/>
          <w14:ligatures w14:val="none"/>
        </w:rPr>
        <w:t xml:space="preserve"> </w:t>
      </w:r>
      <w:r w:rsidRPr="006E54A5">
        <w:rPr>
          <w:rFonts w:eastAsia="Times New Roman" w:cs="Times New Roman"/>
          <w:kern w:val="0"/>
          <w:szCs w:val="28"/>
          <w:lang w:eastAsia="lv-LV"/>
          <w14:ligatures w14:val="none"/>
        </w:rPr>
        <w:t xml:space="preserve">veselības pakalpojumu ilgtspējai, bet arī nodrošināt lielāku pārklājumu, kvalitāti un savlaicīgumu – īpaši bērnu, jauniešu un ģimeņu </w:t>
      </w:r>
      <w:proofErr w:type="spellStart"/>
      <w:r w:rsidRPr="006E54A5">
        <w:rPr>
          <w:rFonts w:eastAsia="Times New Roman" w:cs="Times New Roman"/>
          <w:kern w:val="0"/>
          <w:szCs w:val="28"/>
          <w:lang w:eastAsia="lv-LV"/>
          <w14:ligatures w14:val="none"/>
        </w:rPr>
        <w:t>mērķgrupās</w:t>
      </w:r>
      <w:proofErr w:type="spellEnd"/>
      <w:r w:rsidRPr="006E54A5">
        <w:rPr>
          <w:rFonts w:eastAsia="Times New Roman" w:cs="Times New Roman"/>
          <w:kern w:val="0"/>
          <w:szCs w:val="28"/>
          <w:lang w:eastAsia="lv-LV"/>
          <w14:ligatures w14:val="none"/>
        </w:rPr>
        <w:t>.</w:t>
      </w:r>
    </w:p>
    <w:p w14:paraId="7261ED83" w14:textId="10747454" w:rsidR="003D719F" w:rsidRPr="006E54A5" w:rsidRDefault="00F37D1B" w:rsidP="0074017E">
      <w:pPr>
        <w:rPr>
          <w:rFonts w:eastAsia="Times New Roman" w:cs="Times New Roman"/>
          <w:kern w:val="0"/>
          <w:szCs w:val="20"/>
          <w14:ligatures w14:val="none"/>
        </w:rPr>
      </w:pPr>
      <w:r>
        <w:rPr>
          <w:rFonts w:eastAsia="Times New Roman" w:cs="Times New Roman"/>
          <w:kern w:val="0"/>
          <w:szCs w:val="20"/>
          <w14:ligatures w14:val="none"/>
        </w:rPr>
        <w:br w:type="page"/>
      </w:r>
    </w:p>
    <w:p w14:paraId="5E9F7B2D" w14:textId="77777777" w:rsidR="003D719F" w:rsidRPr="006E54A5" w:rsidRDefault="003D719F" w:rsidP="0074017E">
      <w:pPr>
        <w:rPr>
          <w:rFonts w:eastAsia="Times New Roman" w:cs="Times New Roman"/>
          <w:kern w:val="0"/>
          <w:szCs w:val="20"/>
          <w14:ligatures w14:val="none"/>
        </w:rPr>
      </w:pPr>
    </w:p>
    <w:tbl>
      <w:tblPr>
        <w:tblStyle w:val="GridTable2-Accent511"/>
        <w:tblW w:w="9360" w:type="dxa"/>
        <w:tblLook w:val="04A0" w:firstRow="1" w:lastRow="0" w:firstColumn="1" w:lastColumn="0" w:noHBand="0" w:noVBand="1"/>
      </w:tblPr>
      <w:tblGrid>
        <w:gridCol w:w="3677"/>
        <w:gridCol w:w="1187"/>
        <w:gridCol w:w="1033"/>
        <w:gridCol w:w="1226"/>
        <w:gridCol w:w="1226"/>
        <w:gridCol w:w="979"/>
        <w:gridCol w:w="32"/>
      </w:tblGrid>
      <w:tr w:rsidR="00344EE9" w:rsidRPr="006E54A5" w14:paraId="3C9C2E00" w14:textId="77777777" w:rsidTr="007D5E24">
        <w:trPr>
          <w:cnfStyle w:val="100000000000" w:firstRow="1" w:lastRow="0" w:firstColumn="0" w:lastColumn="0" w:oddVBand="0" w:evenVBand="0" w:oddHBand="0" w:evenHBand="0" w:firstRowFirstColumn="0" w:firstRowLastColumn="0" w:lastRowFirstColumn="0" w:lastRowLastColumn="0"/>
          <w:trHeight w:val="2662"/>
        </w:trPr>
        <w:tc>
          <w:tcPr>
            <w:cnfStyle w:val="001000000000" w:firstRow="0" w:lastRow="0" w:firstColumn="1" w:lastColumn="0" w:oddVBand="0" w:evenVBand="0" w:oddHBand="0" w:evenHBand="0" w:firstRowFirstColumn="0" w:firstRowLastColumn="0" w:lastRowFirstColumn="0" w:lastRowLastColumn="0"/>
            <w:tcW w:w="9360" w:type="dxa"/>
            <w:gridSpan w:val="7"/>
          </w:tcPr>
          <w:p w14:paraId="31E1BEB1" w14:textId="1A3EF7E3" w:rsidR="003D719F" w:rsidRPr="006E54A5" w:rsidRDefault="003D719F" w:rsidP="004331CF">
            <w:pPr>
              <w:pStyle w:val="Virsraksts3"/>
              <w:spacing w:before="0" w:after="0"/>
              <w:ind w:firstLine="0"/>
              <w:rPr>
                <w:rFonts w:eastAsia="Yu Mincho"/>
                <w:lang w:val="lv-LV"/>
              </w:rPr>
            </w:pPr>
            <w:bookmarkStart w:id="67" w:name="_Toc199268847"/>
            <w:bookmarkStart w:id="68" w:name="_Toc209073663"/>
            <w:r w:rsidRPr="006E54A5">
              <w:rPr>
                <w:rFonts w:eastAsia="Yu Mincho"/>
                <w:b/>
                <w:bCs w:val="0"/>
                <w:lang w:val="lv-LV"/>
              </w:rPr>
              <w:t xml:space="preserve">2.3.5. </w:t>
            </w:r>
            <w:r w:rsidR="001522D7" w:rsidRPr="001522D7">
              <w:rPr>
                <w:rFonts w:eastAsia="Yu Mincho"/>
                <w:b/>
                <w:color w:val="000000" w:themeColor="text1"/>
                <w:lang w:val="lv-LV"/>
              </w:rPr>
              <w:t>Politikas rezultāts</w:t>
            </w:r>
            <w:r w:rsidR="003634EC" w:rsidRPr="61D9DA87">
              <w:rPr>
                <w:rFonts w:eastAsia="Yu Mincho"/>
                <w:b/>
                <w:color w:val="000000" w:themeColor="text1"/>
                <w:lang w:val="lv-LV"/>
              </w:rPr>
              <w:t xml:space="preserve">: </w:t>
            </w:r>
            <w:r w:rsidRPr="006E54A5">
              <w:rPr>
                <w:rFonts w:eastAsia="Yu Mincho"/>
                <w:b/>
                <w:bCs w:val="0"/>
                <w:lang w:val="lv-LV"/>
              </w:rPr>
              <w:t>Uzlabota veselības aprūpe paliatīvās aprūpes jomā</w:t>
            </w:r>
            <w:bookmarkEnd w:id="67"/>
            <w:bookmarkEnd w:id="68"/>
          </w:p>
          <w:p w14:paraId="61BD7772" w14:textId="65256A96" w:rsidR="003D719F" w:rsidRPr="006E54A5" w:rsidRDefault="00101C1C" w:rsidP="00101C1C">
            <w:pPr>
              <w:spacing w:before="0"/>
              <w:rPr>
                <w:rFonts w:cs="Times New Roman"/>
                <w:lang w:val="lv-LV"/>
              </w:rPr>
            </w:pPr>
            <w:r w:rsidRPr="00101C1C">
              <w:rPr>
                <w:b w:val="0"/>
                <w:bCs w:val="0"/>
                <w:lang w:val="lv-LV"/>
              </w:rPr>
              <w:t>Paliatīvās aprūpes nozīme veselības aprūpes sistēmā arvien pieaug, ņemot vērā sabiedrības novecošanos un hronisku, dzīvību ierobežojošu slimību izplatību. Tā nodrošina atbalstu pacientiem slimības vēlīnajos posmos, palīdzot mazināt ciešanas un uzlabot dzīves kvalitāti. Lai nodrošinātu savlaicīgu, profesionālu un pieejamu paliatīvo aprūpi, veselības politikas ietvaros tiek stiprināta pakalpojumu pieejamība, starpnozaru sadarbība un aprūpes procesa kvalitāte.</w:t>
            </w:r>
          </w:p>
        </w:tc>
      </w:tr>
      <w:tr w:rsidR="00297EBC" w:rsidRPr="006E54A5" w14:paraId="365979E5" w14:textId="77777777" w:rsidTr="000B7135">
        <w:trPr>
          <w:gridAfter w:val="1"/>
          <w:cnfStyle w:val="000000100000" w:firstRow="0" w:lastRow="0" w:firstColumn="0" w:lastColumn="0" w:oddVBand="0" w:evenVBand="0" w:oddHBand="1" w:evenHBand="0" w:firstRowFirstColumn="0" w:firstRowLastColumn="0" w:lastRowFirstColumn="0" w:lastRowLastColumn="0"/>
          <w:wAfter w:w="32" w:type="dxa"/>
          <w:trHeight w:val="830"/>
        </w:trPr>
        <w:tc>
          <w:tcPr>
            <w:cnfStyle w:val="001000000000" w:firstRow="0" w:lastRow="0" w:firstColumn="1" w:lastColumn="0" w:oddVBand="0" w:evenVBand="0" w:oddHBand="0" w:evenHBand="0" w:firstRowFirstColumn="0" w:firstRowLastColumn="0" w:lastRowFirstColumn="0" w:lastRowLastColumn="0"/>
            <w:tcW w:w="0" w:type="auto"/>
          </w:tcPr>
          <w:p w14:paraId="4E9D8AD1" w14:textId="61C55F09" w:rsidR="003D719F" w:rsidRPr="006E54A5" w:rsidRDefault="00E701A3" w:rsidP="004331CF">
            <w:pPr>
              <w:tabs>
                <w:tab w:val="left" w:pos="1854"/>
              </w:tabs>
              <w:spacing w:before="0"/>
              <w:ind w:firstLine="0"/>
              <w:rPr>
                <w:rFonts w:eastAsia="Yu Mincho" w:cs="Times New Roman"/>
                <w:b w:val="0"/>
                <w:bCs w:val="0"/>
                <w:color w:val="000000"/>
                <w:lang w:val="lv-LV"/>
              </w:rPr>
            </w:pPr>
            <w:r w:rsidRPr="006E54A5">
              <w:rPr>
                <w:rFonts w:eastAsia="Yu Mincho"/>
                <w:b w:val="0"/>
                <w:bCs w:val="0"/>
                <w:lang w:val="lv-LV"/>
              </w:rPr>
              <w:t xml:space="preserve">2.3.5. </w:t>
            </w:r>
            <w:r w:rsidR="003D719F" w:rsidRPr="006E54A5">
              <w:rPr>
                <w:rFonts w:eastAsia="Yu Mincho" w:cs="Times New Roman"/>
                <w:b w:val="0"/>
                <w:bCs w:val="0"/>
                <w:color w:val="000000"/>
                <w:lang w:val="lv-LV"/>
              </w:rPr>
              <w:t>Rezultatīvais rādītājs (RR)</w:t>
            </w:r>
          </w:p>
        </w:tc>
        <w:tc>
          <w:tcPr>
            <w:tcW w:w="0" w:type="auto"/>
          </w:tcPr>
          <w:p w14:paraId="0CE36572" w14:textId="1A1110F8" w:rsidR="003D719F" w:rsidRPr="006E54A5" w:rsidRDefault="00132AB9"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Bāzes vērtība</w:t>
            </w:r>
          </w:p>
        </w:tc>
        <w:tc>
          <w:tcPr>
            <w:tcW w:w="0" w:type="auto"/>
            <w:tcBorders>
              <w:right w:val="single" w:sz="4" w:space="0" w:color="auto"/>
            </w:tcBorders>
          </w:tcPr>
          <w:p w14:paraId="0AB78103" w14:textId="77777777"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0" w:type="auto"/>
            <w:tcBorders>
              <w:top w:val="single" w:sz="4" w:space="0" w:color="auto"/>
              <w:left w:val="single" w:sz="4" w:space="0" w:color="auto"/>
              <w:bottom w:val="single" w:sz="4" w:space="0" w:color="auto"/>
              <w:right w:val="single" w:sz="4" w:space="0" w:color="auto"/>
            </w:tcBorders>
          </w:tcPr>
          <w:p w14:paraId="3CDD0537" w14:textId="66870A25"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2024</w:t>
            </w:r>
            <w:r w:rsidR="008A65C5">
              <w:rPr>
                <w:rFonts w:eastAsia="Yu Mincho" w:cs="Times New Roman"/>
                <w:b/>
                <w:color w:val="000000"/>
                <w:lang w:val="lv-LV"/>
              </w:rPr>
              <w:t>.</w:t>
            </w:r>
          </w:p>
        </w:tc>
        <w:tc>
          <w:tcPr>
            <w:tcW w:w="0" w:type="auto"/>
            <w:tcBorders>
              <w:top w:val="single" w:sz="4" w:space="0" w:color="auto"/>
              <w:left w:val="single" w:sz="4" w:space="0" w:color="auto"/>
              <w:bottom w:val="single" w:sz="4" w:space="0" w:color="auto"/>
              <w:right w:val="single" w:sz="4" w:space="0" w:color="auto"/>
            </w:tcBorders>
          </w:tcPr>
          <w:p w14:paraId="061DE082" w14:textId="659D0B79" w:rsidR="003D719F" w:rsidRPr="006E54A5" w:rsidRDefault="003D719F"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2027</w:t>
            </w:r>
            <w:r w:rsidR="008A65C5">
              <w:rPr>
                <w:rFonts w:eastAsia="Yu Mincho" w:cs="Times New Roman"/>
                <w:b/>
                <w:color w:val="000000"/>
                <w:lang w:val="lv-LV"/>
              </w:rPr>
              <w:t>.</w:t>
            </w:r>
          </w:p>
        </w:tc>
        <w:tc>
          <w:tcPr>
            <w:tcW w:w="0" w:type="auto"/>
            <w:tcBorders>
              <w:top w:val="single" w:sz="4" w:space="0" w:color="auto"/>
              <w:left w:val="single" w:sz="4" w:space="0" w:color="auto"/>
              <w:bottom w:val="single" w:sz="4" w:space="0" w:color="auto"/>
              <w:right w:val="single" w:sz="4" w:space="0" w:color="auto"/>
            </w:tcBorders>
          </w:tcPr>
          <w:p w14:paraId="433A8051" w14:textId="2FEA3568" w:rsidR="003D719F" w:rsidRPr="006E54A5" w:rsidRDefault="004353C4" w:rsidP="004331CF">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Vērt.</w:t>
            </w:r>
          </w:p>
        </w:tc>
      </w:tr>
      <w:tr w:rsidR="00132AB9" w:rsidRPr="006E54A5" w14:paraId="6D173EAC" w14:textId="77777777" w:rsidTr="000B7135">
        <w:trPr>
          <w:gridAfter w:val="1"/>
          <w:wAfter w:w="32" w:type="dxa"/>
          <w:trHeight w:val="30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tcPr>
          <w:p w14:paraId="21A61132" w14:textId="1FD568AA" w:rsidR="003D719F" w:rsidRPr="006E54A5" w:rsidRDefault="003D719F" w:rsidP="004331CF">
            <w:pPr>
              <w:spacing w:before="0"/>
              <w:ind w:firstLine="0"/>
              <w:rPr>
                <w:rFonts w:cs="Times New Roman"/>
                <w:b w:val="0"/>
                <w:bCs w:val="0"/>
                <w:color w:val="000000"/>
                <w:lang w:val="lv-LV" w:eastAsia="lv-LV"/>
              </w:rPr>
            </w:pPr>
            <w:r w:rsidRPr="006E54A5">
              <w:rPr>
                <w:rFonts w:cs="Times New Roman"/>
                <w:b w:val="0"/>
                <w:bCs w:val="0"/>
                <w:color w:val="000000"/>
                <w:lang w:val="lv-LV" w:eastAsia="lv-LV"/>
              </w:rPr>
              <w:t xml:space="preserve">1. Gaidīšanas laiks uz paliatīvās veselības aprūpes pakalpojumiem (dienas) </w:t>
            </w:r>
            <w:r w:rsidRPr="006E54A5">
              <w:rPr>
                <w:rFonts w:cs="Times New Roman"/>
                <w:b w:val="0"/>
                <w:bCs w:val="0"/>
                <w:color w:val="000000"/>
                <w:sz w:val="20"/>
                <w:szCs w:val="14"/>
                <w:lang w:val="lv-LV" w:eastAsia="lv-LV"/>
              </w:rPr>
              <w:t>(avots: NVD)</w:t>
            </w:r>
          </w:p>
        </w:tc>
        <w:tc>
          <w:tcPr>
            <w:tcW w:w="0" w:type="auto"/>
            <w:tcBorders>
              <w:top w:val="single" w:sz="4" w:space="0" w:color="auto"/>
            </w:tcBorders>
          </w:tcPr>
          <w:p w14:paraId="7AEE7E2E" w14:textId="77777777" w:rsidR="003D719F" w:rsidRPr="006E54A5" w:rsidRDefault="003D719F" w:rsidP="004331CF">
            <w:pPr>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12</w:t>
            </w:r>
          </w:p>
          <w:p w14:paraId="2A6BB4CE" w14:textId="4D84DC9A" w:rsidR="003D719F" w:rsidRPr="006E54A5" w:rsidRDefault="003D719F" w:rsidP="004331CF">
            <w:pPr>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bCs/>
                <w:color w:val="000000"/>
                <w:lang w:val="lv-LV" w:eastAsia="lv-LV"/>
              </w:rPr>
            </w:pPr>
            <w:r w:rsidRPr="006E54A5">
              <w:rPr>
                <w:rFonts w:eastAsia="Yu Mincho" w:cs="Times New Roman"/>
                <w:bCs/>
                <w:color w:val="000000"/>
                <w:lang w:val="lv-LV"/>
              </w:rPr>
              <w:t>(2019</w:t>
            </w:r>
            <w:r w:rsidR="008A65C5">
              <w:rPr>
                <w:rFonts w:eastAsia="Yu Mincho" w:cs="Times New Roman"/>
                <w:bCs/>
                <w:color w:val="000000"/>
                <w:lang w:val="lv-LV"/>
              </w:rPr>
              <w:t>.</w:t>
            </w:r>
            <w:r w:rsidRPr="006E54A5">
              <w:rPr>
                <w:rFonts w:eastAsia="Yu Mincho" w:cs="Times New Roman"/>
                <w:bCs/>
                <w:color w:val="000000"/>
                <w:lang w:val="lv-LV"/>
              </w:rPr>
              <w:t>)</w:t>
            </w:r>
          </w:p>
        </w:tc>
        <w:tc>
          <w:tcPr>
            <w:tcW w:w="0" w:type="auto"/>
            <w:tcBorders>
              <w:top w:val="single" w:sz="4" w:space="0" w:color="auto"/>
              <w:right w:val="single" w:sz="4" w:space="0" w:color="auto"/>
            </w:tcBorders>
          </w:tcPr>
          <w:p w14:paraId="010413B0" w14:textId="3AEE5E64" w:rsidR="003D719F" w:rsidRPr="006E54A5" w:rsidRDefault="00B74F72" w:rsidP="004331CF">
            <w:pPr>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bCs/>
                <w:color w:val="000000"/>
                <w:lang w:val="lv-LV" w:eastAsia="lv-LV"/>
              </w:rPr>
            </w:pPr>
            <w:r>
              <w:rPr>
                <w:rFonts w:cs="Times New Roman"/>
                <w:bCs/>
                <w:color w:val="000000"/>
                <w:lang w:val="lv-LV" w:eastAsia="lv-LV"/>
              </w:rPr>
              <w:t>52</w:t>
            </w:r>
          </w:p>
          <w:p w14:paraId="1473FA0B" w14:textId="7F23B68E" w:rsidR="003D719F" w:rsidRPr="006E54A5" w:rsidRDefault="003D719F" w:rsidP="004331CF">
            <w:pPr>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bCs/>
                <w:color w:val="000000"/>
                <w:lang w:val="lv-LV" w:eastAsia="lv-LV"/>
              </w:rPr>
            </w:pPr>
            <w:r w:rsidRPr="006E54A5">
              <w:rPr>
                <w:rFonts w:cs="Times New Roman"/>
                <w:bCs/>
                <w:color w:val="000000"/>
                <w:lang w:val="lv-LV" w:eastAsia="lv-LV"/>
              </w:rPr>
              <w:t>(202</w:t>
            </w:r>
            <w:r w:rsidR="00B74F72">
              <w:rPr>
                <w:rFonts w:cs="Times New Roman"/>
                <w:bCs/>
                <w:color w:val="000000"/>
                <w:lang w:val="lv-LV" w:eastAsia="lv-LV"/>
              </w:rPr>
              <w:t>4</w:t>
            </w:r>
            <w:r w:rsidR="008A65C5">
              <w:rPr>
                <w:rFonts w:cs="Times New Roman"/>
                <w:bCs/>
                <w:color w:val="000000"/>
                <w:lang w:val="lv-LV" w:eastAsia="lv-LV"/>
              </w:rPr>
              <w:t>.</w:t>
            </w:r>
            <w:r w:rsidRPr="006E54A5">
              <w:rPr>
                <w:rFonts w:cs="Times New Roman"/>
                <w:bCs/>
                <w:color w:val="000000"/>
                <w:lang w:val="lv-LV" w:eastAsia="lv-LV"/>
              </w:rPr>
              <w:t>)</w:t>
            </w:r>
          </w:p>
        </w:tc>
        <w:tc>
          <w:tcPr>
            <w:tcW w:w="0" w:type="auto"/>
            <w:tcBorders>
              <w:top w:val="single" w:sz="4" w:space="0" w:color="auto"/>
              <w:left w:val="single" w:sz="4" w:space="0" w:color="auto"/>
              <w:bottom w:val="single" w:sz="4" w:space="0" w:color="auto"/>
              <w:right w:val="single" w:sz="4" w:space="0" w:color="auto"/>
            </w:tcBorders>
          </w:tcPr>
          <w:p w14:paraId="404C26D4" w14:textId="644399E0" w:rsidR="003D719F" w:rsidRPr="006E54A5" w:rsidRDefault="003D719F" w:rsidP="004331CF">
            <w:pPr>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bCs/>
                <w:color w:val="000000"/>
                <w:lang w:val="lv-LV" w:eastAsia="lv-LV"/>
              </w:rPr>
            </w:pPr>
            <w:r w:rsidRPr="006E54A5">
              <w:rPr>
                <w:rFonts w:cs="Times New Roman"/>
                <w:bCs/>
                <w:color w:val="000000"/>
                <w:lang w:val="lv-LV" w:eastAsia="lv-LV"/>
              </w:rPr>
              <w:t>43</w:t>
            </w:r>
          </w:p>
        </w:tc>
        <w:tc>
          <w:tcPr>
            <w:tcW w:w="0" w:type="auto"/>
            <w:tcBorders>
              <w:top w:val="single" w:sz="4" w:space="0" w:color="auto"/>
              <w:left w:val="single" w:sz="4" w:space="0" w:color="auto"/>
              <w:bottom w:val="single" w:sz="4" w:space="0" w:color="auto"/>
              <w:right w:val="single" w:sz="4" w:space="0" w:color="auto"/>
            </w:tcBorders>
          </w:tcPr>
          <w:p w14:paraId="447A6626" w14:textId="11C5CE86" w:rsidR="003D719F" w:rsidRPr="006E54A5" w:rsidRDefault="003D719F" w:rsidP="004331CF">
            <w:pPr>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bCs/>
                <w:color w:val="000000"/>
                <w:lang w:val="lv-LV" w:eastAsia="lv-LV"/>
              </w:rPr>
            </w:pPr>
            <w:r w:rsidRPr="006E54A5">
              <w:rPr>
                <w:rFonts w:cs="Times New Roman"/>
                <w:bCs/>
                <w:color w:val="000000"/>
                <w:lang w:val="lv-LV" w:eastAsia="lv-LV"/>
              </w:rPr>
              <w:t>34</w:t>
            </w:r>
          </w:p>
        </w:tc>
        <w:tc>
          <w:tcPr>
            <w:tcW w:w="0" w:type="auto"/>
            <w:tcBorders>
              <w:top w:val="single" w:sz="4" w:space="0" w:color="auto"/>
              <w:left w:val="single" w:sz="4" w:space="0" w:color="auto"/>
              <w:bottom w:val="single" w:sz="4" w:space="0" w:color="auto"/>
              <w:right w:val="single" w:sz="4" w:space="0" w:color="auto"/>
            </w:tcBorders>
          </w:tcPr>
          <w:p w14:paraId="26AD9AC5" w14:textId="7F5B48AF" w:rsidR="003D719F" w:rsidRPr="006E54A5" w:rsidRDefault="008A65C5" w:rsidP="004331CF">
            <w:pPr>
              <w:spacing w:before="0"/>
              <w:ind w:firstLine="0"/>
              <w:jc w:val="center"/>
              <w:cnfStyle w:val="000000000000" w:firstRow="0" w:lastRow="0" w:firstColumn="0" w:lastColumn="0" w:oddVBand="0" w:evenVBand="0" w:oddHBand="0" w:evenHBand="0" w:firstRowFirstColumn="0" w:firstRowLastColumn="0" w:lastRowFirstColumn="0" w:lastRowLastColumn="0"/>
              <w:rPr>
                <w:rFonts w:cs="Times New Roman"/>
                <w:bCs/>
                <w:color w:val="000000"/>
                <w:lang w:val="lv-LV" w:eastAsia="lv-LV"/>
              </w:rPr>
            </w:pPr>
            <w:r w:rsidRPr="006E54A5">
              <w:rPr>
                <w:iCs/>
                <w:noProof/>
                <w:color w:val="404040" w:themeColor="text1" w:themeTint="BF"/>
                <w:sz w:val="24"/>
              </w:rPr>
              <w:drawing>
                <wp:anchor distT="0" distB="0" distL="114300" distR="114300" simplePos="0" relativeHeight="251658274" behindDoc="0" locked="0" layoutInCell="1" allowOverlap="1" wp14:anchorId="6C0069CB" wp14:editId="3AF91507">
                  <wp:simplePos x="0" y="0"/>
                  <wp:positionH relativeFrom="column">
                    <wp:posOffset>8255</wp:posOffset>
                  </wp:positionH>
                  <wp:positionV relativeFrom="paragraph">
                    <wp:posOffset>117475</wp:posOffset>
                  </wp:positionV>
                  <wp:extent cx="484505" cy="456565"/>
                  <wp:effectExtent l="0" t="0" r="0" b="635"/>
                  <wp:wrapTopAndBottom/>
                  <wp:docPr id="210633391"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4505" cy="456565"/>
                          </a:xfrm>
                          <a:prstGeom prst="rect">
                            <a:avLst/>
                          </a:prstGeom>
                        </pic:spPr>
                      </pic:pic>
                    </a:graphicData>
                  </a:graphic>
                  <wp14:sizeRelV relativeFrom="margin">
                    <wp14:pctHeight>0</wp14:pctHeight>
                  </wp14:sizeRelV>
                </wp:anchor>
              </w:drawing>
            </w:r>
          </w:p>
        </w:tc>
      </w:tr>
      <w:tr w:rsidR="00FC12A4" w:rsidRPr="006E54A5" w14:paraId="7AFA7AC0" w14:textId="77777777" w:rsidTr="008B0F7B">
        <w:trPr>
          <w:gridAfter w:val="1"/>
          <w:cnfStyle w:val="000000100000" w:firstRow="0" w:lastRow="0" w:firstColumn="0" w:lastColumn="0" w:oddVBand="0" w:evenVBand="0" w:oddHBand="1" w:evenHBand="0" w:firstRowFirstColumn="0" w:firstRowLastColumn="0" w:lastRowFirstColumn="0" w:lastRowLastColumn="0"/>
          <w:wAfter w:w="32" w:type="dxa"/>
          <w:trHeight w:val="300"/>
        </w:trPr>
        <w:tc>
          <w:tcPr>
            <w:cnfStyle w:val="001000000000" w:firstRow="0" w:lastRow="0" w:firstColumn="1" w:lastColumn="0" w:oddVBand="0" w:evenVBand="0" w:oddHBand="0" w:evenHBand="0" w:firstRowFirstColumn="0" w:firstRowLastColumn="0" w:lastRowFirstColumn="0" w:lastRowLastColumn="0"/>
            <w:tcW w:w="0" w:type="auto"/>
            <w:gridSpan w:val="6"/>
            <w:shd w:val="clear" w:color="auto" w:fill="FFFFFF" w:themeFill="background1"/>
          </w:tcPr>
          <w:p w14:paraId="7638C56A" w14:textId="5C6AB661" w:rsidR="001639E7" w:rsidRPr="006E54A5" w:rsidRDefault="001639E7" w:rsidP="44CAE647">
            <w:pPr>
              <w:tabs>
                <w:tab w:val="left" w:pos="5015"/>
                <w:tab w:val="right" w:pos="9112"/>
              </w:tabs>
              <w:ind w:firstLine="0"/>
              <w:jc w:val="right"/>
              <w:rPr>
                <w:b w:val="0"/>
                <w:bCs w:val="0"/>
                <w:color w:val="404040" w:themeColor="text1" w:themeTint="BF"/>
                <w:sz w:val="24"/>
                <w:szCs w:val="24"/>
                <w:lang w:val="lv-LV"/>
              </w:rPr>
            </w:pPr>
            <w:r w:rsidRPr="44CAE647">
              <w:rPr>
                <w:b w:val="0"/>
                <w:bCs w:val="0"/>
                <w:color w:val="404040" w:themeColor="text1" w:themeTint="BF"/>
                <w:sz w:val="20"/>
                <w:lang w:val="lv-LV"/>
              </w:rPr>
              <w:t>Tabula Nr.23</w:t>
            </w:r>
          </w:p>
        </w:tc>
      </w:tr>
    </w:tbl>
    <w:p w14:paraId="4811D6DD" w14:textId="694B4C9A" w:rsidR="003D719F" w:rsidRPr="006E54A5" w:rsidRDefault="003D719F" w:rsidP="0074017E">
      <w:pPr>
        <w:rPr>
          <w:rFonts w:eastAsia="Times New Roman" w:cs="Times New Roman"/>
          <w:kern w:val="0"/>
          <w:lang w:eastAsia="lv-LV"/>
          <w14:ligatures w14:val="none"/>
        </w:rPr>
      </w:pPr>
      <w:r w:rsidRPr="006E54A5">
        <w:rPr>
          <w:rFonts w:eastAsia="Times New Roman" w:cs="Times New Roman"/>
          <w:kern w:val="0"/>
          <w:lang w:eastAsia="lv-LV"/>
          <w14:ligatures w14:val="none"/>
        </w:rPr>
        <w:t xml:space="preserve">Gaidīšanas laiks uz paliatīvās veselības aprūpes pakalpojumiem pēdējo gadu laikā ir pieaudzis, liecinot par pieaugošu pieprasījumu un sistēmas noslodzi. </w:t>
      </w:r>
      <w:r w:rsidR="00EE4E19">
        <w:rPr>
          <w:rFonts w:eastAsia="Times New Roman" w:cs="Times New Roman"/>
          <w:kern w:val="0"/>
          <w:lang w:eastAsia="lv-LV"/>
          <w14:ligatures w14:val="none"/>
        </w:rPr>
        <w:t>Rezultāts</w:t>
      </w:r>
      <w:r w:rsidRPr="006E54A5">
        <w:rPr>
          <w:rFonts w:eastAsia="Times New Roman" w:cs="Times New Roman"/>
          <w:kern w:val="0"/>
          <w:lang w:eastAsia="lv-LV"/>
          <w14:ligatures w14:val="none"/>
        </w:rPr>
        <w:t xml:space="preserve"> norāda uz strukturālām problēmām paliatīvās aprūpes pieejamībā, īpaši ņemot vērā sabiedrības novecošanos un hronisko slimību izplatības pieaugumu.</w:t>
      </w:r>
    </w:p>
    <w:p w14:paraId="3A0C4A5B" w14:textId="5470E34A" w:rsidR="003D719F" w:rsidRPr="006E54A5" w:rsidRDefault="003D719F" w:rsidP="0093584F">
      <w:pPr>
        <w:rPr>
          <w:rFonts w:eastAsia="Times New Roman" w:cs="Times New Roman"/>
          <w:lang w:eastAsia="lv-LV"/>
        </w:rPr>
      </w:pPr>
      <w:r w:rsidRPr="006E54A5">
        <w:rPr>
          <w:rFonts w:eastAsia="Times New Roman" w:cs="Times New Roman"/>
          <w:kern w:val="0"/>
          <w:lang w:eastAsia="lv-LV"/>
          <w14:ligatures w14:val="none"/>
        </w:rPr>
        <w:t>Lai uzlabotu paliatīvās aprūpes pakalpojumu pieejamību, 2021.–2024. gada periodā īstenoti vairāki sistēmiski pasākumi.</w:t>
      </w:r>
    </w:p>
    <w:p w14:paraId="7345E42A" w14:textId="01B24833" w:rsidR="003D719F" w:rsidRPr="006E54A5" w:rsidRDefault="7D31BEFA" w:rsidP="5682F1FB">
      <w:pPr>
        <w:spacing w:line="259" w:lineRule="auto"/>
        <w:rPr>
          <w:rFonts w:eastAsia="Times New Roman" w:cs="Times New Roman"/>
          <w:lang w:eastAsia="lv-LV"/>
        </w:rPr>
      </w:pPr>
      <w:r w:rsidRPr="006E54A5">
        <w:rPr>
          <w:rFonts w:eastAsia="Times New Roman" w:cs="Times New Roman"/>
          <w:kern w:val="0"/>
          <w:lang w:eastAsia="lv-LV"/>
          <w14:ligatures w14:val="none"/>
        </w:rPr>
        <w:t>Lai uzlabotu mājas aprūpes pieejamību pacientiem ar smagām, prog</w:t>
      </w:r>
      <w:r w:rsidRPr="397DD6E6">
        <w:rPr>
          <w:rFonts w:eastAsia="Times New Roman" w:cs="Times New Roman"/>
          <w:kern w:val="0"/>
          <w:lang w:eastAsia="lv-LV"/>
          <w14:ligatures w14:val="none"/>
        </w:rPr>
        <w:t>resējošām slimībām</w:t>
      </w:r>
      <w:r w:rsidR="00006A80">
        <w:rPr>
          <w:rFonts w:eastAsia="Times New Roman" w:cs="Times New Roman"/>
          <w:kern w:val="0"/>
          <w:lang w:eastAsia="lv-LV"/>
          <w14:ligatures w14:val="none"/>
        </w:rPr>
        <w:t>,</w:t>
      </w:r>
      <w:r w:rsidR="33D1B53E" w:rsidRPr="055999A5">
        <w:rPr>
          <w:rFonts w:eastAsia="Times New Roman" w:cs="Times New Roman"/>
          <w:lang w:eastAsia="lv-LV"/>
        </w:rPr>
        <w:t xml:space="preserve"> </w:t>
      </w:r>
      <w:r w:rsidR="20E1D39F" w:rsidRPr="001C283D">
        <w:rPr>
          <w:rFonts w:eastAsia="Times New Roman" w:cs="Times New Roman"/>
          <w:color w:val="000000" w:themeColor="text1"/>
        </w:rPr>
        <w:t xml:space="preserve">NVD </w:t>
      </w:r>
      <w:r w:rsidR="60DF3F75" w:rsidRPr="055999A5">
        <w:rPr>
          <w:rFonts w:eastAsia="Times New Roman" w:cs="Times New Roman"/>
          <w:color w:val="000000" w:themeColor="text1"/>
        </w:rPr>
        <w:t xml:space="preserve">2023.gadā </w:t>
      </w:r>
      <w:r w:rsidR="0BC83FA3" w:rsidRPr="001C283D">
        <w:rPr>
          <w:rFonts w:eastAsia="Times New Roman" w:cs="Times New Roman"/>
          <w:color w:val="000000" w:themeColor="text1"/>
        </w:rPr>
        <w:t>rīko</w:t>
      </w:r>
      <w:r w:rsidR="0A5E2E3A" w:rsidRPr="055999A5">
        <w:rPr>
          <w:rFonts w:eastAsia="Times New Roman" w:cs="Times New Roman"/>
          <w:lang w:eastAsia="lv-LV"/>
        </w:rPr>
        <w:t>ja</w:t>
      </w:r>
      <w:r w:rsidR="0BC83FA3" w:rsidRPr="001C283D">
        <w:rPr>
          <w:rFonts w:eastAsia="Times New Roman" w:cs="Times New Roman"/>
          <w:color w:val="000000" w:themeColor="text1"/>
        </w:rPr>
        <w:t xml:space="preserve"> veselības aprūpes pakalpojumu sniedzēju atlas</w:t>
      </w:r>
      <w:r w:rsidR="2696C951" w:rsidRPr="397DD6E6">
        <w:rPr>
          <w:rFonts w:eastAsia="Times New Roman" w:cs="Times New Roman"/>
          <w:color w:val="000000" w:themeColor="text1"/>
        </w:rPr>
        <w:t>i</w:t>
      </w:r>
      <w:r w:rsidR="0BC83FA3" w:rsidRPr="00891135">
        <w:rPr>
          <w:rFonts w:eastAsia="Times New Roman" w:cs="Times New Roman"/>
          <w:color w:val="000000" w:themeColor="text1"/>
        </w:rPr>
        <w:t xml:space="preserve"> “Paliatīvās aprūpes mobilās komandas pakalpojumi pacienta dzīvesvietā” pakalpojumu sniegšanai no</w:t>
      </w:r>
      <w:r w:rsidR="0BC83FA3" w:rsidRPr="00891135">
        <w:rPr>
          <w:rFonts w:eastAsia="Times New Roman" w:cs="Times New Roman"/>
          <w:color w:val="000000" w:themeColor="text1"/>
          <w:szCs w:val="28"/>
        </w:rPr>
        <w:t xml:space="preserve"> 2024.gada 1.janvāra līdz 2028.gada 31.decembrim.</w:t>
      </w:r>
      <w:r w:rsidR="22CB3DB3" w:rsidRPr="00891135">
        <w:rPr>
          <w:rFonts w:eastAsia="Times New Roman" w:cs="Times New Roman"/>
          <w:szCs w:val="28"/>
          <w:lang w:eastAsia="lv-LV"/>
        </w:rPr>
        <w:t xml:space="preserve">VM </w:t>
      </w:r>
      <w:r w:rsidR="4ACEDA60" w:rsidRPr="00891135">
        <w:rPr>
          <w:rFonts w:eastAsia="Times New Roman" w:cs="Times New Roman"/>
          <w:szCs w:val="28"/>
          <w:lang w:eastAsia="lv-LV"/>
        </w:rPr>
        <w:t xml:space="preserve">2023.gadā izstrādāja  </w:t>
      </w:r>
      <w:r w:rsidR="4ACEDA60" w:rsidRPr="00891135">
        <w:rPr>
          <w:rFonts w:eastAsia="Times New Roman" w:cs="Times New Roman"/>
          <w:color w:val="000000" w:themeColor="text1"/>
          <w:szCs w:val="28"/>
          <w:lang w:eastAsia="lv-LV"/>
        </w:rPr>
        <w:t>Ārstniecības likumā</w:t>
      </w:r>
      <w:r w:rsidR="4ACEDA60" w:rsidRPr="00891135">
        <w:rPr>
          <w:rFonts w:eastAsia="Times New Roman" w:cs="Times New Roman"/>
          <w:szCs w:val="28"/>
          <w:lang w:eastAsia="lv-LV"/>
        </w:rPr>
        <w:t xml:space="preserve"> </w:t>
      </w:r>
      <w:r w:rsidR="47758EDC" w:rsidRPr="00891135">
        <w:rPr>
          <w:rFonts w:eastAsia="Times New Roman" w:cs="Times New Roman"/>
          <w:szCs w:val="28"/>
          <w:lang w:eastAsia="lv-LV"/>
        </w:rPr>
        <w:t xml:space="preserve">un </w:t>
      </w:r>
      <w:r w:rsidR="47758EDC" w:rsidRPr="00891135">
        <w:rPr>
          <w:rFonts w:eastAsia="Times New Roman" w:cs="Times New Roman"/>
          <w:color w:val="000000" w:themeColor="text1"/>
          <w:szCs w:val="28"/>
        </w:rPr>
        <w:t>Paliatīvās aprūpes noteikumos</w:t>
      </w:r>
      <w:r w:rsidR="5B7078C0" w:rsidRPr="00891135">
        <w:rPr>
          <w:rFonts w:eastAsia="Times New Roman" w:cs="Times New Roman"/>
          <w:color w:val="000000" w:themeColor="text1"/>
          <w:szCs w:val="28"/>
        </w:rPr>
        <w:t>, lai attīstītu paliatīvās ve</w:t>
      </w:r>
      <w:r w:rsidR="5B7078C0" w:rsidRPr="00891135">
        <w:rPr>
          <w:rFonts w:eastAsia="Times New Roman" w:cs="Times New Roman"/>
          <w:color w:val="000000" w:themeColor="text1"/>
        </w:rPr>
        <w:t>selības aprūpes pakalpojumu atbilstoši pacientu vajadzībām</w:t>
      </w:r>
      <w:r w:rsidR="6945CA1D" w:rsidRPr="5682F1FB">
        <w:rPr>
          <w:rFonts w:eastAsia="Times New Roman" w:cs="Times New Roman"/>
          <w:color w:val="000000" w:themeColor="text1"/>
        </w:rPr>
        <w:t xml:space="preserve">, un sagatavoja </w:t>
      </w:r>
      <w:r w:rsidR="1510688F" w:rsidRPr="5682F1FB">
        <w:rPr>
          <w:rFonts w:eastAsia="Times New Roman" w:cs="Times New Roman"/>
          <w:color w:val="000000" w:themeColor="text1"/>
        </w:rPr>
        <w:t xml:space="preserve">informatīvo ziņojumu </w:t>
      </w:r>
      <w:r w:rsidR="2CCCBF04" w:rsidRPr="00891135">
        <w:rPr>
          <w:rFonts w:eastAsia="Times New Roman" w:cs="Times New Roman"/>
          <w:color w:val="000000" w:themeColor="text1"/>
          <w:szCs w:val="28"/>
          <w:vertAlign w:val="superscript"/>
        </w:rPr>
        <w:footnoteReference w:id="46"/>
      </w:r>
      <w:r w:rsidR="2CCCBF04" w:rsidRPr="5682F1FB">
        <w:t>￼</w:t>
      </w:r>
      <w:r w:rsidR="19B27EA7" w:rsidRPr="055999A5">
        <w:rPr>
          <w:rFonts w:eastAsia="Times New Roman" w:cs="Times New Roman"/>
          <w:color w:val="000000" w:themeColor="text1"/>
        </w:rPr>
        <w:t xml:space="preserve"> LM 2024.gadā sagatavo ESF Plus projekta iesniegumu “Atbalsts paliatīvās aprūpes sistēmas pilnveidošanai”</w:t>
      </w:r>
      <w:r w:rsidR="19B27EA7" w:rsidRPr="5682F1FB">
        <w:rPr>
          <w:rFonts w:eastAsia="Times New Roman" w:cs="Times New Roman"/>
          <w:color w:val="000000" w:themeColor="text1"/>
        </w:rPr>
        <w:t>.</w:t>
      </w:r>
      <w:r w:rsidRPr="00891135">
        <w:rPr>
          <w:rFonts w:eastAsia="Times New Roman" w:cs="Times New Roman"/>
          <w:color w:val="000000" w:themeColor="text1"/>
        </w:rPr>
        <w:t xml:space="preserve"> </w:t>
      </w:r>
    </w:p>
    <w:p w14:paraId="048D5BC1" w14:textId="002620A0" w:rsidR="003D719F" w:rsidRPr="006E54A5" w:rsidRDefault="0FD2170B" w:rsidP="00B37D8B">
      <w:pPr>
        <w:spacing w:line="259" w:lineRule="auto"/>
        <w:rPr>
          <w:rFonts w:eastAsia="Times New Roman" w:cs="Times New Roman"/>
          <w:lang w:eastAsia="lv-LV"/>
        </w:rPr>
      </w:pPr>
      <w:r w:rsidRPr="055999A5">
        <w:rPr>
          <w:rFonts w:eastAsia="Times New Roman" w:cs="Times New Roman"/>
          <w:lang w:eastAsia="lv-LV"/>
        </w:rPr>
        <w:t>Tā</w:t>
      </w:r>
      <w:r w:rsidRPr="397DD6E6">
        <w:rPr>
          <w:rFonts w:eastAsia="Times New Roman" w:cs="Times New Roman"/>
          <w:lang w:eastAsia="lv-LV"/>
        </w:rPr>
        <w:t xml:space="preserve">pat no 2021. gada beigām līdz 2023. gada 30. aprīlim tika īstenots izmēģinājuma projekts Liepājas pilsētā un Dienvidkurzemes novadā ar mērķi pilotēt jaunu uz pacientu orientētu pakalpojuma veidu paliatīviem pacientiem viņu dzīvesvietās mobilo brigāžu veidā. Projekta mērķis bija sniegt kompleksu, visaptverošu paliatīvo aprūpi, kas orientēta uz cilvēku ar ierobežotu dzīvildzi un viņa ģimeni, kā arī nodrošināt paliatīvo aprūpi tik ilgi, cik tas ir nepieciešams, pamatojoties uz klīnisko izvērtējumu un ģimenes izvēli. Izmēģinājuma projekts pozitīvi ietekmēja veselības aprūpes sistēmu (tika nodrošināta kvalitatīva aprūpe cilvēka pēdējās dzīves dienās, samazinājās gan Neatliekamās medicīniskās palīdzības izsaukumu skaits paliatīvās aprūpes pacientiem saistībā ar paliatīvās </w:t>
      </w:r>
      <w:r w:rsidRPr="397DD6E6">
        <w:rPr>
          <w:rFonts w:eastAsia="Times New Roman" w:cs="Times New Roman"/>
          <w:lang w:eastAsia="lv-LV"/>
        </w:rPr>
        <w:lastRenderedPageBreak/>
        <w:t xml:space="preserve">aprūpes pakalpojumu sniegšanu, gan  hospitalizāciju skaits paliatīvās aprūpes pacientiem, kuriem iemesls ir nesniegti vai daļēji sniegti paliatīvās aprūpes pakalpojumi). </w:t>
      </w:r>
      <w:r w:rsidR="7D31BEFA" w:rsidRPr="0CB22FD9">
        <w:rPr>
          <w:rFonts w:eastAsia="Times New Roman" w:cs="Times New Roman"/>
          <w:lang w:eastAsia="lv-LV"/>
        </w:rPr>
        <w:t xml:space="preserve">2023. gadā izveidota starpsektoru darba grupa </w:t>
      </w:r>
      <w:proofErr w:type="spellStart"/>
      <w:r w:rsidR="7D31BEFA" w:rsidRPr="006E54A5">
        <w:rPr>
          <w:rFonts w:eastAsia="Times New Roman" w:cs="Times New Roman"/>
          <w:kern w:val="0"/>
          <w:lang w:eastAsia="lv-LV"/>
          <w14:ligatures w14:val="none"/>
        </w:rPr>
        <w:t>hospisa</w:t>
      </w:r>
      <w:proofErr w:type="spellEnd"/>
      <w:r w:rsidR="7D31BEFA" w:rsidRPr="006E54A5">
        <w:rPr>
          <w:rFonts w:eastAsia="Times New Roman" w:cs="Times New Roman"/>
          <w:kern w:val="0"/>
          <w:lang w:eastAsia="lv-LV"/>
          <w14:ligatures w14:val="none"/>
        </w:rPr>
        <w:t xml:space="preserve"> aprūpes modeļa izstrādei, kurā sadarbojas </w:t>
      </w:r>
      <w:r w:rsidR="7AF7DEA2" w:rsidRPr="006E54A5">
        <w:rPr>
          <w:rFonts w:eastAsia="Times New Roman" w:cs="Times New Roman"/>
          <w:kern w:val="0"/>
          <w:lang w:eastAsia="lv-LV"/>
          <w14:ligatures w14:val="none"/>
        </w:rPr>
        <w:t>VM</w:t>
      </w:r>
      <w:r w:rsidR="7D31BEFA" w:rsidRPr="006E54A5">
        <w:rPr>
          <w:rFonts w:eastAsia="Times New Roman" w:cs="Times New Roman"/>
          <w:kern w:val="0"/>
          <w:lang w:eastAsia="lv-LV"/>
          <w14:ligatures w14:val="none"/>
        </w:rPr>
        <w:t xml:space="preserve">, </w:t>
      </w:r>
      <w:r w:rsidR="7AF7DEA2" w:rsidRPr="006E54A5">
        <w:rPr>
          <w:rFonts w:eastAsia="Times New Roman" w:cs="Times New Roman"/>
          <w:kern w:val="0"/>
          <w:lang w:eastAsia="lv-LV"/>
          <w14:ligatures w14:val="none"/>
        </w:rPr>
        <w:t>LM</w:t>
      </w:r>
      <w:r w:rsidR="7D31BEFA" w:rsidRPr="006E54A5">
        <w:rPr>
          <w:rFonts w:eastAsia="Times New Roman" w:cs="Times New Roman"/>
          <w:kern w:val="0"/>
          <w:lang w:eastAsia="lv-LV"/>
          <w14:ligatures w14:val="none"/>
        </w:rPr>
        <w:t>, Latvijas Pašvaldību savienība, Rīgas dome un nozares eksperti</w:t>
      </w:r>
      <w:r w:rsidR="57AB2C56" w:rsidRPr="006E54A5">
        <w:rPr>
          <w:rFonts w:eastAsia="Times New Roman" w:cs="Times New Roman"/>
          <w:kern w:val="0"/>
          <w:lang w:eastAsia="lv-LV"/>
          <w14:ligatures w14:val="none"/>
        </w:rPr>
        <w:t xml:space="preserve"> (ārstniecības iestāžu pārstāvji, medicīnas māsas u.c.).</w:t>
      </w:r>
      <w:r w:rsidR="189F5F30">
        <w:rPr>
          <w:rFonts w:eastAsia="Times New Roman" w:cs="Times New Roman"/>
          <w:kern w:val="0"/>
          <w:lang w:eastAsia="lv-LV"/>
          <w14:ligatures w14:val="none"/>
        </w:rPr>
        <w:t xml:space="preserve"> </w:t>
      </w:r>
    </w:p>
    <w:p w14:paraId="7BF07E0C" w14:textId="052E0278" w:rsidR="003D719F" w:rsidRPr="006E54A5" w:rsidRDefault="003D719F" w:rsidP="005F1E20">
      <w:pPr>
        <w:rPr>
          <w:rFonts w:eastAsia="Times New Roman" w:cs="Times New Roman"/>
          <w:kern w:val="0"/>
          <w:lang w:eastAsia="lv-LV"/>
          <w14:ligatures w14:val="none"/>
        </w:rPr>
      </w:pPr>
      <w:r w:rsidRPr="006E54A5">
        <w:rPr>
          <w:rFonts w:eastAsia="Times New Roman" w:cs="Times New Roman"/>
          <w:kern w:val="0"/>
          <w:lang w:eastAsia="lv-LV"/>
          <w14:ligatures w14:val="none"/>
        </w:rPr>
        <w:t xml:space="preserve">Būtisks pavērsiens paliatīvās aprūpes pakalpojumu attīstībā noticis 2024. gada sākumā, kad visā Latvijā ieviests valsts apmaksāts </w:t>
      </w:r>
      <w:r w:rsidRPr="0093584F">
        <w:rPr>
          <w:rFonts w:eastAsia="Times New Roman" w:cs="Times New Roman"/>
          <w:b/>
          <w:kern w:val="0"/>
          <w:lang w:eastAsia="lv-LV"/>
          <w14:ligatures w14:val="none"/>
        </w:rPr>
        <w:t>mobilās paliatīvās aprūpes pakalpojums</w:t>
      </w:r>
      <w:r w:rsidRPr="006E54A5">
        <w:rPr>
          <w:rFonts w:eastAsia="Times New Roman" w:cs="Times New Roman"/>
          <w:kern w:val="0"/>
          <w:lang w:eastAsia="lv-LV"/>
          <w14:ligatures w14:val="none"/>
        </w:rPr>
        <w:t xml:space="preserve"> pacienta dzīvesvietā. Šis pakalpojums ir pieejams pacientiem, kuriem</w:t>
      </w:r>
      <w:r w:rsidR="05E3CB06" w:rsidRPr="05E3CB06">
        <w:rPr>
          <w:rFonts w:eastAsia="Times New Roman" w:cs="Times New Roman"/>
          <w:lang w:eastAsia="lv-LV"/>
        </w:rPr>
        <w:t xml:space="preserve"> 4. vai 5. līmeņa</w:t>
      </w:r>
      <w:r w:rsidRPr="006E54A5">
        <w:rPr>
          <w:rFonts w:eastAsia="Times New Roman" w:cs="Times New Roman"/>
          <w:kern w:val="0"/>
          <w:lang w:eastAsia="lv-LV"/>
          <w14:ligatures w14:val="none"/>
        </w:rPr>
        <w:t xml:space="preserve"> stacionārās ārstniecības iestādes ārstu konsilijs pieņēmis lēmumu par paliatīvās aprūpes nepieciešamību</w:t>
      </w:r>
      <w:r w:rsidR="05E3CB06" w:rsidRPr="05E3CB06">
        <w:rPr>
          <w:rFonts w:eastAsia="Times New Roman" w:cs="Times New Roman"/>
          <w:lang w:eastAsia="lv-LV"/>
        </w:rPr>
        <w:t>, iekļaujot norādi par prognozētu dzīvildzi līdz sešiem mēnešiem</w:t>
      </w:r>
      <w:r w:rsidRPr="006E54A5">
        <w:rPr>
          <w:rFonts w:eastAsia="Times New Roman" w:cs="Times New Roman"/>
          <w:kern w:val="0"/>
          <w:lang w:eastAsia="lv-LV"/>
          <w14:ligatures w14:val="none"/>
        </w:rPr>
        <w:t>. Pakalpojumu nodrošina četri sertificēti pakalpojuma sniedzēji, un tas ir pieejams visos Latvijas reģionos, tādējādi stiprinot vienlīdzīgu piekļuvi neatkarīgi no pacienta dzīvesvietas.</w:t>
      </w:r>
      <w:r w:rsidR="00C139C4">
        <w:rPr>
          <w:rFonts w:eastAsia="Times New Roman" w:cs="Times New Roman"/>
          <w:kern w:val="0"/>
          <w:lang w:eastAsia="lv-LV"/>
          <w14:ligatures w14:val="none"/>
        </w:rPr>
        <w:t xml:space="preserve"> </w:t>
      </w:r>
      <w:r w:rsidRPr="006E54A5">
        <w:rPr>
          <w:rFonts w:eastAsia="Times New Roman" w:cs="Times New Roman"/>
          <w:kern w:val="0"/>
          <w:lang w:eastAsia="lv-LV"/>
          <w14:ligatures w14:val="none"/>
        </w:rPr>
        <w:t xml:space="preserve">Mobilās paliatīvās komandas nodrošina gan veselības aprūpes, gan sociālās aprūpes komponentes. Pacientiem pieejamas paliatīvās aprūpes ārsta vai cita kvalificēta speciālista vizītes (piemēram, </w:t>
      </w:r>
      <w:proofErr w:type="spellStart"/>
      <w:r w:rsidRPr="006E54A5">
        <w:rPr>
          <w:rFonts w:eastAsia="Times New Roman" w:cs="Times New Roman"/>
          <w:kern w:val="0"/>
          <w:lang w:eastAsia="lv-LV"/>
          <w14:ligatures w14:val="none"/>
        </w:rPr>
        <w:t>internists</w:t>
      </w:r>
      <w:proofErr w:type="spellEnd"/>
      <w:r w:rsidRPr="006E54A5">
        <w:rPr>
          <w:rFonts w:eastAsia="Times New Roman" w:cs="Times New Roman"/>
          <w:kern w:val="0"/>
          <w:lang w:eastAsia="lv-LV"/>
          <w14:ligatures w14:val="none"/>
        </w:rPr>
        <w:t xml:space="preserve">, ģimenes ārsts, </w:t>
      </w:r>
      <w:proofErr w:type="spellStart"/>
      <w:r w:rsidRPr="006E54A5">
        <w:rPr>
          <w:rFonts w:eastAsia="Times New Roman" w:cs="Times New Roman"/>
          <w:kern w:val="0"/>
          <w:lang w:eastAsia="lv-LV"/>
          <w14:ligatures w14:val="none"/>
        </w:rPr>
        <w:t>geriatrs</w:t>
      </w:r>
      <w:proofErr w:type="spellEnd"/>
      <w:r w:rsidRPr="006E54A5">
        <w:rPr>
          <w:rFonts w:eastAsia="Times New Roman" w:cs="Times New Roman"/>
          <w:kern w:val="0"/>
          <w:lang w:eastAsia="lv-LV"/>
          <w14:ligatures w14:val="none"/>
        </w:rPr>
        <w:t xml:space="preserve">, anesteziologs-reanimatologs), attālinātas konsultācijas, ārsta palīga un/vai māsas aprūpe, kā arī funkcionālo speciālistu (fizioterapeita, </w:t>
      </w:r>
      <w:proofErr w:type="spellStart"/>
      <w:r w:rsidRPr="006E54A5">
        <w:rPr>
          <w:rFonts w:eastAsia="Times New Roman" w:cs="Times New Roman"/>
          <w:kern w:val="0"/>
          <w:lang w:eastAsia="lv-LV"/>
          <w14:ligatures w14:val="none"/>
        </w:rPr>
        <w:t>ergoterapeita</w:t>
      </w:r>
      <w:proofErr w:type="spellEnd"/>
      <w:r w:rsidRPr="006E54A5">
        <w:rPr>
          <w:rFonts w:eastAsia="Times New Roman" w:cs="Times New Roman"/>
          <w:kern w:val="0"/>
          <w:lang w:eastAsia="lv-LV"/>
          <w14:ligatures w14:val="none"/>
        </w:rPr>
        <w:t xml:space="preserve">, uztura speciālista) pakalpojumi. Papildus tiek nodrošināts </w:t>
      </w:r>
      <w:proofErr w:type="spellStart"/>
      <w:r w:rsidRPr="006E54A5">
        <w:rPr>
          <w:rFonts w:eastAsia="Times New Roman" w:cs="Times New Roman"/>
          <w:kern w:val="0"/>
          <w:lang w:eastAsia="lv-LV"/>
          <w14:ligatures w14:val="none"/>
        </w:rPr>
        <w:t>psihosociālais</w:t>
      </w:r>
      <w:proofErr w:type="spellEnd"/>
      <w:r w:rsidRPr="006E54A5">
        <w:rPr>
          <w:rFonts w:eastAsia="Times New Roman" w:cs="Times New Roman"/>
          <w:kern w:val="0"/>
          <w:lang w:eastAsia="lv-LV"/>
          <w14:ligatures w14:val="none"/>
        </w:rPr>
        <w:t xml:space="preserve"> atbalsts, sociālā aprūpe un </w:t>
      </w:r>
      <w:r w:rsidR="004414F7" w:rsidRPr="002A6CE6">
        <w:rPr>
          <w:rFonts w:eastAsia="Times New Roman" w:cs="Times New Roman"/>
          <w:kern w:val="0"/>
          <w:lang w:eastAsia="lv-LV"/>
          <w14:ligatures w14:val="none"/>
        </w:rPr>
        <w:t>TPL</w:t>
      </w:r>
      <w:r w:rsidRPr="006E54A5">
        <w:rPr>
          <w:rFonts w:eastAsia="Times New Roman" w:cs="Times New Roman"/>
          <w:kern w:val="0"/>
          <w:lang w:eastAsia="lv-LV"/>
          <w14:ligatures w14:val="none"/>
        </w:rPr>
        <w:t>, kas palīdz pacientiem saglabāt iespējami labāku dzīves kvalitāti mājas apstākļos.</w:t>
      </w:r>
    </w:p>
    <w:p w14:paraId="54209D93" w14:textId="4319C5DB" w:rsidR="003D719F" w:rsidRPr="006E54A5" w:rsidRDefault="003D719F" w:rsidP="006D4FBE">
      <w:pPr>
        <w:rPr>
          <w:rFonts w:eastAsia="Times New Roman" w:cs="Times New Roman"/>
          <w:lang w:eastAsia="lv-LV"/>
        </w:rPr>
      </w:pPr>
      <w:r w:rsidRPr="006E54A5">
        <w:rPr>
          <w:rFonts w:eastAsia="Times New Roman" w:cs="Times New Roman"/>
          <w:kern w:val="0"/>
          <w:lang w:eastAsia="lv-LV"/>
          <w14:ligatures w14:val="none"/>
        </w:rPr>
        <w:t>Paredzēts, ka arī turpmākajos gados tiks turpināts darbs pie paliatīvās aprūpes pakalpojumu pilnveides, kontekstā arī ar Valsts kontroles veikto revīziju “Vai paliatīvā aprūpe ir pilnvērtīga veselības aprūpes sastāvdaļa?” un sniegtajiem priekšlikumiem, lai nodrošinātu dzīves noslēguma aprūpi tiem pacientiem, kuru vajadzības pārsniedz tradicionālās ambulatorās vai mājas aprūpes ietvarus.</w:t>
      </w:r>
    </w:p>
    <w:p w14:paraId="427BF61F" w14:textId="3C3F991D" w:rsidR="00BB0A72" w:rsidRPr="006E54A5" w:rsidRDefault="00BB0A72" w:rsidP="0074017E">
      <w:pPr>
        <w:rPr>
          <w:rFonts w:eastAsia="Times New Roman" w:cs="Times New Roman"/>
          <w:bCs/>
          <w:kern w:val="0"/>
          <w:szCs w:val="20"/>
          <w14:ligatures w14:val="none"/>
        </w:rPr>
        <w:sectPr w:rsidR="00BB0A72" w:rsidRPr="006E54A5" w:rsidSect="003D719F">
          <w:pgSz w:w="11906" w:h="16838" w:code="9"/>
          <w:pgMar w:top="567" w:right="845" w:bottom="1701" w:left="1701" w:header="709" w:footer="680" w:gutter="0"/>
          <w:cols w:space="708"/>
          <w:docGrid w:linePitch="381"/>
        </w:sectPr>
      </w:pPr>
    </w:p>
    <w:tbl>
      <w:tblPr>
        <w:tblStyle w:val="GridTable2-Accent511"/>
        <w:tblW w:w="5000" w:type="pct"/>
        <w:tblLook w:val="04A0" w:firstRow="1" w:lastRow="0" w:firstColumn="1" w:lastColumn="0" w:noHBand="0" w:noVBand="1"/>
      </w:tblPr>
      <w:tblGrid>
        <w:gridCol w:w="8223"/>
        <w:gridCol w:w="1416"/>
        <w:gridCol w:w="1649"/>
        <w:gridCol w:w="1072"/>
        <w:gridCol w:w="1198"/>
        <w:gridCol w:w="1012"/>
      </w:tblGrid>
      <w:tr w:rsidR="00344EE9" w:rsidRPr="006E54A5" w14:paraId="2C6002BA" w14:textId="77777777" w:rsidTr="41AA2A69">
        <w:trPr>
          <w:cnfStyle w:val="100000000000" w:firstRow="1" w:lastRow="0" w:firstColumn="0" w:lastColumn="0" w:oddVBand="0" w:evenVBand="0" w:oddHBand="0" w:evenHBand="0" w:firstRowFirstColumn="0" w:firstRowLastColumn="0" w:lastRowFirstColumn="0" w:lastRowLastColumn="0"/>
          <w:trHeight w:val="2268"/>
        </w:trPr>
        <w:tc>
          <w:tcPr>
            <w:cnfStyle w:val="001000000000" w:firstRow="0" w:lastRow="0" w:firstColumn="1" w:lastColumn="0" w:oddVBand="0" w:evenVBand="0" w:oddHBand="0" w:evenHBand="0" w:firstRowFirstColumn="0" w:firstRowLastColumn="0" w:lastRowFirstColumn="0" w:lastRowLastColumn="0"/>
            <w:tcW w:w="0" w:type="pct"/>
            <w:gridSpan w:val="6"/>
          </w:tcPr>
          <w:p w14:paraId="5A59849D" w14:textId="7BFD3077" w:rsidR="003D719F" w:rsidRPr="006E54A5" w:rsidRDefault="003D719F" w:rsidP="00AE17B9">
            <w:pPr>
              <w:pStyle w:val="Virsraksts3"/>
              <w:spacing w:before="0" w:after="120"/>
              <w:ind w:firstLine="0"/>
              <w:rPr>
                <w:b/>
                <w:bCs w:val="0"/>
                <w:lang w:val="lv-LV"/>
              </w:rPr>
            </w:pPr>
            <w:bookmarkStart w:id="69" w:name="_Toc199268849"/>
            <w:bookmarkStart w:id="70" w:name="_Toc209073664"/>
            <w:r w:rsidRPr="006E54A5">
              <w:rPr>
                <w:b/>
                <w:bCs w:val="0"/>
                <w:lang w:val="lv-LV"/>
              </w:rPr>
              <w:lastRenderedPageBreak/>
              <w:t xml:space="preserve">2.3.6. </w:t>
            </w:r>
            <w:r w:rsidR="001522D7" w:rsidRPr="001522D7">
              <w:rPr>
                <w:b/>
                <w:bCs w:val="0"/>
                <w:lang w:val="lv-LV"/>
              </w:rPr>
              <w:t>Politikas rezultāts</w:t>
            </w:r>
            <w:r w:rsidR="003634EC" w:rsidRPr="003634EC">
              <w:rPr>
                <w:b/>
                <w:bCs w:val="0"/>
                <w:lang w:val="lv-LV"/>
              </w:rPr>
              <w:t xml:space="preserve">: </w:t>
            </w:r>
            <w:r w:rsidRPr="006E54A5">
              <w:rPr>
                <w:b/>
                <w:bCs w:val="0"/>
                <w:lang w:val="lv-LV"/>
              </w:rPr>
              <w:t>Uzlabota veselības aprūpe reto slimību jomā</w:t>
            </w:r>
            <w:bookmarkEnd w:id="69"/>
            <w:bookmarkEnd w:id="70"/>
          </w:p>
          <w:p w14:paraId="630E0844" w14:textId="7008077A" w:rsidR="003D719F" w:rsidRPr="006E54A5" w:rsidRDefault="34583FF0" w:rsidP="0076620B">
            <w:pPr>
              <w:spacing w:before="0"/>
              <w:rPr>
                <w:rFonts w:cs="Times New Roman"/>
                <w:b w:val="0"/>
                <w:bCs w:val="0"/>
                <w:lang w:val="lv-LV"/>
              </w:rPr>
            </w:pPr>
            <w:r w:rsidRPr="41AA2A69">
              <w:rPr>
                <w:b w:val="0"/>
                <w:bCs w:val="0"/>
                <w:lang w:val="lv-LV"/>
              </w:rPr>
              <w:t xml:space="preserve">Reto slimību joma veselības aprūpē ir īpaši </w:t>
            </w:r>
            <w:proofErr w:type="spellStart"/>
            <w:r w:rsidRPr="41AA2A69">
              <w:rPr>
                <w:b w:val="0"/>
                <w:bCs w:val="0"/>
                <w:lang w:val="lv-LV"/>
              </w:rPr>
              <w:t>sensitīva</w:t>
            </w:r>
            <w:proofErr w:type="spellEnd"/>
            <w:r w:rsidRPr="41AA2A69">
              <w:rPr>
                <w:b w:val="0"/>
                <w:bCs w:val="0"/>
                <w:lang w:val="lv-LV"/>
              </w:rPr>
              <w:t xml:space="preserve"> un sarežģīta, ņemot vērā šo slimību zemo izplatību, augsto diagnostikas un ārstēšanas sarežģītību, kā arī ierobežotās terapijas iespējas. Šo pacientu vajadzību nodrošināšana prasa mērķtiecīgu un koordinētu pieeju, kas ietver gan agrīnu identificēšanu, gan piekļuvi specifiskai ārstēšanai un atbalstam. Politiskais rezultāts šajā jomā tiek vērtēts, balstoties uz diviem rādītājiem –</w:t>
            </w:r>
            <w:r w:rsidR="2EE6900A" w:rsidRPr="41AA2A69">
              <w:rPr>
                <w:b w:val="0"/>
                <w:bCs w:val="0"/>
                <w:lang w:val="lv-LV"/>
              </w:rPr>
              <w:t xml:space="preserve"> </w:t>
            </w:r>
            <w:r w:rsidR="60B3C039" w:rsidRPr="41AA2A69">
              <w:rPr>
                <w:b w:val="0"/>
                <w:bCs w:val="0"/>
                <w:lang w:val="lv-LV"/>
              </w:rPr>
              <w:t xml:space="preserve">reģistrēto </w:t>
            </w:r>
            <w:r w:rsidRPr="41AA2A69">
              <w:rPr>
                <w:b w:val="0"/>
                <w:bCs w:val="0"/>
                <w:lang w:val="lv-LV"/>
              </w:rPr>
              <w:t xml:space="preserve"> pacientu īpatsvaru, un to pacientu skaitu, kuri saņem kompensējamos medikamentus reto slimību ārstēšanai. </w:t>
            </w:r>
          </w:p>
        </w:tc>
      </w:tr>
      <w:tr w:rsidR="00297EBC" w:rsidRPr="006E54A5" w14:paraId="7E02B690" w14:textId="77777777" w:rsidTr="41AA2A69">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822" w:type="pct"/>
          </w:tcPr>
          <w:p w14:paraId="7A55743B" w14:textId="500D1DF5" w:rsidR="003D719F" w:rsidRPr="006E54A5" w:rsidRDefault="007C01B4" w:rsidP="00E507CC">
            <w:pPr>
              <w:tabs>
                <w:tab w:val="left" w:pos="1854"/>
              </w:tabs>
              <w:spacing w:before="0"/>
              <w:ind w:firstLine="0"/>
              <w:rPr>
                <w:rFonts w:eastAsia="Yu Mincho" w:cs="Times New Roman"/>
                <w:b w:val="0"/>
                <w:color w:val="000000"/>
                <w:lang w:val="lv-LV"/>
              </w:rPr>
            </w:pPr>
            <w:r w:rsidRPr="006E54A5">
              <w:rPr>
                <w:rFonts w:eastAsia="Yu Mincho"/>
                <w:b w:val="0"/>
                <w:bCs w:val="0"/>
                <w:lang w:val="lv-LV"/>
              </w:rPr>
              <w:t xml:space="preserve">2.3.6. </w:t>
            </w:r>
            <w:r w:rsidR="003D719F" w:rsidRPr="006E54A5">
              <w:rPr>
                <w:rFonts w:eastAsia="Yu Mincho" w:cs="Times New Roman"/>
                <w:b w:val="0"/>
                <w:color w:val="000000"/>
                <w:lang w:val="lv-LV"/>
              </w:rPr>
              <w:t>Rezultatīvais rādītājs (RR)</w:t>
            </w:r>
          </w:p>
        </w:tc>
        <w:tc>
          <w:tcPr>
            <w:tcW w:w="486" w:type="pct"/>
          </w:tcPr>
          <w:p w14:paraId="3B58F365" w14:textId="62448568" w:rsidR="003D719F" w:rsidRPr="006E54A5" w:rsidRDefault="00E11229"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Bāzes vērtība</w:t>
            </w:r>
          </w:p>
        </w:tc>
        <w:tc>
          <w:tcPr>
            <w:tcW w:w="566" w:type="pct"/>
            <w:tcBorders>
              <w:right w:val="single" w:sz="4" w:space="0" w:color="auto"/>
            </w:tcBorders>
          </w:tcPr>
          <w:p w14:paraId="5E7E3C30" w14:textId="77777777" w:rsidR="003D719F" w:rsidRPr="006E54A5" w:rsidRDefault="003D719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368" w:type="pct"/>
            <w:tcBorders>
              <w:top w:val="single" w:sz="4" w:space="0" w:color="auto"/>
              <w:left w:val="single" w:sz="4" w:space="0" w:color="auto"/>
              <w:bottom w:val="single" w:sz="4" w:space="0" w:color="auto"/>
              <w:right w:val="single" w:sz="4" w:space="0" w:color="auto"/>
            </w:tcBorders>
          </w:tcPr>
          <w:p w14:paraId="2BD7D6C1" w14:textId="77777777" w:rsidR="003D719F" w:rsidRPr="006E54A5" w:rsidRDefault="003D719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2024.</w:t>
            </w:r>
          </w:p>
        </w:tc>
        <w:tc>
          <w:tcPr>
            <w:tcW w:w="411" w:type="pct"/>
            <w:tcBorders>
              <w:top w:val="single" w:sz="4" w:space="0" w:color="auto"/>
              <w:left w:val="single" w:sz="4" w:space="0" w:color="auto"/>
              <w:bottom w:val="single" w:sz="4" w:space="0" w:color="auto"/>
              <w:right w:val="single" w:sz="4" w:space="0" w:color="auto"/>
            </w:tcBorders>
          </w:tcPr>
          <w:p w14:paraId="659503D3" w14:textId="77777777" w:rsidR="00DA6103" w:rsidRDefault="003D719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 xml:space="preserve">Mērķis </w:t>
            </w:r>
          </w:p>
          <w:p w14:paraId="12567160" w14:textId="5314F201" w:rsidR="003D719F" w:rsidRPr="006E54A5" w:rsidRDefault="003D719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2027.</w:t>
            </w:r>
          </w:p>
        </w:tc>
        <w:tc>
          <w:tcPr>
            <w:tcW w:w="347" w:type="pct"/>
            <w:tcBorders>
              <w:top w:val="single" w:sz="4" w:space="0" w:color="auto"/>
              <w:left w:val="single" w:sz="4" w:space="0" w:color="auto"/>
              <w:bottom w:val="single" w:sz="4" w:space="0" w:color="auto"/>
              <w:right w:val="single" w:sz="4" w:space="0" w:color="auto"/>
            </w:tcBorders>
          </w:tcPr>
          <w:p w14:paraId="19481963" w14:textId="58450BFA" w:rsidR="003D719F" w:rsidRPr="006E54A5" w:rsidRDefault="004353C4"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Vērt.</w:t>
            </w:r>
          </w:p>
        </w:tc>
      </w:tr>
      <w:tr w:rsidR="007C01B4" w:rsidRPr="006E54A5" w14:paraId="68FBF75D" w14:textId="77777777" w:rsidTr="41AA2A69">
        <w:trPr>
          <w:trHeight w:val="1320"/>
        </w:trPr>
        <w:tc>
          <w:tcPr>
            <w:cnfStyle w:val="001000000000" w:firstRow="0" w:lastRow="0" w:firstColumn="1" w:lastColumn="0" w:oddVBand="0" w:evenVBand="0" w:oddHBand="0" w:evenHBand="0" w:firstRowFirstColumn="0" w:firstRowLastColumn="0" w:lastRowFirstColumn="0" w:lastRowLastColumn="0"/>
            <w:tcW w:w="2822" w:type="pct"/>
            <w:tcBorders>
              <w:top w:val="single" w:sz="4" w:space="0" w:color="auto"/>
            </w:tcBorders>
          </w:tcPr>
          <w:p w14:paraId="4922BD14" w14:textId="406179F9" w:rsidR="003D719F" w:rsidRPr="006E54A5" w:rsidRDefault="003D719F" w:rsidP="00873926">
            <w:pPr>
              <w:tabs>
                <w:tab w:val="left" w:pos="1854"/>
              </w:tabs>
              <w:spacing w:before="0"/>
              <w:ind w:firstLine="0"/>
              <w:jc w:val="left"/>
              <w:rPr>
                <w:rFonts w:eastAsia="Yu Mincho" w:cs="Times New Roman"/>
                <w:b w:val="0"/>
                <w:bCs w:val="0"/>
                <w:color w:val="000000"/>
                <w:lang w:val="lv-LV"/>
              </w:rPr>
            </w:pPr>
            <w:r w:rsidRPr="006E54A5">
              <w:rPr>
                <w:rFonts w:eastAsia="Yu Mincho" w:cs="Times New Roman"/>
                <w:b w:val="0"/>
                <w:bCs w:val="0"/>
                <w:color w:val="000000"/>
                <w:lang w:val="lv-LV"/>
              </w:rPr>
              <w:t>1.</w:t>
            </w:r>
            <w:r w:rsidRPr="006E54A5">
              <w:rPr>
                <w:rFonts w:eastAsia="Calibri" w:cs="Times New Roman"/>
                <w:b w:val="0"/>
                <w:bCs w:val="0"/>
                <w:lang w:val="lv-LV"/>
              </w:rPr>
              <w:t xml:space="preserve"> </w:t>
            </w:r>
            <w:r w:rsidRPr="006E54A5">
              <w:rPr>
                <w:rFonts w:eastAsia="Yu Mincho" w:cs="Times New Roman"/>
                <w:b w:val="0"/>
                <w:bCs w:val="0"/>
                <w:color w:val="000000"/>
                <w:lang w:val="lv-LV"/>
              </w:rPr>
              <w:t>Reto slimību reģistrā</w:t>
            </w:r>
            <w:r w:rsidR="007F160E">
              <w:rPr>
                <w:rStyle w:val="Vresatsauce"/>
                <w:rFonts w:eastAsia="Yu Mincho" w:cs="Times New Roman"/>
                <w:b w:val="0"/>
                <w:bCs w:val="0"/>
                <w:color w:val="000000"/>
                <w:lang w:val="lv-LV"/>
              </w:rPr>
              <w:footnoteReference w:id="47"/>
            </w:r>
            <w:r w:rsidRPr="006E54A5">
              <w:rPr>
                <w:rFonts w:eastAsia="Yu Mincho" w:cs="Times New Roman"/>
                <w:b w:val="0"/>
                <w:bCs w:val="0"/>
                <w:color w:val="000000"/>
                <w:lang w:val="lv-LV"/>
              </w:rPr>
              <w:t xml:space="preserve"> iekļauto pacientu skaita īpatsvars (%) pret aplēsto cilvēku skaitu ar ret</w:t>
            </w:r>
            <w:r w:rsidR="394E9C6F" w:rsidRPr="394E9C6F">
              <w:rPr>
                <w:rFonts w:eastAsia="Yu Mincho" w:cs="Times New Roman"/>
                <w:b w:val="0"/>
                <w:bCs w:val="0"/>
                <w:color w:val="000000" w:themeColor="text1"/>
                <w:lang w:val="lv-LV"/>
              </w:rPr>
              <w:t>aj</w:t>
            </w:r>
            <w:r w:rsidRPr="006E54A5">
              <w:rPr>
                <w:rFonts w:eastAsia="Yu Mincho" w:cs="Times New Roman"/>
                <w:b w:val="0"/>
                <w:bCs w:val="0"/>
                <w:color w:val="000000"/>
                <w:lang w:val="lv-LV"/>
              </w:rPr>
              <w:t>ām slimībām Latvijā (90 240)</w:t>
            </w:r>
            <w:r w:rsidRPr="006E54A5">
              <w:rPr>
                <w:rFonts w:eastAsia="Yu Mincho" w:cs="Times New Roman"/>
                <w:b w:val="0"/>
                <w:bCs w:val="0"/>
                <w:color w:val="000000"/>
                <w:vertAlign w:val="superscript"/>
                <w:lang w:val="lv-LV"/>
              </w:rPr>
              <w:footnoteReference w:id="48"/>
            </w:r>
            <w:r w:rsidRPr="006E54A5">
              <w:rPr>
                <w:rFonts w:eastAsia="Yu Mincho" w:cs="Times New Roman"/>
                <w:b w:val="0"/>
                <w:bCs w:val="0"/>
                <w:color w:val="000000"/>
                <w:lang w:val="lv-LV"/>
              </w:rPr>
              <w:t> </w:t>
            </w:r>
            <w:r w:rsidRPr="00DA6F33">
              <w:rPr>
                <w:rFonts w:eastAsia="Yu Mincho" w:cs="Times New Roman"/>
                <w:b w:val="0"/>
                <w:bCs w:val="0"/>
                <w:color w:val="000000"/>
                <w:sz w:val="20"/>
                <w:lang w:val="lv-LV"/>
              </w:rPr>
              <w:t>(avots: NVD)</w:t>
            </w:r>
          </w:p>
        </w:tc>
        <w:tc>
          <w:tcPr>
            <w:tcW w:w="486" w:type="pct"/>
            <w:tcBorders>
              <w:top w:val="single" w:sz="4" w:space="0" w:color="auto"/>
            </w:tcBorders>
          </w:tcPr>
          <w:p w14:paraId="54BC9164" w14:textId="3C8D4FFC" w:rsidR="003D719F" w:rsidRPr="006E54A5" w:rsidRDefault="003D719F" w:rsidP="00AF389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bCs/>
                <w:lang w:val="lv-LV"/>
              </w:rPr>
            </w:pPr>
            <w:r w:rsidRPr="006E54A5">
              <w:rPr>
                <w:rFonts w:eastAsia="Calibri" w:cs="Times New Roman"/>
                <w:bCs/>
                <w:lang w:val="lv-LV"/>
              </w:rPr>
              <w:t>5,47</w:t>
            </w:r>
          </w:p>
          <w:p w14:paraId="456D2039" w14:textId="217D7D48" w:rsidR="003D719F" w:rsidRPr="006E54A5" w:rsidRDefault="003D719F" w:rsidP="00AF389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(2019</w:t>
            </w:r>
            <w:r w:rsidR="008A65C5">
              <w:rPr>
                <w:rFonts w:eastAsia="Yu Mincho" w:cs="Times New Roman"/>
                <w:bCs/>
                <w:color w:val="000000"/>
                <w:lang w:val="lv-LV"/>
              </w:rPr>
              <w:t>.</w:t>
            </w:r>
            <w:r w:rsidRPr="006E54A5">
              <w:rPr>
                <w:rFonts w:eastAsia="Yu Mincho" w:cs="Times New Roman"/>
                <w:bCs/>
                <w:color w:val="000000"/>
                <w:lang w:val="lv-LV"/>
              </w:rPr>
              <w:t>)</w:t>
            </w:r>
          </w:p>
          <w:p w14:paraId="61227D19" w14:textId="06727520" w:rsidR="00AF3890" w:rsidRPr="006E54A5" w:rsidRDefault="00AF3890" w:rsidP="007C01B4">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p>
        </w:tc>
        <w:tc>
          <w:tcPr>
            <w:tcW w:w="566" w:type="pct"/>
            <w:tcBorders>
              <w:top w:val="single" w:sz="4" w:space="0" w:color="auto"/>
              <w:right w:val="single" w:sz="4" w:space="0" w:color="auto"/>
            </w:tcBorders>
          </w:tcPr>
          <w:p w14:paraId="032604C6" w14:textId="14424AD8" w:rsidR="003D719F" w:rsidRPr="006E54A5" w:rsidRDefault="7002FD62" w:rsidP="582BBC49">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lang w:val="lv-LV"/>
              </w:rPr>
            </w:pPr>
            <w:r w:rsidRPr="7002FD62">
              <w:rPr>
                <w:rFonts w:eastAsia="Calibri" w:cs="Times New Roman"/>
                <w:lang w:val="lv-LV"/>
              </w:rPr>
              <w:t>23,3</w:t>
            </w:r>
          </w:p>
          <w:p w14:paraId="6491C77D" w14:textId="663BF205" w:rsidR="003D719F" w:rsidRPr="006E54A5" w:rsidRDefault="003D719F" w:rsidP="00AF389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bCs/>
                <w:lang w:val="lv-LV"/>
              </w:rPr>
            </w:pPr>
            <w:r w:rsidRPr="006E54A5">
              <w:rPr>
                <w:rFonts w:eastAsia="Calibri" w:cs="Times New Roman"/>
                <w:bCs/>
                <w:lang w:val="lv-LV"/>
              </w:rPr>
              <w:t>(2024</w:t>
            </w:r>
            <w:r w:rsidR="008A65C5">
              <w:rPr>
                <w:rFonts w:eastAsia="Calibri" w:cs="Times New Roman"/>
                <w:bCs/>
                <w:lang w:val="lv-LV"/>
              </w:rPr>
              <w:t>.</w:t>
            </w:r>
            <w:r w:rsidRPr="006E54A5">
              <w:rPr>
                <w:rFonts w:eastAsia="Calibri" w:cs="Times New Roman"/>
                <w:bCs/>
                <w:lang w:val="lv-LV"/>
              </w:rPr>
              <w:t>)</w:t>
            </w:r>
          </w:p>
        </w:tc>
        <w:tc>
          <w:tcPr>
            <w:tcW w:w="368" w:type="pct"/>
            <w:tcBorders>
              <w:top w:val="single" w:sz="4" w:space="0" w:color="auto"/>
              <w:left w:val="single" w:sz="4" w:space="0" w:color="auto"/>
              <w:bottom w:val="single" w:sz="4" w:space="0" w:color="auto"/>
              <w:right w:val="single" w:sz="4" w:space="0" w:color="auto"/>
            </w:tcBorders>
          </w:tcPr>
          <w:p w14:paraId="701D2D34" w14:textId="4E3E0135" w:rsidR="003D719F" w:rsidRPr="006E54A5" w:rsidRDefault="003D719F" w:rsidP="00AF389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bCs/>
                <w:lang w:val="lv-LV"/>
              </w:rPr>
            </w:pPr>
            <w:r w:rsidRPr="006E54A5">
              <w:rPr>
                <w:rFonts w:eastAsia="Calibri" w:cs="Times New Roman"/>
                <w:bCs/>
                <w:lang w:val="lv-LV"/>
              </w:rPr>
              <w:t>32,85</w:t>
            </w:r>
          </w:p>
          <w:p w14:paraId="479F0305" w14:textId="1D24BB0F" w:rsidR="00873926" w:rsidRPr="006E54A5" w:rsidRDefault="00873926" w:rsidP="007C01B4">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p>
        </w:tc>
        <w:tc>
          <w:tcPr>
            <w:tcW w:w="411" w:type="pct"/>
            <w:tcBorders>
              <w:top w:val="single" w:sz="4" w:space="0" w:color="auto"/>
              <w:left w:val="single" w:sz="4" w:space="0" w:color="auto"/>
              <w:bottom w:val="single" w:sz="4" w:space="0" w:color="auto"/>
              <w:right w:val="single" w:sz="4" w:space="0" w:color="auto"/>
            </w:tcBorders>
          </w:tcPr>
          <w:p w14:paraId="1242D4E8" w14:textId="3BC125B2" w:rsidR="003D719F" w:rsidRPr="006E54A5" w:rsidRDefault="003D719F" w:rsidP="00AF389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bCs/>
                <w:lang w:val="lv-LV"/>
              </w:rPr>
            </w:pPr>
            <w:r w:rsidRPr="006E54A5">
              <w:rPr>
                <w:rFonts w:eastAsia="Calibri" w:cs="Times New Roman"/>
                <w:bCs/>
                <w:lang w:val="lv-LV"/>
              </w:rPr>
              <w:t>49,23</w:t>
            </w:r>
          </w:p>
          <w:p w14:paraId="3A43A3EB" w14:textId="3DD0F868" w:rsidR="00873926" w:rsidRPr="006E54A5" w:rsidRDefault="00873926" w:rsidP="007C01B4">
            <w:pPr>
              <w:tabs>
                <w:tab w:val="left" w:pos="1854"/>
              </w:tabs>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p>
        </w:tc>
        <w:tc>
          <w:tcPr>
            <w:tcW w:w="347" w:type="pct"/>
            <w:tcBorders>
              <w:top w:val="single" w:sz="4" w:space="0" w:color="auto"/>
              <w:left w:val="single" w:sz="4" w:space="0" w:color="auto"/>
              <w:bottom w:val="single" w:sz="4" w:space="0" w:color="auto"/>
              <w:right w:val="single" w:sz="4" w:space="0" w:color="auto"/>
            </w:tcBorders>
          </w:tcPr>
          <w:p w14:paraId="4FF444B0" w14:textId="33A836CF" w:rsidR="003D719F" w:rsidRPr="006E54A5" w:rsidRDefault="00035D4E" w:rsidP="00AF3890">
            <w:pPr>
              <w:tabs>
                <w:tab w:val="left" w:pos="1854"/>
              </w:tabs>
              <w:spacing w:before="0"/>
              <w:ind w:firstLine="0"/>
              <w:jc w:val="center"/>
              <w:cnfStyle w:val="000000000000" w:firstRow="0" w:lastRow="0" w:firstColumn="0" w:lastColumn="0" w:oddVBand="0" w:evenVBand="0" w:oddHBand="0" w:evenHBand="0" w:firstRowFirstColumn="0" w:firstRowLastColumn="0" w:lastRowFirstColumn="0" w:lastRowLastColumn="0"/>
              <w:rPr>
                <w:rFonts w:eastAsia="Calibri" w:cs="Times New Roman"/>
                <w:bCs/>
                <w:lang w:val="lv-LV"/>
              </w:rPr>
            </w:pPr>
            <w:r w:rsidRPr="006E54A5">
              <w:rPr>
                <w:iCs/>
                <w:noProof/>
                <w:color w:val="404040" w:themeColor="text1" w:themeTint="BF"/>
                <w:sz w:val="24"/>
              </w:rPr>
              <w:drawing>
                <wp:anchor distT="0" distB="0" distL="114300" distR="114300" simplePos="0" relativeHeight="251658275" behindDoc="0" locked="0" layoutInCell="1" allowOverlap="1" wp14:anchorId="574B6177" wp14:editId="0A78B3FD">
                  <wp:simplePos x="0" y="0"/>
                  <wp:positionH relativeFrom="column">
                    <wp:posOffset>102870</wp:posOffset>
                  </wp:positionH>
                  <wp:positionV relativeFrom="paragraph">
                    <wp:posOffset>186690</wp:posOffset>
                  </wp:positionV>
                  <wp:extent cx="483235" cy="472440"/>
                  <wp:effectExtent l="0" t="0" r="0" b="3810"/>
                  <wp:wrapTopAndBottom/>
                  <wp:docPr id="131243615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83235" cy="472440"/>
                          </a:xfrm>
                          <a:prstGeom prst="rect">
                            <a:avLst/>
                          </a:prstGeom>
                        </pic:spPr>
                      </pic:pic>
                    </a:graphicData>
                  </a:graphic>
                  <wp14:sizeRelV relativeFrom="margin">
                    <wp14:pctHeight>0</wp14:pctHeight>
                  </wp14:sizeRelV>
                </wp:anchor>
              </w:drawing>
            </w:r>
          </w:p>
        </w:tc>
      </w:tr>
      <w:tr w:rsidR="00297EBC" w:rsidRPr="006E54A5" w14:paraId="76BD1CB2" w14:textId="77777777" w:rsidTr="41AA2A69">
        <w:trPr>
          <w:cnfStyle w:val="000000100000" w:firstRow="0" w:lastRow="0" w:firstColumn="0" w:lastColumn="0" w:oddVBand="0" w:evenVBand="0" w:oddHBand="1" w:evenHBand="0" w:firstRowFirstColumn="0" w:firstRowLastColumn="0" w:lastRowFirstColumn="0" w:lastRowLastColumn="0"/>
          <w:trHeight w:val="96"/>
        </w:trPr>
        <w:tc>
          <w:tcPr>
            <w:cnfStyle w:val="001000000000" w:firstRow="0" w:lastRow="0" w:firstColumn="1" w:lastColumn="0" w:oddVBand="0" w:evenVBand="0" w:oddHBand="0" w:evenHBand="0" w:firstRowFirstColumn="0" w:firstRowLastColumn="0" w:lastRowFirstColumn="0" w:lastRowLastColumn="0"/>
            <w:tcW w:w="2822" w:type="pct"/>
          </w:tcPr>
          <w:p w14:paraId="254DAC6A" w14:textId="43A63DE2" w:rsidR="003D719F" w:rsidRPr="006E54A5" w:rsidRDefault="268DC2D7" w:rsidP="00873926">
            <w:pPr>
              <w:tabs>
                <w:tab w:val="left" w:pos="1854"/>
              </w:tabs>
              <w:spacing w:before="0"/>
              <w:ind w:firstLine="0"/>
              <w:jc w:val="left"/>
              <w:rPr>
                <w:rFonts w:eastAsia="Yu Mincho" w:cs="Times New Roman"/>
                <w:b w:val="0"/>
                <w:color w:val="000000"/>
                <w:lang w:val="lv-LV"/>
              </w:rPr>
            </w:pPr>
            <w:r w:rsidRPr="268DC2D7">
              <w:rPr>
                <w:rFonts w:eastAsia="Yu Mincho" w:cs="Times New Roman"/>
                <w:b w:val="0"/>
                <w:bCs w:val="0"/>
                <w:color w:val="000000" w:themeColor="text1"/>
                <w:lang w:val="lv-LV"/>
              </w:rPr>
              <w:t xml:space="preserve">2. Pacientu skaits, kas saņem medikamentus no KZS reto slimību ārstēšanai </w:t>
            </w:r>
            <w:r w:rsidRPr="00DA6F33">
              <w:rPr>
                <w:rFonts w:eastAsia="Yu Mincho" w:cs="Times New Roman"/>
                <w:b w:val="0"/>
                <w:color w:val="000000" w:themeColor="text1"/>
                <w:sz w:val="20"/>
                <w:szCs w:val="14"/>
                <w:lang w:val="lv-LV"/>
              </w:rPr>
              <w:t>(avots: NVD)</w:t>
            </w:r>
          </w:p>
        </w:tc>
        <w:tc>
          <w:tcPr>
            <w:tcW w:w="486" w:type="pct"/>
          </w:tcPr>
          <w:p w14:paraId="2FDC1B20" w14:textId="4B081BF1" w:rsidR="003D719F" w:rsidRPr="006E54A5" w:rsidRDefault="003D719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r w:rsidRPr="006E54A5">
              <w:rPr>
                <w:rFonts w:eastAsia="Calibri" w:cs="Times New Roman"/>
                <w:bCs/>
                <w:lang w:val="lv-LV"/>
              </w:rPr>
              <w:t>224 232</w:t>
            </w:r>
          </w:p>
          <w:p w14:paraId="5B57FDD0" w14:textId="15F19C38" w:rsidR="003D719F" w:rsidRPr="006E54A5" w:rsidRDefault="003D719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r w:rsidRPr="006E54A5">
              <w:rPr>
                <w:rFonts w:eastAsia="Calibri" w:cs="Times New Roman"/>
                <w:bCs/>
                <w:lang w:val="lv-LV"/>
              </w:rPr>
              <w:t>(</w:t>
            </w:r>
            <w:r w:rsidR="00376824">
              <w:rPr>
                <w:rFonts w:eastAsia="Calibri" w:cs="Times New Roman"/>
                <w:bCs/>
                <w:lang w:val="lv-LV"/>
              </w:rPr>
              <w:t>2020.</w:t>
            </w:r>
            <w:r w:rsidRPr="006E54A5">
              <w:rPr>
                <w:rFonts w:eastAsia="Calibri" w:cs="Times New Roman"/>
                <w:bCs/>
                <w:lang w:val="lv-LV"/>
              </w:rPr>
              <w:t>)</w:t>
            </w:r>
          </w:p>
          <w:p w14:paraId="75AAE096" w14:textId="77777777" w:rsidR="00AF3890" w:rsidRPr="006E54A5" w:rsidRDefault="00AF3890"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p>
          <w:p w14:paraId="2A097271" w14:textId="77777777" w:rsidR="00873926" w:rsidRPr="006E54A5" w:rsidRDefault="00873926" w:rsidP="007C01B4">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p>
        </w:tc>
        <w:tc>
          <w:tcPr>
            <w:tcW w:w="566" w:type="pct"/>
            <w:tcBorders>
              <w:right w:val="single" w:sz="4" w:space="0" w:color="auto"/>
            </w:tcBorders>
          </w:tcPr>
          <w:p w14:paraId="089093B8" w14:textId="2A0D9C09" w:rsidR="003D719F" w:rsidRDefault="003D719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r w:rsidRPr="006E54A5">
              <w:rPr>
                <w:rFonts w:eastAsia="Calibri" w:cs="Times New Roman"/>
                <w:bCs/>
                <w:lang w:val="lv-LV"/>
              </w:rPr>
              <w:t>239</w:t>
            </w:r>
            <w:r w:rsidR="00871F74">
              <w:rPr>
                <w:rFonts w:eastAsia="Calibri" w:cs="Times New Roman"/>
                <w:bCs/>
                <w:lang w:val="lv-LV"/>
              </w:rPr>
              <w:t> </w:t>
            </w:r>
            <w:r w:rsidRPr="006E54A5">
              <w:rPr>
                <w:rFonts w:eastAsia="Calibri" w:cs="Times New Roman"/>
                <w:bCs/>
                <w:lang w:val="lv-LV"/>
              </w:rPr>
              <w:t>222</w:t>
            </w:r>
          </w:p>
          <w:p w14:paraId="47782E65" w14:textId="1AEEFDD2" w:rsidR="00871F74" w:rsidRPr="006E54A5" w:rsidRDefault="00871F74"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r>
              <w:rPr>
                <w:rFonts w:eastAsia="Calibri" w:cs="Times New Roman"/>
                <w:bCs/>
                <w:lang w:val="lv-LV"/>
              </w:rPr>
              <w:t>(20</w:t>
            </w:r>
            <w:r w:rsidR="00BB005B">
              <w:rPr>
                <w:rFonts w:eastAsia="Calibri" w:cs="Times New Roman"/>
                <w:bCs/>
                <w:lang w:val="lv-LV"/>
              </w:rPr>
              <w:t>23.)</w:t>
            </w:r>
          </w:p>
        </w:tc>
        <w:tc>
          <w:tcPr>
            <w:tcW w:w="368" w:type="pct"/>
            <w:tcBorders>
              <w:top w:val="single" w:sz="4" w:space="0" w:color="auto"/>
              <w:left w:val="single" w:sz="4" w:space="0" w:color="auto"/>
              <w:bottom w:val="single" w:sz="4" w:space="0" w:color="auto"/>
              <w:right w:val="single" w:sz="4" w:space="0" w:color="auto"/>
            </w:tcBorders>
          </w:tcPr>
          <w:p w14:paraId="4221E0BD" w14:textId="243CC02F" w:rsidR="003D719F" w:rsidRPr="006E54A5" w:rsidRDefault="00873926"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r w:rsidRPr="006E54A5">
              <w:rPr>
                <w:rFonts w:eastAsia="Calibri" w:cs="Times New Roman"/>
                <w:bCs/>
                <w:lang w:val="lv-LV"/>
              </w:rPr>
              <w:t>P</w:t>
            </w:r>
            <w:r w:rsidR="003D719F" w:rsidRPr="006E54A5">
              <w:rPr>
                <w:rFonts w:eastAsia="Calibri" w:cs="Times New Roman"/>
                <w:bCs/>
                <w:lang w:val="lv-LV"/>
              </w:rPr>
              <w:t>ieaug</w:t>
            </w:r>
          </w:p>
          <w:p w14:paraId="6898AE42" w14:textId="6682AA6D" w:rsidR="00873926" w:rsidRPr="006E54A5" w:rsidRDefault="00873926" w:rsidP="007C01B4">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p>
        </w:tc>
        <w:tc>
          <w:tcPr>
            <w:tcW w:w="411" w:type="pct"/>
            <w:tcBorders>
              <w:top w:val="single" w:sz="4" w:space="0" w:color="auto"/>
              <w:left w:val="single" w:sz="4" w:space="0" w:color="auto"/>
              <w:bottom w:val="single" w:sz="4" w:space="0" w:color="auto"/>
              <w:right w:val="single" w:sz="4" w:space="0" w:color="auto"/>
            </w:tcBorders>
          </w:tcPr>
          <w:p w14:paraId="37613010" w14:textId="3D6C9AFD" w:rsidR="003D719F" w:rsidRPr="006E54A5" w:rsidRDefault="00873926"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r w:rsidRPr="006E54A5">
              <w:rPr>
                <w:rFonts w:eastAsia="Calibri" w:cs="Times New Roman"/>
                <w:bCs/>
                <w:lang w:val="lv-LV"/>
              </w:rPr>
              <w:t>P</w:t>
            </w:r>
            <w:r w:rsidR="003D719F" w:rsidRPr="006E54A5">
              <w:rPr>
                <w:rFonts w:eastAsia="Calibri" w:cs="Times New Roman"/>
                <w:bCs/>
                <w:lang w:val="lv-LV"/>
              </w:rPr>
              <w:t>ieaug</w:t>
            </w:r>
          </w:p>
          <w:p w14:paraId="44620473" w14:textId="77777777" w:rsidR="00873926" w:rsidRPr="006E54A5" w:rsidRDefault="00873926" w:rsidP="007C01B4">
            <w:pPr>
              <w:tabs>
                <w:tab w:val="left" w:pos="1854"/>
              </w:tabs>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p>
        </w:tc>
        <w:tc>
          <w:tcPr>
            <w:tcW w:w="347" w:type="pct"/>
            <w:tcBorders>
              <w:top w:val="single" w:sz="4" w:space="0" w:color="auto"/>
              <w:left w:val="single" w:sz="4" w:space="0" w:color="auto"/>
              <w:bottom w:val="single" w:sz="4" w:space="0" w:color="auto"/>
              <w:right w:val="single" w:sz="4" w:space="0" w:color="auto"/>
            </w:tcBorders>
          </w:tcPr>
          <w:p w14:paraId="7F518DE2" w14:textId="7B943C7C" w:rsidR="003D719F" w:rsidRPr="006E54A5" w:rsidRDefault="0009210F" w:rsidP="00AF3890">
            <w:pPr>
              <w:tabs>
                <w:tab w:val="left" w:pos="1854"/>
              </w:tabs>
              <w:spacing w:before="0"/>
              <w:ind w:firstLine="0"/>
              <w:jc w:val="center"/>
              <w:cnfStyle w:val="000000100000" w:firstRow="0" w:lastRow="0" w:firstColumn="0" w:lastColumn="0" w:oddVBand="0" w:evenVBand="0" w:oddHBand="1" w:evenHBand="0" w:firstRowFirstColumn="0" w:firstRowLastColumn="0" w:lastRowFirstColumn="0" w:lastRowLastColumn="0"/>
              <w:rPr>
                <w:rFonts w:eastAsia="Calibri" w:cs="Times New Roman"/>
                <w:bCs/>
                <w:lang w:val="lv-LV"/>
              </w:rPr>
            </w:pPr>
            <w:r w:rsidRPr="006E54A5">
              <w:rPr>
                <w:iCs/>
                <w:noProof/>
                <w:color w:val="404040" w:themeColor="text1" w:themeTint="BF"/>
                <w:sz w:val="24"/>
              </w:rPr>
              <w:drawing>
                <wp:anchor distT="0" distB="0" distL="114300" distR="114300" simplePos="0" relativeHeight="251658276" behindDoc="0" locked="0" layoutInCell="1" allowOverlap="1" wp14:anchorId="00E16320" wp14:editId="7C25AECF">
                  <wp:simplePos x="0" y="0"/>
                  <wp:positionH relativeFrom="column">
                    <wp:posOffset>149860</wp:posOffset>
                  </wp:positionH>
                  <wp:positionV relativeFrom="paragraph">
                    <wp:posOffset>175260</wp:posOffset>
                  </wp:positionV>
                  <wp:extent cx="505460" cy="472440"/>
                  <wp:effectExtent l="0" t="0" r="0" b="3810"/>
                  <wp:wrapTopAndBottom/>
                  <wp:docPr id="2094750910"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05460" cy="472440"/>
                          </a:xfrm>
                          <a:prstGeom prst="rect">
                            <a:avLst/>
                          </a:prstGeom>
                        </pic:spPr>
                      </pic:pic>
                    </a:graphicData>
                  </a:graphic>
                  <wp14:sizeRelH relativeFrom="margin">
                    <wp14:pctWidth>0</wp14:pctWidth>
                  </wp14:sizeRelH>
                  <wp14:sizeRelV relativeFrom="margin">
                    <wp14:pctHeight>0</wp14:pctHeight>
                  </wp14:sizeRelV>
                </wp:anchor>
              </w:drawing>
            </w:r>
          </w:p>
        </w:tc>
      </w:tr>
      <w:tr w:rsidR="002652B4" w:rsidRPr="006E54A5" w14:paraId="7D57BE78" w14:textId="77777777" w:rsidTr="41AA2A69">
        <w:trPr>
          <w:trHeight w:val="96"/>
        </w:trPr>
        <w:tc>
          <w:tcPr>
            <w:cnfStyle w:val="001000000000" w:firstRow="0" w:lastRow="0" w:firstColumn="1" w:lastColumn="0" w:oddVBand="0" w:evenVBand="0" w:oddHBand="0" w:evenHBand="0" w:firstRowFirstColumn="0" w:firstRowLastColumn="0" w:lastRowFirstColumn="0" w:lastRowLastColumn="0"/>
            <w:tcW w:w="0" w:type="pct"/>
            <w:gridSpan w:val="6"/>
            <w:tcBorders>
              <w:right w:val="single" w:sz="4" w:space="0" w:color="auto"/>
            </w:tcBorders>
          </w:tcPr>
          <w:p w14:paraId="77C28AE7" w14:textId="3E7C2179" w:rsidR="002652B4" w:rsidRPr="006E54A5" w:rsidRDefault="002652B4" w:rsidP="00E11229">
            <w:pPr>
              <w:tabs>
                <w:tab w:val="left" w:pos="1854"/>
              </w:tabs>
              <w:ind w:firstLine="0"/>
              <w:jc w:val="right"/>
              <w:rPr>
                <w:b w:val="0"/>
                <w:bCs w:val="0"/>
                <w:iCs/>
                <w:color w:val="404040" w:themeColor="text1" w:themeTint="BF"/>
                <w:sz w:val="24"/>
                <w:lang w:val="lv-LV"/>
              </w:rPr>
            </w:pPr>
            <w:r w:rsidRPr="006E54A5">
              <w:rPr>
                <w:b w:val="0"/>
                <w:bCs w:val="0"/>
                <w:iCs/>
                <w:color w:val="404040" w:themeColor="text1" w:themeTint="BF"/>
                <w:sz w:val="20"/>
                <w:szCs w:val="16"/>
                <w:lang w:val="lv-LV"/>
              </w:rPr>
              <w:t>Tabula Nr.2</w:t>
            </w:r>
            <w:r w:rsidR="00D974DC">
              <w:rPr>
                <w:b w:val="0"/>
                <w:bCs w:val="0"/>
                <w:iCs/>
                <w:color w:val="404040" w:themeColor="text1" w:themeTint="BF"/>
                <w:sz w:val="20"/>
                <w:szCs w:val="16"/>
                <w:lang w:val="lv-LV"/>
              </w:rPr>
              <w:t>4</w:t>
            </w:r>
          </w:p>
        </w:tc>
      </w:tr>
    </w:tbl>
    <w:p w14:paraId="1B1D787D" w14:textId="77777777" w:rsidR="003D719F" w:rsidRPr="006E54A5" w:rsidRDefault="003D719F" w:rsidP="0074017E">
      <w:pPr>
        <w:rPr>
          <w:rFonts w:eastAsia="Times New Roman" w:cs="Times New Roman"/>
          <w:bCs/>
          <w:kern w:val="0"/>
          <w:szCs w:val="20"/>
          <w14:ligatures w14:val="none"/>
        </w:rPr>
      </w:pPr>
    </w:p>
    <w:p w14:paraId="29D8D4D4" w14:textId="77777777" w:rsidR="007C01B4" w:rsidRPr="006E54A5" w:rsidRDefault="007C01B4" w:rsidP="0074017E">
      <w:pPr>
        <w:rPr>
          <w:rFonts w:eastAsia="Times New Roman" w:cs="Times New Roman"/>
          <w:kern w:val="0"/>
          <w:szCs w:val="20"/>
          <w14:ligatures w14:val="none"/>
        </w:rPr>
        <w:sectPr w:rsidR="007C01B4" w:rsidRPr="006E54A5" w:rsidSect="007C01B4">
          <w:pgSz w:w="16838" w:h="11906" w:orient="landscape" w:code="9"/>
          <w:pgMar w:top="1134" w:right="567" w:bottom="845" w:left="1701" w:header="709" w:footer="680" w:gutter="0"/>
          <w:cols w:space="708"/>
          <w:docGrid w:linePitch="381"/>
        </w:sectPr>
      </w:pPr>
    </w:p>
    <w:p w14:paraId="2F1902F8" w14:textId="758298D5" w:rsidR="002E04FF" w:rsidRDefault="00592AB1" w:rsidP="0074017E">
      <w:pPr>
        <w:rPr>
          <w:rFonts w:eastAsia="Times New Roman" w:cs="Times New Roman"/>
          <w:kern w:val="0"/>
          <w:szCs w:val="20"/>
          <w14:ligatures w14:val="none"/>
        </w:rPr>
      </w:pPr>
      <w:r>
        <w:rPr>
          <w:rFonts w:eastAsia="Times New Roman" w:cs="Times New Roman"/>
          <w:kern w:val="0"/>
          <w:szCs w:val="20"/>
          <w14:ligatures w14:val="none"/>
        </w:rPr>
        <w:lastRenderedPageBreak/>
        <w:t xml:space="preserve">Reto slimību jomā </w:t>
      </w:r>
      <w:r w:rsidR="002E04FF">
        <w:rPr>
          <w:rFonts w:eastAsia="Times New Roman" w:cs="Times New Roman"/>
          <w:kern w:val="0"/>
          <w:szCs w:val="20"/>
          <w14:ligatures w14:val="none"/>
        </w:rPr>
        <w:t xml:space="preserve">abi rādītāji pieaug, tomēr viens no tiem nav sasniedzis 2024.gada </w:t>
      </w:r>
      <w:r w:rsidR="000D25D2">
        <w:rPr>
          <w:rFonts w:eastAsia="Times New Roman" w:cs="Times New Roman"/>
          <w:kern w:val="0"/>
          <w:szCs w:val="20"/>
          <w14:ligatures w14:val="none"/>
        </w:rPr>
        <w:t>mērķi</w:t>
      </w:r>
      <w:r w:rsidR="00A5509C">
        <w:rPr>
          <w:rFonts w:eastAsia="Times New Roman" w:cs="Times New Roman"/>
          <w:kern w:val="0"/>
          <w:szCs w:val="20"/>
          <w14:ligatures w14:val="none"/>
        </w:rPr>
        <w:t>, proti</w:t>
      </w:r>
      <w:r w:rsidR="008C74F4">
        <w:rPr>
          <w:rFonts w:eastAsia="Times New Roman" w:cs="Times New Roman"/>
          <w:kern w:val="0"/>
          <w:szCs w:val="20"/>
          <w14:ligatures w14:val="none"/>
        </w:rPr>
        <w:t>,</w:t>
      </w:r>
      <w:r w:rsidR="00A5509C">
        <w:rPr>
          <w:rFonts w:eastAsia="Times New Roman" w:cs="Times New Roman"/>
          <w:kern w:val="0"/>
          <w:szCs w:val="20"/>
          <w14:ligatures w14:val="none"/>
        </w:rPr>
        <w:t xml:space="preserve"> r</w:t>
      </w:r>
      <w:r w:rsidR="00A5509C" w:rsidRPr="00A5509C">
        <w:rPr>
          <w:rFonts w:eastAsia="Times New Roman" w:cs="Times New Roman"/>
          <w:kern w:val="0"/>
          <w:szCs w:val="20"/>
          <w14:ligatures w14:val="none"/>
        </w:rPr>
        <w:t>eto slimību reģistrā iekļauto pacientu skaita īpatsvars</w:t>
      </w:r>
      <w:r w:rsidR="00782AD0" w:rsidRPr="00782AD0">
        <w:t xml:space="preserve"> </w:t>
      </w:r>
      <w:r w:rsidR="00782AD0" w:rsidRPr="00782AD0">
        <w:rPr>
          <w:rFonts w:eastAsia="Times New Roman" w:cs="Times New Roman"/>
          <w:kern w:val="0"/>
          <w:szCs w:val="20"/>
          <w14:ligatures w14:val="none"/>
        </w:rPr>
        <w:t>pret aplēsto cilvēku skaitu ar retajām slimībām Latvijā</w:t>
      </w:r>
      <w:r w:rsidR="00782AD0">
        <w:rPr>
          <w:rFonts w:eastAsia="Times New Roman" w:cs="Times New Roman"/>
          <w:kern w:val="0"/>
          <w:szCs w:val="20"/>
          <w14:ligatures w14:val="none"/>
        </w:rPr>
        <w:t xml:space="preserve">. </w:t>
      </w:r>
    </w:p>
    <w:p w14:paraId="40A512B1" w14:textId="074E09CA" w:rsidR="0076620B" w:rsidRDefault="0076620B" w:rsidP="0074017E">
      <w:pPr>
        <w:rPr>
          <w:rFonts w:eastAsia="Times New Roman" w:cs="Times New Roman"/>
          <w:kern w:val="0"/>
          <w:szCs w:val="20"/>
          <w14:ligatures w14:val="none"/>
        </w:rPr>
      </w:pPr>
      <w:r w:rsidRPr="0076620B">
        <w:rPr>
          <w:rFonts w:eastAsia="Times New Roman" w:cs="Times New Roman"/>
          <w:kern w:val="0"/>
          <w:szCs w:val="20"/>
          <w14:ligatures w14:val="none"/>
        </w:rPr>
        <w:t>2021.–2024. gadā tika veikti vairāki nozīmīgi pasākumi šo slimību pacientu veselības aprūpes pieejamības, koordinācijas un kvalitātes uzlabošanai</w:t>
      </w:r>
      <w:r w:rsidR="00782AD0">
        <w:rPr>
          <w:rFonts w:eastAsia="Times New Roman" w:cs="Times New Roman"/>
          <w:kern w:val="0"/>
          <w:szCs w:val="20"/>
          <w14:ligatures w14:val="none"/>
        </w:rPr>
        <w:t>, ņ</w:t>
      </w:r>
      <w:r w:rsidR="00782AD0" w:rsidRPr="0076620B">
        <w:rPr>
          <w:rFonts w:eastAsia="Times New Roman" w:cs="Times New Roman"/>
          <w:kern w:val="0"/>
          <w:szCs w:val="20"/>
          <w14:ligatures w14:val="none"/>
        </w:rPr>
        <w:t>emot vērā šo pacientu īpašās vajadzības un veselības aprūpes sistēmas izaicinājumus to identificēšanā un ārstēšanā,</w:t>
      </w:r>
    </w:p>
    <w:p w14:paraId="684D7E6A" w14:textId="37A49997" w:rsidR="003D719F" w:rsidRPr="006E54A5" w:rsidRDefault="003D719F" w:rsidP="0074017E">
      <w:pPr>
        <w:rPr>
          <w:rFonts w:eastAsia="Times New Roman" w:cs="Times New Roman"/>
          <w:kern w:val="0"/>
          <w:lang w:eastAsia="lv-LV"/>
          <w14:ligatures w14:val="none"/>
        </w:rPr>
      </w:pPr>
      <w:r w:rsidRPr="006E54A5">
        <w:rPr>
          <w:rFonts w:eastAsia="Times New Roman" w:cs="Times New Roman"/>
          <w:kern w:val="0"/>
          <w:szCs w:val="20"/>
          <w14:ligatures w14:val="none"/>
        </w:rPr>
        <w:t>Reto slimību jomā</w:t>
      </w:r>
      <w:r w:rsidR="005B4A0D" w:rsidRPr="006E54A5">
        <w:rPr>
          <w:rFonts w:eastAsia="Times New Roman" w:cs="Times New Roman"/>
          <w:kern w:val="0"/>
          <w:szCs w:val="20"/>
          <w14:ligatures w14:val="none"/>
        </w:rPr>
        <w:t xml:space="preserve"> </w:t>
      </w:r>
      <w:r w:rsidRPr="006E54A5">
        <w:rPr>
          <w:rFonts w:eastAsia="Times New Roman" w:cs="Times New Roman"/>
          <w:kern w:val="0"/>
          <w:lang w:eastAsia="lv-LV"/>
          <w14:ligatures w14:val="none"/>
        </w:rPr>
        <w:t xml:space="preserve">2022.gadā tika ieviestas būtiskas izmaiņas zāļu kompensācijas sistēmā, iekļaujot reto slimību ārstēšanai paredzētos līdzekļus kompensējamo zāļu sarakstā. Šī pieeja veicina caurskatāmību un ļauj valsts budžeta līdzekļus izmantot efektīvāk, vienlaikus nodrošinot pacientiem labāku piekļuvi nepieciešamajām zālēm. Lai zāles tiktu iekļautas kompensējamo zāļu sarakstā, nepieciešams Zāļu valsts aģentūras izmaksu efektivitātes atzinums, kas nodrošina, ka tikai efektīvas un nepieciešamas zāles tiek apmaksātas no valsts budžeta līdzekļiem. </w:t>
      </w:r>
    </w:p>
    <w:p w14:paraId="7FF789D6" w14:textId="7098D93C" w:rsidR="003D719F" w:rsidRPr="006E54A5" w:rsidRDefault="003D719F" w:rsidP="0074017E">
      <w:pPr>
        <w:rPr>
          <w:rFonts w:eastAsia="Times New Roman" w:cs="Times New Roman"/>
          <w:kern w:val="0"/>
          <w:lang w:eastAsia="lv-LV"/>
          <w14:ligatures w14:val="none"/>
        </w:rPr>
      </w:pPr>
      <w:r w:rsidRPr="006E54A5">
        <w:rPr>
          <w:rFonts w:eastAsia="Times New Roman" w:cs="Times New Roman"/>
          <w:kern w:val="0"/>
          <w:lang w:eastAsia="lv-LV"/>
          <w14:ligatures w14:val="none"/>
        </w:rPr>
        <w:t>2023</w:t>
      </w:r>
      <w:r w:rsidR="00104D1B">
        <w:rPr>
          <w:rFonts w:eastAsia="Times New Roman" w:cs="Times New Roman"/>
          <w:kern w:val="0"/>
          <w:lang w:eastAsia="lv-LV"/>
          <w14:ligatures w14:val="none"/>
        </w:rPr>
        <w:t xml:space="preserve">. </w:t>
      </w:r>
      <w:r w:rsidRPr="006E54A5">
        <w:rPr>
          <w:rFonts w:eastAsia="Times New Roman" w:cs="Times New Roman"/>
          <w:kern w:val="0"/>
          <w:lang w:eastAsia="lv-LV"/>
          <w14:ligatures w14:val="none"/>
        </w:rPr>
        <w:t xml:space="preserve">gadā tika apstiprināts "Plāns reto slimību jomā 2023.–2025. gadam", kas nosaka konkrētus pasākumus reto slimību pacientu aprūpes uzlabošanai. Plāns paredz agrīnas un savlaicīgas diagnostikas uzlabošanu, ārstniecības kvalitātes un pieejamības paaugstināšanu, rehabilitācijas iespēju paplašināšanu, informācijas aprites pilnveidošanu un nepieciešamo cilvēkresursu nodrošināšanu darbā ar reto slimību pacientiem. Tāpat plānā iekļauta pacientu reģistra pilnveide, jaunu klīnisko algoritmu izstrāde un jaundzimušo skrīninga iespēju paplašināšana. </w:t>
      </w:r>
    </w:p>
    <w:p w14:paraId="566FD512" w14:textId="4F696189" w:rsidR="003D719F" w:rsidRPr="006E54A5" w:rsidRDefault="003D719F" w:rsidP="0074017E">
      <w:pPr>
        <w:rPr>
          <w:rFonts w:eastAsia="Times New Roman" w:cs="Times New Roman"/>
          <w:kern w:val="0"/>
          <w:lang w:eastAsia="lv-LV"/>
          <w14:ligatures w14:val="none"/>
        </w:rPr>
      </w:pPr>
      <w:r w:rsidRPr="006E54A5">
        <w:rPr>
          <w:rFonts w:eastAsia="Times New Roman" w:cs="Times New Roman"/>
          <w:kern w:val="0"/>
          <w:lang w:eastAsia="lv-LV"/>
          <w14:ligatures w14:val="none"/>
        </w:rPr>
        <w:t xml:space="preserve">Līdz šim Latvijā ir reģistrēti vairāk nekā 16 000 pacientu ar retām slimībām, un šis skaits turpina pieaugt. Lielākā daļa no šīm slimībām ir ģenētiskas, taču ir arī retas vēža, </w:t>
      </w:r>
      <w:proofErr w:type="spellStart"/>
      <w:r w:rsidRPr="006E54A5">
        <w:rPr>
          <w:rFonts w:eastAsia="Times New Roman" w:cs="Times New Roman"/>
          <w:kern w:val="0"/>
          <w:lang w:eastAsia="lv-LV"/>
          <w14:ligatures w14:val="none"/>
        </w:rPr>
        <w:t>autoimūnās</w:t>
      </w:r>
      <w:proofErr w:type="spellEnd"/>
      <w:r w:rsidRPr="006E54A5">
        <w:rPr>
          <w:rFonts w:eastAsia="Times New Roman" w:cs="Times New Roman"/>
          <w:kern w:val="0"/>
          <w:lang w:eastAsia="lv-LV"/>
          <w14:ligatures w14:val="none"/>
        </w:rPr>
        <w:t xml:space="preserve">, toksiskas un infekcijas slimības. Lai </w:t>
      </w:r>
      <w:r w:rsidR="18E9C41E" w:rsidRPr="18E9C41E">
        <w:rPr>
          <w:rFonts w:eastAsia="Times New Roman" w:cs="Times New Roman"/>
          <w:lang w:eastAsia="lv-LV"/>
        </w:rPr>
        <w:t>veicinātu</w:t>
      </w:r>
      <w:r w:rsidRPr="006E54A5">
        <w:rPr>
          <w:rFonts w:eastAsia="Times New Roman" w:cs="Times New Roman"/>
          <w:kern w:val="0"/>
          <w:lang w:eastAsia="lv-LV"/>
          <w14:ligatures w14:val="none"/>
        </w:rPr>
        <w:t xml:space="preserve"> vienotu pieeju reto slimību ārstēšanā, tiek veikta datu apkopošana un analīze, kā arī </w:t>
      </w:r>
      <w:r w:rsidR="18E9C41E" w:rsidRPr="18E9C41E">
        <w:rPr>
          <w:rFonts w:eastAsia="Times New Roman" w:cs="Times New Roman"/>
          <w:lang w:eastAsia="lv-LV"/>
        </w:rPr>
        <w:t xml:space="preserve">pakāpeniski </w:t>
      </w:r>
      <w:r w:rsidRPr="006E54A5">
        <w:rPr>
          <w:rFonts w:eastAsia="Times New Roman" w:cs="Times New Roman"/>
          <w:kern w:val="0"/>
          <w:lang w:eastAsia="lv-LV"/>
          <w14:ligatures w14:val="none"/>
        </w:rPr>
        <w:t>ieviestas jaun</w:t>
      </w:r>
      <w:r w:rsidR="18E9C41E" w:rsidRPr="18E9C41E">
        <w:rPr>
          <w:rFonts w:eastAsia="Times New Roman" w:cs="Times New Roman"/>
          <w:lang w:eastAsia="lv-LV"/>
        </w:rPr>
        <w:t>as</w:t>
      </w:r>
      <w:r w:rsidRPr="006E54A5">
        <w:rPr>
          <w:rFonts w:eastAsia="Times New Roman" w:cs="Times New Roman"/>
          <w:kern w:val="0"/>
          <w:lang w:eastAsia="lv-LV"/>
          <w14:ligatures w14:val="none"/>
        </w:rPr>
        <w:t xml:space="preserve"> diagnostikas un ārstēšanas metodes. Tāpat v</w:t>
      </w:r>
      <w:r w:rsidR="18E9C41E" w:rsidRPr="18E9C41E">
        <w:rPr>
          <w:rFonts w:eastAsia="Times New Roman" w:cs="Times New Roman"/>
          <w:szCs w:val="28"/>
        </w:rPr>
        <w:t>iena no būtiskākajām problēmām ir ierobežotā ārstēšanas pieejamība reto slimību pacientiem. Lai uzlabotu situāciju, ik gadu tiek paplašināts valsts apmaksātās ārstēšanas apjoms. Piemēram, ja 2021. gadā ar Kompensējamo zāļu R sarakstā iekļautajiem medikamentiem tika ārstēti 38 pacienti, tad 2024. gadā – jau 126 pacienti.</w:t>
      </w:r>
    </w:p>
    <w:p w14:paraId="1B4DF6F9" w14:textId="77777777" w:rsidR="003D719F" w:rsidRPr="006E54A5" w:rsidRDefault="003D719F" w:rsidP="0074017E">
      <w:pPr>
        <w:rPr>
          <w:rFonts w:eastAsia="Times New Roman" w:cs="Times New Roman"/>
          <w:kern w:val="0"/>
          <w:lang w:eastAsia="lv-LV"/>
          <w14:ligatures w14:val="none"/>
        </w:rPr>
      </w:pPr>
      <w:r w:rsidRPr="006E54A5">
        <w:rPr>
          <w:rFonts w:eastAsia="Times New Roman" w:cs="Times New Roman"/>
          <w:kern w:val="0"/>
          <w:lang w:eastAsia="lv-LV"/>
          <w14:ligatures w14:val="none"/>
        </w:rPr>
        <w:t>Neskatoties uz šiem sasniegumiem, pacientu organizācijas norāda uz nepieciešamību pēc lielākas rīcības un strukturālām izmaiņām, lai nodrošinātu efektīvāku plāna īstenošanu un uzlabotu pacientu dzīves kvalitāti.</w:t>
      </w:r>
    </w:p>
    <w:p w14:paraId="408318EB" w14:textId="77777777" w:rsidR="00F10F43" w:rsidRPr="006E54A5" w:rsidRDefault="00F10F43" w:rsidP="0074017E">
      <w:pPr>
        <w:rPr>
          <w:rFonts w:eastAsia="Times New Roman" w:cs="Times New Roman"/>
          <w:kern w:val="0"/>
          <w:szCs w:val="20"/>
          <w14:ligatures w14:val="none"/>
        </w:rPr>
        <w:sectPr w:rsidR="00F10F43" w:rsidRPr="006E54A5" w:rsidSect="003D719F">
          <w:pgSz w:w="11906" w:h="16838" w:code="9"/>
          <w:pgMar w:top="567" w:right="845" w:bottom="1701" w:left="1701" w:header="709" w:footer="680" w:gutter="0"/>
          <w:cols w:space="708"/>
          <w:docGrid w:linePitch="381"/>
        </w:sectPr>
      </w:pPr>
    </w:p>
    <w:tbl>
      <w:tblPr>
        <w:tblStyle w:val="ListTable6Colorful-Accent51"/>
        <w:tblW w:w="5033" w:type="pct"/>
        <w:tblLayout w:type="fixed"/>
        <w:tblLook w:val="04A0" w:firstRow="1" w:lastRow="0" w:firstColumn="1" w:lastColumn="0" w:noHBand="0" w:noVBand="1"/>
      </w:tblPr>
      <w:tblGrid>
        <w:gridCol w:w="8788"/>
        <w:gridCol w:w="1590"/>
        <w:gridCol w:w="1103"/>
        <w:gridCol w:w="1135"/>
        <w:gridCol w:w="1135"/>
        <w:gridCol w:w="915"/>
      </w:tblGrid>
      <w:tr w:rsidR="004331CF" w:rsidRPr="006E54A5" w14:paraId="51131A7D" w14:textId="77777777" w:rsidTr="13F9F8F3">
        <w:trPr>
          <w:cnfStyle w:val="100000000000" w:firstRow="1" w:lastRow="0" w:firstColumn="0" w:lastColumn="0" w:oddVBand="0" w:evenVBand="0" w:oddHBand="0" w:evenHBand="0" w:firstRowFirstColumn="0" w:firstRowLastColumn="0" w:lastRowFirstColumn="0" w:lastRowLastColumn="0"/>
          <w:trHeight w:val="2982"/>
        </w:trPr>
        <w:tc>
          <w:tcPr>
            <w:cnfStyle w:val="001000000000" w:firstRow="0" w:lastRow="0" w:firstColumn="1" w:lastColumn="0" w:oddVBand="0" w:evenVBand="0" w:oddHBand="0" w:evenHBand="0" w:firstRowFirstColumn="0" w:firstRowLastColumn="0" w:lastRowFirstColumn="0" w:lastRowLastColumn="0"/>
            <w:tcW w:w="5000" w:type="pct"/>
            <w:gridSpan w:val="6"/>
            <w:tcBorders>
              <w:top w:val="nil"/>
              <w:bottom w:val="nil"/>
            </w:tcBorders>
          </w:tcPr>
          <w:p w14:paraId="0A80D120" w14:textId="77777777" w:rsidR="004331CF" w:rsidRPr="006E54A5" w:rsidRDefault="004331CF" w:rsidP="004331CF">
            <w:pPr>
              <w:pStyle w:val="Virsraksts3"/>
              <w:rPr>
                <w:rFonts w:eastAsia="Times New Roman"/>
                <w:b/>
                <w:bCs w:val="0"/>
                <w:color w:val="auto"/>
                <w:lang w:val="lv-LV"/>
              </w:rPr>
            </w:pPr>
            <w:bookmarkStart w:id="71" w:name="_Toc199268850"/>
            <w:bookmarkStart w:id="72" w:name="_Toc209073665"/>
            <w:r w:rsidRPr="006E54A5">
              <w:rPr>
                <w:rFonts w:eastAsia="Times New Roman"/>
                <w:b/>
                <w:bCs w:val="0"/>
                <w:color w:val="auto"/>
                <w:lang w:val="lv-LV"/>
              </w:rPr>
              <w:lastRenderedPageBreak/>
              <w:t>2.3.7. Politikas rezultāts: Samazināti pacientu tiešmaksājumi par veselības aprūpi un uzlabota veselības aprūpes pakalpojumu pieejamība</w:t>
            </w:r>
            <w:bookmarkEnd w:id="71"/>
            <w:bookmarkEnd w:id="72"/>
          </w:p>
          <w:p w14:paraId="0AE367D5" w14:textId="1AAEBA60" w:rsidR="004331CF" w:rsidRPr="006E54A5" w:rsidRDefault="003F2F52" w:rsidP="004331CF">
            <w:pPr>
              <w:rPr>
                <w:rFonts w:eastAsia="Yu Mincho"/>
                <w:b w:val="0"/>
                <w:bCs w:val="0"/>
                <w:lang w:val="lv-LV"/>
              </w:rPr>
            </w:pPr>
            <w:r w:rsidRPr="00D50D82">
              <w:rPr>
                <w:b w:val="0"/>
                <w:bCs w:val="0"/>
                <w:color w:val="auto"/>
                <w:szCs w:val="28"/>
                <w:lang w:val="lv-LV"/>
              </w:rPr>
              <w:t>Pacientu finansiālā pieejamība veselības aprūpei ir viens no nozīmīgākajiem ilgtspējīgas veselības sistēmas priekšnoteikumiem, īpaši sociāli mazāk aizsargātām iedzīvotāju grupām. Augsti tiešmaksājumi par pakalpojumiem un medikamentiem var kļūt par būtisku šķērsli savlaicīgas ārstēšanas saņemšanai, tāpēc politikas mērķis ir samazināt šo slogu un vienlaikus uzlabot veselības aprūpes pakalpojumu praktisko pieejamību. Šī politikas rezultāta novērtēšanai tiek analizēti gan pacientu līdzmaksājumu apmēri, gan valsts apmaksāto pakalpojumu klāsta paplašināšana un faktiskais pakalpojumu sasniedzamības līmenis dažādās iedzīvotāju grupās un reģionos.</w:t>
            </w:r>
          </w:p>
        </w:tc>
      </w:tr>
      <w:tr w:rsidR="00B94632" w:rsidRPr="006E54A5" w14:paraId="0E09E639" w14:textId="77777777" w:rsidTr="13F9F8F3">
        <w:trPr>
          <w:cnfStyle w:val="000000100000" w:firstRow="0" w:lastRow="0" w:firstColumn="0" w:lastColumn="0" w:oddVBand="0" w:evenVBand="0" w:oddHBand="1" w:evenHBand="0" w:firstRowFirstColumn="0" w:firstRowLastColumn="0" w:lastRowFirstColumn="0" w:lastRowLastColumn="0"/>
          <w:trHeight w:val="975"/>
        </w:trPr>
        <w:tc>
          <w:tcPr>
            <w:cnfStyle w:val="001000000000" w:firstRow="0" w:lastRow="0" w:firstColumn="1" w:lastColumn="0" w:oddVBand="0" w:evenVBand="0" w:oddHBand="0" w:evenHBand="0" w:firstRowFirstColumn="0" w:firstRowLastColumn="0" w:lastRowFirstColumn="0" w:lastRowLastColumn="0"/>
            <w:tcW w:w="2996" w:type="pct"/>
            <w:tcBorders>
              <w:top w:val="nil"/>
            </w:tcBorders>
            <w:vAlign w:val="center"/>
          </w:tcPr>
          <w:p w14:paraId="64EC0B85" w14:textId="3953C9D1" w:rsidR="003D719F" w:rsidRPr="006E54A5" w:rsidRDefault="00E11229" w:rsidP="002C0AEE">
            <w:pPr>
              <w:spacing w:before="120"/>
              <w:ind w:firstLine="0"/>
              <w:jc w:val="left"/>
              <w:rPr>
                <w:rFonts w:eastAsia="Yu Mincho"/>
                <w:b w:val="0"/>
                <w:bCs w:val="0"/>
                <w:color w:val="auto"/>
                <w:lang w:val="lv-LV"/>
              </w:rPr>
            </w:pPr>
            <w:r w:rsidRPr="006E54A5">
              <w:rPr>
                <w:b w:val="0"/>
                <w:color w:val="auto"/>
                <w:lang w:val="lv-LV"/>
              </w:rPr>
              <w:t>2.3.7.</w:t>
            </w:r>
            <w:r w:rsidRPr="006E54A5">
              <w:rPr>
                <w:bCs w:val="0"/>
                <w:color w:val="auto"/>
                <w:lang w:val="lv-LV"/>
              </w:rPr>
              <w:t xml:space="preserve"> </w:t>
            </w:r>
            <w:r w:rsidR="003D719F" w:rsidRPr="006E54A5">
              <w:rPr>
                <w:rFonts w:eastAsia="Yu Mincho"/>
                <w:b w:val="0"/>
                <w:bCs w:val="0"/>
                <w:color w:val="auto"/>
                <w:lang w:val="lv-LV"/>
              </w:rPr>
              <w:t>Rezultatīvais rādītājs (RR)</w:t>
            </w:r>
          </w:p>
        </w:tc>
        <w:tc>
          <w:tcPr>
            <w:tcW w:w="542" w:type="pct"/>
            <w:tcBorders>
              <w:top w:val="nil"/>
            </w:tcBorders>
            <w:vAlign w:val="center"/>
          </w:tcPr>
          <w:p w14:paraId="177B30CA" w14:textId="0498D6FB" w:rsidR="003D719F" w:rsidRPr="006E54A5" w:rsidRDefault="00110A49"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Bāzes</w:t>
            </w:r>
          </w:p>
          <w:p w14:paraId="4E82CC8D" w14:textId="3D2D74E1" w:rsidR="00110A49" w:rsidRPr="006E54A5" w:rsidRDefault="00110A49"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vērtība</w:t>
            </w:r>
          </w:p>
        </w:tc>
        <w:tc>
          <w:tcPr>
            <w:tcW w:w="376" w:type="pct"/>
            <w:tcBorders>
              <w:top w:val="nil"/>
              <w:right w:val="single" w:sz="4" w:space="0" w:color="auto"/>
            </w:tcBorders>
            <w:vAlign w:val="center"/>
          </w:tcPr>
          <w:p w14:paraId="0AEE11E5" w14:textId="77777777"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p>
        </w:tc>
        <w:tc>
          <w:tcPr>
            <w:tcW w:w="387" w:type="pct"/>
            <w:tcBorders>
              <w:top w:val="single" w:sz="4" w:space="0" w:color="auto"/>
              <w:left w:val="single" w:sz="4" w:space="0" w:color="auto"/>
              <w:bottom w:val="single" w:sz="4" w:space="0" w:color="auto"/>
              <w:right w:val="single" w:sz="4" w:space="0" w:color="auto"/>
            </w:tcBorders>
            <w:vAlign w:val="center"/>
          </w:tcPr>
          <w:p w14:paraId="6A313B68" w14:textId="77777777" w:rsidR="003D719F" w:rsidRPr="006E54A5" w:rsidRDefault="003D719F" w:rsidP="00BB005B">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color w:val="auto"/>
                <w:lang w:val="lv-LV"/>
              </w:rPr>
            </w:pPr>
            <w:r w:rsidRPr="006E54A5">
              <w:rPr>
                <w:rFonts w:eastAsia="Yu Mincho"/>
                <w:b/>
                <w:bCs/>
                <w:color w:val="auto"/>
                <w:lang w:val="lv-LV"/>
              </w:rPr>
              <w:t>Mērķis</w:t>
            </w:r>
          </w:p>
          <w:p w14:paraId="7DC0EDFA" w14:textId="5DB55F2F" w:rsidR="003D719F" w:rsidRPr="006E54A5" w:rsidRDefault="003D719F" w:rsidP="00BB005B">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color w:val="auto"/>
                <w:lang w:val="lv-LV"/>
              </w:rPr>
            </w:pPr>
            <w:r w:rsidRPr="006E54A5">
              <w:rPr>
                <w:rFonts w:eastAsia="Yu Mincho"/>
                <w:b/>
                <w:bCs/>
                <w:color w:val="auto"/>
                <w:lang w:val="lv-LV"/>
              </w:rPr>
              <w:t>2024</w:t>
            </w:r>
            <w:r w:rsidR="00BB005B">
              <w:rPr>
                <w:rFonts w:eastAsia="Yu Mincho"/>
                <w:b/>
                <w:bCs/>
                <w:color w:val="auto"/>
                <w:lang w:val="lv-LV"/>
              </w:rPr>
              <w:t>.</w:t>
            </w:r>
          </w:p>
        </w:tc>
        <w:tc>
          <w:tcPr>
            <w:tcW w:w="387" w:type="pct"/>
            <w:tcBorders>
              <w:top w:val="single" w:sz="4" w:space="0" w:color="auto"/>
              <w:left w:val="single" w:sz="4" w:space="0" w:color="auto"/>
              <w:bottom w:val="single" w:sz="4" w:space="0" w:color="auto"/>
              <w:right w:val="single" w:sz="4" w:space="0" w:color="auto"/>
            </w:tcBorders>
            <w:vAlign w:val="center"/>
          </w:tcPr>
          <w:p w14:paraId="1C506C63" w14:textId="77777777" w:rsidR="0012069E" w:rsidRPr="006E54A5" w:rsidRDefault="003D719F" w:rsidP="00BB005B">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color w:val="auto"/>
                <w:lang w:val="lv-LV"/>
              </w:rPr>
            </w:pPr>
            <w:r w:rsidRPr="006E54A5">
              <w:rPr>
                <w:rFonts w:eastAsia="Yu Mincho"/>
                <w:b/>
                <w:bCs/>
                <w:color w:val="auto"/>
                <w:lang w:val="lv-LV"/>
              </w:rPr>
              <w:t>Mērķis</w:t>
            </w:r>
          </w:p>
          <w:p w14:paraId="6D7690EB" w14:textId="41142A72" w:rsidR="003D719F" w:rsidRPr="006E54A5" w:rsidRDefault="003D719F" w:rsidP="00BB005B">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color w:val="auto"/>
                <w:lang w:val="lv-LV"/>
              </w:rPr>
            </w:pPr>
            <w:r w:rsidRPr="006E54A5">
              <w:rPr>
                <w:rFonts w:eastAsia="Yu Mincho"/>
                <w:b/>
                <w:bCs/>
                <w:color w:val="auto"/>
                <w:lang w:val="lv-LV"/>
              </w:rPr>
              <w:t>2027</w:t>
            </w:r>
            <w:r w:rsidR="00BB005B">
              <w:rPr>
                <w:rFonts w:eastAsia="Yu Mincho"/>
                <w:b/>
                <w:bCs/>
                <w:color w:val="auto"/>
                <w:lang w:val="lv-LV"/>
              </w:rPr>
              <w:t>.</w:t>
            </w:r>
          </w:p>
        </w:tc>
        <w:tc>
          <w:tcPr>
            <w:tcW w:w="312" w:type="pct"/>
            <w:tcBorders>
              <w:top w:val="single" w:sz="4" w:space="0" w:color="auto"/>
              <w:left w:val="single" w:sz="4" w:space="0" w:color="auto"/>
              <w:bottom w:val="single" w:sz="4" w:space="0" w:color="auto"/>
              <w:right w:val="single" w:sz="4" w:space="0" w:color="auto"/>
            </w:tcBorders>
            <w:vAlign w:val="center"/>
          </w:tcPr>
          <w:p w14:paraId="78A2865F" w14:textId="720C07C5" w:rsidR="003D719F" w:rsidRPr="006E54A5" w:rsidRDefault="004353C4" w:rsidP="00BB005B">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b/>
                <w:bCs/>
                <w:color w:val="auto"/>
                <w:lang w:val="lv-LV"/>
              </w:rPr>
            </w:pPr>
            <w:r w:rsidRPr="006E54A5">
              <w:rPr>
                <w:rFonts w:eastAsia="Yu Mincho"/>
                <w:b/>
                <w:bCs/>
                <w:color w:val="auto"/>
                <w:lang w:val="lv-LV"/>
              </w:rPr>
              <w:t>Vērt.</w:t>
            </w:r>
          </w:p>
        </w:tc>
      </w:tr>
      <w:tr w:rsidR="0009210F" w:rsidRPr="006E54A5" w14:paraId="29FB3514" w14:textId="77777777" w:rsidTr="13F9F8F3">
        <w:tc>
          <w:tcPr>
            <w:cnfStyle w:val="001000000000" w:firstRow="0" w:lastRow="0" w:firstColumn="1" w:lastColumn="0" w:oddVBand="0" w:evenVBand="0" w:oddHBand="0" w:evenHBand="0" w:firstRowFirstColumn="0" w:firstRowLastColumn="0" w:lastRowFirstColumn="0" w:lastRowLastColumn="0"/>
            <w:tcW w:w="2996" w:type="pct"/>
            <w:tcBorders>
              <w:top w:val="single" w:sz="4" w:space="0" w:color="auto"/>
            </w:tcBorders>
            <w:vAlign w:val="center"/>
          </w:tcPr>
          <w:p w14:paraId="2CD1C7FD" w14:textId="56CF36A6" w:rsidR="003D719F" w:rsidRPr="006E54A5" w:rsidRDefault="002178AA" w:rsidP="002C0AEE">
            <w:pPr>
              <w:spacing w:before="120"/>
              <w:ind w:firstLine="0"/>
              <w:jc w:val="left"/>
              <w:rPr>
                <w:rFonts w:eastAsia="Yu Mincho"/>
                <w:b w:val="0"/>
                <w:bCs w:val="0"/>
                <w:color w:val="auto"/>
                <w:highlight w:val="yellow"/>
                <w:lang w:val="lv-LV"/>
              </w:rPr>
            </w:pPr>
            <w:r w:rsidRPr="006E54A5">
              <w:rPr>
                <w:b w:val="0"/>
                <w:color w:val="auto"/>
                <w:lang w:val="lv-LV"/>
              </w:rPr>
              <w:t>1</w:t>
            </w:r>
            <w:r w:rsidR="00E11229" w:rsidRPr="006E54A5">
              <w:rPr>
                <w:b w:val="0"/>
                <w:color w:val="auto"/>
                <w:lang w:val="lv-LV"/>
              </w:rPr>
              <w:t>.</w:t>
            </w:r>
            <w:r w:rsidR="00556D44" w:rsidRPr="006E54A5">
              <w:rPr>
                <w:b w:val="0"/>
                <w:color w:val="auto"/>
                <w:lang w:val="lv-LV"/>
              </w:rPr>
              <w:t xml:space="preserve"> </w:t>
            </w:r>
            <w:r w:rsidR="003D719F" w:rsidRPr="006E54A5">
              <w:rPr>
                <w:rFonts w:eastAsia="Yu Mincho"/>
                <w:b w:val="0"/>
                <w:bCs w:val="0"/>
                <w:color w:val="auto"/>
                <w:lang w:val="lv-LV"/>
              </w:rPr>
              <w:t xml:space="preserve">Veselības nozares budžeta izdevumi </w:t>
            </w:r>
            <w:r w:rsidR="003D719F" w:rsidRPr="006E54A5">
              <w:rPr>
                <w:rFonts w:eastAsia="Yu Mincho"/>
                <w:b w:val="0"/>
                <w:bCs w:val="0"/>
                <w:color w:val="auto"/>
                <w:u w:val="single"/>
                <w:lang w:val="lv-LV"/>
              </w:rPr>
              <w:t>pamatfunkcijām</w:t>
            </w:r>
            <w:r w:rsidR="003D719F" w:rsidRPr="006E54A5">
              <w:rPr>
                <w:rFonts w:eastAsia="Yu Mincho"/>
                <w:b w:val="0"/>
                <w:bCs w:val="0"/>
                <w:color w:val="auto"/>
                <w:lang w:val="lv-LV"/>
              </w:rPr>
              <w:t xml:space="preserve"> (</w:t>
            </w:r>
            <w:r w:rsidR="003D719F" w:rsidRPr="008B0F7B">
              <w:rPr>
                <w:rFonts w:eastAsia="Yu Mincho"/>
                <w:b w:val="0"/>
                <w:color w:val="auto"/>
                <w:sz w:val="22"/>
                <w:szCs w:val="22"/>
                <w:lang w:val="lv-LV"/>
              </w:rPr>
              <w:t>VM resora izdevumi pamatfunkcijām, neietverot izdevumus ES finansētajiem veselības nozares projektiem) (% no IKP)</w:t>
            </w:r>
          </w:p>
        </w:tc>
        <w:tc>
          <w:tcPr>
            <w:tcW w:w="542" w:type="pct"/>
            <w:tcBorders>
              <w:top w:val="single" w:sz="4" w:space="0" w:color="auto"/>
            </w:tcBorders>
            <w:vAlign w:val="center"/>
          </w:tcPr>
          <w:p w14:paraId="06F1FFFE" w14:textId="77777777"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4,26</w:t>
            </w:r>
            <w:r w:rsidRPr="006E54A5">
              <w:rPr>
                <w:rFonts w:eastAsia="Yu Mincho"/>
                <w:color w:val="auto"/>
                <w:vertAlign w:val="superscript"/>
                <w:lang w:val="lv-LV"/>
              </w:rPr>
              <w:footnoteReference w:id="49"/>
            </w:r>
          </w:p>
          <w:p w14:paraId="0CF666E7" w14:textId="45D9DCB2"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w:t>
            </w:r>
            <w:r w:rsidR="00376824">
              <w:rPr>
                <w:rFonts w:eastAsia="Yu Mincho"/>
                <w:color w:val="auto"/>
                <w:lang w:val="lv-LV"/>
              </w:rPr>
              <w:t>2021.</w:t>
            </w:r>
            <w:r w:rsidRPr="006E54A5">
              <w:rPr>
                <w:rFonts w:eastAsia="Yu Mincho"/>
                <w:color w:val="auto"/>
                <w:lang w:val="lv-LV"/>
              </w:rPr>
              <w:t>)</w:t>
            </w:r>
          </w:p>
        </w:tc>
        <w:tc>
          <w:tcPr>
            <w:tcW w:w="376" w:type="pct"/>
            <w:tcBorders>
              <w:top w:val="single" w:sz="4" w:space="0" w:color="auto"/>
              <w:right w:val="single" w:sz="4" w:space="0" w:color="auto"/>
            </w:tcBorders>
            <w:vAlign w:val="center"/>
          </w:tcPr>
          <w:p w14:paraId="63D66529" w14:textId="62B2CCB9" w:rsidR="003D719F" w:rsidRPr="006E54A5" w:rsidRDefault="00E00290"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iCs/>
                <w:color w:val="auto"/>
                <w:lang w:val="lv-LV"/>
              </w:rPr>
            </w:pPr>
            <w:r>
              <w:rPr>
                <w:rFonts w:eastAsia="Yu Mincho"/>
                <w:iCs/>
                <w:color w:val="auto"/>
                <w:lang w:val="lv-LV"/>
              </w:rPr>
              <w:t>4,</w:t>
            </w:r>
            <w:r w:rsidR="00335971">
              <w:rPr>
                <w:rFonts w:eastAsia="Yu Mincho"/>
                <w:iCs/>
                <w:color w:val="auto"/>
                <w:lang w:val="lv-LV"/>
              </w:rPr>
              <w:t>83</w:t>
            </w:r>
            <w:r w:rsidR="002922E6">
              <w:rPr>
                <w:rFonts w:eastAsia="Yu Mincho"/>
                <w:iCs/>
                <w:color w:val="auto"/>
                <w:lang w:val="lv-LV"/>
              </w:rPr>
              <w:t>*</w:t>
            </w:r>
          </w:p>
          <w:p w14:paraId="32F3CD68" w14:textId="06F1DFC1"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iCs/>
                <w:color w:val="auto"/>
                <w:lang w:val="lv-LV"/>
              </w:rPr>
            </w:pPr>
            <w:r w:rsidRPr="006E54A5">
              <w:rPr>
                <w:rFonts w:eastAsia="Yu Mincho"/>
                <w:iCs/>
                <w:color w:val="auto"/>
                <w:lang w:val="lv-LV"/>
              </w:rPr>
              <w:t>(</w:t>
            </w:r>
            <w:r w:rsidR="00277571" w:rsidRPr="006E54A5">
              <w:rPr>
                <w:rFonts w:eastAsia="Yu Mincho"/>
                <w:iCs/>
                <w:color w:val="auto"/>
                <w:lang w:val="lv-LV"/>
              </w:rPr>
              <w:t>202</w:t>
            </w:r>
            <w:r w:rsidR="00277571">
              <w:rPr>
                <w:rFonts w:eastAsia="Yu Mincho"/>
                <w:iCs/>
                <w:color w:val="auto"/>
                <w:lang w:val="lv-LV"/>
              </w:rPr>
              <w:t>4</w:t>
            </w:r>
            <w:r w:rsidR="00BB005B">
              <w:rPr>
                <w:rFonts w:eastAsia="Yu Mincho"/>
                <w:iCs/>
                <w:color w:val="auto"/>
                <w:lang w:val="lv-LV"/>
              </w:rPr>
              <w:t>.</w:t>
            </w:r>
            <w:r w:rsidRPr="006E54A5">
              <w:rPr>
                <w:rFonts w:eastAsia="Yu Mincho"/>
                <w:iCs/>
                <w:color w:val="auto"/>
                <w:lang w:val="lv-LV"/>
              </w:rPr>
              <w:t>)</w:t>
            </w:r>
          </w:p>
        </w:tc>
        <w:tc>
          <w:tcPr>
            <w:tcW w:w="387" w:type="pct"/>
            <w:tcBorders>
              <w:top w:val="single" w:sz="4" w:space="0" w:color="auto"/>
              <w:left w:val="single" w:sz="4" w:space="0" w:color="auto"/>
              <w:bottom w:val="single" w:sz="4" w:space="0" w:color="auto"/>
              <w:right w:val="single" w:sz="4" w:space="0" w:color="auto"/>
            </w:tcBorders>
            <w:vAlign w:val="center"/>
          </w:tcPr>
          <w:p w14:paraId="1E172030" w14:textId="69E7480E"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iCs/>
                <w:color w:val="auto"/>
                <w:lang w:val="lv-LV"/>
              </w:rPr>
            </w:pPr>
            <w:r w:rsidRPr="006E54A5">
              <w:rPr>
                <w:rFonts w:eastAsia="Yu Mincho"/>
                <w:iCs/>
                <w:color w:val="auto"/>
                <w:lang w:val="lv-LV"/>
              </w:rPr>
              <w:t>5,05</w:t>
            </w:r>
          </w:p>
        </w:tc>
        <w:tc>
          <w:tcPr>
            <w:tcW w:w="387" w:type="pct"/>
            <w:tcBorders>
              <w:top w:val="single" w:sz="4" w:space="0" w:color="auto"/>
              <w:left w:val="single" w:sz="4" w:space="0" w:color="auto"/>
              <w:bottom w:val="single" w:sz="4" w:space="0" w:color="auto"/>
              <w:right w:val="single" w:sz="4" w:space="0" w:color="auto"/>
            </w:tcBorders>
            <w:vAlign w:val="center"/>
          </w:tcPr>
          <w:p w14:paraId="783A9A90" w14:textId="16A55F71"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iCs/>
                <w:color w:val="auto"/>
                <w:lang w:val="lv-LV"/>
              </w:rPr>
            </w:pPr>
            <w:r w:rsidRPr="006E54A5">
              <w:rPr>
                <w:rFonts w:eastAsia="Yu Mincho"/>
                <w:iCs/>
                <w:color w:val="auto"/>
                <w:lang w:val="lv-LV"/>
              </w:rPr>
              <w:t>6</w:t>
            </w:r>
          </w:p>
        </w:tc>
        <w:tc>
          <w:tcPr>
            <w:tcW w:w="312" w:type="pct"/>
            <w:tcBorders>
              <w:top w:val="single" w:sz="4" w:space="0" w:color="auto"/>
              <w:left w:val="single" w:sz="4" w:space="0" w:color="auto"/>
              <w:bottom w:val="single" w:sz="4" w:space="0" w:color="auto"/>
              <w:right w:val="single" w:sz="4" w:space="0" w:color="auto"/>
            </w:tcBorders>
            <w:vAlign w:val="center"/>
          </w:tcPr>
          <w:p w14:paraId="7B48914D" w14:textId="582ED891" w:rsidR="003D719F" w:rsidRPr="006E54A5" w:rsidRDefault="00BA0BF7"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iCs/>
                <w:color w:val="auto"/>
                <w:lang w:val="lv-LV"/>
              </w:rPr>
            </w:pPr>
            <w:r w:rsidRPr="006E54A5">
              <w:rPr>
                <w:iCs/>
                <w:noProof/>
                <w:color w:val="404040" w:themeColor="text1" w:themeTint="BF"/>
                <w:sz w:val="24"/>
              </w:rPr>
              <w:drawing>
                <wp:inline distT="0" distB="0" distL="0" distR="0" wp14:anchorId="1837082C" wp14:editId="12413D21">
                  <wp:extent cx="484505" cy="367665"/>
                  <wp:effectExtent l="0" t="0" r="0" b="0"/>
                  <wp:docPr id="1185338124"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58A38AF7" w14:textId="77777777" w:rsidTr="13F9F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6" w:type="pct"/>
            <w:vAlign w:val="center"/>
          </w:tcPr>
          <w:p w14:paraId="25300EB8" w14:textId="1F962A54" w:rsidR="003D719F" w:rsidRPr="006E54A5" w:rsidRDefault="002178AA" w:rsidP="002C0AEE">
            <w:pPr>
              <w:spacing w:before="120"/>
              <w:ind w:firstLine="0"/>
              <w:jc w:val="left"/>
              <w:rPr>
                <w:rFonts w:eastAsia="Yu Mincho"/>
                <w:b w:val="0"/>
                <w:bCs w:val="0"/>
                <w:color w:val="auto"/>
                <w:lang w:val="lv-LV"/>
              </w:rPr>
            </w:pPr>
            <w:r w:rsidRPr="006E54A5">
              <w:rPr>
                <w:rFonts w:eastAsia="Yu Mincho"/>
                <w:b w:val="0"/>
                <w:bCs w:val="0"/>
                <w:color w:val="auto"/>
                <w:lang w:val="lv-LV"/>
              </w:rPr>
              <w:t>2</w:t>
            </w:r>
            <w:r w:rsidR="00E11229" w:rsidRPr="006E54A5">
              <w:rPr>
                <w:rFonts w:eastAsia="Yu Mincho"/>
                <w:b w:val="0"/>
                <w:bCs w:val="0"/>
                <w:color w:val="auto"/>
                <w:lang w:val="lv-LV"/>
              </w:rPr>
              <w:t>.</w:t>
            </w:r>
            <w:r w:rsidR="00556D44" w:rsidRPr="006E54A5">
              <w:rPr>
                <w:rFonts w:eastAsia="Yu Mincho"/>
                <w:b w:val="0"/>
                <w:bCs w:val="0"/>
                <w:color w:val="auto"/>
                <w:lang w:val="lv-LV"/>
              </w:rPr>
              <w:t xml:space="preserve"> </w:t>
            </w:r>
            <w:r w:rsidR="003D719F" w:rsidRPr="006E54A5">
              <w:rPr>
                <w:rFonts w:eastAsia="Yu Mincho"/>
                <w:b w:val="0"/>
                <w:bCs w:val="0"/>
                <w:color w:val="auto"/>
                <w:lang w:val="lv-LV"/>
              </w:rPr>
              <w:t xml:space="preserve">Mājsaimniecību tiešo maksājumu īpatsvars no kopējiem veselības izdevumiem </w:t>
            </w:r>
            <w:r w:rsidR="003D719F" w:rsidRPr="006E54A5">
              <w:rPr>
                <w:rFonts w:eastAsia="Yu Mincho"/>
                <w:b w:val="0"/>
                <w:bCs w:val="0"/>
                <w:color w:val="auto"/>
                <w:sz w:val="20"/>
                <w:szCs w:val="14"/>
                <w:lang w:val="lv-LV"/>
              </w:rPr>
              <w:t>(avots: Eurostat)*</w:t>
            </w:r>
          </w:p>
        </w:tc>
        <w:tc>
          <w:tcPr>
            <w:tcW w:w="542" w:type="pct"/>
            <w:vAlign w:val="center"/>
          </w:tcPr>
          <w:p w14:paraId="3FB16323" w14:textId="77777777"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35,6</w:t>
            </w:r>
          </w:p>
          <w:p w14:paraId="13351BB2" w14:textId="3A04E83E"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(2019</w:t>
            </w:r>
            <w:r w:rsidR="00BB005B">
              <w:rPr>
                <w:rFonts w:eastAsia="Yu Mincho"/>
                <w:color w:val="auto"/>
                <w:lang w:val="lv-LV"/>
              </w:rPr>
              <w:t>.</w:t>
            </w:r>
            <w:r w:rsidRPr="006E54A5">
              <w:rPr>
                <w:rFonts w:eastAsia="Yu Mincho"/>
                <w:color w:val="auto"/>
                <w:lang w:val="lv-LV"/>
              </w:rPr>
              <w:t>)</w:t>
            </w:r>
          </w:p>
        </w:tc>
        <w:tc>
          <w:tcPr>
            <w:tcW w:w="376" w:type="pct"/>
            <w:tcBorders>
              <w:right w:val="single" w:sz="4" w:space="0" w:color="auto"/>
            </w:tcBorders>
            <w:vAlign w:val="center"/>
          </w:tcPr>
          <w:p w14:paraId="7774374E" w14:textId="33EBDD7A" w:rsidR="003D719F" w:rsidRPr="006E54A5" w:rsidRDefault="1FE5E36C" w:rsidP="00362A0E">
            <w:pPr>
              <w:spacing w:before="120" w:line="259" w:lineRule="auto"/>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13F9F8F3">
              <w:rPr>
                <w:rFonts w:eastAsia="Yu Mincho"/>
                <w:color w:val="auto"/>
                <w:lang w:val="lv-LV"/>
              </w:rPr>
              <w:t>3</w:t>
            </w:r>
            <w:r w:rsidR="256C0BC6" w:rsidRPr="13F9F8F3">
              <w:rPr>
                <w:rFonts w:eastAsia="Yu Mincho"/>
                <w:color w:val="auto"/>
                <w:lang w:val="lv-LV"/>
              </w:rPr>
              <w:t>5</w:t>
            </w:r>
            <w:r w:rsidRPr="13F9F8F3">
              <w:rPr>
                <w:rFonts w:eastAsia="Yu Mincho"/>
                <w:color w:val="auto"/>
                <w:lang w:val="lv-LV"/>
              </w:rPr>
              <w:t>,</w:t>
            </w:r>
            <w:r w:rsidR="4A064A22" w:rsidRPr="13F9F8F3">
              <w:rPr>
                <w:rFonts w:eastAsia="Yu Mincho"/>
                <w:color w:val="auto"/>
                <w:lang w:val="lv-LV"/>
              </w:rPr>
              <w:t>1</w:t>
            </w:r>
          </w:p>
          <w:p w14:paraId="407A9BA7" w14:textId="25B92028" w:rsidR="003D719F" w:rsidRPr="006E54A5" w:rsidRDefault="1FE5E36C"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13F9F8F3">
              <w:rPr>
                <w:rFonts w:eastAsia="Yu Mincho"/>
                <w:color w:val="auto"/>
                <w:lang w:val="lv-LV"/>
              </w:rPr>
              <w:t>(202</w:t>
            </w:r>
            <w:r w:rsidR="45B3FE9F" w:rsidRPr="13F9F8F3">
              <w:rPr>
                <w:rFonts w:eastAsia="Yu Mincho"/>
                <w:color w:val="auto"/>
                <w:lang w:val="lv-LV"/>
              </w:rPr>
              <w:t>3</w:t>
            </w:r>
            <w:r w:rsidRPr="13F9F8F3">
              <w:rPr>
                <w:rFonts w:eastAsia="Yu Mincho"/>
                <w:color w:val="auto"/>
                <w:lang w:val="lv-LV"/>
              </w:rPr>
              <w:t>.)</w:t>
            </w:r>
          </w:p>
        </w:tc>
        <w:tc>
          <w:tcPr>
            <w:tcW w:w="387" w:type="pct"/>
            <w:tcBorders>
              <w:top w:val="single" w:sz="4" w:space="0" w:color="auto"/>
              <w:left w:val="single" w:sz="4" w:space="0" w:color="auto"/>
              <w:bottom w:val="single" w:sz="4" w:space="0" w:color="auto"/>
              <w:right w:val="single" w:sz="4" w:space="0" w:color="auto"/>
            </w:tcBorders>
            <w:vAlign w:val="center"/>
          </w:tcPr>
          <w:p w14:paraId="62734D46" w14:textId="0F34798E" w:rsidR="003D719F" w:rsidRPr="006E54A5" w:rsidRDefault="005940C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proofErr w:type="spellStart"/>
            <w:r w:rsidRPr="00024C34">
              <w:rPr>
                <w:rFonts w:eastAsia="Yu Mincho"/>
                <w:color w:val="auto"/>
                <w:sz w:val="24"/>
                <w:szCs w:val="18"/>
                <w:lang w:val="lv-LV"/>
              </w:rPr>
              <w:t>S</w:t>
            </w:r>
            <w:r w:rsidR="003D719F" w:rsidRPr="00024C34">
              <w:rPr>
                <w:rFonts w:eastAsia="Yu Mincho"/>
                <w:color w:val="auto"/>
                <w:sz w:val="24"/>
                <w:szCs w:val="18"/>
                <w:lang w:val="lv-LV"/>
              </w:rPr>
              <w:t>ama</w:t>
            </w:r>
            <w:proofErr w:type="spellEnd"/>
            <w:r>
              <w:rPr>
                <w:rFonts w:eastAsia="Yu Mincho"/>
                <w:color w:val="auto"/>
                <w:sz w:val="24"/>
                <w:szCs w:val="18"/>
                <w:lang w:val="lv-LV"/>
              </w:rPr>
              <w:t>-</w:t>
            </w:r>
            <w:r w:rsidR="003D719F" w:rsidRPr="00024C34">
              <w:rPr>
                <w:rFonts w:eastAsia="Yu Mincho"/>
                <w:color w:val="auto"/>
                <w:sz w:val="24"/>
                <w:szCs w:val="18"/>
                <w:lang w:val="lv-LV"/>
              </w:rPr>
              <w:t>zinās</w:t>
            </w:r>
          </w:p>
        </w:tc>
        <w:tc>
          <w:tcPr>
            <w:tcW w:w="387" w:type="pct"/>
            <w:tcBorders>
              <w:top w:val="single" w:sz="4" w:space="0" w:color="auto"/>
              <w:left w:val="single" w:sz="4" w:space="0" w:color="auto"/>
              <w:bottom w:val="single" w:sz="4" w:space="0" w:color="auto"/>
              <w:right w:val="single" w:sz="4" w:space="0" w:color="auto"/>
            </w:tcBorders>
            <w:vAlign w:val="center"/>
          </w:tcPr>
          <w:p w14:paraId="7C686432" w14:textId="209F3AAE"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33</w:t>
            </w:r>
          </w:p>
        </w:tc>
        <w:tc>
          <w:tcPr>
            <w:tcW w:w="312" w:type="pct"/>
            <w:tcBorders>
              <w:top w:val="single" w:sz="4" w:space="0" w:color="auto"/>
              <w:left w:val="single" w:sz="4" w:space="0" w:color="auto"/>
              <w:bottom w:val="single" w:sz="4" w:space="0" w:color="auto"/>
              <w:right w:val="single" w:sz="4" w:space="0" w:color="auto"/>
            </w:tcBorders>
            <w:vAlign w:val="center"/>
          </w:tcPr>
          <w:p w14:paraId="4BD8D656" w14:textId="20FBE0C4" w:rsidR="003D719F" w:rsidRPr="006E54A5" w:rsidRDefault="00D25B42"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Pr>
                <w:rFonts w:eastAsia="Yu Mincho"/>
                <w:noProof/>
              </w:rPr>
              <w:drawing>
                <wp:inline distT="0" distB="0" distL="0" distR="0" wp14:anchorId="4DA4ED51" wp14:editId="21A0A8A9">
                  <wp:extent cx="478790" cy="475615"/>
                  <wp:effectExtent l="0" t="0" r="0" b="635"/>
                  <wp:docPr id="163295442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8790" cy="475615"/>
                          </a:xfrm>
                          <a:prstGeom prst="rect">
                            <a:avLst/>
                          </a:prstGeom>
                          <a:noFill/>
                        </pic:spPr>
                      </pic:pic>
                    </a:graphicData>
                  </a:graphic>
                </wp:inline>
              </w:drawing>
            </w:r>
          </w:p>
        </w:tc>
      </w:tr>
      <w:tr w:rsidR="0009210F" w:rsidRPr="006E54A5" w14:paraId="42824E10" w14:textId="77777777" w:rsidTr="13F9F8F3">
        <w:tc>
          <w:tcPr>
            <w:cnfStyle w:val="001000000000" w:firstRow="0" w:lastRow="0" w:firstColumn="1" w:lastColumn="0" w:oddVBand="0" w:evenVBand="0" w:oddHBand="0" w:evenHBand="0" w:firstRowFirstColumn="0" w:firstRowLastColumn="0" w:lastRowFirstColumn="0" w:lastRowLastColumn="0"/>
            <w:tcW w:w="2996" w:type="pct"/>
            <w:vAlign w:val="center"/>
          </w:tcPr>
          <w:p w14:paraId="15170AE3" w14:textId="7D2DA4CF" w:rsidR="003D719F" w:rsidRPr="006E54A5" w:rsidRDefault="002178AA" w:rsidP="002C0AEE">
            <w:pPr>
              <w:spacing w:before="120"/>
              <w:ind w:firstLine="0"/>
              <w:jc w:val="left"/>
              <w:rPr>
                <w:rFonts w:eastAsia="Yu Mincho"/>
                <w:b w:val="0"/>
                <w:bCs w:val="0"/>
                <w:color w:val="auto"/>
                <w:lang w:val="lv-LV"/>
              </w:rPr>
            </w:pPr>
            <w:r w:rsidRPr="006E54A5">
              <w:rPr>
                <w:rFonts w:eastAsia="Yu Mincho"/>
                <w:b w:val="0"/>
                <w:bCs w:val="0"/>
                <w:color w:val="auto"/>
                <w:lang w:val="lv-LV"/>
              </w:rPr>
              <w:t>3</w:t>
            </w:r>
            <w:r w:rsidR="00556D44" w:rsidRPr="006E54A5">
              <w:rPr>
                <w:rFonts w:eastAsia="Yu Mincho"/>
                <w:b w:val="0"/>
                <w:bCs w:val="0"/>
                <w:color w:val="auto"/>
                <w:lang w:val="lv-LV"/>
              </w:rPr>
              <w:t xml:space="preserve">. </w:t>
            </w:r>
            <w:r w:rsidR="003D719F" w:rsidRPr="006E54A5">
              <w:rPr>
                <w:rFonts w:eastAsia="Yu Mincho"/>
                <w:b w:val="0"/>
                <w:bCs w:val="0"/>
                <w:color w:val="auto"/>
                <w:lang w:val="lv-LV"/>
              </w:rPr>
              <w:t>Veselības aprūpes pakalpojumu pieejamība (neapmierinātās vajadzības pēc veselības aprūpes pakalpojumiem</w:t>
            </w:r>
            <w:r w:rsidR="003D719F" w:rsidRPr="00D1399D">
              <w:rPr>
                <w:rFonts w:eastAsia="Yu Mincho"/>
                <w:b w:val="0"/>
                <w:bCs w:val="0"/>
                <w:color w:val="auto"/>
                <w:lang w:val="lv-LV"/>
              </w:rPr>
              <w:t xml:space="preserve">) </w:t>
            </w:r>
            <w:r w:rsidR="003D719F" w:rsidRPr="00842949">
              <w:rPr>
                <w:rFonts w:eastAsia="Yu Mincho"/>
                <w:color w:val="auto"/>
                <w:sz w:val="20"/>
                <w:szCs w:val="24"/>
                <w:lang w:val="lv-LV"/>
              </w:rPr>
              <w:t>(</w:t>
            </w:r>
            <w:r w:rsidR="003D719F" w:rsidRPr="00842949">
              <w:rPr>
                <w:rFonts w:eastAsia="Yu Mincho"/>
                <w:b w:val="0"/>
                <w:color w:val="auto"/>
                <w:sz w:val="20"/>
                <w:szCs w:val="24"/>
                <w:lang w:val="lv-LV"/>
              </w:rPr>
              <w:t xml:space="preserve">avots: Eurostat, </w:t>
            </w:r>
            <w:r w:rsidR="00263F22" w:rsidRPr="00842949">
              <w:rPr>
                <w:rFonts w:eastAsia="Yu Mincho"/>
                <w:b w:val="0"/>
                <w:color w:val="auto"/>
                <w:sz w:val="20"/>
                <w:szCs w:val="24"/>
                <w:lang w:val="lv-LV"/>
              </w:rPr>
              <w:t>Centrālā statistikas pārvalde</w:t>
            </w:r>
            <w:r w:rsidR="003D719F" w:rsidRPr="00842949">
              <w:rPr>
                <w:rFonts w:eastAsia="Yu Mincho"/>
                <w:b w:val="0"/>
                <w:color w:val="auto"/>
                <w:sz w:val="20"/>
                <w:szCs w:val="24"/>
                <w:lang w:val="lv-LV"/>
              </w:rPr>
              <w:t>)*</w:t>
            </w:r>
          </w:p>
        </w:tc>
        <w:tc>
          <w:tcPr>
            <w:tcW w:w="542" w:type="pct"/>
            <w:vAlign w:val="center"/>
          </w:tcPr>
          <w:p w14:paraId="3009622F" w14:textId="77777777"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6,2</w:t>
            </w:r>
          </w:p>
          <w:p w14:paraId="730875FE" w14:textId="531CC490"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w:t>
            </w:r>
            <w:r w:rsidR="00CD3F8E">
              <w:rPr>
                <w:rFonts w:eastAsia="Yu Mincho"/>
                <w:color w:val="auto"/>
                <w:lang w:val="lv-LV"/>
              </w:rPr>
              <w:t>2018.</w:t>
            </w:r>
            <w:r w:rsidRPr="006E54A5">
              <w:rPr>
                <w:rFonts w:eastAsia="Yu Mincho"/>
                <w:color w:val="auto"/>
                <w:lang w:val="lv-LV"/>
              </w:rPr>
              <w:t>)</w:t>
            </w:r>
          </w:p>
        </w:tc>
        <w:tc>
          <w:tcPr>
            <w:tcW w:w="376" w:type="pct"/>
            <w:tcBorders>
              <w:right w:val="single" w:sz="4" w:space="0" w:color="auto"/>
            </w:tcBorders>
            <w:vAlign w:val="center"/>
          </w:tcPr>
          <w:p w14:paraId="26A39812" w14:textId="1BF9E4A8" w:rsidR="003D719F" w:rsidRPr="006E54A5" w:rsidRDefault="44CAE647"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44CAE647">
              <w:rPr>
                <w:rFonts w:eastAsia="Yu Mincho"/>
                <w:color w:val="auto"/>
                <w:lang w:val="lv-LV"/>
              </w:rPr>
              <w:t>8,4</w:t>
            </w:r>
          </w:p>
          <w:p w14:paraId="6D0DBBAF" w14:textId="19EB03DB" w:rsidR="003D719F" w:rsidRPr="006E54A5" w:rsidRDefault="44CAE647"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44CAE647">
              <w:rPr>
                <w:rFonts w:eastAsia="Yu Mincho"/>
                <w:color w:val="auto"/>
                <w:lang w:val="lv-LV"/>
              </w:rPr>
              <w:t>(2024.)</w:t>
            </w:r>
          </w:p>
        </w:tc>
        <w:tc>
          <w:tcPr>
            <w:tcW w:w="387" w:type="pct"/>
            <w:tcBorders>
              <w:top w:val="single" w:sz="4" w:space="0" w:color="auto"/>
              <w:left w:val="single" w:sz="4" w:space="0" w:color="auto"/>
              <w:bottom w:val="single" w:sz="4" w:space="0" w:color="auto"/>
              <w:right w:val="single" w:sz="4" w:space="0" w:color="auto"/>
            </w:tcBorders>
            <w:vAlign w:val="center"/>
          </w:tcPr>
          <w:p w14:paraId="11165EDF" w14:textId="4F27EB45"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5,0</w:t>
            </w:r>
          </w:p>
        </w:tc>
        <w:tc>
          <w:tcPr>
            <w:tcW w:w="387" w:type="pct"/>
            <w:tcBorders>
              <w:top w:val="single" w:sz="4" w:space="0" w:color="auto"/>
              <w:left w:val="single" w:sz="4" w:space="0" w:color="auto"/>
              <w:bottom w:val="single" w:sz="4" w:space="0" w:color="auto"/>
              <w:right w:val="single" w:sz="4" w:space="0" w:color="auto"/>
            </w:tcBorders>
            <w:vAlign w:val="center"/>
          </w:tcPr>
          <w:p w14:paraId="224241B8" w14:textId="132642F7"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4,0</w:t>
            </w:r>
          </w:p>
        </w:tc>
        <w:tc>
          <w:tcPr>
            <w:tcW w:w="312" w:type="pct"/>
            <w:tcBorders>
              <w:top w:val="single" w:sz="4" w:space="0" w:color="auto"/>
              <w:left w:val="single" w:sz="4" w:space="0" w:color="auto"/>
              <w:bottom w:val="single" w:sz="4" w:space="0" w:color="auto"/>
              <w:right w:val="single" w:sz="4" w:space="0" w:color="auto"/>
            </w:tcBorders>
            <w:vAlign w:val="center"/>
          </w:tcPr>
          <w:p w14:paraId="62DFE5DE" w14:textId="168E2E88" w:rsidR="003D719F" w:rsidRPr="006E54A5" w:rsidRDefault="00F773A9"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679BE1A8" wp14:editId="5997652F">
                  <wp:extent cx="427990" cy="367665"/>
                  <wp:effectExtent l="0" t="0" r="0" b="0"/>
                  <wp:docPr id="815820061"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447465" cy="384395"/>
                          </a:xfrm>
                          <a:prstGeom prst="rect">
                            <a:avLst/>
                          </a:prstGeom>
                        </pic:spPr>
                      </pic:pic>
                    </a:graphicData>
                  </a:graphic>
                </wp:inline>
              </w:drawing>
            </w:r>
          </w:p>
        </w:tc>
      </w:tr>
      <w:tr w:rsidR="00B94632" w:rsidRPr="006E54A5" w14:paraId="79F1F0FC" w14:textId="77777777" w:rsidTr="13F9F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6" w:type="pct"/>
            <w:vAlign w:val="center"/>
          </w:tcPr>
          <w:p w14:paraId="1BF9A28B" w14:textId="1204A233" w:rsidR="003D719F" w:rsidRPr="006E54A5" w:rsidRDefault="002178AA" w:rsidP="002C0AEE">
            <w:pPr>
              <w:spacing w:before="120"/>
              <w:ind w:firstLine="0"/>
              <w:jc w:val="left"/>
              <w:rPr>
                <w:rFonts w:eastAsia="Yu Mincho"/>
                <w:b w:val="0"/>
                <w:bCs w:val="0"/>
                <w:color w:val="auto"/>
                <w:lang w:val="lv-LV"/>
              </w:rPr>
            </w:pPr>
            <w:r w:rsidRPr="006E54A5">
              <w:rPr>
                <w:rFonts w:eastAsia="Yu Mincho"/>
                <w:b w:val="0"/>
                <w:bCs w:val="0"/>
                <w:color w:val="auto"/>
                <w:lang w:val="lv-LV"/>
              </w:rPr>
              <w:t>4</w:t>
            </w:r>
            <w:r w:rsidR="00556D44" w:rsidRPr="006E54A5">
              <w:rPr>
                <w:rFonts w:eastAsia="Yu Mincho"/>
                <w:b w:val="0"/>
                <w:bCs w:val="0"/>
                <w:color w:val="auto"/>
                <w:lang w:val="lv-LV"/>
              </w:rPr>
              <w:t xml:space="preserve">. </w:t>
            </w:r>
            <w:r w:rsidR="003D719F" w:rsidRPr="006E54A5">
              <w:rPr>
                <w:rFonts w:eastAsia="Yu Mincho"/>
                <w:b w:val="0"/>
                <w:bCs w:val="0"/>
                <w:color w:val="auto"/>
                <w:lang w:val="lv-LV"/>
              </w:rPr>
              <w:t xml:space="preserve">Vidējais gaidīšanas laiks bērniem (dienās) (līdz 17 g.v.) uz sekundāru ambulatoru konsultāciju BKUS </w:t>
            </w:r>
            <w:r w:rsidR="003D719F" w:rsidRPr="006E54A5">
              <w:rPr>
                <w:rFonts w:eastAsia="Yu Mincho"/>
                <w:b w:val="0"/>
                <w:bCs w:val="0"/>
                <w:color w:val="auto"/>
                <w:sz w:val="20"/>
                <w:szCs w:val="14"/>
                <w:lang w:val="lv-LV"/>
              </w:rPr>
              <w:t>(avots: NVD)*</w:t>
            </w:r>
          </w:p>
        </w:tc>
        <w:tc>
          <w:tcPr>
            <w:tcW w:w="542" w:type="pct"/>
            <w:vAlign w:val="center"/>
          </w:tcPr>
          <w:p w14:paraId="52DD6318" w14:textId="77777777"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48</w:t>
            </w:r>
          </w:p>
          <w:p w14:paraId="122F7D31" w14:textId="5D8C1A62"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(2019</w:t>
            </w:r>
            <w:r w:rsidR="00BB005B">
              <w:rPr>
                <w:rFonts w:eastAsia="Yu Mincho"/>
                <w:color w:val="auto"/>
                <w:lang w:val="lv-LV"/>
              </w:rPr>
              <w:t>.</w:t>
            </w:r>
            <w:r w:rsidRPr="006E54A5">
              <w:rPr>
                <w:rFonts w:eastAsia="Yu Mincho"/>
                <w:color w:val="auto"/>
                <w:lang w:val="lv-LV"/>
              </w:rPr>
              <w:t>)</w:t>
            </w:r>
          </w:p>
        </w:tc>
        <w:tc>
          <w:tcPr>
            <w:tcW w:w="376" w:type="pct"/>
            <w:tcBorders>
              <w:right w:val="single" w:sz="4" w:space="0" w:color="auto"/>
            </w:tcBorders>
            <w:vAlign w:val="center"/>
          </w:tcPr>
          <w:p w14:paraId="42E282BD" w14:textId="0ED15370" w:rsidR="003D719F" w:rsidRPr="006E54A5" w:rsidRDefault="394E9C6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394E9C6F">
              <w:rPr>
                <w:rFonts w:eastAsia="Yu Mincho"/>
                <w:color w:val="auto"/>
                <w:lang w:val="lv-LV"/>
              </w:rPr>
              <w:t>55</w:t>
            </w:r>
          </w:p>
          <w:p w14:paraId="06BE6082" w14:textId="27CB8E47" w:rsidR="003D719F" w:rsidRPr="006E54A5" w:rsidRDefault="394E9C6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394E9C6F">
              <w:rPr>
                <w:rFonts w:eastAsia="Yu Mincho"/>
                <w:color w:val="auto"/>
                <w:lang w:val="lv-LV"/>
              </w:rPr>
              <w:t>(2024.)</w:t>
            </w:r>
          </w:p>
        </w:tc>
        <w:tc>
          <w:tcPr>
            <w:tcW w:w="387" w:type="pct"/>
            <w:tcBorders>
              <w:top w:val="single" w:sz="4" w:space="0" w:color="auto"/>
              <w:left w:val="single" w:sz="4" w:space="0" w:color="auto"/>
              <w:bottom w:val="single" w:sz="4" w:space="0" w:color="auto"/>
              <w:right w:val="single" w:sz="4" w:space="0" w:color="auto"/>
            </w:tcBorders>
            <w:vAlign w:val="center"/>
          </w:tcPr>
          <w:p w14:paraId="367E701F" w14:textId="3AA4AF6F"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42</w:t>
            </w:r>
          </w:p>
        </w:tc>
        <w:tc>
          <w:tcPr>
            <w:tcW w:w="387" w:type="pct"/>
            <w:tcBorders>
              <w:top w:val="single" w:sz="4" w:space="0" w:color="auto"/>
              <w:left w:val="single" w:sz="4" w:space="0" w:color="auto"/>
              <w:bottom w:val="single" w:sz="4" w:space="0" w:color="auto"/>
              <w:right w:val="single" w:sz="4" w:space="0" w:color="auto"/>
            </w:tcBorders>
            <w:vAlign w:val="center"/>
          </w:tcPr>
          <w:p w14:paraId="2BA02BE1" w14:textId="0C2D2B58"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39</w:t>
            </w:r>
          </w:p>
        </w:tc>
        <w:tc>
          <w:tcPr>
            <w:tcW w:w="312" w:type="pct"/>
            <w:tcBorders>
              <w:top w:val="single" w:sz="4" w:space="0" w:color="auto"/>
              <w:left w:val="single" w:sz="4" w:space="0" w:color="auto"/>
              <w:bottom w:val="single" w:sz="4" w:space="0" w:color="auto"/>
              <w:right w:val="single" w:sz="4" w:space="0" w:color="auto"/>
            </w:tcBorders>
            <w:vAlign w:val="center"/>
          </w:tcPr>
          <w:p w14:paraId="3AC02FAE" w14:textId="76C75573" w:rsidR="003D719F" w:rsidRPr="006E54A5" w:rsidRDefault="00F773A9"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58260527" wp14:editId="45A0840E">
                  <wp:extent cx="484505" cy="367665"/>
                  <wp:effectExtent l="0" t="0" r="0" b="0"/>
                  <wp:docPr id="195830856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09210F" w:rsidRPr="006E54A5" w14:paraId="2C4B44B3" w14:textId="77777777" w:rsidTr="13F9F8F3">
        <w:tc>
          <w:tcPr>
            <w:cnfStyle w:val="001000000000" w:firstRow="0" w:lastRow="0" w:firstColumn="1" w:lastColumn="0" w:oddVBand="0" w:evenVBand="0" w:oddHBand="0" w:evenHBand="0" w:firstRowFirstColumn="0" w:firstRowLastColumn="0" w:lastRowFirstColumn="0" w:lastRowLastColumn="0"/>
            <w:tcW w:w="2996" w:type="pct"/>
            <w:vAlign w:val="center"/>
          </w:tcPr>
          <w:p w14:paraId="51B6FE63" w14:textId="447C464C" w:rsidR="003D719F" w:rsidRPr="006E54A5" w:rsidRDefault="002178AA" w:rsidP="002C0AEE">
            <w:pPr>
              <w:spacing w:before="120"/>
              <w:ind w:firstLine="0"/>
              <w:jc w:val="left"/>
              <w:rPr>
                <w:rFonts w:eastAsia="Yu Mincho"/>
                <w:b w:val="0"/>
                <w:bCs w:val="0"/>
                <w:color w:val="auto"/>
                <w:lang w:val="lv-LV"/>
              </w:rPr>
            </w:pPr>
            <w:r w:rsidRPr="006E54A5">
              <w:rPr>
                <w:b w:val="0"/>
                <w:color w:val="auto"/>
                <w:lang w:val="lv-LV"/>
              </w:rPr>
              <w:lastRenderedPageBreak/>
              <w:t>5</w:t>
            </w:r>
            <w:r w:rsidR="00FF28CA" w:rsidRPr="006E54A5">
              <w:rPr>
                <w:b w:val="0"/>
                <w:color w:val="auto"/>
                <w:lang w:val="lv-LV"/>
              </w:rPr>
              <w:t>.</w:t>
            </w:r>
            <w:r w:rsidRPr="006E54A5">
              <w:rPr>
                <w:bCs w:val="0"/>
                <w:color w:val="auto"/>
                <w:lang w:val="lv-LV"/>
              </w:rPr>
              <w:t xml:space="preserve"> </w:t>
            </w:r>
            <w:r w:rsidR="003D719F" w:rsidRPr="006E54A5">
              <w:rPr>
                <w:rFonts w:eastAsia="Yu Mincho"/>
                <w:b w:val="0"/>
                <w:bCs w:val="0"/>
                <w:color w:val="auto"/>
                <w:lang w:val="lv-LV"/>
              </w:rPr>
              <w:t xml:space="preserve">Vidējais gaidīšanas laiks bērniem (dienās) (līdz 17 g. v.) uz plānveida operāciju dienas stacionārā BKUS </w:t>
            </w:r>
            <w:r w:rsidR="003D719F" w:rsidRPr="006E54A5">
              <w:rPr>
                <w:rFonts w:eastAsia="Yu Mincho"/>
                <w:b w:val="0"/>
                <w:bCs w:val="0"/>
                <w:color w:val="auto"/>
                <w:sz w:val="20"/>
                <w:szCs w:val="14"/>
                <w:lang w:val="lv-LV"/>
              </w:rPr>
              <w:t>(avots: NVD)*</w:t>
            </w:r>
          </w:p>
        </w:tc>
        <w:tc>
          <w:tcPr>
            <w:tcW w:w="542" w:type="pct"/>
            <w:vAlign w:val="center"/>
          </w:tcPr>
          <w:p w14:paraId="744A0C21" w14:textId="77777777"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40</w:t>
            </w:r>
          </w:p>
          <w:p w14:paraId="57C04AF8" w14:textId="62DD0B2C"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(2019</w:t>
            </w:r>
            <w:r w:rsidR="00BB005B">
              <w:rPr>
                <w:rFonts w:eastAsia="Yu Mincho"/>
                <w:color w:val="auto"/>
                <w:lang w:val="lv-LV"/>
              </w:rPr>
              <w:t>.</w:t>
            </w:r>
            <w:r w:rsidRPr="006E54A5">
              <w:rPr>
                <w:rFonts w:eastAsia="Yu Mincho"/>
                <w:color w:val="auto"/>
                <w:lang w:val="lv-LV"/>
              </w:rPr>
              <w:t>)</w:t>
            </w:r>
          </w:p>
        </w:tc>
        <w:tc>
          <w:tcPr>
            <w:tcW w:w="376" w:type="pct"/>
            <w:tcBorders>
              <w:right w:val="single" w:sz="4" w:space="0" w:color="auto"/>
            </w:tcBorders>
            <w:vAlign w:val="center"/>
          </w:tcPr>
          <w:p w14:paraId="0708E50A" w14:textId="56198D47" w:rsidR="003D719F" w:rsidRPr="006E54A5" w:rsidRDefault="394E9C6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394E9C6F">
              <w:rPr>
                <w:rFonts w:eastAsia="Yu Mincho"/>
                <w:color w:val="auto"/>
                <w:lang w:val="lv-LV"/>
              </w:rPr>
              <w:t>49</w:t>
            </w:r>
          </w:p>
          <w:p w14:paraId="7B47550B" w14:textId="15AA92F5" w:rsidR="003D719F" w:rsidRPr="006E54A5" w:rsidRDefault="394E9C6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394E9C6F">
              <w:rPr>
                <w:rFonts w:eastAsia="Yu Mincho"/>
                <w:color w:val="auto"/>
                <w:lang w:val="lv-LV"/>
              </w:rPr>
              <w:t>(2024.)</w:t>
            </w:r>
          </w:p>
        </w:tc>
        <w:tc>
          <w:tcPr>
            <w:tcW w:w="387" w:type="pct"/>
            <w:tcBorders>
              <w:top w:val="single" w:sz="4" w:space="0" w:color="auto"/>
              <w:left w:val="single" w:sz="4" w:space="0" w:color="auto"/>
              <w:bottom w:val="single" w:sz="4" w:space="0" w:color="auto"/>
              <w:right w:val="single" w:sz="4" w:space="0" w:color="auto"/>
            </w:tcBorders>
            <w:vAlign w:val="center"/>
          </w:tcPr>
          <w:p w14:paraId="7D65AEE8" w14:textId="05A88582"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38</w:t>
            </w:r>
          </w:p>
        </w:tc>
        <w:tc>
          <w:tcPr>
            <w:tcW w:w="387" w:type="pct"/>
            <w:tcBorders>
              <w:top w:val="single" w:sz="4" w:space="0" w:color="auto"/>
              <w:left w:val="single" w:sz="4" w:space="0" w:color="auto"/>
              <w:bottom w:val="single" w:sz="4" w:space="0" w:color="auto"/>
              <w:right w:val="single" w:sz="4" w:space="0" w:color="auto"/>
            </w:tcBorders>
            <w:vAlign w:val="center"/>
          </w:tcPr>
          <w:p w14:paraId="40F3F756" w14:textId="0D444784"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35</w:t>
            </w:r>
          </w:p>
        </w:tc>
        <w:tc>
          <w:tcPr>
            <w:tcW w:w="312" w:type="pct"/>
            <w:tcBorders>
              <w:top w:val="single" w:sz="4" w:space="0" w:color="auto"/>
              <w:left w:val="single" w:sz="4" w:space="0" w:color="auto"/>
              <w:bottom w:val="single" w:sz="4" w:space="0" w:color="auto"/>
              <w:right w:val="single" w:sz="4" w:space="0" w:color="auto"/>
            </w:tcBorders>
            <w:vAlign w:val="center"/>
          </w:tcPr>
          <w:p w14:paraId="6A647E39" w14:textId="087D4FD1" w:rsidR="003D719F" w:rsidRPr="006E54A5" w:rsidRDefault="00F773A9"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4A6BC464" wp14:editId="235A0466">
                  <wp:extent cx="484505" cy="367665"/>
                  <wp:effectExtent l="0" t="0" r="0" b="0"/>
                  <wp:docPr id="822064078"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009C8D58" w14:textId="77777777" w:rsidTr="13F9F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6" w:type="pct"/>
            <w:vAlign w:val="center"/>
          </w:tcPr>
          <w:p w14:paraId="5E974165" w14:textId="4C4F2009" w:rsidR="003D719F" w:rsidRPr="006E54A5" w:rsidRDefault="002178AA" w:rsidP="002C0AEE">
            <w:pPr>
              <w:spacing w:before="120"/>
              <w:ind w:firstLine="0"/>
              <w:jc w:val="left"/>
              <w:rPr>
                <w:rFonts w:eastAsia="Yu Mincho"/>
                <w:b w:val="0"/>
                <w:bCs w:val="0"/>
                <w:color w:val="auto"/>
                <w:lang w:val="lv-LV"/>
              </w:rPr>
            </w:pPr>
            <w:r w:rsidRPr="006E54A5">
              <w:rPr>
                <w:b w:val="0"/>
                <w:color w:val="auto"/>
                <w:lang w:val="lv-LV"/>
              </w:rPr>
              <w:t>6</w:t>
            </w:r>
            <w:r w:rsidR="00FF28CA" w:rsidRPr="006E54A5">
              <w:rPr>
                <w:b w:val="0"/>
                <w:color w:val="auto"/>
                <w:lang w:val="lv-LV"/>
              </w:rPr>
              <w:t>.</w:t>
            </w:r>
            <w:r w:rsidRPr="006E54A5">
              <w:rPr>
                <w:bCs w:val="0"/>
                <w:color w:val="auto"/>
                <w:lang w:val="lv-LV"/>
              </w:rPr>
              <w:t xml:space="preserve"> </w:t>
            </w:r>
            <w:r w:rsidR="003D719F" w:rsidRPr="006E54A5">
              <w:rPr>
                <w:rFonts w:eastAsia="Yu Mincho"/>
                <w:b w:val="0"/>
                <w:bCs w:val="0"/>
                <w:color w:val="auto"/>
                <w:lang w:val="lv-LV"/>
              </w:rPr>
              <w:t xml:space="preserve">Vidējais gaidīšanas laiks bērniem (līdz 17 g. v.) uz valsts apmaksātu zobārstniecības/ zobu higiēnas pakalpojumu saņemšanu </w:t>
            </w:r>
            <w:r w:rsidR="003D719F" w:rsidRPr="006E54A5">
              <w:rPr>
                <w:rFonts w:eastAsia="Yu Mincho"/>
                <w:b w:val="0"/>
                <w:bCs w:val="0"/>
                <w:color w:val="auto"/>
                <w:sz w:val="20"/>
                <w:szCs w:val="14"/>
                <w:lang w:val="lv-LV"/>
              </w:rPr>
              <w:t>(avots: NVD)</w:t>
            </w:r>
          </w:p>
        </w:tc>
        <w:tc>
          <w:tcPr>
            <w:tcW w:w="542" w:type="pct"/>
            <w:vAlign w:val="center"/>
          </w:tcPr>
          <w:p w14:paraId="6BB4ACA3" w14:textId="77777777"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40/23</w:t>
            </w:r>
          </w:p>
          <w:p w14:paraId="0D4FC71A" w14:textId="55029490"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(2019</w:t>
            </w:r>
            <w:r w:rsidR="00BB005B">
              <w:rPr>
                <w:rFonts w:eastAsia="Yu Mincho"/>
                <w:color w:val="auto"/>
                <w:lang w:val="lv-LV"/>
              </w:rPr>
              <w:t>.</w:t>
            </w:r>
            <w:r w:rsidRPr="006E54A5">
              <w:rPr>
                <w:rFonts w:eastAsia="Yu Mincho"/>
                <w:color w:val="auto"/>
                <w:lang w:val="lv-LV"/>
              </w:rPr>
              <w:t>)</w:t>
            </w:r>
          </w:p>
        </w:tc>
        <w:tc>
          <w:tcPr>
            <w:tcW w:w="376" w:type="pct"/>
            <w:tcBorders>
              <w:right w:val="single" w:sz="4" w:space="0" w:color="auto"/>
            </w:tcBorders>
            <w:vAlign w:val="center"/>
          </w:tcPr>
          <w:p w14:paraId="4895FAD9" w14:textId="1715FDA7" w:rsidR="003D719F" w:rsidRPr="006E54A5" w:rsidRDefault="394E9C6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394E9C6F">
              <w:rPr>
                <w:rFonts w:eastAsia="Yu Mincho"/>
                <w:color w:val="auto"/>
                <w:lang w:val="lv-LV"/>
              </w:rPr>
              <w:t>55/31</w:t>
            </w:r>
          </w:p>
          <w:p w14:paraId="3CC53ED5" w14:textId="74A65590" w:rsidR="003D719F" w:rsidRPr="006E54A5" w:rsidRDefault="394E9C6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394E9C6F">
              <w:rPr>
                <w:rFonts w:eastAsia="Yu Mincho"/>
                <w:color w:val="auto"/>
                <w:lang w:val="lv-LV"/>
              </w:rPr>
              <w:t>(2024.)</w:t>
            </w:r>
          </w:p>
        </w:tc>
        <w:tc>
          <w:tcPr>
            <w:tcW w:w="387" w:type="pct"/>
            <w:tcBorders>
              <w:top w:val="single" w:sz="4" w:space="0" w:color="auto"/>
              <w:left w:val="single" w:sz="4" w:space="0" w:color="auto"/>
              <w:bottom w:val="single" w:sz="4" w:space="0" w:color="auto"/>
              <w:right w:val="single" w:sz="4" w:space="0" w:color="auto"/>
            </w:tcBorders>
            <w:vAlign w:val="center"/>
          </w:tcPr>
          <w:p w14:paraId="37E6ED42" w14:textId="4A0520CB"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36/21</w:t>
            </w:r>
          </w:p>
        </w:tc>
        <w:tc>
          <w:tcPr>
            <w:tcW w:w="387" w:type="pct"/>
            <w:tcBorders>
              <w:top w:val="single" w:sz="4" w:space="0" w:color="auto"/>
              <w:left w:val="single" w:sz="4" w:space="0" w:color="auto"/>
              <w:bottom w:val="single" w:sz="4" w:space="0" w:color="auto"/>
              <w:right w:val="single" w:sz="4" w:space="0" w:color="auto"/>
            </w:tcBorders>
            <w:vAlign w:val="center"/>
          </w:tcPr>
          <w:p w14:paraId="3128C56F" w14:textId="6C51C573"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32/19</w:t>
            </w:r>
          </w:p>
        </w:tc>
        <w:tc>
          <w:tcPr>
            <w:tcW w:w="312" w:type="pct"/>
            <w:tcBorders>
              <w:top w:val="single" w:sz="4" w:space="0" w:color="auto"/>
              <w:left w:val="single" w:sz="4" w:space="0" w:color="auto"/>
              <w:bottom w:val="single" w:sz="4" w:space="0" w:color="auto"/>
              <w:right w:val="single" w:sz="4" w:space="0" w:color="auto"/>
            </w:tcBorders>
            <w:vAlign w:val="center"/>
          </w:tcPr>
          <w:p w14:paraId="042AFF9B" w14:textId="0FA1950C" w:rsidR="003D719F" w:rsidRPr="006E54A5" w:rsidRDefault="00F773A9"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44DF954C" wp14:editId="506F5754">
                  <wp:extent cx="484505" cy="367665"/>
                  <wp:effectExtent l="0" t="0" r="0" b="0"/>
                  <wp:docPr id="1256629236"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09210F" w:rsidRPr="006E54A5" w14:paraId="624871E8" w14:textId="77777777" w:rsidTr="13F9F8F3">
        <w:tc>
          <w:tcPr>
            <w:cnfStyle w:val="001000000000" w:firstRow="0" w:lastRow="0" w:firstColumn="1" w:lastColumn="0" w:oddVBand="0" w:evenVBand="0" w:oddHBand="0" w:evenHBand="0" w:firstRowFirstColumn="0" w:firstRowLastColumn="0" w:lastRowFirstColumn="0" w:lastRowLastColumn="0"/>
            <w:tcW w:w="2996" w:type="pct"/>
            <w:vAlign w:val="center"/>
          </w:tcPr>
          <w:p w14:paraId="10E706A5" w14:textId="3DB4400E" w:rsidR="003D719F" w:rsidRPr="006E54A5" w:rsidRDefault="002178AA" w:rsidP="002C0AEE">
            <w:pPr>
              <w:spacing w:before="120"/>
              <w:ind w:firstLine="0"/>
              <w:jc w:val="left"/>
              <w:rPr>
                <w:rFonts w:eastAsia="Yu Mincho"/>
                <w:b w:val="0"/>
                <w:bCs w:val="0"/>
                <w:color w:val="auto"/>
                <w:lang w:val="lv-LV"/>
              </w:rPr>
            </w:pPr>
            <w:r w:rsidRPr="006E54A5">
              <w:rPr>
                <w:b w:val="0"/>
                <w:color w:val="auto"/>
                <w:lang w:val="lv-LV"/>
              </w:rPr>
              <w:t>7</w:t>
            </w:r>
            <w:r w:rsidR="00FF28CA" w:rsidRPr="006E54A5">
              <w:rPr>
                <w:b w:val="0"/>
                <w:color w:val="auto"/>
                <w:lang w:val="lv-LV"/>
              </w:rPr>
              <w:t>.</w:t>
            </w:r>
            <w:r w:rsidRPr="006E54A5">
              <w:rPr>
                <w:b w:val="0"/>
                <w:color w:val="auto"/>
                <w:lang w:val="lv-LV"/>
              </w:rPr>
              <w:t xml:space="preserve"> </w:t>
            </w:r>
            <w:r w:rsidR="003D719F" w:rsidRPr="006E54A5">
              <w:rPr>
                <w:rFonts w:eastAsia="Yu Mincho"/>
                <w:b w:val="0"/>
                <w:bCs w:val="0"/>
                <w:color w:val="auto"/>
                <w:lang w:val="lv-LV"/>
              </w:rPr>
              <w:t xml:space="preserve">Ne vēlāk kā 12 minūšu laikā no izsaukuma pieņemšanas brīža apkalpoto neatliekamo izsaukumu (visaugstākās un augstas prioritātes izsaukumi pēc motīva) īpatsvars valstspilsētās (%) </w:t>
            </w:r>
            <w:r w:rsidR="003D719F" w:rsidRPr="006E54A5">
              <w:rPr>
                <w:rFonts w:eastAsia="Yu Mincho"/>
                <w:b w:val="0"/>
                <w:bCs w:val="0"/>
                <w:color w:val="auto"/>
                <w:sz w:val="20"/>
                <w:szCs w:val="14"/>
                <w:lang w:val="lv-LV"/>
              </w:rPr>
              <w:t>(avots: NMPD)</w:t>
            </w:r>
          </w:p>
        </w:tc>
        <w:tc>
          <w:tcPr>
            <w:tcW w:w="542" w:type="pct"/>
            <w:vAlign w:val="center"/>
          </w:tcPr>
          <w:p w14:paraId="544DB9B3" w14:textId="77777777"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81,3</w:t>
            </w:r>
          </w:p>
          <w:p w14:paraId="44D9EAF8" w14:textId="5F0A42A2"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(2019</w:t>
            </w:r>
            <w:r w:rsidR="00BB005B">
              <w:rPr>
                <w:rFonts w:eastAsia="Yu Mincho"/>
                <w:color w:val="auto"/>
                <w:lang w:val="lv-LV"/>
              </w:rPr>
              <w:t>.</w:t>
            </w:r>
            <w:r w:rsidRPr="006E54A5">
              <w:rPr>
                <w:rFonts w:eastAsia="Yu Mincho"/>
                <w:color w:val="auto"/>
                <w:lang w:val="lv-LV"/>
              </w:rPr>
              <w:t>)</w:t>
            </w:r>
          </w:p>
        </w:tc>
        <w:tc>
          <w:tcPr>
            <w:tcW w:w="376" w:type="pct"/>
            <w:tcBorders>
              <w:right w:val="single" w:sz="4" w:space="0" w:color="auto"/>
            </w:tcBorders>
            <w:vAlign w:val="center"/>
          </w:tcPr>
          <w:p w14:paraId="71B67BD4" w14:textId="169B63F8" w:rsidR="003D719F" w:rsidRPr="006E54A5" w:rsidRDefault="00383F37"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73</w:t>
            </w:r>
            <w:r w:rsidR="003D719F" w:rsidRPr="006E54A5">
              <w:rPr>
                <w:rFonts w:eastAsia="Yu Mincho"/>
                <w:color w:val="auto"/>
                <w:lang w:val="lv-LV"/>
              </w:rPr>
              <w:t>,</w:t>
            </w:r>
            <w:r w:rsidRPr="006E54A5">
              <w:rPr>
                <w:rFonts w:eastAsia="Yu Mincho"/>
                <w:color w:val="auto"/>
                <w:lang w:val="lv-LV"/>
              </w:rPr>
              <w:t>9</w:t>
            </w:r>
          </w:p>
          <w:p w14:paraId="00B95A99" w14:textId="0C048688"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w:t>
            </w:r>
            <w:r w:rsidR="00383F37" w:rsidRPr="006E54A5">
              <w:rPr>
                <w:rFonts w:eastAsia="Yu Mincho"/>
                <w:color w:val="auto"/>
                <w:lang w:val="lv-LV"/>
              </w:rPr>
              <w:t>2024</w:t>
            </w:r>
            <w:r w:rsidR="00BB005B">
              <w:rPr>
                <w:rFonts w:eastAsia="Yu Mincho"/>
                <w:color w:val="auto"/>
                <w:lang w:val="lv-LV"/>
              </w:rPr>
              <w:t>.</w:t>
            </w:r>
            <w:r w:rsidRPr="006E54A5">
              <w:rPr>
                <w:rFonts w:eastAsia="Yu Mincho"/>
                <w:color w:val="auto"/>
                <w:lang w:val="lv-LV"/>
              </w:rPr>
              <w:t>)</w:t>
            </w:r>
          </w:p>
        </w:tc>
        <w:tc>
          <w:tcPr>
            <w:tcW w:w="387" w:type="pct"/>
            <w:tcBorders>
              <w:top w:val="single" w:sz="4" w:space="0" w:color="auto"/>
              <w:left w:val="single" w:sz="4" w:space="0" w:color="auto"/>
              <w:bottom w:val="single" w:sz="4" w:space="0" w:color="auto"/>
              <w:right w:val="single" w:sz="4" w:space="0" w:color="auto"/>
            </w:tcBorders>
            <w:vAlign w:val="center"/>
          </w:tcPr>
          <w:p w14:paraId="2D1390B4" w14:textId="50E544F5"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Pieaug</w:t>
            </w:r>
          </w:p>
        </w:tc>
        <w:tc>
          <w:tcPr>
            <w:tcW w:w="387" w:type="pct"/>
            <w:tcBorders>
              <w:top w:val="single" w:sz="4" w:space="0" w:color="auto"/>
              <w:left w:val="single" w:sz="4" w:space="0" w:color="auto"/>
              <w:bottom w:val="single" w:sz="4" w:space="0" w:color="auto"/>
              <w:right w:val="single" w:sz="4" w:space="0" w:color="auto"/>
            </w:tcBorders>
            <w:vAlign w:val="center"/>
          </w:tcPr>
          <w:p w14:paraId="268E6B7D" w14:textId="660843DD"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Pieaug</w:t>
            </w:r>
          </w:p>
        </w:tc>
        <w:tc>
          <w:tcPr>
            <w:tcW w:w="312" w:type="pct"/>
            <w:tcBorders>
              <w:top w:val="single" w:sz="4" w:space="0" w:color="auto"/>
              <w:left w:val="single" w:sz="4" w:space="0" w:color="auto"/>
              <w:bottom w:val="single" w:sz="4" w:space="0" w:color="auto"/>
              <w:right w:val="single" w:sz="4" w:space="0" w:color="auto"/>
            </w:tcBorders>
            <w:vAlign w:val="center"/>
          </w:tcPr>
          <w:p w14:paraId="40BE5ED2" w14:textId="6890AE21" w:rsidR="003D719F" w:rsidRPr="006E54A5" w:rsidRDefault="00F773A9"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11751B3B" wp14:editId="54A267D8">
                  <wp:extent cx="484505" cy="367665"/>
                  <wp:effectExtent l="0" t="0" r="0" b="0"/>
                  <wp:docPr id="135018167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199C71C1" w14:textId="77777777" w:rsidTr="13F9F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6" w:type="pct"/>
            <w:vAlign w:val="center"/>
          </w:tcPr>
          <w:p w14:paraId="1046C666" w14:textId="6B0BD9E4" w:rsidR="003D719F" w:rsidRPr="006E54A5" w:rsidRDefault="002178AA" w:rsidP="002C0AEE">
            <w:pPr>
              <w:spacing w:before="120"/>
              <w:ind w:firstLine="0"/>
              <w:jc w:val="left"/>
              <w:rPr>
                <w:rFonts w:eastAsia="Yu Mincho"/>
                <w:b w:val="0"/>
                <w:bCs w:val="0"/>
                <w:color w:val="auto"/>
                <w:lang w:val="lv-LV"/>
              </w:rPr>
            </w:pPr>
            <w:r w:rsidRPr="006E54A5">
              <w:rPr>
                <w:b w:val="0"/>
                <w:color w:val="auto"/>
                <w:lang w:val="lv-LV"/>
              </w:rPr>
              <w:t>8</w:t>
            </w:r>
            <w:r w:rsidR="00FF28CA" w:rsidRPr="006E54A5">
              <w:rPr>
                <w:b w:val="0"/>
                <w:color w:val="auto"/>
                <w:lang w:val="lv-LV"/>
              </w:rPr>
              <w:t>.</w:t>
            </w:r>
            <w:r w:rsidRPr="006E54A5">
              <w:rPr>
                <w:bCs w:val="0"/>
                <w:color w:val="auto"/>
                <w:lang w:val="lv-LV"/>
              </w:rPr>
              <w:t xml:space="preserve"> </w:t>
            </w:r>
            <w:r w:rsidR="003D719F" w:rsidRPr="006E54A5">
              <w:rPr>
                <w:rFonts w:eastAsia="Yu Mincho"/>
                <w:b w:val="0"/>
                <w:bCs w:val="0"/>
                <w:color w:val="auto"/>
                <w:lang w:val="lv-LV"/>
              </w:rPr>
              <w:t xml:space="preserve">Ne vēlāk kā 15 minūšu laikā no izsaukuma pieņemšanas brīža apkalpoto neatliekamo izsaukumu (visaugstākās un augstas prioritātes izsaukumi pēc motīva) īpatsvars novadu nozīmes pilsētās (%) </w:t>
            </w:r>
            <w:r w:rsidR="003D719F" w:rsidRPr="006E54A5">
              <w:rPr>
                <w:rFonts w:eastAsia="Yu Mincho"/>
                <w:b w:val="0"/>
                <w:bCs w:val="0"/>
                <w:color w:val="auto"/>
                <w:sz w:val="20"/>
                <w:szCs w:val="14"/>
                <w:lang w:val="lv-LV"/>
              </w:rPr>
              <w:t>(avots: NMPD)</w:t>
            </w:r>
          </w:p>
        </w:tc>
        <w:tc>
          <w:tcPr>
            <w:tcW w:w="542" w:type="pct"/>
            <w:vAlign w:val="center"/>
          </w:tcPr>
          <w:p w14:paraId="0635E6DD" w14:textId="77777777"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83,9</w:t>
            </w:r>
          </w:p>
          <w:p w14:paraId="5CE65B6A" w14:textId="27AB3764"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(2019</w:t>
            </w:r>
            <w:r w:rsidR="00BB005B">
              <w:rPr>
                <w:rFonts w:eastAsia="Yu Mincho"/>
                <w:color w:val="auto"/>
                <w:lang w:val="lv-LV"/>
              </w:rPr>
              <w:t>.</w:t>
            </w:r>
            <w:r w:rsidRPr="006E54A5">
              <w:rPr>
                <w:rFonts w:eastAsia="Yu Mincho"/>
                <w:color w:val="auto"/>
                <w:lang w:val="lv-LV"/>
              </w:rPr>
              <w:t>)</w:t>
            </w:r>
          </w:p>
        </w:tc>
        <w:tc>
          <w:tcPr>
            <w:tcW w:w="376" w:type="pct"/>
            <w:tcBorders>
              <w:right w:val="single" w:sz="4" w:space="0" w:color="auto"/>
            </w:tcBorders>
            <w:vAlign w:val="center"/>
          </w:tcPr>
          <w:p w14:paraId="0C4DD504" w14:textId="3864F3DE"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78,</w:t>
            </w:r>
            <w:r w:rsidR="00383F37" w:rsidRPr="006E54A5">
              <w:rPr>
                <w:rFonts w:eastAsia="Yu Mincho"/>
                <w:color w:val="auto"/>
                <w:lang w:val="lv-LV"/>
              </w:rPr>
              <w:t>8</w:t>
            </w:r>
          </w:p>
          <w:p w14:paraId="20F1B653" w14:textId="046E06B8"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(202</w:t>
            </w:r>
            <w:r w:rsidR="00383F37" w:rsidRPr="006E54A5">
              <w:rPr>
                <w:rFonts w:eastAsia="Yu Mincho"/>
                <w:color w:val="auto"/>
                <w:lang w:val="lv-LV"/>
              </w:rPr>
              <w:t>4</w:t>
            </w:r>
            <w:r w:rsidR="00BB005B">
              <w:rPr>
                <w:rFonts w:eastAsia="Yu Mincho"/>
                <w:color w:val="auto"/>
                <w:lang w:val="lv-LV"/>
              </w:rPr>
              <w:t>.</w:t>
            </w:r>
            <w:r w:rsidRPr="006E54A5">
              <w:rPr>
                <w:rFonts w:eastAsia="Yu Mincho"/>
                <w:color w:val="auto"/>
                <w:lang w:val="lv-LV"/>
              </w:rPr>
              <w:t>)</w:t>
            </w:r>
          </w:p>
        </w:tc>
        <w:tc>
          <w:tcPr>
            <w:tcW w:w="387" w:type="pct"/>
            <w:tcBorders>
              <w:top w:val="single" w:sz="4" w:space="0" w:color="auto"/>
              <w:left w:val="single" w:sz="4" w:space="0" w:color="auto"/>
              <w:bottom w:val="single" w:sz="4" w:space="0" w:color="auto"/>
              <w:right w:val="single" w:sz="4" w:space="0" w:color="auto"/>
            </w:tcBorders>
            <w:vAlign w:val="center"/>
          </w:tcPr>
          <w:p w14:paraId="4A5F267F" w14:textId="3AFE225A"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Pieaug</w:t>
            </w:r>
          </w:p>
        </w:tc>
        <w:tc>
          <w:tcPr>
            <w:tcW w:w="387" w:type="pct"/>
            <w:tcBorders>
              <w:top w:val="single" w:sz="4" w:space="0" w:color="auto"/>
              <w:left w:val="single" w:sz="4" w:space="0" w:color="auto"/>
              <w:bottom w:val="single" w:sz="4" w:space="0" w:color="auto"/>
              <w:right w:val="single" w:sz="4" w:space="0" w:color="auto"/>
            </w:tcBorders>
            <w:vAlign w:val="center"/>
          </w:tcPr>
          <w:p w14:paraId="3F54A809" w14:textId="27A573CF"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Pieaug</w:t>
            </w:r>
          </w:p>
        </w:tc>
        <w:tc>
          <w:tcPr>
            <w:tcW w:w="312" w:type="pct"/>
            <w:tcBorders>
              <w:top w:val="single" w:sz="4" w:space="0" w:color="auto"/>
              <w:left w:val="single" w:sz="4" w:space="0" w:color="auto"/>
              <w:bottom w:val="single" w:sz="4" w:space="0" w:color="auto"/>
              <w:right w:val="single" w:sz="4" w:space="0" w:color="auto"/>
            </w:tcBorders>
            <w:vAlign w:val="center"/>
          </w:tcPr>
          <w:p w14:paraId="2DBF2934" w14:textId="0EA3E71A" w:rsidR="003D719F" w:rsidRPr="006E54A5" w:rsidRDefault="00F773A9"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40E59B39" wp14:editId="4380BE30">
                  <wp:extent cx="484505" cy="367665"/>
                  <wp:effectExtent l="0" t="0" r="0" b="0"/>
                  <wp:docPr id="114539387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09210F" w:rsidRPr="006E54A5" w14:paraId="686D0791" w14:textId="77777777" w:rsidTr="13F9F8F3">
        <w:tc>
          <w:tcPr>
            <w:cnfStyle w:val="001000000000" w:firstRow="0" w:lastRow="0" w:firstColumn="1" w:lastColumn="0" w:oddVBand="0" w:evenVBand="0" w:oddHBand="0" w:evenHBand="0" w:firstRowFirstColumn="0" w:firstRowLastColumn="0" w:lastRowFirstColumn="0" w:lastRowLastColumn="0"/>
            <w:tcW w:w="2996" w:type="pct"/>
            <w:vAlign w:val="center"/>
          </w:tcPr>
          <w:p w14:paraId="21C4C5FE" w14:textId="2C491959" w:rsidR="003D719F" w:rsidRPr="006E54A5" w:rsidRDefault="002178AA" w:rsidP="002C0AEE">
            <w:pPr>
              <w:spacing w:before="120"/>
              <w:ind w:firstLine="0"/>
              <w:jc w:val="left"/>
              <w:rPr>
                <w:rFonts w:eastAsia="Yu Mincho"/>
                <w:b w:val="0"/>
                <w:bCs w:val="0"/>
                <w:color w:val="auto"/>
                <w:lang w:val="lv-LV"/>
              </w:rPr>
            </w:pPr>
            <w:r w:rsidRPr="006E54A5">
              <w:rPr>
                <w:b w:val="0"/>
                <w:color w:val="auto"/>
                <w:lang w:val="lv-LV"/>
              </w:rPr>
              <w:t>9</w:t>
            </w:r>
            <w:r w:rsidR="00FF28CA" w:rsidRPr="006E54A5">
              <w:rPr>
                <w:b w:val="0"/>
                <w:color w:val="auto"/>
                <w:lang w:val="lv-LV"/>
              </w:rPr>
              <w:t>.</w:t>
            </w:r>
            <w:r w:rsidRPr="006E54A5">
              <w:rPr>
                <w:bCs w:val="0"/>
                <w:color w:val="auto"/>
                <w:lang w:val="lv-LV"/>
              </w:rPr>
              <w:t xml:space="preserve"> </w:t>
            </w:r>
            <w:r w:rsidR="003D719F" w:rsidRPr="006E54A5">
              <w:rPr>
                <w:rFonts w:eastAsia="Yu Mincho"/>
                <w:b w:val="0"/>
                <w:bCs w:val="0"/>
                <w:color w:val="auto"/>
                <w:lang w:val="lv-LV"/>
              </w:rPr>
              <w:t xml:space="preserve">Ne vēlāk kā 25 minūšu laikā no izsaukuma pieņemšanas brīža apkalpoto neatliekamo izsaukumu (visaugstākās un augstas prioritātes izsaukumi pēc motīva) īpatsvars lauku teritorijās (%) </w:t>
            </w:r>
            <w:r w:rsidR="003D719F" w:rsidRPr="006E54A5">
              <w:rPr>
                <w:rFonts w:eastAsia="Yu Mincho"/>
                <w:b w:val="0"/>
                <w:bCs w:val="0"/>
                <w:color w:val="auto"/>
                <w:sz w:val="20"/>
                <w:szCs w:val="14"/>
                <w:lang w:val="lv-LV"/>
              </w:rPr>
              <w:t>(avots: NMPD)</w:t>
            </w:r>
          </w:p>
        </w:tc>
        <w:tc>
          <w:tcPr>
            <w:tcW w:w="542" w:type="pct"/>
            <w:vAlign w:val="center"/>
          </w:tcPr>
          <w:p w14:paraId="14EC62B0" w14:textId="77777777"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85,3</w:t>
            </w:r>
          </w:p>
          <w:p w14:paraId="4B92C35E" w14:textId="6E78B870"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(2019</w:t>
            </w:r>
            <w:r w:rsidR="00BB005B">
              <w:rPr>
                <w:rFonts w:eastAsia="Yu Mincho"/>
                <w:color w:val="auto"/>
                <w:lang w:val="lv-LV"/>
              </w:rPr>
              <w:t>.</w:t>
            </w:r>
            <w:r w:rsidRPr="006E54A5">
              <w:rPr>
                <w:rFonts w:eastAsia="Yu Mincho"/>
                <w:color w:val="auto"/>
                <w:lang w:val="lv-LV"/>
              </w:rPr>
              <w:t>)</w:t>
            </w:r>
          </w:p>
        </w:tc>
        <w:tc>
          <w:tcPr>
            <w:tcW w:w="376" w:type="pct"/>
            <w:tcBorders>
              <w:right w:val="single" w:sz="4" w:space="0" w:color="auto"/>
            </w:tcBorders>
            <w:vAlign w:val="center"/>
          </w:tcPr>
          <w:p w14:paraId="585DC749" w14:textId="434AD187"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8</w:t>
            </w:r>
            <w:r w:rsidR="00383F37" w:rsidRPr="006E54A5">
              <w:rPr>
                <w:rFonts w:eastAsia="Yu Mincho"/>
                <w:color w:val="auto"/>
                <w:lang w:val="lv-LV"/>
              </w:rPr>
              <w:t>2</w:t>
            </w:r>
            <w:r w:rsidRPr="006E54A5">
              <w:rPr>
                <w:rFonts w:eastAsia="Yu Mincho"/>
                <w:color w:val="auto"/>
                <w:lang w:val="lv-LV"/>
              </w:rPr>
              <w:t>,</w:t>
            </w:r>
            <w:r w:rsidR="00383F37" w:rsidRPr="006E54A5">
              <w:rPr>
                <w:rFonts w:eastAsia="Yu Mincho"/>
                <w:color w:val="auto"/>
                <w:lang w:val="lv-LV"/>
              </w:rPr>
              <w:t>9</w:t>
            </w:r>
          </w:p>
          <w:p w14:paraId="20B32911" w14:textId="28489AF9"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(202</w:t>
            </w:r>
            <w:r w:rsidR="00383F37" w:rsidRPr="006E54A5">
              <w:rPr>
                <w:rFonts w:eastAsia="Yu Mincho"/>
                <w:color w:val="auto"/>
                <w:lang w:val="lv-LV"/>
              </w:rPr>
              <w:t>4</w:t>
            </w:r>
            <w:r w:rsidR="00BB005B">
              <w:rPr>
                <w:rFonts w:eastAsia="Yu Mincho"/>
                <w:color w:val="auto"/>
                <w:lang w:val="lv-LV"/>
              </w:rPr>
              <w:t>.</w:t>
            </w:r>
            <w:r w:rsidRPr="006E54A5">
              <w:rPr>
                <w:rFonts w:eastAsia="Yu Mincho"/>
                <w:color w:val="auto"/>
                <w:lang w:val="lv-LV"/>
              </w:rPr>
              <w:t>)</w:t>
            </w:r>
          </w:p>
        </w:tc>
        <w:tc>
          <w:tcPr>
            <w:tcW w:w="387" w:type="pct"/>
            <w:tcBorders>
              <w:top w:val="single" w:sz="4" w:space="0" w:color="auto"/>
              <w:left w:val="single" w:sz="4" w:space="0" w:color="auto"/>
              <w:bottom w:val="single" w:sz="4" w:space="0" w:color="auto"/>
              <w:right w:val="single" w:sz="4" w:space="0" w:color="auto"/>
            </w:tcBorders>
            <w:vAlign w:val="center"/>
          </w:tcPr>
          <w:p w14:paraId="3F30075A" w14:textId="1BF2E1F5"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Pieaug</w:t>
            </w:r>
          </w:p>
        </w:tc>
        <w:tc>
          <w:tcPr>
            <w:tcW w:w="387" w:type="pct"/>
            <w:tcBorders>
              <w:top w:val="single" w:sz="4" w:space="0" w:color="auto"/>
              <w:left w:val="single" w:sz="4" w:space="0" w:color="auto"/>
              <w:bottom w:val="single" w:sz="4" w:space="0" w:color="auto"/>
              <w:right w:val="single" w:sz="4" w:space="0" w:color="auto"/>
            </w:tcBorders>
            <w:vAlign w:val="center"/>
          </w:tcPr>
          <w:p w14:paraId="3096EBBA" w14:textId="29BC570A" w:rsidR="003D719F" w:rsidRPr="006E54A5" w:rsidRDefault="003D719F"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rFonts w:eastAsia="Yu Mincho"/>
                <w:color w:val="auto"/>
                <w:lang w:val="lv-LV"/>
              </w:rPr>
              <w:t>Pieaug</w:t>
            </w:r>
          </w:p>
        </w:tc>
        <w:tc>
          <w:tcPr>
            <w:tcW w:w="312" w:type="pct"/>
            <w:tcBorders>
              <w:top w:val="single" w:sz="4" w:space="0" w:color="auto"/>
              <w:left w:val="single" w:sz="4" w:space="0" w:color="auto"/>
              <w:bottom w:val="single" w:sz="4" w:space="0" w:color="auto"/>
              <w:right w:val="single" w:sz="4" w:space="0" w:color="auto"/>
            </w:tcBorders>
            <w:vAlign w:val="center"/>
          </w:tcPr>
          <w:p w14:paraId="28DE04DB" w14:textId="4F045F06" w:rsidR="003D719F" w:rsidRPr="006E54A5" w:rsidRDefault="00F773A9" w:rsidP="002C0AEE">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75BE542D" wp14:editId="21B02AE0">
                  <wp:extent cx="484505" cy="367665"/>
                  <wp:effectExtent l="0" t="0" r="0" b="0"/>
                  <wp:docPr id="1099231543"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752BA430" w14:textId="77777777" w:rsidTr="13F9F8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96" w:type="pct"/>
            <w:tcBorders>
              <w:bottom w:val="nil"/>
            </w:tcBorders>
            <w:vAlign w:val="center"/>
          </w:tcPr>
          <w:p w14:paraId="39C846DA" w14:textId="36DEC535" w:rsidR="003D719F" w:rsidRPr="006E54A5" w:rsidRDefault="002178AA" w:rsidP="002C0AEE">
            <w:pPr>
              <w:spacing w:before="120"/>
              <w:ind w:firstLine="0"/>
              <w:jc w:val="left"/>
              <w:rPr>
                <w:rFonts w:eastAsia="Yu Mincho"/>
                <w:b w:val="0"/>
                <w:bCs w:val="0"/>
                <w:color w:val="auto"/>
                <w:lang w:val="lv-LV"/>
              </w:rPr>
            </w:pPr>
            <w:r w:rsidRPr="006E54A5">
              <w:rPr>
                <w:b w:val="0"/>
                <w:color w:val="auto"/>
                <w:lang w:val="lv-LV"/>
              </w:rPr>
              <w:t>10</w:t>
            </w:r>
            <w:r w:rsidR="00FF28CA" w:rsidRPr="006E54A5">
              <w:rPr>
                <w:b w:val="0"/>
                <w:color w:val="auto"/>
                <w:lang w:val="lv-LV"/>
              </w:rPr>
              <w:t>.</w:t>
            </w:r>
            <w:r w:rsidRPr="006E54A5">
              <w:rPr>
                <w:bCs w:val="0"/>
                <w:color w:val="auto"/>
                <w:lang w:val="lv-LV"/>
              </w:rPr>
              <w:t xml:space="preserve"> </w:t>
            </w:r>
            <w:r w:rsidR="003D719F" w:rsidRPr="006E54A5">
              <w:rPr>
                <w:rFonts w:eastAsia="Yu Mincho"/>
                <w:b w:val="0"/>
                <w:bCs w:val="0"/>
                <w:color w:val="auto"/>
                <w:lang w:val="lv-LV"/>
              </w:rPr>
              <w:t xml:space="preserve">Pacientu apmierinātība ar veselības aprūpes pakalpojumiem (teicama vai laba pieredze, vērtējot ģimenes ārsta pakalpojumus pēdējā gada laikā) </w:t>
            </w:r>
            <w:bookmarkStart w:id="73" w:name="_Hlk74577253"/>
            <w:r w:rsidR="003D719F" w:rsidRPr="006E54A5">
              <w:rPr>
                <w:rFonts w:eastAsia="Yu Mincho"/>
                <w:b w:val="0"/>
                <w:bCs w:val="0"/>
                <w:color w:val="auto"/>
                <w:lang w:val="lv-LV"/>
              </w:rPr>
              <w:t xml:space="preserve">(%) </w:t>
            </w:r>
            <w:r w:rsidR="003D719F" w:rsidRPr="006E54A5">
              <w:rPr>
                <w:rFonts w:eastAsia="Yu Mincho"/>
                <w:b w:val="0"/>
                <w:bCs w:val="0"/>
                <w:color w:val="auto"/>
                <w:sz w:val="20"/>
                <w:szCs w:val="14"/>
                <w:lang w:val="lv-LV"/>
              </w:rPr>
              <w:t>(avots: VM)</w:t>
            </w:r>
            <w:bookmarkEnd w:id="73"/>
          </w:p>
        </w:tc>
        <w:tc>
          <w:tcPr>
            <w:tcW w:w="542" w:type="pct"/>
            <w:tcBorders>
              <w:bottom w:val="nil"/>
            </w:tcBorders>
            <w:vAlign w:val="center"/>
          </w:tcPr>
          <w:p w14:paraId="5352F8BA" w14:textId="77777777"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76,2</w:t>
            </w:r>
          </w:p>
          <w:p w14:paraId="311CE81D" w14:textId="51460BE6"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w:t>
            </w:r>
            <w:r w:rsidR="00CD3F8E">
              <w:rPr>
                <w:rFonts w:eastAsia="Yu Mincho"/>
                <w:color w:val="auto"/>
                <w:lang w:val="lv-LV"/>
              </w:rPr>
              <w:t>2018.</w:t>
            </w:r>
            <w:r w:rsidRPr="006E54A5">
              <w:rPr>
                <w:rFonts w:eastAsia="Yu Mincho"/>
                <w:color w:val="auto"/>
                <w:lang w:val="lv-LV"/>
              </w:rPr>
              <w:t>)</w:t>
            </w:r>
          </w:p>
        </w:tc>
        <w:tc>
          <w:tcPr>
            <w:tcW w:w="376" w:type="pct"/>
            <w:tcBorders>
              <w:bottom w:val="nil"/>
              <w:right w:val="single" w:sz="4" w:space="0" w:color="auto"/>
            </w:tcBorders>
            <w:vAlign w:val="center"/>
          </w:tcPr>
          <w:p w14:paraId="3CCA0A8F" w14:textId="07CB0441" w:rsidR="00480ECE" w:rsidRPr="00480ECE" w:rsidRDefault="000365DB"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Pr>
                <w:rFonts w:eastAsia="Yu Mincho"/>
                <w:color w:val="auto"/>
                <w:lang w:val="lv-LV"/>
              </w:rPr>
              <w:t>73,5</w:t>
            </w:r>
          </w:p>
          <w:p w14:paraId="3D0173A2" w14:textId="059B65D4" w:rsidR="003D719F" w:rsidRPr="006E54A5" w:rsidRDefault="00480ECE"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480ECE">
              <w:rPr>
                <w:rFonts w:eastAsia="Yu Mincho"/>
                <w:color w:val="auto"/>
                <w:lang w:val="lv-LV"/>
              </w:rPr>
              <w:t>(</w:t>
            </w:r>
            <w:r w:rsidR="000365DB" w:rsidRPr="00480ECE">
              <w:rPr>
                <w:rFonts w:eastAsia="Yu Mincho"/>
                <w:color w:val="auto"/>
                <w:lang w:val="lv-LV"/>
              </w:rPr>
              <w:t>202</w:t>
            </w:r>
            <w:r w:rsidR="000365DB">
              <w:rPr>
                <w:rFonts w:eastAsia="Yu Mincho"/>
                <w:color w:val="auto"/>
                <w:lang w:val="lv-LV"/>
              </w:rPr>
              <w:t>2</w:t>
            </w:r>
            <w:r w:rsidRPr="00480ECE">
              <w:rPr>
                <w:rFonts w:eastAsia="Yu Mincho"/>
                <w:color w:val="auto"/>
                <w:lang w:val="lv-LV"/>
              </w:rPr>
              <w:t>)</w:t>
            </w:r>
          </w:p>
        </w:tc>
        <w:tc>
          <w:tcPr>
            <w:tcW w:w="387" w:type="pct"/>
            <w:tcBorders>
              <w:top w:val="single" w:sz="4" w:space="0" w:color="auto"/>
              <w:left w:val="single" w:sz="4" w:space="0" w:color="auto"/>
              <w:bottom w:val="single" w:sz="4" w:space="0" w:color="auto"/>
              <w:right w:val="single" w:sz="4" w:space="0" w:color="auto"/>
            </w:tcBorders>
            <w:vAlign w:val="center"/>
          </w:tcPr>
          <w:p w14:paraId="3C354817" w14:textId="0C505C54"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78</w:t>
            </w:r>
          </w:p>
        </w:tc>
        <w:tc>
          <w:tcPr>
            <w:tcW w:w="387" w:type="pct"/>
            <w:tcBorders>
              <w:top w:val="single" w:sz="4" w:space="0" w:color="auto"/>
              <w:left w:val="single" w:sz="4" w:space="0" w:color="auto"/>
              <w:bottom w:val="single" w:sz="4" w:space="0" w:color="auto"/>
              <w:right w:val="single" w:sz="4" w:space="0" w:color="auto"/>
            </w:tcBorders>
            <w:vAlign w:val="center"/>
          </w:tcPr>
          <w:p w14:paraId="631B6D4D" w14:textId="472D239F" w:rsidR="003D719F" w:rsidRPr="006E54A5" w:rsidRDefault="003D719F"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rFonts w:eastAsia="Yu Mincho"/>
                <w:color w:val="auto"/>
                <w:lang w:val="lv-LV"/>
              </w:rPr>
              <w:t>80</w:t>
            </w:r>
          </w:p>
        </w:tc>
        <w:tc>
          <w:tcPr>
            <w:tcW w:w="312" w:type="pct"/>
            <w:tcBorders>
              <w:top w:val="single" w:sz="4" w:space="0" w:color="auto"/>
              <w:left w:val="single" w:sz="4" w:space="0" w:color="auto"/>
              <w:bottom w:val="single" w:sz="4" w:space="0" w:color="auto"/>
              <w:right w:val="single" w:sz="4" w:space="0" w:color="auto"/>
            </w:tcBorders>
            <w:vAlign w:val="center"/>
          </w:tcPr>
          <w:p w14:paraId="2E3CFFBC" w14:textId="1357A7EB" w:rsidR="003D719F" w:rsidRPr="006E54A5" w:rsidRDefault="001E3A03" w:rsidP="002C0AEE">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olor w:val="auto"/>
                <w:lang w:val="lv-LV"/>
              </w:rPr>
            </w:pPr>
            <w:r w:rsidRPr="006E54A5">
              <w:rPr>
                <w:iCs/>
                <w:noProof/>
                <w:color w:val="404040" w:themeColor="text1" w:themeTint="BF"/>
                <w:sz w:val="24"/>
              </w:rPr>
              <w:drawing>
                <wp:inline distT="0" distB="0" distL="0" distR="0" wp14:anchorId="24D19690" wp14:editId="1789C647">
                  <wp:extent cx="484505" cy="367665"/>
                  <wp:effectExtent l="0" t="0" r="0" b="0"/>
                  <wp:docPr id="2027013260"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556D44" w:rsidRPr="006E54A5" w14:paraId="43FEACC6" w14:textId="77777777" w:rsidTr="13F9F8F3">
        <w:tc>
          <w:tcPr>
            <w:cnfStyle w:val="001000000000" w:firstRow="0" w:lastRow="0" w:firstColumn="1" w:lastColumn="0" w:oddVBand="0" w:evenVBand="0" w:oddHBand="0" w:evenHBand="0" w:firstRowFirstColumn="0" w:firstRowLastColumn="0" w:lastRowFirstColumn="0" w:lastRowLastColumn="0"/>
            <w:tcW w:w="5000" w:type="pct"/>
            <w:gridSpan w:val="6"/>
            <w:tcBorders>
              <w:top w:val="nil"/>
              <w:bottom w:val="nil"/>
              <w:right w:val="nil"/>
            </w:tcBorders>
          </w:tcPr>
          <w:p w14:paraId="3761F4F2" w14:textId="61FA3659" w:rsidR="00556D44" w:rsidRPr="006E54A5" w:rsidRDefault="00556D44" w:rsidP="00556D44">
            <w:pPr>
              <w:spacing w:before="120"/>
              <w:ind w:firstLine="0"/>
              <w:jc w:val="right"/>
              <w:rPr>
                <w:rFonts w:eastAsia="Yu Mincho"/>
                <w:b w:val="0"/>
                <w:bCs w:val="0"/>
                <w:lang w:val="lv-LV"/>
              </w:rPr>
            </w:pPr>
            <w:r w:rsidRPr="006E54A5">
              <w:rPr>
                <w:rFonts w:eastAsia="Yu Mincho"/>
                <w:b w:val="0"/>
                <w:bCs w:val="0"/>
                <w:color w:val="auto"/>
                <w:sz w:val="20"/>
                <w:szCs w:val="14"/>
                <w:lang w:val="lv-LV"/>
              </w:rPr>
              <w:t>Tabula Nr.2</w:t>
            </w:r>
            <w:r w:rsidR="00D974DC">
              <w:rPr>
                <w:rFonts w:eastAsia="Yu Mincho"/>
                <w:b w:val="0"/>
                <w:bCs w:val="0"/>
                <w:color w:val="auto"/>
                <w:sz w:val="20"/>
                <w:szCs w:val="14"/>
                <w:lang w:val="lv-LV"/>
              </w:rPr>
              <w:t>5</w:t>
            </w:r>
          </w:p>
        </w:tc>
      </w:tr>
    </w:tbl>
    <w:p w14:paraId="560CBC2E" w14:textId="5A6F2307" w:rsidR="003E6990" w:rsidRPr="009B1ADA" w:rsidRDefault="5341418E" w:rsidP="13F9F8F3">
      <w:pPr>
        <w:ind w:firstLine="567"/>
        <w:rPr>
          <w:rFonts w:eastAsia="Times New Roman" w:cs="Times New Roman"/>
          <w:sz w:val="24"/>
          <w:vertAlign w:val="superscript"/>
          <w:lang w:eastAsia="lv-LV"/>
        </w:rPr>
        <w:sectPr w:rsidR="003E6990" w:rsidRPr="009B1ADA" w:rsidSect="003C0E44">
          <w:pgSz w:w="16838" w:h="11906" w:orient="landscape" w:code="9"/>
          <w:pgMar w:top="1701" w:right="567" w:bottom="845" w:left="1701" w:header="709" w:footer="680" w:gutter="0"/>
          <w:cols w:space="708"/>
          <w:docGrid w:linePitch="381"/>
        </w:sectPr>
      </w:pPr>
      <w:r w:rsidRPr="001A4A7F">
        <w:rPr>
          <w:rFonts w:eastAsia="Yu Mincho"/>
        </w:rPr>
        <w:t xml:space="preserve">Mājsaimniecību tiešo maksājumu īpatsvars kopējos veselības izdevumos </w:t>
      </w:r>
      <w:r w:rsidR="3689647B" w:rsidRPr="001A4A7F">
        <w:rPr>
          <w:rFonts w:eastAsia="Yu Mincho"/>
        </w:rPr>
        <w:t>bija</w:t>
      </w:r>
      <w:r w:rsidRPr="001A4A7F">
        <w:rPr>
          <w:rFonts w:eastAsia="Yu Mincho"/>
        </w:rPr>
        <w:t xml:space="preserve"> samazinājies</w:t>
      </w:r>
      <w:r w:rsidR="4E6F9878" w:rsidRPr="001A4A7F">
        <w:rPr>
          <w:rFonts w:eastAsia="Yu Mincho"/>
        </w:rPr>
        <w:t xml:space="preserve"> pandēmijas laikā (pieaugot valsts ieguldījumam krīzes situācijā)</w:t>
      </w:r>
      <w:r w:rsidRPr="001A4A7F">
        <w:rPr>
          <w:rFonts w:eastAsia="Yu Mincho"/>
        </w:rPr>
        <w:t xml:space="preserve">, </w:t>
      </w:r>
      <w:r w:rsidR="586CBA47" w:rsidRPr="001A4A7F">
        <w:rPr>
          <w:rFonts w:eastAsia="Yu Mincho"/>
        </w:rPr>
        <w:t>2023.gadā atgriežoties pirmspandēmijas līmenī</w:t>
      </w:r>
      <w:r w:rsidR="614F4B96" w:rsidRPr="001A4A7F">
        <w:rPr>
          <w:rFonts w:eastAsia="Yu Mincho"/>
        </w:rPr>
        <w:t>,</w:t>
      </w:r>
      <w:r w:rsidR="1105C22F" w:rsidRPr="001A4A7F">
        <w:rPr>
          <w:rFonts w:eastAsia="Yu Mincho"/>
        </w:rPr>
        <w:t xml:space="preserve"> un</w:t>
      </w:r>
      <w:r w:rsidR="00261776">
        <w:rPr>
          <w:rFonts w:eastAsia="Yu Mincho"/>
        </w:rPr>
        <w:t xml:space="preserve"> </w:t>
      </w:r>
      <w:r w:rsidR="511B931A">
        <w:rPr>
          <w:rFonts w:eastAsia="Yu Mincho"/>
        </w:rPr>
        <w:t>E</w:t>
      </w:r>
      <w:r w:rsidR="10E2EDE2">
        <w:rPr>
          <w:rFonts w:eastAsia="Yu Mincho"/>
        </w:rPr>
        <w:t>u</w:t>
      </w:r>
      <w:r w:rsidR="511B931A">
        <w:rPr>
          <w:rFonts w:eastAsia="Yu Mincho"/>
        </w:rPr>
        <w:t xml:space="preserve">rostat </w:t>
      </w:r>
      <w:r w:rsidR="0EDF8B06">
        <w:rPr>
          <w:rFonts w:eastAsia="Yu Mincho"/>
        </w:rPr>
        <w:t xml:space="preserve">dati norāda, ka </w:t>
      </w:r>
      <w:r w:rsidRPr="001A4A7F">
        <w:rPr>
          <w:rFonts w:eastAsia="Yu Mincho"/>
        </w:rPr>
        <w:t xml:space="preserve">tas </w:t>
      </w:r>
      <w:r w:rsidR="3436A7AA">
        <w:rPr>
          <w:rFonts w:eastAsia="Yu Mincho"/>
        </w:rPr>
        <w:t xml:space="preserve">bija otrais </w:t>
      </w:r>
      <w:r w:rsidR="374ECA53">
        <w:rPr>
          <w:rFonts w:eastAsia="Yu Mincho"/>
        </w:rPr>
        <w:t xml:space="preserve"> </w:t>
      </w:r>
      <w:r w:rsidRPr="001A4A7F">
        <w:rPr>
          <w:rFonts w:eastAsia="Yu Mincho"/>
        </w:rPr>
        <w:t>augstākais rādītājs ES</w:t>
      </w:r>
      <w:r w:rsidR="59C5A81F">
        <w:rPr>
          <w:rFonts w:eastAsia="Yu Mincho"/>
        </w:rPr>
        <w:t xml:space="preserve"> 202</w:t>
      </w:r>
      <w:r w:rsidR="279457A9">
        <w:rPr>
          <w:rFonts w:eastAsia="Yu Mincho"/>
        </w:rPr>
        <w:t>3</w:t>
      </w:r>
      <w:r w:rsidR="59C5A81F">
        <w:rPr>
          <w:rFonts w:eastAsia="Yu Mincho"/>
        </w:rPr>
        <w:t>.gadā.</w:t>
      </w:r>
      <w:r w:rsidR="001A4A7F">
        <w:rPr>
          <w:rStyle w:val="Vresatsauce"/>
          <w:rFonts w:eastAsia="Yu Mincho"/>
        </w:rPr>
        <w:footnoteReference w:id="50"/>
      </w:r>
    </w:p>
    <w:p w14:paraId="3DCA1D4E" w14:textId="6F64AC6A" w:rsidR="007513F0" w:rsidRDefault="00844EFE" w:rsidP="00FC422D">
      <w:pPr>
        <w:rPr>
          <w:lang w:eastAsia="lv-LV"/>
        </w:rPr>
      </w:pPr>
      <w:r w:rsidRPr="00844EFE">
        <w:rPr>
          <w:lang w:eastAsia="lv-LV"/>
        </w:rPr>
        <w:lastRenderedPageBreak/>
        <w:t>Rezultatīv</w:t>
      </w:r>
      <w:r>
        <w:rPr>
          <w:lang w:eastAsia="lv-LV"/>
        </w:rPr>
        <w:t>ie</w:t>
      </w:r>
      <w:r w:rsidRPr="00844EFE">
        <w:rPr>
          <w:lang w:eastAsia="lv-LV"/>
        </w:rPr>
        <w:t xml:space="preserve"> rādītāj</w:t>
      </w:r>
      <w:r>
        <w:rPr>
          <w:lang w:eastAsia="lv-LV"/>
        </w:rPr>
        <w:t xml:space="preserve">i </w:t>
      </w:r>
      <w:r w:rsidR="00757AD1">
        <w:rPr>
          <w:lang w:eastAsia="lv-LV"/>
        </w:rPr>
        <w:t xml:space="preserve">kopumā </w:t>
      </w:r>
      <w:r w:rsidR="0015397C">
        <w:rPr>
          <w:lang w:eastAsia="lv-LV"/>
        </w:rPr>
        <w:t xml:space="preserve">norādu un </w:t>
      </w:r>
      <w:r w:rsidR="00757AD1" w:rsidRPr="00757AD1">
        <w:rPr>
          <w:lang w:eastAsia="lv-LV"/>
        </w:rPr>
        <w:t>veselības aprūpes pakalpojumu pieejamība</w:t>
      </w:r>
      <w:r w:rsidR="00757AD1">
        <w:rPr>
          <w:lang w:eastAsia="lv-LV"/>
        </w:rPr>
        <w:t>s mazināšanos.</w:t>
      </w:r>
      <w:r w:rsidRPr="00844EFE">
        <w:rPr>
          <w:lang w:eastAsia="lv-LV"/>
        </w:rPr>
        <w:t xml:space="preserve"> </w:t>
      </w:r>
      <w:r w:rsidR="00084ABD" w:rsidRPr="00084ABD">
        <w:rPr>
          <w:lang w:eastAsia="lv-LV"/>
        </w:rPr>
        <w:t xml:space="preserve">Lai nodrošinātu finansiāli pieejamāku veselības aprūpi un uzlabotu pakalpojumu savlaicīgu piekļuvi iedzīvotājiem, 2021.–2024. gadā īstenoti pasākumi, kas vērsti uz pacientu līdzmaksājumu mazināšanu un veselības aprūpes pakalpojumu pieejamības stiprināšanu. Tomēr iedzīvotāju neapmierinātība ar piekļuvi pakalpojumiem ir pieaugusi, un finansējums veselības nozarei attiecībā pret IKP diemžēl </w:t>
      </w:r>
      <w:r w:rsidR="00346B9F">
        <w:rPr>
          <w:lang w:eastAsia="lv-LV"/>
        </w:rPr>
        <w:t>nav sasniedzis mērķa vērtību</w:t>
      </w:r>
      <w:r w:rsidR="00084ABD" w:rsidRPr="00084ABD">
        <w:rPr>
          <w:lang w:eastAsia="lv-LV"/>
        </w:rPr>
        <w:t xml:space="preserve">. </w:t>
      </w:r>
    </w:p>
    <w:p w14:paraId="731E2E91" w14:textId="0CB95A4E" w:rsidR="00084ABD" w:rsidRDefault="00084ABD" w:rsidP="00FC422D">
      <w:pPr>
        <w:rPr>
          <w:lang w:eastAsia="lv-LV"/>
        </w:rPr>
      </w:pPr>
      <w:r w:rsidRPr="00084ABD">
        <w:rPr>
          <w:lang w:eastAsia="lv-LV"/>
        </w:rPr>
        <w:t xml:space="preserve">Uzlabojumi veikti kompensējamo medikamentu un pakalpojumu finansēšanā, kā arī gaidīšanas laiku un reģionālās pieejamības jomā, īpašu uzmanību pievēršot bērnu veselības aprūpei un neatliekamās medicīniskās palīdzības sniegšanas kapacitātei. Šie pasākumi veicinājuši piekļuves uzlabojumus atsevišķās jomās, tomēr finansiālie šķēršļi kopumā vēl nav būtiski mazinājušies. </w:t>
      </w:r>
    </w:p>
    <w:p w14:paraId="46BCA619" w14:textId="15011CDB" w:rsidR="00FC422D" w:rsidRPr="006E54A5" w:rsidRDefault="394E9C6F" w:rsidP="00FC422D">
      <w:pPr>
        <w:rPr>
          <w:lang w:eastAsia="lv-LV"/>
        </w:rPr>
      </w:pPr>
      <w:r w:rsidRPr="394E9C6F">
        <w:rPr>
          <w:lang w:eastAsia="lv-LV"/>
        </w:rPr>
        <w:t>Primārās aprūpes pieejamības uzlabošanai veikta ģimenes ārstu tīkla stiprināšana reģionos. 2022. gadā ārstniecības iestādes un pašvaldības varēja saņemt Eiropas Reģionālās attīstības fonds līdzfinansējumu ģimenes ārstu prakšu infrastruktūras attīstībai. Tāpat tika paplašināts zobārstniecības pakalpojumu pieejamības nodrošinājums</w:t>
      </w:r>
      <w:r w:rsidR="006B209B">
        <w:rPr>
          <w:lang w:eastAsia="lv-LV"/>
        </w:rPr>
        <w:t>:</w:t>
      </w:r>
      <w:r w:rsidR="006B209B" w:rsidRPr="394E9C6F">
        <w:rPr>
          <w:lang w:eastAsia="lv-LV"/>
        </w:rPr>
        <w:t xml:space="preserve"> </w:t>
      </w:r>
      <w:r w:rsidRPr="394E9C6F">
        <w:rPr>
          <w:lang w:eastAsia="lv-LV"/>
        </w:rPr>
        <w:t>sākot no 2024. gada septembra</w:t>
      </w:r>
      <w:r w:rsidR="006B209B">
        <w:rPr>
          <w:lang w:eastAsia="lv-LV"/>
        </w:rPr>
        <w:t>,</w:t>
      </w:r>
      <w:r w:rsidRPr="394E9C6F">
        <w:rPr>
          <w:lang w:eastAsia="lv-LV"/>
        </w:rPr>
        <w:t xml:space="preserve"> mobilie zobārstniecības kabineti apkalpo attālinātas izglītības iestādes Latgalē un Vidzemē un šobrīd NVD turpina meklēt pakalpojumu sniedzēju, kurš varētu nodrošināt mobilās zobārstniecības pakalpojumus Kurzemē un Zemgalē.</w:t>
      </w:r>
    </w:p>
    <w:p w14:paraId="4E3CDDA1" w14:textId="0F15D6A5" w:rsidR="00FC422D" w:rsidRPr="006E54A5" w:rsidRDefault="394E9C6F" w:rsidP="00FC422D">
      <w:pPr>
        <w:rPr>
          <w:lang w:eastAsia="lv-LV"/>
        </w:rPr>
      </w:pPr>
      <w:r w:rsidRPr="394E9C6F">
        <w:rPr>
          <w:lang w:eastAsia="lv-LV"/>
        </w:rPr>
        <w:t xml:space="preserve">Tomēr veselības pakalpojumu pieejamība atsevišķās jomās vēl aizvien ir nepietiekama. Vidējais gaidīšanas laiks uz sekundāru ambulatoru konsultāciju BKUS pieauga no 48 dienām 2019. gadā līdz 55 dienām 2024. gadā, kas apgrūtina savlaicīgu diagnostiku un ārstēšanu. Līdzīgi valsts apmaksātu zobārstniecības pakalpojumu pieejamība bērniem pasliktinājusies – gaidīšanas laiks pieaudzis no 40 līdz 55 dienām (zobārsts) un no 23 līdz 31 </w:t>
      </w:r>
      <w:r w:rsidR="00406D43" w:rsidRPr="394E9C6F">
        <w:rPr>
          <w:lang w:eastAsia="lv-LV"/>
        </w:rPr>
        <w:t>dien</w:t>
      </w:r>
      <w:r w:rsidR="00406D43">
        <w:rPr>
          <w:lang w:eastAsia="lv-LV"/>
        </w:rPr>
        <w:t>ai</w:t>
      </w:r>
      <w:r w:rsidR="00406D43" w:rsidRPr="394E9C6F">
        <w:rPr>
          <w:lang w:eastAsia="lv-LV"/>
        </w:rPr>
        <w:t xml:space="preserve"> </w:t>
      </w:r>
      <w:r w:rsidRPr="394E9C6F">
        <w:rPr>
          <w:lang w:eastAsia="lv-LV"/>
        </w:rPr>
        <w:t>(higiēnists).</w:t>
      </w:r>
    </w:p>
    <w:p w14:paraId="100F4D72" w14:textId="045074EF" w:rsidR="00FC422D" w:rsidRPr="006E54A5" w:rsidRDefault="00FC422D" w:rsidP="00EA57C5">
      <w:pPr>
        <w:rPr>
          <w:lang w:eastAsia="lv-LV"/>
        </w:rPr>
      </w:pPr>
      <w:r w:rsidRPr="006E54A5">
        <w:rPr>
          <w:lang w:eastAsia="lv-LV"/>
        </w:rPr>
        <w:t xml:space="preserve">Lai veicinātu rindu pārvaldības efektivitāti, </w:t>
      </w:r>
      <w:r w:rsidR="00D75E6A">
        <w:rPr>
          <w:lang w:eastAsia="lv-LV"/>
        </w:rPr>
        <w:t>SIA “Latvijas Digitālās veselības centrs”</w:t>
      </w:r>
      <w:r w:rsidR="00D75E6A" w:rsidRPr="006E54A5">
        <w:rPr>
          <w:lang w:eastAsia="lv-LV"/>
        </w:rPr>
        <w:t xml:space="preserve"> </w:t>
      </w:r>
      <w:r w:rsidRPr="006E54A5">
        <w:rPr>
          <w:lang w:eastAsia="lv-LV"/>
        </w:rPr>
        <w:t xml:space="preserve">izstrādā </w:t>
      </w:r>
      <w:r w:rsidR="00D75E6A">
        <w:rPr>
          <w:lang w:eastAsia="lv-LV"/>
        </w:rPr>
        <w:t xml:space="preserve">jaunu </w:t>
      </w:r>
      <w:r w:rsidRPr="006E54A5">
        <w:rPr>
          <w:lang w:eastAsia="lv-LV"/>
        </w:rPr>
        <w:t xml:space="preserve">elektroniskā nosūtījuma </w:t>
      </w:r>
      <w:r w:rsidR="00D75E6A">
        <w:rPr>
          <w:lang w:eastAsia="lv-LV"/>
        </w:rPr>
        <w:t>moduli e-veselības sistēmā</w:t>
      </w:r>
      <w:r w:rsidR="00EA57C5">
        <w:rPr>
          <w:lang w:eastAsia="lv-LV"/>
        </w:rPr>
        <w:t xml:space="preserve"> ar mērķi pāriet uz principu “viens nosūtījums-viens pieraksts”</w:t>
      </w:r>
      <w:r w:rsidRPr="006E54A5">
        <w:rPr>
          <w:lang w:eastAsia="lv-LV"/>
        </w:rPr>
        <w:t xml:space="preserve">, kas ļaus novērst dubultu pierakstīšanos un optimizēt pakalpojumu pieejamību. Vienlaikus notiek darbs pie veselības iestāžu kapacitātes palielināšanas un pakalpojumu </w:t>
      </w:r>
      <w:proofErr w:type="spellStart"/>
      <w:r w:rsidRPr="006E54A5">
        <w:rPr>
          <w:lang w:eastAsia="lv-LV"/>
        </w:rPr>
        <w:t>digitalizācijas</w:t>
      </w:r>
      <w:proofErr w:type="spellEnd"/>
      <w:r w:rsidRPr="006E54A5">
        <w:rPr>
          <w:lang w:eastAsia="lv-LV"/>
        </w:rPr>
        <w:t>.</w:t>
      </w:r>
    </w:p>
    <w:p w14:paraId="361ACDBB" w14:textId="15DDB541" w:rsidR="00FC422D" w:rsidRPr="006E54A5" w:rsidRDefault="00FC422D" w:rsidP="00BC457B">
      <w:pPr>
        <w:rPr>
          <w:lang w:eastAsia="lv-LV"/>
        </w:rPr>
      </w:pPr>
      <w:r w:rsidRPr="006E54A5">
        <w:rPr>
          <w:lang w:eastAsia="lv-LV"/>
        </w:rPr>
        <w:t xml:space="preserve">Neatliekamās medicīniskās palīdzības operativitāte ir samazinājusies visos reģionos. </w:t>
      </w:r>
      <w:r w:rsidR="00CF7CB2" w:rsidRPr="006E54A5">
        <w:rPr>
          <w:lang w:eastAsia="lv-LV"/>
        </w:rPr>
        <w:t>To ietekmējuši un ietekmē vairāki faktori</w:t>
      </w:r>
      <w:r w:rsidR="00406D43">
        <w:rPr>
          <w:lang w:eastAsia="lv-LV"/>
        </w:rPr>
        <w:t>,</w:t>
      </w:r>
      <w:r w:rsidR="00CF7CB2" w:rsidRPr="006E54A5">
        <w:rPr>
          <w:lang w:eastAsia="lv-LV"/>
        </w:rPr>
        <w:t xml:space="preserve"> kā</w:t>
      </w:r>
      <w:r w:rsidR="00406D43">
        <w:rPr>
          <w:lang w:eastAsia="lv-LV"/>
        </w:rPr>
        <w:t>,</w:t>
      </w:r>
      <w:r w:rsidR="00CF7CB2" w:rsidRPr="006E54A5">
        <w:rPr>
          <w:lang w:eastAsia="lv-LV"/>
        </w:rPr>
        <w:t xml:space="preserve"> piemēram, ceļu infrastruktūra, tostarp ceļu remonti, ārstniecības iestāžu izvietojums u.tml., tomēr visbūtiskākais ir personālresursu trūkums. Piemēram, </w:t>
      </w:r>
      <w:r w:rsidR="00156104" w:rsidRPr="006E54A5">
        <w:rPr>
          <w:lang w:eastAsia="lv-LV"/>
        </w:rPr>
        <w:t xml:space="preserve">2022.gadā liela </w:t>
      </w:r>
      <w:r w:rsidR="00CF7CB2" w:rsidRPr="006E54A5">
        <w:rPr>
          <w:lang w:eastAsia="lv-LV"/>
        </w:rPr>
        <w:t>ietekme</w:t>
      </w:r>
      <w:r w:rsidR="00156104" w:rsidRPr="006E54A5">
        <w:rPr>
          <w:lang w:eastAsia="lv-LV"/>
        </w:rPr>
        <w:t xml:space="preserve"> bija</w:t>
      </w:r>
      <w:r w:rsidR="00156104" w:rsidRPr="006E54A5">
        <w:t xml:space="preserve"> </w:t>
      </w:r>
      <w:r w:rsidR="00156104" w:rsidRPr="006E54A5">
        <w:rPr>
          <w:lang w:eastAsia="lv-LV"/>
        </w:rPr>
        <w:t xml:space="preserve">Covid – 19 vīrusa </w:t>
      </w:r>
      <w:r w:rsidR="000459F5" w:rsidRPr="006E54A5">
        <w:rPr>
          <w:lang w:eastAsia="lv-LV"/>
        </w:rPr>
        <w:t>augst</w:t>
      </w:r>
      <w:r w:rsidR="000459F5">
        <w:rPr>
          <w:lang w:eastAsia="lv-LV"/>
        </w:rPr>
        <w:t>ajai</w:t>
      </w:r>
      <w:r w:rsidR="000459F5" w:rsidRPr="006E54A5">
        <w:rPr>
          <w:lang w:eastAsia="lv-LV"/>
        </w:rPr>
        <w:t xml:space="preserve"> </w:t>
      </w:r>
      <w:r w:rsidR="00156104" w:rsidRPr="006E54A5">
        <w:rPr>
          <w:lang w:eastAsia="lv-LV"/>
        </w:rPr>
        <w:t>izplatība</w:t>
      </w:r>
      <w:r w:rsidR="000459F5">
        <w:rPr>
          <w:lang w:eastAsia="lv-LV"/>
        </w:rPr>
        <w:t>i</w:t>
      </w:r>
      <w:r w:rsidR="00156104" w:rsidRPr="006E54A5">
        <w:rPr>
          <w:lang w:eastAsia="lv-LV"/>
        </w:rPr>
        <w:t xml:space="preserve">, kā rezultātā darbinieku pārejošas darba nespējas dēļ bija novērojams vēl lielāks personālresursu trūkums. </w:t>
      </w:r>
      <w:r w:rsidR="00AE304C" w:rsidRPr="006E54A5">
        <w:rPr>
          <w:lang w:eastAsia="lv-LV"/>
        </w:rPr>
        <w:t xml:space="preserve">Neskatoties uz dažādiem izaicinājumiem, </w:t>
      </w:r>
      <w:r w:rsidR="0065418B" w:rsidRPr="006E54A5">
        <w:rPr>
          <w:lang w:eastAsia="lv-LV"/>
        </w:rPr>
        <w:t>operativitāte</w:t>
      </w:r>
      <w:r w:rsidR="0065418B" w:rsidRPr="006E54A5" w:rsidDel="0065418B">
        <w:rPr>
          <w:lang w:eastAsia="lv-LV"/>
        </w:rPr>
        <w:t xml:space="preserve"> valstī kopā </w:t>
      </w:r>
      <w:r w:rsidR="004A63AF" w:rsidRPr="006E54A5">
        <w:rPr>
          <w:lang w:eastAsia="lv-LV"/>
        </w:rPr>
        <w:t xml:space="preserve">joprojām </w:t>
      </w:r>
      <w:r w:rsidR="00AE304C" w:rsidRPr="006E54A5">
        <w:rPr>
          <w:lang w:eastAsia="lv-LV"/>
        </w:rPr>
        <w:t xml:space="preserve">ir atbilstoša </w:t>
      </w:r>
      <w:r w:rsidR="00023A1B" w:rsidRPr="006E54A5">
        <w:rPr>
          <w:lang w:eastAsia="lv-LV"/>
        </w:rPr>
        <w:t>normatīvajos dokumentos noteiktajam</w:t>
      </w:r>
      <w:r w:rsidR="00195E3E">
        <w:rPr>
          <w:rStyle w:val="Vresatsauce"/>
          <w:lang w:eastAsia="lv-LV"/>
        </w:rPr>
        <w:footnoteReference w:id="51"/>
      </w:r>
      <w:r w:rsidR="00023A1B" w:rsidRPr="006E54A5">
        <w:rPr>
          <w:lang w:eastAsia="lv-LV"/>
        </w:rPr>
        <w:t xml:space="preserve">. </w:t>
      </w:r>
      <w:r w:rsidRPr="006E54A5">
        <w:rPr>
          <w:lang w:eastAsia="lv-LV"/>
        </w:rPr>
        <w:t xml:space="preserve">Tiek īstenoti dažādi pasākumi, lai </w:t>
      </w:r>
      <w:r w:rsidR="539FBDFF" w:rsidRPr="539FBDFF">
        <w:rPr>
          <w:lang w:eastAsia="lv-LV"/>
        </w:rPr>
        <w:t>nodrošinātu</w:t>
      </w:r>
      <w:r w:rsidRPr="006E54A5">
        <w:rPr>
          <w:lang w:eastAsia="lv-LV"/>
        </w:rPr>
        <w:t xml:space="preserve"> rādītāja izpildi: </w:t>
      </w:r>
      <w:r w:rsidR="539FBDFF" w:rsidRPr="539FBDFF">
        <w:rPr>
          <w:lang w:eastAsia="lv-LV"/>
        </w:rPr>
        <w:t>uzlabota</w:t>
      </w:r>
      <w:r w:rsidRPr="006E54A5">
        <w:rPr>
          <w:lang w:eastAsia="lv-LV"/>
        </w:rPr>
        <w:t xml:space="preserve"> NMPD izsaukumu pieņemšanas sistēma, </w:t>
      </w:r>
      <w:r w:rsidR="539FBDFF" w:rsidRPr="539FBDFF">
        <w:rPr>
          <w:lang w:eastAsia="lv-LV"/>
        </w:rPr>
        <w:t>attīstīts kopējais brigāžu izvietojuma tīkls, optimizēti darbības procesi</w:t>
      </w:r>
      <w:r w:rsidRPr="006E54A5">
        <w:rPr>
          <w:lang w:eastAsia="lv-LV"/>
        </w:rPr>
        <w:t>, modernizēts aprīkojums, stiprināta sadarbība ar pašvaldībām u.tml.</w:t>
      </w:r>
    </w:p>
    <w:p w14:paraId="3D534511" w14:textId="77777777" w:rsidR="00FC422D" w:rsidRPr="006E54A5" w:rsidRDefault="00FC422D" w:rsidP="00FC422D">
      <w:pPr>
        <w:rPr>
          <w:lang w:eastAsia="lv-LV"/>
        </w:rPr>
      </w:pPr>
      <w:r w:rsidRPr="006E54A5">
        <w:rPr>
          <w:lang w:eastAsia="lv-LV"/>
        </w:rPr>
        <w:lastRenderedPageBreak/>
        <w:t xml:space="preserve">Pacientu apmierinātības uzlabošanai vairākkārt grozīts Pacientu tiesību likums – precizētas ārstniecības personu komunikācijas un informēšanas prasības, nostiprinātas pacienta tiesības uz ārstniecības dokumentāciju un otrā viedokļa saņemšanu. Šie pasākumi veicina pacientu līdzdalību ārstēšanā un uzticēšanos sistēmai. Tiek arī attīstītas pacientu atbalsta programmas, īpaši </w:t>
      </w:r>
      <w:proofErr w:type="spellStart"/>
      <w:r w:rsidRPr="006E54A5">
        <w:rPr>
          <w:lang w:eastAsia="lv-LV"/>
        </w:rPr>
        <w:t>mazaizsargātām</w:t>
      </w:r>
      <w:proofErr w:type="spellEnd"/>
      <w:r w:rsidRPr="006E54A5">
        <w:rPr>
          <w:lang w:eastAsia="lv-LV"/>
        </w:rPr>
        <w:t xml:space="preserve"> grupām.</w:t>
      </w:r>
    </w:p>
    <w:p w14:paraId="0532B20A" w14:textId="4C96689B" w:rsidR="008D47D9" w:rsidRDefault="00FC422D" w:rsidP="7002FD62">
      <w:pPr>
        <w:rPr>
          <w:lang w:eastAsia="lv-LV"/>
        </w:rPr>
      </w:pPr>
      <w:r w:rsidRPr="006E54A5">
        <w:rPr>
          <w:lang w:eastAsia="lv-LV"/>
        </w:rPr>
        <w:t>Lai gan 2018. gadā pacientu apmierinātība ar ģimenes ārsta pakalpojumiem bija 76,</w:t>
      </w:r>
      <w:r w:rsidR="281E8D10" w:rsidRPr="281E8D10">
        <w:rPr>
          <w:lang w:eastAsia="lv-LV"/>
        </w:rPr>
        <w:t>2 </w:t>
      </w:r>
      <w:r w:rsidRPr="006E54A5">
        <w:rPr>
          <w:lang w:eastAsia="lv-LV"/>
        </w:rPr>
        <w:t xml:space="preserve">%, mērķis ir to palielināt līdz </w:t>
      </w:r>
      <w:r w:rsidR="281E8D10" w:rsidRPr="281E8D10">
        <w:rPr>
          <w:lang w:eastAsia="lv-LV"/>
        </w:rPr>
        <w:t>78 </w:t>
      </w:r>
      <w:r w:rsidRPr="006E54A5">
        <w:rPr>
          <w:lang w:eastAsia="lv-LV"/>
        </w:rPr>
        <w:t xml:space="preserve">% 2024. gadā un </w:t>
      </w:r>
      <w:r w:rsidR="281E8D10" w:rsidRPr="281E8D10">
        <w:rPr>
          <w:lang w:eastAsia="lv-LV"/>
        </w:rPr>
        <w:t>80 </w:t>
      </w:r>
      <w:r w:rsidRPr="006E54A5">
        <w:rPr>
          <w:lang w:eastAsia="lv-LV"/>
        </w:rPr>
        <w:t>% līdz 2027. gadam. Šim nolūkam tiek īstenoti pasākumi, kas uzlabo pakalpojumu kvalitāti un nodrošina ģimenes ārstu profesionālo pilnveidi.</w:t>
      </w:r>
      <w:r w:rsidR="281E8D10" w:rsidRPr="281E8D10">
        <w:rPr>
          <w:lang w:eastAsia="lv-LV"/>
        </w:rPr>
        <w:t xml:space="preserve"> </w:t>
      </w:r>
      <w:r w:rsidR="6B2174ED" w:rsidRPr="6B2174ED">
        <w:rPr>
          <w:lang w:eastAsia="lv-LV"/>
        </w:rPr>
        <w:t xml:space="preserve">Latvijas iedzīvotāju </w:t>
      </w:r>
      <w:r w:rsidR="00D5672C">
        <w:rPr>
          <w:lang w:eastAsia="lv-LV"/>
        </w:rPr>
        <w:t xml:space="preserve">veselību </w:t>
      </w:r>
      <w:r w:rsidR="6B2174ED" w:rsidRPr="6B2174ED">
        <w:rPr>
          <w:lang w:eastAsia="lv-LV"/>
        </w:rPr>
        <w:t xml:space="preserve">ietekmējošo paradumu pētījuma dati liecina, ka apmierinātība ar savu </w:t>
      </w:r>
      <w:r w:rsidR="48E3ADF6" w:rsidRPr="48E3ADF6">
        <w:rPr>
          <w:lang w:eastAsia="lv-LV"/>
        </w:rPr>
        <w:t>ģimenes ārstu pieaug (</w:t>
      </w:r>
      <w:r w:rsidR="60CD16DC" w:rsidRPr="60CD16DC">
        <w:rPr>
          <w:lang w:eastAsia="lv-LV"/>
        </w:rPr>
        <w:t xml:space="preserve">2018. - 57,8% bija </w:t>
      </w:r>
      <w:r w:rsidR="00BD023A" w:rsidRPr="60CD16DC">
        <w:rPr>
          <w:lang w:eastAsia="lv-LV"/>
        </w:rPr>
        <w:t>pilnī</w:t>
      </w:r>
      <w:r w:rsidR="00BD023A">
        <w:rPr>
          <w:lang w:eastAsia="lv-LV"/>
        </w:rPr>
        <w:t>bā</w:t>
      </w:r>
      <w:r w:rsidR="002578B5">
        <w:rPr>
          <w:lang w:eastAsia="lv-LV"/>
        </w:rPr>
        <w:t xml:space="preserve"> </w:t>
      </w:r>
      <w:r w:rsidR="60CD16DC" w:rsidRPr="60CD16DC">
        <w:rPr>
          <w:lang w:eastAsia="lv-LV"/>
        </w:rPr>
        <w:t>apmierināti ar savu ģimenes ārstu</w:t>
      </w:r>
      <w:r w:rsidR="2508E397" w:rsidRPr="2508E397">
        <w:rPr>
          <w:lang w:eastAsia="lv-LV"/>
        </w:rPr>
        <w:t xml:space="preserve">; </w:t>
      </w:r>
      <w:r w:rsidR="2508E397" w:rsidRPr="006D3BB4">
        <w:rPr>
          <w:lang w:eastAsia="lv-LV"/>
        </w:rPr>
        <w:t>2022.gadā - 62,4%).</w:t>
      </w:r>
    </w:p>
    <w:p w14:paraId="75796487" w14:textId="022A1E47" w:rsidR="004E03DC" w:rsidRPr="003F1373" w:rsidRDefault="004E03DC" w:rsidP="007E52E4">
      <w:pPr>
        <w:rPr>
          <w:rFonts w:eastAsia="Times New Roman" w:cs="Times New Roman"/>
          <w:kern w:val="0"/>
          <w:szCs w:val="20"/>
          <w14:ligatures w14:val="none"/>
        </w:rPr>
      </w:pPr>
      <w:r w:rsidRPr="7002FD62">
        <w:rPr>
          <w:rFonts w:eastAsia="Times New Roman" w:cs="Times New Roman"/>
          <w:kern w:val="0"/>
          <w14:ligatures w14:val="none"/>
        </w:rPr>
        <w:t>Laikā no 2021. līdz 2024. gadam zāļu pieejamības jomā veikti nozīmīgi uzlabojumi, kas nodrošina iedzīvotājiem ērtāku piekļuvi medikamentiem un vakcinācijai. Veikti grozījumi Epidemioloģiskās drošības likumā, kas atļauj  vakcināciju aptiekās, sākotnēji paredzot vakcināciju pret Covid-19, bet nākotnē plānojot paplašināt šo iespēju arī uz sezonālo gripu un ērču encefalītu. Vienlaikus no valsts budžeta līdzekļiem veikta farmaceitu teorētiskā un praktiskā apmācība vakcinācijas veikšanai.</w:t>
      </w:r>
      <w:r w:rsidR="00A6543C">
        <w:rPr>
          <w:rFonts w:eastAsia="Times New Roman" w:cs="Times New Roman"/>
          <w:kern w:val="0"/>
          <w14:ligatures w14:val="none"/>
        </w:rPr>
        <w:t xml:space="preserve"> </w:t>
      </w:r>
      <w:r w:rsidRPr="660B1430">
        <w:rPr>
          <w:rFonts w:eastAsia="Times New Roman" w:cs="Times New Roman"/>
          <w:kern w:val="0"/>
          <w14:ligatures w14:val="none"/>
        </w:rPr>
        <w:t xml:space="preserve">Farmācijas likumā ieviestas izmaiņas, kas ārstiem dod tiesības nozīmēt zāles, kuras Latvijā nav reģistrētas, bet tiek lietotas citās </w:t>
      </w:r>
      <w:r w:rsidR="00E5200F">
        <w:rPr>
          <w:rFonts w:eastAsia="Times New Roman" w:cs="Times New Roman"/>
          <w:kern w:val="0"/>
          <w14:ligatures w14:val="none"/>
        </w:rPr>
        <w:t>ES</w:t>
      </w:r>
      <w:r w:rsidRPr="660B1430">
        <w:rPr>
          <w:rFonts w:eastAsia="Times New Roman" w:cs="Times New Roman"/>
          <w:kern w:val="0"/>
          <w14:ligatures w14:val="none"/>
        </w:rPr>
        <w:t xml:space="preserve"> vai Eiropas Ekonomiskās zonas valstīs, ja Latvijā pieejamās zāles nav piemērotas vai pieejamas. Šāds risinājums attiecas, piemēram, uz inovatīvajām </w:t>
      </w:r>
      <w:proofErr w:type="spellStart"/>
      <w:r w:rsidRPr="660B1430">
        <w:rPr>
          <w:rFonts w:eastAsia="Times New Roman" w:cs="Times New Roman"/>
          <w:kern w:val="0"/>
          <w14:ligatures w14:val="none"/>
        </w:rPr>
        <w:t>monoklonālajām</w:t>
      </w:r>
      <w:proofErr w:type="spellEnd"/>
      <w:r w:rsidRPr="660B1430">
        <w:rPr>
          <w:rFonts w:eastAsia="Times New Roman" w:cs="Times New Roman"/>
          <w:kern w:val="0"/>
          <w14:ligatures w14:val="none"/>
        </w:rPr>
        <w:t xml:space="preserve"> antivielām Covid-19 ārstēšanai un </w:t>
      </w:r>
      <w:proofErr w:type="spellStart"/>
      <w:r w:rsidRPr="660B1430">
        <w:rPr>
          <w:rFonts w:eastAsia="Times New Roman" w:cs="Times New Roman"/>
          <w:kern w:val="0"/>
          <w14:ligatures w14:val="none"/>
        </w:rPr>
        <w:t>radiofarmaceitiskajiem</w:t>
      </w:r>
      <w:proofErr w:type="spellEnd"/>
      <w:r w:rsidRPr="660B1430">
        <w:rPr>
          <w:rFonts w:eastAsia="Times New Roman" w:cs="Times New Roman"/>
          <w:kern w:val="0"/>
          <w14:ligatures w14:val="none"/>
        </w:rPr>
        <w:t xml:space="preserve"> preparātiem </w:t>
      </w:r>
      <w:proofErr w:type="spellStart"/>
      <w:r w:rsidRPr="660B1430">
        <w:rPr>
          <w:rFonts w:eastAsia="Times New Roman" w:cs="Times New Roman"/>
          <w:kern w:val="0"/>
          <w14:ligatures w14:val="none"/>
        </w:rPr>
        <w:t>prostatas</w:t>
      </w:r>
      <w:proofErr w:type="spellEnd"/>
      <w:r w:rsidRPr="660B1430">
        <w:rPr>
          <w:rFonts w:eastAsia="Times New Roman" w:cs="Times New Roman"/>
          <w:kern w:val="0"/>
          <w14:ligatures w14:val="none"/>
        </w:rPr>
        <w:t xml:space="preserve"> vēža diagnostikā.</w:t>
      </w:r>
      <w:r w:rsidR="007E52E4">
        <w:rPr>
          <w:rFonts w:eastAsia="Times New Roman" w:cs="Times New Roman"/>
          <w:kern w:val="0"/>
          <w:szCs w:val="20"/>
          <w14:ligatures w14:val="none"/>
        </w:rPr>
        <w:t xml:space="preserve"> </w:t>
      </w:r>
      <w:r w:rsidRPr="003F1373">
        <w:rPr>
          <w:rFonts w:eastAsia="Times New Roman" w:cs="Times New Roman"/>
          <w:kern w:val="0"/>
          <w:szCs w:val="20"/>
          <w14:ligatures w14:val="none"/>
        </w:rPr>
        <w:t>Sadarbībā ar Aizsardzības ministriju un Nacionālajiem bruņotajiem spēkiem veikti grozījumi Farmācijas likumā, sakārtojot zāļu aprites jautājumus militārajā jomā. Tāpat izstrādātas pastāvīgas normas zāļu marķējumā, kas uzlabo zāļu pieejamību gadījumos, kad ar Latvijai paredzēto marķējumu zāles nav pieejamas.</w:t>
      </w:r>
    </w:p>
    <w:p w14:paraId="4D12946A" w14:textId="30CC2B0A" w:rsidR="004E03DC" w:rsidRPr="003F1373" w:rsidRDefault="004E03DC" w:rsidP="660B1430">
      <w:pPr>
        <w:rPr>
          <w:rFonts w:eastAsia="Times New Roman" w:cs="Times New Roman"/>
          <w:kern w:val="0"/>
          <w14:ligatures w14:val="none"/>
        </w:rPr>
      </w:pPr>
      <w:r w:rsidRPr="660B1430">
        <w:rPr>
          <w:rFonts w:eastAsia="Times New Roman" w:cs="Times New Roman"/>
          <w:kern w:val="0"/>
          <w14:ligatures w14:val="none"/>
        </w:rPr>
        <w:t xml:space="preserve">Ar </w:t>
      </w:r>
      <w:r w:rsidR="005F558F">
        <w:rPr>
          <w:rFonts w:eastAsia="Times New Roman" w:cs="Times New Roman"/>
          <w:kern w:val="0"/>
          <w14:ligatures w14:val="none"/>
        </w:rPr>
        <w:t>MK</w:t>
      </w:r>
      <w:r w:rsidR="0089683C" w:rsidRPr="0089683C">
        <w:rPr>
          <w:rFonts w:eastAsia="Times New Roman" w:cs="Times New Roman"/>
          <w:kern w:val="0"/>
          <w14:ligatures w14:val="none"/>
        </w:rPr>
        <w:t xml:space="preserve"> noteikumu </w:t>
      </w:r>
      <w:r w:rsidR="00434132" w:rsidRPr="0089683C">
        <w:rPr>
          <w:rFonts w:eastAsia="Times New Roman" w:cs="Times New Roman"/>
          <w:kern w:val="0"/>
          <w14:ligatures w14:val="none"/>
        </w:rPr>
        <w:t xml:space="preserve">Nr. 416 </w:t>
      </w:r>
      <w:r w:rsidR="00434132" w:rsidRPr="00434132">
        <w:rPr>
          <w:rFonts w:eastAsia="Times New Roman" w:cs="Times New Roman"/>
          <w:kern w:val="0"/>
          <w14:ligatures w14:val="none"/>
        </w:rPr>
        <w:t xml:space="preserve">"Zāļu izplatīšanas un kvalitātes kontroles kārtība" </w:t>
      </w:r>
      <w:r w:rsidR="00434132">
        <w:rPr>
          <w:rFonts w:eastAsia="Times New Roman" w:cs="Times New Roman"/>
          <w:kern w:val="0"/>
          <w14:ligatures w14:val="none"/>
        </w:rPr>
        <w:t>g</w:t>
      </w:r>
      <w:r w:rsidR="0089683C" w:rsidRPr="0089683C">
        <w:rPr>
          <w:rFonts w:eastAsia="Times New Roman" w:cs="Times New Roman"/>
          <w:kern w:val="0"/>
          <w14:ligatures w14:val="none"/>
        </w:rPr>
        <w:t>rozījumi</w:t>
      </w:r>
      <w:r w:rsidR="00434132">
        <w:rPr>
          <w:rFonts w:eastAsia="Times New Roman" w:cs="Times New Roman"/>
          <w:kern w:val="0"/>
          <w14:ligatures w14:val="none"/>
        </w:rPr>
        <w:t>em</w:t>
      </w:r>
      <w:r w:rsidR="0089683C" w:rsidRPr="0089683C">
        <w:rPr>
          <w:rFonts w:eastAsia="Times New Roman" w:cs="Times New Roman"/>
          <w:kern w:val="0"/>
          <w14:ligatures w14:val="none"/>
        </w:rPr>
        <w:t xml:space="preserve"> </w:t>
      </w:r>
      <w:r w:rsidR="00434132">
        <w:rPr>
          <w:rFonts w:eastAsia="Times New Roman" w:cs="Times New Roman"/>
          <w:kern w:val="0"/>
          <w14:ligatures w14:val="none"/>
        </w:rPr>
        <w:t xml:space="preserve">tika noteikta </w:t>
      </w:r>
      <w:r w:rsidR="0089683C" w:rsidRPr="0089683C">
        <w:rPr>
          <w:rFonts w:eastAsia="Times New Roman" w:cs="Times New Roman"/>
          <w:kern w:val="0"/>
          <w14:ligatures w14:val="none"/>
        </w:rPr>
        <w:t>iespēj</w:t>
      </w:r>
      <w:r w:rsidR="004A4D79">
        <w:rPr>
          <w:rFonts w:eastAsia="Times New Roman" w:cs="Times New Roman"/>
          <w:kern w:val="0"/>
          <w14:ligatures w14:val="none"/>
        </w:rPr>
        <w:t xml:space="preserve">a </w:t>
      </w:r>
      <w:r w:rsidR="00D726B5" w:rsidRPr="660B1430">
        <w:rPr>
          <w:rFonts w:eastAsia="Times New Roman" w:cs="Times New Roman"/>
          <w:kern w:val="0"/>
          <w14:ligatures w14:val="none"/>
        </w:rPr>
        <w:t>no 2021</w:t>
      </w:r>
      <w:r w:rsidR="004A4D79">
        <w:rPr>
          <w:rFonts w:eastAsia="Times New Roman" w:cs="Times New Roman"/>
          <w:kern w:val="0"/>
          <w14:ligatures w14:val="none"/>
        </w:rPr>
        <w:t>.gada</w:t>
      </w:r>
      <w:r w:rsidR="00D726B5" w:rsidRPr="660B1430">
        <w:rPr>
          <w:rFonts w:eastAsia="Times New Roman" w:cs="Times New Roman"/>
          <w:kern w:val="0"/>
          <w14:ligatures w14:val="none"/>
        </w:rPr>
        <w:t xml:space="preserve"> </w:t>
      </w:r>
      <w:r w:rsidR="0089683C" w:rsidRPr="0089683C">
        <w:rPr>
          <w:rFonts w:eastAsia="Times New Roman" w:cs="Times New Roman"/>
          <w:kern w:val="0"/>
          <w14:ligatures w14:val="none"/>
        </w:rPr>
        <w:t xml:space="preserve">aptiekām piegādāt zāles </w:t>
      </w:r>
      <w:r w:rsidR="00A46E12" w:rsidRPr="660B1430">
        <w:rPr>
          <w:rFonts w:eastAsia="Times New Roman" w:cs="Times New Roman"/>
          <w:kern w:val="0"/>
          <w14:ligatures w14:val="none"/>
        </w:rPr>
        <w:t>uz privātpersonu dzīvesvietu</w:t>
      </w:r>
      <w:r w:rsidR="00A61299">
        <w:rPr>
          <w:rFonts w:eastAsia="Times New Roman" w:cs="Times New Roman"/>
          <w:kern w:val="0"/>
          <w14:ligatures w14:val="none"/>
        </w:rPr>
        <w:t xml:space="preserve"> </w:t>
      </w:r>
      <w:r w:rsidR="0089683C" w:rsidRPr="0089683C">
        <w:rPr>
          <w:rFonts w:eastAsia="Times New Roman" w:cs="Times New Roman"/>
          <w:kern w:val="0"/>
          <w14:ligatures w14:val="none"/>
        </w:rPr>
        <w:t>– arī recepšu un kompensēja</w:t>
      </w:r>
      <w:r w:rsidR="00A46E12">
        <w:rPr>
          <w:rFonts w:eastAsia="Times New Roman" w:cs="Times New Roman"/>
          <w:kern w:val="0"/>
          <w14:ligatures w14:val="none"/>
        </w:rPr>
        <w:t xml:space="preserve">mās </w:t>
      </w:r>
      <w:r w:rsidR="00A61299">
        <w:rPr>
          <w:rFonts w:eastAsia="Times New Roman" w:cs="Times New Roman"/>
          <w:kern w:val="0"/>
          <w14:ligatures w14:val="none"/>
        </w:rPr>
        <w:t>zāles.</w:t>
      </w:r>
      <w:r w:rsidRPr="660B1430">
        <w:rPr>
          <w:rFonts w:eastAsia="Times New Roman" w:cs="Times New Roman"/>
          <w:kern w:val="0"/>
          <w14:ligatures w14:val="none"/>
        </w:rPr>
        <w:t xml:space="preserve"> Tas ievērojami atvieglo</w:t>
      </w:r>
      <w:r w:rsidR="00A61299">
        <w:rPr>
          <w:rFonts w:eastAsia="Times New Roman" w:cs="Times New Roman"/>
          <w:kern w:val="0"/>
          <w14:ligatures w14:val="none"/>
        </w:rPr>
        <w:t>ja</w:t>
      </w:r>
      <w:r w:rsidRPr="660B1430">
        <w:rPr>
          <w:rFonts w:eastAsia="Times New Roman" w:cs="Times New Roman"/>
          <w:kern w:val="0"/>
          <w14:ligatures w14:val="none"/>
        </w:rPr>
        <w:t xml:space="preserve"> pacientiem medikamentu saņemšanu un veicin</w:t>
      </w:r>
      <w:r w:rsidR="00A61299">
        <w:rPr>
          <w:rFonts w:eastAsia="Times New Roman" w:cs="Times New Roman"/>
          <w:kern w:val="0"/>
          <w14:ligatures w14:val="none"/>
        </w:rPr>
        <w:t>āja</w:t>
      </w:r>
      <w:r w:rsidRPr="660B1430">
        <w:rPr>
          <w:rFonts w:eastAsia="Times New Roman" w:cs="Times New Roman"/>
          <w:kern w:val="0"/>
          <w14:ligatures w14:val="none"/>
        </w:rPr>
        <w:t xml:space="preserve"> farmaceitiskās aprūpes attīstību.</w:t>
      </w:r>
    </w:p>
    <w:p w14:paraId="23A2BD07" w14:textId="0BF50D49" w:rsidR="00225459" w:rsidRDefault="004E03DC" w:rsidP="00FC422D">
      <w:pPr>
        <w:rPr>
          <w:lang w:eastAsia="lv-LV"/>
        </w:rPr>
      </w:pPr>
      <w:r w:rsidRPr="7002FD62">
        <w:rPr>
          <w:rFonts w:eastAsia="Times New Roman" w:cs="Times New Roman"/>
          <w:kern w:val="0"/>
          <w14:ligatures w14:val="none"/>
        </w:rPr>
        <w:t>Visbeidzot,</w:t>
      </w:r>
      <w:r w:rsidR="00CB1C0F" w:rsidRPr="00CB1C0F">
        <w:t xml:space="preserve"> </w:t>
      </w:r>
      <w:r w:rsidR="005F558F">
        <w:rPr>
          <w:rFonts w:eastAsia="Times New Roman" w:cs="Times New Roman"/>
          <w:kern w:val="0"/>
          <w14:ligatures w14:val="none"/>
        </w:rPr>
        <w:t>MK</w:t>
      </w:r>
      <w:r w:rsidR="00CB1C0F" w:rsidRPr="00CB1C0F">
        <w:rPr>
          <w:rFonts w:eastAsia="Times New Roman" w:cs="Times New Roman"/>
          <w:kern w:val="0"/>
          <w14:ligatures w14:val="none"/>
        </w:rPr>
        <w:t xml:space="preserve"> </w:t>
      </w:r>
      <w:r w:rsidR="00CB1C0F">
        <w:rPr>
          <w:rFonts w:eastAsia="Times New Roman" w:cs="Times New Roman"/>
          <w:kern w:val="0"/>
          <w14:ligatures w14:val="none"/>
        </w:rPr>
        <w:t>2005</w:t>
      </w:r>
      <w:r w:rsidR="008D65CB">
        <w:rPr>
          <w:rFonts w:eastAsia="Times New Roman" w:cs="Times New Roman"/>
          <w:kern w:val="0"/>
          <w14:ligatures w14:val="none"/>
        </w:rPr>
        <w:t xml:space="preserve">. </w:t>
      </w:r>
      <w:r w:rsidR="00CB1C0F">
        <w:rPr>
          <w:rFonts w:eastAsia="Times New Roman" w:cs="Times New Roman"/>
          <w:kern w:val="0"/>
          <w14:ligatures w14:val="none"/>
        </w:rPr>
        <w:t xml:space="preserve">gada 25.oktobra </w:t>
      </w:r>
      <w:r w:rsidR="00CB1C0F" w:rsidRPr="00CB1C0F">
        <w:rPr>
          <w:rFonts w:eastAsia="Times New Roman" w:cs="Times New Roman"/>
          <w:kern w:val="0"/>
          <w14:ligatures w14:val="none"/>
        </w:rPr>
        <w:t>noteikum</w:t>
      </w:r>
      <w:r w:rsidR="00594264">
        <w:rPr>
          <w:rFonts w:eastAsia="Times New Roman" w:cs="Times New Roman"/>
          <w:kern w:val="0"/>
          <w14:ligatures w14:val="none"/>
        </w:rPr>
        <w:t>os</w:t>
      </w:r>
      <w:r w:rsidR="00CB1C0F" w:rsidRPr="00CB1C0F">
        <w:rPr>
          <w:rFonts w:eastAsia="Times New Roman" w:cs="Times New Roman"/>
          <w:kern w:val="0"/>
          <w14:ligatures w14:val="none"/>
        </w:rPr>
        <w:t xml:space="preserve"> Nr.803</w:t>
      </w:r>
      <w:r w:rsidRPr="7002FD62">
        <w:rPr>
          <w:rFonts w:eastAsia="Times New Roman" w:cs="Times New Roman"/>
          <w:kern w:val="0"/>
          <w14:ligatures w14:val="none"/>
        </w:rPr>
        <w:t xml:space="preserve"> </w:t>
      </w:r>
      <w:r w:rsidR="00594264">
        <w:rPr>
          <w:rFonts w:eastAsia="Times New Roman" w:cs="Times New Roman"/>
          <w:kern w:val="0"/>
          <w14:ligatures w14:val="none"/>
        </w:rPr>
        <w:t>“</w:t>
      </w:r>
      <w:r w:rsidR="00594264" w:rsidRPr="00594264">
        <w:rPr>
          <w:rFonts w:eastAsia="Times New Roman" w:cs="Times New Roman"/>
          <w:kern w:val="0"/>
          <w14:ligatures w14:val="none"/>
        </w:rPr>
        <w:t>Noteikumi par zāļu cenu veidošanas principiem</w:t>
      </w:r>
      <w:r w:rsidR="00594264">
        <w:rPr>
          <w:rFonts w:eastAsia="Times New Roman" w:cs="Times New Roman"/>
          <w:kern w:val="0"/>
          <w14:ligatures w14:val="none"/>
        </w:rPr>
        <w:t xml:space="preserve">” </w:t>
      </w:r>
      <w:r w:rsidR="00993479">
        <w:rPr>
          <w:rFonts w:eastAsia="Times New Roman" w:cs="Times New Roman"/>
          <w:kern w:val="0"/>
          <w14:ligatures w14:val="none"/>
        </w:rPr>
        <w:t>un</w:t>
      </w:r>
      <w:r w:rsidR="00993479" w:rsidRPr="00993479">
        <w:rPr>
          <w:rFonts w:eastAsia="Times New Roman" w:cs="Times New Roman"/>
          <w:kern w:val="0"/>
          <w14:ligatures w14:val="none"/>
        </w:rPr>
        <w:t xml:space="preserve"> </w:t>
      </w:r>
      <w:r w:rsidR="005F558F">
        <w:rPr>
          <w:rFonts w:eastAsia="Times New Roman" w:cs="Times New Roman"/>
          <w:kern w:val="0"/>
          <w14:ligatures w14:val="none"/>
        </w:rPr>
        <w:t>MK</w:t>
      </w:r>
      <w:r w:rsidR="00993479" w:rsidRPr="00993479">
        <w:rPr>
          <w:rFonts w:eastAsia="Times New Roman" w:cs="Times New Roman"/>
          <w:kern w:val="0"/>
          <w14:ligatures w14:val="none"/>
        </w:rPr>
        <w:t xml:space="preserve"> 2011. gada 17. maija noteikumos Nr. 378 </w:t>
      </w:r>
      <w:r w:rsidR="00993479">
        <w:rPr>
          <w:rFonts w:eastAsia="Times New Roman" w:cs="Times New Roman"/>
          <w:kern w:val="0"/>
          <w14:ligatures w14:val="none"/>
        </w:rPr>
        <w:t>“</w:t>
      </w:r>
      <w:r w:rsidR="00993479" w:rsidRPr="00993479">
        <w:rPr>
          <w:rFonts w:eastAsia="Times New Roman" w:cs="Times New Roman"/>
          <w:kern w:val="0"/>
          <w14:ligatures w14:val="none"/>
        </w:rPr>
        <w:t>Zāļu reklamēšanas kārtība un kārtība, kādā zāļu ražotājs ir tiesīgs nodot ārstiem bezmaksas zāļu paraugus</w:t>
      </w:r>
      <w:r w:rsidR="00993479">
        <w:rPr>
          <w:rFonts w:eastAsia="Times New Roman" w:cs="Times New Roman"/>
          <w:kern w:val="0"/>
          <w14:ligatures w14:val="none"/>
        </w:rPr>
        <w:t xml:space="preserve">” </w:t>
      </w:r>
      <w:r w:rsidRPr="7002FD62">
        <w:rPr>
          <w:rFonts w:eastAsia="Times New Roman" w:cs="Times New Roman"/>
          <w:kern w:val="0"/>
          <w14:ligatures w14:val="none"/>
        </w:rPr>
        <w:t>veikti grozījumi, lai nodrošinātu brīvāku un godīgāku konkurenci medikamentu tirgū, izstrādājot nacionālo farmācijas politiku. T</w:t>
      </w:r>
      <w:r w:rsidR="008D65CB">
        <w:rPr>
          <w:rFonts w:eastAsia="Times New Roman" w:cs="Times New Roman"/>
          <w:kern w:val="0"/>
          <w14:ligatures w14:val="none"/>
        </w:rPr>
        <w:t>o</w:t>
      </w:r>
      <w:r w:rsidRPr="7002FD62">
        <w:rPr>
          <w:rFonts w:eastAsia="Times New Roman" w:cs="Times New Roman"/>
          <w:kern w:val="0"/>
          <w14:ligatures w14:val="none"/>
        </w:rPr>
        <w:t xml:space="preserve"> mērķis ir uzlabot zāļu pieejamību, samazināt to cenas, veikt efektīvāku reklāmas uzraudzību un mazināt iespējamos korupcijas riskus veselības aprūpē, vienlaikus veicinot ražotāju un izplatītāju mārketinga izdevumu caurskatāmību.</w:t>
      </w:r>
      <w:r w:rsidR="00225459">
        <w:rPr>
          <w:lang w:eastAsia="lv-LV"/>
        </w:rPr>
        <w:br w:type="page"/>
      </w:r>
    </w:p>
    <w:p w14:paraId="121533E1" w14:textId="77777777" w:rsidR="003D719F" w:rsidRPr="006E54A5" w:rsidRDefault="003D719F" w:rsidP="00784913">
      <w:pPr>
        <w:pStyle w:val="Virsraksts2"/>
        <w:rPr>
          <w:rFonts w:eastAsia="Times New Roman"/>
        </w:rPr>
      </w:pPr>
      <w:bookmarkStart w:id="74" w:name="_Toc199268851"/>
      <w:bookmarkStart w:id="75" w:name="_Toc209073666"/>
      <w:r w:rsidRPr="006E54A5">
        <w:rPr>
          <w:rFonts w:eastAsia="Times New Roman"/>
        </w:rPr>
        <w:lastRenderedPageBreak/>
        <w:t>2.4.</w:t>
      </w:r>
      <w:r>
        <w:tab/>
      </w:r>
      <w:r w:rsidRPr="006E54A5">
        <w:rPr>
          <w:rFonts w:eastAsia="Times New Roman"/>
        </w:rPr>
        <w:t>Rīcības virziens: Cilvēkresursu nodrošinājums un prasmju pilnveide</w:t>
      </w:r>
      <w:bookmarkEnd w:id="74"/>
      <w:bookmarkEnd w:id="75"/>
    </w:p>
    <w:p w14:paraId="6701CC38" w14:textId="77777777" w:rsidR="008A72F1" w:rsidRPr="006E54A5" w:rsidRDefault="008A72F1" w:rsidP="004C754A">
      <w:r w:rsidRPr="006E54A5">
        <w:t xml:space="preserve">Lai nodrošinātu veselības aprūpes pakalpojumu pieejamību un kvalitāti, būtiska nozīme ir pietiekama un kvalificēta </w:t>
      </w:r>
      <w:proofErr w:type="spellStart"/>
      <w:r w:rsidRPr="006E54A5">
        <w:t>cilvēkresursa</w:t>
      </w:r>
      <w:proofErr w:type="spellEnd"/>
      <w:r w:rsidRPr="006E54A5">
        <w:t xml:space="preserve"> nodrošinājumam. </w:t>
      </w:r>
    </w:p>
    <w:p w14:paraId="13C5121E" w14:textId="431E5990" w:rsidR="00371391" w:rsidRPr="006E54A5" w:rsidRDefault="00C55302" w:rsidP="004C754A">
      <w:pPr>
        <w:sectPr w:rsidR="00371391" w:rsidRPr="006E54A5" w:rsidSect="003D719F">
          <w:pgSz w:w="11906" w:h="16838" w:code="9"/>
          <w:pgMar w:top="567" w:right="845" w:bottom="1701" w:left="1701" w:header="709" w:footer="680" w:gutter="0"/>
          <w:cols w:space="708"/>
          <w:docGrid w:linePitch="381"/>
        </w:sectPr>
      </w:pPr>
      <w:r w:rsidRPr="006E54A5">
        <w:t xml:space="preserve">Īpaša uzmanība tika pievērsta mērķtiecīgai jauno ārstu sagatavošanai, tai skaitā paplašinot budžeta vietu skaitu rezidentūrā un veicinot rezidentu piesaisti reģionālajām ārstniecības iestādēm. Vienlaikus, lai noturētu esošo personālu un mazinātu profesionālo izdegšanu, tika uzlabota ārstniecības personu darba samaksa un radīti stimuli profesionālajai izaugsmei. Tika turpināta arī mērķtiecīga tālākizglītības pasākumu īstenošana – gan ārstniecības, gan ārstniecības atbalsta personām –, kas veicina kvalifikācijas celšanu, nodrošina </w:t>
      </w:r>
      <w:proofErr w:type="spellStart"/>
      <w:r w:rsidRPr="006E54A5">
        <w:t>resertifikācijas</w:t>
      </w:r>
      <w:proofErr w:type="spellEnd"/>
      <w:r w:rsidRPr="006E54A5">
        <w:t xml:space="preserve"> iespējas un sekmē atgriešanos praksē tām personām, kas kādu laiku nav bijušas profesionāli aktīvas.</w:t>
      </w:r>
    </w:p>
    <w:tbl>
      <w:tblPr>
        <w:tblStyle w:val="GridTable2-Accent511"/>
        <w:tblpPr w:leftFromText="181" w:rightFromText="181" w:topFromText="567" w:vertAnchor="text" w:horzAnchor="margin" w:tblpY="332"/>
        <w:tblW w:w="14570" w:type="dxa"/>
        <w:tblLook w:val="05E0" w:firstRow="1" w:lastRow="1" w:firstColumn="1" w:lastColumn="1" w:noHBand="0" w:noVBand="1"/>
      </w:tblPr>
      <w:tblGrid>
        <w:gridCol w:w="9186"/>
        <w:gridCol w:w="1033"/>
        <w:gridCol w:w="1054"/>
        <w:gridCol w:w="1072"/>
        <w:gridCol w:w="1112"/>
        <w:gridCol w:w="1113"/>
      </w:tblGrid>
      <w:tr w:rsidR="00344EE9" w:rsidRPr="006E54A5" w14:paraId="244AB3A1" w14:textId="77777777" w:rsidTr="00FE41C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570" w:type="dxa"/>
            <w:gridSpan w:val="6"/>
          </w:tcPr>
          <w:p w14:paraId="4EB8C208" w14:textId="77777777" w:rsidR="003D719F" w:rsidRPr="006E54A5" w:rsidRDefault="003D719F" w:rsidP="000E0DEC">
            <w:pPr>
              <w:pStyle w:val="Virsraksts3"/>
              <w:spacing w:before="0" w:after="0"/>
              <w:rPr>
                <w:rFonts w:eastAsia="Times New Roman"/>
                <w:lang w:val="lv-LV"/>
              </w:rPr>
            </w:pPr>
            <w:bookmarkStart w:id="76" w:name="_Toc199268852"/>
            <w:bookmarkStart w:id="77" w:name="_Toc209073667"/>
            <w:r w:rsidRPr="006E54A5">
              <w:rPr>
                <w:rFonts w:eastAsia="Times New Roman"/>
                <w:b/>
                <w:bCs w:val="0"/>
                <w:lang w:val="lv-LV"/>
              </w:rPr>
              <w:lastRenderedPageBreak/>
              <w:t>2.4.1. Politikas rezultāts: Pieaug nodarbināto ārstniecības personu īpatsvars valsts apmaksāto veselības aprūpes pakalpojumu sniegšanai, notiek līdzsvarota ārstniecības personu paaudžu nomaiņa, kā arī ārstniecības personām ir iespēja īstenot savu profesionālo izaugsmi</w:t>
            </w:r>
            <w:bookmarkEnd w:id="76"/>
            <w:bookmarkEnd w:id="77"/>
          </w:p>
          <w:p w14:paraId="435E2A73" w14:textId="77777777" w:rsidR="002F45FE" w:rsidRDefault="002F45FE" w:rsidP="00452A39">
            <w:pPr>
              <w:spacing w:before="120"/>
              <w:rPr>
                <w:lang w:val="lv-LV"/>
              </w:rPr>
            </w:pPr>
            <w:r w:rsidRPr="002F45FE">
              <w:rPr>
                <w:b w:val="0"/>
                <w:bCs w:val="0"/>
                <w:lang w:val="lv-LV"/>
              </w:rPr>
              <w:t>Ārstniecības personu pieejamība, profesionalitāte un motivācija ir viens no veselības aprūpes sistēmas pamatelementiem, kas tieši ietekmē pakalpojumu pieejamību, kvalitāti un ilgtspēju. Ņemot vērā sabiedrības novecošanos, pieaugošo veselības aprūpes pieprasījumu un ārstniecības personu novecošanās tendenci, īpaši svarīgi ir nodrošināt pietiekamu, līdzsvarotu un atjaunojamu veselības aprūpes cilvēkresursu bāzi.</w:t>
            </w:r>
          </w:p>
          <w:p w14:paraId="14EEB2B6" w14:textId="5598F790" w:rsidR="008B45CF" w:rsidRPr="006E54A5" w:rsidRDefault="008B45CF" w:rsidP="00452A39">
            <w:pPr>
              <w:spacing w:before="120"/>
              <w:rPr>
                <w:b w:val="0"/>
                <w:bCs w:val="0"/>
                <w:lang w:val="lv-LV"/>
              </w:rPr>
            </w:pPr>
          </w:p>
        </w:tc>
      </w:tr>
      <w:tr w:rsidR="00B94632" w:rsidRPr="006E54A5" w14:paraId="3FA60E6B" w14:textId="77777777" w:rsidTr="00FE41C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6" w:type="dxa"/>
            <w:hideMark/>
          </w:tcPr>
          <w:p w14:paraId="60D9F437" w14:textId="49EFAB52" w:rsidR="003D719F" w:rsidRPr="006E54A5" w:rsidRDefault="00D45A12" w:rsidP="00452A39">
            <w:pPr>
              <w:spacing w:before="120"/>
              <w:ind w:firstLine="0"/>
              <w:rPr>
                <w:rFonts w:eastAsia="Yu Mincho" w:cs="Times New Roman"/>
                <w:b w:val="0"/>
                <w:bCs w:val="0"/>
                <w:color w:val="000000"/>
                <w:lang w:val="lv-LV"/>
              </w:rPr>
            </w:pPr>
            <w:r w:rsidRPr="006E54A5">
              <w:rPr>
                <w:rFonts w:eastAsia="Yu Mincho" w:cs="Times New Roman"/>
                <w:b w:val="0"/>
                <w:bCs w:val="0"/>
                <w:color w:val="000000"/>
                <w:lang w:val="lv-LV"/>
              </w:rPr>
              <w:t xml:space="preserve">2.4.1. </w:t>
            </w:r>
            <w:r w:rsidR="003D719F" w:rsidRPr="006E54A5">
              <w:rPr>
                <w:rFonts w:eastAsia="Yu Mincho" w:cs="Times New Roman"/>
                <w:b w:val="0"/>
                <w:bCs w:val="0"/>
                <w:color w:val="000000"/>
                <w:lang w:val="lv-LV"/>
              </w:rPr>
              <w:t>Rezultatīvais rādītājs (RR)</w:t>
            </w:r>
          </w:p>
        </w:tc>
        <w:tc>
          <w:tcPr>
            <w:tcW w:w="1033" w:type="dxa"/>
            <w:hideMark/>
          </w:tcPr>
          <w:p w14:paraId="247ABBD2" w14:textId="488F0E91" w:rsidR="003D719F" w:rsidRPr="006E54A5" w:rsidRDefault="00D45A12" w:rsidP="00452A39">
            <w:pPr>
              <w:spacing w:before="120"/>
              <w:ind w:firstLine="0"/>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Bāzes vērtība</w:t>
            </w:r>
          </w:p>
        </w:tc>
        <w:tc>
          <w:tcPr>
            <w:tcW w:w="1054" w:type="dxa"/>
            <w:tcBorders>
              <w:right w:val="single" w:sz="4" w:space="0" w:color="auto"/>
            </w:tcBorders>
          </w:tcPr>
          <w:p w14:paraId="138438F7" w14:textId="77777777" w:rsidR="003D719F" w:rsidRPr="006E54A5" w:rsidRDefault="003D719F" w:rsidP="00452A39">
            <w:pPr>
              <w:spacing w:before="120"/>
              <w:ind w:firstLine="0"/>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1072" w:type="dxa"/>
            <w:tcBorders>
              <w:top w:val="single" w:sz="4" w:space="0" w:color="auto"/>
              <w:left w:val="single" w:sz="4" w:space="0" w:color="auto"/>
              <w:bottom w:val="single" w:sz="4" w:space="0" w:color="auto"/>
              <w:right w:val="single" w:sz="4" w:space="0" w:color="auto"/>
            </w:tcBorders>
            <w:hideMark/>
          </w:tcPr>
          <w:p w14:paraId="528A0EC1" w14:textId="77777777" w:rsidR="003D719F" w:rsidRPr="006E54A5" w:rsidRDefault="003D719F" w:rsidP="00452A39">
            <w:pPr>
              <w:spacing w:before="120"/>
              <w:ind w:firstLine="0"/>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2024.</w:t>
            </w:r>
          </w:p>
        </w:tc>
        <w:tc>
          <w:tcPr>
            <w:tcW w:w="1112" w:type="dxa"/>
            <w:tcBorders>
              <w:top w:val="single" w:sz="4" w:space="0" w:color="auto"/>
              <w:left w:val="single" w:sz="4" w:space="0" w:color="auto"/>
              <w:bottom w:val="single" w:sz="4" w:space="0" w:color="auto"/>
              <w:right w:val="single" w:sz="4" w:space="0" w:color="auto"/>
            </w:tcBorders>
            <w:hideMark/>
          </w:tcPr>
          <w:p w14:paraId="1564F6B4" w14:textId="77777777" w:rsidR="003D719F" w:rsidRPr="006E54A5" w:rsidRDefault="003D719F" w:rsidP="00452A39">
            <w:pPr>
              <w:spacing w:before="120"/>
              <w:ind w:firstLine="0"/>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2027.</w:t>
            </w: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tcPr>
          <w:p w14:paraId="5D592324" w14:textId="6BD24B86" w:rsidR="003D719F" w:rsidRPr="006E54A5" w:rsidRDefault="004353C4" w:rsidP="00452A39">
            <w:pPr>
              <w:spacing w:before="120"/>
              <w:ind w:firstLine="0"/>
              <w:rPr>
                <w:rFonts w:eastAsia="Yu Mincho" w:cs="Times New Roman"/>
                <w:color w:val="000000"/>
                <w:lang w:val="lv-LV"/>
              </w:rPr>
            </w:pPr>
            <w:r w:rsidRPr="006E54A5">
              <w:rPr>
                <w:rFonts w:eastAsia="Yu Mincho" w:cs="Times New Roman"/>
                <w:color w:val="000000"/>
                <w:lang w:val="lv-LV"/>
              </w:rPr>
              <w:t>Vērt.</w:t>
            </w:r>
          </w:p>
        </w:tc>
      </w:tr>
      <w:tr w:rsidR="0056554A" w:rsidRPr="006E54A5" w14:paraId="0F39C78C" w14:textId="77777777" w:rsidTr="00FE41CB">
        <w:trPr>
          <w:trHeight w:val="1019"/>
        </w:trPr>
        <w:tc>
          <w:tcPr>
            <w:cnfStyle w:val="001000000000" w:firstRow="0" w:lastRow="0" w:firstColumn="1" w:lastColumn="0" w:oddVBand="0" w:evenVBand="0" w:oddHBand="0" w:evenHBand="0" w:firstRowFirstColumn="0" w:firstRowLastColumn="0" w:lastRowFirstColumn="0" w:lastRowLastColumn="0"/>
            <w:tcW w:w="9186" w:type="dxa"/>
            <w:tcBorders>
              <w:top w:val="single" w:sz="4" w:space="0" w:color="auto"/>
            </w:tcBorders>
          </w:tcPr>
          <w:p w14:paraId="6083FFC0" w14:textId="30127886" w:rsidR="003D719F" w:rsidRPr="006E54A5" w:rsidRDefault="00015B92" w:rsidP="00452A39">
            <w:pPr>
              <w:spacing w:before="120"/>
              <w:ind w:firstLine="0"/>
              <w:rPr>
                <w:rFonts w:eastAsia="Yu Mincho" w:cs="Times New Roman"/>
                <w:b w:val="0"/>
                <w:bCs w:val="0"/>
                <w:lang w:val="lv-LV"/>
              </w:rPr>
            </w:pPr>
            <w:r w:rsidRPr="006E54A5">
              <w:rPr>
                <w:rFonts w:eastAsia="Yu Mincho" w:cs="Times New Roman"/>
                <w:b w:val="0"/>
                <w:bCs w:val="0"/>
                <w:lang w:val="lv-LV"/>
              </w:rPr>
              <w:t xml:space="preserve">1. </w:t>
            </w:r>
            <w:r w:rsidR="003D719F" w:rsidRPr="006E54A5">
              <w:rPr>
                <w:rFonts w:eastAsia="Yu Mincho" w:cs="Times New Roman"/>
                <w:b w:val="0"/>
                <w:bCs w:val="0"/>
                <w:lang w:val="lv-LV"/>
              </w:rPr>
              <w:t xml:space="preserve">Praktizējošo ārstu skaits uz 100 000 iedzīvotāju </w:t>
            </w:r>
            <w:r w:rsidR="003D719F" w:rsidRPr="006E54A5">
              <w:rPr>
                <w:rFonts w:eastAsia="Yu Mincho" w:cs="Times New Roman"/>
                <w:b w:val="0"/>
                <w:bCs w:val="0"/>
                <w:sz w:val="20"/>
                <w:szCs w:val="14"/>
                <w:lang w:val="lv-LV"/>
              </w:rPr>
              <w:t>(avots: SPKC)*</w:t>
            </w:r>
          </w:p>
        </w:tc>
        <w:tc>
          <w:tcPr>
            <w:tcW w:w="1033" w:type="dxa"/>
            <w:tcBorders>
              <w:top w:val="single" w:sz="4" w:space="0" w:color="auto"/>
            </w:tcBorders>
            <w:vAlign w:val="center"/>
          </w:tcPr>
          <w:p w14:paraId="42F763A2" w14:textId="60A8C37A" w:rsidR="003D719F" w:rsidRPr="006E54A5" w:rsidRDefault="44CAE647"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44CAE647">
              <w:rPr>
                <w:rFonts w:eastAsia="Yu Mincho" w:cs="Times New Roman"/>
                <w:lang w:val="lv-LV"/>
              </w:rPr>
              <w:t>328</w:t>
            </w:r>
          </w:p>
          <w:p w14:paraId="0F16BA38" w14:textId="694E52F6"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(2019</w:t>
            </w:r>
            <w:r w:rsidR="00BB005B">
              <w:rPr>
                <w:rFonts w:eastAsia="Yu Mincho" w:cs="Times New Roman"/>
                <w:lang w:val="lv-LV"/>
              </w:rPr>
              <w:t>.</w:t>
            </w:r>
            <w:r w:rsidRPr="006E54A5">
              <w:rPr>
                <w:rFonts w:eastAsia="Yu Mincho" w:cs="Times New Roman"/>
                <w:lang w:val="lv-LV"/>
              </w:rPr>
              <w:t>)</w:t>
            </w:r>
          </w:p>
        </w:tc>
        <w:tc>
          <w:tcPr>
            <w:tcW w:w="1054" w:type="dxa"/>
            <w:tcBorders>
              <w:top w:val="single" w:sz="4" w:space="0" w:color="auto"/>
              <w:right w:val="single" w:sz="4" w:space="0" w:color="auto"/>
            </w:tcBorders>
            <w:vAlign w:val="center"/>
          </w:tcPr>
          <w:p w14:paraId="52EFF869" w14:textId="1CD56D4F" w:rsidR="0056554A" w:rsidRPr="006E54A5" w:rsidRDefault="005410FA"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3</w:t>
            </w:r>
            <w:r>
              <w:rPr>
                <w:rFonts w:eastAsia="Yu Mincho" w:cs="Times New Roman"/>
                <w:lang w:val="lv-LV"/>
              </w:rPr>
              <w:t>43</w:t>
            </w:r>
          </w:p>
          <w:p w14:paraId="0F453D2F" w14:textId="42CF2D5E"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5410FA" w:rsidRPr="006E54A5">
              <w:rPr>
                <w:rFonts w:eastAsia="Yu Mincho" w:cs="Times New Roman"/>
                <w:lang w:val="lv-LV"/>
              </w:rPr>
              <w:t>202</w:t>
            </w:r>
            <w:r w:rsidR="005410FA">
              <w:rPr>
                <w:rFonts w:eastAsia="Yu Mincho" w:cs="Times New Roman"/>
                <w:lang w:val="lv-LV"/>
              </w:rPr>
              <w:t>4</w:t>
            </w:r>
            <w:r w:rsidR="00BB005B">
              <w:rPr>
                <w:rFonts w:eastAsia="Yu Mincho" w:cs="Times New Roman"/>
                <w:lang w:val="lv-LV"/>
              </w:rPr>
              <w:t>.</w:t>
            </w:r>
            <w:r w:rsidRPr="006E54A5">
              <w:rPr>
                <w:rFonts w:eastAsia="Yu Mincho" w:cs="Times New Roman"/>
                <w:lang w:val="lv-LV"/>
              </w:rPr>
              <w:t>)</w:t>
            </w:r>
          </w:p>
        </w:tc>
        <w:tc>
          <w:tcPr>
            <w:tcW w:w="1072" w:type="dxa"/>
            <w:tcBorders>
              <w:top w:val="single" w:sz="4" w:space="0" w:color="auto"/>
              <w:left w:val="single" w:sz="4" w:space="0" w:color="auto"/>
              <w:bottom w:val="single" w:sz="4" w:space="0" w:color="auto"/>
              <w:right w:val="single" w:sz="4" w:space="0" w:color="auto"/>
            </w:tcBorders>
            <w:vAlign w:val="center"/>
          </w:tcPr>
          <w:p w14:paraId="6E48FFC0" w14:textId="685763D1"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342</w:t>
            </w:r>
          </w:p>
          <w:p w14:paraId="01885420" w14:textId="49852958"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p>
        </w:tc>
        <w:tc>
          <w:tcPr>
            <w:tcW w:w="1112" w:type="dxa"/>
            <w:tcBorders>
              <w:top w:val="single" w:sz="4" w:space="0" w:color="auto"/>
              <w:left w:val="single" w:sz="4" w:space="0" w:color="auto"/>
              <w:bottom w:val="single" w:sz="4" w:space="0" w:color="auto"/>
              <w:right w:val="single" w:sz="4" w:space="0" w:color="auto"/>
            </w:tcBorders>
            <w:vAlign w:val="center"/>
          </w:tcPr>
          <w:p w14:paraId="66100E57" w14:textId="3E990576"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345</w:t>
            </w:r>
          </w:p>
          <w:p w14:paraId="1102FAB9" w14:textId="4A585027"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vAlign w:val="center"/>
          </w:tcPr>
          <w:p w14:paraId="0DC665BD" w14:textId="7D79B1FA" w:rsidR="003D719F" w:rsidRPr="006E54A5" w:rsidRDefault="007D05A4" w:rsidP="00452A39">
            <w:pPr>
              <w:spacing w:before="120"/>
              <w:ind w:firstLine="0"/>
              <w:jc w:val="center"/>
              <w:rPr>
                <w:rFonts w:eastAsia="Yu Mincho" w:cs="Times New Roman"/>
                <w:b w:val="0"/>
                <w:bCs w:val="0"/>
                <w:lang w:val="lv-LV"/>
              </w:rPr>
            </w:pPr>
            <w:r w:rsidRPr="006E54A5">
              <w:rPr>
                <w:iCs/>
                <w:noProof/>
                <w:color w:val="404040" w:themeColor="text1" w:themeTint="BF"/>
                <w:sz w:val="24"/>
              </w:rPr>
              <w:drawing>
                <wp:inline distT="0" distB="0" distL="0" distR="0" wp14:anchorId="40ADC6CC" wp14:editId="65B04711">
                  <wp:extent cx="522514" cy="449750"/>
                  <wp:effectExtent l="0" t="0" r="0" b="7620"/>
                  <wp:docPr id="1756663108"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45332" cy="469390"/>
                          </a:xfrm>
                          <a:prstGeom prst="rect">
                            <a:avLst/>
                          </a:prstGeom>
                        </pic:spPr>
                      </pic:pic>
                    </a:graphicData>
                  </a:graphic>
                </wp:inline>
              </w:drawing>
            </w:r>
          </w:p>
        </w:tc>
      </w:tr>
      <w:tr w:rsidR="00B94632" w:rsidRPr="006E54A5" w14:paraId="75A3183D" w14:textId="77777777" w:rsidTr="00FE41C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6" w:type="dxa"/>
          </w:tcPr>
          <w:p w14:paraId="4D344E55" w14:textId="2E278D42" w:rsidR="0056554A" w:rsidRPr="006E54A5" w:rsidRDefault="006B2488" w:rsidP="00452A39">
            <w:pPr>
              <w:spacing w:before="120"/>
              <w:ind w:firstLine="0"/>
              <w:rPr>
                <w:rFonts w:eastAsia="Yu Mincho" w:cs="Times New Roman"/>
                <w:b w:val="0"/>
                <w:bCs w:val="0"/>
                <w:lang w:val="lv-LV"/>
              </w:rPr>
            </w:pPr>
            <w:r w:rsidRPr="006E54A5">
              <w:rPr>
                <w:rFonts w:eastAsia="Yu Mincho" w:cs="Times New Roman"/>
                <w:b w:val="0"/>
                <w:bCs w:val="0"/>
                <w:lang w:val="lv-LV"/>
              </w:rPr>
              <w:t>2</w:t>
            </w:r>
            <w:r w:rsidR="00015B92" w:rsidRPr="006E54A5">
              <w:rPr>
                <w:rFonts w:eastAsia="Yu Mincho" w:cs="Times New Roman"/>
                <w:b w:val="0"/>
                <w:bCs w:val="0"/>
                <w:lang w:val="lv-LV"/>
              </w:rPr>
              <w:t xml:space="preserve">. </w:t>
            </w:r>
            <w:r w:rsidR="0056554A" w:rsidRPr="006E54A5">
              <w:rPr>
                <w:rFonts w:eastAsia="Yu Mincho" w:cs="Times New Roman"/>
                <w:b w:val="0"/>
                <w:bCs w:val="0"/>
                <w:lang w:val="lv-LV"/>
              </w:rPr>
              <w:t xml:space="preserve">Praktizējošo māsu skaits uz 100 000 iedzīvotāju </w:t>
            </w:r>
            <w:r w:rsidR="0056554A" w:rsidRPr="006E54A5">
              <w:rPr>
                <w:rFonts w:eastAsia="Yu Mincho" w:cs="Times New Roman"/>
                <w:b w:val="0"/>
                <w:bCs w:val="0"/>
                <w:sz w:val="20"/>
                <w:szCs w:val="14"/>
                <w:lang w:val="lv-LV"/>
              </w:rPr>
              <w:t>(avots: SPKC)*</w:t>
            </w:r>
          </w:p>
        </w:tc>
        <w:tc>
          <w:tcPr>
            <w:tcW w:w="1033" w:type="dxa"/>
            <w:vAlign w:val="center"/>
          </w:tcPr>
          <w:p w14:paraId="219FE81D" w14:textId="0D6734C1" w:rsidR="0056554A" w:rsidRPr="006E54A5" w:rsidRDefault="0A2B3657"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A2B3657">
              <w:rPr>
                <w:rFonts w:eastAsia="Yu Mincho" w:cs="Times New Roman"/>
                <w:lang w:val="lv-LV"/>
              </w:rPr>
              <w:t>418</w:t>
            </w:r>
          </w:p>
          <w:p w14:paraId="6AADF269" w14:textId="0F13DF97" w:rsidR="0056554A" w:rsidRPr="006E54A5" w:rsidRDefault="0056554A"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(2019</w:t>
            </w:r>
            <w:r w:rsidR="00BB005B">
              <w:rPr>
                <w:rFonts w:eastAsia="Yu Mincho" w:cs="Times New Roman"/>
                <w:lang w:val="lv-LV"/>
              </w:rPr>
              <w:t>.</w:t>
            </w:r>
            <w:r w:rsidRPr="006E54A5">
              <w:rPr>
                <w:rFonts w:eastAsia="Yu Mincho" w:cs="Times New Roman"/>
                <w:lang w:val="lv-LV"/>
              </w:rPr>
              <w:t>)</w:t>
            </w:r>
          </w:p>
        </w:tc>
        <w:tc>
          <w:tcPr>
            <w:tcW w:w="1054" w:type="dxa"/>
            <w:tcBorders>
              <w:right w:val="single" w:sz="4" w:space="0" w:color="auto"/>
            </w:tcBorders>
            <w:vAlign w:val="center"/>
          </w:tcPr>
          <w:p w14:paraId="1ED17286" w14:textId="210C356F" w:rsidR="0056554A" w:rsidRPr="006E54A5" w:rsidRDefault="005410FA"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41</w:t>
            </w:r>
            <w:r>
              <w:rPr>
                <w:rFonts w:eastAsia="Yu Mincho" w:cs="Times New Roman"/>
                <w:lang w:val="lv-LV"/>
              </w:rPr>
              <w:t>6</w:t>
            </w:r>
          </w:p>
          <w:p w14:paraId="2E3996B0" w14:textId="6C6AA555" w:rsidR="0056554A" w:rsidRPr="006E54A5" w:rsidRDefault="0056554A"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5410FA" w:rsidRPr="006E54A5">
              <w:rPr>
                <w:rFonts w:eastAsia="Yu Mincho" w:cs="Times New Roman"/>
                <w:lang w:val="lv-LV"/>
              </w:rPr>
              <w:t>202</w:t>
            </w:r>
            <w:r w:rsidR="005410FA">
              <w:rPr>
                <w:rFonts w:eastAsia="Yu Mincho" w:cs="Times New Roman"/>
                <w:lang w:val="lv-LV"/>
              </w:rPr>
              <w:t>4</w:t>
            </w:r>
            <w:r w:rsidR="00BB005B">
              <w:rPr>
                <w:rFonts w:eastAsia="Yu Mincho" w:cs="Times New Roman"/>
                <w:lang w:val="lv-LV"/>
              </w:rPr>
              <w:t>.</w:t>
            </w:r>
            <w:r w:rsidRPr="006E54A5">
              <w:rPr>
                <w:rFonts w:eastAsia="Yu Mincho" w:cs="Times New Roman"/>
                <w:lang w:val="lv-LV"/>
              </w:rPr>
              <w:t>)</w:t>
            </w:r>
          </w:p>
        </w:tc>
        <w:tc>
          <w:tcPr>
            <w:tcW w:w="1072" w:type="dxa"/>
            <w:tcBorders>
              <w:top w:val="single" w:sz="4" w:space="0" w:color="auto"/>
              <w:left w:val="single" w:sz="4" w:space="0" w:color="auto"/>
              <w:bottom w:val="single" w:sz="4" w:space="0" w:color="auto"/>
              <w:right w:val="single" w:sz="4" w:space="0" w:color="auto"/>
            </w:tcBorders>
            <w:vAlign w:val="center"/>
          </w:tcPr>
          <w:p w14:paraId="7256B108" w14:textId="148FFD7F" w:rsidR="0056554A" w:rsidRPr="006E54A5" w:rsidRDefault="0056554A"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440</w:t>
            </w:r>
          </w:p>
        </w:tc>
        <w:tc>
          <w:tcPr>
            <w:tcW w:w="1112" w:type="dxa"/>
            <w:tcBorders>
              <w:top w:val="single" w:sz="4" w:space="0" w:color="auto"/>
              <w:left w:val="single" w:sz="4" w:space="0" w:color="auto"/>
              <w:bottom w:val="single" w:sz="4" w:space="0" w:color="auto"/>
              <w:right w:val="single" w:sz="4" w:space="0" w:color="auto"/>
            </w:tcBorders>
            <w:vAlign w:val="center"/>
          </w:tcPr>
          <w:p w14:paraId="02D26A9C" w14:textId="3907CCA6" w:rsidR="0056554A" w:rsidRPr="006E54A5" w:rsidRDefault="0056554A"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460</w:t>
            </w: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vAlign w:val="center"/>
          </w:tcPr>
          <w:p w14:paraId="5D5088F5" w14:textId="525F8F76" w:rsidR="0056554A" w:rsidRPr="006E54A5" w:rsidRDefault="0056554A" w:rsidP="00E54073">
            <w:pPr>
              <w:spacing w:before="120"/>
              <w:ind w:firstLine="0"/>
              <w:jc w:val="center"/>
              <w:rPr>
                <w:iCs/>
                <w:color w:val="404040" w:themeColor="text1" w:themeTint="BF"/>
                <w:sz w:val="24"/>
                <w:lang w:val="lv-LV"/>
              </w:rPr>
            </w:pPr>
            <w:r w:rsidRPr="006E54A5">
              <w:rPr>
                <w:iCs/>
                <w:noProof/>
                <w:color w:val="404040" w:themeColor="text1" w:themeTint="BF"/>
                <w:sz w:val="24"/>
              </w:rPr>
              <w:drawing>
                <wp:anchor distT="0" distB="0" distL="114300" distR="114300" simplePos="0" relativeHeight="251658277" behindDoc="0" locked="0" layoutInCell="1" allowOverlap="1" wp14:anchorId="370F80A7" wp14:editId="45D09321">
                  <wp:simplePos x="0" y="0"/>
                  <wp:positionH relativeFrom="column">
                    <wp:posOffset>5715</wp:posOffset>
                  </wp:positionH>
                  <wp:positionV relativeFrom="paragraph">
                    <wp:posOffset>0</wp:posOffset>
                  </wp:positionV>
                  <wp:extent cx="520065" cy="412750"/>
                  <wp:effectExtent l="0" t="0" r="0" b="6350"/>
                  <wp:wrapTopAndBottom/>
                  <wp:docPr id="513546439"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20065" cy="412750"/>
                          </a:xfrm>
                          <a:prstGeom prst="rect">
                            <a:avLst/>
                          </a:prstGeom>
                        </pic:spPr>
                      </pic:pic>
                    </a:graphicData>
                  </a:graphic>
                  <wp14:sizeRelH relativeFrom="margin">
                    <wp14:pctWidth>0</wp14:pctWidth>
                  </wp14:sizeRelH>
                </wp:anchor>
              </w:drawing>
            </w:r>
          </w:p>
        </w:tc>
      </w:tr>
      <w:tr w:rsidR="0056554A" w:rsidRPr="006E54A5" w14:paraId="19DBE4C4" w14:textId="77777777" w:rsidTr="00FE41CB">
        <w:trPr>
          <w:trHeight w:val="300"/>
        </w:trPr>
        <w:tc>
          <w:tcPr>
            <w:cnfStyle w:val="001000000000" w:firstRow="0" w:lastRow="0" w:firstColumn="1" w:lastColumn="0" w:oddVBand="0" w:evenVBand="0" w:oddHBand="0" w:evenHBand="0" w:firstRowFirstColumn="0" w:firstRowLastColumn="0" w:lastRowFirstColumn="0" w:lastRowLastColumn="0"/>
            <w:tcW w:w="9186" w:type="dxa"/>
          </w:tcPr>
          <w:p w14:paraId="36A90F11" w14:textId="3BDB4568" w:rsidR="003D719F" w:rsidRPr="006E54A5" w:rsidRDefault="006B2488" w:rsidP="00452A39">
            <w:pPr>
              <w:spacing w:before="120"/>
              <w:ind w:firstLine="0"/>
              <w:rPr>
                <w:rFonts w:eastAsia="Yu Mincho" w:cs="Times New Roman"/>
                <w:b w:val="0"/>
                <w:bCs w:val="0"/>
                <w:lang w:val="lv-LV"/>
              </w:rPr>
            </w:pPr>
            <w:r w:rsidRPr="006E54A5">
              <w:rPr>
                <w:rFonts w:eastAsia="Yu Mincho" w:cs="Times New Roman"/>
                <w:b w:val="0"/>
                <w:bCs w:val="0"/>
                <w:lang w:val="lv-LV"/>
              </w:rPr>
              <w:t>3.</w:t>
            </w:r>
            <w:r w:rsidR="00015B92" w:rsidRPr="006E54A5">
              <w:rPr>
                <w:rFonts w:eastAsia="Yu Mincho" w:cs="Times New Roman"/>
                <w:b w:val="0"/>
                <w:bCs w:val="0"/>
                <w:lang w:val="lv-LV"/>
              </w:rPr>
              <w:t xml:space="preserve"> </w:t>
            </w:r>
            <w:r w:rsidR="003D719F" w:rsidRPr="006E54A5">
              <w:rPr>
                <w:rFonts w:eastAsia="Yu Mincho" w:cs="Times New Roman"/>
                <w:b w:val="0"/>
                <w:bCs w:val="0"/>
                <w:lang w:val="lv-LV"/>
              </w:rPr>
              <w:t xml:space="preserve">Stacionāros pamatdarbā strādājošo ārstu skaits uz 1 000 iedzīvotāju </w:t>
            </w:r>
            <w:r w:rsidR="003D719F" w:rsidRPr="006E54A5">
              <w:rPr>
                <w:rFonts w:eastAsia="Yu Mincho" w:cs="Times New Roman"/>
                <w:b w:val="0"/>
                <w:bCs w:val="0"/>
                <w:sz w:val="20"/>
                <w:szCs w:val="14"/>
                <w:lang w:val="lv-LV"/>
              </w:rPr>
              <w:t xml:space="preserve">(avots: SPKC) </w:t>
            </w:r>
          </w:p>
        </w:tc>
        <w:tc>
          <w:tcPr>
            <w:tcW w:w="1033" w:type="dxa"/>
            <w:vAlign w:val="center"/>
          </w:tcPr>
          <w:p w14:paraId="0EB3C46A" w14:textId="153B0C3A"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1,94</w:t>
            </w:r>
          </w:p>
          <w:p w14:paraId="2182C3B1" w14:textId="521CBF46"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sidR="00BB005B">
              <w:rPr>
                <w:rFonts w:eastAsia="Yu Mincho" w:cs="Times New Roman"/>
                <w:color w:val="000000"/>
                <w:lang w:val="lv-LV"/>
              </w:rPr>
              <w:t>.</w:t>
            </w:r>
            <w:r w:rsidRPr="006E54A5">
              <w:rPr>
                <w:rFonts w:eastAsia="Yu Mincho" w:cs="Times New Roman"/>
                <w:color w:val="000000"/>
                <w:lang w:val="lv-LV"/>
              </w:rPr>
              <w:t>)</w:t>
            </w:r>
          </w:p>
        </w:tc>
        <w:tc>
          <w:tcPr>
            <w:tcW w:w="1054" w:type="dxa"/>
            <w:tcBorders>
              <w:right w:val="single" w:sz="4" w:space="0" w:color="auto"/>
            </w:tcBorders>
            <w:vAlign w:val="center"/>
          </w:tcPr>
          <w:p w14:paraId="1079CA19" w14:textId="04091CA6" w:rsidR="008C0C75" w:rsidRDefault="008C0C75"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8C0C75">
              <w:rPr>
                <w:rFonts w:eastAsia="Yu Mincho" w:cs="Times New Roman"/>
                <w:lang w:val="lv-LV"/>
              </w:rPr>
              <w:t>2,03</w:t>
            </w:r>
          </w:p>
          <w:p w14:paraId="6131BC7D" w14:textId="6C9CD0A3"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8C0C75" w:rsidRPr="006E54A5">
              <w:rPr>
                <w:rFonts w:eastAsia="Yu Mincho" w:cs="Times New Roman"/>
                <w:lang w:val="lv-LV"/>
              </w:rPr>
              <w:t>202</w:t>
            </w:r>
            <w:r w:rsidR="008C0C75">
              <w:rPr>
                <w:rFonts w:eastAsia="Yu Mincho" w:cs="Times New Roman"/>
                <w:lang w:val="lv-LV"/>
              </w:rPr>
              <w:t>4</w:t>
            </w:r>
            <w:r w:rsidR="00BB005B">
              <w:rPr>
                <w:rFonts w:eastAsia="Yu Mincho" w:cs="Times New Roman"/>
                <w:lang w:val="lv-LV"/>
              </w:rPr>
              <w:t>.</w:t>
            </w:r>
            <w:r w:rsidRPr="006E54A5">
              <w:rPr>
                <w:rFonts w:eastAsia="Yu Mincho" w:cs="Times New Roman"/>
                <w:lang w:val="lv-LV"/>
              </w:rPr>
              <w:t>)</w:t>
            </w:r>
          </w:p>
        </w:tc>
        <w:tc>
          <w:tcPr>
            <w:tcW w:w="1072" w:type="dxa"/>
            <w:tcBorders>
              <w:top w:val="single" w:sz="4" w:space="0" w:color="auto"/>
              <w:left w:val="single" w:sz="4" w:space="0" w:color="auto"/>
              <w:bottom w:val="single" w:sz="4" w:space="0" w:color="auto"/>
              <w:right w:val="single" w:sz="4" w:space="0" w:color="auto"/>
            </w:tcBorders>
            <w:vAlign w:val="center"/>
          </w:tcPr>
          <w:p w14:paraId="4C18EE70" w14:textId="20FB9D5D"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2</w:t>
            </w:r>
          </w:p>
        </w:tc>
        <w:tc>
          <w:tcPr>
            <w:tcW w:w="1112" w:type="dxa"/>
            <w:tcBorders>
              <w:top w:val="single" w:sz="4" w:space="0" w:color="auto"/>
              <w:left w:val="single" w:sz="4" w:space="0" w:color="auto"/>
              <w:bottom w:val="single" w:sz="4" w:space="0" w:color="auto"/>
              <w:right w:val="single" w:sz="4" w:space="0" w:color="auto"/>
            </w:tcBorders>
            <w:vAlign w:val="center"/>
          </w:tcPr>
          <w:p w14:paraId="73800F28" w14:textId="6FD0B5C6"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w:t>
            </w: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vAlign w:val="center"/>
          </w:tcPr>
          <w:p w14:paraId="2EDAC59D" w14:textId="00B291E9" w:rsidR="003D719F" w:rsidRPr="006E54A5" w:rsidRDefault="0084531B" w:rsidP="00452A39">
            <w:pPr>
              <w:spacing w:before="120"/>
              <w:ind w:firstLine="0"/>
              <w:jc w:val="center"/>
              <w:rPr>
                <w:rFonts w:eastAsia="Yu Mincho" w:cs="Times New Roman"/>
                <w:color w:val="000000"/>
                <w:lang w:val="lv-LV"/>
              </w:rPr>
            </w:pPr>
            <w:r w:rsidRPr="006E54A5">
              <w:rPr>
                <w:iCs/>
                <w:noProof/>
                <w:color w:val="404040" w:themeColor="text1" w:themeTint="BF"/>
                <w:sz w:val="24"/>
              </w:rPr>
              <w:drawing>
                <wp:inline distT="0" distB="0" distL="0" distR="0" wp14:anchorId="6DD21EC5" wp14:editId="7AC375F9">
                  <wp:extent cx="522514" cy="449750"/>
                  <wp:effectExtent l="0" t="0" r="0" b="7620"/>
                  <wp:docPr id="296874569"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45332" cy="469390"/>
                          </a:xfrm>
                          <a:prstGeom prst="rect">
                            <a:avLst/>
                          </a:prstGeom>
                        </pic:spPr>
                      </pic:pic>
                    </a:graphicData>
                  </a:graphic>
                </wp:inline>
              </w:drawing>
            </w:r>
          </w:p>
        </w:tc>
      </w:tr>
      <w:tr w:rsidR="00B94632" w:rsidRPr="006E54A5" w14:paraId="5382E4B7" w14:textId="77777777" w:rsidTr="00FE41C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6" w:type="dxa"/>
          </w:tcPr>
          <w:p w14:paraId="35F2F96D" w14:textId="54942496" w:rsidR="000F6F37" w:rsidRPr="006E54A5" w:rsidRDefault="006B2488" w:rsidP="00452A39">
            <w:pPr>
              <w:spacing w:before="120"/>
              <w:ind w:firstLine="0"/>
              <w:rPr>
                <w:rFonts w:eastAsia="Yu Mincho" w:cs="Times New Roman"/>
                <w:b w:val="0"/>
                <w:bCs w:val="0"/>
                <w:lang w:val="lv-LV"/>
              </w:rPr>
            </w:pPr>
            <w:r w:rsidRPr="006E54A5">
              <w:rPr>
                <w:rFonts w:eastAsia="Yu Mincho" w:cs="Times New Roman"/>
                <w:b w:val="0"/>
                <w:bCs w:val="0"/>
                <w:lang w:val="lv-LV"/>
              </w:rPr>
              <w:t>4.</w:t>
            </w:r>
            <w:r w:rsidR="00015B92" w:rsidRPr="006E54A5">
              <w:rPr>
                <w:rFonts w:eastAsia="Yu Mincho" w:cs="Times New Roman"/>
                <w:b w:val="0"/>
                <w:bCs w:val="0"/>
                <w:lang w:val="lv-LV"/>
              </w:rPr>
              <w:t xml:space="preserve"> Stacionāros pamatdarbā strādājošo māsu skaits uz 1 000 iedzīvotāju </w:t>
            </w:r>
            <w:r w:rsidR="00015B92" w:rsidRPr="006E54A5">
              <w:rPr>
                <w:rFonts w:eastAsia="Yu Mincho" w:cs="Times New Roman"/>
                <w:b w:val="0"/>
                <w:bCs w:val="0"/>
                <w:sz w:val="20"/>
                <w:szCs w:val="14"/>
                <w:lang w:val="lv-LV"/>
              </w:rPr>
              <w:t>(avots: SPKC)</w:t>
            </w:r>
          </w:p>
        </w:tc>
        <w:tc>
          <w:tcPr>
            <w:tcW w:w="1033" w:type="dxa"/>
            <w:vAlign w:val="center"/>
          </w:tcPr>
          <w:p w14:paraId="4557AE07" w14:textId="1EFC191E" w:rsidR="000F6F37" w:rsidRPr="006E54A5" w:rsidRDefault="00015B92"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2,92 (2019</w:t>
            </w:r>
            <w:r w:rsidR="00BB005B">
              <w:rPr>
                <w:rFonts w:eastAsia="Yu Mincho" w:cs="Times New Roman"/>
                <w:color w:val="000000"/>
                <w:lang w:val="lv-LV"/>
              </w:rPr>
              <w:t>.</w:t>
            </w:r>
            <w:r w:rsidRPr="006E54A5">
              <w:rPr>
                <w:rFonts w:eastAsia="Yu Mincho" w:cs="Times New Roman"/>
                <w:color w:val="000000"/>
                <w:lang w:val="lv-LV"/>
              </w:rPr>
              <w:t>)</w:t>
            </w:r>
          </w:p>
        </w:tc>
        <w:tc>
          <w:tcPr>
            <w:tcW w:w="1054" w:type="dxa"/>
            <w:tcBorders>
              <w:right w:val="single" w:sz="4" w:space="0" w:color="auto"/>
            </w:tcBorders>
            <w:vAlign w:val="center"/>
          </w:tcPr>
          <w:p w14:paraId="262DE4D4" w14:textId="56FCF03B" w:rsidR="00015B92" w:rsidRPr="006E54A5" w:rsidRDefault="00015B92"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2,</w:t>
            </w:r>
            <w:r w:rsidR="00025E59" w:rsidRPr="006E54A5">
              <w:rPr>
                <w:rFonts w:eastAsia="Yu Mincho" w:cs="Times New Roman"/>
                <w:lang w:val="lv-LV"/>
              </w:rPr>
              <w:t>9</w:t>
            </w:r>
            <w:r w:rsidR="00025E59">
              <w:rPr>
                <w:rFonts w:eastAsia="Yu Mincho" w:cs="Times New Roman"/>
                <w:lang w:val="lv-LV"/>
              </w:rPr>
              <w:t>0</w:t>
            </w:r>
          </w:p>
          <w:p w14:paraId="4FBC1DCE" w14:textId="4098DA61" w:rsidR="000F6F37" w:rsidRPr="006E54A5" w:rsidRDefault="00015B92"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w:t>
            </w:r>
            <w:r w:rsidR="00025E59" w:rsidRPr="006E54A5">
              <w:rPr>
                <w:rFonts w:eastAsia="Yu Mincho" w:cs="Times New Roman"/>
                <w:lang w:val="lv-LV"/>
              </w:rPr>
              <w:t>202</w:t>
            </w:r>
            <w:r w:rsidR="00025E59">
              <w:rPr>
                <w:rFonts w:eastAsia="Yu Mincho" w:cs="Times New Roman"/>
                <w:lang w:val="lv-LV"/>
              </w:rPr>
              <w:t>4</w:t>
            </w:r>
            <w:r w:rsidR="00BB005B">
              <w:rPr>
                <w:rFonts w:eastAsia="Yu Mincho" w:cs="Times New Roman"/>
                <w:lang w:val="lv-LV"/>
              </w:rPr>
              <w:t>.</w:t>
            </w:r>
            <w:r w:rsidRPr="006E54A5">
              <w:rPr>
                <w:rFonts w:eastAsia="Yu Mincho" w:cs="Times New Roman"/>
                <w:lang w:val="lv-LV"/>
              </w:rPr>
              <w:t>)</w:t>
            </w:r>
          </w:p>
        </w:tc>
        <w:tc>
          <w:tcPr>
            <w:tcW w:w="1072" w:type="dxa"/>
            <w:tcBorders>
              <w:top w:val="single" w:sz="4" w:space="0" w:color="auto"/>
              <w:left w:val="single" w:sz="4" w:space="0" w:color="auto"/>
              <w:bottom w:val="single" w:sz="4" w:space="0" w:color="auto"/>
              <w:right w:val="single" w:sz="4" w:space="0" w:color="auto"/>
            </w:tcBorders>
            <w:vAlign w:val="center"/>
          </w:tcPr>
          <w:p w14:paraId="7ED04AD0" w14:textId="34DA6797" w:rsidR="000F6F37" w:rsidRPr="006E54A5" w:rsidRDefault="00015B92"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lang w:val="lv-LV"/>
              </w:rPr>
            </w:pPr>
            <w:r w:rsidRPr="006E54A5">
              <w:rPr>
                <w:rFonts w:eastAsia="Yu Mincho" w:cs="Times New Roman"/>
                <w:lang w:val="lv-LV"/>
              </w:rPr>
              <w:t>4</w:t>
            </w:r>
          </w:p>
        </w:tc>
        <w:tc>
          <w:tcPr>
            <w:tcW w:w="1112" w:type="dxa"/>
            <w:tcBorders>
              <w:top w:val="single" w:sz="4" w:space="0" w:color="auto"/>
              <w:left w:val="single" w:sz="4" w:space="0" w:color="auto"/>
              <w:bottom w:val="single" w:sz="4" w:space="0" w:color="auto"/>
              <w:right w:val="single" w:sz="4" w:space="0" w:color="auto"/>
            </w:tcBorders>
            <w:vAlign w:val="center"/>
          </w:tcPr>
          <w:p w14:paraId="17D30BBF" w14:textId="1BE575C7" w:rsidR="000F6F37" w:rsidRPr="006E54A5" w:rsidRDefault="00015B92"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w:t>
            </w: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vAlign w:val="center"/>
          </w:tcPr>
          <w:p w14:paraId="16764D5F" w14:textId="1C2FBE35" w:rsidR="000F6F37" w:rsidRPr="006E54A5" w:rsidRDefault="00015B92" w:rsidP="00452A39">
            <w:pPr>
              <w:spacing w:before="120"/>
              <w:ind w:firstLine="0"/>
              <w:jc w:val="center"/>
              <w:rPr>
                <w:iCs/>
                <w:color w:val="404040" w:themeColor="text1" w:themeTint="BF"/>
                <w:sz w:val="24"/>
                <w:lang w:val="lv-LV"/>
              </w:rPr>
            </w:pPr>
            <w:r w:rsidRPr="006E54A5">
              <w:rPr>
                <w:iCs/>
                <w:noProof/>
                <w:color w:val="404040" w:themeColor="text1" w:themeTint="BF"/>
                <w:sz w:val="24"/>
              </w:rPr>
              <w:drawing>
                <wp:anchor distT="0" distB="0" distL="114300" distR="114300" simplePos="0" relativeHeight="251658278" behindDoc="0" locked="0" layoutInCell="1" allowOverlap="1" wp14:anchorId="6EA0B943" wp14:editId="68458A9F">
                  <wp:simplePos x="0" y="0"/>
                  <wp:positionH relativeFrom="column">
                    <wp:posOffset>7620</wp:posOffset>
                  </wp:positionH>
                  <wp:positionV relativeFrom="paragraph">
                    <wp:posOffset>34925</wp:posOffset>
                  </wp:positionV>
                  <wp:extent cx="520065" cy="367665"/>
                  <wp:effectExtent l="0" t="0" r="0" b="0"/>
                  <wp:wrapSquare wrapText="bothSides"/>
                  <wp:docPr id="707842022"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20065" cy="367665"/>
                          </a:xfrm>
                          <a:prstGeom prst="rect">
                            <a:avLst/>
                          </a:prstGeom>
                        </pic:spPr>
                      </pic:pic>
                    </a:graphicData>
                  </a:graphic>
                  <wp14:sizeRelH relativeFrom="margin">
                    <wp14:pctWidth>0</wp14:pctWidth>
                  </wp14:sizeRelH>
                </wp:anchor>
              </w:drawing>
            </w:r>
          </w:p>
        </w:tc>
      </w:tr>
      <w:tr w:rsidR="0056554A" w:rsidRPr="006E54A5" w14:paraId="57E5EAC2" w14:textId="77777777" w:rsidTr="00FE41CB">
        <w:trPr>
          <w:trHeight w:val="300"/>
        </w:trPr>
        <w:tc>
          <w:tcPr>
            <w:cnfStyle w:val="001000000000" w:firstRow="0" w:lastRow="0" w:firstColumn="1" w:lastColumn="0" w:oddVBand="0" w:evenVBand="0" w:oddHBand="0" w:evenHBand="0" w:firstRowFirstColumn="0" w:firstRowLastColumn="0" w:lastRowFirstColumn="0" w:lastRowLastColumn="0"/>
            <w:tcW w:w="9186" w:type="dxa"/>
          </w:tcPr>
          <w:p w14:paraId="23E3E6AE" w14:textId="077AB67E" w:rsidR="003D719F" w:rsidRPr="006E54A5" w:rsidRDefault="006B2488" w:rsidP="00452A39">
            <w:pPr>
              <w:spacing w:before="120"/>
              <w:ind w:firstLine="0"/>
              <w:rPr>
                <w:rFonts w:eastAsia="Yu Mincho" w:cs="Times New Roman"/>
                <w:b w:val="0"/>
                <w:bCs w:val="0"/>
                <w:lang w:val="lv-LV"/>
              </w:rPr>
            </w:pPr>
            <w:r w:rsidRPr="006E54A5">
              <w:rPr>
                <w:rFonts w:eastAsia="Yu Mincho" w:cs="Times New Roman"/>
                <w:b w:val="0"/>
                <w:bCs w:val="0"/>
                <w:lang w:val="lv-LV"/>
              </w:rPr>
              <w:lastRenderedPageBreak/>
              <w:t>5.</w:t>
            </w:r>
            <w:r w:rsidR="00015B92" w:rsidRPr="006E54A5">
              <w:rPr>
                <w:rFonts w:eastAsia="Yu Mincho" w:cs="Times New Roman"/>
                <w:b w:val="0"/>
                <w:bCs w:val="0"/>
                <w:lang w:val="lv-LV"/>
              </w:rPr>
              <w:t xml:space="preserve"> </w:t>
            </w:r>
            <w:r w:rsidR="003D719F" w:rsidRPr="006E54A5">
              <w:rPr>
                <w:rFonts w:eastAsia="Yu Mincho" w:cs="Times New Roman"/>
                <w:b w:val="0"/>
                <w:bCs w:val="0"/>
                <w:lang w:val="lv-LV"/>
              </w:rPr>
              <w:t xml:space="preserve">Medicīnas studiju absolventu īpatsvars, kas uzsāk darbu Latvijas veselības aprūpes sistēmā (%) </w:t>
            </w:r>
            <w:r w:rsidR="003D719F" w:rsidRPr="006E54A5">
              <w:rPr>
                <w:rFonts w:eastAsia="Yu Mincho" w:cs="Times New Roman"/>
                <w:b w:val="0"/>
                <w:bCs w:val="0"/>
                <w:sz w:val="20"/>
                <w:szCs w:val="14"/>
                <w:lang w:val="lv-LV"/>
              </w:rPr>
              <w:t>(avots: VI)</w:t>
            </w:r>
          </w:p>
        </w:tc>
        <w:tc>
          <w:tcPr>
            <w:tcW w:w="1033" w:type="dxa"/>
            <w:vAlign w:val="center"/>
          </w:tcPr>
          <w:p w14:paraId="791572E1" w14:textId="42FE9800" w:rsidR="003D719F" w:rsidRPr="006E54A5" w:rsidRDefault="00EC7A81"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Pr>
                <w:rFonts w:eastAsia="Yu Mincho" w:cs="Times New Roman"/>
                <w:lang w:val="lv-LV"/>
              </w:rPr>
              <w:t>64</w:t>
            </w:r>
          </w:p>
          <w:p w14:paraId="46E5217E" w14:textId="17813BAB"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lang w:val="lv-LV"/>
              </w:rPr>
              <w:t>(2019</w:t>
            </w:r>
            <w:r w:rsidR="00BB005B">
              <w:rPr>
                <w:rFonts w:eastAsia="Yu Mincho" w:cs="Times New Roman"/>
                <w:lang w:val="lv-LV"/>
              </w:rPr>
              <w:t>.</w:t>
            </w:r>
            <w:r w:rsidRPr="006E54A5">
              <w:rPr>
                <w:rFonts w:eastAsia="Yu Mincho" w:cs="Times New Roman"/>
                <w:lang w:val="lv-LV"/>
              </w:rPr>
              <w:t>)</w:t>
            </w:r>
          </w:p>
        </w:tc>
        <w:tc>
          <w:tcPr>
            <w:tcW w:w="1054" w:type="dxa"/>
            <w:tcBorders>
              <w:right w:val="single" w:sz="4" w:space="0" w:color="auto"/>
            </w:tcBorders>
            <w:vAlign w:val="center"/>
          </w:tcPr>
          <w:p w14:paraId="1BF684A0" w14:textId="5FADC114" w:rsidR="003D719F" w:rsidRPr="006E54A5" w:rsidRDefault="004D35A7"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Pr>
                <w:rFonts w:eastAsia="Yu Mincho" w:cs="Times New Roman"/>
                <w:lang w:val="lv-LV"/>
              </w:rPr>
              <w:t>-</w:t>
            </w:r>
            <w:r>
              <w:rPr>
                <w:rStyle w:val="Vresatsauce"/>
                <w:rFonts w:eastAsia="Yu Mincho" w:cs="Times New Roman"/>
                <w:lang w:val="lv-LV"/>
              </w:rPr>
              <w:footnoteReference w:id="52"/>
            </w:r>
          </w:p>
        </w:tc>
        <w:tc>
          <w:tcPr>
            <w:tcW w:w="1072" w:type="dxa"/>
            <w:tcBorders>
              <w:top w:val="single" w:sz="4" w:space="0" w:color="auto"/>
              <w:left w:val="single" w:sz="4" w:space="0" w:color="auto"/>
              <w:bottom w:val="single" w:sz="4" w:space="0" w:color="auto"/>
              <w:right w:val="single" w:sz="4" w:space="0" w:color="auto"/>
            </w:tcBorders>
            <w:vAlign w:val="center"/>
          </w:tcPr>
          <w:p w14:paraId="5B4AB5FB" w14:textId="05C5B465"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lang w:val="lv-LV"/>
              </w:rPr>
            </w:pPr>
            <w:r w:rsidRPr="006E54A5">
              <w:rPr>
                <w:rFonts w:eastAsia="Yu Mincho" w:cs="Times New Roman"/>
                <w:lang w:val="lv-LV"/>
              </w:rPr>
              <w:t>67</w:t>
            </w:r>
          </w:p>
        </w:tc>
        <w:tc>
          <w:tcPr>
            <w:tcW w:w="1112" w:type="dxa"/>
            <w:tcBorders>
              <w:top w:val="single" w:sz="4" w:space="0" w:color="auto"/>
              <w:left w:val="single" w:sz="4" w:space="0" w:color="auto"/>
              <w:bottom w:val="single" w:sz="4" w:space="0" w:color="auto"/>
              <w:right w:val="single" w:sz="4" w:space="0" w:color="auto"/>
            </w:tcBorders>
            <w:vAlign w:val="center"/>
          </w:tcPr>
          <w:p w14:paraId="5C343F70" w14:textId="119E6CEF"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lang w:val="lv-LV"/>
              </w:rPr>
              <w:t>70</w:t>
            </w: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vAlign w:val="center"/>
          </w:tcPr>
          <w:p w14:paraId="5B72A30C" w14:textId="1F2FB0B3" w:rsidR="003D719F" w:rsidRPr="006E54A5" w:rsidRDefault="004D35A7" w:rsidP="00E54073">
            <w:pPr>
              <w:spacing w:before="120"/>
              <w:ind w:firstLine="0"/>
              <w:jc w:val="center"/>
              <w:rPr>
                <w:rFonts w:eastAsia="Yu Mincho" w:cs="Times New Roman"/>
                <w:b w:val="0"/>
                <w:bCs w:val="0"/>
                <w:lang w:val="lv-LV"/>
              </w:rPr>
            </w:pPr>
            <w:r>
              <w:rPr>
                <w:rFonts w:eastAsia="Yu Mincho" w:cs="Times New Roman"/>
                <w:b w:val="0"/>
                <w:bCs w:val="0"/>
                <w:lang w:val="lv-LV"/>
              </w:rPr>
              <w:t>Nav</w:t>
            </w:r>
          </w:p>
        </w:tc>
      </w:tr>
      <w:tr w:rsidR="00B94632" w:rsidRPr="006E54A5" w14:paraId="318A30A1" w14:textId="77777777" w:rsidTr="00FE41C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186" w:type="dxa"/>
          </w:tcPr>
          <w:p w14:paraId="2A6C07CB" w14:textId="48F90815" w:rsidR="003D719F" w:rsidRPr="006E54A5" w:rsidRDefault="006B2488" w:rsidP="00452A39">
            <w:pPr>
              <w:spacing w:before="120"/>
              <w:ind w:firstLine="0"/>
              <w:rPr>
                <w:rFonts w:eastAsia="Yu Mincho" w:cs="Times New Roman"/>
                <w:b w:val="0"/>
                <w:bCs w:val="0"/>
                <w:lang w:val="lv-LV"/>
              </w:rPr>
            </w:pPr>
            <w:r w:rsidRPr="006E54A5">
              <w:rPr>
                <w:rFonts w:eastAsia="Yu Mincho" w:cs="Times New Roman"/>
                <w:b w:val="0"/>
                <w:bCs w:val="0"/>
                <w:lang w:val="lv-LV"/>
              </w:rPr>
              <w:t>6.</w:t>
            </w:r>
            <w:r w:rsidR="00015B92" w:rsidRPr="006E54A5">
              <w:rPr>
                <w:rFonts w:eastAsia="Yu Mincho" w:cs="Times New Roman"/>
                <w:b w:val="0"/>
                <w:bCs w:val="0"/>
                <w:lang w:val="lv-LV"/>
              </w:rPr>
              <w:t xml:space="preserve"> </w:t>
            </w:r>
            <w:r w:rsidR="003D719F" w:rsidRPr="006E54A5">
              <w:rPr>
                <w:rFonts w:eastAsia="Yu Mincho" w:cs="Times New Roman"/>
                <w:b w:val="0"/>
                <w:bCs w:val="0"/>
                <w:lang w:val="lv-LV"/>
              </w:rPr>
              <w:t xml:space="preserve">Zobārstu skaits uz 100 000 bērniem, kas sniedz valsts apmaksātos pakalpojumus bērniem līdz 17 g.v. </w:t>
            </w:r>
            <w:r w:rsidR="003D719F" w:rsidRPr="006E54A5">
              <w:rPr>
                <w:rFonts w:eastAsia="Yu Mincho" w:cs="Times New Roman"/>
                <w:b w:val="0"/>
                <w:bCs w:val="0"/>
                <w:sz w:val="20"/>
                <w:lang w:val="lv-LV"/>
              </w:rPr>
              <w:t>(avots: NVD)</w:t>
            </w:r>
          </w:p>
        </w:tc>
        <w:tc>
          <w:tcPr>
            <w:tcW w:w="1033" w:type="dxa"/>
            <w:vAlign w:val="center"/>
          </w:tcPr>
          <w:p w14:paraId="0D73BF21" w14:textId="77777777" w:rsidR="003D719F" w:rsidRPr="006E54A5" w:rsidRDefault="003D719F"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150</w:t>
            </w:r>
          </w:p>
          <w:p w14:paraId="2C781A4C" w14:textId="0ECF0690" w:rsidR="003D719F" w:rsidRPr="006E54A5" w:rsidRDefault="003D719F"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sidR="00BB005B">
              <w:rPr>
                <w:rFonts w:eastAsia="Yu Mincho" w:cs="Times New Roman"/>
                <w:color w:val="000000"/>
                <w:lang w:val="lv-LV"/>
              </w:rPr>
              <w:t>.</w:t>
            </w:r>
            <w:r w:rsidRPr="006E54A5">
              <w:rPr>
                <w:rFonts w:eastAsia="Yu Mincho" w:cs="Times New Roman"/>
                <w:color w:val="000000"/>
                <w:lang w:val="lv-LV"/>
              </w:rPr>
              <w:t>)</w:t>
            </w:r>
          </w:p>
        </w:tc>
        <w:tc>
          <w:tcPr>
            <w:tcW w:w="1054" w:type="dxa"/>
            <w:tcBorders>
              <w:right w:val="single" w:sz="4" w:space="0" w:color="auto"/>
            </w:tcBorders>
            <w:vAlign w:val="center"/>
          </w:tcPr>
          <w:p w14:paraId="1695B020" w14:textId="1E287223" w:rsidR="003D719F" w:rsidRPr="006E54A5" w:rsidRDefault="394E9C6F"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394E9C6F">
              <w:rPr>
                <w:rFonts w:eastAsia="Yu Mincho" w:cs="Times New Roman"/>
                <w:color w:val="000000" w:themeColor="text1"/>
                <w:lang w:val="lv-LV"/>
              </w:rPr>
              <w:t>189</w:t>
            </w:r>
          </w:p>
          <w:p w14:paraId="07927F4A" w14:textId="643B11EE" w:rsidR="003D719F" w:rsidRPr="006E54A5" w:rsidRDefault="394E9C6F"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394E9C6F">
              <w:rPr>
                <w:rFonts w:eastAsia="Yu Mincho" w:cs="Times New Roman"/>
                <w:color w:val="000000" w:themeColor="text1"/>
                <w:lang w:val="lv-LV"/>
              </w:rPr>
              <w:t>(2024.)</w:t>
            </w:r>
          </w:p>
        </w:tc>
        <w:tc>
          <w:tcPr>
            <w:tcW w:w="1072" w:type="dxa"/>
            <w:tcBorders>
              <w:top w:val="single" w:sz="4" w:space="0" w:color="auto"/>
              <w:left w:val="single" w:sz="4" w:space="0" w:color="auto"/>
              <w:bottom w:val="single" w:sz="4" w:space="0" w:color="auto"/>
              <w:right w:val="single" w:sz="4" w:space="0" w:color="auto"/>
            </w:tcBorders>
            <w:vAlign w:val="center"/>
          </w:tcPr>
          <w:p w14:paraId="1A29EE2F" w14:textId="0CA62737" w:rsidR="003D719F" w:rsidRPr="006E54A5" w:rsidRDefault="003D719F"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162</w:t>
            </w:r>
          </w:p>
        </w:tc>
        <w:tc>
          <w:tcPr>
            <w:tcW w:w="1112" w:type="dxa"/>
            <w:tcBorders>
              <w:top w:val="single" w:sz="4" w:space="0" w:color="auto"/>
              <w:left w:val="single" w:sz="4" w:space="0" w:color="auto"/>
              <w:bottom w:val="single" w:sz="4" w:space="0" w:color="auto"/>
              <w:right w:val="single" w:sz="4" w:space="0" w:color="auto"/>
            </w:tcBorders>
            <w:vAlign w:val="center"/>
          </w:tcPr>
          <w:p w14:paraId="55A352AC" w14:textId="5D3B1603" w:rsidR="003D719F" w:rsidRPr="006E54A5" w:rsidRDefault="003D719F" w:rsidP="00E54073">
            <w:pPr>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170</w:t>
            </w: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vAlign w:val="center"/>
          </w:tcPr>
          <w:p w14:paraId="75A762E7" w14:textId="663371F1" w:rsidR="003D719F" w:rsidRPr="006E54A5" w:rsidRDefault="0009210F" w:rsidP="00E54073">
            <w:pPr>
              <w:spacing w:before="120"/>
              <w:ind w:firstLine="0"/>
              <w:jc w:val="center"/>
              <w:rPr>
                <w:rFonts w:eastAsia="Yu Mincho" w:cs="Times New Roman"/>
                <w:b w:val="0"/>
                <w:bCs w:val="0"/>
                <w:color w:val="000000"/>
                <w:lang w:val="lv-LV"/>
              </w:rPr>
            </w:pPr>
            <w:r w:rsidRPr="006E54A5">
              <w:rPr>
                <w:iCs/>
                <w:noProof/>
                <w:color w:val="404040" w:themeColor="text1" w:themeTint="BF"/>
                <w:sz w:val="24"/>
              </w:rPr>
              <w:drawing>
                <wp:inline distT="0" distB="0" distL="0" distR="0" wp14:anchorId="5EA71206" wp14:editId="63D8FE7C">
                  <wp:extent cx="570016" cy="352607"/>
                  <wp:effectExtent l="0" t="0" r="0" b="0"/>
                  <wp:docPr id="89776101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94500" cy="367753"/>
                          </a:xfrm>
                          <a:prstGeom prst="rect">
                            <a:avLst/>
                          </a:prstGeom>
                        </pic:spPr>
                      </pic:pic>
                    </a:graphicData>
                  </a:graphic>
                </wp:inline>
              </w:drawing>
            </w:r>
          </w:p>
        </w:tc>
      </w:tr>
      <w:tr w:rsidR="000F6F37" w:rsidRPr="006E54A5" w14:paraId="4A90FDDA" w14:textId="77777777" w:rsidTr="00FE41CB">
        <w:trPr>
          <w:trHeight w:val="300"/>
        </w:trPr>
        <w:tc>
          <w:tcPr>
            <w:cnfStyle w:val="001000000000" w:firstRow="0" w:lastRow="0" w:firstColumn="1" w:lastColumn="0" w:oddVBand="0" w:evenVBand="0" w:oddHBand="0" w:evenHBand="0" w:firstRowFirstColumn="0" w:firstRowLastColumn="0" w:lastRowFirstColumn="0" w:lastRowLastColumn="0"/>
            <w:tcW w:w="9186" w:type="dxa"/>
          </w:tcPr>
          <w:p w14:paraId="1D785BF2" w14:textId="783358C0" w:rsidR="003D719F" w:rsidRPr="006E54A5" w:rsidRDefault="006B2488" w:rsidP="00452A39">
            <w:pPr>
              <w:spacing w:before="120"/>
              <w:ind w:firstLine="0"/>
              <w:rPr>
                <w:rFonts w:eastAsia="Yu Mincho" w:cs="Times New Roman"/>
                <w:b w:val="0"/>
                <w:bCs w:val="0"/>
                <w:lang w:val="lv-LV"/>
              </w:rPr>
            </w:pPr>
            <w:r w:rsidRPr="006E54A5">
              <w:rPr>
                <w:rFonts w:eastAsia="Yu Mincho" w:cs="Times New Roman"/>
                <w:b w:val="0"/>
                <w:bCs w:val="0"/>
                <w:lang w:val="lv-LV"/>
              </w:rPr>
              <w:t>7.</w:t>
            </w:r>
            <w:r w:rsidR="00015B92" w:rsidRPr="006E54A5">
              <w:rPr>
                <w:rFonts w:eastAsia="Yu Mincho" w:cs="Times New Roman"/>
                <w:b w:val="0"/>
                <w:bCs w:val="0"/>
                <w:lang w:val="lv-LV"/>
              </w:rPr>
              <w:t xml:space="preserve"> </w:t>
            </w:r>
            <w:r w:rsidR="003D719F" w:rsidRPr="006E54A5">
              <w:rPr>
                <w:rFonts w:eastAsia="Yu Mincho" w:cs="Times New Roman"/>
                <w:b w:val="0"/>
                <w:bCs w:val="0"/>
                <w:lang w:val="lv-LV"/>
              </w:rPr>
              <w:t xml:space="preserve">Veselības aprūpes nozarē strādājošo ārstniecības personu vecuma grupā 25-40 gadiem īpatsvars no kopējā veselības aprūpes nozarē strādājošo ārstniecības personu skaita, (%) </w:t>
            </w:r>
            <w:r w:rsidR="003D719F" w:rsidRPr="006E54A5">
              <w:rPr>
                <w:rFonts w:eastAsia="Yu Mincho" w:cs="Times New Roman"/>
                <w:b w:val="0"/>
                <w:bCs w:val="0"/>
                <w:sz w:val="20"/>
                <w:lang w:val="lv-LV"/>
              </w:rPr>
              <w:t>(avots: VI)</w:t>
            </w:r>
          </w:p>
        </w:tc>
        <w:tc>
          <w:tcPr>
            <w:tcW w:w="1033" w:type="dxa"/>
            <w:vAlign w:val="center"/>
          </w:tcPr>
          <w:p w14:paraId="2D6C0305" w14:textId="1D98258C" w:rsidR="003D719F" w:rsidRPr="006E54A5" w:rsidRDefault="44CAE647"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
                <w:bCs/>
                <w:color w:val="000000"/>
                <w:lang w:val="lv-LV"/>
              </w:rPr>
            </w:pPr>
            <w:r w:rsidRPr="44CAE647">
              <w:rPr>
                <w:rFonts w:eastAsia="Yu Mincho" w:cs="Times New Roman"/>
                <w:color w:val="000000" w:themeColor="text1"/>
                <w:lang w:val="lv-LV"/>
              </w:rPr>
              <w:t>24,7</w:t>
            </w:r>
          </w:p>
          <w:p w14:paraId="23BCA1D2" w14:textId="373B7125"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
                <w:bCs/>
                <w:color w:val="000000"/>
                <w:lang w:val="lv-LV"/>
              </w:rPr>
            </w:pPr>
            <w:r w:rsidRPr="006E54A5">
              <w:rPr>
                <w:rFonts w:eastAsia="Yu Mincho" w:cs="Times New Roman"/>
                <w:color w:val="000000"/>
                <w:lang w:val="lv-LV"/>
              </w:rPr>
              <w:t>(2019</w:t>
            </w:r>
            <w:r w:rsidR="00BB005B">
              <w:rPr>
                <w:rFonts w:eastAsia="Yu Mincho" w:cs="Times New Roman"/>
                <w:color w:val="000000"/>
                <w:lang w:val="lv-LV"/>
              </w:rPr>
              <w:t>.</w:t>
            </w:r>
            <w:r w:rsidRPr="006E54A5">
              <w:rPr>
                <w:rFonts w:eastAsia="Yu Mincho" w:cs="Times New Roman"/>
                <w:color w:val="000000"/>
                <w:lang w:val="lv-LV"/>
              </w:rPr>
              <w:t>)</w:t>
            </w:r>
          </w:p>
        </w:tc>
        <w:tc>
          <w:tcPr>
            <w:tcW w:w="1054" w:type="dxa"/>
            <w:tcBorders>
              <w:right w:val="single" w:sz="4" w:space="0" w:color="auto"/>
            </w:tcBorders>
            <w:vAlign w:val="center"/>
          </w:tcPr>
          <w:p w14:paraId="1698C850" w14:textId="1636EC0D" w:rsidR="003D719F" w:rsidRPr="006E54A5" w:rsidRDefault="009A4535"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
                <w:bCs/>
                <w:color w:val="000000"/>
                <w:lang w:val="lv-LV"/>
              </w:rPr>
            </w:pPr>
            <w:r w:rsidRPr="44CAE647">
              <w:rPr>
                <w:rFonts w:eastAsia="Yu Mincho" w:cs="Times New Roman"/>
                <w:color w:val="000000" w:themeColor="text1"/>
                <w:lang w:val="lv-LV"/>
              </w:rPr>
              <w:t>3</w:t>
            </w:r>
            <w:r>
              <w:rPr>
                <w:rFonts w:eastAsia="Yu Mincho" w:cs="Times New Roman"/>
                <w:color w:val="000000" w:themeColor="text1"/>
                <w:lang w:val="lv-LV"/>
              </w:rPr>
              <w:t>7</w:t>
            </w:r>
            <w:r w:rsidR="44CAE647" w:rsidRPr="44CAE647">
              <w:rPr>
                <w:rFonts w:eastAsia="Yu Mincho" w:cs="Times New Roman"/>
                <w:color w:val="000000" w:themeColor="text1"/>
                <w:lang w:val="lv-LV"/>
              </w:rPr>
              <w:t>,</w:t>
            </w:r>
            <w:r>
              <w:rPr>
                <w:rFonts w:eastAsia="Yu Mincho" w:cs="Times New Roman"/>
                <w:color w:val="000000" w:themeColor="text1"/>
                <w:lang w:val="lv-LV"/>
              </w:rPr>
              <w:t>36</w:t>
            </w:r>
          </w:p>
          <w:p w14:paraId="7E49626D" w14:textId="540A681E"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
                <w:bCs/>
                <w:color w:val="000000"/>
                <w:lang w:val="lv-LV"/>
              </w:rPr>
            </w:pPr>
            <w:r w:rsidRPr="006E54A5">
              <w:rPr>
                <w:rFonts w:eastAsia="Yu Mincho" w:cs="Times New Roman"/>
                <w:color w:val="000000"/>
                <w:lang w:val="lv-LV"/>
              </w:rPr>
              <w:t>(</w:t>
            </w:r>
            <w:r w:rsidR="009A4535" w:rsidRPr="006E54A5">
              <w:rPr>
                <w:rFonts w:eastAsia="Yu Mincho" w:cs="Times New Roman"/>
                <w:color w:val="000000"/>
                <w:lang w:val="lv-LV"/>
              </w:rPr>
              <w:t>202</w:t>
            </w:r>
            <w:r w:rsidR="009A4535">
              <w:rPr>
                <w:rFonts w:eastAsia="Yu Mincho" w:cs="Times New Roman"/>
                <w:color w:val="000000"/>
                <w:lang w:val="lv-LV"/>
              </w:rPr>
              <w:t>4</w:t>
            </w:r>
            <w:r w:rsidR="00BB005B">
              <w:rPr>
                <w:rFonts w:eastAsia="Yu Mincho" w:cs="Times New Roman"/>
                <w:color w:val="000000"/>
                <w:lang w:val="lv-LV"/>
              </w:rPr>
              <w:t>.</w:t>
            </w:r>
            <w:r w:rsidRPr="006E54A5">
              <w:rPr>
                <w:rFonts w:eastAsia="Yu Mincho" w:cs="Times New Roman"/>
                <w:color w:val="000000"/>
                <w:lang w:val="lv-LV"/>
              </w:rPr>
              <w:t>)</w:t>
            </w:r>
          </w:p>
        </w:tc>
        <w:tc>
          <w:tcPr>
            <w:tcW w:w="1072" w:type="dxa"/>
            <w:tcBorders>
              <w:top w:val="single" w:sz="4" w:space="0" w:color="auto"/>
              <w:left w:val="single" w:sz="4" w:space="0" w:color="auto"/>
              <w:bottom w:val="single" w:sz="4" w:space="0" w:color="auto"/>
              <w:right w:val="single" w:sz="4" w:space="0" w:color="auto"/>
            </w:tcBorders>
            <w:vAlign w:val="center"/>
          </w:tcPr>
          <w:p w14:paraId="6051E6BB" w14:textId="25E3B324"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
                <w:bCs/>
                <w:color w:val="000000"/>
                <w:lang w:val="lv-LV"/>
              </w:rPr>
            </w:pPr>
            <w:r w:rsidRPr="006E54A5">
              <w:rPr>
                <w:rFonts w:eastAsia="Yu Mincho" w:cs="Times New Roman"/>
                <w:color w:val="000000"/>
                <w:lang w:val="lv-LV"/>
              </w:rPr>
              <w:t>31,3</w:t>
            </w:r>
          </w:p>
        </w:tc>
        <w:tc>
          <w:tcPr>
            <w:tcW w:w="1112" w:type="dxa"/>
            <w:tcBorders>
              <w:top w:val="single" w:sz="4" w:space="0" w:color="auto"/>
              <w:left w:val="single" w:sz="4" w:space="0" w:color="auto"/>
              <w:bottom w:val="single" w:sz="4" w:space="0" w:color="auto"/>
              <w:right w:val="single" w:sz="4" w:space="0" w:color="auto"/>
            </w:tcBorders>
            <w:vAlign w:val="center"/>
          </w:tcPr>
          <w:p w14:paraId="410D8CF1" w14:textId="3EC8514C" w:rsidR="003D719F" w:rsidRPr="006E54A5" w:rsidRDefault="003D719F" w:rsidP="00E54073">
            <w:pPr>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
                <w:bCs/>
                <w:color w:val="000000"/>
                <w:lang w:val="lv-LV"/>
              </w:rPr>
            </w:pPr>
            <w:r w:rsidRPr="006E54A5">
              <w:rPr>
                <w:rFonts w:eastAsia="Yu Mincho" w:cs="Times New Roman"/>
                <w:color w:val="000000"/>
                <w:lang w:val="lv-LV"/>
              </w:rPr>
              <w:t>33,8</w:t>
            </w:r>
          </w:p>
        </w:tc>
        <w:tc>
          <w:tcPr>
            <w:cnfStyle w:val="000100000000" w:firstRow="0" w:lastRow="0" w:firstColumn="0" w:lastColumn="1" w:oddVBand="0" w:evenVBand="0" w:oddHBand="0" w:evenHBand="0" w:firstRowFirstColumn="0" w:firstRowLastColumn="0" w:lastRowFirstColumn="0" w:lastRowLastColumn="0"/>
            <w:tcW w:w="1113" w:type="dxa"/>
            <w:tcBorders>
              <w:top w:val="single" w:sz="4" w:space="0" w:color="auto"/>
              <w:left w:val="single" w:sz="4" w:space="0" w:color="auto"/>
              <w:bottom w:val="single" w:sz="4" w:space="0" w:color="auto"/>
              <w:right w:val="single" w:sz="4" w:space="0" w:color="auto"/>
            </w:tcBorders>
            <w:vAlign w:val="center"/>
          </w:tcPr>
          <w:p w14:paraId="3FE4E0CD" w14:textId="321DAB2D" w:rsidR="003D719F" w:rsidRPr="006E54A5" w:rsidRDefault="001C3E1F" w:rsidP="00E54073">
            <w:pPr>
              <w:spacing w:before="120"/>
              <w:ind w:firstLine="0"/>
              <w:jc w:val="center"/>
              <w:rPr>
                <w:rFonts w:eastAsia="Yu Mincho" w:cs="Times New Roman"/>
                <w:b w:val="0"/>
                <w:bCs w:val="0"/>
                <w:color w:val="000000"/>
                <w:lang w:val="lv-LV"/>
              </w:rPr>
            </w:pPr>
            <w:r w:rsidRPr="006E54A5">
              <w:rPr>
                <w:iCs/>
                <w:noProof/>
                <w:color w:val="404040" w:themeColor="text1" w:themeTint="BF"/>
                <w:sz w:val="24"/>
              </w:rPr>
              <w:drawing>
                <wp:inline distT="0" distB="0" distL="0" distR="0" wp14:anchorId="373CAFB2" wp14:editId="2E2D0B0B">
                  <wp:extent cx="570016" cy="352607"/>
                  <wp:effectExtent l="0" t="0" r="0" b="0"/>
                  <wp:docPr id="1249461796"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594500" cy="367753"/>
                          </a:xfrm>
                          <a:prstGeom prst="rect">
                            <a:avLst/>
                          </a:prstGeom>
                        </pic:spPr>
                      </pic:pic>
                    </a:graphicData>
                  </a:graphic>
                </wp:inline>
              </w:drawing>
            </w:r>
          </w:p>
        </w:tc>
      </w:tr>
      <w:tr w:rsidR="00344EE9" w:rsidRPr="006E54A5" w14:paraId="0D3E2ACA" w14:textId="77777777" w:rsidTr="00FE41CB">
        <w:trPr>
          <w:cnfStyle w:val="010000000000" w:firstRow="0" w:lastRow="1"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570" w:type="dxa"/>
            <w:gridSpan w:val="6"/>
          </w:tcPr>
          <w:p w14:paraId="08C1C8BA" w14:textId="40F8D6BE" w:rsidR="00DA13D4" w:rsidRPr="006E54A5" w:rsidRDefault="00DA13D4" w:rsidP="00452A39">
            <w:pPr>
              <w:spacing w:before="120"/>
              <w:ind w:firstLine="0"/>
              <w:jc w:val="right"/>
              <w:rPr>
                <w:b w:val="0"/>
                <w:bCs w:val="0"/>
                <w:iCs/>
                <w:color w:val="404040" w:themeColor="text1" w:themeTint="BF"/>
                <w:sz w:val="24"/>
                <w:lang w:val="lv-LV"/>
              </w:rPr>
            </w:pPr>
            <w:r w:rsidRPr="006E54A5">
              <w:rPr>
                <w:b w:val="0"/>
                <w:bCs w:val="0"/>
                <w:iCs/>
                <w:color w:val="404040" w:themeColor="text1" w:themeTint="BF"/>
                <w:sz w:val="20"/>
                <w:szCs w:val="16"/>
                <w:lang w:val="lv-LV"/>
              </w:rPr>
              <w:t>Tabula Nr.</w:t>
            </w:r>
            <w:r w:rsidR="00D974DC">
              <w:rPr>
                <w:b w:val="0"/>
                <w:bCs w:val="0"/>
                <w:iCs/>
                <w:color w:val="404040" w:themeColor="text1" w:themeTint="BF"/>
                <w:sz w:val="20"/>
                <w:szCs w:val="16"/>
                <w:lang w:val="lv-LV"/>
              </w:rPr>
              <w:t>26</w:t>
            </w:r>
          </w:p>
        </w:tc>
      </w:tr>
    </w:tbl>
    <w:p w14:paraId="64AFA607" w14:textId="77777777" w:rsidR="0085187C" w:rsidRDefault="00FE41CB" w:rsidP="00D1657E">
      <w:r w:rsidRPr="00FE41CB">
        <w:t xml:space="preserve">Lai arī pēdējos gados ir vērojamas pozitīvas tendences ārstniecības personu nodrošinājuma jomā, progress cilvēkresursu pieejamības uzlabošanā kopumā ir vērtējams kā mērens. </w:t>
      </w:r>
      <w:r w:rsidR="00EB6FEF" w:rsidRPr="00EB6FEF">
        <w:t xml:space="preserve">Ārstu skaita nelielais pieaugums liecina par virzību uz veselības aprūpes sistēmas kapacitātes stiprināšanu, taču, salīdzinot ārstu skaitu </w:t>
      </w:r>
      <w:r w:rsidR="009604BB">
        <w:t xml:space="preserve">Latvijā </w:t>
      </w:r>
      <w:r w:rsidR="00577FB4">
        <w:t>ar to</w:t>
      </w:r>
      <w:r w:rsidR="00EB6FEF" w:rsidRPr="00EB6FEF">
        <w:t xml:space="preserve"> skaitu </w:t>
      </w:r>
      <w:r w:rsidR="00577FB4">
        <w:t xml:space="preserve">citās </w:t>
      </w:r>
      <w:r w:rsidR="00E5200F">
        <w:t>ES</w:t>
      </w:r>
      <w:r w:rsidR="00EB6FEF" w:rsidRPr="00EB6FEF">
        <w:t>, Latvija joprojām atpaliek no vidējā rādītāja</w:t>
      </w:r>
      <w:r w:rsidR="00EB6FEF">
        <w:t xml:space="preserve"> </w:t>
      </w:r>
      <w:r w:rsidR="003917F8">
        <w:rPr>
          <w:rStyle w:val="Vresatsauce"/>
        </w:rPr>
        <w:footnoteReference w:id="53"/>
      </w:r>
      <w:r w:rsidR="00A8347A">
        <w:t xml:space="preserve"> </w:t>
      </w:r>
      <w:r w:rsidR="00705A3D" w:rsidRPr="00705A3D">
        <w:t xml:space="preserve">Turpinot salīdzinājumu starp Latviju un </w:t>
      </w:r>
      <w:r w:rsidR="0052084F">
        <w:t>ES</w:t>
      </w:r>
      <w:r w:rsidR="00705A3D" w:rsidRPr="00705A3D">
        <w:t xml:space="preserve"> valstīm, jānorāda, ka māsu skaits uz 100 000 iedzīvotājiem Latvijā ir bijis viens no zemākajiem</w:t>
      </w:r>
      <w:r w:rsidR="00D126EE">
        <w:rPr>
          <w:rStyle w:val="Vresatsauce"/>
        </w:rPr>
        <w:footnoteReference w:id="54"/>
      </w:r>
      <w:r w:rsidR="006A41C1" w:rsidRPr="006A41C1">
        <w:t xml:space="preserve">. </w:t>
      </w:r>
      <w:r w:rsidR="002A0570">
        <w:t>M</w:t>
      </w:r>
      <w:r w:rsidRPr="00FE41CB">
        <w:t xml:space="preserve">āsu skaita pieauguma tempu atskaites periodā būtiski kavēja 2022.gadā ieviestā māsas profesijas izglītības reforma, kā rezultātā darba tirgū nenonāca māsas pēc koledža līmeņa studiju programmas absolvēšanas (3 gadi), bet turpināja bakalaura līmeņa izglītības programmas apguvi augstskolā (papildu 1 studiju gads). </w:t>
      </w:r>
      <w:r w:rsidR="00370667">
        <w:t>Ieviestā v</w:t>
      </w:r>
      <w:r w:rsidRPr="00FE41CB">
        <w:t>ispārējās aprūpes māsas profesija ļauj māsām strādāt patstāvīgi dažādās aprūpes jomās.</w:t>
      </w:r>
    </w:p>
    <w:p w14:paraId="34DFD253" w14:textId="77777777" w:rsidR="005D6ACB" w:rsidRDefault="005D6ACB" w:rsidP="00D1657E">
      <w:pPr>
        <w:sectPr w:rsidR="005D6ACB" w:rsidSect="00F02C56">
          <w:pgSz w:w="16838" w:h="11906" w:orient="landscape" w:code="9"/>
          <w:pgMar w:top="1701" w:right="567" w:bottom="845" w:left="1701" w:header="709" w:footer="680" w:gutter="0"/>
          <w:cols w:space="708"/>
          <w:docGrid w:linePitch="381"/>
        </w:sectPr>
      </w:pPr>
    </w:p>
    <w:p w14:paraId="4E960216" w14:textId="3E2320D7" w:rsidR="00293246" w:rsidRDefault="00FE41CB" w:rsidP="00D1657E">
      <w:r w:rsidRPr="00FE41CB">
        <w:lastRenderedPageBreak/>
        <w:t xml:space="preserve"> Ar Ārstniecības likuma grozījumiem māsu sertifikācija ir atcelta, specialitātes aizstātas ar specializāciju konkrētās jomās. 2023. gadā par 250 palielināts valsts apmaksāto budžeta vietu skaits </w:t>
      </w:r>
      <w:proofErr w:type="spellStart"/>
      <w:r w:rsidRPr="00FE41CB">
        <w:t>māszinībās</w:t>
      </w:r>
      <w:proofErr w:type="spellEnd"/>
      <w:r w:rsidRPr="00FE41CB">
        <w:t xml:space="preserve">, kā rezultātā būtisks jauno māsu skaita pieaugums sagaidāms 2026. gadā. Līdz minētās māsu izglītības reformas ieviešanai, ikgadēji ~80% māsu katru gadu pēc studiju pabeigšanas uzsāka darbu māsas profesijā. 2024.gadā medicīnas studiju programmu absolventu īpatsvars veidoja 3% no kopējā reģistrēto ārstniecības personu un ārstniecības atbalsta personu skaita. Medicīnas studiju absolventu iesaiste Latvijas veselības aprūpes sistēmā pēc studiju beigām pieaug pakāpeniski, tomēr vēl joprojām nesasniedz izvirzītos politikas mērķus. </w:t>
      </w:r>
    </w:p>
    <w:p w14:paraId="1FC8C686" w14:textId="17ED363C" w:rsidR="00B81EA8" w:rsidRDefault="00B81EA8" w:rsidP="00D1657E">
      <w:r w:rsidRPr="00B81EA8">
        <w:t>Situācija uzsver nepieciešamību turpināt un pastiprināt mērķtiecīgus atbalsta pasākumus ārstniecības personu piesaistei un profesionālajai izaugsmei, īpašu uzmanību pievēršot darba vides uzlabošanai, konkurētspējīgam atalgojumam un attīstības iespējām reģionos.</w:t>
      </w:r>
    </w:p>
    <w:p w14:paraId="13E81B59" w14:textId="318D9639" w:rsidR="00224AA7" w:rsidRDefault="00224AA7" w:rsidP="00D1657E">
      <w:r w:rsidRPr="00224AA7">
        <w:t>Lai stiprinātu veselības aprūpes cilvēkresursu kapacitāti un ilgtspēju, 2021.–2024. gadā tika īstenoti virkne pasākumu, kas vērsti uz ārstniecības personu piesaisti, izglītības sistēmas pilnveidi, rezidentūras attīstību, kā arī darba samaksas sistēmas uzlabošanu. Šo pasākumu mērķis bija ne vien palielināt ārstniecības personu skaitu un līdzsvarot paaudžu nomaiņu nozarē, bet arī veicināt profesionālās izaugsmes iespējas, uzlabot darba apstākļus un sekmēt ārstniecības personu noturību valsts apmaksāto veselības aprūpes pakalpojumu sniegšanā. Kompleksi īstenotās aktivitātes vērstas uz ilgtermiņa risinājumu nodrošināšanu veselības aprūpes cilvēkresursu attīstībā un nozares stabilitātes stiprināšanu.</w:t>
      </w:r>
    </w:p>
    <w:p w14:paraId="3236EB70" w14:textId="77777777" w:rsidR="00426796" w:rsidRDefault="00203073" w:rsidP="00203073">
      <w:pPr>
        <w:rPr>
          <w:rFonts w:eastAsia="Times New Roman" w:cs="Times New Roman"/>
          <w:kern w:val="0"/>
          <w:lang w:eastAsia="lv-LV"/>
          <w14:ligatures w14:val="none"/>
        </w:rPr>
      </w:pPr>
      <w:r w:rsidRPr="7002FD62">
        <w:rPr>
          <w:rFonts w:eastAsia="Times New Roman" w:cs="Times New Roman"/>
          <w:kern w:val="0"/>
          <w:lang w:eastAsia="lv-LV"/>
          <w14:ligatures w14:val="none"/>
        </w:rPr>
        <w:t xml:space="preserve">VM ir uzsākusi rezidentūras procesa pilnveidi ar mērķi efektīvāk izmantot valsts budžeta līdzekļus, nodrošinot pakāpenisku pāreju uz valsts finansētu rezidentūru. 2022. gada budžetā piešķirti papildu 5,6 milj. euro maksas rezidentu darba samaksai un vairāk nekā 266 tūkst. euro papildu 30 valsts finansētām rezidentūras studiju vietām. Vienlaikus plānots izstrādāt nosacījumus maksas rezidentūras vietu uzņemšanai un noteikt tos MK 2011. gada 30. augusta noteikumos Nr. 685. Tiek vērtēta iespēja palielināt valsts apmaksāto vietu skaitu </w:t>
      </w:r>
      <w:proofErr w:type="spellStart"/>
      <w:r w:rsidRPr="7002FD62">
        <w:rPr>
          <w:rFonts w:eastAsia="Times New Roman" w:cs="Times New Roman"/>
          <w:kern w:val="0"/>
          <w:lang w:eastAsia="lv-LV"/>
          <w14:ligatures w14:val="none"/>
        </w:rPr>
        <w:t>pamatspecialitātēs</w:t>
      </w:r>
      <w:proofErr w:type="spellEnd"/>
      <w:r w:rsidRPr="7002FD62">
        <w:rPr>
          <w:rFonts w:eastAsia="Times New Roman" w:cs="Times New Roman"/>
          <w:kern w:val="0"/>
          <w:lang w:eastAsia="lv-LV"/>
          <w14:ligatures w14:val="none"/>
        </w:rPr>
        <w:t xml:space="preserve">, kā arī nodrošināt </w:t>
      </w:r>
      <w:proofErr w:type="spellStart"/>
      <w:r w:rsidRPr="7002FD62">
        <w:rPr>
          <w:rFonts w:eastAsia="Times New Roman" w:cs="Times New Roman"/>
          <w:kern w:val="0"/>
          <w:lang w:eastAsia="lv-LV"/>
          <w14:ligatures w14:val="none"/>
        </w:rPr>
        <w:t>apakšspecialitāšu</w:t>
      </w:r>
      <w:proofErr w:type="spellEnd"/>
      <w:r w:rsidRPr="7002FD62">
        <w:rPr>
          <w:rFonts w:eastAsia="Times New Roman" w:cs="Times New Roman"/>
          <w:kern w:val="0"/>
          <w:lang w:eastAsia="lv-LV"/>
          <w14:ligatures w14:val="none"/>
        </w:rPr>
        <w:t xml:space="preserve"> un </w:t>
      </w:r>
      <w:proofErr w:type="spellStart"/>
      <w:r w:rsidRPr="7002FD62">
        <w:rPr>
          <w:rFonts w:eastAsia="Times New Roman" w:cs="Times New Roman"/>
          <w:kern w:val="0"/>
          <w:lang w:eastAsia="lv-LV"/>
          <w14:ligatures w14:val="none"/>
        </w:rPr>
        <w:t>papildspecialitāšu</w:t>
      </w:r>
      <w:proofErr w:type="spellEnd"/>
      <w:r w:rsidRPr="7002FD62">
        <w:rPr>
          <w:rFonts w:eastAsia="Times New Roman" w:cs="Times New Roman"/>
          <w:kern w:val="0"/>
          <w:lang w:eastAsia="lv-LV"/>
          <w14:ligatures w14:val="none"/>
        </w:rPr>
        <w:t xml:space="preserve"> apguvi elastīgākā formā, tostarp profesionālajā tālākizglītībā.</w:t>
      </w:r>
    </w:p>
    <w:p w14:paraId="209E77DA" w14:textId="2394F84E" w:rsidR="003D719F" w:rsidRPr="006E54A5" w:rsidRDefault="00203073" w:rsidP="00674F73">
      <w:pPr>
        <w:rPr>
          <w:rFonts w:eastAsia="Times New Roman" w:cs="Times New Roman"/>
          <w:kern w:val="0"/>
          <w:lang w:eastAsia="lv-LV"/>
          <w14:ligatures w14:val="none"/>
        </w:rPr>
      </w:pPr>
      <w:r w:rsidRPr="006E54A5">
        <w:rPr>
          <w:rFonts w:eastAsia="Times New Roman" w:cs="Times New Roman"/>
          <w:bCs/>
          <w:kern w:val="0"/>
          <w:szCs w:val="28"/>
          <w:lang w:eastAsia="lv-LV"/>
          <w14:ligatures w14:val="none"/>
        </w:rPr>
        <w:t xml:space="preserve">2022. gada nogalē uzsāktas aktivitātes </w:t>
      </w:r>
      <w:r w:rsidR="00542BF0">
        <w:rPr>
          <w:rFonts w:eastAsia="Times New Roman" w:cs="Times New Roman"/>
          <w:bCs/>
          <w:kern w:val="0"/>
          <w:szCs w:val="28"/>
          <w:lang w:eastAsia="lv-LV"/>
          <w14:ligatures w14:val="none"/>
        </w:rPr>
        <w:t>EK</w:t>
      </w:r>
      <w:r w:rsidRPr="006E54A5">
        <w:rPr>
          <w:rFonts w:eastAsia="Times New Roman" w:cs="Times New Roman"/>
          <w:bCs/>
          <w:kern w:val="0"/>
          <w:szCs w:val="28"/>
          <w:lang w:eastAsia="lv-LV"/>
          <w14:ligatures w14:val="none"/>
        </w:rPr>
        <w:t xml:space="preserve"> atbalstītā projekta ietvaros par veselības nozares cilvēkresursu stratēģijas izstrādi.</w:t>
      </w:r>
      <w:r w:rsidR="0055653B">
        <w:rPr>
          <w:rFonts w:eastAsia="Times New Roman" w:cs="Times New Roman"/>
          <w:bCs/>
          <w:kern w:val="0"/>
          <w:szCs w:val="28"/>
          <w:lang w:eastAsia="lv-LV"/>
          <w14:ligatures w14:val="none"/>
        </w:rPr>
        <w:t xml:space="preserve"> </w:t>
      </w:r>
      <w:r w:rsidR="00844EA6">
        <w:rPr>
          <w:rFonts w:eastAsia="Times New Roman" w:cs="Times New Roman"/>
          <w:bCs/>
          <w:kern w:val="0"/>
          <w:szCs w:val="28"/>
          <w:lang w:eastAsia="lv-LV"/>
          <w14:ligatures w14:val="none"/>
        </w:rPr>
        <w:t xml:space="preserve">Plāns </w:t>
      </w:r>
      <w:r w:rsidR="00844EA6" w:rsidRPr="00844EA6">
        <w:rPr>
          <w:rFonts w:eastAsia="Times New Roman" w:cs="Times New Roman"/>
          <w:bCs/>
          <w:kern w:val="0"/>
          <w:szCs w:val="28"/>
          <w:lang w:eastAsia="lv-LV"/>
          <w14:ligatures w14:val="none"/>
        </w:rPr>
        <w:t>"Veselības darbaspēka attīstības stratēģija no 2025. gada līdz 2029. gadam"</w:t>
      </w:r>
      <w:r w:rsidR="0055653B">
        <w:rPr>
          <w:rFonts w:eastAsia="Times New Roman" w:cs="Times New Roman"/>
          <w:bCs/>
          <w:kern w:val="0"/>
          <w:szCs w:val="28"/>
          <w:lang w:eastAsia="lv-LV"/>
          <w14:ligatures w14:val="none"/>
        </w:rPr>
        <w:t xml:space="preserve"> MK </w:t>
      </w:r>
      <w:r w:rsidR="00B458EB">
        <w:rPr>
          <w:rFonts w:eastAsia="Times New Roman" w:cs="Times New Roman"/>
          <w:bCs/>
          <w:kern w:val="0"/>
          <w:szCs w:val="28"/>
          <w:lang w:eastAsia="lv-LV"/>
          <w14:ligatures w14:val="none"/>
        </w:rPr>
        <w:t xml:space="preserve">pieņemts </w:t>
      </w:r>
      <w:r w:rsidR="0055653B">
        <w:rPr>
          <w:rFonts w:eastAsia="Times New Roman" w:cs="Times New Roman"/>
          <w:bCs/>
          <w:kern w:val="0"/>
          <w:szCs w:val="28"/>
          <w:lang w:eastAsia="lv-LV"/>
          <w14:ligatures w14:val="none"/>
        </w:rPr>
        <w:t>2024.gada 17.decembrī</w:t>
      </w:r>
      <w:r w:rsidR="00A34EB3">
        <w:rPr>
          <w:rFonts w:eastAsia="Times New Roman" w:cs="Times New Roman"/>
          <w:bCs/>
          <w:kern w:val="0"/>
          <w:szCs w:val="28"/>
          <w:lang w:eastAsia="lv-LV"/>
          <w14:ligatures w14:val="none"/>
        </w:rPr>
        <w:t>,</w:t>
      </w:r>
      <w:r w:rsidRPr="006E54A5" w:rsidDel="00B458EB">
        <w:rPr>
          <w:rFonts w:eastAsia="Times New Roman" w:cs="Times New Roman"/>
          <w:bCs/>
          <w:kern w:val="0"/>
          <w:szCs w:val="28"/>
          <w:lang w:eastAsia="lv-LV"/>
          <w14:ligatures w14:val="none"/>
        </w:rPr>
        <w:t xml:space="preserve"> </w:t>
      </w:r>
      <w:r w:rsidR="00B458EB">
        <w:rPr>
          <w:rFonts w:eastAsia="Times New Roman" w:cs="Times New Roman"/>
          <w:bCs/>
          <w:kern w:val="0"/>
          <w:szCs w:val="28"/>
          <w:lang w:eastAsia="lv-LV"/>
          <w14:ligatures w14:val="none"/>
        </w:rPr>
        <w:t>tas</w:t>
      </w:r>
      <w:r w:rsidRPr="006E54A5">
        <w:rPr>
          <w:rFonts w:eastAsia="Times New Roman" w:cs="Times New Roman"/>
          <w:bCs/>
          <w:kern w:val="0"/>
          <w:szCs w:val="28"/>
          <w:lang w:eastAsia="lv-LV"/>
          <w14:ligatures w14:val="none"/>
        </w:rPr>
        <w:t xml:space="preserve"> ietver cilvēkresursu kartējumu, medicīnas izglītības sistēmas un tālākizglītības modeļa attīstību, simulācijā balstītas apmācības integrāciju un ārstniecības personu reģistra modernizāciju. </w:t>
      </w:r>
      <w:r w:rsidR="00A34EB3" w:rsidRPr="00A34EB3">
        <w:rPr>
          <w:rFonts w:eastAsia="Times New Roman" w:cs="Times New Roman"/>
          <w:bCs/>
          <w:kern w:val="0"/>
          <w:szCs w:val="28"/>
          <w:lang w:eastAsia="lv-LV"/>
          <w14:ligatures w14:val="none"/>
        </w:rPr>
        <w:t>Veselības darbaspēka attīstības stratēģija</w:t>
      </w:r>
      <w:r w:rsidR="00A34EB3">
        <w:rPr>
          <w:rFonts w:eastAsia="Times New Roman" w:cs="Times New Roman"/>
          <w:bCs/>
          <w:kern w:val="0"/>
          <w:szCs w:val="28"/>
          <w:lang w:eastAsia="lv-LV"/>
          <w14:ligatures w14:val="none"/>
        </w:rPr>
        <w:t>s</w:t>
      </w:r>
      <w:r w:rsidR="00A34EB3" w:rsidRPr="00A34EB3">
        <w:rPr>
          <w:rFonts w:eastAsia="Times New Roman" w:cs="Times New Roman"/>
          <w:bCs/>
          <w:kern w:val="0"/>
          <w:szCs w:val="28"/>
          <w:lang w:eastAsia="lv-LV"/>
          <w14:ligatures w14:val="none"/>
        </w:rPr>
        <w:t xml:space="preserve"> no 2025. gada līdz 2029. gadam</w:t>
      </w:r>
      <w:r w:rsidRPr="006E54A5">
        <w:rPr>
          <w:rFonts w:eastAsia="Times New Roman" w:cs="Times New Roman"/>
          <w:bCs/>
          <w:kern w:val="0"/>
          <w:szCs w:val="28"/>
          <w:lang w:eastAsia="lv-LV"/>
          <w14:ligatures w14:val="none"/>
        </w:rPr>
        <w:t xml:space="preserve"> īstenošanai piesaistīt</w:t>
      </w:r>
      <w:r w:rsidR="00674F73">
        <w:rPr>
          <w:rFonts w:eastAsia="Times New Roman" w:cs="Times New Roman"/>
          <w:bCs/>
          <w:kern w:val="0"/>
          <w:szCs w:val="28"/>
          <w:lang w:eastAsia="lv-LV"/>
          <w14:ligatures w14:val="none"/>
        </w:rPr>
        <w:t>s</w:t>
      </w:r>
      <w:r w:rsidRPr="006E54A5">
        <w:rPr>
          <w:rFonts w:eastAsia="Times New Roman" w:cs="Times New Roman"/>
          <w:bCs/>
          <w:kern w:val="0"/>
          <w:szCs w:val="28"/>
          <w:lang w:eastAsia="lv-LV"/>
          <w14:ligatures w14:val="none"/>
        </w:rPr>
        <w:t xml:space="preserve"> ES Atveseļošanas un noturības mehānisma un ESF+ 2021.–2027. gada </w:t>
      </w:r>
      <w:r w:rsidR="00674F73" w:rsidRPr="006E54A5">
        <w:rPr>
          <w:rFonts w:eastAsia="Times New Roman" w:cs="Times New Roman"/>
          <w:bCs/>
          <w:kern w:val="0"/>
          <w:szCs w:val="28"/>
          <w:lang w:eastAsia="lv-LV"/>
          <w14:ligatures w14:val="none"/>
        </w:rPr>
        <w:t>finansējum</w:t>
      </w:r>
      <w:r w:rsidR="00674F73">
        <w:rPr>
          <w:rFonts w:eastAsia="Times New Roman" w:cs="Times New Roman"/>
          <w:bCs/>
          <w:kern w:val="0"/>
          <w:szCs w:val="28"/>
          <w:lang w:eastAsia="lv-LV"/>
          <w14:ligatures w14:val="none"/>
        </w:rPr>
        <w:t>s</w:t>
      </w:r>
      <w:r w:rsidRPr="006E54A5">
        <w:rPr>
          <w:rFonts w:eastAsia="Times New Roman" w:cs="Times New Roman"/>
          <w:bCs/>
          <w:kern w:val="0"/>
          <w:szCs w:val="28"/>
          <w:lang w:eastAsia="lv-LV"/>
          <w14:ligatures w14:val="none"/>
        </w:rPr>
        <w:t>.</w:t>
      </w:r>
      <w:r w:rsidR="00426796">
        <w:rPr>
          <w:rFonts w:eastAsia="Times New Roman" w:cs="Times New Roman"/>
          <w:bCs/>
          <w:kern w:val="0"/>
          <w:szCs w:val="28"/>
          <w:lang w:eastAsia="lv-LV"/>
          <w14:ligatures w14:val="none"/>
        </w:rPr>
        <w:t xml:space="preserve"> </w:t>
      </w:r>
      <w:r w:rsidR="003D719F" w:rsidRPr="7002FD62">
        <w:rPr>
          <w:rFonts w:eastAsia="Times New Roman" w:cs="Times New Roman"/>
          <w:kern w:val="0"/>
          <w:lang w:eastAsia="lv-LV"/>
          <w14:ligatures w14:val="none"/>
        </w:rPr>
        <w:t xml:space="preserve">Ir </w:t>
      </w:r>
      <w:r w:rsidR="003D719F" w:rsidRPr="00F66BDE">
        <w:rPr>
          <w:rFonts w:eastAsia="Times New Roman" w:cs="Times New Roman"/>
          <w:b/>
          <w:kern w:val="0"/>
          <w:lang w:eastAsia="lv-LV"/>
          <w14:ligatures w14:val="none"/>
        </w:rPr>
        <w:t>izstrādāts jauns ārstniecības personu darba samaksas modelis</w:t>
      </w:r>
      <w:r w:rsidR="003D719F" w:rsidRPr="7002FD62">
        <w:rPr>
          <w:rFonts w:eastAsia="Times New Roman" w:cs="Times New Roman"/>
          <w:kern w:val="0"/>
          <w:lang w:eastAsia="lv-LV"/>
          <w14:ligatures w14:val="none"/>
        </w:rPr>
        <w:t xml:space="preserve">, kura mērķis ir nodrošināt taisnīgu, konkurētspējīgu un elastīgu atalgojuma sistēmu, tādējādi mazinot </w:t>
      </w:r>
      <w:r w:rsidR="00B1173C">
        <w:rPr>
          <w:rFonts w:eastAsia="Times New Roman" w:cs="Times New Roman"/>
          <w:kern w:val="0"/>
          <w:lang w:eastAsia="lv-LV"/>
          <w14:ligatures w14:val="none"/>
        </w:rPr>
        <w:t>personāla</w:t>
      </w:r>
      <w:r w:rsidR="00B1173C" w:rsidRPr="7002FD62">
        <w:rPr>
          <w:rFonts w:eastAsia="Times New Roman" w:cs="Times New Roman"/>
          <w:kern w:val="0"/>
          <w:lang w:eastAsia="lv-LV"/>
          <w14:ligatures w14:val="none"/>
        </w:rPr>
        <w:t xml:space="preserve"> </w:t>
      </w:r>
      <w:r w:rsidR="003D719F" w:rsidRPr="7002FD62">
        <w:rPr>
          <w:rFonts w:eastAsia="Times New Roman" w:cs="Times New Roman"/>
          <w:kern w:val="0"/>
          <w:lang w:eastAsia="lv-LV"/>
          <w14:ligatures w14:val="none"/>
        </w:rPr>
        <w:t xml:space="preserve">aizplūšanu uz privāto sektoru. No 2024. gada 1. janvāra palielināta vidējā darba samaksa saskaņā ar MK </w:t>
      </w:r>
      <w:r w:rsidR="00AD51A8" w:rsidRPr="00BA694D">
        <w:rPr>
          <w:rFonts w:eastAsia="Times New Roman" w:cs="Times New Roman"/>
          <w:kern w:val="0"/>
          <w:lang w:eastAsia="lv-LV"/>
          <w14:ligatures w14:val="none"/>
        </w:rPr>
        <w:t xml:space="preserve">2018. gada 28. augusta </w:t>
      </w:r>
      <w:r w:rsidR="003D719F" w:rsidRPr="7002FD62">
        <w:rPr>
          <w:rFonts w:eastAsia="Times New Roman" w:cs="Times New Roman"/>
          <w:kern w:val="0"/>
          <w:lang w:eastAsia="lv-LV"/>
          <w14:ligatures w14:val="none"/>
        </w:rPr>
        <w:t>noteikumiem Nr.555</w:t>
      </w:r>
      <w:r w:rsidR="00BA694D" w:rsidRPr="00BA694D">
        <w:rPr>
          <w:rFonts w:eastAsia="Times New Roman" w:cs="Times New Roman"/>
          <w:kern w:val="0"/>
          <w:lang w:eastAsia="lv-LV"/>
          <w14:ligatures w14:val="none"/>
        </w:rPr>
        <w:t xml:space="preserve"> “Veselības aprūpes pakalpojumu organizēšanas un samaksas kārtība”</w:t>
      </w:r>
      <w:r w:rsidR="003D719F" w:rsidRPr="7002FD62">
        <w:rPr>
          <w:rFonts w:eastAsia="Times New Roman" w:cs="Times New Roman"/>
          <w:kern w:val="0"/>
          <w:lang w:eastAsia="lv-LV"/>
          <w14:ligatures w14:val="none"/>
        </w:rPr>
        <w:t>:</w:t>
      </w:r>
      <w:r w:rsidR="003D719F" w:rsidRPr="006E54A5">
        <w:rPr>
          <w:rFonts w:eastAsia="Times New Roman" w:cs="Times New Roman"/>
          <w:bCs/>
          <w:kern w:val="0"/>
          <w:szCs w:val="28"/>
          <w:lang w:eastAsia="lv-LV"/>
          <w14:ligatures w14:val="none"/>
        </w:rPr>
        <w:br/>
      </w:r>
      <w:r w:rsidR="003D719F" w:rsidRPr="7002FD62">
        <w:rPr>
          <w:rFonts w:eastAsia="Times New Roman" w:cs="Times New Roman"/>
          <w:kern w:val="0"/>
          <w:lang w:eastAsia="lv-LV"/>
          <w14:ligatures w14:val="none"/>
        </w:rPr>
        <w:lastRenderedPageBreak/>
        <w:t>– ārstiem un funkcionālajiem speciālistiem – no 2083 euro uz 2304 euro (+10,6%),</w:t>
      </w:r>
      <w:r w:rsidR="003D719F" w:rsidRPr="006E54A5">
        <w:rPr>
          <w:rFonts w:eastAsia="Times New Roman" w:cs="Times New Roman"/>
          <w:bCs/>
          <w:kern w:val="0"/>
          <w:szCs w:val="28"/>
          <w:lang w:eastAsia="lv-LV"/>
          <w14:ligatures w14:val="none"/>
        </w:rPr>
        <w:br/>
      </w:r>
      <w:r w:rsidR="003D719F" w:rsidRPr="7002FD62">
        <w:rPr>
          <w:rFonts w:eastAsia="Times New Roman" w:cs="Times New Roman"/>
          <w:kern w:val="0"/>
          <w:lang w:eastAsia="lv-LV"/>
          <w14:ligatures w14:val="none"/>
        </w:rPr>
        <w:t>– ārstniecības un aprūpes personām – no 1303 euro uz 1388 euro (+6,5%),</w:t>
      </w:r>
      <w:r w:rsidR="003D719F" w:rsidRPr="006E54A5">
        <w:rPr>
          <w:rFonts w:eastAsia="Times New Roman" w:cs="Times New Roman"/>
          <w:bCs/>
          <w:kern w:val="0"/>
          <w:szCs w:val="28"/>
          <w:lang w:eastAsia="lv-LV"/>
          <w14:ligatures w14:val="none"/>
        </w:rPr>
        <w:br/>
      </w:r>
      <w:r w:rsidR="003D719F" w:rsidRPr="7002FD62">
        <w:rPr>
          <w:rFonts w:eastAsia="Times New Roman" w:cs="Times New Roman"/>
          <w:kern w:val="0"/>
          <w:lang w:eastAsia="lv-LV"/>
          <w14:ligatures w14:val="none"/>
        </w:rPr>
        <w:t>– aprūpes atbalsta personām – no 865 euro uz 925 euro (+6,9%).</w:t>
      </w:r>
    </w:p>
    <w:p w14:paraId="314CCB0A" w14:textId="3DE19994" w:rsidR="003D719F" w:rsidRDefault="003D719F" w:rsidP="007861EF">
      <w:pPr>
        <w:rPr>
          <w:rFonts w:eastAsia="Times New Roman" w:cs="Times New Roman"/>
          <w:kern w:val="0"/>
          <w:lang w:eastAsia="lv-LV"/>
          <w14:ligatures w14:val="none"/>
        </w:rPr>
      </w:pPr>
      <w:r w:rsidRPr="62CF95CF">
        <w:rPr>
          <w:rFonts w:eastAsia="Times New Roman" w:cs="Times New Roman"/>
          <w:kern w:val="0"/>
          <w:lang w:eastAsia="lv-LV"/>
          <w14:ligatures w14:val="none"/>
        </w:rPr>
        <w:t xml:space="preserve">ESF </w:t>
      </w:r>
      <w:r w:rsidR="44CAE647">
        <w:t xml:space="preserve">SAM 9.2.5. “Uzlabot pieejamību ārstniecības un ārstniecības atbalsta personām, kas sniedz pakalpojumus prioritārajās veselības jomās iedzīvotājiem, kas dzīvo ārpus Rīgas” ietvaros </w:t>
      </w:r>
      <w:r w:rsidR="0063366A">
        <w:t xml:space="preserve">īstenots projekts </w:t>
      </w:r>
      <w:r w:rsidR="44CAE647">
        <w:t xml:space="preserve">Nr. 9.2.5.0/17/I/001 “Ārstniecības un ārstniecības atbalsta personu pieejamības uzlabošana ārpus Rīgas” par kopējo summu 18 969 242.00 eiro. Projekta </w:t>
      </w:r>
      <w:r w:rsidR="0063366A">
        <w:t xml:space="preserve">ieviešana </w:t>
      </w:r>
      <w:r w:rsidR="44CAE647">
        <w:t>notika no 2017.gada 1.decembra līdz 2023.gada 31.decembrim. Projektā tika piešķirtas vienreizējas pārcelšanās kompensācijas par darbu reģionos ārpus Rīgas, terminētas ikmēneša uzturēšanās izmaksu kompensācijas par darbu reģionos ārpus Rīgas, kā arī atbalsta pasākumi vecuma pensiju sasniegušajiem ģimenes ārstiem, kuri vēlas nodot ģimenes ārsta prakses, kas atrodas ārpus Rīgas</w:t>
      </w:r>
      <w:r w:rsidR="394E9C6F">
        <w:t>,</w:t>
      </w:r>
      <w:r w:rsidR="44CAE647">
        <w:t xml:space="preserve"> ģimenes ārstam, kurš </w:t>
      </w:r>
      <w:r w:rsidR="0057083B">
        <w:t xml:space="preserve">to </w:t>
      </w:r>
      <w:r w:rsidR="44CAE647">
        <w:t>pārņem, paredzot noteikta apjoma kompensācijas abiem ārstiem. Uz 2023.gada 31.decembri sasniegts rādītājs – kopā piesaistītas 1 851 ārstniecības personas, kuras saņēmušas atbalstu. Atbalstu kopumā saņēmuši: 232 ārsti, 360 ārsta palīgi</w:t>
      </w:r>
      <w:r w:rsidR="009227D2">
        <w:t xml:space="preserve">, </w:t>
      </w:r>
      <w:r w:rsidR="44CAE647">
        <w:t>368 medicīnas māsas</w:t>
      </w:r>
      <w:r w:rsidR="009227D2">
        <w:t xml:space="preserve">, </w:t>
      </w:r>
      <w:r w:rsidR="44CAE647">
        <w:t>697 māsu palīgi</w:t>
      </w:r>
      <w:r w:rsidR="009227D2">
        <w:t xml:space="preserve">, </w:t>
      </w:r>
      <w:r w:rsidR="44CAE647">
        <w:t>22 vecmātes</w:t>
      </w:r>
      <w:r w:rsidR="009227D2">
        <w:t xml:space="preserve">, </w:t>
      </w:r>
      <w:r w:rsidR="44CAE647">
        <w:t>50 fizioterapeiti</w:t>
      </w:r>
      <w:r w:rsidR="009227D2">
        <w:t xml:space="preserve">, </w:t>
      </w:r>
      <w:r w:rsidR="44CAE647">
        <w:t xml:space="preserve">14 </w:t>
      </w:r>
      <w:proofErr w:type="spellStart"/>
      <w:r w:rsidR="44CAE647">
        <w:t>ergoterapeiti</w:t>
      </w:r>
      <w:proofErr w:type="spellEnd"/>
      <w:r w:rsidR="009227D2">
        <w:t xml:space="preserve">, </w:t>
      </w:r>
      <w:r w:rsidR="44CAE647">
        <w:t>3 zobu higiēnisti</w:t>
      </w:r>
      <w:r w:rsidR="009227D2">
        <w:t xml:space="preserve">, </w:t>
      </w:r>
      <w:r w:rsidR="44CAE647">
        <w:t xml:space="preserve">5 zobārsta </w:t>
      </w:r>
      <w:r w:rsidR="009227D2">
        <w:t>asistenti,</w:t>
      </w:r>
      <w:r w:rsidR="44CAE647">
        <w:t xml:space="preserve"> 5 </w:t>
      </w:r>
      <w:proofErr w:type="spellStart"/>
      <w:r w:rsidR="44CAE647">
        <w:t>audiologopēdi</w:t>
      </w:r>
      <w:proofErr w:type="spellEnd"/>
      <w:r w:rsidR="00F74908" w:rsidRPr="44CAE647">
        <w:t xml:space="preserve"> un 1 mākslas terapeits. Projekta laikā kopā noslēgti 46 kompensāciju līgumi par ģimenes ārstu prakses pārņemšanu un 48 līgumi par ģimenes ārstu prakses nodošanu.</w:t>
      </w:r>
    </w:p>
    <w:p w14:paraId="69825122" w14:textId="6D8F0749" w:rsidR="003E2865" w:rsidRPr="00BC7C8B" w:rsidRDefault="00A059E2" w:rsidP="00FC7A1A">
      <w:r w:rsidRPr="00A059E2">
        <w:rPr>
          <w:rFonts w:eastAsia="Times New Roman" w:cs="Times New Roman"/>
          <w:kern w:val="0"/>
          <w:lang w:eastAsia="lv-LV"/>
          <w14:ligatures w14:val="none"/>
        </w:rPr>
        <w:t xml:space="preserve">Darbības programmas "Izaugsme un nodarbinātība" </w:t>
      </w:r>
      <w:r w:rsidR="002619FA" w:rsidRPr="00E90CE0">
        <w:rPr>
          <w:rFonts w:eastAsia="Times New Roman" w:cs="Times New Roman"/>
          <w:kern w:val="0"/>
          <w:lang w:eastAsia="lv-LV"/>
          <w14:ligatures w14:val="none"/>
        </w:rPr>
        <w:t xml:space="preserve">9.2.7. </w:t>
      </w:r>
      <w:r w:rsidR="00E90CE0" w:rsidRPr="00E90CE0">
        <w:rPr>
          <w:rFonts w:eastAsia="Times New Roman" w:cs="Times New Roman"/>
          <w:kern w:val="0"/>
          <w:lang w:eastAsia="lv-LV"/>
          <w14:ligatures w14:val="none"/>
        </w:rPr>
        <w:t>specifiskā atbalsta mērķa "</w:t>
      </w:r>
      <w:r w:rsidR="002619FA" w:rsidRPr="00E90CE0">
        <w:rPr>
          <w:rFonts w:eastAsia="Times New Roman" w:cs="Times New Roman"/>
          <w:kern w:val="0"/>
          <w:lang w:eastAsia="lv-LV"/>
          <w14:ligatures w14:val="none"/>
        </w:rPr>
        <w:t>Atbalsts ārstniecības personām, kas nodrošina pacientu ārstēšanu sabiedrības veselības krīžu situāciju novēršanai un 14.1.3.</w:t>
      </w:r>
      <w:r w:rsidR="009227D2" w:rsidRPr="00E90CE0">
        <w:rPr>
          <w:rFonts w:eastAsia="Times New Roman" w:cs="Times New Roman"/>
          <w:kern w:val="0"/>
          <w:lang w:eastAsia="lv-LV"/>
          <w14:ligatures w14:val="none"/>
        </w:rPr>
        <w:t xml:space="preserve"> </w:t>
      </w:r>
      <w:r w:rsidR="002619FA" w:rsidRPr="00E90CE0">
        <w:rPr>
          <w:rFonts w:eastAsia="Times New Roman" w:cs="Times New Roman"/>
          <w:kern w:val="0"/>
          <w:lang w:eastAsia="lv-LV"/>
          <w14:ligatures w14:val="none"/>
        </w:rPr>
        <w:t>specifiskā atbalsta mērķa</w:t>
      </w:r>
      <w:r w:rsidR="00E90CE0" w:rsidRPr="00E90CE0">
        <w:rPr>
          <w:rFonts w:eastAsia="Times New Roman" w:cs="Times New Roman"/>
          <w:kern w:val="0"/>
          <w:lang w:eastAsia="lv-LV"/>
          <w14:ligatures w14:val="none"/>
        </w:rPr>
        <w:t xml:space="preserve"> "</w:t>
      </w:r>
      <w:r w:rsidR="002619FA" w:rsidRPr="00E90CE0">
        <w:rPr>
          <w:rFonts w:eastAsia="Times New Roman" w:cs="Times New Roman"/>
          <w:kern w:val="0"/>
          <w:lang w:eastAsia="lv-LV"/>
          <w14:ligatures w14:val="none"/>
        </w:rPr>
        <w:t>Atveseļošanas pasākumi veselības nozarē</w:t>
      </w:r>
      <w:r w:rsidR="00E90CE0" w:rsidRPr="00E90CE0">
        <w:rPr>
          <w:rFonts w:eastAsia="Times New Roman" w:cs="Times New Roman"/>
          <w:kern w:val="0"/>
          <w:lang w:eastAsia="lv-LV"/>
          <w14:ligatures w14:val="none"/>
        </w:rPr>
        <w:t>""</w:t>
      </w:r>
      <w:r w:rsidR="002619FA" w:rsidRPr="00E90CE0">
        <w:rPr>
          <w:rFonts w:eastAsia="Times New Roman" w:cs="Times New Roman"/>
          <w:kern w:val="0"/>
          <w:lang w:eastAsia="lv-LV"/>
          <w14:ligatures w14:val="none"/>
        </w:rPr>
        <w:t xml:space="preserve"> īstenošanas </w:t>
      </w:r>
      <w:r w:rsidR="00E90CE0" w:rsidRPr="00E90CE0">
        <w:rPr>
          <w:rFonts w:eastAsia="Times New Roman" w:cs="Times New Roman"/>
          <w:kern w:val="0"/>
          <w:lang w:eastAsia="lv-LV"/>
          <w14:ligatures w14:val="none"/>
        </w:rPr>
        <w:t>noteikum</w:t>
      </w:r>
      <w:r w:rsidR="00DB03F8">
        <w:t>u</w:t>
      </w:r>
      <w:r w:rsidR="00662C6E">
        <w:rPr>
          <w:rStyle w:val="Vresatsauce"/>
        </w:rPr>
        <w:footnoteReference w:id="55"/>
      </w:r>
      <w:r w:rsidR="002619FA" w:rsidRPr="44CAE647">
        <w:t xml:space="preserve"> ietvaros notika projekta Nr. 9.2.7.0/21/I/001 “Atbalsts ārstniecības personām, darbam Rīgā” īstenošana 8 948 658.00 eiro apmērā (SAM 9.2.7. kopējais attiecināmais finansējums 3 000 000 EUR un SAM 14.1.3. kopējais attiecināmais finansējums 5 948 658 EUR). </w:t>
      </w:r>
      <w:r w:rsidR="7002FD62">
        <w:t xml:space="preserve">kompensāciju piešķiršanai </w:t>
      </w:r>
      <w:r w:rsidR="006F24DD">
        <w:t xml:space="preserve">ārstniecības personām </w:t>
      </w:r>
      <w:r w:rsidR="7002FD62">
        <w:t xml:space="preserve">no 2021.gada 1.marta līdz 2023.gada 31.decembrim. </w:t>
      </w:r>
      <w:r w:rsidR="002B4F5B" w:rsidRPr="44CAE647">
        <w:t xml:space="preserve">Finansējuma saņēmējs bija </w:t>
      </w:r>
      <w:r w:rsidR="002B4F5B">
        <w:t>VM</w:t>
      </w:r>
      <w:r w:rsidR="002B4F5B" w:rsidRPr="44CAE647">
        <w:t xml:space="preserve">. </w:t>
      </w:r>
      <w:r w:rsidR="7002FD62">
        <w:t xml:space="preserve">Projektā tika piešķirtas vienreizējas pārcelšanās kompensācijas par darbu Rīgā, terminētas ikmēneša uzturēšanās izmaksu kompensācijas par darbu Rīgā, kā arī </w:t>
      </w:r>
      <w:r w:rsidR="006F24DD">
        <w:t xml:space="preserve">nodrošināti </w:t>
      </w:r>
      <w:r w:rsidR="7002FD62">
        <w:t>atbalsta pasākumi vecuma pensiju sasniegušajiem ģimenes ārstiem, kuri vēlas nodot ģimenes ārsta prakses, kas atrodas Rīgā</w:t>
      </w:r>
      <w:r w:rsidR="006F24DD">
        <w:t>,</w:t>
      </w:r>
      <w:r w:rsidR="7002FD62">
        <w:t xml:space="preserve"> ģimenes ārstam, kurš pārņem šo ģimenes ārsta praksi, paredzot noteikta apjoma kompensācijas abiem ārstiem. Pretendentu uz ES fondu atbalstu atlase uzsākta 2021.gada 20.martā un līdz 2023.gada 31.decembrim sasniegts rādītājs – 319 piesaistītas ārstniecības personas, kuras saņēmušas atbalstu, lai veicinātu to piesaisti darbam Rīgā. Atbalstu kopumā saņēmuši: 29 ārsta palīgi, 122 medicīnas māsas, 158 māsu palīgi. Papildus minētajam tika noslēgti 5 kompensāciju līgumi par ģimenes ārstu prakses pārņemšanu un 5 līgumi par ģimenes ārstu prakses nodošanu. </w:t>
      </w:r>
    </w:p>
    <w:p w14:paraId="476F7A77" w14:textId="01B873C3" w:rsidR="003E2865" w:rsidRPr="00BC7C8B" w:rsidRDefault="44CAE647" w:rsidP="00F66BDE">
      <w:pPr>
        <w:rPr>
          <w:rFonts w:ascii="OpenSans-Bold" w:hAnsi="OpenSans-Bold"/>
          <w:color w:val="000000"/>
          <w:sz w:val="18"/>
          <w:szCs w:val="18"/>
          <w:shd w:val="clear" w:color="auto" w:fill="FFFFFF"/>
        </w:rPr>
      </w:pPr>
      <w:r>
        <w:lastRenderedPageBreak/>
        <w:t>SAM 14.1.3.</w:t>
      </w:r>
      <w:r w:rsidR="00D5437E">
        <w:t xml:space="preserve"> </w:t>
      </w:r>
      <w:r w:rsidR="00D5437E" w:rsidRPr="00D5437E">
        <w:t>“Atveseļošanas pasākumi veselības nozarē”</w:t>
      </w:r>
      <w:r>
        <w:t xml:space="preserve">: Ņemot vērā ieilgušo Covid-19 krīzi un NMPD personāla sastāva nepietiekamo apjomu un papildus slodzi, NMPD darbiniekiem, kuri 2021.gadā veica svarīgus uzdevumus Covid-19 slimības ierobežošanai - gan analīžu paraugu paņemšanu mobilajā punktā, lidostā, patversmēs un sociālās aprūpes iestādēs, gan sniedza palīdzību un nogādāja slimnīcās Covid-19 inficētus pacientus, kad stāvoklis bija kritisks un saslimšanas simptomi smagi, lai kompensētu radītās fiziskās un </w:t>
      </w:r>
      <w:proofErr w:type="spellStart"/>
      <w:r>
        <w:t>psihoemocionālās</w:t>
      </w:r>
      <w:proofErr w:type="spellEnd"/>
      <w:r w:rsidR="003E2865" w:rsidRPr="44CAE647">
        <w:t xml:space="preserve"> pārslodzes ietekmi, bija nepieciešams nodrošināt motivācijas sistēmu. Motivācijas sistēmas ietvarā, NMPD piesaistot kā sadarbības partneri, piešķirts finansējums 2021.gadā kopā 1600 Neatliekamās medicīniskās palīdzības dienesta darbiniekiem.</w:t>
      </w:r>
      <w:r w:rsidR="003E2865" w:rsidRPr="00BC7C8B">
        <w:rPr>
          <w:rFonts w:ascii="OpenSans-Bold" w:hAnsi="OpenSans-Bold"/>
          <w:color w:val="000000"/>
          <w:sz w:val="18"/>
          <w:szCs w:val="18"/>
          <w:shd w:val="clear" w:color="auto" w:fill="FFFFFF"/>
        </w:rPr>
        <w:t> </w:t>
      </w:r>
    </w:p>
    <w:p w14:paraId="6BBE76C0" w14:textId="6CF63F80" w:rsidR="003D719F" w:rsidRPr="006E54A5" w:rsidRDefault="003D719F" w:rsidP="397DD6E6">
      <w:pPr>
        <w:rPr>
          <w:rFonts w:eastAsia="Times New Roman" w:cs="Times New Roman"/>
          <w:kern w:val="0"/>
          <w:lang w:eastAsia="lv-LV"/>
          <w14:ligatures w14:val="none"/>
        </w:rPr>
      </w:pPr>
      <w:r w:rsidRPr="397DD6E6">
        <w:rPr>
          <w:rFonts w:eastAsia="Times New Roman" w:cs="Times New Roman"/>
          <w:kern w:val="0"/>
          <w:lang w:eastAsia="lv-LV"/>
          <w14:ligatures w14:val="none"/>
        </w:rPr>
        <w:t>2024. gadā Veselības ministrija, izstrādājot priekšlikumus valsts budžeta vidēja termiņa attīstības prioritātēm 2025.–202</w:t>
      </w:r>
      <w:r w:rsidR="236A7B85" w:rsidRPr="397DD6E6">
        <w:rPr>
          <w:rFonts w:eastAsia="Times New Roman" w:cs="Times New Roman"/>
          <w:kern w:val="0"/>
          <w:lang w:eastAsia="lv-LV"/>
          <w14:ligatures w14:val="none"/>
        </w:rPr>
        <w:t>7</w:t>
      </w:r>
      <w:r w:rsidRPr="397DD6E6">
        <w:rPr>
          <w:rFonts w:eastAsia="Times New Roman" w:cs="Times New Roman"/>
          <w:kern w:val="0"/>
          <w:lang w:eastAsia="lv-LV"/>
          <w14:ligatures w14:val="none"/>
        </w:rPr>
        <w:t>. gadam, iesniedza pieprasījumu par papildu finansējumu cilvēkresursu kapacitātes stiprināšanai 59,5 milj. euro apmērā</w:t>
      </w:r>
      <w:r w:rsidR="45543241" w:rsidRPr="397DD6E6">
        <w:rPr>
          <w:rFonts w:eastAsia="Times New Roman" w:cs="Times New Roman"/>
          <w:kern w:val="0"/>
          <w:lang w:eastAsia="lv-LV"/>
          <w14:ligatures w14:val="none"/>
        </w:rPr>
        <w:t>, bet tas netika piešķirts</w:t>
      </w:r>
      <w:r w:rsidR="45543241" w:rsidRPr="5682F1FB">
        <w:rPr>
          <w:rFonts w:eastAsia="Times New Roman" w:cs="Times New Roman"/>
          <w:lang w:eastAsia="lv-LV"/>
        </w:rPr>
        <w:t>.</w:t>
      </w:r>
    </w:p>
    <w:p w14:paraId="33C3C6D7" w14:textId="77777777" w:rsidR="00293246" w:rsidRPr="006E54A5" w:rsidRDefault="00293246" w:rsidP="00293246">
      <w:pPr>
        <w:rPr>
          <w:rFonts w:eastAsia="Times New Roman" w:cs="Times New Roman"/>
          <w:kern w:val="0"/>
          <w:lang w:eastAsia="lv-LV"/>
          <w14:ligatures w14:val="none"/>
        </w:rPr>
      </w:pPr>
      <w:r w:rsidRPr="44CAE647">
        <w:rPr>
          <w:rFonts w:eastAsia="Times New Roman" w:cs="Times New Roman"/>
          <w:kern w:val="0"/>
          <w:lang w:eastAsia="lv-LV"/>
          <w14:ligatures w14:val="none"/>
        </w:rPr>
        <w:t>2024.gadā pieņemti jauni noteikumi “Noteikumi par ārstniecības personu un studējošo, kuri apgūst medicīniskās izglītības programmas, kompetenci ārstniecībā un šo personu teorētisko un praktisko zināšanu apjomu”, lai veselības aprūpes nozares reglamentēto profesiju un specialitāšu saraksts būtu atbilstošs valsts ekonomiskās un sociālās attīstības vajadzībām.</w:t>
      </w:r>
    </w:p>
    <w:p w14:paraId="3138CF76" w14:textId="77777777" w:rsidR="008F0679" w:rsidRPr="006E54A5" w:rsidRDefault="008F0679" w:rsidP="0074017E">
      <w:pPr>
        <w:rPr>
          <w:rFonts w:eastAsia="Times New Roman" w:cs="Times New Roman"/>
          <w:bCs/>
          <w:kern w:val="0"/>
          <w:szCs w:val="20"/>
          <w14:ligatures w14:val="none"/>
        </w:rPr>
        <w:sectPr w:rsidR="008F0679" w:rsidRPr="006E54A5" w:rsidSect="005D6ACB">
          <w:pgSz w:w="11906" w:h="16838" w:code="9"/>
          <w:pgMar w:top="567" w:right="845" w:bottom="1701" w:left="1701" w:header="709" w:footer="680" w:gutter="0"/>
          <w:cols w:space="708"/>
          <w:docGrid w:linePitch="381"/>
        </w:sectPr>
      </w:pPr>
    </w:p>
    <w:p w14:paraId="490E7EFB" w14:textId="53D77215" w:rsidR="003D719F" w:rsidRPr="006E54A5" w:rsidRDefault="003D719F" w:rsidP="0009358E">
      <w:pPr>
        <w:pStyle w:val="Virsraksts2"/>
        <w:rPr>
          <w:rFonts w:eastAsia="Times New Roman"/>
        </w:rPr>
      </w:pPr>
      <w:bookmarkStart w:id="78" w:name="_Toc199268853"/>
      <w:bookmarkStart w:id="79" w:name="_Toc209073668"/>
      <w:r w:rsidRPr="006E54A5">
        <w:rPr>
          <w:rFonts w:eastAsia="Times New Roman"/>
        </w:rPr>
        <w:lastRenderedPageBreak/>
        <w:t>2.5. Rīcības virziens: Veselības aprūpes ilgtspēja, pārvaldības stiprināšana, efektīva veselības aprūpes resursu izlietošana</w:t>
      </w:r>
      <w:bookmarkEnd w:id="78"/>
      <w:bookmarkEnd w:id="79"/>
    </w:p>
    <w:p w14:paraId="65DA4837" w14:textId="3AEEA182" w:rsidR="009C6CBE" w:rsidRDefault="0373E334" w:rsidP="009C6CBE">
      <w:r>
        <w:t>Veselības aprūpes sistēmas ilgtspējas nodrošināšana un pārvaldības stiprināšana ir būtiski priekšnoteikumi augstas kvalitātes un pieejamu veselības aprūpes pakalpojumu sniegšanai iedzīvotājiem. Efektīva resursu pārvaldība ir īpaši nozīmīga veselības aprūpes sistēmā, kur pieprasījums pēc pakalpojumiem nemitīgi pieaug. Šī rīcības virziena ietvaros īstenotie pasākumi vērsti uz sistēmisku stiprināšanu, pārmaiņu vadību un pakalpojumu kvalitātes uzlabošanu, balstoties uz datiem, tehnoloģijām un pierādījumos balstītu lēmumu pieņemšanu.</w:t>
      </w:r>
    </w:p>
    <w:p w14:paraId="1B9C695B" w14:textId="1B0EB956" w:rsidR="009C6CBE" w:rsidRDefault="00E37148" w:rsidP="009C6CBE">
      <w:r>
        <w:t xml:space="preserve">Pirmais šī rīcības virziena politikas rezultāts ir </w:t>
      </w:r>
      <w:r w:rsidR="7AD784DE">
        <w:t xml:space="preserve"> </w:t>
      </w:r>
      <w:r>
        <w:t xml:space="preserve">- </w:t>
      </w:r>
      <w:r w:rsidRPr="00D50D82">
        <w:rPr>
          <w:b/>
          <w:bCs/>
        </w:rPr>
        <w:t>veicināta</w:t>
      </w:r>
      <w:r w:rsidR="7AD784DE" w:rsidRPr="00D50D82">
        <w:rPr>
          <w:b/>
          <w:bCs/>
        </w:rPr>
        <w:t xml:space="preserve"> </w:t>
      </w:r>
      <w:r w:rsidR="7AD784DE" w:rsidRPr="0019023D">
        <w:rPr>
          <w:b/>
          <w:bCs/>
        </w:rPr>
        <w:t>veselības nozares digitālā transformācija</w:t>
      </w:r>
      <w:r w:rsidR="7AD784DE">
        <w:t xml:space="preserve">, kas, lai gan norit pakāpeniski un saskaras ar virkni praktisku un organizatorisku izaicinājumu, ir būtiska ilgtspējīgas, uz pacientu centrētas un </w:t>
      </w:r>
      <w:r w:rsidR="008073E8">
        <w:t xml:space="preserve">datos balstītas </w:t>
      </w:r>
      <w:r w:rsidR="7AD784DE">
        <w:t xml:space="preserve">veselības aprūpes </w:t>
      </w:r>
      <w:r w:rsidR="008073E8">
        <w:t>politikas īstenošanai</w:t>
      </w:r>
      <w:r w:rsidR="7AD784DE">
        <w:t xml:space="preserve">. </w:t>
      </w:r>
      <w:r w:rsidR="008073E8">
        <w:t xml:space="preserve">Veselības aprūpes </w:t>
      </w:r>
      <w:proofErr w:type="spellStart"/>
      <w:r w:rsidR="008073E8">
        <w:t>digitalizācija</w:t>
      </w:r>
      <w:proofErr w:type="spellEnd"/>
      <w:r w:rsidR="7AD784DE">
        <w:t xml:space="preserve"> ir stratēģiski nozīmīga gan veselības aprūpes pakalpojumu kvalitātes un pieejamības uzlabošanai, gan pārvaldības efektivitātes un caurspīdīguma stiprināšanai ilgtermiņā.</w:t>
      </w:r>
      <w:r w:rsidR="00066FFD">
        <w:t xml:space="preserve"> </w:t>
      </w:r>
      <w:r w:rsidR="00152F64">
        <w:t xml:space="preserve">Digitālās transformācijas veicināšanai veselības nozarē pārskata periodā ir izveidota </w:t>
      </w:r>
      <w:r w:rsidR="0008382D">
        <w:t xml:space="preserve">VSIA “Latvijas Digitālās veselības centrs”, </w:t>
      </w:r>
      <w:r w:rsidR="00402AD9">
        <w:t xml:space="preserve">kurai </w:t>
      </w:r>
      <w:r w:rsidR="0008382D">
        <w:t xml:space="preserve">no 2025.gada 1.janvāra deleģēta digitālās veselības politikas īstenošana. </w:t>
      </w:r>
      <w:r w:rsidR="00066FFD">
        <w:t>Pārskat</w:t>
      </w:r>
      <w:r w:rsidR="00F77710">
        <w:t>a</w:t>
      </w:r>
      <w:r w:rsidR="00066FFD">
        <w:t xml:space="preserve"> periodā ir tikusi att</w:t>
      </w:r>
      <w:r w:rsidR="00F26C78">
        <w:t>īstīta gan E-veselības sistēma, gan izveidotas vairākas jaunas veselības nozares valsts informācijas sistēmas</w:t>
      </w:r>
      <w:r w:rsidR="009C3DE2">
        <w:t xml:space="preserve">, </w:t>
      </w:r>
      <w:r w:rsidR="002B4D57">
        <w:t>gan ieviesti pārrobežu e-veselības pakalpojumi</w:t>
      </w:r>
      <w:r w:rsidR="003C3886">
        <w:t>, kā arī</w:t>
      </w:r>
      <w:r w:rsidR="002B4D57">
        <w:t xml:space="preserve"> </w:t>
      </w:r>
      <w:r w:rsidR="003C3886">
        <w:t>piesaistīts</w:t>
      </w:r>
      <w:r w:rsidR="003C3886" w:rsidRPr="003C3886">
        <w:t xml:space="preserve"> </w:t>
      </w:r>
      <w:r w:rsidR="00E5200F">
        <w:t>ES</w:t>
      </w:r>
      <w:r w:rsidR="003C3886" w:rsidRPr="003C3886">
        <w:t xml:space="preserve"> kohēzijas politikas programmas 2021.–2027. gadam </w:t>
      </w:r>
      <w:r w:rsidR="003030DC">
        <w:t>finansējums turpmākai veselības nozares valsts informācijas sistēmu modernizācijai</w:t>
      </w:r>
      <w:r w:rsidR="003C3886">
        <w:t xml:space="preserve"> </w:t>
      </w:r>
      <w:r w:rsidR="00F77710" w:rsidRPr="00F77710">
        <w:t>25</w:t>
      </w:r>
      <w:r w:rsidR="00F77710">
        <w:t xml:space="preserve">,1 milj. </w:t>
      </w:r>
      <w:r w:rsidR="00F77710" w:rsidRPr="00F77710">
        <w:t>euro</w:t>
      </w:r>
      <w:r w:rsidR="00152F64">
        <w:t xml:space="preserve"> </w:t>
      </w:r>
      <w:r w:rsidR="00F77710">
        <w:t>apmērā.</w:t>
      </w:r>
    </w:p>
    <w:p w14:paraId="2BB28597" w14:textId="64A4D680" w:rsidR="00EB73DE" w:rsidRDefault="00EB73DE" w:rsidP="009C6CBE">
      <w:r>
        <w:t xml:space="preserve">Otrs </w:t>
      </w:r>
      <w:r w:rsidR="00A977B1">
        <w:t xml:space="preserve">šī rīcības virziena </w:t>
      </w:r>
      <w:r>
        <w:t xml:space="preserve">politikas rezultāts ir </w:t>
      </w:r>
      <w:r w:rsidRPr="00E934DD">
        <w:rPr>
          <w:b/>
          <w:bCs/>
        </w:rPr>
        <w:t>veselības aprūpes kvalitātes un efektivitātes uzlabošana</w:t>
      </w:r>
      <w:r>
        <w:t xml:space="preserve"> </w:t>
      </w:r>
    </w:p>
    <w:p w14:paraId="10ECC410" w14:textId="68CBC6C6" w:rsidR="00EB73DE" w:rsidRDefault="00EB73DE" w:rsidP="00EB73DE">
      <w:r>
        <w:t xml:space="preserve">Šajā kontekstā </w:t>
      </w:r>
      <w:r w:rsidR="00146947">
        <w:t>pārskata periodā</w:t>
      </w:r>
      <w:r w:rsidR="009A519E">
        <w:t xml:space="preserve"> ir īstenoti pasākumi veselības aprūpes pakalpojumu kvalitātes un pacientu drošības uzlabošanai, </w:t>
      </w:r>
      <w:r w:rsidR="00927F3D">
        <w:t xml:space="preserve">tai skaitā izstrādāti klīniskie algoritmi un pacientu ceļi vairākās </w:t>
      </w:r>
      <w:proofErr w:type="spellStart"/>
      <w:r w:rsidR="007C56EF">
        <w:t>nozoloģijās</w:t>
      </w:r>
      <w:proofErr w:type="spellEnd"/>
      <w:r w:rsidR="00927F3D">
        <w:t xml:space="preserve">, </w:t>
      </w:r>
      <w:r w:rsidR="00A30CA8">
        <w:t>Veselības inspekcija veikusi dažādas tematiskās pārbaudes ārstniecības iestādēs</w:t>
      </w:r>
      <w:r w:rsidR="00A330AE">
        <w:t>, lai konstatētu nepilnības</w:t>
      </w:r>
      <w:r w:rsidR="00166460">
        <w:t xml:space="preserve"> </w:t>
      </w:r>
      <w:r w:rsidR="00A330AE">
        <w:t xml:space="preserve">un sniegtu ieteikumus uzlabojumiem, </w:t>
      </w:r>
      <w:r w:rsidR="00415F77" w:rsidRPr="00415F77">
        <w:t>ieviesta pacientu ziņotās pieredzes mērījumu platforma (PREM)</w:t>
      </w:r>
      <w:r w:rsidR="00415F77">
        <w:t xml:space="preserve">, </w:t>
      </w:r>
      <w:r w:rsidR="007E31CC">
        <w:t xml:space="preserve">veicināta ģenērisko zāļu </w:t>
      </w:r>
      <w:r w:rsidR="00672A5E">
        <w:t xml:space="preserve">lietošana, </w:t>
      </w:r>
      <w:r w:rsidR="007E31CC">
        <w:t>kompensējamo</w:t>
      </w:r>
      <w:r w:rsidR="00672A5E">
        <w:t xml:space="preserve"> zāļu sarakstā </w:t>
      </w:r>
      <w:r w:rsidR="00FE004E">
        <w:t xml:space="preserve">iekļaujot vairāk nekā 200 </w:t>
      </w:r>
      <w:proofErr w:type="spellStart"/>
      <w:r w:rsidR="00FE004E">
        <w:t>patentbrīvos</w:t>
      </w:r>
      <w:proofErr w:type="spellEnd"/>
      <w:r w:rsidR="00FE004E">
        <w:t xml:space="preserve"> medikamentus, </w:t>
      </w:r>
      <w:r w:rsidR="00A96DD4">
        <w:t xml:space="preserve">samazinot pacientu maksājumus par zālēm, </w:t>
      </w:r>
      <w:r w:rsidR="009801F4">
        <w:t>paplašināts centralizēti iepērkamo zāļu skaits</w:t>
      </w:r>
      <w:r w:rsidR="00DF3003">
        <w:t xml:space="preserve">, iekļaujot tajā vairākus medikamentus onkoloģisko slimību ārstēšanai, </w:t>
      </w:r>
      <w:r w:rsidR="00004741">
        <w:t xml:space="preserve">izstrādāti observācijas kritēriji stacionāriem, tiek izstrādāti </w:t>
      </w:r>
      <w:r w:rsidR="002B7CCB" w:rsidRPr="002B7CCB">
        <w:t>rezultatīv</w:t>
      </w:r>
      <w:r w:rsidR="002B7CCB">
        <w:t>ie</w:t>
      </w:r>
      <w:r w:rsidR="002B7CCB" w:rsidRPr="002B7CCB">
        <w:t xml:space="preserve"> rādītāj</w:t>
      </w:r>
      <w:r w:rsidR="002B7CCB">
        <w:t>i</w:t>
      </w:r>
      <w:r w:rsidR="002B7CCB" w:rsidRPr="002B7CCB">
        <w:t xml:space="preserve"> ģimenes ārstu prakšu darbības izvērtēšanai</w:t>
      </w:r>
      <w:r w:rsidR="00795D79">
        <w:t xml:space="preserve">. </w:t>
      </w:r>
      <w:r w:rsidR="00C63E2A">
        <w:t xml:space="preserve">Nodrošināts </w:t>
      </w:r>
      <w:r w:rsidR="00AD7666">
        <w:t>ES fondu finansējums</w:t>
      </w:r>
      <w:r w:rsidR="00C63E2A">
        <w:t xml:space="preserve"> </w:t>
      </w:r>
      <w:r w:rsidR="00AD7666">
        <w:t>ģimenes ārstu prakšu</w:t>
      </w:r>
      <w:r w:rsidR="00FF3A36">
        <w:t xml:space="preserve">, </w:t>
      </w:r>
      <w:r w:rsidR="00AD7666">
        <w:t>primā</w:t>
      </w:r>
      <w:r w:rsidR="00A750F7">
        <w:t xml:space="preserve">rās veselības aprūpes centru, </w:t>
      </w:r>
      <w:r w:rsidR="00F72787">
        <w:t xml:space="preserve">klīnisko universitāšu </w:t>
      </w:r>
      <w:r w:rsidR="00FF3A36">
        <w:t>slimnīcu</w:t>
      </w:r>
      <w:r w:rsidR="00023CC3">
        <w:t xml:space="preserve">, </w:t>
      </w:r>
      <w:r w:rsidR="00ED64B1">
        <w:t>I-</w:t>
      </w:r>
      <w:r w:rsidR="00023CC3" w:rsidRPr="00AF731D">
        <w:t>IV līmeņa slimnīcu</w:t>
      </w:r>
      <w:r w:rsidR="00467BE6">
        <w:t xml:space="preserve">, </w:t>
      </w:r>
      <w:r w:rsidR="0054268E">
        <w:t>psihiskās veselības ārstniecības iestāžu</w:t>
      </w:r>
      <w:r w:rsidR="006373D3">
        <w:t>,</w:t>
      </w:r>
      <w:r w:rsidR="006373D3" w:rsidRPr="006373D3">
        <w:t xml:space="preserve"> </w:t>
      </w:r>
      <w:r w:rsidR="00467BE6">
        <w:t xml:space="preserve">sekundārās ambulatorās </w:t>
      </w:r>
      <w:r w:rsidR="00434AE7">
        <w:t>veselības aprūpes ārstniecības iestāžu</w:t>
      </w:r>
      <w:r w:rsidR="00E769F8">
        <w:t xml:space="preserve">, </w:t>
      </w:r>
      <w:r w:rsidR="00E769F8" w:rsidRPr="00E769F8">
        <w:t>Valsts tiesu medicīnas ekspertīzes centra</w:t>
      </w:r>
      <w:r w:rsidR="00434AE7">
        <w:t xml:space="preserve"> </w:t>
      </w:r>
      <w:r w:rsidR="00F72787">
        <w:t>infrastruktūras attīstīšana</w:t>
      </w:r>
      <w:r w:rsidR="00FF3A36">
        <w:t>i</w:t>
      </w:r>
      <w:r w:rsidR="00F72787">
        <w:t xml:space="preserve">, </w:t>
      </w:r>
      <w:r w:rsidR="00215EB6">
        <w:t>operatīvā medicīniskā transporta iegādei NMPD</w:t>
      </w:r>
      <w:r w:rsidR="00FE0F4C">
        <w:t xml:space="preserve">. </w:t>
      </w:r>
      <w:r w:rsidR="005707C8">
        <w:t>Lai stiprinātu veselības</w:t>
      </w:r>
      <w:r w:rsidR="00017AD2">
        <w:t xml:space="preserve"> </w:t>
      </w:r>
      <w:r w:rsidR="005707C8">
        <w:t>aprūpes sistēmas noturību krīžu un ārkārtas situācijās,</w:t>
      </w:r>
      <w:r w:rsidR="00017AD2">
        <w:t xml:space="preserve"> izveidota </w:t>
      </w:r>
      <w:r w:rsidR="00017AD2" w:rsidRPr="00AF731D">
        <w:t>Stacionāro ārstniecības iestāžu informācijas sistēma</w:t>
      </w:r>
      <w:r w:rsidR="00017AD2">
        <w:t xml:space="preserve"> (SAIRIS),</w:t>
      </w:r>
      <w:r w:rsidR="005707C8">
        <w:t xml:space="preserve"> piešķirts papildus finansējums v</w:t>
      </w:r>
      <w:r w:rsidR="00836801">
        <w:t>alsts materiālo rezervju</w:t>
      </w:r>
      <w:r w:rsidR="00836801" w:rsidRPr="00AF731D">
        <w:t xml:space="preserve"> iegādēm un atjaunināšanai 2024.gadam</w:t>
      </w:r>
      <w:r w:rsidR="001322FC">
        <w:t>, noteiktas prasības</w:t>
      </w:r>
      <w:r w:rsidR="001322FC" w:rsidRPr="001322FC">
        <w:t xml:space="preserve"> </w:t>
      </w:r>
      <w:proofErr w:type="spellStart"/>
      <w:r w:rsidR="001322FC" w:rsidRPr="001322FC">
        <w:t>daudzprofila</w:t>
      </w:r>
      <w:proofErr w:type="spellEnd"/>
      <w:r w:rsidR="001322FC" w:rsidRPr="001322FC">
        <w:t xml:space="preserve"> un specializēt</w:t>
      </w:r>
      <w:r w:rsidR="001322FC">
        <w:t>ajām</w:t>
      </w:r>
      <w:r w:rsidR="001322FC" w:rsidRPr="001322FC">
        <w:t xml:space="preserve"> slimnīc</w:t>
      </w:r>
      <w:r w:rsidR="001322FC">
        <w:t>ām</w:t>
      </w:r>
      <w:r w:rsidR="001322FC" w:rsidRPr="001322FC">
        <w:t xml:space="preserve"> nodrošināt alternatīvu vai autonomu </w:t>
      </w:r>
      <w:r w:rsidR="001322FC" w:rsidRPr="001322FC">
        <w:lastRenderedPageBreak/>
        <w:t>elektroenerģijas avotu un degvielas rezerves apjomu, lai panāktu ģeneratora darbības nepārtrauktību ne mazāk kā 24 stundas.</w:t>
      </w:r>
      <w:r w:rsidR="00215EB6">
        <w:t xml:space="preserve"> </w:t>
      </w:r>
      <w:r w:rsidR="00775EA2">
        <w:t>Lai</w:t>
      </w:r>
      <w:r w:rsidR="00775EA2" w:rsidRPr="00775EA2">
        <w:t xml:space="preserve"> radīt</w:t>
      </w:r>
      <w:r w:rsidR="00775EA2">
        <w:t>u</w:t>
      </w:r>
      <w:r w:rsidR="00775EA2" w:rsidRPr="00775EA2">
        <w:t xml:space="preserve"> jaunas zināšanas un risinājumus slimību profilakses un veselības aprūpes kvalitātes un pieejamības uzlabošanai un veselības aprūpes sistēmas efektivitātes un </w:t>
      </w:r>
      <w:proofErr w:type="spellStart"/>
      <w:r w:rsidR="00775EA2" w:rsidRPr="00775EA2">
        <w:t>noturībspējas</w:t>
      </w:r>
      <w:proofErr w:type="spellEnd"/>
      <w:r w:rsidR="00775EA2" w:rsidRPr="00775EA2">
        <w:t xml:space="preserve"> stiprināšanai</w:t>
      </w:r>
      <w:r w:rsidR="00775EA2">
        <w:t>, i</w:t>
      </w:r>
      <w:r w:rsidR="00AD0836">
        <w:t>r izveidota valsts pētījumu programma “Sabiedrības veselība” 2023.-2025.gadam</w:t>
      </w:r>
      <w:r w:rsidR="004E5AE5">
        <w:t>.</w:t>
      </w:r>
      <w:r w:rsidR="00C63E2A">
        <w:t xml:space="preserve"> </w:t>
      </w:r>
      <w:r w:rsidR="007E31CC">
        <w:t xml:space="preserve"> </w:t>
      </w:r>
      <w:r>
        <w:t xml:space="preserve"> </w:t>
      </w:r>
    </w:p>
    <w:p w14:paraId="73C81CCF" w14:textId="0336BB47" w:rsidR="00EB73DE" w:rsidRDefault="00EB73DE" w:rsidP="00EB73DE">
      <w:r>
        <w:t>Lai gan progress ir pakāpenisks un vēl pastāv būtiski uzlabojami aspekti, šie soļi veido sistēmisku pamatu veselības aprūpes kvalitātes pārvaldībai. Ilgtermiņā tie veicina efektīvāku veselības resursu izmantošanu un sabiedrības uzticēšanos veselības aprūpes pakalpojumiem.</w:t>
      </w:r>
    </w:p>
    <w:p w14:paraId="1307DBAE" w14:textId="77777777" w:rsidR="00965113" w:rsidRPr="006E54A5" w:rsidRDefault="00965113" w:rsidP="00BF13D4">
      <w:pPr>
        <w:rPr>
          <w:rFonts w:eastAsia="Calibri" w:cs="Times New Roman"/>
        </w:rPr>
        <w:sectPr w:rsidR="00965113" w:rsidRPr="006E54A5" w:rsidSect="003D719F">
          <w:pgSz w:w="11906" w:h="16838" w:code="9"/>
          <w:pgMar w:top="567" w:right="845" w:bottom="1701" w:left="1701" w:header="709" w:footer="680" w:gutter="0"/>
          <w:cols w:space="708"/>
          <w:docGrid w:linePitch="381"/>
        </w:sectPr>
      </w:pPr>
    </w:p>
    <w:tbl>
      <w:tblPr>
        <w:tblStyle w:val="GridTable2-Accent511"/>
        <w:tblpPr w:leftFromText="181" w:rightFromText="181" w:topFromText="567" w:horzAnchor="margin" w:tblpXSpec="center" w:tblpYSpec="top"/>
        <w:tblW w:w="5011" w:type="pct"/>
        <w:tblLayout w:type="fixed"/>
        <w:tblLook w:val="04A0" w:firstRow="1" w:lastRow="0" w:firstColumn="1" w:lastColumn="0" w:noHBand="0" w:noVBand="1"/>
      </w:tblPr>
      <w:tblGrid>
        <w:gridCol w:w="8365"/>
        <w:gridCol w:w="1133"/>
        <w:gridCol w:w="143"/>
        <w:gridCol w:w="1098"/>
        <w:gridCol w:w="1454"/>
        <w:gridCol w:w="1419"/>
        <w:gridCol w:w="990"/>
      </w:tblGrid>
      <w:tr w:rsidR="00272D70" w:rsidRPr="006E54A5" w14:paraId="519701C8" w14:textId="77777777" w:rsidTr="42EA35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7"/>
          </w:tcPr>
          <w:p w14:paraId="7E3386DB" w14:textId="77777777" w:rsidR="00A81533" w:rsidRPr="006E54A5" w:rsidRDefault="00A81533" w:rsidP="006337FC">
            <w:pPr>
              <w:pStyle w:val="Virsraksts3"/>
              <w:spacing w:before="0" w:after="120"/>
              <w:rPr>
                <w:lang w:val="lv-LV"/>
              </w:rPr>
            </w:pPr>
            <w:bookmarkStart w:id="80" w:name="_Toc199268854"/>
            <w:bookmarkStart w:id="81" w:name="_Toc209073669"/>
            <w:r w:rsidRPr="006E54A5">
              <w:rPr>
                <w:b/>
                <w:bCs w:val="0"/>
                <w:lang w:val="lv-LV"/>
              </w:rPr>
              <w:lastRenderedPageBreak/>
              <w:t>2.5.1. Politikas rezultāts: Veicināta veselības nozares digitālā transformācija</w:t>
            </w:r>
            <w:bookmarkEnd w:id="80"/>
            <w:bookmarkEnd w:id="81"/>
          </w:p>
          <w:p w14:paraId="35B09027" w14:textId="0D00E85B" w:rsidR="00A81533" w:rsidRPr="006E54A5" w:rsidRDefault="00FF183C" w:rsidP="00452A39">
            <w:pPr>
              <w:spacing w:before="120" w:after="120"/>
              <w:rPr>
                <w:lang w:val="lv-LV"/>
              </w:rPr>
            </w:pPr>
            <w:r w:rsidRPr="00FF183C">
              <w:rPr>
                <w:b w:val="0"/>
                <w:bCs w:val="0"/>
                <w:lang w:val="lv-LV"/>
              </w:rPr>
              <w:t xml:space="preserve">Digitālā transformācija veselības aprūpē ir būtisks priekšnoteikums pieejamākai, efektīvākai un pacientam draudzīgākai veselības aprūpes sistēmai. Nozares </w:t>
            </w:r>
            <w:proofErr w:type="spellStart"/>
            <w:r w:rsidRPr="00FF183C">
              <w:rPr>
                <w:b w:val="0"/>
                <w:bCs w:val="0"/>
                <w:lang w:val="lv-LV"/>
              </w:rPr>
              <w:t>digitalizācija</w:t>
            </w:r>
            <w:proofErr w:type="spellEnd"/>
            <w:r w:rsidRPr="00FF183C">
              <w:rPr>
                <w:b w:val="0"/>
                <w:bCs w:val="0"/>
                <w:lang w:val="lv-LV"/>
              </w:rPr>
              <w:t xml:space="preserve"> ietver gan pakalpojumu sniegšanas formu maiņu, gan veselības informācijas apriti, gan cilvēkresursu digitālo prasmju attīstību.</w:t>
            </w:r>
          </w:p>
        </w:tc>
      </w:tr>
      <w:tr w:rsidR="00B94632" w:rsidRPr="006E54A5" w14:paraId="16C2EECE" w14:textId="77777777" w:rsidTr="42EA3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4" w:type="pct"/>
          </w:tcPr>
          <w:p w14:paraId="292C38CA" w14:textId="504F2C74" w:rsidR="003D719F" w:rsidRPr="006E54A5" w:rsidRDefault="00076ED2" w:rsidP="00452A39">
            <w:pPr>
              <w:tabs>
                <w:tab w:val="left" w:pos="1854"/>
              </w:tabs>
              <w:spacing w:before="120" w:after="120"/>
              <w:ind w:firstLine="0"/>
              <w:rPr>
                <w:rFonts w:eastAsia="Yu Mincho" w:cs="Times New Roman"/>
                <w:b w:val="0"/>
                <w:bCs w:val="0"/>
                <w:color w:val="000000"/>
                <w:lang w:val="lv-LV"/>
              </w:rPr>
            </w:pPr>
            <w:r w:rsidRPr="006E54A5">
              <w:rPr>
                <w:b w:val="0"/>
                <w:lang w:val="lv-LV"/>
              </w:rPr>
              <w:t>2.5.1.</w:t>
            </w:r>
            <w:r w:rsidRPr="006E54A5">
              <w:rPr>
                <w:bCs w:val="0"/>
                <w:lang w:val="lv-LV"/>
              </w:rPr>
              <w:t xml:space="preserve"> </w:t>
            </w:r>
            <w:r w:rsidR="003D719F" w:rsidRPr="006E54A5">
              <w:rPr>
                <w:rFonts w:eastAsia="Yu Mincho" w:cs="Times New Roman"/>
                <w:b w:val="0"/>
                <w:bCs w:val="0"/>
                <w:color w:val="000000"/>
                <w:lang w:val="lv-LV"/>
              </w:rPr>
              <w:t>Rezultatīvais rādītājs (RR)</w:t>
            </w:r>
          </w:p>
        </w:tc>
        <w:tc>
          <w:tcPr>
            <w:tcW w:w="388" w:type="pct"/>
          </w:tcPr>
          <w:p w14:paraId="208B5CC6" w14:textId="2AD02501" w:rsidR="003D719F" w:rsidRPr="006E54A5" w:rsidRDefault="00016615"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Bāze</w:t>
            </w:r>
            <w:r w:rsidR="00E13E10">
              <w:rPr>
                <w:rFonts w:eastAsia="Yu Mincho" w:cs="Times New Roman"/>
                <w:color w:val="000000"/>
                <w:lang w:val="lv-LV"/>
              </w:rPr>
              <w:t>s vērtība</w:t>
            </w:r>
          </w:p>
        </w:tc>
        <w:tc>
          <w:tcPr>
            <w:tcW w:w="425" w:type="pct"/>
            <w:gridSpan w:val="2"/>
            <w:tcBorders>
              <w:right w:val="single" w:sz="4" w:space="0" w:color="auto"/>
            </w:tcBorders>
          </w:tcPr>
          <w:p w14:paraId="1D72E509" w14:textId="77777777"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p>
        </w:tc>
        <w:tc>
          <w:tcPr>
            <w:tcW w:w="498" w:type="pct"/>
            <w:tcBorders>
              <w:top w:val="single" w:sz="4" w:space="0" w:color="auto"/>
              <w:left w:val="single" w:sz="4" w:space="0" w:color="auto"/>
              <w:bottom w:val="single" w:sz="4" w:space="0" w:color="auto"/>
              <w:right w:val="single" w:sz="4" w:space="0" w:color="auto"/>
            </w:tcBorders>
          </w:tcPr>
          <w:p w14:paraId="5BC93A39" w14:textId="77777777"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2024.</w:t>
            </w:r>
          </w:p>
        </w:tc>
        <w:tc>
          <w:tcPr>
            <w:tcW w:w="486" w:type="pct"/>
            <w:tcBorders>
              <w:top w:val="single" w:sz="4" w:space="0" w:color="auto"/>
              <w:left w:val="single" w:sz="4" w:space="0" w:color="auto"/>
              <w:bottom w:val="single" w:sz="4" w:space="0" w:color="auto"/>
              <w:right w:val="single" w:sz="4" w:space="0" w:color="auto"/>
            </w:tcBorders>
          </w:tcPr>
          <w:p w14:paraId="51CB8023" w14:textId="77777777"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Mērķis 2027.</w:t>
            </w:r>
          </w:p>
        </w:tc>
        <w:tc>
          <w:tcPr>
            <w:tcW w:w="339" w:type="pct"/>
            <w:tcBorders>
              <w:top w:val="single" w:sz="4" w:space="0" w:color="auto"/>
              <w:left w:val="single" w:sz="4" w:space="0" w:color="auto"/>
              <w:bottom w:val="single" w:sz="4" w:space="0" w:color="auto"/>
              <w:right w:val="single" w:sz="4" w:space="0" w:color="auto"/>
            </w:tcBorders>
          </w:tcPr>
          <w:p w14:paraId="06FF99FB" w14:textId="395428B7" w:rsidR="003D719F" w:rsidRPr="006E54A5" w:rsidRDefault="004353C4"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bCs/>
                <w:color w:val="000000"/>
                <w:lang w:val="lv-LV"/>
              </w:rPr>
            </w:pPr>
            <w:r w:rsidRPr="006E54A5">
              <w:rPr>
                <w:rFonts w:eastAsia="Yu Mincho" w:cs="Times New Roman"/>
                <w:b/>
                <w:bCs/>
                <w:color w:val="000000"/>
                <w:lang w:val="lv-LV"/>
              </w:rPr>
              <w:t>Vērt.</w:t>
            </w:r>
          </w:p>
        </w:tc>
      </w:tr>
      <w:tr w:rsidR="003D719F" w:rsidRPr="006E54A5" w14:paraId="58674232" w14:textId="77777777" w:rsidTr="42EA35C2">
        <w:tc>
          <w:tcPr>
            <w:cnfStyle w:val="001000000000" w:firstRow="0" w:lastRow="0" w:firstColumn="1" w:lastColumn="0" w:oddVBand="0" w:evenVBand="0" w:oddHBand="0" w:evenHBand="0" w:firstRowFirstColumn="0" w:firstRowLastColumn="0" w:lastRowFirstColumn="0" w:lastRowLastColumn="0"/>
            <w:tcW w:w="2864" w:type="pct"/>
          </w:tcPr>
          <w:p w14:paraId="4F50064A" w14:textId="15F01CBE" w:rsidR="003D719F" w:rsidRPr="006E54A5" w:rsidRDefault="00015B92" w:rsidP="00452A39">
            <w:pPr>
              <w:tabs>
                <w:tab w:val="left" w:pos="1854"/>
              </w:tabs>
              <w:spacing w:before="120" w:after="120"/>
              <w:ind w:firstLine="0"/>
              <w:rPr>
                <w:rFonts w:eastAsia="Yu Mincho" w:cs="Times New Roman"/>
                <w:b w:val="0"/>
                <w:bCs w:val="0"/>
                <w:color w:val="000000"/>
                <w:lang w:val="lv-LV"/>
              </w:rPr>
            </w:pPr>
            <w:r w:rsidRPr="006E54A5">
              <w:rPr>
                <w:rFonts w:eastAsia="Yu Mincho" w:cs="Times New Roman"/>
                <w:b w:val="0"/>
                <w:bCs w:val="0"/>
                <w:color w:val="000000"/>
                <w:lang w:val="lv-LV"/>
              </w:rPr>
              <w:t xml:space="preserve">1. </w:t>
            </w:r>
            <w:r w:rsidR="003D719F" w:rsidRPr="006E54A5">
              <w:rPr>
                <w:rFonts w:eastAsia="Yu Mincho" w:cs="Times New Roman"/>
                <w:b w:val="0"/>
                <w:bCs w:val="0"/>
                <w:color w:val="000000"/>
                <w:lang w:val="lv-LV"/>
              </w:rPr>
              <w:t xml:space="preserve">Ģimenes ārstu un speciālistu sniegtās attālinātās konsultācijas (%, no kopējo sniegto konsultāciju skaita) </w:t>
            </w:r>
            <w:r w:rsidR="003D719F" w:rsidRPr="00DA6F33">
              <w:rPr>
                <w:rFonts w:eastAsia="Yu Mincho" w:cs="Times New Roman"/>
                <w:b w:val="0"/>
                <w:color w:val="000000"/>
                <w:sz w:val="20"/>
                <w:szCs w:val="14"/>
                <w:lang w:val="lv-LV"/>
              </w:rPr>
              <w:t>(avots: NVD)</w:t>
            </w:r>
          </w:p>
        </w:tc>
        <w:tc>
          <w:tcPr>
            <w:tcW w:w="388" w:type="pct"/>
          </w:tcPr>
          <w:p w14:paraId="4C0E1A3A" w14:textId="14031FF1"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w:t>
            </w:r>
          </w:p>
          <w:p w14:paraId="5410F8A3" w14:textId="12D438D1"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376824">
              <w:rPr>
                <w:rFonts w:eastAsia="Yu Mincho" w:cs="Times New Roman"/>
                <w:color w:val="000000"/>
                <w:lang w:val="lv-LV"/>
              </w:rPr>
              <w:t>2020.</w:t>
            </w:r>
            <w:r w:rsidRPr="006E54A5">
              <w:rPr>
                <w:rFonts w:eastAsia="Yu Mincho" w:cs="Times New Roman"/>
                <w:color w:val="000000"/>
                <w:lang w:val="lv-LV"/>
              </w:rPr>
              <w:t>)</w:t>
            </w:r>
          </w:p>
        </w:tc>
        <w:tc>
          <w:tcPr>
            <w:tcW w:w="425" w:type="pct"/>
            <w:gridSpan w:val="2"/>
            <w:tcBorders>
              <w:right w:val="single" w:sz="4" w:space="0" w:color="auto"/>
            </w:tcBorders>
          </w:tcPr>
          <w:p w14:paraId="2A1F6FB1" w14:textId="492CA19E" w:rsidR="003D719F" w:rsidRPr="006E54A5" w:rsidRDefault="00DF44E0"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rFonts w:eastAsia="Yu Mincho" w:cs="Times New Roman"/>
                <w:color w:val="000000" w:themeColor="text1"/>
                <w:lang w:val="lv-LV"/>
              </w:rPr>
              <w:t>11.50</w:t>
            </w:r>
          </w:p>
          <w:p w14:paraId="130C910D" w14:textId="26049CD1"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w:t>
            </w:r>
            <w:r w:rsidR="00C15F8E">
              <w:rPr>
                <w:rFonts w:eastAsia="Yu Mincho" w:cs="Times New Roman"/>
                <w:color w:val="000000"/>
                <w:lang w:val="lv-LV"/>
              </w:rPr>
              <w:t>4</w:t>
            </w:r>
            <w:r w:rsidR="00BB005B">
              <w:rPr>
                <w:rFonts w:eastAsia="Yu Mincho" w:cs="Times New Roman"/>
                <w:color w:val="000000"/>
                <w:lang w:val="lv-LV"/>
              </w:rPr>
              <w:t>.</w:t>
            </w:r>
            <w:r w:rsidRPr="006E54A5">
              <w:rPr>
                <w:rFonts w:eastAsia="Yu Mincho" w:cs="Times New Roman"/>
                <w:color w:val="000000"/>
                <w:lang w:val="lv-LV"/>
              </w:rPr>
              <w:t>)</w:t>
            </w:r>
          </w:p>
        </w:tc>
        <w:tc>
          <w:tcPr>
            <w:tcW w:w="498" w:type="pct"/>
            <w:tcBorders>
              <w:top w:val="single" w:sz="4" w:space="0" w:color="auto"/>
              <w:left w:val="single" w:sz="4" w:space="0" w:color="auto"/>
              <w:bottom w:val="single" w:sz="4" w:space="0" w:color="auto"/>
              <w:right w:val="single" w:sz="4" w:space="0" w:color="auto"/>
            </w:tcBorders>
          </w:tcPr>
          <w:p w14:paraId="64255897" w14:textId="1EAFDB3A"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w:t>
            </w:r>
          </w:p>
        </w:tc>
        <w:tc>
          <w:tcPr>
            <w:tcW w:w="486" w:type="pct"/>
            <w:tcBorders>
              <w:top w:val="single" w:sz="4" w:space="0" w:color="auto"/>
              <w:left w:val="single" w:sz="4" w:space="0" w:color="auto"/>
              <w:bottom w:val="single" w:sz="4" w:space="0" w:color="auto"/>
              <w:right w:val="single" w:sz="4" w:space="0" w:color="auto"/>
            </w:tcBorders>
          </w:tcPr>
          <w:p w14:paraId="07C493E4" w14:textId="77777777"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30</w:t>
            </w:r>
          </w:p>
        </w:tc>
        <w:tc>
          <w:tcPr>
            <w:tcW w:w="339" w:type="pct"/>
            <w:tcBorders>
              <w:top w:val="single" w:sz="4" w:space="0" w:color="auto"/>
              <w:left w:val="single" w:sz="4" w:space="0" w:color="auto"/>
              <w:bottom w:val="single" w:sz="4" w:space="0" w:color="auto"/>
              <w:right w:val="single" w:sz="4" w:space="0" w:color="auto"/>
            </w:tcBorders>
          </w:tcPr>
          <w:p w14:paraId="1B6A4F0C" w14:textId="53866678" w:rsidR="003D719F" w:rsidRPr="006E54A5" w:rsidRDefault="00F773A9"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6615E035" wp14:editId="7047508E">
                  <wp:extent cx="484505" cy="367665"/>
                  <wp:effectExtent l="0" t="0" r="0" b="0"/>
                  <wp:docPr id="770960459"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4EB244D4" w14:textId="77777777" w:rsidTr="42EA3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4" w:type="pct"/>
          </w:tcPr>
          <w:p w14:paraId="0C6352E8" w14:textId="3DF079DB" w:rsidR="003D719F" w:rsidRPr="006E54A5" w:rsidRDefault="1C3D9BD6" w:rsidP="00452A39">
            <w:pPr>
              <w:tabs>
                <w:tab w:val="left" w:pos="1854"/>
              </w:tabs>
              <w:spacing w:before="120" w:after="120"/>
              <w:ind w:firstLine="0"/>
              <w:rPr>
                <w:rFonts w:eastAsia="Yu Mincho" w:cs="Times New Roman"/>
                <w:b w:val="0"/>
                <w:bCs w:val="0"/>
                <w:color w:val="000000"/>
                <w:lang w:val="lv-LV"/>
              </w:rPr>
            </w:pPr>
            <w:r w:rsidRPr="006E54A5">
              <w:rPr>
                <w:rFonts w:eastAsia="Yu Mincho" w:cs="Times New Roman"/>
                <w:b w:val="0"/>
                <w:bCs w:val="0"/>
                <w:color w:val="000000"/>
                <w:lang w:val="lv-LV"/>
              </w:rPr>
              <w:t>2</w:t>
            </w:r>
            <w:r w:rsidR="43D98BCE" w:rsidRPr="006E54A5">
              <w:rPr>
                <w:rFonts w:eastAsia="Yu Mincho" w:cs="Times New Roman"/>
                <w:b w:val="0"/>
                <w:bCs w:val="0"/>
                <w:color w:val="000000"/>
                <w:lang w:val="lv-LV"/>
              </w:rPr>
              <w:t xml:space="preserve">. </w:t>
            </w:r>
            <w:r w:rsidR="003D719F" w:rsidRPr="006E54A5">
              <w:rPr>
                <w:rFonts w:cs="Times New Roman"/>
                <w:b w:val="0"/>
                <w:bCs w:val="0"/>
                <w:color w:val="000000"/>
                <w:bdr w:val="none" w:sz="0" w:space="0" w:color="auto" w:frame="1"/>
                <w:lang w:val="lv-LV" w:eastAsia="lv-LV"/>
              </w:rPr>
              <w:t>P</w:t>
            </w:r>
            <w:r w:rsidR="003D719F" w:rsidRPr="006E54A5">
              <w:rPr>
                <w:rFonts w:eastAsia="Yu Mincho" w:cs="Times New Roman"/>
                <w:b w:val="0"/>
                <w:bCs w:val="0"/>
                <w:color w:val="000000"/>
                <w:lang w:val="lv-LV"/>
              </w:rPr>
              <w:t>acientu dati pieejami</w:t>
            </w:r>
            <w:r w:rsidR="62B9B88D">
              <w:rPr>
                <w:rFonts w:eastAsia="Yu Mincho" w:cs="Times New Roman"/>
                <w:b w:val="0"/>
                <w:bCs w:val="0"/>
                <w:color w:val="000000"/>
                <w:lang w:val="lv-LV"/>
              </w:rPr>
              <w:t xml:space="preserve"> </w:t>
            </w:r>
            <w:r w:rsidR="003D719F" w:rsidRPr="006E54A5">
              <w:rPr>
                <w:rFonts w:eastAsia="Yu Mincho" w:cs="Times New Roman"/>
                <w:b w:val="0"/>
                <w:bCs w:val="0"/>
                <w:color w:val="000000"/>
                <w:lang w:val="lv-LV"/>
              </w:rPr>
              <w:t xml:space="preserve">pacienta elektroniskajā veselības kartē strukturētā formā koplietošanai (%) </w:t>
            </w:r>
            <w:r w:rsidR="003D719F" w:rsidRPr="00DA6F33">
              <w:rPr>
                <w:rFonts w:eastAsia="Yu Mincho" w:cs="Times New Roman"/>
                <w:b w:val="0"/>
                <w:bCs w:val="0"/>
                <w:color w:val="000000"/>
                <w:sz w:val="20"/>
                <w:lang w:val="lv-LV"/>
              </w:rPr>
              <w:t xml:space="preserve">(avots: </w:t>
            </w:r>
            <w:r w:rsidR="1AF8D372">
              <w:rPr>
                <w:rFonts w:eastAsia="Yu Mincho" w:cs="Times New Roman"/>
                <w:b w:val="0"/>
                <w:bCs w:val="0"/>
                <w:color w:val="000000"/>
                <w:sz w:val="20"/>
                <w:lang w:val="lv-LV"/>
              </w:rPr>
              <w:t>LDVC</w:t>
            </w:r>
            <w:r w:rsidR="003D719F" w:rsidRPr="00DA6F33">
              <w:rPr>
                <w:rFonts w:eastAsia="Yu Mincho" w:cs="Times New Roman"/>
                <w:b w:val="0"/>
                <w:bCs w:val="0"/>
                <w:color w:val="000000"/>
                <w:sz w:val="20"/>
                <w:lang w:val="lv-LV"/>
              </w:rPr>
              <w:t>)</w:t>
            </w:r>
            <w:r w:rsidR="00A64713" w:rsidRPr="42EA35C2">
              <w:rPr>
                <w:rStyle w:val="Vresatsauce"/>
                <w:rFonts w:eastAsia="Yu Mincho" w:cs="Times New Roman"/>
                <w:b w:val="0"/>
                <w:bCs w:val="0"/>
                <w:color w:val="000000"/>
                <w:lang w:val="lv-LV"/>
              </w:rPr>
              <w:footnoteReference w:id="56"/>
            </w:r>
          </w:p>
        </w:tc>
        <w:tc>
          <w:tcPr>
            <w:tcW w:w="388" w:type="pct"/>
          </w:tcPr>
          <w:p w14:paraId="5970407B" w14:textId="264F1B36"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w:t>
            </w:r>
            <w:r w:rsidR="0045756F">
              <w:rPr>
                <w:rStyle w:val="Vresatsauce"/>
                <w:rFonts w:eastAsia="Yu Mincho" w:cs="Times New Roman"/>
                <w:color w:val="000000"/>
                <w:lang w:val="lv-LV"/>
              </w:rPr>
              <w:footnoteReference w:id="57"/>
            </w:r>
          </w:p>
          <w:p w14:paraId="4266A359" w14:textId="4217BB59"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376824">
              <w:rPr>
                <w:rFonts w:eastAsia="Yu Mincho" w:cs="Times New Roman"/>
                <w:color w:val="000000"/>
                <w:lang w:val="lv-LV"/>
              </w:rPr>
              <w:t>2020.</w:t>
            </w:r>
            <w:r w:rsidRPr="006E54A5">
              <w:rPr>
                <w:rFonts w:eastAsia="Yu Mincho" w:cs="Times New Roman"/>
                <w:color w:val="000000"/>
                <w:lang w:val="lv-LV"/>
              </w:rPr>
              <w:t>)</w:t>
            </w:r>
          </w:p>
        </w:tc>
        <w:tc>
          <w:tcPr>
            <w:tcW w:w="425" w:type="pct"/>
            <w:gridSpan w:val="2"/>
            <w:tcBorders>
              <w:right w:val="single" w:sz="4" w:space="0" w:color="auto"/>
            </w:tcBorders>
          </w:tcPr>
          <w:p w14:paraId="7695600D" w14:textId="2E7435D0"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18</w:t>
            </w:r>
            <w:r w:rsidR="007C2365">
              <w:rPr>
                <w:rStyle w:val="Vresatsauce"/>
                <w:rFonts w:eastAsia="Yu Mincho" w:cs="Times New Roman"/>
                <w:color w:val="000000"/>
                <w:lang w:val="lv-LV"/>
              </w:rPr>
              <w:footnoteReference w:id="58"/>
            </w:r>
          </w:p>
          <w:p w14:paraId="5B92C0F1" w14:textId="6581092F"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(2023</w:t>
            </w:r>
            <w:r w:rsidR="00BB005B">
              <w:rPr>
                <w:rFonts w:eastAsia="Yu Mincho" w:cs="Times New Roman"/>
                <w:color w:val="000000"/>
                <w:lang w:val="lv-LV"/>
              </w:rPr>
              <w:t>.</w:t>
            </w:r>
            <w:r w:rsidRPr="006E54A5">
              <w:rPr>
                <w:rFonts w:eastAsia="Yu Mincho" w:cs="Times New Roman"/>
                <w:color w:val="000000"/>
                <w:lang w:val="lv-LV"/>
              </w:rPr>
              <w:t>)</w:t>
            </w:r>
          </w:p>
        </w:tc>
        <w:tc>
          <w:tcPr>
            <w:tcW w:w="498" w:type="pct"/>
            <w:tcBorders>
              <w:top w:val="single" w:sz="4" w:space="0" w:color="auto"/>
              <w:left w:val="single" w:sz="4" w:space="0" w:color="auto"/>
              <w:bottom w:val="single" w:sz="4" w:space="0" w:color="auto"/>
              <w:right w:val="single" w:sz="4" w:space="0" w:color="auto"/>
            </w:tcBorders>
          </w:tcPr>
          <w:p w14:paraId="2800BEE2" w14:textId="1B1009BE"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25</w:t>
            </w:r>
            <w:r w:rsidR="002A5A90">
              <w:rPr>
                <w:rStyle w:val="Vresatsauce"/>
                <w:rFonts w:eastAsia="Yu Mincho" w:cs="Times New Roman"/>
                <w:color w:val="000000"/>
                <w:lang w:val="lv-LV"/>
              </w:rPr>
              <w:footnoteReference w:id="59"/>
            </w:r>
          </w:p>
        </w:tc>
        <w:tc>
          <w:tcPr>
            <w:tcW w:w="486" w:type="pct"/>
            <w:tcBorders>
              <w:top w:val="single" w:sz="4" w:space="0" w:color="auto"/>
              <w:left w:val="single" w:sz="4" w:space="0" w:color="auto"/>
              <w:bottom w:val="single" w:sz="4" w:space="0" w:color="auto"/>
              <w:right w:val="single" w:sz="4" w:space="0" w:color="auto"/>
            </w:tcBorders>
          </w:tcPr>
          <w:p w14:paraId="3FA7BC11" w14:textId="5E367012"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50</w:t>
            </w:r>
            <w:r w:rsidR="001034FF">
              <w:rPr>
                <w:rStyle w:val="Vresatsauce"/>
                <w:rFonts w:eastAsia="Yu Mincho" w:cs="Times New Roman"/>
                <w:color w:val="000000"/>
                <w:lang w:val="lv-LV"/>
              </w:rPr>
              <w:footnoteReference w:id="60"/>
            </w:r>
          </w:p>
        </w:tc>
        <w:tc>
          <w:tcPr>
            <w:tcW w:w="339" w:type="pct"/>
            <w:tcBorders>
              <w:top w:val="single" w:sz="4" w:space="0" w:color="auto"/>
              <w:left w:val="single" w:sz="4" w:space="0" w:color="auto"/>
              <w:bottom w:val="single" w:sz="4" w:space="0" w:color="auto"/>
              <w:right w:val="single" w:sz="4" w:space="0" w:color="auto"/>
            </w:tcBorders>
          </w:tcPr>
          <w:p w14:paraId="20E6BB75" w14:textId="61D60CD8" w:rsidR="003D719F" w:rsidRPr="006E54A5" w:rsidRDefault="00C46EA4"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6BB79CEC" wp14:editId="7E0BFD7F">
                  <wp:extent cx="429914" cy="477035"/>
                  <wp:effectExtent l="0" t="0" r="8255" b="0"/>
                  <wp:docPr id="1781067856" name="Graphic 3"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12734" name="Graphic 969112734" descr="Arrow Right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443685" cy="492316"/>
                          </a:xfrm>
                          <a:prstGeom prst="rect">
                            <a:avLst/>
                          </a:prstGeom>
                        </pic:spPr>
                      </pic:pic>
                    </a:graphicData>
                  </a:graphic>
                </wp:inline>
              </w:drawing>
            </w:r>
          </w:p>
        </w:tc>
      </w:tr>
      <w:tr w:rsidR="003D719F" w:rsidRPr="006E54A5" w14:paraId="6BD04487" w14:textId="77777777" w:rsidTr="42EA35C2">
        <w:tc>
          <w:tcPr>
            <w:cnfStyle w:val="001000000000" w:firstRow="0" w:lastRow="0" w:firstColumn="1" w:lastColumn="0" w:oddVBand="0" w:evenVBand="0" w:oddHBand="0" w:evenHBand="0" w:firstRowFirstColumn="0" w:firstRowLastColumn="0" w:lastRowFirstColumn="0" w:lastRowLastColumn="0"/>
            <w:tcW w:w="2864" w:type="pct"/>
          </w:tcPr>
          <w:p w14:paraId="2807643D" w14:textId="27FF9D82" w:rsidR="003D719F" w:rsidRPr="006E54A5" w:rsidRDefault="00A6505C" w:rsidP="00452A39">
            <w:pPr>
              <w:tabs>
                <w:tab w:val="left" w:pos="1854"/>
              </w:tabs>
              <w:spacing w:before="120" w:after="120"/>
              <w:ind w:firstLine="0"/>
              <w:rPr>
                <w:rFonts w:eastAsia="Yu Mincho" w:cs="Times New Roman"/>
                <w:b w:val="0"/>
                <w:bCs w:val="0"/>
                <w:color w:val="000000"/>
                <w:lang w:val="lv-LV"/>
              </w:rPr>
            </w:pPr>
            <w:r w:rsidRPr="006E54A5">
              <w:rPr>
                <w:rFonts w:eastAsia="Yu Mincho" w:cs="Times New Roman"/>
                <w:b w:val="0"/>
                <w:bCs w:val="0"/>
                <w:color w:val="000000"/>
                <w:lang w:val="lv-LV"/>
              </w:rPr>
              <w:t>3</w:t>
            </w:r>
            <w:r w:rsidR="00015B92" w:rsidRPr="006E54A5">
              <w:rPr>
                <w:rFonts w:eastAsia="Yu Mincho" w:cs="Times New Roman"/>
                <w:b w:val="0"/>
                <w:bCs w:val="0"/>
                <w:color w:val="000000"/>
                <w:lang w:val="lv-LV"/>
              </w:rPr>
              <w:t xml:space="preserve">. </w:t>
            </w:r>
            <w:r w:rsidR="003D719F" w:rsidRPr="006E54A5">
              <w:rPr>
                <w:rFonts w:eastAsia="Yu Mincho" w:cs="Times New Roman"/>
                <w:b w:val="0"/>
                <w:bCs w:val="0"/>
                <w:color w:val="000000"/>
                <w:lang w:val="lv-LV"/>
              </w:rPr>
              <w:t xml:space="preserve">Medicīnas studiju absolventu īpatsvars, kuri apguvuši informācijas tehnoloģiju lietošanu un  datu apstrādes metodes  pamatprasmju līmenī (%) </w:t>
            </w:r>
            <w:r w:rsidR="003D719F" w:rsidRPr="004E2125">
              <w:rPr>
                <w:rFonts w:eastAsia="Yu Mincho" w:cs="Times New Roman"/>
                <w:b w:val="0"/>
                <w:color w:val="000000"/>
                <w:sz w:val="20"/>
                <w:lang w:val="lv-LV"/>
              </w:rPr>
              <w:t>(avots: VM)</w:t>
            </w:r>
          </w:p>
        </w:tc>
        <w:tc>
          <w:tcPr>
            <w:tcW w:w="437" w:type="pct"/>
            <w:gridSpan w:val="2"/>
          </w:tcPr>
          <w:p w14:paraId="3E9D4F3A" w14:textId="77777777"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80</w:t>
            </w:r>
          </w:p>
          <w:p w14:paraId="33F54075" w14:textId="2F93262B"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w:t>
            </w:r>
            <w:r w:rsidR="00376824">
              <w:rPr>
                <w:rFonts w:eastAsia="Yu Mincho" w:cs="Times New Roman"/>
                <w:color w:val="000000"/>
                <w:lang w:val="lv-LV"/>
              </w:rPr>
              <w:t>2021.</w:t>
            </w:r>
            <w:r w:rsidRPr="006E54A5">
              <w:rPr>
                <w:rFonts w:eastAsia="Yu Mincho" w:cs="Times New Roman"/>
                <w:color w:val="000000"/>
                <w:lang w:val="lv-LV"/>
              </w:rPr>
              <w:t>)</w:t>
            </w:r>
          </w:p>
        </w:tc>
        <w:tc>
          <w:tcPr>
            <w:tcW w:w="376" w:type="pct"/>
            <w:tcBorders>
              <w:right w:val="single" w:sz="4" w:space="0" w:color="auto"/>
            </w:tcBorders>
          </w:tcPr>
          <w:p w14:paraId="4F53497D" w14:textId="77777777" w:rsidR="003D719F" w:rsidRDefault="00A45AF1"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85</w:t>
            </w:r>
          </w:p>
          <w:p w14:paraId="62B6A0EB" w14:textId="60C63F3F" w:rsidR="003D719F" w:rsidRPr="006E54A5" w:rsidRDefault="00A45AF1"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(2024</w:t>
            </w:r>
            <w:r w:rsidR="00B37A67">
              <w:rPr>
                <w:rFonts w:eastAsia="Yu Mincho" w:cs="Times New Roman"/>
                <w:color w:val="000000"/>
                <w:lang w:val="lv-LV"/>
              </w:rPr>
              <w:t>.)</w:t>
            </w:r>
          </w:p>
        </w:tc>
        <w:tc>
          <w:tcPr>
            <w:tcW w:w="498" w:type="pct"/>
            <w:tcBorders>
              <w:top w:val="single" w:sz="4" w:space="0" w:color="auto"/>
              <w:left w:val="single" w:sz="4" w:space="0" w:color="auto"/>
              <w:bottom w:val="single" w:sz="4" w:space="0" w:color="auto"/>
              <w:right w:val="single" w:sz="4" w:space="0" w:color="auto"/>
            </w:tcBorders>
          </w:tcPr>
          <w:p w14:paraId="13483E1A" w14:textId="39C7E1AC"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90</w:t>
            </w:r>
          </w:p>
        </w:tc>
        <w:tc>
          <w:tcPr>
            <w:tcW w:w="486" w:type="pct"/>
            <w:tcBorders>
              <w:top w:val="single" w:sz="4" w:space="0" w:color="auto"/>
              <w:left w:val="single" w:sz="4" w:space="0" w:color="auto"/>
              <w:bottom w:val="single" w:sz="4" w:space="0" w:color="auto"/>
              <w:right w:val="single" w:sz="4" w:space="0" w:color="auto"/>
            </w:tcBorders>
          </w:tcPr>
          <w:p w14:paraId="5583200B" w14:textId="77777777" w:rsidR="003D719F" w:rsidRPr="006E54A5" w:rsidRDefault="003D719F"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100</w:t>
            </w:r>
          </w:p>
        </w:tc>
        <w:tc>
          <w:tcPr>
            <w:tcW w:w="339" w:type="pct"/>
            <w:tcBorders>
              <w:top w:val="single" w:sz="4" w:space="0" w:color="auto"/>
              <w:left w:val="single" w:sz="4" w:space="0" w:color="auto"/>
              <w:bottom w:val="single" w:sz="4" w:space="0" w:color="auto"/>
              <w:right w:val="single" w:sz="4" w:space="0" w:color="auto"/>
            </w:tcBorders>
          </w:tcPr>
          <w:p w14:paraId="22713378" w14:textId="6C59A6E3" w:rsidR="003D719F" w:rsidRPr="006E54A5" w:rsidRDefault="009F6373" w:rsidP="00452A39">
            <w:pPr>
              <w:tabs>
                <w:tab w:val="left" w:pos="1854"/>
              </w:tabs>
              <w:spacing w:before="120" w:after="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iCs/>
                <w:noProof/>
                <w:color w:val="404040" w:themeColor="text1" w:themeTint="BF"/>
                <w:sz w:val="24"/>
              </w:rPr>
              <w:drawing>
                <wp:inline distT="0" distB="0" distL="0" distR="0" wp14:anchorId="466444E1" wp14:editId="0FB353AB">
                  <wp:extent cx="484505" cy="367665"/>
                  <wp:effectExtent l="0" t="0" r="0" b="0"/>
                  <wp:docPr id="1148993157"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3EA39829" w14:textId="77777777" w:rsidTr="42EA35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4" w:type="pct"/>
          </w:tcPr>
          <w:p w14:paraId="2FE1E941" w14:textId="7F3EFAF0" w:rsidR="003D719F" w:rsidRPr="006E54A5" w:rsidRDefault="00A6505C" w:rsidP="00452A39">
            <w:pPr>
              <w:tabs>
                <w:tab w:val="left" w:pos="1854"/>
              </w:tabs>
              <w:spacing w:before="120" w:after="120"/>
              <w:ind w:firstLine="0"/>
              <w:rPr>
                <w:rFonts w:eastAsia="Yu Mincho" w:cs="Times New Roman"/>
                <w:b w:val="0"/>
                <w:bCs w:val="0"/>
                <w:color w:val="000000"/>
                <w:lang w:val="lv-LV"/>
              </w:rPr>
            </w:pPr>
            <w:r w:rsidRPr="006E54A5">
              <w:rPr>
                <w:rFonts w:eastAsia="Yu Mincho" w:cs="Times New Roman"/>
                <w:b w:val="0"/>
                <w:bCs w:val="0"/>
                <w:color w:val="000000"/>
                <w:lang w:val="lv-LV"/>
              </w:rPr>
              <w:t>4</w:t>
            </w:r>
            <w:r w:rsidR="00015B92" w:rsidRPr="006E54A5">
              <w:rPr>
                <w:rFonts w:eastAsia="Yu Mincho" w:cs="Times New Roman"/>
                <w:b w:val="0"/>
                <w:bCs w:val="0"/>
                <w:color w:val="000000"/>
                <w:lang w:val="lv-LV"/>
              </w:rPr>
              <w:t xml:space="preserve">. </w:t>
            </w:r>
            <w:r w:rsidR="003D719F" w:rsidRPr="006E54A5">
              <w:rPr>
                <w:rFonts w:eastAsia="Yu Mincho" w:cs="Times New Roman"/>
                <w:b w:val="0"/>
                <w:bCs w:val="0"/>
                <w:lang w:val="lv-LV"/>
              </w:rPr>
              <w:t>P</w:t>
            </w:r>
            <w:r w:rsidR="003D719F" w:rsidRPr="006E54A5">
              <w:rPr>
                <w:rFonts w:eastAsia="Yu Mincho" w:cs="Times New Roman"/>
                <w:b w:val="0"/>
                <w:bCs w:val="0"/>
                <w:color w:val="000000"/>
                <w:lang w:val="lv-LV"/>
              </w:rPr>
              <w:t xml:space="preserve">raktizējošo ārstu īpatsvars, kuri ikdienas darbā pielieto datu apstrādi un analīzi, izmantojot IT risinājumus (%) </w:t>
            </w:r>
            <w:r w:rsidR="003D719F" w:rsidRPr="004E2125">
              <w:rPr>
                <w:rFonts w:eastAsia="Yu Mincho" w:cs="Times New Roman"/>
                <w:b w:val="0"/>
                <w:color w:val="000000"/>
                <w:sz w:val="20"/>
                <w:lang w:val="lv-LV"/>
              </w:rPr>
              <w:t>(avots: pētījums)</w:t>
            </w:r>
          </w:p>
        </w:tc>
        <w:tc>
          <w:tcPr>
            <w:tcW w:w="388" w:type="pct"/>
          </w:tcPr>
          <w:p w14:paraId="08BE1FFC" w14:textId="51DDC058" w:rsidR="003D719F" w:rsidRPr="006E54A5" w:rsidRDefault="00E81DF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w:t>
            </w:r>
          </w:p>
        </w:tc>
        <w:tc>
          <w:tcPr>
            <w:tcW w:w="425" w:type="pct"/>
            <w:gridSpan w:val="2"/>
            <w:tcBorders>
              <w:right w:val="single" w:sz="4" w:space="0" w:color="auto"/>
            </w:tcBorders>
          </w:tcPr>
          <w:p w14:paraId="00DDB0F6" w14:textId="4328CADB" w:rsidR="003D719F" w:rsidRPr="006E54A5" w:rsidRDefault="00E81DF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w:t>
            </w:r>
          </w:p>
        </w:tc>
        <w:tc>
          <w:tcPr>
            <w:tcW w:w="498" w:type="pct"/>
            <w:tcBorders>
              <w:top w:val="single" w:sz="4" w:space="0" w:color="auto"/>
              <w:left w:val="single" w:sz="4" w:space="0" w:color="auto"/>
              <w:bottom w:val="single" w:sz="4" w:space="0" w:color="auto"/>
              <w:right w:val="single" w:sz="4" w:space="0" w:color="auto"/>
            </w:tcBorders>
          </w:tcPr>
          <w:p w14:paraId="53DA7980" w14:textId="7AFD6CFA"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&gt;30%</w:t>
            </w:r>
          </w:p>
        </w:tc>
        <w:tc>
          <w:tcPr>
            <w:tcW w:w="486" w:type="pct"/>
            <w:tcBorders>
              <w:top w:val="single" w:sz="4" w:space="0" w:color="auto"/>
              <w:left w:val="single" w:sz="4" w:space="0" w:color="auto"/>
              <w:bottom w:val="single" w:sz="4" w:space="0" w:color="auto"/>
              <w:right w:val="single" w:sz="4" w:space="0" w:color="auto"/>
            </w:tcBorders>
          </w:tcPr>
          <w:p w14:paraId="7F73FCD0" w14:textId="77777777" w:rsidR="003D719F" w:rsidRPr="006E54A5" w:rsidRDefault="003D719F"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&gt;50%</w:t>
            </w:r>
          </w:p>
        </w:tc>
        <w:tc>
          <w:tcPr>
            <w:tcW w:w="339" w:type="pct"/>
            <w:tcBorders>
              <w:top w:val="single" w:sz="4" w:space="0" w:color="auto"/>
              <w:left w:val="single" w:sz="4" w:space="0" w:color="auto"/>
              <w:bottom w:val="single" w:sz="4" w:space="0" w:color="auto"/>
              <w:right w:val="single" w:sz="4" w:space="0" w:color="auto"/>
            </w:tcBorders>
          </w:tcPr>
          <w:p w14:paraId="1FB6B0A6" w14:textId="7D7A196A" w:rsidR="003D719F" w:rsidRPr="006E54A5" w:rsidRDefault="3CA709F9" w:rsidP="00452A39">
            <w:pPr>
              <w:tabs>
                <w:tab w:val="left" w:pos="1854"/>
              </w:tabs>
              <w:spacing w:before="120" w:after="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rFonts w:eastAsia="Yu Mincho" w:cs="Times New Roman"/>
                <w:color w:val="000000"/>
                <w:lang w:val="lv-LV"/>
              </w:rPr>
              <w:t>-</w:t>
            </w:r>
            <w:r w:rsidR="00D05F83">
              <w:rPr>
                <w:rStyle w:val="Vresatsauce"/>
                <w:rFonts w:eastAsia="Yu Mincho" w:cs="Times New Roman"/>
                <w:color w:val="000000"/>
                <w:lang w:val="lv-LV"/>
              </w:rPr>
              <w:footnoteReference w:id="61"/>
            </w:r>
          </w:p>
        </w:tc>
      </w:tr>
      <w:tr w:rsidR="00920B68" w:rsidRPr="006E54A5" w14:paraId="35BD3159" w14:textId="77777777" w:rsidTr="42EA35C2">
        <w:trPr>
          <w:trHeight w:val="355"/>
        </w:trPr>
        <w:tc>
          <w:tcPr>
            <w:cnfStyle w:val="001000000000" w:firstRow="0" w:lastRow="0" w:firstColumn="1" w:lastColumn="0" w:oddVBand="0" w:evenVBand="0" w:oddHBand="0" w:evenHBand="0" w:firstRowFirstColumn="0" w:firstRowLastColumn="0" w:lastRowFirstColumn="0" w:lastRowLastColumn="0"/>
            <w:tcW w:w="5000" w:type="pct"/>
            <w:gridSpan w:val="7"/>
          </w:tcPr>
          <w:p w14:paraId="4D4045A9" w14:textId="7F309AA7" w:rsidR="00920B68" w:rsidRPr="00920B68" w:rsidRDefault="00920B68" w:rsidP="006337FC">
            <w:pPr>
              <w:tabs>
                <w:tab w:val="left" w:pos="1854"/>
              </w:tabs>
              <w:spacing w:before="0"/>
              <w:ind w:firstLine="0"/>
              <w:jc w:val="right"/>
              <w:rPr>
                <w:rFonts w:eastAsia="Yu Mincho" w:cs="Times New Roman"/>
                <w:b w:val="0"/>
                <w:bCs w:val="0"/>
                <w:color w:val="000000"/>
                <w:sz w:val="20"/>
                <w:lang w:val="lv-LV"/>
              </w:rPr>
            </w:pPr>
            <w:r w:rsidRPr="00920B68">
              <w:rPr>
                <w:rFonts w:eastAsia="Yu Mincho" w:cs="Times New Roman"/>
                <w:b w:val="0"/>
                <w:bCs w:val="0"/>
                <w:color w:val="000000"/>
                <w:sz w:val="20"/>
                <w:lang w:val="lv-LV"/>
              </w:rPr>
              <w:t>Tabula Nr.27</w:t>
            </w:r>
          </w:p>
        </w:tc>
      </w:tr>
    </w:tbl>
    <w:p w14:paraId="4732EAD7" w14:textId="77777777" w:rsidR="00BC30D5" w:rsidRDefault="00BC30D5" w:rsidP="002B59AC">
      <w:pPr>
        <w:rPr>
          <w:szCs w:val="28"/>
          <w:lang w:eastAsia="lv-LV"/>
        </w:rPr>
        <w:sectPr w:rsidR="00BC30D5" w:rsidSect="00920B68">
          <w:pgSz w:w="16838" w:h="11906" w:orient="landscape" w:code="9"/>
          <w:pgMar w:top="1134" w:right="567" w:bottom="845" w:left="1701" w:header="709" w:footer="680" w:gutter="0"/>
          <w:cols w:space="708"/>
          <w:docGrid w:linePitch="381"/>
        </w:sectPr>
      </w:pPr>
    </w:p>
    <w:p w14:paraId="62CAAC55" w14:textId="22A61068" w:rsidR="004E55D1" w:rsidRPr="004E55D1" w:rsidRDefault="2C5D091D" w:rsidP="13F9F8F3">
      <w:pPr>
        <w:rPr>
          <w:lang w:eastAsia="lv-LV"/>
        </w:rPr>
      </w:pPr>
      <w:r w:rsidRPr="13F9F8F3">
        <w:rPr>
          <w:lang w:eastAsia="lv-LV"/>
        </w:rPr>
        <w:lastRenderedPageBreak/>
        <w:t>D</w:t>
      </w:r>
      <w:r w:rsidR="3D580488" w:rsidRPr="13F9F8F3">
        <w:rPr>
          <w:lang w:eastAsia="lv-LV"/>
        </w:rPr>
        <w:t xml:space="preserve">iviem no trim mērķa rādītajiem </w:t>
      </w:r>
      <w:r w:rsidRPr="13F9F8F3">
        <w:rPr>
          <w:lang w:eastAsia="lv-LV"/>
        </w:rPr>
        <w:t>politikas rezultātā “Veicināta veselības nozares digitālā transformācija”</w:t>
      </w:r>
      <w:r w:rsidR="46D086A9" w:rsidRPr="13F9F8F3">
        <w:rPr>
          <w:lang w:eastAsia="lv-LV"/>
        </w:rPr>
        <w:t xml:space="preserve"> </w:t>
      </w:r>
      <w:r w:rsidR="3D580488" w:rsidRPr="13F9F8F3">
        <w:rPr>
          <w:lang w:eastAsia="lv-LV"/>
        </w:rPr>
        <w:t>ir negatīvs vērtējums, lai gan ir pozitīva dinamika</w:t>
      </w:r>
      <w:r w:rsidR="5714B7D9" w:rsidRPr="13F9F8F3">
        <w:rPr>
          <w:lang w:eastAsia="lv-LV"/>
        </w:rPr>
        <w:t>,</w:t>
      </w:r>
      <w:r w:rsidR="3D580488" w:rsidRPr="13F9F8F3">
        <w:rPr>
          <w:lang w:eastAsia="lv-LV"/>
        </w:rPr>
        <w:t xml:space="preserve"> 2024.gadā mērķi nav sasniegti, bet vienam ir neitrāls vērtējums, jo vēl nav iespējams prognozēt</w:t>
      </w:r>
      <w:r w:rsidR="2097509B" w:rsidRPr="13F9F8F3">
        <w:rPr>
          <w:lang w:eastAsia="lv-LV"/>
        </w:rPr>
        <w:t>,</w:t>
      </w:r>
      <w:r w:rsidR="3D580488" w:rsidRPr="13F9F8F3">
        <w:rPr>
          <w:lang w:eastAsia="lv-LV"/>
        </w:rPr>
        <w:t xml:space="preserve"> vai mērķa </w:t>
      </w:r>
      <w:r w:rsidR="46D086A9" w:rsidRPr="13F9F8F3">
        <w:rPr>
          <w:lang w:eastAsia="lv-LV"/>
        </w:rPr>
        <w:t xml:space="preserve">rādītājs </w:t>
      </w:r>
      <w:r w:rsidR="3D580488" w:rsidRPr="13F9F8F3">
        <w:rPr>
          <w:lang w:eastAsia="lv-LV"/>
        </w:rPr>
        <w:t>tiks sasniegts 2024.gadā.</w:t>
      </w:r>
    </w:p>
    <w:p w14:paraId="14421EA2" w14:textId="1791D757" w:rsidR="004E55D1" w:rsidRPr="004E55D1" w:rsidRDefault="004E55D1" w:rsidP="004E55D1">
      <w:pPr>
        <w:rPr>
          <w:szCs w:val="28"/>
          <w:lang w:eastAsia="lv-LV"/>
        </w:rPr>
      </w:pPr>
      <w:r w:rsidRPr="004E55D1">
        <w:rPr>
          <w:szCs w:val="28"/>
          <w:lang w:eastAsia="lv-LV"/>
        </w:rPr>
        <w:t xml:space="preserve">Attālinātās konsultācijas veselības aprūpē Latvijā kļuva īpaši nozīmīgas Covid-19 pandēmijas laikā, kad bija nepieciešams samazināt tiešu kontaktu, lai mazinātu vīrusa izplatību. Attālinātās konsultācijas valsts apmaksāto pakalpojumu sarakstā iekļautas no 2020.gada marta. 2021.gada 4 mēnešos ģimenes ārstu un speciālistu sniegto attālināto konsultāciju īpatsvars sastādīja 15%. Šajā periodā attālinātas vizītes ģimenes ārstiem un speciālistiem ievērojami paplašinājās. </w:t>
      </w:r>
    </w:p>
    <w:p w14:paraId="479DF9F4" w14:textId="77777777" w:rsidR="004E55D1" w:rsidRPr="004E55D1" w:rsidRDefault="004E55D1" w:rsidP="004E55D1">
      <w:pPr>
        <w:rPr>
          <w:szCs w:val="28"/>
          <w:lang w:eastAsia="lv-LV"/>
        </w:rPr>
      </w:pPr>
      <w:r w:rsidRPr="004E55D1">
        <w:rPr>
          <w:szCs w:val="28"/>
          <w:lang w:eastAsia="lv-LV"/>
        </w:rPr>
        <w:t>Ņemot vērā ciešo saistību starp datu kvalitāti un veselības aprūpes rezultātiem, Digitālās veselības stratēģijā līdz 2029. gadam, kā arī Digitālās transformācijas pamatnostādnēs 2021.–2027. gadam, ir definētas vairākas iniciatīvas. Šo iniciatīvu mērķis ir ne tikai uzlabot datu vākšanu, bet arī nodrošināt precīzāku datu apstrādi un efektīvāku informācijas pārvaldību.</w:t>
      </w:r>
    </w:p>
    <w:p w14:paraId="128ADBF6" w14:textId="77777777" w:rsidR="004E55D1" w:rsidRPr="004E55D1" w:rsidRDefault="004E55D1" w:rsidP="004E55D1">
      <w:pPr>
        <w:rPr>
          <w:szCs w:val="28"/>
          <w:lang w:eastAsia="lv-LV"/>
        </w:rPr>
      </w:pPr>
      <w:r w:rsidRPr="004E55D1">
        <w:rPr>
          <w:szCs w:val="28"/>
          <w:lang w:eastAsia="lv-LV"/>
        </w:rPr>
        <w:t xml:space="preserve">Lai nodrošinātu efektīvāku un drošāku veselības aprūpes pakalpojumu sniegšanu, pacientu veselības dati tiek glabāti un pārvaldīti vienotajā veselības nozares elektroniskajā informācijas sistēmā (turpmāk - e-veselības sistēma). Tās darbību regulē Pacientu tiesību likums, Ārstniecības likums un MK 2014.gada 11.marta noteikumi Nr. 134 "Noteikumi par vienoto veselības nozares elektronisko informācijas sistēmu". </w:t>
      </w:r>
    </w:p>
    <w:p w14:paraId="7425296E" w14:textId="25BF1BBC" w:rsidR="004E55D1" w:rsidRPr="004E55D1" w:rsidRDefault="004E55D1" w:rsidP="004E55D1">
      <w:pPr>
        <w:rPr>
          <w:szCs w:val="28"/>
          <w:lang w:eastAsia="lv-LV"/>
        </w:rPr>
      </w:pPr>
      <w:r w:rsidRPr="004E55D1">
        <w:rPr>
          <w:szCs w:val="28"/>
          <w:lang w:eastAsia="lv-LV"/>
        </w:rPr>
        <w:t xml:space="preserve">Digitālās veselības stratēģija līdz 2029.gadam  paredz veselības datu </w:t>
      </w:r>
      <w:proofErr w:type="spellStart"/>
      <w:r w:rsidRPr="004E55D1">
        <w:rPr>
          <w:szCs w:val="28"/>
          <w:lang w:eastAsia="lv-LV"/>
        </w:rPr>
        <w:t>digitalizāciju</w:t>
      </w:r>
      <w:proofErr w:type="spellEnd"/>
      <w:r w:rsidRPr="004E55D1">
        <w:rPr>
          <w:szCs w:val="28"/>
          <w:lang w:eastAsia="lv-LV"/>
        </w:rPr>
        <w:t xml:space="preserve"> un būtisku papīra formāta medicīnisko dokumentu aprites samazināšanu. Plānots, ka pacienta elektroniskā veselības karte </w:t>
      </w:r>
      <w:r w:rsidR="000171E0" w:rsidRPr="004E55D1">
        <w:rPr>
          <w:szCs w:val="28"/>
          <w:lang w:eastAsia="lv-LV"/>
        </w:rPr>
        <w:t xml:space="preserve">e-veselības sistēmā </w:t>
      </w:r>
      <w:r w:rsidRPr="004E55D1">
        <w:rPr>
          <w:szCs w:val="28"/>
          <w:lang w:eastAsia="lv-LV"/>
        </w:rPr>
        <w:t xml:space="preserve">kļūs par galveno veselības datu repozitoriju. Tajā tiks apkopota informācija no visiem veselības aprūpes pakalpojumu sniedzējiem, lai ārstniecības personas varētu ātri un droši piekļūt pacienta datiem neatkarīgi no tā, kurā ārstniecības iestādē tie radīti. Galvenais finansējuma avots </w:t>
      </w:r>
      <w:r w:rsidR="00E12FC6" w:rsidRPr="00E12FC6">
        <w:rPr>
          <w:szCs w:val="28"/>
          <w:lang w:eastAsia="lv-LV"/>
        </w:rPr>
        <w:t>Digitālās veselības stratēģija</w:t>
      </w:r>
      <w:r w:rsidR="003045F6">
        <w:rPr>
          <w:szCs w:val="28"/>
          <w:lang w:eastAsia="lv-LV"/>
        </w:rPr>
        <w:t>s</w:t>
      </w:r>
      <w:r w:rsidRPr="004E55D1">
        <w:rPr>
          <w:szCs w:val="28"/>
          <w:lang w:eastAsia="lv-LV"/>
        </w:rPr>
        <w:t xml:space="preserve"> </w:t>
      </w:r>
      <w:r w:rsidR="004736CA" w:rsidRPr="004736CA">
        <w:rPr>
          <w:szCs w:val="28"/>
          <w:lang w:eastAsia="lv-LV"/>
        </w:rPr>
        <w:t xml:space="preserve">līdz 2029.gadam </w:t>
      </w:r>
      <w:r w:rsidRPr="004E55D1">
        <w:rPr>
          <w:szCs w:val="28"/>
          <w:lang w:eastAsia="lv-LV"/>
        </w:rPr>
        <w:t xml:space="preserve">īstenošanai ir ES Kohēzijas politikas programma 2021.-2027.gadam. </w:t>
      </w:r>
    </w:p>
    <w:p w14:paraId="50B36296" w14:textId="4BAE0EF4" w:rsidR="004E55D1" w:rsidRPr="004E55D1" w:rsidRDefault="004E55D1" w:rsidP="004E55D1">
      <w:pPr>
        <w:rPr>
          <w:szCs w:val="28"/>
          <w:lang w:eastAsia="lv-LV"/>
        </w:rPr>
      </w:pPr>
      <w:r w:rsidRPr="004E55D1">
        <w:rPr>
          <w:szCs w:val="28"/>
          <w:lang w:eastAsia="lv-LV"/>
        </w:rPr>
        <w:t xml:space="preserve">Lai īstenotu </w:t>
      </w:r>
      <w:r w:rsidR="003045F6" w:rsidRPr="00E12FC6">
        <w:rPr>
          <w:szCs w:val="28"/>
          <w:lang w:eastAsia="lv-LV"/>
        </w:rPr>
        <w:t>Digitāl</w:t>
      </w:r>
      <w:r w:rsidR="003045F6">
        <w:rPr>
          <w:szCs w:val="28"/>
          <w:lang w:eastAsia="lv-LV"/>
        </w:rPr>
        <w:t>ās</w:t>
      </w:r>
      <w:r w:rsidR="003045F6" w:rsidRPr="00E12FC6">
        <w:rPr>
          <w:szCs w:val="28"/>
          <w:lang w:eastAsia="lv-LV"/>
        </w:rPr>
        <w:t xml:space="preserve"> </w:t>
      </w:r>
      <w:r w:rsidR="00E12FC6" w:rsidRPr="00E12FC6">
        <w:rPr>
          <w:szCs w:val="28"/>
          <w:lang w:eastAsia="lv-LV"/>
        </w:rPr>
        <w:t>veselības</w:t>
      </w:r>
      <w:r w:rsidRPr="004E55D1" w:rsidDel="003045F6">
        <w:rPr>
          <w:szCs w:val="28"/>
          <w:lang w:eastAsia="lv-LV"/>
        </w:rPr>
        <w:t xml:space="preserve"> </w:t>
      </w:r>
      <w:r w:rsidR="003045F6" w:rsidRPr="00E12FC6">
        <w:rPr>
          <w:szCs w:val="28"/>
          <w:lang w:eastAsia="lv-LV"/>
        </w:rPr>
        <w:t>stratēģij</w:t>
      </w:r>
      <w:r w:rsidR="003045F6">
        <w:rPr>
          <w:szCs w:val="28"/>
          <w:lang w:eastAsia="lv-LV"/>
        </w:rPr>
        <w:t>ā</w:t>
      </w:r>
      <w:r w:rsidRPr="004E55D1">
        <w:rPr>
          <w:szCs w:val="28"/>
          <w:lang w:eastAsia="lv-LV"/>
        </w:rPr>
        <w:t xml:space="preserve"> </w:t>
      </w:r>
      <w:r w:rsidR="004736CA" w:rsidRPr="004736CA">
        <w:rPr>
          <w:szCs w:val="28"/>
          <w:lang w:eastAsia="lv-LV"/>
        </w:rPr>
        <w:t xml:space="preserve">līdz 2029.gadam </w:t>
      </w:r>
      <w:r w:rsidRPr="004E55D1">
        <w:rPr>
          <w:szCs w:val="28"/>
          <w:lang w:eastAsia="lv-LV"/>
        </w:rPr>
        <w:t xml:space="preserve">iecerēto, tiek īstenota pakāpeniska, bet mērķtiecīga e-veselības sistēmas attīstība – tiek izstrādāti jauni risinājumi un datu moduļi, un, sadarbojoties ar ārstniecības iestādēm un pacientu datu apstrādes sistēmu izstrādātājiem, pakāpeniski tiek nodrošināta šo sistēmu savietošana ar </w:t>
      </w:r>
      <w:r w:rsidR="000D7897">
        <w:rPr>
          <w:szCs w:val="28"/>
          <w:lang w:eastAsia="lv-LV"/>
        </w:rPr>
        <w:t>e-veselības sistēmu</w:t>
      </w:r>
      <w:r w:rsidRPr="004E55D1">
        <w:rPr>
          <w:szCs w:val="28"/>
          <w:lang w:eastAsia="lv-LV"/>
        </w:rPr>
        <w:t>, lai veicinātu datu centralizētu uzkrāšanu.</w:t>
      </w:r>
    </w:p>
    <w:p w14:paraId="0CD9F7A0" w14:textId="77777777" w:rsidR="004E55D1" w:rsidRPr="004E55D1" w:rsidRDefault="004E55D1" w:rsidP="004E55D1">
      <w:pPr>
        <w:rPr>
          <w:szCs w:val="28"/>
          <w:lang w:eastAsia="lv-LV"/>
        </w:rPr>
      </w:pPr>
      <w:r w:rsidRPr="004E55D1">
        <w:rPr>
          <w:szCs w:val="28"/>
          <w:lang w:eastAsia="lv-LV"/>
        </w:rPr>
        <w:t xml:space="preserve">Kopš 2024. gada e-veselības sistēmā ir ieviesta jauna funkcionalitāte – laboratorisko izmeklējumu rezultātu modulis, kas balstīts uz HL7 FHIR (Health </w:t>
      </w:r>
      <w:proofErr w:type="spellStart"/>
      <w:r w:rsidRPr="004E55D1">
        <w:rPr>
          <w:szCs w:val="28"/>
          <w:lang w:eastAsia="lv-LV"/>
        </w:rPr>
        <w:t>Level</w:t>
      </w:r>
      <w:proofErr w:type="spellEnd"/>
      <w:r w:rsidRPr="004E55D1">
        <w:rPr>
          <w:szCs w:val="28"/>
          <w:lang w:eastAsia="lv-LV"/>
        </w:rPr>
        <w:t xml:space="preserve"> Seven </w:t>
      </w:r>
      <w:proofErr w:type="spellStart"/>
      <w:r w:rsidRPr="004E55D1">
        <w:rPr>
          <w:szCs w:val="28"/>
          <w:lang w:eastAsia="lv-LV"/>
        </w:rPr>
        <w:t>Fast</w:t>
      </w:r>
      <w:proofErr w:type="spellEnd"/>
      <w:r w:rsidRPr="004E55D1">
        <w:rPr>
          <w:szCs w:val="28"/>
          <w:lang w:eastAsia="lv-LV"/>
        </w:rPr>
        <w:t xml:space="preserve"> </w:t>
      </w:r>
      <w:proofErr w:type="spellStart"/>
      <w:r w:rsidRPr="004E55D1">
        <w:rPr>
          <w:szCs w:val="28"/>
          <w:lang w:eastAsia="lv-LV"/>
        </w:rPr>
        <w:t>Healthcare</w:t>
      </w:r>
      <w:proofErr w:type="spellEnd"/>
      <w:r w:rsidRPr="004E55D1">
        <w:rPr>
          <w:szCs w:val="28"/>
          <w:lang w:eastAsia="lv-LV"/>
        </w:rPr>
        <w:t xml:space="preserve"> </w:t>
      </w:r>
      <w:proofErr w:type="spellStart"/>
      <w:r w:rsidRPr="004E55D1">
        <w:rPr>
          <w:szCs w:val="28"/>
          <w:lang w:eastAsia="lv-LV"/>
        </w:rPr>
        <w:t>Interoperability</w:t>
      </w:r>
      <w:proofErr w:type="spellEnd"/>
      <w:r w:rsidRPr="004E55D1">
        <w:rPr>
          <w:szCs w:val="28"/>
          <w:lang w:eastAsia="lv-LV"/>
        </w:rPr>
        <w:t xml:space="preserve"> Resources) standartu un nodrošina drošu datu apmaiņu starp dažādām informācijas sistēmām. Laboratorisko izmeklējumu rezultātu datus, tostarp izmeklējumu pārskatus PDF formātā, e-veselības sistēmā sniedz lielākā daļa laboratoriju. Piekļuve laboratorisko izmeklējumu rezultātu modulim e-veselības portālā pilnā apmērā ir nodrošināta ārstniecības personām, kuras ir noslēgušas līgumu par e-veselības lietošanu, sākot no 2024. gada septembra. Savukārt iedzīvotājiem šī funkcionalitāte ir pieejama no 2024. gada novembra. </w:t>
      </w:r>
    </w:p>
    <w:p w14:paraId="20FD7484" w14:textId="77777777" w:rsidR="004E55D1" w:rsidRPr="004E55D1" w:rsidRDefault="004E55D1" w:rsidP="004E55D1">
      <w:pPr>
        <w:rPr>
          <w:szCs w:val="28"/>
          <w:lang w:eastAsia="lv-LV"/>
        </w:rPr>
      </w:pPr>
      <w:r w:rsidRPr="004E55D1">
        <w:rPr>
          <w:szCs w:val="28"/>
          <w:lang w:eastAsia="lv-LV"/>
        </w:rPr>
        <w:t xml:space="preserve">2023.–2024. gadā NVD izstrādāja laboratorisko nosūtījumu moduli, ar kuru laboratoriju informācijas sistēmu izstrādātāji veic integrāciju. Paredzēts, ka pirmie datu </w:t>
      </w:r>
      <w:r w:rsidRPr="004E55D1">
        <w:rPr>
          <w:szCs w:val="28"/>
          <w:lang w:eastAsia="lv-LV"/>
        </w:rPr>
        <w:lastRenderedPageBreak/>
        <w:t>apmaiņas rezultātā izveidotie nosūtījumi e-veselības sistēmā būs pieejami no 2025. gada rudens.</w:t>
      </w:r>
    </w:p>
    <w:p w14:paraId="366BB90E" w14:textId="77777777" w:rsidR="004E55D1" w:rsidRPr="004E55D1" w:rsidRDefault="004E55D1" w:rsidP="004E55D1">
      <w:pPr>
        <w:rPr>
          <w:szCs w:val="28"/>
          <w:lang w:eastAsia="lv-LV"/>
        </w:rPr>
      </w:pPr>
      <w:r w:rsidRPr="004E55D1">
        <w:rPr>
          <w:szCs w:val="28"/>
          <w:lang w:eastAsia="lv-LV"/>
        </w:rPr>
        <w:t xml:space="preserve">Līdz ar laboratorisko izmeklējumu pārvaldības funkcionalitātes izveidi e-veselības sistēmā ir uzsākts darbs arī pie laboratorijas datu apmaiņas ieviešanas ES līmenī. 2023.gada nogalē NVD noslēdza līgumu ar Eiropas Veselības un digitālās </w:t>
      </w:r>
      <w:proofErr w:type="spellStart"/>
      <w:r w:rsidRPr="004E55D1">
        <w:rPr>
          <w:szCs w:val="28"/>
          <w:lang w:eastAsia="lv-LV"/>
        </w:rPr>
        <w:t>izpildģentūru</w:t>
      </w:r>
      <w:proofErr w:type="spellEnd"/>
      <w:r w:rsidRPr="004E55D1">
        <w:rPr>
          <w:szCs w:val="28"/>
          <w:lang w:eastAsia="lv-LV"/>
        </w:rPr>
        <w:t xml:space="preserve"> (</w:t>
      </w:r>
      <w:proofErr w:type="spellStart"/>
      <w:r w:rsidRPr="004E55D1">
        <w:rPr>
          <w:szCs w:val="28"/>
          <w:lang w:eastAsia="lv-LV"/>
        </w:rPr>
        <w:t>European</w:t>
      </w:r>
      <w:proofErr w:type="spellEnd"/>
      <w:r w:rsidRPr="004E55D1">
        <w:rPr>
          <w:szCs w:val="28"/>
          <w:lang w:eastAsia="lv-LV"/>
        </w:rPr>
        <w:t xml:space="preserve"> Health and </w:t>
      </w:r>
      <w:proofErr w:type="spellStart"/>
      <w:r w:rsidRPr="004E55D1">
        <w:rPr>
          <w:szCs w:val="28"/>
          <w:lang w:eastAsia="lv-LV"/>
        </w:rPr>
        <w:t>Digital</w:t>
      </w:r>
      <w:proofErr w:type="spellEnd"/>
      <w:r w:rsidRPr="004E55D1">
        <w:rPr>
          <w:szCs w:val="28"/>
          <w:lang w:eastAsia="lv-LV"/>
        </w:rPr>
        <w:t xml:space="preserve"> </w:t>
      </w:r>
      <w:proofErr w:type="spellStart"/>
      <w:r w:rsidRPr="004E55D1">
        <w:rPr>
          <w:szCs w:val="28"/>
          <w:lang w:eastAsia="lv-LV"/>
        </w:rPr>
        <w:t>Executive</w:t>
      </w:r>
      <w:proofErr w:type="spellEnd"/>
      <w:r w:rsidRPr="004E55D1">
        <w:rPr>
          <w:szCs w:val="28"/>
          <w:lang w:eastAsia="lv-LV"/>
        </w:rPr>
        <w:t xml:space="preserve"> </w:t>
      </w:r>
      <w:proofErr w:type="spellStart"/>
      <w:r w:rsidRPr="004E55D1">
        <w:rPr>
          <w:szCs w:val="28"/>
          <w:lang w:eastAsia="lv-LV"/>
        </w:rPr>
        <w:t>Agency</w:t>
      </w:r>
      <w:proofErr w:type="spellEnd"/>
      <w:r w:rsidRPr="004E55D1">
        <w:rPr>
          <w:szCs w:val="28"/>
          <w:lang w:eastAsia="lv-LV"/>
        </w:rPr>
        <w:t xml:space="preserve"> - HADEA) par projekta "</w:t>
      </w:r>
      <w:proofErr w:type="spellStart"/>
      <w:r w:rsidRPr="004E55D1">
        <w:rPr>
          <w:szCs w:val="28"/>
          <w:lang w:eastAsia="lv-LV"/>
        </w:rPr>
        <w:t>Latvian</w:t>
      </w:r>
      <w:proofErr w:type="spellEnd"/>
      <w:r w:rsidRPr="004E55D1">
        <w:rPr>
          <w:szCs w:val="28"/>
          <w:lang w:eastAsia="lv-LV"/>
        </w:rPr>
        <w:t xml:space="preserve"> </w:t>
      </w:r>
      <w:proofErr w:type="spellStart"/>
      <w:r w:rsidRPr="004E55D1">
        <w:rPr>
          <w:szCs w:val="28"/>
          <w:lang w:eastAsia="lv-LV"/>
        </w:rPr>
        <w:t>patient</w:t>
      </w:r>
      <w:proofErr w:type="spellEnd"/>
      <w:r w:rsidRPr="004E55D1">
        <w:rPr>
          <w:szCs w:val="28"/>
          <w:lang w:eastAsia="lv-LV"/>
        </w:rPr>
        <w:t xml:space="preserve"> </w:t>
      </w:r>
      <w:proofErr w:type="spellStart"/>
      <w:r w:rsidRPr="004E55D1">
        <w:rPr>
          <w:szCs w:val="28"/>
          <w:lang w:eastAsia="lv-LV"/>
        </w:rPr>
        <w:t>laboratory</w:t>
      </w:r>
      <w:proofErr w:type="spellEnd"/>
      <w:r w:rsidRPr="004E55D1">
        <w:rPr>
          <w:szCs w:val="28"/>
          <w:lang w:eastAsia="lv-LV"/>
        </w:rPr>
        <w:t xml:space="preserve"> </w:t>
      </w:r>
      <w:proofErr w:type="spellStart"/>
      <w:r w:rsidRPr="004E55D1">
        <w:rPr>
          <w:szCs w:val="28"/>
          <w:lang w:eastAsia="lv-LV"/>
        </w:rPr>
        <w:t>data</w:t>
      </w:r>
      <w:proofErr w:type="spellEnd"/>
      <w:r w:rsidRPr="004E55D1">
        <w:rPr>
          <w:szCs w:val="28"/>
          <w:lang w:eastAsia="lv-LV"/>
        </w:rPr>
        <w:t xml:space="preserve"> </w:t>
      </w:r>
      <w:proofErr w:type="spellStart"/>
      <w:r w:rsidRPr="004E55D1">
        <w:rPr>
          <w:szCs w:val="28"/>
          <w:lang w:eastAsia="lv-LV"/>
        </w:rPr>
        <w:t>exchange</w:t>
      </w:r>
      <w:proofErr w:type="spellEnd"/>
      <w:r w:rsidRPr="004E55D1">
        <w:rPr>
          <w:szCs w:val="28"/>
          <w:lang w:eastAsia="lv-LV"/>
        </w:rPr>
        <w:t xml:space="preserve"> (LPLDE)" īstenošanu. Projekta mērķis ir izstrādāt risinājumu, kas nodrošina savstarpēju laboratorisko izmeklējumu datu pieejamību – Latvijas iedzīvotāju dati būs pieejami citu ES dalībvalstu ārstniecības personām, savukārt Latvijas ārstniecības personas varēs piekļūt citu ES valstu iedzīvotāju laboratorisko izmeklējumu datiem.</w:t>
      </w:r>
    </w:p>
    <w:p w14:paraId="5DA72467" w14:textId="40DF6A26" w:rsidR="004E55D1" w:rsidRPr="004E55D1" w:rsidRDefault="004E55D1" w:rsidP="004E55D1">
      <w:pPr>
        <w:rPr>
          <w:szCs w:val="28"/>
          <w:lang w:eastAsia="lv-LV"/>
        </w:rPr>
      </w:pPr>
      <w:r w:rsidRPr="004E55D1">
        <w:rPr>
          <w:szCs w:val="28"/>
          <w:lang w:eastAsia="lv-LV"/>
        </w:rPr>
        <w:t xml:space="preserve">2024.gadā NVD ir veicis esošā e-nosūtījuma risinājuma e-veselības sistēmā modernizāciju un papildu funkciju izstrādi, ko no 2025.gada 1.janvāra pārņēma </w:t>
      </w:r>
      <w:r w:rsidR="0063271F">
        <w:rPr>
          <w:szCs w:val="28"/>
          <w:lang w:eastAsia="lv-LV"/>
        </w:rPr>
        <w:t>V</w:t>
      </w:r>
      <w:r w:rsidRPr="004E55D1">
        <w:rPr>
          <w:szCs w:val="28"/>
          <w:lang w:eastAsia="lv-LV"/>
        </w:rPr>
        <w:t xml:space="preserve">SIA "Latvijas Digitālās veselības centrs". Plānots, ka jaunais e-nosūtījuma risinājums produkcijas vidē e-veselības sistēmā tiks palaists 2025.gada </w:t>
      </w:r>
      <w:r w:rsidR="004B3FED">
        <w:rPr>
          <w:szCs w:val="28"/>
          <w:lang w:eastAsia="lv-LV"/>
        </w:rPr>
        <w:t>pēdējā ceturksnī</w:t>
      </w:r>
      <w:r w:rsidRPr="004E55D1">
        <w:rPr>
          <w:szCs w:val="28"/>
          <w:lang w:eastAsia="lv-LV"/>
        </w:rPr>
        <w:t>, kas iezīmēs pārejas periodu līdz 2026.gada 31.martam, kura laikā ārstniecības iestādes veiks savu informācijas sistēmu integrāciju ar jauno E-nosūtījuma moduli e-veselības sistēmā. Pārejas posmā tiks uzsākta principa "viens E-nosūtījums - viens pieraksts" ieviešana. Ja pacients vēlēsies pierakstīties vai saņemt pakalpojumu kādā citā ārstniecības iestādē, esošais pieraksts būs jāatceļ. Paredzams, ka principa "viens nosūtījums - viens pieraksts" ieviešana samazinās neapmeklēto un neatcelto vizīšu skaitu par 15-20%.</w:t>
      </w:r>
      <w:r w:rsidR="005D27FF" w:rsidRPr="005D27FF">
        <w:rPr>
          <w:szCs w:val="28"/>
          <w:lang w:eastAsia="lv-LV"/>
        </w:rPr>
        <w:t xml:space="preserve"> </w:t>
      </w:r>
      <w:r w:rsidR="005D27FF">
        <w:rPr>
          <w:szCs w:val="28"/>
          <w:lang w:eastAsia="lv-LV"/>
        </w:rPr>
        <w:t>T</w:t>
      </w:r>
      <w:r w:rsidR="005D27FF" w:rsidRPr="004E55D1">
        <w:rPr>
          <w:szCs w:val="28"/>
          <w:lang w:eastAsia="lv-LV"/>
        </w:rPr>
        <w:t xml:space="preserve">iek turpināts </w:t>
      </w:r>
      <w:r w:rsidR="005D27FF">
        <w:rPr>
          <w:szCs w:val="28"/>
          <w:lang w:eastAsia="lv-LV"/>
        </w:rPr>
        <w:t xml:space="preserve">arī </w:t>
      </w:r>
      <w:r w:rsidR="005D27FF" w:rsidRPr="004E55D1">
        <w:rPr>
          <w:szCs w:val="28"/>
          <w:lang w:eastAsia="lv-LV"/>
        </w:rPr>
        <w:t>darbs pie e-pierakstu sistēmas un vienotā veselības aprūpes pakalpojumu rindu pārvaldības risinājuma izstrādes. Risinājuma pirmais posms tiks pabeigts 2026. gada pirmajā ceturksnī.</w:t>
      </w:r>
    </w:p>
    <w:p w14:paraId="702C66D8" w14:textId="7FC7F6DB" w:rsidR="004E55D1" w:rsidRPr="004E55D1" w:rsidRDefault="004E55D1" w:rsidP="004E55D1">
      <w:pPr>
        <w:rPr>
          <w:szCs w:val="28"/>
          <w:lang w:eastAsia="lv-LV"/>
        </w:rPr>
      </w:pPr>
      <w:r w:rsidRPr="004E55D1">
        <w:rPr>
          <w:szCs w:val="28"/>
          <w:lang w:eastAsia="lv-LV"/>
        </w:rPr>
        <w:t xml:space="preserve">No 2024. gada e-veselības sistēmā ir ieviesta HL7 FHIR standartā balstīta Vēža pacienta karte un no 2024. gada 1. janvāra ārstniecības iestādes nodrošina šo datu sniegšanu e-veselības sistēmā, izmantojot šo jauno funkcionalitāti. </w:t>
      </w:r>
    </w:p>
    <w:p w14:paraId="72726E18" w14:textId="124ED793" w:rsidR="004E55D1" w:rsidRPr="004E55D1" w:rsidRDefault="004E55D1" w:rsidP="004E55D1">
      <w:pPr>
        <w:rPr>
          <w:szCs w:val="28"/>
          <w:lang w:eastAsia="lv-LV"/>
        </w:rPr>
      </w:pPr>
      <w:r w:rsidRPr="004E55D1">
        <w:rPr>
          <w:szCs w:val="28"/>
          <w:lang w:eastAsia="lv-LV"/>
        </w:rPr>
        <w:t xml:space="preserve">No 2024. gada 1. janvāra e-veselības sistēma nodrošina iespēju ārstniecības iestādēm elektroniski izsniegt medicīnisko dokumentu "Atzinums tehniskā palīglīdzekļa saņemšanai", kā arī nodrošina attiecīgo datu apmaiņu ar </w:t>
      </w:r>
      <w:r w:rsidR="001522D7">
        <w:rPr>
          <w:szCs w:val="28"/>
          <w:lang w:eastAsia="lv-LV"/>
        </w:rPr>
        <w:t>LM</w:t>
      </w:r>
      <w:r w:rsidRPr="004E55D1">
        <w:rPr>
          <w:szCs w:val="28"/>
          <w:lang w:eastAsia="lv-LV"/>
        </w:rPr>
        <w:t xml:space="preserve"> Valsts sociālās politikas monitoringa informācijas sistēmu.</w:t>
      </w:r>
    </w:p>
    <w:p w14:paraId="2AF671DA" w14:textId="2D4509B6" w:rsidR="004E55D1" w:rsidRPr="004E55D1" w:rsidRDefault="004E55D1" w:rsidP="004E55D1">
      <w:pPr>
        <w:rPr>
          <w:szCs w:val="28"/>
          <w:lang w:eastAsia="lv-LV"/>
        </w:rPr>
      </w:pPr>
      <w:r w:rsidRPr="004E55D1">
        <w:rPr>
          <w:szCs w:val="28"/>
          <w:lang w:eastAsia="lv-LV"/>
        </w:rPr>
        <w:t>E-veselības sistēmā ir izstrādāta arī e-steidzamā paziņojuma forma, kas paredz iespēju ārstniecības personām un ārstniecības iestādēm operatīvāk, ērtāk un drošāk ziņot SPKC par infekcijas slimības gadījumu vai aizdomām par to, kā arī par potenciālu sabiedrības veselības apdraudējuma situāciju.</w:t>
      </w:r>
    </w:p>
    <w:p w14:paraId="4B7A77A9" w14:textId="77777777" w:rsidR="004E55D1" w:rsidRPr="004E55D1" w:rsidRDefault="004E55D1" w:rsidP="004E55D1">
      <w:pPr>
        <w:rPr>
          <w:szCs w:val="28"/>
          <w:lang w:eastAsia="lv-LV"/>
        </w:rPr>
      </w:pPr>
      <w:r w:rsidRPr="004E55D1">
        <w:rPr>
          <w:szCs w:val="28"/>
          <w:lang w:eastAsia="lv-LV"/>
        </w:rPr>
        <w:t xml:space="preserve">Tāpat e-veselības sistēmā ir izstrādāta </w:t>
      </w:r>
      <w:proofErr w:type="spellStart"/>
      <w:r w:rsidRPr="004E55D1">
        <w:rPr>
          <w:szCs w:val="28"/>
          <w:lang w:eastAsia="lv-LV"/>
        </w:rPr>
        <w:t>pašdeklarēšanās</w:t>
      </w:r>
      <w:proofErr w:type="spellEnd"/>
      <w:r w:rsidRPr="004E55D1">
        <w:rPr>
          <w:szCs w:val="28"/>
          <w:lang w:eastAsia="lv-LV"/>
        </w:rPr>
        <w:t xml:space="preserve"> anketa iedzīvotājiem. Tā nodrošina iespēju iedzīvotājiem, aizpildot anketu vietnē covid19sertifikats.lv, sniegt epidemioloģiskajai uzraudzībai svarīgu informāciju par Covid-19 slimības gaitu un kontaktpersonām.</w:t>
      </w:r>
    </w:p>
    <w:p w14:paraId="344D6277" w14:textId="5B76BDE7" w:rsidR="004E55D1" w:rsidRPr="004E55D1" w:rsidRDefault="004E55D1" w:rsidP="004E55D1">
      <w:pPr>
        <w:rPr>
          <w:szCs w:val="28"/>
          <w:lang w:eastAsia="lv-LV"/>
        </w:rPr>
      </w:pPr>
      <w:r w:rsidRPr="004E55D1">
        <w:rPr>
          <w:szCs w:val="28"/>
          <w:lang w:eastAsia="lv-LV"/>
        </w:rPr>
        <w:t xml:space="preserve">No 2024. gada janvāra Latvijā ir ieviesta elektroniskā vakcinācijas datu un vakcīnu pārvaldības informācijas sistēma. 2023. gadā tika veikti grozījumi MK 2000. gada 26. septembra noteikumos Nr. 330 "Vakcinācijas noteikumi", kas nosaka ārstniecības iestāžu pienākumu no 2024.gada e-veselības sistēmā sniegt datus par ārstniecības iestāžu veiktajām vakcinācijām ar valsts apmaksāto vakcīnu, kā arī pienākumu vakcīnu pasūtījumus veikt digitāli. Zāļu lieltirgotavām, kuras ir noslēgušas līgumu ar NVD par </w:t>
      </w:r>
      <w:r w:rsidRPr="004E55D1">
        <w:rPr>
          <w:szCs w:val="28"/>
          <w:lang w:eastAsia="lv-LV"/>
        </w:rPr>
        <w:lastRenderedPageBreak/>
        <w:t xml:space="preserve">centralizētu vakcīnu iepirkumu, jānodrošina informācijas sniegšana Vakcīnu un vakcinācijas piederumu pārvaldības informācijas sistēmai par to noliktavās esošo vakcīnu daudzumiem, sēriju numuriem un derīguma terminiem.  </w:t>
      </w:r>
    </w:p>
    <w:p w14:paraId="17C7416E" w14:textId="10F79F93" w:rsidR="004E55D1" w:rsidRPr="004E55D1" w:rsidRDefault="004E55D1" w:rsidP="004E55D1">
      <w:pPr>
        <w:rPr>
          <w:szCs w:val="28"/>
          <w:lang w:eastAsia="lv-LV"/>
        </w:rPr>
      </w:pPr>
      <w:r w:rsidRPr="004E55D1">
        <w:rPr>
          <w:szCs w:val="28"/>
          <w:lang w:eastAsia="lv-LV"/>
        </w:rPr>
        <w:t xml:space="preserve">No 2024.gada ieviesta par </w:t>
      </w:r>
      <w:r w:rsidR="00FE3F69">
        <w:rPr>
          <w:szCs w:val="28"/>
          <w:lang w:eastAsia="lv-LV"/>
        </w:rPr>
        <w:t>ES</w:t>
      </w:r>
      <w:r w:rsidRPr="004E55D1">
        <w:rPr>
          <w:szCs w:val="28"/>
          <w:lang w:eastAsia="lv-LV"/>
        </w:rPr>
        <w:t xml:space="preserve"> Solidaritātes fonda Covid-19 seku mazināšanai līdzekļiem izstrādāta Vienotā digitālā epidemioloģiskā sistēma (EPID sistēma) infekcijas slimību epidemioloģiskās uzraudzības un epidemioloģiskās situācijas pārvaldības nodrošināšanai. EPID sistēmas pārzinis ir SPKC. </w:t>
      </w:r>
    </w:p>
    <w:p w14:paraId="5225D667" w14:textId="77777777" w:rsidR="004E55D1" w:rsidRPr="004E55D1" w:rsidRDefault="004E55D1" w:rsidP="004E55D1">
      <w:pPr>
        <w:rPr>
          <w:szCs w:val="28"/>
          <w:lang w:eastAsia="lv-LV"/>
        </w:rPr>
      </w:pPr>
      <w:r w:rsidRPr="004E55D1">
        <w:rPr>
          <w:szCs w:val="28"/>
          <w:lang w:eastAsia="lv-LV"/>
        </w:rPr>
        <w:t xml:space="preserve">2024. gada martā Latvija uzsāka pārrobežu veselības pamatdatu un recepšu datu apmaiņu ar ES dalībvalstīm: Igauniju, Lietuvu, Portugāli, Spāniju, Čehiju un Poliju. </w:t>
      </w:r>
    </w:p>
    <w:p w14:paraId="109F052A" w14:textId="4BAB0FF8" w:rsidR="004E55D1" w:rsidRPr="004E55D1" w:rsidRDefault="004E55D1" w:rsidP="004E55D1">
      <w:pPr>
        <w:rPr>
          <w:szCs w:val="28"/>
          <w:lang w:eastAsia="lv-LV"/>
        </w:rPr>
      </w:pPr>
      <w:r w:rsidRPr="004E55D1">
        <w:rPr>
          <w:szCs w:val="28"/>
          <w:lang w:eastAsia="lv-LV"/>
        </w:rPr>
        <w:t>2024. gadā tika uzsākta jauna e-veselības pacientu portāla izstrāde. Jau gada beigās tapa portāla prototips – vizuāls modelis, kas iedzīvotājiem sniedza iespēju iepazīties ar nākotnes portāla izkārtojumu un informācijas attēlojumu. Prototipā bija iekļauta informācija par pierakstiem, e-receptēm, profilaktiskajiem pakalpojumiem un citām funkcionalitātēm. Iedzīvotāji tika aicināti sniegt atgriezenisko saiti, lai palīdzētu pilnveidot turpmāko portāla attīstību</w:t>
      </w:r>
      <w:r w:rsidR="002C1CCE">
        <w:rPr>
          <w:szCs w:val="28"/>
          <w:lang w:eastAsia="lv-LV"/>
        </w:rPr>
        <w:t>,</w:t>
      </w:r>
      <w:r w:rsidRPr="004E55D1">
        <w:rPr>
          <w:szCs w:val="28"/>
          <w:lang w:eastAsia="lv-LV"/>
        </w:rPr>
        <w:t xml:space="preserve"> un 2025.gada jūlijā tika pabeigta jaunā e-veselības iedzīvotāju portāla koncepcijas izstrāde.</w:t>
      </w:r>
    </w:p>
    <w:p w14:paraId="24F94C92" w14:textId="623F24A6" w:rsidR="001D79EF" w:rsidRDefault="00293246" w:rsidP="397DD6E6">
      <w:pPr>
        <w:rPr>
          <w:lang w:eastAsia="lv-LV"/>
        </w:rPr>
        <w:sectPr w:rsidR="001D79EF" w:rsidSect="001D79EF">
          <w:pgSz w:w="11906" w:h="16838" w:code="9"/>
          <w:pgMar w:top="567" w:right="845" w:bottom="1701" w:left="1134" w:header="709" w:footer="680" w:gutter="0"/>
          <w:cols w:space="708"/>
          <w:docGrid w:linePitch="381"/>
        </w:sectPr>
      </w:pPr>
      <w:r w:rsidRPr="397DD6E6">
        <w:rPr>
          <w:lang w:eastAsia="lv-LV"/>
        </w:rPr>
        <w:t xml:space="preserve">Lai uzlabotu medicīnas studiju absolventu īpatsvaru, kuri apguvuši informācijas tehnoloģiju lietošanu un datu apstrādes metodes pamatprasmju līmenī, augstākās izglītības iestādes ir izstrādājušas studiju kursus, kas aptver digitālās veselības un veselības datu pamatus, datu analīzi un mākslīgo intelektu veselības aprūpē, kā arī 3D tehnoloģiju un </w:t>
      </w:r>
      <w:proofErr w:type="spellStart"/>
      <w:r w:rsidRPr="397DD6E6">
        <w:rPr>
          <w:lang w:eastAsia="lv-LV"/>
        </w:rPr>
        <w:t>genomikas</w:t>
      </w:r>
      <w:proofErr w:type="spellEnd"/>
      <w:r w:rsidRPr="397DD6E6">
        <w:rPr>
          <w:lang w:eastAsia="lv-LV"/>
        </w:rPr>
        <w:t xml:space="preserve"> pielietojumu medicīnā. Šie kursi tiek īstenoti ar </w:t>
      </w:r>
      <w:r w:rsidR="7B968778" w:rsidRPr="397DD6E6">
        <w:rPr>
          <w:lang w:eastAsia="lv-LV"/>
        </w:rPr>
        <w:t>ANM</w:t>
      </w:r>
      <w:r w:rsidRPr="397DD6E6">
        <w:rPr>
          <w:lang w:eastAsia="lv-LV"/>
        </w:rPr>
        <w:t xml:space="preserve"> investīciju atbalstu, lai nodrošinātu augsta līmeņa digitālo prasmju apguvi veselības aprūpes jomā</w:t>
      </w:r>
      <w:r w:rsidR="004E55D1" w:rsidRPr="397DD6E6">
        <w:rPr>
          <w:lang w:eastAsia="lv-LV"/>
        </w:rPr>
        <w:t>.</w:t>
      </w:r>
    </w:p>
    <w:tbl>
      <w:tblPr>
        <w:tblStyle w:val="GridTable2-Accent511"/>
        <w:tblW w:w="14570" w:type="dxa"/>
        <w:tblLayout w:type="fixed"/>
        <w:tblLook w:val="04A0" w:firstRow="1" w:lastRow="0" w:firstColumn="1" w:lastColumn="0" w:noHBand="0" w:noVBand="1"/>
      </w:tblPr>
      <w:tblGrid>
        <w:gridCol w:w="8059"/>
        <w:gridCol w:w="1132"/>
        <w:gridCol w:w="1355"/>
        <w:gridCol w:w="1616"/>
        <w:gridCol w:w="1413"/>
        <w:gridCol w:w="960"/>
        <w:gridCol w:w="35"/>
      </w:tblGrid>
      <w:tr w:rsidR="00272D70" w:rsidRPr="006E54A5" w14:paraId="44A998DA" w14:textId="77777777" w:rsidTr="13F9F8F3">
        <w:trPr>
          <w:cnfStyle w:val="100000000000" w:firstRow="1" w:lastRow="0" w:firstColumn="0" w:lastColumn="0" w:oddVBand="0" w:evenVBand="0" w:oddHBand="0" w:evenHBand="0" w:firstRowFirstColumn="0" w:firstRowLastColumn="0" w:lastRowFirstColumn="0" w:lastRowLastColumn="0"/>
          <w:trHeight w:val="1701"/>
        </w:trPr>
        <w:tc>
          <w:tcPr>
            <w:cnfStyle w:val="001000000000" w:firstRow="0" w:lastRow="0" w:firstColumn="1" w:lastColumn="0" w:oddVBand="0" w:evenVBand="0" w:oddHBand="0" w:evenHBand="0" w:firstRowFirstColumn="0" w:firstRowLastColumn="0" w:lastRowFirstColumn="0" w:lastRowLastColumn="0"/>
            <w:tcW w:w="14570" w:type="dxa"/>
            <w:gridSpan w:val="7"/>
          </w:tcPr>
          <w:p w14:paraId="712FF9EE" w14:textId="0C5F1079" w:rsidR="001C79AA" w:rsidRPr="006E54A5" w:rsidRDefault="001C79AA" w:rsidP="00370926">
            <w:pPr>
              <w:pStyle w:val="Virsraksts3"/>
              <w:spacing w:before="120" w:after="0"/>
              <w:ind w:firstLine="0"/>
              <w:rPr>
                <w:rFonts w:eastAsia="Yu Mincho"/>
                <w:b/>
                <w:bCs w:val="0"/>
                <w:lang w:val="lv-LV"/>
              </w:rPr>
            </w:pPr>
            <w:bookmarkStart w:id="82" w:name="_Toc199268848"/>
            <w:bookmarkStart w:id="83" w:name="_Toc209073670"/>
            <w:r w:rsidRPr="61D9DA87">
              <w:rPr>
                <w:rFonts w:eastAsia="Yu Mincho"/>
                <w:b/>
                <w:color w:val="000000" w:themeColor="text1"/>
                <w:lang w:val="lv-LV"/>
              </w:rPr>
              <w:lastRenderedPageBreak/>
              <w:t xml:space="preserve">2.5.2. Politikas rezultāts: </w:t>
            </w:r>
            <w:r w:rsidRPr="006E54A5">
              <w:rPr>
                <w:rFonts w:eastAsia="Yu Mincho"/>
                <w:b/>
                <w:bCs w:val="0"/>
                <w:lang w:val="lv-LV"/>
              </w:rPr>
              <w:t>Uzlabota veselības aprūpes kvalitāte un efektivitāte</w:t>
            </w:r>
            <w:bookmarkEnd w:id="82"/>
            <w:bookmarkEnd w:id="83"/>
          </w:p>
          <w:p w14:paraId="589419AB" w14:textId="0982BB92" w:rsidR="001C79AA" w:rsidRPr="006E54A5" w:rsidRDefault="001C79AA" w:rsidP="00370926">
            <w:pPr>
              <w:spacing w:before="120"/>
              <w:rPr>
                <w:b w:val="0"/>
                <w:bCs w:val="0"/>
                <w:lang w:val="lv-LV"/>
              </w:rPr>
            </w:pPr>
            <w:r w:rsidRPr="006E54A5">
              <w:rPr>
                <w:b w:val="0"/>
                <w:bCs w:val="0"/>
                <w:lang w:val="lv-LV"/>
              </w:rPr>
              <w:t>Uzlabojot veselības aprūpes kvalitāti un efektivitāti, tiek nodrošināta drošāka, pieejamāka un mērķtiecīgāka pacientu aprūpe. Tas sasniegts, pilnveidojot pakalpojumu organizāciju, modernizējot infrastruktūru un stiprinot medicīnas darbinieku kompetences</w:t>
            </w:r>
            <w:r w:rsidR="00FE739E">
              <w:rPr>
                <w:b w:val="0"/>
                <w:bCs w:val="0"/>
                <w:lang w:val="lv-LV"/>
              </w:rPr>
              <w:t>.</w:t>
            </w:r>
          </w:p>
        </w:tc>
      </w:tr>
      <w:tr w:rsidR="00B94632" w:rsidRPr="006E54A5" w14:paraId="640BFB6F" w14:textId="77777777" w:rsidTr="13F9F8F3">
        <w:trPr>
          <w:gridAfter w:val="1"/>
          <w:cnfStyle w:val="000000100000" w:firstRow="0" w:lastRow="0" w:firstColumn="0" w:lastColumn="0" w:oddVBand="0" w:evenVBand="0" w:oddHBand="1" w:evenHBand="0" w:firstRowFirstColumn="0" w:firstRowLastColumn="0" w:lastRowFirstColumn="0" w:lastRowLastColumn="0"/>
          <w:wAfter w:w="35" w:type="dxa"/>
        </w:trPr>
        <w:tc>
          <w:tcPr>
            <w:cnfStyle w:val="001000000000" w:firstRow="0" w:lastRow="0" w:firstColumn="1" w:lastColumn="0" w:oddVBand="0" w:evenVBand="0" w:oddHBand="0" w:evenHBand="0" w:firstRowFirstColumn="0" w:firstRowLastColumn="0" w:lastRowFirstColumn="0" w:lastRowLastColumn="0"/>
            <w:tcW w:w="8059" w:type="dxa"/>
          </w:tcPr>
          <w:p w14:paraId="3959B3F8" w14:textId="77777777" w:rsidR="001C79AA" w:rsidRPr="006E54A5" w:rsidRDefault="001C79AA" w:rsidP="00370926">
            <w:pPr>
              <w:tabs>
                <w:tab w:val="left" w:pos="1854"/>
              </w:tabs>
              <w:spacing w:before="120"/>
              <w:ind w:firstLine="0"/>
              <w:rPr>
                <w:rFonts w:eastAsia="Yu Mincho" w:cs="Times New Roman"/>
                <w:b w:val="0"/>
                <w:bCs w:val="0"/>
                <w:lang w:val="lv-LV"/>
              </w:rPr>
            </w:pPr>
            <w:r w:rsidRPr="006E54A5">
              <w:rPr>
                <w:rFonts w:eastAsia="Yu Mincho"/>
                <w:b w:val="0"/>
                <w:bCs w:val="0"/>
                <w:color w:val="000000"/>
                <w:lang w:val="lv-LV"/>
              </w:rPr>
              <w:t xml:space="preserve">2.3.5. </w:t>
            </w:r>
            <w:r w:rsidRPr="006E54A5">
              <w:rPr>
                <w:rFonts w:eastAsia="Yu Mincho" w:cs="Times New Roman"/>
                <w:b w:val="0"/>
                <w:bCs w:val="0"/>
                <w:color w:val="000000"/>
                <w:lang w:val="lv-LV"/>
              </w:rPr>
              <w:t>Rezultatīvais rādītājs (RR)</w:t>
            </w:r>
          </w:p>
        </w:tc>
        <w:tc>
          <w:tcPr>
            <w:tcW w:w="1132" w:type="dxa"/>
          </w:tcPr>
          <w:p w14:paraId="415A0397"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Bāzes vērtība</w:t>
            </w:r>
          </w:p>
        </w:tc>
        <w:tc>
          <w:tcPr>
            <w:tcW w:w="1355" w:type="dxa"/>
            <w:tcBorders>
              <w:right w:val="single" w:sz="4" w:space="0" w:color="auto"/>
            </w:tcBorders>
          </w:tcPr>
          <w:p w14:paraId="3548912C"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p>
        </w:tc>
        <w:tc>
          <w:tcPr>
            <w:tcW w:w="1616" w:type="dxa"/>
            <w:tcBorders>
              <w:top w:val="single" w:sz="4" w:space="0" w:color="auto"/>
              <w:left w:val="single" w:sz="4" w:space="0" w:color="auto"/>
              <w:bottom w:val="single" w:sz="4" w:space="0" w:color="auto"/>
              <w:right w:val="single" w:sz="4" w:space="0" w:color="auto"/>
            </w:tcBorders>
          </w:tcPr>
          <w:p w14:paraId="3BF60C3E"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2024.</w:t>
            </w:r>
          </w:p>
        </w:tc>
        <w:tc>
          <w:tcPr>
            <w:tcW w:w="1413" w:type="dxa"/>
            <w:tcBorders>
              <w:top w:val="single" w:sz="4" w:space="0" w:color="auto"/>
              <w:left w:val="single" w:sz="4" w:space="0" w:color="auto"/>
              <w:bottom w:val="single" w:sz="4" w:space="0" w:color="auto"/>
              <w:right w:val="single" w:sz="4" w:space="0" w:color="auto"/>
            </w:tcBorders>
          </w:tcPr>
          <w:p w14:paraId="69407665"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Mērķis 2027.</w:t>
            </w:r>
          </w:p>
        </w:tc>
        <w:tc>
          <w:tcPr>
            <w:tcW w:w="960" w:type="dxa"/>
            <w:tcBorders>
              <w:top w:val="single" w:sz="4" w:space="0" w:color="auto"/>
              <w:left w:val="single" w:sz="4" w:space="0" w:color="auto"/>
              <w:bottom w:val="single" w:sz="4" w:space="0" w:color="auto"/>
              <w:right w:val="single" w:sz="4" w:space="0" w:color="auto"/>
            </w:tcBorders>
          </w:tcPr>
          <w:p w14:paraId="690AF2A8"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
                <w:color w:val="000000"/>
                <w:lang w:val="lv-LV"/>
              </w:rPr>
            </w:pPr>
            <w:r w:rsidRPr="006E54A5">
              <w:rPr>
                <w:rFonts w:eastAsia="Yu Mincho" w:cs="Times New Roman"/>
                <w:b/>
                <w:color w:val="000000"/>
                <w:lang w:val="lv-LV"/>
              </w:rPr>
              <w:t>Vērt.</w:t>
            </w:r>
          </w:p>
        </w:tc>
      </w:tr>
      <w:tr w:rsidR="001C79AA" w:rsidRPr="006E54A5" w14:paraId="5CEBEA07" w14:textId="77777777" w:rsidTr="13F9F8F3">
        <w:trPr>
          <w:gridAfter w:val="1"/>
          <w:wAfter w:w="35" w:type="dxa"/>
        </w:trPr>
        <w:tc>
          <w:tcPr>
            <w:cnfStyle w:val="001000000000" w:firstRow="0" w:lastRow="0" w:firstColumn="1" w:lastColumn="0" w:oddVBand="0" w:evenVBand="0" w:oddHBand="0" w:evenHBand="0" w:firstRowFirstColumn="0" w:firstRowLastColumn="0" w:lastRowFirstColumn="0" w:lastRowLastColumn="0"/>
            <w:tcW w:w="8059" w:type="dxa"/>
            <w:tcBorders>
              <w:top w:val="single" w:sz="4" w:space="0" w:color="auto"/>
            </w:tcBorders>
          </w:tcPr>
          <w:p w14:paraId="3AB9BA73" w14:textId="77777777" w:rsidR="001C79AA" w:rsidRPr="006E54A5" w:rsidRDefault="001C79AA" w:rsidP="00370926">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1. 30 dienu mirstība stacionārā un ārpus stacionāra pēc akūta miokarda infarkta (%) </w:t>
            </w:r>
            <w:r w:rsidRPr="006E54A5">
              <w:rPr>
                <w:rFonts w:eastAsia="Yu Mincho" w:cs="Times New Roman"/>
                <w:b w:val="0"/>
                <w:bCs w:val="0"/>
                <w:sz w:val="20"/>
                <w:szCs w:val="14"/>
                <w:lang w:val="lv-LV"/>
              </w:rPr>
              <w:t>(avots: SPKC) (sasaistē ar 12. politikas rezultātu)</w:t>
            </w:r>
          </w:p>
        </w:tc>
        <w:tc>
          <w:tcPr>
            <w:tcW w:w="1132" w:type="dxa"/>
            <w:tcBorders>
              <w:top w:val="single" w:sz="4" w:space="0" w:color="auto"/>
            </w:tcBorders>
          </w:tcPr>
          <w:p w14:paraId="0232A18D"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17,7</w:t>
            </w:r>
          </w:p>
          <w:p w14:paraId="6B6C548B"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Pr>
                <w:rFonts w:eastAsia="Yu Mincho" w:cs="Times New Roman"/>
                <w:color w:val="000000"/>
                <w:lang w:val="lv-LV"/>
              </w:rPr>
              <w:t>.</w:t>
            </w:r>
            <w:r w:rsidRPr="006E54A5">
              <w:rPr>
                <w:rFonts w:eastAsia="Yu Mincho" w:cs="Times New Roman"/>
                <w:color w:val="000000"/>
                <w:lang w:val="lv-LV"/>
              </w:rPr>
              <w:t>)</w:t>
            </w:r>
          </w:p>
        </w:tc>
        <w:tc>
          <w:tcPr>
            <w:tcW w:w="1355" w:type="dxa"/>
            <w:tcBorders>
              <w:top w:val="single" w:sz="4" w:space="0" w:color="auto"/>
              <w:right w:val="single" w:sz="4" w:space="0" w:color="auto"/>
            </w:tcBorders>
          </w:tcPr>
          <w:p w14:paraId="35F44CCA" w14:textId="20468DBD" w:rsidR="001C79AA" w:rsidRPr="006E54A5" w:rsidRDefault="00D642CC" w:rsidP="44CAE64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rFonts w:eastAsia="Yu Mincho" w:cs="Times New Roman"/>
                <w:color w:val="000000" w:themeColor="text1"/>
                <w:lang w:val="lv-LV"/>
              </w:rPr>
              <w:t>15</w:t>
            </w:r>
            <w:r w:rsidR="002847B0">
              <w:rPr>
                <w:rFonts w:eastAsia="Yu Mincho" w:cs="Times New Roman"/>
                <w:color w:val="000000" w:themeColor="text1"/>
                <w:lang w:val="lv-LV"/>
              </w:rPr>
              <w:t>,7</w:t>
            </w:r>
          </w:p>
          <w:p w14:paraId="7832A856" w14:textId="5982AB50" w:rsidR="001C79AA" w:rsidRPr="006E54A5" w:rsidRDefault="44CAE647" w:rsidP="44CAE647">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w:t>
            </w:r>
            <w:r w:rsidR="00204CE6" w:rsidRPr="44CAE647">
              <w:rPr>
                <w:rFonts w:eastAsia="Yu Mincho" w:cs="Times New Roman"/>
                <w:color w:val="000000" w:themeColor="text1"/>
                <w:lang w:val="lv-LV"/>
              </w:rPr>
              <w:t>202</w:t>
            </w:r>
            <w:r w:rsidR="00204CE6">
              <w:rPr>
                <w:rFonts w:eastAsia="Yu Mincho" w:cs="Times New Roman"/>
                <w:color w:val="000000" w:themeColor="text1"/>
                <w:lang w:val="lv-LV"/>
              </w:rPr>
              <w:t>4</w:t>
            </w:r>
            <w:r w:rsidRPr="44CAE647">
              <w:rPr>
                <w:rFonts w:eastAsia="Yu Mincho" w:cs="Times New Roman"/>
                <w:color w:val="000000" w:themeColor="text1"/>
                <w:lang w:val="lv-LV"/>
              </w:rPr>
              <w:t>.)</w:t>
            </w:r>
          </w:p>
        </w:tc>
        <w:tc>
          <w:tcPr>
            <w:tcW w:w="1616" w:type="dxa"/>
            <w:tcBorders>
              <w:top w:val="single" w:sz="4" w:space="0" w:color="auto"/>
              <w:left w:val="single" w:sz="4" w:space="0" w:color="auto"/>
              <w:bottom w:val="single" w:sz="4" w:space="0" w:color="auto"/>
              <w:right w:val="single" w:sz="4" w:space="0" w:color="auto"/>
            </w:tcBorders>
          </w:tcPr>
          <w:p w14:paraId="4A70EBF8"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16</w:t>
            </w:r>
          </w:p>
        </w:tc>
        <w:tc>
          <w:tcPr>
            <w:tcW w:w="1413" w:type="dxa"/>
            <w:tcBorders>
              <w:top w:val="single" w:sz="4" w:space="0" w:color="auto"/>
              <w:left w:val="single" w:sz="4" w:space="0" w:color="auto"/>
              <w:bottom w:val="single" w:sz="4" w:space="0" w:color="auto"/>
              <w:right w:val="single" w:sz="4" w:space="0" w:color="auto"/>
            </w:tcBorders>
          </w:tcPr>
          <w:p w14:paraId="69196554"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14</w:t>
            </w:r>
          </w:p>
        </w:tc>
        <w:tc>
          <w:tcPr>
            <w:tcW w:w="960" w:type="dxa"/>
            <w:tcBorders>
              <w:top w:val="single" w:sz="4" w:space="0" w:color="auto"/>
              <w:left w:val="single" w:sz="4" w:space="0" w:color="auto"/>
              <w:bottom w:val="single" w:sz="4" w:space="0" w:color="auto"/>
              <w:right w:val="single" w:sz="4" w:space="0" w:color="auto"/>
            </w:tcBorders>
          </w:tcPr>
          <w:p w14:paraId="0E51385C" w14:textId="331459E4" w:rsidR="001C79AA" w:rsidRPr="006E54A5" w:rsidRDefault="00204CE6" w:rsidP="7217F7D8">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lang w:val="lv-LV"/>
              </w:rPr>
            </w:pPr>
            <w:r w:rsidRPr="006E54A5">
              <w:rPr>
                <w:iCs/>
                <w:noProof/>
                <w:color w:val="404040" w:themeColor="text1" w:themeTint="BF"/>
                <w:sz w:val="24"/>
              </w:rPr>
              <w:drawing>
                <wp:inline distT="0" distB="0" distL="0" distR="0" wp14:anchorId="2FFEC2C9" wp14:editId="5B8362E6">
                  <wp:extent cx="484505" cy="367665"/>
                  <wp:effectExtent l="0" t="0" r="0" b="0"/>
                  <wp:docPr id="507762969"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0A7580F1" w14:textId="77777777" w:rsidTr="13F9F8F3">
        <w:trPr>
          <w:gridAfter w:val="1"/>
          <w:cnfStyle w:val="000000100000" w:firstRow="0" w:lastRow="0" w:firstColumn="0" w:lastColumn="0" w:oddVBand="0" w:evenVBand="0" w:oddHBand="1" w:evenHBand="0" w:firstRowFirstColumn="0" w:firstRowLastColumn="0" w:lastRowFirstColumn="0" w:lastRowLastColumn="0"/>
          <w:wAfter w:w="35" w:type="dxa"/>
        </w:trPr>
        <w:tc>
          <w:tcPr>
            <w:cnfStyle w:val="001000000000" w:firstRow="0" w:lastRow="0" w:firstColumn="1" w:lastColumn="0" w:oddVBand="0" w:evenVBand="0" w:oddHBand="0" w:evenHBand="0" w:firstRowFirstColumn="0" w:firstRowLastColumn="0" w:lastRowFirstColumn="0" w:lastRowLastColumn="0"/>
            <w:tcW w:w="8059" w:type="dxa"/>
          </w:tcPr>
          <w:p w14:paraId="617DE8C1" w14:textId="77777777" w:rsidR="001C79AA" w:rsidRPr="006E54A5" w:rsidRDefault="001C79AA" w:rsidP="00370926">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2. 30 dienu mirstība stacionārā un ārpus tā pēc akūta išēmiska insulta (%) </w:t>
            </w:r>
            <w:r w:rsidRPr="006E54A5">
              <w:rPr>
                <w:rFonts w:eastAsia="Yu Mincho" w:cs="Times New Roman"/>
                <w:b w:val="0"/>
                <w:bCs w:val="0"/>
                <w:sz w:val="20"/>
                <w:szCs w:val="14"/>
                <w:lang w:val="lv-LV"/>
              </w:rPr>
              <w:t>(avots: SPKC) (sasaistē ar 12. politikas rezultātu)</w:t>
            </w:r>
          </w:p>
        </w:tc>
        <w:tc>
          <w:tcPr>
            <w:tcW w:w="1132" w:type="dxa"/>
          </w:tcPr>
          <w:p w14:paraId="365728A1"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25,9</w:t>
            </w:r>
          </w:p>
          <w:p w14:paraId="48BE6D46"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Pr>
                <w:rFonts w:eastAsia="Yu Mincho" w:cs="Times New Roman"/>
                <w:color w:val="000000"/>
                <w:lang w:val="lv-LV"/>
              </w:rPr>
              <w:t>.</w:t>
            </w:r>
            <w:r w:rsidRPr="006E54A5">
              <w:rPr>
                <w:rFonts w:eastAsia="Yu Mincho" w:cs="Times New Roman"/>
                <w:color w:val="000000"/>
                <w:lang w:val="lv-LV"/>
              </w:rPr>
              <w:t>)</w:t>
            </w:r>
          </w:p>
        </w:tc>
        <w:tc>
          <w:tcPr>
            <w:tcW w:w="1355" w:type="dxa"/>
            <w:tcBorders>
              <w:right w:val="single" w:sz="4" w:space="0" w:color="auto"/>
            </w:tcBorders>
          </w:tcPr>
          <w:p w14:paraId="6F02A98C" w14:textId="595D2BA5" w:rsidR="001C79AA" w:rsidRPr="006E54A5" w:rsidRDefault="00204CE6" w:rsidP="440B0BE1">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204CE6">
              <w:rPr>
                <w:rFonts w:eastAsia="Yu Mincho" w:cs="Times New Roman"/>
                <w:color w:val="000000" w:themeColor="text1"/>
                <w:lang w:val="lv-LV"/>
              </w:rPr>
              <w:t>21</w:t>
            </w:r>
            <w:r w:rsidR="44CAE647" w:rsidRPr="44CAE647">
              <w:rPr>
                <w:rFonts w:eastAsia="Yu Mincho" w:cs="Times New Roman"/>
                <w:color w:val="000000" w:themeColor="text1"/>
                <w:lang w:val="lv-LV"/>
              </w:rPr>
              <w:t>,</w:t>
            </w:r>
            <w:r w:rsidR="005F3F08">
              <w:rPr>
                <w:rFonts w:eastAsia="Yu Mincho" w:cs="Times New Roman"/>
                <w:color w:val="000000" w:themeColor="text1"/>
                <w:lang w:val="lv-LV"/>
              </w:rPr>
              <w:t>0</w:t>
            </w:r>
            <w:r w:rsidR="005F3F08" w:rsidRPr="00204CE6" w:rsidDel="00204CE6">
              <w:rPr>
                <w:rFonts w:eastAsia="Yu Mincho" w:cs="Times New Roman"/>
                <w:color w:val="000000" w:themeColor="text1"/>
                <w:lang w:val="lv-LV"/>
              </w:rPr>
              <w:t xml:space="preserve"> </w:t>
            </w:r>
            <w:r w:rsidR="44CAE647" w:rsidRPr="44CAE647">
              <w:rPr>
                <w:rFonts w:eastAsia="Yu Mincho" w:cs="Times New Roman"/>
                <w:color w:val="000000" w:themeColor="text1"/>
                <w:lang w:val="lv-LV"/>
              </w:rPr>
              <w:t>(</w:t>
            </w:r>
            <w:r w:rsidR="002955ED" w:rsidRPr="44CAE647">
              <w:rPr>
                <w:rFonts w:eastAsia="Yu Mincho" w:cs="Times New Roman"/>
                <w:color w:val="000000" w:themeColor="text1"/>
                <w:lang w:val="lv-LV"/>
              </w:rPr>
              <w:t>202</w:t>
            </w:r>
            <w:r w:rsidR="002955ED">
              <w:rPr>
                <w:rFonts w:eastAsia="Yu Mincho" w:cs="Times New Roman"/>
                <w:color w:val="000000" w:themeColor="text1"/>
                <w:lang w:val="lv-LV"/>
              </w:rPr>
              <w:t>4</w:t>
            </w:r>
            <w:r w:rsidR="44CAE647" w:rsidRPr="44CAE647">
              <w:rPr>
                <w:rFonts w:eastAsia="Yu Mincho" w:cs="Times New Roman"/>
                <w:color w:val="000000" w:themeColor="text1"/>
                <w:lang w:val="lv-LV"/>
              </w:rPr>
              <w:t>.)</w:t>
            </w:r>
          </w:p>
        </w:tc>
        <w:tc>
          <w:tcPr>
            <w:tcW w:w="1616" w:type="dxa"/>
            <w:tcBorders>
              <w:top w:val="single" w:sz="4" w:space="0" w:color="auto"/>
              <w:left w:val="single" w:sz="4" w:space="0" w:color="auto"/>
              <w:bottom w:val="single" w:sz="4" w:space="0" w:color="auto"/>
              <w:right w:val="single" w:sz="4" w:space="0" w:color="auto"/>
            </w:tcBorders>
          </w:tcPr>
          <w:p w14:paraId="542F5E43"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23</w:t>
            </w:r>
          </w:p>
        </w:tc>
        <w:tc>
          <w:tcPr>
            <w:tcW w:w="1413" w:type="dxa"/>
            <w:tcBorders>
              <w:top w:val="single" w:sz="4" w:space="0" w:color="auto"/>
              <w:left w:val="single" w:sz="4" w:space="0" w:color="auto"/>
              <w:bottom w:val="single" w:sz="4" w:space="0" w:color="auto"/>
              <w:right w:val="single" w:sz="4" w:space="0" w:color="auto"/>
            </w:tcBorders>
          </w:tcPr>
          <w:p w14:paraId="38401AAA"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20</w:t>
            </w:r>
          </w:p>
        </w:tc>
        <w:tc>
          <w:tcPr>
            <w:tcW w:w="960" w:type="dxa"/>
            <w:tcBorders>
              <w:top w:val="single" w:sz="4" w:space="0" w:color="auto"/>
              <w:left w:val="single" w:sz="4" w:space="0" w:color="auto"/>
              <w:bottom w:val="single" w:sz="4" w:space="0" w:color="auto"/>
              <w:right w:val="single" w:sz="4" w:space="0" w:color="auto"/>
            </w:tcBorders>
          </w:tcPr>
          <w:p w14:paraId="0E4BBBEF"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inline distT="0" distB="0" distL="0" distR="0" wp14:anchorId="7644EFF1" wp14:editId="2A69DFB5">
                  <wp:extent cx="448879" cy="353438"/>
                  <wp:effectExtent l="0" t="0" r="0" b="8890"/>
                  <wp:docPr id="1012949150"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64062" cy="365393"/>
                          </a:xfrm>
                          <a:prstGeom prst="rect">
                            <a:avLst/>
                          </a:prstGeom>
                        </pic:spPr>
                      </pic:pic>
                    </a:graphicData>
                  </a:graphic>
                </wp:inline>
              </w:drawing>
            </w:r>
          </w:p>
        </w:tc>
      </w:tr>
      <w:tr w:rsidR="001C79AA" w:rsidRPr="006E54A5" w14:paraId="173FB7CD" w14:textId="77777777" w:rsidTr="13F9F8F3">
        <w:trPr>
          <w:gridAfter w:val="1"/>
          <w:wAfter w:w="35" w:type="dxa"/>
        </w:trPr>
        <w:tc>
          <w:tcPr>
            <w:cnfStyle w:val="001000000000" w:firstRow="0" w:lastRow="0" w:firstColumn="1" w:lastColumn="0" w:oddVBand="0" w:evenVBand="0" w:oddHBand="0" w:evenHBand="0" w:firstRowFirstColumn="0" w:firstRowLastColumn="0" w:lastRowFirstColumn="0" w:lastRowLastColumn="0"/>
            <w:tcW w:w="8059" w:type="dxa"/>
          </w:tcPr>
          <w:p w14:paraId="58E04B1B" w14:textId="77777777" w:rsidR="001C79AA" w:rsidRPr="006E54A5" w:rsidRDefault="001C79AA" w:rsidP="00370926">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 xml:space="preserve">3. 30 dienu mirstība stacionārā un ārpus tā pēc akūta hemorāģiska insulta (%) </w:t>
            </w:r>
            <w:r w:rsidRPr="006E54A5">
              <w:rPr>
                <w:rFonts w:eastAsia="Yu Mincho" w:cs="Times New Roman"/>
                <w:b w:val="0"/>
                <w:bCs w:val="0"/>
                <w:sz w:val="20"/>
                <w:szCs w:val="14"/>
                <w:lang w:val="lv-LV"/>
              </w:rPr>
              <w:t>(avots: SPKC) (sasaistē ar 12. politikas rezultātu)</w:t>
            </w:r>
          </w:p>
        </w:tc>
        <w:tc>
          <w:tcPr>
            <w:tcW w:w="1132" w:type="dxa"/>
          </w:tcPr>
          <w:p w14:paraId="2FAE356F"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40,7</w:t>
            </w:r>
          </w:p>
          <w:p w14:paraId="4944A902"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Pr>
                <w:rFonts w:eastAsia="Yu Mincho" w:cs="Times New Roman"/>
                <w:color w:val="000000"/>
                <w:lang w:val="lv-LV"/>
              </w:rPr>
              <w:t>.</w:t>
            </w:r>
            <w:r w:rsidRPr="006E54A5">
              <w:rPr>
                <w:rFonts w:eastAsia="Yu Mincho" w:cs="Times New Roman"/>
                <w:color w:val="000000"/>
                <w:lang w:val="lv-LV"/>
              </w:rPr>
              <w:t>)</w:t>
            </w:r>
          </w:p>
        </w:tc>
        <w:tc>
          <w:tcPr>
            <w:tcW w:w="1355" w:type="dxa"/>
            <w:tcBorders>
              <w:right w:val="single" w:sz="4" w:space="0" w:color="auto"/>
            </w:tcBorders>
          </w:tcPr>
          <w:p w14:paraId="30CDD043" w14:textId="4BE50A8C" w:rsidR="001C79AA" w:rsidRPr="006E54A5" w:rsidRDefault="1FB367F7" w:rsidP="440B0BE1">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4</w:t>
            </w:r>
            <w:r w:rsidR="639C36E2" w:rsidRPr="13F9F8F3">
              <w:rPr>
                <w:rFonts w:eastAsia="Yu Mincho" w:cs="Times New Roman"/>
                <w:color w:val="000000" w:themeColor="text1"/>
                <w:lang w:val="lv-LV"/>
              </w:rPr>
              <w:t>3</w:t>
            </w:r>
            <w:r w:rsidRPr="13F9F8F3">
              <w:rPr>
                <w:rFonts w:eastAsia="Yu Mincho" w:cs="Times New Roman"/>
                <w:color w:val="000000" w:themeColor="text1"/>
                <w:lang w:val="lv-LV"/>
              </w:rPr>
              <w:t>,</w:t>
            </w:r>
            <w:r w:rsidR="2666F8DC" w:rsidRPr="13F9F8F3">
              <w:rPr>
                <w:rFonts w:eastAsia="Yu Mincho" w:cs="Times New Roman"/>
                <w:color w:val="000000" w:themeColor="text1"/>
                <w:lang w:val="lv-LV"/>
              </w:rPr>
              <w:t>2</w:t>
            </w:r>
            <w:r w:rsidRPr="13F9F8F3">
              <w:rPr>
                <w:rFonts w:eastAsia="Yu Mincho" w:cs="Times New Roman"/>
                <w:color w:val="000000" w:themeColor="text1"/>
                <w:lang w:val="lv-LV"/>
              </w:rPr>
              <w:t xml:space="preserve"> </w:t>
            </w:r>
            <w:r w:rsidR="1FE5E36C" w:rsidRPr="13F9F8F3">
              <w:rPr>
                <w:rFonts w:eastAsia="Yu Mincho" w:cs="Times New Roman"/>
                <w:color w:val="000000" w:themeColor="text1"/>
                <w:lang w:val="lv-LV"/>
              </w:rPr>
              <w:t>(202</w:t>
            </w:r>
            <w:r w:rsidR="3F04E568" w:rsidRPr="13F9F8F3">
              <w:rPr>
                <w:rFonts w:eastAsia="Yu Mincho" w:cs="Times New Roman"/>
                <w:color w:val="000000" w:themeColor="text1"/>
                <w:lang w:val="lv-LV"/>
              </w:rPr>
              <w:t>4</w:t>
            </w:r>
            <w:r w:rsidR="1FE5E36C" w:rsidRPr="13F9F8F3">
              <w:rPr>
                <w:rFonts w:eastAsia="Yu Mincho" w:cs="Times New Roman"/>
                <w:color w:val="000000" w:themeColor="text1"/>
                <w:lang w:val="lv-LV"/>
              </w:rPr>
              <w:t>.)</w:t>
            </w:r>
          </w:p>
        </w:tc>
        <w:tc>
          <w:tcPr>
            <w:tcW w:w="1616" w:type="dxa"/>
            <w:tcBorders>
              <w:top w:val="single" w:sz="4" w:space="0" w:color="auto"/>
              <w:left w:val="single" w:sz="4" w:space="0" w:color="auto"/>
              <w:bottom w:val="single" w:sz="4" w:space="0" w:color="auto"/>
              <w:right w:val="single" w:sz="4" w:space="0" w:color="auto"/>
            </w:tcBorders>
          </w:tcPr>
          <w:p w14:paraId="62BB76E0"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38</w:t>
            </w:r>
          </w:p>
        </w:tc>
        <w:tc>
          <w:tcPr>
            <w:tcW w:w="1413" w:type="dxa"/>
            <w:tcBorders>
              <w:top w:val="single" w:sz="4" w:space="0" w:color="auto"/>
              <w:left w:val="single" w:sz="4" w:space="0" w:color="auto"/>
              <w:bottom w:val="single" w:sz="4" w:space="0" w:color="auto"/>
              <w:right w:val="single" w:sz="4" w:space="0" w:color="auto"/>
            </w:tcBorders>
          </w:tcPr>
          <w:p w14:paraId="4CCC55BA"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36</w:t>
            </w:r>
          </w:p>
        </w:tc>
        <w:tc>
          <w:tcPr>
            <w:tcW w:w="960" w:type="dxa"/>
            <w:tcBorders>
              <w:top w:val="single" w:sz="4" w:space="0" w:color="auto"/>
              <w:left w:val="single" w:sz="4" w:space="0" w:color="auto"/>
              <w:bottom w:val="single" w:sz="4" w:space="0" w:color="auto"/>
              <w:right w:val="single" w:sz="4" w:space="0" w:color="auto"/>
            </w:tcBorders>
          </w:tcPr>
          <w:p w14:paraId="56019F0E"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inline distT="0" distB="0" distL="0" distR="0" wp14:anchorId="590A009D" wp14:editId="6FC66BE3">
                  <wp:extent cx="484505" cy="367665"/>
                  <wp:effectExtent l="0" t="0" r="0" b="0"/>
                  <wp:docPr id="1504646685" name="Graphic 4" descr="Arrow Dow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12976" name="Graphic 1339512976" descr="Arrow Down with solid fill"/>
                          <pic:cNvPicPr/>
                        </pic:nvPicPr>
                        <pic:blipFill>
                          <a:blip r:embed="rId14">
                            <a:extLst>
                              <a:ext uri="{96DAC541-7B7A-43D3-8B79-37D633B846F1}">
                                <asvg:svgBlip xmlns:asvg="http://schemas.microsoft.com/office/drawing/2016/SVG/main" r:embed="rId15"/>
                              </a:ext>
                            </a:extLst>
                          </a:blip>
                          <a:stretch>
                            <a:fillRect/>
                          </a:stretch>
                        </pic:blipFill>
                        <pic:spPr>
                          <a:xfrm>
                            <a:off x="0" y="0"/>
                            <a:ext cx="506552" cy="384395"/>
                          </a:xfrm>
                          <a:prstGeom prst="rect">
                            <a:avLst/>
                          </a:prstGeom>
                        </pic:spPr>
                      </pic:pic>
                    </a:graphicData>
                  </a:graphic>
                </wp:inline>
              </w:drawing>
            </w:r>
          </w:p>
        </w:tc>
      </w:tr>
      <w:tr w:rsidR="00B94632" w:rsidRPr="006E54A5" w14:paraId="3DE7ECEE" w14:textId="77777777" w:rsidTr="13F9F8F3">
        <w:trPr>
          <w:gridAfter w:val="1"/>
          <w:cnfStyle w:val="000000100000" w:firstRow="0" w:lastRow="0" w:firstColumn="0" w:lastColumn="0" w:oddVBand="0" w:evenVBand="0" w:oddHBand="1" w:evenHBand="0" w:firstRowFirstColumn="0" w:firstRowLastColumn="0" w:lastRowFirstColumn="0" w:lastRowLastColumn="0"/>
          <w:wAfter w:w="35" w:type="dxa"/>
        </w:trPr>
        <w:tc>
          <w:tcPr>
            <w:cnfStyle w:val="001000000000" w:firstRow="0" w:lastRow="0" w:firstColumn="1" w:lastColumn="0" w:oddVBand="0" w:evenVBand="0" w:oddHBand="0" w:evenHBand="0" w:firstRowFirstColumn="0" w:firstRowLastColumn="0" w:lastRowFirstColumn="0" w:lastRowLastColumn="0"/>
            <w:tcW w:w="8059" w:type="dxa"/>
          </w:tcPr>
          <w:p w14:paraId="027AF38A" w14:textId="77777777" w:rsidR="001C79AA" w:rsidRPr="006E54A5" w:rsidRDefault="001C79AA" w:rsidP="00370926">
            <w:pPr>
              <w:tabs>
                <w:tab w:val="left" w:pos="1854"/>
              </w:tabs>
              <w:spacing w:before="120"/>
              <w:ind w:firstLine="0"/>
              <w:rPr>
                <w:rFonts w:eastAsia="Yu Mincho" w:cs="Times New Roman"/>
                <w:b w:val="0"/>
                <w:bCs w:val="0"/>
                <w:lang w:val="lv-LV"/>
              </w:rPr>
            </w:pPr>
            <w:r w:rsidRPr="006E54A5">
              <w:rPr>
                <w:rFonts w:eastAsia="Yu Mincho" w:cs="Times New Roman"/>
                <w:b w:val="0"/>
                <w:bCs w:val="0"/>
                <w:lang w:val="lv-LV"/>
              </w:rPr>
              <w:t>4. Sekundāro NMP izsaukumu īpatsvars NMP dienestā</w:t>
            </w:r>
            <w:r w:rsidRPr="006E54A5" w:rsidDel="006C2B7C">
              <w:rPr>
                <w:rFonts w:eastAsia="Yu Mincho" w:cs="Times New Roman"/>
                <w:b w:val="0"/>
                <w:bCs w:val="0"/>
                <w:lang w:val="lv-LV"/>
              </w:rPr>
              <w:t xml:space="preserve"> </w:t>
            </w:r>
            <w:r w:rsidRPr="006E54A5">
              <w:rPr>
                <w:rFonts w:eastAsia="Yu Mincho" w:cs="Times New Roman"/>
                <w:b w:val="0"/>
                <w:bCs w:val="0"/>
                <w:sz w:val="20"/>
                <w:szCs w:val="14"/>
                <w:lang w:val="lv-LV"/>
              </w:rPr>
              <w:t>(avots: NMPD)</w:t>
            </w:r>
          </w:p>
        </w:tc>
        <w:tc>
          <w:tcPr>
            <w:tcW w:w="1132" w:type="dxa"/>
          </w:tcPr>
          <w:p w14:paraId="41DDB439"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35,7</w:t>
            </w:r>
          </w:p>
          <w:p w14:paraId="7157C64C"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(2019</w:t>
            </w:r>
            <w:r>
              <w:rPr>
                <w:rFonts w:eastAsia="Yu Mincho" w:cs="Times New Roman"/>
                <w:color w:val="000000"/>
                <w:lang w:val="lv-LV"/>
              </w:rPr>
              <w:t>.</w:t>
            </w:r>
            <w:r w:rsidRPr="006E54A5">
              <w:rPr>
                <w:rFonts w:eastAsia="Yu Mincho" w:cs="Times New Roman"/>
                <w:color w:val="000000"/>
                <w:lang w:val="lv-LV"/>
              </w:rPr>
              <w:t>)</w:t>
            </w:r>
          </w:p>
        </w:tc>
        <w:tc>
          <w:tcPr>
            <w:tcW w:w="1355" w:type="dxa"/>
            <w:tcBorders>
              <w:right w:val="single" w:sz="4" w:space="0" w:color="auto"/>
            </w:tcBorders>
          </w:tcPr>
          <w:p w14:paraId="4F5F4F6A" w14:textId="259A298C" w:rsidR="001C79AA" w:rsidRPr="006E54A5" w:rsidRDefault="44CAE647" w:rsidP="44CAE64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22,5</w:t>
            </w:r>
          </w:p>
          <w:p w14:paraId="16766E73" w14:textId="225AB285" w:rsidR="001C79AA" w:rsidRPr="006E54A5" w:rsidRDefault="44CAE647" w:rsidP="44CAE64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44CAE647">
              <w:rPr>
                <w:rFonts w:eastAsia="Yu Mincho" w:cs="Times New Roman"/>
                <w:color w:val="000000" w:themeColor="text1"/>
                <w:lang w:val="lv-LV"/>
              </w:rPr>
              <w:t>(2024.)</w:t>
            </w:r>
          </w:p>
        </w:tc>
        <w:tc>
          <w:tcPr>
            <w:tcW w:w="1616" w:type="dxa"/>
            <w:tcBorders>
              <w:top w:val="single" w:sz="4" w:space="0" w:color="auto"/>
              <w:left w:val="single" w:sz="4" w:space="0" w:color="auto"/>
              <w:bottom w:val="single" w:sz="4" w:space="0" w:color="auto"/>
              <w:right w:val="single" w:sz="4" w:space="0" w:color="auto"/>
            </w:tcBorders>
          </w:tcPr>
          <w:p w14:paraId="5877FC8E"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Samazinās</w:t>
            </w:r>
          </w:p>
        </w:tc>
        <w:tc>
          <w:tcPr>
            <w:tcW w:w="1413" w:type="dxa"/>
            <w:tcBorders>
              <w:top w:val="single" w:sz="4" w:space="0" w:color="auto"/>
              <w:left w:val="single" w:sz="4" w:space="0" w:color="auto"/>
              <w:bottom w:val="single" w:sz="4" w:space="0" w:color="auto"/>
              <w:right w:val="single" w:sz="4" w:space="0" w:color="auto"/>
            </w:tcBorders>
          </w:tcPr>
          <w:p w14:paraId="0E20B811"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Samazinās</w:t>
            </w:r>
          </w:p>
        </w:tc>
        <w:tc>
          <w:tcPr>
            <w:tcW w:w="960" w:type="dxa"/>
            <w:tcBorders>
              <w:top w:val="single" w:sz="4" w:space="0" w:color="auto"/>
              <w:left w:val="single" w:sz="4" w:space="0" w:color="auto"/>
              <w:bottom w:val="single" w:sz="4" w:space="0" w:color="auto"/>
              <w:right w:val="single" w:sz="4" w:space="0" w:color="auto"/>
            </w:tcBorders>
          </w:tcPr>
          <w:p w14:paraId="18422DE8"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iCs/>
                <w:noProof/>
                <w:color w:val="404040" w:themeColor="text1" w:themeTint="BF"/>
                <w:sz w:val="24"/>
              </w:rPr>
              <w:drawing>
                <wp:inline distT="0" distB="0" distL="0" distR="0" wp14:anchorId="2A25D00A" wp14:editId="46981839">
                  <wp:extent cx="448879" cy="353060"/>
                  <wp:effectExtent l="0" t="0" r="0" b="8890"/>
                  <wp:docPr id="1857179054"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88042" name="Graphic 1554488042" descr="Arrow Up with solid fill"/>
                          <pic:cNvPicPr/>
                        </pic:nvPicPr>
                        <pic:blipFill>
                          <a:blip r:embed="rId10">
                            <a:extLst>
                              <a:ext uri="{96DAC541-7B7A-43D3-8B79-37D633B846F1}">
                                <asvg:svgBlip xmlns:asvg="http://schemas.microsoft.com/office/drawing/2016/SVG/main" r:embed="rId16"/>
                              </a:ext>
                            </a:extLst>
                          </a:blip>
                          <a:stretch>
                            <a:fillRect/>
                          </a:stretch>
                        </pic:blipFill>
                        <pic:spPr>
                          <a:xfrm>
                            <a:off x="0" y="0"/>
                            <a:ext cx="463566" cy="364612"/>
                          </a:xfrm>
                          <a:prstGeom prst="rect">
                            <a:avLst/>
                          </a:prstGeom>
                        </pic:spPr>
                      </pic:pic>
                    </a:graphicData>
                  </a:graphic>
                </wp:inline>
              </w:drawing>
            </w:r>
          </w:p>
        </w:tc>
      </w:tr>
      <w:tr w:rsidR="001C79AA" w:rsidRPr="006E54A5" w14:paraId="4EDC426A" w14:textId="77777777" w:rsidTr="13F9F8F3">
        <w:trPr>
          <w:gridAfter w:val="1"/>
          <w:wAfter w:w="35" w:type="dxa"/>
        </w:trPr>
        <w:tc>
          <w:tcPr>
            <w:cnfStyle w:val="001000000000" w:firstRow="0" w:lastRow="0" w:firstColumn="1" w:lastColumn="0" w:oddVBand="0" w:evenVBand="0" w:oddHBand="0" w:evenHBand="0" w:firstRowFirstColumn="0" w:firstRowLastColumn="0" w:lastRowFirstColumn="0" w:lastRowLastColumn="0"/>
            <w:tcW w:w="8059" w:type="dxa"/>
          </w:tcPr>
          <w:p w14:paraId="05794387" w14:textId="77777777" w:rsidR="001C79AA" w:rsidRPr="006E54A5" w:rsidRDefault="001C79AA" w:rsidP="00370926">
            <w:pPr>
              <w:tabs>
                <w:tab w:val="left" w:pos="1854"/>
              </w:tabs>
              <w:spacing w:before="120"/>
              <w:ind w:firstLine="0"/>
              <w:rPr>
                <w:rFonts w:eastAsia="Yu Mincho" w:cs="Times New Roman"/>
                <w:b w:val="0"/>
                <w:bCs w:val="0"/>
                <w:color w:val="000000"/>
                <w:lang w:val="lv-LV"/>
              </w:rPr>
            </w:pPr>
            <w:r w:rsidRPr="006E54A5">
              <w:rPr>
                <w:rFonts w:eastAsia="Yu Mincho" w:cs="Times New Roman"/>
                <w:b w:val="0"/>
                <w:bCs w:val="0"/>
                <w:color w:val="000000"/>
                <w:lang w:val="lv-LV"/>
              </w:rPr>
              <w:t xml:space="preserve">5. Profilaktiski novēršamā mirstība uz 100 000 iedz. </w:t>
            </w:r>
            <w:r w:rsidRPr="006E54A5">
              <w:rPr>
                <w:rFonts w:eastAsia="Yu Mincho" w:cs="Times New Roman"/>
                <w:b w:val="0"/>
                <w:bCs w:val="0"/>
                <w:color w:val="000000"/>
                <w:sz w:val="20"/>
                <w:szCs w:val="14"/>
                <w:lang w:val="lv-LV"/>
              </w:rPr>
              <w:t>(avots: SPKC)*</w:t>
            </w:r>
          </w:p>
        </w:tc>
        <w:tc>
          <w:tcPr>
            <w:tcW w:w="1132" w:type="dxa"/>
          </w:tcPr>
          <w:p w14:paraId="18203616"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006E54A5">
              <w:rPr>
                <w:rFonts w:eastAsia="Yu Mincho" w:cs="Times New Roman"/>
                <w:color w:val="000000"/>
                <w:lang w:val="lv-LV"/>
              </w:rPr>
              <w:t>342 (</w:t>
            </w:r>
            <w:r>
              <w:rPr>
                <w:rFonts w:eastAsia="Yu Mincho" w:cs="Times New Roman"/>
                <w:color w:val="000000"/>
                <w:lang w:val="lv-LV"/>
              </w:rPr>
              <w:t>2018.</w:t>
            </w:r>
            <w:r w:rsidRPr="006E54A5">
              <w:rPr>
                <w:rFonts w:eastAsia="Yu Mincho" w:cs="Times New Roman"/>
                <w:color w:val="000000"/>
                <w:lang w:val="lv-LV"/>
              </w:rPr>
              <w:t>)</w:t>
            </w:r>
          </w:p>
        </w:tc>
        <w:tc>
          <w:tcPr>
            <w:tcW w:w="1355" w:type="dxa"/>
            <w:tcBorders>
              <w:right w:val="single" w:sz="4" w:space="0" w:color="auto"/>
            </w:tcBorders>
          </w:tcPr>
          <w:p w14:paraId="26C7ABA2" w14:textId="1C90C93C" w:rsidR="001C79AA" w:rsidRPr="006E54A5" w:rsidRDefault="4AA9973D" w:rsidP="412BA60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296</w:t>
            </w:r>
          </w:p>
          <w:p w14:paraId="55101DD2" w14:textId="66E94073" w:rsidR="001C79AA" w:rsidRPr="006E54A5" w:rsidRDefault="1FE5E36C" w:rsidP="412BA60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(202</w:t>
            </w:r>
            <w:r w:rsidR="452D5BDA" w:rsidRPr="13F9F8F3">
              <w:rPr>
                <w:rFonts w:eastAsia="Yu Mincho" w:cs="Times New Roman"/>
                <w:color w:val="000000" w:themeColor="text1"/>
                <w:lang w:val="lv-LV"/>
              </w:rPr>
              <w:t>4</w:t>
            </w:r>
            <w:r w:rsidRPr="13F9F8F3">
              <w:rPr>
                <w:rFonts w:eastAsia="Yu Mincho" w:cs="Times New Roman"/>
                <w:color w:val="000000" w:themeColor="text1"/>
                <w:lang w:val="lv-LV"/>
              </w:rPr>
              <w:t>.)</w:t>
            </w:r>
          </w:p>
        </w:tc>
        <w:tc>
          <w:tcPr>
            <w:tcW w:w="1616" w:type="dxa"/>
            <w:tcBorders>
              <w:top w:val="single" w:sz="4" w:space="0" w:color="auto"/>
              <w:left w:val="single" w:sz="4" w:space="0" w:color="auto"/>
              <w:bottom w:val="single" w:sz="4" w:space="0" w:color="auto"/>
              <w:right w:val="single" w:sz="4" w:space="0" w:color="auto"/>
            </w:tcBorders>
          </w:tcPr>
          <w:p w14:paraId="6654F56D"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325</w:t>
            </w:r>
          </w:p>
        </w:tc>
        <w:tc>
          <w:tcPr>
            <w:tcW w:w="1413" w:type="dxa"/>
            <w:tcBorders>
              <w:top w:val="single" w:sz="4" w:space="0" w:color="auto"/>
              <w:left w:val="single" w:sz="4" w:space="0" w:color="auto"/>
              <w:bottom w:val="single" w:sz="4" w:space="0" w:color="auto"/>
              <w:right w:val="single" w:sz="4" w:space="0" w:color="auto"/>
            </w:tcBorders>
          </w:tcPr>
          <w:p w14:paraId="64584544" w14:textId="77777777" w:rsidR="001C79AA" w:rsidRPr="006E54A5" w:rsidRDefault="001C79AA" w:rsidP="00370926">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316</w:t>
            </w:r>
          </w:p>
        </w:tc>
        <w:tc>
          <w:tcPr>
            <w:tcW w:w="960" w:type="dxa"/>
            <w:tcBorders>
              <w:top w:val="single" w:sz="4" w:space="0" w:color="auto"/>
              <w:left w:val="single" w:sz="4" w:space="0" w:color="auto"/>
              <w:bottom w:val="single" w:sz="4" w:space="0" w:color="auto"/>
              <w:right w:val="single" w:sz="4" w:space="0" w:color="auto"/>
            </w:tcBorders>
          </w:tcPr>
          <w:p w14:paraId="29662669" w14:textId="313F5AA7" w:rsidR="001C79AA" w:rsidRPr="006E54A5" w:rsidRDefault="001C79AA" w:rsidP="7002FD62">
            <w:pPr>
              <w:tabs>
                <w:tab w:val="left" w:pos="1854"/>
              </w:tabs>
              <w:spacing w:before="120"/>
              <w:ind w:firstLine="0"/>
              <w:jc w:val="center"/>
              <w:cnfStyle w:val="000000000000" w:firstRow="0" w:lastRow="0" w:firstColumn="0" w:lastColumn="0" w:oddVBand="0" w:evenVBand="0" w:oddHBand="0" w:evenHBand="0" w:firstRowFirstColumn="0" w:firstRowLastColumn="0" w:lastRowFirstColumn="0" w:lastRowLastColumn="0"/>
              <w:rPr>
                <w:rFonts w:eastAsia="Yu Mincho" w:cs="Times New Roman"/>
                <w:color w:val="000000"/>
                <w:lang w:val="lv-LV"/>
              </w:rPr>
            </w:pPr>
            <w:r>
              <w:rPr>
                <w:noProof/>
              </w:rPr>
              <w:drawing>
                <wp:inline distT="0" distB="0" distL="0" distR="0" wp14:anchorId="214B975D" wp14:editId="56241597">
                  <wp:extent cx="424559" cy="353438"/>
                  <wp:effectExtent l="0" t="0" r="0" b="8890"/>
                  <wp:docPr id="590940537"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426268" cy="354861"/>
                          </a:xfrm>
                          <a:prstGeom prst="rect">
                            <a:avLst/>
                          </a:prstGeom>
                        </pic:spPr>
                      </pic:pic>
                    </a:graphicData>
                  </a:graphic>
                </wp:inline>
              </w:drawing>
            </w:r>
          </w:p>
        </w:tc>
      </w:tr>
      <w:tr w:rsidR="00B94632" w:rsidRPr="006E54A5" w14:paraId="6344EE03" w14:textId="77777777" w:rsidTr="13F9F8F3">
        <w:trPr>
          <w:gridAfter w:val="1"/>
          <w:cnfStyle w:val="000000100000" w:firstRow="0" w:lastRow="0" w:firstColumn="0" w:lastColumn="0" w:oddVBand="0" w:evenVBand="0" w:oddHBand="1" w:evenHBand="0" w:firstRowFirstColumn="0" w:firstRowLastColumn="0" w:lastRowFirstColumn="0" w:lastRowLastColumn="0"/>
          <w:wAfter w:w="35" w:type="dxa"/>
        </w:trPr>
        <w:tc>
          <w:tcPr>
            <w:cnfStyle w:val="001000000000" w:firstRow="0" w:lastRow="0" w:firstColumn="1" w:lastColumn="0" w:oddVBand="0" w:evenVBand="0" w:oddHBand="0" w:evenHBand="0" w:firstRowFirstColumn="0" w:firstRowLastColumn="0" w:lastRowFirstColumn="0" w:lastRowLastColumn="0"/>
            <w:tcW w:w="8059" w:type="dxa"/>
          </w:tcPr>
          <w:p w14:paraId="72ECC627" w14:textId="77777777" w:rsidR="001C79AA" w:rsidRPr="006E54A5" w:rsidRDefault="001C79AA" w:rsidP="00370926">
            <w:pPr>
              <w:tabs>
                <w:tab w:val="left" w:pos="1854"/>
              </w:tabs>
              <w:spacing w:before="120"/>
              <w:ind w:firstLine="0"/>
              <w:rPr>
                <w:rFonts w:eastAsia="Yu Mincho" w:cs="Times New Roman"/>
                <w:b w:val="0"/>
                <w:bCs w:val="0"/>
                <w:color w:val="000000"/>
                <w:lang w:val="lv-LV"/>
              </w:rPr>
            </w:pPr>
            <w:r w:rsidRPr="006E54A5">
              <w:rPr>
                <w:rFonts w:eastAsia="Yu Mincho" w:cs="Times New Roman"/>
                <w:b w:val="0"/>
                <w:bCs w:val="0"/>
                <w:color w:val="000000"/>
                <w:lang w:val="lv-LV"/>
              </w:rPr>
              <w:t xml:space="preserve">6. Medicīniski novēršamā mirstība uz 100 000 iedz. </w:t>
            </w:r>
            <w:r w:rsidRPr="006E54A5">
              <w:rPr>
                <w:rFonts w:eastAsia="Yu Mincho" w:cs="Times New Roman"/>
                <w:b w:val="0"/>
                <w:bCs w:val="0"/>
                <w:color w:val="000000"/>
                <w:sz w:val="20"/>
                <w:szCs w:val="14"/>
                <w:lang w:val="lv-LV"/>
              </w:rPr>
              <w:t>(avots: SPKC)*</w:t>
            </w:r>
          </w:p>
        </w:tc>
        <w:tc>
          <w:tcPr>
            <w:tcW w:w="1132" w:type="dxa"/>
          </w:tcPr>
          <w:p w14:paraId="007ACAB8"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198 (</w:t>
            </w:r>
            <w:r>
              <w:rPr>
                <w:rFonts w:eastAsia="Yu Mincho" w:cs="Times New Roman"/>
                <w:bCs/>
                <w:color w:val="000000"/>
                <w:lang w:val="lv-LV"/>
              </w:rPr>
              <w:t>2018.</w:t>
            </w:r>
            <w:r w:rsidRPr="006E54A5">
              <w:rPr>
                <w:rFonts w:eastAsia="Yu Mincho" w:cs="Times New Roman"/>
                <w:bCs/>
                <w:color w:val="000000"/>
                <w:lang w:val="lv-LV"/>
              </w:rPr>
              <w:t>)</w:t>
            </w:r>
          </w:p>
        </w:tc>
        <w:tc>
          <w:tcPr>
            <w:tcW w:w="1355" w:type="dxa"/>
            <w:tcBorders>
              <w:right w:val="single" w:sz="4" w:space="0" w:color="auto"/>
            </w:tcBorders>
          </w:tcPr>
          <w:p w14:paraId="01BFB4C3" w14:textId="6CBF0FBD" w:rsidR="001C79AA" w:rsidRPr="006E54A5" w:rsidRDefault="52821E05" w:rsidP="44CAE647">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188</w:t>
            </w:r>
          </w:p>
          <w:p w14:paraId="32864DFF" w14:textId="22A78B34" w:rsidR="001C79AA" w:rsidRPr="006E54A5" w:rsidRDefault="1FE5E36C" w:rsidP="3A8D958D">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sidRPr="13F9F8F3">
              <w:rPr>
                <w:rFonts w:eastAsia="Yu Mincho" w:cs="Times New Roman"/>
                <w:color w:val="000000" w:themeColor="text1"/>
                <w:lang w:val="lv-LV"/>
              </w:rPr>
              <w:t>(202</w:t>
            </w:r>
            <w:r w:rsidR="648398A5" w:rsidRPr="13F9F8F3">
              <w:rPr>
                <w:rFonts w:eastAsia="Yu Mincho" w:cs="Times New Roman"/>
                <w:color w:val="000000" w:themeColor="text1"/>
                <w:lang w:val="lv-LV"/>
              </w:rPr>
              <w:t>4</w:t>
            </w:r>
            <w:r w:rsidRPr="13F9F8F3">
              <w:rPr>
                <w:rFonts w:eastAsia="Yu Mincho" w:cs="Times New Roman"/>
                <w:color w:val="000000" w:themeColor="text1"/>
                <w:lang w:val="lv-LV"/>
              </w:rPr>
              <w:t>.)</w:t>
            </w:r>
          </w:p>
        </w:tc>
        <w:tc>
          <w:tcPr>
            <w:tcW w:w="1616" w:type="dxa"/>
            <w:tcBorders>
              <w:top w:val="single" w:sz="4" w:space="0" w:color="auto"/>
              <w:left w:val="single" w:sz="4" w:space="0" w:color="auto"/>
              <w:bottom w:val="single" w:sz="4" w:space="0" w:color="auto"/>
              <w:right w:val="single" w:sz="4" w:space="0" w:color="auto"/>
            </w:tcBorders>
          </w:tcPr>
          <w:p w14:paraId="656AF49B"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191</w:t>
            </w:r>
          </w:p>
        </w:tc>
        <w:tc>
          <w:tcPr>
            <w:tcW w:w="1413" w:type="dxa"/>
            <w:tcBorders>
              <w:top w:val="single" w:sz="4" w:space="0" w:color="auto"/>
              <w:left w:val="single" w:sz="4" w:space="0" w:color="auto"/>
              <w:bottom w:val="single" w:sz="4" w:space="0" w:color="auto"/>
              <w:right w:val="single" w:sz="4" w:space="0" w:color="auto"/>
            </w:tcBorders>
          </w:tcPr>
          <w:p w14:paraId="5336BC01" w14:textId="77777777" w:rsidR="001C79AA" w:rsidRPr="006E54A5" w:rsidRDefault="001C79AA" w:rsidP="00370926">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bCs/>
                <w:color w:val="000000"/>
                <w:lang w:val="lv-LV"/>
              </w:rPr>
            </w:pPr>
            <w:r w:rsidRPr="006E54A5">
              <w:rPr>
                <w:rFonts w:eastAsia="Yu Mincho" w:cs="Times New Roman"/>
                <w:bCs/>
                <w:color w:val="000000"/>
                <w:lang w:val="lv-LV"/>
              </w:rPr>
              <w:t>179</w:t>
            </w:r>
          </w:p>
        </w:tc>
        <w:tc>
          <w:tcPr>
            <w:tcW w:w="960" w:type="dxa"/>
            <w:tcBorders>
              <w:top w:val="single" w:sz="4" w:space="0" w:color="auto"/>
              <w:left w:val="single" w:sz="4" w:space="0" w:color="auto"/>
              <w:bottom w:val="single" w:sz="4" w:space="0" w:color="auto"/>
              <w:right w:val="single" w:sz="4" w:space="0" w:color="auto"/>
            </w:tcBorders>
          </w:tcPr>
          <w:p w14:paraId="75D764DA" w14:textId="1226F4BF" w:rsidR="001C79AA" w:rsidRPr="006E54A5" w:rsidRDefault="4EEF7408" w:rsidP="13F9F8F3">
            <w:pPr>
              <w:tabs>
                <w:tab w:val="left" w:pos="1854"/>
              </w:tabs>
              <w:spacing w:before="120"/>
              <w:ind w:firstLine="0"/>
              <w:jc w:val="center"/>
              <w:cnfStyle w:val="000000100000" w:firstRow="0" w:lastRow="0" w:firstColumn="0" w:lastColumn="0" w:oddVBand="0" w:evenVBand="0" w:oddHBand="1" w:evenHBand="0" w:firstRowFirstColumn="0" w:firstRowLastColumn="0" w:lastRowFirstColumn="0" w:lastRowLastColumn="0"/>
              <w:rPr>
                <w:rFonts w:eastAsia="Yu Mincho" w:cs="Times New Roman"/>
                <w:color w:val="000000"/>
                <w:lang w:val="lv-LV"/>
              </w:rPr>
            </w:pPr>
            <w:r>
              <w:rPr>
                <w:noProof/>
              </w:rPr>
              <w:drawing>
                <wp:inline distT="0" distB="0" distL="0" distR="0" wp14:anchorId="045E1DEB" wp14:editId="43CC94AF">
                  <wp:extent cx="424559" cy="353438"/>
                  <wp:effectExtent l="0" t="0" r="0" b="8890"/>
                  <wp:docPr id="1629242231" name="Graphic 2" descr="Arrow 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 2"/>
                          <pic:cNvPicPr/>
                        </pic:nvPicPr>
                        <pic:blipFill>
                          <a:blip r:embed="rId10">
                            <a:extLst>
                              <a:ext uri="{96DAC541-7B7A-43D3-8B79-37D633B846F1}">
                                <asvg:svgBlip xmlns:asvg="http://schemas.microsoft.com/office/drawing/2016/SVG/main" r:embed="rId16"/>
                              </a:ext>
                            </a:extLst>
                          </a:blip>
                          <a:stretch>
                            <a:fillRect/>
                          </a:stretch>
                        </pic:blipFill>
                        <pic:spPr>
                          <a:xfrm>
                            <a:off x="0" y="0"/>
                            <a:ext cx="426268" cy="354861"/>
                          </a:xfrm>
                          <a:prstGeom prst="rect">
                            <a:avLst/>
                          </a:prstGeom>
                        </pic:spPr>
                      </pic:pic>
                    </a:graphicData>
                  </a:graphic>
                </wp:inline>
              </w:drawing>
            </w:r>
          </w:p>
        </w:tc>
      </w:tr>
      <w:tr w:rsidR="001C79AA" w:rsidRPr="006E54A5" w14:paraId="52DC4B32" w14:textId="77777777" w:rsidTr="13F9F8F3">
        <w:trPr>
          <w:gridAfter w:val="1"/>
          <w:wAfter w:w="35" w:type="dxa"/>
        </w:trPr>
        <w:tc>
          <w:tcPr>
            <w:cnfStyle w:val="001000000000" w:firstRow="0" w:lastRow="0" w:firstColumn="1" w:lastColumn="0" w:oddVBand="0" w:evenVBand="0" w:oddHBand="0" w:evenHBand="0" w:firstRowFirstColumn="0" w:firstRowLastColumn="0" w:lastRowFirstColumn="0" w:lastRowLastColumn="0"/>
            <w:tcW w:w="14535" w:type="dxa"/>
            <w:gridSpan w:val="6"/>
          </w:tcPr>
          <w:p w14:paraId="666BDBCE" w14:textId="3F591061" w:rsidR="001C79AA" w:rsidRPr="006E54A5" w:rsidRDefault="001C79AA" w:rsidP="00370926">
            <w:pPr>
              <w:tabs>
                <w:tab w:val="left" w:pos="1854"/>
              </w:tabs>
              <w:spacing w:before="120"/>
              <w:ind w:firstLine="0"/>
              <w:jc w:val="right"/>
              <w:rPr>
                <w:b w:val="0"/>
                <w:bCs w:val="0"/>
                <w:iCs/>
                <w:color w:val="404040" w:themeColor="text1" w:themeTint="BF"/>
                <w:sz w:val="24"/>
                <w:lang w:val="lv-LV"/>
              </w:rPr>
            </w:pPr>
            <w:r w:rsidRPr="006E54A5">
              <w:rPr>
                <w:b w:val="0"/>
                <w:bCs w:val="0"/>
                <w:iCs/>
                <w:color w:val="404040" w:themeColor="text1" w:themeTint="BF"/>
                <w:sz w:val="20"/>
                <w:szCs w:val="16"/>
                <w:lang w:val="lv-LV"/>
              </w:rPr>
              <w:t>Tabula Nr.2</w:t>
            </w:r>
            <w:r w:rsidR="00D974DC">
              <w:rPr>
                <w:b w:val="0"/>
                <w:bCs w:val="0"/>
                <w:iCs/>
                <w:color w:val="404040" w:themeColor="text1" w:themeTint="BF"/>
                <w:sz w:val="20"/>
                <w:szCs w:val="16"/>
                <w:lang w:val="lv-LV"/>
              </w:rPr>
              <w:t>8</w:t>
            </w:r>
          </w:p>
        </w:tc>
      </w:tr>
    </w:tbl>
    <w:p w14:paraId="4E929C3A" w14:textId="77777777" w:rsidR="00384669" w:rsidRDefault="00384669" w:rsidP="00D12015">
      <w:pPr>
        <w:sectPr w:rsidR="00384669" w:rsidSect="001C79AA">
          <w:pgSz w:w="16838" w:h="11906" w:orient="landscape" w:code="9"/>
          <w:pgMar w:top="1134" w:right="567" w:bottom="845" w:left="1701" w:header="709" w:footer="680" w:gutter="0"/>
          <w:cols w:space="708"/>
          <w:docGrid w:linePitch="381"/>
        </w:sectPr>
      </w:pPr>
    </w:p>
    <w:p w14:paraId="19FD70D9" w14:textId="37F65F16" w:rsidR="0050181B" w:rsidRDefault="0050181B" w:rsidP="00424427">
      <w:r>
        <w:lastRenderedPageBreak/>
        <w:t xml:space="preserve">Lai samazinātu 30 dienu mirstību pēc akūta insulta, Latvijā īstenoti vairāki sistēmiski pasākumi, kas vērsti uz ārstniecības procesa efektivitātes un pieejamības uzlabošanu. Gan medicīniski, gan profilaktiski novēršamās mirstības rādītāji būtiski pieauga pandēmijas laikā, 2022.-2023.gadā samazinoties un turpinot virzību uz noteiktajiem mērķiem. Šos rādītājus attiecīgi ietekmējusi situācija veselības aprūpes jomā (nepietiekamais finansējums, cilvēkresursu trūkums, veselības aprūpes un </w:t>
      </w:r>
      <w:r w:rsidR="0051556A">
        <w:t>zāļu</w:t>
      </w:r>
      <w:r>
        <w:t xml:space="preserve"> pieejamības izaicinājumi, pacienta līdzestība), kā arī iedzīvotāju dzīvesveida paradumi, līdzdalība profilakses pasākumos u.tml. </w:t>
      </w:r>
      <w:r w:rsidR="00993794" w:rsidRPr="00993794">
        <w:t>2022. gadā Latvijā bija visaugstākais profilaktiski un medicīniski novēršamās mirstības rādītājs starp ES valstīm</w:t>
      </w:r>
      <w:r w:rsidR="00665883">
        <w:t>.</w:t>
      </w:r>
      <w:r w:rsidR="003C3524">
        <w:rPr>
          <w:rStyle w:val="Vresatsauce"/>
        </w:rPr>
        <w:footnoteReference w:id="62"/>
      </w:r>
      <w:r w:rsidR="00020787">
        <w:t xml:space="preserve"> </w:t>
      </w:r>
      <w:r w:rsidR="003A7D11" w:rsidRPr="003A7D11">
        <w:t>Tas norāda, ka liela daļa iedzīvotāju zaudējumu būtu bijusi novēršama, kas atspoguļo veselības aprūpes un profilakses sistēmas trūkumus.</w:t>
      </w:r>
    </w:p>
    <w:p w14:paraId="2ADF01DC" w14:textId="77777777" w:rsidR="0050181B" w:rsidRDefault="0050181B" w:rsidP="0050181B">
      <w:r>
        <w:t>Tiek stiprināta NMPD kapacitāte, lai nodrošinātu iespējami ātru pacienta nogādāšanu specializētajās ārstniecības iestādēs, kā arī attīstīti un paplašināti specializētie insulta centri/vienības, tostarp intensīvās terapijas un neiroloģijas nodaļas, kurās pieejamas modernas diagnostikas un ārstēšanas tehnoloģijas. Izstrādāts jauns hospitalizācijas plāns, lai uzlabotu sadarbību starp NMPD un slimnīcām, kā arī pacientu ātrāku nogādi slimnīcā.</w:t>
      </w:r>
    </w:p>
    <w:p w14:paraId="48572445" w14:textId="0B537D13" w:rsidR="0050181B" w:rsidRDefault="0050181B" w:rsidP="0050181B">
      <w:r>
        <w:t xml:space="preserve">Uzlaboti ārstniecības protokoli, ieviešot jaunus klīniskos ceļvežus un vadlīnijas hemorāģiskā insulta ārstēšanai, kas veicina ātru un koordinētu pacientu aprūpi. Īpaša uzmanība pievērsta mediķu izglītošanai un kvalifikācijas celšanai, tai skaitā organizējot apmācības insultu diagnostikā un ārstēšanā ar starptautisku ekspertu iesaisti. Paralēli attīstīta arī insulta pacientu rehabilitācija, paplašinot piekļuvi rehabilitācijas programmām, lai mazinātu komplikāciju risku un uzlabotu dzīves kvalitāti. Veselības inspekcija 2021. gadā veica tematiskās pārbaudes insulta vienībās, lai nodrošinātu atbilstību noteiktajiem standartiem un uzlabotu aprūpes kvalitāti. NVD 2021.gadā organizēja sanāksmes ar stacionārajām ārstniecības iestādēm, lai veicinātu vienotā insulta protokola ieviešanu un uzlabotu statistikas datu vākšanu insulta rezultātu </w:t>
      </w:r>
      <w:proofErr w:type="spellStart"/>
      <w:r>
        <w:t>monitorēšanai</w:t>
      </w:r>
      <w:proofErr w:type="spellEnd"/>
      <w:r>
        <w:t>. Izveidotas kvalitātes uzraudzības statistikas manipulācijas, kas stājušās spēkā 2021.gada 1.aprīlī.</w:t>
      </w:r>
    </w:p>
    <w:p w14:paraId="2855E3B2" w14:textId="77777777" w:rsidR="0050181B" w:rsidRDefault="0050181B" w:rsidP="0050181B">
      <w:r>
        <w:t>Būtiska loma ir arī sabiedrības informēšanas aktivitātēm — SPKC īstenoja preventīvas kampaņas, lai veicinātu izpratni par insulta riska faktoriem un simptomu agrīnu atpazīšanu, tādējādi sekmējot savlaicīgu vēršanos pēc palīdzības:</w:t>
      </w:r>
    </w:p>
    <w:p w14:paraId="35E9A97C" w14:textId="4B14ED10" w:rsidR="00E1429A" w:rsidRDefault="0050181B" w:rsidP="00E1429A">
      <w:pPr>
        <w:pStyle w:val="Sarakstarindkopa"/>
        <w:numPr>
          <w:ilvl w:val="0"/>
          <w:numId w:val="29"/>
        </w:numPr>
      </w:pPr>
      <w:r>
        <w:t>Sabiedrības informēšanas kampaņa "Laiks ir dzīvība" ir 2021.gadā uzsāk</w:t>
      </w:r>
      <w:r w:rsidR="00B60064">
        <w:t>t</w:t>
      </w:r>
      <w:r>
        <w:t xml:space="preserve">a </w:t>
      </w:r>
      <w:r w:rsidR="00B60064">
        <w:t>kampaņa</w:t>
      </w:r>
      <w:r>
        <w:t>, lai izglītotu sabiedrību par insulta simptomiem un nepieciešamību nekavējoties izsaukt neatliekamo medicīnisko palīdzību.</w:t>
      </w:r>
    </w:p>
    <w:p w14:paraId="3D66A106" w14:textId="45D0D588" w:rsidR="0050181B" w:rsidRDefault="0050181B" w:rsidP="00E1429A">
      <w:pPr>
        <w:pStyle w:val="Sarakstarindkopa"/>
        <w:numPr>
          <w:ilvl w:val="0"/>
          <w:numId w:val="29"/>
        </w:numPr>
      </w:pPr>
      <w:r>
        <w:t xml:space="preserve">Bērnu izglītošana par insulta simptomiem: Sadarbībā ar Latvijas Neirologu biedrību un Pacientu biedrību </w:t>
      </w:r>
      <w:r w:rsidR="006D291D">
        <w:t>“</w:t>
      </w:r>
      <w:r>
        <w:t>Parsirdi.lv</w:t>
      </w:r>
      <w:r w:rsidR="006D291D">
        <w:t>”</w:t>
      </w:r>
      <w:r>
        <w:t xml:space="preserve"> tika veikti sagatavošanās darbi programmas "</w:t>
      </w:r>
      <w:proofErr w:type="spellStart"/>
      <w:r>
        <w:t>Fast</w:t>
      </w:r>
      <w:proofErr w:type="spellEnd"/>
      <w:r>
        <w:t xml:space="preserve"> </w:t>
      </w:r>
      <w:proofErr w:type="spellStart"/>
      <w:r>
        <w:t>Heroes</w:t>
      </w:r>
      <w:proofErr w:type="spellEnd"/>
      <w:r>
        <w:t xml:space="preserve">" adaptēšanai Latvijā, lai 2023.gadā </w:t>
      </w:r>
      <w:r w:rsidR="2022EFBC">
        <w:t xml:space="preserve">uzsāktu </w:t>
      </w:r>
      <w:r>
        <w:t>mācīt bērniem atpazīt insulta simptomus un rīkoties atbilstoši.</w:t>
      </w:r>
    </w:p>
    <w:p w14:paraId="253C293D" w14:textId="77777777" w:rsidR="0050181B" w:rsidRDefault="0050181B" w:rsidP="0050181B">
      <w:r>
        <w:lastRenderedPageBreak/>
        <w:t xml:space="preserve">NMPD īstenojis vairākus mērķtiecīgus pasākumus. Ir attīstīta </w:t>
      </w:r>
      <w:proofErr w:type="spellStart"/>
      <w:r>
        <w:t>telekonsultāciju</w:t>
      </w:r>
      <w:proofErr w:type="spellEnd"/>
      <w:r>
        <w:t xml:space="preserve"> iespēja, ļaujot mediķiem telefoniski sniegt padomus situācijās, kad izsaukums nav medicīniski pamatots. Optimizēta brigāžu darba organizācija, tostarp pārejot uz divu personu brigādēm un pielāgojot brigāžu izvietojumu un darbības laikus atbilstoši izsaukumu intensitātei. Vienlaikus veikta sabiedrības informēšana par atbildīgu neatliekamās palīdzības izsaukumu izmantošanu, lai mazinātu nepamatotu dienesta noslodzi. Minētās aktivitātes būtiski veicinājušas sekundāro izsaukumu samazinājumu un kopumā uzlabojušas NMPD darbības efektivitāti.</w:t>
      </w:r>
    </w:p>
    <w:p w14:paraId="1006DCA2" w14:textId="77777777" w:rsidR="0050181B" w:rsidRDefault="0050181B" w:rsidP="0050181B">
      <w:r>
        <w:t>SPKC turpināja sabiedrības veselības monitoringu, analizējot priekšlaicīgas mirstības rādītājus, tostarp novēršamo mirstību, kā arī citus veselību raksturojošos rādītājus. Tiek sagatavoti veselības profili pašvaldībām, lai veicinātu mērķtiecīgākus veselības veicināšanas pasākumus. Tāpat tika izstrādāti ieteikumi vakcinācijai pieaugušajiem un riska grupām, kā arī veikta sabiedrības informēšana par veselīgu dzīvesveidu, lai mazinātu hronisko slimību izplatību. Lai gan šie pasākumi ir nozīmīgi, to ietekme uz veselības rādītājiem var būt redzama ilgtermiņā, un nepieciešama turpmāka veselības aprūpes sistēmas stiprināšana un sabiedrības veselības veicināšana.</w:t>
      </w:r>
    </w:p>
    <w:p w14:paraId="724AF3A9" w14:textId="6F6239F8" w:rsidR="0050181B" w:rsidRDefault="00BE3B2A" w:rsidP="0050181B">
      <w:r>
        <w:t xml:space="preserve">2024.gadā notika </w:t>
      </w:r>
      <w:r w:rsidR="0090488E">
        <w:t>s</w:t>
      </w:r>
      <w:r w:rsidR="0050181B">
        <w:t>limnīcu līmeņu un pakalpojumu profilu pilnveide</w:t>
      </w:r>
      <w:r w:rsidR="0090488E">
        <w:t>.</w:t>
      </w:r>
      <w:r w:rsidR="0050181B">
        <w:t xml:space="preserve"> 2024. gada aprīlī MK apstiprināja informatīvo ziņojumu par slimnīcu tīkla attīstību, kas paredz ārstniecības procesu kvalitātes pārraudzību, efektīvu slimnīcu tīkla pārvaldību, stacionāro pakalpojumu profilu un kvalitātes kritēriju pārskatīšanu, kā arī slimnīcu atbildības teritoriju un sadarbības tīklu definēšanu sadarbībā ar VARAM un plānošanas reģioniem.</w:t>
      </w:r>
    </w:p>
    <w:p w14:paraId="40729F2B" w14:textId="1F9F13C5" w:rsidR="0050181B" w:rsidRDefault="00DB39EF" w:rsidP="0050181B">
      <w:r>
        <w:t>2024.gadā</w:t>
      </w:r>
      <w:r w:rsidR="00E620B2">
        <w:t xml:space="preserve"> </w:t>
      </w:r>
      <w:r w:rsidR="0050181B">
        <w:t>pabeigts pilotprojekts par valsts līdzdalību SIA “Daugavpils reģionālā slimnīca”, nodrošinot valsts līdzdalību 80% apmērā. Šis modelis paredz uzlabot pakalpojumu pieejamību, cilvēkresursu plānošanu, pārvaldību, kopīgus iepirkumus, medicīnas tehnoloģiju koordināciju un vienotu atalgojuma sistēmu.</w:t>
      </w:r>
    </w:p>
    <w:p w14:paraId="0851095E" w14:textId="0C25BC16" w:rsidR="0050181B" w:rsidRDefault="009E7D4F" w:rsidP="0050181B">
      <w:r>
        <w:t>L</w:t>
      </w:r>
      <w:r w:rsidR="0050181B">
        <w:t>īdz 2024. gada beigām tika izstrādāts ziņojums ar priekšlikumiem observācijas kritēriju ieviešanai, sadarbojoties ar stacionāro veselības aprūpes pakalpojumu sniedzējiem. Observācijas kritēriji ir nosūtīti ārstniecības iestādēm un NVD ir informējis ārstniecības iestādes, kas sniedz stacionāros veselības aprūpes pakalpojumus</w:t>
      </w:r>
      <w:r w:rsidR="002A04A6">
        <w:t>,</w:t>
      </w:r>
      <w:r w:rsidR="0050181B">
        <w:t xml:space="preserve"> par izstrādātajiem observācijas kritērijiem, vēršot uzmanību, ka pārskatītie pacientu observācijas kritēriji tiks ņemti vērā turpmākajā observācijas maksājumu sistēmas pārskatīšanā.</w:t>
      </w:r>
    </w:p>
    <w:p w14:paraId="27E11F56" w14:textId="70128F53" w:rsidR="0050181B" w:rsidRDefault="0050181B" w:rsidP="0050181B">
      <w:r>
        <w:t>Lai stiprinātu ārstniecības procesa kvalitāti valstiskā mērogā, 2024. gadā tika pieņemts tiesiskais regulējums par metodiskās vadības institūcijām, nosakot to lomu kā vadošajām iestādēm konkrētās veselības aprūpes jomās. Metodiskās vadības institūcijas nodrošina vienotu pieeju diagnostikai, ārstēšanai un profilaksei, pārrauga ārstniecības kvalitāti un veicina jaunu, uz pierādījumiem balstītu ārstniecības metožu ieviešanu. 2024. gadā šis statuss tika piešķirts sešām iestādēm: psihiatrijā, bērnu psihiatrijā un pediatrijā, onkoloģijā, kardioloģijā, ģimenes medicīnā un traumatoloģijā un ortopēdijā.</w:t>
      </w:r>
    </w:p>
    <w:p w14:paraId="09C8EAAC" w14:textId="66176040" w:rsidR="00877F0D" w:rsidRDefault="00877F0D">
      <w:pPr>
        <w:rPr>
          <w:rFonts w:eastAsia="Times New Roman" w:cs="Times New Roman"/>
          <w:kern w:val="0"/>
          <w14:ligatures w14:val="none"/>
        </w:rPr>
      </w:pPr>
      <w:r>
        <w:rPr>
          <w:rFonts w:eastAsia="Times New Roman" w:cs="Times New Roman"/>
          <w:kern w:val="0"/>
          <w14:ligatures w14:val="none"/>
        </w:rPr>
        <w:br w:type="page"/>
      </w:r>
    </w:p>
    <w:p w14:paraId="74D6D82C" w14:textId="1B5F47CD" w:rsidR="001C79AA" w:rsidRDefault="00D85B5F" w:rsidP="00D85B5F">
      <w:pPr>
        <w:pStyle w:val="Virsraksts1"/>
        <w:rPr>
          <w:lang w:eastAsia="lv-LV"/>
        </w:rPr>
      </w:pPr>
      <w:bookmarkStart w:id="84" w:name="_Toc209073671"/>
      <w:r>
        <w:rPr>
          <w:lang w:eastAsia="lv-LV"/>
        </w:rPr>
        <w:lastRenderedPageBreak/>
        <w:t>3.Secinājumi</w:t>
      </w:r>
      <w:bookmarkEnd w:id="84"/>
    </w:p>
    <w:p w14:paraId="68D8BF8F" w14:textId="559EF2DF" w:rsidR="00755B7A" w:rsidRPr="00755B7A" w:rsidRDefault="00755B7A" w:rsidP="00755B7A">
      <w:pPr>
        <w:ind w:firstLine="0"/>
        <w:jc w:val="left"/>
        <w:rPr>
          <w:rFonts w:eastAsia="Times New Roman" w:cs="Times New Roman"/>
          <w:kern w:val="0"/>
          <w:sz w:val="24"/>
          <w:lang w:eastAsia="lv-LV"/>
          <w14:ligatures w14:val="none"/>
        </w:rPr>
      </w:pPr>
    </w:p>
    <w:p w14:paraId="2A4D9174" w14:textId="248D010C" w:rsidR="00F23837" w:rsidRDefault="00755B7A" w:rsidP="000D7DFC">
      <w:pPr>
        <w:rPr>
          <w:rFonts w:eastAsia="Times New Roman" w:cs="Times New Roman"/>
          <w:kern w:val="0"/>
          <w:szCs w:val="28"/>
          <w:lang w:eastAsia="lv-LV"/>
          <w14:ligatures w14:val="none"/>
        </w:rPr>
      </w:pPr>
      <w:r w:rsidRPr="42EA35C2">
        <w:rPr>
          <w:rFonts w:eastAsia="Times New Roman" w:cs="Times New Roman"/>
          <w:kern w:val="0"/>
          <w:lang w:eastAsia="lv-LV"/>
          <w14:ligatures w14:val="none"/>
        </w:rPr>
        <w:t xml:space="preserve">Pamatnostādņu īstenošanas starpposma </w:t>
      </w:r>
      <w:proofErr w:type="spellStart"/>
      <w:r w:rsidRPr="42EA35C2">
        <w:rPr>
          <w:rFonts w:eastAsia="Times New Roman" w:cs="Times New Roman"/>
          <w:kern w:val="0"/>
          <w:lang w:eastAsia="lv-LV"/>
          <w14:ligatures w14:val="none"/>
        </w:rPr>
        <w:t>izvērtējums</w:t>
      </w:r>
      <w:proofErr w:type="spellEnd"/>
      <w:r w:rsidR="008C6C79" w:rsidRPr="42EA35C2">
        <w:rPr>
          <w:rFonts w:eastAsia="Times New Roman" w:cs="Times New Roman"/>
          <w:kern w:val="0"/>
          <w:lang w:eastAsia="lv-LV"/>
          <w14:ligatures w14:val="none"/>
        </w:rPr>
        <w:t xml:space="preserve"> apliecina, ka Latvija saskaras ar </w:t>
      </w:r>
      <w:r w:rsidR="00800A95" w:rsidRPr="42EA35C2">
        <w:rPr>
          <w:rFonts w:eastAsia="Times New Roman" w:cs="Times New Roman"/>
          <w:kern w:val="0"/>
          <w:lang w:eastAsia="lv-LV"/>
          <w14:ligatures w14:val="none"/>
        </w:rPr>
        <w:t>būtiskām gr</w:t>
      </w:r>
      <w:r w:rsidR="00C43A86" w:rsidRPr="42EA35C2">
        <w:rPr>
          <w:rFonts w:eastAsia="Times New Roman" w:cs="Times New Roman"/>
          <w:kern w:val="0"/>
          <w:lang w:eastAsia="lv-LV"/>
          <w14:ligatures w14:val="none"/>
        </w:rPr>
        <w:t>ūtībām</w:t>
      </w:r>
      <w:r w:rsidR="001B4990">
        <w:rPr>
          <w:rFonts w:eastAsia="Times New Roman" w:cs="Times New Roman"/>
          <w:kern w:val="0"/>
          <w:lang w:eastAsia="lv-LV"/>
          <w14:ligatures w14:val="none"/>
        </w:rPr>
        <w:t>,</w:t>
      </w:r>
      <w:r w:rsidR="00C43A86" w:rsidRPr="42EA35C2">
        <w:rPr>
          <w:rFonts w:eastAsia="Times New Roman" w:cs="Times New Roman"/>
          <w:kern w:val="0"/>
          <w:lang w:eastAsia="lv-LV"/>
          <w14:ligatures w14:val="none"/>
        </w:rPr>
        <w:t xml:space="preserve"> </w:t>
      </w:r>
      <w:r w:rsidR="00800A95" w:rsidRPr="42EA35C2">
        <w:rPr>
          <w:rFonts w:eastAsia="Times New Roman" w:cs="Times New Roman"/>
          <w:kern w:val="0"/>
          <w:lang w:eastAsia="lv-LV"/>
          <w14:ligatures w14:val="none"/>
        </w:rPr>
        <w:t xml:space="preserve">uzlabojot </w:t>
      </w:r>
      <w:r w:rsidR="00C43A86" w:rsidRPr="42EA35C2">
        <w:rPr>
          <w:rFonts w:eastAsia="Times New Roman" w:cs="Times New Roman"/>
          <w:kern w:val="0"/>
          <w:lang w:eastAsia="lv-LV"/>
          <w14:ligatures w14:val="none"/>
        </w:rPr>
        <w:t>sabiedrības veselību</w:t>
      </w:r>
      <w:r w:rsidR="00A116E8" w:rsidRPr="42EA35C2">
        <w:rPr>
          <w:rFonts w:eastAsia="Times New Roman" w:cs="Times New Roman"/>
          <w:kern w:val="0"/>
          <w:lang w:eastAsia="lv-LV"/>
          <w14:ligatures w14:val="none"/>
        </w:rPr>
        <w:t xml:space="preserve">. </w:t>
      </w:r>
      <w:r w:rsidR="008D57DC" w:rsidRPr="42EA35C2">
        <w:rPr>
          <w:rFonts w:eastAsia="Times New Roman" w:cs="Times New Roman"/>
          <w:kern w:val="0"/>
          <w:lang w:eastAsia="lv-LV"/>
          <w14:ligatures w14:val="none"/>
        </w:rPr>
        <w:t>Minētā f</w:t>
      </w:r>
      <w:r w:rsidR="00351D72" w:rsidRPr="42EA35C2">
        <w:rPr>
          <w:rFonts w:eastAsia="Times New Roman" w:cs="Times New Roman"/>
          <w:kern w:val="0"/>
          <w:lang w:eastAsia="lv-LV"/>
          <w14:ligatures w14:val="none"/>
        </w:rPr>
        <w:t>a</w:t>
      </w:r>
      <w:r w:rsidR="008D57DC" w:rsidRPr="42EA35C2">
        <w:rPr>
          <w:rFonts w:eastAsia="Times New Roman" w:cs="Times New Roman"/>
          <w:kern w:val="0"/>
          <w:lang w:eastAsia="lv-LV"/>
          <w14:ligatures w14:val="none"/>
        </w:rPr>
        <w:t>ktisk</w:t>
      </w:r>
      <w:r w:rsidR="00351D72" w:rsidRPr="42EA35C2">
        <w:rPr>
          <w:rFonts w:eastAsia="Times New Roman" w:cs="Times New Roman"/>
          <w:kern w:val="0"/>
          <w:lang w:eastAsia="lv-LV"/>
          <w14:ligatures w14:val="none"/>
        </w:rPr>
        <w:t>ā</w:t>
      </w:r>
      <w:r w:rsidR="008D57DC" w:rsidRPr="42EA35C2">
        <w:rPr>
          <w:rFonts w:eastAsia="Times New Roman" w:cs="Times New Roman"/>
          <w:kern w:val="0"/>
          <w:lang w:eastAsia="lv-LV"/>
          <w14:ligatures w14:val="none"/>
        </w:rPr>
        <w:t xml:space="preserve"> </w:t>
      </w:r>
      <w:r w:rsidR="00351D72" w:rsidRPr="42EA35C2">
        <w:rPr>
          <w:rFonts w:eastAsia="Times New Roman" w:cs="Times New Roman"/>
          <w:kern w:val="0"/>
          <w:lang w:eastAsia="lv-LV"/>
          <w14:ligatures w14:val="none"/>
        </w:rPr>
        <w:t>situācija</w:t>
      </w:r>
      <w:r w:rsidR="008D57DC" w:rsidRPr="42EA35C2">
        <w:rPr>
          <w:rFonts w:eastAsia="Times New Roman" w:cs="Times New Roman"/>
          <w:kern w:val="0"/>
          <w:lang w:eastAsia="lv-LV"/>
          <w14:ligatures w14:val="none"/>
        </w:rPr>
        <w:t xml:space="preserve"> nav </w:t>
      </w:r>
      <w:r w:rsidR="00351D72" w:rsidRPr="42EA35C2">
        <w:rPr>
          <w:rFonts w:eastAsia="Times New Roman" w:cs="Times New Roman"/>
          <w:kern w:val="0"/>
          <w:lang w:eastAsia="lv-LV"/>
          <w14:ligatures w14:val="none"/>
        </w:rPr>
        <w:t>negaidīta</w:t>
      </w:r>
      <w:r w:rsidR="00743528">
        <w:rPr>
          <w:rFonts w:eastAsia="Times New Roman" w:cs="Times New Roman"/>
          <w:kern w:val="0"/>
          <w:lang w:eastAsia="lv-LV"/>
          <w14:ligatures w14:val="none"/>
        </w:rPr>
        <w:t>,</w:t>
      </w:r>
      <w:r w:rsidR="00A90287" w:rsidRPr="42EA35C2">
        <w:rPr>
          <w:rFonts w:eastAsia="Times New Roman" w:cs="Times New Roman"/>
          <w:kern w:val="0"/>
          <w:lang w:eastAsia="lv-LV"/>
          <w14:ligatures w14:val="none"/>
        </w:rPr>
        <w:t xml:space="preserve"> tā ir ilgsto</w:t>
      </w:r>
      <w:r w:rsidR="00027CBB" w:rsidRPr="42EA35C2">
        <w:rPr>
          <w:rFonts w:eastAsia="Times New Roman" w:cs="Times New Roman"/>
          <w:kern w:val="0"/>
          <w:lang w:eastAsia="lv-LV"/>
          <w14:ligatures w14:val="none"/>
        </w:rPr>
        <w:t>ša.</w:t>
      </w:r>
      <w:r w:rsidR="00A116E8" w:rsidRPr="42EA35C2">
        <w:rPr>
          <w:rFonts w:eastAsia="Times New Roman" w:cs="Times New Roman"/>
          <w:kern w:val="0"/>
          <w:lang w:eastAsia="lv-LV"/>
          <w14:ligatures w14:val="none"/>
        </w:rPr>
        <w:t xml:space="preserve"> </w:t>
      </w:r>
      <w:r w:rsidR="001E241B">
        <w:rPr>
          <w:rFonts w:eastAsia="Times New Roman" w:cs="Times New Roman"/>
          <w:kern w:val="0"/>
          <w:lang w:eastAsia="lv-LV"/>
          <w14:ligatures w14:val="none"/>
        </w:rPr>
        <w:t>EK</w:t>
      </w:r>
      <w:r w:rsidR="00F15E6B" w:rsidRPr="42EA35C2">
        <w:rPr>
          <w:rFonts w:eastAsia="Times New Roman" w:cs="Times New Roman"/>
          <w:kern w:val="0"/>
          <w:lang w:eastAsia="lv-LV"/>
          <w14:ligatures w14:val="none"/>
        </w:rPr>
        <w:t xml:space="preserve"> </w:t>
      </w:r>
      <w:r w:rsidR="00DC109F" w:rsidRPr="42EA35C2">
        <w:rPr>
          <w:rFonts w:eastAsia="Times New Roman" w:cs="Times New Roman"/>
          <w:kern w:val="0"/>
          <w:lang w:eastAsia="lv-LV"/>
          <w14:ligatures w14:val="none"/>
        </w:rPr>
        <w:t>secin</w:t>
      </w:r>
      <w:r w:rsidR="00115C49" w:rsidRPr="42EA35C2">
        <w:rPr>
          <w:rFonts w:eastAsia="Times New Roman" w:cs="Times New Roman"/>
          <w:kern w:val="0"/>
          <w:lang w:eastAsia="lv-LV"/>
          <w14:ligatures w14:val="none"/>
        </w:rPr>
        <w:t>ājumos par</w:t>
      </w:r>
      <w:r w:rsidR="00377E54" w:rsidRPr="42EA35C2">
        <w:rPr>
          <w:rFonts w:eastAsia="Times New Roman" w:cs="Times New Roman"/>
          <w:kern w:val="0"/>
          <w:lang w:eastAsia="lv-LV"/>
          <w14:ligatures w14:val="none"/>
        </w:rPr>
        <w:t xml:space="preserve"> </w:t>
      </w:r>
      <w:r w:rsidR="00EA5514" w:rsidRPr="42EA35C2">
        <w:rPr>
          <w:rFonts w:eastAsia="Times New Roman" w:cs="Times New Roman"/>
          <w:kern w:val="0"/>
          <w:lang w:eastAsia="lv-LV"/>
          <w14:ligatures w14:val="none"/>
        </w:rPr>
        <w:t>Latvijas politikas rezultātiem norād</w:t>
      </w:r>
      <w:r w:rsidR="000B33A8" w:rsidRPr="42EA35C2">
        <w:rPr>
          <w:rFonts w:eastAsia="Times New Roman" w:cs="Times New Roman"/>
          <w:kern w:val="0"/>
          <w:lang w:eastAsia="lv-LV"/>
          <w14:ligatures w14:val="none"/>
        </w:rPr>
        <w:t xml:space="preserve">a: </w:t>
      </w:r>
      <w:r w:rsidR="004B102B" w:rsidRPr="42EA35C2">
        <w:rPr>
          <w:rFonts w:eastAsia="Times New Roman" w:cs="Times New Roman"/>
          <w:kern w:val="0"/>
          <w:lang w:eastAsia="lv-LV"/>
          <w14:ligatures w14:val="none"/>
        </w:rPr>
        <w:t>“</w:t>
      </w:r>
      <w:r w:rsidR="008526EB" w:rsidRPr="42EA35C2">
        <w:rPr>
          <w:rFonts w:eastAsia="Times New Roman" w:cs="Times New Roman"/>
          <w:kern w:val="0"/>
          <w:lang w:eastAsia="lv-LV"/>
          <w14:ligatures w14:val="none"/>
        </w:rPr>
        <w:t>C</w:t>
      </w:r>
      <w:r w:rsidR="004B102B" w:rsidRPr="42EA35C2">
        <w:rPr>
          <w:rFonts w:eastAsia="Times New Roman" w:cs="Times New Roman"/>
          <w:kern w:val="0"/>
          <w:lang w:eastAsia="lv-LV"/>
          <w14:ligatures w14:val="none"/>
        </w:rPr>
        <w:t xml:space="preserve">ilvēki Latvijā </w:t>
      </w:r>
      <w:r w:rsidR="008526EB" w:rsidRPr="42EA35C2">
        <w:rPr>
          <w:rFonts w:eastAsia="Times New Roman" w:cs="Times New Roman"/>
          <w:kern w:val="0"/>
          <w:lang w:eastAsia="lv-LV"/>
          <w14:ligatures w14:val="none"/>
        </w:rPr>
        <w:t>parasti dzīvo īsākas</w:t>
      </w:r>
      <w:r w:rsidR="004B102B" w:rsidRPr="42EA35C2">
        <w:rPr>
          <w:rFonts w:eastAsia="Times New Roman" w:cs="Times New Roman"/>
          <w:kern w:val="0"/>
          <w:lang w:eastAsia="lv-LV"/>
          <w14:ligatures w14:val="none"/>
        </w:rPr>
        <w:t xml:space="preserve"> </w:t>
      </w:r>
      <w:r w:rsidR="002B637A" w:rsidRPr="42EA35C2">
        <w:rPr>
          <w:rFonts w:eastAsia="Times New Roman" w:cs="Times New Roman"/>
          <w:kern w:val="0"/>
          <w:lang w:eastAsia="lv-LV"/>
          <w14:ligatures w14:val="none"/>
        </w:rPr>
        <w:t>un mazāk veselīgas dzīves salīdzinājumā ar citām ES valstīm.</w:t>
      </w:r>
      <w:r w:rsidR="008348A7" w:rsidRPr="42EA35C2">
        <w:rPr>
          <w:rFonts w:eastAsia="Times New Roman" w:cs="Times New Roman"/>
          <w:kern w:val="0"/>
          <w:lang w:eastAsia="lv-LV"/>
          <w14:ligatures w14:val="none"/>
        </w:rPr>
        <w:t xml:space="preserve"> Tas rada būtisku produkt</w:t>
      </w:r>
      <w:r w:rsidR="00872BD0">
        <w:rPr>
          <w:rFonts w:eastAsia="Times New Roman" w:cs="Times New Roman"/>
          <w:kern w:val="0"/>
          <w:lang w:eastAsia="lv-LV"/>
          <w14:ligatures w14:val="none"/>
        </w:rPr>
        <w:t>īvo</w:t>
      </w:r>
      <w:r w:rsidR="008348A7" w:rsidRPr="42EA35C2">
        <w:rPr>
          <w:rFonts w:eastAsia="Times New Roman" w:cs="Times New Roman"/>
          <w:kern w:val="0"/>
          <w:lang w:eastAsia="lv-LV"/>
          <w14:ligatures w14:val="none"/>
        </w:rPr>
        <w:t xml:space="preserve"> gad</w:t>
      </w:r>
      <w:r w:rsidR="00872BD0">
        <w:rPr>
          <w:rFonts w:eastAsia="Times New Roman" w:cs="Times New Roman"/>
          <w:kern w:val="0"/>
          <w:lang w:eastAsia="lv-LV"/>
          <w14:ligatures w14:val="none"/>
        </w:rPr>
        <w:t>u</w:t>
      </w:r>
      <w:r w:rsidR="008348A7" w:rsidRPr="42EA35C2">
        <w:rPr>
          <w:rFonts w:eastAsia="Times New Roman" w:cs="Times New Roman"/>
          <w:kern w:val="0"/>
          <w:lang w:eastAsia="lv-LV"/>
          <w14:ligatures w14:val="none"/>
        </w:rPr>
        <w:t xml:space="preserve"> zaudējum</w:t>
      </w:r>
      <w:r w:rsidR="00062332" w:rsidRPr="42EA35C2">
        <w:rPr>
          <w:rFonts w:eastAsia="Times New Roman" w:cs="Times New Roman"/>
          <w:kern w:val="0"/>
          <w:lang w:eastAsia="lv-LV"/>
          <w14:ligatures w14:val="none"/>
        </w:rPr>
        <w:t>u, kavējot valsts ekonomisko izaugsmi</w:t>
      </w:r>
      <w:r w:rsidR="002B637A" w:rsidRPr="42EA35C2">
        <w:rPr>
          <w:rFonts w:eastAsia="Times New Roman" w:cs="Times New Roman"/>
          <w:kern w:val="0"/>
          <w:lang w:eastAsia="lv-LV"/>
          <w14:ligatures w14:val="none"/>
        </w:rPr>
        <w:t>”</w:t>
      </w:r>
      <w:r w:rsidR="00BA1F33">
        <w:rPr>
          <w:rFonts w:eastAsia="Times New Roman" w:cs="Times New Roman"/>
          <w:kern w:val="0"/>
          <w:lang w:eastAsia="lv-LV"/>
          <w14:ligatures w14:val="none"/>
        </w:rPr>
        <w:t>.</w:t>
      </w:r>
      <w:r w:rsidR="002B637A" w:rsidRPr="42EA35C2">
        <w:rPr>
          <w:rStyle w:val="Vresatsauce"/>
          <w:rFonts w:eastAsia="Times New Roman" w:cs="Times New Roman"/>
          <w:kern w:val="0"/>
          <w:lang w:eastAsia="lv-LV"/>
          <w14:ligatures w14:val="none"/>
        </w:rPr>
        <w:footnoteReference w:id="63"/>
      </w:r>
      <w:r w:rsidR="002B637A" w:rsidRPr="42EA35C2">
        <w:rPr>
          <w:rFonts w:eastAsia="Times New Roman" w:cs="Times New Roman"/>
          <w:kern w:val="0"/>
          <w:lang w:eastAsia="lv-LV"/>
          <w14:ligatures w14:val="none"/>
        </w:rPr>
        <w:t xml:space="preserve"> </w:t>
      </w:r>
      <w:r w:rsidR="007F662F">
        <w:rPr>
          <w:rFonts w:eastAsia="Times New Roman" w:cs="Times New Roman"/>
          <w:kern w:val="0"/>
          <w:lang w:eastAsia="lv-LV"/>
          <w14:ligatures w14:val="none"/>
        </w:rPr>
        <w:t>Diem</w:t>
      </w:r>
      <w:r w:rsidR="00C21874">
        <w:rPr>
          <w:rFonts w:eastAsia="Times New Roman" w:cs="Times New Roman"/>
          <w:kern w:val="0"/>
          <w:lang w:eastAsia="lv-LV"/>
          <w14:ligatures w14:val="none"/>
        </w:rPr>
        <w:t>žēl</w:t>
      </w:r>
      <w:r w:rsidR="006F2CA9">
        <w:rPr>
          <w:rFonts w:eastAsia="Times New Roman" w:cs="Times New Roman"/>
          <w:kern w:val="0"/>
          <w:lang w:eastAsia="lv-LV"/>
          <w14:ligatures w14:val="none"/>
        </w:rPr>
        <w:t>,</w:t>
      </w:r>
      <w:r w:rsidR="00C21874">
        <w:rPr>
          <w:rFonts w:eastAsia="Times New Roman" w:cs="Times New Roman"/>
          <w:kern w:val="0"/>
          <w:lang w:eastAsia="lv-LV"/>
          <w14:ligatures w14:val="none"/>
        </w:rPr>
        <w:t xml:space="preserve"> </w:t>
      </w:r>
      <w:r w:rsidR="00892781">
        <w:rPr>
          <w:rFonts w:eastAsia="Times New Roman" w:cs="Times New Roman"/>
          <w:kern w:val="0"/>
          <w:lang w:eastAsia="lv-LV"/>
          <w14:ligatures w14:val="none"/>
        </w:rPr>
        <w:t xml:space="preserve">ir arī tādi </w:t>
      </w:r>
      <w:r w:rsidR="00CA68A7" w:rsidRPr="00CA68A7">
        <w:rPr>
          <w:rFonts w:eastAsia="Times New Roman" w:cs="Times New Roman"/>
          <w:kern w:val="0"/>
          <w:lang w:eastAsia="lv-LV"/>
          <w14:ligatures w14:val="none"/>
        </w:rPr>
        <w:t>rezultatīvie rādītāji</w:t>
      </w:r>
      <w:r w:rsidR="00754614">
        <w:rPr>
          <w:rFonts w:eastAsia="Times New Roman" w:cs="Times New Roman"/>
          <w:kern w:val="0"/>
          <w:lang w:eastAsia="lv-LV"/>
          <w14:ligatures w14:val="none"/>
        </w:rPr>
        <w:t>,</w:t>
      </w:r>
      <w:r w:rsidR="00CA68A7" w:rsidRPr="00CA68A7">
        <w:rPr>
          <w:rFonts w:eastAsia="Times New Roman" w:cs="Times New Roman"/>
          <w:kern w:val="0"/>
          <w:lang w:eastAsia="lv-LV"/>
          <w14:ligatures w14:val="none"/>
        </w:rPr>
        <w:t xml:space="preserve"> </w:t>
      </w:r>
      <w:r w:rsidR="001F39FC">
        <w:rPr>
          <w:rFonts w:eastAsia="Times New Roman" w:cs="Times New Roman"/>
          <w:kern w:val="0"/>
          <w:lang w:eastAsia="lv-LV"/>
          <w14:ligatures w14:val="none"/>
        </w:rPr>
        <w:t xml:space="preserve">kuri ir </w:t>
      </w:r>
      <w:r w:rsidR="00450D73">
        <w:rPr>
          <w:rFonts w:eastAsia="Times New Roman" w:cs="Times New Roman"/>
          <w:kern w:val="0"/>
          <w:lang w:eastAsia="lv-LV"/>
          <w14:ligatures w14:val="none"/>
        </w:rPr>
        <w:t>pasliktinājušies pat zem bāze</w:t>
      </w:r>
      <w:r w:rsidR="00DD15DE">
        <w:rPr>
          <w:rFonts w:eastAsia="Times New Roman" w:cs="Times New Roman"/>
          <w:kern w:val="0"/>
          <w:lang w:eastAsia="lv-LV"/>
          <w14:ligatures w14:val="none"/>
        </w:rPr>
        <w:t>s</w:t>
      </w:r>
      <w:r w:rsidR="00450D73">
        <w:rPr>
          <w:rFonts w:eastAsia="Times New Roman" w:cs="Times New Roman"/>
          <w:kern w:val="0"/>
          <w:lang w:eastAsia="lv-LV"/>
          <w14:ligatures w14:val="none"/>
        </w:rPr>
        <w:t xml:space="preserve"> vērtības</w:t>
      </w:r>
      <w:r w:rsidR="003000C7">
        <w:rPr>
          <w:rFonts w:eastAsia="Times New Roman" w:cs="Times New Roman"/>
          <w:kern w:val="0"/>
          <w:lang w:eastAsia="lv-LV"/>
          <w14:ligatures w14:val="none"/>
        </w:rPr>
        <w:t xml:space="preserve">, vai tikai nedaudz uzlabojušies vairāku gadu garumā. </w:t>
      </w:r>
    </w:p>
    <w:p w14:paraId="143E4C40" w14:textId="6BF7A548" w:rsidR="00545D89" w:rsidRDefault="00545D89" w:rsidP="00A6596C">
      <w:pPr>
        <w:rPr>
          <w:rFonts w:eastAsia="Times New Roman" w:cs="Times New Roman"/>
          <w:kern w:val="0"/>
          <w:szCs w:val="28"/>
          <w:lang w:eastAsia="lv-LV"/>
          <w14:ligatures w14:val="none"/>
        </w:rPr>
      </w:pPr>
      <w:r w:rsidRPr="00545D89">
        <w:rPr>
          <w:rFonts w:eastAsia="Times New Roman" w:cs="Times New Roman"/>
          <w:kern w:val="0"/>
          <w:szCs w:val="28"/>
          <w:lang w:eastAsia="lv-LV"/>
          <w14:ligatures w14:val="none"/>
        </w:rPr>
        <w:t xml:space="preserve">Apkopojot informāciju par Sabiedrības veselības pamatnostādnēs noteikto pasākumu izpildes līmeni, kā arī sasniegtajiem politikas un darbības rezultātiem, redzams, ka galveno veselības indikatoru izpilde ir neviennozīmīga — puse no rādītājiem uzrāda pozitīvu virzību, savukārt pārējie liecina par </w:t>
      </w:r>
      <w:r w:rsidR="006A7648">
        <w:rPr>
          <w:rFonts w:eastAsia="Times New Roman" w:cs="Times New Roman"/>
          <w:kern w:val="0"/>
          <w:szCs w:val="28"/>
          <w:lang w:eastAsia="lv-LV"/>
          <w14:ligatures w14:val="none"/>
        </w:rPr>
        <w:t>negatīvu dinamiku</w:t>
      </w:r>
      <w:r w:rsidRPr="00545D89">
        <w:rPr>
          <w:rFonts w:eastAsia="Times New Roman" w:cs="Times New Roman"/>
          <w:kern w:val="0"/>
          <w:szCs w:val="28"/>
          <w:lang w:eastAsia="lv-LV"/>
          <w14:ligatures w14:val="none"/>
        </w:rPr>
        <w:t xml:space="preserve"> vai mērķa nesasniegšanu.</w:t>
      </w:r>
    </w:p>
    <w:p w14:paraId="302E4602" w14:textId="79B79E3C" w:rsidR="00EA3A34" w:rsidRPr="00EA3A34" w:rsidRDefault="00EA3A34" w:rsidP="00EA3A34">
      <w:pPr>
        <w:ind w:left="720" w:firstLine="0"/>
        <w:rPr>
          <w:rFonts w:eastAsia="Times New Roman" w:cs="Times New Roman"/>
          <w:kern w:val="0"/>
          <w:szCs w:val="28"/>
          <w:lang w:eastAsia="lv-LV"/>
          <w14:ligatures w14:val="none"/>
        </w:rPr>
      </w:pPr>
      <w:r w:rsidRPr="00EA3A34">
        <w:rPr>
          <w:rFonts w:eastAsia="Times New Roman" w:cs="Times New Roman"/>
          <w:kern w:val="0"/>
          <w:szCs w:val="28"/>
          <w:lang w:eastAsia="lv-LV"/>
          <w14:ligatures w14:val="none"/>
        </w:rPr>
        <w:t>No sešiem galvenajiem indikatoriem:</w:t>
      </w:r>
    </w:p>
    <w:p w14:paraId="6692CE7A" w14:textId="77777777" w:rsidR="00EA3A34" w:rsidRDefault="00EA3A34" w:rsidP="00A6596C">
      <w:pPr>
        <w:pStyle w:val="Sarakstarindkopa"/>
        <w:numPr>
          <w:ilvl w:val="0"/>
          <w:numId w:val="25"/>
        </w:numPr>
        <w:ind w:left="0" w:firstLine="357"/>
        <w:rPr>
          <w:rFonts w:eastAsia="Times New Roman" w:cs="Times New Roman"/>
          <w:kern w:val="0"/>
          <w:szCs w:val="28"/>
          <w:lang w:eastAsia="lv-LV"/>
          <w14:ligatures w14:val="none"/>
        </w:rPr>
      </w:pPr>
      <w:r w:rsidRPr="00EA3A34">
        <w:rPr>
          <w:rFonts w:eastAsia="Times New Roman" w:cs="Times New Roman"/>
          <w:kern w:val="0"/>
          <w:szCs w:val="28"/>
          <w:lang w:eastAsia="lv-LV"/>
          <w14:ligatures w14:val="none"/>
        </w:rPr>
        <w:t>trīs rādītāji jau ir sasniegti – iedzīvotāju (15–74 gadi) īpatsvars, kuri savu veselības stāvokli vērtē kā labu vai diezgan labu (%), jaundzimušo vidējais paredzamais mūža ilgums un jaundzimušo paredzamā mūža ilguma īpatsvars no ES vidējā rādītāja (%)</w:t>
      </w:r>
    </w:p>
    <w:p w14:paraId="41AE891C" w14:textId="47DF3BB5" w:rsidR="00755B7A" w:rsidRPr="00EA3A34" w:rsidRDefault="00EA362E" w:rsidP="00A6596C">
      <w:pPr>
        <w:pStyle w:val="Sarakstarindkopa"/>
        <w:numPr>
          <w:ilvl w:val="0"/>
          <w:numId w:val="25"/>
        </w:numPr>
        <w:ind w:left="0" w:firstLine="357"/>
        <w:rPr>
          <w:rFonts w:eastAsia="Times New Roman" w:cs="Times New Roman"/>
          <w:kern w:val="0"/>
          <w:szCs w:val="28"/>
          <w:lang w:eastAsia="lv-LV"/>
          <w14:ligatures w14:val="none"/>
        </w:rPr>
      </w:pPr>
      <w:r w:rsidRPr="00EA3A34">
        <w:rPr>
          <w:rFonts w:eastAsia="Times New Roman" w:cs="Times New Roman"/>
          <w:kern w:val="0"/>
          <w:szCs w:val="28"/>
          <w:lang w:eastAsia="lv-LV"/>
          <w14:ligatures w14:val="none"/>
        </w:rPr>
        <w:t xml:space="preserve">trīs </w:t>
      </w:r>
      <w:r w:rsidR="00755B7A" w:rsidRPr="00EA3A34">
        <w:rPr>
          <w:rFonts w:eastAsia="Times New Roman" w:cs="Times New Roman"/>
          <w:kern w:val="0"/>
          <w:szCs w:val="28"/>
          <w:lang w:eastAsia="lv-LV"/>
          <w14:ligatures w14:val="none"/>
        </w:rPr>
        <w:t xml:space="preserve">rādītāji uzrāda negatīvu </w:t>
      </w:r>
      <w:r w:rsidR="007413F8">
        <w:rPr>
          <w:rFonts w:eastAsia="Times New Roman" w:cs="Times New Roman"/>
          <w:kern w:val="0"/>
          <w:szCs w:val="28"/>
          <w:lang w:eastAsia="lv-LV"/>
          <w14:ligatures w14:val="none"/>
        </w:rPr>
        <w:t>dinamiku</w:t>
      </w:r>
      <w:r w:rsidR="007413F8" w:rsidRPr="00EA3A34">
        <w:rPr>
          <w:rFonts w:eastAsia="Times New Roman" w:cs="Times New Roman"/>
          <w:kern w:val="0"/>
          <w:szCs w:val="28"/>
          <w:lang w:eastAsia="lv-LV"/>
          <w14:ligatures w14:val="none"/>
        </w:rPr>
        <w:t xml:space="preserve"> </w:t>
      </w:r>
      <w:r w:rsidR="00755B7A" w:rsidRPr="00EA3A34">
        <w:rPr>
          <w:rFonts w:eastAsia="Times New Roman" w:cs="Times New Roman"/>
          <w:kern w:val="0"/>
          <w:szCs w:val="28"/>
          <w:lang w:eastAsia="lv-LV"/>
          <w14:ligatures w14:val="none"/>
        </w:rPr>
        <w:t xml:space="preserve">– </w:t>
      </w:r>
      <w:r w:rsidR="00A67950" w:rsidRPr="00EA3A34">
        <w:rPr>
          <w:rFonts w:eastAsia="Times New Roman" w:cs="Times New Roman"/>
          <w:kern w:val="0"/>
          <w:szCs w:val="28"/>
          <w:lang w:eastAsia="lv-LV"/>
          <w14:ligatures w14:val="none"/>
        </w:rPr>
        <w:t>veselīgi nodzīvotie mūža gadi</w:t>
      </w:r>
      <w:r w:rsidR="000F24B7" w:rsidRPr="00EA3A34">
        <w:rPr>
          <w:rFonts w:eastAsia="Times New Roman" w:cs="Times New Roman"/>
          <w:kern w:val="0"/>
          <w:szCs w:val="28"/>
          <w:lang w:eastAsia="lv-LV"/>
          <w14:ligatures w14:val="none"/>
        </w:rPr>
        <w:t>,</w:t>
      </w:r>
      <w:r w:rsidR="00A67950" w:rsidRPr="00EA3A34">
        <w:rPr>
          <w:rFonts w:eastAsia="Times New Roman" w:cs="Times New Roman"/>
          <w:kern w:val="0"/>
          <w:szCs w:val="28"/>
          <w:lang w:eastAsia="lv-LV"/>
          <w14:ligatures w14:val="none"/>
        </w:rPr>
        <w:t xml:space="preserve"> </w:t>
      </w:r>
      <w:r w:rsidR="00755B7A" w:rsidRPr="00EA3A34">
        <w:rPr>
          <w:rFonts w:eastAsia="Times New Roman" w:cs="Times New Roman"/>
          <w:kern w:val="0"/>
          <w:szCs w:val="28"/>
          <w:lang w:eastAsia="lv-LV"/>
          <w14:ligatures w14:val="none"/>
        </w:rPr>
        <w:t>pusaudžu īpatsvars, kuri savu veselību vērtē kā teicamu (%)</w:t>
      </w:r>
      <w:r w:rsidR="000F24B7" w:rsidRPr="00EA3A34">
        <w:rPr>
          <w:rFonts w:eastAsia="Times New Roman" w:cs="Times New Roman"/>
          <w:kern w:val="0"/>
          <w:szCs w:val="28"/>
          <w:lang w:eastAsia="lv-LV"/>
          <w14:ligatures w14:val="none"/>
        </w:rPr>
        <w:t xml:space="preserve"> un</w:t>
      </w:r>
      <w:r w:rsidR="008D74E8" w:rsidRPr="00EA3A34">
        <w:rPr>
          <w:rFonts w:eastAsia="Times New Roman" w:cs="Times New Roman"/>
          <w:kern w:val="0"/>
          <w:szCs w:val="28"/>
          <w:lang w:eastAsia="lv-LV"/>
          <w14:ligatures w14:val="none"/>
        </w:rPr>
        <w:t xml:space="preserve"> </w:t>
      </w:r>
      <w:r w:rsidR="00755B7A" w:rsidRPr="00EA3A34">
        <w:rPr>
          <w:rFonts w:eastAsia="Times New Roman" w:cs="Times New Roman"/>
          <w:kern w:val="0"/>
          <w:szCs w:val="28"/>
          <w:lang w:eastAsia="lv-LV"/>
          <w14:ligatures w14:val="none"/>
        </w:rPr>
        <w:t xml:space="preserve">potenciāli zaudētie mūža gadi līdz 69 gadu vecumam – </w:t>
      </w:r>
      <w:r w:rsidRPr="00EA3A34">
        <w:rPr>
          <w:rFonts w:eastAsia="Times New Roman" w:cs="Times New Roman"/>
          <w:kern w:val="0"/>
          <w:szCs w:val="28"/>
          <w:lang w:eastAsia="lv-LV"/>
          <w14:ligatures w14:val="none"/>
        </w:rPr>
        <w:t>visi trīs</w:t>
      </w:r>
      <w:r w:rsidR="00755B7A" w:rsidRPr="00EA3A34">
        <w:rPr>
          <w:rFonts w:eastAsia="Times New Roman" w:cs="Times New Roman"/>
          <w:kern w:val="0"/>
          <w:szCs w:val="28"/>
          <w:lang w:eastAsia="lv-LV"/>
          <w14:ligatures w14:val="none"/>
        </w:rPr>
        <w:t xml:space="preserve"> rādītāji pēdējos gados (2022. un 2023.) pasliktinājušies, pārsniedzot bāzes vērtību</w:t>
      </w:r>
      <w:r w:rsidR="008F4D95" w:rsidRPr="00EA3A34">
        <w:rPr>
          <w:rFonts w:eastAsia="Times New Roman" w:cs="Times New Roman"/>
          <w:kern w:val="0"/>
          <w:szCs w:val="28"/>
          <w:lang w:eastAsia="lv-LV"/>
          <w14:ligatures w14:val="none"/>
        </w:rPr>
        <w:t>.</w:t>
      </w:r>
    </w:p>
    <w:p w14:paraId="1B40DCC2" w14:textId="77777777" w:rsidR="00755B7A" w:rsidRPr="00B45422" w:rsidRDefault="00755B7A" w:rsidP="00A6596C">
      <w:pPr>
        <w:rPr>
          <w:rFonts w:eastAsia="Times New Roman" w:cs="Times New Roman"/>
          <w:kern w:val="0"/>
          <w:szCs w:val="28"/>
          <w:lang w:eastAsia="lv-LV"/>
          <w14:ligatures w14:val="none"/>
        </w:rPr>
      </w:pPr>
      <w:r w:rsidRPr="00B45422">
        <w:rPr>
          <w:rFonts w:eastAsia="Times New Roman" w:cs="Times New Roman"/>
          <w:kern w:val="0"/>
          <w:szCs w:val="28"/>
          <w:lang w:eastAsia="lv-LV"/>
          <w14:ligatures w14:val="none"/>
        </w:rPr>
        <w:t xml:space="preserve">Pamatnostādņu vidusposma </w:t>
      </w:r>
      <w:proofErr w:type="spellStart"/>
      <w:r w:rsidRPr="00B45422">
        <w:rPr>
          <w:rFonts w:eastAsia="Times New Roman" w:cs="Times New Roman"/>
          <w:kern w:val="0"/>
          <w:szCs w:val="28"/>
          <w:lang w:eastAsia="lv-LV"/>
          <w14:ligatures w14:val="none"/>
        </w:rPr>
        <w:t>izvērtējumā</w:t>
      </w:r>
      <w:proofErr w:type="spellEnd"/>
      <w:r w:rsidRPr="00B45422">
        <w:rPr>
          <w:rFonts w:eastAsia="Times New Roman" w:cs="Times New Roman"/>
          <w:kern w:val="0"/>
          <w:szCs w:val="28"/>
          <w:lang w:eastAsia="lv-LV"/>
          <w14:ligatures w14:val="none"/>
        </w:rPr>
        <w:t>:</w:t>
      </w:r>
    </w:p>
    <w:p w14:paraId="2261B686" w14:textId="35E1B9D6" w:rsidR="00755B7A" w:rsidRPr="00B45422" w:rsidRDefault="008D4455" w:rsidP="00EA3A34">
      <w:pPr>
        <w:ind w:left="720" w:firstLine="0"/>
        <w:rPr>
          <w:rFonts w:eastAsia="Times New Roman" w:cs="Times New Roman"/>
          <w:kern w:val="0"/>
          <w:szCs w:val="28"/>
          <w:lang w:eastAsia="lv-LV"/>
          <w14:ligatures w14:val="none"/>
        </w:rPr>
      </w:pPr>
      <w:r w:rsidRPr="00B45422">
        <w:rPr>
          <w:rFonts w:eastAsia="Times New Roman" w:cs="Times New Roman"/>
          <w:kern w:val="0"/>
          <w:szCs w:val="28"/>
          <w:lang w:eastAsia="lv-LV"/>
          <w14:ligatures w14:val="none"/>
        </w:rPr>
        <w:t>5</w:t>
      </w:r>
      <w:r w:rsidR="00A7746A">
        <w:rPr>
          <w:rFonts w:eastAsia="Times New Roman" w:cs="Times New Roman"/>
          <w:kern w:val="0"/>
          <w:szCs w:val="28"/>
          <w:lang w:eastAsia="lv-LV"/>
          <w14:ligatures w14:val="none"/>
        </w:rPr>
        <w:t>3</w:t>
      </w:r>
      <w:r w:rsidRPr="00B45422">
        <w:rPr>
          <w:rFonts w:eastAsia="Times New Roman" w:cs="Times New Roman"/>
          <w:kern w:val="0"/>
          <w:szCs w:val="28"/>
          <w:lang w:eastAsia="lv-LV"/>
          <w14:ligatures w14:val="none"/>
        </w:rPr>
        <w:t xml:space="preserve"> </w:t>
      </w:r>
      <w:r w:rsidR="00755B7A" w:rsidRPr="00B45422">
        <w:rPr>
          <w:rFonts w:eastAsia="Times New Roman" w:cs="Times New Roman"/>
          <w:kern w:val="0"/>
          <w:szCs w:val="28"/>
          <w:lang w:eastAsia="lv-LV"/>
          <w14:ligatures w14:val="none"/>
        </w:rPr>
        <w:t>rezultatīvie rādītāji ir ar pozitīvu vērtējumu, no kuriem:</w:t>
      </w:r>
    </w:p>
    <w:p w14:paraId="19A4076D" w14:textId="59E143BB" w:rsidR="00755B7A" w:rsidRPr="00B45422" w:rsidRDefault="008D4455" w:rsidP="00896468">
      <w:pPr>
        <w:numPr>
          <w:ilvl w:val="1"/>
          <w:numId w:val="17"/>
        </w:numPr>
        <w:tabs>
          <w:tab w:val="clear" w:pos="1440"/>
          <w:tab w:val="left" w:pos="1418"/>
          <w:tab w:val="left" w:pos="1985"/>
        </w:tabs>
        <w:ind w:left="0" w:firstLine="1134"/>
        <w:rPr>
          <w:rFonts w:eastAsia="Times New Roman" w:cs="Times New Roman"/>
          <w:kern w:val="0"/>
          <w:szCs w:val="28"/>
          <w:lang w:eastAsia="lv-LV"/>
          <w14:ligatures w14:val="none"/>
        </w:rPr>
      </w:pPr>
      <w:r>
        <w:rPr>
          <w:rFonts w:eastAsia="Times New Roman" w:cs="Times New Roman"/>
          <w:kern w:val="0"/>
          <w:szCs w:val="28"/>
          <w:lang w:eastAsia="lv-LV"/>
          <w14:ligatures w14:val="none"/>
        </w:rPr>
        <w:t>40</w:t>
      </w:r>
      <w:r w:rsidRPr="00B45422">
        <w:rPr>
          <w:rFonts w:eastAsia="Times New Roman" w:cs="Times New Roman"/>
          <w:kern w:val="0"/>
          <w:szCs w:val="28"/>
          <w:lang w:eastAsia="lv-LV"/>
          <w14:ligatures w14:val="none"/>
        </w:rPr>
        <w:t xml:space="preserve"> </w:t>
      </w:r>
      <w:r w:rsidR="00755B7A" w:rsidRPr="00B45422">
        <w:rPr>
          <w:rFonts w:eastAsia="Times New Roman" w:cs="Times New Roman"/>
          <w:kern w:val="0"/>
          <w:szCs w:val="28"/>
          <w:lang w:eastAsia="lv-LV"/>
          <w14:ligatures w14:val="none"/>
        </w:rPr>
        <w:t xml:space="preserve">rādītāji jau uzskatāmi par izpildītiem, jo mērķa vērtība </w:t>
      </w:r>
      <w:r w:rsidR="005800C4">
        <w:rPr>
          <w:rFonts w:eastAsia="Times New Roman" w:cs="Times New Roman"/>
          <w:kern w:val="0"/>
          <w:szCs w:val="28"/>
          <w:lang w:eastAsia="lv-LV"/>
          <w14:ligatures w14:val="none"/>
        </w:rPr>
        <w:t>2024.</w:t>
      </w:r>
      <w:r w:rsidR="001112FD">
        <w:rPr>
          <w:rFonts w:eastAsia="Times New Roman" w:cs="Times New Roman"/>
          <w:kern w:val="0"/>
          <w:szCs w:val="28"/>
          <w:lang w:eastAsia="lv-LV"/>
          <w14:ligatures w14:val="none"/>
        </w:rPr>
        <w:t> </w:t>
      </w:r>
      <w:r w:rsidR="005800C4">
        <w:rPr>
          <w:rFonts w:eastAsia="Times New Roman" w:cs="Times New Roman"/>
          <w:kern w:val="0"/>
          <w:szCs w:val="28"/>
          <w:lang w:eastAsia="lv-LV"/>
          <w14:ligatures w14:val="none"/>
        </w:rPr>
        <w:t>gadā</w:t>
      </w:r>
      <w:r w:rsidR="00755B7A" w:rsidRPr="00B45422">
        <w:rPr>
          <w:rFonts w:eastAsia="Times New Roman" w:cs="Times New Roman"/>
          <w:kern w:val="0"/>
          <w:szCs w:val="28"/>
          <w:lang w:eastAsia="lv-LV"/>
          <w14:ligatures w14:val="none"/>
        </w:rPr>
        <w:t xml:space="preserve"> ir sasniegta</w:t>
      </w:r>
      <w:r w:rsidR="00602008">
        <w:rPr>
          <w:rFonts w:eastAsia="Times New Roman" w:cs="Times New Roman"/>
          <w:kern w:val="0"/>
          <w:szCs w:val="28"/>
          <w:lang w:eastAsia="lv-LV"/>
          <w14:ligatures w14:val="none"/>
        </w:rPr>
        <w:t>;</w:t>
      </w:r>
    </w:p>
    <w:p w14:paraId="44BDA4C8" w14:textId="08B63CE4" w:rsidR="00755B7A" w:rsidRPr="00B45422" w:rsidRDefault="00DD0F5B" w:rsidP="00896468">
      <w:pPr>
        <w:numPr>
          <w:ilvl w:val="1"/>
          <w:numId w:val="17"/>
        </w:numPr>
        <w:tabs>
          <w:tab w:val="clear" w:pos="1440"/>
          <w:tab w:val="left" w:pos="1418"/>
          <w:tab w:val="left" w:pos="1985"/>
        </w:tabs>
        <w:ind w:left="0" w:firstLine="1134"/>
        <w:rPr>
          <w:rFonts w:eastAsia="Times New Roman" w:cs="Times New Roman"/>
          <w:kern w:val="0"/>
          <w:szCs w:val="28"/>
          <w:lang w:eastAsia="lv-LV"/>
          <w14:ligatures w14:val="none"/>
        </w:rPr>
      </w:pPr>
      <w:r>
        <w:rPr>
          <w:rFonts w:eastAsia="Times New Roman" w:cs="Times New Roman"/>
          <w:kern w:val="0"/>
          <w:szCs w:val="28"/>
          <w:lang w:eastAsia="lv-LV"/>
          <w14:ligatures w14:val="none"/>
        </w:rPr>
        <w:t xml:space="preserve">13 </w:t>
      </w:r>
      <w:r w:rsidR="00755B7A" w:rsidRPr="00B45422">
        <w:rPr>
          <w:rFonts w:eastAsia="Times New Roman" w:cs="Times New Roman"/>
          <w:kern w:val="0"/>
          <w:szCs w:val="28"/>
          <w:lang w:eastAsia="lv-LV"/>
          <w14:ligatures w14:val="none"/>
        </w:rPr>
        <w:t>rādītājiem vēl nav pieejami dati par 2024.</w:t>
      </w:r>
      <w:r w:rsidR="001112FD">
        <w:rPr>
          <w:rFonts w:eastAsia="Times New Roman" w:cs="Times New Roman"/>
          <w:kern w:val="0"/>
          <w:szCs w:val="28"/>
          <w:lang w:eastAsia="lv-LV"/>
          <w14:ligatures w14:val="none"/>
        </w:rPr>
        <w:t> </w:t>
      </w:r>
      <w:r w:rsidR="00755B7A" w:rsidRPr="00B45422">
        <w:rPr>
          <w:rFonts w:eastAsia="Times New Roman" w:cs="Times New Roman"/>
          <w:kern w:val="0"/>
          <w:szCs w:val="28"/>
          <w:lang w:eastAsia="lv-LV"/>
          <w14:ligatures w14:val="none"/>
        </w:rPr>
        <w:t xml:space="preserve">gadu, taču tendence liecina, ka </w:t>
      </w:r>
      <w:r w:rsidR="00297A27">
        <w:rPr>
          <w:rFonts w:eastAsia="Times New Roman" w:cs="Times New Roman"/>
          <w:kern w:val="0"/>
          <w:szCs w:val="28"/>
          <w:lang w:eastAsia="lv-LV"/>
          <w14:ligatures w14:val="none"/>
        </w:rPr>
        <w:t xml:space="preserve">mērķi </w:t>
      </w:r>
      <w:r w:rsidR="00354387">
        <w:rPr>
          <w:rFonts w:eastAsia="Times New Roman" w:cs="Times New Roman"/>
          <w:kern w:val="0"/>
          <w:szCs w:val="28"/>
          <w:lang w:eastAsia="lv-LV"/>
          <w14:ligatures w14:val="none"/>
        </w:rPr>
        <w:t>uz 2024.gadu</w:t>
      </w:r>
      <w:r w:rsidR="00755B7A" w:rsidRPr="00B45422">
        <w:rPr>
          <w:rFonts w:eastAsia="Times New Roman" w:cs="Times New Roman"/>
          <w:kern w:val="0"/>
          <w:szCs w:val="28"/>
          <w:lang w:eastAsia="lv-LV"/>
          <w14:ligatures w14:val="none"/>
        </w:rPr>
        <w:t xml:space="preserve"> tiks sasniegti vai jau ir sasniegti iepriekšējos periodos.</w:t>
      </w:r>
    </w:p>
    <w:p w14:paraId="3A6771BC" w14:textId="3F57FCF0" w:rsidR="00755B7A" w:rsidRPr="00B45422" w:rsidRDefault="000E67DF" w:rsidP="000D7DFC">
      <w:pPr>
        <w:numPr>
          <w:ilvl w:val="0"/>
          <w:numId w:val="17"/>
        </w:numPr>
        <w:ind w:left="0" w:firstLine="720"/>
        <w:rPr>
          <w:rFonts w:eastAsia="Times New Roman" w:cs="Times New Roman"/>
          <w:kern w:val="0"/>
          <w:szCs w:val="28"/>
          <w:lang w:eastAsia="lv-LV"/>
          <w14:ligatures w14:val="none"/>
        </w:rPr>
      </w:pPr>
      <w:r>
        <w:rPr>
          <w:rFonts w:eastAsia="Times New Roman" w:cs="Times New Roman"/>
          <w:kern w:val="0"/>
          <w:szCs w:val="28"/>
          <w:lang w:eastAsia="lv-LV"/>
          <w14:ligatures w14:val="none"/>
        </w:rPr>
        <w:t>2</w:t>
      </w:r>
      <w:r w:rsidR="00A35560">
        <w:rPr>
          <w:rFonts w:eastAsia="Times New Roman" w:cs="Times New Roman"/>
          <w:kern w:val="0"/>
          <w:szCs w:val="28"/>
          <w:lang w:eastAsia="lv-LV"/>
          <w14:ligatures w14:val="none"/>
        </w:rPr>
        <w:t xml:space="preserve"> </w:t>
      </w:r>
      <w:r w:rsidR="00E126C7" w:rsidRPr="00B45422">
        <w:rPr>
          <w:rFonts w:eastAsia="Times New Roman" w:cs="Times New Roman"/>
          <w:kern w:val="0"/>
          <w:szCs w:val="28"/>
          <w:lang w:eastAsia="lv-LV"/>
          <w14:ligatures w14:val="none"/>
        </w:rPr>
        <w:t>rādītāj</w:t>
      </w:r>
      <w:r w:rsidR="00E126C7">
        <w:rPr>
          <w:rFonts w:eastAsia="Times New Roman" w:cs="Times New Roman"/>
          <w:kern w:val="0"/>
          <w:szCs w:val="28"/>
          <w:lang w:eastAsia="lv-LV"/>
          <w14:ligatures w14:val="none"/>
        </w:rPr>
        <w:t>i</w:t>
      </w:r>
      <w:r w:rsidR="00E126C7" w:rsidRPr="00B45422">
        <w:rPr>
          <w:rFonts w:eastAsia="Times New Roman" w:cs="Times New Roman"/>
          <w:kern w:val="0"/>
          <w:szCs w:val="28"/>
          <w:lang w:eastAsia="lv-LV"/>
          <w14:ligatures w14:val="none"/>
        </w:rPr>
        <w:t xml:space="preserve"> vērtējam</w:t>
      </w:r>
      <w:r w:rsidR="00E126C7">
        <w:rPr>
          <w:rFonts w:eastAsia="Times New Roman" w:cs="Times New Roman"/>
          <w:kern w:val="0"/>
          <w:szCs w:val="28"/>
          <w:lang w:eastAsia="lv-LV"/>
          <w14:ligatures w14:val="none"/>
        </w:rPr>
        <w:t>i</w:t>
      </w:r>
      <w:r w:rsidR="00E126C7" w:rsidRPr="00B45422">
        <w:rPr>
          <w:rFonts w:eastAsia="Times New Roman" w:cs="Times New Roman"/>
          <w:kern w:val="0"/>
          <w:szCs w:val="28"/>
          <w:lang w:eastAsia="lv-LV"/>
          <w14:ligatures w14:val="none"/>
        </w:rPr>
        <w:t xml:space="preserve"> </w:t>
      </w:r>
      <w:r w:rsidR="00755B7A" w:rsidRPr="00B45422">
        <w:rPr>
          <w:rFonts w:eastAsia="Times New Roman" w:cs="Times New Roman"/>
          <w:kern w:val="0"/>
          <w:szCs w:val="28"/>
          <w:lang w:eastAsia="lv-LV"/>
          <w14:ligatures w14:val="none"/>
        </w:rPr>
        <w:t xml:space="preserve">kā </w:t>
      </w:r>
      <w:r w:rsidR="00E126C7" w:rsidRPr="00B45422">
        <w:rPr>
          <w:rFonts w:eastAsia="Times New Roman" w:cs="Times New Roman"/>
          <w:kern w:val="0"/>
          <w:szCs w:val="28"/>
          <w:lang w:eastAsia="lv-LV"/>
          <w14:ligatures w14:val="none"/>
        </w:rPr>
        <w:t>neitrāl</w:t>
      </w:r>
      <w:r w:rsidR="00E126C7">
        <w:rPr>
          <w:rFonts w:eastAsia="Times New Roman" w:cs="Times New Roman"/>
          <w:kern w:val="0"/>
          <w:szCs w:val="28"/>
          <w:lang w:eastAsia="lv-LV"/>
          <w14:ligatures w14:val="none"/>
        </w:rPr>
        <w:t>i</w:t>
      </w:r>
      <w:r w:rsidR="00E126C7" w:rsidRPr="00B45422">
        <w:rPr>
          <w:rFonts w:eastAsia="Times New Roman" w:cs="Times New Roman"/>
          <w:kern w:val="0"/>
          <w:szCs w:val="28"/>
          <w:lang w:eastAsia="lv-LV"/>
          <w14:ligatures w14:val="none"/>
        </w:rPr>
        <w:t xml:space="preserve"> </w:t>
      </w:r>
      <w:r w:rsidR="00755B7A" w:rsidRPr="00B45422">
        <w:rPr>
          <w:rFonts w:eastAsia="Times New Roman" w:cs="Times New Roman"/>
          <w:kern w:val="0"/>
          <w:szCs w:val="28"/>
          <w:lang w:eastAsia="lv-LV"/>
          <w14:ligatures w14:val="none"/>
        </w:rPr>
        <w:t>– lai gan uzrāda pozitīvu tendenci, šobrīd nav iespējams ar pietiekamu ticamību prognozēt mērķa sasniegšanu.</w:t>
      </w:r>
    </w:p>
    <w:p w14:paraId="2D831469" w14:textId="1D67B8BC" w:rsidR="00755B7A" w:rsidRPr="00B45422" w:rsidRDefault="008D4455" w:rsidP="000D7DFC">
      <w:pPr>
        <w:numPr>
          <w:ilvl w:val="0"/>
          <w:numId w:val="17"/>
        </w:numPr>
        <w:ind w:left="0" w:firstLine="720"/>
        <w:rPr>
          <w:rFonts w:eastAsia="Times New Roman" w:cs="Times New Roman"/>
          <w:kern w:val="0"/>
          <w:szCs w:val="28"/>
          <w:lang w:eastAsia="lv-LV"/>
          <w14:ligatures w14:val="none"/>
        </w:rPr>
      </w:pPr>
      <w:r>
        <w:rPr>
          <w:rFonts w:eastAsia="Times New Roman" w:cs="Times New Roman"/>
          <w:kern w:val="0"/>
          <w:szCs w:val="28"/>
          <w:lang w:eastAsia="lv-LV"/>
          <w14:ligatures w14:val="none"/>
        </w:rPr>
        <w:t>3</w:t>
      </w:r>
      <w:r w:rsidRPr="00B45422">
        <w:rPr>
          <w:rFonts w:eastAsia="Times New Roman" w:cs="Times New Roman"/>
          <w:kern w:val="0"/>
          <w:szCs w:val="28"/>
          <w:lang w:eastAsia="lv-LV"/>
          <w14:ligatures w14:val="none"/>
        </w:rPr>
        <w:t xml:space="preserve"> </w:t>
      </w:r>
      <w:r w:rsidR="00755B7A" w:rsidRPr="00B45422">
        <w:rPr>
          <w:rFonts w:eastAsia="Times New Roman" w:cs="Times New Roman"/>
          <w:kern w:val="0"/>
          <w:szCs w:val="28"/>
          <w:lang w:eastAsia="lv-LV"/>
          <w14:ligatures w14:val="none"/>
        </w:rPr>
        <w:t>rādītājiem nav iespējams sniegt novērtējumu – nav pieejami salīdzināmi dati, pētījums nav veikts vai izmantota cita metodoloģija.</w:t>
      </w:r>
    </w:p>
    <w:p w14:paraId="18B2D531" w14:textId="3F248CB6" w:rsidR="00755B7A" w:rsidRPr="00B45422" w:rsidRDefault="00DD0F5B" w:rsidP="0062385E">
      <w:pPr>
        <w:ind w:left="720" w:firstLine="0"/>
        <w:rPr>
          <w:rFonts w:eastAsia="Times New Roman" w:cs="Times New Roman"/>
          <w:kern w:val="0"/>
          <w:szCs w:val="28"/>
          <w:lang w:eastAsia="lv-LV"/>
          <w14:ligatures w14:val="none"/>
        </w:rPr>
      </w:pPr>
      <w:r>
        <w:rPr>
          <w:rFonts w:eastAsia="Times New Roman" w:cs="Times New Roman"/>
          <w:kern w:val="0"/>
          <w:szCs w:val="28"/>
          <w:lang w:eastAsia="lv-LV"/>
          <w14:ligatures w14:val="none"/>
        </w:rPr>
        <w:t>55</w:t>
      </w:r>
      <w:r w:rsidR="00772530">
        <w:rPr>
          <w:rFonts w:eastAsia="Times New Roman" w:cs="Times New Roman"/>
          <w:kern w:val="0"/>
          <w:szCs w:val="28"/>
          <w:lang w:eastAsia="lv-LV"/>
          <w14:ligatures w14:val="none"/>
        </w:rPr>
        <w:t xml:space="preserve"> </w:t>
      </w:r>
      <w:r w:rsidR="00DF11EF" w:rsidRPr="00B957FB">
        <w:rPr>
          <w:rFonts w:eastAsia="Times New Roman" w:cs="Times New Roman"/>
          <w:kern w:val="0"/>
          <w:szCs w:val="28"/>
          <w:lang w:eastAsia="lv-LV"/>
          <w14:ligatures w14:val="none"/>
        </w:rPr>
        <w:t xml:space="preserve">rezultatīvie rādītāji </w:t>
      </w:r>
      <w:r w:rsidR="00DF11EF" w:rsidRPr="00B45422">
        <w:rPr>
          <w:rFonts w:eastAsia="Times New Roman" w:cs="Times New Roman"/>
          <w:kern w:val="0"/>
          <w:szCs w:val="28"/>
          <w:lang w:eastAsia="lv-LV"/>
          <w14:ligatures w14:val="none"/>
        </w:rPr>
        <w:t xml:space="preserve">ir </w:t>
      </w:r>
      <w:r w:rsidR="00DF11EF">
        <w:rPr>
          <w:rFonts w:eastAsia="Times New Roman" w:cs="Times New Roman"/>
          <w:kern w:val="0"/>
          <w:szCs w:val="28"/>
          <w:lang w:eastAsia="lv-LV"/>
          <w14:ligatures w14:val="none"/>
        </w:rPr>
        <w:t xml:space="preserve">ar </w:t>
      </w:r>
      <w:r w:rsidR="00DF11EF" w:rsidRPr="00B45422">
        <w:rPr>
          <w:rFonts w:eastAsia="Times New Roman" w:cs="Times New Roman"/>
          <w:kern w:val="0"/>
          <w:szCs w:val="28"/>
          <w:lang w:eastAsia="lv-LV"/>
          <w14:ligatures w14:val="none"/>
        </w:rPr>
        <w:t>negatīv</w:t>
      </w:r>
      <w:r w:rsidR="00DF11EF">
        <w:rPr>
          <w:rFonts w:eastAsia="Times New Roman" w:cs="Times New Roman"/>
          <w:kern w:val="0"/>
          <w:szCs w:val="28"/>
          <w:lang w:eastAsia="lv-LV"/>
          <w14:ligatures w14:val="none"/>
        </w:rPr>
        <w:t>u</w:t>
      </w:r>
      <w:r w:rsidR="00DF11EF" w:rsidRPr="00B45422">
        <w:rPr>
          <w:rFonts w:eastAsia="Times New Roman" w:cs="Times New Roman"/>
          <w:kern w:val="0"/>
          <w:szCs w:val="28"/>
          <w:lang w:eastAsia="lv-LV"/>
          <w14:ligatures w14:val="none"/>
        </w:rPr>
        <w:t xml:space="preserve"> vērtējum</w:t>
      </w:r>
      <w:r w:rsidR="00DF11EF">
        <w:rPr>
          <w:rFonts w:eastAsia="Times New Roman" w:cs="Times New Roman"/>
          <w:kern w:val="0"/>
          <w:szCs w:val="28"/>
          <w:lang w:eastAsia="lv-LV"/>
          <w14:ligatures w14:val="none"/>
        </w:rPr>
        <w:t>u</w:t>
      </w:r>
      <w:r w:rsidR="00DF11EF" w:rsidRPr="00B45422">
        <w:rPr>
          <w:rFonts w:eastAsia="Times New Roman" w:cs="Times New Roman"/>
          <w:kern w:val="0"/>
          <w:szCs w:val="28"/>
          <w:lang w:eastAsia="lv-LV"/>
          <w14:ligatures w14:val="none"/>
        </w:rPr>
        <w:t>, no tiem</w:t>
      </w:r>
      <w:r w:rsidR="00755B7A" w:rsidRPr="00B45422">
        <w:rPr>
          <w:rFonts w:eastAsia="Times New Roman" w:cs="Times New Roman"/>
          <w:kern w:val="0"/>
          <w:szCs w:val="28"/>
          <w:lang w:eastAsia="lv-LV"/>
          <w14:ligatures w14:val="none"/>
        </w:rPr>
        <w:t>:</w:t>
      </w:r>
    </w:p>
    <w:p w14:paraId="1FA9727F" w14:textId="17D5389C" w:rsidR="00755B7A" w:rsidRPr="00B45422" w:rsidRDefault="00DD0F5B" w:rsidP="00896468">
      <w:pPr>
        <w:numPr>
          <w:ilvl w:val="1"/>
          <w:numId w:val="17"/>
        </w:numPr>
        <w:ind w:left="0" w:firstLine="1134"/>
        <w:rPr>
          <w:rFonts w:eastAsia="Times New Roman" w:cs="Times New Roman"/>
          <w:kern w:val="0"/>
          <w:szCs w:val="28"/>
          <w:lang w:eastAsia="lv-LV"/>
          <w14:ligatures w14:val="none"/>
        </w:rPr>
      </w:pPr>
      <w:r>
        <w:rPr>
          <w:rFonts w:eastAsia="Times New Roman" w:cs="Times New Roman"/>
          <w:kern w:val="0"/>
          <w:szCs w:val="28"/>
          <w:lang w:eastAsia="lv-LV"/>
          <w14:ligatures w14:val="none"/>
        </w:rPr>
        <w:t>42</w:t>
      </w:r>
      <w:r w:rsidR="008D4455" w:rsidRPr="00B45422">
        <w:rPr>
          <w:rFonts w:eastAsia="Times New Roman" w:cs="Times New Roman"/>
          <w:kern w:val="0"/>
          <w:szCs w:val="28"/>
          <w:lang w:eastAsia="lv-LV"/>
          <w14:ligatures w14:val="none"/>
        </w:rPr>
        <w:t xml:space="preserve"> </w:t>
      </w:r>
      <w:r w:rsidR="00755B7A" w:rsidRPr="00B45422">
        <w:rPr>
          <w:rFonts w:eastAsia="Times New Roman" w:cs="Times New Roman"/>
          <w:kern w:val="0"/>
          <w:szCs w:val="28"/>
          <w:lang w:eastAsia="lv-LV"/>
          <w14:ligatures w14:val="none"/>
        </w:rPr>
        <w:t xml:space="preserve">rādītājiem </w:t>
      </w:r>
      <w:r w:rsidR="00890C66">
        <w:rPr>
          <w:rFonts w:eastAsia="Times New Roman" w:cs="Times New Roman"/>
          <w:kern w:val="0"/>
          <w:szCs w:val="28"/>
          <w:lang w:eastAsia="lv-LV"/>
          <w14:ligatures w14:val="none"/>
        </w:rPr>
        <w:t xml:space="preserve">dati par </w:t>
      </w:r>
      <w:r w:rsidR="00755B7A" w:rsidRPr="00B45422">
        <w:rPr>
          <w:rFonts w:eastAsia="Times New Roman" w:cs="Times New Roman"/>
          <w:kern w:val="0"/>
          <w:szCs w:val="28"/>
          <w:lang w:eastAsia="lv-LV"/>
          <w14:ligatures w14:val="none"/>
        </w:rPr>
        <w:t>2024. gad</w:t>
      </w:r>
      <w:r w:rsidR="00890C66">
        <w:rPr>
          <w:rFonts w:eastAsia="Times New Roman" w:cs="Times New Roman"/>
          <w:kern w:val="0"/>
          <w:szCs w:val="28"/>
          <w:lang w:eastAsia="lv-LV"/>
          <w14:ligatures w14:val="none"/>
        </w:rPr>
        <w:t>u</w:t>
      </w:r>
      <w:r w:rsidR="00755B7A" w:rsidRPr="00B45422">
        <w:rPr>
          <w:rFonts w:eastAsia="Times New Roman" w:cs="Times New Roman"/>
          <w:kern w:val="0"/>
          <w:szCs w:val="28"/>
          <w:lang w:eastAsia="lv-LV"/>
          <w14:ligatures w14:val="none"/>
        </w:rPr>
        <w:t xml:space="preserve"> liecina, ka mērķis nav sasniegts</w:t>
      </w:r>
      <w:r w:rsidR="00602008">
        <w:rPr>
          <w:rFonts w:eastAsia="Times New Roman" w:cs="Times New Roman"/>
          <w:kern w:val="0"/>
          <w:szCs w:val="28"/>
          <w:lang w:eastAsia="lv-LV"/>
          <w14:ligatures w14:val="none"/>
        </w:rPr>
        <w:t>;</w:t>
      </w:r>
    </w:p>
    <w:p w14:paraId="429A46BB" w14:textId="20CD616B" w:rsidR="00755B7A" w:rsidRPr="00B45422" w:rsidRDefault="00DD0F5B" w:rsidP="00896468">
      <w:pPr>
        <w:numPr>
          <w:ilvl w:val="1"/>
          <w:numId w:val="17"/>
        </w:numPr>
        <w:ind w:left="0" w:firstLine="1134"/>
        <w:rPr>
          <w:rFonts w:eastAsia="Times New Roman" w:cs="Times New Roman"/>
          <w:kern w:val="0"/>
          <w:szCs w:val="28"/>
          <w:lang w:eastAsia="lv-LV"/>
          <w14:ligatures w14:val="none"/>
        </w:rPr>
      </w:pPr>
      <w:r>
        <w:rPr>
          <w:rFonts w:eastAsia="Times New Roman" w:cs="Times New Roman"/>
          <w:kern w:val="0"/>
          <w:szCs w:val="28"/>
          <w:lang w:eastAsia="lv-LV"/>
          <w14:ligatures w14:val="none"/>
        </w:rPr>
        <w:t>13</w:t>
      </w:r>
      <w:r w:rsidR="00A74FB6">
        <w:rPr>
          <w:rFonts w:eastAsia="Times New Roman" w:cs="Times New Roman"/>
          <w:kern w:val="0"/>
          <w:szCs w:val="28"/>
          <w:lang w:eastAsia="lv-LV"/>
          <w14:ligatures w14:val="none"/>
        </w:rPr>
        <w:t xml:space="preserve"> </w:t>
      </w:r>
      <w:r w:rsidR="00755B7A" w:rsidRPr="00B45422">
        <w:rPr>
          <w:rFonts w:eastAsia="Times New Roman" w:cs="Times New Roman"/>
          <w:kern w:val="0"/>
          <w:szCs w:val="28"/>
          <w:lang w:eastAsia="lv-LV"/>
          <w14:ligatures w14:val="none"/>
        </w:rPr>
        <w:t>rādītāj</w:t>
      </w:r>
      <w:r w:rsidR="00675432">
        <w:rPr>
          <w:rFonts w:eastAsia="Times New Roman" w:cs="Times New Roman"/>
          <w:kern w:val="0"/>
          <w:szCs w:val="28"/>
          <w:lang w:eastAsia="lv-LV"/>
          <w14:ligatures w14:val="none"/>
        </w:rPr>
        <w:t>a</w:t>
      </w:r>
      <w:r w:rsidR="00755B7A" w:rsidRPr="00B45422">
        <w:rPr>
          <w:rFonts w:eastAsia="Times New Roman" w:cs="Times New Roman"/>
          <w:kern w:val="0"/>
          <w:szCs w:val="28"/>
          <w:lang w:eastAsia="lv-LV"/>
          <w14:ligatures w14:val="none"/>
        </w:rPr>
        <w:t xml:space="preserve">m </w:t>
      </w:r>
      <w:r w:rsidR="00602008" w:rsidRPr="00602008">
        <w:rPr>
          <w:rFonts w:eastAsia="Times New Roman" w:cs="Times New Roman"/>
          <w:kern w:val="0"/>
          <w:szCs w:val="28"/>
          <w:lang w:eastAsia="lv-LV"/>
          <w14:ligatures w14:val="none"/>
        </w:rPr>
        <w:t>vēl nav pieejami dati par 2024. gadu</w:t>
      </w:r>
      <w:r w:rsidR="00755B7A" w:rsidRPr="00B45422">
        <w:rPr>
          <w:rFonts w:eastAsia="Times New Roman" w:cs="Times New Roman"/>
          <w:kern w:val="0"/>
          <w:szCs w:val="28"/>
          <w:lang w:eastAsia="lv-LV"/>
          <w14:ligatures w14:val="none"/>
        </w:rPr>
        <w:t>, taču esošā tendence norāda, ka mērķa vērtība, visticamāk, netiks sasniegta.</w:t>
      </w:r>
    </w:p>
    <w:p w14:paraId="3398508C" w14:textId="2947B9C0" w:rsidR="00755B7A" w:rsidRPr="00B45422" w:rsidRDefault="00755B7A" w:rsidP="000D7DFC">
      <w:pPr>
        <w:rPr>
          <w:rFonts w:eastAsia="Times New Roman" w:cs="Times New Roman"/>
          <w:kern w:val="0"/>
          <w:szCs w:val="28"/>
          <w:lang w:eastAsia="lv-LV"/>
          <w14:ligatures w14:val="none"/>
        </w:rPr>
      </w:pPr>
      <w:r w:rsidRPr="00B45422">
        <w:rPr>
          <w:rFonts w:eastAsia="Times New Roman" w:cs="Times New Roman"/>
          <w:kern w:val="0"/>
          <w:szCs w:val="28"/>
          <w:lang w:eastAsia="lv-LV"/>
          <w14:ligatures w14:val="none"/>
        </w:rPr>
        <w:t xml:space="preserve">Tādējādi, lai gan galvenie indikatori kopumā uzrāda </w:t>
      </w:r>
      <w:r w:rsidR="00D10E03">
        <w:rPr>
          <w:rFonts w:eastAsia="Times New Roman" w:cs="Times New Roman"/>
          <w:kern w:val="0"/>
          <w:szCs w:val="28"/>
          <w:lang w:eastAsia="lv-LV"/>
          <w14:ligatures w14:val="none"/>
        </w:rPr>
        <w:t xml:space="preserve">neitrālu </w:t>
      </w:r>
      <w:r w:rsidRPr="00B45422">
        <w:rPr>
          <w:rFonts w:eastAsia="Times New Roman" w:cs="Times New Roman"/>
          <w:kern w:val="0"/>
          <w:szCs w:val="28"/>
          <w:lang w:eastAsia="lv-LV"/>
          <w14:ligatures w14:val="none"/>
        </w:rPr>
        <w:t xml:space="preserve">sniegumu, </w:t>
      </w:r>
      <w:r w:rsidR="000521F8" w:rsidRPr="000521F8">
        <w:rPr>
          <w:rFonts w:eastAsia="Times New Roman" w:cs="Times New Roman"/>
          <w:kern w:val="0"/>
          <w:szCs w:val="28"/>
          <w:lang w:eastAsia="lv-LV"/>
          <w14:ligatures w14:val="none"/>
        </w:rPr>
        <w:t>rezultatīvie rādītāji</w:t>
      </w:r>
      <w:r w:rsidR="000521F8">
        <w:rPr>
          <w:rFonts w:eastAsia="Times New Roman" w:cs="Times New Roman"/>
          <w:kern w:val="0"/>
          <w:szCs w:val="28"/>
          <w:lang w:eastAsia="lv-LV"/>
          <w14:ligatures w14:val="none"/>
        </w:rPr>
        <w:t xml:space="preserve"> galvenokārt ir negatīvi</w:t>
      </w:r>
      <w:r w:rsidRPr="00B45422">
        <w:rPr>
          <w:rFonts w:eastAsia="Times New Roman" w:cs="Times New Roman"/>
          <w:kern w:val="0"/>
          <w:szCs w:val="28"/>
          <w:lang w:eastAsia="lv-LV"/>
          <w14:ligatures w14:val="none"/>
        </w:rPr>
        <w:t xml:space="preserve">. Viena no galvenajām problēmām ir </w:t>
      </w:r>
      <w:r w:rsidRPr="00B45422">
        <w:rPr>
          <w:rFonts w:eastAsia="Times New Roman" w:cs="Times New Roman"/>
          <w:kern w:val="0"/>
          <w:szCs w:val="28"/>
          <w:lang w:eastAsia="lv-LV"/>
          <w14:ligatures w14:val="none"/>
        </w:rPr>
        <w:lastRenderedPageBreak/>
        <w:t>nepietiekams un svārstīgs veselības aprūpes finansējums. Nozīmīg</w:t>
      </w:r>
      <w:r w:rsidR="0066138C">
        <w:rPr>
          <w:rFonts w:eastAsia="Times New Roman" w:cs="Times New Roman"/>
          <w:kern w:val="0"/>
          <w:szCs w:val="28"/>
          <w:lang w:eastAsia="lv-LV"/>
          <w14:ligatures w14:val="none"/>
        </w:rPr>
        <w:t>āka</w:t>
      </w:r>
      <w:r w:rsidRPr="00B45422">
        <w:rPr>
          <w:rFonts w:eastAsia="Times New Roman" w:cs="Times New Roman"/>
          <w:kern w:val="0"/>
          <w:szCs w:val="28"/>
          <w:lang w:eastAsia="lv-LV"/>
          <w14:ligatures w14:val="none"/>
        </w:rPr>
        <w:t>is mērķis – nodrošināt finansējumu 5,5 % apmērā no iekšzemes kopprodukta (IKP) līdz 2024. gadam – nav sasniegts.</w:t>
      </w:r>
    </w:p>
    <w:p w14:paraId="7061DCA0" w14:textId="2B7CD959" w:rsidR="00755B7A" w:rsidRPr="00B45422" w:rsidRDefault="00755B7A" w:rsidP="000D7DFC">
      <w:pPr>
        <w:rPr>
          <w:rFonts w:eastAsia="Times New Roman" w:cs="Times New Roman"/>
          <w:kern w:val="0"/>
          <w:szCs w:val="28"/>
          <w:lang w:eastAsia="lv-LV"/>
          <w14:ligatures w14:val="none"/>
        </w:rPr>
      </w:pPr>
      <w:r w:rsidRPr="00B45422">
        <w:rPr>
          <w:rFonts w:eastAsia="Times New Roman" w:cs="Times New Roman"/>
          <w:kern w:val="0"/>
          <w:szCs w:val="28"/>
          <w:lang w:eastAsia="lv-LV"/>
          <w14:ligatures w14:val="none"/>
        </w:rPr>
        <w:t>Pozitīvs progress vērojams</w:t>
      </w:r>
      <w:r w:rsidR="00133067">
        <w:rPr>
          <w:rFonts w:eastAsia="Times New Roman" w:cs="Times New Roman"/>
          <w:kern w:val="0"/>
          <w:szCs w:val="28"/>
          <w:lang w:eastAsia="lv-LV"/>
          <w14:ligatures w14:val="none"/>
        </w:rPr>
        <w:t xml:space="preserve"> </w:t>
      </w:r>
      <w:r w:rsidR="00CC4EC4">
        <w:rPr>
          <w:rFonts w:eastAsia="Times New Roman" w:cs="Times New Roman"/>
          <w:kern w:val="0"/>
          <w:szCs w:val="28"/>
          <w:lang w:eastAsia="lv-LV"/>
          <w14:ligatures w14:val="none"/>
        </w:rPr>
        <w:t>rezultatīv</w:t>
      </w:r>
      <w:r w:rsidR="00DD79B9">
        <w:rPr>
          <w:rFonts w:eastAsia="Times New Roman" w:cs="Times New Roman"/>
          <w:kern w:val="0"/>
          <w:szCs w:val="28"/>
          <w:lang w:eastAsia="lv-LV"/>
          <w14:ligatures w14:val="none"/>
        </w:rPr>
        <w:t>o</w:t>
      </w:r>
      <w:r w:rsidR="00FE6202">
        <w:rPr>
          <w:rFonts w:eastAsia="Times New Roman" w:cs="Times New Roman"/>
          <w:kern w:val="0"/>
          <w:szCs w:val="28"/>
          <w:lang w:eastAsia="lv-LV"/>
          <w14:ligatures w14:val="none"/>
        </w:rPr>
        <w:t xml:space="preserve"> </w:t>
      </w:r>
      <w:r w:rsidR="00133067">
        <w:rPr>
          <w:rFonts w:eastAsia="Times New Roman" w:cs="Times New Roman"/>
          <w:kern w:val="0"/>
          <w:szCs w:val="28"/>
          <w:lang w:eastAsia="lv-LV"/>
          <w14:ligatures w14:val="none"/>
        </w:rPr>
        <w:t>rādītāju jomās</w:t>
      </w:r>
      <w:r w:rsidRPr="00B45422">
        <w:rPr>
          <w:rFonts w:eastAsia="Times New Roman" w:cs="Times New Roman"/>
          <w:kern w:val="0"/>
          <w:szCs w:val="28"/>
          <w:lang w:eastAsia="lv-LV"/>
          <w14:ligatures w14:val="none"/>
        </w:rPr>
        <w:t>:</w:t>
      </w:r>
    </w:p>
    <w:p w14:paraId="588A447F" w14:textId="77777777" w:rsidR="002729C7" w:rsidRDefault="00DE061D" w:rsidP="002729C7">
      <w:pPr>
        <w:numPr>
          <w:ilvl w:val="0"/>
          <w:numId w:val="19"/>
        </w:numPr>
        <w:ind w:left="0" w:firstLine="720"/>
        <w:rPr>
          <w:rFonts w:eastAsia="Times New Roman" w:cs="Times New Roman"/>
          <w:kern w:val="0"/>
          <w:szCs w:val="28"/>
          <w:lang w:eastAsia="lv-LV"/>
          <w14:ligatures w14:val="none"/>
        </w:rPr>
      </w:pPr>
      <w:r>
        <w:rPr>
          <w:rFonts w:eastAsia="Times New Roman" w:cs="Times New Roman"/>
          <w:kern w:val="0"/>
          <w:szCs w:val="28"/>
          <w:lang w:eastAsia="lv-LV"/>
          <w14:ligatures w14:val="none"/>
        </w:rPr>
        <w:t xml:space="preserve">atsevišķu </w:t>
      </w:r>
      <w:r w:rsidR="00755B7A" w:rsidRPr="00B45422">
        <w:rPr>
          <w:rFonts w:eastAsia="Times New Roman" w:cs="Times New Roman"/>
          <w:kern w:val="0"/>
          <w:szCs w:val="28"/>
          <w:lang w:eastAsia="lv-LV"/>
          <w14:ligatures w14:val="none"/>
        </w:rPr>
        <w:t>infekcijas slimību kontrolē – akūtā B un C hepatīta, HIV un tuberkulozes rādītāji pietuvojas izvirzītajiem mērķiem,</w:t>
      </w:r>
    </w:p>
    <w:p w14:paraId="743E3E54" w14:textId="2B2C1CF7" w:rsidR="002729C7" w:rsidRDefault="001E2549" w:rsidP="002729C7">
      <w:pPr>
        <w:numPr>
          <w:ilvl w:val="0"/>
          <w:numId w:val="19"/>
        </w:numPr>
        <w:ind w:left="0" w:firstLine="720"/>
        <w:rPr>
          <w:rFonts w:eastAsia="Times New Roman" w:cs="Times New Roman"/>
          <w:kern w:val="0"/>
          <w:szCs w:val="28"/>
          <w:lang w:eastAsia="lv-LV"/>
          <w14:ligatures w14:val="none"/>
        </w:rPr>
      </w:pPr>
      <w:r>
        <w:rPr>
          <w:rFonts w:eastAsia="Times New Roman" w:cs="Times New Roman"/>
          <w:kern w:val="0"/>
          <w:szCs w:val="28"/>
          <w:lang w:eastAsia="lv-LV"/>
          <w14:ligatures w14:val="none"/>
        </w:rPr>
        <w:t>i</w:t>
      </w:r>
      <w:r w:rsidR="002729C7" w:rsidRPr="002729C7">
        <w:rPr>
          <w:rFonts w:eastAsia="Times New Roman" w:cs="Times New Roman"/>
          <w:kern w:val="0"/>
          <w:szCs w:val="28"/>
          <w:lang w:eastAsia="lv-LV"/>
          <w14:ligatures w14:val="none"/>
        </w:rPr>
        <w:t>esaist</w:t>
      </w:r>
      <w:r>
        <w:rPr>
          <w:rFonts w:eastAsia="Times New Roman" w:cs="Times New Roman"/>
          <w:kern w:val="0"/>
          <w:szCs w:val="28"/>
          <w:lang w:eastAsia="lv-LV"/>
          <w14:ligatures w14:val="none"/>
        </w:rPr>
        <w:t>īto</w:t>
      </w:r>
      <w:r w:rsidR="002729C7" w:rsidRPr="002729C7">
        <w:rPr>
          <w:rFonts w:eastAsia="Times New Roman" w:cs="Times New Roman"/>
          <w:kern w:val="0"/>
          <w:szCs w:val="28"/>
          <w:lang w:eastAsia="lv-LV"/>
          <w14:ligatures w14:val="none"/>
        </w:rPr>
        <w:t xml:space="preserve"> pašvaldīb</w:t>
      </w:r>
      <w:r>
        <w:rPr>
          <w:rFonts w:eastAsia="Times New Roman" w:cs="Times New Roman"/>
          <w:kern w:val="0"/>
          <w:szCs w:val="28"/>
          <w:lang w:eastAsia="lv-LV"/>
          <w14:ligatures w14:val="none"/>
        </w:rPr>
        <w:t>u</w:t>
      </w:r>
      <w:r w:rsidR="0025381A">
        <w:rPr>
          <w:rFonts w:eastAsia="Times New Roman" w:cs="Times New Roman"/>
          <w:kern w:val="0"/>
          <w:szCs w:val="28"/>
          <w:lang w:eastAsia="lv-LV"/>
          <w14:ligatures w14:val="none"/>
        </w:rPr>
        <w:t xml:space="preserve"> </w:t>
      </w:r>
      <w:r w:rsidR="009261F6" w:rsidRPr="009261F6">
        <w:rPr>
          <w:rFonts w:eastAsia="Times New Roman" w:cs="Times New Roman"/>
          <w:kern w:val="0"/>
          <w:szCs w:val="28"/>
          <w:lang w:eastAsia="lv-LV"/>
          <w14:ligatures w14:val="none"/>
        </w:rPr>
        <w:t>NVPT</w:t>
      </w:r>
      <w:r w:rsidR="009261F6">
        <w:rPr>
          <w:rFonts w:eastAsia="Times New Roman" w:cs="Times New Roman"/>
          <w:kern w:val="0"/>
          <w:szCs w:val="28"/>
          <w:lang w:eastAsia="lv-LV"/>
          <w14:ligatures w14:val="none"/>
        </w:rPr>
        <w:t xml:space="preserve"> </w:t>
      </w:r>
      <w:r w:rsidR="0025381A">
        <w:rPr>
          <w:rFonts w:eastAsia="Times New Roman" w:cs="Times New Roman"/>
          <w:kern w:val="0"/>
          <w:szCs w:val="28"/>
          <w:lang w:eastAsia="lv-LV"/>
          <w14:ligatures w14:val="none"/>
        </w:rPr>
        <w:t>un</w:t>
      </w:r>
      <w:r w:rsidR="002729C7" w:rsidRPr="002729C7">
        <w:rPr>
          <w:rFonts w:eastAsia="Times New Roman" w:cs="Times New Roman"/>
          <w:kern w:val="0"/>
          <w:szCs w:val="28"/>
          <w:lang w:eastAsia="lv-LV"/>
          <w14:ligatures w14:val="none"/>
        </w:rPr>
        <w:t xml:space="preserve"> izglītības iestā</w:t>
      </w:r>
      <w:r w:rsidR="009261F6">
        <w:rPr>
          <w:rFonts w:eastAsia="Times New Roman" w:cs="Times New Roman"/>
          <w:kern w:val="0"/>
          <w:szCs w:val="28"/>
          <w:lang w:eastAsia="lv-LV"/>
          <w14:ligatures w14:val="none"/>
        </w:rPr>
        <w:t xml:space="preserve">žu </w:t>
      </w:r>
      <w:r w:rsidR="009261F6" w:rsidRPr="009261F6">
        <w:rPr>
          <w:rFonts w:eastAsia="Times New Roman" w:cs="Times New Roman"/>
          <w:kern w:val="0"/>
          <w:szCs w:val="28"/>
          <w:lang w:eastAsia="lv-LV"/>
          <w14:ligatures w14:val="none"/>
        </w:rPr>
        <w:t>NVVST</w:t>
      </w:r>
      <w:r w:rsidR="002729C7" w:rsidRPr="002729C7">
        <w:rPr>
          <w:rFonts w:eastAsia="Times New Roman" w:cs="Times New Roman"/>
          <w:kern w:val="0"/>
          <w:szCs w:val="28"/>
          <w:lang w:eastAsia="lv-LV"/>
          <w14:ligatures w14:val="none"/>
        </w:rPr>
        <w:t>.</w:t>
      </w:r>
      <w:r w:rsidR="002729C7">
        <w:rPr>
          <w:rFonts w:eastAsia="Times New Roman" w:cs="Times New Roman"/>
          <w:kern w:val="0"/>
          <w:szCs w:val="28"/>
          <w:lang w:eastAsia="lv-LV"/>
          <w14:ligatures w14:val="none"/>
        </w:rPr>
        <w:t xml:space="preserve"> </w:t>
      </w:r>
    </w:p>
    <w:p w14:paraId="349CCC20" w14:textId="4043686E" w:rsidR="00755B7A" w:rsidRPr="002729C7" w:rsidRDefault="00755B7A" w:rsidP="002729C7">
      <w:pPr>
        <w:ind w:left="720" w:firstLine="0"/>
        <w:rPr>
          <w:rFonts w:eastAsia="Times New Roman" w:cs="Times New Roman"/>
          <w:kern w:val="0"/>
          <w:szCs w:val="28"/>
          <w:lang w:eastAsia="lv-LV"/>
          <w14:ligatures w14:val="none"/>
        </w:rPr>
      </w:pPr>
      <w:r w:rsidRPr="002729C7">
        <w:rPr>
          <w:rFonts w:eastAsia="Times New Roman" w:cs="Times New Roman"/>
          <w:kern w:val="0"/>
          <w:szCs w:val="28"/>
          <w:lang w:eastAsia="lv-LV"/>
          <w14:ligatures w14:val="none"/>
        </w:rPr>
        <w:t>Mazāk veiksmīga īstenošana novērojama</w:t>
      </w:r>
      <w:r w:rsidR="00CC4EC4" w:rsidRPr="00CC4EC4">
        <w:t xml:space="preserve"> </w:t>
      </w:r>
      <w:r w:rsidR="00CC4EC4" w:rsidRPr="00CC4EC4">
        <w:rPr>
          <w:rFonts w:eastAsia="Times New Roman" w:cs="Times New Roman"/>
          <w:kern w:val="0"/>
          <w:szCs w:val="28"/>
          <w:lang w:eastAsia="lv-LV"/>
          <w14:ligatures w14:val="none"/>
        </w:rPr>
        <w:t>rezultatīv</w:t>
      </w:r>
      <w:r w:rsidR="00DD79B9">
        <w:rPr>
          <w:rFonts w:eastAsia="Times New Roman" w:cs="Times New Roman"/>
          <w:kern w:val="0"/>
          <w:szCs w:val="28"/>
          <w:lang w:eastAsia="lv-LV"/>
          <w14:ligatures w14:val="none"/>
        </w:rPr>
        <w:t>o</w:t>
      </w:r>
      <w:r w:rsidR="00CC4EC4" w:rsidRPr="00CC4EC4">
        <w:rPr>
          <w:rFonts w:eastAsia="Times New Roman" w:cs="Times New Roman"/>
          <w:kern w:val="0"/>
          <w:szCs w:val="28"/>
          <w:lang w:eastAsia="lv-LV"/>
          <w14:ligatures w14:val="none"/>
        </w:rPr>
        <w:t xml:space="preserve"> rādītāju jomās:</w:t>
      </w:r>
    </w:p>
    <w:p w14:paraId="7E4FC428" w14:textId="34D0E8E0" w:rsidR="00755B7A" w:rsidRPr="00B45422" w:rsidRDefault="00755B7A" w:rsidP="000D7DFC">
      <w:pPr>
        <w:numPr>
          <w:ilvl w:val="0"/>
          <w:numId w:val="20"/>
        </w:numPr>
        <w:ind w:left="0" w:firstLine="720"/>
        <w:rPr>
          <w:rFonts w:eastAsia="Times New Roman" w:cs="Times New Roman"/>
          <w:kern w:val="0"/>
          <w:szCs w:val="28"/>
          <w:lang w:eastAsia="lv-LV"/>
          <w14:ligatures w14:val="none"/>
        </w:rPr>
      </w:pPr>
      <w:r w:rsidRPr="00B45422">
        <w:rPr>
          <w:rFonts w:eastAsia="Times New Roman" w:cs="Times New Roman"/>
          <w:kern w:val="0"/>
          <w:szCs w:val="28"/>
          <w:lang w:eastAsia="lv-LV"/>
          <w14:ligatures w14:val="none"/>
        </w:rPr>
        <w:t>sabiedrības veselības paradumu maiņā – īpaši attiecībā uz atkarību izraisošo vielu lietošanu un procesu atkarībām,</w:t>
      </w:r>
      <w:r w:rsidR="00FF4ECF" w:rsidRPr="00B45422">
        <w:rPr>
          <w:rFonts w:eastAsia="Times New Roman" w:cs="Times New Roman"/>
          <w:kern w:val="0"/>
          <w:szCs w:val="28"/>
          <w:lang w:eastAsia="lv-LV"/>
          <w14:ligatures w14:val="none"/>
        </w:rPr>
        <w:t xml:space="preserve"> un </w:t>
      </w:r>
      <w:r w:rsidR="00BF11CC" w:rsidRPr="00B45422">
        <w:rPr>
          <w:rFonts w:eastAsia="Times New Roman" w:cs="Times New Roman"/>
          <w:kern w:val="0"/>
          <w:szCs w:val="28"/>
          <w:lang w:eastAsia="lv-LV"/>
          <w14:ligatures w14:val="none"/>
        </w:rPr>
        <w:t>veselīgu dzīvesveidu,</w:t>
      </w:r>
      <w:r w:rsidR="00FF4ECF" w:rsidRPr="00B45422">
        <w:rPr>
          <w:rFonts w:eastAsia="Times New Roman" w:cs="Times New Roman"/>
          <w:kern w:val="0"/>
          <w:szCs w:val="28"/>
          <w:lang w:eastAsia="lv-LV"/>
          <w14:ligatures w14:val="none"/>
        </w:rPr>
        <w:t xml:space="preserve"> </w:t>
      </w:r>
    </w:p>
    <w:p w14:paraId="55253F3F" w14:textId="76EBFB8E" w:rsidR="00755B7A" w:rsidRPr="00B45422" w:rsidRDefault="00755B7A" w:rsidP="000D7DFC">
      <w:pPr>
        <w:numPr>
          <w:ilvl w:val="0"/>
          <w:numId w:val="20"/>
        </w:numPr>
        <w:ind w:left="0" w:firstLine="720"/>
        <w:rPr>
          <w:rFonts w:eastAsia="Times New Roman" w:cs="Times New Roman"/>
          <w:kern w:val="0"/>
          <w:szCs w:val="28"/>
          <w:lang w:eastAsia="lv-LV"/>
          <w14:ligatures w14:val="none"/>
        </w:rPr>
      </w:pPr>
      <w:r w:rsidRPr="00B45422">
        <w:rPr>
          <w:rFonts w:eastAsia="Times New Roman" w:cs="Times New Roman"/>
          <w:kern w:val="0"/>
          <w:szCs w:val="28"/>
          <w:lang w:eastAsia="lv-LV"/>
          <w14:ligatures w14:val="none"/>
        </w:rPr>
        <w:t xml:space="preserve">vakcinācijas aptveres </w:t>
      </w:r>
      <w:r w:rsidR="00050C52" w:rsidRPr="00B45422">
        <w:rPr>
          <w:rFonts w:eastAsia="Times New Roman" w:cs="Times New Roman"/>
          <w:kern w:val="0"/>
          <w:szCs w:val="28"/>
          <w:lang w:eastAsia="lv-LV"/>
          <w14:ligatures w14:val="none"/>
        </w:rPr>
        <w:t>rādītāj</w:t>
      </w:r>
      <w:r w:rsidR="00050C52">
        <w:rPr>
          <w:rFonts w:eastAsia="Times New Roman" w:cs="Times New Roman"/>
          <w:kern w:val="0"/>
          <w:szCs w:val="28"/>
          <w:lang w:eastAsia="lv-LV"/>
          <w14:ligatures w14:val="none"/>
        </w:rPr>
        <w:t>os</w:t>
      </w:r>
      <w:r w:rsidRPr="00B45422">
        <w:rPr>
          <w:rFonts w:eastAsia="Times New Roman" w:cs="Times New Roman"/>
          <w:kern w:val="0"/>
          <w:szCs w:val="28"/>
          <w:lang w:eastAsia="lv-LV"/>
          <w14:ligatures w14:val="none"/>
        </w:rPr>
        <w:t xml:space="preserve"> – vairumā gadījumu tie pasliktinājušies, iespējams, dezinformācijas ietekmē,</w:t>
      </w:r>
    </w:p>
    <w:p w14:paraId="10F83286" w14:textId="5114F492" w:rsidR="00755B7A" w:rsidRPr="00B45422" w:rsidRDefault="691541A5" w:rsidP="13F9F8F3">
      <w:pPr>
        <w:numPr>
          <w:ilvl w:val="0"/>
          <w:numId w:val="20"/>
        </w:numPr>
        <w:ind w:left="0" w:firstLine="720"/>
        <w:rPr>
          <w:rFonts w:eastAsia="Times New Roman" w:cs="Times New Roman"/>
          <w:kern w:val="0"/>
          <w:lang w:eastAsia="lv-LV"/>
          <w14:ligatures w14:val="none"/>
        </w:rPr>
      </w:pPr>
      <w:r w:rsidRPr="13F9F8F3">
        <w:rPr>
          <w:rFonts w:eastAsia="Times New Roman" w:cs="Times New Roman"/>
          <w:kern w:val="0"/>
          <w:lang w:eastAsia="lv-LV"/>
          <w14:ligatures w14:val="none"/>
        </w:rPr>
        <w:t xml:space="preserve">veselības aprūpes pakalpojumu </w:t>
      </w:r>
      <w:r w:rsidR="00F004FD">
        <w:rPr>
          <w:rFonts w:eastAsia="Times New Roman" w:cs="Times New Roman"/>
          <w:kern w:val="0"/>
          <w:lang w:eastAsia="lv-LV"/>
          <w14:ligatures w14:val="none"/>
        </w:rPr>
        <w:t xml:space="preserve">un personāla </w:t>
      </w:r>
      <w:r w:rsidR="00940BC6">
        <w:rPr>
          <w:rFonts w:eastAsia="Times New Roman" w:cs="Times New Roman"/>
          <w:kern w:val="0"/>
          <w:lang w:eastAsia="lv-LV"/>
          <w14:ligatures w14:val="none"/>
        </w:rPr>
        <w:t xml:space="preserve">(māsu) </w:t>
      </w:r>
      <w:r w:rsidRPr="13F9F8F3">
        <w:rPr>
          <w:rFonts w:eastAsia="Times New Roman" w:cs="Times New Roman"/>
          <w:kern w:val="0"/>
          <w:lang w:eastAsia="lv-LV"/>
          <w14:ligatures w14:val="none"/>
        </w:rPr>
        <w:t>pieejamībā –īpaši finansējuma trūkuma dēļ.</w:t>
      </w:r>
    </w:p>
    <w:p w14:paraId="33D33EEB" w14:textId="77777777" w:rsidR="00755B7A" w:rsidRPr="00B45422" w:rsidRDefault="00755B7A" w:rsidP="000D7DFC">
      <w:pPr>
        <w:rPr>
          <w:rFonts w:eastAsia="Times New Roman" w:cs="Times New Roman"/>
          <w:kern w:val="0"/>
          <w:szCs w:val="28"/>
          <w:lang w:eastAsia="lv-LV"/>
          <w14:ligatures w14:val="none"/>
        </w:rPr>
      </w:pPr>
      <w:r w:rsidRPr="00B45422">
        <w:rPr>
          <w:rFonts w:eastAsia="Times New Roman" w:cs="Times New Roman"/>
          <w:kern w:val="0"/>
          <w:szCs w:val="28"/>
          <w:lang w:eastAsia="lv-LV"/>
          <w14:ligatures w14:val="none"/>
        </w:rPr>
        <w:t>Ņemot vērā, ka Pamatnostādnes tika izstrādātas epidemioloģiski un sociāli sarežģītā laikā – Covid-19 pandēmijas apstākļos –, noteiktie mērķi un uzdevumi dažos gadījumos nav korelējuši ar īstenošanas iespējām, ietekmējot izpildes tempu un apjomu.</w:t>
      </w:r>
    </w:p>
    <w:p w14:paraId="3808A94C" w14:textId="09A13CAF" w:rsidR="00755B7A" w:rsidRDefault="00755B7A" w:rsidP="5682F1FB">
      <w:pPr>
        <w:rPr>
          <w:rFonts w:eastAsia="Times New Roman" w:cs="Times New Roman"/>
          <w:kern w:val="0"/>
          <w:lang w:eastAsia="lv-LV"/>
          <w14:ligatures w14:val="none"/>
        </w:rPr>
      </w:pPr>
      <w:r w:rsidRPr="5682F1FB">
        <w:rPr>
          <w:rFonts w:eastAsia="Times New Roman" w:cs="Times New Roman"/>
          <w:kern w:val="0"/>
          <w:lang w:eastAsia="lv-LV"/>
          <w14:ligatures w14:val="none"/>
        </w:rPr>
        <w:t xml:space="preserve">Kopumā Pamatnostādnes </w:t>
      </w:r>
      <w:r w:rsidR="00AD6133" w:rsidRPr="5682F1FB">
        <w:rPr>
          <w:rFonts w:eastAsia="Times New Roman" w:cs="Times New Roman"/>
          <w:lang w:eastAsia="lv-LV"/>
        </w:rPr>
        <w:t xml:space="preserve">to ieviešanas </w:t>
      </w:r>
      <w:proofErr w:type="spellStart"/>
      <w:r w:rsidR="00AD6133" w:rsidRPr="5682F1FB">
        <w:rPr>
          <w:rFonts w:eastAsia="Times New Roman" w:cs="Times New Roman"/>
          <w:kern w:val="0"/>
          <w:lang w:eastAsia="lv-LV"/>
          <w14:ligatures w14:val="none"/>
        </w:rPr>
        <w:t>vidusposmā</w:t>
      </w:r>
      <w:proofErr w:type="spellEnd"/>
      <w:r w:rsidR="00AD6133" w:rsidRPr="5682F1FB">
        <w:rPr>
          <w:rFonts w:eastAsia="Times New Roman" w:cs="Times New Roman"/>
          <w:kern w:val="0"/>
          <w:lang w:eastAsia="lv-LV"/>
          <w14:ligatures w14:val="none"/>
        </w:rPr>
        <w:t xml:space="preserve"> </w:t>
      </w:r>
      <w:r w:rsidRPr="5682F1FB">
        <w:rPr>
          <w:rFonts w:eastAsia="Times New Roman" w:cs="Times New Roman"/>
          <w:kern w:val="0"/>
          <w:lang w:eastAsia="lv-LV"/>
          <w14:ligatures w14:val="none"/>
        </w:rPr>
        <w:t xml:space="preserve">uzskatāmas par </w:t>
      </w:r>
      <w:r w:rsidR="006E3793" w:rsidRPr="5682F1FB">
        <w:rPr>
          <w:rFonts w:eastAsia="Times New Roman" w:cs="Times New Roman"/>
          <w:kern w:val="0"/>
          <w:lang w:eastAsia="lv-LV"/>
          <w14:ligatures w14:val="none"/>
        </w:rPr>
        <w:t>ne</w:t>
      </w:r>
      <w:r w:rsidRPr="5682F1FB">
        <w:rPr>
          <w:rFonts w:eastAsia="Times New Roman" w:cs="Times New Roman"/>
          <w:kern w:val="0"/>
          <w:lang w:eastAsia="lv-LV"/>
          <w14:ligatures w14:val="none"/>
        </w:rPr>
        <w:t>īsteno</w:t>
      </w:r>
      <w:r w:rsidR="008D15C6" w:rsidRPr="5682F1FB">
        <w:rPr>
          <w:rFonts w:eastAsia="Times New Roman" w:cs="Times New Roman"/>
          <w:kern w:val="0"/>
          <w:lang w:eastAsia="lv-LV"/>
          <w14:ligatures w14:val="none"/>
        </w:rPr>
        <w:t>tām</w:t>
      </w:r>
      <w:r w:rsidRPr="5682F1FB">
        <w:rPr>
          <w:rFonts w:eastAsia="Times New Roman" w:cs="Times New Roman"/>
          <w:kern w:val="0"/>
          <w:lang w:eastAsia="lv-LV"/>
          <w14:ligatures w14:val="none"/>
        </w:rPr>
        <w:t xml:space="preserve"> </w:t>
      </w:r>
      <w:r w:rsidR="008D15C6" w:rsidRPr="5682F1FB">
        <w:rPr>
          <w:rFonts w:eastAsia="Times New Roman" w:cs="Times New Roman"/>
          <w:kern w:val="0"/>
          <w:lang w:eastAsia="lv-LV"/>
          <w14:ligatures w14:val="none"/>
        </w:rPr>
        <w:t xml:space="preserve">trūkstošā </w:t>
      </w:r>
      <w:r w:rsidR="00F807FA" w:rsidRPr="5682F1FB">
        <w:rPr>
          <w:rFonts w:eastAsia="Times New Roman" w:cs="Times New Roman"/>
          <w:kern w:val="0"/>
          <w:lang w:eastAsia="lv-LV"/>
          <w14:ligatures w14:val="none"/>
        </w:rPr>
        <w:t>finansējuma</w:t>
      </w:r>
      <w:r w:rsidR="008D15C6" w:rsidRPr="5682F1FB">
        <w:rPr>
          <w:rFonts w:eastAsia="Times New Roman" w:cs="Times New Roman"/>
          <w:kern w:val="0"/>
          <w:lang w:eastAsia="lv-LV"/>
          <w14:ligatures w14:val="none"/>
        </w:rPr>
        <w:t xml:space="preserve"> dēļ</w:t>
      </w:r>
      <w:r w:rsidR="00F807FA" w:rsidRPr="5682F1FB">
        <w:rPr>
          <w:rFonts w:eastAsia="Times New Roman" w:cs="Times New Roman"/>
          <w:kern w:val="0"/>
          <w:lang w:eastAsia="lv-LV"/>
          <w14:ligatures w14:val="none"/>
        </w:rPr>
        <w:t>. J</w:t>
      </w:r>
      <w:r w:rsidRPr="5682F1FB">
        <w:rPr>
          <w:rFonts w:eastAsia="Times New Roman" w:cs="Times New Roman"/>
          <w:kern w:val="0"/>
          <w:lang w:eastAsia="lv-LV"/>
          <w14:ligatures w14:val="none"/>
        </w:rPr>
        <w:t>āmin arī būtiskie ārējie faktori – karš Ukrainā un Covid-19 pandēmijas ilgtermiņa sekas –, kas joprojām ietekmē veselības rādītājus, īpaši iedzīvotāju pašsajūtu, psihisko veselību un citus ar dzīves kvalitāti saistītus aspektus.</w:t>
      </w:r>
    </w:p>
    <w:p w14:paraId="4ED5BA43" w14:textId="24BD528F" w:rsidR="00831C1A" w:rsidRDefault="001E241B" w:rsidP="000D7DFC">
      <w:pPr>
        <w:rPr>
          <w:rFonts w:eastAsia="Times New Roman" w:cs="Times New Roman"/>
          <w:kern w:val="0"/>
          <w:lang w:eastAsia="lv-LV"/>
          <w14:ligatures w14:val="none"/>
        </w:rPr>
      </w:pPr>
      <w:r>
        <w:rPr>
          <w:rFonts w:eastAsia="Times New Roman" w:cs="Times New Roman"/>
          <w:kern w:val="0"/>
          <w:lang w:eastAsia="lv-LV"/>
          <w14:ligatures w14:val="none"/>
        </w:rPr>
        <w:t>EK</w:t>
      </w:r>
      <w:r w:rsidR="005A661C" w:rsidRPr="42EA35C2">
        <w:rPr>
          <w:rFonts w:eastAsia="Times New Roman" w:cs="Times New Roman"/>
          <w:kern w:val="0"/>
          <w:lang w:eastAsia="lv-LV"/>
          <w14:ligatures w14:val="none"/>
        </w:rPr>
        <w:t xml:space="preserve"> </w:t>
      </w:r>
      <w:r w:rsidR="00FF37E6" w:rsidRPr="42EA35C2">
        <w:rPr>
          <w:rFonts w:eastAsia="Times New Roman" w:cs="Times New Roman"/>
          <w:kern w:val="0"/>
          <w:lang w:eastAsia="lv-LV"/>
          <w14:ligatures w14:val="none"/>
        </w:rPr>
        <w:t>rekomendē</w:t>
      </w:r>
      <w:r w:rsidR="0059047F" w:rsidRPr="42EA35C2">
        <w:rPr>
          <w:rFonts w:eastAsia="Times New Roman" w:cs="Times New Roman"/>
          <w:kern w:val="0"/>
          <w:lang w:eastAsia="lv-LV"/>
          <w14:ligatures w14:val="none"/>
        </w:rPr>
        <w:t xml:space="preserve"> Latvij</w:t>
      </w:r>
      <w:r w:rsidR="00EE1F27">
        <w:rPr>
          <w:rFonts w:eastAsia="Times New Roman" w:cs="Times New Roman"/>
          <w:kern w:val="0"/>
          <w:lang w:eastAsia="lv-LV"/>
          <w14:ligatures w14:val="none"/>
        </w:rPr>
        <w:t xml:space="preserve">ai </w:t>
      </w:r>
      <w:r w:rsidR="0059047F" w:rsidRPr="42EA35C2">
        <w:rPr>
          <w:rFonts w:eastAsia="Times New Roman" w:cs="Times New Roman"/>
          <w:kern w:val="0"/>
          <w:lang w:eastAsia="lv-LV"/>
          <w14:ligatures w14:val="none"/>
        </w:rPr>
        <w:t>2025. un 2026.</w:t>
      </w:r>
      <w:r w:rsidR="00497A15">
        <w:rPr>
          <w:rFonts w:eastAsia="Times New Roman" w:cs="Times New Roman"/>
          <w:kern w:val="0"/>
          <w:lang w:eastAsia="lv-LV"/>
          <w14:ligatures w14:val="none"/>
        </w:rPr>
        <w:t> </w:t>
      </w:r>
      <w:r w:rsidR="0059047F" w:rsidRPr="42EA35C2">
        <w:rPr>
          <w:rFonts w:eastAsia="Times New Roman" w:cs="Times New Roman"/>
          <w:kern w:val="0"/>
          <w:lang w:eastAsia="lv-LV"/>
          <w14:ligatures w14:val="none"/>
        </w:rPr>
        <w:t xml:space="preserve">gadā: </w:t>
      </w:r>
      <w:r w:rsidR="00831C1A" w:rsidRPr="42EA35C2">
        <w:rPr>
          <w:rFonts w:eastAsia="Times New Roman" w:cs="Times New Roman"/>
          <w:kern w:val="0"/>
          <w:lang w:eastAsia="lv-LV"/>
          <w14:ligatures w14:val="none"/>
        </w:rPr>
        <w:t>“</w:t>
      </w:r>
      <w:r w:rsidR="00804462" w:rsidRPr="42EA35C2">
        <w:rPr>
          <w:rFonts w:eastAsia="Times New Roman" w:cs="Times New Roman"/>
          <w:kern w:val="0"/>
          <w:lang w:eastAsia="lv-LV"/>
          <w14:ligatures w14:val="none"/>
        </w:rPr>
        <w:t>Stiprināt veselības aprūpes sistēmas atbilstību un pieejamību, lai uzlabotu veselības rezultātus, tostarp nodrošinot papildu cilvēkresursus un finanšu resursus, paplašinot likumā noteikto pabalstu paketi un samazinot pacientu tiešos maksājumus.”</w:t>
      </w:r>
      <w:r w:rsidR="0059047F" w:rsidRPr="42EA35C2">
        <w:rPr>
          <w:rStyle w:val="Vresatsauce"/>
          <w:rFonts w:eastAsia="Times New Roman" w:cs="Times New Roman"/>
          <w:kern w:val="0"/>
          <w:lang w:eastAsia="lv-LV"/>
          <w14:ligatures w14:val="none"/>
        </w:rPr>
        <w:footnoteReference w:id="64"/>
      </w:r>
    </w:p>
    <w:p w14:paraId="6A62E24E" w14:textId="249ABECA" w:rsidR="0020481E" w:rsidRPr="00B45422" w:rsidRDefault="0020481E" w:rsidP="00E45373">
      <w:pPr>
        <w:rPr>
          <w:szCs w:val="28"/>
          <w:lang w:eastAsia="lv-LV"/>
        </w:rPr>
      </w:pPr>
    </w:p>
    <w:sectPr w:rsidR="0020481E" w:rsidRPr="00B45422" w:rsidSect="00076ED2">
      <w:pgSz w:w="11906" w:h="16838" w:code="9"/>
      <w:pgMar w:top="567" w:right="845" w:bottom="1701"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6E852" w14:textId="77777777" w:rsidR="005A1450" w:rsidRPr="006E54A5" w:rsidRDefault="005A1450" w:rsidP="003D719F">
      <w:r w:rsidRPr="006E54A5">
        <w:separator/>
      </w:r>
    </w:p>
  </w:endnote>
  <w:endnote w:type="continuationSeparator" w:id="0">
    <w:p w14:paraId="4F7302E1" w14:textId="77777777" w:rsidR="005A1450" w:rsidRPr="006E54A5" w:rsidRDefault="005A1450" w:rsidP="003D719F">
      <w:r w:rsidRPr="006E54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EUAlbertina">
    <w:altName w:val="Times New Roman"/>
    <w:panose1 w:val="00000000000000000000"/>
    <w:charset w:val="EE"/>
    <w:family w:val="roman"/>
    <w:notTrueType/>
    <w:pitch w:val="default"/>
    <w:sig w:usb0="00000001" w:usb1="00000000" w:usb2="00000000" w:usb3="00000000" w:csb0="00000003" w:csb1="00000000"/>
  </w:font>
  <w:font w:name="Yu Mincho">
    <w:altName w:val="游明朝"/>
    <w:charset w:val="80"/>
    <w:family w:val="roman"/>
    <w:pitch w:val="variable"/>
    <w:sig w:usb0="800002E7" w:usb1="2AC7FCFF" w:usb2="00000012" w:usb3="00000000" w:csb0="0002009F" w:csb1="00000000"/>
  </w:font>
  <w:font w:name="OpenSans-Bol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180204"/>
      <w:docPartObj>
        <w:docPartGallery w:val="Page Numbers (Bottom of Page)"/>
        <w:docPartUnique/>
      </w:docPartObj>
    </w:sdtPr>
    <w:sdtContent>
      <w:p w14:paraId="246CB1B8" w14:textId="77777777" w:rsidR="003D719F" w:rsidRPr="006E54A5" w:rsidRDefault="003D719F">
        <w:pPr>
          <w:pStyle w:val="Kjene"/>
          <w:jc w:val="center"/>
        </w:pPr>
        <w:r w:rsidRPr="006E54A5">
          <w:fldChar w:fldCharType="begin"/>
        </w:r>
        <w:r w:rsidRPr="006E54A5">
          <w:instrText>PAGE   \* MERGEFORMAT</w:instrText>
        </w:r>
        <w:r w:rsidRPr="006E54A5">
          <w:fldChar w:fldCharType="separate"/>
        </w:r>
        <w:r w:rsidRPr="006E54A5">
          <w:t>2</w:t>
        </w:r>
        <w:r w:rsidRPr="006E54A5">
          <w:fldChar w:fldCharType="end"/>
        </w:r>
      </w:p>
    </w:sdtContent>
  </w:sdt>
  <w:p w14:paraId="78EAA67F" w14:textId="77777777" w:rsidR="003D719F" w:rsidRPr="006E54A5" w:rsidRDefault="003D719F">
    <w:pPr>
      <w:pStyle w:val="Kjen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56C9" w14:textId="1C647012" w:rsidR="00C17E2B" w:rsidRDefault="00C17E2B" w:rsidP="00C17E2B">
    <w:pPr>
      <w:pStyle w:val="Kjene"/>
      <w:ind w:firstLine="0"/>
      <w:jc w:val="center"/>
    </w:pPr>
    <w:r>
      <w:t>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6151C" w14:textId="77777777" w:rsidR="005A1450" w:rsidRPr="006E54A5" w:rsidRDefault="005A1450" w:rsidP="003D719F">
      <w:r w:rsidRPr="006E54A5">
        <w:separator/>
      </w:r>
    </w:p>
  </w:footnote>
  <w:footnote w:type="continuationSeparator" w:id="0">
    <w:p w14:paraId="6F7E4331" w14:textId="77777777" w:rsidR="005A1450" w:rsidRPr="006E54A5" w:rsidRDefault="005A1450" w:rsidP="003D719F">
      <w:r w:rsidRPr="006E54A5">
        <w:continuationSeparator/>
      </w:r>
    </w:p>
  </w:footnote>
  <w:footnote w:id="1">
    <w:p w14:paraId="521E2AC5" w14:textId="55A0E8D4" w:rsidR="00753E70" w:rsidRPr="00753E70" w:rsidRDefault="00753E70">
      <w:pPr>
        <w:pStyle w:val="Vresteksts"/>
        <w:rPr>
          <w:lang w:val="en-US"/>
        </w:rPr>
      </w:pPr>
      <w:r>
        <w:rPr>
          <w:rStyle w:val="Vresatsauce"/>
        </w:rPr>
        <w:footnoteRef/>
      </w:r>
      <w:r>
        <w:t xml:space="preserve"> </w:t>
      </w:r>
      <w:r w:rsidR="002D68F2" w:rsidRPr="00D80D22">
        <w:rPr>
          <w:sz w:val="20"/>
        </w:rPr>
        <w:t xml:space="preserve">Datnes nosaukums: </w:t>
      </w:r>
      <w:proofErr w:type="spellStart"/>
      <w:r w:rsidR="002D68F2" w:rsidRPr="00D80D22">
        <w:rPr>
          <w:sz w:val="20"/>
        </w:rPr>
        <w:t>VM_Sab</w:t>
      </w:r>
      <w:proofErr w:type="spellEnd"/>
      <w:r w:rsidR="002D68F2" w:rsidRPr="00D80D22">
        <w:rPr>
          <w:sz w:val="20"/>
        </w:rPr>
        <w:t xml:space="preserve"> </w:t>
      </w:r>
      <w:proofErr w:type="spellStart"/>
      <w:r w:rsidR="002D68F2" w:rsidRPr="00D80D22">
        <w:rPr>
          <w:sz w:val="20"/>
        </w:rPr>
        <w:t>vesel</w:t>
      </w:r>
      <w:proofErr w:type="spellEnd"/>
      <w:r w:rsidR="002D68F2" w:rsidRPr="00D80D22">
        <w:rPr>
          <w:sz w:val="20"/>
        </w:rPr>
        <w:t xml:space="preserve">. </w:t>
      </w:r>
      <w:proofErr w:type="spellStart"/>
      <w:r w:rsidR="002D68F2" w:rsidRPr="00D80D22">
        <w:rPr>
          <w:sz w:val="20"/>
        </w:rPr>
        <w:t>pamatn</w:t>
      </w:r>
      <w:proofErr w:type="spellEnd"/>
      <w:r w:rsidR="002D68F2" w:rsidRPr="00D80D22">
        <w:rPr>
          <w:sz w:val="20"/>
        </w:rPr>
        <w:t xml:space="preserve">. info starp </w:t>
      </w:r>
      <w:proofErr w:type="spellStart"/>
      <w:r w:rsidR="002D68F2" w:rsidRPr="00D80D22">
        <w:rPr>
          <w:sz w:val="20"/>
        </w:rPr>
        <w:t>zinn</w:t>
      </w:r>
      <w:proofErr w:type="spellEnd"/>
      <w:r w:rsidR="002D68F2" w:rsidRPr="00D80D22">
        <w:rPr>
          <w:sz w:val="20"/>
        </w:rPr>
        <w:t xml:space="preserve"> 21-27_1.piel Rezultatīvie </w:t>
      </w:r>
      <w:proofErr w:type="spellStart"/>
      <w:r w:rsidR="002D68F2" w:rsidRPr="00D80D22">
        <w:rPr>
          <w:sz w:val="20"/>
        </w:rPr>
        <w:t>radiitaaji</w:t>
      </w:r>
      <w:proofErr w:type="spellEnd"/>
    </w:p>
  </w:footnote>
  <w:footnote w:id="2">
    <w:p w14:paraId="0C5E46B0" w14:textId="271FEAB2" w:rsidR="42EA35C2" w:rsidRDefault="002D68F2">
      <w:r>
        <w:rPr>
          <w:rStyle w:val="Vresatsauce"/>
          <w:rFonts w:eastAsia="Times New Roman" w:cs="Times New Roman"/>
          <w:kern w:val="0"/>
          <w:szCs w:val="20"/>
          <w:lang w:val="x-none" w:eastAsia="x-none"/>
          <w14:ligatures w14:val="none"/>
        </w:rPr>
        <w:footnoteRef/>
      </w:r>
      <w:r w:rsidR="04539F8F">
        <w:t xml:space="preserve"> </w:t>
      </w:r>
      <w:r w:rsidR="04539F8F" w:rsidRPr="00D80D22">
        <w:rPr>
          <w:sz w:val="20"/>
          <w:szCs w:val="20"/>
        </w:rPr>
        <w:t xml:space="preserve">Datnes nosaukums: </w:t>
      </w:r>
      <w:proofErr w:type="spellStart"/>
      <w:r w:rsidR="04539F8F" w:rsidRPr="00D80D22">
        <w:rPr>
          <w:sz w:val="20"/>
          <w:szCs w:val="20"/>
        </w:rPr>
        <w:t>VM_Sab</w:t>
      </w:r>
      <w:proofErr w:type="spellEnd"/>
      <w:r w:rsidR="04539F8F" w:rsidRPr="00D80D22">
        <w:rPr>
          <w:sz w:val="20"/>
          <w:szCs w:val="20"/>
        </w:rPr>
        <w:t xml:space="preserve"> </w:t>
      </w:r>
      <w:proofErr w:type="spellStart"/>
      <w:r w:rsidR="04539F8F" w:rsidRPr="00D80D22">
        <w:rPr>
          <w:sz w:val="20"/>
          <w:szCs w:val="20"/>
        </w:rPr>
        <w:t>vesel</w:t>
      </w:r>
      <w:proofErr w:type="spellEnd"/>
      <w:r w:rsidR="04539F8F" w:rsidRPr="00D80D22">
        <w:rPr>
          <w:sz w:val="20"/>
          <w:szCs w:val="20"/>
        </w:rPr>
        <w:t xml:space="preserve">. </w:t>
      </w:r>
      <w:proofErr w:type="spellStart"/>
      <w:r w:rsidR="04539F8F" w:rsidRPr="00D80D22">
        <w:rPr>
          <w:sz w:val="20"/>
          <w:szCs w:val="20"/>
        </w:rPr>
        <w:t>pamatn</w:t>
      </w:r>
      <w:proofErr w:type="spellEnd"/>
      <w:r w:rsidR="04539F8F" w:rsidRPr="00D80D22">
        <w:rPr>
          <w:sz w:val="20"/>
          <w:szCs w:val="20"/>
        </w:rPr>
        <w:t xml:space="preserve">. info starp </w:t>
      </w:r>
      <w:proofErr w:type="spellStart"/>
      <w:r w:rsidR="04539F8F" w:rsidRPr="00D80D22">
        <w:rPr>
          <w:sz w:val="20"/>
          <w:szCs w:val="20"/>
        </w:rPr>
        <w:t>zinn</w:t>
      </w:r>
      <w:proofErr w:type="spellEnd"/>
      <w:r w:rsidR="04539F8F" w:rsidRPr="00D80D22">
        <w:rPr>
          <w:sz w:val="20"/>
          <w:szCs w:val="20"/>
        </w:rPr>
        <w:t xml:space="preserve"> 21-27. 2.piel Uzdevumu izpilde</w:t>
      </w:r>
    </w:p>
  </w:footnote>
  <w:footnote w:id="3">
    <w:p w14:paraId="1469D968" w14:textId="414D3C10" w:rsidR="00AB1D55" w:rsidRPr="00FA46D2" w:rsidRDefault="00AB1D55">
      <w:pPr>
        <w:pStyle w:val="Vresteksts"/>
        <w:rPr>
          <w:sz w:val="20"/>
          <w:lang w:val="lv-LV"/>
        </w:rPr>
      </w:pPr>
      <w:r w:rsidRPr="00FA46D2">
        <w:rPr>
          <w:rStyle w:val="Vresatsauce"/>
          <w:vertAlign w:val="baseline"/>
        </w:rPr>
        <w:footnoteRef/>
      </w:r>
      <w:r w:rsidRPr="00FA46D2">
        <w:rPr>
          <w:sz w:val="20"/>
        </w:rPr>
        <w:t xml:space="preserve"> </w:t>
      </w:r>
      <w:r w:rsidR="005F558F">
        <w:rPr>
          <w:sz w:val="20"/>
          <w:lang w:val="lv-LV"/>
        </w:rPr>
        <w:t>MK</w:t>
      </w:r>
      <w:r w:rsidR="00E96E6B" w:rsidRPr="00FA46D2">
        <w:rPr>
          <w:sz w:val="20"/>
          <w:lang w:val="lv-LV"/>
        </w:rPr>
        <w:t xml:space="preserve"> 2022.gada 6.jūlija rīkojums Nr.4</w:t>
      </w:r>
      <w:r w:rsidR="0060119A">
        <w:rPr>
          <w:sz w:val="20"/>
          <w:lang w:val="lv-LV"/>
        </w:rPr>
        <w:t>93</w:t>
      </w:r>
      <w:r w:rsidR="00E96E6B" w:rsidRPr="00FA46D2">
        <w:rPr>
          <w:sz w:val="20"/>
          <w:lang w:val="lv-LV"/>
        </w:rPr>
        <w:t xml:space="preserve"> “</w:t>
      </w:r>
      <w:r w:rsidR="00E00523" w:rsidRPr="00FA46D2">
        <w:rPr>
          <w:sz w:val="20"/>
          <w:lang w:val="lv-LV"/>
        </w:rPr>
        <w:t>Par Veselības aprūpes pakalpojumu uzlabošanas plānu onkoloģijas jomā 2022.–2024. gadam”</w:t>
      </w:r>
      <w:r w:rsidR="00AD7240">
        <w:rPr>
          <w:sz w:val="20"/>
          <w:lang w:val="lv-LV"/>
        </w:rPr>
        <w:t>.</w:t>
      </w:r>
    </w:p>
  </w:footnote>
  <w:footnote w:id="4">
    <w:p w14:paraId="216CE84F" w14:textId="119E49A2" w:rsidR="00267D7C" w:rsidRPr="008B0F7B" w:rsidRDefault="00267D7C">
      <w:pPr>
        <w:pStyle w:val="Vresteksts"/>
        <w:rPr>
          <w:rStyle w:val="Vresatsauce"/>
          <w:vertAlign w:val="baseline"/>
          <w:lang w:val="lv-LV"/>
        </w:rPr>
      </w:pPr>
      <w:r w:rsidRPr="367963EF">
        <w:rPr>
          <w:rStyle w:val="Vresatsauce"/>
          <w:vertAlign w:val="baseline"/>
          <w:lang w:val="en-US"/>
        </w:rPr>
        <w:footnoteRef/>
      </w:r>
      <w:r w:rsidRPr="008B0F7B">
        <w:rPr>
          <w:rStyle w:val="Vresatsauce"/>
          <w:vertAlign w:val="baseline"/>
          <w:lang w:val="lv-LV"/>
        </w:rPr>
        <w:t xml:space="preserve"> </w:t>
      </w:r>
      <w:r w:rsidR="005F558F" w:rsidRPr="0060119A">
        <w:rPr>
          <w:rStyle w:val="Vresatsauce"/>
          <w:vertAlign w:val="baseline"/>
          <w:lang w:val="lv-LV"/>
        </w:rPr>
        <w:t>MK</w:t>
      </w:r>
      <w:r w:rsidR="00656076" w:rsidRPr="0060119A">
        <w:rPr>
          <w:rStyle w:val="Vresatsauce"/>
          <w:vertAlign w:val="baseline"/>
          <w:lang w:val="lv-LV"/>
        </w:rPr>
        <w:t xml:space="preserve"> 2022. gada 13. decembr</w:t>
      </w:r>
      <w:r w:rsidR="003775E8" w:rsidRPr="0060119A">
        <w:rPr>
          <w:rStyle w:val="Vresatsauce"/>
          <w:vertAlign w:val="baseline"/>
          <w:lang w:val="lv-LV"/>
        </w:rPr>
        <w:t>a</w:t>
      </w:r>
      <w:r w:rsidR="00656076" w:rsidRPr="0060119A">
        <w:rPr>
          <w:rStyle w:val="Vresatsauce"/>
          <w:vertAlign w:val="baseline"/>
          <w:lang w:val="lv-LV"/>
        </w:rPr>
        <w:t xml:space="preserve"> rīkojums Nr. 939 “ Par Psihiskās veselības aprūpes organizēšanas uzlabošanas plānu 2023.–2025. gadam”</w:t>
      </w:r>
      <w:r w:rsidR="00AD7240" w:rsidRPr="0060119A">
        <w:rPr>
          <w:sz w:val="20"/>
          <w:lang w:val="lv-LV"/>
        </w:rPr>
        <w:t>.</w:t>
      </w:r>
    </w:p>
  </w:footnote>
  <w:footnote w:id="5">
    <w:p w14:paraId="7FBDA66D" w14:textId="2B45E48A" w:rsidR="000714C4" w:rsidRPr="008B0F7B" w:rsidRDefault="000714C4">
      <w:pPr>
        <w:pStyle w:val="Vresteksts"/>
        <w:rPr>
          <w:rStyle w:val="Vresatsauce"/>
          <w:vertAlign w:val="baseline"/>
          <w:lang w:val="lv-LV"/>
        </w:rPr>
      </w:pPr>
      <w:r w:rsidRPr="367963EF">
        <w:rPr>
          <w:rStyle w:val="Vresatsauce"/>
          <w:vertAlign w:val="baseline"/>
          <w:lang w:val="en-US"/>
        </w:rPr>
        <w:footnoteRef/>
      </w:r>
      <w:r w:rsidRPr="008B0F7B">
        <w:rPr>
          <w:rStyle w:val="Vresatsauce"/>
          <w:vertAlign w:val="baseline"/>
          <w:lang w:val="lv-LV"/>
        </w:rPr>
        <w:t xml:space="preserve"> </w:t>
      </w:r>
      <w:r w:rsidR="005F558F" w:rsidRPr="00943995">
        <w:rPr>
          <w:rStyle w:val="Vresatsauce"/>
          <w:vertAlign w:val="baseline"/>
          <w:lang w:val="lv-LV"/>
        </w:rPr>
        <w:t>M</w:t>
      </w:r>
      <w:r w:rsidR="005F558F" w:rsidRPr="001C7720">
        <w:rPr>
          <w:sz w:val="20"/>
          <w:lang w:val="lv-LV"/>
        </w:rPr>
        <w:t>K</w:t>
      </w:r>
      <w:r w:rsidR="003775E8" w:rsidRPr="00943995">
        <w:rPr>
          <w:rStyle w:val="Vresatsauce"/>
          <w:vertAlign w:val="baseline"/>
          <w:lang w:val="lv-LV"/>
        </w:rPr>
        <w:t xml:space="preserve"> 2</w:t>
      </w:r>
      <w:r w:rsidR="003775E8" w:rsidRPr="008B0F7B">
        <w:rPr>
          <w:rStyle w:val="Vresatsauce"/>
          <w:vertAlign w:val="baseline"/>
          <w:lang w:val="lv-LV"/>
        </w:rPr>
        <w:t>022. gada 25. oktobra rīkojums Nr. 774</w:t>
      </w:r>
      <w:r w:rsidR="002F0F97" w:rsidRPr="008B0F7B">
        <w:rPr>
          <w:rStyle w:val="Vresatsauce"/>
          <w:vertAlign w:val="baseline"/>
          <w:lang w:val="lv-LV"/>
        </w:rPr>
        <w:t xml:space="preserve"> “Plāns reto slimību jomā 2023.–2025. gadam”</w:t>
      </w:r>
      <w:r w:rsidR="00AD7240" w:rsidRPr="008B0F7B">
        <w:rPr>
          <w:lang w:val="lv-LV"/>
        </w:rPr>
        <w:t>.</w:t>
      </w:r>
    </w:p>
  </w:footnote>
  <w:footnote w:id="6">
    <w:p w14:paraId="1CA3B6B6" w14:textId="3772AE3F" w:rsidR="002F0F97" w:rsidRPr="008B0F7B" w:rsidRDefault="002F0F97">
      <w:pPr>
        <w:pStyle w:val="Vresteksts"/>
        <w:rPr>
          <w:rStyle w:val="Vresatsauce"/>
          <w:vertAlign w:val="baseline"/>
          <w:lang w:val="lv-LV"/>
        </w:rPr>
      </w:pPr>
      <w:r w:rsidRPr="367963EF">
        <w:rPr>
          <w:rStyle w:val="Vresatsauce"/>
          <w:vertAlign w:val="baseline"/>
          <w:lang w:val="en-US"/>
        </w:rPr>
        <w:footnoteRef/>
      </w:r>
      <w:r w:rsidRPr="008B0F7B">
        <w:rPr>
          <w:rStyle w:val="Vresatsauce"/>
          <w:vertAlign w:val="baseline"/>
          <w:lang w:val="lv-LV"/>
        </w:rPr>
        <w:t xml:space="preserve"> </w:t>
      </w:r>
      <w:r w:rsidR="005F558F" w:rsidRPr="00943995">
        <w:rPr>
          <w:rStyle w:val="Vresatsauce"/>
          <w:vertAlign w:val="baseline"/>
          <w:lang w:val="lv-LV"/>
        </w:rPr>
        <w:t>M</w:t>
      </w:r>
      <w:r w:rsidR="00943995" w:rsidRPr="001C7720">
        <w:rPr>
          <w:sz w:val="20"/>
          <w:lang w:val="lv-LV"/>
        </w:rPr>
        <w:t>K</w:t>
      </w:r>
      <w:r w:rsidR="00E47682" w:rsidRPr="008B0F7B">
        <w:rPr>
          <w:rStyle w:val="Vresatsauce"/>
          <w:vertAlign w:val="baseline"/>
          <w:lang w:val="lv-LV"/>
        </w:rPr>
        <w:t xml:space="preserve"> 2022. gada 25. oktobra rīkojums Nr. 773</w:t>
      </w:r>
      <w:r w:rsidR="00E765E8" w:rsidRPr="008B0F7B">
        <w:rPr>
          <w:rStyle w:val="Vresatsauce"/>
          <w:vertAlign w:val="baseline"/>
          <w:lang w:val="lv-LV"/>
        </w:rPr>
        <w:t xml:space="preserve"> “Par Profilakses pasākumu un veselības aprūpes pakalpojumu uzlabošanas plānu alkoholisko dzērienu un narkotisko vielu lietošanas izplatības mazināšanas jomā 2023.–2025. gadam”</w:t>
      </w:r>
      <w:r w:rsidR="00AD7240" w:rsidRPr="008B0F7B">
        <w:rPr>
          <w:lang w:val="lv-LV"/>
        </w:rPr>
        <w:t>.</w:t>
      </w:r>
    </w:p>
  </w:footnote>
  <w:footnote w:id="7">
    <w:p w14:paraId="3571E08A" w14:textId="47E5D26E" w:rsidR="00E765E8" w:rsidRPr="008B0F7B" w:rsidRDefault="00E765E8">
      <w:pPr>
        <w:pStyle w:val="Vresteksts"/>
        <w:rPr>
          <w:rStyle w:val="Vresatsauce"/>
          <w:vertAlign w:val="baseline"/>
          <w:lang w:val="lv-LV"/>
        </w:rPr>
      </w:pPr>
      <w:r w:rsidRPr="367963EF">
        <w:rPr>
          <w:rStyle w:val="Vresatsauce"/>
          <w:vertAlign w:val="baseline"/>
          <w:lang w:val="en-US"/>
        </w:rPr>
        <w:footnoteRef/>
      </w:r>
      <w:r w:rsidRPr="008B0F7B">
        <w:rPr>
          <w:rStyle w:val="Vresatsauce"/>
          <w:vertAlign w:val="baseline"/>
          <w:lang w:val="lv-LV"/>
        </w:rPr>
        <w:t xml:space="preserve"> </w:t>
      </w:r>
      <w:r w:rsidR="00943995" w:rsidRPr="00212BA7">
        <w:rPr>
          <w:rStyle w:val="Vresatsauce"/>
          <w:vertAlign w:val="baseline"/>
          <w:lang w:val="lv-LV"/>
        </w:rPr>
        <w:t>M</w:t>
      </w:r>
      <w:r w:rsidR="00943995" w:rsidRPr="001C7720">
        <w:rPr>
          <w:sz w:val="20"/>
          <w:lang w:val="lv-LV"/>
        </w:rPr>
        <w:t>K</w:t>
      </w:r>
      <w:r w:rsidR="001B31EE" w:rsidRPr="008B0F7B">
        <w:rPr>
          <w:rStyle w:val="Vresatsauce"/>
          <w:vertAlign w:val="baseline"/>
          <w:lang w:val="lv-LV"/>
        </w:rPr>
        <w:t xml:space="preserve"> 2023. gada 28. jūnija rīkojums Nr.408</w:t>
      </w:r>
      <w:r w:rsidR="00923586" w:rsidRPr="008B0F7B">
        <w:rPr>
          <w:rStyle w:val="Vresatsauce"/>
          <w:vertAlign w:val="baseline"/>
          <w:lang w:val="lv-LV"/>
        </w:rPr>
        <w:t xml:space="preserve"> “ HIV infekcijas, seksuālās transmisijas infekciju, tuberkulozes, B un C hepatīta izplatības ierobežošanas rīcības plāns 2023.–2027. gadam”</w:t>
      </w:r>
      <w:r w:rsidR="00AD7240" w:rsidRPr="008B0F7B">
        <w:rPr>
          <w:lang w:val="lv-LV"/>
        </w:rPr>
        <w:t>.</w:t>
      </w:r>
    </w:p>
  </w:footnote>
  <w:footnote w:id="8">
    <w:p w14:paraId="1FB5FD6A" w14:textId="732B9566" w:rsidR="0034057C" w:rsidRPr="008B0F7B" w:rsidRDefault="0034057C" w:rsidP="0034057C">
      <w:pPr>
        <w:pStyle w:val="Vresteksts"/>
        <w:rPr>
          <w:sz w:val="20"/>
          <w:lang w:val="lv-LV"/>
        </w:rPr>
      </w:pPr>
      <w:r w:rsidRPr="00FA46D2">
        <w:rPr>
          <w:rStyle w:val="Vresatsauce"/>
          <w:vertAlign w:val="baseline"/>
        </w:rPr>
        <w:footnoteRef/>
      </w:r>
      <w:r w:rsidRPr="00FA46D2">
        <w:rPr>
          <w:rStyle w:val="Vresatsauce"/>
          <w:vertAlign w:val="baseline"/>
        </w:rPr>
        <w:t xml:space="preserve"> </w:t>
      </w:r>
      <w:r w:rsidR="00602B81" w:rsidRPr="00FA46D2">
        <w:rPr>
          <w:rStyle w:val="Vresatsauce"/>
          <w:vertAlign w:val="baseline"/>
        </w:rPr>
        <w:t xml:space="preserve">Skatīt </w:t>
      </w:r>
      <w:r w:rsidR="00815D3D" w:rsidRPr="00FA46D2">
        <w:rPr>
          <w:rStyle w:val="Vresatsauce"/>
          <w:vertAlign w:val="baseline"/>
        </w:rPr>
        <w:t>T</w:t>
      </w:r>
      <w:r w:rsidR="00602B81" w:rsidRPr="00FA46D2">
        <w:rPr>
          <w:rStyle w:val="Vresatsauce"/>
          <w:vertAlign w:val="baseline"/>
        </w:rPr>
        <w:t xml:space="preserve">iesību aktu portālu: </w:t>
      </w:r>
      <w:hyperlink r:id="rId1" w:history="1">
        <w:r w:rsidR="00602B81" w:rsidRPr="00FA46D2">
          <w:rPr>
            <w:rStyle w:val="Vresatsauce"/>
            <w:vertAlign w:val="baseline"/>
          </w:rPr>
          <w:t>https://tapportals.mk.gov.lv</w:t>
        </w:r>
      </w:hyperlink>
      <w:r w:rsidR="00602B81" w:rsidRPr="00FA46D2">
        <w:rPr>
          <w:rStyle w:val="Vresatsauce"/>
          <w:vertAlign w:val="baseline"/>
        </w:rPr>
        <w:t xml:space="preserve"> pēc projekta </w:t>
      </w:r>
      <w:r w:rsidRPr="00FA46D2">
        <w:rPr>
          <w:rStyle w:val="Vresatsauce"/>
          <w:vertAlign w:val="baseline"/>
        </w:rPr>
        <w:t>ID</w:t>
      </w:r>
      <w:r w:rsidR="00602B81" w:rsidRPr="00FA46D2">
        <w:rPr>
          <w:rStyle w:val="Vresatsauce"/>
          <w:vertAlign w:val="baseline"/>
        </w:rPr>
        <w:t xml:space="preserve"> Nr.</w:t>
      </w:r>
      <w:r w:rsidRPr="00FA46D2">
        <w:rPr>
          <w:rStyle w:val="Vresatsauce"/>
          <w:vertAlign w:val="baseline"/>
        </w:rPr>
        <w:t>-24-TA-3280</w:t>
      </w:r>
      <w:r w:rsidR="00AD7240">
        <w:t>.</w:t>
      </w:r>
    </w:p>
  </w:footnote>
  <w:footnote w:id="9">
    <w:p w14:paraId="514D8A25" w14:textId="4BAC013B" w:rsidR="006D0341" w:rsidRPr="008B0F7B" w:rsidRDefault="006D0341" w:rsidP="00294542">
      <w:pPr>
        <w:pStyle w:val="Vresteksts"/>
        <w:rPr>
          <w:rStyle w:val="Vresatsauce"/>
          <w:vertAlign w:val="baseline"/>
          <w:lang w:val="lv-LV"/>
        </w:rPr>
      </w:pPr>
      <w:r w:rsidRPr="00FA46D2">
        <w:rPr>
          <w:rStyle w:val="Vresatsauce"/>
          <w:vertAlign w:val="baseline"/>
        </w:rPr>
        <w:footnoteRef/>
      </w:r>
      <w:r w:rsidRPr="00FA46D2">
        <w:rPr>
          <w:sz w:val="20"/>
        </w:rPr>
        <w:t xml:space="preserve"> </w:t>
      </w:r>
      <w:r w:rsidRPr="00FA46D2">
        <w:rPr>
          <w:rStyle w:val="Vresatsauce"/>
          <w:vertAlign w:val="baseline"/>
        </w:rPr>
        <w:t xml:space="preserve">Skatīt </w:t>
      </w:r>
      <w:r w:rsidR="00815D3D" w:rsidRPr="00FA46D2">
        <w:rPr>
          <w:rStyle w:val="Vresatsauce"/>
          <w:vertAlign w:val="baseline"/>
        </w:rPr>
        <w:t>T</w:t>
      </w:r>
      <w:r w:rsidRPr="00FA46D2">
        <w:rPr>
          <w:rStyle w:val="Vresatsauce"/>
          <w:vertAlign w:val="baseline"/>
        </w:rPr>
        <w:t xml:space="preserve">iesību aktu portālu: </w:t>
      </w:r>
      <w:hyperlink r:id="rId2" w:history="1">
        <w:r w:rsidRPr="00FA46D2">
          <w:rPr>
            <w:rStyle w:val="Vresatsauce"/>
            <w:vertAlign w:val="baseline"/>
          </w:rPr>
          <w:t>https://tapportals.mk.gov.lv</w:t>
        </w:r>
      </w:hyperlink>
      <w:r w:rsidRPr="00FA46D2">
        <w:rPr>
          <w:rStyle w:val="Vresatsauce"/>
          <w:vertAlign w:val="baseline"/>
        </w:rPr>
        <w:t xml:space="preserve"> pēc projekta ID Nr</w:t>
      </w:r>
      <w:r w:rsidR="00E46A7F" w:rsidRPr="00FA46D2">
        <w:rPr>
          <w:rStyle w:val="Vresatsauce"/>
          <w:vertAlign w:val="baseline"/>
        </w:rPr>
        <w:t>.24-TA-2119</w:t>
      </w:r>
      <w:r w:rsidR="00AD7240">
        <w:t>.</w:t>
      </w:r>
    </w:p>
  </w:footnote>
  <w:footnote w:id="10">
    <w:p w14:paraId="035E2E38" w14:textId="4C7B0757" w:rsidR="00CE7B33" w:rsidRPr="008B0F7B" w:rsidRDefault="00CE7B33">
      <w:pPr>
        <w:pStyle w:val="Vresteksts"/>
        <w:rPr>
          <w:sz w:val="20"/>
          <w:lang w:val="lv-LV"/>
        </w:rPr>
      </w:pPr>
      <w:r w:rsidRPr="00FA46D2">
        <w:rPr>
          <w:rStyle w:val="Vresatsauce"/>
          <w:vertAlign w:val="baseline"/>
        </w:rPr>
        <w:footnoteRef/>
      </w:r>
      <w:r w:rsidRPr="00FA46D2">
        <w:rPr>
          <w:rStyle w:val="Vresatsauce"/>
          <w:vertAlign w:val="baseline"/>
        </w:rPr>
        <w:t xml:space="preserve"> </w:t>
      </w:r>
      <w:r w:rsidR="00212BA7">
        <w:rPr>
          <w:rStyle w:val="Vresatsauce"/>
          <w:vertAlign w:val="baseline"/>
        </w:rPr>
        <w:t>MK</w:t>
      </w:r>
      <w:r w:rsidR="003E2D1E" w:rsidRPr="00FA46D2">
        <w:rPr>
          <w:rStyle w:val="Vresatsauce"/>
          <w:vertAlign w:val="baseline"/>
        </w:rPr>
        <w:t xml:space="preserve"> 2020. gada 15. </w:t>
      </w:r>
      <w:r w:rsidR="006A5107" w:rsidRPr="00FA46D2">
        <w:rPr>
          <w:rStyle w:val="Vresatsauce"/>
          <w:vertAlign w:val="baseline"/>
        </w:rPr>
        <w:t>d</w:t>
      </w:r>
      <w:r w:rsidR="003E2D1E" w:rsidRPr="00FA46D2">
        <w:rPr>
          <w:rStyle w:val="Vresatsauce"/>
          <w:vertAlign w:val="baseline"/>
        </w:rPr>
        <w:t>ecembra rīkojums Nr. 774</w:t>
      </w:r>
      <w:r w:rsidR="006A5107" w:rsidRPr="00FA46D2">
        <w:rPr>
          <w:rStyle w:val="Vresatsauce"/>
          <w:vertAlign w:val="baseline"/>
        </w:rPr>
        <w:t xml:space="preserve"> “ Par konceptuālo ziņojumu "Par situāciju paliatīvajā aprūpē Latvijā un nepieciešamajām izmaiņām paliatīvās aprūpes pakalpojumu pieejamības nodrošināšanā"</w:t>
      </w:r>
      <w:r w:rsidR="00AD7240">
        <w:t>.</w:t>
      </w:r>
    </w:p>
  </w:footnote>
  <w:footnote w:id="11">
    <w:p w14:paraId="12359FE5" w14:textId="77777777" w:rsidR="00CC6DE7" w:rsidRPr="0079192E" w:rsidRDefault="00CC6DE7" w:rsidP="00CC6DE7">
      <w:pPr>
        <w:pStyle w:val="Vresteksts"/>
        <w:rPr>
          <w:rStyle w:val="Vresatsauce"/>
          <w:vertAlign w:val="baseline"/>
          <w:lang w:val="lv-LV"/>
        </w:rPr>
      </w:pPr>
      <w:r w:rsidRPr="003B146F">
        <w:rPr>
          <w:rStyle w:val="Vresatsauce"/>
        </w:rPr>
        <w:footnoteRef/>
      </w:r>
      <w:r w:rsidRPr="003B146F">
        <w:rPr>
          <w:rStyle w:val="Vresatsauce"/>
        </w:rPr>
        <w:t xml:space="preserve"> </w:t>
      </w:r>
      <w:r w:rsidRPr="00022365">
        <w:rPr>
          <w:rStyle w:val="Vresatsauce"/>
          <w:vertAlign w:val="baseline"/>
        </w:rPr>
        <w:t>Skatīt Tiesību aktu portālu: https://tapportals.mk.gov.lv pēc projekta ID Nr.25-TA-616</w:t>
      </w:r>
      <w:r w:rsidRPr="00022365">
        <w:rPr>
          <w:sz w:val="20"/>
        </w:rPr>
        <w:t>.</w:t>
      </w:r>
    </w:p>
  </w:footnote>
  <w:footnote w:id="12">
    <w:p w14:paraId="2E43C6EB" w14:textId="77777777" w:rsidR="00CC6DE7" w:rsidRPr="0079192E" w:rsidRDefault="00CC6DE7" w:rsidP="00CC6DE7">
      <w:pPr>
        <w:pStyle w:val="Vresteksts"/>
        <w:rPr>
          <w:sz w:val="20"/>
          <w:lang w:val="lv-LV"/>
        </w:rPr>
      </w:pPr>
      <w:r w:rsidRPr="24B96C6D">
        <w:rPr>
          <w:rStyle w:val="Vresatsauce"/>
          <w:lang w:val="en-US"/>
        </w:rPr>
        <w:footnoteRef/>
      </w:r>
      <w:r w:rsidRPr="0079192E">
        <w:rPr>
          <w:sz w:val="20"/>
          <w:vertAlign w:val="superscript"/>
          <w:lang w:val="lv-LV"/>
        </w:rPr>
        <w:t xml:space="preserve"> </w:t>
      </w:r>
      <w:r w:rsidRPr="0079192E">
        <w:rPr>
          <w:sz w:val="20"/>
          <w:lang w:val="lv-LV"/>
        </w:rPr>
        <w:t>Skatīt Tiesību aktu portālu: https://tapportals.mk.gov.lv pēc projekta ID Nr. 25-TA-1754</w:t>
      </w:r>
    </w:p>
  </w:footnote>
  <w:footnote w:id="13">
    <w:p w14:paraId="64A6E106" w14:textId="7065C87C" w:rsidR="00CC6DE7" w:rsidRPr="0079192E" w:rsidRDefault="00CC6DE7" w:rsidP="00CC6DE7">
      <w:pPr>
        <w:pStyle w:val="Vresteksts"/>
        <w:rPr>
          <w:sz w:val="20"/>
          <w:lang w:val="lv-LV"/>
        </w:rPr>
      </w:pPr>
      <w:r w:rsidRPr="0015069D">
        <w:rPr>
          <w:rStyle w:val="Vresatsauce"/>
        </w:rPr>
        <w:footnoteRef/>
      </w:r>
      <w:r w:rsidRPr="00022365">
        <w:rPr>
          <w:sz w:val="20"/>
        </w:rPr>
        <w:t xml:space="preserve"> </w:t>
      </w:r>
      <w:r w:rsidR="005E6083">
        <w:rPr>
          <w:sz w:val="20"/>
        </w:rPr>
        <w:t>MK</w:t>
      </w:r>
      <w:r w:rsidRPr="00022365">
        <w:rPr>
          <w:sz w:val="20"/>
        </w:rPr>
        <w:t xml:space="preserve"> 2023.gada 4.jūlija rīkojums Nr.414</w:t>
      </w:r>
      <w:r w:rsidR="00AD7F83">
        <w:rPr>
          <w:sz w:val="20"/>
        </w:rPr>
        <w:t>.</w:t>
      </w:r>
      <w:r w:rsidRPr="00022365">
        <w:rPr>
          <w:sz w:val="20"/>
        </w:rPr>
        <w:t xml:space="preserve"> Skatīt Tiesību aktu portālu: https://tapportals.mk.gov.lv pēc projekta ID Nr.22-TA-2077.</w:t>
      </w:r>
    </w:p>
  </w:footnote>
  <w:footnote w:id="14">
    <w:p w14:paraId="71139B49" w14:textId="00E3856B" w:rsidR="00CC6DE7" w:rsidRPr="00022365" w:rsidRDefault="00CC6DE7" w:rsidP="00CC6DE7">
      <w:pPr>
        <w:pStyle w:val="Vresteksts"/>
        <w:rPr>
          <w:sz w:val="20"/>
          <w:lang w:val="en-US"/>
        </w:rPr>
      </w:pPr>
      <w:r w:rsidRPr="7B51D5DB">
        <w:rPr>
          <w:rStyle w:val="Vresatsauce"/>
          <w:lang w:val="en-US"/>
        </w:rPr>
        <w:footnoteRef/>
      </w:r>
      <w:r w:rsidRPr="165184A7">
        <w:rPr>
          <w:sz w:val="20"/>
          <w:vertAlign w:val="superscript"/>
          <w:lang w:val="lv-LV"/>
        </w:rPr>
        <w:t xml:space="preserve"> </w:t>
      </w:r>
      <w:r w:rsidRPr="00941B2C">
        <w:rPr>
          <w:sz w:val="20"/>
        </w:rPr>
        <w:t xml:space="preserve"> </w:t>
      </w:r>
      <w:r>
        <w:rPr>
          <w:sz w:val="20"/>
        </w:rPr>
        <w:t>Pieņemts</w:t>
      </w:r>
      <w:r w:rsidRPr="0079192E">
        <w:rPr>
          <w:sz w:val="20"/>
          <w:lang w:val="lv-LV"/>
        </w:rPr>
        <w:t xml:space="preserve"> ar </w:t>
      </w:r>
      <w:r w:rsidR="005E6083" w:rsidRPr="0079192E">
        <w:rPr>
          <w:sz w:val="20"/>
          <w:lang w:val="lv-LV"/>
        </w:rPr>
        <w:t>MK</w:t>
      </w:r>
      <w:r w:rsidRPr="0079192E">
        <w:rPr>
          <w:sz w:val="20"/>
          <w:lang w:val="lv-LV"/>
        </w:rPr>
        <w:t xml:space="preserve"> 2024. gada 18. decembra rīkojum</w:t>
      </w:r>
      <w:r w:rsidR="00C01424" w:rsidRPr="0079192E">
        <w:rPr>
          <w:sz w:val="20"/>
          <w:lang w:val="lv-LV"/>
        </w:rPr>
        <w:t>u</w:t>
      </w:r>
      <w:r w:rsidRPr="0079192E">
        <w:rPr>
          <w:sz w:val="20"/>
          <w:lang w:val="lv-LV"/>
        </w:rPr>
        <w:t xml:space="preserve"> Nr. 1194</w:t>
      </w:r>
      <w:r>
        <w:rPr>
          <w:sz w:val="20"/>
        </w:rPr>
        <w:t xml:space="preserve">. Pieejams </w:t>
      </w:r>
      <w:r w:rsidRPr="00A434EB">
        <w:rPr>
          <w:sz w:val="20"/>
        </w:rPr>
        <w:t xml:space="preserve">Tiesību aktu portālu: https://tapportals.mk.gov.lv pēc </w:t>
      </w:r>
      <w:r>
        <w:rPr>
          <w:sz w:val="20"/>
        </w:rPr>
        <w:t>tiesību aktu lietas</w:t>
      </w:r>
      <w:r w:rsidRPr="00A434EB">
        <w:rPr>
          <w:sz w:val="20"/>
        </w:rPr>
        <w:t xml:space="preserve"> ID </w:t>
      </w:r>
      <w:proofErr w:type="spellStart"/>
      <w:r w:rsidRPr="00A434EB">
        <w:rPr>
          <w:sz w:val="20"/>
        </w:rPr>
        <w:t>Nr</w:t>
      </w:r>
      <w:proofErr w:type="spellEnd"/>
      <w:r w:rsidRPr="0053069D">
        <w:t xml:space="preserve"> </w:t>
      </w:r>
      <w:r w:rsidRPr="0053069D">
        <w:rPr>
          <w:sz w:val="20"/>
        </w:rPr>
        <w:t>24-TA-2499</w:t>
      </w:r>
      <w:r w:rsidRPr="00A434EB">
        <w:rPr>
          <w:sz w:val="20"/>
        </w:rPr>
        <w:t>.</w:t>
      </w:r>
    </w:p>
  </w:footnote>
  <w:footnote w:id="15">
    <w:p w14:paraId="45769C27" w14:textId="5EEBCCAB" w:rsidR="003E7BB1" w:rsidRPr="00100E36" w:rsidRDefault="003E7BB1" w:rsidP="00C164D1">
      <w:pPr>
        <w:pStyle w:val="Vresteksts"/>
        <w:rPr>
          <w:sz w:val="20"/>
          <w:lang w:val="en-US"/>
        </w:rPr>
      </w:pPr>
      <w:r>
        <w:rPr>
          <w:rStyle w:val="Vresatsauce"/>
        </w:rPr>
        <w:footnoteRef/>
      </w:r>
      <w:r>
        <w:t xml:space="preserve"> </w:t>
      </w:r>
      <w:r>
        <w:rPr>
          <w:sz w:val="20"/>
          <w:lang w:val="en-US"/>
        </w:rPr>
        <w:t>MK</w:t>
      </w:r>
      <w:r w:rsidR="00970DD1" w:rsidRPr="00970DD1">
        <w:t xml:space="preserve"> </w:t>
      </w:r>
      <w:r w:rsidR="00970DD1" w:rsidRPr="00970DD1">
        <w:rPr>
          <w:sz w:val="20"/>
          <w:lang w:val="en-US"/>
        </w:rPr>
        <w:t xml:space="preserve">2024. gada </w:t>
      </w:r>
      <w:proofErr w:type="gramStart"/>
      <w:r w:rsidR="00970DD1" w:rsidRPr="00970DD1">
        <w:rPr>
          <w:sz w:val="20"/>
          <w:lang w:val="en-US"/>
        </w:rPr>
        <w:t>23</w:t>
      </w:r>
      <w:proofErr w:type="gramEnd"/>
      <w:r w:rsidR="00970DD1" w:rsidRPr="00970DD1">
        <w:rPr>
          <w:sz w:val="20"/>
          <w:lang w:val="en-US"/>
        </w:rPr>
        <w:t xml:space="preserve">. </w:t>
      </w:r>
      <w:proofErr w:type="spellStart"/>
      <w:r w:rsidR="00970DD1" w:rsidRPr="00970DD1">
        <w:rPr>
          <w:sz w:val="20"/>
          <w:lang w:val="en-US"/>
        </w:rPr>
        <w:t>aprīļa</w:t>
      </w:r>
      <w:proofErr w:type="spellEnd"/>
      <w:r w:rsidR="00970DD1" w:rsidRPr="00970DD1">
        <w:t xml:space="preserve"> </w:t>
      </w:r>
      <w:proofErr w:type="spellStart"/>
      <w:r w:rsidR="00970DD1" w:rsidRPr="00970DD1">
        <w:rPr>
          <w:sz w:val="20"/>
          <w:lang w:val="en-US"/>
        </w:rPr>
        <w:t>rīkojums</w:t>
      </w:r>
      <w:proofErr w:type="spellEnd"/>
      <w:r w:rsidR="00970DD1" w:rsidRPr="00970DD1">
        <w:rPr>
          <w:sz w:val="20"/>
          <w:lang w:val="en-US"/>
        </w:rPr>
        <w:t xml:space="preserve"> Nr. 321</w:t>
      </w:r>
      <w:r w:rsidR="00C164D1">
        <w:rPr>
          <w:sz w:val="20"/>
          <w:lang w:val="en-US"/>
        </w:rPr>
        <w:t xml:space="preserve"> “</w:t>
      </w:r>
      <w:proofErr w:type="spellStart"/>
      <w:r w:rsidR="00C164D1" w:rsidRPr="00C164D1">
        <w:rPr>
          <w:sz w:val="20"/>
          <w:lang w:val="en-US"/>
        </w:rPr>
        <w:t>Konceptuālais</w:t>
      </w:r>
      <w:proofErr w:type="spellEnd"/>
      <w:r w:rsidR="00C164D1" w:rsidRPr="00C164D1">
        <w:rPr>
          <w:sz w:val="20"/>
          <w:lang w:val="en-US"/>
        </w:rPr>
        <w:t xml:space="preserve"> </w:t>
      </w:r>
      <w:proofErr w:type="spellStart"/>
      <w:r w:rsidR="00C164D1" w:rsidRPr="00C164D1">
        <w:rPr>
          <w:sz w:val="20"/>
          <w:lang w:val="en-US"/>
        </w:rPr>
        <w:t>ziņojums</w:t>
      </w:r>
      <w:proofErr w:type="spellEnd"/>
      <w:r w:rsidR="00C164D1">
        <w:rPr>
          <w:sz w:val="20"/>
          <w:lang w:val="en-US"/>
        </w:rPr>
        <w:t xml:space="preserve"> </w:t>
      </w:r>
      <w:r w:rsidR="00C164D1" w:rsidRPr="00C164D1">
        <w:rPr>
          <w:sz w:val="20"/>
          <w:lang w:val="en-US"/>
        </w:rPr>
        <w:t xml:space="preserve">"Par </w:t>
      </w:r>
      <w:proofErr w:type="spellStart"/>
      <w:r w:rsidR="00C164D1" w:rsidRPr="00C164D1">
        <w:rPr>
          <w:sz w:val="20"/>
          <w:lang w:val="en-US"/>
        </w:rPr>
        <w:t>veselības</w:t>
      </w:r>
      <w:proofErr w:type="spellEnd"/>
      <w:r w:rsidR="00C164D1" w:rsidRPr="00C164D1">
        <w:rPr>
          <w:sz w:val="20"/>
          <w:lang w:val="en-US"/>
        </w:rPr>
        <w:t xml:space="preserve"> </w:t>
      </w:r>
      <w:proofErr w:type="spellStart"/>
      <w:r w:rsidR="00C164D1" w:rsidRPr="00C164D1">
        <w:rPr>
          <w:sz w:val="20"/>
          <w:lang w:val="en-US"/>
        </w:rPr>
        <w:t>nozares</w:t>
      </w:r>
      <w:proofErr w:type="spellEnd"/>
      <w:r w:rsidR="00C164D1" w:rsidRPr="00C164D1">
        <w:rPr>
          <w:sz w:val="20"/>
          <w:lang w:val="en-US"/>
        </w:rPr>
        <w:t xml:space="preserve"> </w:t>
      </w:r>
      <w:proofErr w:type="spellStart"/>
      <w:r w:rsidR="00C164D1" w:rsidRPr="00C164D1">
        <w:rPr>
          <w:sz w:val="20"/>
          <w:lang w:val="en-US"/>
        </w:rPr>
        <w:t>Digitālo</w:t>
      </w:r>
      <w:proofErr w:type="spellEnd"/>
      <w:r w:rsidR="00C164D1" w:rsidRPr="00C164D1">
        <w:rPr>
          <w:sz w:val="20"/>
          <w:lang w:val="en-US"/>
        </w:rPr>
        <w:t xml:space="preserve"> </w:t>
      </w:r>
      <w:proofErr w:type="spellStart"/>
      <w:r w:rsidR="00C164D1" w:rsidRPr="00C164D1">
        <w:rPr>
          <w:sz w:val="20"/>
          <w:lang w:val="en-US"/>
        </w:rPr>
        <w:t>kompetenču</w:t>
      </w:r>
      <w:proofErr w:type="spellEnd"/>
      <w:r w:rsidR="00C164D1" w:rsidRPr="00C164D1">
        <w:rPr>
          <w:sz w:val="20"/>
          <w:lang w:val="en-US"/>
        </w:rPr>
        <w:t xml:space="preserve"> centra </w:t>
      </w:r>
      <w:proofErr w:type="spellStart"/>
      <w:r w:rsidR="00C164D1" w:rsidRPr="00C164D1">
        <w:rPr>
          <w:sz w:val="20"/>
          <w:lang w:val="en-US"/>
        </w:rPr>
        <w:t>izveidi</w:t>
      </w:r>
      <w:proofErr w:type="spellEnd"/>
      <w:r w:rsidR="00C164D1" w:rsidRPr="00C164D1">
        <w:rPr>
          <w:sz w:val="20"/>
          <w:lang w:val="en-US"/>
        </w:rPr>
        <w:t>"</w:t>
      </w:r>
      <w:r w:rsidR="00C164D1">
        <w:rPr>
          <w:sz w:val="20"/>
          <w:lang w:val="en-US"/>
        </w:rPr>
        <w:t xml:space="preserve">. </w:t>
      </w:r>
      <w:proofErr w:type="spellStart"/>
      <w:r w:rsidR="00C164D1">
        <w:rPr>
          <w:sz w:val="20"/>
          <w:lang w:val="en-US"/>
        </w:rPr>
        <w:t>Pieejams</w:t>
      </w:r>
      <w:proofErr w:type="spellEnd"/>
      <w:r w:rsidR="00A95CBE">
        <w:rPr>
          <w:sz w:val="20"/>
          <w:lang w:val="en-US"/>
        </w:rPr>
        <w:t xml:space="preserve">: </w:t>
      </w:r>
      <w:hyperlink r:id="rId3" w:history="1">
        <w:r w:rsidR="00A95CBE" w:rsidRPr="00F00B86">
          <w:rPr>
            <w:rStyle w:val="Hipersaite"/>
            <w:sz w:val="20"/>
            <w:lang w:val="en-US"/>
          </w:rPr>
          <w:t>https://likumi.lv/ta/id/351504-par-konceptualo-zinojumu-par-veselibas-nozares-digitalo-kompetencu-centra-izveidi</w:t>
        </w:r>
      </w:hyperlink>
      <w:r w:rsidR="00A95CBE">
        <w:rPr>
          <w:sz w:val="20"/>
          <w:lang w:val="en-US"/>
        </w:rPr>
        <w:t xml:space="preserve"> </w:t>
      </w:r>
    </w:p>
  </w:footnote>
  <w:footnote w:id="16">
    <w:p w14:paraId="7CBA8732" w14:textId="74ACFFBA" w:rsidR="00774D6E" w:rsidRPr="00022365" w:rsidRDefault="00774D6E" w:rsidP="007172AB">
      <w:pPr>
        <w:pStyle w:val="Vresteksts"/>
        <w:rPr>
          <w:rStyle w:val="Vresatsauce"/>
          <w:vertAlign w:val="baseline"/>
          <w:lang w:val="en-US"/>
        </w:rPr>
      </w:pPr>
      <w:r w:rsidRPr="003B146F">
        <w:rPr>
          <w:rStyle w:val="Vresatsauce"/>
        </w:rPr>
        <w:footnoteRef/>
      </w:r>
      <w:r w:rsidRPr="003B146F">
        <w:rPr>
          <w:rStyle w:val="Vresatsauce"/>
        </w:rPr>
        <w:t xml:space="preserve"> </w:t>
      </w:r>
      <w:r w:rsidR="005E6083">
        <w:rPr>
          <w:rStyle w:val="Vresatsauce"/>
          <w:vertAlign w:val="baseline"/>
        </w:rPr>
        <w:t>MK</w:t>
      </w:r>
      <w:r w:rsidR="00BC3532" w:rsidRPr="00022365">
        <w:rPr>
          <w:rStyle w:val="Vresatsauce"/>
          <w:vertAlign w:val="baseline"/>
        </w:rPr>
        <w:t xml:space="preserve"> </w:t>
      </w:r>
      <w:r w:rsidR="00C95BB1" w:rsidRPr="00022365">
        <w:rPr>
          <w:rStyle w:val="Vresatsauce"/>
          <w:vertAlign w:val="baseline"/>
        </w:rPr>
        <w:t>2024.gada 21.maija sēdes protokol</w:t>
      </w:r>
      <w:r w:rsidR="006A6847" w:rsidRPr="00022365">
        <w:rPr>
          <w:rStyle w:val="Vresatsauce"/>
          <w:vertAlign w:val="baseline"/>
        </w:rPr>
        <w:t>s Nr.21</w:t>
      </w:r>
      <w:r w:rsidR="006F0105" w:rsidRPr="00022365">
        <w:rPr>
          <w:rStyle w:val="Vresatsauce"/>
          <w:vertAlign w:val="baseline"/>
        </w:rPr>
        <w:t xml:space="preserve"> </w:t>
      </w:r>
      <w:r w:rsidR="005E4472" w:rsidRPr="00022365">
        <w:rPr>
          <w:rStyle w:val="Vresatsauce"/>
          <w:vertAlign w:val="baseline"/>
        </w:rPr>
        <w:t>38. §</w:t>
      </w:r>
      <w:r w:rsidR="005F0E84" w:rsidRPr="00022365">
        <w:rPr>
          <w:rStyle w:val="Vresatsauce"/>
          <w:vertAlign w:val="baseline"/>
        </w:rPr>
        <w:t xml:space="preserve"> </w:t>
      </w:r>
      <w:r w:rsidR="00F07FD4" w:rsidRPr="00022365">
        <w:rPr>
          <w:rStyle w:val="Vresatsauce"/>
          <w:vertAlign w:val="baseline"/>
        </w:rPr>
        <w:t>Informatīvais ziņojums "Par primārās veselības aprūpes stiprināšanu"</w:t>
      </w:r>
      <w:r w:rsidR="007172AB" w:rsidRPr="00022365">
        <w:rPr>
          <w:rStyle w:val="Vresatsauce"/>
          <w:vertAlign w:val="baseline"/>
        </w:rPr>
        <w:t xml:space="preserve"> (24-TA-922)</w:t>
      </w:r>
      <w:r w:rsidR="005E4472" w:rsidRPr="00022365">
        <w:rPr>
          <w:rStyle w:val="Vresatsauce"/>
          <w:vertAlign w:val="baseline"/>
        </w:rPr>
        <w:t xml:space="preserve"> </w:t>
      </w:r>
      <w:r w:rsidR="005F0E84" w:rsidRPr="00022365">
        <w:rPr>
          <w:rStyle w:val="Vresatsauce"/>
          <w:vertAlign w:val="baseline"/>
        </w:rPr>
        <w:t xml:space="preserve">Pieejams: </w:t>
      </w:r>
      <w:hyperlink r:id="rId4" w:anchor="meeting-protocol-preview-21" w:history="1">
        <w:r w:rsidR="005F0E84" w:rsidRPr="00022365">
          <w:rPr>
            <w:rStyle w:val="Vresatsauce"/>
            <w:vertAlign w:val="baseline"/>
          </w:rPr>
          <w:t>https://tapportals.mk.gov.lv/meetings/protocols/0f74ff12-084e-440a-8a70-712c033a7ade#meeting-protocol-preview-21</w:t>
        </w:r>
      </w:hyperlink>
      <w:r w:rsidR="005F0E84" w:rsidRPr="00022365">
        <w:rPr>
          <w:rStyle w:val="Vresatsauce"/>
          <w:vertAlign w:val="baseline"/>
        </w:rPr>
        <w:t xml:space="preserve"> </w:t>
      </w:r>
    </w:p>
  </w:footnote>
  <w:footnote w:id="17">
    <w:p w14:paraId="472C288F" w14:textId="572A3BC0" w:rsidR="005932FC" w:rsidRPr="00022365" w:rsidRDefault="005932FC">
      <w:pPr>
        <w:pStyle w:val="Vresteksts"/>
        <w:rPr>
          <w:rStyle w:val="Vresatsauce"/>
          <w:vertAlign w:val="baseline"/>
          <w:lang w:val="en-US"/>
        </w:rPr>
      </w:pPr>
      <w:r w:rsidRPr="0015069D">
        <w:rPr>
          <w:rStyle w:val="Vresatsauce"/>
        </w:rPr>
        <w:footnoteRef/>
      </w:r>
      <w:r w:rsidRPr="0015069D">
        <w:rPr>
          <w:rStyle w:val="Vresatsauce"/>
        </w:rPr>
        <w:t xml:space="preserve"> </w:t>
      </w:r>
      <w:r w:rsidR="00733F3C" w:rsidRPr="00022365">
        <w:rPr>
          <w:rStyle w:val="Vresatsauce"/>
          <w:vertAlign w:val="baseline"/>
          <w:lang w:val="lv-LV"/>
        </w:rPr>
        <w:t> </w:t>
      </w:r>
      <w:r w:rsidR="005E6083">
        <w:rPr>
          <w:rStyle w:val="Vresatsauce"/>
          <w:vertAlign w:val="baseline"/>
          <w:lang w:val="lv-LV"/>
        </w:rPr>
        <w:t>MK</w:t>
      </w:r>
      <w:r w:rsidR="00733F3C" w:rsidRPr="00022365">
        <w:rPr>
          <w:rStyle w:val="Vresatsauce"/>
          <w:vertAlign w:val="baseline"/>
          <w:lang w:val="lv-LV"/>
        </w:rPr>
        <w:t xml:space="preserve"> 2023.gada 15.augusta sēd</w:t>
      </w:r>
      <w:r w:rsidR="00733F3C" w:rsidRPr="00022365">
        <w:rPr>
          <w:rStyle w:val="Vresatsauce"/>
          <w:vertAlign w:val="baseline"/>
        </w:rPr>
        <w:t>es protokols</w:t>
      </w:r>
      <w:r w:rsidR="00733F3C" w:rsidRPr="00022365">
        <w:rPr>
          <w:rStyle w:val="Vresatsauce"/>
          <w:vertAlign w:val="baseline"/>
          <w:lang w:val="lv-LV"/>
        </w:rPr>
        <w:t>.Nr.40 </w:t>
      </w:r>
      <w:hyperlink r:id="rId5" w:anchor="p38" w:history="1">
        <w:r w:rsidR="00733F3C" w:rsidRPr="00022365">
          <w:rPr>
            <w:rStyle w:val="Vresatsauce"/>
            <w:rFonts w:eastAsiaTheme="majorEastAsia"/>
            <w:vertAlign w:val="baseline"/>
            <w:lang w:val="lv-LV"/>
          </w:rPr>
          <w:t>38.</w:t>
        </w:r>
      </w:hyperlink>
      <w:r w:rsidR="00733F3C" w:rsidRPr="00022365">
        <w:rPr>
          <w:rStyle w:val="Vresatsauce"/>
          <w:vertAlign w:val="baseline"/>
          <w:lang w:val="lv-LV"/>
        </w:rPr>
        <w:t>§.</w:t>
      </w:r>
      <w:r w:rsidR="00D57156" w:rsidRPr="00022365">
        <w:rPr>
          <w:rStyle w:val="Vresatsauce"/>
          <w:vertAlign w:val="baseline"/>
        </w:rPr>
        <w:t xml:space="preserve"> </w:t>
      </w:r>
      <w:r w:rsidR="00D57156" w:rsidRPr="00022365">
        <w:rPr>
          <w:rStyle w:val="Vresatsauce"/>
          <w:vertAlign w:val="baseline"/>
          <w:lang w:val="lv-LV"/>
        </w:rPr>
        <w:t>Informatīvā ziņojuma "Digitālās veselības stratēģija līdz 2029.gadam"</w:t>
      </w:r>
      <w:r w:rsidR="00DD5AE5" w:rsidRPr="00022365">
        <w:rPr>
          <w:rStyle w:val="Vresatsauce"/>
          <w:vertAlign w:val="baseline"/>
        </w:rPr>
        <w:t xml:space="preserve"> (</w:t>
      </w:r>
      <w:r w:rsidR="00DD5AE5" w:rsidRPr="00022365">
        <w:rPr>
          <w:rStyle w:val="Vresatsauce"/>
          <w:vertAlign w:val="baseline"/>
          <w:lang w:val="lv-LV"/>
        </w:rPr>
        <w:t>23-TA-824</w:t>
      </w:r>
      <w:r w:rsidR="00DD5AE5" w:rsidRPr="00022365">
        <w:rPr>
          <w:rStyle w:val="Vresatsauce"/>
          <w:vertAlign w:val="baseline"/>
        </w:rPr>
        <w:t>)</w:t>
      </w:r>
      <w:r w:rsidR="003B146F" w:rsidRPr="00022365">
        <w:rPr>
          <w:rStyle w:val="Vresatsauce"/>
          <w:vertAlign w:val="baseline"/>
        </w:rPr>
        <w:t xml:space="preserve"> Pieejams: </w:t>
      </w:r>
      <w:r w:rsidR="003B146F" w:rsidRPr="00022365">
        <w:rPr>
          <w:rStyle w:val="Vresatsauce"/>
          <w:vertAlign w:val="baseline"/>
          <w:lang w:val="lv-LV"/>
        </w:rPr>
        <w:t>https://tapportals.mk.gov.lv/meetings/protocols/47f2d3a2-7840-4838-bcb3-00f4a2ce67e6</w:t>
      </w:r>
      <w:r w:rsidR="00AD7240" w:rsidRPr="00022365">
        <w:rPr>
          <w:sz w:val="20"/>
          <w:lang w:val="lv-LV"/>
        </w:rPr>
        <w:t>.</w:t>
      </w:r>
    </w:p>
  </w:footnote>
  <w:footnote w:id="18">
    <w:p w14:paraId="34C7B9DD" w14:textId="4109995B" w:rsidR="007C51C3" w:rsidRPr="0079192E" w:rsidRDefault="007C51C3">
      <w:pPr>
        <w:pStyle w:val="Vresteksts"/>
        <w:rPr>
          <w:sz w:val="20"/>
          <w:lang w:val="lv-LV"/>
        </w:rPr>
      </w:pPr>
      <w:r>
        <w:rPr>
          <w:rStyle w:val="Vresatsauce"/>
        </w:rPr>
        <w:footnoteRef/>
      </w:r>
      <w:r>
        <w:t xml:space="preserve"> </w:t>
      </w:r>
      <w:r w:rsidRPr="00022365">
        <w:rPr>
          <w:rStyle w:val="Vresatsauce"/>
          <w:vertAlign w:val="baseline"/>
        </w:rPr>
        <w:t>Skatīt Tiesību aktu portālu</w:t>
      </w:r>
      <w:r w:rsidRPr="0079192E">
        <w:rPr>
          <w:sz w:val="20"/>
        </w:rPr>
        <w:t>:</w:t>
      </w:r>
      <w:r w:rsidR="008B72AE">
        <w:rPr>
          <w:sz w:val="20"/>
        </w:rPr>
        <w:t xml:space="preserve"> </w:t>
      </w:r>
      <w:hyperlink r:id="rId6" w:history="1">
        <w:r w:rsidR="008B72AE" w:rsidRPr="0079192E">
          <w:rPr>
            <w:rStyle w:val="Hipersaite"/>
            <w:sz w:val="20"/>
          </w:rPr>
          <w:t>https://tapportals.mk.gov.lv</w:t>
        </w:r>
      </w:hyperlink>
      <w:r w:rsidR="008B72AE">
        <w:rPr>
          <w:sz w:val="20"/>
        </w:rPr>
        <w:t xml:space="preserve"> pēc projekta ID Nr.</w:t>
      </w:r>
      <w:r w:rsidR="0092416C" w:rsidRPr="0092416C">
        <w:rPr>
          <w:rFonts w:ascii="Verdana" w:eastAsiaTheme="minorHAnsi" w:hAnsi="Verdana" w:cstheme="minorBidi"/>
          <w:color w:val="525252"/>
          <w:kern w:val="2"/>
          <w:sz w:val="19"/>
          <w:szCs w:val="19"/>
          <w:shd w:val="clear" w:color="auto" w:fill="FFFFFF"/>
          <w:lang w:val="lv-LV" w:eastAsia="en-US"/>
          <w14:ligatures w14:val="standardContextual"/>
        </w:rPr>
        <w:t xml:space="preserve"> </w:t>
      </w:r>
      <w:r w:rsidR="0092416C" w:rsidRPr="0092416C">
        <w:rPr>
          <w:sz w:val="20"/>
          <w:lang w:val="lv-LV"/>
        </w:rPr>
        <w:t>24-TA-481</w:t>
      </w:r>
    </w:p>
  </w:footnote>
  <w:footnote w:id="19">
    <w:p w14:paraId="6223AE5E" w14:textId="104019C2" w:rsidR="009E4D0A" w:rsidRPr="0079192E" w:rsidRDefault="009E4D0A">
      <w:pPr>
        <w:pStyle w:val="Vresteksts"/>
        <w:rPr>
          <w:sz w:val="20"/>
          <w:lang w:val="lv-LV"/>
        </w:rPr>
      </w:pPr>
      <w:r w:rsidRPr="0015069D">
        <w:rPr>
          <w:rStyle w:val="Vresatsauce"/>
        </w:rPr>
        <w:footnoteRef/>
      </w:r>
      <w:r w:rsidRPr="00022365">
        <w:rPr>
          <w:sz w:val="20"/>
        </w:rPr>
        <w:t xml:space="preserve"> </w:t>
      </w:r>
      <w:r w:rsidR="005E6083">
        <w:rPr>
          <w:sz w:val="20"/>
        </w:rPr>
        <w:t>MK</w:t>
      </w:r>
      <w:r w:rsidR="00802AE2" w:rsidRPr="00022365">
        <w:rPr>
          <w:sz w:val="20"/>
        </w:rPr>
        <w:t xml:space="preserve"> 2023. gada 26. septembra rīkojums Nr. 629 “</w:t>
      </w:r>
      <w:r w:rsidR="004335AC" w:rsidRPr="00022365">
        <w:rPr>
          <w:sz w:val="20"/>
        </w:rPr>
        <w:t xml:space="preserve"> Par valsts pētījumu programmu "Sabiedrības veselība"”</w:t>
      </w:r>
      <w:r w:rsidR="00AD7240" w:rsidRPr="00022365">
        <w:rPr>
          <w:sz w:val="20"/>
        </w:rPr>
        <w:t>.</w:t>
      </w:r>
      <w:r w:rsidR="00EA07C3">
        <w:rPr>
          <w:sz w:val="20"/>
        </w:rPr>
        <w:t xml:space="preserve"> Pieejams:</w:t>
      </w:r>
      <w:r w:rsidR="00EA07C3" w:rsidRPr="00EA07C3">
        <w:t xml:space="preserve"> </w:t>
      </w:r>
      <w:r w:rsidR="00EA07C3" w:rsidRPr="00EA07C3">
        <w:rPr>
          <w:sz w:val="20"/>
        </w:rPr>
        <w:t>https://likumi.lv/ta/id/345865-par-valsts-petijumu-programmu-sabiedribas-veseliba</w:t>
      </w:r>
    </w:p>
  </w:footnote>
  <w:footnote w:id="20">
    <w:p w14:paraId="03C094D3" w14:textId="77777777" w:rsidR="00E819ED" w:rsidRDefault="00494CAD">
      <w:pPr>
        <w:pStyle w:val="Vresteksts"/>
        <w:rPr>
          <w:rStyle w:val="normaltextrun"/>
          <w:rFonts w:eastAsiaTheme="majorEastAsia"/>
          <w:color w:val="000000"/>
          <w:sz w:val="20"/>
          <w:shd w:val="clear" w:color="auto" w:fill="FFFFFF"/>
        </w:rPr>
      </w:pPr>
      <w:r>
        <w:rPr>
          <w:rStyle w:val="Vresatsauce"/>
        </w:rPr>
        <w:footnoteRef/>
      </w:r>
      <w:r>
        <w:t xml:space="preserve"> </w:t>
      </w:r>
      <w:r w:rsidR="006568BD">
        <w:rPr>
          <w:rStyle w:val="normaltextrun"/>
          <w:rFonts w:eastAsiaTheme="majorEastAsia"/>
          <w:color w:val="000000"/>
          <w:sz w:val="20"/>
          <w:shd w:val="clear" w:color="auto" w:fill="FFFFFF"/>
        </w:rPr>
        <w:t>Uz 2021.gada sākumu. IKP pēc FM novērtējuma.</w:t>
      </w:r>
    </w:p>
    <w:p w14:paraId="5FB1173D" w14:textId="41929823" w:rsidR="00494CAD" w:rsidRPr="00322046" w:rsidRDefault="00E819ED">
      <w:pPr>
        <w:pStyle w:val="Vresteksts"/>
        <w:rPr>
          <w:lang w:val="lv-LV"/>
        </w:rPr>
      </w:pPr>
      <w:r>
        <w:rPr>
          <w:rStyle w:val="normaltextrun"/>
          <w:rFonts w:eastAsiaTheme="majorEastAsia"/>
          <w:color w:val="000000"/>
          <w:sz w:val="20"/>
          <w:shd w:val="clear" w:color="auto" w:fill="FFFFFF"/>
        </w:rPr>
        <w:t>*</w:t>
      </w:r>
      <w:r w:rsidR="006568BD">
        <w:rPr>
          <w:rStyle w:val="normaltextrun"/>
          <w:rFonts w:ascii="Calibri" w:eastAsiaTheme="majorEastAsia" w:hAnsi="Calibri" w:cs="Calibri"/>
          <w:color w:val="000000"/>
          <w:sz w:val="20"/>
          <w:shd w:val="clear" w:color="auto" w:fill="FFFFFF"/>
        </w:rPr>
        <w:t> </w:t>
      </w:r>
      <w:r>
        <w:rPr>
          <w:rStyle w:val="normaltextrun"/>
          <w:rFonts w:eastAsiaTheme="majorEastAsia"/>
          <w:color w:val="000000"/>
          <w:sz w:val="20"/>
          <w:shd w:val="clear" w:color="auto" w:fill="FFFFFF"/>
        </w:rPr>
        <w:t>V</w:t>
      </w:r>
      <w:r w:rsidRPr="00E819ED">
        <w:rPr>
          <w:rStyle w:val="normaltextrun"/>
          <w:rFonts w:eastAsiaTheme="majorEastAsia"/>
          <w:color w:val="000000"/>
          <w:sz w:val="20"/>
          <w:shd w:val="clear" w:color="auto" w:fill="FFFFFF"/>
        </w:rPr>
        <w:t>eselības nozares budžeta izdevumi</w:t>
      </w:r>
      <w:r>
        <w:rPr>
          <w:rStyle w:val="normaltextrun"/>
          <w:rFonts w:eastAsiaTheme="majorEastAsia"/>
          <w:color w:val="000000"/>
          <w:sz w:val="20"/>
          <w:shd w:val="clear" w:color="auto" w:fill="FFFFFF"/>
        </w:rPr>
        <w:t xml:space="preserve"> </w:t>
      </w:r>
      <w:r w:rsidRPr="00E819ED">
        <w:rPr>
          <w:rStyle w:val="normaltextrun"/>
          <w:rFonts w:eastAsiaTheme="majorEastAsia"/>
          <w:color w:val="000000"/>
          <w:sz w:val="20"/>
          <w:shd w:val="clear" w:color="auto" w:fill="FFFFFF"/>
        </w:rPr>
        <w:t>pamatfunkcijām atbilstoši pēdējam 2024. gada plānam, ņemot vērā visus piešķīrumus</w:t>
      </w:r>
      <w:r w:rsidR="00C47EA5">
        <w:rPr>
          <w:rStyle w:val="normaltextrun"/>
          <w:rFonts w:eastAsiaTheme="majorEastAsia"/>
          <w:color w:val="000000"/>
          <w:sz w:val="20"/>
          <w:shd w:val="clear" w:color="auto" w:fill="FFFFFF"/>
        </w:rPr>
        <w:t>.</w:t>
      </w:r>
    </w:p>
  </w:footnote>
  <w:footnote w:id="21">
    <w:p w14:paraId="50B11D36" w14:textId="260BF639" w:rsidR="0057343E" w:rsidRPr="006E54A5" w:rsidRDefault="0057343E" w:rsidP="0029699C">
      <w:pPr>
        <w:pStyle w:val="Vresteksts"/>
        <w:ind w:firstLine="709"/>
        <w:rPr>
          <w:lang w:val="lv-LV"/>
        </w:rPr>
      </w:pPr>
      <w:r w:rsidRPr="006E54A5">
        <w:rPr>
          <w:sz w:val="20"/>
          <w:szCs w:val="14"/>
          <w:lang w:val="lv-LV"/>
        </w:rPr>
        <w:t>*</w:t>
      </w:r>
      <w:r w:rsidR="00956025" w:rsidRPr="006E54A5">
        <w:rPr>
          <w:rFonts w:eastAsiaTheme="majorEastAsia"/>
          <w:i/>
          <w:iCs/>
          <w:color w:val="000000"/>
          <w:sz w:val="20"/>
          <w:szCs w:val="14"/>
          <w:shd w:val="clear" w:color="auto" w:fill="FFFFFF"/>
          <w:lang w:val="lv-LV"/>
        </w:rPr>
        <w:t xml:space="preserve"> </w:t>
      </w:r>
      <w:r w:rsidR="00956025" w:rsidRPr="004B7F98">
        <w:rPr>
          <w:rStyle w:val="normaltextrun"/>
          <w:rFonts w:eastAsiaTheme="majorEastAsia"/>
          <w:color w:val="000000"/>
          <w:sz w:val="20"/>
          <w:szCs w:val="14"/>
          <w:shd w:val="clear" w:color="auto" w:fill="FFFFFF"/>
          <w:lang w:val="lv-LV"/>
        </w:rPr>
        <w:t>Rādītājs iekļauts Nacionālajā attīstības plānā 2021.-2027. gadam</w:t>
      </w:r>
      <w:r w:rsidR="00EE2E10">
        <w:rPr>
          <w:rStyle w:val="normaltextrun"/>
          <w:rFonts w:eastAsiaTheme="majorEastAsia"/>
          <w:i/>
          <w:iCs/>
          <w:color w:val="000000"/>
          <w:sz w:val="20"/>
          <w:szCs w:val="14"/>
          <w:shd w:val="clear" w:color="auto" w:fill="FFFFFF"/>
          <w:lang w:val="lv-LV"/>
        </w:rPr>
        <w:t xml:space="preserve"> // Pieejams: </w:t>
      </w:r>
      <w:r w:rsidR="00EE2E10" w:rsidRPr="00EE2E10">
        <w:rPr>
          <w:rStyle w:val="normaltextrun"/>
          <w:rFonts w:eastAsiaTheme="majorEastAsia"/>
          <w:i/>
          <w:iCs/>
          <w:color w:val="000000"/>
          <w:sz w:val="20"/>
          <w:szCs w:val="14"/>
          <w:shd w:val="clear" w:color="auto" w:fill="FFFFFF"/>
          <w:lang w:val="lv-LV"/>
        </w:rPr>
        <w:t>https://ec.europa.eu/eurostat/databrowser/view/hlth_hlye/default/table?lang=en</w:t>
      </w:r>
    </w:p>
  </w:footnote>
  <w:footnote w:id="22">
    <w:p w14:paraId="6246BAEE" w14:textId="08D3DB14" w:rsidR="00F24732" w:rsidRPr="00F24732" w:rsidRDefault="00F24732" w:rsidP="00952B81">
      <w:pPr>
        <w:pStyle w:val="Vresteksts"/>
        <w:jc w:val="left"/>
      </w:pPr>
      <w:r>
        <w:rPr>
          <w:rStyle w:val="Vresatsauce"/>
        </w:rPr>
        <w:footnoteRef/>
      </w:r>
      <w:r w:rsidRPr="00952B81">
        <w:rPr>
          <w:lang w:val="fi-FI"/>
        </w:rPr>
        <w:t xml:space="preserve"> </w:t>
      </w:r>
      <w:r w:rsidR="00AC2F86" w:rsidRPr="00952B81">
        <w:rPr>
          <w:sz w:val="20"/>
          <w:lang w:val="fi-FI"/>
        </w:rPr>
        <w:t xml:space="preserve">Informācija </w:t>
      </w:r>
      <w:proofErr w:type="spellStart"/>
      <w:r w:rsidR="00AC2F86" w:rsidRPr="00952B81">
        <w:rPr>
          <w:sz w:val="20"/>
          <w:lang w:val="fi-FI"/>
        </w:rPr>
        <w:t>pieejama</w:t>
      </w:r>
      <w:proofErr w:type="spellEnd"/>
      <w:r w:rsidR="00AC2F86" w:rsidRPr="00952B81">
        <w:rPr>
          <w:sz w:val="20"/>
          <w:lang w:val="fi-FI"/>
        </w:rPr>
        <w:t xml:space="preserve"> E</w:t>
      </w:r>
      <w:r w:rsidR="00FC124F" w:rsidRPr="00952B81">
        <w:rPr>
          <w:sz w:val="20"/>
          <w:lang w:val="fi-FI"/>
        </w:rPr>
        <w:t>u</w:t>
      </w:r>
      <w:r w:rsidR="00AC2F86" w:rsidRPr="00952B81">
        <w:rPr>
          <w:sz w:val="20"/>
          <w:lang w:val="fi-FI"/>
        </w:rPr>
        <w:t xml:space="preserve">rostat </w:t>
      </w:r>
      <w:proofErr w:type="spellStart"/>
      <w:r w:rsidR="00AC2F86" w:rsidRPr="00952B81">
        <w:rPr>
          <w:sz w:val="20"/>
          <w:lang w:val="fi-FI"/>
        </w:rPr>
        <w:t>datu</w:t>
      </w:r>
      <w:proofErr w:type="spellEnd"/>
      <w:r w:rsidR="00AC2F86" w:rsidRPr="00952B81">
        <w:rPr>
          <w:sz w:val="20"/>
          <w:lang w:val="fi-FI"/>
        </w:rPr>
        <w:t xml:space="preserve"> </w:t>
      </w:r>
      <w:proofErr w:type="spellStart"/>
      <w:r w:rsidR="00AC2F86" w:rsidRPr="00952B81">
        <w:rPr>
          <w:sz w:val="20"/>
          <w:lang w:val="fi-FI"/>
        </w:rPr>
        <w:t>bāzē</w:t>
      </w:r>
      <w:proofErr w:type="spellEnd"/>
      <w:r w:rsidR="00AC2F86" w:rsidRPr="00952B81">
        <w:rPr>
          <w:sz w:val="20"/>
          <w:lang w:val="fi-FI"/>
        </w:rPr>
        <w:t xml:space="preserve">. </w:t>
      </w:r>
      <w:proofErr w:type="spellStart"/>
      <w:r w:rsidR="00AC2F86" w:rsidRPr="00952B81">
        <w:rPr>
          <w:sz w:val="20"/>
          <w:lang w:val="fi-FI"/>
        </w:rPr>
        <w:t>Pieejams</w:t>
      </w:r>
      <w:proofErr w:type="spellEnd"/>
      <w:r w:rsidR="00AC2F86" w:rsidRPr="00952B81">
        <w:rPr>
          <w:sz w:val="20"/>
          <w:lang w:val="fi-FI"/>
        </w:rPr>
        <w:t xml:space="preserve">: </w:t>
      </w:r>
      <w:r w:rsidR="00B304EE" w:rsidRPr="00952B81">
        <w:rPr>
          <w:sz w:val="20"/>
          <w:lang w:val="fi-FI"/>
        </w:rPr>
        <w:t>https://ec.europa.eu/eurostat/databrowser/view/hlth_hlye/default/bar?lang=en&amp;category=hlth.hlth_state.hlth_hly</w:t>
      </w:r>
    </w:p>
  </w:footnote>
  <w:footnote w:id="23">
    <w:p w14:paraId="7E2EE33F" w14:textId="33EB3983" w:rsidR="003D719F" w:rsidRPr="006E54A5" w:rsidRDefault="003D719F" w:rsidP="003D719F">
      <w:pPr>
        <w:pStyle w:val="Vresteksts"/>
        <w:contextualSpacing/>
        <w:rPr>
          <w:lang w:val="lv-LV"/>
        </w:rPr>
      </w:pPr>
      <w:r w:rsidRPr="1D84E2B0">
        <w:rPr>
          <w:rStyle w:val="Vresatsauce"/>
          <w:lang w:val="lv-LV"/>
        </w:rPr>
        <w:footnoteRef/>
      </w:r>
      <w:r w:rsidRPr="006E54A5">
        <w:rPr>
          <w:sz w:val="20"/>
          <w:lang w:val="lv-LV"/>
        </w:rPr>
        <w:t xml:space="preserve"> </w:t>
      </w:r>
      <w:r w:rsidRPr="006E54A5">
        <w:rPr>
          <w:sz w:val="20"/>
          <w:lang w:val="lv-LV"/>
        </w:rPr>
        <w:t>Nacionālajā attīstības plānā 2021.-2027.gadam iekļauti mērķa rādītāji “Potenciāli zaudētie mūža gadi uz 100 000 iedzīvotāju līdz 64 gadu vecumam”.  Lai nodrošinātu datu salīdzināmību ar citām valstīm, jo lielākā daļa ES dalībvalstu šobrīd izmanto rādītāju “Potenciāli zaudētie mūža gadi uz 100 000 iedzīvotāju līdz 69 gadu vecumam”, kā arī ņemot vērā to, ka pieaug iedzīvotāju vidējais mūža ilgums.</w:t>
      </w:r>
    </w:p>
  </w:footnote>
  <w:footnote w:id="24">
    <w:p w14:paraId="67D0E1DE" w14:textId="07AE029C" w:rsidR="003D719F" w:rsidRPr="00C37063" w:rsidRDefault="003D719F" w:rsidP="008F2F70">
      <w:pPr>
        <w:pStyle w:val="Vresteksts"/>
        <w:jc w:val="left"/>
        <w:rPr>
          <w:sz w:val="20"/>
          <w:lang w:val="lv-LV"/>
        </w:rPr>
      </w:pPr>
      <w:r w:rsidRPr="00C37063">
        <w:rPr>
          <w:rStyle w:val="Vresatsauce"/>
          <w:vertAlign w:val="baseline"/>
          <w:lang w:val="lv-LV"/>
        </w:rPr>
        <w:footnoteRef/>
      </w:r>
      <w:r w:rsidRPr="00D67DA6">
        <w:rPr>
          <w:sz w:val="20"/>
          <w:lang w:val="lv-LV"/>
        </w:rPr>
        <w:t>Oficiālais statistikas portāl</w:t>
      </w:r>
      <w:r w:rsidR="008F2F70" w:rsidRPr="00D67DA6">
        <w:rPr>
          <w:sz w:val="20"/>
          <w:lang w:val="lv-LV"/>
        </w:rPr>
        <w:t>ā</w:t>
      </w:r>
      <w:r w:rsidR="00EA5947" w:rsidRPr="00D67DA6">
        <w:rPr>
          <w:sz w:val="20"/>
          <w:lang w:val="lv-LV"/>
        </w:rPr>
        <w:t xml:space="preserve"> </w:t>
      </w:r>
      <w:r w:rsidRPr="00D67DA6">
        <w:rPr>
          <w:sz w:val="20"/>
          <w:lang w:val="lv-LV"/>
        </w:rPr>
        <w:t>Pieejams:</w:t>
      </w:r>
      <w:r w:rsidR="00ED6367" w:rsidRPr="00D67DA6">
        <w:rPr>
          <w:sz w:val="20"/>
          <w:lang w:val="lv-LV"/>
        </w:rPr>
        <w:t xml:space="preserve"> https</w:t>
      </w:r>
      <w:r w:rsidRPr="00D67DA6">
        <w:rPr>
          <w:sz w:val="20"/>
          <w:lang w:val="lv-LV"/>
        </w:rPr>
        <w:t>://data.stat.gov.lv/pxweb/lv/OSP_PUB/START__POP__IR__IRP/IRP010/</w:t>
      </w:r>
      <w:r w:rsidR="00ED6367" w:rsidRPr="00D67DA6">
        <w:rPr>
          <w:sz w:val="20"/>
          <w:lang w:val="lv-LV"/>
        </w:rPr>
        <w:t>table/tableViewLayout1/</w:t>
      </w:r>
    </w:p>
  </w:footnote>
  <w:footnote w:id="25">
    <w:p w14:paraId="6BE684A8" w14:textId="752D1CD6" w:rsidR="00E432D9" w:rsidRPr="00E432D9" w:rsidRDefault="00E432D9" w:rsidP="006F7E15">
      <w:pPr>
        <w:pStyle w:val="Vresteksts"/>
        <w:jc w:val="left"/>
      </w:pPr>
      <w:r w:rsidRPr="00C37063">
        <w:rPr>
          <w:rStyle w:val="Vresatsauce"/>
          <w:vertAlign w:val="baseline"/>
        </w:rPr>
        <w:footnoteRef/>
      </w:r>
      <w:r w:rsidRPr="00C37063">
        <w:rPr>
          <w:sz w:val="20"/>
          <w:lang w:val="fi-FI"/>
        </w:rPr>
        <w:t xml:space="preserve"> </w:t>
      </w:r>
      <w:proofErr w:type="spellStart"/>
      <w:r w:rsidR="00E36AE9" w:rsidRPr="00C37063">
        <w:rPr>
          <w:sz w:val="20"/>
          <w:lang w:val="fi-FI"/>
        </w:rPr>
        <w:t>Pieejams</w:t>
      </w:r>
      <w:proofErr w:type="spellEnd"/>
      <w:r w:rsidR="00E36AE9" w:rsidRPr="00C37063">
        <w:rPr>
          <w:sz w:val="20"/>
          <w:lang w:val="fi-FI"/>
        </w:rPr>
        <w:t xml:space="preserve"> E</w:t>
      </w:r>
      <w:r w:rsidR="00875CB1" w:rsidRPr="00C37063">
        <w:rPr>
          <w:sz w:val="20"/>
          <w:lang w:val="fi-FI"/>
        </w:rPr>
        <w:t xml:space="preserve">urostat </w:t>
      </w:r>
      <w:proofErr w:type="spellStart"/>
      <w:r w:rsidR="00875CB1" w:rsidRPr="00C37063">
        <w:rPr>
          <w:sz w:val="20"/>
          <w:lang w:val="fi-FI"/>
        </w:rPr>
        <w:t>mājas</w:t>
      </w:r>
      <w:proofErr w:type="spellEnd"/>
      <w:r w:rsidR="00875CB1" w:rsidRPr="00C37063">
        <w:rPr>
          <w:sz w:val="20"/>
          <w:lang w:val="fi-FI"/>
        </w:rPr>
        <w:t xml:space="preserve"> </w:t>
      </w:r>
      <w:proofErr w:type="spellStart"/>
      <w:r w:rsidR="00875CB1" w:rsidRPr="00C37063">
        <w:rPr>
          <w:sz w:val="20"/>
          <w:lang w:val="fi-FI"/>
        </w:rPr>
        <w:t>lapā</w:t>
      </w:r>
      <w:proofErr w:type="spellEnd"/>
      <w:r w:rsidR="00E36AE9" w:rsidRPr="00C37063">
        <w:rPr>
          <w:sz w:val="20"/>
          <w:lang w:val="fi-FI"/>
        </w:rPr>
        <w:t>: https://ec.europa.eu/eurostat/statistics-explained/index.php?title=Mortality_and_life_expectancy_statistics</w:t>
      </w:r>
    </w:p>
  </w:footnote>
  <w:footnote w:id="26">
    <w:p w14:paraId="3344F346" w14:textId="75B84F19" w:rsidR="009500C9" w:rsidRPr="00C37063" w:rsidRDefault="009500C9">
      <w:pPr>
        <w:pStyle w:val="Vresteksts"/>
        <w:rPr>
          <w:sz w:val="20"/>
          <w:lang w:val="lv-LV"/>
        </w:rPr>
      </w:pPr>
      <w:r>
        <w:rPr>
          <w:rStyle w:val="Vresatsauce"/>
        </w:rPr>
        <w:footnoteRef/>
      </w:r>
      <w:r>
        <w:t xml:space="preserve"> </w:t>
      </w:r>
      <w:r w:rsidR="00827240" w:rsidRPr="00C37063">
        <w:rPr>
          <w:sz w:val="20"/>
        </w:rPr>
        <w:t>E</w:t>
      </w:r>
      <w:r w:rsidR="00815E52">
        <w:rPr>
          <w:sz w:val="20"/>
        </w:rPr>
        <w:t xml:space="preserve">urostat </w:t>
      </w:r>
      <w:r w:rsidR="00827240" w:rsidRPr="00C37063">
        <w:rPr>
          <w:sz w:val="20"/>
        </w:rPr>
        <w:t>datu</w:t>
      </w:r>
      <w:r w:rsidR="00815E52">
        <w:rPr>
          <w:sz w:val="20"/>
        </w:rPr>
        <w:t xml:space="preserve"> </w:t>
      </w:r>
      <w:r w:rsidR="00827240" w:rsidRPr="00C37063">
        <w:rPr>
          <w:sz w:val="20"/>
        </w:rPr>
        <w:t>bāze. Rādītājs “</w:t>
      </w:r>
      <w:proofErr w:type="spellStart"/>
      <w:r w:rsidR="00827240" w:rsidRPr="00C37063">
        <w:rPr>
          <w:sz w:val="20"/>
        </w:rPr>
        <w:t>Life</w:t>
      </w:r>
      <w:proofErr w:type="spellEnd"/>
      <w:r w:rsidR="00827240" w:rsidRPr="00C37063">
        <w:rPr>
          <w:sz w:val="20"/>
        </w:rPr>
        <w:t xml:space="preserve"> </w:t>
      </w:r>
      <w:proofErr w:type="spellStart"/>
      <w:r w:rsidR="00827240" w:rsidRPr="00C37063">
        <w:rPr>
          <w:sz w:val="20"/>
        </w:rPr>
        <w:t>expectancy</w:t>
      </w:r>
      <w:proofErr w:type="spellEnd"/>
      <w:r w:rsidR="00827240" w:rsidRPr="00C37063">
        <w:rPr>
          <w:sz w:val="20"/>
        </w:rPr>
        <w:t xml:space="preserve"> </w:t>
      </w:r>
      <w:proofErr w:type="spellStart"/>
      <w:r w:rsidR="00827240" w:rsidRPr="00C37063">
        <w:rPr>
          <w:sz w:val="20"/>
        </w:rPr>
        <w:t>at</w:t>
      </w:r>
      <w:proofErr w:type="spellEnd"/>
      <w:r w:rsidR="00827240" w:rsidRPr="00C37063">
        <w:rPr>
          <w:sz w:val="20"/>
        </w:rPr>
        <w:t xml:space="preserve"> </w:t>
      </w:r>
      <w:proofErr w:type="spellStart"/>
      <w:r w:rsidR="00827240" w:rsidRPr="00C37063">
        <w:rPr>
          <w:sz w:val="20"/>
        </w:rPr>
        <w:t>birth</w:t>
      </w:r>
      <w:proofErr w:type="spellEnd"/>
      <w:r w:rsidR="00827240" w:rsidRPr="00C37063">
        <w:rPr>
          <w:sz w:val="20"/>
        </w:rPr>
        <w:t xml:space="preserve"> </w:t>
      </w:r>
      <w:proofErr w:type="spellStart"/>
      <w:r w:rsidR="00827240" w:rsidRPr="00C37063">
        <w:rPr>
          <w:sz w:val="20"/>
        </w:rPr>
        <w:t>by</w:t>
      </w:r>
      <w:proofErr w:type="spellEnd"/>
      <w:r w:rsidR="00827240" w:rsidRPr="00C37063">
        <w:rPr>
          <w:sz w:val="20"/>
        </w:rPr>
        <w:t xml:space="preserve"> </w:t>
      </w:r>
      <w:proofErr w:type="spellStart"/>
      <w:r w:rsidR="00827240" w:rsidRPr="00C37063">
        <w:rPr>
          <w:sz w:val="20"/>
        </w:rPr>
        <w:t>sex</w:t>
      </w:r>
      <w:proofErr w:type="spellEnd"/>
      <w:r w:rsidR="00827240" w:rsidRPr="00C37063">
        <w:rPr>
          <w:sz w:val="20"/>
        </w:rPr>
        <w:t xml:space="preserve">”. </w:t>
      </w:r>
      <w:r w:rsidR="0093773E" w:rsidRPr="00C37063">
        <w:rPr>
          <w:sz w:val="20"/>
        </w:rPr>
        <w:t>Datubā</w:t>
      </w:r>
      <w:r w:rsidR="0093773E">
        <w:rPr>
          <w:sz w:val="20"/>
        </w:rPr>
        <w:t>zē</w:t>
      </w:r>
      <w:r w:rsidR="0093773E" w:rsidRPr="00C37063">
        <w:rPr>
          <w:sz w:val="20"/>
        </w:rPr>
        <w:t xml:space="preserve"> dati atjaunoti </w:t>
      </w:r>
      <w:r w:rsidR="0093773E" w:rsidRPr="00C37063">
        <w:rPr>
          <w:sz w:val="20"/>
          <w:lang w:val="lv-LV"/>
        </w:rPr>
        <w:t>05/06/2025 12:00.</w:t>
      </w:r>
    </w:p>
  </w:footnote>
  <w:footnote w:id="27">
    <w:p w14:paraId="5375F6C3" w14:textId="77777777" w:rsidR="003D719F" w:rsidRPr="006E54A5" w:rsidRDefault="003D719F" w:rsidP="003D719F">
      <w:pPr>
        <w:pStyle w:val="Vresteksts"/>
        <w:rPr>
          <w:lang w:val="lv-LV"/>
        </w:rPr>
      </w:pPr>
      <w:r w:rsidRPr="006E54A5">
        <w:rPr>
          <w:rStyle w:val="Vresatsauce"/>
          <w:lang w:val="lv-LV"/>
        </w:rPr>
        <w:footnoteRef/>
      </w:r>
      <w:r w:rsidRPr="006E54A5">
        <w:rPr>
          <w:lang w:val="lv-LV"/>
        </w:rPr>
        <w:t xml:space="preserve"> </w:t>
      </w:r>
      <w:r w:rsidRPr="006E54A5">
        <w:rPr>
          <w:bCs/>
          <w:sz w:val="20"/>
          <w:szCs w:val="14"/>
          <w:lang w:val="lv-LV"/>
        </w:rPr>
        <w:t>Ņemot vērā to, ka visās pētījuma dalībvalstīs pakāpeniski pieaug to pusaudžu īpatsvars, kuriem ir nozīmīgas emocionālās un uzvedības grūtības, kas liecina ne tikai par traucējumu izplatības pieaugumu, bet arī to atpazīšanas uzlabošanos un stigmas mazināšanos, rādītājam nav prognozējama samazināšanās 2024. un 2027. gadā, bet plānota rādītāja saglabāšanās/noturēšana pašreizējā līmenī.</w:t>
      </w:r>
    </w:p>
  </w:footnote>
  <w:footnote w:id="28">
    <w:p w14:paraId="2969FD15" w14:textId="727D2BC3" w:rsidR="00C760F0" w:rsidRPr="004E3781" w:rsidRDefault="00C760F0">
      <w:pPr>
        <w:pStyle w:val="Vresteksts"/>
        <w:rPr>
          <w:vertAlign w:val="superscript"/>
          <w:lang w:val="fi-FI"/>
        </w:rPr>
      </w:pPr>
      <w:r>
        <w:rPr>
          <w:rStyle w:val="Vresatsauce"/>
        </w:rPr>
        <w:footnoteRef/>
      </w:r>
      <w:r>
        <w:t xml:space="preserve"> </w:t>
      </w:r>
      <w:r w:rsidR="004E3781" w:rsidRPr="00DE2424">
        <w:rPr>
          <w:sz w:val="20"/>
          <w:szCs w:val="14"/>
        </w:rPr>
        <w:t>2022.gada aptaujā skala netika izmantota, jo</w:t>
      </w:r>
      <w:r w:rsidR="00F27840" w:rsidRPr="00DE2424">
        <w:rPr>
          <w:sz w:val="20"/>
          <w:szCs w:val="14"/>
        </w:rPr>
        <w:t xml:space="preserve"> nepietika </w:t>
      </w:r>
      <w:proofErr w:type="spellStart"/>
      <w:r w:rsidR="00F27840" w:rsidRPr="00DE2424">
        <w:rPr>
          <w:sz w:val="20"/>
          <w:szCs w:val="14"/>
        </w:rPr>
        <w:t>finasējums</w:t>
      </w:r>
      <w:proofErr w:type="spellEnd"/>
      <w:r w:rsidR="004E3781" w:rsidRPr="00DE2424">
        <w:rPr>
          <w:sz w:val="20"/>
          <w:szCs w:val="14"/>
        </w:rPr>
        <w:t xml:space="preserve">, lietojot on-line anketu, par katru respondentu </w:t>
      </w:r>
      <w:r w:rsidR="00123A6A" w:rsidRPr="00DE2424">
        <w:rPr>
          <w:sz w:val="20"/>
          <w:szCs w:val="14"/>
        </w:rPr>
        <w:t>tika prasīta maksa.</w:t>
      </w:r>
    </w:p>
  </w:footnote>
  <w:footnote w:id="29">
    <w:p w14:paraId="2752C80F" w14:textId="7C30D407" w:rsidR="00EC1688" w:rsidRPr="002D32E2" w:rsidRDefault="00EC1688" w:rsidP="006D5618">
      <w:pPr>
        <w:pStyle w:val="Vresteksts"/>
        <w:jc w:val="left"/>
        <w:rPr>
          <w:lang w:val="fi-FI"/>
        </w:rPr>
      </w:pPr>
      <w:r>
        <w:rPr>
          <w:rStyle w:val="Vresatsauce"/>
        </w:rPr>
        <w:footnoteRef/>
      </w:r>
      <w:r>
        <w:t xml:space="preserve"> </w:t>
      </w:r>
      <w:r w:rsidR="0020481E" w:rsidRPr="00F60F09">
        <w:rPr>
          <w:sz w:val="20"/>
        </w:rPr>
        <w:t>Informācija pieejama Eurostat datu bāzē</w:t>
      </w:r>
      <w:r w:rsidR="00A93ED5">
        <w:rPr>
          <w:sz w:val="20"/>
        </w:rPr>
        <w:t xml:space="preserve"> </w:t>
      </w:r>
      <w:proofErr w:type="spellStart"/>
      <w:r w:rsidR="0071423D">
        <w:rPr>
          <w:sz w:val="20"/>
        </w:rPr>
        <w:t>ievadots</w:t>
      </w:r>
      <w:proofErr w:type="spellEnd"/>
      <w:r w:rsidR="0071423D">
        <w:rPr>
          <w:sz w:val="20"/>
        </w:rPr>
        <w:t xml:space="preserve"> </w:t>
      </w:r>
      <w:r w:rsidR="007A1773">
        <w:rPr>
          <w:sz w:val="20"/>
        </w:rPr>
        <w:t xml:space="preserve">atlases kritēriju - </w:t>
      </w:r>
      <w:proofErr w:type="spellStart"/>
      <w:r w:rsidR="00A93ED5" w:rsidRPr="00A93ED5">
        <w:rPr>
          <w:sz w:val="20"/>
          <w:lang w:val="lv-LV"/>
        </w:rPr>
        <w:t>Intentional</w:t>
      </w:r>
      <w:proofErr w:type="spellEnd"/>
      <w:r w:rsidR="00A93ED5" w:rsidRPr="00A93ED5">
        <w:rPr>
          <w:sz w:val="20"/>
          <w:lang w:val="lv-LV"/>
        </w:rPr>
        <w:t xml:space="preserve"> </w:t>
      </w:r>
      <w:proofErr w:type="spellStart"/>
      <w:r w:rsidR="00A93ED5" w:rsidRPr="00A93ED5">
        <w:rPr>
          <w:sz w:val="20"/>
          <w:lang w:val="lv-LV"/>
        </w:rPr>
        <w:t>self-harm</w:t>
      </w:r>
      <w:proofErr w:type="spellEnd"/>
      <w:r w:rsidR="0020481E" w:rsidRPr="00F60F09">
        <w:rPr>
          <w:sz w:val="20"/>
        </w:rPr>
        <w:t>. Pieejams:</w:t>
      </w:r>
      <w:r w:rsidR="0020481E" w:rsidRPr="0020481E">
        <w:t xml:space="preserve"> </w:t>
      </w:r>
      <w:r w:rsidR="00A071D1" w:rsidRPr="00A30F98">
        <w:rPr>
          <w:sz w:val="20"/>
        </w:rPr>
        <w:t>https://ec.europa.eu/eurostat/databrowser/view/hlth_cd_asdr2__custom_18034574/default/table</w:t>
      </w:r>
    </w:p>
  </w:footnote>
  <w:footnote w:id="30">
    <w:p w14:paraId="186CBCE6" w14:textId="012A4F4C" w:rsidR="00850598" w:rsidRPr="00C7613B" w:rsidRDefault="00850598">
      <w:pPr>
        <w:pStyle w:val="Vresteksts"/>
        <w:rPr>
          <w:rStyle w:val="Vresatsauce"/>
          <w:lang w:val="en-US"/>
        </w:rPr>
      </w:pPr>
      <w:r w:rsidRPr="2DDE7CF0">
        <w:rPr>
          <w:rStyle w:val="Vresatsauce"/>
          <w:lang w:val="en-US"/>
        </w:rPr>
        <w:footnoteRef/>
      </w:r>
      <w:r w:rsidRPr="2DDE7CF0">
        <w:rPr>
          <w:rStyle w:val="Vresatsauce"/>
          <w:lang w:val="en-US"/>
        </w:rPr>
        <w:t xml:space="preserve"> </w:t>
      </w:r>
      <w:proofErr w:type="spellStart"/>
      <w:r w:rsidR="005013BF" w:rsidRPr="008A2AE9">
        <w:rPr>
          <w:rStyle w:val="Vresatsauce"/>
          <w:vertAlign w:val="baseline"/>
          <w:lang w:val="en-US"/>
        </w:rPr>
        <w:t>Rezultatīvais</w:t>
      </w:r>
      <w:proofErr w:type="spellEnd"/>
      <w:r w:rsidR="005013BF" w:rsidRPr="008A2AE9">
        <w:rPr>
          <w:rStyle w:val="Vresatsauce"/>
          <w:vertAlign w:val="baseline"/>
          <w:lang w:val="en-US"/>
        </w:rPr>
        <w:t xml:space="preserve"> </w:t>
      </w:r>
      <w:proofErr w:type="spellStart"/>
      <w:r w:rsidR="005013BF" w:rsidRPr="008A2AE9">
        <w:rPr>
          <w:rStyle w:val="Vresatsauce"/>
          <w:vertAlign w:val="baseline"/>
          <w:lang w:val="en-US"/>
        </w:rPr>
        <w:t>rādītājs</w:t>
      </w:r>
      <w:proofErr w:type="spellEnd"/>
      <w:r w:rsidR="005013BF" w:rsidRPr="008A2AE9">
        <w:rPr>
          <w:rStyle w:val="Vresatsauce"/>
          <w:vertAlign w:val="baseline"/>
          <w:lang w:val="en-US"/>
        </w:rPr>
        <w:t xml:space="preserve"> “</w:t>
      </w:r>
      <w:proofErr w:type="spellStart"/>
      <w:r w:rsidR="003A668D" w:rsidRPr="008A2AE9">
        <w:rPr>
          <w:rStyle w:val="Vresatsauce"/>
          <w:vertAlign w:val="baseline"/>
          <w:lang w:val="en-US"/>
        </w:rPr>
        <w:t>Skolēnu</w:t>
      </w:r>
      <w:proofErr w:type="spellEnd"/>
      <w:r w:rsidR="003A668D" w:rsidRPr="008A2AE9">
        <w:rPr>
          <w:rStyle w:val="Vresatsauce"/>
          <w:vertAlign w:val="baseline"/>
          <w:lang w:val="en-US"/>
        </w:rPr>
        <w:t xml:space="preserve"> (11, 13 un 15 g.v.) </w:t>
      </w:r>
      <w:proofErr w:type="spellStart"/>
      <w:r w:rsidR="003A668D" w:rsidRPr="008A2AE9">
        <w:rPr>
          <w:rStyle w:val="Vresatsauce"/>
          <w:vertAlign w:val="baseline"/>
          <w:lang w:val="en-US"/>
        </w:rPr>
        <w:t>īpatsvars</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kuri</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elektronisko</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cigareti</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lietojuši</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vismaz</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vienu</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dienu</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pēdējo</w:t>
      </w:r>
      <w:proofErr w:type="spellEnd"/>
      <w:r w:rsidR="003A668D" w:rsidRPr="008A2AE9">
        <w:rPr>
          <w:rStyle w:val="Vresatsauce"/>
          <w:vertAlign w:val="baseline"/>
          <w:lang w:val="en-US"/>
        </w:rPr>
        <w:t xml:space="preserve"> 30 </w:t>
      </w:r>
      <w:proofErr w:type="spellStart"/>
      <w:r w:rsidR="003A668D" w:rsidRPr="008A2AE9">
        <w:rPr>
          <w:rStyle w:val="Vresatsauce"/>
          <w:vertAlign w:val="baseline"/>
          <w:lang w:val="en-US"/>
        </w:rPr>
        <w:t>dienu</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laikā</w:t>
      </w:r>
      <w:proofErr w:type="spellEnd"/>
      <w:r w:rsidR="003A668D" w:rsidRPr="008A2AE9">
        <w:rPr>
          <w:rStyle w:val="Vresatsauce"/>
          <w:vertAlign w:val="baseline"/>
          <w:lang w:val="en-US"/>
        </w:rPr>
        <w:t xml:space="preserve"> (%)” </w:t>
      </w:r>
      <w:proofErr w:type="spellStart"/>
      <w:r w:rsidR="003A668D" w:rsidRPr="008A2AE9">
        <w:rPr>
          <w:rStyle w:val="Vresatsauce"/>
          <w:vertAlign w:val="baseline"/>
          <w:lang w:val="en-US"/>
        </w:rPr>
        <w:t>aizstāts</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ar</w:t>
      </w:r>
      <w:proofErr w:type="spellEnd"/>
      <w:r w:rsidR="003A668D" w:rsidRPr="008A2AE9">
        <w:rPr>
          <w:rStyle w:val="Vresatsauce"/>
          <w:vertAlign w:val="baseline"/>
          <w:lang w:val="en-US"/>
        </w:rPr>
        <w:t xml:space="preserve"> “ </w:t>
      </w:r>
      <w:proofErr w:type="spellStart"/>
      <w:r w:rsidR="003A668D" w:rsidRPr="008A2AE9">
        <w:rPr>
          <w:rStyle w:val="Vresatsauce"/>
          <w:vertAlign w:val="baseline"/>
          <w:lang w:val="en-US"/>
        </w:rPr>
        <w:t>Skolēnu</w:t>
      </w:r>
      <w:proofErr w:type="spellEnd"/>
      <w:r w:rsidR="003A668D" w:rsidRPr="008A2AE9">
        <w:rPr>
          <w:rStyle w:val="Vresatsauce"/>
          <w:vertAlign w:val="baseline"/>
          <w:lang w:val="en-US"/>
        </w:rPr>
        <w:t xml:space="preserve"> (13 - 15 g.v.) </w:t>
      </w:r>
      <w:proofErr w:type="spellStart"/>
      <w:r w:rsidR="003A668D" w:rsidRPr="008A2AE9">
        <w:rPr>
          <w:rStyle w:val="Vresatsauce"/>
          <w:vertAlign w:val="baseline"/>
          <w:lang w:val="en-US"/>
        </w:rPr>
        <w:t>īpatsvars</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kuri</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elektronisko</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cigareti</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lietojuši</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vismaz</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vienu</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dienu</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pēdējo</w:t>
      </w:r>
      <w:proofErr w:type="spellEnd"/>
      <w:r w:rsidR="003A668D" w:rsidRPr="008A2AE9">
        <w:rPr>
          <w:rStyle w:val="Vresatsauce"/>
          <w:vertAlign w:val="baseline"/>
          <w:lang w:val="en-US"/>
        </w:rPr>
        <w:t xml:space="preserve"> 30 </w:t>
      </w:r>
      <w:proofErr w:type="spellStart"/>
      <w:r w:rsidR="003A668D" w:rsidRPr="008A2AE9">
        <w:rPr>
          <w:rStyle w:val="Vresatsauce"/>
          <w:vertAlign w:val="baseline"/>
          <w:lang w:val="en-US"/>
        </w:rPr>
        <w:t>dienu</w:t>
      </w:r>
      <w:proofErr w:type="spellEnd"/>
      <w:r w:rsidR="003A668D" w:rsidRPr="008A2AE9">
        <w:rPr>
          <w:rStyle w:val="Vresatsauce"/>
          <w:vertAlign w:val="baseline"/>
          <w:lang w:val="en-US"/>
        </w:rPr>
        <w:t xml:space="preserve"> </w:t>
      </w:r>
      <w:proofErr w:type="spellStart"/>
      <w:r w:rsidR="003A668D" w:rsidRPr="008A2AE9">
        <w:rPr>
          <w:rStyle w:val="Vresatsauce"/>
          <w:vertAlign w:val="baseline"/>
          <w:lang w:val="en-US"/>
        </w:rPr>
        <w:t>laikā</w:t>
      </w:r>
      <w:proofErr w:type="spellEnd"/>
      <w:r w:rsidR="003A668D" w:rsidRPr="008A2AE9">
        <w:rPr>
          <w:rStyle w:val="Vresatsauce"/>
          <w:vertAlign w:val="baseline"/>
          <w:lang w:val="en-US"/>
        </w:rPr>
        <w:t xml:space="preserve"> (%)</w:t>
      </w:r>
      <w:r w:rsidR="005013BF" w:rsidRPr="008A2AE9">
        <w:rPr>
          <w:rStyle w:val="Vresatsauce"/>
          <w:vertAlign w:val="baseline"/>
          <w:lang w:val="en-US"/>
        </w:rPr>
        <w:t xml:space="preserve"> SPKC </w:t>
      </w:r>
      <w:proofErr w:type="spellStart"/>
      <w:r w:rsidR="005013BF" w:rsidRPr="008A2AE9">
        <w:rPr>
          <w:rStyle w:val="Vresatsauce"/>
          <w:vertAlign w:val="baseline"/>
          <w:lang w:val="en-US"/>
        </w:rPr>
        <w:t>sniegtā</w:t>
      </w:r>
      <w:proofErr w:type="spellEnd"/>
      <w:r w:rsidR="005013BF" w:rsidRPr="008A2AE9">
        <w:rPr>
          <w:rStyle w:val="Vresatsauce"/>
          <w:vertAlign w:val="baseline"/>
          <w:lang w:val="en-US"/>
        </w:rPr>
        <w:t xml:space="preserve"> </w:t>
      </w:r>
      <w:proofErr w:type="spellStart"/>
      <w:r w:rsidR="005013BF" w:rsidRPr="008A2AE9">
        <w:rPr>
          <w:rStyle w:val="Vresatsauce"/>
          <w:vertAlign w:val="baseline"/>
          <w:lang w:val="en-US"/>
        </w:rPr>
        <w:t>aktualizētā</w:t>
      </w:r>
      <w:proofErr w:type="spellEnd"/>
      <w:r w:rsidR="005013BF" w:rsidRPr="008A2AE9">
        <w:rPr>
          <w:rStyle w:val="Vresatsauce"/>
          <w:vertAlign w:val="baseline"/>
          <w:lang w:val="en-US"/>
        </w:rPr>
        <w:t xml:space="preserve"> informācija.</w:t>
      </w:r>
      <w:r w:rsidR="005013BF" w:rsidRPr="2DDE7CF0">
        <w:rPr>
          <w:rStyle w:val="Vresatsauce"/>
          <w:lang w:val="en-US"/>
        </w:rPr>
        <w:t xml:space="preserve"> </w:t>
      </w:r>
    </w:p>
  </w:footnote>
  <w:footnote w:id="31">
    <w:p w14:paraId="073E85DB" w14:textId="6A2E19A9" w:rsidR="000A1F13" w:rsidRPr="000A1F13" w:rsidRDefault="000A1F13">
      <w:pPr>
        <w:pStyle w:val="Vresteksts"/>
      </w:pPr>
      <w:r w:rsidRPr="5BF01CC0">
        <w:rPr>
          <w:rStyle w:val="Vresatsauce"/>
          <w:lang w:val="en-US"/>
        </w:rPr>
        <w:footnoteRef/>
      </w:r>
      <w:r w:rsidRPr="5BF01CC0">
        <w:rPr>
          <w:lang w:val="en-US"/>
        </w:rPr>
        <w:t xml:space="preserve"> </w:t>
      </w:r>
      <w:proofErr w:type="spellStart"/>
      <w:r w:rsidR="00C13A5B" w:rsidRPr="5BF01CC0">
        <w:rPr>
          <w:sz w:val="20"/>
          <w:lang w:val="en-US"/>
        </w:rPr>
        <w:t>Pētījums</w:t>
      </w:r>
      <w:proofErr w:type="spellEnd"/>
      <w:r w:rsidR="00C13A5B" w:rsidRPr="5BF01CC0">
        <w:rPr>
          <w:sz w:val="20"/>
          <w:lang w:val="en-US"/>
        </w:rPr>
        <w:t xml:space="preserve"> nav </w:t>
      </w:r>
      <w:proofErr w:type="spellStart"/>
      <w:r w:rsidR="00C13A5B" w:rsidRPr="5BF01CC0">
        <w:rPr>
          <w:sz w:val="20"/>
          <w:lang w:val="en-US"/>
        </w:rPr>
        <w:t>atkārtoti</w:t>
      </w:r>
      <w:proofErr w:type="spellEnd"/>
      <w:r w:rsidR="00C13A5B" w:rsidRPr="5BF01CC0">
        <w:rPr>
          <w:sz w:val="20"/>
          <w:lang w:val="en-US"/>
        </w:rPr>
        <w:t xml:space="preserve"> </w:t>
      </w:r>
      <w:proofErr w:type="spellStart"/>
      <w:r w:rsidR="003802C9" w:rsidRPr="5BF01CC0">
        <w:rPr>
          <w:sz w:val="20"/>
          <w:lang w:val="en-US"/>
        </w:rPr>
        <w:t>veikts</w:t>
      </w:r>
      <w:proofErr w:type="spellEnd"/>
      <w:r w:rsidR="00845429" w:rsidRPr="5BF01CC0">
        <w:rPr>
          <w:sz w:val="20"/>
          <w:lang w:val="en-US"/>
        </w:rPr>
        <w:t>.</w:t>
      </w:r>
    </w:p>
  </w:footnote>
  <w:footnote w:id="32">
    <w:p w14:paraId="6F886D01" w14:textId="77777777" w:rsidR="003D719F" w:rsidRPr="006E54A5" w:rsidRDefault="003D719F" w:rsidP="003D719F">
      <w:pPr>
        <w:pStyle w:val="Vresteksts"/>
        <w:rPr>
          <w:lang w:val="lv-LV"/>
        </w:rPr>
      </w:pPr>
      <w:r w:rsidRPr="006E54A5">
        <w:rPr>
          <w:rStyle w:val="Vresatsauce"/>
          <w:lang w:val="lv-LV"/>
        </w:rPr>
        <w:footnoteRef/>
      </w:r>
      <w:r w:rsidRPr="006E54A5">
        <w:rPr>
          <w:lang w:val="lv-LV"/>
        </w:rPr>
        <w:t xml:space="preserve"> </w:t>
      </w:r>
      <w:r w:rsidRPr="006E54A5">
        <w:rPr>
          <w:bCs/>
          <w:sz w:val="20"/>
          <w:lang w:val="lv-LV"/>
        </w:rPr>
        <w:t>Ņemot vērā to, ka visās pētījuma dalībvalstīs nenovēršami pieaug intensīvāka tiešsaistes komunikācijas lietošana, kā arī problemātiskā lietošana, rādītājam nav prognozējama samazināšanās 2024. un 2027. gadā, bet plānota rādītāja saglabāšanās/noturēšana pašreizējā līmenī.</w:t>
      </w:r>
    </w:p>
  </w:footnote>
  <w:footnote w:id="33">
    <w:p w14:paraId="55A1A838" w14:textId="57724DD4" w:rsidR="00750211" w:rsidRPr="007A1773" w:rsidRDefault="00750211">
      <w:pPr>
        <w:pStyle w:val="Vresteksts"/>
        <w:rPr>
          <w:sz w:val="20"/>
          <w:lang w:val="en-US"/>
        </w:rPr>
      </w:pPr>
      <w:r>
        <w:rPr>
          <w:rStyle w:val="Vresatsauce"/>
        </w:rPr>
        <w:footnoteRef/>
      </w:r>
      <w:r w:rsidRPr="7F444E0A">
        <w:rPr>
          <w:lang w:val="en-US"/>
        </w:rPr>
        <w:t xml:space="preserve"> </w:t>
      </w:r>
      <w:r w:rsidR="00865D33" w:rsidRPr="007A1773">
        <w:rPr>
          <w:sz w:val="20"/>
          <w:lang w:val="en-US"/>
        </w:rPr>
        <w:t xml:space="preserve">Ekonomiskās </w:t>
      </w:r>
      <w:proofErr w:type="spellStart"/>
      <w:r w:rsidR="00865D33" w:rsidRPr="007A1773">
        <w:rPr>
          <w:sz w:val="20"/>
          <w:lang w:val="en-US"/>
        </w:rPr>
        <w:t>sadarbības</w:t>
      </w:r>
      <w:proofErr w:type="spellEnd"/>
      <w:r w:rsidR="00865D33" w:rsidRPr="007A1773">
        <w:rPr>
          <w:sz w:val="20"/>
          <w:lang w:val="en-US"/>
        </w:rPr>
        <w:t xml:space="preserve"> un </w:t>
      </w:r>
      <w:proofErr w:type="spellStart"/>
      <w:r w:rsidR="00865D33" w:rsidRPr="007A1773">
        <w:rPr>
          <w:sz w:val="20"/>
          <w:lang w:val="en-US"/>
        </w:rPr>
        <w:t>attīstības</w:t>
      </w:r>
      <w:proofErr w:type="spellEnd"/>
      <w:r w:rsidR="00865D33" w:rsidRPr="007A1773">
        <w:rPr>
          <w:sz w:val="20"/>
          <w:lang w:val="en-US"/>
        </w:rPr>
        <w:t xml:space="preserve"> </w:t>
      </w:r>
      <w:proofErr w:type="spellStart"/>
      <w:r w:rsidR="00865D33" w:rsidRPr="007A1773">
        <w:rPr>
          <w:sz w:val="20"/>
          <w:lang w:val="en-US"/>
        </w:rPr>
        <w:t>organizācijas</w:t>
      </w:r>
      <w:proofErr w:type="spellEnd"/>
      <w:r w:rsidR="00865D33" w:rsidRPr="007A1773">
        <w:rPr>
          <w:sz w:val="20"/>
          <w:lang w:val="en-US"/>
        </w:rPr>
        <w:t xml:space="preserve"> </w:t>
      </w:r>
      <w:proofErr w:type="spellStart"/>
      <w:r w:rsidR="0094132D" w:rsidRPr="7F444E0A">
        <w:rPr>
          <w:sz w:val="20"/>
          <w:lang w:val="en-US"/>
        </w:rPr>
        <w:t>dati</w:t>
      </w:r>
      <w:proofErr w:type="spellEnd"/>
      <w:r w:rsidR="0094132D" w:rsidRPr="7F444E0A">
        <w:rPr>
          <w:sz w:val="20"/>
          <w:lang w:val="en-US"/>
        </w:rPr>
        <w:t xml:space="preserve"> (</w:t>
      </w:r>
      <w:proofErr w:type="spellStart"/>
      <w:r w:rsidR="004E7E48" w:rsidRPr="007A1773">
        <w:rPr>
          <w:sz w:val="20"/>
          <w:lang w:val="en-US"/>
        </w:rPr>
        <w:t>Organisation</w:t>
      </w:r>
      <w:proofErr w:type="spellEnd"/>
      <w:r w:rsidR="004E7E48" w:rsidRPr="007A1773">
        <w:rPr>
          <w:sz w:val="20"/>
          <w:lang w:val="en-US"/>
        </w:rPr>
        <w:t xml:space="preserve"> for Economic Co-operation and Development (OECD)</w:t>
      </w:r>
      <w:r w:rsidR="0094132D" w:rsidRPr="7F444E0A">
        <w:rPr>
          <w:sz w:val="20"/>
          <w:lang w:val="en-US"/>
        </w:rPr>
        <w:t>)</w:t>
      </w:r>
      <w:r w:rsidR="004E7E48" w:rsidRPr="007A1773">
        <w:rPr>
          <w:sz w:val="20"/>
          <w:lang w:val="en-US"/>
        </w:rPr>
        <w:t xml:space="preserve"> </w:t>
      </w:r>
      <w:proofErr w:type="spellStart"/>
      <w:r w:rsidR="00142F25" w:rsidRPr="007A1773">
        <w:rPr>
          <w:sz w:val="20"/>
          <w:lang w:val="en-US"/>
        </w:rPr>
        <w:t>Pieejams</w:t>
      </w:r>
      <w:proofErr w:type="spellEnd"/>
      <w:r w:rsidR="00142F25" w:rsidRPr="007A1773">
        <w:rPr>
          <w:sz w:val="20"/>
          <w:lang w:val="en-US"/>
        </w:rPr>
        <w:t>: https://www.oecd.org/en/data/indicators/alcohol-consumption.html</w:t>
      </w:r>
    </w:p>
  </w:footnote>
  <w:footnote w:id="34">
    <w:p w14:paraId="2918CEEF" w14:textId="3D83D1D4" w:rsidR="00121FF6" w:rsidRPr="006E54A5" w:rsidRDefault="00121FF6">
      <w:pPr>
        <w:pStyle w:val="Vresteksts"/>
        <w:rPr>
          <w:lang w:val="lv-LV"/>
        </w:rPr>
      </w:pPr>
      <w:r w:rsidRPr="006E54A5">
        <w:rPr>
          <w:rStyle w:val="Vresatsauce"/>
          <w:lang w:val="lv-LV"/>
        </w:rPr>
        <w:footnoteRef/>
      </w:r>
      <w:r w:rsidRPr="006E54A5">
        <w:rPr>
          <w:lang w:val="lv-LV"/>
        </w:rPr>
        <w:t xml:space="preserve"> </w:t>
      </w:r>
      <w:r w:rsidR="0004159C" w:rsidRPr="006E54A5">
        <w:rPr>
          <w:rStyle w:val="normaltextrun"/>
          <w:rFonts w:eastAsiaTheme="majorEastAsia"/>
          <w:sz w:val="20"/>
          <w:shd w:val="clear" w:color="auto" w:fill="FFFFFF"/>
          <w:lang w:val="lv-LV"/>
        </w:rPr>
        <w:t>Nepieciešams pārskatīt mērķa vērtību, jo, pārbaudot 2019. gada datus atklājās tehniska kļūda – saslimstības rādītājs šajā vecuma grupā bija daudz augstāks, proti,  nevis 44, bet gan 144 uz 100000 iedzīvotāju. Attiecīgi sasniegtais mērķa rādītājs 2022. gadā ir būtiski augstāks (sliktāks)  nekā  prognozētais mērķa rādītājs 2024. gadā.</w:t>
      </w:r>
      <w:r w:rsidR="0004159C" w:rsidRPr="006E54A5">
        <w:rPr>
          <w:rStyle w:val="eop"/>
          <w:rFonts w:eastAsiaTheme="majorEastAsia"/>
          <w:shd w:val="clear" w:color="auto" w:fill="FFFFFF"/>
          <w:lang w:val="lv-LV"/>
        </w:rPr>
        <w:t> </w:t>
      </w:r>
    </w:p>
  </w:footnote>
  <w:footnote w:id="35">
    <w:p w14:paraId="5FCABB38" w14:textId="77777777" w:rsidR="003D719F" w:rsidRPr="006E54A5" w:rsidRDefault="003D719F" w:rsidP="003D719F">
      <w:pPr>
        <w:pStyle w:val="Vresteksts"/>
        <w:rPr>
          <w:lang w:val="lv-LV"/>
        </w:rPr>
      </w:pPr>
      <w:r w:rsidRPr="006E54A5">
        <w:rPr>
          <w:rStyle w:val="Vresatsauce"/>
          <w:lang w:val="lv-LV"/>
        </w:rPr>
        <w:footnoteRef/>
      </w:r>
      <w:r w:rsidRPr="006E54A5">
        <w:rPr>
          <w:lang w:val="lv-LV"/>
        </w:rPr>
        <w:t xml:space="preserve"> </w:t>
      </w:r>
      <w:r w:rsidRPr="006E54A5">
        <w:rPr>
          <w:sz w:val="20"/>
          <w:lang w:val="lv-LV"/>
        </w:rPr>
        <w:t>Nacionālā veselīgo pašvaldību tīkla ikgadējā monitoringa ietvaros apkopotā informācija (informāciju sniegušas 85 pašvaldības)</w:t>
      </w:r>
    </w:p>
  </w:footnote>
  <w:footnote w:id="36">
    <w:p w14:paraId="47D18D8C" w14:textId="2AFEF6BB" w:rsidR="001B3F98" w:rsidRPr="001B3F98" w:rsidRDefault="001B3F98">
      <w:pPr>
        <w:pStyle w:val="Vresteksts"/>
        <w:rPr>
          <w:lang w:val="fi-FI"/>
        </w:rPr>
      </w:pPr>
      <w:r>
        <w:rPr>
          <w:rStyle w:val="Vresatsauce"/>
        </w:rPr>
        <w:footnoteRef/>
      </w:r>
      <w:r>
        <w:t xml:space="preserve"> </w:t>
      </w:r>
      <w:r w:rsidRPr="001B3F98">
        <w:rPr>
          <w:sz w:val="20"/>
          <w:szCs w:val="14"/>
        </w:rPr>
        <w:t>(atsevišķa amata vieta: 23.6%. Atsevišķa struktūrvienība: 15.7%.)</w:t>
      </w:r>
    </w:p>
  </w:footnote>
  <w:footnote w:id="37">
    <w:p w14:paraId="6926809D" w14:textId="4E45762B" w:rsidR="00E60A2C" w:rsidRPr="00C37063" w:rsidRDefault="00E60A2C">
      <w:pPr>
        <w:pStyle w:val="Vresteksts"/>
        <w:rPr>
          <w:sz w:val="20"/>
          <w:lang w:val="lv-LV"/>
        </w:rPr>
      </w:pPr>
      <w:r>
        <w:rPr>
          <w:rStyle w:val="Vresatsauce"/>
        </w:rPr>
        <w:footnoteRef/>
      </w:r>
      <w:r>
        <w:t xml:space="preserve"> </w:t>
      </w:r>
      <w:r w:rsidRPr="00C37063">
        <w:rPr>
          <w:sz w:val="20"/>
          <w:lang w:val="lv-LV"/>
        </w:rPr>
        <w:t>MK</w:t>
      </w:r>
      <w:r>
        <w:rPr>
          <w:sz w:val="20"/>
          <w:lang w:val="lv-LV"/>
        </w:rPr>
        <w:t xml:space="preserve"> </w:t>
      </w:r>
      <w:r w:rsidR="00DF5DE2">
        <w:rPr>
          <w:sz w:val="20"/>
          <w:lang w:val="lv-LV"/>
        </w:rPr>
        <w:t>26.09.2000. noteikumi Nr.330 “Vakcinācijas noteikumi”</w:t>
      </w:r>
    </w:p>
  </w:footnote>
  <w:footnote w:id="38">
    <w:p w14:paraId="01B0E4F0" w14:textId="2CD2934B" w:rsidR="003D719F" w:rsidRPr="006E54A5" w:rsidRDefault="003D719F" w:rsidP="003D719F">
      <w:pPr>
        <w:pStyle w:val="Vresteksts"/>
        <w:rPr>
          <w:i/>
          <w:iCs/>
          <w:sz w:val="20"/>
          <w:lang w:val="lv-LV"/>
        </w:rPr>
      </w:pPr>
      <w:r w:rsidRPr="006E54A5">
        <w:rPr>
          <w:rStyle w:val="Vresatsauce"/>
          <w:i/>
          <w:iCs/>
          <w:lang w:val="lv-LV"/>
        </w:rPr>
        <w:footnoteRef/>
      </w:r>
      <w:r w:rsidRPr="006E54A5">
        <w:rPr>
          <w:i/>
          <w:iCs/>
          <w:sz w:val="20"/>
          <w:lang w:val="lv-LV"/>
        </w:rPr>
        <w:t xml:space="preserve"> </w:t>
      </w:r>
      <w:r w:rsidRPr="006E54A5">
        <w:rPr>
          <w:i/>
          <w:iCs/>
          <w:sz w:val="20"/>
          <w:lang w:val="lv-LV"/>
        </w:rPr>
        <w:t>Pagaidām nav pierādījumi, kādas sekas uz saslimstību ar tuberkulozi atstā</w:t>
      </w:r>
      <w:r w:rsidR="00FD59EB">
        <w:rPr>
          <w:i/>
          <w:iCs/>
          <w:sz w:val="20"/>
          <w:lang w:val="lv-LV"/>
        </w:rPr>
        <w:t>j</w:t>
      </w:r>
      <w:r w:rsidRPr="006E54A5">
        <w:rPr>
          <w:i/>
          <w:iCs/>
          <w:sz w:val="20"/>
          <w:lang w:val="lv-LV"/>
        </w:rPr>
        <w:t xml:space="preserve"> Covid-19 pandēmija. Paredzams, ka tuberkulozes slimniekiem Covid-19 gaita varētu būt smagāka un ārstēšanas rezultāti sliktāki, līdz ar to</w:t>
      </w:r>
      <w:r w:rsidRPr="006E54A5">
        <w:rPr>
          <w:i/>
          <w:sz w:val="20"/>
          <w:lang w:val="lv-LV"/>
        </w:rPr>
        <w:t xml:space="preserve"> prognozēta neliela tuberkulozes izplatības samazināšanās.</w:t>
      </w:r>
    </w:p>
  </w:footnote>
  <w:footnote w:id="39">
    <w:p w14:paraId="7A4B7F8F" w14:textId="77777777" w:rsidR="003D719F" w:rsidRPr="006E54A5" w:rsidRDefault="003D719F" w:rsidP="003D719F">
      <w:pPr>
        <w:pStyle w:val="Vresteksts"/>
        <w:rPr>
          <w:lang w:val="lv-LV"/>
        </w:rPr>
      </w:pPr>
      <w:r w:rsidRPr="006E54A5">
        <w:rPr>
          <w:rStyle w:val="Vresatsauce"/>
          <w:lang w:val="lv-LV"/>
        </w:rPr>
        <w:footnoteRef/>
      </w:r>
      <w:r w:rsidRPr="006E54A5">
        <w:rPr>
          <w:sz w:val="20"/>
          <w:lang w:val="lv-LV"/>
        </w:rPr>
        <w:t xml:space="preserve"> </w:t>
      </w:r>
      <w:r w:rsidRPr="006E54A5">
        <w:rPr>
          <w:sz w:val="20"/>
          <w:lang w:val="lv-LV"/>
        </w:rPr>
        <w:t>Atbalsta personas pienākums ir nodrošināt klienta sasaisti ar tālāku veselības aprūpi: tās sniedz pakalpojumus cilvēkiem, kuri tikko saņēmuši pozitīvu HIV un/vai B/vai C hepatīta eksprestesta rezultātu, vai personām, kuras pēc pozitīva eksprestesta rezultāta nav vērsušās ārstniecības iestādē, un neveic ārstēšanos vai pārstājušas veikt ārstēšanos, īpašu uzsvaru liekot uz riska uzvedības grupām: injicējamo narkotiku lietotājiem, seksuālo pakalpojumu sniedzējiem, HIV inficētām grūtniecēm un vīriešiem, kuriem ir dzimumattiecības ar vīriešiem.</w:t>
      </w:r>
    </w:p>
  </w:footnote>
  <w:footnote w:id="40">
    <w:p w14:paraId="2D1341A7" w14:textId="78445224" w:rsidR="00E12D19" w:rsidRPr="00E12D19" w:rsidRDefault="00E12D19" w:rsidP="00A7041D">
      <w:pPr>
        <w:pStyle w:val="Vresteksts"/>
      </w:pPr>
      <w:r w:rsidRPr="5801FD71">
        <w:rPr>
          <w:rStyle w:val="Vresatsauce"/>
          <w:lang w:val="en-US"/>
        </w:rPr>
        <w:footnoteRef/>
      </w:r>
      <w:r w:rsidRPr="00362A0E">
        <w:rPr>
          <w:lang w:val="lv-LV"/>
        </w:rPr>
        <w:t xml:space="preserve"> </w:t>
      </w:r>
      <w:r w:rsidR="00C92A9B" w:rsidRPr="008A2AE9">
        <w:rPr>
          <w:rStyle w:val="Vresatsauce"/>
          <w:vertAlign w:val="baseline"/>
          <w:lang w:val="lv-LV"/>
        </w:rPr>
        <w:t xml:space="preserve">Apvienoto Nāciju Organizācijas </w:t>
      </w:r>
      <w:r w:rsidR="009C1D65" w:rsidRPr="008A2AE9">
        <w:rPr>
          <w:rStyle w:val="Vresatsauce"/>
          <w:vertAlign w:val="baseline"/>
          <w:lang w:val="lv-LV"/>
        </w:rPr>
        <w:t>a</w:t>
      </w:r>
      <w:r w:rsidR="00C92A9B" w:rsidRPr="008A2AE9">
        <w:rPr>
          <w:rStyle w:val="Vresatsauce"/>
          <w:vertAlign w:val="baseline"/>
          <w:lang w:val="lv-LV"/>
        </w:rPr>
        <w:t>pvienotā</w:t>
      </w:r>
      <w:r w:rsidR="009C1D65" w:rsidRPr="008A2AE9">
        <w:rPr>
          <w:rStyle w:val="Vresatsauce"/>
          <w:vertAlign w:val="baseline"/>
          <w:lang w:val="lv-LV"/>
        </w:rPr>
        <w:t>s</w:t>
      </w:r>
      <w:r w:rsidR="00C92A9B" w:rsidRPr="008A2AE9">
        <w:rPr>
          <w:rStyle w:val="Vresatsauce"/>
          <w:vertAlign w:val="baseline"/>
          <w:lang w:val="lv-LV"/>
        </w:rPr>
        <w:t xml:space="preserve"> HIV/AIDS programma (UNAIDS) </w:t>
      </w:r>
      <w:r w:rsidR="009C1D65" w:rsidRPr="008A2AE9">
        <w:rPr>
          <w:rStyle w:val="Vresatsauce"/>
          <w:vertAlign w:val="baseline"/>
          <w:lang w:val="lv-LV"/>
        </w:rPr>
        <w:t>ziņojums “Aktualizētā informācija par HIV cietumos un citās slēgtās iestādēs” (</w:t>
      </w:r>
      <w:proofErr w:type="spellStart"/>
      <w:r w:rsidR="00FA108C" w:rsidRPr="008A2AE9">
        <w:rPr>
          <w:rStyle w:val="Vresatsauce"/>
          <w:vertAlign w:val="baseline"/>
          <w:lang w:val="lv-LV"/>
        </w:rPr>
        <w:t>Update</w:t>
      </w:r>
      <w:proofErr w:type="spellEnd"/>
      <w:r w:rsidR="00FA108C" w:rsidRPr="008A2AE9">
        <w:rPr>
          <w:rStyle w:val="Vresatsauce"/>
          <w:vertAlign w:val="baseline"/>
          <w:lang w:val="lv-LV"/>
        </w:rPr>
        <w:t xml:space="preserve"> </w:t>
      </w:r>
      <w:proofErr w:type="spellStart"/>
      <w:r w:rsidR="00FA108C" w:rsidRPr="008A2AE9">
        <w:rPr>
          <w:rStyle w:val="Vresatsauce"/>
          <w:vertAlign w:val="baseline"/>
          <w:lang w:val="lv-LV"/>
        </w:rPr>
        <w:t>on</w:t>
      </w:r>
      <w:proofErr w:type="spellEnd"/>
      <w:r w:rsidR="00FA108C" w:rsidRPr="008A2AE9">
        <w:rPr>
          <w:rStyle w:val="Vresatsauce"/>
          <w:vertAlign w:val="baseline"/>
          <w:lang w:val="lv-LV"/>
        </w:rPr>
        <w:t xml:space="preserve"> HI</w:t>
      </w:r>
      <w:r w:rsidR="00414079" w:rsidRPr="008A2AE9">
        <w:rPr>
          <w:rStyle w:val="Vresatsauce"/>
          <w:vertAlign w:val="baseline"/>
          <w:lang w:val="lv-LV"/>
        </w:rPr>
        <w:t>V</w:t>
      </w:r>
      <w:r w:rsidR="00FA108C" w:rsidRPr="008A2AE9">
        <w:rPr>
          <w:rStyle w:val="Vresatsauce"/>
          <w:vertAlign w:val="baseline"/>
          <w:lang w:val="lv-LV"/>
        </w:rPr>
        <w:t xml:space="preserve"> </w:t>
      </w:r>
      <w:proofErr w:type="spellStart"/>
      <w:r w:rsidR="00FA108C" w:rsidRPr="008A2AE9">
        <w:rPr>
          <w:rStyle w:val="Vresatsauce"/>
          <w:vertAlign w:val="baseline"/>
          <w:lang w:val="lv-LV"/>
        </w:rPr>
        <w:t>in</w:t>
      </w:r>
      <w:proofErr w:type="spellEnd"/>
      <w:r w:rsidR="00FA108C" w:rsidRPr="008A2AE9">
        <w:rPr>
          <w:rStyle w:val="Vresatsauce"/>
          <w:vertAlign w:val="baseline"/>
          <w:lang w:val="lv-LV"/>
        </w:rPr>
        <w:t xml:space="preserve"> </w:t>
      </w:r>
      <w:proofErr w:type="spellStart"/>
      <w:r w:rsidR="00FA108C" w:rsidRPr="008A2AE9">
        <w:rPr>
          <w:rStyle w:val="Vresatsauce"/>
          <w:vertAlign w:val="baseline"/>
          <w:lang w:val="lv-LV"/>
        </w:rPr>
        <w:t>prisons</w:t>
      </w:r>
      <w:proofErr w:type="spellEnd"/>
      <w:r w:rsidR="00FA108C" w:rsidRPr="008A2AE9">
        <w:rPr>
          <w:rStyle w:val="Vresatsauce"/>
          <w:vertAlign w:val="baseline"/>
          <w:lang w:val="lv-LV"/>
        </w:rPr>
        <w:t xml:space="preserve"> and </w:t>
      </w:r>
      <w:proofErr w:type="spellStart"/>
      <w:r w:rsidR="00FA108C" w:rsidRPr="008A2AE9">
        <w:rPr>
          <w:rStyle w:val="Vresatsauce"/>
          <w:vertAlign w:val="baseline"/>
          <w:lang w:val="lv-LV"/>
        </w:rPr>
        <w:t>other</w:t>
      </w:r>
      <w:proofErr w:type="spellEnd"/>
      <w:r w:rsidR="00FA108C" w:rsidRPr="008A2AE9">
        <w:rPr>
          <w:rStyle w:val="Vresatsauce"/>
          <w:vertAlign w:val="baseline"/>
          <w:lang w:val="lv-LV"/>
        </w:rPr>
        <w:t xml:space="preserve"> </w:t>
      </w:r>
      <w:proofErr w:type="spellStart"/>
      <w:r w:rsidR="00FA108C" w:rsidRPr="008A2AE9">
        <w:rPr>
          <w:rStyle w:val="Vresatsauce"/>
          <w:vertAlign w:val="baseline"/>
          <w:lang w:val="lv-LV"/>
        </w:rPr>
        <w:t>closed</w:t>
      </w:r>
      <w:proofErr w:type="spellEnd"/>
      <w:r w:rsidR="00FA108C" w:rsidRPr="008A2AE9">
        <w:rPr>
          <w:rStyle w:val="Vresatsauce"/>
          <w:vertAlign w:val="baseline"/>
          <w:lang w:val="lv-LV"/>
        </w:rPr>
        <w:t xml:space="preserve"> </w:t>
      </w:r>
      <w:proofErr w:type="spellStart"/>
      <w:r w:rsidR="00FA108C" w:rsidRPr="008A2AE9">
        <w:rPr>
          <w:rStyle w:val="Vresatsauce"/>
          <w:vertAlign w:val="baseline"/>
          <w:lang w:val="lv-LV"/>
        </w:rPr>
        <w:t>settings</w:t>
      </w:r>
      <w:proofErr w:type="spellEnd"/>
      <w:r w:rsidR="00414079" w:rsidRPr="008A2AE9">
        <w:rPr>
          <w:rStyle w:val="Vresatsauce"/>
          <w:vertAlign w:val="baseline"/>
          <w:lang w:val="lv-LV"/>
        </w:rPr>
        <w:t xml:space="preserve">” Pieejams: </w:t>
      </w:r>
      <w:r w:rsidR="00506DC5" w:rsidRPr="008A2AE9">
        <w:rPr>
          <w:rStyle w:val="Vresatsauce"/>
          <w:vertAlign w:val="baseline"/>
          <w:lang w:val="lv-LV"/>
        </w:rPr>
        <w:t>https://www.unaids.org/sites/default/files/media_asset/PCB55_HIV_Prisons_Other_Closed_Settings.pdf</w:t>
      </w:r>
    </w:p>
  </w:footnote>
  <w:footnote w:id="41">
    <w:p w14:paraId="7FB18790" w14:textId="15120C17" w:rsidR="002671A7" w:rsidRDefault="002671A7" w:rsidP="002671A7">
      <w:r w:rsidRPr="005B43CB">
        <w:rPr>
          <w:vertAlign w:val="superscript"/>
        </w:rPr>
        <w:footnoteRef/>
      </w:r>
      <w:r w:rsidRPr="005B43CB">
        <w:rPr>
          <w:sz w:val="22"/>
          <w:szCs w:val="20"/>
        </w:rPr>
        <w:t>https://www.vmnvd.gov.lv/lv/diagnostika-un-arstesana-berniem-ar-autiska-spektra-traucejumiem-vai-aizdomam-par</w:t>
      </w:r>
    </w:p>
  </w:footnote>
  <w:footnote w:id="42">
    <w:p w14:paraId="3B88A624" w14:textId="77464ED3" w:rsidR="000820B6" w:rsidRPr="000820B6" w:rsidRDefault="000820B6" w:rsidP="004627ED">
      <w:pPr>
        <w:pStyle w:val="Vresteksts"/>
        <w:jc w:val="left"/>
      </w:pPr>
      <w:r>
        <w:rPr>
          <w:rStyle w:val="Vresatsauce"/>
        </w:rPr>
        <w:footnoteRef/>
      </w:r>
      <w:r w:rsidRPr="004627ED">
        <w:rPr>
          <w:lang w:val="fi-FI"/>
        </w:rPr>
        <w:t xml:space="preserve"> </w:t>
      </w:r>
      <w:r w:rsidR="0077761A" w:rsidRPr="004627ED">
        <w:rPr>
          <w:sz w:val="20"/>
          <w:lang w:val="fi-FI"/>
        </w:rPr>
        <w:t xml:space="preserve">Informācija </w:t>
      </w:r>
      <w:proofErr w:type="spellStart"/>
      <w:r w:rsidR="0077761A" w:rsidRPr="004627ED">
        <w:rPr>
          <w:sz w:val="20"/>
          <w:lang w:val="fi-FI"/>
        </w:rPr>
        <w:t>pieejama</w:t>
      </w:r>
      <w:proofErr w:type="spellEnd"/>
      <w:r w:rsidR="0077761A" w:rsidRPr="004627ED">
        <w:rPr>
          <w:sz w:val="20"/>
          <w:lang w:val="fi-FI"/>
        </w:rPr>
        <w:t xml:space="preserve"> E</w:t>
      </w:r>
      <w:r w:rsidR="00142B5D" w:rsidRPr="004627ED">
        <w:rPr>
          <w:sz w:val="20"/>
          <w:lang w:val="fi-FI"/>
        </w:rPr>
        <w:t>u</w:t>
      </w:r>
      <w:r w:rsidR="0077761A" w:rsidRPr="004627ED">
        <w:rPr>
          <w:sz w:val="20"/>
          <w:lang w:val="fi-FI"/>
        </w:rPr>
        <w:t xml:space="preserve">rostat </w:t>
      </w:r>
      <w:proofErr w:type="spellStart"/>
      <w:r w:rsidR="0077761A" w:rsidRPr="004627ED">
        <w:rPr>
          <w:sz w:val="20"/>
          <w:lang w:val="fi-FI"/>
        </w:rPr>
        <w:t>datu</w:t>
      </w:r>
      <w:proofErr w:type="spellEnd"/>
      <w:r w:rsidR="0077761A" w:rsidRPr="004627ED">
        <w:rPr>
          <w:sz w:val="20"/>
          <w:lang w:val="fi-FI"/>
        </w:rPr>
        <w:t xml:space="preserve"> </w:t>
      </w:r>
      <w:proofErr w:type="spellStart"/>
      <w:r w:rsidR="0077761A" w:rsidRPr="004627ED">
        <w:rPr>
          <w:sz w:val="20"/>
          <w:lang w:val="fi-FI"/>
        </w:rPr>
        <w:t>bāzē</w:t>
      </w:r>
      <w:proofErr w:type="spellEnd"/>
      <w:r w:rsidR="0077761A" w:rsidRPr="004627ED">
        <w:rPr>
          <w:sz w:val="20"/>
          <w:lang w:val="fi-FI"/>
        </w:rPr>
        <w:t xml:space="preserve">. </w:t>
      </w:r>
      <w:proofErr w:type="spellStart"/>
      <w:r w:rsidR="0077761A" w:rsidRPr="004627ED">
        <w:rPr>
          <w:sz w:val="20"/>
          <w:lang w:val="fi-FI"/>
        </w:rPr>
        <w:t>Pieejams</w:t>
      </w:r>
      <w:proofErr w:type="spellEnd"/>
      <w:r w:rsidR="0077761A" w:rsidRPr="004627ED">
        <w:rPr>
          <w:sz w:val="20"/>
          <w:lang w:val="fi-FI"/>
        </w:rPr>
        <w:t>:</w:t>
      </w:r>
      <w:r w:rsidR="00307873" w:rsidRPr="004627ED">
        <w:rPr>
          <w:sz w:val="20"/>
          <w:lang w:val="fi-FI"/>
        </w:rPr>
        <w:t xml:space="preserve"> https://ec.europa.eu/eurostat/databrowser/view/hlth_cd_asdr2__custom_18030382/bookmark/table?lang=en&amp;bookmarkId=fbb734d4-9241-434f-a416-cdb9685b3b0e&amp;c=1757667364832</w:t>
      </w:r>
    </w:p>
  </w:footnote>
  <w:footnote w:id="43">
    <w:p w14:paraId="13D15EBC" w14:textId="338CF5F1" w:rsidR="000F28BF" w:rsidRPr="000F28BF" w:rsidRDefault="000F28BF">
      <w:pPr>
        <w:pStyle w:val="Vresteksts"/>
      </w:pPr>
      <w:r w:rsidRPr="61D9DA87">
        <w:rPr>
          <w:rStyle w:val="Vresatsauce"/>
          <w:lang w:val="en-US"/>
        </w:rPr>
        <w:footnoteRef/>
      </w:r>
      <w:r w:rsidRPr="005800C4">
        <w:rPr>
          <w:lang w:val="lv-LV"/>
        </w:rPr>
        <w:t xml:space="preserve"> </w:t>
      </w:r>
      <w:r w:rsidR="007626AC" w:rsidRPr="00C37063">
        <w:rPr>
          <w:sz w:val="20"/>
          <w:lang w:val="lv-LV"/>
        </w:rPr>
        <w:t>Mērķa vērtība  2027 gadā</w:t>
      </w:r>
      <w:r w:rsidR="00E674FD" w:rsidRPr="00C37063">
        <w:rPr>
          <w:sz w:val="20"/>
          <w:lang w:val="lv-LV"/>
        </w:rPr>
        <w:t xml:space="preserve">, kurā var novērtēt piecu gadu izdzīvotība onkoloģijas pacientiem tiek </w:t>
      </w:r>
      <w:r w:rsidR="006F7FB1" w:rsidRPr="00C37063">
        <w:rPr>
          <w:sz w:val="20"/>
          <w:lang w:val="lv-LV"/>
        </w:rPr>
        <w:t xml:space="preserve">labota </w:t>
      </w:r>
      <w:r w:rsidR="00864AE9" w:rsidRPr="00C37063">
        <w:rPr>
          <w:sz w:val="20"/>
          <w:lang w:val="lv-LV"/>
        </w:rPr>
        <w:t xml:space="preserve">no “(2024-2028)”uz </w:t>
      </w:r>
      <w:r w:rsidR="005D3A45" w:rsidRPr="00C37063">
        <w:rPr>
          <w:sz w:val="20"/>
          <w:lang w:val="lv-LV"/>
        </w:rPr>
        <w:t>“(2022-2027)”.</w:t>
      </w:r>
      <w:r w:rsidR="00864AE9" w:rsidRPr="005800C4">
        <w:rPr>
          <w:lang w:val="lv-LV"/>
        </w:rPr>
        <w:t xml:space="preserve"> </w:t>
      </w:r>
    </w:p>
  </w:footnote>
  <w:footnote w:id="44">
    <w:p w14:paraId="256E6DF2" w14:textId="77777777" w:rsidR="00E50365" w:rsidRPr="00BF7B6C" w:rsidRDefault="00E50365" w:rsidP="00E50365">
      <w:pPr>
        <w:pStyle w:val="Vresteksts"/>
        <w:jc w:val="left"/>
        <w:rPr>
          <w:lang w:val="fi-FI"/>
        </w:rPr>
      </w:pPr>
      <w:r>
        <w:rPr>
          <w:rStyle w:val="Vresatsauce"/>
        </w:rPr>
        <w:footnoteRef/>
      </w:r>
      <w:r>
        <w:t xml:space="preserve"> </w:t>
      </w:r>
      <w:r w:rsidRPr="00BF7B6C">
        <w:rPr>
          <w:sz w:val="20"/>
        </w:rPr>
        <w:t>Informācija pieejama E</w:t>
      </w:r>
      <w:r>
        <w:rPr>
          <w:sz w:val="20"/>
        </w:rPr>
        <w:t>u</w:t>
      </w:r>
      <w:r w:rsidRPr="00BF7B6C">
        <w:rPr>
          <w:sz w:val="20"/>
        </w:rPr>
        <w:t>rostat datu bāzē. Pieejams: https://ec.europa.eu/eurostat/databrowser/view/hlth_cd_asdr2__custom_18030463/bookmark/table?lang=en&amp;bookmarkId=423038c3-ba3f-4931-b6fe-0c078460e399&amp;c=1757667556735</w:t>
      </w:r>
    </w:p>
  </w:footnote>
  <w:footnote w:id="45">
    <w:p w14:paraId="1C1A1993" w14:textId="3BCFF37A" w:rsidR="009D061C" w:rsidRPr="00C37063" w:rsidRDefault="009D061C">
      <w:pPr>
        <w:pStyle w:val="Vresteksts"/>
        <w:rPr>
          <w:lang w:val="lv-LV"/>
        </w:rPr>
      </w:pPr>
      <w:r>
        <w:rPr>
          <w:rStyle w:val="Vresatsauce"/>
        </w:rPr>
        <w:footnoteRef/>
      </w:r>
      <w:r>
        <w:t xml:space="preserve"> </w:t>
      </w:r>
      <w:r w:rsidR="00DA5B0D" w:rsidRPr="00C37063">
        <w:rPr>
          <w:sz w:val="20"/>
          <w:lang w:val="lv-LV"/>
        </w:rPr>
        <w:t xml:space="preserve">MK 26.11.2024. noteikumi Nr.747 “Eiropas Savienības kohēzijas politikas programmas 2021.–2027. gadam 4.1.1. specifiskā atbalsta mērķa "Nodrošināt vienlīdzīgu piekļuvi veselības aprūpei un stiprināt veselības sistēmu, tostarp primārās veselības aprūpes noturību" 4.1.1.4. pasākuma "Veselības aprūpes pārvaldības sistēmas stiprināšana un </w:t>
      </w:r>
      <w:proofErr w:type="spellStart"/>
      <w:r w:rsidR="00DA5B0D" w:rsidRPr="00C37063">
        <w:rPr>
          <w:sz w:val="20"/>
          <w:lang w:val="lv-LV"/>
        </w:rPr>
        <w:t>digitalizācija</w:t>
      </w:r>
      <w:proofErr w:type="spellEnd"/>
      <w:r w:rsidR="00DA5B0D" w:rsidRPr="00C37063">
        <w:rPr>
          <w:sz w:val="20"/>
          <w:lang w:val="lv-LV"/>
        </w:rPr>
        <w:t>, attīstot digitālos risinājumus" pirmās un otrās projektu iesniegumu atlases kārtas īstenošanas noteikumi</w:t>
      </w:r>
      <w:r w:rsidR="00DA5B0D">
        <w:rPr>
          <w:sz w:val="20"/>
          <w:lang w:val="lv-LV"/>
        </w:rPr>
        <w:t>”</w:t>
      </w:r>
    </w:p>
  </w:footnote>
  <w:footnote w:id="46">
    <w:p w14:paraId="44E98CB6" w14:textId="32018477" w:rsidR="397DD6E6" w:rsidRDefault="397DD6E6" w:rsidP="397DD6E6">
      <w:pPr>
        <w:rPr>
          <w:rFonts w:eastAsia="Times New Roman" w:cs="Times New Roman"/>
          <w:sz w:val="20"/>
          <w:szCs w:val="20"/>
        </w:rPr>
      </w:pPr>
      <w:r w:rsidRPr="00A707CF">
        <w:rPr>
          <w:sz w:val="20"/>
          <w:szCs w:val="20"/>
          <w:vertAlign w:val="superscript"/>
        </w:rPr>
        <w:footnoteRef/>
      </w:r>
      <w:r>
        <w:t xml:space="preserve"> </w:t>
      </w:r>
      <w:r w:rsidRPr="397DD6E6">
        <w:rPr>
          <w:sz w:val="20"/>
          <w:szCs w:val="20"/>
        </w:rPr>
        <w:t xml:space="preserve">Veselības ministrijas 2023.gada 6.jūlija </w:t>
      </w:r>
      <w:proofErr w:type="spellStart"/>
      <w:r w:rsidRPr="397DD6E6">
        <w:rPr>
          <w:sz w:val="20"/>
          <w:szCs w:val="20"/>
        </w:rPr>
        <w:t>iznformatīvais</w:t>
      </w:r>
      <w:proofErr w:type="spellEnd"/>
      <w:r w:rsidRPr="397DD6E6">
        <w:rPr>
          <w:sz w:val="20"/>
          <w:szCs w:val="20"/>
        </w:rPr>
        <w:t xml:space="preserve"> ziņojums </w:t>
      </w:r>
      <w:r w:rsidRPr="397DD6E6">
        <w:rPr>
          <w:rFonts w:eastAsia="Times New Roman" w:cs="Times New Roman"/>
          <w:sz w:val="20"/>
          <w:szCs w:val="20"/>
        </w:rPr>
        <w:t>“Par mobilās komandas paliatīvās aprūpes pakalpojuma pacienta dzīvesvietā attīstību” Pieejams TAP portālā.</w:t>
      </w:r>
    </w:p>
  </w:footnote>
  <w:footnote w:id="47">
    <w:p w14:paraId="76910FC8" w14:textId="0F59B775" w:rsidR="007F160E" w:rsidRPr="00C37063" w:rsidRDefault="007F160E">
      <w:pPr>
        <w:pStyle w:val="Vresteksts"/>
        <w:rPr>
          <w:lang w:val="lv-LV"/>
        </w:rPr>
      </w:pPr>
      <w:r>
        <w:rPr>
          <w:rStyle w:val="Vresatsauce"/>
        </w:rPr>
        <w:footnoteRef/>
      </w:r>
      <w:r>
        <w:t xml:space="preserve"> </w:t>
      </w:r>
      <w:r w:rsidRPr="007F160E">
        <w:rPr>
          <w:sz w:val="20"/>
          <w:szCs w:val="14"/>
        </w:rPr>
        <w:t>Šobrīd reto slimību pacientus reģistrē PREDA sistēmā</w:t>
      </w:r>
      <w:r w:rsidR="00811126">
        <w:rPr>
          <w:sz w:val="20"/>
          <w:szCs w:val="14"/>
        </w:rPr>
        <w:t>.</w:t>
      </w:r>
    </w:p>
  </w:footnote>
  <w:footnote w:id="48">
    <w:p w14:paraId="3D698FE1" w14:textId="77777777" w:rsidR="003D719F" w:rsidRPr="006E54A5" w:rsidRDefault="003D719F" w:rsidP="003D719F">
      <w:pPr>
        <w:pStyle w:val="Vresteksts"/>
        <w:rPr>
          <w:sz w:val="20"/>
          <w:szCs w:val="14"/>
          <w:lang w:val="lv-LV"/>
        </w:rPr>
      </w:pPr>
      <w:r w:rsidRPr="006E54A5">
        <w:rPr>
          <w:rStyle w:val="Vresatsauce"/>
          <w:szCs w:val="14"/>
          <w:lang w:val="lv-LV"/>
        </w:rPr>
        <w:footnoteRef/>
      </w:r>
      <w:r w:rsidRPr="006E54A5">
        <w:rPr>
          <w:sz w:val="20"/>
          <w:szCs w:val="14"/>
          <w:lang w:val="lv-LV"/>
        </w:rPr>
        <w:t xml:space="preserve"> </w:t>
      </w:r>
      <w:r w:rsidRPr="006E54A5">
        <w:rPr>
          <w:sz w:val="20"/>
          <w:szCs w:val="14"/>
          <w:lang w:val="lv-LV"/>
        </w:rPr>
        <w:t xml:space="preserve">Reto slimību reģistrā iekļauto pacientu skaita īpatsvars un tā pieaugums tika aprēķināts pēc šāda principa. Pirmkārt, balstoties uz </w:t>
      </w:r>
      <w:proofErr w:type="spellStart"/>
      <w:r w:rsidRPr="006E54A5">
        <w:rPr>
          <w:sz w:val="20"/>
          <w:szCs w:val="14"/>
          <w:lang w:val="lv-LV"/>
        </w:rPr>
        <w:t>Nguengang</w:t>
      </w:r>
      <w:proofErr w:type="spellEnd"/>
      <w:r w:rsidRPr="006E54A5">
        <w:rPr>
          <w:sz w:val="20"/>
          <w:szCs w:val="14"/>
          <w:lang w:val="lv-LV"/>
        </w:rPr>
        <w:t xml:space="preserve"> </w:t>
      </w:r>
      <w:proofErr w:type="spellStart"/>
      <w:r w:rsidRPr="006E54A5">
        <w:rPr>
          <w:sz w:val="20"/>
          <w:szCs w:val="14"/>
          <w:lang w:val="lv-LV"/>
        </w:rPr>
        <w:t>Wakap</w:t>
      </w:r>
      <w:proofErr w:type="spellEnd"/>
      <w:r w:rsidRPr="006E54A5">
        <w:rPr>
          <w:sz w:val="20"/>
          <w:szCs w:val="14"/>
          <w:lang w:val="lv-LV"/>
        </w:rPr>
        <w:t xml:space="preserve">, S., Lambert, D.M., </w:t>
      </w:r>
      <w:proofErr w:type="spellStart"/>
      <w:r w:rsidRPr="006E54A5">
        <w:rPr>
          <w:sz w:val="20"/>
          <w:szCs w:val="14"/>
          <w:lang w:val="lv-LV"/>
        </w:rPr>
        <w:t>Olry</w:t>
      </w:r>
      <w:proofErr w:type="spellEnd"/>
      <w:r w:rsidRPr="006E54A5">
        <w:rPr>
          <w:sz w:val="20"/>
          <w:szCs w:val="14"/>
          <w:lang w:val="lv-LV"/>
        </w:rPr>
        <w:t>, A. u.c. publikāciju “</w:t>
      </w:r>
      <w:proofErr w:type="spellStart"/>
      <w:r w:rsidRPr="006E54A5">
        <w:rPr>
          <w:i/>
          <w:iCs/>
          <w:sz w:val="20"/>
          <w:szCs w:val="14"/>
          <w:lang w:val="lv-LV"/>
        </w:rPr>
        <w:t>Estimating</w:t>
      </w:r>
      <w:proofErr w:type="spellEnd"/>
      <w:r w:rsidRPr="006E54A5">
        <w:rPr>
          <w:i/>
          <w:iCs/>
          <w:sz w:val="20"/>
          <w:szCs w:val="14"/>
          <w:lang w:val="lv-LV"/>
        </w:rPr>
        <w:t xml:space="preserve"> </w:t>
      </w:r>
      <w:proofErr w:type="spellStart"/>
      <w:r w:rsidRPr="006E54A5">
        <w:rPr>
          <w:i/>
          <w:iCs/>
          <w:sz w:val="20"/>
          <w:szCs w:val="14"/>
          <w:lang w:val="lv-LV"/>
        </w:rPr>
        <w:t>cumulative</w:t>
      </w:r>
      <w:proofErr w:type="spellEnd"/>
      <w:r w:rsidRPr="006E54A5">
        <w:rPr>
          <w:i/>
          <w:iCs/>
          <w:sz w:val="20"/>
          <w:szCs w:val="14"/>
          <w:lang w:val="lv-LV"/>
        </w:rPr>
        <w:t xml:space="preserve"> </w:t>
      </w:r>
      <w:proofErr w:type="spellStart"/>
      <w:r w:rsidRPr="006E54A5">
        <w:rPr>
          <w:i/>
          <w:iCs/>
          <w:sz w:val="20"/>
          <w:szCs w:val="14"/>
          <w:lang w:val="lv-LV"/>
        </w:rPr>
        <w:t>point</w:t>
      </w:r>
      <w:proofErr w:type="spellEnd"/>
      <w:r w:rsidRPr="006E54A5">
        <w:rPr>
          <w:i/>
          <w:iCs/>
          <w:sz w:val="20"/>
          <w:szCs w:val="14"/>
          <w:lang w:val="lv-LV"/>
        </w:rPr>
        <w:t xml:space="preserve"> prevalence </w:t>
      </w:r>
      <w:proofErr w:type="spellStart"/>
      <w:r w:rsidRPr="006E54A5">
        <w:rPr>
          <w:i/>
          <w:iCs/>
          <w:sz w:val="20"/>
          <w:szCs w:val="14"/>
          <w:lang w:val="lv-LV"/>
        </w:rPr>
        <w:t>of</w:t>
      </w:r>
      <w:proofErr w:type="spellEnd"/>
      <w:r w:rsidRPr="006E54A5">
        <w:rPr>
          <w:i/>
          <w:iCs/>
          <w:sz w:val="20"/>
          <w:szCs w:val="14"/>
          <w:lang w:val="lv-LV"/>
        </w:rPr>
        <w:t xml:space="preserve"> </w:t>
      </w:r>
      <w:proofErr w:type="spellStart"/>
      <w:r w:rsidRPr="006E54A5">
        <w:rPr>
          <w:i/>
          <w:iCs/>
          <w:sz w:val="20"/>
          <w:szCs w:val="14"/>
          <w:lang w:val="lv-LV"/>
        </w:rPr>
        <w:t>rare</w:t>
      </w:r>
      <w:proofErr w:type="spellEnd"/>
      <w:r w:rsidRPr="006E54A5">
        <w:rPr>
          <w:i/>
          <w:iCs/>
          <w:sz w:val="20"/>
          <w:szCs w:val="14"/>
          <w:lang w:val="lv-LV"/>
        </w:rPr>
        <w:t xml:space="preserve"> </w:t>
      </w:r>
      <w:proofErr w:type="spellStart"/>
      <w:r w:rsidRPr="006E54A5">
        <w:rPr>
          <w:i/>
          <w:iCs/>
          <w:sz w:val="20"/>
          <w:szCs w:val="14"/>
          <w:lang w:val="lv-LV"/>
        </w:rPr>
        <w:t>diseases</w:t>
      </w:r>
      <w:proofErr w:type="spellEnd"/>
      <w:r w:rsidRPr="006E54A5">
        <w:rPr>
          <w:i/>
          <w:iCs/>
          <w:sz w:val="20"/>
          <w:szCs w:val="14"/>
          <w:lang w:val="lv-LV"/>
        </w:rPr>
        <w:t xml:space="preserve">: </w:t>
      </w:r>
      <w:proofErr w:type="spellStart"/>
      <w:r w:rsidRPr="006E54A5">
        <w:rPr>
          <w:i/>
          <w:iCs/>
          <w:sz w:val="20"/>
          <w:szCs w:val="14"/>
          <w:lang w:val="lv-LV"/>
        </w:rPr>
        <w:t>analysis</w:t>
      </w:r>
      <w:proofErr w:type="spellEnd"/>
      <w:r w:rsidRPr="006E54A5">
        <w:rPr>
          <w:i/>
          <w:iCs/>
          <w:sz w:val="20"/>
          <w:szCs w:val="14"/>
          <w:lang w:val="lv-LV"/>
        </w:rPr>
        <w:t xml:space="preserve"> </w:t>
      </w:r>
      <w:proofErr w:type="spellStart"/>
      <w:r w:rsidRPr="006E54A5">
        <w:rPr>
          <w:i/>
          <w:iCs/>
          <w:sz w:val="20"/>
          <w:szCs w:val="14"/>
          <w:lang w:val="lv-LV"/>
        </w:rPr>
        <w:t>of</w:t>
      </w:r>
      <w:proofErr w:type="spellEnd"/>
      <w:r w:rsidRPr="006E54A5">
        <w:rPr>
          <w:i/>
          <w:iCs/>
          <w:sz w:val="20"/>
          <w:szCs w:val="14"/>
          <w:lang w:val="lv-LV"/>
        </w:rPr>
        <w:t xml:space="preserve"> </w:t>
      </w:r>
      <w:proofErr w:type="spellStart"/>
      <w:r w:rsidRPr="006E54A5">
        <w:rPr>
          <w:i/>
          <w:iCs/>
          <w:sz w:val="20"/>
          <w:szCs w:val="14"/>
          <w:lang w:val="lv-LV"/>
        </w:rPr>
        <w:t>the</w:t>
      </w:r>
      <w:proofErr w:type="spellEnd"/>
      <w:r w:rsidRPr="006E54A5">
        <w:rPr>
          <w:i/>
          <w:iCs/>
          <w:sz w:val="20"/>
          <w:szCs w:val="14"/>
          <w:lang w:val="lv-LV"/>
        </w:rPr>
        <w:t xml:space="preserve"> </w:t>
      </w:r>
      <w:proofErr w:type="spellStart"/>
      <w:r w:rsidRPr="006E54A5">
        <w:rPr>
          <w:i/>
          <w:iCs/>
          <w:sz w:val="20"/>
          <w:szCs w:val="14"/>
          <w:lang w:val="lv-LV"/>
        </w:rPr>
        <w:t>Orphanet</w:t>
      </w:r>
      <w:proofErr w:type="spellEnd"/>
      <w:r w:rsidRPr="006E54A5">
        <w:rPr>
          <w:i/>
          <w:iCs/>
          <w:sz w:val="20"/>
          <w:szCs w:val="14"/>
          <w:lang w:val="lv-LV"/>
        </w:rPr>
        <w:t xml:space="preserve"> </w:t>
      </w:r>
      <w:proofErr w:type="spellStart"/>
      <w:r w:rsidRPr="006E54A5">
        <w:rPr>
          <w:i/>
          <w:iCs/>
          <w:sz w:val="20"/>
          <w:szCs w:val="14"/>
          <w:lang w:val="lv-LV"/>
        </w:rPr>
        <w:t>database</w:t>
      </w:r>
      <w:proofErr w:type="spellEnd"/>
      <w:r w:rsidRPr="006E54A5">
        <w:rPr>
          <w:sz w:val="20"/>
          <w:szCs w:val="14"/>
          <w:lang w:val="lv-LV"/>
        </w:rPr>
        <w:t>”, kurā apgalvots, ka visā pasaulē 3,5-5,9% no cilvēkiem ir ar retām slimībām, tika aprēķināts, ka Latvijā ir vidēji 90 240 cilvēku ar retām slimībām (vidēji 4,7% no 1,92 miljoniem iedzīvotāju uz 2019. gadu). Pēc Slimību profilakses un kontroles centra sniegtajiem datiem 2019. gada nogalē Reto slimību reģistrā bija iekļauti 4932 cilvēki jeb 5,47% no aplēstā vidējā cilvēku skaita ar retām slimībām Latvijā. 2020. gada laikā reģistrēto pacientu skaits dubultojās, un 2021. gada sākumā Latvijā bija reģistrēti 11167 pacienti. Pieturoties pie tā, ka 2020. gadā pacientu skaits salīdzinājumā ar 2019. gadu ir dubultojies, tika pieņemts, ka šāds reģistrēto pacientu skaita pieaugums ir gaidāms katru gadu. Attiecīgi, plānotās vērtības katram nākamajam gadam tika palielinātas par 5,47%, un pēc šāda aprēķina rezultatīvais rādītājs uz 2024. gadu ir 32,85% un uz 2027. gadu – 49,23%.</w:t>
      </w:r>
    </w:p>
    <w:p w14:paraId="15C1901F" w14:textId="77777777" w:rsidR="003D719F" w:rsidRPr="006E54A5" w:rsidRDefault="003D719F" w:rsidP="003D719F">
      <w:pPr>
        <w:pStyle w:val="Vresteksts"/>
        <w:rPr>
          <w:lang w:val="lv-LV"/>
        </w:rPr>
      </w:pPr>
    </w:p>
  </w:footnote>
  <w:footnote w:id="49">
    <w:p w14:paraId="3DC29F86" w14:textId="4C6412D8" w:rsidR="003D719F" w:rsidRPr="006E54A5" w:rsidRDefault="003D719F" w:rsidP="00C864F6">
      <w:pPr>
        <w:pStyle w:val="Vresteksts"/>
        <w:ind w:left="851" w:hanging="131"/>
        <w:jc w:val="left"/>
        <w:rPr>
          <w:lang w:val="lv-LV"/>
        </w:rPr>
      </w:pPr>
      <w:r w:rsidRPr="006E54A5">
        <w:rPr>
          <w:lang w:val="lv-LV"/>
        </w:rPr>
        <w:t xml:space="preserve"> </w:t>
      </w:r>
      <w:r w:rsidRPr="006E54A5">
        <w:rPr>
          <w:rStyle w:val="Vresatsauce"/>
          <w:lang w:val="lv-LV"/>
        </w:rPr>
        <w:footnoteRef/>
      </w:r>
      <w:r w:rsidRPr="006E54A5">
        <w:rPr>
          <w:lang w:val="lv-LV"/>
        </w:rPr>
        <w:t xml:space="preserve"> </w:t>
      </w:r>
      <w:r w:rsidRPr="006E54A5">
        <w:rPr>
          <w:sz w:val="20"/>
          <w:lang w:val="lv-LV"/>
        </w:rPr>
        <w:t>Uz 2021.gada sākumu. IKP pēc FM novērtējuma.</w:t>
      </w:r>
      <w:r w:rsidR="002922E6">
        <w:rPr>
          <w:sz w:val="20"/>
          <w:lang w:val="lv-LV"/>
        </w:rPr>
        <w:br/>
      </w:r>
      <w:r w:rsidR="00C864F6">
        <w:rPr>
          <w:sz w:val="20"/>
          <w:lang w:val="lv-LV"/>
        </w:rPr>
        <w:t>*</w:t>
      </w:r>
      <w:r w:rsidRPr="006E54A5">
        <w:rPr>
          <w:lang w:val="lv-LV"/>
        </w:rPr>
        <w:t xml:space="preserve"> </w:t>
      </w:r>
      <w:r w:rsidR="00C864F6">
        <w:rPr>
          <w:rStyle w:val="normaltextrun"/>
          <w:rFonts w:eastAsiaTheme="majorEastAsia"/>
          <w:color w:val="000000"/>
          <w:sz w:val="20"/>
          <w:shd w:val="clear" w:color="auto" w:fill="FFFFFF"/>
        </w:rPr>
        <w:t>V</w:t>
      </w:r>
      <w:r w:rsidR="00C864F6" w:rsidRPr="00E819ED">
        <w:rPr>
          <w:rStyle w:val="normaltextrun"/>
          <w:rFonts w:eastAsiaTheme="majorEastAsia"/>
          <w:color w:val="000000"/>
          <w:sz w:val="20"/>
          <w:shd w:val="clear" w:color="auto" w:fill="FFFFFF"/>
        </w:rPr>
        <w:t>eselības nozares budžeta izdevumi</w:t>
      </w:r>
      <w:r w:rsidR="00C864F6">
        <w:rPr>
          <w:rStyle w:val="normaltextrun"/>
          <w:rFonts w:eastAsiaTheme="majorEastAsia"/>
          <w:color w:val="000000"/>
          <w:sz w:val="20"/>
          <w:shd w:val="clear" w:color="auto" w:fill="FFFFFF"/>
        </w:rPr>
        <w:t xml:space="preserve"> </w:t>
      </w:r>
      <w:r w:rsidR="00C864F6" w:rsidRPr="00E819ED">
        <w:rPr>
          <w:rStyle w:val="normaltextrun"/>
          <w:rFonts w:eastAsiaTheme="majorEastAsia"/>
          <w:color w:val="000000"/>
          <w:sz w:val="20"/>
          <w:shd w:val="clear" w:color="auto" w:fill="FFFFFF"/>
        </w:rPr>
        <w:t>pamatfunkcijām atbilstoši pēdējam 2024. gada plānam, ņemot vērā visus piešķīrumus</w:t>
      </w:r>
      <w:r w:rsidR="00C864F6">
        <w:rPr>
          <w:rStyle w:val="normaltextrun"/>
          <w:rFonts w:eastAsiaTheme="majorEastAsia"/>
          <w:color w:val="000000"/>
          <w:sz w:val="20"/>
          <w:shd w:val="clear" w:color="auto" w:fill="FFFFFF"/>
        </w:rPr>
        <w:t>.</w:t>
      </w:r>
    </w:p>
  </w:footnote>
  <w:footnote w:id="50">
    <w:p w14:paraId="5363167F" w14:textId="47387E8B" w:rsidR="001A4A7F" w:rsidRPr="001A4A7F" w:rsidRDefault="001A4A7F">
      <w:pPr>
        <w:pStyle w:val="Vresteksts"/>
      </w:pPr>
      <w:r>
        <w:rPr>
          <w:rStyle w:val="Vresatsauce"/>
        </w:rPr>
        <w:footnoteRef/>
      </w:r>
      <w:r w:rsidRPr="004627ED">
        <w:rPr>
          <w:sz w:val="20"/>
          <w:lang w:val="fi-FI"/>
        </w:rPr>
        <w:t xml:space="preserve"> </w:t>
      </w:r>
      <w:r w:rsidR="00BE0F0A" w:rsidRPr="004627ED">
        <w:rPr>
          <w:sz w:val="20"/>
          <w:lang w:val="fi-FI"/>
        </w:rPr>
        <w:t xml:space="preserve">Informācija </w:t>
      </w:r>
      <w:proofErr w:type="spellStart"/>
      <w:r w:rsidR="00BE0F0A" w:rsidRPr="004627ED">
        <w:rPr>
          <w:sz w:val="20"/>
          <w:lang w:val="fi-FI"/>
        </w:rPr>
        <w:t>pieejama</w:t>
      </w:r>
      <w:proofErr w:type="spellEnd"/>
      <w:r w:rsidR="00BE0F0A" w:rsidRPr="004627ED">
        <w:rPr>
          <w:sz w:val="20"/>
          <w:lang w:val="fi-FI"/>
        </w:rPr>
        <w:t xml:space="preserve"> Eurostat </w:t>
      </w:r>
      <w:proofErr w:type="spellStart"/>
      <w:r w:rsidR="00BE0F0A" w:rsidRPr="004627ED">
        <w:rPr>
          <w:sz w:val="20"/>
          <w:lang w:val="fi-FI"/>
        </w:rPr>
        <w:t>datu</w:t>
      </w:r>
      <w:proofErr w:type="spellEnd"/>
      <w:r w:rsidR="00BE0F0A" w:rsidRPr="004627ED">
        <w:rPr>
          <w:sz w:val="20"/>
          <w:lang w:val="fi-FI"/>
        </w:rPr>
        <w:t xml:space="preserve"> </w:t>
      </w:r>
      <w:proofErr w:type="spellStart"/>
      <w:r w:rsidR="00BE0F0A" w:rsidRPr="004627ED">
        <w:rPr>
          <w:sz w:val="20"/>
          <w:lang w:val="fi-FI"/>
        </w:rPr>
        <w:t>bāzē</w:t>
      </w:r>
      <w:proofErr w:type="spellEnd"/>
      <w:r w:rsidR="00BE0F0A" w:rsidRPr="004627ED">
        <w:rPr>
          <w:sz w:val="20"/>
          <w:lang w:val="fi-FI"/>
        </w:rPr>
        <w:t xml:space="preserve">. </w:t>
      </w:r>
      <w:proofErr w:type="spellStart"/>
      <w:r w:rsidR="00BE0F0A" w:rsidRPr="004627ED">
        <w:rPr>
          <w:sz w:val="20"/>
          <w:lang w:val="fi-FI"/>
        </w:rPr>
        <w:t>Pieejams</w:t>
      </w:r>
      <w:proofErr w:type="spellEnd"/>
      <w:r w:rsidR="00BE0F0A" w:rsidRPr="004627ED">
        <w:rPr>
          <w:sz w:val="20"/>
          <w:lang w:val="fi-FI"/>
        </w:rPr>
        <w:t>:</w:t>
      </w:r>
      <w:r w:rsidR="00250A75" w:rsidRPr="004627ED">
        <w:rPr>
          <w:sz w:val="20"/>
          <w:lang w:val="fi-FI"/>
        </w:rPr>
        <w:t xml:space="preserve"> </w:t>
      </w:r>
      <w:r w:rsidR="00F242A5" w:rsidRPr="004627ED">
        <w:rPr>
          <w:sz w:val="20"/>
          <w:lang w:val="fi-FI"/>
        </w:rPr>
        <w:t>https://ec.europa.eu/eurostat/databrowser/view/tepsr_sp310/default/bar?lang=ne</w:t>
      </w:r>
    </w:p>
  </w:footnote>
  <w:footnote w:id="51">
    <w:p w14:paraId="6AAB30EE" w14:textId="35CE6B39" w:rsidR="00195E3E" w:rsidRPr="00195E3E" w:rsidRDefault="00195E3E">
      <w:pPr>
        <w:pStyle w:val="Vresteksts"/>
      </w:pPr>
      <w:r>
        <w:rPr>
          <w:rStyle w:val="Vresatsauce"/>
        </w:rPr>
        <w:footnoteRef/>
      </w:r>
      <w:r w:rsidRPr="00E0245F">
        <w:rPr>
          <w:lang w:val="lv-LV"/>
        </w:rPr>
        <w:t xml:space="preserve"> </w:t>
      </w:r>
      <w:r w:rsidRPr="00E0245F">
        <w:rPr>
          <w:sz w:val="18"/>
          <w:szCs w:val="18"/>
          <w:lang w:val="lv-LV"/>
        </w:rPr>
        <w:t xml:space="preserve">2018. gada 28. augusta </w:t>
      </w:r>
      <w:r w:rsidR="00212BA7">
        <w:rPr>
          <w:sz w:val="18"/>
          <w:szCs w:val="18"/>
          <w:lang w:val="lv-LV"/>
        </w:rPr>
        <w:t>MK</w:t>
      </w:r>
      <w:r w:rsidRPr="00E0245F">
        <w:rPr>
          <w:sz w:val="18"/>
          <w:szCs w:val="18"/>
          <w:lang w:val="lv-LV"/>
        </w:rPr>
        <w:t xml:space="preserve"> noteikumi Nr.555 “Veselības aprūpes pakalpojumu organizēšanas un samaksas kārtība”</w:t>
      </w:r>
      <w:r w:rsidR="00A1492F" w:rsidRPr="00E0245F">
        <w:rPr>
          <w:sz w:val="18"/>
          <w:szCs w:val="18"/>
          <w:lang w:val="lv-LV"/>
        </w:rPr>
        <w:t>, 122.punkts.</w:t>
      </w:r>
    </w:p>
  </w:footnote>
  <w:footnote w:id="52">
    <w:p w14:paraId="27D50877" w14:textId="7AFADA07" w:rsidR="004D35A7" w:rsidRPr="00DB157F" w:rsidRDefault="004D35A7">
      <w:pPr>
        <w:pStyle w:val="Vresteksts"/>
        <w:rPr>
          <w:lang w:val="en-US"/>
        </w:rPr>
      </w:pPr>
      <w:r>
        <w:rPr>
          <w:rStyle w:val="Vresatsauce"/>
        </w:rPr>
        <w:footnoteRef/>
      </w:r>
      <w:r>
        <w:t xml:space="preserve"> </w:t>
      </w:r>
      <w:r w:rsidR="00240C7F" w:rsidRPr="00DB157F">
        <w:rPr>
          <w:sz w:val="20"/>
          <w:lang w:val="en-US"/>
        </w:rPr>
        <w:t xml:space="preserve">VI nav </w:t>
      </w:r>
      <w:proofErr w:type="spellStart"/>
      <w:r w:rsidR="00240C7F" w:rsidRPr="00DB157F">
        <w:rPr>
          <w:sz w:val="20"/>
          <w:lang w:val="en-US"/>
        </w:rPr>
        <w:t>iegūti</w:t>
      </w:r>
      <w:proofErr w:type="spellEnd"/>
      <w:r w:rsidR="00240C7F" w:rsidRPr="00DB157F">
        <w:rPr>
          <w:sz w:val="20"/>
          <w:lang w:val="en-US"/>
        </w:rPr>
        <w:t xml:space="preserve"> </w:t>
      </w:r>
      <w:proofErr w:type="spellStart"/>
      <w:r w:rsidR="00240C7F" w:rsidRPr="00DB157F">
        <w:rPr>
          <w:sz w:val="20"/>
          <w:lang w:val="en-US"/>
        </w:rPr>
        <w:t>savstarpēji</w:t>
      </w:r>
      <w:proofErr w:type="spellEnd"/>
      <w:r w:rsidR="00240C7F" w:rsidRPr="00DB157F">
        <w:rPr>
          <w:sz w:val="20"/>
          <w:lang w:val="en-US"/>
        </w:rPr>
        <w:t xml:space="preserve"> </w:t>
      </w:r>
      <w:proofErr w:type="spellStart"/>
      <w:r w:rsidR="00240C7F" w:rsidRPr="00DB157F">
        <w:rPr>
          <w:sz w:val="20"/>
          <w:lang w:val="en-US"/>
        </w:rPr>
        <w:t>salīdzināmi</w:t>
      </w:r>
      <w:proofErr w:type="spellEnd"/>
      <w:r w:rsidR="007301B1" w:rsidRPr="00DB157F">
        <w:rPr>
          <w:sz w:val="20"/>
          <w:lang w:val="en-US"/>
        </w:rPr>
        <w:t xml:space="preserve"> </w:t>
      </w:r>
      <w:proofErr w:type="spellStart"/>
      <w:r w:rsidR="007301B1" w:rsidRPr="00DB157F">
        <w:rPr>
          <w:sz w:val="20"/>
          <w:lang w:val="en-US"/>
        </w:rPr>
        <w:t>dati</w:t>
      </w:r>
      <w:proofErr w:type="spellEnd"/>
      <w:r w:rsidR="00240C7F" w:rsidRPr="00DB157F">
        <w:rPr>
          <w:sz w:val="20"/>
          <w:lang w:val="en-US"/>
        </w:rPr>
        <w:t xml:space="preserve">, jo </w:t>
      </w:r>
      <w:proofErr w:type="spellStart"/>
      <w:r w:rsidR="00240C7F" w:rsidRPr="00DB157F">
        <w:rPr>
          <w:sz w:val="20"/>
          <w:lang w:val="en-US"/>
        </w:rPr>
        <w:t>pastāv</w:t>
      </w:r>
      <w:proofErr w:type="spellEnd"/>
      <w:r w:rsidR="00240C7F" w:rsidRPr="00DB157F">
        <w:rPr>
          <w:sz w:val="20"/>
          <w:lang w:val="en-US"/>
        </w:rPr>
        <w:t xml:space="preserve"> </w:t>
      </w:r>
      <w:proofErr w:type="spellStart"/>
      <w:r w:rsidR="00240C7F" w:rsidRPr="00DB157F">
        <w:rPr>
          <w:sz w:val="20"/>
          <w:lang w:val="en-US"/>
        </w:rPr>
        <w:t>būtiskas</w:t>
      </w:r>
      <w:proofErr w:type="spellEnd"/>
      <w:r w:rsidR="00240C7F" w:rsidRPr="00DB157F">
        <w:rPr>
          <w:sz w:val="20"/>
          <w:lang w:val="en-US"/>
        </w:rPr>
        <w:t xml:space="preserve"> </w:t>
      </w:r>
      <w:proofErr w:type="spellStart"/>
      <w:r w:rsidR="00240C7F" w:rsidRPr="00DB157F">
        <w:rPr>
          <w:sz w:val="20"/>
          <w:lang w:val="en-US"/>
        </w:rPr>
        <w:t>atšķirības</w:t>
      </w:r>
      <w:proofErr w:type="spellEnd"/>
      <w:r w:rsidR="00240C7F" w:rsidRPr="00DB157F">
        <w:rPr>
          <w:sz w:val="20"/>
          <w:lang w:val="en-US"/>
        </w:rPr>
        <w:t xml:space="preserve"> datu </w:t>
      </w:r>
      <w:proofErr w:type="spellStart"/>
      <w:r w:rsidR="00240C7F" w:rsidRPr="00DB157F">
        <w:rPr>
          <w:sz w:val="20"/>
          <w:lang w:val="en-US"/>
        </w:rPr>
        <w:t>ievades</w:t>
      </w:r>
      <w:proofErr w:type="spellEnd"/>
      <w:r w:rsidR="00240C7F" w:rsidRPr="00DB157F">
        <w:rPr>
          <w:sz w:val="20"/>
          <w:lang w:val="en-US"/>
        </w:rPr>
        <w:t xml:space="preserve"> un </w:t>
      </w:r>
      <w:proofErr w:type="spellStart"/>
      <w:r w:rsidR="00240C7F" w:rsidRPr="00DB157F">
        <w:rPr>
          <w:sz w:val="20"/>
          <w:lang w:val="en-US"/>
        </w:rPr>
        <w:t>apstrādes</w:t>
      </w:r>
      <w:proofErr w:type="spellEnd"/>
      <w:r w:rsidR="00240C7F" w:rsidRPr="00DB157F">
        <w:rPr>
          <w:sz w:val="20"/>
          <w:lang w:val="en-US"/>
        </w:rPr>
        <w:t xml:space="preserve"> </w:t>
      </w:r>
      <w:proofErr w:type="spellStart"/>
      <w:r w:rsidR="00240C7F" w:rsidRPr="00DB157F">
        <w:rPr>
          <w:sz w:val="20"/>
          <w:lang w:val="en-US"/>
        </w:rPr>
        <w:t>metodēs</w:t>
      </w:r>
      <w:proofErr w:type="spellEnd"/>
      <w:r w:rsidR="00240C7F" w:rsidRPr="00DB157F">
        <w:rPr>
          <w:sz w:val="20"/>
          <w:lang w:val="en-US"/>
        </w:rPr>
        <w:t>.</w:t>
      </w:r>
      <w:r w:rsidR="00483B68" w:rsidRPr="00DB157F">
        <w:rPr>
          <w:sz w:val="20"/>
        </w:rPr>
        <w:t xml:space="preserve"> </w:t>
      </w:r>
      <w:proofErr w:type="spellStart"/>
      <w:r w:rsidR="00483B68">
        <w:rPr>
          <w:sz w:val="20"/>
          <w:lang w:val="en-US"/>
        </w:rPr>
        <w:t>J</w:t>
      </w:r>
      <w:r w:rsidR="00483B68" w:rsidRPr="00DB157F">
        <w:rPr>
          <w:sz w:val="20"/>
          <w:lang w:val="en-US"/>
        </w:rPr>
        <w:t>āņem</w:t>
      </w:r>
      <w:proofErr w:type="spellEnd"/>
      <w:r w:rsidR="00483B68" w:rsidRPr="00DB157F">
        <w:rPr>
          <w:sz w:val="20"/>
          <w:lang w:val="en-US"/>
        </w:rPr>
        <w:t xml:space="preserve"> </w:t>
      </w:r>
      <w:proofErr w:type="spellStart"/>
      <w:r w:rsidR="00483B68" w:rsidRPr="00DB157F">
        <w:rPr>
          <w:sz w:val="20"/>
          <w:lang w:val="en-US"/>
        </w:rPr>
        <w:t>vērā</w:t>
      </w:r>
      <w:proofErr w:type="spellEnd"/>
      <w:r w:rsidR="00483B68" w:rsidRPr="00DB157F">
        <w:rPr>
          <w:sz w:val="20"/>
          <w:lang w:val="en-US"/>
        </w:rPr>
        <w:t xml:space="preserve">, ka </w:t>
      </w:r>
      <w:proofErr w:type="spellStart"/>
      <w:r w:rsidR="00483B68" w:rsidRPr="00DB157F">
        <w:rPr>
          <w:sz w:val="20"/>
          <w:lang w:val="en-US"/>
        </w:rPr>
        <w:t>ievērojama</w:t>
      </w:r>
      <w:proofErr w:type="spellEnd"/>
      <w:r w:rsidR="00483B68" w:rsidRPr="00DB157F">
        <w:rPr>
          <w:sz w:val="20"/>
          <w:lang w:val="en-US"/>
        </w:rPr>
        <w:t xml:space="preserve"> </w:t>
      </w:r>
      <w:proofErr w:type="spellStart"/>
      <w:r w:rsidR="00483B68" w:rsidRPr="00DB157F">
        <w:rPr>
          <w:sz w:val="20"/>
          <w:lang w:val="en-US"/>
        </w:rPr>
        <w:t>daļa</w:t>
      </w:r>
      <w:proofErr w:type="spellEnd"/>
      <w:r w:rsidR="00483B68" w:rsidRPr="00DB157F">
        <w:rPr>
          <w:sz w:val="20"/>
          <w:lang w:val="en-US"/>
        </w:rPr>
        <w:t xml:space="preserve"> </w:t>
      </w:r>
      <w:proofErr w:type="spellStart"/>
      <w:r w:rsidR="00483B68" w:rsidRPr="00DB157F">
        <w:rPr>
          <w:sz w:val="20"/>
          <w:lang w:val="en-US"/>
        </w:rPr>
        <w:t>ārstniecības</w:t>
      </w:r>
      <w:proofErr w:type="spellEnd"/>
      <w:r w:rsidR="00483B68" w:rsidRPr="00DB157F">
        <w:rPr>
          <w:sz w:val="20"/>
          <w:lang w:val="en-US"/>
        </w:rPr>
        <w:t xml:space="preserve"> </w:t>
      </w:r>
      <w:proofErr w:type="spellStart"/>
      <w:r w:rsidR="00483B68" w:rsidRPr="00DB157F">
        <w:rPr>
          <w:sz w:val="20"/>
          <w:lang w:val="en-US"/>
        </w:rPr>
        <w:t>personu</w:t>
      </w:r>
      <w:proofErr w:type="spellEnd"/>
      <w:r w:rsidR="00483B68" w:rsidRPr="00DB157F">
        <w:rPr>
          <w:sz w:val="20"/>
          <w:lang w:val="en-US"/>
        </w:rPr>
        <w:t xml:space="preserve"> </w:t>
      </w:r>
      <w:proofErr w:type="spellStart"/>
      <w:r w:rsidR="00483B68" w:rsidRPr="00DB157F">
        <w:rPr>
          <w:sz w:val="20"/>
          <w:lang w:val="en-US"/>
        </w:rPr>
        <w:t>jau</w:t>
      </w:r>
      <w:proofErr w:type="spellEnd"/>
      <w:r w:rsidR="00483B68" w:rsidRPr="00DB157F">
        <w:rPr>
          <w:sz w:val="20"/>
          <w:lang w:val="en-US"/>
        </w:rPr>
        <w:t xml:space="preserve"> </w:t>
      </w:r>
      <w:proofErr w:type="spellStart"/>
      <w:r w:rsidR="00387DD8">
        <w:rPr>
          <w:sz w:val="20"/>
          <w:lang w:val="en-US"/>
        </w:rPr>
        <w:t>pirms</w:t>
      </w:r>
      <w:proofErr w:type="spellEnd"/>
      <w:r w:rsidR="00387DD8">
        <w:rPr>
          <w:sz w:val="20"/>
          <w:lang w:val="en-US"/>
        </w:rPr>
        <w:t xml:space="preserve"> </w:t>
      </w:r>
      <w:proofErr w:type="spellStart"/>
      <w:r w:rsidR="00387DD8">
        <w:rPr>
          <w:sz w:val="20"/>
          <w:lang w:val="en-US"/>
        </w:rPr>
        <w:t>absolvēšanas</w:t>
      </w:r>
      <w:proofErr w:type="spellEnd"/>
      <w:r w:rsidR="00387DD8">
        <w:rPr>
          <w:sz w:val="20"/>
          <w:lang w:val="en-US"/>
        </w:rPr>
        <w:t xml:space="preserve"> </w:t>
      </w:r>
      <w:proofErr w:type="spellStart"/>
      <w:r w:rsidR="00483B68" w:rsidRPr="00DB157F">
        <w:rPr>
          <w:sz w:val="20"/>
          <w:lang w:val="en-US"/>
        </w:rPr>
        <w:t>ir</w:t>
      </w:r>
      <w:proofErr w:type="spellEnd"/>
      <w:r w:rsidR="00483B68" w:rsidRPr="00DB157F">
        <w:rPr>
          <w:sz w:val="20"/>
          <w:lang w:val="en-US"/>
        </w:rPr>
        <w:t xml:space="preserve"> </w:t>
      </w:r>
      <w:proofErr w:type="spellStart"/>
      <w:r w:rsidR="00483B68" w:rsidRPr="00DB157F">
        <w:rPr>
          <w:sz w:val="20"/>
          <w:lang w:val="en-US"/>
        </w:rPr>
        <w:t>bijušas</w:t>
      </w:r>
      <w:proofErr w:type="spellEnd"/>
      <w:r w:rsidR="00483B68" w:rsidRPr="00DB157F">
        <w:rPr>
          <w:sz w:val="20"/>
          <w:lang w:val="en-US"/>
        </w:rPr>
        <w:t xml:space="preserve"> </w:t>
      </w:r>
      <w:proofErr w:type="spellStart"/>
      <w:r w:rsidR="00483B68" w:rsidRPr="00DB157F">
        <w:rPr>
          <w:sz w:val="20"/>
          <w:lang w:val="en-US"/>
        </w:rPr>
        <w:t>reģistrētas</w:t>
      </w:r>
      <w:proofErr w:type="spellEnd"/>
      <w:r w:rsidR="00483B68" w:rsidRPr="00DB157F">
        <w:rPr>
          <w:sz w:val="20"/>
          <w:lang w:val="en-US"/>
        </w:rPr>
        <w:t xml:space="preserve"> </w:t>
      </w:r>
      <w:proofErr w:type="spellStart"/>
      <w:r w:rsidR="00F21EE8" w:rsidRPr="00F21EE8">
        <w:rPr>
          <w:sz w:val="20"/>
          <w:lang w:val="en-US"/>
        </w:rPr>
        <w:t>Ārstniecības</w:t>
      </w:r>
      <w:proofErr w:type="spellEnd"/>
      <w:r w:rsidR="00F21EE8" w:rsidRPr="00F21EE8">
        <w:rPr>
          <w:sz w:val="20"/>
          <w:lang w:val="en-US"/>
        </w:rPr>
        <w:t xml:space="preserve"> </w:t>
      </w:r>
      <w:proofErr w:type="spellStart"/>
      <w:r w:rsidR="00F21EE8" w:rsidRPr="00F21EE8">
        <w:rPr>
          <w:sz w:val="20"/>
          <w:lang w:val="en-US"/>
        </w:rPr>
        <w:t>personu</w:t>
      </w:r>
      <w:proofErr w:type="spellEnd"/>
      <w:r w:rsidR="00F21EE8" w:rsidRPr="00F21EE8">
        <w:rPr>
          <w:sz w:val="20"/>
          <w:lang w:val="en-US"/>
        </w:rPr>
        <w:t xml:space="preserve"> un </w:t>
      </w:r>
      <w:proofErr w:type="spellStart"/>
      <w:r w:rsidR="00F21EE8" w:rsidRPr="00F21EE8">
        <w:rPr>
          <w:sz w:val="20"/>
          <w:lang w:val="en-US"/>
        </w:rPr>
        <w:t>ārstniecības</w:t>
      </w:r>
      <w:proofErr w:type="spellEnd"/>
      <w:r w:rsidR="00F21EE8" w:rsidRPr="00F21EE8">
        <w:rPr>
          <w:sz w:val="20"/>
          <w:lang w:val="en-US"/>
        </w:rPr>
        <w:t xml:space="preserve"> </w:t>
      </w:r>
      <w:proofErr w:type="spellStart"/>
      <w:r w:rsidR="00F21EE8" w:rsidRPr="00F21EE8">
        <w:rPr>
          <w:sz w:val="20"/>
          <w:lang w:val="en-US"/>
        </w:rPr>
        <w:t>atbalsta</w:t>
      </w:r>
      <w:proofErr w:type="spellEnd"/>
      <w:r w:rsidR="00F21EE8" w:rsidRPr="00F21EE8">
        <w:rPr>
          <w:sz w:val="20"/>
          <w:lang w:val="en-US"/>
        </w:rPr>
        <w:t xml:space="preserve"> </w:t>
      </w:r>
      <w:proofErr w:type="spellStart"/>
      <w:r w:rsidR="00F21EE8" w:rsidRPr="00F21EE8">
        <w:rPr>
          <w:sz w:val="20"/>
          <w:lang w:val="en-US"/>
        </w:rPr>
        <w:t>personu</w:t>
      </w:r>
      <w:proofErr w:type="spellEnd"/>
      <w:r w:rsidR="00F21EE8" w:rsidRPr="00F21EE8">
        <w:rPr>
          <w:sz w:val="20"/>
          <w:lang w:val="en-US"/>
        </w:rPr>
        <w:t xml:space="preserve"> </w:t>
      </w:r>
      <w:proofErr w:type="spellStart"/>
      <w:r w:rsidR="00F21EE8" w:rsidRPr="00F21EE8">
        <w:rPr>
          <w:sz w:val="20"/>
          <w:lang w:val="en-US"/>
        </w:rPr>
        <w:t>reģistrā</w:t>
      </w:r>
      <w:proofErr w:type="spellEnd"/>
      <w:r w:rsidR="00F21EE8">
        <w:rPr>
          <w:sz w:val="20"/>
          <w:lang w:val="en-US"/>
        </w:rPr>
        <w:t xml:space="preserve"> </w:t>
      </w:r>
      <w:proofErr w:type="spellStart"/>
      <w:r w:rsidR="00483B68" w:rsidRPr="00DB157F">
        <w:rPr>
          <w:sz w:val="20"/>
          <w:lang w:val="en-US"/>
        </w:rPr>
        <w:t>citās</w:t>
      </w:r>
      <w:proofErr w:type="spellEnd"/>
      <w:r w:rsidR="00483B68" w:rsidRPr="00DB157F">
        <w:rPr>
          <w:sz w:val="20"/>
          <w:lang w:val="en-US"/>
        </w:rPr>
        <w:t xml:space="preserve"> </w:t>
      </w:r>
      <w:proofErr w:type="spellStart"/>
      <w:r w:rsidR="00483B68" w:rsidRPr="00DB157F">
        <w:rPr>
          <w:sz w:val="20"/>
          <w:lang w:val="en-US"/>
        </w:rPr>
        <w:t>profesijās</w:t>
      </w:r>
      <w:proofErr w:type="spellEnd"/>
      <w:r w:rsidR="00483B68" w:rsidRPr="00DB157F">
        <w:rPr>
          <w:sz w:val="20"/>
          <w:lang w:val="en-US"/>
        </w:rPr>
        <w:t xml:space="preserve"> (</w:t>
      </w:r>
      <w:proofErr w:type="spellStart"/>
      <w:r w:rsidR="00483B68" w:rsidRPr="00DB157F">
        <w:rPr>
          <w:sz w:val="20"/>
          <w:lang w:val="en-US"/>
        </w:rPr>
        <w:t>piemēram</w:t>
      </w:r>
      <w:proofErr w:type="spellEnd"/>
      <w:r w:rsidR="00483B68" w:rsidRPr="00DB157F">
        <w:rPr>
          <w:sz w:val="20"/>
          <w:lang w:val="en-US"/>
        </w:rPr>
        <w:t xml:space="preserve">, </w:t>
      </w:r>
      <w:proofErr w:type="spellStart"/>
      <w:r w:rsidR="00483B68" w:rsidRPr="00DB157F">
        <w:rPr>
          <w:sz w:val="20"/>
          <w:lang w:val="en-US"/>
        </w:rPr>
        <w:t>kā</w:t>
      </w:r>
      <w:proofErr w:type="spellEnd"/>
      <w:r w:rsidR="00483B68" w:rsidRPr="00DB157F">
        <w:rPr>
          <w:sz w:val="20"/>
          <w:lang w:val="en-US"/>
        </w:rPr>
        <w:t xml:space="preserve"> </w:t>
      </w:r>
      <w:proofErr w:type="spellStart"/>
      <w:r w:rsidR="00483B68" w:rsidRPr="00DB157F">
        <w:rPr>
          <w:sz w:val="20"/>
          <w:lang w:val="en-US"/>
        </w:rPr>
        <w:t>medicīnas</w:t>
      </w:r>
      <w:proofErr w:type="spellEnd"/>
      <w:r w:rsidR="00483B68" w:rsidRPr="00DB157F">
        <w:rPr>
          <w:sz w:val="20"/>
          <w:lang w:val="en-US"/>
        </w:rPr>
        <w:t xml:space="preserve"> </w:t>
      </w:r>
      <w:proofErr w:type="spellStart"/>
      <w:r w:rsidR="00483B68" w:rsidRPr="00DB157F">
        <w:rPr>
          <w:sz w:val="20"/>
          <w:lang w:val="en-US"/>
        </w:rPr>
        <w:t>asistenti</w:t>
      </w:r>
      <w:proofErr w:type="spellEnd"/>
      <w:r w:rsidR="00483B68" w:rsidRPr="00DB157F">
        <w:rPr>
          <w:sz w:val="20"/>
          <w:lang w:val="en-US"/>
        </w:rPr>
        <w:t>)</w:t>
      </w:r>
      <w:r w:rsidR="00F21EE8">
        <w:rPr>
          <w:sz w:val="20"/>
          <w:lang w:val="en-US"/>
        </w:rPr>
        <w:t>.</w:t>
      </w:r>
    </w:p>
  </w:footnote>
  <w:footnote w:id="53">
    <w:p w14:paraId="3AD543EB" w14:textId="392856F8" w:rsidR="003917F8" w:rsidRPr="00F60F09" w:rsidRDefault="003917F8" w:rsidP="00081FD0">
      <w:pPr>
        <w:pStyle w:val="Vresteksts"/>
        <w:jc w:val="left"/>
        <w:rPr>
          <w:sz w:val="20"/>
          <w:lang w:val="en-US"/>
        </w:rPr>
      </w:pPr>
      <w:r w:rsidRPr="006C0443">
        <w:rPr>
          <w:rStyle w:val="Vresatsauce"/>
        </w:rPr>
        <w:footnoteRef/>
      </w:r>
      <w:r w:rsidRPr="00F60F09">
        <w:rPr>
          <w:sz w:val="20"/>
        </w:rPr>
        <w:t xml:space="preserve"> </w:t>
      </w:r>
      <w:r w:rsidR="002A0570" w:rsidRPr="00F60F09">
        <w:rPr>
          <w:sz w:val="20"/>
        </w:rPr>
        <w:t>Informācija pieejama Eurostat datu bāzē. Pieejams: https://ec.europa.eu/eurostat/databrowser/view/hlth_rs_physcat__custom_18030601/bookmark/bar?lang=en&amp;bookmarkId=42d89cf0-2dc2-4553-b419-39d32bf1a35e&amp;c=1757667909473</w:t>
      </w:r>
    </w:p>
  </w:footnote>
  <w:footnote w:id="54">
    <w:p w14:paraId="251A86FA" w14:textId="5EC43A36" w:rsidR="00D126EE" w:rsidRPr="00E4753B" w:rsidRDefault="00D126EE" w:rsidP="00081FD0">
      <w:pPr>
        <w:pStyle w:val="Vresteksts"/>
        <w:jc w:val="left"/>
        <w:rPr>
          <w:lang w:val="fi-FI"/>
        </w:rPr>
      </w:pPr>
      <w:r>
        <w:rPr>
          <w:rStyle w:val="Vresatsauce"/>
        </w:rPr>
        <w:footnoteRef/>
      </w:r>
      <w:r>
        <w:t xml:space="preserve"> </w:t>
      </w:r>
      <w:r w:rsidR="006C0443" w:rsidRPr="006C0443">
        <w:rPr>
          <w:sz w:val="20"/>
        </w:rPr>
        <w:t xml:space="preserve">Informācija pieejama Eurostat datu bāzē. </w:t>
      </w:r>
      <w:r w:rsidR="00E4753B" w:rsidRPr="00E4753B">
        <w:rPr>
          <w:sz w:val="20"/>
        </w:rPr>
        <w:t>Pieejam</w:t>
      </w:r>
      <w:r w:rsidR="00E4753B">
        <w:rPr>
          <w:sz w:val="20"/>
        </w:rPr>
        <w:t>s</w:t>
      </w:r>
      <w:r w:rsidRPr="00E4753B">
        <w:rPr>
          <w:sz w:val="20"/>
        </w:rPr>
        <w:t xml:space="preserve">: </w:t>
      </w:r>
      <w:r w:rsidRPr="00FD00E7">
        <w:rPr>
          <w:sz w:val="20"/>
        </w:rPr>
        <w:t>https://ec.europa.eu/eurostat/databrowser/view/hlth_rs_</w:t>
      </w:r>
      <w:r w:rsidR="00FD00E7" w:rsidRPr="00FD00E7">
        <w:rPr>
          <w:sz w:val="20"/>
        </w:rPr>
        <w:t>prs2__custom_18089891</w:t>
      </w:r>
      <w:r w:rsidRPr="00FD00E7">
        <w:rPr>
          <w:sz w:val="20"/>
        </w:rPr>
        <w:t>/default/</w:t>
      </w:r>
      <w:r w:rsidR="00FD00E7" w:rsidRPr="00FD00E7">
        <w:rPr>
          <w:sz w:val="20"/>
        </w:rPr>
        <w:t>table</w:t>
      </w:r>
    </w:p>
  </w:footnote>
  <w:footnote w:id="55">
    <w:p w14:paraId="23DC0F49" w14:textId="4246280C" w:rsidR="00662C6E" w:rsidRPr="00DB03F8" w:rsidRDefault="00662C6E">
      <w:pPr>
        <w:pStyle w:val="Vresteksts"/>
        <w:rPr>
          <w:sz w:val="20"/>
          <w:lang w:val="lv-LV"/>
        </w:rPr>
      </w:pPr>
      <w:r>
        <w:rPr>
          <w:rStyle w:val="Vresatsauce"/>
        </w:rPr>
        <w:footnoteRef/>
      </w:r>
      <w:r>
        <w:t xml:space="preserve"> </w:t>
      </w:r>
      <w:r w:rsidRPr="00DB03F8">
        <w:rPr>
          <w:sz w:val="20"/>
          <w:lang w:val="lv-LV"/>
        </w:rPr>
        <w:t xml:space="preserve">Ministru kabineta </w:t>
      </w:r>
      <w:r w:rsidR="00AA647B">
        <w:rPr>
          <w:sz w:val="20"/>
          <w:lang w:val="lv-LV"/>
        </w:rPr>
        <w:t>2020.</w:t>
      </w:r>
      <w:r w:rsidR="00FA0E4F">
        <w:rPr>
          <w:sz w:val="20"/>
          <w:lang w:val="lv-LV"/>
        </w:rPr>
        <w:t>gada 17.decembra</w:t>
      </w:r>
      <w:r w:rsidR="00AA647B">
        <w:rPr>
          <w:sz w:val="20"/>
          <w:lang w:val="lv-LV"/>
        </w:rPr>
        <w:t xml:space="preserve"> noteikumi Nr.802</w:t>
      </w:r>
      <w:r w:rsidR="00DB03F8" w:rsidRPr="00DB03F8">
        <w:t xml:space="preserve"> </w:t>
      </w:r>
      <w:r w:rsidR="00DB03F8">
        <w:t>“</w:t>
      </w:r>
      <w:r w:rsidR="00DB03F8" w:rsidRPr="00DB03F8">
        <w:rPr>
          <w:sz w:val="20"/>
          <w:lang w:val="lv-LV"/>
        </w:rPr>
        <w:t>Darbības programmas "Izaugsme un nodarbinātība" 9.2.7. specifiskā atbalsta mērķa "Atbalsts ārstniecības personām, kas nodrošina pacientu ārstēšanu sabiedrības veselības krīžu situāciju novēršanai un 14.1.3. specifiskā atbalsta mērķa "Atveseļošanas pasākumi veselības nozarē"" īstenošanas noteikumi</w:t>
      </w:r>
      <w:r w:rsidR="00DB03F8">
        <w:rPr>
          <w:sz w:val="20"/>
          <w:lang w:val="lv-LV"/>
        </w:rPr>
        <w:t>”</w:t>
      </w:r>
    </w:p>
  </w:footnote>
  <w:footnote w:id="56">
    <w:p w14:paraId="1D6AF26D" w14:textId="3EDB22FE" w:rsidR="00A64713" w:rsidRPr="00E94975" w:rsidRDefault="00A64713">
      <w:pPr>
        <w:pStyle w:val="Vresteksts"/>
        <w:rPr>
          <w:sz w:val="20"/>
          <w:lang w:val="lv-LV"/>
        </w:rPr>
      </w:pPr>
      <w:r>
        <w:rPr>
          <w:rStyle w:val="Vresatsauce"/>
        </w:rPr>
        <w:footnoteRef/>
      </w:r>
      <w:r>
        <w:t xml:space="preserve"> </w:t>
      </w:r>
      <w:r w:rsidR="0045756F">
        <w:rPr>
          <w:sz w:val="20"/>
        </w:rPr>
        <w:t>R</w:t>
      </w:r>
      <w:r w:rsidR="0045756F" w:rsidRPr="00E94975">
        <w:rPr>
          <w:sz w:val="20"/>
        </w:rPr>
        <w:t xml:space="preserve">ādītājs atspoguļo medicīnisko dokumentu veidus. Tas ir aptuvens rādītājs, lai kopumā atainotu veselības datu (medicīnisko dokumentu) </w:t>
      </w:r>
      <w:proofErr w:type="spellStart"/>
      <w:r w:rsidR="0045756F" w:rsidRPr="00E94975">
        <w:rPr>
          <w:sz w:val="20"/>
        </w:rPr>
        <w:t>digitalizācijas</w:t>
      </w:r>
      <w:proofErr w:type="spellEnd"/>
      <w:r w:rsidR="0045756F" w:rsidRPr="00E94975">
        <w:rPr>
          <w:sz w:val="20"/>
        </w:rPr>
        <w:t xml:space="preserve"> strukturētā formātā progresu un pieejamību </w:t>
      </w:r>
      <w:r w:rsidR="0045756F">
        <w:rPr>
          <w:sz w:val="20"/>
        </w:rPr>
        <w:t>E-veselībā</w:t>
      </w:r>
      <w:r w:rsidR="0045756F" w:rsidRPr="00E94975">
        <w:rPr>
          <w:sz w:val="20"/>
        </w:rPr>
        <w:t>.</w:t>
      </w:r>
    </w:p>
  </w:footnote>
  <w:footnote w:id="57">
    <w:p w14:paraId="43D3A22F" w14:textId="10EDFB96" w:rsidR="0045756F" w:rsidRPr="00E94975" w:rsidRDefault="0045756F">
      <w:pPr>
        <w:pStyle w:val="Vresteksts"/>
        <w:rPr>
          <w:lang w:val="lv-LV"/>
        </w:rPr>
      </w:pPr>
      <w:r>
        <w:rPr>
          <w:rStyle w:val="Vresatsauce"/>
        </w:rPr>
        <w:footnoteRef/>
      </w:r>
      <w:r>
        <w:t xml:space="preserve"> </w:t>
      </w:r>
      <w:r w:rsidR="00A45801" w:rsidRPr="00A45801">
        <w:rPr>
          <w:rFonts w:eastAsia="Calibri"/>
          <w:color w:val="000000"/>
          <w:sz w:val="20"/>
          <w:lang w:val="lv-LV" w:eastAsia="en-US"/>
        </w:rPr>
        <w:t>e-recepte, e-darbnespējas lapa</w:t>
      </w:r>
    </w:p>
  </w:footnote>
  <w:footnote w:id="58">
    <w:p w14:paraId="3B4149B3" w14:textId="07FB7DA5" w:rsidR="007C2365" w:rsidRPr="00BC30D5" w:rsidRDefault="007C2365" w:rsidP="00BC30D5">
      <w:pPr>
        <w:rPr>
          <w:rFonts w:eastAsia="Calibri" w:cs="Times New Roman"/>
          <w:color w:val="000000"/>
          <w:kern w:val="0"/>
          <w:sz w:val="20"/>
          <w:szCs w:val="20"/>
          <w14:ligatures w14:val="none"/>
        </w:rPr>
      </w:pPr>
      <w:r>
        <w:rPr>
          <w:rStyle w:val="Vresatsauce"/>
        </w:rPr>
        <w:footnoteRef/>
      </w:r>
      <w:r>
        <w:t xml:space="preserve"> </w:t>
      </w:r>
      <w:r w:rsidR="003413E0" w:rsidRPr="00A45801">
        <w:rPr>
          <w:color w:val="000000"/>
          <w:sz w:val="20"/>
        </w:rPr>
        <w:t>e-recepte, e-darbnespējas lapa</w:t>
      </w:r>
      <w:r w:rsidR="003413E0">
        <w:rPr>
          <w:rFonts w:eastAsia="Calibri"/>
          <w:color w:val="000000"/>
          <w:sz w:val="20"/>
        </w:rPr>
        <w:t xml:space="preserve">, </w:t>
      </w:r>
      <w:r w:rsidR="003413E0" w:rsidRPr="007A7B94">
        <w:rPr>
          <w:rFonts w:eastAsia="Calibri" w:cs="Times New Roman"/>
          <w:color w:val="000000"/>
          <w:kern w:val="0"/>
          <w:sz w:val="20"/>
          <w:szCs w:val="20"/>
          <w14:ligatures w14:val="none"/>
        </w:rPr>
        <w:t>steidzamais paziņojums par diagnosticētu infekcijas slimību, atzinums tehniskā palīglīdzekļa saņemšanai</w:t>
      </w:r>
    </w:p>
  </w:footnote>
  <w:footnote w:id="59">
    <w:p w14:paraId="51527ED6" w14:textId="16B3073F" w:rsidR="002A5A90" w:rsidRPr="00BC30D5" w:rsidRDefault="002A5A90" w:rsidP="00BC30D5">
      <w:pPr>
        <w:rPr>
          <w:rFonts w:eastAsia="Calibri" w:cs="Times New Roman"/>
          <w:color w:val="000000"/>
          <w:kern w:val="0"/>
          <w:sz w:val="20"/>
          <w:szCs w:val="20"/>
          <w14:ligatures w14:val="none"/>
        </w:rPr>
      </w:pPr>
      <w:r>
        <w:rPr>
          <w:rStyle w:val="Vresatsauce"/>
        </w:rPr>
        <w:footnoteRef/>
      </w:r>
      <w:r w:rsidR="007A7B94" w:rsidDel="00515DA5">
        <w:t xml:space="preserve"> </w:t>
      </w:r>
      <w:r w:rsidR="00515DA5">
        <w:rPr>
          <w:rFonts w:eastAsia="Calibri" w:cs="Times New Roman"/>
          <w:color w:val="000000"/>
          <w:kern w:val="0"/>
          <w:sz w:val="20"/>
          <w:szCs w:val="20"/>
          <w14:ligatures w14:val="none"/>
        </w:rPr>
        <w:t>L</w:t>
      </w:r>
      <w:r w:rsidR="00515DA5" w:rsidRPr="007A7B94">
        <w:rPr>
          <w:rFonts w:eastAsia="Calibri" w:cs="Times New Roman"/>
          <w:color w:val="000000"/>
          <w:kern w:val="0"/>
          <w:sz w:val="20"/>
          <w:szCs w:val="20"/>
          <w14:ligatures w14:val="none"/>
        </w:rPr>
        <w:t>aboratorijas</w:t>
      </w:r>
      <w:r w:rsidR="007A7B94" w:rsidRPr="007A7B94">
        <w:rPr>
          <w:rFonts w:eastAsia="Calibri" w:cs="Times New Roman"/>
          <w:color w:val="000000"/>
          <w:kern w:val="0"/>
          <w:sz w:val="20"/>
          <w:szCs w:val="20"/>
          <w14:ligatures w14:val="none"/>
        </w:rPr>
        <w:t xml:space="preserve"> izmeklējumi (e-nosūtījums, e-rezultāts), e-nosūtījums uz citiem pakalpojumiem un e-rezultāts (ārstu slēdzieni), steidzamais paziņojums par diagnosticētu infekcijas slimību, atzinums tehniskā palīglīdzekļa saņemšanai</w:t>
      </w:r>
    </w:p>
  </w:footnote>
  <w:footnote w:id="60">
    <w:p w14:paraId="697641C5" w14:textId="4579ED98" w:rsidR="001034FF" w:rsidRPr="00106457" w:rsidRDefault="001034FF">
      <w:pPr>
        <w:pStyle w:val="Vresteksts"/>
        <w:rPr>
          <w:lang w:val="lv-LV"/>
        </w:rPr>
      </w:pPr>
      <w:r>
        <w:rPr>
          <w:rStyle w:val="Vresatsauce"/>
        </w:rPr>
        <w:footnoteRef/>
      </w:r>
      <w:r>
        <w:t xml:space="preserve"> </w:t>
      </w:r>
      <w:proofErr w:type="spellStart"/>
      <w:r w:rsidR="00515DA5">
        <w:rPr>
          <w:rFonts w:eastAsia="Calibri"/>
          <w:color w:val="000000"/>
          <w:sz w:val="20"/>
          <w:lang w:val="lv-LV" w:eastAsia="en-US"/>
        </w:rPr>
        <w:t>E</w:t>
      </w:r>
      <w:r w:rsidR="00515DA5" w:rsidRPr="00A930D0">
        <w:rPr>
          <w:rFonts w:eastAsia="Calibri"/>
          <w:color w:val="000000"/>
          <w:sz w:val="20"/>
          <w:lang w:val="lv-LV" w:eastAsia="en-US"/>
        </w:rPr>
        <w:t>pikrīze</w:t>
      </w:r>
      <w:proofErr w:type="spellEnd"/>
      <w:r w:rsidR="00A930D0" w:rsidRPr="00A930D0">
        <w:rPr>
          <w:rFonts w:eastAsia="Calibri"/>
          <w:color w:val="000000"/>
          <w:sz w:val="20"/>
          <w:lang w:val="lv-LV" w:eastAsia="en-US"/>
        </w:rPr>
        <w:t>, vakcināciju dati, obligāto veselības pārbaužu rezultāti, vēža skrīninga dati, zobārstniecības dati, nosūtījums uz VDEĀK, mātes pase, paziņojums par dzimšanu</w:t>
      </w:r>
    </w:p>
  </w:footnote>
  <w:footnote w:id="61">
    <w:p w14:paraId="502DEF8B" w14:textId="6B234185" w:rsidR="00D05F83" w:rsidRPr="00D05F83" w:rsidRDefault="00D05F83">
      <w:pPr>
        <w:pStyle w:val="Vresteksts"/>
      </w:pPr>
      <w:r w:rsidRPr="5BF01CC0">
        <w:rPr>
          <w:rStyle w:val="Vresatsauce"/>
          <w:lang w:val="en-US"/>
        </w:rPr>
        <w:footnoteRef/>
      </w:r>
      <w:r w:rsidRPr="00EE0CDD">
        <w:rPr>
          <w:lang w:val="lv-LV"/>
        </w:rPr>
        <w:t xml:space="preserve"> </w:t>
      </w:r>
      <w:r w:rsidRPr="00EE0CDD">
        <w:rPr>
          <w:sz w:val="20"/>
          <w:lang w:val="lv-LV"/>
        </w:rPr>
        <w:t>Pētījums netika veikts, nav iespējams izdarīt vērtējumu.</w:t>
      </w:r>
      <w:r w:rsidRPr="00EE0CDD">
        <w:rPr>
          <w:lang w:val="lv-LV"/>
        </w:rPr>
        <w:t xml:space="preserve"> </w:t>
      </w:r>
    </w:p>
  </w:footnote>
  <w:footnote w:id="62">
    <w:p w14:paraId="0F543479" w14:textId="0862E0B8" w:rsidR="003C3524" w:rsidRPr="009E0794" w:rsidRDefault="003C3524" w:rsidP="0030485C">
      <w:pPr>
        <w:pStyle w:val="Vresteksts"/>
        <w:jc w:val="left"/>
        <w:rPr>
          <w:lang w:val="fi-FI"/>
        </w:rPr>
      </w:pPr>
      <w:r>
        <w:rPr>
          <w:rStyle w:val="Vresatsauce"/>
        </w:rPr>
        <w:footnoteRef/>
      </w:r>
      <w:r>
        <w:t xml:space="preserve"> </w:t>
      </w:r>
      <w:r w:rsidR="00116C33" w:rsidRPr="0030485C">
        <w:rPr>
          <w:sz w:val="20"/>
        </w:rPr>
        <w:t xml:space="preserve">Eurostat datu bāze. Pieejama: </w:t>
      </w:r>
      <w:r w:rsidR="004919B9" w:rsidRPr="0030485C">
        <w:rPr>
          <w:sz w:val="20"/>
        </w:rPr>
        <w:t>https://ec.europa.eu/eurostat/databrowser/view/hlth_cd_apr/default/bar?lang=en&amp;category=hlth.hlth_cdeath.hlth_cd_pbt</w:t>
      </w:r>
    </w:p>
  </w:footnote>
  <w:footnote w:id="63">
    <w:p w14:paraId="10672A5C" w14:textId="3AEAA113" w:rsidR="002B637A" w:rsidRPr="00C37063" w:rsidRDefault="002B637A">
      <w:pPr>
        <w:pStyle w:val="Vresteksts"/>
        <w:rPr>
          <w:lang w:val="lv-LV"/>
        </w:rPr>
      </w:pPr>
      <w:r>
        <w:rPr>
          <w:rStyle w:val="Vresatsauce"/>
        </w:rPr>
        <w:footnoteRef/>
      </w:r>
      <w:r>
        <w:t xml:space="preserve"> </w:t>
      </w:r>
      <w:r w:rsidR="00442E0B">
        <w:rPr>
          <w:sz w:val="20"/>
        </w:rPr>
        <w:t>EK</w:t>
      </w:r>
      <w:r w:rsidR="00DC109F" w:rsidRPr="00C37063">
        <w:rPr>
          <w:sz w:val="20"/>
        </w:rPr>
        <w:t xml:space="preserve"> 2025.gada 4.jūnija pārskatā par Latvijas ekonomiskajām, sociālajām, nodarbinātības, struktūrpolitikas un budžeta politiku</w:t>
      </w:r>
      <w:r w:rsidRPr="00C37063">
        <w:rPr>
          <w:sz w:val="20"/>
        </w:rPr>
        <w:t xml:space="preserve"> </w:t>
      </w:r>
      <w:r w:rsidR="00AA581C" w:rsidRPr="00C37063">
        <w:rPr>
          <w:sz w:val="20"/>
        </w:rPr>
        <w:t>Pieejams: https://economy-finance.ec.europa.eu/document/download/0325cb3c-b119-4054-a186-568f0b41b016_en?filename=LV_CR_SWD_2025_214_1_EN_autre_document_travail_service_part1_v4.pdf</w:t>
      </w:r>
    </w:p>
  </w:footnote>
  <w:footnote w:id="64">
    <w:p w14:paraId="09ED21C9" w14:textId="10F66B38" w:rsidR="0059047F" w:rsidRPr="002057D1" w:rsidRDefault="0059047F" w:rsidP="008E6CBC">
      <w:pPr>
        <w:pStyle w:val="Vresteksts"/>
        <w:rPr>
          <w:sz w:val="20"/>
          <w:lang w:val="lv-LV"/>
        </w:rPr>
      </w:pPr>
      <w:r>
        <w:rPr>
          <w:rStyle w:val="Vresatsauce"/>
        </w:rPr>
        <w:footnoteRef/>
      </w:r>
      <w:r w:rsidR="00B43FBB">
        <w:t xml:space="preserve"> </w:t>
      </w:r>
      <w:r w:rsidR="00442E0B">
        <w:rPr>
          <w:sz w:val="20"/>
        </w:rPr>
        <w:t>EK</w:t>
      </w:r>
      <w:r w:rsidR="00E77CE3" w:rsidRPr="00E77CE3">
        <w:rPr>
          <w:sz w:val="20"/>
        </w:rPr>
        <w:t xml:space="preserve"> 2025.gada 4.jūnija pārskatā par Latvijas ekonomiskajām, sociālajām, nodarbinātības, struktūrpolitikas un budžeta politiku</w:t>
      </w:r>
      <w:r w:rsidR="00E77CE3" w:rsidRPr="00E77CE3">
        <w:t xml:space="preserve"> </w:t>
      </w:r>
      <w:r w:rsidR="00750CFA">
        <w:t>(</w:t>
      </w:r>
      <w:proofErr w:type="spellStart"/>
      <w:r w:rsidR="00381A47" w:rsidRPr="00C37063">
        <w:rPr>
          <w:sz w:val="20"/>
        </w:rPr>
        <w:t>Brussels</w:t>
      </w:r>
      <w:proofErr w:type="spellEnd"/>
      <w:r w:rsidR="00381A47" w:rsidRPr="00C37063">
        <w:rPr>
          <w:sz w:val="20"/>
        </w:rPr>
        <w:t xml:space="preserve">, 4.6.2025  COM(2025) 214 </w:t>
      </w:r>
      <w:proofErr w:type="spellStart"/>
      <w:r w:rsidR="00381A47" w:rsidRPr="00C37063">
        <w:rPr>
          <w:sz w:val="20"/>
        </w:rPr>
        <w:t>final</w:t>
      </w:r>
      <w:proofErr w:type="spellEnd"/>
      <w:r w:rsidR="00381A47" w:rsidRPr="00C37063">
        <w:rPr>
          <w:sz w:val="20"/>
        </w:rPr>
        <w:t xml:space="preserve"> </w:t>
      </w:r>
      <w:proofErr w:type="spellStart"/>
      <w:r w:rsidR="00381A47" w:rsidRPr="00C37063">
        <w:rPr>
          <w:sz w:val="20"/>
        </w:rPr>
        <w:t>Recommendation</w:t>
      </w:r>
      <w:proofErr w:type="spellEnd"/>
      <w:r w:rsidR="00381A47" w:rsidRPr="00C37063">
        <w:rPr>
          <w:sz w:val="20"/>
        </w:rPr>
        <w:t xml:space="preserve"> </w:t>
      </w:r>
      <w:proofErr w:type="spellStart"/>
      <w:r w:rsidR="00381A47" w:rsidRPr="00C37063">
        <w:rPr>
          <w:sz w:val="20"/>
        </w:rPr>
        <w:t>for</w:t>
      </w:r>
      <w:proofErr w:type="spellEnd"/>
      <w:r w:rsidR="00381A47" w:rsidRPr="00C37063">
        <w:rPr>
          <w:sz w:val="20"/>
        </w:rPr>
        <w:t xml:space="preserve"> a COUNCIL RECOMMENDATION </w:t>
      </w:r>
      <w:proofErr w:type="spellStart"/>
      <w:r w:rsidR="00381A47" w:rsidRPr="00C37063">
        <w:rPr>
          <w:sz w:val="20"/>
        </w:rPr>
        <w:t>on</w:t>
      </w:r>
      <w:proofErr w:type="spellEnd"/>
      <w:r w:rsidR="00381A47" w:rsidRPr="00C37063">
        <w:rPr>
          <w:sz w:val="20"/>
        </w:rPr>
        <w:t xml:space="preserve"> </w:t>
      </w:r>
      <w:proofErr w:type="spellStart"/>
      <w:r w:rsidR="00381A47" w:rsidRPr="00C37063">
        <w:rPr>
          <w:sz w:val="20"/>
        </w:rPr>
        <w:t>the</w:t>
      </w:r>
      <w:proofErr w:type="spellEnd"/>
      <w:r w:rsidR="00381A47" w:rsidRPr="00C37063">
        <w:rPr>
          <w:sz w:val="20"/>
        </w:rPr>
        <w:t xml:space="preserve"> </w:t>
      </w:r>
      <w:proofErr w:type="spellStart"/>
      <w:r w:rsidR="00381A47" w:rsidRPr="00C37063">
        <w:rPr>
          <w:sz w:val="20"/>
        </w:rPr>
        <w:t>economic</w:t>
      </w:r>
      <w:proofErr w:type="spellEnd"/>
      <w:r w:rsidR="00381A47" w:rsidRPr="00C37063">
        <w:rPr>
          <w:sz w:val="20"/>
        </w:rPr>
        <w:t xml:space="preserve">, </w:t>
      </w:r>
      <w:proofErr w:type="spellStart"/>
      <w:r w:rsidR="00381A47" w:rsidRPr="00C37063">
        <w:rPr>
          <w:sz w:val="20"/>
        </w:rPr>
        <w:t>social</w:t>
      </w:r>
      <w:proofErr w:type="spellEnd"/>
      <w:r w:rsidR="00381A47" w:rsidRPr="00C37063">
        <w:rPr>
          <w:sz w:val="20"/>
        </w:rPr>
        <w:t xml:space="preserve">, </w:t>
      </w:r>
      <w:proofErr w:type="spellStart"/>
      <w:r w:rsidR="00381A47" w:rsidRPr="00C37063">
        <w:rPr>
          <w:sz w:val="20"/>
        </w:rPr>
        <w:t>employment</w:t>
      </w:r>
      <w:proofErr w:type="spellEnd"/>
      <w:r w:rsidR="00381A47" w:rsidRPr="00C37063">
        <w:rPr>
          <w:sz w:val="20"/>
        </w:rPr>
        <w:t xml:space="preserve">, </w:t>
      </w:r>
      <w:proofErr w:type="spellStart"/>
      <w:r w:rsidR="00381A47" w:rsidRPr="00C37063">
        <w:rPr>
          <w:sz w:val="20"/>
        </w:rPr>
        <w:t>structural</w:t>
      </w:r>
      <w:proofErr w:type="spellEnd"/>
      <w:r w:rsidR="00381A47" w:rsidRPr="00C37063">
        <w:rPr>
          <w:sz w:val="20"/>
        </w:rPr>
        <w:t xml:space="preserve"> and </w:t>
      </w:r>
      <w:proofErr w:type="spellStart"/>
      <w:r w:rsidR="00381A47" w:rsidRPr="00C37063">
        <w:rPr>
          <w:sz w:val="20"/>
        </w:rPr>
        <w:t>budgetary</w:t>
      </w:r>
      <w:proofErr w:type="spellEnd"/>
      <w:r w:rsidR="00381A47" w:rsidRPr="00C37063">
        <w:rPr>
          <w:sz w:val="20"/>
        </w:rPr>
        <w:t xml:space="preserve"> </w:t>
      </w:r>
      <w:proofErr w:type="spellStart"/>
      <w:r w:rsidR="00381A47" w:rsidRPr="00C37063">
        <w:rPr>
          <w:sz w:val="20"/>
        </w:rPr>
        <w:t>policies</w:t>
      </w:r>
      <w:proofErr w:type="spellEnd"/>
      <w:r w:rsidR="00381A47" w:rsidRPr="00C37063">
        <w:rPr>
          <w:sz w:val="20"/>
        </w:rPr>
        <w:t xml:space="preserve"> </w:t>
      </w:r>
      <w:proofErr w:type="spellStart"/>
      <w:r w:rsidR="00381A47" w:rsidRPr="00C37063">
        <w:rPr>
          <w:sz w:val="20"/>
        </w:rPr>
        <w:t>of</w:t>
      </w:r>
      <w:proofErr w:type="spellEnd"/>
      <w:r w:rsidR="00381A47" w:rsidRPr="00C37063">
        <w:rPr>
          <w:sz w:val="20"/>
        </w:rPr>
        <w:t xml:space="preserve"> Latvia {SWD(2025) 214 </w:t>
      </w:r>
      <w:proofErr w:type="spellStart"/>
      <w:r w:rsidR="00381A47" w:rsidRPr="00C37063">
        <w:rPr>
          <w:sz w:val="20"/>
        </w:rPr>
        <w:t>final</w:t>
      </w:r>
      <w:proofErr w:type="spellEnd"/>
      <w:r w:rsidR="00381A47" w:rsidRPr="00C37063">
        <w:rPr>
          <w:sz w:val="20"/>
        </w:rPr>
        <w:t>}</w:t>
      </w:r>
      <w:r w:rsidR="00750CFA">
        <w:rPr>
          <w:sz w:val="20"/>
        </w:rPr>
        <w:t>)Pieejams:</w:t>
      </w:r>
      <w:r w:rsidR="00381A47" w:rsidRPr="00381A47">
        <w:t xml:space="preserve"> </w:t>
      </w:r>
      <w:r w:rsidR="00B43FBB" w:rsidRPr="00C37063">
        <w:rPr>
          <w:sz w:val="20"/>
        </w:rPr>
        <w:t>https://commission.europa.eu/document/download/d4c6c6b3-d353-4b87-a408-2c02b7c2ff7e_en?filename=COM_2025_214_1_EN_ACT_part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A9ED"/>
    <w:multiLevelType w:val="hybridMultilevel"/>
    <w:tmpl w:val="4C4C91E2"/>
    <w:lvl w:ilvl="0" w:tplc="24D67EA8">
      <w:start w:val="1"/>
      <w:numFmt w:val="decimal"/>
      <w:lvlText w:val="%1."/>
      <w:lvlJc w:val="left"/>
      <w:pPr>
        <w:ind w:left="1800" w:hanging="360"/>
      </w:pPr>
    </w:lvl>
    <w:lvl w:ilvl="1" w:tplc="5FB623A8">
      <w:start w:val="1"/>
      <w:numFmt w:val="lowerLetter"/>
      <w:lvlText w:val="%2."/>
      <w:lvlJc w:val="left"/>
      <w:pPr>
        <w:ind w:left="2520" w:hanging="360"/>
      </w:pPr>
    </w:lvl>
    <w:lvl w:ilvl="2" w:tplc="2C88E2A8">
      <w:start w:val="1"/>
      <w:numFmt w:val="lowerRoman"/>
      <w:lvlText w:val="%3."/>
      <w:lvlJc w:val="right"/>
      <w:pPr>
        <w:ind w:left="3240" w:hanging="180"/>
      </w:pPr>
    </w:lvl>
    <w:lvl w:ilvl="3" w:tplc="D28A8EBE">
      <w:start w:val="1"/>
      <w:numFmt w:val="decimal"/>
      <w:lvlText w:val="%4."/>
      <w:lvlJc w:val="left"/>
      <w:pPr>
        <w:ind w:left="3960" w:hanging="360"/>
      </w:pPr>
    </w:lvl>
    <w:lvl w:ilvl="4" w:tplc="74066D5C">
      <w:start w:val="1"/>
      <w:numFmt w:val="lowerLetter"/>
      <w:lvlText w:val="%5."/>
      <w:lvlJc w:val="left"/>
      <w:pPr>
        <w:ind w:left="4680" w:hanging="360"/>
      </w:pPr>
    </w:lvl>
    <w:lvl w:ilvl="5" w:tplc="FE14E1CC">
      <w:start w:val="1"/>
      <w:numFmt w:val="lowerRoman"/>
      <w:lvlText w:val="%6."/>
      <w:lvlJc w:val="right"/>
      <w:pPr>
        <w:ind w:left="5400" w:hanging="180"/>
      </w:pPr>
    </w:lvl>
    <w:lvl w:ilvl="6" w:tplc="09323BF8">
      <w:start w:val="1"/>
      <w:numFmt w:val="decimal"/>
      <w:lvlText w:val="%7."/>
      <w:lvlJc w:val="left"/>
      <w:pPr>
        <w:ind w:left="6120" w:hanging="360"/>
      </w:pPr>
    </w:lvl>
    <w:lvl w:ilvl="7" w:tplc="EDB49F10">
      <w:start w:val="1"/>
      <w:numFmt w:val="lowerLetter"/>
      <w:lvlText w:val="%8."/>
      <w:lvlJc w:val="left"/>
      <w:pPr>
        <w:ind w:left="6840" w:hanging="360"/>
      </w:pPr>
    </w:lvl>
    <w:lvl w:ilvl="8" w:tplc="ADD200E8">
      <w:start w:val="1"/>
      <w:numFmt w:val="lowerRoman"/>
      <w:lvlText w:val="%9."/>
      <w:lvlJc w:val="right"/>
      <w:pPr>
        <w:ind w:left="7560" w:hanging="180"/>
      </w:pPr>
    </w:lvl>
  </w:abstractNum>
  <w:abstractNum w:abstractNumId="1" w15:restartNumberingAfterBreak="0">
    <w:nsid w:val="017B0A64"/>
    <w:multiLevelType w:val="hybridMultilevel"/>
    <w:tmpl w:val="7FA2F17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D6019D"/>
    <w:multiLevelType w:val="hybridMultilevel"/>
    <w:tmpl w:val="2A5A227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0C10841C"/>
    <w:multiLevelType w:val="hybridMultilevel"/>
    <w:tmpl w:val="8F0AF26E"/>
    <w:lvl w:ilvl="0" w:tplc="1A989BA2">
      <w:start w:val="1"/>
      <w:numFmt w:val="bullet"/>
      <w:lvlText w:val=""/>
      <w:lvlJc w:val="left"/>
      <w:pPr>
        <w:ind w:left="360" w:hanging="360"/>
      </w:pPr>
      <w:rPr>
        <w:rFonts w:ascii="Symbol" w:hAnsi="Symbol" w:hint="default"/>
      </w:rPr>
    </w:lvl>
    <w:lvl w:ilvl="1" w:tplc="FD8452A4">
      <w:start w:val="1"/>
      <w:numFmt w:val="bullet"/>
      <w:lvlText w:val="o"/>
      <w:lvlJc w:val="left"/>
      <w:pPr>
        <w:ind w:left="1080" w:hanging="360"/>
      </w:pPr>
      <w:rPr>
        <w:rFonts w:ascii="Courier New" w:hAnsi="Courier New" w:hint="default"/>
      </w:rPr>
    </w:lvl>
    <w:lvl w:ilvl="2" w:tplc="D52445C0">
      <w:start w:val="1"/>
      <w:numFmt w:val="bullet"/>
      <w:lvlText w:val=""/>
      <w:lvlJc w:val="left"/>
      <w:pPr>
        <w:ind w:left="1800" w:hanging="360"/>
      </w:pPr>
      <w:rPr>
        <w:rFonts w:ascii="Wingdings" w:hAnsi="Wingdings" w:hint="default"/>
      </w:rPr>
    </w:lvl>
    <w:lvl w:ilvl="3" w:tplc="4D869706">
      <w:start w:val="1"/>
      <w:numFmt w:val="bullet"/>
      <w:lvlText w:val=""/>
      <w:lvlJc w:val="left"/>
      <w:pPr>
        <w:ind w:left="2520" w:hanging="360"/>
      </w:pPr>
      <w:rPr>
        <w:rFonts w:ascii="Symbol" w:hAnsi="Symbol" w:hint="default"/>
      </w:rPr>
    </w:lvl>
    <w:lvl w:ilvl="4" w:tplc="2D100BC4">
      <w:start w:val="1"/>
      <w:numFmt w:val="bullet"/>
      <w:lvlText w:val="o"/>
      <w:lvlJc w:val="left"/>
      <w:pPr>
        <w:ind w:left="3240" w:hanging="360"/>
      </w:pPr>
      <w:rPr>
        <w:rFonts w:ascii="Courier New" w:hAnsi="Courier New" w:hint="default"/>
      </w:rPr>
    </w:lvl>
    <w:lvl w:ilvl="5" w:tplc="D5469A02">
      <w:start w:val="1"/>
      <w:numFmt w:val="bullet"/>
      <w:lvlText w:val=""/>
      <w:lvlJc w:val="left"/>
      <w:pPr>
        <w:ind w:left="3960" w:hanging="360"/>
      </w:pPr>
      <w:rPr>
        <w:rFonts w:ascii="Wingdings" w:hAnsi="Wingdings" w:hint="default"/>
      </w:rPr>
    </w:lvl>
    <w:lvl w:ilvl="6" w:tplc="E69A3BA8">
      <w:start w:val="1"/>
      <w:numFmt w:val="bullet"/>
      <w:lvlText w:val=""/>
      <w:lvlJc w:val="left"/>
      <w:pPr>
        <w:ind w:left="4680" w:hanging="360"/>
      </w:pPr>
      <w:rPr>
        <w:rFonts w:ascii="Symbol" w:hAnsi="Symbol" w:hint="default"/>
      </w:rPr>
    </w:lvl>
    <w:lvl w:ilvl="7" w:tplc="080297CC">
      <w:start w:val="1"/>
      <w:numFmt w:val="bullet"/>
      <w:lvlText w:val="o"/>
      <w:lvlJc w:val="left"/>
      <w:pPr>
        <w:ind w:left="5400" w:hanging="360"/>
      </w:pPr>
      <w:rPr>
        <w:rFonts w:ascii="Courier New" w:hAnsi="Courier New" w:hint="default"/>
      </w:rPr>
    </w:lvl>
    <w:lvl w:ilvl="8" w:tplc="D41CF706">
      <w:start w:val="1"/>
      <w:numFmt w:val="bullet"/>
      <w:lvlText w:val=""/>
      <w:lvlJc w:val="left"/>
      <w:pPr>
        <w:ind w:left="6120" w:hanging="360"/>
      </w:pPr>
      <w:rPr>
        <w:rFonts w:ascii="Wingdings" w:hAnsi="Wingdings" w:hint="default"/>
      </w:rPr>
    </w:lvl>
  </w:abstractNum>
  <w:abstractNum w:abstractNumId="4" w15:restartNumberingAfterBreak="0">
    <w:nsid w:val="0D275103"/>
    <w:multiLevelType w:val="hybridMultilevel"/>
    <w:tmpl w:val="7054BD3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0F684D57"/>
    <w:multiLevelType w:val="multilevel"/>
    <w:tmpl w:val="58680A92"/>
    <w:lvl w:ilvl="0">
      <w:start w:val="1"/>
      <w:numFmt w:val="decimal"/>
      <w:lvlText w:val="%1."/>
      <w:lvlJc w:val="left"/>
      <w:pPr>
        <w:ind w:left="1080" w:hanging="360"/>
      </w:pPr>
      <w:rPr>
        <w:b w:val="0"/>
        <w:bCs w:val="0"/>
      </w:rPr>
    </w:lvl>
    <w:lvl w:ilvl="1">
      <w:start w:val="5"/>
      <w:numFmt w:val="decimal"/>
      <w:isLgl/>
      <w:lvlText w:val="%1.%2."/>
      <w:lvlJc w:val="left"/>
      <w:pPr>
        <w:ind w:left="1830" w:hanging="810"/>
      </w:pPr>
      <w:rPr>
        <w:rFonts w:eastAsiaTheme="majorEastAsia" w:cstheme="majorBidi" w:hint="default"/>
        <w:b/>
        <w:color w:val="404040" w:themeColor="text1" w:themeTint="BF"/>
        <w:sz w:val="36"/>
      </w:rPr>
    </w:lvl>
    <w:lvl w:ilvl="2">
      <w:start w:val="1"/>
      <w:numFmt w:val="decimal"/>
      <w:isLgl/>
      <w:lvlText w:val="%1.%2.%3."/>
      <w:lvlJc w:val="left"/>
      <w:pPr>
        <w:ind w:left="2130" w:hanging="810"/>
      </w:pPr>
      <w:rPr>
        <w:rFonts w:eastAsiaTheme="majorEastAsia" w:cstheme="majorBidi" w:hint="default"/>
        <w:b/>
        <w:color w:val="404040" w:themeColor="text1" w:themeTint="BF"/>
        <w:sz w:val="36"/>
      </w:rPr>
    </w:lvl>
    <w:lvl w:ilvl="3">
      <w:start w:val="1"/>
      <w:numFmt w:val="decimal"/>
      <w:isLgl/>
      <w:lvlText w:val="%1.%2.%3.%4."/>
      <w:lvlJc w:val="left"/>
      <w:pPr>
        <w:ind w:left="2430" w:hanging="810"/>
      </w:pPr>
      <w:rPr>
        <w:rFonts w:eastAsiaTheme="majorEastAsia" w:cstheme="majorBidi" w:hint="default"/>
        <w:b/>
        <w:color w:val="404040" w:themeColor="text1" w:themeTint="BF"/>
        <w:sz w:val="36"/>
      </w:rPr>
    </w:lvl>
    <w:lvl w:ilvl="4">
      <w:start w:val="1"/>
      <w:numFmt w:val="decimal"/>
      <w:isLgl/>
      <w:lvlText w:val="%1.%2.%3.%4.%5."/>
      <w:lvlJc w:val="left"/>
      <w:pPr>
        <w:ind w:left="3000" w:hanging="1080"/>
      </w:pPr>
      <w:rPr>
        <w:rFonts w:eastAsiaTheme="majorEastAsia" w:cstheme="majorBidi" w:hint="default"/>
        <w:b/>
        <w:color w:val="404040" w:themeColor="text1" w:themeTint="BF"/>
        <w:sz w:val="36"/>
      </w:rPr>
    </w:lvl>
    <w:lvl w:ilvl="5">
      <w:start w:val="1"/>
      <w:numFmt w:val="decimal"/>
      <w:isLgl/>
      <w:lvlText w:val="%1.%2.%3.%4.%5.%6."/>
      <w:lvlJc w:val="left"/>
      <w:pPr>
        <w:ind w:left="3300" w:hanging="1080"/>
      </w:pPr>
      <w:rPr>
        <w:rFonts w:eastAsiaTheme="majorEastAsia" w:cstheme="majorBidi" w:hint="default"/>
        <w:b/>
        <w:color w:val="404040" w:themeColor="text1" w:themeTint="BF"/>
        <w:sz w:val="36"/>
      </w:rPr>
    </w:lvl>
    <w:lvl w:ilvl="6">
      <w:start w:val="1"/>
      <w:numFmt w:val="decimal"/>
      <w:isLgl/>
      <w:lvlText w:val="%1.%2.%3.%4.%5.%6.%7."/>
      <w:lvlJc w:val="left"/>
      <w:pPr>
        <w:ind w:left="3960" w:hanging="1440"/>
      </w:pPr>
      <w:rPr>
        <w:rFonts w:eastAsiaTheme="majorEastAsia" w:cstheme="majorBidi" w:hint="default"/>
        <w:b/>
        <w:color w:val="404040" w:themeColor="text1" w:themeTint="BF"/>
        <w:sz w:val="36"/>
      </w:rPr>
    </w:lvl>
    <w:lvl w:ilvl="7">
      <w:start w:val="1"/>
      <w:numFmt w:val="decimal"/>
      <w:isLgl/>
      <w:lvlText w:val="%1.%2.%3.%4.%5.%6.%7.%8."/>
      <w:lvlJc w:val="left"/>
      <w:pPr>
        <w:ind w:left="4260" w:hanging="1440"/>
      </w:pPr>
      <w:rPr>
        <w:rFonts w:eastAsiaTheme="majorEastAsia" w:cstheme="majorBidi" w:hint="default"/>
        <w:b/>
        <w:color w:val="404040" w:themeColor="text1" w:themeTint="BF"/>
        <w:sz w:val="36"/>
      </w:rPr>
    </w:lvl>
    <w:lvl w:ilvl="8">
      <w:start w:val="1"/>
      <w:numFmt w:val="decimal"/>
      <w:isLgl/>
      <w:lvlText w:val="%1.%2.%3.%4.%5.%6.%7.%8.%9."/>
      <w:lvlJc w:val="left"/>
      <w:pPr>
        <w:ind w:left="4920" w:hanging="1800"/>
      </w:pPr>
      <w:rPr>
        <w:rFonts w:eastAsiaTheme="majorEastAsia" w:cstheme="majorBidi" w:hint="default"/>
        <w:b/>
        <w:color w:val="404040" w:themeColor="text1" w:themeTint="BF"/>
        <w:sz w:val="36"/>
      </w:rPr>
    </w:lvl>
  </w:abstractNum>
  <w:abstractNum w:abstractNumId="6" w15:restartNumberingAfterBreak="0">
    <w:nsid w:val="0FE7465E"/>
    <w:multiLevelType w:val="hybridMultilevel"/>
    <w:tmpl w:val="956CDCE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10122ABB"/>
    <w:multiLevelType w:val="multilevel"/>
    <w:tmpl w:val="2682B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953FEA"/>
    <w:multiLevelType w:val="multilevel"/>
    <w:tmpl w:val="27426B8A"/>
    <w:lvl w:ilvl="0">
      <w:start w:val="1"/>
      <w:numFmt w:val="decimal"/>
      <w:pStyle w:val="1pakapesvirsraksts"/>
      <w:lvlText w:val="%1."/>
      <w:lvlJc w:val="left"/>
      <w:pPr>
        <w:ind w:left="720" w:hanging="360"/>
      </w:pPr>
      <w:rPr>
        <w:rFonts w:cs="Times New Roman" w:hint="default"/>
      </w:rPr>
    </w:lvl>
    <w:lvl w:ilvl="1">
      <w:start w:val="1"/>
      <w:numFmt w:val="decimal"/>
      <w:pStyle w:val="2pakapesvirsraksts"/>
      <w:isLgl/>
      <w:lvlText w:val="%1.%2."/>
      <w:lvlJc w:val="left"/>
      <w:pPr>
        <w:ind w:left="547" w:hanging="405"/>
      </w:pPr>
      <w:rPr>
        <w:rFonts w:cs="Times New Roman" w:hint="default"/>
      </w:rPr>
    </w:lvl>
    <w:lvl w:ilvl="2">
      <w:start w:val="1"/>
      <w:numFmt w:val="decimal"/>
      <w:pStyle w:val="3pakapesvirsraksts"/>
      <w:isLgl/>
      <w:lvlText w:val="%1.%2.%3."/>
      <w:lvlJc w:val="left"/>
      <w:pPr>
        <w:ind w:left="1004" w:hanging="720"/>
      </w:pPr>
      <w:rPr>
        <w:rFonts w:cs="Times New Roman" w:hint="default"/>
      </w:rPr>
    </w:lvl>
    <w:lvl w:ilvl="3">
      <w:start w:val="1"/>
      <w:numFmt w:val="decimal"/>
      <w:pStyle w:val="4pakapesvirsraksts"/>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1FAC83E6"/>
    <w:multiLevelType w:val="hybridMultilevel"/>
    <w:tmpl w:val="BAAE4916"/>
    <w:lvl w:ilvl="0" w:tplc="4A6A5B84">
      <w:start w:val="1"/>
      <w:numFmt w:val="bullet"/>
      <w:lvlText w:val="-"/>
      <w:lvlJc w:val="left"/>
      <w:pPr>
        <w:ind w:left="720" w:hanging="360"/>
      </w:pPr>
      <w:rPr>
        <w:rFonts w:ascii="Aptos" w:hAnsi="Aptos" w:hint="default"/>
      </w:rPr>
    </w:lvl>
    <w:lvl w:ilvl="1" w:tplc="48FC6636">
      <w:start w:val="1"/>
      <w:numFmt w:val="bullet"/>
      <w:lvlText w:val="o"/>
      <w:lvlJc w:val="left"/>
      <w:pPr>
        <w:ind w:left="1440" w:hanging="360"/>
      </w:pPr>
      <w:rPr>
        <w:rFonts w:ascii="Aptos" w:hAnsi="Aptos" w:hint="default"/>
      </w:rPr>
    </w:lvl>
    <w:lvl w:ilvl="2" w:tplc="A56482FC">
      <w:start w:val="1"/>
      <w:numFmt w:val="bullet"/>
      <w:lvlText w:val=""/>
      <w:lvlJc w:val="left"/>
      <w:pPr>
        <w:ind w:left="3240" w:hanging="360"/>
      </w:pPr>
      <w:rPr>
        <w:rFonts w:ascii="Wingdings" w:hAnsi="Wingdings" w:hint="default"/>
      </w:rPr>
    </w:lvl>
    <w:lvl w:ilvl="3" w:tplc="864CB93C">
      <w:start w:val="1"/>
      <w:numFmt w:val="bullet"/>
      <w:lvlText w:val=""/>
      <w:lvlJc w:val="left"/>
      <w:pPr>
        <w:ind w:left="3960" w:hanging="360"/>
      </w:pPr>
      <w:rPr>
        <w:rFonts w:ascii="Symbol" w:hAnsi="Symbol" w:hint="default"/>
      </w:rPr>
    </w:lvl>
    <w:lvl w:ilvl="4" w:tplc="C924F73C">
      <w:start w:val="1"/>
      <w:numFmt w:val="bullet"/>
      <w:lvlText w:val="o"/>
      <w:lvlJc w:val="left"/>
      <w:pPr>
        <w:ind w:left="4680" w:hanging="360"/>
      </w:pPr>
      <w:rPr>
        <w:rFonts w:ascii="Courier New" w:hAnsi="Courier New" w:hint="default"/>
      </w:rPr>
    </w:lvl>
    <w:lvl w:ilvl="5" w:tplc="57DCE4B4">
      <w:start w:val="1"/>
      <w:numFmt w:val="bullet"/>
      <w:lvlText w:val=""/>
      <w:lvlJc w:val="left"/>
      <w:pPr>
        <w:ind w:left="5400" w:hanging="360"/>
      </w:pPr>
      <w:rPr>
        <w:rFonts w:ascii="Wingdings" w:hAnsi="Wingdings" w:hint="default"/>
      </w:rPr>
    </w:lvl>
    <w:lvl w:ilvl="6" w:tplc="62E09C38">
      <w:start w:val="1"/>
      <w:numFmt w:val="bullet"/>
      <w:lvlText w:val=""/>
      <w:lvlJc w:val="left"/>
      <w:pPr>
        <w:ind w:left="6120" w:hanging="360"/>
      </w:pPr>
      <w:rPr>
        <w:rFonts w:ascii="Symbol" w:hAnsi="Symbol" w:hint="default"/>
      </w:rPr>
    </w:lvl>
    <w:lvl w:ilvl="7" w:tplc="7F3A366A">
      <w:start w:val="1"/>
      <w:numFmt w:val="bullet"/>
      <w:lvlText w:val="o"/>
      <w:lvlJc w:val="left"/>
      <w:pPr>
        <w:ind w:left="6840" w:hanging="360"/>
      </w:pPr>
      <w:rPr>
        <w:rFonts w:ascii="Courier New" w:hAnsi="Courier New" w:hint="default"/>
      </w:rPr>
    </w:lvl>
    <w:lvl w:ilvl="8" w:tplc="ECF65BC0">
      <w:start w:val="1"/>
      <w:numFmt w:val="bullet"/>
      <w:lvlText w:val=""/>
      <w:lvlJc w:val="left"/>
      <w:pPr>
        <w:ind w:left="7560" w:hanging="360"/>
      </w:pPr>
      <w:rPr>
        <w:rFonts w:ascii="Wingdings" w:hAnsi="Wingdings" w:hint="default"/>
      </w:rPr>
    </w:lvl>
  </w:abstractNum>
  <w:abstractNum w:abstractNumId="10" w15:restartNumberingAfterBreak="0">
    <w:nsid w:val="2B8B2CF4"/>
    <w:multiLevelType w:val="hybridMultilevel"/>
    <w:tmpl w:val="B5BEE61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33127741"/>
    <w:multiLevelType w:val="hybridMultilevel"/>
    <w:tmpl w:val="7E8C4700"/>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35D266E5"/>
    <w:multiLevelType w:val="hybridMultilevel"/>
    <w:tmpl w:val="378ECA96"/>
    <w:lvl w:ilvl="0" w:tplc="0426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3" w15:restartNumberingAfterBreak="0">
    <w:nsid w:val="364B0996"/>
    <w:multiLevelType w:val="hybridMultilevel"/>
    <w:tmpl w:val="F706387E"/>
    <w:lvl w:ilvl="0" w:tplc="CB40028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EE939F3"/>
    <w:multiLevelType w:val="hybridMultilevel"/>
    <w:tmpl w:val="B9F2256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3FAB3226"/>
    <w:multiLevelType w:val="multilevel"/>
    <w:tmpl w:val="4962B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0947E0"/>
    <w:multiLevelType w:val="hybridMultilevel"/>
    <w:tmpl w:val="1E76F47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42981392"/>
    <w:multiLevelType w:val="multilevel"/>
    <w:tmpl w:val="E7FA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1D5882"/>
    <w:multiLevelType w:val="hybridMultilevel"/>
    <w:tmpl w:val="58A88530"/>
    <w:lvl w:ilvl="0" w:tplc="0426000F">
      <w:start w:val="1"/>
      <w:numFmt w:val="decimal"/>
      <w:lvlText w:val="%1."/>
      <w:lvlJc w:val="left"/>
      <w:pPr>
        <w:ind w:left="107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4F8F744D"/>
    <w:multiLevelType w:val="hybridMultilevel"/>
    <w:tmpl w:val="0426001D"/>
    <w:styleLink w:val="Style11"/>
    <w:lvl w:ilvl="0" w:tplc="9F8684C8">
      <w:numFmt w:val="decimal"/>
      <w:lvlText w:val="%1)"/>
      <w:lvlJc w:val="left"/>
      <w:pPr>
        <w:ind w:left="360" w:hanging="360"/>
      </w:pPr>
    </w:lvl>
    <w:lvl w:ilvl="1" w:tplc="8F9A9776">
      <w:start w:val="1"/>
      <w:numFmt w:val="lowerLetter"/>
      <w:lvlText w:val="%2)"/>
      <w:lvlJc w:val="left"/>
      <w:pPr>
        <w:ind w:left="720" w:hanging="360"/>
      </w:pPr>
    </w:lvl>
    <w:lvl w:ilvl="2" w:tplc="33F84210">
      <w:start w:val="1"/>
      <w:numFmt w:val="lowerRoman"/>
      <w:lvlText w:val="%3)"/>
      <w:lvlJc w:val="left"/>
      <w:pPr>
        <w:ind w:left="1080" w:hanging="360"/>
      </w:pPr>
    </w:lvl>
    <w:lvl w:ilvl="3" w:tplc="F50EB39C">
      <w:start w:val="1"/>
      <w:numFmt w:val="decimal"/>
      <w:lvlText w:val="(%4)"/>
      <w:lvlJc w:val="left"/>
      <w:pPr>
        <w:ind w:left="1440" w:hanging="360"/>
      </w:pPr>
    </w:lvl>
    <w:lvl w:ilvl="4" w:tplc="FA3C5D82">
      <w:start w:val="1"/>
      <w:numFmt w:val="lowerLetter"/>
      <w:lvlText w:val="(%5)"/>
      <w:lvlJc w:val="left"/>
      <w:pPr>
        <w:ind w:left="1800" w:hanging="360"/>
      </w:pPr>
    </w:lvl>
    <w:lvl w:ilvl="5" w:tplc="C6125AD2">
      <w:start w:val="1"/>
      <w:numFmt w:val="lowerRoman"/>
      <w:lvlText w:val="(%6)"/>
      <w:lvlJc w:val="left"/>
      <w:pPr>
        <w:ind w:left="2160" w:hanging="360"/>
      </w:pPr>
    </w:lvl>
    <w:lvl w:ilvl="6" w:tplc="B5E81764">
      <w:start w:val="1"/>
      <w:numFmt w:val="decimal"/>
      <w:lvlText w:val="%7."/>
      <w:lvlJc w:val="left"/>
      <w:pPr>
        <w:ind w:left="2520" w:hanging="360"/>
      </w:pPr>
    </w:lvl>
    <w:lvl w:ilvl="7" w:tplc="B77EDF2E">
      <w:start w:val="1"/>
      <w:numFmt w:val="lowerLetter"/>
      <w:lvlText w:val="%8."/>
      <w:lvlJc w:val="left"/>
      <w:pPr>
        <w:ind w:left="2880" w:hanging="360"/>
      </w:pPr>
    </w:lvl>
    <w:lvl w:ilvl="8" w:tplc="9B6E56A8">
      <w:start w:val="1"/>
      <w:numFmt w:val="lowerRoman"/>
      <w:lvlText w:val="%9."/>
      <w:lvlJc w:val="left"/>
      <w:pPr>
        <w:ind w:left="3240" w:hanging="360"/>
      </w:pPr>
    </w:lvl>
  </w:abstractNum>
  <w:abstractNum w:abstractNumId="20" w15:restartNumberingAfterBreak="0">
    <w:nsid w:val="53C90DBA"/>
    <w:multiLevelType w:val="multilevel"/>
    <w:tmpl w:val="7DC67380"/>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0F5DF2"/>
    <w:multiLevelType w:val="hybridMultilevel"/>
    <w:tmpl w:val="FFFFFFFF"/>
    <w:lvl w:ilvl="0" w:tplc="8E468348">
      <w:start w:val="1"/>
      <w:numFmt w:val="decimal"/>
      <w:lvlText w:val="%1."/>
      <w:lvlJc w:val="left"/>
      <w:pPr>
        <w:ind w:left="1800" w:hanging="360"/>
      </w:pPr>
    </w:lvl>
    <w:lvl w:ilvl="1" w:tplc="D244F23E">
      <w:start w:val="1"/>
      <w:numFmt w:val="lowerLetter"/>
      <w:lvlText w:val="%2."/>
      <w:lvlJc w:val="left"/>
      <w:pPr>
        <w:ind w:left="2520" w:hanging="360"/>
      </w:pPr>
    </w:lvl>
    <w:lvl w:ilvl="2" w:tplc="B35C4CB4">
      <w:start w:val="1"/>
      <w:numFmt w:val="lowerRoman"/>
      <w:lvlText w:val="%3."/>
      <w:lvlJc w:val="right"/>
      <w:pPr>
        <w:ind w:left="3240" w:hanging="180"/>
      </w:pPr>
    </w:lvl>
    <w:lvl w:ilvl="3" w:tplc="1996FE5E">
      <w:start w:val="1"/>
      <w:numFmt w:val="decimal"/>
      <w:lvlText w:val="%4."/>
      <w:lvlJc w:val="left"/>
      <w:pPr>
        <w:ind w:left="3960" w:hanging="360"/>
      </w:pPr>
    </w:lvl>
    <w:lvl w:ilvl="4" w:tplc="FE860D00">
      <w:start w:val="1"/>
      <w:numFmt w:val="lowerLetter"/>
      <w:lvlText w:val="%5."/>
      <w:lvlJc w:val="left"/>
      <w:pPr>
        <w:ind w:left="4680" w:hanging="360"/>
      </w:pPr>
    </w:lvl>
    <w:lvl w:ilvl="5" w:tplc="F8A433FE">
      <w:start w:val="1"/>
      <w:numFmt w:val="lowerRoman"/>
      <w:lvlText w:val="%6."/>
      <w:lvlJc w:val="right"/>
      <w:pPr>
        <w:ind w:left="5400" w:hanging="180"/>
      </w:pPr>
    </w:lvl>
    <w:lvl w:ilvl="6" w:tplc="0C5A20D4">
      <w:start w:val="1"/>
      <w:numFmt w:val="decimal"/>
      <w:lvlText w:val="%7."/>
      <w:lvlJc w:val="left"/>
      <w:pPr>
        <w:ind w:left="6120" w:hanging="360"/>
      </w:pPr>
    </w:lvl>
    <w:lvl w:ilvl="7" w:tplc="E4AE68F0">
      <w:start w:val="1"/>
      <w:numFmt w:val="lowerLetter"/>
      <w:lvlText w:val="%8."/>
      <w:lvlJc w:val="left"/>
      <w:pPr>
        <w:ind w:left="6840" w:hanging="360"/>
      </w:pPr>
    </w:lvl>
    <w:lvl w:ilvl="8" w:tplc="2A324F7C">
      <w:start w:val="1"/>
      <w:numFmt w:val="lowerRoman"/>
      <w:lvlText w:val="%9."/>
      <w:lvlJc w:val="right"/>
      <w:pPr>
        <w:ind w:left="7560" w:hanging="180"/>
      </w:pPr>
    </w:lvl>
  </w:abstractNum>
  <w:abstractNum w:abstractNumId="22" w15:restartNumberingAfterBreak="0">
    <w:nsid w:val="5A512A23"/>
    <w:multiLevelType w:val="hybridMultilevel"/>
    <w:tmpl w:val="D4F07A68"/>
    <w:lvl w:ilvl="0" w:tplc="04260001">
      <w:start w:val="1"/>
      <w:numFmt w:val="bullet"/>
      <w:lvlText w:val=""/>
      <w:lvlJc w:val="left"/>
      <w:pPr>
        <w:ind w:left="-7920" w:hanging="360"/>
      </w:pPr>
      <w:rPr>
        <w:rFonts w:ascii="Symbol" w:hAnsi="Symbol" w:hint="default"/>
      </w:rPr>
    </w:lvl>
    <w:lvl w:ilvl="1" w:tplc="04260003" w:tentative="1">
      <w:start w:val="1"/>
      <w:numFmt w:val="bullet"/>
      <w:lvlText w:val="o"/>
      <w:lvlJc w:val="left"/>
      <w:pPr>
        <w:ind w:left="-7200" w:hanging="360"/>
      </w:pPr>
      <w:rPr>
        <w:rFonts w:ascii="Courier New" w:hAnsi="Courier New" w:cs="Courier New" w:hint="default"/>
      </w:rPr>
    </w:lvl>
    <w:lvl w:ilvl="2" w:tplc="04260005" w:tentative="1">
      <w:start w:val="1"/>
      <w:numFmt w:val="bullet"/>
      <w:lvlText w:val=""/>
      <w:lvlJc w:val="left"/>
      <w:pPr>
        <w:ind w:left="-6480" w:hanging="360"/>
      </w:pPr>
      <w:rPr>
        <w:rFonts w:ascii="Wingdings" w:hAnsi="Wingdings" w:hint="default"/>
      </w:rPr>
    </w:lvl>
    <w:lvl w:ilvl="3" w:tplc="04260001" w:tentative="1">
      <w:start w:val="1"/>
      <w:numFmt w:val="bullet"/>
      <w:lvlText w:val=""/>
      <w:lvlJc w:val="left"/>
      <w:pPr>
        <w:ind w:left="-576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3600" w:hanging="360"/>
      </w:pPr>
      <w:rPr>
        <w:rFonts w:ascii="Symbol" w:hAnsi="Symbol" w:hint="default"/>
      </w:rPr>
    </w:lvl>
    <w:lvl w:ilvl="7" w:tplc="04260003" w:tentative="1">
      <w:start w:val="1"/>
      <w:numFmt w:val="bullet"/>
      <w:lvlText w:val="o"/>
      <w:lvlJc w:val="left"/>
      <w:pPr>
        <w:ind w:left="-2880" w:hanging="360"/>
      </w:pPr>
      <w:rPr>
        <w:rFonts w:ascii="Courier New" w:hAnsi="Courier New" w:cs="Courier New" w:hint="default"/>
      </w:rPr>
    </w:lvl>
    <w:lvl w:ilvl="8" w:tplc="04260005" w:tentative="1">
      <w:start w:val="1"/>
      <w:numFmt w:val="bullet"/>
      <w:lvlText w:val=""/>
      <w:lvlJc w:val="left"/>
      <w:pPr>
        <w:ind w:left="-2160" w:hanging="360"/>
      </w:pPr>
      <w:rPr>
        <w:rFonts w:ascii="Wingdings" w:hAnsi="Wingdings" w:hint="default"/>
      </w:rPr>
    </w:lvl>
  </w:abstractNum>
  <w:abstractNum w:abstractNumId="23" w15:restartNumberingAfterBreak="0">
    <w:nsid w:val="5E4A0921"/>
    <w:multiLevelType w:val="multilevel"/>
    <w:tmpl w:val="F59E4FFE"/>
    <w:lvl w:ilvl="0">
      <w:start w:val="1"/>
      <w:numFmt w:val="bullet"/>
      <w:lvlText w:val=""/>
      <w:lvlJc w:val="left"/>
      <w:pPr>
        <w:ind w:left="720" w:hanging="360"/>
      </w:pPr>
      <w:rPr>
        <w:rFonts w:ascii="Symbol" w:hAnsi="Symbol" w:hint="default"/>
      </w:rPr>
    </w:lvl>
    <w:lvl w:ilvl="1">
      <w:start w:val="1"/>
      <w:numFmt w:val="bullet"/>
      <w:lvlText w:val="o"/>
      <w:lvlJc w:val="left"/>
      <w:pPr>
        <w:ind w:left="2520" w:hanging="360"/>
      </w:pPr>
      <w:rPr>
        <w:rFonts w:ascii="Courier New" w:hAnsi="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hint="default"/>
      </w:rPr>
    </w:lvl>
    <w:lvl w:ilvl="8">
      <w:start w:val="1"/>
      <w:numFmt w:val="bullet"/>
      <w:lvlText w:val=""/>
      <w:lvlJc w:val="left"/>
      <w:pPr>
        <w:ind w:left="7560" w:hanging="360"/>
      </w:pPr>
      <w:rPr>
        <w:rFonts w:ascii="Wingdings" w:hAnsi="Wingdings" w:hint="default"/>
      </w:rPr>
    </w:lvl>
  </w:abstractNum>
  <w:abstractNum w:abstractNumId="24" w15:restartNumberingAfterBreak="0">
    <w:nsid w:val="5FEB462A"/>
    <w:multiLevelType w:val="hybridMultilevel"/>
    <w:tmpl w:val="BE9859E8"/>
    <w:lvl w:ilvl="0" w:tplc="A5B24DC0">
      <w:start w:val="1"/>
      <w:numFmt w:val="decimal"/>
      <w:lvlText w:val="%1."/>
      <w:lvlJc w:val="left"/>
      <w:pPr>
        <w:ind w:left="720" w:hanging="360"/>
      </w:pPr>
    </w:lvl>
    <w:lvl w:ilvl="1" w:tplc="0D98C8C2">
      <w:start w:val="1"/>
      <w:numFmt w:val="lowerLetter"/>
      <w:lvlText w:val="%2."/>
      <w:lvlJc w:val="left"/>
      <w:pPr>
        <w:ind w:left="1440" w:hanging="360"/>
      </w:pPr>
    </w:lvl>
    <w:lvl w:ilvl="2" w:tplc="3B0E1B48">
      <w:start w:val="1"/>
      <w:numFmt w:val="lowerRoman"/>
      <w:lvlText w:val="%3."/>
      <w:lvlJc w:val="right"/>
      <w:pPr>
        <w:ind w:left="2160" w:hanging="180"/>
      </w:pPr>
    </w:lvl>
    <w:lvl w:ilvl="3" w:tplc="EA821FDA">
      <w:start w:val="1"/>
      <w:numFmt w:val="decimal"/>
      <w:lvlText w:val="%4."/>
      <w:lvlJc w:val="left"/>
      <w:pPr>
        <w:ind w:left="2880" w:hanging="360"/>
      </w:pPr>
    </w:lvl>
    <w:lvl w:ilvl="4" w:tplc="42F8B9E4">
      <w:start w:val="1"/>
      <w:numFmt w:val="lowerLetter"/>
      <w:lvlText w:val="%5."/>
      <w:lvlJc w:val="left"/>
      <w:pPr>
        <w:ind w:left="3600" w:hanging="360"/>
      </w:pPr>
    </w:lvl>
    <w:lvl w:ilvl="5" w:tplc="F22C2706">
      <w:start w:val="1"/>
      <w:numFmt w:val="lowerRoman"/>
      <w:lvlText w:val="%6."/>
      <w:lvlJc w:val="right"/>
      <w:pPr>
        <w:ind w:left="4320" w:hanging="180"/>
      </w:pPr>
    </w:lvl>
    <w:lvl w:ilvl="6" w:tplc="971A47C4">
      <w:start w:val="1"/>
      <w:numFmt w:val="decimal"/>
      <w:lvlText w:val="%7."/>
      <w:lvlJc w:val="left"/>
      <w:pPr>
        <w:ind w:left="5040" w:hanging="360"/>
      </w:pPr>
    </w:lvl>
    <w:lvl w:ilvl="7" w:tplc="9D08B8EC">
      <w:start w:val="1"/>
      <w:numFmt w:val="lowerLetter"/>
      <w:lvlText w:val="%8."/>
      <w:lvlJc w:val="left"/>
      <w:pPr>
        <w:ind w:left="5760" w:hanging="360"/>
      </w:pPr>
    </w:lvl>
    <w:lvl w:ilvl="8" w:tplc="C0AC4086">
      <w:start w:val="1"/>
      <w:numFmt w:val="lowerRoman"/>
      <w:lvlText w:val="%9."/>
      <w:lvlJc w:val="right"/>
      <w:pPr>
        <w:ind w:left="6480" w:hanging="180"/>
      </w:pPr>
    </w:lvl>
  </w:abstractNum>
  <w:abstractNum w:abstractNumId="25" w15:restartNumberingAfterBreak="0">
    <w:nsid w:val="630596F8"/>
    <w:multiLevelType w:val="multilevel"/>
    <w:tmpl w:val="31D8A4AE"/>
    <w:lvl w:ilvl="0">
      <w:start w:val="1"/>
      <w:numFmt w:val="decimal"/>
      <w:lvlText w:val="%1."/>
      <w:lvlJc w:val="left"/>
      <w:pPr>
        <w:ind w:left="108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66D5B2BA"/>
    <w:multiLevelType w:val="multilevel"/>
    <w:tmpl w:val="0B84233A"/>
    <w:lvl w:ilvl="0">
      <w:start w:val="1"/>
      <w:numFmt w:val="decimal"/>
      <w:lvlText w:val="%1."/>
      <w:lvlJc w:val="left"/>
      <w:pPr>
        <w:ind w:left="108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 w15:restartNumberingAfterBreak="0">
    <w:nsid w:val="693B3D69"/>
    <w:multiLevelType w:val="hybridMultilevel"/>
    <w:tmpl w:val="55F4E52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8" w15:restartNumberingAfterBreak="0">
    <w:nsid w:val="701643FC"/>
    <w:multiLevelType w:val="hybridMultilevel"/>
    <w:tmpl w:val="0426001D"/>
    <w:styleLink w:val="Style1"/>
    <w:lvl w:ilvl="0" w:tplc="9F8684C8">
      <w:numFmt w:val="decimal"/>
      <w:lvlText w:val="%1)"/>
      <w:lvlJc w:val="left"/>
      <w:pPr>
        <w:ind w:left="360" w:hanging="360"/>
      </w:pPr>
    </w:lvl>
    <w:lvl w:ilvl="1" w:tplc="8F9A9776">
      <w:start w:val="1"/>
      <w:numFmt w:val="lowerLetter"/>
      <w:lvlText w:val="%2)"/>
      <w:lvlJc w:val="left"/>
      <w:pPr>
        <w:ind w:left="720" w:hanging="360"/>
      </w:pPr>
    </w:lvl>
    <w:lvl w:ilvl="2" w:tplc="33F84210">
      <w:start w:val="1"/>
      <w:numFmt w:val="lowerRoman"/>
      <w:lvlText w:val="%3)"/>
      <w:lvlJc w:val="left"/>
      <w:pPr>
        <w:ind w:left="1080" w:hanging="360"/>
      </w:pPr>
    </w:lvl>
    <w:lvl w:ilvl="3" w:tplc="F50EB39C">
      <w:start w:val="1"/>
      <w:numFmt w:val="decimal"/>
      <w:lvlText w:val="(%4)"/>
      <w:lvlJc w:val="left"/>
      <w:pPr>
        <w:ind w:left="1440" w:hanging="360"/>
      </w:pPr>
    </w:lvl>
    <w:lvl w:ilvl="4" w:tplc="FA3C5D82">
      <w:start w:val="1"/>
      <w:numFmt w:val="lowerLetter"/>
      <w:lvlText w:val="(%5)"/>
      <w:lvlJc w:val="left"/>
      <w:pPr>
        <w:ind w:left="1800" w:hanging="360"/>
      </w:pPr>
    </w:lvl>
    <w:lvl w:ilvl="5" w:tplc="C6125AD2">
      <w:start w:val="1"/>
      <w:numFmt w:val="lowerRoman"/>
      <w:lvlText w:val="(%6)"/>
      <w:lvlJc w:val="left"/>
      <w:pPr>
        <w:ind w:left="2160" w:hanging="360"/>
      </w:pPr>
    </w:lvl>
    <w:lvl w:ilvl="6" w:tplc="B5E81764">
      <w:start w:val="1"/>
      <w:numFmt w:val="decimal"/>
      <w:lvlText w:val="%7."/>
      <w:lvlJc w:val="left"/>
      <w:pPr>
        <w:ind w:left="2520" w:hanging="360"/>
      </w:pPr>
    </w:lvl>
    <w:lvl w:ilvl="7" w:tplc="B77EDF2E">
      <w:start w:val="1"/>
      <w:numFmt w:val="lowerLetter"/>
      <w:lvlText w:val="%8."/>
      <w:lvlJc w:val="left"/>
      <w:pPr>
        <w:ind w:left="2880" w:hanging="360"/>
      </w:pPr>
    </w:lvl>
    <w:lvl w:ilvl="8" w:tplc="9B6E56A8">
      <w:start w:val="1"/>
      <w:numFmt w:val="lowerRoman"/>
      <w:lvlText w:val="%9."/>
      <w:lvlJc w:val="left"/>
      <w:pPr>
        <w:ind w:left="3240" w:hanging="360"/>
      </w:pPr>
    </w:lvl>
  </w:abstractNum>
  <w:abstractNum w:abstractNumId="29" w15:restartNumberingAfterBreak="0">
    <w:nsid w:val="7CF34C52"/>
    <w:multiLevelType w:val="hybridMultilevel"/>
    <w:tmpl w:val="6E7032F8"/>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0" w15:restartNumberingAfterBreak="0">
    <w:nsid w:val="7DE80E53"/>
    <w:multiLevelType w:val="hybridMultilevel"/>
    <w:tmpl w:val="5CEAED4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1" w15:restartNumberingAfterBreak="0">
    <w:nsid w:val="7E60019D"/>
    <w:multiLevelType w:val="multilevel"/>
    <w:tmpl w:val="8F567E54"/>
    <w:lvl w:ilvl="0">
      <w:start w:val="1"/>
      <w:numFmt w:val="bullet"/>
      <w:lvlText w:val=""/>
      <w:lvlJc w:val="left"/>
      <w:pPr>
        <w:ind w:left="1080" w:hanging="360"/>
      </w:pPr>
      <w:rPr>
        <w:rFonts w:ascii="Symbol" w:hAnsi="Symbol" w:hint="default"/>
        <w:b w:val="0"/>
        <w:bCs w:val="0"/>
      </w:rPr>
    </w:lvl>
    <w:lvl w:ilvl="1">
      <w:start w:val="5"/>
      <w:numFmt w:val="decimal"/>
      <w:isLgl/>
      <w:lvlText w:val="%1.%2."/>
      <w:lvlJc w:val="left"/>
      <w:pPr>
        <w:ind w:left="1830" w:hanging="810"/>
      </w:pPr>
      <w:rPr>
        <w:rFonts w:eastAsiaTheme="majorEastAsia" w:cstheme="majorBidi" w:hint="default"/>
        <w:b/>
        <w:color w:val="404040" w:themeColor="text1" w:themeTint="BF"/>
        <w:sz w:val="36"/>
      </w:rPr>
    </w:lvl>
    <w:lvl w:ilvl="2">
      <w:start w:val="1"/>
      <w:numFmt w:val="decimal"/>
      <w:isLgl/>
      <w:lvlText w:val="%1.%2.%3."/>
      <w:lvlJc w:val="left"/>
      <w:pPr>
        <w:ind w:left="2130" w:hanging="810"/>
      </w:pPr>
      <w:rPr>
        <w:rFonts w:eastAsiaTheme="majorEastAsia" w:cstheme="majorBidi" w:hint="default"/>
        <w:b/>
        <w:color w:val="404040" w:themeColor="text1" w:themeTint="BF"/>
        <w:sz w:val="36"/>
      </w:rPr>
    </w:lvl>
    <w:lvl w:ilvl="3">
      <w:start w:val="1"/>
      <w:numFmt w:val="decimal"/>
      <w:isLgl/>
      <w:lvlText w:val="%1.%2.%3.%4."/>
      <w:lvlJc w:val="left"/>
      <w:pPr>
        <w:ind w:left="2430" w:hanging="810"/>
      </w:pPr>
      <w:rPr>
        <w:rFonts w:eastAsiaTheme="majorEastAsia" w:cstheme="majorBidi" w:hint="default"/>
        <w:b/>
        <w:color w:val="404040" w:themeColor="text1" w:themeTint="BF"/>
        <w:sz w:val="36"/>
      </w:rPr>
    </w:lvl>
    <w:lvl w:ilvl="4">
      <w:start w:val="1"/>
      <w:numFmt w:val="decimal"/>
      <w:isLgl/>
      <w:lvlText w:val="%1.%2.%3.%4.%5."/>
      <w:lvlJc w:val="left"/>
      <w:pPr>
        <w:ind w:left="3000" w:hanging="1080"/>
      </w:pPr>
      <w:rPr>
        <w:rFonts w:eastAsiaTheme="majorEastAsia" w:cstheme="majorBidi" w:hint="default"/>
        <w:b/>
        <w:color w:val="404040" w:themeColor="text1" w:themeTint="BF"/>
        <w:sz w:val="36"/>
      </w:rPr>
    </w:lvl>
    <w:lvl w:ilvl="5">
      <w:start w:val="1"/>
      <w:numFmt w:val="decimal"/>
      <w:isLgl/>
      <w:lvlText w:val="%1.%2.%3.%4.%5.%6."/>
      <w:lvlJc w:val="left"/>
      <w:pPr>
        <w:ind w:left="3300" w:hanging="1080"/>
      </w:pPr>
      <w:rPr>
        <w:rFonts w:eastAsiaTheme="majorEastAsia" w:cstheme="majorBidi" w:hint="default"/>
        <w:b/>
        <w:color w:val="404040" w:themeColor="text1" w:themeTint="BF"/>
        <w:sz w:val="36"/>
      </w:rPr>
    </w:lvl>
    <w:lvl w:ilvl="6">
      <w:start w:val="1"/>
      <w:numFmt w:val="decimal"/>
      <w:isLgl/>
      <w:lvlText w:val="%1.%2.%3.%4.%5.%6.%7."/>
      <w:lvlJc w:val="left"/>
      <w:pPr>
        <w:ind w:left="3960" w:hanging="1440"/>
      </w:pPr>
      <w:rPr>
        <w:rFonts w:eastAsiaTheme="majorEastAsia" w:cstheme="majorBidi" w:hint="default"/>
        <w:b/>
        <w:color w:val="404040" w:themeColor="text1" w:themeTint="BF"/>
        <w:sz w:val="36"/>
      </w:rPr>
    </w:lvl>
    <w:lvl w:ilvl="7">
      <w:start w:val="1"/>
      <w:numFmt w:val="decimal"/>
      <w:isLgl/>
      <w:lvlText w:val="%1.%2.%3.%4.%5.%6.%7.%8."/>
      <w:lvlJc w:val="left"/>
      <w:pPr>
        <w:ind w:left="4260" w:hanging="1440"/>
      </w:pPr>
      <w:rPr>
        <w:rFonts w:eastAsiaTheme="majorEastAsia" w:cstheme="majorBidi" w:hint="default"/>
        <w:b/>
        <w:color w:val="404040" w:themeColor="text1" w:themeTint="BF"/>
        <w:sz w:val="36"/>
      </w:rPr>
    </w:lvl>
    <w:lvl w:ilvl="8">
      <w:start w:val="1"/>
      <w:numFmt w:val="decimal"/>
      <w:isLgl/>
      <w:lvlText w:val="%1.%2.%3.%4.%5.%6.%7.%8.%9."/>
      <w:lvlJc w:val="left"/>
      <w:pPr>
        <w:ind w:left="4920" w:hanging="1800"/>
      </w:pPr>
      <w:rPr>
        <w:rFonts w:eastAsiaTheme="majorEastAsia" w:cstheme="majorBidi" w:hint="default"/>
        <w:b/>
        <w:color w:val="404040" w:themeColor="text1" w:themeTint="BF"/>
        <w:sz w:val="36"/>
      </w:rPr>
    </w:lvl>
  </w:abstractNum>
  <w:abstractNum w:abstractNumId="32" w15:restartNumberingAfterBreak="0">
    <w:nsid w:val="7EAF5F8B"/>
    <w:multiLevelType w:val="multilevel"/>
    <w:tmpl w:val="23FC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3175026">
    <w:abstractNumId w:val="24"/>
  </w:num>
  <w:num w:numId="2" w16cid:durableId="2134906628">
    <w:abstractNumId w:val="3"/>
  </w:num>
  <w:num w:numId="3" w16cid:durableId="1439982504">
    <w:abstractNumId w:val="8"/>
  </w:num>
  <w:num w:numId="4" w16cid:durableId="923564244">
    <w:abstractNumId w:val="28"/>
  </w:num>
  <w:num w:numId="5" w16cid:durableId="1653480734">
    <w:abstractNumId w:val="19"/>
  </w:num>
  <w:num w:numId="6" w16cid:durableId="986592875">
    <w:abstractNumId w:val="22"/>
  </w:num>
  <w:num w:numId="7" w16cid:durableId="2119177217">
    <w:abstractNumId w:val="5"/>
  </w:num>
  <w:num w:numId="8" w16cid:durableId="2057045361">
    <w:abstractNumId w:val="30"/>
  </w:num>
  <w:num w:numId="9" w16cid:durableId="306520517">
    <w:abstractNumId w:val="11"/>
  </w:num>
  <w:num w:numId="10" w16cid:durableId="1545751004">
    <w:abstractNumId w:val="16"/>
  </w:num>
  <w:num w:numId="11" w16cid:durableId="769160297">
    <w:abstractNumId w:val="14"/>
  </w:num>
  <w:num w:numId="12" w16cid:durableId="392199419">
    <w:abstractNumId w:val="2"/>
  </w:num>
  <w:num w:numId="13" w16cid:durableId="774250888">
    <w:abstractNumId w:val="12"/>
  </w:num>
  <w:num w:numId="14" w16cid:durableId="260336819">
    <w:abstractNumId w:val="27"/>
  </w:num>
  <w:num w:numId="15" w16cid:durableId="958490874">
    <w:abstractNumId w:val="4"/>
  </w:num>
  <w:num w:numId="16" w16cid:durableId="331181650">
    <w:abstractNumId w:val="15"/>
  </w:num>
  <w:num w:numId="17" w16cid:durableId="664474206">
    <w:abstractNumId w:val="7"/>
  </w:num>
  <w:num w:numId="18" w16cid:durableId="16087146">
    <w:abstractNumId w:val="17"/>
  </w:num>
  <w:num w:numId="19" w16cid:durableId="724181483">
    <w:abstractNumId w:val="20"/>
  </w:num>
  <w:num w:numId="20" w16cid:durableId="1240017181">
    <w:abstractNumId w:val="32"/>
  </w:num>
  <w:num w:numId="21" w16cid:durableId="1785882031">
    <w:abstractNumId w:val="0"/>
  </w:num>
  <w:num w:numId="22" w16cid:durableId="1576938746">
    <w:abstractNumId w:val="10"/>
  </w:num>
  <w:num w:numId="23" w16cid:durableId="2096710001">
    <w:abstractNumId w:val="21"/>
  </w:num>
  <w:num w:numId="24" w16cid:durableId="1780831329">
    <w:abstractNumId w:val="18"/>
  </w:num>
  <w:num w:numId="25" w16cid:durableId="413548934">
    <w:abstractNumId w:val="1"/>
  </w:num>
  <w:num w:numId="26" w16cid:durableId="330716984">
    <w:abstractNumId w:val="31"/>
  </w:num>
  <w:num w:numId="27" w16cid:durableId="1560095763">
    <w:abstractNumId w:val="6"/>
  </w:num>
  <w:num w:numId="28" w16cid:durableId="961883221">
    <w:abstractNumId w:val="13"/>
  </w:num>
  <w:num w:numId="29" w16cid:durableId="364596358">
    <w:abstractNumId w:val="29"/>
  </w:num>
  <w:num w:numId="30" w16cid:durableId="1824347781">
    <w:abstractNumId w:val="25"/>
  </w:num>
  <w:num w:numId="31" w16cid:durableId="1430929729">
    <w:abstractNumId w:val="26"/>
  </w:num>
  <w:num w:numId="32" w16cid:durableId="1110663683">
    <w:abstractNumId w:val="9"/>
  </w:num>
  <w:num w:numId="33" w16cid:durableId="855000343">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19F"/>
    <w:rsid w:val="000006D6"/>
    <w:rsid w:val="0000087A"/>
    <w:rsid w:val="00000ACD"/>
    <w:rsid w:val="000012B8"/>
    <w:rsid w:val="00001750"/>
    <w:rsid w:val="00001F8B"/>
    <w:rsid w:val="00002804"/>
    <w:rsid w:val="00002E88"/>
    <w:rsid w:val="00002FFF"/>
    <w:rsid w:val="000030A0"/>
    <w:rsid w:val="000033B7"/>
    <w:rsid w:val="000039CE"/>
    <w:rsid w:val="0000421D"/>
    <w:rsid w:val="000042EE"/>
    <w:rsid w:val="00004353"/>
    <w:rsid w:val="00004408"/>
    <w:rsid w:val="00004487"/>
    <w:rsid w:val="00004741"/>
    <w:rsid w:val="00004882"/>
    <w:rsid w:val="000048C7"/>
    <w:rsid w:val="00004A3C"/>
    <w:rsid w:val="00004B69"/>
    <w:rsid w:val="00004E04"/>
    <w:rsid w:val="00004E18"/>
    <w:rsid w:val="00005433"/>
    <w:rsid w:val="0000546B"/>
    <w:rsid w:val="00005C91"/>
    <w:rsid w:val="000068E5"/>
    <w:rsid w:val="00006A80"/>
    <w:rsid w:val="00006B98"/>
    <w:rsid w:val="00006CFC"/>
    <w:rsid w:val="00006FC5"/>
    <w:rsid w:val="000072C1"/>
    <w:rsid w:val="000073E4"/>
    <w:rsid w:val="00007893"/>
    <w:rsid w:val="0001075D"/>
    <w:rsid w:val="000112FC"/>
    <w:rsid w:val="000114A9"/>
    <w:rsid w:val="00011911"/>
    <w:rsid w:val="00011CDE"/>
    <w:rsid w:val="0001268D"/>
    <w:rsid w:val="00012B9C"/>
    <w:rsid w:val="00012BEA"/>
    <w:rsid w:val="00013327"/>
    <w:rsid w:val="000135D3"/>
    <w:rsid w:val="000138DE"/>
    <w:rsid w:val="000139FE"/>
    <w:rsid w:val="00013BE4"/>
    <w:rsid w:val="00014A18"/>
    <w:rsid w:val="00014A4C"/>
    <w:rsid w:val="00014CE8"/>
    <w:rsid w:val="00014EB1"/>
    <w:rsid w:val="000154F3"/>
    <w:rsid w:val="000155C5"/>
    <w:rsid w:val="000156A4"/>
    <w:rsid w:val="000156DC"/>
    <w:rsid w:val="0001582A"/>
    <w:rsid w:val="00015B92"/>
    <w:rsid w:val="00015C41"/>
    <w:rsid w:val="00015E2D"/>
    <w:rsid w:val="00016430"/>
    <w:rsid w:val="000165C4"/>
    <w:rsid w:val="00016615"/>
    <w:rsid w:val="00016C5B"/>
    <w:rsid w:val="00016D01"/>
    <w:rsid w:val="00016D81"/>
    <w:rsid w:val="00016FEE"/>
    <w:rsid w:val="000171E0"/>
    <w:rsid w:val="00017AD2"/>
    <w:rsid w:val="00017B54"/>
    <w:rsid w:val="00017B57"/>
    <w:rsid w:val="00020787"/>
    <w:rsid w:val="00020AEA"/>
    <w:rsid w:val="00020F01"/>
    <w:rsid w:val="00021285"/>
    <w:rsid w:val="000214A6"/>
    <w:rsid w:val="000219F0"/>
    <w:rsid w:val="00021AB3"/>
    <w:rsid w:val="00021E99"/>
    <w:rsid w:val="00022365"/>
    <w:rsid w:val="00022386"/>
    <w:rsid w:val="000228E6"/>
    <w:rsid w:val="00022C88"/>
    <w:rsid w:val="00022D03"/>
    <w:rsid w:val="00023317"/>
    <w:rsid w:val="00023346"/>
    <w:rsid w:val="0002349C"/>
    <w:rsid w:val="00023A1B"/>
    <w:rsid w:val="00023CC3"/>
    <w:rsid w:val="00023E4B"/>
    <w:rsid w:val="00023E67"/>
    <w:rsid w:val="00024179"/>
    <w:rsid w:val="00024408"/>
    <w:rsid w:val="0002490B"/>
    <w:rsid w:val="00024C34"/>
    <w:rsid w:val="00024F0E"/>
    <w:rsid w:val="00024FA9"/>
    <w:rsid w:val="00024FCD"/>
    <w:rsid w:val="00025083"/>
    <w:rsid w:val="00025423"/>
    <w:rsid w:val="00025E59"/>
    <w:rsid w:val="00025EB1"/>
    <w:rsid w:val="0002643C"/>
    <w:rsid w:val="00026476"/>
    <w:rsid w:val="00026477"/>
    <w:rsid w:val="0002663C"/>
    <w:rsid w:val="0002690A"/>
    <w:rsid w:val="00026C03"/>
    <w:rsid w:val="00027335"/>
    <w:rsid w:val="00027426"/>
    <w:rsid w:val="0002748C"/>
    <w:rsid w:val="000276C0"/>
    <w:rsid w:val="000276CF"/>
    <w:rsid w:val="0002785B"/>
    <w:rsid w:val="00027B76"/>
    <w:rsid w:val="00027CBB"/>
    <w:rsid w:val="00027DB5"/>
    <w:rsid w:val="0003058E"/>
    <w:rsid w:val="000305F4"/>
    <w:rsid w:val="00030629"/>
    <w:rsid w:val="00030877"/>
    <w:rsid w:val="000308A2"/>
    <w:rsid w:val="00030B15"/>
    <w:rsid w:val="00030D8C"/>
    <w:rsid w:val="00031266"/>
    <w:rsid w:val="00031E2F"/>
    <w:rsid w:val="00031FB9"/>
    <w:rsid w:val="00032057"/>
    <w:rsid w:val="00032675"/>
    <w:rsid w:val="00032C57"/>
    <w:rsid w:val="00032ED1"/>
    <w:rsid w:val="000334BE"/>
    <w:rsid w:val="000339B6"/>
    <w:rsid w:val="00033DC4"/>
    <w:rsid w:val="00033E04"/>
    <w:rsid w:val="00033E7B"/>
    <w:rsid w:val="00034038"/>
    <w:rsid w:val="0003435A"/>
    <w:rsid w:val="00034412"/>
    <w:rsid w:val="00034546"/>
    <w:rsid w:val="000348DA"/>
    <w:rsid w:val="000349D4"/>
    <w:rsid w:val="00034DE6"/>
    <w:rsid w:val="0003575D"/>
    <w:rsid w:val="0003589D"/>
    <w:rsid w:val="00035C46"/>
    <w:rsid w:val="00035D4E"/>
    <w:rsid w:val="00036015"/>
    <w:rsid w:val="000365DB"/>
    <w:rsid w:val="000365EF"/>
    <w:rsid w:val="00036830"/>
    <w:rsid w:val="00036832"/>
    <w:rsid w:val="00036A21"/>
    <w:rsid w:val="00036D1E"/>
    <w:rsid w:val="00036ED5"/>
    <w:rsid w:val="0003718C"/>
    <w:rsid w:val="000374C5"/>
    <w:rsid w:val="000400B1"/>
    <w:rsid w:val="00040258"/>
    <w:rsid w:val="0004065E"/>
    <w:rsid w:val="00040823"/>
    <w:rsid w:val="000409EB"/>
    <w:rsid w:val="00040E59"/>
    <w:rsid w:val="00040E94"/>
    <w:rsid w:val="00041330"/>
    <w:rsid w:val="0004159C"/>
    <w:rsid w:val="00041769"/>
    <w:rsid w:val="0004188F"/>
    <w:rsid w:val="00042080"/>
    <w:rsid w:val="00042352"/>
    <w:rsid w:val="0004272E"/>
    <w:rsid w:val="00042922"/>
    <w:rsid w:val="00042978"/>
    <w:rsid w:val="00042CF1"/>
    <w:rsid w:val="00042D3C"/>
    <w:rsid w:val="000437D8"/>
    <w:rsid w:val="00043AAF"/>
    <w:rsid w:val="00043BD7"/>
    <w:rsid w:val="0004419C"/>
    <w:rsid w:val="0004424B"/>
    <w:rsid w:val="000443CE"/>
    <w:rsid w:val="00044545"/>
    <w:rsid w:val="0004540F"/>
    <w:rsid w:val="000459F5"/>
    <w:rsid w:val="000463F8"/>
    <w:rsid w:val="0004699C"/>
    <w:rsid w:val="0004701A"/>
    <w:rsid w:val="00047269"/>
    <w:rsid w:val="00047474"/>
    <w:rsid w:val="00047C71"/>
    <w:rsid w:val="0005028D"/>
    <w:rsid w:val="000507B3"/>
    <w:rsid w:val="00050C52"/>
    <w:rsid w:val="00050CDD"/>
    <w:rsid w:val="00050CFC"/>
    <w:rsid w:val="00050D6E"/>
    <w:rsid w:val="00050DB1"/>
    <w:rsid w:val="0005131E"/>
    <w:rsid w:val="000514FB"/>
    <w:rsid w:val="00051678"/>
    <w:rsid w:val="00051A1E"/>
    <w:rsid w:val="000520E8"/>
    <w:rsid w:val="000521F8"/>
    <w:rsid w:val="000522D1"/>
    <w:rsid w:val="000527A5"/>
    <w:rsid w:val="00052A96"/>
    <w:rsid w:val="00052BAD"/>
    <w:rsid w:val="00052C5E"/>
    <w:rsid w:val="00052CA6"/>
    <w:rsid w:val="00052D40"/>
    <w:rsid w:val="00052DD9"/>
    <w:rsid w:val="00052EB7"/>
    <w:rsid w:val="0005302F"/>
    <w:rsid w:val="000530B5"/>
    <w:rsid w:val="0005325A"/>
    <w:rsid w:val="0005347D"/>
    <w:rsid w:val="00053905"/>
    <w:rsid w:val="00053CC1"/>
    <w:rsid w:val="000544E5"/>
    <w:rsid w:val="00054945"/>
    <w:rsid w:val="00054B80"/>
    <w:rsid w:val="00054D53"/>
    <w:rsid w:val="0005504B"/>
    <w:rsid w:val="000555BE"/>
    <w:rsid w:val="00056123"/>
    <w:rsid w:val="00056210"/>
    <w:rsid w:val="00056811"/>
    <w:rsid w:val="00056B5F"/>
    <w:rsid w:val="00056D1C"/>
    <w:rsid w:val="00056FA9"/>
    <w:rsid w:val="0005770C"/>
    <w:rsid w:val="00057862"/>
    <w:rsid w:val="00057E96"/>
    <w:rsid w:val="00057ECA"/>
    <w:rsid w:val="00060DA5"/>
    <w:rsid w:val="00061077"/>
    <w:rsid w:val="000613AD"/>
    <w:rsid w:val="00061556"/>
    <w:rsid w:val="000615BA"/>
    <w:rsid w:val="000615E6"/>
    <w:rsid w:val="00061A5A"/>
    <w:rsid w:val="00061BF8"/>
    <w:rsid w:val="00062332"/>
    <w:rsid w:val="0006236D"/>
    <w:rsid w:val="00062875"/>
    <w:rsid w:val="00062ADC"/>
    <w:rsid w:val="00062C38"/>
    <w:rsid w:val="00062EC4"/>
    <w:rsid w:val="00062ED6"/>
    <w:rsid w:val="00063091"/>
    <w:rsid w:val="0006326B"/>
    <w:rsid w:val="000632E6"/>
    <w:rsid w:val="00063809"/>
    <w:rsid w:val="00064A20"/>
    <w:rsid w:val="00064E30"/>
    <w:rsid w:val="00065184"/>
    <w:rsid w:val="000653E3"/>
    <w:rsid w:val="00065D88"/>
    <w:rsid w:val="000663E6"/>
    <w:rsid w:val="00066FFD"/>
    <w:rsid w:val="00067399"/>
    <w:rsid w:val="000673A6"/>
    <w:rsid w:val="00067523"/>
    <w:rsid w:val="000675DA"/>
    <w:rsid w:val="00067E14"/>
    <w:rsid w:val="00067E4D"/>
    <w:rsid w:val="0007060C"/>
    <w:rsid w:val="0007063C"/>
    <w:rsid w:val="00071163"/>
    <w:rsid w:val="000711B5"/>
    <w:rsid w:val="000711DF"/>
    <w:rsid w:val="0007130B"/>
    <w:rsid w:val="00071444"/>
    <w:rsid w:val="000714C4"/>
    <w:rsid w:val="00071D17"/>
    <w:rsid w:val="000723A1"/>
    <w:rsid w:val="0007240C"/>
    <w:rsid w:val="0007291F"/>
    <w:rsid w:val="0007296D"/>
    <w:rsid w:val="00072CF3"/>
    <w:rsid w:val="0007308E"/>
    <w:rsid w:val="000739DC"/>
    <w:rsid w:val="00073A2D"/>
    <w:rsid w:val="00073B71"/>
    <w:rsid w:val="00073E75"/>
    <w:rsid w:val="0007424E"/>
    <w:rsid w:val="000743FE"/>
    <w:rsid w:val="0007451E"/>
    <w:rsid w:val="0007484F"/>
    <w:rsid w:val="00074914"/>
    <w:rsid w:val="000751D1"/>
    <w:rsid w:val="00075977"/>
    <w:rsid w:val="000769BB"/>
    <w:rsid w:val="00076DB4"/>
    <w:rsid w:val="00076ED2"/>
    <w:rsid w:val="000771F5"/>
    <w:rsid w:val="000772C3"/>
    <w:rsid w:val="000774CE"/>
    <w:rsid w:val="00077676"/>
    <w:rsid w:val="00077983"/>
    <w:rsid w:val="000779ED"/>
    <w:rsid w:val="000801CA"/>
    <w:rsid w:val="00080888"/>
    <w:rsid w:val="000808C2"/>
    <w:rsid w:val="00080B1D"/>
    <w:rsid w:val="00080F1C"/>
    <w:rsid w:val="000810B6"/>
    <w:rsid w:val="00081640"/>
    <w:rsid w:val="000819D6"/>
    <w:rsid w:val="00081C86"/>
    <w:rsid w:val="00081FD0"/>
    <w:rsid w:val="000820B6"/>
    <w:rsid w:val="0008222D"/>
    <w:rsid w:val="00082F29"/>
    <w:rsid w:val="0008363E"/>
    <w:rsid w:val="00083766"/>
    <w:rsid w:val="0008382D"/>
    <w:rsid w:val="00083838"/>
    <w:rsid w:val="00083E27"/>
    <w:rsid w:val="00084070"/>
    <w:rsid w:val="0008434F"/>
    <w:rsid w:val="00084360"/>
    <w:rsid w:val="00084ABD"/>
    <w:rsid w:val="00084B25"/>
    <w:rsid w:val="00084D2C"/>
    <w:rsid w:val="000850AD"/>
    <w:rsid w:val="000856CE"/>
    <w:rsid w:val="0008657B"/>
    <w:rsid w:val="000866FE"/>
    <w:rsid w:val="000868E1"/>
    <w:rsid w:val="0008706E"/>
    <w:rsid w:val="00087102"/>
    <w:rsid w:val="0008724F"/>
    <w:rsid w:val="000872CE"/>
    <w:rsid w:val="0008765B"/>
    <w:rsid w:val="0008777B"/>
    <w:rsid w:val="00087B34"/>
    <w:rsid w:val="00087FB7"/>
    <w:rsid w:val="0009038A"/>
    <w:rsid w:val="000904C1"/>
    <w:rsid w:val="00090542"/>
    <w:rsid w:val="00090AF6"/>
    <w:rsid w:val="00090C57"/>
    <w:rsid w:val="00090DA1"/>
    <w:rsid w:val="00090F7A"/>
    <w:rsid w:val="00091159"/>
    <w:rsid w:val="00091A81"/>
    <w:rsid w:val="00091E32"/>
    <w:rsid w:val="00091E54"/>
    <w:rsid w:val="0009210F"/>
    <w:rsid w:val="000923E8"/>
    <w:rsid w:val="00092B3D"/>
    <w:rsid w:val="00092C14"/>
    <w:rsid w:val="00092E3F"/>
    <w:rsid w:val="00093326"/>
    <w:rsid w:val="0009358E"/>
    <w:rsid w:val="000938D0"/>
    <w:rsid w:val="00093A6C"/>
    <w:rsid w:val="00093BF4"/>
    <w:rsid w:val="00093C4A"/>
    <w:rsid w:val="00093D93"/>
    <w:rsid w:val="000943DA"/>
    <w:rsid w:val="000948E0"/>
    <w:rsid w:val="00094E84"/>
    <w:rsid w:val="00095038"/>
    <w:rsid w:val="00095311"/>
    <w:rsid w:val="00095531"/>
    <w:rsid w:val="0009573A"/>
    <w:rsid w:val="00095744"/>
    <w:rsid w:val="00095D98"/>
    <w:rsid w:val="0009600B"/>
    <w:rsid w:val="00096153"/>
    <w:rsid w:val="000961C5"/>
    <w:rsid w:val="00096225"/>
    <w:rsid w:val="000966FC"/>
    <w:rsid w:val="00096B89"/>
    <w:rsid w:val="00097217"/>
    <w:rsid w:val="0009794A"/>
    <w:rsid w:val="00097B49"/>
    <w:rsid w:val="00097EDA"/>
    <w:rsid w:val="000A0052"/>
    <w:rsid w:val="000A02A2"/>
    <w:rsid w:val="000A06BF"/>
    <w:rsid w:val="000A09A1"/>
    <w:rsid w:val="000A0A26"/>
    <w:rsid w:val="000A0ADB"/>
    <w:rsid w:val="000A0E46"/>
    <w:rsid w:val="000A1835"/>
    <w:rsid w:val="000A19C0"/>
    <w:rsid w:val="000A1A0C"/>
    <w:rsid w:val="000A1DB4"/>
    <w:rsid w:val="000A1F13"/>
    <w:rsid w:val="000A2189"/>
    <w:rsid w:val="000A2425"/>
    <w:rsid w:val="000A38BA"/>
    <w:rsid w:val="000A3C0C"/>
    <w:rsid w:val="000A3C66"/>
    <w:rsid w:val="000A3D3F"/>
    <w:rsid w:val="000A450E"/>
    <w:rsid w:val="000A46FA"/>
    <w:rsid w:val="000A4816"/>
    <w:rsid w:val="000A4861"/>
    <w:rsid w:val="000A49F5"/>
    <w:rsid w:val="000A4ADB"/>
    <w:rsid w:val="000A4F7C"/>
    <w:rsid w:val="000A5035"/>
    <w:rsid w:val="000A5A87"/>
    <w:rsid w:val="000A5AC0"/>
    <w:rsid w:val="000A5FBF"/>
    <w:rsid w:val="000A69EA"/>
    <w:rsid w:val="000A6A59"/>
    <w:rsid w:val="000A71DE"/>
    <w:rsid w:val="000A75F1"/>
    <w:rsid w:val="000A780B"/>
    <w:rsid w:val="000A7896"/>
    <w:rsid w:val="000A7A85"/>
    <w:rsid w:val="000A7F3F"/>
    <w:rsid w:val="000A7F5F"/>
    <w:rsid w:val="000B05CF"/>
    <w:rsid w:val="000B070E"/>
    <w:rsid w:val="000B0761"/>
    <w:rsid w:val="000B0785"/>
    <w:rsid w:val="000B08FA"/>
    <w:rsid w:val="000B0FD9"/>
    <w:rsid w:val="000B106D"/>
    <w:rsid w:val="000B146A"/>
    <w:rsid w:val="000B1905"/>
    <w:rsid w:val="000B19DF"/>
    <w:rsid w:val="000B1DE3"/>
    <w:rsid w:val="000B1E4F"/>
    <w:rsid w:val="000B20C7"/>
    <w:rsid w:val="000B29FF"/>
    <w:rsid w:val="000B2A22"/>
    <w:rsid w:val="000B33A8"/>
    <w:rsid w:val="000B3404"/>
    <w:rsid w:val="000B3C17"/>
    <w:rsid w:val="000B3C3A"/>
    <w:rsid w:val="000B3CAE"/>
    <w:rsid w:val="000B4044"/>
    <w:rsid w:val="000B4320"/>
    <w:rsid w:val="000B45C9"/>
    <w:rsid w:val="000B48C0"/>
    <w:rsid w:val="000B4EFC"/>
    <w:rsid w:val="000B4F94"/>
    <w:rsid w:val="000B55DF"/>
    <w:rsid w:val="000B5B9D"/>
    <w:rsid w:val="000B5E97"/>
    <w:rsid w:val="000B66F3"/>
    <w:rsid w:val="000B6A10"/>
    <w:rsid w:val="000B6A51"/>
    <w:rsid w:val="000B6F73"/>
    <w:rsid w:val="000B6F91"/>
    <w:rsid w:val="000B7135"/>
    <w:rsid w:val="000B72DF"/>
    <w:rsid w:val="000B7533"/>
    <w:rsid w:val="000B7677"/>
    <w:rsid w:val="000B787D"/>
    <w:rsid w:val="000B78A7"/>
    <w:rsid w:val="000B78BD"/>
    <w:rsid w:val="000B7EB4"/>
    <w:rsid w:val="000C00A2"/>
    <w:rsid w:val="000C0795"/>
    <w:rsid w:val="000C09C6"/>
    <w:rsid w:val="000C0EFC"/>
    <w:rsid w:val="000C0F3B"/>
    <w:rsid w:val="000C0FF8"/>
    <w:rsid w:val="000C149D"/>
    <w:rsid w:val="000C1AC7"/>
    <w:rsid w:val="000C1B91"/>
    <w:rsid w:val="000C1D6D"/>
    <w:rsid w:val="000C1E1F"/>
    <w:rsid w:val="000C2098"/>
    <w:rsid w:val="000C3097"/>
    <w:rsid w:val="000C3128"/>
    <w:rsid w:val="000C37EF"/>
    <w:rsid w:val="000C4398"/>
    <w:rsid w:val="000C47C7"/>
    <w:rsid w:val="000C50B2"/>
    <w:rsid w:val="000C519B"/>
    <w:rsid w:val="000C56B1"/>
    <w:rsid w:val="000C5917"/>
    <w:rsid w:val="000C5A6E"/>
    <w:rsid w:val="000C5E5E"/>
    <w:rsid w:val="000C5EA9"/>
    <w:rsid w:val="000C62AF"/>
    <w:rsid w:val="000C6482"/>
    <w:rsid w:val="000C6B61"/>
    <w:rsid w:val="000C6CAF"/>
    <w:rsid w:val="000C6E3A"/>
    <w:rsid w:val="000C775E"/>
    <w:rsid w:val="000C7A70"/>
    <w:rsid w:val="000C7C20"/>
    <w:rsid w:val="000C7DC1"/>
    <w:rsid w:val="000D01C2"/>
    <w:rsid w:val="000D02DB"/>
    <w:rsid w:val="000D0958"/>
    <w:rsid w:val="000D0E25"/>
    <w:rsid w:val="000D0F56"/>
    <w:rsid w:val="000D2409"/>
    <w:rsid w:val="000D25D2"/>
    <w:rsid w:val="000D275D"/>
    <w:rsid w:val="000D2DA3"/>
    <w:rsid w:val="000D30EC"/>
    <w:rsid w:val="000D311F"/>
    <w:rsid w:val="000D3305"/>
    <w:rsid w:val="000D36EA"/>
    <w:rsid w:val="000D370A"/>
    <w:rsid w:val="000D3E2B"/>
    <w:rsid w:val="000D41FC"/>
    <w:rsid w:val="000D43B2"/>
    <w:rsid w:val="000D43B9"/>
    <w:rsid w:val="000D4403"/>
    <w:rsid w:val="000D4444"/>
    <w:rsid w:val="000D44D4"/>
    <w:rsid w:val="000D489A"/>
    <w:rsid w:val="000D4FA3"/>
    <w:rsid w:val="000D51DB"/>
    <w:rsid w:val="000D5C58"/>
    <w:rsid w:val="000D5C84"/>
    <w:rsid w:val="000D5EFB"/>
    <w:rsid w:val="000D611C"/>
    <w:rsid w:val="000D64E9"/>
    <w:rsid w:val="000D65A0"/>
    <w:rsid w:val="000D66C8"/>
    <w:rsid w:val="000D694A"/>
    <w:rsid w:val="000D6A56"/>
    <w:rsid w:val="000D6E58"/>
    <w:rsid w:val="000D6FB7"/>
    <w:rsid w:val="000D7175"/>
    <w:rsid w:val="000D71F3"/>
    <w:rsid w:val="000D7228"/>
    <w:rsid w:val="000D7642"/>
    <w:rsid w:val="000D7788"/>
    <w:rsid w:val="000D780E"/>
    <w:rsid w:val="000D7897"/>
    <w:rsid w:val="000D79DA"/>
    <w:rsid w:val="000D7DFC"/>
    <w:rsid w:val="000E01C5"/>
    <w:rsid w:val="000E02AB"/>
    <w:rsid w:val="000E056D"/>
    <w:rsid w:val="000E06B5"/>
    <w:rsid w:val="000E0B02"/>
    <w:rsid w:val="000E0DEC"/>
    <w:rsid w:val="000E13D2"/>
    <w:rsid w:val="000E163A"/>
    <w:rsid w:val="000E174F"/>
    <w:rsid w:val="000E1E12"/>
    <w:rsid w:val="000E1FFA"/>
    <w:rsid w:val="000E2074"/>
    <w:rsid w:val="000E210A"/>
    <w:rsid w:val="000E2383"/>
    <w:rsid w:val="000E2497"/>
    <w:rsid w:val="000E285D"/>
    <w:rsid w:val="000E2C9B"/>
    <w:rsid w:val="000E2CD1"/>
    <w:rsid w:val="000E2CFE"/>
    <w:rsid w:val="000E2ECA"/>
    <w:rsid w:val="000E3305"/>
    <w:rsid w:val="000E3753"/>
    <w:rsid w:val="000E38E2"/>
    <w:rsid w:val="000E38E4"/>
    <w:rsid w:val="000E3BF8"/>
    <w:rsid w:val="000E3C45"/>
    <w:rsid w:val="000E421C"/>
    <w:rsid w:val="000E45A4"/>
    <w:rsid w:val="000E4695"/>
    <w:rsid w:val="000E48A8"/>
    <w:rsid w:val="000E4B5F"/>
    <w:rsid w:val="000E4D36"/>
    <w:rsid w:val="000E4E2F"/>
    <w:rsid w:val="000E58C6"/>
    <w:rsid w:val="000E58EF"/>
    <w:rsid w:val="000E5C85"/>
    <w:rsid w:val="000E67DF"/>
    <w:rsid w:val="000E72AC"/>
    <w:rsid w:val="000E79CA"/>
    <w:rsid w:val="000E7F6F"/>
    <w:rsid w:val="000E7FDD"/>
    <w:rsid w:val="000F09C2"/>
    <w:rsid w:val="000F0DBA"/>
    <w:rsid w:val="000F0EE3"/>
    <w:rsid w:val="000F0FCA"/>
    <w:rsid w:val="000F11AF"/>
    <w:rsid w:val="000F1C07"/>
    <w:rsid w:val="000F236A"/>
    <w:rsid w:val="000F2408"/>
    <w:rsid w:val="000F24B7"/>
    <w:rsid w:val="000F28BF"/>
    <w:rsid w:val="000F336A"/>
    <w:rsid w:val="000F35CB"/>
    <w:rsid w:val="000F3C55"/>
    <w:rsid w:val="000F3FE6"/>
    <w:rsid w:val="000F485A"/>
    <w:rsid w:val="000F486C"/>
    <w:rsid w:val="000F4A0B"/>
    <w:rsid w:val="000F4AB2"/>
    <w:rsid w:val="000F4B0C"/>
    <w:rsid w:val="000F4CE2"/>
    <w:rsid w:val="000F4D77"/>
    <w:rsid w:val="000F5286"/>
    <w:rsid w:val="000F5341"/>
    <w:rsid w:val="000F5461"/>
    <w:rsid w:val="000F587F"/>
    <w:rsid w:val="000F5AB6"/>
    <w:rsid w:val="000F641A"/>
    <w:rsid w:val="000F675F"/>
    <w:rsid w:val="000F6BA1"/>
    <w:rsid w:val="000F6F37"/>
    <w:rsid w:val="000F6FE7"/>
    <w:rsid w:val="000F6FFD"/>
    <w:rsid w:val="000F7250"/>
    <w:rsid w:val="000F7C41"/>
    <w:rsid w:val="000F7EC9"/>
    <w:rsid w:val="001002D5"/>
    <w:rsid w:val="00100567"/>
    <w:rsid w:val="00100E36"/>
    <w:rsid w:val="00101137"/>
    <w:rsid w:val="0010143F"/>
    <w:rsid w:val="001014F8"/>
    <w:rsid w:val="00101AE5"/>
    <w:rsid w:val="00101C1C"/>
    <w:rsid w:val="00101E87"/>
    <w:rsid w:val="00102056"/>
    <w:rsid w:val="001020F9"/>
    <w:rsid w:val="001025AD"/>
    <w:rsid w:val="001029D9"/>
    <w:rsid w:val="00102B64"/>
    <w:rsid w:val="00102E19"/>
    <w:rsid w:val="00102E79"/>
    <w:rsid w:val="00102F75"/>
    <w:rsid w:val="00103055"/>
    <w:rsid w:val="0010343B"/>
    <w:rsid w:val="001034FF"/>
    <w:rsid w:val="00103659"/>
    <w:rsid w:val="00103977"/>
    <w:rsid w:val="00103AEF"/>
    <w:rsid w:val="00104181"/>
    <w:rsid w:val="001044BC"/>
    <w:rsid w:val="00104CEC"/>
    <w:rsid w:val="00104D1B"/>
    <w:rsid w:val="00104E49"/>
    <w:rsid w:val="00105386"/>
    <w:rsid w:val="0010559A"/>
    <w:rsid w:val="00105632"/>
    <w:rsid w:val="00106457"/>
    <w:rsid w:val="001067E1"/>
    <w:rsid w:val="00106B84"/>
    <w:rsid w:val="0010718E"/>
    <w:rsid w:val="00107432"/>
    <w:rsid w:val="00107DB4"/>
    <w:rsid w:val="00110796"/>
    <w:rsid w:val="00110A49"/>
    <w:rsid w:val="00110C15"/>
    <w:rsid w:val="001112FD"/>
    <w:rsid w:val="00111414"/>
    <w:rsid w:val="001114FD"/>
    <w:rsid w:val="00111A12"/>
    <w:rsid w:val="00112028"/>
    <w:rsid w:val="0011214E"/>
    <w:rsid w:val="00112513"/>
    <w:rsid w:val="00112957"/>
    <w:rsid w:val="0011313E"/>
    <w:rsid w:val="00113596"/>
    <w:rsid w:val="001136F7"/>
    <w:rsid w:val="00113A45"/>
    <w:rsid w:val="00113DE1"/>
    <w:rsid w:val="00113EC4"/>
    <w:rsid w:val="001140CC"/>
    <w:rsid w:val="001154E6"/>
    <w:rsid w:val="00115515"/>
    <w:rsid w:val="00115C49"/>
    <w:rsid w:val="0011638F"/>
    <w:rsid w:val="0011666E"/>
    <w:rsid w:val="00116AA8"/>
    <w:rsid w:val="00116C33"/>
    <w:rsid w:val="001171A5"/>
    <w:rsid w:val="00117C8C"/>
    <w:rsid w:val="00117EC9"/>
    <w:rsid w:val="00117F4B"/>
    <w:rsid w:val="0012069E"/>
    <w:rsid w:val="00120E6D"/>
    <w:rsid w:val="00120FDC"/>
    <w:rsid w:val="001210C4"/>
    <w:rsid w:val="00121E6A"/>
    <w:rsid w:val="00121E90"/>
    <w:rsid w:val="00121FF6"/>
    <w:rsid w:val="001225FE"/>
    <w:rsid w:val="001226FC"/>
    <w:rsid w:val="00122963"/>
    <w:rsid w:val="001229EC"/>
    <w:rsid w:val="00122B27"/>
    <w:rsid w:val="00122D81"/>
    <w:rsid w:val="00122E19"/>
    <w:rsid w:val="00122E91"/>
    <w:rsid w:val="00123388"/>
    <w:rsid w:val="001235B6"/>
    <w:rsid w:val="001237E8"/>
    <w:rsid w:val="00123806"/>
    <w:rsid w:val="001239CC"/>
    <w:rsid w:val="00123A6A"/>
    <w:rsid w:val="00123D61"/>
    <w:rsid w:val="00123D86"/>
    <w:rsid w:val="001242B1"/>
    <w:rsid w:val="001243CD"/>
    <w:rsid w:val="0012458C"/>
    <w:rsid w:val="001247CD"/>
    <w:rsid w:val="00124C1A"/>
    <w:rsid w:val="0012532C"/>
    <w:rsid w:val="00125AB7"/>
    <w:rsid w:val="00126130"/>
    <w:rsid w:val="00126177"/>
    <w:rsid w:val="0012630B"/>
    <w:rsid w:val="0012678B"/>
    <w:rsid w:val="00126920"/>
    <w:rsid w:val="00126B36"/>
    <w:rsid w:val="00126B82"/>
    <w:rsid w:val="00126C66"/>
    <w:rsid w:val="00127023"/>
    <w:rsid w:val="001272D9"/>
    <w:rsid w:val="0012757B"/>
    <w:rsid w:val="00127694"/>
    <w:rsid w:val="00127ADC"/>
    <w:rsid w:val="0013000C"/>
    <w:rsid w:val="00130614"/>
    <w:rsid w:val="00130A00"/>
    <w:rsid w:val="00130A8C"/>
    <w:rsid w:val="00130B04"/>
    <w:rsid w:val="001312B0"/>
    <w:rsid w:val="0013138D"/>
    <w:rsid w:val="00131553"/>
    <w:rsid w:val="00131F22"/>
    <w:rsid w:val="001322FC"/>
    <w:rsid w:val="00132AB9"/>
    <w:rsid w:val="0013303A"/>
    <w:rsid w:val="00133067"/>
    <w:rsid w:val="00133240"/>
    <w:rsid w:val="00133368"/>
    <w:rsid w:val="00133674"/>
    <w:rsid w:val="001337FA"/>
    <w:rsid w:val="00133A2E"/>
    <w:rsid w:val="00133B50"/>
    <w:rsid w:val="00133DCD"/>
    <w:rsid w:val="00134A1D"/>
    <w:rsid w:val="001350A4"/>
    <w:rsid w:val="0013608D"/>
    <w:rsid w:val="00136105"/>
    <w:rsid w:val="001368D8"/>
    <w:rsid w:val="00136BFA"/>
    <w:rsid w:val="0013753C"/>
    <w:rsid w:val="0013772E"/>
    <w:rsid w:val="00140068"/>
    <w:rsid w:val="001400CE"/>
    <w:rsid w:val="00140387"/>
    <w:rsid w:val="00140675"/>
    <w:rsid w:val="001409A8"/>
    <w:rsid w:val="00140C89"/>
    <w:rsid w:val="001414FA"/>
    <w:rsid w:val="0014199A"/>
    <w:rsid w:val="0014213A"/>
    <w:rsid w:val="001422A1"/>
    <w:rsid w:val="00142511"/>
    <w:rsid w:val="001426CF"/>
    <w:rsid w:val="00142B5D"/>
    <w:rsid w:val="00142DBF"/>
    <w:rsid w:val="00142DD7"/>
    <w:rsid w:val="00142E68"/>
    <w:rsid w:val="00142F25"/>
    <w:rsid w:val="00142F4F"/>
    <w:rsid w:val="0014348A"/>
    <w:rsid w:val="001436D3"/>
    <w:rsid w:val="00143B82"/>
    <w:rsid w:val="00143EE1"/>
    <w:rsid w:val="00144589"/>
    <w:rsid w:val="00144B75"/>
    <w:rsid w:val="00144D1A"/>
    <w:rsid w:val="00145679"/>
    <w:rsid w:val="00145EB4"/>
    <w:rsid w:val="00146469"/>
    <w:rsid w:val="0014681B"/>
    <w:rsid w:val="00146947"/>
    <w:rsid w:val="00146D05"/>
    <w:rsid w:val="00146EB3"/>
    <w:rsid w:val="00147001"/>
    <w:rsid w:val="0014716F"/>
    <w:rsid w:val="0014769F"/>
    <w:rsid w:val="00147BEE"/>
    <w:rsid w:val="00150122"/>
    <w:rsid w:val="001501ED"/>
    <w:rsid w:val="0015069D"/>
    <w:rsid w:val="0015098C"/>
    <w:rsid w:val="00150D7C"/>
    <w:rsid w:val="00150E11"/>
    <w:rsid w:val="0015117E"/>
    <w:rsid w:val="001512B6"/>
    <w:rsid w:val="00151975"/>
    <w:rsid w:val="00151A7D"/>
    <w:rsid w:val="00151BD4"/>
    <w:rsid w:val="001522D7"/>
    <w:rsid w:val="001526B3"/>
    <w:rsid w:val="001528F5"/>
    <w:rsid w:val="00152AE4"/>
    <w:rsid w:val="00152B29"/>
    <w:rsid w:val="00152F64"/>
    <w:rsid w:val="0015313A"/>
    <w:rsid w:val="0015397C"/>
    <w:rsid w:val="00153A58"/>
    <w:rsid w:val="0015409E"/>
    <w:rsid w:val="0015431B"/>
    <w:rsid w:val="001548A6"/>
    <w:rsid w:val="0015512B"/>
    <w:rsid w:val="0015546A"/>
    <w:rsid w:val="0015583B"/>
    <w:rsid w:val="00156104"/>
    <w:rsid w:val="00156A54"/>
    <w:rsid w:val="00156BC4"/>
    <w:rsid w:val="0015727B"/>
    <w:rsid w:val="001602F2"/>
    <w:rsid w:val="001603E9"/>
    <w:rsid w:val="00160563"/>
    <w:rsid w:val="00160E60"/>
    <w:rsid w:val="00160F46"/>
    <w:rsid w:val="00160FA0"/>
    <w:rsid w:val="00160FAB"/>
    <w:rsid w:val="001610F1"/>
    <w:rsid w:val="00161215"/>
    <w:rsid w:val="00161D25"/>
    <w:rsid w:val="00161F95"/>
    <w:rsid w:val="001622D1"/>
    <w:rsid w:val="0016248C"/>
    <w:rsid w:val="00162536"/>
    <w:rsid w:val="00162A0B"/>
    <w:rsid w:val="00162B55"/>
    <w:rsid w:val="00162BD9"/>
    <w:rsid w:val="0016397B"/>
    <w:rsid w:val="001639E7"/>
    <w:rsid w:val="00163AFD"/>
    <w:rsid w:val="00163B52"/>
    <w:rsid w:val="00164243"/>
    <w:rsid w:val="00164319"/>
    <w:rsid w:val="00164987"/>
    <w:rsid w:val="00164A83"/>
    <w:rsid w:val="00164DA0"/>
    <w:rsid w:val="00164E96"/>
    <w:rsid w:val="00164F4B"/>
    <w:rsid w:val="0016632C"/>
    <w:rsid w:val="00166395"/>
    <w:rsid w:val="00166460"/>
    <w:rsid w:val="001668D2"/>
    <w:rsid w:val="00167834"/>
    <w:rsid w:val="0016791C"/>
    <w:rsid w:val="00167DD1"/>
    <w:rsid w:val="00167FCC"/>
    <w:rsid w:val="001707B4"/>
    <w:rsid w:val="00170AE0"/>
    <w:rsid w:val="00170C9C"/>
    <w:rsid w:val="00170FB6"/>
    <w:rsid w:val="001711D7"/>
    <w:rsid w:val="001711DF"/>
    <w:rsid w:val="0017129E"/>
    <w:rsid w:val="001712B1"/>
    <w:rsid w:val="00171325"/>
    <w:rsid w:val="00171414"/>
    <w:rsid w:val="001715A6"/>
    <w:rsid w:val="00171DAC"/>
    <w:rsid w:val="00171EC4"/>
    <w:rsid w:val="00172146"/>
    <w:rsid w:val="00172DCC"/>
    <w:rsid w:val="00173011"/>
    <w:rsid w:val="0017323D"/>
    <w:rsid w:val="00173483"/>
    <w:rsid w:val="00173AEA"/>
    <w:rsid w:val="00173C36"/>
    <w:rsid w:val="00173E7A"/>
    <w:rsid w:val="001742F8"/>
    <w:rsid w:val="00174397"/>
    <w:rsid w:val="00174BD9"/>
    <w:rsid w:val="00175001"/>
    <w:rsid w:val="00175211"/>
    <w:rsid w:val="00175620"/>
    <w:rsid w:val="00175AFC"/>
    <w:rsid w:val="00175B6F"/>
    <w:rsid w:val="00175C62"/>
    <w:rsid w:val="00175E64"/>
    <w:rsid w:val="001766D8"/>
    <w:rsid w:val="00176811"/>
    <w:rsid w:val="00176ADE"/>
    <w:rsid w:val="00176C34"/>
    <w:rsid w:val="00177060"/>
    <w:rsid w:val="001771D6"/>
    <w:rsid w:val="0017733F"/>
    <w:rsid w:val="001775F0"/>
    <w:rsid w:val="00177B46"/>
    <w:rsid w:val="00180002"/>
    <w:rsid w:val="00180112"/>
    <w:rsid w:val="0018012E"/>
    <w:rsid w:val="00180707"/>
    <w:rsid w:val="001807CA"/>
    <w:rsid w:val="00180AEB"/>
    <w:rsid w:val="00180E5B"/>
    <w:rsid w:val="00181167"/>
    <w:rsid w:val="00181B68"/>
    <w:rsid w:val="00181C98"/>
    <w:rsid w:val="00182014"/>
    <w:rsid w:val="0018262A"/>
    <w:rsid w:val="00182820"/>
    <w:rsid w:val="00182923"/>
    <w:rsid w:val="00182B5C"/>
    <w:rsid w:val="00182C76"/>
    <w:rsid w:val="00182F55"/>
    <w:rsid w:val="00183165"/>
    <w:rsid w:val="001834A3"/>
    <w:rsid w:val="00183E15"/>
    <w:rsid w:val="00184109"/>
    <w:rsid w:val="0018453D"/>
    <w:rsid w:val="00184CC6"/>
    <w:rsid w:val="00185280"/>
    <w:rsid w:val="00185392"/>
    <w:rsid w:val="00185399"/>
    <w:rsid w:val="001853A7"/>
    <w:rsid w:val="00185898"/>
    <w:rsid w:val="00185BF2"/>
    <w:rsid w:val="00185F60"/>
    <w:rsid w:val="00186105"/>
    <w:rsid w:val="0018641F"/>
    <w:rsid w:val="00186708"/>
    <w:rsid w:val="001868BE"/>
    <w:rsid w:val="00186ABC"/>
    <w:rsid w:val="00186AC3"/>
    <w:rsid w:val="001871B4"/>
    <w:rsid w:val="001873A5"/>
    <w:rsid w:val="0018749F"/>
    <w:rsid w:val="00187831"/>
    <w:rsid w:val="00187A62"/>
    <w:rsid w:val="00187AA8"/>
    <w:rsid w:val="00187D9D"/>
    <w:rsid w:val="00187F3E"/>
    <w:rsid w:val="0019012B"/>
    <w:rsid w:val="0019017F"/>
    <w:rsid w:val="0019023D"/>
    <w:rsid w:val="001903B9"/>
    <w:rsid w:val="001908F0"/>
    <w:rsid w:val="00190908"/>
    <w:rsid w:val="0019135D"/>
    <w:rsid w:val="001918E2"/>
    <w:rsid w:val="001920A7"/>
    <w:rsid w:val="001920F5"/>
    <w:rsid w:val="00192540"/>
    <w:rsid w:val="00192AAA"/>
    <w:rsid w:val="00192E3F"/>
    <w:rsid w:val="00193060"/>
    <w:rsid w:val="0019316F"/>
    <w:rsid w:val="0019354F"/>
    <w:rsid w:val="0019463C"/>
    <w:rsid w:val="00194B2D"/>
    <w:rsid w:val="00194FAD"/>
    <w:rsid w:val="001950F7"/>
    <w:rsid w:val="00195E3E"/>
    <w:rsid w:val="0019622D"/>
    <w:rsid w:val="00196500"/>
    <w:rsid w:val="00197137"/>
    <w:rsid w:val="0019714F"/>
    <w:rsid w:val="001974C1"/>
    <w:rsid w:val="00197577"/>
    <w:rsid w:val="00197667"/>
    <w:rsid w:val="001977DF"/>
    <w:rsid w:val="00197DA2"/>
    <w:rsid w:val="001A015B"/>
    <w:rsid w:val="001A0343"/>
    <w:rsid w:val="001A09BC"/>
    <w:rsid w:val="001A10D2"/>
    <w:rsid w:val="001A1771"/>
    <w:rsid w:val="001A1C59"/>
    <w:rsid w:val="001A2279"/>
    <w:rsid w:val="001A2489"/>
    <w:rsid w:val="001A249E"/>
    <w:rsid w:val="001A2717"/>
    <w:rsid w:val="001A299F"/>
    <w:rsid w:val="001A3744"/>
    <w:rsid w:val="001A3F16"/>
    <w:rsid w:val="001A3FAE"/>
    <w:rsid w:val="001A40EF"/>
    <w:rsid w:val="001A45EF"/>
    <w:rsid w:val="001A48C8"/>
    <w:rsid w:val="001A4A7F"/>
    <w:rsid w:val="001A4B81"/>
    <w:rsid w:val="001A4FD7"/>
    <w:rsid w:val="001A55A5"/>
    <w:rsid w:val="001A59EC"/>
    <w:rsid w:val="001A5ED3"/>
    <w:rsid w:val="001A63EE"/>
    <w:rsid w:val="001A6522"/>
    <w:rsid w:val="001A6AFF"/>
    <w:rsid w:val="001A6D56"/>
    <w:rsid w:val="001A7304"/>
    <w:rsid w:val="001A7A3C"/>
    <w:rsid w:val="001A7C68"/>
    <w:rsid w:val="001B0128"/>
    <w:rsid w:val="001B01CA"/>
    <w:rsid w:val="001B142F"/>
    <w:rsid w:val="001B1D74"/>
    <w:rsid w:val="001B218E"/>
    <w:rsid w:val="001B235D"/>
    <w:rsid w:val="001B2462"/>
    <w:rsid w:val="001B2AB9"/>
    <w:rsid w:val="001B2AE2"/>
    <w:rsid w:val="001B31EE"/>
    <w:rsid w:val="001B3392"/>
    <w:rsid w:val="001B38D2"/>
    <w:rsid w:val="001B3CE4"/>
    <w:rsid w:val="001B3F98"/>
    <w:rsid w:val="001B439D"/>
    <w:rsid w:val="001B442B"/>
    <w:rsid w:val="001B4990"/>
    <w:rsid w:val="001B49C0"/>
    <w:rsid w:val="001B4A4D"/>
    <w:rsid w:val="001B4A69"/>
    <w:rsid w:val="001B4BD9"/>
    <w:rsid w:val="001B4CE4"/>
    <w:rsid w:val="001B503E"/>
    <w:rsid w:val="001B548C"/>
    <w:rsid w:val="001B55DB"/>
    <w:rsid w:val="001B59A8"/>
    <w:rsid w:val="001B5A83"/>
    <w:rsid w:val="001B5AB0"/>
    <w:rsid w:val="001B5BAE"/>
    <w:rsid w:val="001B5CD7"/>
    <w:rsid w:val="001B5E93"/>
    <w:rsid w:val="001B5F4E"/>
    <w:rsid w:val="001B6116"/>
    <w:rsid w:val="001B62C3"/>
    <w:rsid w:val="001B68F6"/>
    <w:rsid w:val="001B6FAF"/>
    <w:rsid w:val="001B72B6"/>
    <w:rsid w:val="001B78E2"/>
    <w:rsid w:val="001B7F9D"/>
    <w:rsid w:val="001C0599"/>
    <w:rsid w:val="001C075F"/>
    <w:rsid w:val="001C18DC"/>
    <w:rsid w:val="001C1A6F"/>
    <w:rsid w:val="001C1F9A"/>
    <w:rsid w:val="001C1FED"/>
    <w:rsid w:val="001C2312"/>
    <w:rsid w:val="001C25AF"/>
    <w:rsid w:val="001C2669"/>
    <w:rsid w:val="001C2690"/>
    <w:rsid w:val="001C283D"/>
    <w:rsid w:val="001C2D9F"/>
    <w:rsid w:val="001C2F49"/>
    <w:rsid w:val="001C3554"/>
    <w:rsid w:val="001C3617"/>
    <w:rsid w:val="001C3E1F"/>
    <w:rsid w:val="001C3E9E"/>
    <w:rsid w:val="001C4127"/>
    <w:rsid w:val="001C4D6F"/>
    <w:rsid w:val="001C4FB7"/>
    <w:rsid w:val="001C511E"/>
    <w:rsid w:val="001C5314"/>
    <w:rsid w:val="001C54C3"/>
    <w:rsid w:val="001C597A"/>
    <w:rsid w:val="001C5A26"/>
    <w:rsid w:val="001C5D67"/>
    <w:rsid w:val="001C60C1"/>
    <w:rsid w:val="001C639E"/>
    <w:rsid w:val="001C642C"/>
    <w:rsid w:val="001C6758"/>
    <w:rsid w:val="001C6C2E"/>
    <w:rsid w:val="001C6DE0"/>
    <w:rsid w:val="001C7720"/>
    <w:rsid w:val="001C799E"/>
    <w:rsid w:val="001C79A9"/>
    <w:rsid w:val="001C79AA"/>
    <w:rsid w:val="001C7DE4"/>
    <w:rsid w:val="001C7E6F"/>
    <w:rsid w:val="001C7F16"/>
    <w:rsid w:val="001D0631"/>
    <w:rsid w:val="001D0BF5"/>
    <w:rsid w:val="001D0F31"/>
    <w:rsid w:val="001D1E28"/>
    <w:rsid w:val="001D2846"/>
    <w:rsid w:val="001D2DA8"/>
    <w:rsid w:val="001D31FA"/>
    <w:rsid w:val="001D4344"/>
    <w:rsid w:val="001D46FE"/>
    <w:rsid w:val="001D511B"/>
    <w:rsid w:val="001D57DE"/>
    <w:rsid w:val="001D58B3"/>
    <w:rsid w:val="001D645B"/>
    <w:rsid w:val="001D66A0"/>
    <w:rsid w:val="001D6A37"/>
    <w:rsid w:val="001D6B2E"/>
    <w:rsid w:val="001D6D55"/>
    <w:rsid w:val="001D6F8D"/>
    <w:rsid w:val="001D71C6"/>
    <w:rsid w:val="001D79EF"/>
    <w:rsid w:val="001D7BEF"/>
    <w:rsid w:val="001D7CB4"/>
    <w:rsid w:val="001E01D0"/>
    <w:rsid w:val="001E03B1"/>
    <w:rsid w:val="001E04AC"/>
    <w:rsid w:val="001E065F"/>
    <w:rsid w:val="001E09B7"/>
    <w:rsid w:val="001E0B42"/>
    <w:rsid w:val="001E0F32"/>
    <w:rsid w:val="001E1659"/>
    <w:rsid w:val="001E1DB0"/>
    <w:rsid w:val="001E1ED7"/>
    <w:rsid w:val="001E241B"/>
    <w:rsid w:val="001E24B2"/>
    <w:rsid w:val="001E2549"/>
    <w:rsid w:val="001E2560"/>
    <w:rsid w:val="001E25B5"/>
    <w:rsid w:val="001E2610"/>
    <w:rsid w:val="001E2F78"/>
    <w:rsid w:val="001E3A03"/>
    <w:rsid w:val="001E406E"/>
    <w:rsid w:val="001E451E"/>
    <w:rsid w:val="001E472D"/>
    <w:rsid w:val="001E4978"/>
    <w:rsid w:val="001E4E86"/>
    <w:rsid w:val="001E5012"/>
    <w:rsid w:val="001E5BFA"/>
    <w:rsid w:val="001E5E00"/>
    <w:rsid w:val="001E621D"/>
    <w:rsid w:val="001E6CDA"/>
    <w:rsid w:val="001E72C2"/>
    <w:rsid w:val="001E741F"/>
    <w:rsid w:val="001F01BB"/>
    <w:rsid w:val="001F09B9"/>
    <w:rsid w:val="001F0B5D"/>
    <w:rsid w:val="001F0CE9"/>
    <w:rsid w:val="001F0E7B"/>
    <w:rsid w:val="001F144F"/>
    <w:rsid w:val="001F1D6D"/>
    <w:rsid w:val="001F276C"/>
    <w:rsid w:val="001F282F"/>
    <w:rsid w:val="001F2B47"/>
    <w:rsid w:val="001F2D0A"/>
    <w:rsid w:val="001F2F2B"/>
    <w:rsid w:val="001F310B"/>
    <w:rsid w:val="001F33E9"/>
    <w:rsid w:val="001F39F7"/>
    <w:rsid w:val="001F39FC"/>
    <w:rsid w:val="001F3B57"/>
    <w:rsid w:val="001F3D56"/>
    <w:rsid w:val="001F449A"/>
    <w:rsid w:val="001F461A"/>
    <w:rsid w:val="001F4C40"/>
    <w:rsid w:val="001F4D53"/>
    <w:rsid w:val="001F4F33"/>
    <w:rsid w:val="001F4FCA"/>
    <w:rsid w:val="001F53C0"/>
    <w:rsid w:val="001F5BBC"/>
    <w:rsid w:val="001F600C"/>
    <w:rsid w:val="001F6053"/>
    <w:rsid w:val="001F660F"/>
    <w:rsid w:val="001F6816"/>
    <w:rsid w:val="001F6EA1"/>
    <w:rsid w:val="001F7195"/>
    <w:rsid w:val="001F7355"/>
    <w:rsid w:val="001F755A"/>
    <w:rsid w:val="002004F4"/>
    <w:rsid w:val="0020090E"/>
    <w:rsid w:val="00200BF1"/>
    <w:rsid w:val="002010CA"/>
    <w:rsid w:val="002018CF"/>
    <w:rsid w:val="002018F9"/>
    <w:rsid w:val="00201968"/>
    <w:rsid w:val="00202201"/>
    <w:rsid w:val="00202278"/>
    <w:rsid w:val="002024C3"/>
    <w:rsid w:val="00202947"/>
    <w:rsid w:val="00202ADF"/>
    <w:rsid w:val="00202C76"/>
    <w:rsid w:val="00202F40"/>
    <w:rsid w:val="00203073"/>
    <w:rsid w:val="002030BC"/>
    <w:rsid w:val="002032F6"/>
    <w:rsid w:val="002038E3"/>
    <w:rsid w:val="00203A64"/>
    <w:rsid w:val="00203F29"/>
    <w:rsid w:val="002041AD"/>
    <w:rsid w:val="00204616"/>
    <w:rsid w:val="002046B1"/>
    <w:rsid w:val="0020479F"/>
    <w:rsid w:val="0020481E"/>
    <w:rsid w:val="00204958"/>
    <w:rsid w:val="00204CE6"/>
    <w:rsid w:val="00204DD9"/>
    <w:rsid w:val="002050C8"/>
    <w:rsid w:val="002053CD"/>
    <w:rsid w:val="002053E9"/>
    <w:rsid w:val="00205523"/>
    <w:rsid w:val="0020557F"/>
    <w:rsid w:val="002057D1"/>
    <w:rsid w:val="002063A7"/>
    <w:rsid w:val="0020693D"/>
    <w:rsid w:val="00206CCC"/>
    <w:rsid w:val="00206EA1"/>
    <w:rsid w:val="0020719F"/>
    <w:rsid w:val="00207EA3"/>
    <w:rsid w:val="00207FA0"/>
    <w:rsid w:val="0021001D"/>
    <w:rsid w:val="0021003C"/>
    <w:rsid w:val="00210043"/>
    <w:rsid w:val="002100C7"/>
    <w:rsid w:val="00210210"/>
    <w:rsid w:val="002106C3"/>
    <w:rsid w:val="00210CA8"/>
    <w:rsid w:val="00210DA6"/>
    <w:rsid w:val="00210E05"/>
    <w:rsid w:val="00211014"/>
    <w:rsid w:val="00211100"/>
    <w:rsid w:val="00211AFC"/>
    <w:rsid w:val="0021258A"/>
    <w:rsid w:val="00212BA7"/>
    <w:rsid w:val="00212BF8"/>
    <w:rsid w:val="00212E2C"/>
    <w:rsid w:val="00213146"/>
    <w:rsid w:val="002132D3"/>
    <w:rsid w:val="00213769"/>
    <w:rsid w:val="00213B92"/>
    <w:rsid w:val="00213EF5"/>
    <w:rsid w:val="00213FF8"/>
    <w:rsid w:val="00214160"/>
    <w:rsid w:val="00214364"/>
    <w:rsid w:val="002148D6"/>
    <w:rsid w:val="00214F83"/>
    <w:rsid w:val="00215657"/>
    <w:rsid w:val="002156FE"/>
    <w:rsid w:val="00215776"/>
    <w:rsid w:val="00215A16"/>
    <w:rsid w:val="00215D16"/>
    <w:rsid w:val="00215EB6"/>
    <w:rsid w:val="00216114"/>
    <w:rsid w:val="002164B1"/>
    <w:rsid w:val="002172FA"/>
    <w:rsid w:val="00217710"/>
    <w:rsid w:val="002178AA"/>
    <w:rsid w:val="00217A74"/>
    <w:rsid w:val="00217E81"/>
    <w:rsid w:val="0021B812"/>
    <w:rsid w:val="0022001A"/>
    <w:rsid w:val="00220158"/>
    <w:rsid w:val="0022030F"/>
    <w:rsid w:val="00220E89"/>
    <w:rsid w:val="00220FF8"/>
    <w:rsid w:val="0022132F"/>
    <w:rsid w:val="002218B0"/>
    <w:rsid w:val="00221B6D"/>
    <w:rsid w:val="00221F0F"/>
    <w:rsid w:val="00222053"/>
    <w:rsid w:val="00222084"/>
    <w:rsid w:val="0022234C"/>
    <w:rsid w:val="0022268C"/>
    <w:rsid w:val="00222888"/>
    <w:rsid w:val="00222E92"/>
    <w:rsid w:val="00223484"/>
    <w:rsid w:val="0022364A"/>
    <w:rsid w:val="00223F65"/>
    <w:rsid w:val="0022483E"/>
    <w:rsid w:val="00224895"/>
    <w:rsid w:val="00224AA7"/>
    <w:rsid w:val="00224B6D"/>
    <w:rsid w:val="002252D9"/>
    <w:rsid w:val="00225459"/>
    <w:rsid w:val="00225BCB"/>
    <w:rsid w:val="00225C65"/>
    <w:rsid w:val="00225F78"/>
    <w:rsid w:val="00226244"/>
    <w:rsid w:val="002264E6"/>
    <w:rsid w:val="00226782"/>
    <w:rsid w:val="00226D77"/>
    <w:rsid w:val="00227347"/>
    <w:rsid w:val="00227353"/>
    <w:rsid w:val="00227C79"/>
    <w:rsid w:val="00230174"/>
    <w:rsid w:val="002306DE"/>
    <w:rsid w:val="00230F3F"/>
    <w:rsid w:val="002316A5"/>
    <w:rsid w:val="002318EA"/>
    <w:rsid w:val="00231D1F"/>
    <w:rsid w:val="002320D3"/>
    <w:rsid w:val="002324AA"/>
    <w:rsid w:val="0023275D"/>
    <w:rsid w:val="002327B9"/>
    <w:rsid w:val="002327D3"/>
    <w:rsid w:val="00232E01"/>
    <w:rsid w:val="00232E2C"/>
    <w:rsid w:val="00232E41"/>
    <w:rsid w:val="0023319D"/>
    <w:rsid w:val="002335AE"/>
    <w:rsid w:val="002336C3"/>
    <w:rsid w:val="00233E7A"/>
    <w:rsid w:val="0023436B"/>
    <w:rsid w:val="0023533D"/>
    <w:rsid w:val="002357F7"/>
    <w:rsid w:val="00235B7A"/>
    <w:rsid w:val="00235FC0"/>
    <w:rsid w:val="0023656B"/>
    <w:rsid w:val="002369B6"/>
    <w:rsid w:val="002369F0"/>
    <w:rsid w:val="002373AB"/>
    <w:rsid w:val="00237FDC"/>
    <w:rsid w:val="002401FE"/>
    <w:rsid w:val="002403E0"/>
    <w:rsid w:val="002404A5"/>
    <w:rsid w:val="002406A6"/>
    <w:rsid w:val="00240C7F"/>
    <w:rsid w:val="00241178"/>
    <w:rsid w:val="002411E4"/>
    <w:rsid w:val="0024140E"/>
    <w:rsid w:val="00241520"/>
    <w:rsid w:val="00241773"/>
    <w:rsid w:val="00241CE6"/>
    <w:rsid w:val="00241EED"/>
    <w:rsid w:val="002420E5"/>
    <w:rsid w:val="00242235"/>
    <w:rsid w:val="00242CD2"/>
    <w:rsid w:val="00242D5F"/>
    <w:rsid w:val="00242E5C"/>
    <w:rsid w:val="002431E0"/>
    <w:rsid w:val="00243441"/>
    <w:rsid w:val="00243B06"/>
    <w:rsid w:val="00243DB3"/>
    <w:rsid w:val="00243DE7"/>
    <w:rsid w:val="0024417B"/>
    <w:rsid w:val="0024441E"/>
    <w:rsid w:val="002445B1"/>
    <w:rsid w:val="00244B2B"/>
    <w:rsid w:val="0024559E"/>
    <w:rsid w:val="002455D2"/>
    <w:rsid w:val="002460FC"/>
    <w:rsid w:val="00246276"/>
    <w:rsid w:val="002465D7"/>
    <w:rsid w:val="00246A82"/>
    <w:rsid w:val="00246B60"/>
    <w:rsid w:val="00246E75"/>
    <w:rsid w:val="00246F40"/>
    <w:rsid w:val="002500F7"/>
    <w:rsid w:val="00250138"/>
    <w:rsid w:val="002505FC"/>
    <w:rsid w:val="00250A75"/>
    <w:rsid w:val="00250BDA"/>
    <w:rsid w:val="002512BA"/>
    <w:rsid w:val="002513AA"/>
    <w:rsid w:val="002515EA"/>
    <w:rsid w:val="00251612"/>
    <w:rsid w:val="0025164B"/>
    <w:rsid w:val="002516B5"/>
    <w:rsid w:val="00251892"/>
    <w:rsid w:val="00251DC9"/>
    <w:rsid w:val="00252217"/>
    <w:rsid w:val="0025237D"/>
    <w:rsid w:val="00252775"/>
    <w:rsid w:val="00252C16"/>
    <w:rsid w:val="00252E83"/>
    <w:rsid w:val="00252EDF"/>
    <w:rsid w:val="002532DA"/>
    <w:rsid w:val="00253584"/>
    <w:rsid w:val="0025381A"/>
    <w:rsid w:val="00253853"/>
    <w:rsid w:val="00254EA8"/>
    <w:rsid w:val="002555BC"/>
    <w:rsid w:val="0025574C"/>
    <w:rsid w:val="0025589F"/>
    <w:rsid w:val="002559FD"/>
    <w:rsid w:val="00255A8E"/>
    <w:rsid w:val="00255C40"/>
    <w:rsid w:val="00255DED"/>
    <w:rsid w:val="0025601F"/>
    <w:rsid w:val="00256023"/>
    <w:rsid w:val="0025635D"/>
    <w:rsid w:val="00257025"/>
    <w:rsid w:val="002573FD"/>
    <w:rsid w:val="002578B5"/>
    <w:rsid w:val="002579EF"/>
    <w:rsid w:val="002606F4"/>
    <w:rsid w:val="00261292"/>
    <w:rsid w:val="00261443"/>
    <w:rsid w:val="00261776"/>
    <w:rsid w:val="002619FA"/>
    <w:rsid w:val="00261C2D"/>
    <w:rsid w:val="00261C96"/>
    <w:rsid w:val="0026255C"/>
    <w:rsid w:val="002626C6"/>
    <w:rsid w:val="00262A17"/>
    <w:rsid w:val="00262A27"/>
    <w:rsid w:val="0026312F"/>
    <w:rsid w:val="00263302"/>
    <w:rsid w:val="00263679"/>
    <w:rsid w:val="0026375F"/>
    <w:rsid w:val="00263F22"/>
    <w:rsid w:val="0026419E"/>
    <w:rsid w:val="00264293"/>
    <w:rsid w:val="00264447"/>
    <w:rsid w:val="0026453E"/>
    <w:rsid w:val="00264A7E"/>
    <w:rsid w:val="00264C28"/>
    <w:rsid w:val="00264F40"/>
    <w:rsid w:val="00265228"/>
    <w:rsid w:val="002652B4"/>
    <w:rsid w:val="002659B9"/>
    <w:rsid w:val="0026691E"/>
    <w:rsid w:val="002671A7"/>
    <w:rsid w:val="002677C6"/>
    <w:rsid w:val="002677FD"/>
    <w:rsid w:val="0026792F"/>
    <w:rsid w:val="00267A95"/>
    <w:rsid w:val="00267D7C"/>
    <w:rsid w:val="002703FA"/>
    <w:rsid w:val="00270567"/>
    <w:rsid w:val="00270CD7"/>
    <w:rsid w:val="00270F38"/>
    <w:rsid w:val="00270FB3"/>
    <w:rsid w:val="00270FF0"/>
    <w:rsid w:val="0027100F"/>
    <w:rsid w:val="002715AC"/>
    <w:rsid w:val="0027167A"/>
    <w:rsid w:val="00271A7B"/>
    <w:rsid w:val="00271FBC"/>
    <w:rsid w:val="00272227"/>
    <w:rsid w:val="0027260B"/>
    <w:rsid w:val="002729C7"/>
    <w:rsid w:val="00272D70"/>
    <w:rsid w:val="002732EB"/>
    <w:rsid w:val="00273327"/>
    <w:rsid w:val="00273399"/>
    <w:rsid w:val="00273EA4"/>
    <w:rsid w:val="00273F8E"/>
    <w:rsid w:val="00274247"/>
    <w:rsid w:val="0027462C"/>
    <w:rsid w:val="002747CD"/>
    <w:rsid w:val="00274852"/>
    <w:rsid w:val="00274EF1"/>
    <w:rsid w:val="002752E3"/>
    <w:rsid w:val="002754F4"/>
    <w:rsid w:val="00275C6D"/>
    <w:rsid w:val="002761B3"/>
    <w:rsid w:val="002764A9"/>
    <w:rsid w:val="002764CB"/>
    <w:rsid w:val="00276AAF"/>
    <w:rsid w:val="00276BD4"/>
    <w:rsid w:val="00276D9F"/>
    <w:rsid w:val="00276ED4"/>
    <w:rsid w:val="00277201"/>
    <w:rsid w:val="00277571"/>
    <w:rsid w:val="0027778C"/>
    <w:rsid w:val="00277F76"/>
    <w:rsid w:val="00280CEF"/>
    <w:rsid w:val="00281982"/>
    <w:rsid w:val="00281AD2"/>
    <w:rsid w:val="00281F61"/>
    <w:rsid w:val="0028223F"/>
    <w:rsid w:val="00282718"/>
    <w:rsid w:val="0028273F"/>
    <w:rsid w:val="00282BAD"/>
    <w:rsid w:val="00283057"/>
    <w:rsid w:val="002830E5"/>
    <w:rsid w:val="002831F8"/>
    <w:rsid w:val="0028326D"/>
    <w:rsid w:val="0028337A"/>
    <w:rsid w:val="002839CB"/>
    <w:rsid w:val="00283C2F"/>
    <w:rsid w:val="00284072"/>
    <w:rsid w:val="002841C7"/>
    <w:rsid w:val="002847B0"/>
    <w:rsid w:val="00284953"/>
    <w:rsid w:val="0028496A"/>
    <w:rsid w:val="00284E17"/>
    <w:rsid w:val="0028506B"/>
    <w:rsid w:val="0028509A"/>
    <w:rsid w:val="00285216"/>
    <w:rsid w:val="002859F3"/>
    <w:rsid w:val="00285F9E"/>
    <w:rsid w:val="00286056"/>
    <w:rsid w:val="00286C7D"/>
    <w:rsid w:val="00286F48"/>
    <w:rsid w:val="0028702E"/>
    <w:rsid w:val="00287201"/>
    <w:rsid w:val="00287651"/>
    <w:rsid w:val="00287F2D"/>
    <w:rsid w:val="00287F57"/>
    <w:rsid w:val="002901FD"/>
    <w:rsid w:val="0029064E"/>
    <w:rsid w:val="00290A49"/>
    <w:rsid w:val="002911CD"/>
    <w:rsid w:val="00291317"/>
    <w:rsid w:val="0029177B"/>
    <w:rsid w:val="002922E6"/>
    <w:rsid w:val="00292772"/>
    <w:rsid w:val="00292FCE"/>
    <w:rsid w:val="00293246"/>
    <w:rsid w:val="0029346F"/>
    <w:rsid w:val="002938D5"/>
    <w:rsid w:val="00293B0D"/>
    <w:rsid w:val="002941CA"/>
    <w:rsid w:val="002943D4"/>
    <w:rsid w:val="00294542"/>
    <w:rsid w:val="0029465A"/>
    <w:rsid w:val="00294BD1"/>
    <w:rsid w:val="00294C39"/>
    <w:rsid w:val="00294C89"/>
    <w:rsid w:val="00294FC0"/>
    <w:rsid w:val="002955ED"/>
    <w:rsid w:val="002955FB"/>
    <w:rsid w:val="00295768"/>
    <w:rsid w:val="00295A1F"/>
    <w:rsid w:val="00295B2F"/>
    <w:rsid w:val="002968ED"/>
    <w:rsid w:val="0029699C"/>
    <w:rsid w:val="00296CE3"/>
    <w:rsid w:val="00297142"/>
    <w:rsid w:val="002978AE"/>
    <w:rsid w:val="00297936"/>
    <w:rsid w:val="00297A27"/>
    <w:rsid w:val="00297EBC"/>
    <w:rsid w:val="002A04A6"/>
    <w:rsid w:val="002A0570"/>
    <w:rsid w:val="002A096F"/>
    <w:rsid w:val="002A0AD4"/>
    <w:rsid w:val="002A11B3"/>
    <w:rsid w:val="002A17E0"/>
    <w:rsid w:val="002A1AB4"/>
    <w:rsid w:val="002A2041"/>
    <w:rsid w:val="002A23AA"/>
    <w:rsid w:val="002A2576"/>
    <w:rsid w:val="002A28C3"/>
    <w:rsid w:val="002A2B29"/>
    <w:rsid w:val="002A2C64"/>
    <w:rsid w:val="002A2EE1"/>
    <w:rsid w:val="002A334F"/>
    <w:rsid w:val="002A3887"/>
    <w:rsid w:val="002A43C7"/>
    <w:rsid w:val="002A4788"/>
    <w:rsid w:val="002A47AE"/>
    <w:rsid w:val="002A48B5"/>
    <w:rsid w:val="002A48B7"/>
    <w:rsid w:val="002A4D45"/>
    <w:rsid w:val="002A4ED5"/>
    <w:rsid w:val="002A4F26"/>
    <w:rsid w:val="002A5885"/>
    <w:rsid w:val="002A59D8"/>
    <w:rsid w:val="002A5A90"/>
    <w:rsid w:val="002A65B0"/>
    <w:rsid w:val="002A6CE6"/>
    <w:rsid w:val="002A6DD4"/>
    <w:rsid w:val="002A6FF9"/>
    <w:rsid w:val="002A72AC"/>
    <w:rsid w:val="002A7360"/>
    <w:rsid w:val="002A73A2"/>
    <w:rsid w:val="002A7B19"/>
    <w:rsid w:val="002A7BAC"/>
    <w:rsid w:val="002A7C3B"/>
    <w:rsid w:val="002A7D18"/>
    <w:rsid w:val="002A7ED8"/>
    <w:rsid w:val="002A7F96"/>
    <w:rsid w:val="002B040B"/>
    <w:rsid w:val="002B04B3"/>
    <w:rsid w:val="002B0527"/>
    <w:rsid w:val="002B0830"/>
    <w:rsid w:val="002B088C"/>
    <w:rsid w:val="002B0A10"/>
    <w:rsid w:val="002B11B7"/>
    <w:rsid w:val="002B2019"/>
    <w:rsid w:val="002B202E"/>
    <w:rsid w:val="002B2C6A"/>
    <w:rsid w:val="002B2E66"/>
    <w:rsid w:val="002B32EC"/>
    <w:rsid w:val="002B39E4"/>
    <w:rsid w:val="002B3BD3"/>
    <w:rsid w:val="002B3D3F"/>
    <w:rsid w:val="002B3F60"/>
    <w:rsid w:val="002B49DD"/>
    <w:rsid w:val="002B4D05"/>
    <w:rsid w:val="002B4D51"/>
    <w:rsid w:val="002B4D57"/>
    <w:rsid w:val="002B4F5B"/>
    <w:rsid w:val="002B4F81"/>
    <w:rsid w:val="002B53FB"/>
    <w:rsid w:val="002B59AC"/>
    <w:rsid w:val="002B5AD2"/>
    <w:rsid w:val="002B5C0B"/>
    <w:rsid w:val="002B5C7A"/>
    <w:rsid w:val="002B60A4"/>
    <w:rsid w:val="002B637A"/>
    <w:rsid w:val="002B6722"/>
    <w:rsid w:val="002B6960"/>
    <w:rsid w:val="002B69CB"/>
    <w:rsid w:val="002B6A5D"/>
    <w:rsid w:val="002B6AEF"/>
    <w:rsid w:val="002B6B83"/>
    <w:rsid w:val="002B6EA7"/>
    <w:rsid w:val="002B747D"/>
    <w:rsid w:val="002B7514"/>
    <w:rsid w:val="002B7569"/>
    <w:rsid w:val="002B75BD"/>
    <w:rsid w:val="002B774F"/>
    <w:rsid w:val="002B7814"/>
    <w:rsid w:val="002B78A2"/>
    <w:rsid w:val="002B7CCB"/>
    <w:rsid w:val="002B7D8A"/>
    <w:rsid w:val="002C00DE"/>
    <w:rsid w:val="002C02CD"/>
    <w:rsid w:val="002C0466"/>
    <w:rsid w:val="002C0AEE"/>
    <w:rsid w:val="002C10DA"/>
    <w:rsid w:val="002C143D"/>
    <w:rsid w:val="002C19D0"/>
    <w:rsid w:val="002C1A79"/>
    <w:rsid w:val="002C1CCE"/>
    <w:rsid w:val="002C2676"/>
    <w:rsid w:val="002C2A21"/>
    <w:rsid w:val="002C3B53"/>
    <w:rsid w:val="002C4348"/>
    <w:rsid w:val="002C4982"/>
    <w:rsid w:val="002C4FD9"/>
    <w:rsid w:val="002C53F0"/>
    <w:rsid w:val="002C5513"/>
    <w:rsid w:val="002C5E19"/>
    <w:rsid w:val="002C609B"/>
    <w:rsid w:val="002C63C4"/>
    <w:rsid w:val="002C6494"/>
    <w:rsid w:val="002C69CB"/>
    <w:rsid w:val="002C72C4"/>
    <w:rsid w:val="002C7DD7"/>
    <w:rsid w:val="002D00E0"/>
    <w:rsid w:val="002D0334"/>
    <w:rsid w:val="002D03F0"/>
    <w:rsid w:val="002D0568"/>
    <w:rsid w:val="002D07C3"/>
    <w:rsid w:val="002D0912"/>
    <w:rsid w:val="002D09B8"/>
    <w:rsid w:val="002D0B0C"/>
    <w:rsid w:val="002D1673"/>
    <w:rsid w:val="002D249C"/>
    <w:rsid w:val="002D29DD"/>
    <w:rsid w:val="002D2E62"/>
    <w:rsid w:val="002D2F34"/>
    <w:rsid w:val="002D2F87"/>
    <w:rsid w:val="002D2FDB"/>
    <w:rsid w:val="002D32E2"/>
    <w:rsid w:val="002D36B1"/>
    <w:rsid w:val="002D3760"/>
    <w:rsid w:val="002D3949"/>
    <w:rsid w:val="002D3ADA"/>
    <w:rsid w:val="002D3B7D"/>
    <w:rsid w:val="002D3BEB"/>
    <w:rsid w:val="002D3EEE"/>
    <w:rsid w:val="002D44B8"/>
    <w:rsid w:val="002D4526"/>
    <w:rsid w:val="002D4C85"/>
    <w:rsid w:val="002D5144"/>
    <w:rsid w:val="002D5C49"/>
    <w:rsid w:val="002D5FEB"/>
    <w:rsid w:val="002D6608"/>
    <w:rsid w:val="002D67F9"/>
    <w:rsid w:val="002D68F2"/>
    <w:rsid w:val="002D6B30"/>
    <w:rsid w:val="002D7299"/>
    <w:rsid w:val="002D7691"/>
    <w:rsid w:val="002D7CA3"/>
    <w:rsid w:val="002E04A5"/>
    <w:rsid w:val="002E04FF"/>
    <w:rsid w:val="002E066B"/>
    <w:rsid w:val="002E0A33"/>
    <w:rsid w:val="002E0C8A"/>
    <w:rsid w:val="002E0CBC"/>
    <w:rsid w:val="002E1346"/>
    <w:rsid w:val="002E13C4"/>
    <w:rsid w:val="002E1D57"/>
    <w:rsid w:val="002E2176"/>
    <w:rsid w:val="002E269D"/>
    <w:rsid w:val="002E2B70"/>
    <w:rsid w:val="002E3759"/>
    <w:rsid w:val="002E38B6"/>
    <w:rsid w:val="002E3961"/>
    <w:rsid w:val="002E3A50"/>
    <w:rsid w:val="002E3C76"/>
    <w:rsid w:val="002E4999"/>
    <w:rsid w:val="002E4B75"/>
    <w:rsid w:val="002E5724"/>
    <w:rsid w:val="002E593F"/>
    <w:rsid w:val="002E5C11"/>
    <w:rsid w:val="002E5CDA"/>
    <w:rsid w:val="002E5F75"/>
    <w:rsid w:val="002E609E"/>
    <w:rsid w:val="002E6364"/>
    <w:rsid w:val="002E63EF"/>
    <w:rsid w:val="002E6476"/>
    <w:rsid w:val="002E655C"/>
    <w:rsid w:val="002E65BA"/>
    <w:rsid w:val="002E6E26"/>
    <w:rsid w:val="002E75B3"/>
    <w:rsid w:val="002E7B66"/>
    <w:rsid w:val="002F0012"/>
    <w:rsid w:val="002F01EA"/>
    <w:rsid w:val="002F031E"/>
    <w:rsid w:val="002F0704"/>
    <w:rsid w:val="002F07CE"/>
    <w:rsid w:val="002F0F92"/>
    <w:rsid w:val="002F0F97"/>
    <w:rsid w:val="002F0FED"/>
    <w:rsid w:val="002F1127"/>
    <w:rsid w:val="002F1278"/>
    <w:rsid w:val="002F15ED"/>
    <w:rsid w:val="002F15FD"/>
    <w:rsid w:val="002F1815"/>
    <w:rsid w:val="002F1BB8"/>
    <w:rsid w:val="002F200C"/>
    <w:rsid w:val="002F20F3"/>
    <w:rsid w:val="002F274C"/>
    <w:rsid w:val="002F2BE6"/>
    <w:rsid w:val="002F3038"/>
    <w:rsid w:val="002F362C"/>
    <w:rsid w:val="002F3997"/>
    <w:rsid w:val="002F3EF5"/>
    <w:rsid w:val="002F4225"/>
    <w:rsid w:val="002F45FE"/>
    <w:rsid w:val="002F48AB"/>
    <w:rsid w:val="002F4A91"/>
    <w:rsid w:val="002F4CBC"/>
    <w:rsid w:val="002F53D6"/>
    <w:rsid w:val="002F54C5"/>
    <w:rsid w:val="002F58C8"/>
    <w:rsid w:val="002F593D"/>
    <w:rsid w:val="002F5FF1"/>
    <w:rsid w:val="002F61C5"/>
    <w:rsid w:val="002F6757"/>
    <w:rsid w:val="002F6ABF"/>
    <w:rsid w:val="002F6E2C"/>
    <w:rsid w:val="002F7E41"/>
    <w:rsid w:val="00300072"/>
    <w:rsid w:val="003000C7"/>
    <w:rsid w:val="003006ED"/>
    <w:rsid w:val="00300927"/>
    <w:rsid w:val="003009A1"/>
    <w:rsid w:val="00300EA9"/>
    <w:rsid w:val="0030112B"/>
    <w:rsid w:val="00301568"/>
    <w:rsid w:val="00301827"/>
    <w:rsid w:val="00302211"/>
    <w:rsid w:val="00302216"/>
    <w:rsid w:val="00302A8B"/>
    <w:rsid w:val="00302ECC"/>
    <w:rsid w:val="00302F6F"/>
    <w:rsid w:val="00302F89"/>
    <w:rsid w:val="003030DC"/>
    <w:rsid w:val="0030373B"/>
    <w:rsid w:val="00303B30"/>
    <w:rsid w:val="003045F6"/>
    <w:rsid w:val="00304819"/>
    <w:rsid w:val="0030485C"/>
    <w:rsid w:val="00304893"/>
    <w:rsid w:val="0030498E"/>
    <w:rsid w:val="0030500A"/>
    <w:rsid w:val="003052FB"/>
    <w:rsid w:val="00305308"/>
    <w:rsid w:val="00305433"/>
    <w:rsid w:val="00305800"/>
    <w:rsid w:val="00305BAD"/>
    <w:rsid w:val="00305E10"/>
    <w:rsid w:val="003062A1"/>
    <w:rsid w:val="003064E7"/>
    <w:rsid w:val="003069DC"/>
    <w:rsid w:val="003070DF"/>
    <w:rsid w:val="00307873"/>
    <w:rsid w:val="00307C9B"/>
    <w:rsid w:val="00310470"/>
    <w:rsid w:val="0031057D"/>
    <w:rsid w:val="003107C6"/>
    <w:rsid w:val="00310BCF"/>
    <w:rsid w:val="00310D99"/>
    <w:rsid w:val="003116BE"/>
    <w:rsid w:val="00311A46"/>
    <w:rsid w:val="00311FA8"/>
    <w:rsid w:val="00312080"/>
    <w:rsid w:val="00312093"/>
    <w:rsid w:val="00312650"/>
    <w:rsid w:val="0031275F"/>
    <w:rsid w:val="00312AD2"/>
    <w:rsid w:val="00312B29"/>
    <w:rsid w:val="003132A4"/>
    <w:rsid w:val="003132EA"/>
    <w:rsid w:val="00313407"/>
    <w:rsid w:val="00313889"/>
    <w:rsid w:val="00313B5D"/>
    <w:rsid w:val="00313FEC"/>
    <w:rsid w:val="00314EA3"/>
    <w:rsid w:val="00314F02"/>
    <w:rsid w:val="003152E5"/>
    <w:rsid w:val="00315B6F"/>
    <w:rsid w:val="00315DAA"/>
    <w:rsid w:val="00316286"/>
    <w:rsid w:val="0031653A"/>
    <w:rsid w:val="00316679"/>
    <w:rsid w:val="00316C01"/>
    <w:rsid w:val="00316D2C"/>
    <w:rsid w:val="00316D6A"/>
    <w:rsid w:val="00316E47"/>
    <w:rsid w:val="00316E86"/>
    <w:rsid w:val="00317020"/>
    <w:rsid w:val="00317291"/>
    <w:rsid w:val="00317A7D"/>
    <w:rsid w:val="00317FB1"/>
    <w:rsid w:val="00320006"/>
    <w:rsid w:val="00320050"/>
    <w:rsid w:val="0032034C"/>
    <w:rsid w:val="00320A56"/>
    <w:rsid w:val="0032140F"/>
    <w:rsid w:val="003214AC"/>
    <w:rsid w:val="003216A8"/>
    <w:rsid w:val="00321820"/>
    <w:rsid w:val="00321E47"/>
    <w:rsid w:val="00322046"/>
    <w:rsid w:val="00322424"/>
    <w:rsid w:val="00322737"/>
    <w:rsid w:val="0032275F"/>
    <w:rsid w:val="0032303E"/>
    <w:rsid w:val="00323080"/>
    <w:rsid w:val="003234CA"/>
    <w:rsid w:val="003245B2"/>
    <w:rsid w:val="00324EB0"/>
    <w:rsid w:val="00325692"/>
    <w:rsid w:val="0032581A"/>
    <w:rsid w:val="00325BA1"/>
    <w:rsid w:val="00326650"/>
    <w:rsid w:val="003266A4"/>
    <w:rsid w:val="003267E5"/>
    <w:rsid w:val="00326875"/>
    <w:rsid w:val="00326E0C"/>
    <w:rsid w:val="0032722C"/>
    <w:rsid w:val="003274D1"/>
    <w:rsid w:val="00327DCA"/>
    <w:rsid w:val="003304D7"/>
    <w:rsid w:val="003307B7"/>
    <w:rsid w:val="003307E7"/>
    <w:rsid w:val="0033092B"/>
    <w:rsid w:val="00330F5C"/>
    <w:rsid w:val="0033100F"/>
    <w:rsid w:val="00331167"/>
    <w:rsid w:val="003314EE"/>
    <w:rsid w:val="00331F6A"/>
    <w:rsid w:val="00331FEF"/>
    <w:rsid w:val="003323BD"/>
    <w:rsid w:val="00332648"/>
    <w:rsid w:val="00332CEA"/>
    <w:rsid w:val="003332CC"/>
    <w:rsid w:val="003336DA"/>
    <w:rsid w:val="0033387E"/>
    <w:rsid w:val="00333A0E"/>
    <w:rsid w:val="00333F3D"/>
    <w:rsid w:val="00334610"/>
    <w:rsid w:val="0033481D"/>
    <w:rsid w:val="0033494F"/>
    <w:rsid w:val="003349ED"/>
    <w:rsid w:val="00334F4E"/>
    <w:rsid w:val="0033507C"/>
    <w:rsid w:val="0033527F"/>
    <w:rsid w:val="003354E0"/>
    <w:rsid w:val="0033577D"/>
    <w:rsid w:val="0033579C"/>
    <w:rsid w:val="00335971"/>
    <w:rsid w:val="003368C6"/>
    <w:rsid w:val="003373C2"/>
    <w:rsid w:val="003374A5"/>
    <w:rsid w:val="00337DA2"/>
    <w:rsid w:val="00337FD8"/>
    <w:rsid w:val="003400E6"/>
    <w:rsid w:val="003403B8"/>
    <w:rsid w:val="00340483"/>
    <w:rsid w:val="0034057C"/>
    <w:rsid w:val="0034086D"/>
    <w:rsid w:val="00340C71"/>
    <w:rsid w:val="00340EBB"/>
    <w:rsid w:val="00341068"/>
    <w:rsid w:val="00341188"/>
    <w:rsid w:val="003413E0"/>
    <w:rsid w:val="0034151A"/>
    <w:rsid w:val="0034184F"/>
    <w:rsid w:val="00341DB2"/>
    <w:rsid w:val="00342663"/>
    <w:rsid w:val="00342939"/>
    <w:rsid w:val="00343138"/>
    <w:rsid w:val="00343878"/>
    <w:rsid w:val="00343A25"/>
    <w:rsid w:val="003440BB"/>
    <w:rsid w:val="0034413C"/>
    <w:rsid w:val="003442E7"/>
    <w:rsid w:val="003447FA"/>
    <w:rsid w:val="0034494C"/>
    <w:rsid w:val="00344BD6"/>
    <w:rsid w:val="00344EE9"/>
    <w:rsid w:val="003451A2"/>
    <w:rsid w:val="00345608"/>
    <w:rsid w:val="00345629"/>
    <w:rsid w:val="003456E7"/>
    <w:rsid w:val="0034577F"/>
    <w:rsid w:val="003459FE"/>
    <w:rsid w:val="00345AEC"/>
    <w:rsid w:val="00346B9F"/>
    <w:rsid w:val="0034721B"/>
    <w:rsid w:val="003475C7"/>
    <w:rsid w:val="003479A3"/>
    <w:rsid w:val="00347A5D"/>
    <w:rsid w:val="003503A4"/>
    <w:rsid w:val="003503A5"/>
    <w:rsid w:val="0035055F"/>
    <w:rsid w:val="003506FE"/>
    <w:rsid w:val="00350E2A"/>
    <w:rsid w:val="003518B6"/>
    <w:rsid w:val="003519C9"/>
    <w:rsid w:val="00351BE4"/>
    <w:rsid w:val="00351D72"/>
    <w:rsid w:val="00351ED0"/>
    <w:rsid w:val="003529DD"/>
    <w:rsid w:val="00353CB0"/>
    <w:rsid w:val="003540E3"/>
    <w:rsid w:val="003541D8"/>
    <w:rsid w:val="00354387"/>
    <w:rsid w:val="00354458"/>
    <w:rsid w:val="00354DE6"/>
    <w:rsid w:val="00354E2B"/>
    <w:rsid w:val="00354EDD"/>
    <w:rsid w:val="00354FAD"/>
    <w:rsid w:val="00355106"/>
    <w:rsid w:val="00355426"/>
    <w:rsid w:val="003556B8"/>
    <w:rsid w:val="003559F2"/>
    <w:rsid w:val="00355ACF"/>
    <w:rsid w:val="00355E02"/>
    <w:rsid w:val="00355FAE"/>
    <w:rsid w:val="00355FE1"/>
    <w:rsid w:val="00356007"/>
    <w:rsid w:val="00356887"/>
    <w:rsid w:val="00356C6F"/>
    <w:rsid w:val="00356FBD"/>
    <w:rsid w:val="003572D0"/>
    <w:rsid w:val="00357664"/>
    <w:rsid w:val="00357692"/>
    <w:rsid w:val="00357725"/>
    <w:rsid w:val="003578C3"/>
    <w:rsid w:val="00357B25"/>
    <w:rsid w:val="0036014F"/>
    <w:rsid w:val="00360785"/>
    <w:rsid w:val="00361158"/>
    <w:rsid w:val="0036134A"/>
    <w:rsid w:val="00361737"/>
    <w:rsid w:val="003617FE"/>
    <w:rsid w:val="003619C2"/>
    <w:rsid w:val="00362129"/>
    <w:rsid w:val="00362529"/>
    <w:rsid w:val="003627C6"/>
    <w:rsid w:val="0036293F"/>
    <w:rsid w:val="00362A0E"/>
    <w:rsid w:val="003630C7"/>
    <w:rsid w:val="003634EC"/>
    <w:rsid w:val="003635EC"/>
    <w:rsid w:val="0036384E"/>
    <w:rsid w:val="00363B92"/>
    <w:rsid w:val="00363C76"/>
    <w:rsid w:val="00364199"/>
    <w:rsid w:val="003649EE"/>
    <w:rsid w:val="00364A34"/>
    <w:rsid w:val="00364AB7"/>
    <w:rsid w:val="00365963"/>
    <w:rsid w:val="00365FFB"/>
    <w:rsid w:val="0036603C"/>
    <w:rsid w:val="0036697E"/>
    <w:rsid w:val="00366A84"/>
    <w:rsid w:val="00366E1B"/>
    <w:rsid w:val="00366ED7"/>
    <w:rsid w:val="00366F77"/>
    <w:rsid w:val="003672EF"/>
    <w:rsid w:val="00367507"/>
    <w:rsid w:val="00367697"/>
    <w:rsid w:val="00367AED"/>
    <w:rsid w:val="00367B1E"/>
    <w:rsid w:val="00367BAD"/>
    <w:rsid w:val="00367D13"/>
    <w:rsid w:val="0037010D"/>
    <w:rsid w:val="0037015F"/>
    <w:rsid w:val="00370270"/>
    <w:rsid w:val="003704E1"/>
    <w:rsid w:val="0037056D"/>
    <w:rsid w:val="00370667"/>
    <w:rsid w:val="003706C9"/>
    <w:rsid w:val="00370926"/>
    <w:rsid w:val="0037101F"/>
    <w:rsid w:val="003710A6"/>
    <w:rsid w:val="00371391"/>
    <w:rsid w:val="00371A05"/>
    <w:rsid w:val="00371A65"/>
    <w:rsid w:val="00371D3B"/>
    <w:rsid w:val="00372653"/>
    <w:rsid w:val="003728DD"/>
    <w:rsid w:val="003730B7"/>
    <w:rsid w:val="00373662"/>
    <w:rsid w:val="00373906"/>
    <w:rsid w:val="00373B11"/>
    <w:rsid w:val="00373DAB"/>
    <w:rsid w:val="00374021"/>
    <w:rsid w:val="003742E5"/>
    <w:rsid w:val="00374FFF"/>
    <w:rsid w:val="00375283"/>
    <w:rsid w:val="00375678"/>
    <w:rsid w:val="00375990"/>
    <w:rsid w:val="00375DC7"/>
    <w:rsid w:val="003763C1"/>
    <w:rsid w:val="0037661F"/>
    <w:rsid w:val="00376824"/>
    <w:rsid w:val="0037699D"/>
    <w:rsid w:val="003769D6"/>
    <w:rsid w:val="00376A62"/>
    <w:rsid w:val="00376E88"/>
    <w:rsid w:val="003775E8"/>
    <w:rsid w:val="00377BD6"/>
    <w:rsid w:val="00377E4F"/>
    <w:rsid w:val="00377E54"/>
    <w:rsid w:val="003802C9"/>
    <w:rsid w:val="003808AE"/>
    <w:rsid w:val="00380E04"/>
    <w:rsid w:val="00380E89"/>
    <w:rsid w:val="00381113"/>
    <w:rsid w:val="003811E6"/>
    <w:rsid w:val="00381532"/>
    <w:rsid w:val="00381A04"/>
    <w:rsid w:val="00381A47"/>
    <w:rsid w:val="0038215F"/>
    <w:rsid w:val="003829FB"/>
    <w:rsid w:val="00382B5F"/>
    <w:rsid w:val="00382EEF"/>
    <w:rsid w:val="00382F84"/>
    <w:rsid w:val="00383EF3"/>
    <w:rsid w:val="00383F37"/>
    <w:rsid w:val="00384216"/>
    <w:rsid w:val="0038438C"/>
    <w:rsid w:val="0038442D"/>
    <w:rsid w:val="00384669"/>
    <w:rsid w:val="00384E3D"/>
    <w:rsid w:val="00384FE5"/>
    <w:rsid w:val="0038554F"/>
    <w:rsid w:val="00385655"/>
    <w:rsid w:val="003858A5"/>
    <w:rsid w:val="00386021"/>
    <w:rsid w:val="00386440"/>
    <w:rsid w:val="00386453"/>
    <w:rsid w:val="00386848"/>
    <w:rsid w:val="00386E36"/>
    <w:rsid w:val="0038776A"/>
    <w:rsid w:val="00387D2B"/>
    <w:rsid w:val="00387DD8"/>
    <w:rsid w:val="00387F3A"/>
    <w:rsid w:val="00390465"/>
    <w:rsid w:val="003906C4"/>
    <w:rsid w:val="003906FB"/>
    <w:rsid w:val="00390707"/>
    <w:rsid w:val="003908AF"/>
    <w:rsid w:val="00390D8F"/>
    <w:rsid w:val="00391013"/>
    <w:rsid w:val="00391302"/>
    <w:rsid w:val="0039133E"/>
    <w:rsid w:val="00391411"/>
    <w:rsid w:val="003917F8"/>
    <w:rsid w:val="00391928"/>
    <w:rsid w:val="00391AC5"/>
    <w:rsid w:val="00391E2E"/>
    <w:rsid w:val="00392301"/>
    <w:rsid w:val="00392416"/>
    <w:rsid w:val="00392820"/>
    <w:rsid w:val="00393920"/>
    <w:rsid w:val="00393A7A"/>
    <w:rsid w:val="00393A8C"/>
    <w:rsid w:val="003942BF"/>
    <w:rsid w:val="003945EF"/>
    <w:rsid w:val="003947D0"/>
    <w:rsid w:val="003949B6"/>
    <w:rsid w:val="00394B23"/>
    <w:rsid w:val="00394CC2"/>
    <w:rsid w:val="00394F03"/>
    <w:rsid w:val="003951AE"/>
    <w:rsid w:val="003952E5"/>
    <w:rsid w:val="003954C6"/>
    <w:rsid w:val="003957BD"/>
    <w:rsid w:val="00395A8D"/>
    <w:rsid w:val="00395BF8"/>
    <w:rsid w:val="0039601D"/>
    <w:rsid w:val="00396305"/>
    <w:rsid w:val="0039637C"/>
    <w:rsid w:val="003966C0"/>
    <w:rsid w:val="0039672D"/>
    <w:rsid w:val="003967D9"/>
    <w:rsid w:val="0039690A"/>
    <w:rsid w:val="00396CC4"/>
    <w:rsid w:val="00396E19"/>
    <w:rsid w:val="00397024"/>
    <w:rsid w:val="00397508"/>
    <w:rsid w:val="00397B6C"/>
    <w:rsid w:val="003A0011"/>
    <w:rsid w:val="003A0063"/>
    <w:rsid w:val="003A03D0"/>
    <w:rsid w:val="003A077F"/>
    <w:rsid w:val="003A084B"/>
    <w:rsid w:val="003A0D76"/>
    <w:rsid w:val="003A0FB7"/>
    <w:rsid w:val="003A1191"/>
    <w:rsid w:val="003A1755"/>
    <w:rsid w:val="003A1CF4"/>
    <w:rsid w:val="003A1E75"/>
    <w:rsid w:val="003A1F29"/>
    <w:rsid w:val="003A231A"/>
    <w:rsid w:val="003A2AED"/>
    <w:rsid w:val="003A2C8C"/>
    <w:rsid w:val="003A2D3B"/>
    <w:rsid w:val="003A2EF2"/>
    <w:rsid w:val="003A2FFE"/>
    <w:rsid w:val="003A308E"/>
    <w:rsid w:val="003A3770"/>
    <w:rsid w:val="003A3F87"/>
    <w:rsid w:val="003A4677"/>
    <w:rsid w:val="003A46C9"/>
    <w:rsid w:val="003A46D4"/>
    <w:rsid w:val="003A497D"/>
    <w:rsid w:val="003A4FB7"/>
    <w:rsid w:val="003A4FE9"/>
    <w:rsid w:val="003A533D"/>
    <w:rsid w:val="003A57DF"/>
    <w:rsid w:val="003A57E3"/>
    <w:rsid w:val="003A5BCF"/>
    <w:rsid w:val="003A5D7B"/>
    <w:rsid w:val="003A642C"/>
    <w:rsid w:val="003A64A0"/>
    <w:rsid w:val="003A660C"/>
    <w:rsid w:val="003A668D"/>
    <w:rsid w:val="003A6A40"/>
    <w:rsid w:val="003A6BCF"/>
    <w:rsid w:val="003A6F4F"/>
    <w:rsid w:val="003A76CD"/>
    <w:rsid w:val="003A789C"/>
    <w:rsid w:val="003A7917"/>
    <w:rsid w:val="003A7A66"/>
    <w:rsid w:val="003A7D11"/>
    <w:rsid w:val="003B00D5"/>
    <w:rsid w:val="003B025C"/>
    <w:rsid w:val="003B073E"/>
    <w:rsid w:val="003B07BE"/>
    <w:rsid w:val="003B0B17"/>
    <w:rsid w:val="003B0C05"/>
    <w:rsid w:val="003B0C07"/>
    <w:rsid w:val="003B11BA"/>
    <w:rsid w:val="003B1282"/>
    <w:rsid w:val="003B132B"/>
    <w:rsid w:val="003B146F"/>
    <w:rsid w:val="003B15B6"/>
    <w:rsid w:val="003B1866"/>
    <w:rsid w:val="003B1BC4"/>
    <w:rsid w:val="003B1C11"/>
    <w:rsid w:val="003B2F62"/>
    <w:rsid w:val="003B3148"/>
    <w:rsid w:val="003B3232"/>
    <w:rsid w:val="003B352B"/>
    <w:rsid w:val="003B36F6"/>
    <w:rsid w:val="003B3A15"/>
    <w:rsid w:val="003B3BAF"/>
    <w:rsid w:val="003B3F2D"/>
    <w:rsid w:val="003B3F88"/>
    <w:rsid w:val="003B4D8B"/>
    <w:rsid w:val="003B4E9C"/>
    <w:rsid w:val="003B6447"/>
    <w:rsid w:val="003B662D"/>
    <w:rsid w:val="003B72E8"/>
    <w:rsid w:val="003B77FF"/>
    <w:rsid w:val="003B797A"/>
    <w:rsid w:val="003C0028"/>
    <w:rsid w:val="003C03EE"/>
    <w:rsid w:val="003C0AA8"/>
    <w:rsid w:val="003C0E44"/>
    <w:rsid w:val="003C1120"/>
    <w:rsid w:val="003C11D1"/>
    <w:rsid w:val="003C132C"/>
    <w:rsid w:val="003C157A"/>
    <w:rsid w:val="003C2309"/>
    <w:rsid w:val="003C23D5"/>
    <w:rsid w:val="003C25DB"/>
    <w:rsid w:val="003C26A8"/>
    <w:rsid w:val="003C28F9"/>
    <w:rsid w:val="003C2F9C"/>
    <w:rsid w:val="003C32E0"/>
    <w:rsid w:val="003C3524"/>
    <w:rsid w:val="003C37DF"/>
    <w:rsid w:val="003C3886"/>
    <w:rsid w:val="003C3B46"/>
    <w:rsid w:val="003C3FF6"/>
    <w:rsid w:val="003C4066"/>
    <w:rsid w:val="003C42C7"/>
    <w:rsid w:val="003C4410"/>
    <w:rsid w:val="003C45DA"/>
    <w:rsid w:val="003C4D4B"/>
    <w:rsid w:val="003C58BD"/>
    <w:rsid w:val="003C6366"/>
    <w:rsid w:val="003C64C1"/>
    <w:rsid w:val="003C66D7"/>
    <w:rsid w:val="003C6B04"/>
    <w:rsid w:val="003C710F"/>
    <w:rsid w:val="003C776C"/>
    <w:rsid w:val="003C789F"/>
    <w:rsid w:val="003C7F6D"/>
    <w:rsid w:val="003C7F79"/>
    <w:rsid w:val="003D0A12"/>
    <w:rsid w:val="003D0A4B"/>
    <w:rsid w:val="003D0C6D"/>
    <w:rsid w:val="003D0EB6"/>
    <w:rsid w:val="003D130A"/>
    <w:rsid w:val="003D1790"/>
    <w:rsid w:val="003D18D8"/>
    <w:rsid w:val="003D1B97"/>
    <w:rsid w:val="003D2587"/>
    <w:rsid w:val="003D263C"/>
    <w:rsid w:val="003D3496"/>
    <w:rsid w:val="003D34AF"/>
    <w:rsid w:val="003D36E3"/>
    <w:rsid w:val="003D39D6"/>
    <w:rsid w:val="003D3E84"/>
    <w:rsid w:val="003D5BCF"/>
    <w:rsid w:val="003D5C1D"/>
    <w:rsid w:val="003D5C41"/>
    <w:rsid w:val="003D5EB7"/>
    <w:rsid w:val="003D6423"/>
    <w:rsid w:val="003D66D2"/>
    <w:rsid w:val="003D67AA"/>
    <w:rsid w:val="003D69CD"/>
    <w:rsid w:val="003D6EBF"/>
    <w:rsid w:val="003D70AC"/>
    <w:rsid w:val="003D719F"/>
    <w:rsid w:val="003D721C"/>
    <w:rsid w:val="003D734D"/>
    <w:rsid w:val="003D7373"/>
    <w:rsid w:val="003D7B5D"/>
    <w:rsid w:val="003D7C2A"/>
    <w:rsid w:val="003D7E18"/>
    <w:rsid w:val="003D7F34"/>
    <w:rsid w:val="003E0948"/>
    <w:rsid w:val="003E0B95"/>
    <w:rsid w:val="003E0D3B"/>
    <w:rsid w:val="003E1015"/>
    <w:rsid w:val="003E13D7"/>
    <w:rsid w:val="003E1536"/>
    <w:rsid w:val="003E155D"/>
    <w:rsid w:val="003E1790"/>
    <w:rsid w:val="003E25C9"/>
    <w:rsid w:val="003E2865"/>
    <w:rsid w:val="003E2D1E"/>
    <w:rsid w:val="003E33E4"/>
    <w:rsid w:val="003E3B04"/>
    <w:rsid w:val="003E3C2E"/>
    <w:rsid w:val="003E4492"/>
    <w:rsid w:val="003E46E2"/>
    <w:rsid w:val="003E4E31"/>
    <w:rsid w:val="003E518B"/>
    <w:rsid w:val="003E53AF"/>
    <w:rsid w:val="003E56A3"/>
    <w:rsid w:val="003E5814"/>
    <w:rsid w:val="003E5F97"/>
    <w:rsid w:val="003E600F"/>
    <w:rsid w:val="003E60AA"/>
    <w:rsid w:val="003E6465"/>
    <w:rsid w:val="003E647D"/>
    <w:rsid w:val="003E6732"/>
    <w:rsid w:val="003E6990"/>
    <w:rsid w:val="003E6C22"/>
    <w:rsid w:val="003E6DBA"/>
    <w:rsid w:val="003E6FD1"/>
    <w:rsid w:val="003E704F"/>
    <w:rsid w:val="003E724A"/>
    <w:rsid w:val="003E7403"/>
    <w:rsid w:val="003E773E"/>
    <w:rsid w:val="003E7827"/>
    <w:rsid w:val="003E78A8"/>
    <w:rsid w:val="003E7B92"/>
    <w:rsid w:val="003E7BB1"/>
    <w:rsid w:val="003F025E"/>
    <w:rsid w:val="003F03E6"/>
    <w:rsid w:val="003F0785"/>
    <w:rsid w:val="003F0AA8"/>
    <w:rsid w:val="003F0B44"/>
    <w:rsid w:val="003F0B9E"/>
    <w:rsid w:val="003F1216"/>
    <w:rsid w:val="003F1373"/>
    <w:rsid w:val="003F1815"/>
    <w:rsid w:val="003F18B2"/>
    <w:rsid w:val="003F20F9"/>
    <w:rsid w:val="003F2150"/>
    <w:rsid w:val="003F21C0"/>
    <w:rsid w:val="003F2BF9"/>
    <w:rsid w:val="003F2CD0"/>
    <w:rsid w:val="003F2DDF"/>
    <w:rsid w:val="003F2F15"/>
    <w:rsid w:val="003F2F52"/>
    <w:rsid w:val="003F3327"/>
    <w:rsid w:val="003F4106"/>
    <w:rsid w:val="003F4190"/>
    <w:rsid w:val="003F424D"/>
    <w:rsid w:val="003F4B2A"/>
    <w:rsid w:val="003F522C"/>
    <w:rsid w:val="003F53C5"/>
    <w:rsid w:val="003F54A9"/>
    <w:rsid w:val="003F55F1"/>
    <w:rsid w:val="003F68B5"/>
    <w:rsid w:val="003F68D5"/>
    <w:rsid w:val="003F697E"/>
    <w:rsid w:val="003F6C69"/>
    <w:rsid w:val="003F6E24"/>
    <w:rsid w:val="003F75E7"/>
    <w:rsid w:val="003F78E0"/>
    <w:rsid w:val="003F7901"/>
    <w:rsid w:val="003F7B01"/>
    <w:rsid w:val="00400AD1"/>
    <w:rsid w:val="00401086"/>
    <w:rsid w:val="0040194E"/>
    <w:rsid w:val="004022CB"/>
    <w:rsid w:val="00402388"/>
    <w:rsid w:val="004023ED"/>
    <w:rsid w:val="004029C2"/>
    <w:rsid w:val="00402AD9"/>
    <w:rsid w:val="0040341F"/>
    <w:rsid w:val="00403775"/>
    <w:rsid w:val="00403A73"/>
    <w:rsid w:val="00403D9C"/>
    <w:rsid w:val="00404066"/>
    <w:rsid w:val="004044B0"/>
    <w:rsid w:val="00404CE6"/>
    <w:rsid w:val="00404D25"/>
    <w:rsid w:val="00405037"/>
    <w:rsid w:val="004052C0"/>
    <w:rsid w:val="00405D51"/>
    <w:rsid w:val="0040634E"/>
    <w:rsid w:val="004066DB"/>
    <w:rsid w:val="00406D43"/>
    <w:rsid w:val="0040733B"/>
    <w:rsid w:val="00407386"/>
    <w:rsid w:val="00410065"/>
    <w:rsid w:val="00410663"/>
    <w:rsid w:val="00410902"/>
    <w:rsid w:val="00410B6C"/>
    <w:rsid w:val="00410C75"/>
    <w:rsid w:val="00410D7B"/>
    <w:rsid w:val="00410EC8"/>
    <w:rsid w:val="00410F46"/>
    <w:rsid w:val="004113C7"/>
    <w:rsid w:val="00411F4C"/>
    <w:rsid w:val="00412461"/>
    <w:rsid w:val="00412919"/>
    <w:rsid w:val="00413312"/>
    <w:rsid w:val="00413340"/>
    <w:rsid w:val="00413545"/>
    <w:rsid w:val="00413947"/>
    <w:rsid w:val="00413B67"/>
    <w:rsid w:val="00413DE4"/>
    <w:rsid w:val="00414079"/>
    <w:rsid w:val="00414229"/>
    <w:rsid w:val="00414F81"/>
    <w:rsid w:val="00415233"/>
    <w:rsid w:val="00415343"/>
    <w:rsid w:val="004154BE"/>
    <w:rsid w:val="00415514"/>
    <w:rsid w:val="00415886"/>
    <w:rsid w:val="00415946"/>
    <w:rsid w:val="004159C9"/>
    <w:rsid w:val="00415C24"/>
    <w:rsid w:val="00415F77"/>
    <w:rsid w:val="00416279"/>
    <w:rsid w:val="00416709"/>
    <w:rsid w:val="004173BD"/>
    <w:rsid w:val="00420BC2"/>
    <w:rsid w:val="00420C13"/>
    <w:rsid w:val="00420FE6"/>
    <w:rsid w:val="0042199A"/>
    <w:rsid w:val="00421A4F"/>
    <w:rsid w:val="00421B5D"/>
    <w:rsid w:val="00421BB0"/>
    <w:rsid w:val="00422040"/>
    <w:rsid w:val="00422348"/>
    <w:rsid w:val="004228A8"/>
    <w:rsid w:val="004229F0"/>
    <w:rsid w:val="00422A36"/>
    <w:rsid w:val="00422AEF"/>
    <w:rsid w:val="00423695"/>
    <w:rsid w:val="00423777"/>
    <w:rsid w:val="00423D29"/>
    <w:rsid w:val="00423E09"/>
    <w:rsid w:val="00424427"/>
    <w:rsid w:val="004254D6"/>
    <w:rsid w:val="004256B2"/>
    <w:rsid w:val="00425900"/>
    <w:rsid w:val="00425922"/>
    <w:rsid w:val="004259EF"/>
    <w:rsid w:val="00426796"/>
    <w:rsid w:val="004269CE"/>
    <w:rsid w:val="00426B8A"/>
    <w:rsid w:val="00426E23"/>
    <w:rsid w:val="00427046"/>
    <w:rsid w:val="0042755C"/>
    <w:rsid w:val="00427DD4"/>
    <w:rsid w:val="0043006C"/>
    <w:rsid w:val="00430420"/>
    <w:rsid w:val="00430606"/>
    <w:rsid w:val="0043092B"/>
    <w:rsid w:val="00430BE2"/>
    <w:rsid w:val="0043114A"/>
    <w:rsid w:val="00431240"/>
    <w:rsid w:val="004318BE"/>
    <w:rsid w:val="00431A8D"/>
    <w:rsid w:val="00431B3F"/>
    <w:rsid w:val="00431C13"/>
    <w:rsid w:val="00431CA3"/>
    <w:rsid w:val="00431F3D"/>
    <w:rsid w:val="00432663"/>
    <w:rsid w:val="004328BC"/>
    <w:rsid w:val="00432C4A"/>
    <w:rsid w:val="00432F1A"/>
    <w:rsid w:val="00432F2D"/>
    <w:rsid w:val="004331CF"/>
    <w:rsid w:val="004332C3"/>
    <w:rsid w:val="004335AC"/>
    <w:rsid w:val="0043403A"/>
    <w:rsid w:val="00434132"/>
    <w:rsid w:val="0043484E"/>
    <w:rsid w:val="00434A9B"/>
    <w:rsid w:val="00434AE7"/>
    <w:rsid w:val="0043504E"/>
    <w:rsid w:val="00435097"/>
    <w:rsid w:val="004353C4"/>
    <w:rsid w:val="0043543C"/>
    <w:rsid w:val="004359D1"/>
    <w:rsid w:val="00435BF5"/>
    <w:rsid w:val="0043619E"/>
    <w:rsid w:val="004368C7"/>
    <w:rsid w:val="00436B87"/>
    <w:rsid w:val="00436D0A"/>
    <w:rsid w:val="00436D57"/>
    <w:rsid w:val="00436F0B"/>
    <w:rsid w:val="00437739"/>
    <w:rsid w:val="00437AE5"/>
    <w:rsid w:val="00437C09"/>
    <w:rsid w:val="00440678"/>
    <w:rsid w:val="00440DAD"/>
    <w:rsid w:val="004414F7"/>
    <w:rsid w:val="00441A66"/>
    <w:rsid w:val="00441B3D"/>
    <w:rsid w:val="00441D08"/>
    <w:rsid w:val="0044201D"/>
    <w:rsid w:val="00442693"/>
    <w:rsid w:val="004429EF"/>
    <w:rsid w:val="00442DD5"/>
    <w:rsid w:val="00442E0B"/>
    <w:rsid w:val="00443161"/>
    <w:rsid w:val="004435FA"/>
    <w:rsid w:val="004439BA"/>
    <w:rsid w:val="004445EB"/>
    <w:rsid w:val="004446E8"/>
    <w:rsid w:val="004448FC"/>
    <w:rsid w:val="0044526A"/>
    <w:rsid w:val="00445343"/>
    <w:rsid w:val="00445612"/>
    <w:rsid w:val="0044574A"/>
    <w:rsid w:val="00445BA0"/>
    <w:rsid w:val="00446008"/>
    <w:rsid w:val="00446135"/>
    <w:rsid w:val="004463A7"/>
    <w:rsid w:val="004463CC"/>
    <w:rsid w:val="004464CD"/>
    <w:rsid w:val="0044681E"/>
    <w:rsid w:val="004469B2"/>
    <w:rsid w:val="004469F9"/>
    <w:rsid w:val="00446AA9"/>
    <w:rsid w:val="00447050"/>
    <w:rsid w:val="00447085"/>
    <w:rsid w:val="004470D3"/>
    <w:rsid w:val="004475E8"/>
    <w:rsid w:val="00447D3F"/>
    <w:rsid w:val="0045095C"/>
    <w:rsid w:val="00450D73"/>
    <w:rsid w:val="0045102A"/>
    <w:rsid w:val="0045163F"/>
    <w:rsid w:val="0045181F"/>
    <w:rsid w:val="00451D4E"/>
    <w:rsid w:val="00451E1E"/>
    <w:rsid w:val="004523C3"/>
    <w:rsid w:val="00452591"/>
    <w:rsid w:val="004526BE"/>
    <w:rsid w:val="004527B1"/>
    <w:rsid w:val="00452A39"/>
    <w:rsid w:val="00452ABC"/>
    <w:rsid w:val="00452E71"/>
    <w:rsid w:val="00452E9C"/>
    <w:rsid w:val="0045368D"/>
    <w:rsid w:val="004539DD"/>
    <w:rsid w:val="00453F8D"/>
    <w:rsid w:val="004540A1"/>
    <w:rsid w:val="004542DE"/>
    <w:rsid w:val="004548C0"/>
    <w:rsid w:val="004549A1"/>
    <w:rsid w:val="00454A24"/>
    <w:rsid w:val="00454B52"/>
    <w:rsid w:val="00454C8D"/>
    <w:rsid w:val="00454F57"/>
    <w:rsid w:val="00455089"/>
    <w:rsid w:val="0045567A"/>
    <w:rsid w:val="00455A4C"/>
    <w:rsid w:val="00455B60"/>
    <w:rsid w:val="00455C91"/>
    <w:rsid w:val="00455D80"/>
    <w:rsid w:val="00455E73"/>
    <w:rsid w:val="00455FF8"/>
    <w:rsid w:val="00456178"/>
    <w:rsid w:val="00456324"/>
    <w:rsid w:val="00456850"/>
    <w:rsid w:val="00456A59"/>
    <w:rsid w:val="00456B56"/>
    <w:rsid w:val="00456CCF"/>
    <w:rsid w:val="0045713A"/>
    <w:rsid w:val="00457230"/>
    <w:rsid w:val="0045740F"/>
    <w:rsid w:val="004574C7"/>
    <w:rsid w:val="0045756F"/>
    <w:rsid w:val="00457660"/>
    <w:rsid w:val="00457C83"/>
    <w:rsid w:val="00457D81"/>
    <w:rsid w:val="00457E96"/>
    <w:rsid w:val="00457F2A"/>
    <w:rsid w:val="004601F4"/>
    <w:rsid w:val="00460BE0"/>
    <w:rsid w:val="00460D0D"/>
    <w:rsid w:val="0046136D"/>
    <w:rsid w:val="004613F4"/>
    <w:rsid w:val="00461FCF"/>
    <w:rsid w:val="004627ED"/>
    <w:rsid w:val="004628CE"/>
    <w:rsid w:val="00462CA0"/>
    <w:rsid w:val="00462EBF"/>
    <w:rsid w:val="00462F9A"/>
    <w:rsid w:val="00463331"/>
    <w:rsid w:val="00463DD4"/>
    <w:rsid w:val="00463DFB"/>
    <w:rsid w:val="00463F71"/>
    <w:rsid w:val="004640F7"/>
    <w:rsid w:val="00464737"/>
    <w:rsid w:val="00464E58"/>
    <w:rsid w:val="00465B73"/>
    <w:rsid w:val="00465CEC"/>
    <w:rsid w:val="00465D66"/>
    <w:rsid w:val="00465DCF"/>
    <w:rsid w:val="00466172"/>
    <w:rsid w:val="0046664D"/>
    <w:rsid w:val="004668CA"/>
    <w:rsid w:val="00466A53"/>
    <w:rsid w:val="00466C7F"/>
    <w:rsid w:val="00466D92"/>
    <w:rsid w:val="00466F2E"/>
    <w:rsid w:val="00467BE6"/>
    <w:rsid w:val="00467C1E"/>
    <w:rsid w:val="004707F8"/>
    <w:rsid w:val="00470E6F"/>
    <w:rsid w:val="0047141B"/>
    <w:rsid w:val="00471440"/>
    <w:rsid w:val="004714F9"/>
    <w:rsid w:val="004715F0"/>
    <w:rsid w:val="00471970"/>
    <w:rsid w:val="004720A1"/>
    <w:rsid w:val="00472A13"/>
    <w:rsid w:val="00472B6C"/>
    <w:rsid w:val="00472D66"/>
    <w:rsid w:val="004736CA"/>
    <w:rsid w:val="00473E33"/>
    <w:rsid w:val="0047424D"/>
    <w:rsid w:val="00474A99"/>
    <w:rsid w:val="00475617"/>
    <w:rsid w:val="00475A1D"/>
    <w:rsid w:val="00475C9E"/>
    <w:rsid w:val="0047618D"/>
    <w:rsid w:val="00476FDF"/>
    <w:rsid w:val="004773C9"/>
    <w:rsid w:val="0047773F"/>
    <w:rsid w:val="00477988"/>
    <w:rsid w:val="00477DB6"/>
    <w:rsid w:val="0048038E"/>
    <w:rsid w:val="00480792"/>
    <w:rsid w:val="00480ECE"/>
    <w:rsid w:val="00480ED8"/>
    <w:rsid w:val="00481051"/>
    <w:rsid w:val="004810B8"/>
    <w:rsid w:val="004812D0"/>
    <w:rsid w:val="004815D0"/>
    <w:rsid w:val="00481AB3"/>
    <w:rsid w:val="00481F62"/>
    <w:rsid w:val="00482407"/>
    <w:rsid w:val="00482670"/>
    <w:rsid w:val="004828E3"/>
    <w:rsid w:val="00483814"/>
    <w:rsid w:val="00483B68"/>
    <w:rsid w:val="00483E94"/>
    <w:rsid w:val="0048405B"/>
    <w:rsid w:val="004844B7"/>
    <w:rsid w:val="004845B8"/>
    <w:rsid w:val="004845D4"/>
    <w:rsid w:val="004852AB"/>
    <w:rsid w:val="00485463"/>
    <w:rsid w:val="0048657A"/>
    <w:rsid w:val="0048706A"/>
    <w:rsid w:val="004870D0"/>
    <w:rsid w:val="004878A3"/>
    <w:rsid w:val="00487B92"/>
    <w:rsid w:val="0048F8DF"/>
    <w:rsid w:val="004906B6"/>
    <w:rsid w:val="00490C31"/>
    <w:rsid w:val="00491162"/>
    <w:rsid w:val="004911B4"/>
    <w:rsid w:val="00491603"/>
    <w:rsid w:val="00491821"/>
    <w:rsid w:val="00491852"/>
    <w:rsid w:val="004919B9"/>
    <w:rsid w:val="00491E55"/>
    <w:rsid w:val="00491ED7"/>
    <w:rsid w:val="00491F3A"/>
    <w:rsid w:val="00491F8A"/>
    <w:rsid w:val="00492460"/>
    <w:rsid w:val="00492672"/>
    <w:rsid w:val="00492C00"/>
    <w:rsid w:val="004931D5"/>
    <w:rsid w:val="00493546"/>
    <w:rsid w:val="00493D75"/>
    <w:rsid w:val="004940E3"/>
    <w:rsid w:val="004942C9"/>
    <w:rsid w:val="0049430F"/>
    <w:rsid w:val="00494364"/>
    <w:rsid w:val="00494A8F"/>
    <w:rsid w:val="00494CAD"/>
    <w:rsid w:val="00495287"/>
    <w:rsid w:val="00495645"/>
    <w:rsid w:val="00495B2E"/>
    <w:rsid w:val="00495DBF"/>
    <w:rsid w:val="00495E2C"/>
    <w:rsid w:val="004961DE"/>
    <w:rsid w:val="004965CB"/>
    <w:rsid w:val="004967EE"/>
    <w:rsid w:val="00496A1E"/>
    <w:rsid w:val="00497100"/>
    <w:rsid w:val="00497394"/>
    <w:rsid w:val="0049743D"/>
    <w:rsid w:val="00497607"/>
    <w:rsid w:val="004979E6"/>
    <w:rsid w:val="00497A15"/>
    <w:rsid w:val="004A038D"/>
    <w:rsid w:val="004A07C9"/>
    <w:rsid w:val="004A0F48"/>
    <w:rsid w:val="004A2051"/>
    <w:rsid w:val="004A21A4"/>
    <w:rsid w:val="004A2D90"/>
    <w:rsid w:val="004A2E1A"/>
    <w:rsid w:val="004A345D"/>
    <w:rsid w:val="004A3A0D"/>
    <w:rsid w:val="004A4D79"/>
    <w:rsid w:val="004A4EA3"/>
    <w:rsid w:val="004A5101"/>
    <w:rsid w:val="004A59D4"/>
    <w:rsid w:val="004A5EC3"/>
    <w:rsid w:val="004A5FA8"/>
    <w:rsid w:val="004A60F4"/>
    <w:rsid w:val="004A63AF"/>
    <w:rsid w:val="004A675C"/>
    <w:rsid w:val="004A7520"/>
    <w:rsid w:val="004A753D"/>
    <w:rsid w:val="004B011C"/>
    <w:rsid w:val="004B01CF"/>
    <w:rsid w:val="004B0682"/>
    <w:rsid w:val="004B098E"/>
    <w:rsid w:val="004B0B87"/>
    <w:rsid w:val="004B0C65"/>
    <w:rsid w:val="004B0C8B"/>
    <w:rsid w:val="004B0EC3"/>
    <w:rsid w:val="004B102B"/>
    <w:rsid w:val="004B1527"/>
    <w:rsid w:val="004B1862"/>
    <w:rsid w:val="004B1ADE"/>
    <w:rsid w:val="004B202A"/>
    <w:rsid w:val="004B2B0D"/>
    <w:rsid w:val="004B2B70"/>
    <w:rsid w:val="004B2C75"/>
    <w:rsid w:val="004B33B4"/>
    <w:rsid w:val="004B355A"/>
    <w:rsid w:val="004B3683"/>
    <w:rsid w:val="004B3742"/>
    <w:rsid w:val="004B3A4F"/>
    <w:rsid w:val="004B3EB9"/>
    <w:rsid w:val="004B3FED"/>
    <w:rsid w:val="004B400E"/>
    <w:rsid w:val="004B4129"/>
    <w:rsid w:val="004B419F"/>
    <w:rsid w:val="004B4496"/>
    <w:rsid w:val="004B45E7"/>
    <w:rsid w:val="004B490F"/>
    <w:rsid w:val="004B4B6C"/>
    <w:rsid w:val="004B4E75"/>
    <w:rsid w:val="004B5553"/>
    <w:rsid w:val="004B55F6"/>
    <w:rsid w:val="004B5746"/>
    <w:rsid w:val="004B5838"/>
    <w:rsid w:val="004B58CC"/>
    <w:rsid w:val="004B6752"/>
    <w:rsid w:val="004B687B"/>
    <w:rsid w:val="004B68C2"/>
    <w:rsid w:val="004B694B"/>
    <w:rsid w:val="004B755A"/>
    <w:rsid w:val="004B7B4C"/>
    <w:rsid w:val="004B7CD6"/>
    <w:rsid w:val="004B7F98"/>
    <w:rsid w:val="004C0008"/>
    <w:rsid w:val="004C1BCA"/>
    <w:rsid w:val="004C29EB"/>
    <w:rsid w:val="004C2EA2"/>
    <w:rsid w:val="004C2F4D"/>
    <w:rsid w:val="004C30A4"/>
    <w:rsid w:val="004C3601"/>
    <w:rsid w:val="004C396C"/>
    <w:rsid w:val="004C3C9A"/>
    <w:rsid w:val="004C3E93"/>
    <w:rsid w:val="004C4730"/>
    <w:rsid w:val="004C509E"/>
    <w:rsid w:val="004C5247"/>
    <w:rsid w:val="004C52B3"/>
    <w:rsid w:val="004C544D"/>
    <w:rsid w:val="004C5786"/>
    <w:rsid w:val="004C5D80"/>
    <w:rsid w:val="004C6176"/>
    <w:rsid w:val="004C6393"/>
    <w:rsid w:val="004C66B9"/>
    <w:rsid w:val="004C699F"/>
    <w:rsid w:val="004C69B7"/>
    <w:rsid w:val="004C6A05"/>
    <w:rsid w:val="004C6AB8"/>
    <w:rsid w:val="004C754A"/>
    <w:rsid w:val="004C75A0"/>
    <w:rsid w:val="004C7D7E"/>
    <w:rsid w:val="004D032F"/>
    <w:rsid w:val="004D09EA"/>
    <w:rsid w:val="004D1504"/>
    <w:rsid w:val="004D1574"/>
    <w:rsid w:val="004D1599"/>
    <w:rsid w:val="004D30F6"/>
    <w:rsid w:val="004D314A"/>
    <w:rsid w:val="004D317B"/>
    <w:rsid w:val="004D35A7"/>
    <w:rsid w:val="004D37AA"/>
    <w:rsid w:val="004D3800"/>
    <w:rsid w:val="004D3A12"/>
    <w:rsid w:val="004D4162"/>
    <w:rsid w:val="004D41EB"/>
    <w:rsid w:val="004D4402"/>
    <w:rsid w:val="004D4E01"/>
    <w:rsid w:val="004D51D7"/>
    <w:rsid w:val="004D52CD"/>
    <w:rsid w:val="004D5460"/>
    <w:rsid w:val="004D5996"/>
    <w:rsid w:val="004D5A03"/>
    <w:rsid w:val="004D5AAB"/>
    <w:rsid w:val="004D5B6E"/>
    <w:rsid w:val="004D5C24"/>
    <w:rsid w:val="004D66BD"/>
    <w:rsid w:val="004D67C7"/>
    <w:rsid w:val="004D69DC"/>
    <w:rsid w:val="004D71B8"/>
    <w:rsid w:val="004D73E2"/>
    <w:rsid w:val="004D744C"/>
    <w:rsid w:val="004D74F2"/>
    <w:rsid w:val="004E03DC"/>
    <w:rsid w:val="004E04D4"/>
    <w:rsid w:val="004E0EE7"/>
    <w:rsid w:val="004E10B7"/>
    <w:rsid w:val="004E1445"/>
    <w:rsid w:val="004E157E"/>
    <w:rsid w:val="004E1D7B"/>
    <w:rsid w:val="004E1E9B"/>
    <w:rsid w:val="004E1F1E"/>
    <w:rsid w:val="004E2125"/>
    <w:rsid w:val="004E2CF7"/>
    <w:rsid w:val="004E2D3C"/>
    <w:rsid w:val="004E2EA5"/>
    <w:rsid w:val="004E2F5F"/>
    <w:rsid w:val="004E3289"/>
    <w:rsid w:val="004E3781"/>
    <w:rsid w:val="004E3A9E"/>
    <w:rsid w:val="004E3CAA"/>
    <w:rsid w:val="004E3EA5"/>
    <w:rsid w:val="004E4653"/>
    <w:rsid w:val="004E4CE8"/>
    <w:rsid w:val="004E4FBA"/>
    <w:rsid w:val="004E5386"/>
    <w:rsid w:val="004E55D1"/>
    <w:rsid w:val="004E5AE5"/>
    <w:rsid w:val="004E63D5"/>
    <w:rsid w:val="004E6735"/>
    <w:rsid w:val="004E6A0A"/>
    <w:rsid w:val="004E74F7"/>
    <w:rsid w:val="004E7525"/>
    <w:rsid w:val="004E7675"/>
    <w:rsid w:val="004E78A5"/>
    <w:rsid w:val="004E7E48"/>
    <w:rsid w:val="004F013D"/>
    <w:rsid w:val="004F0842"/>
    <w:rsid w:val="004F086B"/>
    <w:rsid w:val="004F0ED0"/>
    <w:rsid w:val="004F14E9"/>
    <w:rsid w:val="004F16F4"/>
    <w:rsid w:val="004F1910"/>
    <w:rsid w:val="004F23AC"/>
    <w:rsid w:val="004F26D8"/>
    <w:rsid w:val="004F26F4"/>
    <w:rsid w:val="004F282D"/>
    <w:rsid w:val="004F2998"/>
    <w:rsid w:val="004F29DC"/>
    <w:rsid w:val="004F2B9B"/>
    <w:rsid w:val="004F32C6"/>
    <w:rsid w:val="004F3866"/>
    <w:rsid w:val="004F386C"/>
    <w:rsid w:val="004F3CAF"/>
    <w:rsid w:val="004F3D98"/>
    <w:rsid w:val="004F44C7"/>
    <w:rsid w:val="004F464A"/>
    <w:rsid w:val="004F4A4E"/>
    <w:rsid w:val="004F4C1B"/>
    <w:rsid w:val="004F4F6D"/>
    <w:rsid w:val="004F5104"/>
    <w:rsid w:val="004F550C"/>
    <w:rsid w:val="004F5BD0"/>
    <w:rsid w:val="004F61D1"/>
    <w:rsid w:val="004F66E1"/>
    <w:rsid w:val="004F6A59"/>
    <w:rsid w:val="004F6B51"/>
    <w:rsid w:val="004F79BE"/>
    <w:rsid w:val="004F7BD4"/>
    <w:rsid w:val="0050028B"/>
    <w:rsid w:val="00500898"/>
    <w:rsid w:val="0050111C"/>
    <w:rsid w:val="005013BF"/>
    <w:rsid w:val="0050177B"/>
    <w:rsid w:val="005017D5"/>
    <w:rsid w:val="0050181B"/>
    <w:rsid w:val="00501E55"/>
    <w:rsid w:val="0050204C"/>
    <w:rsid w:val="00502136"/>
    <w:rsid w:val="00502222"/>
    <w:rsid w:val="00502983"/>
    <w:rsid w:val="0050298D"/>
    <w:rsid w:val="00503F31"/>
    <w:rsid w:val="00504010"/>
    <w:rsid w:val="00504185"/>
    <w:rsid w:val="00504313"/>
    <w:rsid w:val="00504529"/>
    <w:rsid w:val="00504E94"/>
    <w:rsid w:val="00505503"/>
    <w:rsid w:val="005055CE"/>
    <w:rsid w:val="00505716"/>
    <w:rsid w:val="0050572B"/>
    <w:rsid w:val="00506013"/>
    <w:rsid w:val="005063E8"/>
    <w:rsid w:val="00506471"/>
    <w:rsid w:val="0050650E"/>
    <w:rsid w:val="005065FD"/>
    <w:rsid w:val="00506DC5"/>
    <w:rsid w:val="00506E63"/>
    <w:rsid w:val="00507AC7"/>
    <w:rsid w:val="00507FD1"/>
    <w:rsid w:val="00510208"/>
    <w:rsid w:val="0051022C"/>
    <w:rsid w:val="00510309"/>
    <w:rsid w:val="00510AB2"/>
    <w:rsid w:val="00510D61"/>
    <w:rsid w:val="0051162C"/>
    <w:rsid w:val="00511735"/>
    <w:rsid w:val="005119D4"/>
    <w:rsid w:val="00511AC2"/>
    <w:rsid w:val="00512260"/>
    <w:rsid w:val="005126E8"/>
    <w:rsid w:val="00512704"/>
    <w:rsid w:val="00512711"/>
    <w:rsid w:val="00512A9D"/>
    <w:rsid w:val="00512B12"/>
    <w:rsid w:val="005133CE"/>
    <w:rsid w:val="00513546"/>
    <w:rsid w:val="0051395A"/>
    <w:rsid w:val="00513AB2"/>
    <w:rsid w:val="00513B65"/>
    <w:rsid w:val="0051404A"/>
    <w:rsid w:val="00514327"/>
    <w:rsid w:val="00514691"/>
    <w:rsid w:val="005146B0"/>
    <w:rsid w:val="005147C9"/>
    <w:rsid w:val="00514952"/>
    <w:rsid w:val="00514A8C"/>
    <w:rsid w:val="0051511B"/>
    <w:rsid w:val="00515395"/>
    <w:rsid w:val="0051556A"/>
    <w:rsid w:val="00515A05"/>
    <w:rsid w:val="00515DA5"/>
    <w:rsid w:val="00515FC4"/>
    <w:rsid w:val="00516117"/>
    <w:rsid w:val="005165C6"/>
    <w:rsid w:val="00516C91"/>
    <w:rsid w:val="00516E91"/>
    <w:rsid w:val="00517258"/>
    <w:rsid w:val="00517675"/>
    <w:rsid w:val="0051799A"/>
    <w:rsid w:val="00517B1D"/>
    <w:rsid w:val="00517CA5"/>
    <w:rsid w:val="00517F3A"/>
    <w:rsid w:val="00520149"/>
    <w:rsid w:val="0052061E"/>
    <w:rsid w:val="0052063B"/>
    <w:rsid w:val="0052084F"/>
    <w:rsid w:val="00520CC0"/>
    <w:rsid w:val="00520F25"/>
    <w:rsid w:val="0052118A"/>
    <w:rsid w:val="00521E91"/>
    <w:rsid w:val="005221A5"/>
    <w:rsid w:val="005225D0"/>
    <w:rsid w:val="0052281B"/>
    <w:rsid w:val="00522A8C"/>
    <w:rsid w:val="00522EA7"/>
    <w:rsid w:val="00522F43"/>
    <w:rsid w:val="005230B5"/>
    <w:rsid w:val="0052397E"/>
    <w:rsid w:val="00523A16"/>
    <w:rsid w:val="00523D27"/>
    <w:rsid w:val="00523E64"/>
    <w:rsid w:val="00523F50"/>
    <w:rsid w:val="00524197"/>
    <w:rsid w:val="005243C4"/>
    <w:rsid w:val="005244E6"/>
    <w:rsid w:val="00524B1D"/>
    <w:rsid w:val="0052528E"/>
    <w:rsid w:val="00525354"/>
    <w:rsid w:val="0052566C"/>
    <w:rsid w:val="0052570F"/>
    <w:rsid w:val="00526209"/>
    <w:rsid w:val="005267E3"/>
    <w:rsid w:val="00526A38"/>
    <w:rsid w:val="00526DF5"/>
    <w:rsid w:val="00527443"/>
    <w:rsid w:val="00527799"/>
    <w:rsid w:val="00527F0F"/>
    <w:rsid w:val="0053020E"/>
    <w:rsid w:val="0053063F"/>
    <w:rsid w:val="0053069D"/>
    <w:rsid w:val="005308FA"/>
    <w:rsid w:val="00530A6A"/>
    <w:rsid w:val="00530C5C"/>
    <w:rsid w:val="00530C85"/>
    <w:rsid w:val="00531215"/>
    <w:rsid w:val="005317F0"/>
    <w:rsid w:val="00531977"/>
    <w:rsid w:val="00531AF1"/>
    <w:rsid w:val="00531C93"/>
    <w:rsid w:val="00532172"/>
    <w:rsid w:val="00532263"/>
    <w:rsid w:val="00532407"/>
    <w:rsid w:val="00532584"/>
    <w:rsid w:val="0053267F"/>
    <w:rsid w:val="00532898"/>
    <w:rsid w:val="005330F0"/>
    <w:rsid w:val="00533EEB"/>
    <w:rsid w:val="005341CB"/>
    <w:rsid w:val="00535230"/>
    <w:rsid w:val="00535648"/>
    <w:rsid w:val="00535690"/>
    <w:rsid w:val="005359F6"/>
    <w:rsid w:val="00535B19"/>
    <w:rsid w:val="005360FB"/>
    <w:rsid w:val="005363E4"/>
    <w:rsid w:val="00536790"/>
    <w:rsid w:val="005367CB"/>
    <w:rsid w:val="0053698E"/>
    <w:rsid w:val="00537002"/>
    <w:rsid w:val="00537ACE"/>
    <w:rsid w:val="00537D39"/>
    <w:rsid w:val="00537F37"/>
    <w:rsid w:val="00540545"/>
    <w:rsid w:val="005406C5"/>
    <w:rsid w:val="005410FA"/>
    <w:rsid w:val="0054114C"/>
    <w:rsid w:val="005413E5"/>
    <w:rsid w:val="005415B6"/>
    <w:rsid w:val="005418B1"/>
    <w:rsid w:val="00541B67"/>
    <w:rsid w:val="00541DFD"/>
    <w:rsid w:val="00542276"/>
    <w:rsid w:val="0054250D"/>
    <w:rsid w:val="0054268E"/>
    <w:rsid w:val="005427FF"/>
    <w:rsid w:val="00542922"/>
    <w:rsid w:val="00542AA1"/>
    <w:rsid w:val="00542BF0"/>
    <w:rsid w:val="00542FBF"/>
    <w:rsid w:val="0054373A"/>
    <w:rsid w:val="00543B5A"/>
    <w:rsid w:val="00543B61"/>
    <w:rsid w:val="00543F07"/>
    <w:rsid w:val="00544E95"/>
    <w:rsid w:val="00545045"/>
    <w:rsid w:val="00545369"/>
    <w:rsid w:val="00545D89"/>
    <w:rsid w:val="00545FC3"/>
    <w:rsid w:val="00546FB1"/>
    <w:rsid w:val="00547444"/>
    <w:rsid w:val="00547492"/>
    <w:rsid w:val="0054749A"/>
    <w:rsid w:val="005475FE"/>
    <w:rsid w:val="00547936"/>
    <w:rsid w:val="005502C7"/>
    <w:rsid w:val="0055048C"/>
    <w:rsid w:val="00550C98"/>
    <w:rsid w:val="00550D29"/>
    <w:rsid w:val="005510EC"/>
    <w:rsid w:val="005511DD"/>
    <w:rsid w:val="005514BD"/>
    <w:rsid w:val="00551CF0"/>
    <w:rsid w:val="00551DFB"/>
    <w:rsid w:val="00552B7D"/>
    <w:rsid w:val="00552E58"/>
    <w:rsid w:val="005536E6"/>
    <w:rsid w:val="005538E5"/>
    <w:rsid w:val="0055394E"/>
    <w:rsid w:val="00553A39"/>
    <w:rsid w:val="00553E4A"/>
    <w:rsid w:val="00554502"/>
    <w:rsid w:val="00555540"/>
    <w:rsid w:val="00555D85"/>
    <w:rsid w:val="00555FAE"/>
    <w:rsid w:val="0055653B"/>
    <w:rsid w:val="005565B8"/>
    <w:rsid w:val="00556D44"/>
    <w:rsid w:val="00556ED7"/>
    <w:rsid w:val="0055707D"/>
    <w:rsid w:val="005575E1"/>
    <w:rsid w:val="005576CA"/>
    <w:rsid w:val="00560167"/>
    <w:rsid w:val="0056051D"/>
    <w:rsid w:val="005609C7"/>
    <w:rsid w:val="00561725"/>
    <w:rsid w:val="005617B1"/>
    <w:rsid w:val="00561A25"/>
    <w:rsid w:val="00561B5B"/>
    <w:rsid w:val="00561C70"/>
    <w:rsid w:val="00561C8E"/>
    <w:rsid w:val="005621F0"/>
    <w:rsid w:val="00562346"/>
    <w:rsid w:val="005625A3"/>
    <w:rsid w:val="00562949"/>
    <w:rsid w:val="00562E1A"/>
    <w:rsid w:val="0056398B"/>
    <w:rsid w:val="005639F3"/>
    <w:rsid w:val="00563C4A"/>
    <w:rsid w:val="00563D91"/>
    <w:rsid w:val="0056410E"/>
    <w:rsid w:val="0056450A"/>
    <w:rsid w:val="005646D8"/>
    <w:rsid w:val="00564B62"/>
    <w:rsid w:val="00564BCD"/>
    <w:rsid w:val="00564DB9"/>
    <w:rsid w:val="0056554A"/>
    <w:rsid w:val="0056580D"/>
    <w:rsid w:val="005658EF"/>
    <w:rsid w:val="005659CA"/>
    <w:rsid w:val="00565B90"/>
    <w:rsid w:val="00566192"/>
    <w:rsid w:val="005661D8"/>
    <w:rsid w:val="00566626"/>
    <w:rsid w:val="00566CE9"/>
    <w:rsid w:val="00566D55"/>
    <w:rsid w:val="00567C06"/>
    <w:rsid w:val="00567D23"/>
    <w:rsid w:val="00567FF8"/>
    <w:rsid w:val="0057001F"/>
    <w:rsid w:val="00570295"/>
    <w:rsid w:val="005707C8"/>
    <w:rsid w:val="0057083B"/>
    <w:rsid w:val="005709AF"/>
    <w:rsid w:val="00570B8D"/>
    <w:rsid w:val="00570B9F"/>
    <w:rsid w:val="0057106F"/>
    <w:rsid w:val="00571539"/>
    <w:rsid w:val="0057197B"/>
    <w:rsid w:val="00572105"/>
    <w:rsid w:val="0057256A"/>
    <w:rsid w:val="0057326C"/>
    <w:rsid w:val="005733C3"/>
    <w:rsid w:val="0057343E"/>
    <w:rsid w:val="005734A9"/>
    <w:rsid w:val="00574046"/>
    <w:rsid w:val="00574294"/>
    <w:rsid w:val="005748D1"/>
    <w:rsid w:val="00574AB0"/>
    <w:rsid w:val="00574C54"/>
    <w:rsid w:val="00574E5A"/>
    <w:rsid w:val="00574ED3"/>
    <w:rsid w:val="00574F95"/>
    <w:rsid w:val="00574FC1"/>
    <w:rsid w:val="005751CB"/>
    <w:rsid w:val="0057595A"/>
    <w:rsid w:val="00576030"/>
    <w:rsid w:val="005767C3"/>
    <w:rsid w:val="00576C21"/>
    <w:rsid w:val="00577198"/>
    <w:rsid w:val="0057740C"/>
    <w:rsid w:val="005779B3"/>
    <w:rsid w:val="00577A86"/>
    <w:rsid w:val="00577FB4"/>
    <w:rsid w:val="005800C4"/>
    <w:rsid w:val="005807F5"/>
    <w:rsid w:val="00581BA5"/>
    <w:rsid w:val="00581BD6"/>
    <w:rsid w:val="00581ED8"/>
    <w:rsid w:val="00581EEF"/>
    <w:rsid w:val="005828E2"/>
    <w:rsid w:val="00582B7B"/>
    <w:rsid w:val="00583034"/>
    <w:rsid w:val="00583A99"/>
    <w:rsid w:val="00583AEA"/>
    <w:rsid w:val="00584342"/>
    <w:rsid w:val="00584B11"/>
    <w:rsid w:val="00585031"/>
    <w:rsid w:val="0058543E"/>
    <w:rsid w:val="005857DF"/>
    <w:rsid w:val="00585938"/>
    <w:rsid w:val="00585D52"/>
    <w:rsid w:val="00585F11"/>
    <w:rsid w:val="0058662A"/>
    <w:rsid w:val="00586A0A"/>
    <w:rsid w:val="00586F93"/>
    <w:rsid w:val="00587807"/>
    <w:rsid w:val="0058788D"/>
    <w:rsid w:val="00587E1B"/>
    <w:rsid w:val="00587E3D"/>
    <w:rsid w:val="0059047F"/>
    <w:rsid w:val="00590694"/>
    <w:rsid w:val="005908C2"/>
    <w:rsid w:val="00590902"/>
    <w:rsid w:val="0059187A"/>
    <w:rsid w:val="00592155"/>
    <w:rsid w:val="00592357"/>
    <w:rsid w:val="005925C3"/>
    <w:rsid w:val="00592AA5"/>
    <w:rsid w:val="00592AB1"/>
    <w:rsid w:val="00592C4C"/>
    <w:rsid w:val="005931C1"/>
    <w:rsid w:val="00593227"/>
    <w:rsid w:val="005932FC"/>
    <w:rsid w:val="00593A81"/>
    <w:rsid w:val="00593B5A"/>
    <w:rsid w:val="005940CF"/>
    <w:rsid w:val="00594264"/>
    <w:rsid w:val="00594928"/>
    <w:rsid w:val="00595255"/>
    <w:rsid w:val="00595940"/>
    <w:rsid w:val="00595EF4"/>
    <w:rsid w:val="005964CC"/>
    <w:rsid w:val="005966BF"/>
    <w:rsid w:val="005968B7"/>
    <w:rsid w:val="005969AB"/>
    <w:rsid w:val="00597481"/>
    <w:rsid w:val="005978A3"/>
    <w:rsid w:val="0059794F"/>
    <w:rsid w:val="00597EF3"/>
    <w:rsid w:val="00597F62"/>
    <w:rsid w:val="005A03E4"/>
    <w:rsid w:val="005A04CF"/>
    <w:rsid w:val="005A078B"/>
    <w:rsid w:val="005A0FB8"/>
    <w:rsid w:val="005A0FF4"/>
    <w:rsid w:val="005A1450"/>
    <w:rsid w:val="005A1DA7"/>
    <w:rsid w:val="005A2039"/>
    <w:rsid w:val="005A234B"/>
    <w:rsid w:val="005A2EC5"/>
    <w:rsid w:val="005A3AD0"/>
    <w:rsid w:val="005A3B2A"/>
    <w:rsid w:val="005A3C2B"/>
    <w:rsid w:val="005A41E6"/>
    <w:rsid w:val="005A49AB"/>
    <w:rsid w:val="005A4A0D"/>
    <w:rsid w:val="005A4CDF"/>
    <w:rsid w:val="005A4D93"/>
    <w:rsid w:val="005A50AB"/>
    <w:rsid w:val="005A59E4"/>
    <w:rsid w:val="005A5A6D"/>
    <w:rsid w:val="005A5DDB"/>
    <w:rsid w:val="005A609A"/>
    <w:rsid w:val="005A60A8"/>
    <w:rsid w:val="005A6121"/>
    <w:rsid w:val="005A61DA"/>
    <w:rsid w:val="005A6340"/>
    <w:rsid w:val="005A6385"/>
    <w:rsid w:val="005A661C"/>
    <w:rsid w:val="005A679E"/>
    <w:rsid w:val="005A6C91"/>
    <w:rsid w:val="005A6D3A"/>
    <w:rsid w:val="005A6F09"/>
    <w:rsid w:val="005A7283"/>
    <w:rsid w:val="005A7D05"/>
    <w:rsid w:val="005B0169"/>
    <w:rsid w:val="005B0605"/>
    <w:rsid w:val="005B0725"/>
    <w:rsid w:val="005B0FAB"/>
    <w:rsid w:val="005B1027"/>
    <w:rsid w:val="005B1366"/>
    <w:rsid w:val="005B1B9F"/>
    <w:rsid w:val="005B245D"/>
    <w:rsid w:val="005B27B2"/>
    <w:rsid w:val="005B2D5F"/>
    <w:rsid w:val="005B34E7"/>
    <w:rsid w:val="005B3599"/>
    <w:rsid w:val="005B3A86"/>
    <w:rsid w:val="005B3F92"/>
    <w:rsid w:val="005B40AD"/>
    <w:rsid w:val="005B43CB"/>
    <w:rsid w:val="005B43EB"/>
    <w:rsid w:val="005B4627"/>
    <w:rsid w:val="005B469F"/>
    <w:rsid w:val="005B48E6"/>
    <w:rsid w:val="005B4A0D"/>
    <w:rsid w:val="005B4B89"/>
    <w:rsid w:val="005B542E"/>
    <w:rsid w:val="005B5800"/>
    <w:rsid w:val="005B7F56"/>
    <w:rsid w:val="005C0193"/>
    <w:rsid w:val="005C03C5"/>
    <w:rsid w:val="005C0576"/>
    <w:rsid w:val="005C0ED3"/>
    <w:rsid w:val="005C1554"/>
    <w:rsid w:val="005C15B6"/>
    <w:rsid w:val="005C1C60"/>
    <w:rsid w:val="005C1DE0"/>
    <w:rsid w:val="005C1DE6"/>
    <w:rsid w:val="005C1E5F"/>
    <w:rsid w:val="005C1F41"/>
    <w:rsid w:val="005C20E9"/>
    <w:rsid w:val="005C2377"/>
    <w:rsid w:val="005C23AD"/>
    <w:rsid w:val="005C2970"/>
    <w:rsid w:val="005C2A08"/>
    <w:rsid w:val="005C2E36"/>
    <w:rsid w:val="005C2E49"/>
    <w:rsid w:val="005C321A"/>
    <w:rsid w:val="005C32B2"/>
    <w:rsid w:val="005C32BB"/>
    <w:rsid w:val="005C38F0"/>
    <w:rsid w:val="005C4318"/>
    <w:rsid w:val="005C4611"/>
    <w:rsid w:val="005C4804"/>
    <w:rsid w:val="005C48D4"/>
    <w:rsid w:val="005C4A6D"/>
    <w:rsid w:val="005C4C57"/>
    <w:rsid w:val="005C4E47"/>
    <w:rsid w:val="005C5280"/>
    <w:rsid w:val="005C5D25"/>
    <w:rsid w:val="005C604B"/>
    <w:rsid w:val="005C6742"/>
    <w:rsid w:val="005C6872"/>
    <w:rsid w:val="005C6AA9"/>
    <w:rsid w:val="005C6BEA"/>
    <w:rsid w:val="005C6D24"/>
    <w:rsid w:val="005C6EF1"/>
    <w:rsid w:val="005C7502"/>
    <w:rsid w:val="005C7C85"/>
    <w:rsid w:val="005C7DC7"/>
    <w:rsid w:val="005C7E11"/>
    <w:rsid w:val="005D00C4"/>
    <w:rsid w:val="005D0114"/>
    <w:rsid w:val="005D09AF"/>
    <w:rsid w:val="005D140B"/>
    <w:rsid w:val="005D151C"/>
    <w:rsid w:val="005D176A"/>
    <w:rsid w:val="005D1913"/>
    <w:rsid w:val="005D194B"/>
    <w:rsid w:val="005D1DF0"/>
    <w:rsid w:val="005D1F64"/>
    <w:rsid w:val="005D202D"/>
    <w:rsid w:val="005D251E"/>
    <w:rsid w:val="005D2713"/>
    <w:rsid w:val="005D27FF"/>
    <w:rsid w:val="005D2D70"/>
    <w:rsid w:val="005D2E13"/>
    <w:rsid w:val="005D3065"/>
    <w:rsid w:val="005D37F2"/>
    <w:rsid w:val="005D3A45"/>
    <w:rsid w:val="005D3A97"/>
    <w:rsid w:val="005D3BA4"/>
    <w:rsid w:val="005D3C16"/>
    <w:rsid w:val="005D3D23"/>
    <w:rsid w:val="005D442C"/>
    <w:rsid w:val="005D4894"/>
    <w:rsid w:val="005D48BF"/>
    <w:rsid w:val="005D56F7"/>
    <w:rsid w:val="005D582B"/>
    <w:rsid w:val="005D582F"/>
    <w:rsid w:val="005D5C8D"/>
    <w:rsid w:val="005D6043"/>
    <w:rsid w:val="005D60E9"/>
    <w:rsid w:val="005D6580"/>
    <w:rsid w:val="005D6941"/>
    <w:rsid w:val="005D6961"/>
    <w:rsid w:val="005D6ACB"/>
    <w:rsid w:val="005D721F"/>
    <w:rsid w:val="005D7610"/>
    <w:rsid w:val="005D784E"/>
    <w:rsid w:val="005E0594"/>
    <w:rsid w:val="005E0733"/>
    <w:rsid w:val="005E0923"/>
    <w:rsid w:val="005E0C2F"/>
    <w:rsid w:val="005E1638"/>
    <w:rsid w:val="005E16FD"/>
    <w:rsid w:val="005E19B5"/>
    <w:rsid w:val="005E1D68"/>
    <w:rsid w:val="005E1F72"/>
    <w:rsid w:val="005E2032"/>
    <w:rsid w:val="005E20A4"/>
    <w:rsid w:val="005E2278"/>
    <w:rsid w:val="005E23EA"/>
    <w:rsid w:val="005E25B7"/>
    <w:rsid w:val="005E2C75"/>
    <w:rsid w:val="005E2E16"/>
    <w:rsid w:val="005E3210"/>
    <w:rsid w:val="005E3706"/>
    <w:rsid w:val="005E3AA8"/>
    <w:rsid w:val="005E4240"/>
    <w:rsid w:val="005E4472"/>
    <w:rsid w:val="005E4D6F"/>
    <w:rsid w:val="005E4E15"/>
    <w:rsid w:val="005E5DC1"/>
    <w:rsid w:val="005E6083"/>
    <w:rsid w:val="005E61D3"/>
    <w:rsid w:val="005E672C"/>
    <w:rsid w:val="005E677C"/>
    <w:rsid w:val="005E6C75"/>
    <w:rsid w:val="005E6FD7"/>
    <w:rsid w:val="005E719E"/>
    <w:rsid w:val="005E7407"/>
    <w:rsid w:val="005E7588"/>
    <w:rsid w:val="005E792B"/>
    <w:rsid w:val="005E7FDA"/>
    <w:rsid w:val="005F00B7"/>
    <w:rsid w:val="005F0549"/>
    <w:rsid w:val="005F073B"/>
    <w:rsid w:val="005F0AB7"/>
    <w:rsid w:val="005F0E84"/>
    <w:rsid w:val="005F0EC0"/>
    <w:rsid w:val="005F145B"/>
    <w:rsid w:val="005F193D"/>
    <w:rsid w:val="005F1D16"/>
    <w:rsid w:val="005F1E20"/>
    <w:rsid w:val="005F21C7"/>
    <w:rsid w:val="005F223D"/>
    <w:rsid w:val="005F258D"/>
    <w:rsid w:val="005F3234"/>
    <w:rsid w:val="005F34A0"/>
    <w:rsid w:val="005F377F"/>
    <w:rsid w:val="005F398B"/>
    <w:rsid w:val="005F3AE2"/>
    <w:rsid w:val="005F3C31"/>
    <w:rsid w:val="005F3F08"/>
    <w:rsid w:val="005F41D7"/>
    <w:rsid w:val="005F434F"/>
    <w:rsid w:val="005F440B"/>
    <w:rsid w:val="005F456F"/>
    <w:rsid w:val="005F4672"/>
    <w:rsid w:val="005F492E"/>
    <w:rsid w:val="005F49D9"/>
    <w:rsid w:val="005F4B08"/>
    <w:rsid w:val="005F4C20"/>
    <w:rsid w:val="005F52DD"/>
    <w:rsid w:val="005F558F"/>
    <w:rsid w:val="005F5C39"/>
    <w:rsid w:val="005F6294"/>
    <w:rsid w:val="005F64D9"/>
    <w:rsid w:val="005F6BBB"/>
    <w:rsid w:val="005F6BE4"/>
    <w:rsid w:val="005F6EB2"/>
    <w:rsid w:val="005FBE5C"/>
    <w:rsid w:val="00600109"/>
    <w:rsid w:val="006005C3"/>
    <w:rsid w:val="006007DE"/>
    <w:rsid w:val="00600824"/>
    <w:rsid w:val="00600EBA"/>
    <w:rsid w:val="0060119A"/>
    <w:rsid w:val="00601208"/>
    <w:rsid w:val="00601307"/>
    <w:rsid w:val="006014DF"/>
    <w:rsid w:val="0060150B"/>
    <w:rsid w:val="00601CB4"/>
    <w:rsid w:val="00602008"/>
    <w:rsid w:val="0060278E"/>
    <w:rsid w:val="00602B81"/>
    <w:rsid w:val="00602C0D"/>
    <w:rsid w:val="00602F8C"/>
    <w:rsid w:val="0060350B"/>
    <w:rsid w:val="00603C8A"/>
    <w:rsid w:val="00603C95"/>
    <w:rsid w:val="00603DB0"/>
    <w:rsid w:val="00603E31"/>
    <w:rsid w:val="00604014"/>
    <w:rsid w:val="006040B4"/>
    <w:rsid w:val="006040B6"/>
    <w:rsid w:val="00604382"/>
    <w:rsid w:val="00604BF9"/>
    <w:rsid w:val="00604C79"/>
    <w:rsid w:val="00605419"/>
    <w:rsid w:val="0060541E"/>
    <w:rsid w:val="00606040"/>
    <w:rsid w:val="00606992"/>
    <w:rsid w:val="006069D1"/>
    <w:rsid w:val="006069DF"/>
    <w:rsid w:val="00606B37"/>
    <w:rsid w:val="00606DFC"/>
    <w:rsid w:val="00606ED0"/>
    <w:rsid w:val="0060710D"/>
    <w:rsid w:val="00607175"/>
    <w:rsid w:val="006074A5"/>
    <w:rsid w:val="00607A29"/>
    <w:rsid w:val="00607E36"/>
    <w:rsid w:val="00610E3F"/>
    <w:rsid w:val="006110F9"/>
    <w:rsid w:val="00611184"/>
    <w:rsid w:val="006118E0"/>
    <w:rsid w:val="006119C8"/>
    <w:rsid w:val="00611CBF"/>
    <w:rsid w:val="0061209F"/>
    <w:rsid w:val="00612169"/>
    <w:rsid w:val="0061258E"/>
    <w:rsid w:val="00612D59"/>
    <w:rsid w:val="00612E6C"/>
    <w:rsid w:val="00612F6F"/>
    <w:rsid w:val="00612FA3"/>
    <w:rsid w:val="00613012"/>
    <w:rsid w:val="0061336A"/>
    <w:rsid w:val="006133D9"/>
    <w:rsid w:val="006135C9"/>
    <w:rsid w:val="006136C8"/>
    <w:rsid w:val="0061411D"/>
    <w:rsid w:val="006141A4"/>
    <w:rsid w:val="00614216"/>
    <w:rsid w:val="0061424D"/>
    <w:rsid w:val="00614487"/>
    <w:rsid w:val="00614885"/>
    <w:rsid w:val="00614910"/>
    <w:rsid w:val="00614B2A"/>
    <w:rsid w:val="00614F99"/>
    <w:rsid w:val="00615224"/>
    <w:rsid w:val="006152BA"/>
    <w:rsid w:val="00615E0C"/>
    <w:rsid w:val="0061601C"/>
    <w:rsid w:val="0061637F"/>
    <w:rsid w:val="006164E1"/>
    <w:rsid w:val="006164F4"/>
    <w:rsid w:val="00616970"/>
    <w:rsid w:val="00616C03"/>
    <w:rsid w:val="00616E2A"/>
    <w:rsid w:val="00616F2E"/>
    <w:rsid w:val="00617059"/>
    <w:rsid w:val="0061759F"/>
    <w:rsid w:val="0061769F"/>
    <w:rsid w:val="00617912"/>
    <w:rsid w:val="00617A5A"/>
    <w:rsid w:val="00617EA8"/>
    <w:rsid w:val="00620071"/>
    <w:rsid w:val="006204F0"/>
    <w:rsid w:val="00620514"/>
    <w:rsid w:val="00620806"/>
    <w:rsid w:val="00620B5C"/>
    <w:rsid w:val="00620C14"/>
    <w:rsid w:val="0062121C"/>
    <w:rsid w:val="0062171A"/>
    <w:rsid w:val="00622CDC"/>
    <w:rsid w:val="00622E59"/>
    <w:rsid w:val="00623273"/>
    <w:rsid w:val="00623312"/>
    <w:rsid w:val="0062385E"/>
    <w:rsid w:val="00623F0D"/>
    <w:rsid w:val="0062420C"/>
    <w:rsid w:val="0062430B"/>
    <w:rsid w:val="00624399"/>
    <w:rsid w:val="00624B09"/>
    <w:rsid w:val="00624BB0"/>
    <w:rsid w:val="00624F59"/>
    <w:rsid w:val="0062592E"/>
    <w:rsid w:val="00625AC4"/>
    <w:rsid w:val="0062609D"/>
    <w:rsid w:val="00626806"/>
    <w:rsid w:val="00626C2F"/>
    <w:rsid w:val="00626DA4"/>
    <w:rsid w:val="006272A9"/>
    <w:rsid w:val="00627A5B"/>
    <w:rsid w:val="00627BF5"/>
    <w:rsid w:val="00627ECB"/>
    <w:rsid w:val="00630330"/>
    <w:rsid w:val="0063093B"/>
    <w:rsid w:val="00630EE5"/>
    <w:rsid w:val="00630F67"/>
    <w:rsid w:val="006317A2"/>
    <w:rsid w:val="00631E9F"/>
    <w:rsid w:val="00631EE0"/>
    <w:rsid w:val="00631F3B"/>
    <w:rsid w:val="00632266"/>
    <w:rsid w:val="0063271F"/>
    <w:rsid w:val="00633229"/>
    <w:rsid w:val="0063345D"/>
    <w:rsid w:val="0063345E"/>
    <w:rsid w:val="00633579"/>
    <w:rsid w:val="0063366A"/>
    <w:rsid w:val="006337FC"/>
    <w:rsid w:val="00633934"/>
    <w:rsid w:val="00633B73"/>
    <w:rsid w:val="00633B9E"/>
    <w:rsid w:val="00633BC5"/>
    <w:rsid w:val="006349F2"/>
    <w:rsid w:val="00634F3B"/>
    <w:rsid w:val="00634FDB"/>
    <w:rsid w:val="0063553E"/>
    <w:rsid w:val="00635672"/>
    <w:rsid w:val="00635A6C"/>
    <w:rsid w:val="00635AAB"/>
    <w:rsid w:val="00635E34"/>
    <w:rsid w:val="00635F36"/>
    <w:rsid w:val="00635FD5"/>
    <w:rsid w:val="0063600E"/>
    <w:rsid w:val="006368EC"/>
    <w:rsid w:val="006369B0"/>
    <w:rsid w:val="006369DD"/>
    <w:rsid w:val="00636CD4"/>
    <w:rsid w:val="00636F36"/>
    <w:rsid w:val="006373D3"/>
    <w:rsid w:val="0063769F"/>
    <w:rsid w:val="00637B59"/>
    <w:rsid w:val="00637F82"/>
    <w:rsid w:val="006415C3"/>
    <w:rsid w:val="006419D7"/>
    <w:rsid w:val="00641A88"/>
    <w:rsid w:val="00641BEA"/>
    <w:rsid w:val="006423AA"/>
    <w:rsid w:val="006424BC"/>
    <w:rsid w:val="006425AE"/>
    <w:rsid w:val="0064294B"/>
    <w:rsid w:val="00642A1A"/>
    <w:rsid w:val="00642C22"/>
    <w:rsid w:val="00642FF9"/>
    <w:rsid w:val="0064320E"/>
    <w:rsid w:val="00643257"/>
    <w:rsid w:val="00643A1E"/>
    <w:rsid w:val="00643BA8"/>
    <w:rsid w:val="00643BB3"/>
    <w:rsid w:val="006445F3"/>
    <w:rsid w:val="006449C3"/>
    <w:rsid w:val="00644D3F"/>
    <w:rsid w:val="00644EBF"/>
    <w:rsid w:val="006451A1"/>
    <w:rsid w:val="00645532"/>
    <w:rsid w:val="006457BE"/>
    <w:rsid w:val="006458BE"/>
    <w:rsid w:val="00645987"/>
    <w:rsid w:val="00645C73"/>
    <w:rsid w:val="00645EC0"/>
    <w:rsid w:val="0064613C"/>
    <w:rsid w:val="0064692A"/>
    <w:rsid w:val="006471FA"/>
    <w:rsid w:val="0064746A"/>
    <w:rsid w:val="006505A7"/>
    <w:rsid w:val="00650F35"/>
    <w:rsid w:val="00651012"/>
    <w:rsid w:val="006512E6"/>
    <w:rsid w:val="006514EE"/>
    <w:rsid w:val="006516EB"/>
    <w:rsid w:val="00651A5A"/>
    <w:rsid w:val="00651ADF"/>
    <w:rsid w:val="0065222B"/>
    <w:rsid w:val="006526C4"/>
    <w:rsid w:val="00652946"/>
    <w:rsid w:val="0065324B"/>
    <w:rsid w:val="00653303"/>
    <w:rsid w:val="0065352F"/>
    <w:rsid w:val="00653A3B"/>
    <w:rsid w:val="00653A7D"/>
    <w:rsid w:val="00653BE9"/>
    <w:rsid w:val="00653C9B"/>
    <w:rsid w:val="0065418B"/>
    <w:rsid w:val="00654359"/>
    <w:rsid w:val="006544F9"/>
    <w:rsid w:val="0065535C"/>
    <w:rsid w:val="00655592"/>
    <w:rsid w:val="0065561F"/>
    <w:rsid w:val="00655B83"/>
    <w:rsid w:val="00656076"/>
    <w:rsid w:val="006567FA"/>
    <w:rsid w:val="00656889"/>
    <w:rsid w:val="006568BD"/>
    <w:rsid w:val="00656D54"/>
    <w:rsid w:val="00657063"/>
    <w:rsid w:val="00657568"/>
    <w:rsid w:val="006576EA"/>
    <w:rsid w:val="0065798E"/>
    <w:rsid w:val="00660060"/>
    <w:rsid w:val="0066138C"/>
    <w:rsid w:val="00661470"/>
    <w:rsid w:val="00661D8F"/>
    <w:rsid w:val="00661DAF"/>
    <w:rsid w:val="00661E46"/>
    <w:rsid w:val="0066228C"/>
    <w:rsid w:val="006625A9"/>
    <w:rsid w:val="006629E6"/>
    <w:rsid w:val="00662A09"/>
    <w:rsid w:val="00662AC9"/>
    <w:rsid w:val="00662C6E"/>
    <w:rsid w:val="00662D7F"/>
    <w:rsid w:val="00663570"/>
    <w:rsid w:val="006636DD"/>
    <w:rsid w:val="006638F6"/>
    <w:rsid w:val="006639F4"/>
    <w:rsid w:val="00663F36"/>
    <w:rsid w:val="00663FB6"/>
    <w:rsid w:val="00664C93"/>
    <w:rsid w:val="00664FB0"/>
    <w:rsid w:val="00665550"/>
    <w:rsid w:val="00665685"/>
    <w:rsid w:val="0066583C"/>
    <w:rsid w:val="00665883"/>
    <w:rsid w:val="006666CF"/>
    <w:rsid w:val="0066681B"/>
    <w:rsid w:val="006668BF"/>
    <w:rsid w:val="0066715E"/>
    <w:rsid w:val="0066734E"/>
    <w:rsid w:val="00667567"/>
    <w:rsid w:val="00667D66"/>
    <w:rsid w:val="00667F0E"/>
    <w:rsid w:val="0067016F"/>
    <w:rsid w:val="0067082D"/>
    <w:rsid w:val="00671292"/>
    <w:rsid w:val="00672644"/>
    <w:rsid w:val="006728DD"/>
    <w:rsid w:val="00672A5E"/>
    <w:rsid w:val="00673323"/>
    <w:rsid w:val="0067332D"/>
    <w:rsid w:val="00673501"/>
    <w:rsid w:val="00673979"/>
    <w:rsid w:val="00673AAF"/>
    <w:rsid w:val="00673D2A"/>
    <w:rsid w:val="006740A3"/>
    <w:rsid w:val="006741F4"/>
    <w:rsid w:val="00674263"/>
    <w:rsid w:val="006748DB"/>
    <w:rsid w:val="00674C57"/>
    <w:rsid w:val="00674F73"/>
    <w:rsid w:val="006751BE"/>
    <w:rsid w:val="00675432"/>
    <w:rsid w:val="0067595A"/>
    <w:rsid w:val="00675E92"/>
    <w:rsid w:val="006760AB"/>
    <w:rsid w:val="006762AA"/>
    <w:rsid w:val="0067670A"/>
    <w:rsid w:val="00676B15"/>
    <w:rsid w:val="00676F37"/>
    <w:rsid w:val="006770A2"/>
    <w:rsid w:val="00677263"/>
    <w:rsid w:val="006776A9"/>
    <w:rsid w:val="00677953"/>
    <w:rsid w:val="00677D18"/>
    <w:rsid w:val="00677EB0"/>
    <w:rsid w:val="00677EDE"/>
    <w:rsid w:val="00677F6F"/>
    <w:rsid w:val="00680480"/>
    <w:rsid w:val="00680600"/>
    <w:rsid w:val="006806C4"/>
    <w:rsid w:val="0068098E"/>
    <w:rsid w:val="00680E4E"/>
    <w:rsid w:val="00680FA9"/>
    <w:rsid w:val="0068114B"/>
    <w:rsid w:val="00681631"/>
    <w:rsid w:val="00681973"/>
    <w:rsid w:val="00681DB5"/>
    <w:rsid w:val="00681E94"/>
    <w:rsid w:val="00682073"/>
    <w:rsid w:val="006823C6"/>
    <w:rsid w:val="0068280A"/>
    <w:rsid w:val="00682F8D"/>
    <w:rsid w:val="00683012"/>
    <w:rsid w:val="006839E2"/>
    <w:rsid w:val="00683C54"/>
    <w:rsid w:val="00683CA1"/>
    <w:rsid w:val="00683DB0"/>
    <w:rsid w:val="00683E2F"/>
    <w:rsid w:val="00683E9C"/>
    <w:rsid w:val="00683FA9"/>
    <w:rsid w:val="006841C3"/>
    <w:rsid w:val="00684947"/>
    <w:rsid w:val="00684CBD"/>
    <w:rsid w:val="00684D1B"/>
    <w:rsid w:val="006852E7"/>
    <w:rsid w:val="0068532E"/>
    <w:rsid w:val="006854C3"/>
    <w:rsid w:val="0068558A"/>
    <w:rsid w:val="0068589B"/>
    <w:rsid w:val="0068611E"/>
    <w:rsid w:val="006868B7"/>
    <w:rsid w:val="00687029"/>
    <w:rsid w:val="0068767B"/>
    <w:rsid w:val="00687B46"/>
    <w:rsid w:val="00687BBA"/>
    <w:rsid w:val="0069013C"/>
    <w:rsid w:val="006907AC"/>
    <w:rsid w:val="00690B05"/>
    <w:rsid w:val="00691213"/>
    <w:rsid w:val="00691692"/>
    <w:rsid w:val="00692308"/>
    <w:rsid w:val="006923EA"/>
    <w:rsid w:val="006924D3"/>
    <w:rsid w:val="00692DE2"/>
    <w:rsid w:val="006932C0"/>
    <w:rsid w:val="006934B3"/>
    <w:rsid w:val="00693E50"/>
    <w:rsid w:val="00694969"/>
    <w:rsid w:val="00694CA9"/>
    <w:rsid w:val="00694CCC"/>
    <w:rsid w:val="00694D74"/>
    <w:rsid w:val="00695826"/>
    <w:rsid w:val="00695D5F"/>
    <w:rsid w:val="006962D2"/>
    <w:rsid w:val="00696582"/>
    <w:rsid w:val="0069662A"/>
    <w:rsid w:val="00696C18"/>
    <w:rsid w:val="00696DBA"/>
    <w:rsid w:val="006979A3"/>
    <w:rsid w:val="00697FFB"/>
    <w:rsid w:val="006A013E"/>
    <w:rsid w:val="006A0786"/>
    <w:rsid w:val="006A0966"/>
    <w:rsid w:val="006A0E6D"/>
    <w:rsid w:val="006A1522"/>
    <w:rsid w:val="006A1535"/>
    <w:rsid w:val="006A1FC0"/>
    <w:rsid w:val="006A211D"/>
    <w:rsid w:val="006A22A9"/>
    <w:rsid w:val="006A24F0"/>
    <w:rsid w:val="006A286A"/>
    <w:rsid w:val="006A29C3"/>
    <w:rsid w:val="006A31DC"/>
    <w:rsid w:val="006A3693"/>
    <w:rsid w:val="006A3768"/>
    <w:rsid w:val="006A39C6"/>
    <w:rsid w:val="006A3A4C"/>
    <w:rsid w:val="006A3C82"/>
    <w:rsid w:val="006A3D69"/>
    <w:rsid w:val="006A40E3"/>
    <w:rsid w:val="006A41C1"/>
    <w:rsid w:val="006A4713"/>
    <w:rsid w:val="006A4B17"/>
    <w:rsid w:val="006A5107"/>
    <w:rsid w:val="006A5AB5"/>
    <w:rsid w:val="006A5BB7"/>
    <w:rsid w:val="006A5D0D"/>
    <w:rsid w:val="006A6143"/>
    <w:rsid w:val="006A65DF"/>
    <w:rsid w:val="006A67BC"/>
    <w:rsid w:val="006A6847"/>
    <w:rsid w:val="006A699F"/>
    <w:rsid w:val="006A6B09"/>
    <w:rsid w:val="006A74E2"/>
    <w:rsid w:val="006A7648"/>
    <w:rsid w:val="006A7679"/>
    <w:rsid w:val="006A7905"/>
    <w:rsid w:val="006A794C"/>
    <w:rsid w:val="006B068B"/>
    <w:rsid w:val="006B0E20"/>
    <w:rsid w:val="006B139B"/>
    <w:rsid w:val="006B1721"/>
    <w:rsid w:val="006B1840"/>
    <w:rsid w:val="006B209B"/>
    <w:rsid w:val="006B2488"/>
    <w:rsid w:val="006B2CEF"/>
    <w:rsid w:val="006B2E4E"/>
    <w:rsid w:val="006B2F10"/>
    <w:rsid w:val="006B2FAE"/>
    <w:rsid w:val="006B31B8"/>
    <w:rsid w:val="006B333C"/>
    <w:rsid w:val="006B339C"/>
    <w:rsid w:val="006B381A"/>
    <w:rsid w:val="006B3960"/>
    <w:rsid w:val="006B3C65"/>
    <w:rsid w:val="006B4488"/>
    <w:rsid w:val="006B4E3B"/>
    <w:rsid w:val="006B5129"/>
    <w:rsid w:val="006B5231"/>
    <w:rsid w:val="006B56BA"/>
    <w:rsid w:val="006B5E0C"/>
    <w:rsid w:val="006B5EBB"/>
    <w:rsid w:val="006B63A1"/>
    <w:rsid w:val="006B6505"/>
    <w:rsid w:val="006B6A07"/>
    <w:rsid w:val="006B6A56"/>
    <w:rsid w:val="006B7CFB"/>
    <w:rsid w:val="006C0443"/>
    <w:rsid w:val="006C060E"/>
    <w:rsid w:val="006C0A9A"/>
    <w:rsid w:val="006C0D78"/>
    <w:rsid w:val="006C0F6C"/>
    <w:rsid w:val="006C1003"/>
    <w:rsid w:val="006C1478"/>
    <w:rsid w:val="006C1890"/>
    <w:rsid w:val="006C2221"/>
    <w:rsid w:val="006C23FA"/>
    <w:rsid w:val="006C2A00"/>
    <w:rsid w:val="006C2A88"/>
    <w:rsid w:val="006C2AEE"/>
    <w:rsid w:val="006C348C"/>
    <w:rsid w:val="006C3590"/>
    <w:rsid w:val="006C3DF3"/>
    <w:rsid w:val="006C442D"/>
    <w:rsid w:val="006C446E"/>
    <w:rsid w:val="006C468D"/>
    <w:rsid w:val="006C4769"/>
    <w:rsid w:val="006C4BA5"/>
    <w:rsid w:val="006C4BC8"/>
    <w:rsid w:val="006C4C35"/>
    <w:rsid w:val="006C4F29"/>
    <w:rsid w:val="006C4F88"/>
    <w:rsid w:val="006C537D"/>
    <w:rsid w:val="006C5544"/>
    <w:rsid w:val="006C572B"/>
    <w:rsid w:val="006C5F61"/>
    <w:rsid w:val="006C6052"/>
    <w:rsid w:val="006C6617"/>
    <w:rsid w:val="006C6FB6"/>
    <w:rsid w:val="006C701B"/>
    <w:rsid w:val="006C76D1"/>
    <w:rsid w:val="006C78A0"/>
    <w:rsid w:val="006C7E20"/>
    <w:rsid w:val="006D02B8"/>
    <w:rsid w:val="006D02D6"/>
    <w:rsid w:val="006D0341"/>
    <w:rsid w:val="006D0924"/>
    <w:rsid w:val="006D0948"/>
    <w:rsid w:val="006D0A38"/>
    <w:rsid w:val="006D0D28"/>
    <w:rsid w:val="006D0EA7"/>
    <w:rsid w:val="006D0EDB"/>
    <w:rsid w:val="006D105E"/>
    <w:rsid w:val="006D1303"/>
    <w:rsid w:val="006D15E3"/>
    <w:rsid w:val="006D1826"/>
    <w:rsid w:val="006D26DA"/>
    <w:rsid w:val="006D291D"/>
    <w:rsid w:val="006D2F36"/>
    <w:rsid w:val="006D2F64"/>
    <w:rsid w:val="006D36E7"/>
    <w:rsid w:val="006D37DA"/>
    <w:rsid w:val="006D3964"/>
    <w:rsid w:val="006D3974"/>
    <w:rsid w:val="006D3B7E"/>
    <w:rsid w:val="006D3BB4"/>
    <w:rsid w:val="006D3ED7"/>
    <w:rsid w:val="006D42B9"/>
    <w:rsid w:val="006D43E5"/>
    <w:rsid w:val="006D4A8A"/>
    <w:rsid w:val="006D4BB6"/>
    <w:rsid w:val="006D4FBE"/>
    <w:rsid w:val="006D5122"/>
    <w:rsid w:val="006D5143"/>
    <w:rsid w:val="006D53D9"/>
    <w:rsid w:val="006D55DB"/>
    <w:rsid w:val="006D5613"/>
    <w:rsid w:val="006D5618"/>
    <w:rsid w:val="006D5B97"/>
    <w:rsid w:val="006D6836"/>
    <w:rsid w:val="006D68DA"/>
    <w:rsid w:val="006D6A8B"/>
    <w:rsid w:val="006D6BC9"/>
    <w:rsid w:val="006D6CD1"/>
    <w:rsid w:val="006D6DCA"/>
    <w:rsid w:val="006D742D"/>
    <w:rsid w:val="006D7666"/>
    <w:rsid w:val="006D7908"/>
    <w:rsid w:val="006D7C6B"/>
    <w:rsid w:val="006D7D52"/>
    <w:rsid w:val="006E0060"/>
    <w:rsid w:val="006E010B"/>
    <w:rsid w:val="006E02F7"/>
    <w:rsid w:val="006E09D0"/>
    <w:rsid w:val="006E0A23"/>
    <w:rsid w:val="006E0B74"/>
    <w:rsid w:val="006E1FE5"/>
    <w:rsid w:val="006E2A81"/>
    <w:rsid w:val="006E2FFF"/>
    <w:rsid w:val="006E31AE"/>
    <w:rsid w:val="006E3793"/>
    <w:rsid w:val="006E37EF"/>
    <w:rsid w:val="006E3CF0"/>
    <w:rsid w:val="006E3E83"/>
    <w:rsid w:val="006E43D9"/>
    <w:rsid w:val="006E44B9"/>
    <w:rsid w:val="006E466E"/>
    <w:rsid w:val="006E48F7"/>
    <w:rsid w:val="006E4AB8"/>
    <w:rsid w:val="006E4B29"/>
    <w:rsid w:val="006E4D91"/>
    <w:rsid w:val="006E50D0"/>
    <w:rsid w:val="006E54A5"/>
    <w:rsid w:val="006E56D3"/>
    <w:rsid w:val="006E57B8"/>
    <w:rsid w:val="006E5879"/>
    <w:rsid w:val="006E5A9F"/>
    <w:rsid w:val="006E5BE9"/>
    <w:rsid w:val="006E5DDD"/>
    <w:rsid w:val="006E6630"/>
    <w:rsid w:val="006E6887"/>
    <w:rsid w:val="006E6E3B"/>
    <w:rsid w:val="006E721E"/>
    <w:rsid w:val="006E74B7"/>
    <w:rsid w:val="006E7551"/>
    <w:rsid w:val="006E7B7D"/>
    <w:rsid w:val="006E7C1F"/>
    <w:rsid w:val="006E7C32"/>
    <w:rsid w:val="006E7EC1"/>
    <w:rsid w:val="006F0105"/>
    <w:rsid w:val="006F04B4"/>
    <w:rsid w:val="006F08F5"/>
    <w:rsid w:val="006F14AC"/>
    <w:rsid w:val="006F178B"/>
    <w:rsid w:val="006F194B"/>
    <w:rsid w:val="006F1F82"/>
    <w:rsid w:val="006F24DD"/>
    <w:rsid w:val="006F2676"/>
    <w:rsid w:val="006F26BC"/>
    <w:rsid w:val="006F2CA9"/>
    <w:rsid w:val="006F3026"/>
    <w:rsid w:val="006F32A1"/>
    <w:rsid w:val="006F3331"/>
    <w:rsid w:val="006F354C"/>
    <w:rsid w:val="006F3605"/>
    <w:rsid w:val="006F3D69"/>
    <w:rsid w:val="006F3FFC"/>
    <w:rsid w:val="006F4385"/>
    <w:rsid w:val="006F4941"/>
    <w:rsid w:val="006F4E34"/>
    <w:rsid w:val="006F504A"/>
    <w:rsid w:val="006F53A2"/>
    <w:rsid w:val="006F61C0"/>
    <w:rsid w:val="006F6402"/>
    <w:rsid w:val="006F666F"/>
    <w:rsid w:val="006F67CF"/>
    <w:rsid w:val="006F6A21"/>
    <w:rsid w:val="006F6CA6"/>
    <w:rsid w:val="006F6D1E"/>
    <w:rsid w:val="006F7A51"/>
    <w:rsid w:val="006F7E15"/>
    <w:rsid w:val="006F7FB1"/>
    <w:rsid w:val="0070006F"/>
    <w:rsid w:val="007001AC"/>
    <w:rsid w:val="007002ED"/>
    <w:rsid w:val="007004AB"/>
    <w:rsid w:val="007007EC"/>
    <w:rsid w:val="0070096A"/>
    <w:rsid w:val="00700BD5"/>
    <w:rsid w:val="00700CFB"/>
    <w:rsid w:val="0070100F"/>
    <w:rsid w:val="0070109F"/>
    <w:rsid w:val="0070196F"/>
    <w:rsid w:val="00701A00"/>
    <w:rsid w:val="00701A5C"/>
    <w:rsid w:val="00702150"/>
    <w:rsid w:val="0070254F"/>
    <w:rsid w:val="00702630"/>
    <w:rsid w:val="00702C8C"/>
    <w:rsid w:val="00702CAC"/>
    <w:rsid w:val="00703605"/>
    <w:rsid w:val="007039C8"/>
    <w:rsid w:val="00703C9F"/>
    <w:rsid w:val="00703EB5"/>
    <w:rsid w:val="00703F77"/>
    <w:rsid w:val="007040BA"/>
    <w:rsid w:val="007043B1"/>
    <w:rsid w:val="00705733"/>
    <w:rsid w:val="00705A3D"/>
    <w:rsid w:val="00705EDB"/>
    <w:rsid w:val="00705F99"/>
    <w:rsid w:val="0070684C"/>
    <w:rsid w:val="0070751C"/>
    <w:rsid w:val="00707CC2"/>
    <w:rsid w:val="00707DC0"/>
    <w:rsid w:val="00707F99"/>
    <w:rsid w:val="00710273"/>
    <w:rsid w:val="007106AB"/>
    <w:rsid w:val="00710D05"/>
    <w:rsid w:val="007113F9"/>
    <w:rsid w:val="007119E1"/>
    <w:rsid w:val="00712008"/>
    <w:rsid w:val="00712488"/>
    <w:rsid w:val="007126FA"/>
    <w:rsid w:val="00713350"/>
    <w:rsid w:val="007136AC"/>
    <w:rsid w:val="0071388A"/>
    <w:rsid w:val="007138CC"/>
    <w:rsid w:val="0071412C"/>
    <w:rsid w:val="0071423D"/>
    <w:rsid w:val="00714373"/>
    <w:rsid w:val="007143A2"/>
    <w:rsid w:val="007149CF"/>
    <w:rsid w:val="00714BA2"/>
    <w:rsid w:val="00714D47"/>
    <w:rsid w:val="007151F9"/>
    <w:rsid w:val="00715399"/>
    <w:rsid w:val="0071539D"/>
    <w:rsid w:val="007156B0"/>
    <w:rsid w:val="00715867"/>
    <w:rsid w:val="007159C0"/>
    <w:rsid w:val="00715F6B"/>
    <w:rsid w:val="00716372"/>
    <w:rsid w:val="00716DE0"/>
    <w:rsid w:val="007172AB"/>
    <w:rsid w:val="007173E3"/>
    <w:rsid w:val="00717637"/>
    <w:rsid w:val="0072024B"/>
    <w:rsid w:val="007205EC"/>
    <w:rsid w:val="007206ED"/>
    <w:rsid w:val="007208BB"/>
    <w:rsid w:val="00720933"/>
    <w:rsid w:val="00720A9F"/>
    <w:rsid w:val="00720ADB"/>
    <w:rsid w:val="00720EB1"/>
    <w:rsid w:val="00720FA8"/>
    <w:rsid w:val="0072110D"/>
    <w:rsid w:val="00721DA5"/>
    <w:rsid w:val="00721E6A"/>
    <w:rsid w:val="00722A8F"/>
    <w:rsid w:val="00722C0C"/>
    <w:rsid w:val="00722DD9"/>
    <w:rsid w:val="00724520"/>
    <w:rsid w:val="00724B60"/>
    <w:rsid w:val="00724D93"/>
    <w:rsid w:val="00724E10"/>
    <w:rsid w:val="0072516B"/>
    <w:rsid w:val="007253B3"/>
    <w:rsid w:val="0072576F"/>
    <w:rsid w:val="00725E54"/>
    <w:rsid w:val="0072609E"/>
    <w:rsid w:val="0072652F"/>
    <w:rsid w:val="007265EA"/>
    <w:rsid w:val="0072684B"/>
    <w:rsid w:val="00726D8F"/>
    <w:rsid w:val="00727B22"/>
    <w:rsid w:val="00727B7D"/>
    <w:rsid w:val="00727EF9"/>
    <w:rsid w:val="007301B1"/>
    <w:rsid w:val="007303DA"/>
    <w:rsid w:val="00730506"/>
    <w:rsid w:val="00730752"/>
    <w:rsid w:val="00731636"/>
    <w:rsid w:val="007319A3"/>
    <w:rsid w:val="00731A95"/>
    <w:rsid w:val="00731CD3"/>
    <w:rsid w:val="00731D7B"/>
    <w:rsid w:val="00731DAB"/>
    <w:rsid w:val="00731F90"/>
    <w:rsid w:val="00731FE0"/>
    <w:rsid w:val="00732E18"/>
    <w:rsid w:val="00732E9F"/>
    <w:rsid w:val="00732F23"/>
    <w:rsid w:val="007335FA"/>
    <w:rsid w:val="0073362E"/>
    <w:rsid w:val="00733BF8"/>
    <w:rsid w:val="00733C4A"/>
    <w:rsid w:val="00733F3C"/>
    <w:rsid w:val="00734483"/>
    <w:rsid w:val="0073458F"/>
    <w:rsid w:val="00734617"/>
    <w:rsid w:val="00734760"/>
    <w:rsid w:val="00734CF8"/>
    <w:rsid w:val="00734D40"/>
    <w:rsid w:val="00734ECD"/>
    <w:rsid w:val="007350E6"/>
    <w:rsid w:val="00735605"/>
    <w:rsid w:val="00735630"/>
    <w:rsid w:val="00735B11"/>
    <w:rsid w:val="00735FD4"/>
    <w:rsid w:val="00736298"/>
    <w:rsid w:val="0073663A"/>
    <w:rsid w:val="0073686A"/>
    <w:rsid w:val="007368D5"/>
    <w:rsid w:val="00736DA8"/>
    <w:rsid w:val="00736E80"/>
    <w:rsid w:val="00737123"/>
    <w:rsid w:val="007373C4"/>
    <w:rsid w:val="007374BA"/>
    <w:rsid w:val="00737850"/>
    <w:rsid w:val="00737A37"/>
    <w:rsid w:val="00737C2A"/>
    <w:rsid w:val="00737DBA"/>
    <w:rsid w:val="0074017E"/>
    <w:rsid w:val="007403E4"/>
    <w:rsid w:val="00740456"/>
    <w:rsid w:val="00740664"/>
    <w:rsid w:val="007406A2"/>
    <w:rsid w:val="0074071A"/>
    <w:rsid w:val="00740781"/>
    <w:rsid w:val="0074098F"/>
    <w:rsid w:val="007413F8"/>
    <w:rsid w:val="007417B7"/>
    <w:rsid w:val="00741CA6"/>
    <w:rsid w:val="00741F2A"/>
    <w:rsid w:val="007422BF"/>
    <w:rsid w:val="007427F6"/>
    <w:rsid w:val="00742B99"/>
    <w:rsid w:val="00742CA0"/>
    <w:rsid w:val="00743456"/>
    <w:rsid w:val="00743528"/>
    <w:rsid w:val="0074381F"/>
    <w:rsid w:val="00743D9D"/>
    <w:rsid w:val="007440FE"/>
    <w:rsid w:val="007442F4"/>
    <w:rsid w:val="0074435D"/>
    <w:rsid w:val="0074596D"/>
    <w:rsid w:val="00745C8F"/>
    <w:rsid w:val="00745D0B"/>
    <w:rsid w:val="00745D0C"/>
    <w:rsid w:val="007461A2"/>
    <w:rsid w:val="00746504"/>
    <w:rsid w:val="007467FB"/>
    <w:rsid w:val="00747980"/>
    <w:rsid w:val="007479BE"/>
    <w:rsid w:val="00747BDF"/>
    <w:rsid w:val="00747F71"/>
    <w:rsid w:val="00750211"/>
    <w:rsid w:val="00750512"/>
    <w:rsid w:val="0075066D"/>
    <w:rsid w:val="0075092C"/>
    <w:rsid w:val="00750CFA"/>
    <w:rsid w:val="00750F84"/>
    <w:rsid w:val="007513F0"/>
    <w:rsid w:val="00751CD6"/>
    <w:rsid w:val="00751FC3"/>
    <w:rsid w:val="00752249"/>
    <w:rsid w:val="00752278"/>
    <w:rsid w:val="007522E0"/>
    <w:rsid w:val="007526D3"/>
    <w:rsid w:val="00753E70"/>
    <w:rsid w:val="0075402F"/>
    <w:rsid w:val="007544CA"/>
    <w:rsid w:val="007544DA"/>
    <w:rsid w:val="00754614"/>
    <w:rsid w:val="00754A04"/>
    <w:rsid w:val="00755294"/>
    <w:rsid w:val="0075563F"/>
    <w:rsid w:val="00755B7A"/>
    <w:rsid w:val="00755DED"/>
    <w:rsid w:val="00756727"/>
    <w:rsid w:val="00756A32"/>
    <w:rsid w:val="0075700E"/>
    <w:rsid w:val="007572E4"/>
    <w:rsid w:val="007575A9"/>
    <w:rsid w:val="007577A5"/>
    <w:rsid w:val="00757AD1"/>
    <w:rsid w:val="00760066"/>
    <w:rsid w:val="00760620"/>
    <w:rsid w:val="007606AF"/>
    <w:rsid w:val="007609AF"/>
    <w:rsid w:val="00760CB4"/>
    <w:rsid w:val="00761163"/>
    <w:rsid w:val="00761323"/>
    <w:rsid w:val="0076154D"/>
    <w:rsid w:val="007615B2"/>
    <w:rsid w:val="0076166B"/>
    <w:rsid w:val="0076175D"/>
    <w:rsid w:val="00762049"/>
    <w:rsid w:val="007621AA"/>
    <w:rsid w:val="007621EF"/>
    <w:rsid w:val="007624C2"/>
    <w:rsid w:val="007626A5"/>
    <w:rsid w:val="007626AC"/>
    <w:rsid w:val="00762744"/>
    <w:rsid w:val="00762823"/>
    <w:rsid w:val="00762A6E"/>
    <w:rsid w:val="00762B7B"/>
    <w:rsid w:val="00762FEC"/>
    <w:rsid w:val="007633AB"/>
    <w:rsid w:val="00763500"/>
    <w:rsid w:val="007635B8"/>
    <w:rsid w:val="007635C0"/>
    <w:rsid w:val="007636F1"/>
    <w:rsid w:val="00763BB9"/>
    <w:rsid w:val="00764417"/>
    <w:rsid w:val="007657A1"/>
    <w:rsid w:val="00765832"/>
    <w:rsid w:val="007659FD"/>
    <w:rsid w:val="00765BAF"/>
    <w:rsid w:val="0076620B"/>
    <w:rsid w:val="0076640A"/>
    <w:rsid w:val="007665D2"/>
    <w:rsid w:val="00766C86"/>
    <w:rsid w:val="0076751E"/>
    <w:rsid w:val="00767642"/>
    <w:rsid w:val="007679E9"/>
    <w:rsid w:val="00767EC9"/>
    <w:rsid w:val="00767FE0"/>
    <w:rsid w:val="00770476"/>
    <w:rsid w:val="0077047B"/>
    <w:rsid w:val="007708A3"/>
    <w:rsid w:val="00770A50"/>
    <w:rsid w:val="00771275"/>
    <w:rsid w:val="007719F7"/>
    <w:rsid w:val="00771E50"/>
    <w:rsid w:val="00771F14"/>
    <w:rsid w:val="00772530"/>
    <w:rsid w:val="007725AD"/>
    <w:rsid w:val="007729FD"/>
    <w:rsid w:val="00772D1F"/>
    <w:rsid w:val="00772E09"/>
    <w:rsid w:val="007733D2"/>
    <w:rsid w:val="007739CA"/>
    <w:rsid w:val="00773DF9"/>
    <w:rsid w:val="00774428"/>
    <w:rsid w:val="007747FE"/>
    <w:rsid w:val="007749D4"/>
    <w:rsid w:val="007749E0"/>
    <w:rsid w:val="00774CC0"/>
    <w:rsid w:val="00774D6E"/>
    <w:rsid w:val="00774DD7"/>
    <w:rsid w:val="00775102"/>
    <w:rsid w:val="0077593D"/>
    <w:rsid w:val="00775A15"/>
    <w:rsid w:val="00775C73"/>
    <w:rsid w:val="00775E2A"/>
    <w:rsid w:val="00775E44"/>
    <w:rsid w:val="00775EA2"/>
    <w:rsid w:val="00776017"/>
    <w:rsid w:val="00776CA1"/>
    <w:rsid w:val="007771B2"/>
    <w:rsid w:val="0077727A"/>
    <w:rsid w:val="0077761A"/>
    <w:rsid w:val="007777C7"/>
    <w:rsid w:val="00777C1B"/>
    <w:rsid w:val="00780230"/>
    <w:rsid w:val="007807C1"/>
    <w:rsid w:val="0078084D"/>
    <w:rsid w:val="007808FA"/>
    <w:rsid w:val="00780B90"/>
    <w:rsid w:val="007814CA"/>
    <w:rsid w:val="00781640"/>
    <w:rsid w:val="007817DE"/>
    <w:rsid w:val="007829A1"/>
    <w:rsid w:val="00782AD0"/>
    <w:rsid w:val="00782CB1"/>
    <w:rsid w:val="00783076"/>
    <w:rsid w:val="0078363C"/>
    <w:rsid w:val="0078412A"/>
    <w:rsid w:val="00784442"/>
    <w:rsid w:val="00784601"/>
    <w:rsid w:val="007848E3"/>
    <w:rsid w:val="00784913"/>
    <w:rsid w:val="00784A38"/>
    <w:rsid w:val="00784A67"/>
    <w:rsid w:val="00784DD6"/>
    <w:rsid w:val="00785429"/>
    <w:rsid w:val="007858D3"/>
    <w:rsid w:val="007861EF"/>
    <w:rsid w:val="00786867"/>
    <w:rsid w:val="00786B80"/>
    <w:rsid w:val="00786BC9"/>
    <w:rsid w:val="00786DBA"/>
    <w:rsid w:val="007873BF"/>
    <w:rsid w:val="00787681"/>
    <w:rsid w:val="00787791"/>
    <w:rsid w:val="00787E47"/>
    <w:rsid w:val="0079018F"/>
    <w:rsid w:val="0079038A"/>
    <w:rsid w:val="00790A6D"/>
    <w:rsid w:val="00790BD9"/>
    <w:rsid w:val="00790F77"/>
    <w:rsid w:val="00791256"/>
    <w:rsid w:val="007915F4"/>
    <w:rsid w:val="007918E1"/>
    <w:rsid w:val="0079192E"/>
    <w:rsid w:val="00792110"/>
    <w:rsid w:val="007928CE"/>
    <w:rsid w:val="007932F7"/>
    <w:rsid w:val="00793307"/>
    <w:rsid w:val="00793478"/>
    <w:rsid w:val="007938DD"/>
    <w:rsid w:val="00793C9A"/>
    <w:rsid w:val="0079458A"/>
    <w:rsid w:val="0079488E"/>
    <w:rsid w:val="00794CBB"/>
    <w:rsid w:val="00794FE7"/>
    <w:rsid w:val="00795074"/>
    <w:rsid w:val="0079520E"/>
    <w:rsid w:val="007955CA"/>
    <w:rsid w:val="00795697"/>
    <w:rsid w:val="00795731"/>
    <w:rsid w:val="007958F9"/>
    <w:rsid w:val="007959B8"/>
    <w:rsid w:val="00795A18"/>
    <w:rsid w:val="00795B1E"/>
    <w:rsid w:val="00795CE3"/>
    <w:rsid w:val="00795D79"/>
    <w:rsid w:val="007969B0"/>
    <w:rsid w:val="00796A68"/>
    <w:rsid w:val="00796C3D"/>
    <w:rsid w:val="00796E2E"/>
    <w:rsid w:val="00796F21"/>
    <w:rsid w:val="00797172"/>
    <w:rsid w:val="00797284"/>
    <w:rsid w:val="00797769"/>
    <w:rsid w:val="00797E4C"/>
    <w:rsid w:val="00797EC0"/>
    <w:rsid w:val="00797ED2"/>
    <w:rsid w:val="007A0307"/>
    <w:rsid w:val="007A08B0"/>
    <w:rsid w:val="007A0C2A"/>
    <w:rsid w:val="007A0C7F"/>
    <w:rsid w:val="007A1246"/>
    <w:rsid w:val="007A1300"/>
    <w:rsid w:val="007A15DC"/>
    <w:rsid w:val="007A1773"/>
    <w:rsid w:val="007A1EB3"/>
    <w:rsid w:val="007A1F55"/>
    <w:rsid w:val="007A22E6"/>
    <w:rsid w:val="007A23CD"/>
    <w:rsid w:val="007A2887"/>
    <w:rsid w:val="007A29EF"/>
    <w:rsid w:val="007A32CF"/>
    <w:rsid w:val="007A3B1E"/>
    <w:rsid w:val="007A3D5D"/>
    <w:rsid w:val="007A42A9"/>
    <w:rsid w:val="007A4C03"/>
    <w:rsid w:val="007A4C55"/>
    <w:rsid w:val="007A4E41"/>
    <w:rsid w:val="007A5464"/>
    <w:rsid w:val="007A58F5"/>
    <w:rsid w:val="007A59C0"/>
    <w:rsid w:val="007A5AE8"/>
    <w:rsid w:val="007A5B27"/>
    <w:rsid w:val="007A5BA5"/>
    <w:rsid w:val="007A5EB6"/>
    <w:rsid w:val="007A62DD"/>
    <w:rsid w:val="007A6647"/>
    <w:rsid w:val="007A6705"/>
    <w:rsid w:val="007A7345"/>
    <w:rsid w:val="007A79DA"/>
    <w:rsid w:val="007A7B94"/>
    <w:rsid w:val="007A7CB3"/>
    <w:rsid w:val="007A7F76"/>
    <w:rsid w:val="007B00A8"/>
    <w:rsid w:val="007B0376"/>
    <w:rsid w:val="007B07E5"/>
    <w:rsid w:val="007B0B90"/>
    <w:rsid w:val="007B159E"/>
    <w:rsid w:val="007B1645"/>
    <w:rsid w:val="007B16A7"/>
    <w:rsid w:val="007B1A8C"/>
    <w:rsid w:val="007B1ED6"/>
    <w:rsid w:val="007B2598"/>
    <w:rsid w:val="007B26A0"/>
    <w:rsid w:val="007B288A"/>
    <w:rsid w:val="007B28D0"/>
    <w:rsid w:val="007B2CE6"/>
    <w:rsid w:val="007B2F3B"/>
    <w:rsid w:val="007B305D"/>
    <w:rsid w:val="007B3256"/>
    <w:rsid w:val="007B3374"/>
    <w:rsid w:val="007B3C42"/>
    <w:rsid w:val="007B3E1B"/>
    <w:rsid w:val="007B3EE0"/>
    <w:rsid w:val="007B422B"/>
    <w:rsid w:val="007B4263"/>
    <w:rsid w:val="007B4439"/>
    <w:rsid w:val="007B4613"/>
    <w:rsid w:val="007B478E"/>
    <w:rsid w:val="007B4A95"/>
    <w:rsid w:val="007B4D51"/>
    <w:rsid w:val="007B557E"/>
    <w:rsid w:val="007B5700"/>
    <w:rsid w:val="007B5AFC"/>
    <w:rsid w:val="007B5E6B"/>
    <w:rsid w:val="007B67D0"/>
    <w:rsid w:val="007B69BA"/>
    <w:rsid w:val="007B761F"/>
    <w:rsid w:val="007B7780"/>
    <w:rsid w:val="007C00A4"/>
    <w:rsid w:val="007C01B4"/>
    <w:rsid w:val="007C063D"/>
    <w:rsid w:val="007C0918"/>
    <w:rsid w:val="007C116E"/>
    <w:rsid w:val="007C1600"/>
    <w:rsid w:val="007C1C71"/>
    <w:rsid w:val="007C208D"/>
    <w:rsid w:val="007C2365"/>
    <w:rsid w:val="007C265C"/>
    <w:rsid w:val="007C2A94"/>
    <w:rsid w:val="007C2D41"/>
    <w:rsid w:val="007C300B"/>
    <w:rsid w:val="007C30E8"/>
    <w:rsid w:val="007C323E"/>
    <w:rsid w:val="007C35FD"/>
    <w:rsid w:val="007C361C"/>
    <w:rsid w:val="007C368F"/>
    <w:rsid w:val="007C36AE"/>
    <w:rsid w:val="007C39AC"/>
    <w:rsid w:val="007C39CF"/>
    <w:rsid w:val="007C3A7C"/>
    <w:rsid w:val="007C3B86"/>
    <w:rsid w:val="007C4640"/>
    <w:rsid w:val="007C49C7"/>
    <w:rsid w:val="007C4AF8"/>
    <w:rsid w:val="007C4F87"/>
    <w:rsid w:val="007C51C3"/>
    <w:rsid w:val="007C56EF"/>
    <w:rsid w:val="007C58C7"/>
    <w:rsid w:val="007C5BF3"/>
    <w:rsid w:val="007C5D6F"/>
    <w:rsid w:val="007C620C"/>
    <w:rsid w:val="007C629C"/>
    <w:rsid w:val="007C640E"/>
    <w:rsid w:val="007C6DAC"/>
    <w:rsid w:val="007C7525"/>
    <w:rsid w:val="007C7AB0"/>
    <w:rsid w:val="007C7AC3"/>
    <w:rsid w:val="007C7CD0"/>
    <w:rsid w:val="007C7F0C"/>
    <w:rsid w:val="007D05A4"/>
    <w:rsid w:val="007D09BD"/>
    <w:rsid w:val="007D0FEC"/>
    <w:rsid w:val="007D1637"/>
    <w:rsid w:val="007D1D6C"/>
    <w:rsid w:val="007D281A"/>
    <w:rsid w:val="007D2832"/>
    <w:rsid w:val="007D2BAE"/>
    <w:rsid w:val="007D309D"/>
    <w:rsid w:val="007D3C7A"/>
    <w:rsid w:val="007D41A8"/>
    <w:rsid w:val="007D47C5"/>
    <w:rsid w:val="007D4E2E"/>
    <w:rsid w:val="007D5323"/>
    <w:rsid w:val="007D53FA"/>
    <w:rsid w:val="007D578B"/>
    <w:rsid w:val="007D596B"/>
    <w:rsid w:val="007D5E24"/>
    <w:rsid w:val="007D5F0C"/>
    <w:rsid w:val="007D6776"/>
    <w:rsid w:val="007D6809"/>
    <w:rsid w:val="007D6BF1"/>
    <w:rsid w:val="007D7359"/>
    <w:rsid w:val="007D7A78"/>
    <w:rsid w:val="007E0192"/>
    <w:rsid w:val="007E037B"/>
    <w:rsid w:val="007E069B"/>
    <w:rsid w:val="007E082C"/>
    <w:rsid w:val="007E0D66"/>
    <w:rsid w:val="007E1147"/>
    <w:rsid w:val="007E17AD"/>
    <w:rsid w:val="007E22B4"/>
    <w:rsid w:val="007E2C19"/>
    <w:rsid w:val="007E2D9C"/>
    <w:rsid w:val="007E2FC0"/>
    <w:rsid w:val="007E31CC"/>
    <w:rsid w:val="007E389F"/>
    <w:rsid w:val="007E3A4C"/>
    <w:rsid w:val="007E3BE2"/>
    <w:rsid w:val="007E3BF6"/>
    <w:rsid w:val="007E42F8"/>
    <w:rsid w:val="007E4581"/>
    <w:rsid w:val="007E4F62"/>
    <w:rsid w:val="007E5054"/>
    <w:rsid w:val="007E52E4"/>
    <w:rsid w:val="007E540E"/>
    <w:rsid w:val="007E541B"/>
    <w:rsid w:val="007E551A"/>
    <w:rsid w:val="007E55A7"/>
    <w:rsid w:val="007E57A5"/>
    <w:rsid w:val="007E5CE8"/>
    <w:rsid w:val="007E5E36"/>
    <w:rsid w:val="007E6085"/>
    <w:rsid w:val="007E6946"/>
    <w:rsid w:val="007E6E50"/>
    <w:rsid w:val="007E7139"/>
    <w:rsid w:val="007E719B"/>
    <w:rsid w:val="007E7351"/>
    <w:rsid w:val="007E7D4B"/>
    <w:rsid w:val="007E7E0A"/>
    <w:rsid w:val="007E7ECB"/>
    <w:rsid w:val="007F0664"/>
    <w:rsid w:val="007F0684"/>
    <w:rsid w:val="007F072A"/>
    <w:rsid w:val="007F09E3"/>
    <w:rsid w:val="007F0D11"/>
    <w:rsid w:val="007F1007"/>
    <w:rsid w:val="007F11F6"/>
    <w:rsid w:val="007F1405"/>
    <w:rsid w:val="007F156C"/>
    <w:rsid w:val="007F160E"/>
    <w:rsid w:val="007F1D94"/>
    <w:rsid w:val="007F1EE2"/>
    <w:rsid w:val="007F1FFF"/>
    <w:rsid w:val="007F2023"/>
    <w:rsid w:val="007F2089"/>
    <w:rsid w:val="007F209D"/>
    <w:rsid w:val="007F222C"/>
    <w:rsid w:val="007F22CD"/>
    <w:rsid w:val="007F2F5E"/>
    <w:rsid w:val="007F2FEA"/>
    <w:rsid w:val="007F3CF9"/>
    <w:rsid w:val="007F3F5C"/>
    <w:rsid w:val="007F407B"/>
    <w:rsid w:val="007F471E"/>
    <w:rsid w:val="007F4BE1"/>
    <w:rsid w:val="007F4E33"/>
    <w:rsid w:val="007F4EAE"/>
    <w:rsid w:val="007F505F"/>
    <w:rsid w:val="007F507C"/>
    <w:rsid w:val="007F5184"/>
    <w:rsid w:val="007F5384"/>
    <w:rsid w:val="007F582E"/>
    <w:rsid w:val="007F59DC"/>
    <w:rsid w:val="007F61EC"/>
    <w:rsid w:val="007F65CF"/>
    <w:rsid w:val="007F662F"/>
    <w:rsid w:val="007F684B"/>
    <w:rsid w:val="007F6D3F"/>
    <w:rsid w:val="007F6DAF"/>
    <w:rsid w:val="007F72A0"/>
    <w:rsid w:val="007F7810"/>
    <w:rsid w:val="008003A7"/>
    <w:rsid w:val="0080069F"/>
    <w:rsid w:val="00800843"/>
    <w:rsid w:val="00800913"/>
    <w:rsid w:val="00800A95"/>
    <w:rsid w:val="00800C06"/>
    <w:rsid w:val="008010DD"/>
    <w:rsid w:val="00801182"/>
    <w:rsid w:val="00801266"/>
    <w:rsid w:val="00801BC5"/>
    <w:rsid w:val="00801C10"/>
    <w:rsid w:val="00801C88"/>
    <w:rsid w:val="008023EF"/>
    <w:rsid w:val="00802527"/>
    <w:rsid w:val="00802AE2"/>
    <w:rsid w:val="00802B03"/>
    <w:rsid w:val="00802C76"/>
    <w:rsid w:val="00802CB3"/>
    <w:rsid w:val="008031D1"/>
    <w:rsid w:val="00803265"/>
    <w:rsid w:val="008032FA"/>
    <w:rsid w:val="008033F1"/>
    <w:rsid w:val="00803562"/>
    <w:rsid w:val="008035C6"/>
    <w:rsid w:val="00803A51"/>
    <w:rsid w:val="00803A68"/>
    <w:rsid w:val="00803A8E"/>
    <w:rsid w:val="00803E9C"/>
    <w:rsid w:val="00803EFA"/>
    <w:rsid w:val="00804160"/>
    <w:rsid w:val="00804162"/>
    <w:rsid w:val="00804319"/>
    <w:rsid w:val="00804462"/>
    <w:rsid w:val="00804AA1"/>
    <w:rsid w:val="00804C90"/>
    <w:rsid w:val="00804E03"/>
    <w:rsid w:val="008051E6"/>
    <w:rsid w:val="00805362"/>
    <w:rsid w:val="00805394"/>
    <w:rsid w:val="0080567C"/>
    <w:rsid w:val="008058A7"/>
    <w:rsid w:val="00805E77"/>
    <w:rsid w:val="0080622B"/>
    <w:rsid w:val="008062B2"/>
    <w:rsid w:val="008063E7"/>
    <w:rsid w:val="008065FB"/>
    <w:rsid w:val="008070A4"/>
    <w:rsid w:val="00807183"/>
    <w:rsid w:val="0080732C"/>
    <w:rsid w:val="0080732D"/>
    <w:rsid w:val="008073E8"/>
    <w:rsid w:val="00807796"/>
    <w:rsid w:val="00807DDE"/>
    <w:rsid w:val="00810470"/>
    <w:rsid w:val="008104A3"/>
    <w:rsid w:val="008108A8"/>
    <w:rsid w:val="00810C90"/>
    <w:rsid w:val="00810E01"/>
    <w:rsid w:val="00811126"/>
    <w:rsid w:val="00811204"/>
    <w:rsid w:val="0081130B"/>
    <w:rsid w:val="008113CC"/>
    <w:rsid w:val="008116B4"/>
    <w:rsid w:val="008116D8"/>
    <w:rsid w:val="00811746"/>
    <w:rsid w:val="00811D9A"/>
    <w:rsid w:val="0081264B"/>
    <w:rsid w:val="00813242"/>
    <w:rsid w:val="008132CC"/>
    <w:rsid w:val="008137F7"/>
    <w:rsid w:val="00813921"/>
    <w:rsid w:val="008140B8"/>
    <w:rsid w:val="0081413C"/>
    <w:rsid w:val="00814398"/>
    <w:rsid w:val="0081450F"/>
    <w:rsid w:val="008147C7"/>
    <w:rsid w:val="00815B36"/>
    <w:rsid w:val="00815D3D"/>
    <w:rsid w:val="00815E52"/>
    <w:rsid w:val="00815E5B"/>
    <w:rsid w:val="008165B6"/>
    <w:rsid w:val="00816D22"/>
    <w:rsid w:val="0081725A"/>
    <w:rsid w:val="008176F6"/>
    <w:rsid w:val="00817AF8"/>
    <w:rsid w:val="00817D9D"/>
    <w:rsid w:val="00820345"/>
    <w:rsid w:val="0082034D"/>
    <w:rsid w:val="008204FB"/>
    <w:rsid w:val="0082051E"/>
    <w:rsid w:val="00820535"/>
    <w:rsid w:val="008206EA"/>
    <w:rsid w:val="008206FA"/>
    <w:rsid w:val="008209A8"/>
    <w:rsid w:val="008209F3"/>
    <w:rsid w:val="0082127E"/>
    <w:rsid w:val="0082198B"/>
    <w:rsid w:val="008220A9"/>
    <w:rsid w:val="008220E7"/>
    <w:rsid w:val="008225C3"/>
    <w:rsid w:val="008226EE"/>
    <w:rsid w:val="00822938"/>
    <w:rsid w:val="00823349"/>
    <w:rsid w:val="008237D8"/>
    <w:rsid w:val="0082383A"/>
    <w:rsid w:val="00823B68"/>
    <w:rsid w:val="00823BEB"/>
    <w:rsid w:val="00824689"/>
    <w:rsid w:val="00824A7D"/>
    <w:rsid w:val="00824DF0"/>
    <w:rsid w:val="00824F1C"/>
    <w:rsid w:val="0082500C"/>
    <w:rsid w:val="0082523B"/>
    <w:rsid w:val="008252B2"/>
    <w:rsid w:val="00825A6E"/>
    <w:rsid w:val="00825EED"/>
    <w:rsid w:val="00825FA2"/>
    <w:rsid w:val="0082607E"/>
    <w:rsid w:val="008265AC"/>
    <w:rsid w:val="00826CDE"/>
    <w:rsid w:val="00827240"/>
    <w:rsid w:val="00827293"/>
    <w:rsid w:val="00827495"/>
    <w:rsid w:val="00830847"/>
    <w:rsid w:val="00831275"/>
    <w:rsid w:val="00831B3F"/>
    <w:rsid w:val="00831C1A"/>
    <w:rsid w:val="00831C22"/>
    <w:rsid w:val="00831CEF"/>
    <w:rsid w:val="00832823"/>
    <w:rsid w:val="00832C72"/>
    <w:rsid w:val="00832FEF"/>
    <w:rsid w:val="0083326E"/>
    <w:rsid w:val="0083343E"/>
    <w:rsid w:val="00833D9A"/>
    <w:rsid w:val="00834121"/>
    <w:rsid w:val="008347E7"/>
    <w:rsid w:val="008348A7"/>
    <w:rsid w:val="00834D2A"/>
    <w:rsid w:val="00834F2D"/>
    <w:rsid w:val="00834F48"/>
    <w:rsid w:val="00835283"/>
    <w:rsid w:val="008355FA"/>
    <w:rsid w:val="00835753"/>
    <w:rsid w:val="00835761"/>
    <w:rsid w:val="00835D36"/>
    <w:rsid w:val="00836284"/>
    <w:rsid w:val="008366B3"/>
    <w:rsid w:val="00836801"/>
    <w:rsid w:val="00836D07"/>
    <w:rsid w:val="00836E28"/>
    <w:rsid w:val="0083755B"/>
    <w:rsid w:val="00837768"/>
    <w:rsid w:val="0083788D"/>
    <w:rsid w:val="008378D6"/>
    <w:rsid w:val="00837F34"/>
    <w:rsid w:val="008407BA"/>
    <w:rsid w:val="00840944"/>
    <w:rsid w:val="00840B35"/>
    <w:rsid w:val="00840C80"/>
    <w:rsid w:val="00840D11"/>
    <w:rsid w:val="008414B8"/>
    <w:rsid w:val="00841D3A"/>
    <w:rsid w:val="00841D44"/>
    <w:rsid w:val="0084221F"/>
    <w:rsid w:val="0084243F"/>
    <w:rsid w:val="00842949"/>
    <w:rsid w:val="008429BF"/>
    <w:rsid w:val="00843049"/>
    <w:rsid w:val="00843408"/>
    <w:rsid w:val="00843554"/>
    <w:rsid w:val="0084403E"/>
    <w:rsid w:val="0084485F"/>
    <w:rsid w:val="00844920"/>
    <w:rsid w:val="00844ABE"/>
    <w:rsid w:val="00844EA6"/>
    <w:rsid w:val="00844EFE"/>
    <w:rsid w:val="00844FEF"/>
    <w:rsid w:val="00845075"/>
    <w:rsid w:val="0084531B"/>
    <w:rsid w:val="00845429"/>
    <w:rsid w:val="008456BD"/>
    <w:rsid w:val="00845A3A"/>
    <w:rsid w:val="008464B9"/>
    <w:rsid w:val="00846883"/>
    <w:rsid w:val="008470B4"/>
    <w:rsid w:val="00847340"/>
    <w:rsid w:val="008479D9"/>
    <w:rsid w:val="00847D5A"/>
    <w:rsid w:val="00848B8A"/>
    <w:rsid w:val="008501CF"/>
    <w:rsid w:val="008503AB"/>
    <w:rsid w:val="00850432"/>
    <w:rsid w:val="00850598"/>
    <w:rsid w:val="008509DD"/>
    <w:rsid w:val="00850B2B"/>
    <w:rsid w:val="00850BAA"/>
    <w:rsid w:val="00850F36"/>
    <w:rsid w:val="00851144"/>
    <w:rsid w:val="008511AE"/>
    <w:rsid w:val="0085128C"/>
    <w:rsid w:val="0085142B"/>
    <w:rsid w:val="008514F2"/>
    <w:rsid w:val="0085187C"/>
    <w:rsid w:val="00851942"/>
    <w:rsid w:val="008521E0"/>
    <w:rsid w:val="00852368"/>
    <w:rsid w:val="00852448"/>
    <w:rsid w:val="008526EB"/>
    <w:rsid w:val="00853ACF"/>
    <w:rsid w:val="00853D49"/>
    <w:rsid w:val="0085400C"/>
    <w:rsid w:val="00854062"/>
    <w:rsid w:val="008542E7"/>
    <w:rsid w:val="00854654"/>
    <w:rsid w:val="00854796"/>
    <w:rsid w:val="008547EE"/>
    <w:rsid w:val="00854CAB"/>
    <w:rsid w:val="00854CF5"/>
    <w:rsid w:val="00854DA0"/>
    <w:rsid w:val="00854DB5"/>
    <w:rsid w:val="00855153"/>
    <w:rsid w:val="0085518F"/>
    <w:rsid w:val="00855B12"/>
    <w:rsid w:val="00855DE3"/>
    <w:rsid w:val="0085637A"/>
    <w:rsid w:val="0085648E"/>
    <w:rsid w:val="00856735"/>
    <w:rsid w:val="008569F6"/>
    <w:rsid w:val="00856E29"/>
    <w:rsid w:val="00856FE3"/>
    <w:rsid w:val="0085713D"/>
    <w:rsid w:val="00857382"/>
    <w:rsid w:val="0085794D"/>
    <w:rsid w:val="00859A72"/>
    <w:rsid w:val="008602BB"/>
    <w:rsid w:val="00860842"/>
    <w:rsid w:val="008608C2"/>
    <w:rsid w:val="00860A40"/>
    <w:rsid w:val="00861172"/>
    <w:rsid w:val="00861D9A"/>
    <w:rsid w:val="0086225C"/>
    <w:rsid w:val="008628BB"/>
    <w:rsid w:val="008629C6"/>
    <w:rsid w:val="008629FC"/>
    <w:rsid w:val="00863136"/>
    <w:rsid w:val="00863633"/>
    <w:rsid w:val="00863BBA"/>
    <w:rsid w:val="008640A5"/>
    <w:rsid w:val="008640DD"/>
    <w:rsid w:val="0086429F"/>
    <w:rsid w:val="0086447A"/>
    <w:rsid w:val="00864895"/>
    <w:rsid w:val="008649BC"/>
    <w:rsid w:val="00864AE9"/>
    <w:rsid w:val="00864F2A"/>
    <w:rsid w:val="0086506E"/>
    <w:rsid w:val="008654E1"/>
    <w:rsid w:val="00865647"/>
    <w:rsid w:val="0086569E"/>
    <w:rsid w:val="00865C17"/>
    <w:rsid w:val="00865D33"/>
    <w:rsid w:val="00866080"/>
    <w:rsid w:val="0086632A"/>
    <w:rsid w:val="0086634B"/>
    <w:rsid w:val="0086649B"/>
    <w:rsid w:val="008665DF"/>
    <w:rsid w:val="00866617"/>
    <w:rsid w:val="00866B2F"/>
    <w:rsid w:val="00866FEB"/>
    <w:rsid w:val="008673CC"/>
    <w:rsid w:val="00867F08"/>
    <w:rsid w:val="008700B3"/>
    <w:rsid w:val="00870578"/>
    <w:rsid w:val="008708C4"/>
    <w:rsid w:val="00870BB1"/>
    <w:rsid w:val="00870F5A"/>
    <w:rsid w:val="008710F9"/>
    <w:rsid w:val="008712D3"/>
    <w:rsid w:val="008718ED"/>
    <w:rsid w:val="00871AFF"/>
    <w:rsid w:val="00871F74"/>
    <w:rsid w:val="008724F9"/>
    <w:rsid w:val="0087262B"/>
    <w:rsid w:val="00872BD0"/>
    <w:rsid w:val="00872FFB"/>
    <w:rsid w:val="008730A8"/>
    <w:rsid w:val="008733C4"/>
    <w:rsid w:val="00873926"/>
    <w:rsid w:val="0087393B"/>
    <w:rsid w:val="00873FB3"/>
    <w:rsid w:val="0087424B"/>
    <w:rsid w:val="00874603"/>
    <w:rsid w:val="008749F8"/>
    <w:rsid w:val="00874A0C"/>
    <w:rsid w:val="00874A10"/>
    <w:rsid w:val="00874F71"/>
    <w:rsid w:val="00875441"/>
    <w:rsid w:val="00875589"/>
    <w:rsid w:val="00875C04"/>
    <w:rsid w:val="00875C23"/>
    <w:rsid w:val="00875CB1"/>
    <w:rsid w:val="00876657"/>
    <w:rsid w:val="008769B4"/>
    <w:rsid w:val="00876AE7"/>
    <w:rsid w:val="00876D76"/>
    <w:rsid w:val="00876E3B"/>
    <w:rsid w:val="00876F1A"/>
    <w:rsid w:val="00877382"/>
    <w:rsid w:val="00877F0D"/>
    <w:rsid w:val="00880039"/>
    <w:rsid w:val="008800FE"/>
    <w:rsid w:val="008803A2"/>
    <w:rsid w:val="0088070D"/>
    <w:rsid w:val="00880769"/>
    <w:rsid w:val="00880C2F"/>
    <w:rsid w:val="00880D97"/>
    <w:rsid w:val="00881427"/>
    <w:rsid w:val="00881758"/>
    <w:rsid w:val="008818D3"/>
    <w:rsid w:val="00881983"/>
    <w:rsid w:val="00882A73"/>
    <w:rsid w:val="00882E6A"/>
    <w:rsid w:val="008830DD"/>
    <w:rsid w:val="00883863"/>
    <w:rsid w:val="008838AF"/>
    <w:rsid w:val="00883935"/>
    <w:rsid w:val="00884001"/>
    <w:rsid w:val="008840A8"/>
    <w:rsid w:val="008840C6"/>
    <w:rsid w:val="00884368"/>
    <w:rsid w:val="00884C1A"/>
    <w:rsid w:val="00884D8E"/>
    <w:rsid w:val="0088590C"/>
    <w:rsid w:val="00885DBA"/>
    <w:rsid w:val="0088639A"/>
    <w:rsid w:val="00886452"/>
    <w:rsid w:val="0088657B"/>
    <w:rsid w:val="008868FF"/>
    <w:rsid w:val="00886BA8"/>
    <w:rsid w:val="00886D1F"/>
    <w:rsid w:val="00886EBB"/>
    <w:rsid w:val="00887E6F"/>
    <w:rsid w:val="00887E97"/>
    <w:rsid w:val="008901DB"/>
    <w:rsid w:val="00890C66"/>
    <w:rsid w:val="00890CEC"/>
    <w:rsid w:val="00890E1B"/>
    <w:rsid w:val="00890F26"/>
    <w:rsid w:val="00891135"/>
    <w:rsid w:val="0089169D"/>
    <w:rsid w:val="008917BA"/>
    <w:rsid w:val="008919FA"/>
    <w:rsid w:val="00891EB3"/>
    <w:rsid w:val="00892099"/>
    <w:rsid w:val="00892130"/>
    <w:rsid w:val="00892781"/>
    <w:rsid w:val="0089296B"/>
    <w:rsid w:val="00892B65"/>
    <w:rsid w:val="00892C61"/>
    <w:rsid w:val="00893221"/>
    <w:rsid w:val="00893638"/>
    <w:rsid w:val="008939E2"/>
    <w:rsid w:val="008940C4"/>
    <w:rsid w:val="008942A0"/>
    <w:rsid w:val="008945D1"/>
    <w:rsid w:val="00894A23"/>
    <w:rsid w:val="00894BAA"/>
    <w:rsid w:val="0089596C"/>
    <w:rsid w:val="008959F9"/>
    <w:rsid w:val="00896468"/>
    <w:rsid w:val="0089683C"/>
    <w:rsid w:val="00896D6C"/>
    <w:rsid w:val="00897B64"/>
    <w:rsid w:val="00897EC7"/>
    <w:rsid w:val="008A02BF"/>
    <w:rsid w:val="008A0336"/>
    <w:rsid w:val="008A09AC"/>
    <w:rsid w:val="008A1448"/>
    <w:rsid w:val="008A16FA"/>
    <w:rsid w:val="008A1C1D"/>
    <w:rsid w:val="008A20C2"/>
    <w:rsid w:val="008A2347"/>
    <w:rsid w:val="008A2460"/>
    <w:rsid w:val="008A24BF"/>
    <w:rsid w:val="008A25EE"/>
    <w:rsid w:val="008A277C"/>
    <w:rsid w:val="008A2AE9"/>
    <w:rsid w:val="008A2B96"/>
    <w:rsid w:val="008A2E75"/>
    <w:rsid w:val="008A31EA"/>
    <w:rsid w:val="008A3529"/>
    <w:rsid w:val="008A40BC"/>
    <w:rsid w:val="008A4BB5"/>
    <w:rsid w:val="008A55AC"/>
    <w:rsid w:val="008A56A9"/>
    <w:rsid w:val="008A58A5"/>
    <w:rsid w:val="008A6143"/>
    <w:rsid w:val="008A6385"/>
    <w:rsid w:val="008A65C5"/>
    <w:rsid w:val="008A66DC"/>
    <w:rsid w:val="008A6E35"/>
    <w:rsid w:val="008A72F1"/>
    <w:rsid w:val="008A783B"/>
    <w:rsid w:val="008A7911"/>
    <w:rsid w:val="008B043B"/>
    <w:rsid w:val="008B08B4"/>
    <w:rsid w:val="008B0C28"/>
    <w:rsid w:val="008B0F7B"/>
    <w:rsid w:val="008B0F81"/>
    <w:rsid w:val="008B2696"/>
    <w:rsid w:val="008B27BF"/>
    <w:rsid w:val="008B301B"/>
    <w:rsid w:val="008B316C"/>
    <w:rsid w:val="008B3188"/>
    <w:rsid w:val="008B385F"/>
    <w:rsid w:val="008B3A50"/>
    <w:rsid w:val="008B417A"/>
    <w:rsid w:val="008B457A"/>
    <w:rsid w:val="008B45CF"/>
    <w:rsid w:val="008B55B1"/>
    <w:rsid w:val="008B5F7F"/>
    <w:rsid w:val="008B62C3"/>
    <w:rsid w:val="008B63B1"/>
    <w:rsid w:val="008B6ADA"/>
    <w:rsid w:val="008B7280"/>
    <w:rsid w:val="008B72AE"/>
    <w:rsid w:val="008B74B4"/>
    <w:rsid w:val="008B7567"/>
    <w:rsid w:val="008B787B"/>
    <w:rsid w:val="008C00DE"/>
    <w:rsid w:val="008C085E"/>
    <w:rsid w:val="008C0BCD"/>
    <w:rsid w:val="008C0C75"/>
    <w:rsid w:val="008C13B7"/>
    <w:rsid w:val="008C13EA"/>
    <w:rsid w:val="008C1859"/>
    <w:rsid w:val="008C191A"/>
    <w:rsid w:val="008C1A01"/>
    <w:rsid w:val="008C1E5F"/>
    <w:rsid w:val="008C20EB"/>
    <w:rsid w:val="008C2427"/>
    <w:rsid w:val="008C2432"/>
    <w:rsid w:val="008C2493"/>
    <w:rsid w:val="008C2679"/>
    <w:rsid w:val="008C28A3"/>
    <w:rsid w:val="008C28C0"/>
    <w:rsid w:val="008C2AE8"/>
    <w:rsid w:val="008C2DE9"/>
    <w:rsid w:val="008C2ECE"/>
    <w:rsid w:val="008C2F11"/>
    <w:rsid w:val="008C31D5"/>
    <w:rsid w:val="008C35D9"/>
    <w:rsid w:val="008C360C"/>
    <w:rsid w:val="008C3B3F"/>
    <w:rsid w:val="008C4171"/>
    <w:rsid w:val="008C42D1"/>
    <w:rsid w:val="008C433A"/>
    <w:rsid w:val="008C449B"/>
    <w:rsid w:val="008C472F"/>
    <w:rsid w:val="008C479F"/>
    <w:rsid w:val="008C47EE"/>
    <w:rsid w:val="008C5006"/>
    <w:rsid w:val="008C5E74"/>
    <w:rsid w:val="008C6016"/>
    <w:rsid w:val="008C6157"/>
    <w:rsid w:val="008C63E9"/>
    <w:rsid w:val="008C681D"/>
    <w:rsid w:val="008C6B6C"/>
    <w:rsid w:val="008C6C79"/>
    <w:rsid w:val="008C721A"/>
    <w:rsid w:val="008C7357"/>
    <w:rsid w:val="008C74B5"/>
    <w:rsid w:val="008C74F4"/>
    <w:rsid w:val="008C759E"/>
    <w:rsid w:val="008C78B1"/>
    <w:rsid w:val="008D000C"/>
    <w:rsid w:val="008D0AB0"/>
    <w:rsid w:val="008D0F29"/>
    <w:rsid w:val="008D1254"/>
    <w:rsid w:val="008D15C6"/>
    <w:rsid w:val="008D1635"/>
    <w:rsid w:val="008D16A0"/>
    <w:rsid w:val="008D1BFC"/>
    <w:rsid w:val="008D1C2A"/>
    <w:rsid w:val="008D1EE3"/>
    <w:rsid w:val="008D2085"/>
    <w:rsid w:val="008D250A"/>
    <w:rsid w:val="008D2772"/>
    <w:rsid w:val="008D2D02"/>
    <w:rsid w:val="008D301B"/>
    <w:rsid w:val="008D30AB"/>
    <w:rsid w:val="008D3AFF"/>
    <w:rsid w:val="008D3C1E"/>
    <w:rsid w:val="008D3E97"/>
    <w:rsid w:val="008D3F55"/>
    <w:rsid w:val="008D3FA9"/>
    <w:rsid w:val="008D41CF"/>
    <w:rsid w:val="008D42BD"/>
    <w:rsid w:val="008D4455"/>
    <w:rsid w:val="008D46D9"/>
    <w:rsid w:val="008D47D9"/>
    <w:rsid w:val="008D4965"/>
    <w:rsid w:val="008D49CE"/>
    <w:rsid w:val="008D4B13"/>
    <w:rsid w:val="008D4C77"/>
    <w:rsid w:val="008D4E46"/>
    <w:rsid w:val="008D553D"/>
    <w:rsid w:val="008D562A"/>
    <w:rsid w:val="008D56D9"/>
    <w:rsid w:val="008D5703"/>
    <w:rsid w:val="008D57DC"/>
    <w:rsid w:val="008D5945"/>
    <w:rsid w:val="008D61BB"/>
    <w:rsid w:val="008D627D"/>
    <w:rsid w:val="008D65CB"/>
    <w:rsid w:val="008D6839"/>
    <w:rsid w:val="008D692C"/>
    <w:rsid w:val="008D6AE6"/>
    <w:rsid w:val="008D6B2E"/>
    <w:rsid w:val="008D74B5"/>
    <w:rsid w:val="008D74E8"/>
    <w:rsid w:val="008D7711"/>
    <w:rsid w:val="008D7713"/>
    <w:rsid w:val="008D7A3E"/>
    <w:rsid w:val="008D7D8C"/>
    <w:rsid w:val="008D7E93"/>
    <w:rsid w:val="008E0C0B"/>
    <w:rsid w:val="008E106D"/>
    <w:rsid w:val="008E1988"/>
    <w:rsid w:val="008E1DA1"/>
    <w:rsid w:val="008E326E"/>
    <w:rsid w:val="008E38BA"/>
    <w:rsid w:val="008E38D3"/>
    <w:rsid w:val="008E4068"/>
    <w:rsid w:val="008E42AD"/>
    <w:rsid w:val="008E42DE"/>
    <w:rsid w:val="008E445E"/>
    <w:rsid w:val="008E4CEA"/>
    <w:rsid w:val="008E5113"/>
    <w:rsid w:val="008E566A"/>
    <w:rsid w:val="008E5C0C"/>
    <w:rsid w:val="008E5F4A"/>
    <w:rsid w:val="008E6028"/>
    <w:rsid w:val="008E6426"/>
    <w:rsid w:val="008E665E"/>
    <w:rsid w:val="008E6A08"/>
    <w:rsid w:val="008E6CBC"/>
    <w:rsid w:val="008E6D35"/>
    <w:rsid w:val="008E7A0F"/>
    <w:rsid w:val="008F00A6"/>
    <w:rsid w:val="008F02B5"/>
    <w:rsid w:val="008F041E"/>
    <w:rsid w:val="008F0679"/>
    <w:rsid w:val="008F0683"/>
    <w:rsid w:val="008F07D6"/>
    <w:rsid w:val="008F09B2"/>
    <w:rsid w:val="008F0E21"/>
    <w:rsid w:val="008F160A"/>
    <w:rsid w:val="008F17A3"/>
    <w:rsid w:val="008F1A64"/>
    <w:rsid w:val="008F1A94"/>
    <w:rsid w:val="008F2012"/>
    <w:rsid w:val="008F20F8"/>
    <w:rsid w:val="008F2341"/>
    <w:rsid w:val="008F23B5"/>
    <w:rsid w:val="008F294E"/>
    <w:rsid w:val="008F2E26"/>
    <w:rsid w:val="008F2F70"/>
    <w:rsid w:val="008F3096"/>
    <w:rsid w:val="008F3A34"/>
    <w:rsid w:val="008F3EE6"/>
    <w:rsid w:val="008F3FE8"/>
    <w:rsid w:val="008F45D4"/>
    <w:rsid w:val="008F4818"/>
    <w:rsid w:val="008F4D95"/>
    <w:rsid w:val="008F550D"/>
    <w:rsid w:val="008F5C41"/>
    <w:rsid w:val="008F6157"/>
    <w:rsid w:val="008F64AC"/>
    <w:rsid w:val="008F67A6"/>
    <w:rsid w:val="008F6BF2"/>
    <w:rsid w:val="008F6CF8"/>
    <w:rsid w:val="008F6E38"/>
    <w:rsid w:val="008F7246"/>
    <w:rsid w:val="008F7261"/>
    <w:rsid w:val="008F74EC"/>
    <w:rsid w:val="008F752F"/>
    <w:rsid w:val="008F7625"/>
    <w:rsid w:val="008F78F1"/>
    <w:rsid w:val="008F7E88"/>
    <w:rsid w:val="00900294"/>
    <w:rsid w:val="009003F3"/>
    <w:rsid w:val="00900640"/>
    <w:rsid w:val="009006A6"/>
    <w:rsid w:val="00900729"/>
    <w:rsid w:val="00901079"/>
    <w:rsid w:val="009011E8"/>
    <w:rsid w:val="00901258"/>
    <w:rsid w:val="009013A8"/>
    <w:rsid w:val="009015A1"/>
    <w:rsid w:val="00901F89"/>
    <w:rsid w:val="00902030"/>
    <w:rsid w:val="00902247"/>
    <w:rsid w:val="009023BE"/>
    <w:rsid w:val="009025D7"/>
    <w:rsid w:val="00902629"/>
    <w:rsid w:val="00902C7C"/>
    <w:rsid w:val="00902C93"/>
    <w:rsid w:val="00903271"/>
    <w:rsid w:val="009037BC"/>
    <w:rsid w:val="00903A30"/>
    <w:rsid w:val="00903C9B"/>
    <w:rsid w:val="0090429B"/>
    <w:rsid w:val="00904389"/>
    <w:rsid w:val="009045DA"/>
    <w:rsid w:val="0090488E"/>
    <w:rsid w:val="009048AC"/>
    <w:rsid w:val="009048C4"/>
    <w:rsid w:val="00904C98"/>
    <w:rsid w:val="00904F46"/>
    <w:rsid w:val="00905772"/>
    <w:rsid w:val="00905CB6"/>
    <w:rsid w:val="00906097"/>
    <w:rsid w:val="0090635F"/>
    <w:rsid w:val="009073C3"/>
    <w:rsid w:val="009076EE"/>
    <w:rsid w:val="00907ADA"/>
    <w:rsid w:val="00907C42"/>
    <w:rsid w:val="00907DDC"/>
    <w:rsid w:val="00910626"/>
    <w:rsid w:val="0091096C"/>
    <w:rsid w:val="009109D1"/>
    <w:rsid w:val="00910E8B"/>
    <w:rsid w:val="0091107B"/>
    <w:rsid w:val="009114E6"/>
    <w:rsid w:val="0091185A"/>
    <w:rsid w:val="00911BBB"/>
    <w:rsid w:val="00911C04"/>
    <w:rsid w:val="00911C91"/>
    <w:rsid w:val="00911CAE"/>
    <w:rsid w:val="00912B9A"/>
    <w:rsid w:val="009139FB"/>
    <w:rsid w:val="00913AAF"/>
    <w:rsid w:val="0091425F"/>
    <w:rsid w:val="009144FD"/>
    <w:rsid w:val="00914CA0"/>
    <w:rsid w:val="00914CF5"/>
    <w:rsid w:val="00914CFD"/>
    <w:rsid w:val="009150B6"/>
    <w:rsid w:val="009153BD"/>
    <w:rsid w:val="00915493"/>
    <w:rsid w:val="00915831"/>
    <w:rsid w:val="009163EC"/>
    <w:rsid w:val="00916579"/>
    <w:rsid w:val="009165CD"/>
    <w:rsid w:val="00916638"/>
    <w:rsid w:val="00916783"/>
    <w:rsid w:val="00916890"/>
    <w:rsid w:val="00916980"/>
    <w:rsid w:val="00916A15"/>
    <w:rsid w:val="00916B5C"/>
    <w:rsid w:val="00916BFA"/>
    <w:rsid w:val="009172A9"/>
    <w:rsid w:val="00917915"/>
    <w:rsid w:val="00917948"/>
    <w:rsid w:val="009179BD"/>
    <w:rsid w:val="00917C5E"/>
    <w:rsid w:val="009202FD"/>
    <w:rsid w:val="00920557"/>
    <w:rsid w:val="009206E4"/>
    <w:rsid w:val="00920B68"/>
    <w:rsid w:val="009215B7"/>
    <w:rsid w:val="009216DB"/>
    <w:rsid w:val="00921702"/>
    <w:rsid w:val="009217EF"/>
    <w:rsid w:val="00921BB8"/>
    <w:rsid w:val="00921D57"/>
    <w:rsid w:val="00921E3D"/>
    <w:rsid w:val="00922108"/>
    <w:rsid w:val="00922255"/>
    <w:rsid w:val="009227D2"/>
    <w:rsid w:val="00922808"/>
    <w:rsid w:val="00922C6A"/>
    <w:rsid w:val="00923586"/>
    <w:rsid w:val="00923BC8"/>
    <w:rsid w:val="009240C9"/>
    <w:rsid w:val="0092416C"/>
    <w:rsid w:val="00924171"/>
    <w:rsid w:val="00924203"/>
    <w:rsid w:val="00924236"/>
    <w:rsid w:val="0092473D"/>
    <w:rsid w:val="00924A50"/>
    <w:rsid w:val="00924C9B"/>
    <w:rsid w:val="00924DE3"/>
    <w:rsid w:val="00925267"/>
    <w:rsid w:val="009253C5"/>
    <w:rsid w:val="009257C0"/>
    <w:rsid w:val="00925839"/>
    <w:rsid w:val="009258A4"/>
    <w:rsid w:val="00925C1D"/>
    <w:rsid w:val="009261F6"/>
    <w:rsid w:val="00926E30"/>
    <w:rsid w:val="009278C9"/>
    <w:rsid w:val="00927F3D"/>
    <w:rsid w:val="009304E2"/>
    <w:rsid w:val="009307B8"/>
    <w:rsid w:val="00930D5C"/>
    <w:rsid w:val="00931B47"/>
    <w:rsid w:val="0093281A"/>
    <w:rsid w:val="009330EE"/>
    <w:rsid w:val="00933797"/>
    <w:rsid w:val="00933908"/>
    <w:rsid w:val="00933A01"/>
    <w:rsid w:val="00933ADF"/>
    <w:rsid w:val="00933C74"/>
    <w:rsid w:val="0093500B"/>
    <w:rsid w:val="00935398"/>
    <w:rsid w:val="0093584F"/>
    <w:rsid w:val="00935FD8"/>
    <w:rsid w:val="00936C1B"/>
    <w:rsid w:val="00936EA6"/>
    <w:rsid w:val="00937170"/>
    <w:rsid w:val="0093749A"/>
    <w:rsid w:val="0093773E"/>
    <w:rsid w:val="009377EA"/>
    <w:rsid w:val="009378C9"/>
    <w:rsid w:val="00937B55"/>
    <w:rsid w:val="009402DC"/>
    <w:rsid w:val="00940BC6"/>
    <w:rsid w:val="0094109A"/>
    <w:rsid w:val="009410D5"/>
    <w:rsid w:val="00941290"/>
    <w:rsid w:val="0094132D"/>
    <w:rsid w:val="009413E8"/>
    <w:rsid w:val="0094190F"/>
    <w:rsid w:val="0094196C"/>
    <w:rsid w:val="00941AF7"/>
    <w:rsid w:val="00941B2C"/>
    <w:rsid w:val="00942031"/>
    <w:rsid w:val="00942389"/>
    <w:rsid w:val="0094261F"/>
    <w:rsid w:val="009430E7"/>
    <w:rsid w:val="00943244"/>
    <w:rsid w:val="0094347D"/>
    <w:rsid w:val="0094376B"/>
    <w:rsid w:val="00943894"/>
    <w:rsid w:val="00943995"/>
    <w:rsid w:val="00943AC2"/>
    <w:rsid w:val="00943B3D"/>
    <w:rsid w:val="00943BE9"/>
    <w:rsid w:val="00943DD9"/>
    <w:rsid w:val="00943F4B"/>
    <w:rsid w:val="00944313"/>
    <w:rsid w:val="009444AD"/>
    <w:rsid w:val="009447A7"/>
    <w:rsid w:val="009449EE"/>
    <w:rsid w:val="00944D7A"/>
    <w:rsid w:val="00944D9E"/>
    <w:rsid w:val="00944E4E"/>
    <w:rsid w:val="00944E60"/>
    <w:rsid w:val="00944E8B"/>
    <w:rsid w:val="009453C6"/>
    <w:rsid w:val="0094649F"/>
    <w:rsid w:val="0094687D"/>
    <w:rsid w:val="00946ACE"/>
    <w:rsid w:val="00946C7C"/>
    <w:rsid w:val="00946EC0"/>
    <w:rsid w:val="00947277"/>
    <w:rsid w:val="00947512"/>
    <w:rsid w:val="0095007F"/>
    <w:rsid w:val="009500C9"/>
    <w:rsid w:val="00950182"/>
    <w:rsid w:val="00950331"/>
    <w:rsid w:val="00950520"/>
    <w:rsid w:val="0095055B"/>
    <w:rsid w:val="009506BC"/>
    <w:rsid w:val="009506E2"/>
    <w:rsid w:val="009509DE"/>
    <w:rsid w:val="00951AE5"/>
    <w:rsid w:val="009520AF"/>
    <w:rsid w:val="00952596"/>
    <w:rsid w:val="0095296E"/>
    <w:rsid w:val="00952B4B"/>
    <w:rsid w:val="00952B81"/>
    <w:rsid w:val="00952C66"/>
    <w:rsid w:val="00952F62"/>
    <w:rsid w:val="009530BC"/>
    <w:rsid w:val="00953390"/>
    <w:rsid w:val="0095376A"/>
    <w:rsid w:val="00953A27"/>
    <w:rsid w:val="00953EE8"/>
    <w:rsid w:val="00953EF3"/>
    <w:rsid w:val="009541F4"/>
    <w:rsid w:val="00954D0D"/>
    <w:rsid w:val="00955A50"/>
    <w:rsid w:val="00955C91"/>
    <w:rsid w:val="00956025"/>
    <w:rsid w:val="00956806"/>
    <w:rsid w:val="00956B87"/>
    <w:rsid w:val="00956B9D"/>
    <w:rsid w:val="00956C87"/>
    <w:rsid w:val="00956FC7"/>
    <w:rsid w:val="00957253"/>
    <w:rsid w:val="00957298"/>
    <w:rsid w:val="00957AD7"/>
    <w:rsid w:val="00960035"/>
    <w:rsid w:val="0096037A"/>
    <w:rsid w:val="009604BB"/>
    <w:rsid w:val="009604C8"/>
    <w:rsid w:val="00960BFF"/>
    <w:rsid w:val="0096130C"/>
    <w:rsid w:val="0096131C"/>
    <w:rsid w:val="009617E0"/>
    <w:rsid w:val="00961EAF"/>
    <w:rsid w:val="009620A2"/>
    <w:rsid w:val="009624D5"/>
    <w:rsid w:val="0096259B"/>
    <w:rsid w:val="009628E9"/>
    <w:rsid w:val="00962B88"/>
    <w:rsid w:val="00962E9F"/>
    <w:rsid w:val="00962FE7"/>
    <w:rsid w:val="0096356A"/>
    <w:rsid w:val="009635BD"/>
    <w:rsid w:val="0096365F"/>
    <w:rsid w:val="009640B9"/>
    <w:rsid w:val="00964454"/>
    <w:rsid w:val="00964618"/>
    <w:rsid w:val="00964ABE"/>
    <w:rsid w:val="00965113"/>
    <w:rsid w:val="0096584D"/>
    <w:rsid w:val="00965919"/>
    <w:rsid w:val="00965BA5"/>
    <w:rsid w:val="00965CC3"/>
    <w:rsid w:val="00966592"/>
    <w:rsid w:val="009665C5"/>
    <w:rsid w:val="00966B9C"/>
    <w:rsid w:val="00966EF6"/>
    <w:rsid w:val="00966F49"/>
    <w:rsid w:val="00966FF8"/>
    <w:rsid w:val="00967A8C"/>
    <w:rsid w:val="00967DC1"/>
    <w:rsid w:val="00967FC0"/>
    <w:rsid w:val="0097057F"/>
    <w:rsid w:val="0097060C"/>
    <w:rsid w:val="0097079B"/>
    <w:rsid w:val="009707B9"/>
    <w:rsid w:val="00970DD1"/>
    <w:rsid w:val="0097165E"/>
    <w:rsid w:val="009717D0"/>
    <w:rsid w:val="00971974"/>
    <w:rsid w:val="00971BBF"/>
    <w:rsid w:val="009723BB"/>
    <w:rsid w:val="00972684"/>
    <w:rsid w:val="00972899"/>
    <w:rsid w:val="00972FE1"/>
    <w:rsid w:val="009730D8"/>
    <w:rsid w:val="0097334F"/>
    <w:rsid w:val="0097370B"/>
    <w:rsid w:val="00973D88"/>
    <w:rsid w:val="00974367"/>
    <w:rsid w:val="009743EF"/>
    <w:rsid w:val="009746FF"/>
    <w:rsid w:val="00974A88"/>
    <w:rsid w:val="00974BD6"/>
    <w:rsid w:val="00975758"/>
    <w:rsid w:val="00975CA6"/>
    <w:rsid w:val="00975DB6"/>
    <w:rsid w:val="00976586"/>
    <w:rsid w:val="00976A3C"/>
    <w:rsid w:val="00976DA0"/>
    <w:rsid w:val="00976E63"/>
    <w:rsid w:val="00977427"/>
    <w:rsid w:val="009801E2"/>
    <w:rsid w:val="009801F4"/>
    <w:rsid w:val="00980236"/>
    <w:rsid w:val="00980335"/>
    <w:rsid w:val="00980CF5"/>
    <w:rsid w:val="00981417"/>
    <w:rsid w:val="00981533"/>
    <w:rsid w:val="009818CE"/>
    <w:rsid w:val="00981E22"/>
    <w:rsid w:val="0098208D"/>
    <w:rsid w:val="009820A9"/>
    <w:rsid w:val="009823C3"/>
    <w:rsid w:val="009824F2"/>
    <w:rsid w:val="009825F2"/>
    <w:rsid w:val="00982688"/>
    <w:rsid w:val="009826F0"/>
    <w:rsid w:val="009827C3"/>
    <w:rsid w:val="009827F4"/>
    <w:rsid w:val="00982BDC"/>
    <w:rsid w:val="00983294"/>
    <w:rsid w:val="0098331D"/>
    <w:rsid w:val="009843C8"/>
    <w:rsid w:val="00984428"/>
    <w:rsid w:val="0098475B"/>
    <w:rsid w:val="00985209"/>
    <w:rsid w:val="009853D0"/>
    <w:rsid w:val="009857C8"/>
    <w:rsid w:val="009859F5"/>
    <w:rsid w:val="00985B39"/>
    <w:rsid w:val="00985C89"/>
    <w:rsid w:val="00986161"/>
    <w:rsid w:val="0098634A"/>
    <w:rsid w:val="009865E5"/>
    <w:rsid w:val="009867C0"/>
    <w:rsid w:val="00986826"/>
    <w:rsid w:val="00986994"/>
    <w:rsid w:val="00986DCC"/>
    <w:rsid w:val="00986F72"/>
    <w:rsid w:val="0098715C"/>
    <w:rsid w:val="0098782F"/>
    <w:rsid w:val="009904F3"/>
    <w:rsid w:val="00990B06"/>
    <w:rsid w:val="00990BED"/>
    <w:rsid w:val="00990EA8"/>
    <w:rsid w:val="00991012"/>
    <w:rsid w:val="009910B0"/>
    <w:rsid w:val="009913CD"/>
    <w:rsid w:val="009919D4"/>
    <w:rsid w:val="00992085"/>
    <w:rsid w:val="009920E8"/>
    <w:rsid w:val="00992246"/>
    <w:rsid w:val="0099258E"/>
    <w:rsid w:val="00992C2C"/>
    <w:rsid w:val="00993479"/>
    <w:rsid w:val="009935E7"/>
    <w:rsid w:val="00993630"/>
    <w:rsid w:val="00993794"/>
    <w:rsid w:val="00993858"/>
    <w:rsid w:val="00994084"/>
    <w:rsid w:val="00994781"/>
    <w:rsid w:val="00994912"/>
    <w:rsid w:val="009949BB"/>
    <w:rsid w:val="00995094"/>
    <w:rsid w:val="009955B2"/>
    <w:rsid w:val="00995CD8"/>
    <w:rsid w:val="00996BAF"/>
    <w:rsid w:val="00997024"/>
    <w:rsid w:val="00997291"/>
    <w:rsid w:val="009975A6"/>
    <w:rsid w:val="00997997"/>
    <w:rsid w:val="009A0133"/>
    <w:rsid w:val="009A01BF"/>
    <w:rsid w:val="009A02A1"/>
    <w:rsid w:val="009A03B7"/>
    <w:rsid w:val="009A15B3"/>
    <w:rsid w:val="009A16A7"/>
    <w:rsid w:val="009A193D"/>
    <w:rsid w:val="009A1EA9"/>
    <w:rsid w:val="009A1FAD"/>
    <w:rsid w:val="009A20A8"/>
    <w:rsid w:val="009A2D83"/>
    <w:rsid w:val="009A2F22"/>
    <w:rsid w:val="009A3880"/>
    <w:rsid w:val="009A4535"/>
    <w:rsid w:val="009A4766"/>
    <w:rsid w:val="009A4972"/>
    <w:rsid w:val="009A4A9D"/>
    <w:rsid w:val="009A50AB"/>
    <w:rsid w:val="009A519E"/>
    <w:rsid w:val="009A51FC"/>
    <w:rsid w:val="009A544C"/>
    <w:rsid w:val="009A6139"/>
    <w:rsid w:val="009A62C3"/>
    <w:rsid w:val="009A65D9"/>
    <w:rsid w:val="009A6F27"/>
    <w:rsid w:val="009A7A2A"/>
    <w:rsid w:val="009B0187"/>
    <w:rsid w:val="009B0303"/>
    <w:rsid w:val="009B0341"/>
    <w:rsid w:val="009B099F"/>
    <w:rsid w:val="009B0CB6"/>
    <w:rsid w:val="009B16EA"/>
    <w:rsid w:val="009B1A3E"/>
    <w:rsid w:val="009B1ADA"/>
    <w:rsid w:val="009B21CA"/>
    <w:rsid w:val="009B32ED"/>
    <w:rsid w:val="009B36ED"/>
    <w:rsid w:val="009B38CE"/>
    <w:rsid w:val="009B3B9D"/>
    <w:rsid w:val="009B3D75"/>
    <w:rsid w:val="009B4204"/>
    <w:rsid w:val="009B420B"/>
    <w:rsid w:val="009B45A1"/>
    <w:rsid w:val="009B49EB"/>
    <w:rsid w:val="009B4B82"/>
    <w:rsid w:val="009B4F7B"/>
    <w:rsid w:val="009B5079"/>
    <w:rsid w:val="009B5085"/>
    <w:rsid w:val="009B52F6"/>
    <w:rsid w:val="009B55F6"/>
    <w:rsid w:val="009B5E25"/>
    <w:rsid w:val="009B6475"/>
    <w:rsid w:val="009B6D08"/>
    <w:rsid w:val="009B7030"/>
    <w:rsid w:val="009B7B25"/>
    <w:rsid w:val="009C07BE"/>
    <w:rsid w:val="009C07DE"/>
    <w:rsid w:val="009C0801"/>
    <w:rsid w:val="009C0BD5"/>
    <w:rsid w:val="009C0CB1"/>
    <w:rsid w:val="009C143F"/>
    <w:rsid w:val="009C171A"/>
    <w:rsid w:val="009C18F1"/>
    <w:rsid w:val="009C1A28"/>
    <w:rsid w:val="009C1A63"/>
    <w:rsid w:val="009C1D65"/>
    <w:rsid w:val="009C2494"/>
    <w:rsid w:val="009C258B"/>
    <w:rsid w:val="009C26D7"/>
    <w:rsid w:val="009C2D29"/>
    <w:rsid w:val="009C2E1C"/>
    <w:rsid w:val="009C30EF"/>
    <w:rsid w:val="009C3128"/>
    <w:rsid w:val="009C340A"/>
    <w:rsid w:val="009C3C1C"/>
    <w:rsid w:val="009C3C6D"/>
    <w:rsid w:val="009C3DE2"/>
    <w:rsid w:val="009C3E84"/>
    <w:rsid w:val="009C3F59"/>
    <w:rsid w:val="009C4089"/>
    <w:rsid w:val="009C435A"/>
    <w:rsid w:val="009C4740"/>
    <w:rsid w:val="009C4AE7"/>
    <w:rsid w:val="009C4BC8"/>
    <w:rsid w:val="009C4C37"/>
    <w:rsid w:val="009C4DAA"/>
    <w:rsid w:val="009C4DBF"/>
    <w:rsid w:val="009C5B8E"/>
    <w:rsid w:val="009C6373"/>
    <w:rsid w:val="009C6503"/>
    <w:rsid w:val="009C6B3B"/>
    <w:rsid w:val="009C6C45"/>
    <w:rsid w:val="009C6CBE"/>
    <w:rsid w:val="009C7260"/>
    <w:rsid w:val="009C75FF"/>
    <w:rsid w:val="009C766F"/>
    <w:rsid w:val="009C77B6"/>
    <w:rsid w:val="009C7DEC"/>
    <w:rsid w:val="009D00DC"/>
    <w:rsid w:val="009D05EB"/>
    <w:rsid w:val="009D061C"/>
    <w:rsid w:val="009D0F36"/>
    <w:rsid w:val="009D11BB"/>
    <w:rsid w:val="009D11C8"/>
    <w:rsid w:val="009D1E68"/>
    <w:rsid w:val="009D2127"/>
    <w:rsid w:val="009D2778"/>
    <w:rsid w:val="009D29B7"/>
    <w:rsid w:val="009D2EF0"/>
    <w:rsid w:val="009D3228"/>
    <w:rsid w:val="009D39C9"/>
    <w:rsid w:val="009D3E2A"/>
    <w:rsid w:val="009D444C"/>
    <w:rsid w:val="009D4915"/>
    <w:rsid w:val="009D499A"/>
    <w:rsid w:val="009D549D"/>
    <w:rsid w:val="009D58A5"/>
    <w:rsid w:val="009D5E96"/>
    <w:rsid w:val="009D5F5E"/>
    <w:rsid w:val="009D6171"/>
    <w:rsid w:val="009D62F2"/>
    <w:rsid w:val="009D6395"/>
    <w:rsid w:val="009D6462"/>
    <w:rsid w:val="009D6616"/>
    <w:rsid w:val="009D67C1"/>
    <w:rsid w:val="009D6868"/>
    <w:rsid w:val="009D6BB2"/>
    <w:rsid w:val="009D6D6E"/>
    <w:rsid w:val="009D6EF6"/>
    <w:rsid w:val="009D7584"/>
    <w:rsid w:val="009D75F9"/>
    <w:rsid w:val="009D7B6B"/>
    <w:rsid w:val="009D7BD8"/>
    <w:rsid w:val="009E0256"/>
    <w:rsid w:val="009E04DF"/>
    <w:rsid w:val="009E0794"/>
    <w:rsid w:val="009E0B1D"/>
    <w:rsid w:val="009E0E4D"/>
    <w:rsid w:val="009E0FA0"/>
    <w:rsid w:val="009E164A"/>
    <w:rsid w:val="009E1A80"/>
    <w:rsid w:val="009E1CCE"/>
    <w:rsid w:val="009E1F7F"/>
    <w:rsid w:val="009E260F"/>
    <w:rsid w:val="009E27B4"/>
    <w:rsid w:val="009E3103"/>
    <w:rsid w:val="009E3B4B"/>
    <w:rsid w:val="009E4240"/>
    <w:rsid w:val="009E454B"/>
    <w:rsid w:val="009E4802"/>
    <w:rsid w:val="009E4D0A"/>
    <w:rsid w:val="009E504B"/>
    <w:rsid w:val="009E601A"/>
    <w:rsid w:val="009E657E"/>
    <w:rsid w:val="009E6AF4"/>
    <w:rsid w:val="009E761B"/>
    <w:rsid w:val="009E775D"/>
    <w:rsid w:val="009E7AFF"/>
    <w:rsid w:val="009E7D4F"/>
    <w:rsid w:val="009E7EAD"/>
    <w:rsid w:val="009F0133"/>
    <w:rsid w:val="009F01B6"/>
    <w:rsid w:val="009F031D"/>
    <w:rsid w:val="009F087B"/>
    <w:rsid w:val="009F08BD"/>
    <w:rsid w:val="009F0CED"/>
    <w:rsid w:val="009F0EF3"/>
    <w:rsid w:val="009F1114"/>
    <w:rsid w:val="009F212D"/>
    <w:rsid w:val="009F26E3"/>
    <w:rsid w:val="009F2E9C"/>
    <w:rsid w:val="009F3911"/>
    <w:rsid w:val="009F3A8F"/>
    <w:rsid w:val="009F3AC0"/>
    <w:rsid w:val="009F42CE"/>
    <w:rsid w:val="009F4883"/>
    <w:rsid w:val="009F4BF9"/>
    <w:rsid w:val="009F4FC1"/>
    <w:rsid w:val="009F503B"/>
    <w:rsid w:val="009F56EC"/>
    <w:rsid w:val="009F5A21"/>
    <w:rsid w:val="009F6373"/>
    <w:rsid w:val="009F63A0"/>
    <w:rsid w:val="009F685E"/>
    <w:rsid w:val="009F6D24"/>
    <w:rsid w:val="009F7D5F"/>
    <w:rsid w:val="009F7EDA"/>
    <w:rsid w:val="00A003FF"/>
    <w:rsid w:val="00A0067B"/>
    <w:rsid w:val="00A0098A"/>
    <w:rsid w:val="00A017CD"/>
    <w:rsid w:val="00A01A0C"/>
    <w:rsid w:val="00A01B21"/>
    <w:rsid w:val="00A024F2"/>
    <w:rsid w:val="00A02663"/>
    <w:rsid w:val="00A02796"/>
    <w:rsid w:val="00A028C5"/>
    <w:rsid w:val="00A02A01"/>
    <w:rsid w:val="00A031FD"/>
    <w:rsid w:val="00A0321A"/>
    <w:rsid w:val="00A03227"/>
    <w:rsid w:val="00A0370F"/>
    <w:rsid w:val="00A03991"/>
    <w:rsid w:val="00A03BDE"/>
    <w:rsid w:val="00A0474D"/>
    <w:rsid w:val="00A05122"/>
    <w:rsid w:val="00A058C0"/>
    <w:rsid w:val="00A059E2"/>
    <w:rsid w:val="00A05A8B"/>
    <w:rsid w:val="00A05CDD"/>
    <w:rsid w:val="00A05D32"/>
    <w:rsid w:val="00A05EA5"/>
    <w:rsid w:val="00A0603E"/>
    <w:rsid w:val="00A06501"/>
    <w:rsid w:val="00A06B14"/>
    <w:rsid w:val="00A06DD2"/>
    <w:rsid w:val="00A06E59"/>
    <w:rsid w:val="00A06F54"/>
    <w:rsid w:val="00A071D1"/>
    <w:rsid w:val="00A07426"/>
    <w:rsid w:val="00A07B33"/>
    <w:rsid w:val="00A07C25"/>
    <w:rsid w:val="00A104A6"/>
    <w:rsid w:val="00A10802"/>
    <w:rsid w:val="00A10A45"/>
    <w:rsid w:val="00A10AA0"/>
    <w:rsid w:val="00A10C0E"/>
    <w:rsid w:val="00A11082"/>
    <w:rsid w:val="00A1167E"/>
    <w:rsid w:val="00A116E8"/>
    <w:rsid w:val="00A11BEF"/>
    <w:rsid w:val="00A124FC"/>
    <w:rsid w:val="00A12C4F"/>
    <w:rsid w:val="00A12F3C"/>
    <w:rsid w:val="00A13094"/>
    <w:rsid w:val="00A133FC"/>
    <w:rsid w:val="00A145A8"/>
    <w:rsid w:val="00A1492F"/>
    <w:rsid w:val="00A14AC7"/>
    <w:rsid w:val="00A14AEB"/>
    <w:rsid w:val="00A14B65"/>
    <w:rsid w:val="00A14BBB"/>
    <w:rsid w:val="00A14C72"/>
    <w:rsid w:val="00A14F34"/>
    <w:rsid w:val="00A15C23"/>
    <w:rsid w:val="00A1620E"/>
    <w:rsid w:val="00A16428"/>
    <w:rsid w:val="00A16C7A"/>
    <w:rsid w:val="00A17157"/>
    <w:rsid w:val="00A172C5"/>
    <w:rsid w:val="00A1749D"/>
    <w:rsid w:val="00A17BCB"/>
    <w:rsid w:val="00A202AD"/>
    <w:rsid w:val="00A203BA"/>
    <w:rsid w:val="00A204A5"/>
    <w:rsid w:val="00A20778"/>
    <w:rsid w:val="00A2116E"/>
    <w:rsid w:val="00A2127A"/>
    <w:rsid w:val="00A21491"/>
    <w:rsid w:val="00A214C2"/>
    <w:rsid w:val="00A214EF"/>
    <w:rsid w:val="00A21A59"/>
    <w:rsid w:val="00A22297"/>
    <w:rsid w:val="00A224FC"/>
    <w:rsid w:val="00A22585"/>
    <w:rsid w:val="00A22967"/>
    <w:rsid w:val="00A229AD"/>
    <w:rsid w:val="00A23194"/>
    <w:rsid w:val="00A2339F"/>
    <w:rsid w:val="00A23538"/>
    <w:rsid w:val="00A23673"/>
    <w:rsid w:val="00A23677"/>
    <w:rsid w:val="00A24466"/>
    <w:rsid w:val="00A2479B"/>
    <w:rsid w:val="00A24DBC"/>
    <w:rsid w:val="00A253B8"/>
    <w:rsid w:val="00A25602"/>
    <w:rsid w:val="00A25882"/>
    <w:rsid w:val="00A262CD"/>
    <w:rsid w:val="00A26BBB"/>
    <w:rsid w:val="00A26C5E"/>
    <w:rsid w:val="00A27186"/>
    <w:rsid w:val="00A2726E"/>
    <w:rsid w:val="00A272F0"/>
    <w:rsid w:val="00A27537"/>
    <w:rsid w:val="00A27F30"/>
    <w:rsid w:val="00A301D5"/>
    <w:rsid w:val="00A3053E"/>
    <w:rsid w:val="00A30CA8"/>
    <w:rsid w:val="00A30E29"/>
    <w:rsid w:val="00A30F98"/>
    <w:rsid w:val="00A31238"/>
    <w:rsid w:val="00A313F9"/>
    <w:rsid w:val="00A315BE"/>
    <w:rsid w:val="00A31ABA"/>
    <w:rsid w:val="00A320C5"/>
    <w:rsid w:val="00A3258C"/>
    <w:rsid w:val="00A32830"/>
    <w:rsid w:val="00A32BF6"/>
    <w:rsid w:val="00A32DCC"/>
    <w:rsid w:val="00A32EDF"/>
    <w:rsid w:val="00A32FAB"/>
    <w:rsid w:val="00A330AE"/>
    <w:rsid w:val="00A338F4"/>
    <w:rsid w:val="00A33B2A"/>
    <w:rsid w:val="00A33B41"/>
    <w:rsid w:val="00A34D51"/>
    <w:rsid w:val="00A34EB3"/>
    <w:rsid w:val="00A3513A"/>
    <w:rsid w:val="00A35469"/>
    <w:rsid w:val="00A35560"/>
    <w:rsid w:val="00A35B33"/>
    <w:rsid w:val="00A365D4"/>
    <w:rsid w:val="00A3664F"/>
    <w:rsid w:val="00A36673"/>
    <w:rsid w:val="00A368C3"/>
    <w:rsid w:val="00A36A41"/>
    <w:rsid w:val="00A36E98"/>
    <w:rsid w:val="00A370CB"/>
    <w:rsid w:val="00A37627"/>
    <w:rsid w:val="00A3767E"/>
    <w:rsid w:val="00A37853"/>
    <w:rsid w:val="00A37ADA"/>
    <w:rsid w:val="00A37FFC"/>
    <w:rsid w:val="00A4007C"/>
    <w:rsid w:val="00A40BB0"/>
    <w:rsid w:val="00A40C66"/>
    <w:rsid w:val="00A40EAA"/>
    <w:rsid w:val="00A4152F"/>
    <w:rsid w:val="00A41720"/>
    <w:rsid w:val="00A418D0"/>
    <w:rsid w:val="00A41F83"/>
    <w:rsid w:val="00A42291"/>
    <w:rsid w:val="00A428D8"/>
    <w:rsid w:val="00A4291F"/>
    <w:rsid w:val="00A42A45"/>
    <w:rsid w:val="00A42D51"/>
    <w:rsid w:val="00A42DA0"/>
    <w:rsid w:val="00A434EB"/>
    <w:rsid w:val="00A43F44"/>
    <w:rsid w:val="00A446DA"/>
    <w:rsid w:val="00A44724"/>
    <w:rsid w:val="00A45101"/>
    <w:rsid w:val="00A4515D"/>
    <w:rsid w:val="00A451D8"/>
    <w:rsid w:val="00A453DF"/>
    <w:rsid w:val="00A45517"/>
    <w:rsid w:val="00A4575A"/>
    <w:rsid w:val="00A45801"/>
    <w:rsid w:val="00A45854"/>
    <w:rsid w:val="00A45AF1"/>
    <w:rsid w:val="00A45C12"/>
    <w:rsid w:val="00A46844"/>
    <w:rsid w:val="00A46AB5"/>
    <w:rsid w:val="00A46E12"/>
    <w:rsid w:val="00A46EA6"/>
    <w:rsid w:val="00A47266"/>
    <w:rsid w:val="00A47388"/>
    <w:rsid w:val="00A47493"/>
    <w:rsid w:val="00A477B1"/>
    <w:rsid w:val="00A478FF"/>
    <w:rsid w:val="00A47BF6"/>
    <w:rsid w:val="00A47C2C"/>
    <w:rsid w:val="00A50999"/>
    <w:rsid w:val="00A50D75"/>
    <w:rsid w:val="00A50FC1"/>
    <w:rsid w:val="00A5107E"/>
    <w:rsid w:val="00A518DD"/>
    <w:rsid w:val="00A52038"/>
    <w:rsid w:val="00A520D2"/>
    <w:rsid w:val="00A5218D"/>
    <w:rsid w:val="00A522F3"/>
    <w:rsid w:val="00A526CB"/>
    <w:rsid w:val="00A52FD8"/>
    <w:rsid w:val="00A5306A"/>
    <w:rsid w:val="00A53668"/>
    <w:rsid w:val="00A53689"/>
    <w:rsid w:val="00A5399A"/>
    <w:rsid w:val="00A53D9E"/>
    <w:rsid w:val="00A53F9D"/>
    <w:rsid w:val="00A541BC"/>
    <w:rsid w:val="00A5439B"/>
    <w:rsid w:val="00A546B9"/>
    <w:rsid w:val="00A546F3"/>
    <w:rsid w:val="00A547C2"/>
    <w:rsid w:val="00A5509C"/>
    <w:rsid w:val="00A5543B"/>
    <w:rsid w:val="00A55765"/>
    <w:rsid w:val="00A56074"/>
    <w:rsid w:val="00A560B5"/>
    <w:rsid w:val="00A56316"/>
    <w:rsid w:val="00A565F1"/>
    <w:rsid w:val="00A56A82"/>
    <w:rsid w:val="00A56B82"/>
    <w:rsid w:val="00A56DE0"/>
    <w:rsid w:val="00A56F1B"/>
    <w:rsid w:val="00A571A3"/>
    <w:rsid w:val="00A57414"/>
    <w:rsid w:val="00A57784"/>
    <w:rsid w:val="00A5780F"/>
    <w:rsid w:val="00A5785E"/>
    <w:rsid w:val="00A57AFC"/>
    <w:rsid w:val="00A60064"/>
    <w:rsid w:val="00A604FD"/>
    <w:rsid w:val="00A6059E"/>
    <w:rsid w:val="00A60C92"/>
    <w:rsid w:val="00A60CCA"/>
    <w:rsid w:val="00A61299"/>
    <w:rsid w:val="00A61A30"/>
    <w:rsid w:val="00A6207E"/>
    <w:rsid w:val="00A629DD"/>
    <w:rsid w:val="00A62D1F"/>
    <w:rsid w:val="00A62DE7"/>
    <w:rsid w:val="00A630F9"/>
    <w:rsid w:val="00A63324"/>
    <w:rsid w:val="00A63989"/>
    <w:rsid w:val="00A63CC2"/>
    <w:rsid w:val="00A63D1E"/>
    <w:rsid w:val="00A64171"/>
    <w:rsid w:val="00A64329"/>
    <w:rsid w:val="00A6435F"/>
    <w:rsid w:val="00A64616"/>
    <w:rsid w:val="00A64713"/>
    <w:rsid w:val="00A647D3"/>
    <w:rsid w:val="00A6484B"/>
    <w:rsid w:val="00A64BDF"/>
    <w:rsid w:val="00A64E35"/>
    <w:rsid w:val="00A64F48"/>
    <w:rsid w:val="00A64FCF"/>
    <w:rsid w:val="00A6505C"/>
    <w:rsid w:val="00A651F7"/>
    <w:rsid w:val="00A65345"/>
    <w:rsid w:val="00A6543C"/>
    <w:rsid w:val="00A6551F"/>
    <w:rsid w:val="00A65720"/>
    <w:rsid w:val="00A6596C"/>
    <w:rsid w:val="00A65A27"/>
    <w:rsid w:val="00A65A3A"/>
    <w:rsid w:val="00A65FE3"/>
    <w:rsid w:val="00A66101"/>
    <w:rsid w:val="00A66610"/>
    <w:rsid w:val="00A6673C"/>
    <w:rsid w:val="00A66B74"/>
    <w:rsid w:val="00A66D42"/>
    <w:rsid w:val="00A670EC"/>
    <w:rsid w:val="00A671CE"/>
    <w:rsid w:val="00A675AA"/>
    <w:rsid w:val="00A67950"/>
    <w:rsid w:val="00A67CF0"/>
    <w:rsid w:val="00A67D25"/>
    <w:rsid w:val="00A67D6B"/>
    <w:rsid w:val="00A67E86"/>
    <w:rsid w:val="00A67F87"/>
    <w:rsid w:val="00A7041D"/>
    <w:rsid w:val="00A70431"/>
    <w:rsid w:val="00A70451"/>
    <w:rsid w:val="00A7052F"/>
    <w:rsid w:val="00A707CF"/>
    <w:rsid w:val="00A709FC"/>
    <w:rsid w:val="00A718D8"/>
    <w:rsid w:val="00A71AC0"/>
    <w:rsid w:val="00A71B2D"/>
    <w:rsid w:val="00A71C87"/>
    <w:rsid w:val="00A7220B"/>
    <w:rsid w:val="00A722D5"/>
    <w:rsid w:val="00A724D0"/>
    <w:rsid w:val="00A727CB"/>
    <w:rsid w:val="00A72885"/>
    <w:rsid w:val="00A72EA7"/>
    <w:rsid w:val="00A72FCB"/>
    <w:rsid w:val="00A7321D"/>
    <w:rsid w:val="00A733D4"/>
    <w:rsid w:val="00A7356F"/>
    <w:rsid w:val="00A73B67"/>
    <w:rsid w:val="00A740B0"/>
    <w:rsid w:val="00A74734"/>
    <w:rsid w:val="00A74FB6"/>
    <w:rsid w:val="00A75099"/>
    <w:rsid w:val="00A750F7"/>
    <w:rsid w:val="00A750F9"/>
    <w:rsid w:val="00A7530E"/>
    <w:rsid w:val="00A75536"/>
    <w:rsid w:val="00A757F6"/>
    <w:rsid w:val="00A7617B"/>
    <w:rsid w:val="00A764DC"/>
    <w:rsid w:val="00A7657C"/>
    <w:rsid w:val="00A767A3"/>
    <w:rsid w:val="00A76C42"/>
    <w:rsid w:val="00A77021"/>
    <w:rsid w:val="00A771C7"/>
    <w:rsid w:val="00A77452"/>
    <w:rsid w:val="00A7746A"/>
    <w:rsid w:val="00A778CE"/>
    <w:rsid w:val="00A7792E"/>
    <w:rsid w:val="00A77C07"/>
    <w:rsid w:val="00A80199"/>
    <w:rsid w:val="00A80318"/>
    <w:rsid w:val="00A806D3"/>
    <w:rsid w:val="00A8080F"/>
    <w:rsid w:val="00A80899"/>
    <w:rsid w:val="00A80ECC"/>
    <w:rsid w:val="00A812A8"/>
    <w:rsid w:val="00A81533"/>
    <w:rsid w:val="00A81980"/>
    <w:rsid w:val="00A81FD4"/>
    <w:rsid w:val="00A825A2"/>
    <w:rsid w:val="00A825CC"/>
    <w:rsid w:val="00A8290A"/>
    <w:rsid w:val="00A82F4F"/>
    <w:rsid w:val="00A8347A"/>
    <w:rsid w:val="00A835C3"/>
    <w:rsid w:val="00A839AD"/>
    <w:rsid w:val="00A83D0A"/>
    <w:rsid w:val="00A83FDD"/>
    <w:rsid w:val="00A84292"/>
    <w:rsid w:val="00A848B4"/>
    <w:rsid w:val="00A848F7"/>
    <w:rsid w:val="00A84ACC"/>
    <w:rsid w:val="00A84B60"/>
    <w:rsid w:val="00A8534B"/>
    <w:rsid w:val="00A856F8"/>
    <w:rsid w:val="00A8576B"/>
    <w:rsid w:val="00A8589E"/>
    <w:rsid w:val="00A859A9"/>
    <w:rsid w:val="00A85A48"/>
    <w:rsid w:val="00A85E1D"/>
    <w:rsid w:val="00A863EF"/>
    <w:rsid w:val="00A865FF"/>
    <w:rsid w:val="00A86F4A"/>
    <w:rsid w:val="00A86F97"/>
    <w:rsid w:val="00A87948"/>
    <w:rsid w:val="00A87C9C"/>
    <w:rsid w:val="00A87D1A"/>
    <w:rsid w:val="00A90287"/>
    <w:rsid w:val="00A907E7"/>
    <w:rsid w:val="00A90CC0"/>
    <w:rsid w:val="00A9135E"/>
    <w:rsid w:val="00A917B5"/>
    <w:rsid w:val="00A91C6E"/>
    <w:rsid w:val="00A91F02"/>
    <w:rsid w:val="00A92036"/>
    <w:rsid w:val="00A9244E"/>
    <w:rsid w:val="00A92D0A"/>
    <w:rsid w:val="00A930D0"/>
    <w:rsid w:val="00A933D9"/>
    <w:rsid w:val="00A937EA"/>
    <w:rsid w:val="00A93AC3"/>
    <w:rsid w:val="00A93EA2"/>
    <w:rsid w:val="00A93ED5"/>
    <w:rsid w:val="00A94545"/>
    <w:rsid w:val="00A94BA9"/>
    <w:rsid w:val="00A94E8D"/>
    <w:rsid w:val="00A95832"/>
    <w:rsid w:val="00A959D6"/>
    <w:rsid w:val="00A95A63"/>
    <w:rsid w:val="00A95BDA"/>
    <w:rsid w:val="00A95CBE"/>
    <w:rsid w:val="00A95DD0"/>
    <w:rsid w:val="00A95F90"/>
    <w:rsid w:val="00A95FDA"/>
    <w:rsid w:val="00A963C4"/>
    <w:rsid w:val="00A9665C"/>
    <w:rsid w:val="00A968AF"/>
    <w:rsid w:val="00A96DD4"/>
    <w:rsid w:val="00A96E8A"/>
    <w:rsid w:val="00A96FDD"/>
    <w:rsid w:val="00A9721F"/>
    <w:rsid w:val="00A97528"/>
    <w:rsid w:val="00A97638"/>
    <w:rsid w:val="00A977B1"/>
    <w:rsid w:val="00A978FB"/>
    <w:rsid w:val="00A97E97"/>
    <w:rsid w:val="00AA12C0"/>
    <w:rsid w:val="00AA1590"/>
    <w:rsid w:val="00AA1754"/>
    <w:rsid w:val="00AA1892"/>
    <w:rsid w:val="00AA19F4"/>
    <w:rsid w:val="00AA2530"/>
    <w:rsid w:val="00AA290E"/>
    <w:rsid w:val="00AA2AE7"/>
    <w:rsid w:val="00AA2B69"/>
    <w:rsid w:val="00AA3066"/>
    <w:rsid w:val="00AA371B"/>
    <w:rsid w:val="00AA3757"/>
    <w:rsid w:val="00AA3872"/>
    <w:rsid w:val="00AA3C6B"/>
    <w:rsid w:val="00AA3FD4"/>
    <w:rsid w:val="00AA415F"/>
    <w:rsid w:val="00AA41CF"/>
    <w:rsid w:val="00AA4600"/>
    <w:rsid w:val="00AA49E8"/>
    <w:rsid w:val="00AA4E59"/>
    <w:rsid w:val="00AA529F"/>
    <w:rsid w:val="00AA5475"/>
    <w:rsid w:val="00AA581C"/>
    <w:rsid w:val="00AA59BE"/>
    <w:rsid w:val="00AA59BF"/>
    <w:rsid w:val="00AA5CC9"/>
    <w:rsid w:val="00AA5E9F"/>
    <w:rsid w:val="00AA6192"/>
    <w:rsid w:val="00AA621B"/>
    <w:rsid w:val="00AA647B"/>
    <w:rsid w:val="00AA6760"/>
    <w:rsid w:val="00AA67B9"/>
    <w:rsid w:val="00AA6E90"/>
    <w:rsid w:val="00AA71D2"/>
    <w:rsid w:val="00AA7398"/>
    <w:rsid w:val="00AA7B80"/>
    <w:rsid w:val="00AA7E1F"/>
    <w:rsid w:val="00AB0040"/>
    <w:rsid w:val="00AB052A"/>
    <w:rsid w:val="00AB082B"/>
    <w:rsid w:val="00AB0937"/>
    <w:rsid w:val="00AB0AAC"/>
    <w:rsid w:val="00AB0DC6"/>
    <w:rsid w:val="00AB0E76"/>
    <w:rsid w:val="00AB0F07"/>
    <w:rsid w:val="00AB105C"/>
    <w:rsid w:val="00AB1214"/>
    <w:rsid w:val="00AB13FC"/>
    <w:rsid w:val="00AB17F5"/>
    <w:rsid w:val="00AB1D55"/>
    <w:rsid w:val="00AB1E71"/>
    <w:rsid w:val="00AB24BE"/>
    <w:rsid w:val="00AB26F9"/>
    <w:rsid w:val="00AB2E38"/>
    <w:rsid w:val="00AB3703"/>
    <w:rsid w:val="00AB388C"/>
    <w:rsid w:val="00AB3DE0"/>
    <w:rsid w:val="00AB4220"/>
    <w:rsid w:val="00AB433B"/>
    <w:rsid w:val="00AB45F5"/>
    <w:rsid w:val="00AB5006"/>
    <w:rsid w:val="00AB55E2"/>
    <w:rsid w:val="00AB611E"/>
    <w:rsid w:val="00AB61BB"/>
    <w:rsid w:val="00AB6273"/>
    <w:rsid w:val="00AB62AC"/>
    <w:rsid w:val="00AB707F"/>
    <w:rsid w:val="00AB7161"/>
    <w:rsid w:val="00AB7824"/>
    <w:rsid w:val="00AB7D29"/>
    <w:rsid w:val="00AC02B2"/>
    <w:rsid w:val="00AC0512"/>
    <w:rsid w:val="00AC063D"/>
    <w:rsid w:val="00AC06D2"/>
    <w:rsid w:val="00AC11C4"/>
    <w:rsid w:val="00AC1785"/>
    <w:rsid w:val="00AC1AF9"/>
    <w:rsid w:val="00AC1BE3"/>
    <w:rsid w:val="00AC1C9C"/>
    <w:rsid w:val="00AC1FDA"/>
    <w:rsid w:val="00AC2411"/>
    <w:rsid w:val="00AC2544"/>
    <w:rsid w:val="00AC2AA9"/>
    <w:rsid w:val="00AC2D58"/>
    <w:rsid w:val="00AC2D98"/>
    <w:rsid w:val="00AC2F86"/>
    <w:rsid w:val="00AC305D"/>
    <w:rsid w:val="00AC37BA"/>
    <w:rsid w:val="00AC3837"/>
    <w:rsid w:val="00AC3FBA"/>
    <w:rsid w:val="00AC4037"/>
    <w:rsid w:val="00AC414F"/>
    <w:rsid w:val="00AC4171"/>
    <w:rsid w:val="00AC422F"/>
    <w:rsid w:val="00AC4447"/>
    <w:rsid w:val="00AC475B"/>
    <w:rsid w:val="00AC47E3"/>
    <w:rsid w:val="00AC48D6"/>
    <w:rsid w:val="00AC49C7"/>
    <w:rsid w:val="00AC4A21"/>
    <w:rsid w:val="00AC4ABB"/>
    <w:rsid w:val="00AC4BD8"/>
    <w:rsid w:val="00AC52FE"/>
    <w:rsid w:val="00AC53DC"/>
    <w:rsid w:val="00AC5DFE"/>
    <w:rsid w:val="00AC6011"/>
    <w:rsid w:val="00AC621D"/>
    <w:rsid w:val="00AC6495"/>
    <w:rsid w:val="00AC699C"/>
    <w:rsid w:val="00AC6E6C"/>
    <w:rsid w:val="00AC6FCB"/>
    <w:rsid w:val="00AC7236"/>
    <w:rsid w:val="00AC7455"/>
    <w:rsid w:val="00AC7540"/>
    <w:rsid w:val="00AC767B"/>
    <w:rsid w:val="00AC7839"/>
    <w:rsid w:val="00AD0568"/>
    <w:rsid w:val="00AD05C3"/>
    <w:rsid w:val="00AD0705"/>
    <w:rsid w:val="00AD0836"/>
    <w:rsid w:val="00AD0852"/>
    <w:rsid w:val="00AD0AFE"/>
    <w:rsid w:val="00AD0DBB"/>
    <w:rsid w:val="00AD1511"/>
    <w:rsid w:val="00AD164C"/>
    <w:rsid w:val="00AD16DF"/>
    <w:rsid w:val="00AD17B8"/>
    <w:rsid w:val="00AD1958"/>
    <w:rsid w:val="00AD1C56"/>
    <w:rsid w:val="00AD1CAB"/>
    <w:rsid w:val="00AD1EE2"/>
    <w:rsid w:val="00AD1FBA"/>
    <w:rsid w:val="00AD2166"/>
    <w:rsid w:val="00AD2415"/>
    <w:rsid w:val="00AD25A2"/>
    <w:rsid w:val="00AD2897"/>
    <w:rsid w:val="00AD2957"/>
    <w:rsid w:val="00AD2FB4"/>
    <w:rsid w:val="00AD36BD"/>
    <w:rsid w:val="00AD3929"/>
    <w:rsid w:val="00AD3B82"/>
    <w:rsid w:val="00AD3E8B"/>
    <w:rsid w:val="00AD4283"/>
    <w:rsid w:val="00AD4483"/>
    <w:rsid w:val="00AD45CD"/>
    <w:rsid w:val="00AD4BE6"/>
    <w:rsid w:val="00AD51A8"/>
    <w:rsid w:val="00AD523F"/>
    <w:rsid w:val="00AD5839"/>
    <w:rsid w:val="00AD599F"/>
    <w:rsid w:val="00AD6133"/>
    <w:rsid w:val="00AD641B"/>
    <w:rsid w:val="00AD6E72"/>
    <w:rsid w:val="00AD7000"/>
    <w:rsid w:val="00AD7125"/>
    <w:rsid w:val="00AD7240"/>
    <w:rsid w:val="00AD7666"/>
    <w:rsid w:val="00AD7882"/>
    <w:rsid w:val="00AD7F83"/>
    <w:rsid w:val="00AE0899"/>
    <w:rsid w:val="00AE17B9"/>
    <w:rsid w:val="00AE1941"/>
    <w:rsid w:val="00AE1CB3"/>
    <w:rsid w:val="00AE224F"/>
    <w:rsid w:val="00AE25C0"/>
    <w:rsid w:val="00AE26CF"/>
    <w:rsid w:val="00AE2B43"/>
    <w:rsid w:val="00AE2E5A"/>
    <w:rsid w:val="00AE304C"/>
    <w:rsid w:val="00AE34B2"/>
    <w:rsid w:val="00AE35B1"/>
    <w:rsid w:val="00AE3AF1"/>
    <w:rsid w:val="00AE3DD6"/>
    <w:rsid w:val="00AE4B9D"/>
    <w:rsid w:val="00AE5152"/>
    <w:rsid w:val="00AE54EC"/>
    <w:rsid w:val="00AE5796"/>
    <w:rsid w:val="00AE5B17"/>
    <w:rsid w:val="00AE5C8E"/>
    <w:rsid w:val="00AE5E0B"/>
    <w:rsid w:val="00AE5FA2"/>
    <w:rsid w:val="00AE609E"/>
    <w:rsid w:val="00AE61F7"/>
    <w:rsid w:val="00AE637C"/>
    <w:rsid w:val="00AE66D5"/>
    <w:rsid w:val="00AE6B97"/>
    <w:rsid w:val="00AE6E1C"/>
    <w:rsid w:val="00AE7062"/>
    <w:rsid w:val="00AE7461"/>
    <w:rsid w:val="00AE77F2"/>
    <w:rsid w:val="00AF003C"/>
    <w:rsid w:val="00AF0067"/>
    <w:rsid w:val="00AF0191"/>
    <w:rsid w:val="00AF01A0"/>
    <w:rsid w:val="00AF0797"/>
    <w:rsid w:val="00AF0D19"/>
    <w:rsid w:val="00AF0F57"/>
    <w:rsid w:val="00AF0FAB"/>
    <w:rsid w:val="00AF14CD"/>
    <w:rsid w:val="00AF164C"/>
    <w:rsid w:val="00AF173F"/>
    <w:rsid w:val="00AF185B"/>
    <w:rsid w:val="00AF1962"/>
    <w:rsid w:val="00AF1975"/>
    <w:rsid w:val="00AF29F5"/>
    <w:rsid w:val="00AF3441"/>
    <w:rsid w:val="00AF34B9"/>
    <w:rsid w:val="00AF34E6"/>
    <w:rsid w:val="00AF3890"/>
    <w:rsid w:val="00AF3C8B"/>
    <w:rsid w:val="00AF3CD4"/>
    <w:rsid w:val="00AF402A"/>
    <w:rsid w:val="00AF4113"/>
    <w:rsid w:val="00AF447D"/>
    <w:rsid w:val="00AF44F1"/>
    <w:rsid w:val="00AF49A6"/>
    <w:rsid w:val="00AF4E03"/>
    <w:rsid w:val="00AF4EB4"/>
    <w:rsid w:val="00AF52C4"/>
    <w:rsid w:val="00AF569D"/>
    <w:rsid w:val="00AF5DAE"/>
    <w:rsid w:val="00AF5F5F"/>
    <w:rsid w:val="00AF6082"/>
    <w:rsid w:val="00AF65AD"/>
    <w:rsid w:val="00AF65C8"/>
    <w:rsid w:val="00AF6BC9"/>
    <w:rsid w:val="00AF7244"/>
    <w:rsid w:val="00B003B5"/>
    <w:rsid w:val="00B00C4F"/>
    <w:rsid w:val="00B00FDF"/>
    <w:rsid w:val="00B01342"/>
    <w:rsid w:val="00B0166B"/>
    <w:rsid w:val="00B01812"/>
    <w:rsid w:val="00B01C0A"/>
    <w:rsid w:val="00B027DC"/>
    <w:rsid w:val="00B0305A"/>
    <w:rsid w:val="00B0342B"/>
    <w:rsid w:val="00B0354A"/>
    <w:rsid w:val="00B037B9"/>
    <w:rsid w:val="00B03A07"/>
    <w:rsid w:val="00B03BD1"/>
    <w:rsid w:val="00B03C60"/>
    <w:rsid w:val="00B0470D"/>
    <w:rsid w:val="00B05330"/>
    <w:rsid w:val="00B055FB"/>
    <w:rsid w:val="00B0567A"/>
    <w:rsid w:val="00B059E4"/>
    <w:rsid w:val="00B06513"/>
    <w:rsid w:val="00B06640"/>
    <w:rsid w:val="00B06736"/>
    <w:rsid w:val="00B06DFB"/>
    <w:rsid w:val="00B06F4A"/>
    <w:rsid w:val="00B06FED"/>
    <w:rsid w:val="00B071BC"/>
    <w:rsid w:val="00B072F6"/>
    <w:rsid w:val="00B0763C"/>
    <w:rsid w:val="00B078EF"/>
    <w:rsid w:val="00B07D16"/>
    <w:rsid w:val="00B1024D"/>
    <w:rsid w:val="00B103A4"/>
    <w:rsid w:val="00B10822"/>
    <w:rsid w:val="00B1096E"/>
    <w:rsid w:val="00B10AA5"/>
    <w:rsid w:val="00B10C3E"/>
    <w:rsid w:val="00B112F3"/>
    <w:rsid w:val="00B1173C"/>
    <w:rsid w:val="00B11758"/>
    <w:rsid w:val="00B11E59"/>
    <w:rsid w:val="00B11E8F"/>
    <w:rsid w:val="00B1229A"/>
    <w:rsid w:val="00B1270B"/>
    <w:rsid w:val="00B128E3"/>
    <w:rsid w:val="00B12A7E"/>
    <w:rsid w:val="00B1306F"/>
    <w:rsid w:val="00B131B7"/>
    <w:rsid w:val="00B13524"/>
    <w:rsid w:val="00B13D92"/>
    <w:rsid w:val="00B13EAB"/>
    <w:rsid w:val="00B1472A"/>
    <w:rsid w:val="00B147EC"/>
    <w:rsid w:val="00B14A1A"/>
    <w:rsid w:val="00B15304"/>
    <w:rsid w:val="00B15504"/>
    <w:rsid w:val="00B15639"/>
    <w:rsid w:val="00B1564B"/>
    <w:rsid w:val="00B16C90"/>
    <w:rsid w:val="00B16EFE"/>
    <w:rsid w:val="00B16FDD"/>
    <w:rsid w:val="00B17D17"/>
    <w:rsid w:val="00B20777"/>
    <w:rsid w:val="00B20A59"/>
    <w:rsid w:val="00B20D17"/>
    <w:rsid w:val="00B2104F"/>
    <w:rsid w:val="00B2137A"/>
    <w:rsid w:val="00B214D6"/>
    <w:rsid w:val="00B21735"/>
    <w:rsid w:val="00B21DE9"/>
    <w:rsid w:val="00B21EA2"/>
    <w:rsid w:val="00B220A0"/>
    <w:rsid w:val="00B222E9"/>
    <w:rsid w:val="00B22429"/>
    <w:rsid w:val="00B22559"/>
    <w:rsid w:val="00B2259E"/>
    <w:rsid w:val="00B23438"/>
    <w:rsid w:val="00B234D1"/>
    <w:rsid w:val="00B23644"/>
    <w:rsid w:val="00B23BAF"/>
    <w:rsid w:val="00B23E17"/>
    <w:rsid w:val="00B23ECC"/>
    <w:rsid w:val="00B2411A"/>
    <w:rsid w:val="00B24490"/>
    <w:rsid w:val="00B2499A"/>
    <w:rsid w:val="00B254A7"/>
    <w:rsid w:val="00B257C2"/>
    <w:rsid w:val="00B258DE"/>
    <w:rsid w:val="00B25C73"/>
    <w:rsid w:val="00B25F88"/>
    <w:rsid w:val="00B264F4"/>
    <w:rsid w:val="00B266AF"/>
    <w:rsid w:val="00B26DC6"/>
    <w:rsid w:val="00B27A81"/>
    <w:rsid w:val="00B27B3A"/>
    <w:rsid w:val="00B27FA5"/>
    <w:rsid w:val="00B304EE"/>
    <w:rsid w:val="00B305B8"/>
    <w:rsid w:val="00B30733"/>
    <w:rsid w:val="00B3075F"/>
    <w:rsid w:val="00B311D1"/>
    <w:rsid w:val="00B31C43"/>
    <w:rsid w:val="00B31DEB"/>
    <w:rsid w:val="00B32432"/>
    <w:rsid w:val="00B3259E"/>
    <w:rsid w:val="00B32A3A"/>
    <w:rsid w:val="00B330A5"/>
    <w:rsid w:val="00B330BC"/>
    <w:rsid w:val="00B3319F"/>
    <w:rsid w:val="00B33630"/>
    <w:rsid w:val="00B336B8"/>
    <w:rsid w:val="00B3399D"/>
    <w:rsid w:val="00B33B0D"/>
    <w:rsid w:val="00B33D34"/>
    <w:rsid w:val="00B3491D"/>
    <w:rsid w:val="00B34A3E"/>
    <w:rsid w:val="00B3506E"/>
    <w:rsid w:val="00B3521E"/>
    <w:rsid w:val="00B35413"/>
    <w:rsid w:val="00B3591B"/>
    <w:rsid w:val="00B35E36"/>
    <w:rsid w:val="00B35FF1"/>
    <w:rsid w:val="00B360C2"/>
    <w:rsid w:val="00B364A5"/>
    <w:rsid w:val="00B36768"/>
    <w:rsid w:val="00B3684A"/>
    <w:rsid w:val="00B36F6F"/>
    <w:rsid w:val="00B3709F"/>
    <w:rsid w:val="00B37771"/>
    <w:rsid w:val="00B3778C"/>
    <w:rsid w:val="00B37A67"/>
    <w:rsid w:val="00B37D48"/>
    <w:rsid w:val="00B37D8B"/>
    <w:rsid w:val="00B37F6C"/>
    <w:rsid w:val="00B40351"/>
    <w:rsid w:val="00B40459"/>
    <w:rsid w:val="00B40567"/>
    <w:rsid w:val="00B41936"/>
    <w:rsid w:val="00B41B04"/>
    <w:rsid w:val="00B42172"/>
    <w:rsid w:val="00B42307"/>
    <w:rsid w:val="00B426C5"/>
    <w:rsid w:val="00B42BF4"/>
    <w:rsid w:val="00B42FFF"/>
    <w:rsid w:val="00B431F4"/>
    <w:rsid w:val="00B43297"/>
    <w:rsid w:val="00B4347B"/>
    <w:rsid w:val="00B43CCE"/>
    <w:rsid w:val="00B43F7B"/>
    <w:rsid w:val="00B43FBB"/>
    <w:rsid w:val="00B44113"/>
    <w:rsid w:val="00B44D9F"/>
    <w:rsid w:val="00B44F67"/>
    <w:rsid w:val="00B45422"/>
    <w:rsid w:val="00B457AD"/>
    <w:rsid w:val="00B458EB"/>
    <w:rsid w:val="00B45BBA"/>
    <w:rsid w:val="00B45E31"/>
    <w:rsid w:val="00B45F0F"/>
    <w:rsid w:val="00B462AD"/>
    <w:rsid w:val="00B463C0"/>
    <w:rsid w:val="00B46BBB"/>
    <w:rsid w:val="00B46D9D"/>
    <w:rsid w:val="00B47BAC"/>
    <w:rsid w:val="00B506A5"/>
    <w:rsid w:val="00B50770"/>
    <w:rsid w:val="00B50818"/>
    <w:rsid w:val="00B509FF"/>
    <w:rsid w:val="00B50A75"/>
    <w:rsid w:val="00B50C31"/>
    <w:rsid w:val="00B5111F"/>
    <w:rsid w:val="00B5126E"/>
    <w:rsid w:val="00B517D2"/>
    <w:rsid w:val="00B51DE9"/>
    <w:rsid w:val="00B5221F"/>
    <w:rsid w:val="00B524D6"/>
    <w:rsid w:val="00B527A2"/>
    <w:rsid w:val="00B52D15"/>
    <w:rsid w:val="00B52F56"/>
    <w:rsid w:val="00B530FA"/>
    <w:rsid w:val="00B53489"/>
    <w:rsid w:val="00B53AE2"/>
    <w:rsid w:val="00B53CA0"/>
    <w:rsid w:val="00B53F3C"/>
    <w:rsid w:val="00B54227"/>
    <w:rsid w:val="00B544F0"/>
    <w:rsid w:val="00B5485B"/>
    <w:rsid w:val="00B54DEC"/>
    <w:rsid w:val="00B54DED"/>
    <w:rsid w:val="00B54E71"/>
    <w:rsid w:val="00B54FBC"/>
    <w:rsid w:val="00B552D4"/>
    <w:rsid w:val="00B5536B"/>
    <w:rsid w:val="00B555B7"/>
    <w:rsid w:val="00B55BA7"/>
    <w:rsid w:val="00B55C93"/>
    <w:rsid w:val="00B56193"/>
    <w:rsid w:val="00B5628A"/>
    <w:rsid w:val="00B56573"/>
    <w:rsid w:val="00B56594"/>
    <w:rsid w:val="00B56A1E"/>
    <w:rsid w:val="00B56AF0"/>
    <w:rsid w:val="00B56E73"/>
    <w:rsid w:val="00B57394"/>
    <w:rsid w:val="00B575CE"/>
    <w:rsid w:val="00B5772F"/>
    <w:rsid w:val="00B577B6"/>
    <w:rsid w:val="00B57832"/>
    <w:rsid w:val="00B57DBE"/>
    <w:rsid w:val="00B57E37"/>
    <w:rsid w:val="00B60064"/>
    <w:rsid w:val="00B6026F"/>
    <w:rsid w:val="00B61871"/>
    <w:rsid w:val="00B61DC8"/>
    <w:rsid w:val="00B61E51"/>
    <w:rsid w:val="00B62228"/>
    <w:rsid w:val="00B62A9E"/>
    <w:rsid w:val="00B62DA4"/>
    <w:rsid w:val="00B62E00"/>
    <w:rsid w:val="00B6309C"/>
    <w:rsid w:val="00B636E0"/>
    <w:rsid w:val="00B637D5"/>
    <w:rsid w:val="00B6388C"/>
    <w:rsid w:val="00B63AE8"/>
    <w:rsid w:val="00B63B40"/>
    <w:rsid w:val="00B6425E"/>
    <w:rsid w:val="00B6477C"/>
    <w:rsid w:val="00B652B3"/>
    <w:rsid w:val="00B655E2"/>
    <w:rsid w:val="00B65B3F"/>
    <w:rsid w:val="00B667EB"/>
    <w:rsid w:val="00B669F0"/>
    <w:rsid w:val="00B66B25"/>
    <w:rsid w:val="00B66D6C"/>
    <w:rsid w:val="00B66E26"/>
    <w:rsid w:val="00B66F03"/>
    <w:rsid w:val="00B67407"/>
    <w:rsid w:val="00B67737"/>
    <w:rsid w:val="00B679BC"/>
    <w:rsid w:val="00B7023B"/>
    <w:rsid w:val="00B707C8"/>
    <w:rsid w:val="00B70A91"/>
    <w:rsid w:val="00B70B97"/>
    <w:rsid w:val="00B70D5F"/>
    <w:rsid w:val="00B70E76"/>
    <w:rsid w:val="00B70F41"/>
    <w:rsid w:val="00B71DE4"/>
    <w:rsid w:val="00B71FD3"/>
    <w:rsid w:val="00B72072"/>
    <w:rsid w:val="00B72192"/>
    <w:rsid w:val="00B72297"/>
    <w:rsid w:val="00B7260B"/>
    <w:rsid w:val="00B72EA4"/>
    <w:rsid w:val="00B7384A"/>
    <w:rsid w:val="00B73C08"/>
    <w:rsid w:val="00B74686"/>
    <w:rsid w:val="00B749B1"/>
    <w:rsid w:val="00B74F72"/>
    <w:rsid w:val="00B7504C"/>
    <w:rsid w:val="00B75596"/>
    <w:rsid w:val="00B757B9"/>
    <w:rsid w:val="00B7597C"/>
    <w:rsid w:val="00B759B2"/>
    <w:rsid w:val="00B75AC7"/>
    <w:rsid w:val="00B75C6C"/>
    <w:rsid w:val="00B75E3D"/>
    <w:rsid w:val="00B75E6C"/>
    <w:rsid w:val="00B75F24"/>
    <w:rsid w:val="00B7608A"/>
    <w:rsid w:val="00B76207"/>
    <w:rsid w:val="00B764EF"/>
    <w:rsid w:val="00B7660B"/>
    <w:rsid w:val="00B76B11"/>
    <w:rsid w:val="00B76DF3"/>
    <w:rsid w:val="00B77709"/>
    <w:rsid w:val="00B777AA"/>
    <w:rsid w:val="00B77815"/>
    <w:rsid w:val="00B77B2D"/>
    <w:rsid w:val="00B77C5B"/>
    <w:rsid w:val="00B77E4E"/>
    <w:rsid w:val="00B80457"/>
    <w:rsid w:val="00B8049F"/>
    <w:rsid w:val="00B807DA"/>
    <w:rsid w:val="00B80923"/>
    <w:rsid w:val="00B80940"/>
    <w:rsid w:val="00B819E7"/>
    <w:rsid w:val="00B81A04"/>
    <w:rsid w:val="00B81DD4"/>
    <w:rsid w:val="00B81EA8"/>
    <w:rsid w:val="00B827DB"/>
    <w:rsid w:val="00B8284A"/>
    <w:rsid w:val="00B82AF2"/>
    <w:rsid w:val="00B82BDB"/>
    <w:rsid w:val="00B82BDE"/>
    <w:rsid w:val="00B82C6B"/>
    <w:rsid w:val="00B82E7D"/>
    <w:rsid w:val="00B831B8"/>
    <w:rsid w:val="00B832F1"/>
    <w:rsid w:val="00B839CB"/>
    <w:rsid w:val="00B83D0F"/>
    <w:rsid w:val="00B8409A"/>
    <w:rsid w:val="00B8414F"/>
    <w:rsid w:val="00B846B2"/>
    <w:rsid w:val="00B846F6"/>
    <w:rsid w:val="00B847C2"/>
    <w:rsid w:val="00B84FB0"/>
    <w:rsid w:val="00B85229"/>
    <w:rsid w:val="00B85685"/>
    <w:rsid w:val="00B8589E"/>
    <w:rsid w:val="00B85940"/>
    <w:rsid w:val="00B85DE8"/>
    <w:rsid w:val="00B862EB"/>
    <w:rsid w:val="00B864C7"/>
    <w:rsid w:val="00B866E3"/>
    <w:rsid w:val="00B8680D"/>
    <w:rsid w:val="00B86B25"/>
    <w:rsid w:val="00B86D46"/>
    <w:rsid w:val="00B87091"/>
    <w:rsid w:val="00B879EC"/>
    <w:rsid w:val="00B87CF7"/>
    <w:rsid w:val="00B87F81"/>
    <w:rsid w:val="00B90036"/>
    <w:rsid w:val="00B904C9"/>
    <w:rsid w:val="00B906FB"/>
    <w:rsid w:val="00B90E84"/>
    <w:rsid w:val="00B914EB"/>
    <w:rsid w:val="00B91590"/>
    <w:rsid w:val="00B91603"/>
    <w:rsid w:val="00B921D3"/>
    <w:rsid w:val="00B9238F"/>
    <w:rsid w:val="00B9268D"/>
    <w:rsid w:val="00B92B2E"/>
    <w:rsid w:val="00B93538"/>
    <w:rsid w:val="00B9371A"/>
    <w:rsid w:val="00B93769"/>
    <w:rsid w:val="00B9434F"/>
    <w:rsid w:val="00B945AA"/>
    <w:rsid w:val="00B94632"/>
    <w:rsid w:val="00B9493C"/>
    <w:rsid w:val="00B94A3C"/>
    <w:rsid w:val="00B94FC5"/>
    <w:rsid w:val="00B95136"/>
    <w:rsid w:val="00B951E5"/>
    <w:rsid w:val="00B95309"/>
    <w:rsid w:val="00B957FB"/>
    <w:rsid w:val="00B96CF4"/>
    <w:rsid w:val="00B97408"/>
    <w:rsid w:val="00B974C2"/>
    <w:rsid w:val="00B97A22"/>
    <w:rsid w:val="00B97D05"/>
    <w:rsid w:val="00B97F73"/>
    <w:rsid w:val="00B97FBB"/>
    <w:rsid w:val="00BA0118"/>
    <w:rsid w:val="00BA0212"/>
    <w:rsid w:val="00BA0BF7"/>
    <w:rsid w:val="00BA1819"/>
    <w:rsid w:val="00BA1964"/>
    <w:rsid w:val="00BA1E39"/>
    <w:rsid w:val="00BA1F16"/>
    <w:rsid w:val="00BA1F33"/>
    <w:rsid w:val="00BA212D"/>
    <w:rsid w:val="00BA215A"/>
    <w:rsid w:val="00BA2331"/>
    <w:rsid w:val="00BA24F6"/>
    <w:rsid w:val="00BA29C9"/>
    <w:rsid w:val="00BA2E39"/>
    <w:rsid w:val="00BA33D1"/>
    <w:rsid w:val="00BA353C"/>
    <w:rsid w:val="00BA35AD"/>
    <w:rsid w:val="00BA3679"/>
    <w:rsid w:val="00BA36D8"/>
    <w:rsid w:val="00BA3DAB"/>
    <w:rsid w:val="00BA430A"/>
    <w:rsid w:val="00BA4E8B"/>
    <w:rsid w:val="00BA5D02"/>
    <w:rsid w:val="00BA5DCE"/>
    <w:rsid w:val="00BA603F"/>
    <w:rsid w:val="00BA645E"/>
    <w:rsid w:val="00BA694D"/>
    <w:rsid w:val="00BA6F1E"/>
    <w:rsid w:val="00BA74CA"/>
    <w:rsid w:val="00BA7570"/>
    <w:rsid w:val="00BA7869"/>
    <w:rsid w:val="00BB005B"/>
    <w:rsid w:val="00BB07C1"/>
    <w:rsid w:val="00BB0A72"/>
    <w:rsid w:val="00BB0ED1"/>
    <w:rsid w:val="00BB1070"/>
    <w:rsid w:val="00BB12F9"/>
    <w:rsid w:val="00BB1846"/>
    <w:rsid w:val="00BB1946"/>
    <w:rsid w:val="00BB1A60"/>
    <w:rsid w:val="00BB1AB2"/>
    <w:rsid w:val="00BB1EF1"/>
    <w:rsid w:val="00BB24CA"/>
    <w:rsid w:val="00BB251A"/>
    <w:rsid w:val="00BB254C"/>
    <w:rsid w:val="00BB2705"/>
    <w:rsid w:val="00BB2893"/>
    <w:rsid w:val="00BB298A"/>
    <w:rsid w:val="00BB29FB"/>
    <w:rsid w:val="00BB3319"/>
    <w:rsid w:val="00BB3363"/>
    <w:rsid w:val="00BB3787"/>
    <w:rsid w:val="00BB39F5"/>
    <w:rsid w:val="00BB3B03"/>
    <w:rsid w:val="00BB3C38"/>
    <w:rsid w:val="00BB3E73"/>
    <w:rsid w:val="00BB43F8"/>
    <w:rsid w:val="00BB4499"/>
    <w:rsid w:val="00BB4CE1"/>
    <w:rsid w:val="00BB4F93"/>
    <w:rsid w:val="00BB5227"/>
    <w:rsid w:val="00BB58BB"/>
    <w:rsid w:val="00BB59DC"/>
    <w:rsid w:val="00BB5FF2"/>
    <w:rsid w:val="00BB60B4"/>
    <w:rsid w:val="00BB6AFA"/>
    <w:rsid w:val="00BB6C47"/>
    <w:rsid w:val="00BB6E40"/>
    <w:rsid w:val="00BB7533"/>
    <w:rsid w:val="00BB7BA0"/>
    <w:rsid w:val="00BB7E0E"/>
    <w:rsid w:val="00BB7F02"/>
    <w:rsid w:val="00BC00BE"/>
    <w:rsid w:val="00BC03E8"/>
    <w:rsid w:val="00BC047A"/>
    <w:rsid w:val="00BC0693"/>
    <w:rsid w:val="00BC0751"/>
    <w:rsid w:val="00BC0BCD"/>
    <w:rsid w:val="00BC0D30"/>
    <w:rsid w:val="00BC0EEE"/>
    <w:rsid w:val="00BC109A"/>
    <w:rsid w:val="00BC1944"/>
    <w:rsid w:val="00BC1971"/>
    <w:rsid w:val="00BC1A9F"/>
    <w:rsid w:val="00BC1CB4"/>
    <w:rsid w:val="00BC2150"/>
    <w:rsid w:val="00BC21E6"/>
    <w:rsid w:val="00BC250A"/>
    <w:rsid w:val="00BC26AD"/>
    <w:rsid w:val="00BC27FA"/>
    <w:rsid w:val="00BC2B08"/>
    <w:rsid w:val="00BC2C79"/>
    <w:rsid w:val="00BC30D5"/>
    <w:rsid w:val="00BC32F0"/>
    <w:rsid w:val="00BC337D"/>
    <w:rsid w:val="00BC3532"/>
    <w:rsid w:val="00BC386C"/>
    <w:rsid w:val="00BC3A48"/>
    <w:rsid w:val="00BC3C3B"/>
    <w:rsid w:val="00BC3DDA"/>
    <w:rsid w:val="00BC3FB0"/>
    <w:rsid w:val="00BC457B"/>
    <w:rsid w:val="00BC4664"/>
    <w:rsid w:val="00BC56E2"/>
    <w:rsid w:val="00BC5B02"/>
    <w:rsid w:val="00BC5B22"/>
    <w:rsid w:val="00BC5FF0"/>
    <w:rsid w:val="00BC60D8"/>
    <w:rsid w:val="00BC6701"/>
    <w:rsid w:val="00BC7556"/>
    <w:rsid w:val="00BD00E5"/>
    <w:rsid w:val="00BD023A"/>
    <w:rsid w:val="00BD0372"/>
    <w:rsid w:val="00BD0895"/>
    <w:rsid w:val="00BD0B03"/>
    <w:rsid w:val="00BD1227"/>
    <w:rsid w:val="00BD1346"/>
    <w:rsid w:val="00BD177D"/>
    <w:rsid w:val="00BD19A9"/>
    <w:rsid w:val="00BD1B2D"/>
    <w:rsid w:val="00BD1FE9"/>
    <w:rsid w:val="00BD2196"/>
    <w:rsid w:val="00BD2CC8"/>
    <w:rsid w:val="00BD2E5C"/>
    <w:rsid w:val="00BD3310"/>
    <w:rsid w:val="00BD3408"/>
    <w:rsid w:val="00BD39D4"/>
    <w:rsid w:val="00BD3C8C"/>
    <w:rsid w:val="00BD4A6E"/>
    <w:rsid w:val="00BD4C9E"/>
    <w:rsid w:val="00BD4E0F"/>
    <w:rsid w:val="00BD5D33"/>
    <w:rsid w:val="00BD5E8E"/>
    <w:rsid w:val="00BD5F1A"/>
    <w:rsid w:val="00BD6680"/>
    <w:rsid w:val="00BD6EA9"/>
    <w:rsid w:val="00BD6EC8"/>
    <w:rsid w:val="00BD7146"/>
    <w:rsid w:val="00BD7382"/>
    <w:rsid w:val="00BD7462"/>
    <w:rsid w:val="00BD765B"/>
    <w:rsid w:val="00BD77BB"/>
    <w:rsid w:val="00BD7A7F"/>
    <w:rsid w:val="00BD7B20"/>
    <w:rsid w:val="00BE0004"/>
    <w:rsid w:val="00BE00B0"/>
    <w:rsid w:val="00BE072D"/>
    <w:rsid w:val="00BE0F0A"/>
    <w:rsid w:val="00BE1320"/>
    <w:rsid w:val="00BE14D8"/>
    <w:rsid w:val="00BE1AA1"/>
    <w:rsid w:val="00BE1AEF"/>
    <w:rsid w:val="00BE246E"/>
    <w:rsid w:val="00BE2716"/>
    <w:rsid w:val="00BE284A"/>
    <w:rsid w:val="00BE28EC"/>
    <w:rsid w:val="00BE2D0A"/>
    <w:rsid w:val="00BE3B2A"/>
    <w:rsid w:val="00BE4D16"/>
    <w:rsid w:val="00BE4E1F"/>
    <w:rsid w:val="00BE522D"/>
    <w:rsid w:val="00BE5772"/>
    <w:rsid w:val="00BE5E5A"/>
    <w:rsid w:val="00BE5F9F"/>
    <w:rsid w:val="00BE60E1"/>
    <w:rsid w:val="00BE66AA"/>
    <w:rsid w:val="00BE6BFB"/>
    <w:rsid w:val="00BE70E0"/>
    <w:rsid w:val="00BF0066"/>
    <w:rsid w:val="00BF0DF5"/>
    <w:rsid w:val="00BF11CC"/>
    <w:rsid w:val="00BF1279"/>
    <w:rsid w:val="00BF13D4"/>
    <w:rsid w:val="00BF19AE"/>
    <w:rsid w:val="00BF19D6"/>
    <w:rsid w:val="00BF1E14"/>
    <w:rsid w:val="00BF2225"/>
    <w:rsid w:val="00BF2A14"/>
    <w:rsid w:val="00BF2A1A"/>
    <w:rsid w:val="00BF2A1F"/>
    <w:rsid w:val="00BF2B37"/>
    <w:rsid w:val="00BF32A4"/>
    <w:rsid w:val="00BF34A0"/>
    <w:rsid w:val="00BF376D"/>
    <w:rsid w:val="00BF3B03"/>
    <w:rsid w:val="00BF3FA1"/>
    <w:rsid w:val="00BF4089"/>
    <w:rsid w:val="00BF4640"/>
    <w:rsid w:val="00BF4DD1"/>
    <w:rsid w:val="00BF4ECF"/>
    <w:rsid w:val="00BF4F51"/>
    <w:rsid w:val="00BF5016"/>
    <w:rsid w:val="00BF5259"/>
    <w:rsid w:val="00BF589B"/>
    <w:rsid w:val="00BF5F8D"/>
    <w:rsid w:val="00BF6479"/>
    <w:rsid w:val="00BF6700"/>
    <w:rsid w:val="00BF6FFF"/>
    <w:rsid w:val="00BF75D1"/>
    <w:rsid w:val="00C00365"/>
    <w:rsid w:val="00C0057B"/>
    <w:rsid w:val="00C007AE"/>
    <w:rsid w:val="00C00B07"/>
    <w:rsid w:val="00C01424"/>
    <w:rsid w:val="00C01BF9"/>
    <w:rsid w:val="00C01C43"/>
    <w:rsid w:val="00C01D76"/>
    <w:rsid w:val="00C01EE0"/>
    <w:rsid w:val="00C02365"/>
    <w:rsid w:val="00C025A7"/>
    <w:rsid w:val="00C02CA3"/>
    <w:rsid w:val="00C02E07"/>
    <w:rsid w:val="00C02E17"/>
    <w:rsid w:val="00C02E62"/>
    <w:rsid w:val="00C036EE"/>
    <w:rsid w:val="00C03708"/>
    <w:rsid w:val="00C03832"/>
    <w:rsid w:val="00C03B9B"/>
    <w:rsid w:val="00C044CC"/>
    <w:rsid w:val="00C04B65"/>
    <w:rsid w:val="00C04BDD"/>
    <w:rsid w:val="00C04F47"/>
    <w:rsid w:val="00C04FBC"/>
    <w:rsid w:val="00C0516D"/>
    <w:rsid w:val="00C053C6"/>
    <w:rsid w:val="00C054CD"/>
    <w:rsid w:val="00C054D8"/>
    <w:rsid w:val="00C0564D"/>
    <w:rsid w:val="00C062D1"/>
    <w:rsid w:val="00C06364"/>
    <w:rsid w:val="00C064E3"/>
    <w:rsid w:val="00C06882"/>
    <w:rsid w:val="00C06B85"/>
    <w:rsid w:val="00C06C0E"/>
    <w:rsid w:val="00C06EAB"/>
    <w:rsid w:val="00C0758D"/>
    <w:rsid w:val="00C077A3"/>
    <w:rsid w:val="00C07FE7"/>
    <w:rsid w:val="00C10028"/>
    <w:rsid w:val="00C10073"/>
    <w:rsid w:val="00C10222"/>
    <w:rsid w:val="00C104CE"/>
    <w:rsid w:val="00C10C4C"/>
    <w:rsid w:val="00C10C9F"/>
    <w:rsid w:val="00C10F22"/>
    <w:rsid w:val="00C11206"/>
    <w:rsid w:val="00C1122D"/>
    <w:rsid w:val="00C11569"/>
    <w:rsid w:val="00C117CF"/>
    <w:rsid w:val="00C118BA"/>
    <w:rsid w:val="00C11AF5"/>
    <w:rsid w:val="00C1223B"/>
    <w:rsid w:val="00C1277B"/>
    <w:rsid w:val="00C12916"/>
    <w:rsid w:val="00C12953"/>
    <w:rsid w:val="00C12DD5"/>
    <w:rsid w:val="00C133A1"/>
    <w:rsid w:val="00C135C9"/>
    <w:rsid w:val="00C135DF"/>
    <w:rsid w:val="00C13923"/>
    <w:rsid w:val="00C139C4"/>
    <w:rsid w:val="00C13A2C"/>
    <w:rsid w:val="00C13A5B"/>
    <w:rsid w:val="00C13EA5"/>
    <w:rsid w:val="00C14097"/>
    <w:rsid w:val="00C14259"/>
    <w:rsid w:val="00C147C6"/>
    <w:rsid w:val="00C14909"/>
    <w:rsid w:val="00C14945"/>
    <w:rsid w:val="00C14A18"/>
    <w:rsid w:val="00C14B16"/>
    <w:rsid w:val="00C14CC2"/>
    <w:rsid w:val="00C14D32"/>
    <w:rsid w:val="00C150CA"/>
    <w:rsid w:val="00C1550D"/>
    <w:rsid w:val="00C15F8E"/>
    <w:rsid w:val="00C164D1"/>
    <w:rsid w:val="00C16C21"/>
    <w:rsid w:val="00C16CA4"/>
    <w:rsid w:val="00C176BD"/>
    <w:rsid w:val="00C17DC5"/>
    <w:rsid w:val="00C17DDC"/>
    <w:rsid w:val="00C17E2B"/>
    <w:rsid w:val="00C205C0"/>
    <w:rsid w:val="00C20603"/>
    <w:rsid w:val="00C20881"/>
    <w:rsid w:val="00C20893"/>
    <w:rsid w:val="00C20A40"/>
    <w:rsid w:val="00C20AB7"/>
    <w:rsid w:val="00C20BE2"/>
    <w:rsid w:val="00C212D4"/>
    <w:rsid w:val="00C21850"/>
    <w:rsid w:val="00C21874"/>
    <w:rsid w:val="00C21CFC"/>
    <w:rsid w:val="00C21F31"/>
    <w:rsid w:val="00C2255E"/>
    <w:rsid w:val="00C225D8"/>
    <w:rsid w:val="00C22BAD"/>
    <w:rsid w:val="00C22C39"/>
    <w:rsid w:val="00C22FDA"/>
    <w:rsid w:val="00C2414A"/>
    <w:rsid w:val="00C24467"/>
    <w:rsid w:val="00C244B1"/>
    <w:rsid w:val="00C24747"/>
    <w:rsid w:val="00C2477D"/>
    <w:rsid w:val="00C248B1"/>
    <w:rsid w:val="00C24AC7"/>
    <w:rsid w:val="00C25059"/>
    <w:rsid w:val="00C25268"/>
    <w:rsid w:val="00C2595E"/>
    <w:rsid w:val="00C261EE"/>
    <w:rsid w:val="00C2658C"/>
    <w:rsid w:val="00C2695E"/>
    <w:rsid w:val="00C26B7D"/>
    <w:rsid w:val="00C27035"/>
    <w:rsid w:val="00C27236"/>
    <w:rsid w:val="00C272A6"/>
    <w:rsid w:val="00C2742F"/>
    <w:rsid w:val="00C275B3"/>
    <w:rsid w:val="00C275D7"/>
    <w:rsid w:val="00C27823"/>
    <w:rsid w:val="00C27E58"/>
    <w:rsid w:val="00C3045F"/>
    <w:rsid w:val="00C3063E"/>
    <w:rsid w:val="00C3081B"/>
    <w:rsid w:val="00C30D8B"/>
    <w:rsid w:val="00C32422"/>
    <w:rsid w:val="00C3296E"/>
    <w:rsid w:val="00C32CEC"/>
    <w:rsid w:val="00C32D02"/>
    <w:rsid w:val="00C32D85"/>
    <w:rsid w:val="00C33020"/>
    <w:rsid w:val="00C3319D"/>
    <w:rsid w:val="00C3342D"/>
    <w:rsid w:val="00C33E3F"/>
    <w:rsid w:val="00C347C1"/>
    <w:rsid w:val="00C347E6"/>
    <w:rsid w:val="00C34B76"/>
    <w:rsid w:val="00C34CD9"/>
    <w:rsid w:val="00C34D40"/>
    <w:rsid w:val="00C34DDF"/>
    <w:rsid w:val="00C35197"/>
    <w:rsid w:val="00C3527A"/>
    <w:rsid w:val="00C35316"/>
    <w:rsid w:val="00C35695"/>
    <w:rsid w:val="00C356FD"/>
    <w:rsid w:val="00C35CFF"/>
    <w:rsid w:val="00C36413"/>
    <w:rsid w:val="00C36524"/>
    <w:rsid w:val="00C36751"/>
    <w:rsid w:val="00C36765"/>
    <w:rsid w:val="00C36956"/>
    <w:rsid w:val="00C36A31"/>
    <w:rsid w:val="00C36B51"/>
    <w:rsid w:val="00C37063"/>
    <w:rsid w:val="00C378C0"/>
    <w:rsid w:val="00C3792D"/>
    <w:rsid w:val="00C37AC3"/>
    <w:rsid w:val="00C37EF2"/>
    <w:rsid w:val="00C37EFD"/>
    <w:rsid w:val="00C37F58"/>
    <w:rsid w:val="00C40133"/>
    <w:rsid w:val="00C40FB3"/>
    <w:rsid w:val="00C4117F"/>
    <w:rsid w:val="00C41272"/>
    <w:rsid w:val="00C412AC"/>
    <w:rsid w:val="00C4144D"/>
    <w:rsid w:val="00C417C0"/>
    <w:rsid w:val="00C41AF3"/>
    <w:rsid w:val="00C41CF4"/>
    <w:rsid w:val="00C424D9"/>
    <w:rsid w:val="00C429B5"/>
    <w:rsid w:val="00C42F99"/>
    <w:rsid w:val="00C432DE"/>
    <w:rsid w:val="00C43428"/>
    <w:rsid w:val="00C4354F"/>
    <w:rsid w:val="00C43595"/>
    <w:rsid w:val="00C436B0"/>
    <w:rsid w:val="00C439F2"/>
    <w:rsid w:val="00C43A86"/>
    <w:rsid w:val="00C43D16"/>
    <w:rsid w:val="00C43E36"/>
    <w:rsid w:val="00C4417E"/>
    <w:rsid w:val="00C441FC"/>
    <w:rsid w:val="00C4449C"/>
    <w:rsid w:val="00C444D8"/>
    <w:rsid w:val="00C445A1"/>
    <w:rsid w:val="00C4499A"/>
    <w:rsid w:val="00C44AF0"/>
    <w:rsid w:val="00C44BFB"/>
    <w:rsid w:val="00C44CA8"/>
    <w:rsid w:val="00C456E0"/>
    <w:rsid w:val="00C45B49"/>
    <w:rsid w:val="00C45FAD"/>
    <w:rsid w:val="00C4639A"/>
    <w:rsid w:val="00C46A97"/>
    <w:rsid w:val="00C46EA4"/>
    <w:rsid w:val="00C46F33"/>
    <w:rsid w:val="00C47BD8"/>
    <w:rsid w:val="00C47EA5"/>
    <w:rsid w:val="00C50907"/>
    <w:rsid w:val="00C50BE5"/>
    <w:rsid w:val="00C51009"/>
    <w:rsid w:val="00C5114B"/>
    <w:rsid w:val="00C5179D"/>
    <w:rsid w:val="00C51870"/>
    <w:rsid w:val="00C518C4"/>
    <w:rsid w:val="00C51AD4"/>
    <w:rsid w:val="00C51F02"/>
    <w:rsid w:val="00C5230B"/>
    <w:rsid w:val="00C523ED"/>
    <w:rsid w:val="00C52442"/>
    <w:rsid w:val="00C52897"/>
    <w:rsid w:val="00C52986"/>
    <w:rsid w:val="00C52B87"/>
    <w:rsid w:val="00C53001"/>
    <w:rsid w:val="00C531AA"/>
    <w:rsid w:val="00C53C01"/>
    <w:rsid w:val="00C53F52"/>
    <w:rsid w:val="00C5405E"/>
    <w:rsid w:val="00C55302"/>
    <w:rsid w:val="00C55662"/>
    <w:rsid w:val="00C55A76"/>
    <w:rsid w:val="00C56187"/>
    <w:rsid w:val="00C56512"/>
    <w:rsid w:val="00C56C1B"/>
    <w:rsid w:val="00C56E6A"/>
    <w:rsid w:val="00C571C8"/>
    <w:rsid w:val="00C57244"/>
    <w:rsid w:val="00C600B5"/>
    <w:rsid w:val="00C6014F"/>
    <w:rsid w:val="00C6031B"/>
    <w:rsid w:val="00C6093C"/>
    <w:rsid w:val="00C60BBB"/>
    <w:rsid w:val="00C60BD5"/>
    <w:rsid w:val="00C6139F"/>
    <w:rsid w:val="00C61DE4"/>
    <w:rsid w:val="00C62259"/>
    <w:rsid w:val="00C62459"/>
    <w:rsid w:val="00C6298A"/>
    <w:rsid w:val="00C62A9E"/>
    <w:rsid w:val="00C63313"/>
    <w:rsid w:val="00C63409"/>
    <w:rsid w:val="00C63AAF"/>
    <w:rsid w:val="00C63B7D"/>
    <w:rsid w:val="00C63C54"/>
    <w:rsid w:val="00C63E2A"/>
    <w:rsid w:val="00C63EB2"/>
    <w:rsid w:val="00C63F5F"/>
    <w:rsid w:val="00C64263"/>
    <w:rsid w:val="00C642D1"/>
    <w:rsid w:val="00C64584"/>
    <w:rsid w:val="00C6461C"/>
    <w:rsid w:val="00C658EF"/>
    <w:rsid w:val="00C666FB"/>
    <w:rsid w:val="00C668AC"/>
    <w:rsid w:val="00C66D84"/>
    <w:rsid w:val="00C66D89"/>
    <w:rsid w:val="00C671E3"/>
    <w:rsid w:val="00C6722B"/>
    <w:rsid w:val="00C67997"/>
    <w:rsid w:val="00C679A1"/>
    <w:rsid w:val="00C679B0"/>
    <w:rsid w:val="00C67E36"/>
    <w:rsid w:val="00C67E4A"/>
    <w:rsid w:val="00C70552"/>
    <w:rsid w:val="00C708AE"/>
    <w:rsid w:val="00C70E76"/>
    <w:rsid w:val="00C710DA"/>
    <w:rsid w:val="00C710FF"/>
    <w:rsid w:val="00C72150"/>
    <w:rsid w:val="00C72625"/>
    <w:rsid w:val="00C729F7"/>
    <w:rsid w:val="00C72A5D"/>
    <w:rsid w:val="00C72B2A"/>
    <w:rsid w:val="00C73175"/>
    <w:rsid w:val="00C7317A"/>
    <w:rsid w:val="00C73219"/>
    <w:rsid w:val="00C7338E"/>
    <w:rsid w:val="00C743ED"/>
    <w:rsid w:val="00C74570"/>
    <w:rsid w:val="00C746E8"/>
    <w:rsid w:val="00C748BC"/>
    <w:rsid w:val="00C74968"/>
    <w:rsid w:val="00C74CEA"/>
    <w:rsid w:val="00C75823"/>
    <w:rsid w:val="00C759AC"/>
    <w:rsid w:val="00C75B44"/>
    <w:rsid w:val="00C75CF8"/>
    <w:rsid w:val="00C76017"/>
    <w:rsid w:val="00C760F0"/>
    <w:rsid w:val="00C7613B"/>
    <w:rsid w:val="00C76FCC"/>
    <w:rsid w:val="00C77006"/>
    <w:rsid w:val="00C7725D"/>
    <w:rsid w:val="00C7726D"/>
    <w:rsid w:val="00C7758F"/>
    <w:rsid w:val="00C77DA3"/>
    <w:rsid w:val="00C77EC8"/>
    <w:rsid w:val="00C804E2"/>
    <w:rsid w:val="00C80576"/>
    <w:rsid w:val="00C80907"/>
    <w:rsid w:val="00C80A66"/>
    <w:rsid w:val="00C80E8E"/>
    <w:rsid w:val="00C81031"/>
    <w:rsid w:val="00C81098"/>
    <w:rsid w:val="00C816F7"/>
    <w:rsid w:val="00C81E49"/>
    <w:rsid w:val="00C82294"/>
    <w:rsid w:val="00C8274C"/>
    <w:rsid w:val="00C82B39"/>
    <w:rsid w:val="00C82BDF"/>
    <w:rsid w:val="00C82CDB"/>
    <w:rsid w:val="00C82EA8"/>
    <w:rsid w:val="00C8302E"/>
    <w:rsid w:val="00C83895"/>
    <w:rsid w:val="00C83A41"/>
    <w:rsid w:val="00C83FBF"/>
    <w:rsid w:val="00C8426A"/>
    <w:rsid w:val="00C845C1"/>
    <w:rsid w:val="00C84690"/>
    <w:rsid w:val="00C84F50"/>
    <w:rsid w:val="00C8503A"/>
    <w:rsid w:val="00C85270"/>
    <w:rsid w:val="00C85555"/>
    <w:rsid w:val="00C85945"/>
    <w:rsid w:val="00C859F6"/>
    <w:rsid w:val="00C85C5D"/>
    <w:rsid w:val="00C8602C"/>
    <w:rsid w:val="00C8609E"/>
    <w:rsid w:val="00C86431"/>
    <w:rsid w:val="00C864F6"/>
    <w:rsid w:val="00C86E68"/>
    <w:rsid w:val="00C8708C"/>
    <w:rsid w:val="00C8723C"/>
    <w:rsid w:val="00C87F96"/>
    <w:rsid w:val="00C9016B"/>
    <w:rsid w:val="00C904A8"/>
    <w:rsid w:val="00C90760"/>
    <w:rsid w:val="00C913C7"/>
    <w:rsid w:val="00C913E9"/>
    <w:rsid w:val="00C92A9B"/>
    <w:rsid w:val="00C92B46"/>
    <w:rsid w:val="00C92B76"/>
    <w:rsid w:val="00C9350B"/>
    <w:rsid w:val="00C93703"/>
    <w:rsid w:val="00C93AE8"/>
    <w:rsid w:val="00C93DE8"/>
    <w:rsid w:val="00C9426E"/>
    <w:rsid w:val="00C94524"/>
    <w:rsid w:val="00C94889"/>
    <w:rsid w:val="00C9489A"/>
    <w:rsid w:val="00C94BA4"/>
    <w:rsid w:val="00C950B1"/>
    <w:rsid w:val="00C953CE"/>
    <w:rsid w:val="00C95AC0"/>
    <w:rsid w:val="00C95BB1"/>
    <w:rsid w:val="00C961A4"/>
    <w:rsid w:val="00C963A0"/>
    <w:rsid w:val="00C96CA7"/>
    <w:rsid w:val="00C97467"/>
    <w:rsid w:val="00C97632"/>
    <w:rsid w:val="00C97824"/>
    <w:rsid w:val="00C97BFD"/>
    <w:rsid w:val="00C97C99"/>
    <w:rsid w:val="00C97EB4"/>
    <w:rsid w:val="00C97EBA"/>
    <w:rsid w:val="00CA0100"/>
    <w:rsid w:val="00CA02BA"/>
    <w:rsid w:val="00CA0A5C"/>
    <w:rsid w:val="00CA1630"/>
    <w:rsid w:val="00CA16D3"/>
    <w:rsid w:val="00CA1759"/>
    <w:rsid w:val="00CA1F38"/>
    <w:rsid w:val="00CA1FDA"/>
    <w:rsid w:val="00CA1FEF"/>
    <w:rsid w:val="00CA2306"/>
    <w:rsid w:val="00CA24C5"/>
    <w:rsid w:val="00CA272E"/>
    <w:rsid w:val="00CA2A30"/>
    <w:rsid w:val="00CA3218"/>
    <w:rsid w:val="00CA3441"/>
    <w:rsid w:val="00CA3BCB"/>
    <w:rsid w:val="00CA3F68"/>
    <w:rsid w:val="00CA42FD"/>
    <w:rsid w:val="00CA472E"/>
    <w:rsid w:val="00CA4ABE"/>
    <w:rsid w:val="00CA4BB4"/>
    <w:rsid w:val="00CA51C4"/>
    <w:rsid w:val="00CA53A0"/>
    <w:rsid w:val="00CA55EA"/>
    <w:rsid w:val="00CA5E35"/>
    <w:rsid w:val="00CA6279"/>
    <w:rsid w:val="00CA62BA"/>
    <w:rsid w:val="00CA65F5"/>
    <w:rsid w:val="00CA68A7"/>
    <w:rsid w:val="00CA6D47"/>
    <w:rsid w:val="00CA6E9D"/>
    <w:rsid w:val="00CA70BF"/>
    <w:rsid w:val="00CA713A"/>
    <w:rsid w:val="00CA7242"/>
    <w:rsid w:val="00CA7A36"/>
    <w:rsid w:val="00CB02FE"/>
    <w:rsid w:val="00CB05B6"/>
    <w:rsid w:val="00CB0719"/>
    <w:rsid w:val="00CB09BC"/>
    <w:rsid w:val="00CB0A5E"/>
    <w:rsid w:val="00CB11B7"/>
    <w:rsid w:val="00CB13B1"/>
    <w:rsid w:val="00CB1944"/>
    <w:rsid w:val="00CB1BAF"/>
    <w:rsid w:val="00CB1C0F"/>
    <w:rsid w:val="00CB1F52"/>
    <w:rsid w:val="00CB2376"/>
    <w:rsid w:val="00CB2509"/>
    <w:rsid w:val="00CB28D4"/>
    <w:rsid w:val="00CB29B8"/>
    <w:rsid w:val="00CB2B8C"/>
    <w:rsid w:val="00CB2B8F"/>
    <w:rsid w:val="00CB349F"/>
    <w:rsid w:val="00CB38A9"/>
    <w:rsid w:val="00CB3A24"/>
    <w:rsid w:val="00CB4049"/>
    <w:rsid w:val="00CB4117"/>
    <w:rsid w:val="00CB4502"/>
    <w:rsid w:val="00CB491D"/>
    <w:rsid w:val="00CB49F1"/>
    <w:rsid w:val="00CB56B0"/>
    <w:rsid w:val="00CB57CE"/>
    <w:rsid w:val="00CB5A6D"/>
    <w:rsid w:val="00CB5AB8"/>
    <w:rsid w:val="00CB5C3B"/>
    <w:rsid w:val="00CB6272"/>
    <w:rsid w:val="00CB6F6B"/>
    <w:rsid w:val="00CB7498"/>
    <w:rsid w:val="00CC02C1"/>
    <w:rsid w:val="00CC0318"/>
    <w:rsid w:val="00CC0858"/>
    <w:rsid w:val="00CC0B43"/>
    <w:rsid w:val="00CC18F8"/>
    <w:rsid w:val="00CC1ACB"/>
    <w:rsid w:val="00CC1AF7"/>
    <w:rsid w:val="00CC1BC3"/>
    <w:rsid w:val="00CC1BF5"/>
    <w:rsid w:val="00CC30AF"/>
    <w:rsid w:val="00CC30B5"/>
    <w:rsid w:val="00CC36C1"/>
    <w:rsid w:val="00CC37B9"/>
    <w:rsid w:val="00CC37DE"/>
    <w:rsid w:val="00CC380C"/>
    <w:rsid w:val="00CC3851"/>
    <w:rsid w:val="00CC45C3"/>
    <w:rsid w:val="00CC4A77"/>
    <w:rsid w:val="00CC4EC4"/>
    <w:rsid w:val="00CC4FA9"/>
    <w:rsid w:val="00CC5056"/>
    <w:rsid w:val="00CC5748"/>
    <w:rsid w:val="00CC5D64"/>
    <w:rsid w:val="00CC647A"/>
    <w:rsid w:val="00CC6645"/>
    <w:rsid w:val="00CC67E0"/>
    <w:rsid w:val="00CC6DE7"/>
    <w:rsid w:val="00CC7633"/>
    <w:rsid w:val="00CC7C81"/>
    <w:rsid w:val="00CC7FB4"/>
    <w:rsid w:val="00CD00B5"/>
    <w:rsid w:val="00CD0F4B"/>
    <w:rsid w:val="00CD1009"/>
    <w:rsid w:val="00CD1FB5"/>
    <w:rsid w:val="00CD21B0"/>
    <w:rsid w:val="00CD2C12"/>
    <w:rsid w:val="00CD2DC5"/>
    <w:rsid w:val="00CD36A8"/>
    <w:rsid w:val="00CD3818"/>
    <w:rsid w:val="00CD3993"/>
    <w:rsid w:val="00CD39A1"/>
    <w:rsid w:val="00CD3A16"/>
    <w:rsid w:val="00CD3BF5"/>
    <w:rsid w:val="00CD3F8E"/>
    <w:rsid w:val="00CD414C"/>
    <w:rsid w:val="00CD4274"/>
    <w:rsid w:val="00CD427E"/>
    <w:rsid w:val="00CD4E92"/>
    <w:rsid w:val="00CD5498"/>
    <w:rsid w:val="00CD55F0"/>
    <w:rsid w:val="00CD5702"/>
    <w:rsid w:val="00CD5799"/>
    <w:rsid w:val="00CD5F89"/>
    <w:rsid w:val="00CD618B"/>
    <w:rsid w:val="00CD61EF"/>
    <w:rsid w:val="00CD6296"/>
    <w:rsid w:val="00CD641E"/>
    <w:rsid w:val="00CD6436"/>
    <w:rsid w:val="00CD6488"/>
    <w:rsid w:val="00CD6621"/>
    <w:rsid w:val="00CD7300"/>
    <w:rsid w:val="00CD7602"/>
    <w:rsid w:val="00CD77E3"/>
    <w:rsid w:val="00CD7994"/>
    <w:rsid w:val="00CD7CB1"/>
    <w:rsid w:val="00CD7DD5"/>
    <w:rsid w:val="00CE0091"/>
    <w:rsid w:val="00CE01CD"/>
    <w:rsid w:val="00CE0694"/>
    <w:rsid w:val="00CE07D0"/>
    <w:rsid w:val="00CE0863"/>
    <w:rsid w:val="00CE0B71"/>
    <w:rsid w:val="00CE0D7F"/>
    <w:rsid w:val="00CE0E99"/>
    <w:rsid w:val="00CE1383"/>
    <w:rsid w:val="00CE172A"/>
    <w:rsid w:val="00CE179A"/>
    <w:rsid w:val="00CE1DDC"/>
    <w:rsid w:val="00CE23AB"/>
    <w:rsid w:val="00CE299C"/>
    <w:rsid w:val="00CE2AA7"/>
    <w:rsid w:val="00CE3000"/>
    <w:rsid w:val="00CE32F3"/>
    <w:rsid w:val="00CE35B3"/>
    <w:rsid w:val="00CE3D20"/>
    <w:rsid w:val="00CE42DE"/>
    <w:rsid w:val="00CE46F4"/>
    <w:rsid w:val="00CE5A26"/>
    <w:rsid w:val="00CE6C05"/>
    <w:rsid w:val="00CE6DF0"/>
    <w:rsid w:val="00CE7429"/>
    <w:rsid w:val="00CE7481"/>
    <w:rsid w:val="00CE7B33"/>
    <w:rsid w:val="00CF0358"/>
    <w:rsid w:val="00CF0507"/>
    <w:rsid w:val="00CF0A75"/>
    <w:rsid w:val="00CF0BD2"/>
    <w:rsid w:val="00CF15BD"/>
    <w:rsid w:val="00CF1602"/>
    <w:rsid w:val="00CF179F"/>
    <w:rsid w:val="00CF1E2F"/>
    <w:rsid w:val="00CF2100"/>
    <w:rsid w:val="00CF2457"/>
    <w:rsid w:val="00CF26F1"/>
    <w:rsid w:val="00CF2986"/>
    <w:rsid w:val="00CF2D92"/>
    <w:rsid w:val="00CF33FE"/>
    <w:rsid w:val="00CF367F"/>
    <w:rsid w:val="00CF38DD"/>
    <w:rsid w:val="00CF4230"/>
    <w:rsid w:val="00CF4C7F"/>
    <w:rsid w:val="00CF4C81"/>
    <w:rsid w:val="00CF4E04"/>
    <w:rsid w:val="00CF52F6"/>
    <w:rsid w:val="00CF5771"/>
    <w:rsid w:val="00CF5782"/>
    <w:rsid w:val="00CF5DD1"/>
    <w:rsid w:val="00CF5FCD"/>
    <w:rsid w:val="00CF659B"/>
    <w:rsid w:val="00CF679E"/>
    <w:rsid w:val="00CF6B9A"/>
    <w:rsid w:val="00CF6CEA"/>
    <w:rsid w:val="00CF6FEE"/>
    <w:rsid w:val="00CF7612"/>
    <w:rsid w:val="00CF773C"/>
    <w:rsid w:val="00CF7CB2"/>
    <w:rsid w:val="00CF7F9D"/>
    <w:rsid w:val="00D0042A"/>
    <w:rsid w:val="00D00A95"/>
    <w:rsid w:val="00D00E5F"/>
    <w:rsid w:val="00D01056"/>
    <w:rsid w:val="00D01101"/>
    <w:rsid w:val="00D01859"/>
    <w:rsid w:val="00D018EF"/>
    <w:rsid w:val="00D01B59"/>
    <w:rsid w:val="00D01D38"/>
    <w:rsid w:val="00D01DA7"/>
    <w:rsid w:val="00D02B12"/>
    <w:rsid w:val="00D02C49"/>
    <w:rsid w:val="00D02EAE"/>
    <w:rsid w:val="00D02EE9"/>
    <w:rsid w:val="00D03456"/>
    <w:rsid w:val="00D03461"/>
    <w:rsid w:val="00D03673"/>
    <w:rsid w:val="00D03C8E"/>
    <w:rsid w:val="00D04638"/>
    <w:rsid w:val="00D04A80"/>
    <w:rsid w:val="00D04B0E"/>
    <w:rsid w:val="00D055AE"/>
    <w:rsid w:val="00D05C68"/>
    <w:rsid w:val="00D05F83"/>
    <w:rsid w:val="00D0625D"/>
    <w:rsid w:val="00D06970"/>
    <w:rsid w:val="00D06B8C"/>
    <w:rsid w:val="00D06D49"/>
    <w:rsid w:val="00D06DB8"/>
    <w:rsid w:val="00D06F0C"/>
    <w:rsid w:val="00D0763B"/>
    <w:rsid w:val="00D100B5"/>
    <w:rsid w:val="00D10955"/>
    <w:rsid w:val="00D10E03"/>
    <w:rsid w:val="00D11178"/>
    <w:rsid w:val="00D115F5"/>
    <w:rsid w:val="00D11F14"/>
    <w:rsid w:val="00D12015"/>
    <w:rsid w:val="00D1237F"/>
    <w:rsid w:val="00D126EE"/>
    <w:rsid w:val="00D12760"/>
    <w:rsid w:val="00D12A2B"/>
    <w:rsid w:val="00D12D2E"/>
    <w:rsid w:val="00D12DBD"/>
    <w:rsid w:val="00D1309C"/>
    <w:rsid w:val="00D1399D"/>
    <w:rsid w:val="00D13CFD"/>
    <w:rsid w:val="00D13E57"/>
    <w:rsid w:val="00D13FB0"/>
    <w:rsid w:val="00D148B2"/>
    <w:rsid w:val="00D15B8F"/>
    <w:rsid w:val="00D15BF7"/>
    <w:rsid w:val="00D15E0B"/>
    <w:rsid w:val="00D15F86"/>
    <w:rsid w:val="00D160F7"/>
    <w:rsid w:val="00D1657E"/>
    <w:rsid w:val="00D167E4"/>
    <w:rsid w:val="00D17070"/>
    <w:rsid w:val="00D170C7"/>
    <w:rsid w:val="00D17190"/>
    <w:rsid w:val="00D17623"/>
    <w:rsid w:val="00D17799"/>
    <w:rsid w:val="00D1782F"/>
    <w:rsid w:val="00D17DBD"/>
    <w:rsid w:val="00D17DD4"/>
    <w:rsid w:val="00D17E85"/>
    <w:rsid w:val="00D20A84"/>
    <w:rsid w:val="00D20F89"/>
    <w:rsid w:val="00D2133E"/>
    <w:rsid w:val="00D215E0"/>
    <w:rsid w:val="00D21620"/>
    <w:rsid w:val="00D21782"/>
    <w:rsid w:val="00D217AB"/>
    <w:rsid w:val="00D21894"/>
    <w:rsid w:val="00D219A9"/>
    <w:rsid w:val="00D220CD"/>
    <w:rsid w:val="00D229CD"/>
    <w:rsid w:val="00D22E25"/>
    <w:rsid w:val="00D22E54"/>
    <w:rsid w:val="00D23B75"/>
    <w:rsid w:val="00D23D12"/>
    <w:rsid w:val="00D23EA2"/>
    <w:rsid w:val="00D24346"/>
    <w:rsid w:val="00D246AA"/>
    <w:rsid w:val="00D248DB"/>
    <w:rsid w:val="00D24976"/>
    <w:rsid w:val="00D24A21"/>
    <w:rsid w:val="00D24E26"/>
    <w:rsid w:val="00D2523F"/>
    <w:rsid w:val="00D25713"/>
    <w:rsid w:val="00D257B2"/>
    <w:rsid w:val="00D2598F"/>
    <w:rsid w:val="00D25B42"/>
    <w:rsid w:val="00D25FEF"/>
    <w:rsid w:val="00D26171"/>
    <w:rsid w:val="00D26A26"/>
    <w:rsid w:val="00D26D66"/>
    <w:rsid w:val="00D27223"/>
    <w:rsid w:val="00D2767B"/>
    <w:rsid w:val="00D276F9"/>
    <w:rsid w:val="00D27AF8"/>
    <w:rsid w:val="00D30108"/>
    <w:rsid w:val="00D3037E"/>
    <w:rsid w:val="00D303D0"/>
    <w:rsid w:val="00D30403"/>
    <w:rsid w:val="00D3066A"/>
    <w:rsid w:val="00D30BCB"/>
    <w:rsid w:val="00D30F08"/>
    <w:rsid w:val="00D31418"/>
    <w:rsid w:val="00D31522"/>
    <w:rsid w:val="00D317CB"/>
    <w:rsid w:val="00D3283C"/>
    <w:rsid w:val="00D3295A"/>
    <w:rsid w:val="00D32BA5"/>
    <w:rsid w:val="00D32F05"/>
    <w:rsid w:val="00D33047"/>
    <w:rsid w:val="00D3315D"/>
    <w:rsid w:val="00D337A1"/>
    <w:rsid w:val="00D33D37"/>
    <w:rsid w:val="00D33FAC"/>
    <w:rsid w:val="00D3434D"/>
    <w:rsid w:val="00D344CE"/>
    <w:rsid w:val="00D34525"/>
    <w:rsid w:val="00D3459A"/>
    <w:rsid w:val="00D3459E"/>
    <w:rsid w:val="00D3485E"/>
    <w:rsid w:val="00D349CA"/>
    <w:rsid w:val="00D34E74"/>
    <w:rsid w:val="00D34F41"/>
    <w:rsid w:val="00D35225"/>
    <w:rsid w:val="00D3568C"/>
    <w:rsid w:val="00D35A21"/>
    <w:rsid w:val="00D364C6"/>
    <w:rsid w:val="00D365B4"/>
    <w:rsid w:val="00D36677"/>
    <w:rsid w:val="00D36953"/>
    <w:rsid w:val="00D37459"/>
    <w:rsid w:val="00D37AC0"/>
    <w:rsid w:val="00D37D13"/>
    <w:rsid w:val="00D37FBD"/>
    <w:rsid w:val="00D40154"/>
    <w:rsid w:val="00D403C2"/>
    <w:rsid w:val="00D40758"/>
    <w:rsid w:val="00D40804"/>
    <w:rsid w:val="00D4113E"/>
    <w:rsid w:val="00D41962"/>
    <w:rsid w:val="00D41C5F"/>
    <w:rsid w:val="00D41F2B"/>
    <w:rsid w:val="00D439D7"/>
    <w:rsid w:val="00D43DE2"/>
    <w:rsid w:val="00D4408F"/>
    <w:rsid w:val="00D44171"/>
    <w:rsid w:val="00D441BB"/>
    <w:rsid w:val="00D441EE"/>
    <w:rsid w:val="00D44787"/>
    <w:rsid w:val="00D44794"/>
    <w:rsid w:val="00D44E70"/>
    <w:rsid w:val="00D45211"/>
    <w:rsid w:val="00D45711"/>
    <w:rsid w:val="00D457EE"/>
    <w:rsid w:val="00D45A12"/>
    <w:rsid w:val="00D46F48"/>
    <w:rsid w:val="00D470BD"/>
    <w:rsid w:val="00D470ED"/>
    <w:rsid w:val="00D4720B"/>
    <w:rsid w:val="00D50100"/>
    <w:rsid w:val="00D504F4"/>
    <w:rsid w:val="00D504FA"/>
    <w:rsid w:val="00D50A78"/>
    <w:rsid w:val="00D50ABD"/>
    <w:rsid w:val="00D50BCE"/>
    <w:rsid w:val="00D50D82"/>
    <w:rsid w:val="00D51399"/>
    <w:rsid w:val="00D51CD7"/>
    <w:rsid w:val="00D51DE2"/>
    <w:rsid w:val="00D51F2E"/>
    <w:rsid w:val="00D522D6"/>
    <w:rsid w:val="00D52AB6"/>
    <w:rsid w:val="00D52F35"/>
    <w:rsid w:val="00D53391"/>
    <w:rsid w:val="00D53854"/>
    <w:rsid w:val="00D53A23"/>
    <w:rsid w:val="00D53BF3"/>
    <w:rsid w:val="00D53CE6"/>
    <w:rsid w:val="00D53EEF"/>
    <w:rsid w:val="00D53FB9"/>
    <w:rsid w:val="00D5410F"/>
    <w:rsid w:val="00D5426B"/>
    <w:rsid w:val="00D5437E"/>
    <w:rsid w:val="00D544D2"/>
    <w:rsid w:val="00D54C8A"/>
    <w:rsid w:val="00D54F82"/>
    <w:rsid w:val="00D5505A"/>
    <w:rsid w:val="00D55491"/>
    <w:rsid w:val="00D556E7"/>
    <w:rsid w:val="00D557F4"/>
    <w:rsid w:val="00D562BF"/>
    <w:rsid w:val="00D5672C"/>
    <w:rsid w:val="00D5690E"/>
    <w:rsid w:val="00D56EB5"/>
    <w:rsid w:val="00D56F9A"/>
    <w:rsid w:val="00D5713B"/>
    <w:rsid w:val="00D57156"/>
    <w:rsid w:val="00D5724A"/>
    <w:rsid w:val="00D57289"/>
    <w:rsid w:val="00D572E6"/>
    <w:rsid w:val="00D57DCD"/>
    <w:rsid w:val="00D57E6D"/>
    <w:rsid w:val="00D57EA4"/>
    <w:rsid w:val="00D6044C"/>
    <w:rsid w:val="00D60749"/>
    <w:rsid w:val="00D60849"/>
    <w:rsid w:val="00D614BC"/>
    <w:rsid w:val="00D6162C"/>
    <w:rsid w:val="00D618D4"/>
    <w:rsid w:val="00D61A1D"/>
    <w:rsid w:val="00D62316"/>
    <w:rsid w:val="00D626D3"/>
    <w:rsid w:val="00D628AC"/>
    <w:rsid w:val="00D62E85"/>
    <w:rsid w:val="00D6324F"/>
    <w:rsid w:val="00D635AA"/>
    <w:rsid w:val="00D63607"/>
    <w:rsid w:val="00D63A7A"/>
    <w:rsid w:val="00D63A7E"/>
    <w:rsid w:val="00D63C5B"/>
    <w:rsid w:val="00D63E8C"/>
    <w:rsid w:val="00D63F55"/>
    <w:rsid w:val="00D6404C"/>
    <w:rsid w:val="00D642CC"/>
    <w:rsid w:val="00D64492"/>
    <w:rsid w:val="00D64695"/>
    <w:rsid w:val="00D649BD"/>
    <w:rsid w:val="00D64A12"/>
    <w:rsid w:val="00D64CFB"/>
    <w:rsid w:val="00D64E28"/>
    <w:rsid w:val="00D64FE5"/>
    <w:rsid w:val="00D651EE"/>
    <w:rsid w:val="00D65375"/>
    <w:rsid w:val="00D656CD"/>
    <w:rsid w:val="00D65837"/>
    <w:rsid w:val="00D65AC2"/>
    <w:rsid w:val="00D65C4D"/>
    <w:rsid w:val="00D65F4F"/>
    <w:rsid w:val="00D65F7B"/>
    <w:rsid w:val="00D66241"/>
    <w:rsid w:val="00D6626A"/>
    <w:rsid w:val="00D66A60"/>
    <w:rsid w:val="00D66A80"/>
    <w:rsid w:val="00D66CD4"/>
    <w:rsid w:val="00D66FA1"/>
    <w:rsid w:val="00D67DA6"/>
    <w:rsid w:val="00D67E7C"/>
    <w:rsid w:val="00D67F85"/>
    <w:rsid w:val="00D704B2"/>
    <w:rsid w:val="00D705D7"/>
    <w:rsid w:val="00D70B5A"/>
    <w:rsid w:val="00D70BCE"/>
    <w:rsid w:val="00D71255"/>
    <w:rsid w:val="00D712FE"/>
    <w:rsid w:val="00D7138E"/>
    <w:rsid w:val="00D7212B"/>
    <w:rsid w:val="00D721F1"/>
    <w:rsid w:val="00D7233B"/>
    <w:rsid w:val="00D72661"/>
    <w:rsid w:val="00D726B5"/>
    <w:rsid w:val="00D72B7E"/>
    <w:rsid w:val="00D733A8"/>
    <w:rsid w:val="00D73748"/>
    <w:rsid w:val="00D738FC"/>
    <w:rsid w:val="00D73B51"/>
    <w:rsid w:val="00D74C32"/>
    <w:rsid w:val="00D74EE7"/>
    <w:rsid w:val="00D751DB"/>
    <w:rsid w:val="00D751E3"/>
    <w:rsid w:val="00D7556B"/>
    <w:rsid w:val="00D75A5A"/>
    <w:rsid w:val="00D75E6A"/>
    <w:rsid w:val="00D7622F"/>
    <w:rsid w:val="00D76975"/>
    <w:rsid w:val="00D769EF"/>
    <w:rsid w:val="00D76C72"/>
    <w:rsid w:val="00D76CE9"/>
    <w:rsid w:val="00D76DBE"/>
    <w:rsid w:val="00D76E18"/>
    <w:rsid w:val="00D77846"/>
    <w:rsid w:val="00D77D47"/>
    <w:rsid w:val="00D8029F"/>
    <w:rsid w:val="00D80301"/>
    <w:rsid w:val="00D803FC"/>
    <w:rsid w:val="00D805AB"/>
    <w:rsid w:val="00D80D22"/>
    <w:rsid w:val="00D80DCD"/>
    <w:rsid w:val="00D80EBD"/>
    <w:rsid w:val="00D815C6"/>
    <w:rsid w:val="00D81A69"/>
    <w:rsid w:val="00D826AE"/>
    <w:rsid w:val="00D827D4"/>
    <w:rsid w:val="00D830F5"/>
    <w:rsid w:val="00D833AB"/>
    <w:rsid w:val="00D836C8"/>
    <w:rsid w:val="00D8375C"/>
    <w:rsid w:val="00D83F32"/>
    <w:rsid w:val="00D8586B"/>
    <w:rsid w:val="00D85982"/>
    <w:rsid w:val="00D85B5F"/>
    <w:rsid w:val="00D86150"/>
    <w:rsid w:val="00D86302"/>
    <w:rsid w:val="00D86452"/>
    <w:rsid w:val="00D86981"/>
    <w:rsid w:val="00D870FB"/>
    <w:rsid w:val="00D87379"/>
    <w:rsid w:val="00D87396"/>
    <w:rsid w:val="00D87484"/>
    <w:rsid w:val="00D87496"/>
    <w:rsid w:val="00D877F5"/>
    <w:rsid w:val="00D87B1D"/>
    <w:rsid w:val="00D9054C"/>
    <w:rsid w:val="00D9055B"/>
    <w:rsid w:val="00D90912"/>
    <w:rsid w:val="00D90ECE"/>
    <w:rsid w:val="00D91210"/>
    <w:rsid w:val="00D91495"/>
    <w:rsid w:val="00D915F6"/>
    <w:rsid w:val="00D916EA"/>
    <w:rsid w:val="00D91DA3"/>
    <w:rsid w:val="00D9211B"/>
    <w:rsid w:val="00D9313F"/>
    <w:rsid w:val="00D93664"/>
    <w:rsid w:val="00D93B36"/>
    <w:rsid w:val="00D942D8"/>
    <w:rsid w:val="00D94387"/>
    <w:rsid w:val="00D944DD"/>
    <w:rsid w:val="00D94695"/>
    <w:rsid w:val="00D94AEA"/>
    <w:rsid w:val="00D951E0"/>
    <w:rsid w:val="00D9560E"/>
    <w:rsid w:val="00D95946"/>
    <w:rsid w:val="00D959AD"/>
    <w:rsid w:val="00D95ABA"/>
    <w:rsid w:val="00D95D50"/>
    <w:rsid w:val="00D95E80"/>
    <w:rsid w:val="00D95FF2"/>
    <w:rsid w:val="00D961BC"/>
    <w:rsid w:val="00D96681"/>
    <w:rsid w:val="00D966A8"/>
    <w:rsid w:val="00D96AC4"/>
    <w:rsid w:val="00D96C14"/>
    <w:rsid w:val="00D974DC"/>
    <w:rsid w:val="00D976C3"/>
    <w:rsid w:val="00D97BC3"/>
    <w:rsid w:val="00D97D1F"/>
    <w:rsid w:val="00DA02CC"/>
    <w:rsid w:val="00DA0378"/>
    <w:rsid w:val="00DA0FDC"/>
    <w:rsid w:val="00DA1207"/>
    <w:rsid w:val="00DA13D4"/>
    <w:rsid w:val="00DA1BEB"/>
    <w:rsid w:val="00DA1D2E"/>
    <w:rsid w:val="00DA1D9B"/>
    <w:rsid w:val="00DA2163"/>
    <w:rsid w:val="00DA2181"/>
    <w:rsid w:val="00DA26B5"/>
    <w:rsid w:val="00DA2AB4"/>
    <w:rsid w:val="00DA2E22"/>
    <w:rsid w:val="00DA321B"/>
    <w:rsid w:val="00DA3758"/>
    <w:rsid w:val="00DA386D"/>
    <w:rsid w:val="00DA393F"/>
    <w:rsid w:val="00DA3B9A"/>
    <w:rsid w:val="00DA3FB3"/>
    <w:rsid w:val="00DA46B2"/>
    <w:rsid w:val="00DA4F13"/>
    <w:rsid w:val="00DA5B0D"/>
    <w:rsid w:val="00DA6103"/>
    <w:rsid w:val="00DA611F"/>
    <w:rsid w:val="00DA6DFF"/>
    <w:rsid w:val="00DA6E1D"/>
    <w:rsid w:val="00DA6F33"/>
    <w:rsid w:val="00DA770C"/>
    <w:rsid w:val="00DA7D8E"/>
    <w:rsid w:val="00DA7F44"/>
    <w:rsid w:val="00DB016F"/>
    <w:rsid w:val="00DB03F8"/>
    <w:rsid w:val="00DB061F"/>
    <w:rsid w:val="00DB09B5"/>
    <w:rsid w:val="00DB0E5B"/>
    <w:rsid w:val="00DB1272"/>
    <w:rsid w:val="00DB12B9"/>
    <w:rsid w:val="00DB1417"/>
    <w:rsid w:val="00DB157F"/>
    <w:rsid w:val="00DB1860"/>
    <w:rsid w:val="00DB1957"/>
    <w:rsid w:val="00DB1BB5"/>
    <w:rsid w:val="00DB23FA"/>
    <w:rsid w:val="00DB2449"/>
    <w:rsid w:val="00DB27A5"/>
    <w:rsid w:val="00DB2BBA"/>
    <w:rsid w:val="00DB37DE"/>
    <w:rsid w:val="00DB39EF"/>
    <w:rsid w:val="00DB3D5F"/>
    <w:rsid w:val="00DB46CA"/>
    <w:rsid w:val="00DB4A11"/>
    <w:rsid w:val="00DB4D3D"/>
    <w:rsid w:val="00DB5137"/>
    <w:rsid w:val="00DB5837"/>
    <w:rsid w:val="00DB5CB1"/>
    <w:rsid w:val="00DB6D2C"/>
    <w:rsid w:val="00DB70E5"/>
    <w:rsid w:val="00DB7412"/>
    <w:rsid w:val="00DB75C2"/>
    <w:rsid w:val="00DB7930"/>
    <w:rsid w:val="00DB7BBC"/>
    <w:rsid w:val="00DC01D8"/>
    <w:rsid w:val="00DC0684"/>
    <w:rsid w:val="00DC09C3"/>
    <w:rsid w:val="00DC0EF4"/>
    <w:rsid w:val="00DC109F"/>
    <w:rsid w:val="00DC1F80"/>
    <w:rsid w:val="00DC1FE6"/>
    <w:rsid w:val="00DC239F"/>
    <w:rsid w:val="00DC256A"/>
    <w:rsid w:val="00DC260C"/>
    <w:rsid w:val="00DC2F0B"/>
    <w:rsid w:val="00DC2F99"/>
    <w:rsid w:val="00DC301C"/>
    <w:rsid w:val="00DC30DE"/>
    <w:rsid w:val="00DC31AF"/>
    <w:rsid w:val="00DC349A"/>
    <w:rsid w:val="00DC3761"/>
    <w:rsid w:val="00DC3C47"/>
    <w:rsid w:val="00DC4A11"/>
    <w:rsid w:val="00DC4C5E"/>
    <w:rsid w:val="00DC5239"/>
    <w:rsid w:val="00DC55B1"/>
    <w:rsid w:val="00DC574C"/>
    <w:rsid w:val="00DC5BCC"/>
    <w:rsid w:val="00DC620F"/>
    <w:rsid w:val="00DC65CA"/>
    <w:rsid w:val="00DC6BA4"/>
    <w:rsid w:val="00DC6DFB"/>
    <w:rsid w:val="00DC6E06"/>
    <w:rsid w:val="00DC6F44"/>
    <w:rsid w:val="00DC733A"/>
    <w:rsid w:val="00DC799B"/>
    <w:rsid w:val="00DC79B2"/>
    <w:rsid w:val="00DC7F8B"/>
    <w:rsid w:val="00DD007B"/>
    <w:rsid w:val="00DD018E"/>
    <w:rsid w:val="00DD051A"/>
    <w:rsid w:val="00DD0C36"/>
    <w:rsid w:val="00DD0F5B"/>
    <w:rsid w:val="00DD1193"/>
    <w:rsid w:val="00DD15DE"/>
    <w:rsid w:val="00DD1B99"/>
    <w:rsid w:val="00DD1BA0"/>
    <w:rsid w:val="00DD269B"/>
    <w:rsid w:val="00DD2706"/>
    <w:rsid w:val="00DD289D"/>
    <w:rsid w:val="00DD28CF"/>
    <w:rsid w:val="00DD343F"/>
    <w:rsid w:val="00DD3464"/>
    <w:rsid w:val="00DD3EC9"/>
    <w:rsid w:val="00DD40AA"/>
    <w:rsid w:val="00DD43E4"/>
    <w:rsid w:val="00DD459C"/>
    <w:rsid w:val="00DD48F7"/>
    <w:rsid w:val="00DD4C68"/>
    <w:rsid w:val="00DD510B"/>
    <w:rsid w:val="00DD5496"/>
    <w:rsid w:val="00DD5A9D"/>
    <w:rsid w:val="00DD5AB2"/>
    <w:rsid w:val="00DD5AE5"/>
    <w:rsid w:val="00DD5BE7"/>
    <w:rsid w:val="00DD60DC"/>
    <w:rsid w:val="00DD62EF"/>
    <w:rsid w:val="00DD6437"/>
    <w:rsid w:val="00DD677F"/>
    <w:rsid w:val="00DD6DF9"/>
    <w:rsid w:val="00DD6E8F"/>
    <w:rsid w:val="00DD6EB3"/>
    <w:rsid w:val="00DD749B"/>
    <w:rsid w:val="00DD788F"/>
    <w:rsid w:val="00DD79B9"/>
    <w:rsid w:val="00DD7B6A"/>
    <w:rsid w:val="00DD7DDC"/>
    <w:rsid w:val="00DD7F40"/>
    <w:rsid w:val="00DE026A"/>
    <w:rsid w:val="00DE0316"/>
    <w:rsid w:val="00DE061D"/>
    <w:rsid w:val="00DE06DE"/>
    <w:rsid w:val="00DE0A5C"/>
    <w:rsid w:val="00DE0C12"/>
    <w:rsid w:val="00DE1064"/>
    <w:rsid w:val="00DE136C"/>
    <w:rsid w:val="00DE13E2"/>
    <w:rsid w:val="00DE1610"/>
    <w:rsid w:val="00DE16C3"/>
    <w:rsid w:val="00DE182F"/>
    <w:rsid w:val="00DE1909"/>
    <w:rsid w:val="00DE1A25"/>
    <w:rsid w:val="00DE1BB4"/>
    <w:rsid w:val="00DE1F37"/>
    <w:rsid w:val="00DE2424"/>
    <w:rsid w:val="00DE2451"/>
    <w:rsid w:val="00DE25BF"/>
    <w:rsid w:val="00DE2970"/>
    <w:rsid w:val="00DE29C6"/>
    <w:rsid w:val="00DE2C21"/>
    <w:rsid w:val="00DE2D07"/>
    <w:rsid w:val="00DE30A3"/>
    <w:rsid w:val="00DE313F"/>
    <w:rsid w:val="00DE31C5"/>
    <w:rsid w:val="00DE31E8"/>
    <w:rsid w:val="00DE33A2"/>
    <w:rsid w:val="00DE3530"/>
    <w:rsid w:val="00DE3749"/>
    <w:rsid w:val="00DE3A8C"/>
    <w:rsid w:val="00DE3F51"/>
    <w:rsid w:val="00DE3FCD"/>
    <w:rsid w:val="00DE4059"/>
    <w:rsid w:val="00DE4170"/>
    <w:rsid w:val="00DE4BEE"/>
    <w:rsid w:val="00DE55E0"/>
    <w:rsid w:val="00DE5928"/>
    <w:rsid w:val="00DE59D4"/>
    <w:rsid w:val="00DE5A9F"/>
    <w:rsid w:val="00DE5B94"/>
    <w:rsid w:val="00DE5F1C"/>
    <w:rsid w:val="00DE5FEF"/>
    <w:rsid w:val="00DE601B"/>
    <w:rsid w:val="00DE65E0"/>
    <w:rsid w:val="00DE6E1B"/>
    <w:rsid w:val="00DE6E8F"/>
    <w:rsid w:val="00DE6FE9"/>
    <w:rsid w:val="00DE7561"/>
    <w:rsid w:val="00DE7A3B"/>
    <w:rsid w:val="00DE7ABA"/>
    <w:rsid w:val="00DE7AC2"/>
    <w:rsid w:val="00DE7D09"/>
    <w:rsid w:val="00DE7DD0"/>
    <w:rsid w:val="00DE7E8A"/>
    <w:rsid w:val="00DF0098"/>
    <w:rsid w:val="00DF00A3"/>
    <w:rsid w:val="00DF019E"/>
    <w:rsid w:val="00DF0608"/>
    <w:rsid w:val="00DF0ACE"/>
    <w:rsid w:val="00DF11C2"/>
    <w:rsid w:val="00DF11EF"/>
    <w:rsid w:val="00DF121B"/>
    <w:rsid w:val="00DF1479"/>
    <w:rsid w:val="00DF16C6"/>
    <w:rsid w:val="00DF184E"/>
    <w:rsid w:val="00DF19EE"/>
    <w:rsid w:val="00DF1A2D"/>
    <w:rsid w:val="00DF2184"/>
    <w:rsid w:val="00DF23E5"/>
    <w:rsid w:val="00DF2754"/>
    <w:rsid w:val="00DF2881"/>
    <w:rsid w:val="00DF2FD6"/>
    <w:rsid w:val="00DF3003"/>
    <w:rsid w:val="00DF3541"/>
    <w:rsid w:val="00DF38BA"/>
    <w:rsid w:val="00DF38D5"/>
    <w:rsid w:val="00DF42CA"/>
    <w:rsid w:val="00DF44E0"/>
    <w:rsid w:val="00DF4ADF"/>
    <w:rsid w:val="00DF4F94"/>
    <w:rsid w:val="00DF528C"/>
    <w:rsid w:val="00DF5306"/>
    <w:rsid w:val="00DF54B5"/>
    <w:rsid w:val="00DF55C9"/>
    <w:rsid w:val="00DF56A1"/>
    <w:rsid w:val="00DF56D9"/>
    <w:rsid w:val="00DF5781"/>
    <w:rsid w:val="00DF58BE"/>
    <w:rsid w:val="00DF5BB9"/>
    <w:rsid w:val="00DF5CF0"/>
    <w:rsid w:val="00DF5DE2"/>
    <w:rsid w:val="00DF6B03"/>
    <w:rsid w:val="00DF6E28"/>
    <w:rsid w:val="00DF7392"/>
    <w:rsid w:val="00DF7E19"/>
    <w:rsid w:val="00E00290"/>
    <w:rsid w:val="00E00523"/>
    <w:rsid w:val="00E0065D"/>
    <w:rsid w:val="00E0090C"/>
    <w:rsid w:val="00E01387"/>
    <w:rsid w:val="00E01479"/>
    <w:rsid w:val="00E014E8"/>
    <w:rsid w:val="00E01522"/>
    <w:rsid w:val="00E0173C"/>
    <w:rsid w:val="00E01E4E"/>
    <w:rsid w:val="00E01F3C"/>
    <w:rsid w:val="00E0235C"/>
    <w:rsid w:val="00E0245F"/>
    <w:rsid w:val="00E02FA1"/>
    <w:rsid w:val="00E03376"/>
    <w:rsid w:val="00E03379"/>
    <w:rsid w:val="00E0375C"/>
    <w:rsid w:val="00E038C1"/>
    <w:rsid w:val="00E03AFF"/>
    <w:rsid w:val="00E03C22"/>
    <w:rsid w:val="00E03C75"/>
    <w:rsid w:val="00E03F27"/>
    <w:rsid w:val="00E03F2D"/>
    <w:rsid w:val="00E03F5D"/>
    <w:rsid w:val="00E044FC"/>
    <w:rsid w:val="00E051A4"/>
    <w:rsid w:val="00E051F3"/>
    <w:rsid w:val="00E058C8"/>
    <w:rsid w:val="00E064BF"/>
    <w:rsid w:val="00E06A5F"/>
    <w:rsid w:val="00E06B3D"/>
    <w:rsid w:val="00E06E29"/>
    <w:rsid w:val="00E07242"/>
    <w:rsid w:val="00E07280"/>
    <w:rsid w:val="00E07A25"/>
    <w:rsid w:val="00E10005"/>
    <w:rsid w:val="00E10A4A"/>
    <w:rsid w:val="00E10A6D"/>
    <w:rsid w:val="00E10B24"/>
    <w:rsid w:val="00E10E31"/>
    <w:rsid w:val="00E10E53"/>
    <w:rsid w:val="00E11229"/>
    <w:rsid w:val="00E119A7"/>
    <w:rsid w:val="00E11B80"/>
    <w:rsid w:val="00E11FF4"/>
    <w:rsid w:val="00E122F8"/>
    <w:rsid w:val="00E12382"/>
    <w:rsid w:val="00E12564"/>
    <w:rsid w:val="00E126C7"/>
    <w:rsid w:val="00E1279F"/>
    <w:rsid w:val="00E129A0"/>
    <w:rsid w:val="00E12ABF"/>
    <w:rsid w:val="00E12D19"/>
    <w:rsid w:val="00E12FC6"/>
    <w:rsid w:val="00E12FFA"/>
    <w:rsid w:val="00E135DD"/>
    <w:rsid w:val="00E13CBB"/>
    <w:rsid w:val="00E13E10"/>
    <w:rsid w:val="00E1429A"/>
    <w:rsid w:val="00E14414"/>
    <w:rsid w:val="00E14CCC"/>
    <w:rsid w:val="00E14E53"/>
    <w:rsid w:val="00E153D7"/>
    <w:rsid w:val="00E16951"/>
    <w:rsid w:val="00E16F12"/>
    <w:rsid w:val="00E17370"/>
    <w:rsid w:val="00E17743"/>
    <w:rsid w:val="00E20341"/>
    <w:rsid w:val="00E208C7"/>
    <w:rsid w:val="00E209D3"/>
    <w:rsid w:val="00E20E32"/>
    <w:rsid w:val="00E20F02"/>
    <w:rsid w:val="00E21D34"/>
    <w:rsid w:val="00E22556"/>
    <w:rsid w:val="00E22F62"/>
    <w:rsid w:val="00E23291"/>
    <w:rsid w:val="00E23CC2"/>
    <w:rsid w:val="00E23D18"/>
    <w:rsid w:val="00E23E79"/>
    <w:rsid w:val="00E2410B"/>
    <w:rsid w:val="00E24254"/>
    <w:rsid w:val="00E24410"/>
    <w:rsid w:val="00E24900"/>
    <w:rsid w:val="00E24D97"/>
    <w:rsid w:val="00E24EFC"/>
    <w:rsid w:val="00E24F1B"/>
    <w:rsid w:val="00E250CC"/>
    <w:rsid w:val="00E25151"/>
    <w:rsid w:val="00E254CB"/>
    <w:rsid w:val="00E2552E"/>
    <w:rsid w:val="00E2593E"/>
    <w:rsid w:val="00E25B6A"/>
    <w:rsid w:val="00E25F33"/>
    <w:rsid w:val="00E25FED"/>
    <w:rsid w:val="00E26637"/>
    <w:rsid w:val="00E26876"/>
    <w:rsid w:val="00E270C3"/>
    <w:rsid w:val="00E27167"/>
    <w:rsid w:val="00E276D2"/>
    <w:rsid w:val="00E27FBA"/>
    <w:rsid w:val="00E3057B"/>
    <w:rsid w:val="00E309B9"/>
    <w:rsid w:val="00E31018"/>
    <w:rsid w:val="00E31226"/>
    <w:rsid w:val="00E31330"/>
    <w:rsid w:val="00E31AB6"/>
    <w:rsid w:val="00E31AFB"/>
    <w:rsid w:val="00E320CD"/>
    <w:rsid w:val="00E321AA"/>
    <w:rsid w:val="00E32250"/>
    <w:rsid w:val="00E32508"/>
    <w:rsid w:val="00E326ED"/>
    <w:rsid w:val="00E33230"/>
    <w:rsid w:val="00E3350B"/>
    <w:rsid w:val="00E337AA"/>
    <w:rsid w:val="00E33962"/>
    <w:rsid w:val="00E33DD5"/>
    <w:rsid w:val="00E3449C"/>
    <w:rsid w:val="00E3481B"/>
    <w:rsid w:val="00E34ECC"/>
    <w:rsid w:val="00E34EE7"/>
    <w:rsid w:val="00E35623"/>
    <w:rsid w:val="00E35683"/>
    <w:rsid w:val="00E35753"/>
    <w:rsid w:val="00E36070"/>
    <w:rsid w:val="00E3663A"/>
    <w:rsid w:val="00E36674"/>
    <w:rsid w:val="00E36676"/>
    <w:rsid w:val="00E3689D"/>
    <w:rsid w:val="00E36AE9"/>
    <w:rsid w:val="00E36D0E"/>
    <w:rsid w:val="00E36F3E"/>
    <w:rsid w:val="00E37148"/>
    <w:rsid w:val="00E37540"/>
    <w:rsid w:val="00E37E0F"/>
    <w:rsid w:val="00E4044D"/>
    <w:rsid w:val="00E404B6"/>
    <w:rsid w:val="00E405F0"/>
    <w:rsid w:val="00E41B7D"/>
    <w:rsid w:val="00E41D7B"/>
    <w:rsid w:val="00E41F4B"/>
    <w:rsid w:val="00E4229F"/>
    <w:rsid w:val="00E42712"/>
    <w:rsid w:val="00E427AA"/>
    <w:rsid w:val="00E427BB"/>
    <w:rsid w:val="00E42B7B"/>
    <w:rsid w:val="00E42CAA"/>
    <w:rsid w:val="00E43241"/>
    <w:rsid w:val="00E432D9"/>
    <w:rsid w:val="00E43595"/>
    <w:rsid w:val="00E441D6"/>
    <w:rsid w:val="00E441E4"/>
    <w:rsid w:val="00E449A2"/>
    <w:rsid w:val="00E4510B"/>
    <w:rsid w:val="00E45373"/>
    <w:rsid w:val="00E45774"/>
    <w:rsid w:val="00E45BB3"/>
    <w:rsid w:val="00E46004"/>
    <w:rsid w:val="00E46383"/>
    <w:rsid w:val="00E4650F"/>
    <w:rsid w:val="00E469AF"/>
    <w:rsid w:val="00E46A7F"/>
    <w:rsid w:val="00E46B94"/>
    <w:rsid w:val="00E46DC8"/>
    <w:rsid w:val="00E471A2"/>
    <w:rsid w:val="00E473DA"/>
    <w:rsid w:val="00E4753B"/>
    <w:rsid w:val="00E4755E"/>
    <w:rsid w:val="00E47682"/>
    <w:rsid w:val="00E476F4"/>
    <w:rsid w:val="00E47E65"/>
    <w:rsid w:val="00E50365"/>
    <w:rsid w:val="00E505DF"/>
    <w:rsid w:val="00E507CC"/>
    <w:rsid w:val="00E50830"/>
    <w:rsid w:val="00E50B11"/>
    <w:rsid w:val="00E50DCE"/>
    <w:rsid w:val="00E5200F"/>
    <w:rsid w:val="00E52359"/>
    <w:rsid w:val="00E5243B"/>
    <w:rsid w:val="00E52B54"/>
    <w:rsid w:val="00E52B9C"/>
    <w:rsid w:val="00E52C65"/>
    <w:rsid w:val="00E5369D"/>
    <w:rsid w:val="00E54073"/>
    <w:rsid w:val="00E5438D"/>
    <w:rsid w:val="00E5479F"/>
    <w:rsid w:val="00E54B3D"/>
    <w:rsid w:val="00E54B9E"/>
    <w:rsid w:val="00E54C78"/>
    <w:rsid w:val="00E550AE"/>
    <w:rsid w:val="00E55AA2"/>
    <w:rsid w:val="00E55D5B"/>
    <w:rsid w:val="00E55FE9"/>
    <w:rsid w:val="00E5600A"/>
    <w:rsid w:val="00E564CD"/>
    <w:rsid w:val="00E56970"/>
    <w:rsid w:val="00E569F5"/>
    <w:rsid w:val="00E576F3"/>
    <w:rsid w:val="00E57834"/>
    <w:rsid w:val="00E57A31"/>
    <w:rsid w:val="00E600E9"/>
    <w:rsid w:val="00E608D6"/>
    <w:rsid w:val="00E60A2C"/>
    <w:rsid w:val="00E60AAE"/>
    <w:rsid w:val="00E60D7D"/>
    <w:rsid w:val="00E60DC3"/>
    <w:rsid w:val="00E611C2"/>
    <w:rsid w:val="00E61230"/>
    <w:rsid w:val="00E612E7"/>
    <w:rsid w:val="00E61973"/>
    <w:rsid w:val="00E61D94"/>
    <w:rsid w:val="00E620B2"/>
    <w:rsid w:val="00E6226D"/>
    <w:rsid w:val="00E62662"/>
    <w:rsid w:val="00E64338"/>
    <w:rsid w:val="00E6482B"/>
    <w:rsid w:val="00E64850"/>
    <w:rsid w:val="00E648AA"/>
    <w:rsid w:val="00E64E0D"/>
    <w:rsid w:val="00E65400"/>
    <w:rsid w:val="00E65AFD"/>
    <w:rsid w:val="00E66009"/>
    <w:rsid w:val="00E6644C"/>
    <w:rsid w:val="00E66591"/>
    <w:rsid w:val="00E66A7D"/>
    <w:rsid w:val="00E66D01"/>
    <w:rsid w:val="00E66D8C"/>
    <w:rsid w:val="00E66F4D"/>
    <w:rsid w:val="00E66F56"/>
    <w:rsid w:val="00E672CF"/>
    <w:rsid w:val="00E674FD"/>
    <w:rsid w:val="00E676CC"/>
    <w:rsid w:val="00E67807"/>
    <w:rsid w:val="00E700F3"/>
    <w:rsid w:val="00E701A3"/>
    <w:rsid w:val="00E70C97"/>
    <w:rsid w:val="00E70CAC"/>
    <w:rsid w:val="00E70D22"/>
    <w:rsid w:val="00E711A6"/>
    <w:rsid w:val="00E71E73"/>
    <w:rsid w:val="00E720FA"/>
    <w:rsid w:val="00E72191"/>
    <w:rsid w:val="00E721FA"/>
    <w:rsid w:val="00E72BD1"/>
    <w:rsid w:val="00E72CA7"/>
    <w:rsid w:val="00E730F9"/>
    <w:rsid w:val="00E731CA"/>
    <w:rsid w:val="00E73256"/>
    <w:rsid w:val="00E7337C"/>
    <w:rsid w:val="00E73632"/>
    <w:rsid w:val="00E74356"/>
    <w:rsid w:val="00E74D5B"/>
    <w:rsid w:val="00E74ECE"/>
    <w:rsid w:val="00E74ED8"/>
    <w:rsid w:val="00E7531B"/>
    <w:rsid w:val="00E75F74"/>
    <w:rsid w:val="00E763AD"/>
    <w:rsid w:val="00E765E8"/>
    <w:rsid w:val="00E766A8"/>
    <w:rsid w:val="00E76869"/>
    <w:rsid w:val="00E769F8"/>
    <w:rsid w:val="00E76BE5"/>
    <w:rsid w:val="00E76D5E"/>
    <w:rsid w:val="00E76DD2"/>
    <w:rsid w:val="00E76E39"/>
    <w:rsid w:val="00E76F87"/>
    <w:rsid w:val="00E770CA"/>
    <w:rsid w:val="00E77651"/>
    <w:rsid w:val="00E777DD"/>
    <w:rsid w:val="00E778F6"/>
    <w:rsid w:val="00E77CE3"/>
    <w:rsid w:val="00E77F74"/>
    <w:rsid w:val="00E804A1"/>
    <w:rsid w:val="00E805C4"/>
    <w:rsid w:val="00E8098F"/>
    <w:rsid w:val="00E80A35"/>
    <w:rsid w:val="00E80FF3"/>
    <w:rsid w:val="00E811CC"/>
    <w:rsid w:val="00E813B2"/>
    <w:rsid w:val="00E81485"/>
    <w:rsid w:val="00E819ED"/>
    <w:rsid w:val="00E81AF2"/>
    <w:rsid w:val="00E81DFF"/>
    <w:rsid w:val="00E82329"/>
    <w:rsid w:val="00E8264E"/>
    <w:rsid w:val="00E82998"/>
    <w:rsid w:val="00E82A2C"/>
    <w:rsid w:val="00E83015"/>
    <w:rsid w:val="00E831B7"/>
    <w:rsid w:val="00E8323F"/>
    <w:rsid w:val="00E83703"/>
    <w:rsid w:val="00E83969"/>
    <w:rsid w:val="00E83B7D"/>
    <w:rsid w:val="00E84146"/>
    <w:rsid w:val="00E8456D"/>
    <w:rsid w:val="00E84B80"/>
    <w:rsid w:val="00E84BB7"/>
    <w:rsid w:val="00E84DDE"/>
    <w:rsid w:val="00E84F00"/>
    <w:rsid w:val="00E84F28"/>
    <w:rsid w:val="00E84FCA"/>
    <w:rsid w:val="00E85397"/>
    <w:rsid w:val="00E85BA6"/>
    <w:rsid w:val="00E85F2C"/>
    <w:rsid w:val="00E85F73"/>
    <w:rsid w:val="00E85FFF"/>
    <w:rsid w:val="00E8646C"/>
    <w:rsid w:val="00E86581"/>
    <w:rsid w:val="00E86C15"/>
    <w:rsid w:val="00E86C91"/>
    <w:rsid w:val="00E87549"/>
    <w:rsid w:val="00E87758"/>
    <w:rsid w:val="00E87B31"/>
    <w:rsid w:val="00E87D1D"/>
    <w:rsid w:val="00E87DF7"/>
    <w:rsid w:val="00E87F0D"/>
    <w:rsid w:val="00E87F9E"/>
    <w:rsid w:val="00E90848"/>
    <w:rsid w:val="00E90A6A"/>
    <w:rsid w:val="00E90CE0"/>
    <w:rsid w:val="00E90FB2"/>
    <w:rsid w:val="00E91385"/>
    <w:rsid w:val="00E91601"/>
    <w:rsid w:val="00E91899"/>
    <w:rsid w:val="00E918B5"/>
    <w:rsid w:val="00E91ABA"/>
    <w:rsid w:val="00E91CD9"/>
    <w:rsid w:val="00E91D84"/>
    <w:rsid w:val="00E91E6F"/>
    <w:rsid w:val="00E92301"/>
    <w:rsid w:val="00E92472"/>
    <w:rsid w:val="00E932A3"/>
    <w:rsid w:val="00E934DD"/>
    <w:rsid w:val="00E93F6C"/>
    <w:rsid w:val="00E94150"/>
    <w:rsid w:val="00E9423F"/>
    <w:rsid w:val="00E94975"/>
    <w:rsid w:val="00E94E99"/>
    <w:rsid w:val="00E94F5C"/>
    <w:rsid w:val="00E953B8"/>
    <w:rsid w:val="00E95964"/>
    <w:rsid w:val="00E95B3E"/>
    <w:rsid w:val="00E95B41"/>
    <w:rsid w:val="00E95E7F"/>
    <w:rsid w:val="00E961B6"/>
    <w:rsid w:val="00E965D7"/>
    <w:rsid w:val="00E9663D"/>
    <w:rsid w:val="00E96E6B"/>
    <w:rsid w:val="00E9733B"/>
    <w:rsid w:val="00E97351"/>
    <w:rsid w:val="00E977AD"/>
    <w:rsid w:val="00E979C6"/>
    <w:rsid w:val="00E97C7D"/>
    <w:rsid w:val="00E97E38"/>
    <w:rsid w:val="00EA051F"/>
    <w:rsid w:val="00EA07C3"/>
    <w:rsid w:val="00EA07D4"/>
    <w:rsid w:val="00EA0879"/>
    <w:rsid w:val="00EA0AB3"/>
    <w:rsid w:val="00EA0C4C"/>
    <w:rsid w:val="00EA0F32"/>
    <w:rsid w:val="00EA1947"/>
    <w:rsid w:val="00EA19A9"/>
    <w:rsid w:val="00EA1DBF"/>
    <w:rsid w:val="00EA22A8"/>
    <w:rsid w:val="00EA2841"/>
    <w:rsid w:val="00EA2A3B"/>
    <w:rsid w:val="00EA2CB4"/>
    <w:rsid w:val="00EA2EE2"/>
    <w:rsid w:val="00EA362E"/>
    <w:rsid w:val="00EA3A34"/>
    <w:rsid w:val="00EA3C0E"/>
    <w:rsid w:val="00EA3C21"/>
    <w:rsid w:val="00EA405C"/>
    <w:rsid w:val="00EA4202"/>
    <w:rsid w:val="00EA4664"/>
    <w:rsid w:val="00EA47B1"/>
    <w:rsid w:val="00EA4B8C"/>
    <w:rsid w:val="00EA4B92"/>
    <w:rsid w:val="00EA4C6A"/>
    <w:rsid w:val="00EA4CF1"/>
    <w:rsid w:val="00EA52F9"/>
    <w:rsid w:val="00EA5514"/>
    <w:rsid w:val="00EA5736"/>
    <w:rsid w:val="00EA57C5"/>
    <w:rsid w:val="00EA5947"/>
    <w:rsid w:val="00EA5C17"/>
    <w:rsid w:val="00EA5FEA"/>
    <w:rsid w:val="00EA60F8"/>
    <w:rsid w:val="00EA639A"/>
    <w:rsid w:val="00EA65FB"/>
    <w:rsid w:val="00EA68EC"/>
    <w:rsid w:val="00EA74B2"/>
    <w:rsid w:val="00EA75BC"/>
    <w:rsid w:val="00EA7761"/>
    <w:rsid w:val="00EA796D"/>
    <w:rsid w:val="00EA79F6"/>
    <w:rsid w:val="00EA7E18"/>
    <w:rsid w:val="00EB0176"/>
    <w:rsid w:val="00EB0331"/>
    <w:rsid w:val="00EB0349"/>
    <w:rsid w:val="00EB0534"/>
    <w:rsid w:val="00EB0A4F"/>
    <w:rsid w:val="00EB0C00"/>
    <w:rsid w:val="00EB0D4B"/>
    <w:rsid w:val="00EB1E31"/>
    <w:rsid w:val="00EB1F3D"/>
    <w:rsid w:val="00EB1F5A"/>
    <w:rsid w:val="00EB2B55"/>
    <w:rsid w:val="00EB2C71"/>
    <w:rsid w:val="00EB31E0"/>
    <w:rsid w:val="00EB355C"/>
    <w:rsid w:val="00EB3564"/>
    <w:rsid w:val="00EB3B57"/>
    <w:rsid w:val="00EB3BED"/>
    <w:rsid w:val="00EB3D7F"/>
    <w:rsid w:val="00EB3DAE"/>
    <w:rsid w:val="00EB4271"/>
    <w:rsid w:val="00EB458D"/>
    <w:rsid w:val="00EB45EB"/>
    <w:rsid w:val="00EB47E0"/>
    <w:rsid w:val="00EB4837"/>
    <w:rsid w:val="00EB4BF4"/>
    <w:rsid w:val="00EB50D4"/>
    <w:rsid w:val="00EB51E3"/>
    <w:rsid w:val="00EB53DA"/>
    <w:rsid w:val="00EB55EF"/>
    <w:rsid w:val="00EB58AA"/>
    <w:rsid w:val="00EB58DC"/>
    <w:rsid w:val="00EB5954"/>
    <w:rsid w:val="00EB59B2"/>
    <w:rsid w:val="00EB5EC6"/>
    <w:rsid w:val="00EB5FC8"/>
    <w:rsid w:val="00EB6648"/>
    <w:rsid w:val="00EB6A22"/>
    <w:rsid w:val="00EB6C87"/>
    <w:rsid w:val="00EB6EF0"/>
    <w:rsid w:val="00EB6FEF"/>
    <w:rsid w:val="00EB73B4"/>
    <w:rsid w:val="00EB73DE"/>
    <w:rsid w:val="00EB7513"/>
    <w:rsid w:val="00EB7552"/>
    <w:rsid w:val="00EB786F"/>
    <w:rsid w:val="00EB7A0A"/>
    <w:rsid w:val="00EB7C99"/>
    <w:rsid w:val="00EC01CD"/>
    <w:rsid w:val="00EC05A5"/>
    <w:rsid w:val="00EC062C"/>
    <w:rsid w:val="00EC0A27"/>
    <w:rsid w:val="00EC0E81"/>
    <w:rsid w:val="00EC14FE"/>
    <w:rsid w:val="00EC1688"/>
    <w:rsid w:val="00EC1820"/>
    <w:rsid w:val="00EC18DC"/>
    <w:rsid w:val="00EC1E6A"/>
    <w:rsid w:val="00EC2B48"/>
    <w:rsid w:val="00EC2D49"/>
    <w:rsid w:val="00EC2F2F"/>
    <w:rsid w:val="00EC31BD"/>
    <w:rsid w:val="00EC3606"/>
    <w:rsid w:val="00EC3B95"/>
    <w:rsid w:val="00EC4345"/>
    <w:rsid w:val="00EC4699"/>
    <w:rsid w:val="00EC47A4"/>
    <w:rsid w:val="00EC483A"/>
    <w:rsid w:val="00EC4D2B"/>
    <w:rsid w:val="00EC511C"/>
    <w:rsid w:val="00EC5411"/>
    <w:rsid w:val="00EC54F5"/>
    <w:rsid w:val="00EC599A"/>
    <w:rsid w:val="00EC5E88"/>
    <w:rsid w:val="00EC62B8"/>
    <w:rsid w:val="00EC68A8"/>
    <w:rsid w:val="00EC6C52"/>
    <w:rsid w:val="00EC6D03"/>
    <w:rsid w:val="00EC6D36"/>
    <w:rsid w:val="00EC6D49"/>
    <w:rsid w:val="00EC6F79"/>
    <w:rsid w:val="00EC74E5"/>
    <w:rsid w:val="00EC7576"/>
    <w:rsid w:val="00EC7A81"/>
    <w:rsid w:val="00EC7B3F"/>
    <w:rsid w:val="00EC7FF2"/>
    <w:rsid w:val="00ED00D4"/>
    <w:rsid w:val="00ED01EF"/>
    <w:rsid w:val="00ED03A6"/>
    <w:rsid w:val="00ED03E2"/>
    <w:rsid w:val="00ED0625"/>
    <w:rsid w:val="00ED0875"/>
    <w:rsid w:val="00ED0A24"/>
    <w:rsid w:val="00ED0DB8"/>
    <w:rsid w:val="00ED0EB7"/>
    <w:rsid w:val="00ED1355"/>
    <w:rsid w:val="00ED1EDC"/>
    <w:rsid w:val="00ED275D"/>
    <w:rsid w:val="00ED298E"/>
    <w:rsid w:val="00ED3035"/>
    <w:rsid w:val="00ED3737"/>
    <w:rsid w:val="00ED38AC"/>
    <w:rsid w:val="00ED38F9"/>
    <w:rsid w:val="00ED3912"/>
    <w:rsid w:val="00ED394C"/>
    <w:rsid w:val="00ED39A1"/>
    <w:rsid w:val="00ED3B28"/>
    <w:rsid w:val="00ED3C68"/>
    <w:rsid w:val="00ED447F"/>
    <w:rsid w:val="00ED4507"/>
    <w:rsid w:val="00ED58FE"/>
    <w:rsid w:val="00ED5912"/>
    <w:rsid w:val="00ED5958"/>
    <w:rsid w:val="00ED5962"/>
    <w:rsid w:val="00ED5A1D"/>
    <w:rsid w:val="00ED5E59"/>
    <w:rsid w:val="00ED6367"/>
    <w:rsid w:val="00ED64B1"/>
    <w:rsid w:val="00ED6747"/>
    <w:rsid w:val="00ED6928"/>
    <w:rsid w:val="00ED76B6"/>
    <w:rsid w:val="00ED7C32"/>
    <w:rsid w:val="00ED7CFC"/>
    <w:rsid w:val="00ED7F1D"/>
    <w:rsid w:val="00EE0CDD"/>
    <w:rsid w:val="00EE1057"/>
    <w:rsid w:val="00EE1987"/>
    <w:rsid w:val="00EE1B29"/>
    <w:rsid w:val="00EE1ED3"/>
    <w:rsid w:val="00EE1F27"/>
    <w:rsid w:val="00EE22AB"/>
    <w:rsid w:val="00EE272C"/>
    <w:rsid w:val="00EE2898"/>
    <w:rsid w:val="00EE2D07"/>
    <w:rsid w:val="00EE2E10"/>
    <w:rsid w:val="00EE2E4A"/>
    <w:rsid w:val="00EE3CB3"/>
    <w:rsid w:val="00EE3DE2"/>
    <w:rsid w:val="00EE4389"/>
    <w:rsid w:val="00EE4A01"/>
    <w:rsid w:val="00EE4A3E"/>
    <w:rsid w:val="00EE4C2A"/>
    <w:rsid w:val="00EE4E19"/>
    <w:rsid w:val="00EE5831"/>
    <w:rsid w:val="00EE5936"/>
    <w:rsid w:val="00EE5B93"/>
    <w:rsid w:val="00EE5E28"/>
    <w:rsid w:val="00EE616F"/>
    <w:rsid w:val="00EE6796"/>
    <w:rsid w:val="00EE6C9B"/>
    <w:rsid w:val="00EE6E68"/>
    <w:rsid w:val="00EE70FA"/>
    <w:rsid w:val="00EE7283"/>
    <w:rsid w:val="00EE7317"/>
    <w:rsid w:val="00EE762B"/>
    <w:rsid w:val="00EE7862"/>
    <w:rsid w:val="00EE7FEE"/>
    <w:rsid w:val="00EF029E"/>
    <w:rsid w:val="00EF02E5"/>
    <w:rsid w:val="00EF0412"/>
    <w:rsid w:val="00EF0436"/>
    <w:rsid w:val="00EF0959"/>
    <w:rsid w:val="00EF0AD4"/>
    <w:rsid w:val="00EF19CF"/>
    <w:rsid w:val="00EF1B49"/>
    <w:rsid w:val="00EF2297"/>
    <w:rsid w:val="00EF3509"/>
    <w:rsid w:val="00EF398E"/>
    <w:rsid w:val="00EF3DC8"/>
    <w:rsid w:val="00EF3EF8"/>
    <w:rsid w:val="00EF3F79"/>
    <w:rsid w:val="00EF495E"/>
    <w:rsid w:val="00EF4ADA"/>
    <w:rsid w:val="00EF4E6A"/>
    <w:rsid w:val="00EF5149"/>
    <w:rsid w:val="00EF52D0"/>
    <w:rsid w:val="00EF57A6"/>
    <w:rsid w:val="00EF58D0"/>
    <w:rsid w:val="00EF5BF3"/>
    <w:rsid w:val="00EF5DFD"/>
    <w:rsid w:val="00EF6298"/>
    <w:rsid w:val="00EF6B5E"/>
    <w:rsid w:val="00EF7051"/>
    <w:rsid w:val="00EF71A7"/>
    <w:rsid w:val="00EF7626"/>
    <w:rsid w:val="00EF78EF"/>
    <w:rsid w:val="00EF7C4F"/>
    <w:rsid w:val="00F004FD"/>
    <w:rsid w:val="00F0068F"/>
    <w:rsid w:val="00F00AD8"/>
    <w:rsid w:val="00F00D2C"/>
    <w:rsid w:val="00F00E19"/>
    <w:rsid w:val="00F00F97"/>
    <w:rsid w:val="00F014D9"/>
    <w:rsid w:val="00F0156D"/>
    <w:rsid w:val="00F01A60"/>
    <w:rsid w:val="00F01C0F"/>
    <w:rsid w:val="00F01DED"/>
    <w:rsid w:val="00F020E7"/>
    <w:rsid w:val="00F022BD"/>
    <w:rsid w:val="00F02387"/>
    <w:rsid w:val="00F02565"/>
    <w:rsid w:val="00F02A4F"/>
    <w:rsid w:val="00F02C56"/>
    <w:rsid w:val="00F02FEC"/>
    <w:rsid w:val="00F037DE"/>
    <w:rsid w:val="00F04ABA"/>
    <w:rsid w:val="00F04B30"/>
    <w:rsid w:val="00F04CDC"/>
    <w:rsid w:val="00F04D34"/>
    <w:rsid w:val="00F05545"/>
    <w:rsid w:val="00F058F5"/>
    <w:rsid w:val="00F05A40"/>
    <w:rsid w:val="00F05CED"/>
    <w:rsid w:val="00F05D01"/>
    <w:rsid w:val="00F05F7D"/>
    <w:rsid w:val="00F0652E"/>
    <w:rsid w:val="00F066CD"/>
    <w:rsid w:val="00F067B0"/>
    <w:rsid w:val="00F06EF2"/>
    <w:rsid w:val="00F07606"/>
    <w:rsid w:val="00F0763E"/>
    <w:rsid w:val="00F07900"/>
    <w:rsid w:val="00F07FD4"/>
    <w:rsid w:val="00F1007B"/>
    <w:rsid w:val="00F10280"/>
    <w:rsid w:val="00F102FD"/>
    <w:rsid w:val="00F10407"/>
    <w:rsid w:val="00F104A2"/>
    <w:rsid w:val="00F107BE"/>
    <w:rsid w:val="00F10CAB"/>
    <w:rsid w:val="00F10F43"/>
    <w:rsid w:val="00F10FE0"/>
    <w:rsid w:val="00F11075"/>
    <w:rsid w:val="00F1145E"/>
    <w:rsid w:val="00F11482"/>
    <w:rsid w:val="00F116DB"/>
    <w:rsid w:val="00F11790"/>
    <w:rsid w:val="00F11E1D"/>
    <w:rsid w:val="00F11FD2"/>
    <w:rsid w:val="00F120B5"/>
    <w:rsid w:val="00F125D9"/>
    <w:rsid w:val="00F12D8E"/>
    <w:rsid w:val="00F139AA"/>
    <w:rsid w:val="00F13B41"/>
    <w:rsid w:val="00F14158"/>
    <w:rsid w:val="00F14565"/>
    <w:rsid w:val="00F149DE"/>
    <w:rsid w:val="00F149FF"/>
    <w:rsid w:val="00F14A9D"/>
    <w:rsid w:val="00F15208"/>
    <w:rsid w:val="00F15363"/>
    <w:rsid w:val="00F1566E"/>
    <w:rsid w:val="00F156B9"/>
    <w:rsid w:val="00F15E25"/>
    <w:rsid w:val="00F15E40"/>
    <w:rsid w:val="00F15E57"/>
    <w:rsid w:val="00F15E6B"/>
    <w:rsid w:val="00F15FA6"/>
    <w:rsid w:val="00F16206"/>
    <w:rsid w:val="00F1625D"/>
    <w:rsid w:val="00F163CD"/>
    <w:rsid w:val="00F16838"/>
    <w:rsid w:val="00F168E9"/>
    <w:rsid w:val="00F169F8"/>
    <w:rsid w:val="00F16C4F"/>
    <w:rsid w:val="00F171A6"/>
    <w:rsid w:val="00F1767A"/>
    <w:rsid w:val="00F17867"/>
    <w:rsid w:val="00F17F1A"/>
    <w:rsid w:val="00F205E0"/>
    <w:rsid w:val="00F20663"/>
    <w:rsid w:val="00F20883"/>
    <w:rsid w:val="00F20B1D"/>
    <w:rsid w:val="00F21158"/>
    <w:rsid w:val="00F2119A"/>
    <w:rsid w:val="00F2126A"/>
    <w:rsid w:val="00F21500"/>
    <w:rsid w:val="00F2153F"/>
    <w:rsid w:val="00F217D7"/>
    <w:rsid w:val="00F218C5"/>
    <w:rsid w:val="00F21AF6"/>
    <w:rsid w:val="00F21C23"/>
    <w:rsid w:val="00F21EE8"/>
    <w:rsid w:val="00F21F1A"/>
    <w:rsid w:val="00F21FAD"/>
    <w:rsid w:val="00F22266"/>
    <w:rsid w:val="00F22438"/>
    <w:rsid w:val="00F2244D"/>
    <w:rsid w:val="00F22B3F"/>
    <w:rsid w:val="00F2342F"/>
    <w:rsid w:val="00F234D0"/>
    <w:rsid w:val="00F23534"/>
    <w:rsid w:val="00F23837"/>
    <w:rsid w:val="00F242A5"/>
    <w:rsid w:val="00F2438F"/>
    <w:rsid w:val="00F245C5"/>
    <w:rsid w:val="00F24732"/>
    <w:rsid w:val="00F2481E"/>
    <w:rsid w:val="00F248BA"/>
    <w:rsid w:val="00F24908"/>
    <w:rsid w:val="00F24D15"/>
    <w:rsid w:val="00F2509E"/>
    <w:rsid w:val="00F25398"/>
    <w:rsid w:val="00F253CB"/>
    <w:rsid w:val="00F254DF"/>
    <w:rsid w:val="00F25BCB"/>
    <w:rsid w:val="00F25E70"/>
    <w:rsid w:val="00F26C78"/>
    <w:rsid w:val="00F27060"/>
    <w:rsid w:val="00F2750B"/>
    <w:rsid w:val="00F275FD"/>
    <w:rsid w:val="00F27829"/>
    <w:rsid w:val="00F27840"/>
    <w:rsid w:val="00F27D46"/>
    <w:rsid w:val="00F304E4"/>
    <w:rsid w:val="00F3063F"/>
    <w:rsid w:val="00F3066B"/>
    <w:rsid w:val="00F30AD6"/>
    <w:rsid w:val="00F30B68"/>
    <w:rsid w:val="00F30BDA"/>
    <w:rsid w:val="00F30D7E"/>
    <w:rsid w:val="00F30F5A"/>
    <w:rsid w:val="00F31111"/>
    <w:rsid w:val="00F31308"/>
    <w:rsid w:val="00F31417"/>
    <w:rsid w:val="00F3247E"/>
    <w:rsid w:val="00F32877"/>
    <w:rsid w:val="00F32B70"/>
    <w:rsid w:val="00F33052"/>
    <w:rsid w:val="00F3305C"/>
    <w:rsid w:val="00F330B4"/>
    <w:rsid w:val="00F332AE"/>
    <w:rsid w:val="00F333C2"/>
    <w:rsid w:val="00F334FF"/>
    <w:rsid w:val="00F33730"/>
    <w:rsid w:val="00F33CB6"/>
    <w:rsid w:val="00F34194"/>
    <w:rsid w:val="00F34588"/>
    <w:rsid w:val="00F3491C"/>
    <w:rsid w:val="00F34CD5"/>
    <w:rsid w:val="00F34CF0"/>
    <w:rsid w:val="00F34ECA"/>
    <w:rsid w:val="00F34FC2"/>
    <w:rsid w:val="00F350A7"/>
    <w:rsid w:val="00F35494"/>
    <w:rsid w:val="00F359D4"/>
    <w:rsid w:val="00F35B55"/>
    <w:rsid w:val="00F35C2E"/>
    <w:rsid w:val="00F35C31"/>
    <w:rsid w:val="00F35CA4"/>
    <w:rsid w:val="00F35D76"/>
    <w:rsid w:val="00F35F23"/>
    <w:rsid w:val="00F360C9"/>
    <w:rsid w:val="00F36220"/>
    <w:rsid w:val="00F367FE"/>
    <w:rsid w:val="00F3680B"/>
    <w:rsid w:val="00F36906"/>
    <w:rsid w:val="00F36B5C"/>
    <w:rsid w:val="00F36BD8"/>
    <w:rsid w:val="00F3702D"/>
    <w:rsid w:val="00F37200"/>
    <w:rsid w:val="00F372D9"/>
    <w:rsid w:val="00F37634"/>
    <w:rsid w:val="00F378BE"/>
    <w:rsid w:val="00F37C02"/>
    <w:rsid w:val="00F37C50"/>
    <w:rsid w:val="00F37D1B"/>
    <w:rsid w:val="00F40254"/>
    <w:rsid w:val="00F40332"/>
    <w:rsid w:val="00F404EF"/>
    <w:rsid w:val="00F40ADB"/>
    <w:rsid w:val="00F40B15"/>
    <w:rsid w:val="00F40B33"/>
    <w:rsid w:val="00F40B52"/>
    <w:rsid w:val="00F40D77"/>
    <w:rsid w:val="00F41034"/>
    <w:rsid w:val="00F4118E"/>
    <w:rsid w:val="00F41D6F"/>
    <w:rsid w:val="00F41F54"/>
    <w:rsid w:val="00F42721"/>
    <w:rsid w:val="00F42A4D"/>
    <w:rsid w:val="00F42AC3"/>
    <w:rsid w:val="00F43497"/>
    <w:rsid w:val="00F442F3"/>
    <w:rsid w:val="00F4497E"/>
    <w:rsid w:val="00F456BF"/>
    <w:rsid w:val="00F45B70"/>
    <w:rsid w:val="00F46312"/>
    <w:rsid w:val="00F467B3"/>
    <w:rsid w:val="00F4683A"/>
    <w:rsid w:val="00F46CDD"/>
    <w:rsid w:val="00F47457"/>
    <w:rsid w:val="00F47462"/>
    <w:rsid w:val="00F474D5"/>
    <w:rsid w:val="00F47559"/>
    <w:rsid w:val="00F4756B"/>
    <w:rsid w:val="00F47B83"/>
    <w:rsid w:val="00F47B87"/>
    <w:rsid w:val="00F47C3B"/>
    <w:rsid w:val="00F47CBF"/>
    <w:rsid w:val="00F50166"/>
    <w:rsid w:val="00F5059A"/>
    <w:rsid w:val="00F508CD"/>
    <w:rsid w:val="00F518B8"/>
    <w:rsid w:val="00F519DC"/>
    <w:rsid w:val="00F51B1F"/>
    <w:rsid w:val="00F51E6E"/>
    <w:rsid w:val="00F52318"/>
    <w:rsid w:val="00F52935"/>
    <w:rsid w:val="00F52CF0"/>
    <w:rsid w:val="00F52E07"/>
    <w:rsid w:val="00F53340"/>
    <w:rsid w:val="00F5337D"/>
    <w:rsid w:val="00F53389"/>
    <w:rsid w:val="00F53E46"/>
    <w:rsid w:val="00F5413C"/>
    <w:rsid w:val="00F554FF"/>
    <w:rsid w:val="00F559ED"/>
    <w:rsid w:val="00F55F8F"/>
    <w:rsid w:val="00F56255"/>
    <w:rsid w:val="00F564CB"/>
    <w:rsid w:val="00F56760"/>
    <w:rsid w:val="00F56945"/>
    <w:rsid w:val="00F56A3D"/>
    <w:rsid w:val="00F57062"/>
    <w:rsid w:val="00F57441"/>
    <w:rsid w:val="00F57615"/>
    <w:rsid w:val="00F57B91"/>
    <w:rsid w:val="00F57D90"/>
    <w:rsid w:val="00F57E8D"/>
    <w:rsid w:val="00F5B63F"/>
    <w:rsid w:val="00F60916"/>
    <w:rsid w:val="00F6096B"/>
    <w:rsid w:val="00F60F09"/>
    <w:rsid w:val="00F60F51"/>
    <w:rsid w:val="00F61201"/>
    <w:rsid w:val="00F613AF"/>
    <w:rsid w:val="00F6151A"/>
    <w:rsid w:val="00F61C2B"/>
    <w:rsid w:val="00F61E03"/>
    <w:rsid w:val="00F61F54"/>
    <w:rsid w:val="00F62040"/>
    <w:rsid w:val="00F620F2"/>
    <w:rsid w:val="00F62407"/>
    <w:rsid w:val="00F6240C"/>
    <w:rsid w:val="00F62537"/>
    <w:rsid w:val="00F62C85"/>
    <w:rsid w:val="00F62E75"/>
    <w:rsid w:val="00F6301F"/>
    <w:rsid w:val="00F631FA"/>
    <w:rsid w:val="00F63B8D"/>
    <w:rsid w:val="00F63E4B"/>
    <w:rsid w:val="00F63EEF"/>
    <w:rsid w:val="00F64224"/>
    <w:rsid w:val="00F6434E"/>
    <w:rsid w:val="00F64D6A"/>
    <w:rsid w:val="00F65B6E"/>
    <w:rsid w:val="00F65B8E"/>
    <w:rsid w:val="00F65F5A"/>
    <w:rsid w:val="00F664F4"/>
    <w:rsid w:val="00F6654B"/>
    <w:rsid w:val="00F66B34"/>
    <w:rsid w:val="00F66BDE"/>
    <w:rsid w:val="00F66D69"/>
    <w:rsid w:val="00F66DD0"/>
    <w:rsid w:val="00F66ED2"/>
    <w:rsid w:val="00F670E7"/>
    <w:rsid w:val="00F671F2"/>
    <w:rsid w:val="00F672B5"/>
    <w:rsid w:val="00F675E7"/>
    <w:rsid w:val="00F67615"/>
    <w:rsid w:val="00F677BA"/>
    <w:rsid w:val="00F67829"/>
    <w:rsid w:val="00F67F5F"/>
    <w:rsid w:val="00F67FFA"/>
    <w:rsid w:val="00F705B6"/>
    <w:rsid w:val="00F705DF"/>
    <w:rsid w:val="00F70794"/>
    <w:rsid w:val="00F71079"/>
    <w:rsid w:val="00F7141F"/>
    <w:rsid w:val="00F724F2"/>
    <w:rsid w:val="00F726C6"/>
    <w:rsid w:val="00F72787"/>
    <w:rsid w:val="00F73314"/>
    <w:rsid w:val="00F733A1"/>
    <w:rsid w:val="00F734D9"/>
    <w:rsid w:val="00F73B68"/>
    <w:rsid w:val="00F73C73"/>
    <w:rsid w:val="00F73DDA"/>
    <w:rsid w:val="00F7466B"/>
    <w:rsid w:val="00F74908"/>
    <w:rsid w:val="00F749DB"/>
    <w:rsid w:val="00F74D6B"/>
    <w:rsid w:val="00F74FB3"/>
    <w:rsid w:val="00F754E7"/>
    <w:rsid w:val="00F75520"/>
    <w:rsid w:val="00F75C1E"/>
    <w:rsid w:val="00F75E08"/>
    <w:rsid w:val="00F75E1D"/>
    <w:rsid w:val="00F75FD0"/>
    <w:rsid w:val="00F760F2"/>
    <w:rsid w:val="00F7638E"/>
    <w:rsid w:val="00F765BC"/>
    <w:rsid w:val="00F769C5"/>
    <w:rsid w:val="00F76C85"/>
    <w:rsid w:val="00F77010"/>
    <w:rsid w:val="00F7734F"/>
    <w:rsid w:val="00F773A9"/>
    <w:rsid w:val="00F77710"/>
    <w:rsid w:val="00F801D3"/>
    <w:rsid w:val="00F8079D"/>
    <w:rsid w:val="00F807FA"/>
    <w:rsid w:val="00F80B93"/>
    <w:rsid w:val="00F80CF7"/>
    <w:rsid w:val="00F81859"/>
    <w:rsid w:val="00F81EF5"/>
    <w:rsid w:val="00F81FDD"/>
    <w:rsid w:val="00F82089"/>
    <w:rsid w:val="00F831AE"/>
    <w:rsid w:val="00F83297"/>
    <w:rsid w:val="00F837D6"/>
    <w:rsid w:val="00F83C11"/>
    <w:rsid w:val="00F83C84"/>
    <w:rsid w:val="00F83CA9"/>
    <w:rsid w:val="00F83D17"/>
    <w:rsid w:val="00F83E49"/>
    <w:rsid w:val="00F83E68"/>
    <w:rsid w:val="00F840B9"/>
    <w:rsid w:val="00F84299"/>
    <w:rsid w:val="00F843B1"/>
    <w:rsid w:val="00F84A8D"/>
    <w:rsid w:val="00F84B9D"/>
    <w:rsid w:val="00F850DC"/>
    <w:rsid w:val="00F8527A"/>
    <w:rsid w:val="00F85AD0"/>
    <w:rsid w:val="00F85E9F"/>
    <w:rsid w:val="00F860EB"/>
    <w:rsid w:val="00F86126"/>
    <w:rsid w:val="00F8642B"/>
    <w:rsid w:val="00F868DE"/>
    <w:rsid w:val="00F86986"/>
    <w:rsid w:val="00F86A16"/>
    <w:rsid w:val="00F86B4E"/>
    <w:rsid w:val="00F86CE6"/>
    <w:rsid w:val="00F86D26"/>
    <w:rsid w:val="00F872DC"/>
    <w:rsid w:val="00F873B5"/>
    <w:rsid w:val="00F874B4"/>
    <w:rsid w:val="00F875E9"/>
    <w:rsid w:val="00F87802"/>
    <w:rsid w:val="00F87903"/>
    <w:rsid w:val="00F87E45"/>
    <w:rsid w:val="00F9019B"/>
    <w:rsid w:val="00F90240"/>
    <w:rsid w:val="00F90263"/>
    <w:rsid w:val="00F91598"/>
    <w:rsid w:val="00F9193F"/>
    <w:rsid w:val="00F91DAB"/>
    <w:rsid w:val="00F91DF6"/>
    <w:rsid w:val="00F91E4F"/>
    <w:rsid w:val="00F920E8"/>
    <w:rsid w:val="00F93902"/>
    <w:rsid w:val="00F93D3F"/>
    <w:rsid w:val="00F944B4"/>
    <w:rsid w:val="00F946BF"/>
    <w:rsid w:val="00F94B77"/>
    <w:rsid w:val="00F94CE5"/>
    <w:rsid w:val="00F94DA4"/>
    <w:rsid w:val="00F94FCB"/>
    <w:rsid w:val="00F952DB"/>
    <w:rsid w:val="00F95310"/>
    <w:rsid w:val="00F955E6"/>
    <w:rsid w:val="00F957CF"/>
    <w:rsid w:val="00F959A4"/>
    <w:rsid w:val="00F959A5"/>
    <w:rsid w:val="00F959D1"/>
    <w:rsid w:val="00F95AA2"/>
    <w:rsid w:val="00F95B20"/>
    <w:rsid w:val="00F95B44"/>
    <w:rsid w:val="00F96407"/>
    <w:rsid w:val="00F96604"/>
    <w:rsid w:val="00F96B61"/>
    <w:rsid w:val="00F96EDE"/>
    <w:rsid w:val="00F974E6"/>
    <w:rsid w:val="00F97A4C"/>
    <w:rsid w:val="00F97CBF"/>
    <w:rsid w:val="00F97E2C"/>
    <w:rsid w:val="00FA0059"/>
    <w:rsid w:val="00FA01B1"/>
    <w:rsid w:val="00FA0341"/>
    <w:rsid w:val="00FA0366"/>
    <w:rsid w:val="00FA0925"/>
    <w:rsid w:val="00FA0C37"/>
    <w:rsid w:val="00FA0E4F"/>
    <w:rsid w:val="00FA0E94"/>
    <w:rsid w:val="00FA108C"/>
    <w:rsid w:val="00FA1D60"/>
    <w:rsid w:val="00FA21B2"/>
    <w:rsid w:val="00FA3187"/>
    <w:rsid w:val="00FA3A30"/>
    <w:rsid w:val="00FA3A69"/>
    <w:rsid w:val="00FA3B9E"/>
    <w:rsid w:val="00FA4200"/>
    <w:rsid w:val="00FA46D2"/>
    <w:rsid w:val="00FA4883"/>
    <w:rsid w:val="00FA4905"/>
    <w:rsid w:val="00FA4B46"/>
    <w:rsid w:val="00FA4F7B"/>
    <w:rsid w:val="00FA5381"/>
    <w:rsid w:val="00FA5A0F"/>
    <w:rsid w:val="00FA5D72"/>
    <w:rsid w:val="00FA5E7E"/>
    <w:rsid w:val="00FA65DB"/>
    <w:rsid w:val="00FA686B"/>
    <w:rsid w:val="00FA722E"/>
    <w:rsid w:val="00FA7345"/>
    <w:rsid w:val="00FA76EF"/>
    <w:rsid w:val="00FA772B"/>
    <w:rsid w:val="00FB058E"/>
    <w:rsid w:val="00FB069A"/>
    <w:rsid w:val="00FB073C"/>
    <w:rsid w:val="00FB0BCE"/>
    <w:rsid w:val="00FB1DB7"/>
    <w:rsid w:val="00FB1DD4"/>
    <w:rsid w:val="00FB24F4"/>
    <w:rsid w:val="00FB29BF"/>
    <w:rsid w:val="00FB2A09"/>
    <w:rsid w:val="00FB2B20"/>
    <w:rsid w:val="00FB2DAF"/>
    <w:rsid w:val="00FB321D"/>
    <w:rsid w:val="00FB3495"/>
    <w:rsid w:val="00FB4028"/>
    <w:rsid w:val="00FB408C"/>
    <w:rsid w:val="00FB4437"/>
    <w:rsid w:val="00FB5098"/>
    <w:rsid w:val="00FB50A3"/>
    <w:rsid w:val="00FB58E5"/>
    <w:rsid w:val="00FB5CEB"/>
    <w:rsid w:val="00FB6186"/>
    <w:rsid w:val="00FB6486"/>
    <w:rsid w:val="00FB6B64"/>
    <w:rsid w:val="00FB6F49"/>
    <w:rsid w:val="00FB72C6"/>
    <w:rsid w:val="00FB7742"/>
    <w:rsid w:val="00FB774A"/>
    <w:rsid w:val="00FB7A47"/>
    <w:rsid w:val="00FB7F35"/>
    <w:rsid w:val="00FC005F"/>
    <w:rsid w:val="00FC0462"/>
    <w:rsid w:val="00FC0CB3"/>
    <w:rsid w:val="00FC124F"/>
    <w:rsid w:val="00FC12A4"/>
    <w:rsid w:val="00FC19D8"/>
    <w:rsid w:val="00FC1FD4"/>
    <w:rsid w:val="00FC21C3"/>
    <w:rsid w:val="00FC24B0"/>
    <w:rsid w:val="00FC2D71"/>
    <w:rsid w:val="00FC3120"/>
    <w:rsid w:val="00FC3233"/>
    <w:rsid w:val="00FC34B6"/>
    <w:rsid w:val="00FC3927"/>
    <w:rsid w:val="00FC3C91"/>
    <w:rsid w:val="00FC422D"/>
    <w:rsid w:val="00FC46FE"/>
    <w:rsid w:val="00FC49C5"/>
    <w:rsid w:val="00FC4EC7"/>
    <w:rsid w:val="00FC548C"/>
    <w:rsid w:val="00FC58D2"/>
    <w:rsid w:val="00FC5966"/>
    <w:rsid w:val="00FC6031"/>
    <w:rsid w:val="00FC605B"/>
    <w:rsid w:val="00FC60C6"/>
    <w:rsid w:val="00FC643E"/>
    <w:rsid w:val="00FC6E14"/>
    <w:rsid w:val="00FC6F90"/>
    <w:rsid w:val="00FC6FC3"/>
    <w:rsid w:val="00FC78D1"/>
    <w:rsid w:val="00FC7A1A"/>
    <w:rsid w:val="00FD00E7"/>
    <w:rsid w:val="00FD0364"/>
    <w:rsid w:val="00FD073E"/>
    <w:rsid w:val="00FD0D24"/>
    <w:rsid w:val="00FD1121"/>
    <w:rsid w:val="00FD14E0"/>
    <w:rsid w:val="00FD1F9D"/>
    <w:rsid w:val="00FD229A"/>
    <w:rsid w:val="00FD2630"/>
    <w:rsid w:val="00FD28B0"/>
    <w:rsid w:val="00FD2EDF"/>
    <w:rsid w:val="00FD303E"/>
    <w:rsid w:val="00FD30EA"/>
    <w:rsid w:val="00FD3170"/>
    <w:rsid w:val="00FD3D37"/>
    <w:rsid w:val="00FD465B"/>
    <w:rsid w:val="00FD488D"/>
    <w:rsid w:val="00FD5089"/>
    <w:rsid w:val="00FD5375"/>
    <w:rsid w:val="00FD572D"/>
    <w:rsid w:val="00FD59EB"/>
    <w:rsid w:val="00FD5A1B"/>
    <w:rsid w:val="00FD5E1F"/>
    <w:rsid w:val="00FD5EB2"/>
    <w:rsid w:val="00FD60C0"/>
    <w:rsid w:val="00FD6280"/>
    <w:rsid w:val="00FD64E4"/>
    <w:rsid w:val="00FD68EB"/>
    <w:rsid w:val="00FD6CC1"/>
    <w:rsid w:val="00FD7022"/>
    <w:rsid w:val="00FD758B"/>
    <w:rsid w:val="00FD7609"/>
    <w:rsid w:val="00FD7F3B"/>
    <w:rsid w:val="00FE004E"/>
    <w:rsid w:val="00FE00D3"/>
    <w:rsid w:val="00FE0414"/>
    <w:rsid w:val="00FE04C0"/>
    <w:rsid w:val="00FE09BB"/>
    <w:rsid w:val="00FE0F4C"/>
    <w:rsid w:val="00FE10A5"/>
    <w:rsid w:val="00FE19D1"/>
    <w:rsid w:val="00FE20BA"/>
    <w:rsid w:val="00FE2136"/>
    <w:rsid w:val="00FE2392"/>
    <w:rsid w:val="00FE29AC"/>
    <w:rsid w:val="00FE29E7"/>
    <w:rsid w:val="00FE31AD"/>
    <w:rsid w:val="00FE3308"/>
    <w:rsid w:val="00FE3D70"/>
    <w:rsid w:val="00FE3F69"/>
    <w:rsid w:val="00FE41CB"/>
    <w:rsid w:val="00FE43A8"/>
    <w:rsid w:val="00FE457E"/>
    <w:rsid w:val="00FE498E"/>
    <w:rsid w:val="00FE4DE1"/>
    <w:rsid w:val="00FE4E8E"/>
    <w:rsid w:val="00FE5289"/>
    <w:rsid w:val="00FE59AD"/>
    <w:rsid w:val="00FE5A87"/>
    <w:rsid w:val="00FE5BEF"/>
    <w:rsid w:val="00FE6030"/>
    <w:rsid w:val="00FE6202"/>
    <w:rsid w:val="00FE6512"/>
    <w:rsid w:val="00FE6CF8"/>
    <w:rsid w:val="00FE721D"/>
    <w:rsid w:val="00FE739E"/>
    <w:rsid w:val="00FE73F8"/>
    <w:rsid w:val="00FF03E5"/>
    <w:rsid w:val="00FF054B"/>
    <w:rsid w:val="00FF0690"/>
    <w:rsid w:val="00FF09FE"/>
    <w:rsid w:val="00FF0A6E"/>
    <w:rsid w:val="00FF0C6C"/>
    <w:rsid w:val="00FF0CED"/>
    <w:rsid w:val="00FF0DCE"/>
    <w:rsid w:val="00FF0F76"/>
    <w:rsid w:val="00FF0FA2"/>
    <w:rsid w:val="00FF13C2"/>
    <w:rsid w:val="00FF183C"/>
    <w:rsid w:val="00FF19F3"/>
    <w:rsid w:val="00FF1BBB"/>
    <w:rsid w:val="00FF1D6B"/>
    <w:rsid w:val="00FF25FF"/>
    <w:rsid w:val="00FF28CA"/>
    <w:rsid w:val="00FF2B94"/>
    <w:rsid w:val="00FF2EEC"/>
    <w:rsid w:val="00FF33CA"/>
    <w:rsid w:val="00FF35CF"/>
    <w:rsid w:val="00FF37E6"/>
    <w:rsid w:val="00FF3A0C"/>
    <w:rsid w:val="00FF3A36"/>
    <w:rsid w:val="00FF3F87"/>
    <w:rsid w:val="00FF42B5"/>
    <w:rsid w:val="00FF4ECF"/>
    <w:rsid w:val="00FF4FC9"/>
    <w:rsid w:val="00FF4FD8"/>
    <w:rsid w:val="00FF511F"/>
    <w:rsid w:val="00FF5989"/>
    <w:rsid w:val="00FF5D3D"/>
    <w:rsid w:val="00FF5EF6"/>
    <w:rsid w:val="00FF5FD5"/>
    <w:rsid w:val="00FF63C7"/>
    <w:rsid w:val="00FF6853"/>
    <w:rsid w:val="00FF70D9"/>
    <w:rsid w:val="00FF740E"/>
    <w:rsid w:val="00FF79BF"/>
    <w:rsid w:val="00FF7E70"/>
    <w:rsid w:val="0106911A"/>
    <w:rsid w:val="010C91C5"/>
    <w:rsid w:val="010D8277"/>
    <w:rsid w:val="0116C135"/>
    <w:rsid w:val="0121D30C"/>
    <w:rsid w:val="012D842C"/>
    <w:rsid w:val="013107E0"/>
    <w:rsid w:val="014F3E51"/>
    <w:rsid w:val="01785ADA"/>
    <w:rsid w:val="01870EBD"/>
    <w:rsid w:val="018C0A5D"/>
    <w:rsid w:val="01903E0B"/>
    <w:rsid w:val="019043A8"/>
    <w:rsid w:val="019FAD01"/>
    <w:rsid w:val="01A4EEA4"/>
    <w:rsid w:val="01AF917D"/>
    <w:rsid w:val="01E1C64E"/>
    <w:rsid w:val="01ECE0CE"/>
    <w:rsid w:val="0210EA03"/>
    <w:rsid w:val="02180B7E"/>
    <w:rsid w:val="021AA432"/>
    <w:rsid w:val="0236049F"/>
    <w:rsid w:val="023A6AB5"/>
    <w:rsid w:val="025F33A7"/>
    <w:rsid w:val="02687686"/>
    <w:rsid w:val="028D085A"/>
    <w:rsid w:val="02A6A303"/>
    <w:rsid w:val="02A7ED7A"/>
    <w:rsid w:val="02B7A551"/>
    <w:rsid w:val="02C6455C"/>
    <w:rsid w:val="02D9A26A"/>
    <w:rsid w:val="02DB38AF"/>
    <w:rsid w:val="02FB2C3A"/>
    <w:rsid w:val="03075DBE"/>
    <w:rsid w:val="031F7A88"/>
    <w:rsid w:val="0328BB0D"/>
    <w:rsid w:val="033AD66C"/>
    <w:rsid w:val="0347CD68"/>
    <w:rsid w:val="035DE276"/>
    <w:rsid w:val="0373E334"/>
    <w:rsid w:val="037DE075"/>
    <w:rsid w:val="03815ED0"/>
    <w:rsid w:val="03848779"/>
    <w:rsid w:val="03907175"/>
    <w:rsid w:val="03A004DF"/>
    <w:rsid w:val="03AAABCB"/>
    <w:rsid w:val="03B287AF"/>
    <w:rsid w:val="03B5131A"/>
    <w:rsid w:val="03B9AD2F"/>
    <w:rsid w:val="03BF449E"/>
    <w:rsid w:val="03C1D8F4"/>
    <w:rsid w:val="03D95303"/>
    <w:rsid w:val="0407F314"/>
    <w:rsid w:val="040FE92C"/>
    <w:rsid w:val="042157D4"/>
    <w:rsid w:val="042DCEEA"/>
    <w:rsid w:val="04438576"/>
    <w:rsid w:val="0446FB30"/>
    <w:rsid w:val="044DD5FF"/>
    <w:rsid w:val="044E62BB"/>
    <w:rsid w:val="04539F8F"/>
    <w:rsid w:val="04581AF8"/>
    <w:rsid w:val="04598718"/>
    <w:rsid w:val="047D6148"/>
    <w:rsid w:val="04A6CF03"/>
    <w:rsid w:val="04AF8D18"/>
    <w:rsid w:val="04CBA821"/>
    <w:rsid w:val="04E074A2"/>
    <w:rsid w:val="04F5CD03"/>
    <w:rsid w:val="050145FD"/>
    <w:rsid w:val="050BA017"/>
    <w:rsid w:val="050F08B3"/>
    <w:rsid w:val="053EC61F"/>
    <w:rsid w:val="055999A5"/>
    <w:rsid w:val="0598F02D"/>
    <w:rsid w:val="05A4A300"/>
    <w:rsid w:val="05A55A4B"/>
    <w:rsid w:val="05AF3A3D"/>
    <w:rsid w:val="05DA2B18"/>
    <w:rsid w:val="05E3CB06"/>
    <w:rsid w:val="05EEE8A3"/>
    <w:rsid w:val="06082AFF"/>
    <w:rsid w:val="060A7D7A"/>
    <w:rsid w:val="060BFD86"/>
    <w:rsid w:val="061145EC"/>
    <w:rsid w:val="06161BD7"/>
    <w:rsid w:val="061926FC"/>
    <w:rsid w:val="06260ECC"/>
    <w:rsid w:val="062CC918"/>
    <w:rsid w:val="063509E4"/>
    <w:rsid w:val="0651F9B9"/>
    <w:rsid w:val="067D8868"/>
    <w:rsid w:val="068CFB31"/>
    <w:rsid w:val="06CB52FE"/>
    <w:rsid w:val="06F20686"/>
    <w:rsid w:val="06F4B1BE"/>
    <w:rsid w:val="07094FEE"/>
    <w:rsid w:val="07104409"/>
    <w:rsid w:val="07285B09"/>
    <w:rsid w:val="073A9F01"/>
    <w:rsid w:val="0748F658"/>
    <w:rsid w:val="07683FEE"/>
    <w:rsid w:val="077E8312"/>
    <w:rsid w:val="0787B8E5"/>
    <w:rsid w:val="078F8C05"/>
    <w:rsid w:val="07C5DC00"/>
    <w:rsid w:val="07CD5323"/>
    <w:rsid w:val="080CD4C0"/>
    <w:rsid w:val="0832ADE9"/>
    <w:rsid w:val="08413405"/>
    <w:rsid w:val="08638872"/>
    <w:rsid w:val="0865ED23"/>
    <w:rsid w:val="087AB092"/>
    <w:rsid w:val="08970985"/>
    <w:rsid w:val="089C8CB1"/>
    <w:rsid w:val="08AE6FDD"/>
    <w:rsid w:val="08BB708A"/>
    <w:rsid w:val="08E20C93"/>
    <w:rsid w:val="08E4058D"/>
    <w:rsid w:val="08EAC8F0"/>
    <w:rsid w:val="08FD6B6D"/>
    <w:rsid w:val="09093EF8"/>
    <w:rsid w:val="090C482C"/>
    <w:rsid w:val="091294D4"/>
    <w:rsid w:val="091EF2D4"/>
    <w:rsid w:val="092F14AB"/>
    <w:rsid w:val="092FF173"/>
    <w:rsid w:val="095ADB08"/>
    <w:rsid w:val="095B9781"/>
    <w:rsid w:val="09648C16"/>
    <w:rsid w:val="096995CA"/>
    <w:rsid w:val="0994D060"/>
    <w:rsid w:val="09A29D4A"/>
    <w:rsid w:val="09AAB803"/>
    <w:rsid w:val="09B250DF"/>
    <w:rsid w:val="09C4391C"/>
    <w:rsid w:val="09CA495F"/>
    <w:rsid w:val="09D58520"/>
    <w:rsid w:val="09D8FB28"/>
    <w:rsid w:val="09E14739"/>
    <w:rsid w:val="0A0E03BF"/>
    <w:rsid w:val="0A23880B"/>
    <w:rsid w:val="0A2B3657"/>
    <w:rsid w:val="0A466490"/>
    <w:rsid w:val="0A4A87BC"/>
    <w:rsid w:val="0A5E2E3A"/>
    <w:rsid w:val="0A880651"/>
    <w:rsid w:val="0A888A3C"/>
    <w:rsid w:val="0A8C0554"/>
    <w:rsid w:val="0AA12D62"/>
    <w:rsid w:val="0AA1D717"/>
    <w:rsid w:val="0AA4300F"/>
    <w:rsid w:val="0AC6A333"/>
    <w:rsid w:val="0AFB907E"/>
    <w:rsid w:val="0B0261A4"/>
    <w:rsid w:val="0B06D144"/>
    <w:rsid w:val="0B10AC07"/>
    <w:rsid w:val="0B145A42"/>
    <w:rsid w:val="0B199180"/>
    <w:rsid w:val="0B3445E1"/>
    <w:rsid w:val="0B48B110"/>
    <w:rsid w:val="0B559E93"/>
    <w:rsid w:val="0B645CC1"/>
    <w:rsid w:val="0B77FCFE"/>
    <w:rsid w:val="0B7E0170"/>
    <w:rsid w:val="0B843907"/>
    <w:rsid w:val="0B91A7FD"/>
    <w:rsid w:val="0B92AEBB"/>
    <w:rsid w:val="0BA1623E"/>
    <w:rsid w:val="0BA5F44B"/>
    <w:rsid w:val="0BBCEBAF"/>
    <w:rsid w:val="0BC83FA3"/>
    <w:rsid w:val="0BDA3D06"/>
    <w:rsid w:val="0BE23BAF"/>
    <w:rsid w:val="0BECD582"/>
    <w:rsid w:val="0C0464EA"/>
    <w:rsid w:val="0C36EDED"/>
    <w:rsid w:val="0C3A1BD8"/>
    <w:rsid w:val="0C3C013C"/>
    <w:rsid w:val="0C7B6B93"/>
    <w:rsid w:val="0CABCDE6"/>
    <w:rsid w:val="0CB22FD9"/>
    <w:rsid w:val="0D0173B9"/>
    <w:rsid w:val="0D022C81"/>
    <w:rsid w:val="0D0EA6F6"/>
    <w:rsid w:val="0D0F18D5"/>
    <w:rsid w:val="0D12A869"/>
    <w:rsid w:val="0D1F37CB"/>
    <w:rsid w:val="0D2053C2"/>
    <w:rsid w:val="0D21F164"/>
    <w:rsid w:val="0D2567D5"/>
    <w:rsid w:val="0D353230"/>
    <w:rsid w:val="0D46DDA8"/>
    <w:rsid w:val="0D474B24"/>
    <w:rsid w:val="0D477C2D"/>
    <w:rsid w:val="0D65DC08"/>
    <w:rsid w:val="0D97ECCC"/>
    <w:rsid w:val="0DCC80C7"/>
    <w:rsid w:val="0DF00D44"/>
    <w:rsid w:val="0E00AE2D"/>
    <w:rsid w:val="0E025D64"/>
    <w:rsid w:val="0E267AAB"/>
    <w:rsid w:val="0E797048"/>
    <w:rsid w:val="0E7E5C99"/>
    <w:rsid w:val="0E8F3B02"/>
    <w:rsid w:val="0E963564"/>
    <w:rsid w:val="0EA2528A"/>
    <w:rsid w:val="0EADB528"/>
    <w:rsid w:val="0ECCDFB3"/>
    <w:rsid w:val="0ED719E0"/>
    <w:rsid w:val="0EDF8B06"/>
    <w:rsid w:val="0EF86529"/>
    <w:rsid w:val="0F0C7C58"/>
    <w:rsid w:val="0F31CB7F"/>
    <w:rsid w:val="0F386E1E"/>
    <w:rsid w:val="0F3FAD0A"/>
    <w:rsid w:val="0F425B5C"/>
    <w:rsid w:val="0F4AEDF3"/>
    <w:rsid w:val="0F566CA4"/>
    <w:rsid w:val="0F5DF4FA"/>
    <w:rsid w:val="0F63F84C"/>
    <w:rsid w:val="0F6C7379"/>
    <w:rsid w:val="0F8D6329"/>
    <w:rsid w:val="0FAAAB6F"/>
    <w:rsid w:val="0FC6191E"/>
    <w:rsid w:val="0FD2170B"/>
    <w:rsid w:val="0FD34EC5"/>
    <w:rsid w:val="0FD9F6C8"/>
    <w:rsid w:val="0FE520F2"/>
    <w:rsid w:val="10014F90"/>
    <w:rsid w:val="1015B92F"/>
    <w:rsid w:val="101C0D3D"/>
    <w:rsid w:val="102F0E1F"/>
    <w:rsid w:val="1047804D"/>
    <w:rsid w:val="105E5545"/>
    <w:rsid w:val="106B652B"/>
    <w:rsid w:val="107B57E4"/>
    <w:rsid w:val="107C651B"/>
    <w:rsid w:val="1082AA27"/>
    <w:rsid w:val="108C04B4"/>
    <w:rsid w:val="10B00771"/>
    <w:rsid w:val="10B4BC49"/>
    <w:rsid w:val="10C0E803"/>
    <w:rsid w:val="10E184E3"/>
    <w:rsid w:val="10E2EDE2"/>
    <w:rsid w:val="1105C22F"/>
    <w:rsid w:val="1138CDD8"/>
    <w:rsid w:val="113F45B2"/>
    <w:rsid w:val="11624259"/>
    <w:rsid w:val="116655AC"/>
    <w:rsid w:val="116C210F"/>
    <w:rsid w:val="117609D8"/>
    <w:rsid w:val="11837786"/>
    <w:rsid w:val="11D32B4E"/>
    <w:rsid w:val="11E24444"/>
    <w:rsid w:val="11EA15E9"/>
    <w:rsid w:val="120C35EA"/>
    <w:rsid w:val="121A120E"/>
    <w:rsid w:val="1222051C"/>
    <w:rsid w:val="1230924D"/>
    <w:rsid w:val="123ABC3A"/>
    <w:rsid w:val="12412721"/>
    <w:rsid w:val="126FA1CD"/>
    <w:rsid w:val="1279C3F7"/>
    <w:rsid w:val="12954EE2"/>
    <w:rsid w:val="12974FF2"/>
    <w:rsid w:val="129C6C1C"/>
    <w:rsid w:val="129F14BC"/>
    <w:rsid w:val="12B95AEC"/>
    <w:rsid w:val="12CA43C8"/>
    <w:rsid w:val="12DE4532"/>
    <w:rsid w:val="12DEAE92"/>
    <w:rsid w:val="1306AB86"/>
    <w:rsid w:val="1309AC78"/>
    <w:rsid w:val="1329F535"/>
    <w:rsid w:val="133330E0"/>
    <w:rsid w:val="134CD173"/>
    <w:rsid w:val="137337A0"/>
    <w:rsid w:val="138B74DB"/>
    <w:rsid w:val="138B9D32"/>
    <w:rsid w:val="1396A98C"/>
    <w:rsid w:val="139E8384"/>
    <w:rsid w:val="139EE662"/>
    <w:rsid w:val="13AAD741"/>
    <w:rsid w:val="13B1DD20"/>
    <w:rsid w:val="13B3B663"/>
    <w:rsid w:val="13DDDD03"/>
    <w:rsid w:val="13F9F8F3"/>
    <w:rsid w:val="14058ABD"/>
    <w:rsid w:val="1427DD1B"/>
    <w:rsid w:val="142C331C"/>
    <w:rsid w:val="142C7AB2"/>
    <w:rsid w:val="1439AD30"/>
    <w:rsid w:val="1459F6FD"/>
    <w:rsid w:val="14611A42"/>
    <w:rsid w:val="147341CE"/>
    <w:rsid w:val="148CFA15"/>
    <w:rsid w:val="148E605B"/>
    <w:rsid w:val="14AC7BD7"/>
    <w:rsid w:val="1501FE20"/>
    <w:rsid w:val="1510688F"/>
    <w:rsid w:val="152ECFF5"/>
    <w:rsid w:val="153E0F43"/>
    <w:rsid w:val="1541FB24"/>
    <w:rsid w:val="154A7BB6"/>
    <w:rsid w:val="15A086E4"/>
    <w:rsid w:val="15B522D7"/>
    <w:rsid w:val="15BC1AD0"/>
    <w:rsid w:val="15C534F5"/>
    <w:rsid w:val="15D0E3BF"/>
    <w:rsid w:val="15DD9054"/>
    <w:rsid w:val="15EC8A9B"/>
    <w:rsid w:val="160F288C"/>
    <w:rsid w:val="1615D3CC"/>
    <w:rsid w:val="1627F590"/>
    <w:rsid w:val="1641AFE0"/>
    <w:rsid w:val="1642BBA4"/>
    <w:rsid w:val="165184A7"/>
    <w:rsid w:val="166958F1"/>
    <w:rsid w:val="16700863"/>
    <w:rsid w:val="167C2052"/>
    <w:rsid w:val="168D7546"/>
    <w:rsid w:val="16AC8FE9"/>
    <w:rsid w:val="16AD39F3"/>
    <w:rsid w:val="16B98E2A"/>
    <w:rsid w:val="16D44FFB"/>
    <w:rsid w:val="16F5BF17"/>
    <w:rsid w:val="16FAB994"/>
    <w:rsid w:val="171C68FD"/>
    <w:rsid w:val="17279C57"/>
    <w:rsid w:val="1746BABC"/>
    <w:rsid w:val="17570297"/>
    <w:rsid w:val="1758A1FF"/>
    <w:rsid w:val="175FB838"/>
    <w:rsid w:val="1761B1FC"/>
    <w:rsid w:val="177CBBF6"/>
    <w:rsid w:val="17933A6B"/>
    <w:rsid w:val="17B55F99"/>
    <w:rsid w:val="17D088AE"/>
    <w:rsid w:val="17D9CC46"/>
    <w:rsid w:val="17E4EF6E"/>
    <w:rsid w:val="17EAE09A"/>
    <w:rsid w:val="17EF7580"/>
    <w:rsid w:val="17FBA5F2"/>
    <w:rsid w:val="181194A4"/>
    <w:rsid w:val="181FE79C"/>
    <w:rsid w:val="182B59E1"/>
    <w:rsid w:val="1832999B"/>
    <w:rsid w:val="1836E49C"/>
    <w:rsid w:val="188BFC8B"/>
    <w:rsid w:val="1891FA36"/>
    <w:rsid w:val="18924F28"/>
    <w:rsid w:val="189F5F30"/>
    <w:rsid w:val="18B96D8E"/>
    <w:rsid w:val="18BBFDE8"/>
    <w:rsid w:val="18D2772E"/>
    <w:rsid w:val="18E9C41E"/>
    <w:rsid w:val="18EDE296"/>
    <w:rsid w:val="190698C3"/>
    <w:rsid w:val="19082435"/>
    <w:rsid w:val="190AEF8B"/>
    <w:rsid w:val="192089F2"/>
    <w:rsid w:val="192B0FB2"/>
    <w:rsid w:val="196BCD47"/>
    <w:rsid w:val="1978E3E9"/>
    <w:rsid w:val="197917C7"/>
    <w:rsid w:val="199EB393"/>
    <w:rsid w:val="19A0D1D0"/>
    <w:rsid w:val="19B27EA7"/>
    <w:rsid w:val="19C02F45"/>
    <w:rsid w:val="19C3AAF1"/>
    <w:rsid w:val="19C4E2FF"/>
    <w:rsid w:val="19C7041C"/>
    <w:rsid w:val="19C74149"/>
    <w:rsid w:val="19EECF7F"/>
    <w:rsid w:val="19FCA013"/>
    <w:rsid w:val="1A144BE2"/>
    <w:rsid w:val="1A1983A1"/>
    <w:rsid w:val="1A51ABDE"/>
    <w:rsid w:val="1A5545DB"/>
    <w:rsid w:val="1A5D55BC"/>
    <w:rsid w:val="1A7708DB"/>
    <w:rsid w:val="1A85C97D"/>
    <w:rsid w:val="1AAE6FEA"/>
    <w:rsid w:val="1AB125C2"/>
    <w:rsid w:val="1AE4830B"/>
    <w:rsid w:val="1AE6EDA0"/>
    <w:rsid w:val="1AEF26B2"/>
    <w:rsid w:val="1AF8D372"/>
    <w:rsid w:val="1B24B2EF"/>
    <w:rsid w:val="1B31554D"/>
    <w:rsid w:val="1B4DD6B9"/>
    <w:rsid w:val="1B502BF4"/>
    <w:rsid w:val="1B59B3FC"/>
    <w:rsid w:val="1B692C0D"/>
    <w:rsid w:val="1B75DEBA"/>
    <w:rsid w:val="1B75F019"/>
    <w:rsid w:val="1B768C78"/>
    <w:rsid w:val="1B7DD27B"/>
    <w:rsid w:val="1BA37FF3"/>
    <w:rsid w:val="1BB1D75E"/>
    <w:rsid w:val="1C1652E8"/>
    <w:rsid w:val="1C1A0E31"/>
    <w:rsid w:val="1C24E266"/>
    <w:rsid w:val="1C27545D"/>
    <w:rsid w:val="1C275F21"/>
    <w:rsid w:val="1C34E70D"/>
    <w:rsid w:val="1C3D9BD6"/>
    <w:rsid w:val="1C57F343"/>
    <w:rsid w:val="1C710227"/>
    <w:rsid w:val="1C7722B4"/>
    <w:rsid w:val="1C7C91F1"/>
    <w:rsid w:val="1C902FE8"/>
    <w:rsid w:val="1C938430"/>
    <w:rsid w:val="1CB47BBD"/>
    <w:rsid w:val="1CCB27BC"/>
    <w:rsid w:val="1CE14C82"/>
    <w:rsid w:val="1CE902AE"/>
    <w:rsid w:val="1D079001"/>
    <w:rsid w:val="1D0F28EC"/>
    <w:rsid w:val="1D19A3D7"/>
    <w:rsid w:val="1D1A3F8E"/>
    <w:rsid w:val="1D44D64A"/>
    <w:rsid w:val="1D47C717"/>
    <w:rsid w:val="1D576F78"/>
    <w:rsid w:val="1D644FE1"/>
    <w:rsid w:val="1D84E2B0"/>
    <w:rsid w:val="1D9E9A82"/>
    <w:rsid w:val="1DA336B3"/>
    <w:rsid w:val="1DAEB380"/>
    <w:rsid w:val="1DF75CE4"/>
    <w:rsid w:val="1E0AB4EA"/>
    <w:rsid w:val="1E0F2A60"/>
    <w:rsid w:val="1E445269"/>
    <w:rsid w:val="1E687467"/>
    <w:rsid w:val="1E82A8DA"/>
    <w:rsid w:val="1E8B5B23"/>
    <w:rsid w:val="1E914BE0"/>
    <w:rsid w:val="1EAD4D48"/>
    <w:rsid w:val="1EB67717"/>
    <w:rsid w:val="1EC6CE0E"/>
    <w:rsid w:val="1ED20564"/>
    <w:rsid w:val="1ED74A42"/>
    <w:rsid w:val="1EF3F068"/>
    <w:rsid w:val="1F0806B2"/>
    <w:rsid w:val="1F0E3E42"/>
    <w:rsid w:val="1F139DBA"/>
    <w:rsid w:val="1F2598D5"/>
    <w:rsid w:val="1F65AE1F"/>
    <w:rsid w:val="1F6DDC65"/>
    <w:rsid w:val="1F6EBB1B"/>
    <w:rsid w:val="1F87CA4E"/>
    <w:rsid w:val="1F9A2687"/>
    <w:rsid w:val="1F9C1E99"/>
    <w:rsid w:val="1FA87F0A"/>
    <w:rsid w:val="1FB34F5E"/>
    <w:rsid w:val="1FB367F7"/>
    <w:rsid w:val="1FB54F25"/>
    <w:rsid w:val="1FD06292"/>
    <w:rsid w:val="1FE509F6"/>
    <w:rsid w:val="1FE5E36C"/>
    <w:rsid w:val="1FFEFCDA"/>
    <w:rsid w:val="20018142"/>
    <w:rsid w:val="20081272"/>
    <w:rsid w:val="200BBD21"/>
    <w:rsid w:val="2022EFBC"/>
    <w:rsid w:val="202881A5"/>
    <w:rsid w:val="2029F6C1"/>
    <w:rsid w:val="20362349"/>
    <w:rsid w:val="2038A517"/>
    <w:rsid w:val="20445B89"/>
    <w:rsid w:val="2046FC4F"/>
    <w:rsid w:val="204EDA7F"/>
    <w:rsid w:val="2050D13F"/>
    <w:rsid w:val="2061892C"/>
    <w:rsid w:val="20671C8E"/>
    <w:rsid w:val="206D5276"/>
    <w:rsid w:val="20791862"/>
    <w:rsid w:val="207A73AE"/>
    <w:rsid w:val="209159AE"/>
    <w:rsid w:val="2093ED37"/>
    <w:rsid w:val="2097509B"/>
    <w:rsid w:val="20AD5CA8"/>
    <w:rsid w:val="20C1C9E0"/>
    <w:rsid w:val="20C93077"/>
    <w:rsid w:val="20E1D39F"/>
    <w:rsid w:val="20E40AE2"/>
    <w:rsid w:val="20F28338"/>
    <w:rsid w:val="210DCDA4"/>
    <w:rsid w:val="212A2A85"/>
    <w:rsid w:val="213A749B"/>
    <w:rsid w:val="2153EFFC"/>
    <w:rsid w:val="2156166C"/>
    <w:rsid w:val="217BC504"/>
    <w:rsid w:val="2188E6FD"/>
    <w:rsid w:val="218C9F00"/>
    <w:rsid w:val="218CBA7A"/>
    <w:rsid w:val="21A4FD35"/>
    <w:rsid w:val="21A62A1B"/>
    <w:rsid w:val="21C5F2EF"/>
    <w:rsid w:val="21CE5E66"/>
    <w:rsid w:val="21D04649"/>
    <w:rsid w:val="21DA409A"/>
    <w:rsid w:val="21EC828A"/>
    <w:rsid w:val="21F834D3"/>
    <w:rsid w:val="21FB88F8"/>
    <w:rsid w:val="221D04E3"/>
    <w:rsid w:val="222B5B99"/>
    <w:rsid w:val="22385FD4"/>
    <w:rsid w:val="2249E349"/>
    <w:rsid w:val="224A97B1"/>
    <w:rsid w:val="224B6661"/>
    <w:rsid w:val="225309A3"/>
    <w:rsid w:val="22565F13"/>
    <w:rsid w:val="225976F6"/>
    <w:rsid w:val="225C407D"/>
    <w:rsid w:val="2271CCA5"/>
    <w:rsid w:val="227B1AF3"/>
    <w:rsid w:val="22946C78"/>
    <w:rsid w:val="22B471FF"/>
    <w:rsid w:val="22BBFE85"/>
    <w:rsid w:val="22CB3DB3"/>
    <w:rsid w:val="22E28D23"/>
    <w:rsid w:val="22EF1183"/>
    <w:rsid w:val="22FC0CFD"/>
    <w:rsid w:val="23277C03"/>
    <w:rsid w:val="233FBA01"/>
    <w:rsid w:val="2343C03E"/>
    <w:rsid w:val="234F8CE6"/>
    <w:rsid w:val="2351A29F"/>
    <w:rsid w:val="235D3CC6"/>
    <w:rsid w:val="236A7B85"/>
    <w:rsid w:val="2373F4BD"/>
    <w:rsid w:val="2396B267"/>
    <w:rsid w:val="23C19704"/>
    <w:rsid w:val="23D3BAE2"/>
    <w:rsid w:val="23DE41DA"/>
    <w:rsid w:val="23E85102"/>
    <w:rsid w:val="23EEF138"/>
    <w:rsid w:val="23F190C9"/>
    <w:rsid w:val="240EFF4E"/>
    <w:rsid w:val="24163D8F"/>
    <w:rsid w:val="241D44D1"/>
    <w:rsid w:val="242AC400"/>
    <w:rsid w:val="24329C96"/>
    <w:rsid w:val="24593215"/>
    <w:rsid w:val="2475CFA4"/>
    <w:rsid w:val="248CACA8"/>
    <w:rsid w:val="24A81DD3"/>
    <w:rsid w:val="24B6006B"/>
    <w:rsid w:val="24B96C6D"/>
    <w:rsid w:val="24C1B133"/>
    <w:rsid w:val="24C47C5B"/>
    <w:rsid w:val="24E5D0CD"/>
    <w:rsid w:val="24E8D1CE"/>
    <w:rsid w:val="24EC3CC1"/>
    <w:rsid w:val="24FC293A"/>
    <w:rsid w:val="24FF58A8"/>
    <w:rsid w:val="2505FB67"/>
    <w:rsid w:val="2508E397"/>
    <w:rsid w:val="250B18AA"/>
    <w:rsid w:val="2536FFD7"/>
    <w:rsid w:val="253CE51D"/>
    <w:rsid w:val="25435131"/>
    <w:rsid w:val="254968B8"/>
    <w:rsid w:val="254CA042"/>
    <w:rsid w:val="2551266E"/>
    <w:rsid w:val="255A6C9D"/>
    <w:rsid w:val="256C0BC6"/>
    <w:rsid w:val="25D82809"/>
    <w:rsid w:val="25DDF6DC"/>
    <w:rsid w:val="25EEF1F8"/>
    <w:rsid w:val="25F26F4D"/>
    <w:rsid w:val="26125633"/>
    <w:rsid w:val="2615AE99"/>
    <w:rsid w:val="263F0F77"/>
    <w:rsid w:val="2666F8DC"/>
    <w:rsid w:val="267A00D7"/>
    <w:rsid w:val="268A4E19"/>
    <w:rsid w:val="268CB603"/>
    <w:rsid w:val="268DC2D7"/>
    <w:rsid w:val="269498AB"/>
    <w:rsid w:val="2696C951"/>
    <w:rsid w:val="26A7AEC9"/>
    <w:rsid w:val="26B0C0FC"/>
    <w:rsid w:val="26B2009B"/>
    <w:rsid w:val="26C84BF3"/>
    <w:rsid w:val="26D4E33E"/>
    <w:rsid w:val="26F2527F"/>
    <w:rsid w:val="274DF4F0"/>
    <w:rsid w:val="275ACE5A"/>
    <w:rsid w:val="275C1AEC"/>
    <w:rsid w:val="2762FD65"/>
    <w:rsid w:val="2776C987"/>
    <w:rsid w:val="2789FF86"/>
    <w:rsid w:val="279457A9"/>
    <w:rsid w:val="27A2E2AF"/>
    <w:rsid w:val="27ABF80A"/>
    <w:rsid w:val="27ADD728"/>
    <w:rsid w:val="27DBF448"/>
    <w:rsid w:val="27DC905D"/>
    <w:rsid w:val="27EA4CE4"/>
    <w:rsid w:val="27ED28BA"/>
    <w:rsid w:val="2808E696"/>
    <w:rsid w:val="281DB5B5"/>
    <w:rsid w:val="281E8D10"/>
    <w:rsid w:val="2829F5DB"/>
    <w:rsid w:val="2851283A"/>
    <w:rsid w:val="287038BD"/>
    <w:rsid w:val="28706EFC"/>
    <w:rsid w:val="2876A713"/>
    <w:rsid w:val="2883C950"/>
    <w:rsid w:val="28C0616F"/>
    <w:rsid w:val="28CC4464"/>
    <w:rsid w:val="28D68E8C"/>
    <w:rsid w:val="2908CAAD"/>
    <w:rsid w:val="293A33A6"/>
    <w:rsid w:val="294C6D09"/>
    <w:rsid w:val="295FB9CA"/>
    <w:rsid w:val="29715D3F"/>
    <w:rsid w:val="29DB9F94"/>
    <w:rsid w:val="29DD5BB4"/>
    <w:rsid w:val="29FFE776"/>
    <w:rsid w:val="2A1768F7"/>
    <w:rsid w:val="2A238839"/>
    <w:rsid w:val="2A278F05"/>
    <w:rsid w:val="2A462F45"/>
    <w:rsid w:val="2A78A1C9"/>
    <w:rsid w:val="2A92D038"/>
    <w:rsid w:val="2A9E72D7"/>
    <w:rsid w:val="2AAC9B34"/>
    <w:rsid w:val="2ABBCAA4"/>
    <w:rsid w:val="2ACBAD75"/>
    <w:rsid w:val="2AD91F7C"/>
    <w:rsid w:val="2AEA6492"/>
    <w:rsid w:val="2B01D1C2"/>
    <w:rsid w:val="2B32DE4E"/>
    <w:rsid w:val="2B4C9B65"/>
    <w:rsid w:val="2B6AB210"/>
    <w:rsid w:val="2B7DFE70"/>
    <w:rsid w:val="2B7F2CD1"/>
    <w:rsid w:val="2B84E7AD"/>
    <w:rsid w:val="2B8A8BC3"/>
    <w:rsid w:val="2B8E9A2E"/>
    <w:rsid w:val="2B9E97DB"/>
    <w:rsid w:val="2BB45DA1"/>
    <w:rsid w:val="2BDD7E7C"/>
    <w:rsid w:val="2BDE2EF0"/>
    <w:rsid w:val="2BF452E7"/>
    <w:rsid w:val="2BFA2CAD"/>
    <w:rsid w:val="2C2B5C28"/>
    <w:rsid w:val="2C2FF51B"/>
    <w:rsid w:val="2C3701A0"/>
    <w:rsid w:val="2C4DEBDE"/>
    <w:rsid w:val="2C5D091D"/>
    <w:rsid w:val="2C5F8805"/>
    <w:rsid w:val="2C8B6A34"/>
    <w:rsid w:val="2CCCBF04"/>
    <w:rsid w:val="2CD791E1"/>
    <w:rsid w:val="2CE2D547"/>
    <w:rsid w:val="2CE6805F"/>
    <w:rsid w:val="2CEB40B8"/>
    <w:rsid w:val="2CF18757"/>
    <w:rsid w:val="2D159B9C"/>
    <w:rsid w:val="2D33889F"/>
    <w:rsid w:val="2D592AE2"/>
    <w:rsid w:val="2D5E2CF3"/>
    <w:rsid w:val="2D67E938"/>
    <w:rsid w:val="2D746EC7"/>
    <w:rsid w:val="2D79F21B"/>
    <w:rsid w:val="2D93F1ED"/>
    <w:rsid w:val="2D9440FE"/>
    <w:rsid w:val="2D99038F"/>
    <w:rsid w:val="2DDE7CF0"/>
    <w:rsid w:val="2DE91C4E"/>
    <w:rsid w:val="2E12DE80"/>
    <w:rsid w:val="2E1B26CF"/>
    <w:rsid w:val="2E1CCF73"/>
    <w:rsid w:val="2E26DFC4"/>
    <w:rsid w:val="2E39763D"/>
    <w:rsid w:val="2E45BDEC"/>
    <w:rsid w:val="2E464FCF"/>
    <w:rsid w:val="2E57AA9F"/>
    <w:rsid w:val="2E88DC98"/>
    <w:rsid w:val="2EB2491D"/>
    <w:rsid w:val="2EC3FCF0"/>
    <w:rsid w:val="2EE07102"/>
    <w:rsid w:val="2EE6900A"/>
    <w:rsid w:val="2EF6861C"/>
    <w:rsid w:val="2F0DD373"/>
    <w:rsid w:val="2F4EC45C"/>
    <w:rsid w:val="2F501913"/>
    <w:rsid w:val="2F6ABE7F"/>
    <w:rsid w:val="2F74AB1F"/>
    <w:rsid w:val="2F7D3E36"/>
    <w:rsid w:val="2F87BAA3"/>
    <w:rsid w:val="2F8A70D0"/>
    <w:rsid w:val="2F8BBFCF"/>
    <w:rsid w:val="2F97B73E"/>
    <w:rsid w:val="2F97C6CF"/>
    <w:rsid w:val="2F9E5F4E"/>
    <w:rsid w:val="2FA445B1"/>
    <w:rsid w:val="2FA79254"/>
    <w:rsid w:val="2FA92FE5"/>
    <w:rsid w:val="2FB34E85"/>
    <w:rsid w:val="2FD94551"/>
    <w:rsid w:val="301672D2"/>
    <w:rsid w:val="3019190F"/>
    <w:rsid w:val="3044FFBC"/>
    <w:rsid w:val="30726E47"/>
    <w:rsid w:val="307EC4A7"/>
    <w:rsid w:val="307ED4C2"/>
    <w:rsid w:val="308F1CB9"/>
    <w:rsid w:val="3093189B"/>
    <w:rsid w:val="30946F31"/>
    <w:rsid w:val="309FC319"/>
    <w:rsid w:val="30D2F85C"/>
    <w:rsid w:val="30F3FAB5"/>
    <w:rsid w:val="30FF8C10"/>
    <w:rsid w:val="31003F72"/>
    <w:rsid w:val="310049D3"/>
    <w:rsid w:val="3119A679"/>
    <w:rsid w:val="3131885D"/>
    <w:rsid w:val="313B88A1"/>
    <w:rsid w:val="315832CD"/>
    <w:rsid w:val="316760F2"/>
    <w:rsid w:val="316C8C71"/>
    <w:rsid w:val="31865F9A"/>
    <w:rsid w:val="31958012"/>
    <w:rsid w:val="31A1476A"/>
    <w:rsid w:val="31B1F9EB"/>
    <w:rsid w:val="31C26D98"/>
    <w:rsid w:val="31CC6573"/>
    <w:rsid w:val="31EA4B8F"/>
    <w:rsid w:val="31F18F31"/>
    <w:rsid w:val="31F78701"/>
    <w:rsid w:val="31FF9E7B"/>
    <w:rsid w:val="320321AD"/>
    <w:rsid w:val="321539E2"/>
    <w:rsid w:val="3217272A"/>
    <w:rsid w:val="3222854C"/>
    <w:rsid w:val="324B47BB"/>
    <w:rsid w:val="3263A61A"/>
    <w:rsid w:val="32690BCC"/>
    <w:rsid w:val="3274A3D9"/>
    <w:rsid w:val="3280EF90"/>
    <w:rsid w:val="328BB43C"/>
    <w:rsid w:val="329A3051"/>
    <w:rsid w:val="32C478BD"/>
    <w:rsid w:val="32C4A13E"/>
    <w:rsid w:val="32E56AC7"/>
    <w:rsid w:val="330942DB"/>
    <w:rsid w:val="331D206B"/>
    <w:rsid w:val="33225821"/>
    <w:rsid w:val="332875A1"/>
    <w:rsid w:val="3334487B"/>
    <w:rsid w:val="333657E6"/>
    <w:rsid w:val="33387CD0"/>
    <w:rsid w:val="333EB924"/>
    <w:rsid w:val="337356FA"/>
    <w:rsid w:val="337EEE0B"/>
    <w:rsid w:val="33B0BA47"/>
    <w:rsid w:val="33B21E43"/>
    <w:rsid w:val="33BDA3E9"/>
    <w:rsid w:val="33C3101F"/>
    <w:rsid w:val="33D1B53E"/>
    <w:rsid w:val="33DA7C92"/>
    <w:rsid w:val="341C242A"/>
    <w:rsid w:val="3422E881"/>
    <w:rsid w:val="3436A7AA"/>
    <w:rsid w:val="343BA5C9"/>
    <w:rsid w:val="3441D5E3"/>
    <w:rsid w:val="34583FF0"/>
    <w:rsid w:val="34960CF4"/>
    <w:rsid w:val="34A4E457"/>
    <w:rsid w:val="34B20579"/>
    <w:rsid w:val="34EA3801"/>
    <w:rsid w:val="34F02E2E"/>
    <w:rsid w:val="34FED8FB"/>
    <w:rsid w:val="35035EDA"/>
    <w:rsid w:val="3525C7CC"/>
    <w:rsid w:val="3529420B"/>
    <w:rsid w:val="3543F43A"/>
    <w:rsid w:val="3553C4FC"/>
    <w:rsid w:val="357D1216"/>
    <w:rsid w:val="357D5BE3"/>
    <w:rsid w:val="3585A8DD"/>
    <w:rsid w:val="359066B7"/>
    <w:rsid w:val="3594DD65"/>
    <w:rsid w:val="359CC6F2"/>
    <w:rsid w:val="359FAD86"/>
    <w:rsid w:val="35C10A5E"/>
    <w:rsid w:val="35F0D17E"/>
    <w:rsid w:val="3601E788"/>
    <w:rsid w:val="360261B4"/>
    <w:rsid w:val="360F0843"/>
    <w:rsid w:val="361B72C4"/>
    <w:rsid w:val="362EF21D"/>
    <w:rsid w:val="363B14A5"/>
    <w:rsid w:val="363F360A"/>
    <w:rsid w:val="364C709F"/>
    <w:rsid w:val="366EBD0B"/>
    <w:rsid w:val="367963EF"/>
    <w:rsid w:val="36840867"/>
    <w:rsid w:val="3689647B"/>
    <w:rsid w:val="368BCF98"/>
    <w:rsid w:val="36C549B2"/>
    <w:rsid w:val="36C9227F"/>
    <w:rsid w:val="36F51506"/>
    <w:rsid w:val="36F87894"/>
    <w:rsid w:val="36FB375C"/>
    <w:rsid w:val="36FEDB9B"/>
    <w:rsid w:val="37049E4E"/>
    <w:rsid w:val="3706C9CE"/>
    <w:rsid w:val="371B33F4"/>
    <w:rsid w:val="371F0471"/>
    <w:rsid w:val="372A9158"/>
    <w:rsid w:val="374DE614"/>
    <w:rsid w:val="374ECA53"/>
    <w:rsid w:val="3759C363"/>
    <w:rsid w:val="3776BE24"/>
    <w:rsid w:val="37973CCB"/>
    <w:rsid w:val="37A3EFB8"/>
    <w:rsid w:val="37B954F2"/>
    <w:rsid w:val="37BFCF86"/>
    <w:rsid w:val="37D01DBA"/>
    <w:rsid w:val="37E3888A"/>
    <w:rsid w:val="37ED4616"/>
    <w:rsid w:val="37F6F521"/>
    <w:rsid w:val="37FB56AD"/>
    <w:rsid w:val="38034C51"/>
    <w:rsid w:val="3805E31B"/>
    <w:rsid w:val="380FCB82"/>
    <w:rsid w:val="381AC773"/>
    <w:rsid w:val="381B3EC5"/>
    <w:rsid w:val="38297C3E"/>
    <w:rsid w:val="382A6488"/>
    <w:rsid w:val="383D71FF"/>
    <w:rsid w:val="3847BA3D"/>
    <w:rsid w:val="384C592F"/>
    <w:rsid w:val="38582912"/>
    <w:rsid w:val="3861A0B4"/>
    <w:rsid w:val="38965173"/>
    <w:rsid w:val="38A50EFE"/>
    <w:rsid w:val="38A72435"/>
    <w:rsid w:val="38BF5022"/>
    <w:rsid w:val="38EBFD70"/>
    <w:rsid w:val="38F2531D"/>
    <w:rsid w:val="38F26E40"/>
    <w:rsid w:val="38F58D9F"/>
    <w:rsid w:val="38FE5524"/>
    <w:rsid w:val="3908B43F"/>
    <w:rsid w:val="394E9C6F"/>
    <w:rsid w:val="39591013"/>
    <w:rsid w:val="39611470"/>
    <w:rsid w:val="397BD75C"/>
    <w:rsid w:val="397DD6E6"/>
    <w:rsid w:val="398349B9"/>
    <w:rsid w:val="39B14A87"/>
    <w:rsid w:val="39BEA22C"/>
    <w:rsid w:val="39C581E8"/>
    <w:rsid w:val="39D663AF"/>
    <w:rsid w:val="39DBFE1E"/>
    <w:rsid w:val="39EDC743"/>
    <w:rsid w:val="39F8D47F"/>
    <w:rsid w:val="3A0BEFEE"/>
    <w:rsid w:val="3A4BDB1B"/>
    <w:rsid w:val="3A4CF991"/>
    <w:rsid w:val="3A5156BE"/>
    <w:rsid w:val="3A65A1EF"/>
    <w:rsid w:val="3A663FFD"/>
    <w:rsid w:val="3A667059"/>
    <w:rsid w:val="3A77C64B"/>
    <w:rsid w:val="3A8D958D"/>
    <w:rsid w:val="3A96124F"/>
    <w:rsid w:val="3A9AA0B4"/>
    <w:rsid w:val="3AA34B95"/>
    <w:rsid w:val="3AA67C7B"/>
    <w:rsid w:val="3AB110C9"/>
    <w:rsid w:val="3AB1236E"/>
    <w:rsid w:val="3AB64567"/>
    <w:rsid w:val="3AC28EB1"/>
    <w:rsid w:val="3AD82C47"/>
    <w:rsid w:val="3AEE65F4"/>
    <w:rsid w:val="3B0BF6B4"/>
    <w:rsid w:val="3B38823B"/>
    <w:rsid w:val="3B3EFE84"/>
    <w:rsid w:val="3B465D83"/>
    <w:rsid w:val="3B6710CA"/>
    <w:rsid w:val="3B7A601E"/>
    <w:rsid w:val="3B8F845C"/>
    <w:rsid w:val="3B9FCF93"/>
    <w:rsid w:val="3BB42BAB"/>
    <w:rsid w:val="3BC747EF"/>
    <w:rsid w:val="3BC96B86"/>
    <w:rsid w:val="3BDF32A4"/>
    <w:rsid w:val="3BF84BCB"/>
    <w:rsid w:val="3BF864DC"/>
    <w:rsid w:val="3BFD6131"/>
    <w:rsid w:val="3C3CCAAE"/>
    <w:rsid w:val="3C454FFB"/>
    <w:rsid w:val="3C560623"/>
    <w:rsid w:val="3C6AC22B"/>
    <w:rsid w:val="3C760056"/>
    <w:rsid w:val="3C76856A"/>
    <w:rsid w:val="3CA709F9"/>
    <w:rsid w:val="3CBBDA22"/>
    <w:rsid w:val="3CCF830E"/>
    <w:rsid w:val="3CD9DAF5"/>
    <w:rsid w:val="3CFD053C"/>
    <w:rsid w:val="3D0D45CF"/>
    <w:rsid w:val="3D0E03BC"/>
    <w:rsid w:val="3D0F1C4A"/>
    <w:rsid w:val="3D10F02C"/>
    <w:rsid w:val="3D30B33B"/>
    <w:rsid w:val="3D3A335A"/>
    <w:rsid w:val="3D428AC7"/>
    <w:rsid w:val="3D4ECC4D"/>
    <w:rsid w:val="3D50EB29"/>
    <w:rsid w:val="3D580488"/>
    <w:rsid w:val="3D667FD9"/>
    <w:rsid w:val="3D680645"/>
    <w:rsid w:val="3D6A7DDD"/>
    <w:rsid w:val="3D888E76"/>
    <w:rsid w:val="3D8AA3ED"/>
    <w:rsid w:val="3D94F422"/>
    <w:rsid w:val="3DA4751E"/>
    <w:rsid w:val="3DAD8061"/>
    <w:rsid w:val="3DCF13B0"/>
    <w:rsid w:val="3DD1355C"/>
    <w:rsid w:val="3DD6BD6B"/>
    <w:rsid w:val="3DDD60A9"/>
    <w:rsid w:val="3DE11C8D"/>
    <w:rsid w:val="3E084669"/>
    <w:rsid w:val="3E09408D"/>
    <w:rsid w:val="3E280961"/>
    <w:rsid w:val="3E39707E"/>
    <w:rsid w:val="3E437D7C"/>
    <w:rsid w:val="3E4F29C7"/>
    <w:rsid w:val="3E5EFAD0"/>
    <w:rsid w:val="3E5F0640"/>
    <w:rsid w:val="3E65E847"/>
    <w:rsid w:val="3E768661"/>
    <w:rsid w:val="3E8EC6EF"/>
    <w:rsid w:val="3E9B7553"/>
    <w:rsid w:val="3EA2D22F"/>
    <w:rsid w:val="3EA6AC01"/>
    <w:rsid w:val="3EA80C31"/>
    <w:rsid w:val="3EF3258C"/>
    <w:rsid w:val="3EFCA5C9"/>
    <w:rsid w:val="3F04E568"/>
    <w:rsid w:val="3F09C998"/>
    <w:rsid w:val="3F1092F9"/>
    <w:rsid w:val="3F1AC70A"/>
    <w:rsid w:val="3F3609C4"/>
    <w:rsid w:val="3F3CF494"/>
    <w:rsid w:val="3F3E4FE9"/>
    <w:rsid w:val="3F60AD4C"/>
    <w:rsid w:val="3F71DBBB"/>
    <w:rsid w:val="3F73553D"/>
    <w:rsid w:val="3F8ACDC1"/>
    <w:rsid w:val="3FA92D75"/>
    <w:rsid w:val="3FD06792"/>
    <w:rsid w:val="3FE37F70"/>
    <w:rsid w:val="3FECAA5B"/>
    <w:rsid w:val="40079FC7"/>
    <w:rsid w:val="4039FA95"/>
    <w:rsid w:val="404D99C5"/>
    <w:rsid w:val="405F4A63"/>
    <w:rsid w:val="40866A81"/>
    <w:rsid w:val="4094382D"/>
    <w:rsid w:val="40A5C679"/>
    <w:rsid w:val="40B1FAE8"/>
    <w:rsid w:val="40B9496F"/>
    <w:rsid w:val="40D084D8"/>
    <w:rsid w:val="40D41C7B"/>
    <w:rsid w:val="40DCC066"/>
    <w:rsid w:val="40E6156F"/>
    <w:rsid w:val="41085E08"/>
    <w:rsid w:val="410D8E95"/>
    <w:rsid w:val="41265799"/>
    <w:rsid w:val="412BA606"/>
    <w:rsid w:val="41515DE5"/>
    <w:rsid w:val="415AB341"/>
    <w:rsid w:val="4191D179"/>
    <w:rsid w:val="41A0BA54"/>
    <w:rsid w:val="41AA2A69"/>
    <w:rsid w:val="41AA56FC"/>
    <w:rsid w:val="41C3BEC0"/>
    <w:rsid w:val="41E4BC2A"/>
    <w:rsid w:val="41FA97DB"/>
    <w:rsid w:val="4201F532"/>
    <w:rsid w:val="42070E40"/>
    <w:rsid w:val="4214CFC6"/>
    <w:rsid w:val="421E0DC9"/>
    <w:rsid w:val="423738A9"/>
    <w:rsid w:val="4239A6FF"/>
    <w:rsid w:val="4246E02A"/>
    <w:rsid w:val="4248749B"/>
    <w:rsid w:val="425C1513"/>
    <w:rsid w:val="426C412A"/>
    <w:rsid w:val="42854D2C"/>
    <w:rsid w:val="428EAC4A"/>
    <w:rsid w:val="42986E7B"/>
    <w:rsid w:val="42A6B592"/>
    <w:rsid w:val="42C82104"/>
    <w:rsid w:val="42DD75CB"/>
    <w:rsid w:val="42E45887"/>
    <w:rsid w:val="42EA35C2"/>
    <w:rsid w:val="42ED0F8C"/>
    <w:rsid w:val="42F4FFA8"/>
    <w:rsid w:val="42FA4D2E"/>
    <w:rsid w:val="42FCF6BE"/>
    <w:rsid w:val="43038BFB"/>
    <w:rsid w:val="43100406"/>
    <w:rsid w:val="43107289"/>
    <w:rsid w:val="43112F78"/>
    <w:rsid w:val="4311A476"/>
    <w:rsid w:val="43144B31"/>
    <w:rsid w:val="432E3C6F"/>
    <w:rsid w:val="43340C91"/>
    <w:rsid w:val="4336E5E0"/>
    <w:rsid w:val="43446C51"/>
    <w:rsid w:val="434DAC6E"/>
    <w:rsid w:val="4370F6BE"/>
    <w:rsid w:val="437E1D5D"/>
    <w:rsid w:val="43891F84"/>
    <w:rsid w:val="43A9D000"/>
    <w:rsid w:val="43B01A5F"/>
    <w:rsid w:val="43B45FF0"/>
    <w:rsid w:val="43D98BCE"/>
    <w:rsid w:val="43E9E5D9"/>
    <w:rsid w:val="43EA30FF"/>
    <w:rsid w:val="43F955E9"/>
    <w:rsid w:val="4406B39E"/>
    <w:rsid w:val="440B0BE1"/>
    <w:rsid w:val="44262747"/>
    <w:rsid w:val="44283B24"/>
    <w:rsid w:val="44359839"/>
    <w:rsid w:val="443EDAC4"/>
    <w:rsid w:val="44547BF8"/>
    <w:rsid w:val="4461E73C"/>
    <w:rsid w:val="4466D5E1"/>
    <w:rsid w:val="44680EC1"/>
    <w:rsid w:val="4479BA23"/>
    <w:rsid w:val="447B4783"/>
    <w:rsid w:val="44A06BB0"/>
    <w:rsid w:val="44B67E24"/>
    <w:rsid w:val="44CAE647"/>
    <w:rsid w:val="44D67FDD"/>
    <w:rsid w:val="44DB33EE"/>
    <w:rsid w:val="44E1BE58"/>
    <w:rsid w:val="44EC682F"/>
    <w:rsid w:val="44F51970"/>
    <w:rsid w:val="45105BE0"/>
    <w:rsid w:val="451C66BE"/>
    <w:rsid w:val="45258C15"/>
    <w:rsid w:val="452D5BDA"/>
    <w:rsid w:val="4532B374"/>
    <w:rsid w:val="4539F13E"/>
    <w:rsid w:val="45543241"/>
    <w:rsid w:val="4560E72C"/>
    <w:rsid w:val="4561D86B"/>
    <w:rsid w:val="4563B73B"/>
    <w:rsid w:val="4566FAB1"/>
    <w:rsid w:val="457F0542"/>
    <w:rsid w:val="4583885C"/>
    <w:rsid w:val="4588C32A"/>
    <w:rsid w:val="458F5B7B"/>
    <w:rsid w:val="459C5F4F"/>
    <w:rsid w:val="45B3FE9F"/>
    <w:rsid w:val="45B4674A"/>
    <w:rsid w:val="45B6D000"/>
    <w:rsid w:val="45E58C89"/>
    <w:rsid w:val="45FAF6E4"/>
    <w:rsid w:val="461BF966"/>
    <w:rsid w:val="46468A28"/>
    <w:rsid w:val="46593EEC"/>
    <w:rsid w:val="468A10E3"/>
    <w:rsid w:val="46AEE502"/>
    <w:rsid w:val="46C41F49"/>
    <w:rsid w:val="46D086A9"/>
    <w:rsid w:val="46FFD54D"/>
    <w:rsid w:val="47118CE3"/>
    <w:rsid w:val="471BBA13"/>
    <w:rsid w:val="476DA1D4"/>
    <w:rsid w:val="47758EDC"/>
    <w:rsid w:val="4778BC4B"/>
    <w:rsid w:val="477A4822"/>
    <w:rsid w:val="477A9FE2"/>
    <w:rsid w:val="47806740"/>
    <w:rsid w:val="47806814"/>
    <w:rsid w:val="4786A0F9"/>
    <w:rsid w:val="478AED66"/>
    <w:rsid w:val="4792DA53"/>
    <w:rsid w:val="47990568"/>
    <w:rsid w:val="47A6FEFE"/>
    <w:rsid w:val="47B0C39E"/>
    <w:rsid w:val="47E90137"/>
    <w:rsid w:val="47E90418"/>
    <w:rsid w:val="47FC6CA6"/>
    <w:rsid w:val="480F228A"/>
    <w:rsid w:val="48234768"/>
    <w:rsid w:val="48334CC2"/>
    <w:rsid w:val="4838C8FE"/>
    <w:rsid w:val="48412F1F"/>
    <w:rsid w:val="48590EF8"/>
    <w:rsid w:val="48756A4C"/>
    <w:rsid w:val="489AE4A1"/>
    <w:rsid w:val="48A2CA2A"/>
    <w:rsid w:val="48B1A5DC"/>
    <w:rsid w:val="48D103FE"/>
    <w:rsid w:val="48DD69AE"/>
    <w:rsid w:val="48E3ADF6"/>
    <w:rsid w:val="48FB5CCE"/>
    <w:rsid w:val="49228744"/>
    <w:rsid w:val="4927C2CF"/>
    <w:rsid w:val="492FA4E0"/>
    <w:rsid w:val="4943E5EE"/>
    <w:rsid w:val="494524A7"/>
    <w:rsid w:val="4946286A"/>
    <w:rsid w:val="498D4A93"/>
    <w:rsid w:val="4991B906"/>
    <w:rsid w:val="499EFAF5"/>
    <w:rsid w:val="49B234D9"/>
    <w:rsid w:val="49B5F6EA"/>
    <w:rsid w:val="49C2682A"/>
    <w:rsid w:val="49D7CC70"/>
    <w:rsid w:val="4A064A22"/>
    <w:rsid w:val="4A076533"/>
    <w:rsid w:val="4A1A4B24"/>
    <w:rsid w:val="4A2CAA53"/>
    <w:rsid w:val="4A32FC84"/>
    <w:rsid w:val="4A539ADE"/>
    <w:rsid w:val="4A59898C"/>
    <w:rsid w:val="4A6EA1A3"/>
    <w:rsid w:val="4A72DDCC"/>
    <w:rsid w:val="4A74CC12"/>
    <w:rsid w:val="4AA188A0"/>
    <w:rsid w:val="4AA2BC37"/>
    <w:rsid w:val="4AA9973D"/>
    <w:rsid w:val="4AADCEDA"/>
    <w:rsid w:val="4ACEDA60"/>
    <w:rsid w:val="4AE588B1"/>
    <w:rsid w:val="4B0B98E5"/>
    <w:rsid w:val="4B0F67DF"/>
    <w:rsid w:val="4B1C14D8"/>
    <w:rsid w:val="4B24BBB9"/>
    <w:rsid w:val="4B426994"/>
    <w:rsid w:val="4B48DBD1"/>
    <w:rsid w:val="4B58BE34"/>
    <w:rsid w:val="4B5E6C0C"/>
    <w:rsid w:val="4B69295A"/>
    <w:rsid w:val="4B6EBDF0"/>
    <w:rsid w:val="4BABB8A1"/>
    <w:rsid w:val="4BADBF29"/>
    <w:rsid w:val="4BB918DD"/>
    <w:rsid w:val="4BFB9176"/>
    <w:rsid w:val="4C047011"/>
    <w:rsid w:val="4C265A8B"/>
    <w:rsid w:val="4C3B187B"/>
    <w:rsid w:val="4C42B4F8"/>
    <w:rsid w:val="4C44AF67"/>
    <w:rsid w:val="4C886A5F"/>
    <w:rsid w:val="4C8AC8C0"/>
    <w:rsid w:val="4CA31D2A"/>
    <w:rsid w:val="4CAC263C"/>
    <w:rsid w:val="4CD151D1"/>
    <w:rsid w:val="4CDF2CAC"/>
    <w:rsid w:val="4CE42435"/>
    <w:rsid w:val="4D0152C0"/>
    <w:rsid w:val="4D0BF353"/>
    <w:rsid w:val="4D1CBF2B"/>
    <w:rsid w:val="4D24AAB3"/>
    <w:rsid w:val="4D26DCAD"/>
    <w:rsid w:val="4D2F78AD"/>
    <w:rsid w:val="4D3A8678"/>
    <w:rsid w:val="4DA5EDD9"/>
    <w:rsid w:val="4DB1A2C9"/>
    <w:rsid w:val="4DC05D67"/>
    <w:rsid w:val="4DC85554"/>
    <w:rsid w:val="4DD3556B"/>
    <w:rsid w:val="4DDE4A9C"/>
    <w:rsid w:val="4DE39F92"/>
    <w:rsid w:val="4DE8BE5D"/>
    <w:rsid w:val="4DEC9DA0"/>
    <w:rsid w:val="4DECDDF3"/>
    <w:rsid w:val="4DF0104C"/>
    <w:rsid w:val="4DF9A64E"/>
    <w:rsid w:val="4E000C7E"/>
    <w:rsid w:val="4E353BCA"/>
    <w:rsid w:val="4E4553BE"/>
    <w:rsid w:val="4E67F36E"/>
    <w:rsid w:val="4E6AE49F"/>
    <w:rsid w:val="4E6F9878"/>
    <w:rsid w:val="4E71E4D9"/>
    <w:rsid w:val="4E79C0F8"/>
    <w:rsid w:val="4E901B14"/>
    <w:rsid w:val="4EB8CAFA"/>
    <w:rsid w:val="4EBC7E3E"/>
    <w:rsid w:val="4EBECF62"/>
    <w:rsid w:val="4EC87664"/>
    <w:rsid w:val="4EE49515"/>
    <w:rsid w:val="4EE87A1D"/>
    <w:rsid w:val="4EEF7408"/>
    <w:rsid w:val="4F26A0BD"/>
    <w:rsid w:val="4F2874D6"/>
    <w:rsid w:val="4F456FEC"/>
    <w:rsid w:val="4F497B58"/>
    <w:rsid w:val="4F57EC79"/>
    <w:rsid w:val="4F5E9AA8"/>
    <w:rsid w:val="4F615C52"/>
    <w:rsid w:val="4F6FB1A8"/>
    <w:rsid w:val="4F7F0A94"/>
    <w:rsid w:val="4F8B2F41"/>
    <w:rsid w:val="4F9C153C"/>
    <w:rsid w:val="4FBAEAB2"/>
    <w:rsid w:val="4FBC1195"/>
    <w:rsid w:val="4FCDD96B"/>
    <w:rsid w:val="4FCE5DC8"/>
    <w:rsid w:val="4FE9CEC7"/>
    <w:rsid w:val="4FEBE84A"/>
    <w:rsid w:val="5000FEBA"/>
    <w:rsid w:val="5008DBEB"/>
    <w:rsid w:val="500B66A5"/>
    <w:rsid w:val="5015443C"/>
    <w:rsid w:val="5017C4C9"/>
    <w:rsid w:val="50183698"/>
    <w:rsid w:val="501FC1FD"/>
    <w:rsid w:val="50411ED9"/>
    <w:rsid w:val="505FEABB"/>
    <w:rsid w:val="508C733A"/>
    <w:rsid w:val="508C965F"/>
    <w:rsid w:val="50944488"/>
    <w:rsid w:val="50946051"/>
    <w:rsid w:val="50BC6ADA"/>
    <w:rsid w:val="50C22859"/>
    <w:rsid w:val="50D039B2"/>
    <w:rsid w:val="50ECF8A3"/>
    <w:rsid w:val="50F32C8F"/>
    <w:rsid w:val="5100ABFF"/>
    <w:rsid w:val="511B931A"/>
    <w:rsid w:val="5143A469"/>
    <w:rsid w:val="51526AAB"/>
    <w:rsid w:val="516932FC"/>
    <w:rsid w:val="518B76FB"/>
    <w:rsid w:val="5190226B"/>
    <w:rsid w:val="5195B372"/>
    <w:rsid w:val="51C3BE60"/>
    <w:rsid w:val="51CB0992"/>
    <w:rsid w:val="51D89E56"/>
    <w:rsid w:val="51E9FF66"/>
    <w:rsid w:val="51EE6B6D"/>
    <w:rsid w:val="51F480B1"/>
    <w:rsid w:val="520456C4"/>
    <w:rsid w:val="520E1715"/>
    <w:rsid w:val="5217B5BE"/>
    <w:rsid w:val="521CE0BE"/>
    <w:rsid w:val="5228D525"/>
    <w:rsid w:val="523DA534"/>
    <w:rsid w:val="5241C454"/>
    <w:rsid w:val="525CB5BE"/>
    <w:rsid w:val="525F12D7"/>
    <w:rsid w:val="52821E05"/>
    <w:rsid w:val="528E8706"/>
    <w:rsid w:val="5291FF85"/>
    <w:rsid w:val="529E3EA8"/>
    <w:rsid w:val="52A7A739"/>
    <w:rsid w:val="52CA4185"/>
    <w:rsid w:val="52F040FA"/>
    <w:rsid w:val="530AD8D3"/>
    <w:rsid w:val="5341418E"/>
    <w:rsid w:val="534C0A3A"/>
    <w:rsid w:val="53538AB7"/>
    <w:rsid w:val="536C27AA"/>
    <w:rsid w:val="53752FC7"/>
    <w:rsid w:val="53990FCA"/>
    <w:rsid w:val="539EF459"/>
    <w:rsid w:val="539FBDFF"/>
    <w:rsid w:val="53B32CB9"/>
    <w:rsid w:val="53BAF567"/>
    <w:rsid w:val="53D91363"/>
    <w:rsid w:val="53EA777A"/>
    <w:rsid w:val="53ED71D1"/>
    <w:rsid w:val="53F92581"/>
    <w:rsid w:val="540F8C3F"/>
    <w:rsid w:val="542F276A"/>
    <w:rsid w:val="543089BA"/>
    <w:rsid w:val="54382D0B"/>
    <w:rsid w:val="543B4C32"/>
    <w:rsid w:val="543EF13A"/>
    <w:rsid w:val="54417E90"/>
    <w:rsid w:val="54491229"/>
    <w:rsid w:val="546185D2"/>
    <w:rsid w:val="54625B70"/>
    <w:rsid w:val="54693401"/>
    <w:rsid w:val="547BFFC3"/>
    <w:rsid w:val="54800568"/>
    <w:rsid w:val="548C15A0"/>
    <w:rsid w:val="54A0D145"/>
    <w:rsid w:val="54A6F75A"/>
    <w:rsid w:val="54AD43E3"/>
    <w:rsid w:val="54BE7D25"/>
    <w:rsid w:val="54CB79EB"/>
    <w:rsid w:val="54DB427F"/>
    <w:rsid w:val="54DEB5AE"/>
    <w:rsid w:val="55188F80"/>
    <w:rsid w:val="552558AC"/>
    <w:rsid w:val="552DA620"/>
    <w:rsid w:val="5537FC03"/>
    <w:rsid w:val="5568D744"/>
    <w:rsid w:val="556F5613"/>
    <w:rsid w:val="556F7BF7"/>
    <w:rsid w:val="55703229"/>
    <w:rsid w:val="55735496"/>
    <w:rsid w:val="559666C4"/>
    <w:rsid w:val="559D3AA2"/>
    <w:rsid w:val="559E41D3"/>
    <w:rsid w:val="55B52D32"/>
    <w:rsid w:val="55B60F9A"/>
    <w:rsid w:val="55E417CF"/>
    <w:rsid w:val="55EC9B9B"/>
    <w:rsid w:val="55F192E2"/>
    <w:rsid w:val="560B72F7"/>
    <w:rsid w:val="561A0139"/>
    <w:rsid w:val="561DBDBB"/>
    <w:rsid w:val="56231B6C"/>
    <w:rsid w:val="56448803"/>
    <w:rsid w:val="5682F1FB"/>
    <w:rsid w:val="56A70FBD"/>
    <w:rsid w:val="56B23D4F"/>
    <w:rsid w:val="56DBE4B6"/>
    <w:rsid w:val="56E0DAE6"/>
    <w:rsid w:val="56EFBDB1"/>
    <w:rsid w:val="56F7E7F0"/>
    <w:rsid w:val="5705DAAC"/>
    <w:rsid w:val="5707C14B"/>
    <w:rsid w:val="57100FF5"/>
    <w:rsid w:val="5714B7D9"/>
    <w:rsid w:val="573D378C"/>
    <w:rsid w:val="57630307"/>
    <w:rsid w:val="57683162"/>
    <w:rsid w:val="57803474"/>
    <w:rsid w:val="57AB2C56"/>
    <w:rsid w:val="57C22083"/>
    <w:rsid w:val="57D3A1C1"/>
    <w:rsid w:val="57F5984F"/>
    <w:rsid w:val="5801FD71"/>
    <w:rsid w:val="582BBC49"/>
    <w:rsid w:val="582F4762"/>
    <w:rsid w:val="5843D74A"/>
    <w:rsid w:val="58651BC9"/>
    <w:rsid w:val="586CBA47"/>
    <w:rsid w:val="586D1439"/>
    <w:rsid w:val="586EC8F5"/>
    <w:rsid w:val="5888FBDD"/>
    <w:rsid w:val="589240B3"/>
    <w:rsid w:val="589BD9C9"/>
    <w:rsid w:val="589BED3F"/>
    <w:rsid w:val="58BA5B9B"/>
    <w:rsid w:val="58C22224"/>
    <w:rsid w:val="58C52A2C"/>
    <w:rsid w:val="58D59133"/>
    <w:rsid w:val="59267A86"/>
    <w:rsid w:val="592B5BA7"/>
    <w:rsid w:val="592D09CF"/>
    <w:rsid w:val="59505D14"/>
    <w:rsid w:val="595B813E"/>
    <w:rsid w:val="5971314F"/>
    <w:rsid w:val="597C06A4"/>
    <w:rsid w:val="59A8DCD0"/>
    <w:rsid w:val="59C5A81F"/>
    <w:rsid w:val="59CCDD74"/>
    <w:rsid w:val="59DE4D62"/>
    <w:rsid w:val="59ED7869"/>
    <w:rsid w:val="59EE6BF6"/>
    <w:rsid w:val="59F4C14A"/>
    <w:rsid w:val="5A06B476"/>
    <w:rsid w:val="5A248B8D"/>
    <w:rsid w:val="5A285BDC"/>
    <w:rsid w:val="5A43698B"/>
    <w:rsid w:val="5A9C9B6B"/>
    <w:rsid w:val="5AA804F4"/>
    <w:rsid w:val="5AABD7FA"/>
    <w:rsid w:val="5AB13E62"/>
    <w:rsid w:val="5AC4B14D"/>
    <w:rsid w:val="5ACEE6EE"/>
    <w:rsid w:val="5AE42137"/>
    <w:rsid w:val="5AEDA9F4"/>
    <w:rsid w:val="5B040A13"/>
    <w:rsid w:val="5B384A8D"/>
    <w:rsid w:val="5B3AEE42"/>
    <w:rsid w:val="5B3E33EF"/>
    <w:rsid w:val="5B416CD8"/>
    <w:rsid w:val="5B64D314"/>
    <w:rsid w:val="5B6752F0"/>
    <w:rsid w:val="5B7078C0"/>
    <w:rsid w:val="5B94DE52"/>
    <w:rsid w:val="5B9973C0"/>
    <w:rsid w:val="5BA4CCE0"/>
    <w:rsid w:val="5BC2B12A"/>
    <w:rsid w:val="5BF01CC0"/>
    <w:rsid w:val="5BF320EB"/>
    <w:rsid w:val="5BF4367D"/>
    <w:rsid w:val="5BF711F2"/>
    <w:rsid w:val="5C22F9A8"/>
    <w:rsid w:val="5C23123C"/>
    <w:rsid w:val="5C23D3A2"/>
    <w:rsid w:val="5C4C3083"/>
    <w:rsid w:val="5C57046B"/>
    <w:rsid w:val="5C64FE90"/>
    <w:rsid w:val="5C779E20"/>
    <w:rsid w:val="5C788EC3"/>
    <w:rsid w:val="5C7ABE3E"/>
    <w:rsid w:val="5C820615"/>
    <w:rsid w:val="5C82C375"/>
    <w:rsid w:val="5C8A948D"/>
    <w:rsid w:val="5C8FA1F7"/>
    <w:rsid w:val="5C96B6E6"/>
    <w:rsid w:val="5C97DC0B"/>
    <w:rsid w:val="5CA8AD28"/>
    <w:rsid w:val="5CCD5619"/>
    <w:rsid w:val="5CE482D3"/>
    <w:rsid w:val="5CFB478A"/>
    <w:rsid w:val="5CFB6255"/>
    <w:rsid w:val="5D277FFF"/>
    <w:rsid w:val="5D291F35"/>
    <w:rsid w:val="5D2B5075"/>
    <w:rsid w:val="5D358D5B"/>
    <w:rsid w:val="5D3CE04B"/>
    <w:rsid w:val="5D53855B"/>
    <w:rsid w:val="5D5DA246"/>
    <w:rsid w:val="5D713704"/>
    <w:rsid w:val="5D723FB2"/>
    <w:rsid w:val="5D824EB5"/>
    <w:rsid w:val="5D83D421"/>
    <w:rsid w:val="5D84592D"/>
    <w:rsid w:val="5D90094B"/>
    <w:rsid w:val="5DA0E8E4"/>
    <w:rsid w:val="5DA50794"/>
    <w:rsid w:val="5DB0C02D"/>
    <w:rsid w:val="5DB5CB9B"/>
    <w:rsid w:val="5DCBC36A"/>
    <w:rsid w:val="5DD2E7FA"/>
    <w:rsid w:val="5DE16F52"/>
    <w:rsid w:val="5DFC0602"/>
    <w:rsid w:val="5DFDDFDD"/>
    <w:rsid w:val="5E1904AD"/>
    <w:rsid w:val="5E2F1CED"/>
    <w:rsid w:val="5E317E65"/>
    <w:rsid w:val="5E493973"/>
    <w:rsid w:val="5E545807"/>
    <w:rsid w:val="5E7E35E5"/>
    <w:rsid w:val="5E809A59"/>
    <w:rsid w:val="5E8E69DF"/>
    <w:rsid w:val="5E92CCED"/>
    <w:rsid w:val="5E96E9E1"/>
    <w:rsid w:val="5E9FCE5A"/>
    <w:rsid w:val="5EBF0496"/>
    <w:rsid w:val="5EBF441C"/>
    <w:rsid w:val="5EDD3BA5"/>
    <w:rsid w:val="5EDDD26F"/>
    <w:rsid w:val="5EECD93A"/>
    <w:rsid w:val="5EEEA939"/>
    <w:rsid w:val="5F1ACDDD"/>
    <w:rsid w:val="5F1D0303"/>
    <w:rsid w:val="5F28D97E"/>
    <w:rsid w:val="5F35342C"/>
    <w:rsid w:val="5F37C553"/>
    <w:rsid w:val="5F41BC34"/>
    <w:rsid w:val="5F622791"/>
    <w:rsid w:val="5F7788B4"/>
    <w:rsid w:val="5F7BBE2B"/>
    <w:rsid w:val="5F8B7965"/>
    <w:rsid w:val="5F9DC049"/>
    <w:rsid w:val="5FA47A8D"/>
    <w:rsid w:val="5FA5AA17"/>
    <w:rsid w:val="5FA637C0"/>
    <w:rsid w:val="5FB09BB6"/>
    <w:rsid w:val="5FB92A03"/>
    <w:rsid w:val="5FD53407"/>
    <w:rsid w:val="5FEE2F38"/>
    <w:rsid w:val="601BDE96"/>
    <w:rsid w:val="6045D1BC"/>
    <w:rsid w:val="60593B75"/>
    <w:rsid w:val="605FB0C8"/>
    <w:rsid w:val="606281FB"/>
    <w:rsid w:val="6080FB5B"/>
    <w:rsid w:val="60A15719"/>
    <w:rsid w:val="60A25080"/>
    <w:rsid w:val="60AB23BE"/>
    <w:rsid w:val="60AF3CBD"/>
    <w:rsid w:val="60AF500B"/>
    <w:rsid w:val="60B165FC"/>
    <w:rsid w:val="60B3C039"/>
    <w:rsid w:val="60C4B206"/>
    <w:rsid w:val="60CD16DC"/>
    <w:rsid w:val="60DF3F75"/>
    <w:rsid w:val="60EFAF3C"/>
    <w:rsid w:val="60F5D6C5"/>
    <w:rsid w:val="61285C84"/>
    <w:rsid w:val="6145901B"/>
    <w:rsid w:val="6146A689"/>
    <w:rsid w:val="614758F5"/>
    <w:rsid w:val="614F4B96"/>
    <w:rsid w:val="61652AB7"/>
    <w:rsid w:val="6197A6F7"/>
    <w:rsid w:val="61AD499C"/>
    <w:rsid w:val="61AF8A81"/>
    <w:rsid w:val="61B9D590"/>
    <w:rsid w:val="61BC0CCF"/>
    <w:rsid w:val="61D28E67"/>
    <w:rsid w:val="61D9DA87"/>
    <w:rsid w:val="61DC1640"/>
    <w:rsid w:val="61E322F9"/>
    <w:rsid w:val="62056179"/>
    <w:rsid w:val="621DAA58"/>
    <w:rsid w:val="622030B9"/>
    <w:rsid w:val="624F4CF0"/>
    <w:rsid w:val="62674CE5"/>
    <w:rsid w:val="6281A6D9"/>
    <w:rsid w:val="6293F046"/>
    <w:rsid w:val="62B9B88D"/>
    <w:rsid w:val="62CF95CF"/>
    <w:rsid w:val="63066932"/>
    <w:rsid w:val="631CF83B"/>
    <w:rsid w:val="632C69F8"/>
    <w:rsid w:val="63363B16"/>
    <w:rsid w:val="63541904"/>
    <w:rsid w:val="637559D8"/>
    <w:rsid w:val="638F35C1"/>
    <w:rsid w:val="63990B2F"/>
    <w:rsid w:val="639C36E2"/>
    <w:rsid w:val="639E3F0F"/>
    <w:rsid w:val="639FCC79"/>
    <w:rsid w:val="63A77970"/>
    <w:rsid w:val="63B0BA84"/>
    <w:rsid w:val="63EB7135"/>
    <w:rsid w:val="63F5FC5E"/>
    <w:rsid w:val="640695F3"/>
    <w:rsid w:val="641A2789"/>
    <w:rsid w:val="64304A86"/>
    <w:rsid w:val="64420119"/>
    <w:rsid w:val="644335D2"/>
    <w:rsid w:val="644F7416"/>
    <w:rsid w:val="6455024F"/>
    <w:rsid w:val="646C6CAA"/>
    <w:rsid w:val="648398A5"/>
    <w:rsid w:val="6491CC71"/>
    <w:rsid w:val="64A4548A"/>
    <w:rsid w:val="64A79D0A"/>
    <w:rsid w:val="64A93564"/>
    <w:rsid w:val="64A9C691"/>
    <w:rsid w:val="64BBF37E"/>
    <w:rsid w:val="64BDE478"/>
    <w:rsid w:val="64BEFF38"/>
    <w:rsid w:val="64CD67D3"/>
    <w:rsid w:val="64CDCD5B"/>
    <w:rsid w:val="64D8A784"/>
    <w:rsid w:val="64D8E13C"/>
    <w:rsid w:val="64DDD487"/>
    <w:rsid w:val="64E922BB"/>
    <w:rsid w:val="64F6205B"/>
    <w:rsid w:val="64F62DD4"/>
    <w:rsid w:val="64F8EA5E"/>
    <w:rsid w:val="653C50DD"/>
    <w:rsid w:val="655A58D5"/>
    <w:rsid w:val="655E34E4"/>
    <w:rsid w:val="6563CF4A"/>
    <w:rsid w:val="65774FA5"/>
    <w:rsid w:val="657CFAB0"/>
    <w:rsid w:val="657D22FD"/>
    <w:rsid w:val="65B7BF4B"/>
    <w:rsid w:val="65B80EFB"/>
    <w:rsid w:val="65BCB38C"/>
    <w:rsid w:val="65BD0F19"/>
    <w:rsid w:val="65BD7028"/>
    <w:rsid w:val="660B1430"/>
    <w:rsid w:val="661DBC3D"/>
    <w:rsid w:val="6624DF44"/>
    <w:rsid w:val="6652CFBD"/>
    <w:rsid w:val="665A7E3F"/>
    <w:rsid w:val="665B66AC"/>
    <w:rsid w:val="665C6E89"/>
    <w:rsid w:val="667BC500"/>
    <w:rsid w:val="66A1B89B"/>
    <w:rsid w:val="66A80B58"/>
    <w:rsid w:val="66ADC56D"/>
    <w:rsid w:val="66B9C65A"/>
    <w:rsid w:val="66C772D4"/>
    <w:rsid w:val="66D38AB7"/>
    <w:rsid w:val="66D69F2D"/>
    <w:rsid w:val="66E0A89D"/>
    <w:rsid w:val="67065232"/>
    <w:rsid w:val="67393486"/>
    <w:rsid w:val="6745904B"/>
    <w:rsid w:val="67473F45"/>
    <w:rsid w:val="6772C4BC"/>
    <w:rsid w:val="677E15C2"/>
    <w:rsid w:val="67911ED2"/>
    <w:rsid w:val="679E15AD"/>
    <w:rsid w:val="67AA8149"/>
    <w:rsid w:val="67B5C109"/>
    <w:rsid w:val="67E3CFFE"/>
    <w:rsid w:val="67E961E2"/>
    <w:rsid w:val="682E2825"/>
    <w:rsid w:val="682E291C"/>
    <w:rsid w:val="6851BC88"/>
    <w:rsid w:val="68530F03"/>
    <w:rsid w:val="68600595"/>
    <w:rsid w:val="688ACADF"/>
    <w:rsid w:val="688F9FDB"/>
    <w:rsid w:val="68C144FC"/>
    <w:rsid w:val="68CC19AA"/>
    <w:rsid w:val="68DBBA25"/>
    <w:rsid w:val="68EB2412"/>
    <w:rsid w:val="691515CB"/>
    <w:rsid w:val="691541A5"/>
    <w:rsid w:val="691C3994"/>
    <w:rsid w:val="691D0B9E"/>
    <w:rsid w:val="6945CA1D"/>
    <w:rsid w:val="695152E9"/>
    <w:rsid w:val="6953AF72"/>
    <w:rsid w:val="696A6AF5"/>
    <w:rsid w:val="697D063F"/>
    <w:rsid w:val="69858398"/>
    <w:rsid w:val="698992AD"/>
    <w:rsid w:val="6998FDC5"/>
    <w:rsid w:val="69A4CA20"/>
    <w:rsid w:val="69A63C5A"/>
    <w:rsid w:val="69C8333F"/>
    <w:rsid w:val="69CCDF38"/>
    <w:rsid w:val="69D9E702"/>
    <w:rsid w:val="69EE6301"/>
    <w:rsid w:val="69EEA067"/>
    <w:rsid w:val="6A24430F"/>
    <w:rsid w:val="6A31C2BD"/>
    <w:rsid w:val="6A392067"/>
    <w:rsid w:val="6A3C2D69"/>
    <w:rsid w:val="6A7229AA"/>
    <w:rsid w:val="6AA56D69"/>
    <w:rsid w:val="6AC929B9"/>
    <w:rsid w:val="6AD840DC"/>
    <w:rsid w:val="6B00B1EE"/>
    <w:rsid w:val="6B043484"/>
    <w:rsid w:val="6B0A04FB"/>
    <w:rsid w:val="6B1F70A7"/>
    <w:rsid w:val="6B2174ED"/>
    <w:rsid w:val="6B237C9D"/>
    <w:rsid w:val="6B2C454C"/>
    <w:rsid w:val="6B36E1C0"/>
    <w:rsid w:val="6B375A9F"/>
    <w:rsid w:val="6B5DBB8E"/>
    <w:rsid w:val="6B66120C"/>
    <w:rsid w:val="6B6D1D1B"/>
    <w:rsid w:val="6B71B84A"/>
    <w:rsid w:val="6B745EC3"/>
    <w:rsid w:val="6BBE7F09"/>
    <w:rsid w:val="6BC3F3FA"/>
    <w:rsid w:val="6BD87FD1"/>
    <w:rsid w:val="6BED48D9"/>
    <w:rsid w:val="6BF08FBE"/>
    <w:rsid w:val="6BFB720B"/>
    <w:rsid w:val="6C587055"/>
    <w:rsid w:val="6C5D6F14"/>
    <w:rsid w:val="6C5D905B"/>
    <w:rsid w:val="6C821352"/>
    <w:rsid w:val="6CC40C9F"/>
    <w:rsid w:val="6CCEB3FC"/>
    <w:rsid w:val="6CD9B29F"/>
    <w:rsid w:val="6CE10197"/>
    <w:rsid w:val="6CE9BC2C"/>
    <w:rsid w:val="6CFF8B33"/>
    <w:rsid w:val="6D04A214"/>
    <w:rsid w:val="6D04B1E5"/>
    <w:rsid w:val="6D05E462"/>
    <w:rsid w:val="6D0F3C78"/>
    <w:rsid w:val="6D431C09"/>
    <w:rsid w:val="6D6DE617"/>
    <w:rsid w:val="6D718B53"/>
    <w:rsid w:val="6D7284C3"/>
    <w:rsid w:val="6D986328"/>
    <w:rsid w:val="6D9882D3"/>
    <w:rsid w:val="6D9DD77E"/>
    <w:rsid w:val="6DAB94E0"/>
    <w:rsid w:val="6DC8BA69"/>
    <w:rsid w:val="6DEA3D89"/>
    <w:rsid w:val="6E0607B5"/>
    <w:rsid w:val="6E0FAA73"/>
    <w:rsid w:val="6E20AFDF"/>
    <w:rsid w:val="6E3179D2"/>
    <w:rsid w:val="6E3EB74D"/>
    <w:rsid w:val="6E6B858A"/>
    <w:rsid w:val="6E6E18C6"/>
    <w:rsid w:val="6E75C7C7"/>
    <w:rsid w:val="6E7604D7"/>
    <w:rsid w:val="6E79147B"/>
    <w:rsid w:val="6E87884A"/>
    <w:rsid w:val="6E8C5573"/>
    <w:rsid w:val="6E95C890"/>
    <w:rsid w:val="6EA0D359"/>
    <w:rsid w:val="6EA9C908"/>
    <w:rsid w:val="6EBB8FE9"/>
    <w:rsid w:val="6EBCC130"/>
    <w:rsid w:val="6EE6D89D"/>
    <w:rsid w:val="6EED2D4A"/>
    <w:rsid w:val="6EF5D859"/>
    <w:rsid w:val="6F092D99"/>
    <w:rsid w:val="6F12FCF1"/>
    <w:rsid w:val="6F27EF6C"/>
    <w:rsid w:val="6F357C1A"/>
    <w:rsid w:val="6F3636D0"/>
    <w:rsid w:val="6F3EF05D"/>
    <w:rsid w:val="6F573A40"/>
    <w:rsid w:val="6F6089F7"/>
    <w:rsid w:val="6F66318A"/>
    <w:rsid w:val="6F6B1AC5"/>
    <w:rsid w:val="6F876459"/>
    <w:rsid w:val="6F87F884"/>
    <w:rsid w:val="6F8A6C66"/>
    <w:rsid w:val="6FC41E24"/>
    <w:rsid w:val="6FD0DB3A"/>
    <w:rsid w:val="6FD30925"/>
    <w:rsid w:val="7000AF72"/>
    <w:rsid w:val="7002FD62"/>
    <w:rsid w:val="700F9C16"/>
    <w:rsid w:val="701C94CB"/>
    <w:rsid w:val="701EAEC7"/>
    <w:rsid w:val="70200045"/>
    <w:rsid w:val="70208C63"/>
    <w:rsid w:val="70212FCD"/>
    <w:rsid w:val="7021924A"/>
    <w:rsid w:val="70240C6B"/>
    <w:rsid w:val="7056D593"/>
    <w:rsid w:val="705E73BA"/>
    <w:rsid w:val="7074A7CA"/>
    <w:rsid w:val="70780DD9"/>
    <w:rsid w:val="70938BBE"/>
    <w:rsid w:val="70B0F317"/>
    <w:rsid w:val="70B6A782"/>
    <w:rsid w:val="70D4FDED"/>
    <w:rsid w:val="70D6F9C6"/>
    <w:rsid w:val="712A63F9"/>
    <w:rsid w:val="713AD8B3"/>
    <w:rsid w:val="716DC3B0"/>
    <w:rsid w:val="71709637"/>
    <w:rsid w:val="71951C41"/>
    <w:rsid w:val="71E800E3"/>
    <w:rsid w:val="7200FE58"/>
    <w:rsid w:val="7217F7D8"/>
    <w:rsid w:val="721FEE4E"/>
    <w:rsid w:val="722B65CD"/>
    <w:rsid w:val="723434D4"/>
    <w:rsid w:val="724288AB"/>
    <w:rsid w:val="724A618D"/>
    <w:rsid w:val="725C5781"/>
    <w:rsid w:val="7279AB87"/>
    <w:rsid w:val="728E77E3"/>
    <w:rsid w:val="72B664A6"/>
    <w:rsid w:val="72BDB036"/>
    <w:rsid w:val="72BFF1CB"/>
    <w:rsid w:val="72E0E86C"/>
    <w:rsid w:val="72EA8DB5"/>
    <w:rsid w:val="730BECB9"/>
    <w:rsid w:val="7313883B"/>
    <w:rsid w:val="7320BD4E"/>
    <w:rsid w:val="73410755"/>
    <w:rsid w:val="73635572"/>
    <w:rsid w:val="736B5C35"/>
    <w:rsid w:val="7370CE93"/>
    <w:rsid w:val="73850ED3"/>
    <w:rsid w:val="738D0452"/>
    <w:rsid w:val="73C1CBD3"/>
    <w:rsid w:val="73CB7F0E"/>
    <w:rsid w:val="73D107C6"/>
    <w:rsid w:val="73E062B9"/>
    <w:rsid w:val="73E080A9"/>
    <w:rsid w:val="73F5C08A"/>
    <w:rsid w:val="74126309"/>
    <w:rsid w:val="74136785"/>
    <w:rsid w:val="7431E5D5"/>
    <w:rsid w:val="743999C7"/>
    <w:rsid w:val="74679C89"/>
    <w:rsid w:val="7470A2B2"/>
    <w:rsid w:val="747C5A73"/>
    <w:rsid w:val="74853333"/>
    <w:rsid w:val="7487383B"/>
    <w:rsid w:val="74AAF9DB"/>
    <w:rsid w:val="74CB5F98"/>
    <w:rsid w:val="74E55593"/>
    <w:rsid w:val="750C2B79"/>
    <w:rsid w:val="7526F2DF"/>
    <w:rsid w:val="7530D095"/>
    <w:rsid w:val="7534E5FD"/>
    <w:rsid w:val="7545A009"/>
    <w:rsid w:val="75494762"/>
    <w:rsid w:val="754A3DB4"/>
    <w:rsid w:val="759E27E8"/>
    <w:rsid w:val="75A5D3FB"/>
    <w:rsid w:val="75AC7A80"/>
    <w:rsid w:val="75B3DF51"/>
    <w:rsid w:val="75B70D83"/>
    <w:rsid w:val="75BBE981"/>
    <w:rsid w:val="75C21DBC"/>
    <w:rsid w:val="75C33286"/>
    <w:rsid w:val="75C40719"/>
    <w:rsid w:val="75C8B9CD"/>
    <w:rsid w:val="75D572CD"/>
    <w:rsid w:val="75DF3D2C"/>
    <w:rsid w:val="75EB594F"/>
    <w:rsid w:val="763F62B5"/>
    <w:rsid w:val="76488044"/>
    <w:rsid w:val="7653D54C"/>
    <w:rsid w:val="765AA50B"/>
    <w:rsid w:val="7680B9AF"/>
    <w:rsid w:val="76A192D7"/>
    <w:rsid w:val="76AB9F07"/>
    <w:rsid w:val="76B66A60"/>
    <w:rsid w:val="76CABBE8"/>
    <w:rsid w:val="76CAEE6C"/>
    <w:rsid w:val="76DDDEC7"/>
    <w:rsid w:val="76E4049E"/>
    <w:rsid w:val="76E76AC6"/>
    <w:rsid w:val="76FC1CA0"/>
    <w:rsid w:val="77031A17"/>
    <w:rsid w:val="7704736A"/>
    <w:rsid w:val="772B1897"/>
    <w:rsid w:val="77532CA7"/>
    <w:rsid w:val="775E1A8F"/>
    <w:rsid w:val="77625983"/>
    <w:rsid w:val="77699E44"/>
    <w:rsid w:val="776EF9A7"/>
    <w:rsid w:val="7771ECF1"/>
    <w:rsid w:val="7779BECC"/>
    <w:rsid w:val="77A49CC7"/>
    <w:rsid w:val="77A4B208"/>
    <w:rsid w:val="77DA2E9E"/>
    <w:rsid w:val="77DC333F"/>
    <w:rsid w:val="77E80C42"/>
    <w:rsid w:val="77FDDAD3"/>
    <w:rsid w:val="78143275"/>
    <w:rsid w:val="783029A9"/>
    <w:rsid w:val="7844FA46"/>
    <w:rsid w:val="78491956"/>
    <w:rsid w:val="7860C482"/>
    <w:rsid w:val="787D7919"/>
    <w:rsid w:val="78B482AC"/>
    <w:rsid w:val="7927A949"/>
    <w:rsid w:val="792BF2A2"/>
    <w:rsid w:val="792CA034"/>
    <w:rsid w:val="795CBBD8"/>
    <w:rsid w:val="795FAF57"/>
    <w:rsid w:val="79772367"/>
    <w:rsid w:val="79D42FC8"/>
    <w:rsid w:val="79D513A6"/>
    <w:rsid w:val="79D9A422"/>
    <w:rsid w:val="79F9233F"/>
    <w:rsid w:val="7A0735B4"/>
    <w:rsid w:val="7A22C92A"/>
    <w:rsid w:val="7A34BB8B"/>
    <w:rsid w:val="7A5CCB33"/>
    <w:rsid w:val="7A5FA14D"/>
    <w:rsid w:val="7A8247C3"/>
    <w:rsid w:val="7AA68097"/>
    <w:rsid w:val="7AB61F0A"/>
    <w:rsid w:val="7AD784DE"/>
    <w:rsid w:val="7ADA8F23"/>
    <w:rsid w:val="7AF7DEA2"/>
    <w:rsid w:val="7AFB0F65"/>
    <w:rsid w:val="7B0A04CA"/>
    <w:rsid w:val="7B14DDFA"/>
    <w:rsid w:val="7B1B47E4"/>
    <w:rsid w:val="7B51D5DB"/>
    <w:rsid w:val="7B5A6C44"/>
    <w:rsid w:val="7B671A93"/>
    <w:rsid w:val="7B7F0760"/>
    <w:rsid w:val="7B8B74A3"/>
    <w:rsid w:val="7B968778"/>
    <w:rsid w:val="7B9D5C29"/>
    <w:rsid w:val="7BBCD71F"/>
    <w:rsid w:val="7BD64646"/>
    <w:rsid w:val="7BEAB282"/>
    <w:rsid w:val="7BEE16EE"/>
    <w:rsid w:val="7BEF26B1"/>
    <w:rsid w:val="7C06D0EE"/>
    <w:rsid w:val="7C08EA7C"/>
    <w:rsid w:val="7C19B3BB"/>
    <w:rsid w:val="7C1A59DB"/>
    <w:rsid w:val="7C32FCCE"/>
    <w:rsid w:val="7C4B116D"/>
    <w:rsid w:val="7C56981F"/>
    <w:rsid w:val="7C872EE6"/>
    <w:rsid w:val="7C89966A"/>
    <w:rsid w:val="7C9763EB"/>
    <w:rsid w:val="7CC1685B"/>
    <w:rsid w:val="7CC2C7F2"/>
    <w:rsid w:val="7CD176FB"/>
    <w:rsid w:val="7D1DF440"/>
    <w:rsid w:val="7D2C24DA"/>
    <w:rsid w:val="7D31BEFA"/>
    <w:rsid w:val="7D4BCD95"/>
    <w:rsid w:val="7D59904D"/>
    <w:rsid w:val="7D63CEC4"/>
    <w:rsid w:val="7D6AF36F"/>
    <w:rsid w:val="7D723913"/>
    <w:rsid w:val="7D9E21CB"/>
    <w:rsid w:val="7DA821DF"/>
    <w:rsid w:val="7DAEE034"/>
    <w:rsid w:val="7DC7494F"/>
    <w:rsid w:val="7DD3FF3E"/>
    <w:rsid w:val="7DE23C16"/>
    <w:rsid w:val="7DFC4360"/>
    <w:rsid w:val="7E1C4DEF"/>
    <w:rsid w:val="7E3B6294"/>
    <w:rsid w:val="7E4ECA49"/>
    <w:rsid w:val="7E54B6AC"/>
    <w:rsid w:val="7E559E8B"/>
    <w:rsid w:val="7E632404"/>
    <w:rsid w:val="7E76A8E9"/>
    <w:rsid w:val="7EA2733D"/>
    <w:rsid w:val="7EB9FC12"/>
    <w:rsid w:val="7EF880C3"/>
    <w:rsid w:val="7EFB82DB"/>
    <w:rsid w:val="7F0AD751"/>
    <w:rsid w:val="7F10018E"/>
    <w:rsid w:val="7F35AA3C"/>
    <w:rsid w:val="7F444E0A"/>
    <w:rsid w:val="7F615632"/>
    <w:rsid w:val="7F7DCFFB"/>
    <w:rsid w:val="7F7EC8FE"/>
    <w:rsid w:val="7F8E8337"/>
    <w:rsid w:val="7F936255"/>
    <w:rsid w:val="7FCA0197"/>
    <w:rsid w:val="7FDFD79E"/>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FF848"/>
  <w15:chartTrackingRefBased/>
  <w15:docId w15:val="{50EAB0D4-79C7-46B5-B64C-D3E53E70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95826"/>
    <w:rPr>
      <w:rFonts w:ascii="Times New Roman" w:hAnsi="Times New Roman"/>
      <w:sz w:val="28"/>
    </w:rPr>
  </w:style>
  <w:style w:type="paragraph" w:styleId="Virsraksts1">
    <w:name w:val="heading 1"/>
    <w:basedOn w:val="Parasts"/>
    <w:next w:val="Parasts"/>
    <w:link w:val="Virsraksts1Rakstz"/>
    <w:uiPriority w:val="9"/>
    <w:qFormat/>
    <w:rsid w:val="000F4B0C"/>
    <w:pPr>
      <w:keepNext/>
      <w:keepLines/>
      <w:spacing w:before="360" w:after="80"/>
      <w:jc w:val="center"/>
      <w:outlineLvl w:val="0"/>
    </w:pPr>
    <w:rPr>
      <w:rFonts w:eastAsiaTheme="majorEastAsia" w:cstheme="majorBidi"/>
      <w:sz w:val="36"/>
      <w:szCs w:val="40"/>
    </w:rPr>
  </w:style>
  <w:style w:type="paragraph" w:styleId="Virsraksts2">
    <w:name w:val="heading 2"/>
    <w:basedOn w:val="Parasts"/>
    <w:next w:val="Parasts"/>
    <w:link w:val="Virsraksts2Rakstz"/>
    <w:uiPriority w:val="9"/>
    <w:unhideWhenUsed/>
    <w:qFormat/>
    <w:rsid w:val="004F44C7"/>
    <w:pPr>
      <w:keepNext/>
      <w:keepLines/>
      <w:spacing w:before="160" w:after="80"/>
      <w:jc w:val="center"/>
      <w:outlineLvl w:val="1"/>
    </w:pPr>
    <w:rPr>
      <w:rFonts w:eastAsiaTheme="majorEastAsia" w:cstheme="majorBidi"/>
      <w:b/>
      <w:sz w:val="32"/>
      <w:szCs w:val="32"/>
    </w:rPr>
  </w:style>
  <w:style w:type="paragraph" w:styleId="Virsraksts3">
    <w:name w:val="heading 3"/>
    <w:basedOn w:val="Parasts"/>
    <w:next w:val="Parasts"/>
    <w:link w:val="Virsraksts3Rakstz"/>
    <w:uiPriority w:val="9"/>
    <w:unhideWhenUsed/>
    <w:qFormat/>
    <w:rsid w:val="004F44C7"/>
    <w:pPr>
      <w:keepNext/>
      <w:keepLines/>
      <w:spacing w:before="160" w:after="80"/>
      <w:jc w:val="center"/>
      <w:outlineLvl w:val="2"/>
    </w:pPr>
    <w:rPr>
      <w:rFonts w:eastAsiaTheme="majorEastAsia" w:cstheme="majorBidi"/>
      <w:b/>
      <w:szCs w:val="28"/>
    </w:rPr>
  </w:style>
  <w:style w:type="paragraph" w:styleId="Virsraksts4">
    <w:name w:val="heading 4"/>
    <w:basedOn w:val="Parasts"/>
    <w:next w:val="Parasts"/>
    <w:link w:val="Virsraksts4Rakstz"/>
    <w:uiPriority w:val="9"/>
    <w:unhideWhenUsed/>
    <w:qFormat/>
    <w:rsid w:val="003D719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D719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3D719F"/>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D719F"/>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D719F"/>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D719F"/>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Vidjssaraksts2izclums1">
    <w:name w:val="Medium List 2 Accent 1"/>
    <w:basedOn w:val="Parastatabula"/>
    <w:uiPriority w:val="66"/>
    <w:rsid w:val="00B336B8"/>
    <w:rPr>
      <w:rFonts w:asciiTheme="majorHAnsi" w:eastAsiaTheme="majorEastAsia" w:hAnsiTheme="majorHAnsi" w:cstheme="majorBidi"/>
      <w:color w:val="000000" w:themeColor="text1"/>
      <w:kern w:val="0"/>
      <w:sz w:val="22"/>
      <w:szCs w:val="22"/>
      <w:lang w:eastAsia="lv-LV"/>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Virsraksts1Rakstz">
    <w:name w:val="Virsraksts 1 Rakstz."/>
    <w:basedOn w:val="Noklusjumarindkopasfonts"/>
    <w:link w:val="Virsraksts1"/>
    <w:uiPriority w:val="9"/>
    <w:rsid w:val="000F4B0C"/>
    <w:rPr>
      <w:rFonts w:ascii="Times New Roman" w:eastAsiaTheme="majorEastAsia" w:hAnsi="Times New Roman" w:cstheme="majorBidi"/>
      <w:sz w:val="36"/>
      <w:szCs w:val="40"/>
    </w:rPr>
  </w:style>
  <w:style w:type="character" w:customStyle="1" w:styleId="Virsraksts2Rakstz">
    <w:name w:val="Virsraksts 2 Rakstz."/>
    <w:basedOn w:val="Noklusjumarindkopasfonts"/>
    <w:link w:val="Virsraksts2"/>
    <w:uiPriority w:val="9"/>
    <w:rsid w:val="004F44C7"/>
    <w:rPr>
      <w:rFonts w:ascii="Times New Roman" w:eastAsiaTheme="majorEastAsia" w:hAnsi="Times New Roman" w:cstheme="majorBidi"/>
      <w:b/>
      <w:sz w:val="32"/>
      <w:szCs w:val="32"/>
    </w:rPr>
  </w:style>
  <w:style w:type="character" w:customStyle="1" w:styleId="Virsraksts3Rakstz">
    <w:name w:val="Virsraksts 3 Rakstz."/>
    <w:basedOn w:val="Noklusjumarindkopasfonts"/>
    <w:link w:val="Virsraksts3"/>
    <w:uiPriority w:val="9"/>
    <w:rsid w:val="004F44C7"/>
    <w:rPr>
      <w:rFonts w:ascii="Times New Roman" w:eastAsiaTheme="majorEastAsia" w:hAnsi="Times New Roman" w:cstheme="majorBidi"/>
      <w:b/>
      <w:sz w:val="28"/>
      <w:szCs w:val="28"/>
    </w:rPr>
  </w:style>
  <w:style w:type="character" w:customStyle="1" w:styleId="Virsraksts4Rakstz">
    <w:name w:val="Virsraksts 4 Rakstz."/>
    <w:basedOn w:val="Noklusjumarindkopasfonts"/>
    <w:link w:val="Virsraksts4"/>
    <w:uiPriority w:val="9"/>
    <w:rsid w:val="003D719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D719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3D719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D719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D719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D719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D719F"/>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D719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D719F"/>
    <w:pPr>
      <w:numPr>
        <w:ilvl w:val="1"/>
      </w:numPr>
      <w:ind w:firstLine="720"/>
    </w:pPr>
    <w:rPr>
      <w:rFonts w:eastAsiaTheme="majorEastAsia" w:cstheme="majorBidi"/>
      <w:color w:val="595959" w:themeColor="text1" w:themeTint="A6"/>
      <w:spacing w:val="15"/>
      <w:szCs w:val="28"/>
    </w:rPr>
  </w:style>
  <w:style w:type="character" w:customStyle="1" w:styleId="ApakvirsrakstsRakstz">
    <w:name w:val="Apakšvirsraksts Rakstz."/>
    <w:basedOn w:val="Noklusjumarindkopasfonts"/>
    <w:link w:val="Apakvirsraksts"/>
    <w:uiPriority w:val="11"/>
    <w:rsid w:val="003D719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D719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D719F"/>
    <w:rPr>
      <w:i/>
      <w:iCs/>
      <w:color w:val="404040" w:themeColor="text1" w:themeTint="BF"/>
    </w:rPr>
  </w:style>
  <w:style w:type="paragraph" w:styleId="Sarakstarindkopa">
    <w:name w:val="List Paragraph"/>
    <w:aliases w:val="2,Akapit z listą BS,Bullet 1,Bullet Points,Dot pt,F5 List Paragraph,IFCL - List Paragraph,Indicator Text,List Paragraph Char Char Char,List Paragraph1,List Paragraph12,MAIN CONTENT,Numbered Para 1,OBC Bullet,Punkti ar numuriem,Strip,Bu"/>
    <w:basedOn w:val="Parasts"/>
    <w:link w:val="SarakstarindkopaRakstz"/>
    <w:uiPriority w:val="34"/>
    <w:qFormat/>
    <w:rsid w:val="003D719F"/>
    <w:pPr>
      <w:ind w:left="720"/>
      <w:contextualSpacing/>
    </w:pPr>
  </w:style>
  <w:style w:type="character" w:styleId="Intensvsizclums">
    <w:name w:val="Intense Emphasis"/>
    <w:basedOn w:val="Noklusjumarindkopasfonts"/>
    <w:uiPriority w:val="21"/>
    <w:qFormat/>
    <w:rsid w:val="003D719F"/>
    <w:rPr>
      <w:i/>
      <w:iCs/>
      <w:color w:val="0F4761" w:themeColor="accent1" w:themeShade="BF"/>
    </w:rPr>
  </w:style>
  <w:style w:type="paragraph" w:styleId="Intensvscitts">
    <w:name w:val="Intense Quote"/>
    <w:basedOn w:val="Parasts"/>
    <w:next w:val="Parasts"/>
    <w:link w:val="IntensvscittsRakstz"/>
    <w:uiPriority w:val="30"/>
    <w:qFormat/>
    <w:rsid w:val="003D7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D719F"/>
    <w:rPr>
      <w:i/>
      <w:iCs/>
      <w:color w:val="0F4761" w:themeColor="accent1" w:themeShade="BF"/>
    </w:rPr>
  </w:style>
  <w:style w:type="character" w:styleId="Intensvaatsauce">
    <w:name w:val="Intense Reference"/>
    <w:basedOn w:val="Noklusjumarindkopasfonts"/>
    <w:uiPriority w:val="32"/>
    <w:qFormat/>
    <w:rsid w:val="003D719F"/>
    <w:rPr>
      <w:b/>
      <w:bCs/>
      <w:smallCaps/>
      <w:color w:val="0F4761" w:themeColor="accent1" w:themeShade="BF"/>
      <w:spacing w:val="5"/>
    </w:rPr>
  </w:style>
  <w:style w:type="numbering" w:customStyle="1" w:styleId="NoList1">
    <w:name w:val="No List1"/>
    <w:next w:val="Bezsaraksta"/>
    <w:uiPriority w:val="99"/>
    <w:semiHidden/>
    <w:unhideWhenUsed/>
    <w:rsid w:val="003D719F"/>
  </w:style>
  <w:style w:type="paragraph" w:styleId="Galvene">
    <w:name w:val="header"/>
    <w:basedOn w:val="Parasts"/>
    <w:link w:val="GalveneRakstz"/>
    <w:uiPriority w:val="99"/>
    <w:unhideWhenUsed/>
    <w:rsid w:val="003D719F"/>
    <w:pPr>
      <w:tabs>
        <w:tab w:val="center" w:pos="4153"/>
        <w:tab w:val="right" w:pos="8306"/>
      </w:tabs>
      <w:spacing w:line="360" w:lineRule="auto"/>
    </w:pPr>
    <w:rPr>
      <w:rFonts w:eastAsia="Times New Roman"/>
      <w:kern w:val="0"/>
      <w:szCs w:val="20"/>
      <w14:ligatures w14:val="none"/>
    </w:rPr>
  </w:style>
  <w:style w:type="character" w:customStyle="1" w:styleId="GalveneRakstz">
    <w:name w:val="Galvene Rakstz."/>
    <w:basedOn w:val="Noklusjumarindkopasfonts"/>
    <w:link w:val="Galvene"/>
    <w:uiPriority w:val="99"/>
    <w:rsid w:val="003D719F"/>
    <w:rPr>
      <w:rFonts w:ascii="Times New Roman" w:eastAsia="Times New Roman" w:hAnsi="Times New Roman"/>
      <w:kern w:val="0"/>
      <w:szCs w:val="20"/>
      <w14:ligatures w14:val="none"/>
    </w:rPr>
  </w:style>
  <w:style w:type="paragraph" w:styleId="Kjene">
    <w:name w:val="footer"/>
    <w:basedOn w:val="Parasts"/>
    <w:link w:val="KjeneRakstz"/>
    <w:uiPriority w:val="99"/>
    <w:unhideWhenUsed/>
    <w:rsid w:val="003D719F"/>
    <w:pPr>
      <w:tabs>
        <w:tab w:val="center" w:pos="4153"/>
        <w:tab w:val="right" w:pos="8306"/>
      </w:tabs>
      <w:spacing w:line="360" w:lineRule="auto"/>
    </w:pPr>
    <w:rPr>
      <w:rFonts w:eastAsia="Times New Roman"/>
      <w:kern w:val="0"/>
      <w:szCs w:val="20"/>
      <w14:ligatures w14:val="none"/>
    </w:rPr>
  </w:style>
  <w:style w:type="character" w:customStyle="1" w:styleId="KjeneRakstz">
    <w:name w:val="Kājene Rakstz."/>
    <w:basedOn w:val="Noklusjumarindkopasfonts"/>
    <w:link w:val="Kjene"/>
    <w:uiPriority w:val="99"/>
    <w:rsid w:val="003D719F"/>
    <w:rPr>
      <w:rFonts w:ascii="Times New Roman" w:eastAsia="Times New Roman" w:hAnsi="Times New Roman"/>
      <w:kern w:val="0"/>
      <w:szCs w:val="20"/>
      <w14:ligatures w14:val="none"/>
    </w:rPr>
  </w:style>
  <w:style w:type="paragraph" w:styleId="Paraststmeklis">
    <w:name w:val="Normal (Web)"/>
    <w:basedOn w:val="Parasts"/>
    <w:uiPriority w:val="99"/>
    <w:unhideWhenUsed/>
    <w:rsid w:val="003D719F"/>
    <w:pPr>
      <w:spacing w:before="100" w:beforeAutospacing="1" w:after="100" w:afterAutospacing="1" w:line="360" w:lineRule="auto"/>
    </w:pPr>
    <w:rPr>
      <w:rFonts w:eastAsia="Times New Roman" w:cs="Times New Roman"/>
      <w:kern w:val="0"/>
      <w:lang w:eastAsia="lv-LV"/>
      <w14:ligatures w14:val="none"/>
    </w:rPr>
  </w:style>
  <w:style w:type="paragraph" w:styleId="Bezatstarpm">
    <w:name w:val="No Spacing"/>
    <w:aliases w:val="tabula"/>
    <w:link w:val="BezatstarpmRakstz"/>
    <w:uiPriority w:val="1"/>
    <w:rsid w:val="0074017E"/>
    <w:rPr>
      <w:rFonts w:ascii="Times New Roman" w:eastAsia="Times New Roman" w:hAnsi="Times New Roman"/>
      <w:kern w:val="0"/>
      <w:szCs w:val="20"/>
      <w14:ligatures w14:val="none"/>
    </w:rPr>
  </w:style>
  <w:style w:type="character" w:customStyle="1" w:styleId="BezatstarpmRakstz">
    <w:name w:val="Bez atstarpēm Rakstz."/>
    <w:aliases w:val="tabula Rakstz."/>
    <w:basedOn w:val="Noklusjumarindkopasfonts"/>
    <w:link w:val="Bezatstarpm"/>
    <w:uiPriority w:val="1"/>
    <w:rsid w:val="0074017E"/>
    <w:rPr>
      <w:rFonts w:ascii="Times New Roman" w:eastAsia="Times New Roman" w:hAnsi="Times New Roman"/>
      <w:kern w:val="0"/>
      <w:szCs w:val="20"/>
      <w14:ligatures w14:val="none"/>
    </w:rPr>
  </w:style>
  <w:style w:type="paragraph" w:customStyle="1" w:styleId="Caption1">
    <w:name w:val="Caption1"/>
    <w:basedOn w:val="Parasts"/>
    <w:next w:val="Parasts"/>
    <w:uiPriority w:val="35"/>
    <w:unhideWhenUsed/>
    <w:qFormat/>
    <w:rsid w:val="003D719F"/>
    <w:rPr>
      <w:rFonts w:eastAsia="Times New Roman"/>
      <w:b/>
      <w:bCs/>
      <w:smallCaps/>
      <w:color w:val="595959"/>
      <w:spacing w:val="6"/>
      <w:kern w:val="0"/>
      <w:szCs w:val="20"/>
      <w14:ligatures w14:val="none"/>
    </w:rPr>
  </w:style>
  <w:style w:type="character" w:styleId="Izteiksmgs">
    <w:name w:val="Strong"/>
    <w:basedOn w:val="Noklusjumarindkopasfonts"/>
    <w:uiPriority w:val="22"/>
    <w:qFormat/>
    <w:rsid w:val="003D719F"/>
    <w:rPr>
      <w:b/>
      <w:bCs/>
    </w:rPr>
  </w:style>
  <w:style w:type="character" w:styleId="Izclums">
    <w:name w:val="Emphasis"/>
    <w:basedOn w:val="Noklusjumarindkopasfonts"/>
    <w:uiPriority w:val="20"/>
    <w:qFormat/>
    <w:rsid w:val="003D719F"/>
    <w:rPr>
      <w:i/>
      <w:iCs/>
    </w:rPr>
  </w:style>
  <w:style w:type="character" w:customStyle="1" w:styleId="SubtleEmphasis1">
    <w:name w:val="Subtle Emphasis1"/>
    <w:basedOn w:val="Noklusjumarindkopasfonts"/>
    <w:uiPriority w:val="19"/>
    <w:qFormat/>
    <w:rsid w:val="003D719F"/>
    <w:rPr>
      <w:i/>
      <w:iCs/>
      <w:color w:val="404040"/>
    </w:rPr>
  </w:style>
  <w:style w:type="character" w:customStyle="1" w:styleId="SubtleReference1">
    <w:name w:val="Subtle Reference1"/>
    <w:basedOn w:val="Noklusjumarindkopasfonts"/>
    <w:uiPriority w:val="31"/>
    <w:qFormat/>
    <w:rsid w:val="003D719F"/>
    <w:rPr>
      <w:smallCaps/>
      <w:color w:val="404040"/>
      <w:u w:val="single" w:color="7F7F7F"/>
    </w:rPr>
  </w:style>
  <w:style w:type="character" w:styleId="Grmatasnosaukums">
    <w:name w:val="Book Title"/>
    <w:basedOn w:val="Noklusjumarindkopasfonts"/>
    <w:uiPriority w:val="33"/>
    <w:qFormat/>
    <w:rsid w:val="003D719F"/>
    <w:rPr>
      <w:b/>
      <w:bCs/>
      <w:smallCaps/>
    </w:rPr>
  </w:style>
  <w:style w:type="paragraph" w:styleId="Saturardtjavirsraksts">
    <w:name w:val="TOC Heading"/>
    <w:basedOn w:val="Virsraksts1"/>
    <w:next w:val="Parasts"/>
    <w:uiPriority w:val="39"/>
    <w:unhideWhenUsed/>
    <w:qFormat/>
    <w:rsid w:val="003D719F"/>
    <w:pPr>
      <w:spacing w:before="320" w:after="0" w:line="360" w:lineRule="auto"/>
      <w:outlineLvl w:val="9"/>
    </w:pPr>
    <w:rPr>
      <w:b/>
      <w:color w:val="000000"/>
      <w:kern w:val="0"/>
      <w:sz w:val="32"/>
      <w:szCs w:val="32"/>
      <w14:ligatures w14:val="none"/>
    </w:rPr>
  </w:style>
  <w:style w:type="paragraph" w:styleId="Saturs2">
    <w:name w:val="toc 2"/>
    <w:basedOn w:val="Parasts"/>
    <w:next w:val="Parasts"/>
    <w:autoRedefine/>
    <w:uiPriority w:val="39"/>
    <w:unhideWhenUsed/>
    <w:rsid w:val="007E7351"/>
    <w:pPr>
      <w:tabs>
        <w:tab w:val="right" w:leader="dot" w:pos="9628"/>
      </w:tabs>
      <w:ind w:left="280" w:firstLine="4"/>
      <w:jc w:val="left"/>
    </w:pPr>
    <w:rPr>
      <w:rFonts w:asciiTheme="minorHAnsi" w:hAnsiTheme="minorHAnsi"/>
      <w:smallCaps/>
      <w:sz w:val="20"/>
      <w:szCs w:val="20"/>
    </w:rPr>
  </w:style>
  <w:style w:type="character" w:customStyle="1" w:styleId="Hyperlink1">
    <w:name w:val="Hyperlink1"/>
    <w:basedOn w:val="Noklusjumarindkopasfonts"/>
    <w:uiPriority w:val="99"/>
    <w:unhideWhenUsed/>
    <w:qFormat/>
    <w:rsid w:val="003D719F"/>
    <w:rPr>
      <w:color w:val="0563C1"/>
      <w:u w:val="single"/>
    </w:rPr>
  </w:style>
  <w:style w:type="paragraph" w:styleId="Pamatteksts">
    <w:name w:val="Body Text"/>
    <w:basedOn w:val="Parasts"/>
    <w:link w:val="PamattekstsRakstz"/>
    <w:uiPriority w:val="99"/>
    <w:rsid w:val="003D719F"/>
    <w:pPr>
      <w:jc w:val="center"/>
    </w:pPr>
    <w:rPr>
      <w:rFonts w:eastAsia="Times New Roman" w:cs="Times New Roman"/>
      <w:b/>
      <w:bCs/>
      <w:kern w:val="0"/>
      <w:lang w:val="x-none" w:eastAsia="x-none"/>
      <w14:ligatures w14:val="none"/>
    </w:rPr>
  </w:style>
  <w:style w:type="character" w:customStyle="1" w:styleId="PamattekstsRakstz">
    <w:name w:val="Pamatteksts Rakstz."/>
    <w:basedOn w:val="Noklusjumarindkopasfonts"/>
    <w:link w:val="Pamatteksts"/>
    <w:uiPriority w:val="99"/>
    <w:rsid w:val="003D719F"/>
    <w:rPr>
      <w:rFonts w:ascii="Times New Roman" w:eastAsia="Times New Roman" w:hAnsi="Times New Roman" w:cs="Times New Roman"/>
      <w:b/>
      <w:bCs/>
      <w:kern w:val="0"/>
      <w:lang w:val="x-none" w:eastAsia="x-none"/>
      <w14:ligatures w14:val="none"/>
    </w:rPr>
  </w:style>
  <w:style w:type="paragraph" w:styleId="Vresteksts">
    <w:name w:val="footnote text"/>
    <w:aliases w:val="-E Fußnotentext,Char Char Char Char Char Char Char Char Char Char Char Char,Footnote,Fußnote,Fußnotentext Ursprung,Vēres teksts Char Char Cha,Vēres teksts Char Char Char Char Char,footnote text,ft,ft Rakstz.,ft Rakstz. Rakstz.,single space"/>
    <w:basedOn w:val="Parasts"/>
    <w:link w:val="VrestekstsRakstz"/>
    <w:uiPriority w:val="99"/>
    <w:unhideWhenUsed/>
    <w:qFormat/>
    <w:rsid w:val="003D719F"/>
    <w:rPr>
      <w:rFonts w:eastAsia="Times New Roman" w:cs="Times New Roman"/>
      <w:kern w:val="0"/>
      <w:szCs w:val="20"/>
      <w:lang w:val="x-none" w:eastAsia="x-none"/>
      <w14:ligatures w14:val="none"/>
    </w:rPr>
  </w:style>
  <w:style w:type="character" w:customStyle="1" w:styleId="FootnoteTextChar">
    <w:name w:val="Footnote Text Char"/>
    <w:aliases w:val="Char Char Char Char Char Char Char Char Char Char Char Char Char,footnote tex Char,footnote text Char,Fußnote Char Char Char,Fußnote Char Char Char Char Char Char Char,Vēres teksts Char Char Cha Char"/>
    <w:basedOn w:val="Noklusjumarindkopasfonts"/>
    <w:uiPriority w:val="99"/>
    <w:qFormat/>
    <w:rsid w:val="003D719F"/>
    <w:rPr>
      <w:sz w:val="20"/>
      <w:szCs w:val="20"/>
    </w:rPr>
  </w:style>
  <w:style w:type="character" w:customStyle="1" w:styleId="VrestekstsRakstz">
    <w:name w:val="Vēres teksts Rakstz."/>
    <w:aliases w:val="-E Fußnotentext Rakstz.,Char Char Char Char Char Char Char Char Char Char Char Char Rakstz.,Footnote Rakstz.,Fußnote Rakstz.,Fußnotentext Ursprung Rakstz.,Vēres teksts Char Char Cha Rakstz.,footnote text Rakstz.,ft Rakstz.1"/>
    <w:basedOn w:val="Noklusjumarindkopasfonts"/>
    <w:link w:val="Vresteksts"/>
    <w:uiPriority w:val="99"/>
    <w:qFormat/>
    <w:rsid w:val="003D719F"/>
    <w:rPr>
      <w:rFonts w:ascii="Times New Roman" w:eastAsia="Times New Roman" w:hAnsi="Times New Roman" w:cs="Times New Roman"/>
      <w:kern w:val="0"/>
      <w:szCs w:val="20"/>
      <w:lang w:val="x-none" w:eastAsia="x-none"/>
      <w14:ligatures w14:val="none"/>
    </w:rPr>
  </w:style>
  <w:style w:type="character" w:styleId="Vresatsauce">
    <w:name w:val="footnote reference"/>
    <w:aliases w:val="(Footnote Reference),BVI fnr,Footnote Reference Number,Footnote Reference Superscript,Footnote Reference text,Footnote call,Footnote reference number,Footnote sign,Footnote symboFußnotenzeichen,Footnote symbol,R,SUPERS,ftref,note TESI"/>
    <w:link w:val="CharCharCharChar"/>
    <w:unhideWhenUsed/>
    <w:qFormat/>
    <w:rsid w:val="00602B81"/>
    <w:rPr>
      <w:rFonts w:ascii="Times New Roman" w:hAnsi="Times New Roman"/>
      <w:sz w:val="20"/>
      <w:vertAlign w:val="superscript"/>
    </w:rPr>
  </w:style>
  <w:style w:type="paragraph" w:customStyle="1" w:styleId="CharCharCharChar">
    <w:name w:val="Char Char Char Char"/>
    <w:aliases w:val="Char2"/>
    <w:basedOn w:val="Parasts"/>
    <w:next w:val="Parasts"/>
    <w:link w:val="Vresatsauce"/>
    <w:rsid w:val="00602B81"/>
    <w:pPr>
      <w:spacing w:line="240" w:lineRule="exact"/>
    </w:pPr>
    <w:rPr>
      <w:sz w:val="20"/>
      <w:vertAlign w:val="superscript"/>
    </w:rPr>
  </w:style>
  <w:style w:type="character" w:styleId="Komentraatsauce">
    <w:name w:val="annotation reference"/>
    <w:basedOn w:val="Noklusjumarindkopasfonts"/>
    <w:uiPriority w:val="99"/>
    <w:semiHidden/>
    <w:unhideWhenUsed/>
    <w:rsid w:val="003D719F"/>
    <w:rPr>
      <w:sz w:val="16"/>
      <w:szCs w:val="16"/>
    </w:rPr>
  </w:style>
  <w:style w:type="paragraph" w:styleId="Komentrateksts">
    <w:name w:val="annotation text"/>
    <w:aliases w:val=" Char,Char"/>
    <w:basedOn w:val="Parasts"/>
    <w:link w:val="KomentratekstsRakstz1"/>
    <w:uiPriority w:val="99"/>
    <w:unhideWhenUsed/>
    <w:qFormat/>
    <w:rsid w:val="003D719F"/>
    <w:pPr>
      <w:spacing w:before="100" w:after="200" w:line="276" w:lineRule="auto"/>
    </w:pPr>
    <w:rPr>
      <w:rFonts w:eastAsia="Times New Roman"/>
      <w:kern w:val="0"/>
      <w:szCs w:val="20"/>
      <w:lang w:val="en-US"/>
      <w14:ligatures w14:val="none"/>
    </w:rPr>
  </w:style>
  <w:style w:type="character" w:customStyle="1" w:styleId="KomentratekstsRakstz1">
    <w:name w:val="Komentāra teksts Rakstz.1"/>
    <w:aliases w:val=" Char Rakstz.,Char Rakstz."/>
    <w:basedOn w:val="Noklusjumarindkopasfonts"/>
    <w:link w:val="Komentrateksts"/>
    <w:uiPriority w:val="99"/>
    <w:rsid w:val="003D719F"/>
    <w:rPr>
      <w:rFonts w:ascii="Times New Roman" w:eastAsia="Times New Roman" w:hAnsi="Times New Roman"/>
      <w:kern w:val="0"/>
      <w:szCs w:val="20"/>
      <w:lang w:val="en-US"/>
      <w14:ligatures w14:val="none"/>
    </w:rPr>
  </w:style>
  <w:style w:type="character" w:customStyle="1" w:styleId="KomentratekstsRakstz">
    <w:name w:val="Komentāra teksts Rakstz."/>
    <w:basedOn w:val="Noklusjumarindkopasfonts"/>
    <w:link w:val="Komentrateksts1"/>
    <w:uiPriority w:val="99"/>
    <w:rsid w:val="003D719F"/>
  </w:style>
  <w:style w:type="table" w:customStyle="1" w:styleId="GridTable2-Accent11">
    <w:name w:val="Grid Table 2 - Accent 11"/>
    <w:basedOn w:val="Parastatabula"/>
    <w:next w:val="Reatabula2-izclums1"/>
    <w:uiPriority w:val="47"/>
    <w:rsid w:val="003D719F"/>
    <w:pPr>
      <w:spacing w:before="40"/>
      <w:ind w:firstLine="709"/>
    </w:pPr>
    <w:rPr>
      <w:rFonts w:eastAsia="Batang"/>
      <w:kern w:val="0"/>
      <w:sz w:val="22"/>
      <w:szCs w:val="22"/>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arakstarindkopaRakstz">
    <w:name w:val="Saraksta rindkopa Rakstz."/>
    <w:aliases w:val="2 Rakstz.,Akapit z listą BS Rakstz.,Bullet 1 Rakstz.,Bullet Points Rakstz.,Dot pt Rakstz.,F5 List Paragraph Rakstz.,IFCL - List Paragraph Rakstz.,Indicator Text Rakstz.,List Paragraph Char Char Char Rakstz.,MAIN CONTENT Rakstz."/>
    <w:link w:val="Sarakstarindkopa"/>
    <w:uiPriority w:val="34"/>
    <w:qFormat/>
    <w:locked/>
    <w:rsid w:val="003D719F"/>
  </w:style>
  <w:style w:type="paragraph" w:customStyle="1" w:styleId="1pakapesvirsraksts">
    <w:name w:val="1. pakapes virsraksts"/>
    <w:link w:val="1pakapesvirsrakstsChar"/>
    <w:uiPriority w:val="99"/>
    <w:qFormat/>
    <w:rsid w:val="003D719F"/>
    <w:pPr>
      <w:keepNext/>
      <w:keepLines/>
      <w:numPr>
        <w:numId w:val="3"/>
      </w:numPr>
      <w:spacing w:before="360" w:after="240"/>
      <w:ind w:left="426" w:hanging="426"/>
    </w:pPr>
    <w:rPr>
      <w:rFonts w:ascii="Times New Roman" w:eastAsia="Times New Roman" w:hAnsi="Times New Roman" w:cs="Times New Roman"/>
      <w:b/>
      <w:kern w:val="0"/>
      <w:sz w:val="32"/>
      <w:lang w:eastAsia="lv-LV"/>
      <w14:ligatures w14:val="none"/>
    </w:rPr>
  </w:style>
  <w:style w:type="character" w:customStyle="1" w:styleId="1pakapesvirsrakstsChar">
    <w:name w:val="1. pakapes virsraksts Char"/>
    <w:link w:val="1pakapesvirsraksts"/>
    <w:uiPriority w:val="99"/>
    <w:locked/>
    <w:rsid w:val="003D719F"/>
    <w:rPr>
      <w:rFonts w:ascii="Times New Roman" w:eastAsia="Times New Roman" w:hAnsi="Times New Roman" w:cs="Times New Roman"/>
      <w:b/>
      <w:kern w:val="0"/>
      <w:sz w:val="32"/>
      <w:lang w:eastAsia="lv-LV"/>
      <w14:ligatures w14:val="none"/>
    </w:rPr>
  </w:style>
  <w:style w:type="paragraph" w:customStyle="1" w:styleId="2pakapesvirsraksts">
    <w:name w:val="2. pakapes virsraksts"/>
    <w:uiPriority w:val="99"/>
    <w:qFormat/>
    <w:rsid w:val="003D719F"/>
    <w:pPr>
      <w:keepNext/>
      <w:keepLines/>
      <w:numPr>
        <w:ilvl w:val="1"/>
        <w:numId w:val="3"/>
      </w:numPr>
      <w:ind w:left="426"/>
    </w:pPr>
    <w:rPr>
      <w:rFonts w:ascii="Times New Roman" w:eastAsia="Calibri" w:hAnsi="Times New Roman" w:cs="Times New Roman"/>
      <w:b/>
      <w:kern w:val="0"/>
      <w:szCs w:val="22"/>
      <w14:ligatures w14:val="none"/>
    </w:rPr>
  </w:style>
  <w:style w:type="paragraph" w:customStyle="1" w:styleId="3pakapesvirsraksts">
    <w:name w:val="3. pakapes virsraksts"/>
    <w:uiPriority w:val="99"/>
    <w:qFormat/>
    <w:rsid w:val="003D719F"/>
    <w:pPr>
      <w:keepNext/>
      <w:keepLines/>
      <w:numPr>
        <w:ilvl w:val="2"/>
        <w:numId w:val="3"/>
      </w:numPr>
      <w:ind w:left="709"/>
    </w:pPr>
    <w:rPr>
      <w:rFonts w:ascii="Times New Roman" w:eastAsia="Times New Roman" w:hAnsi="Times New Roman" w:cs="Times New Roman"/>
      <w:b/>
      <w:kern w:val="0"/>
      <w:szCs w:val="32"/>
      <w:lang w:eastAsia="lv-LV"/>
      <w14:ligatures w14:val="none"/>
    </w:rPr>
  </w:style>
  <w:style w:type="paragraph" w:customStyle="1" w:styleId="4pakapesvirsraksts">
    <w:name w:val="4. pakapes virsraksts"/>
    <w:basedOn w:val="3pakapesvirsraksts"/>
    <w:uiPriority w:val="99"/>
    <w:qFormat/>
    <w:rsid w:val="003D719F"/>
    <w:pPr>
      <w:numPr>
        <w:ilvl w:val="3"/>
      </w:numPr>
    </w:pPr>
    <w:rPr>
      <w:lang w:val="x-none" w:eastAsia="x-none"/>
    </w:rPr>
  </w:style>
  <w:style w:type="table" w:customStyle="1" w:styleId="GridTable2-Accent51">
    <w:name w:val="Grid Table 2 - Accent 51"/>
    <w:basedOn w:val="Parastatabula"/>
    <w:next w:val="Reatabula2-izclums5"/>
    <w:uiPriority w:val="47"/>
    <w:rsid w:val="003D719F"/>
    <w:pPr>
      <w:spacing w:before="100"/>
    </w:pPr>
    <w:rPr>
      <w:rFonts w:eastAsia="Times New Roman"/>
      <w:kern w:val="0"/>
      <w:sz w:val="20"/>
      <w:szCs w:val="20"/>
      <w:lang w:val="en-US"/>
      <w14:ligatures w14:val="non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Komentratma">
    <w:name w:val="annotation subject"/>
    <w:basedOn w:val="Komentrateksts"/>
    <w:next w:val="Komentrateksts"/>
    <w:link w:val="KomentratmaRakstz"/>
    <w:uiPriority w:val="99"/>
    <w:semiHidden/>
    <w:unhideWhenUsed/>
    <w:rsid w:val="003D719F"/>
    <w:rPr>
      <w:b/>
      <w:bCs/>
    </w:rPr>
  </w:style>
  <w:style w:type="character" w:customStyle="1" w:styleId="KomentratmaRakstz">
    <w:name w:val="Komentāra tēma Rakstz."/>
    <w:basedOn w:val="KomentratekstsRakstz1"/>
    <w:link w:val="Komentratma"/>
    <w:uiPriority w:val="99"/>
    <w:semiHidden/>
    <w:rsid w:val="003D719F"/>
    <w:rPr>
      <w:rFonts w:ascii="Times New Roman" w:eastAsia="Times New Roman" w:hAnsi="Times New Roman"/>
      <w:b/>
      <w:bCs/>
      <w:kern w:val="0"/>
      <w:szCs w:val="20"/>
      <w:lang w:val="en-US"/>
      <w14:ligatures w14:val="none"/>
    </w:rPr>
  </w:style>
  <w:style w:type="paragraph" w:styleId="Balonteksts">
    <w:name w:val="Balloon Text"/>
    <w:basedOn w:val="Parasts"/>
    <w:link w:val="BalontekstsRakstz"/>
    <w:uiPriority w:val="99"/>
    <w:semiHidden/>
    <w:unhideWhenUsed/>
    <w:rsid w:val="003D719F"/>
    <w:pPr>
      <w:spacing w:before="100" w:after="200" w:line="276" w:lineRule="auto"/>
    </w:pPr>
    <w:rPr>
      <w:rFonts w:ascii="Segoe UI" w:eastAsia="Times New Roman" w:hAnsi="Segoe UI" w:cs="Segoe UI"/>
      <w:kern w:val="0"/>
      <w:sz w:val="18"/>
      <w:szCs w:val="18"/>
      <w:lang w:val="en-US"/>
      <w14:ligatures w14:val="none"/>
    </w:rPr>
  </w:style>
  <w:style w:type="character" w:customStyle="1" w:styleId="BalontekstsRakstz">
    <w:name w:val="Balonteksts Rakstz."/>
    <w:basedOn w:val="Noklusjumarindkopasfonts"/>
    <w:link w:val="Balonteksts"/>
    <w:uiPriority w:val="99"/>
    <w:semiHidden/>
    <w:rsid w:val="003D719F"/>
    <w:rPr>
      <w:rFonts w:ascii="Segoe UI" w:eastAsia="Times New Roman" w:hAnsi="Segoe UI" w:cs="Segoe UI"/>
      <w:kern w:val="0"/>
      <w:sz w:val="18"/>
      <w:szCs w:val="18"/>
      <w:lang w:val="en-US"/>
      <w14:ligatures w14:val="none"/>
    </w:rPr>
  </w:style>
  <w:style w:type="paragraph" w:styleId="Prskatjums">
    <w:name w:val="Revision"/>
    <w:hidden/>
    <w:uiPriority w:val="99"/>
    <w:semiHidden/>
    <w:rsid w:val="003D719F"/>
    <w:pPr>
      <w:spacing w:before="100"/>
    </w:pPr>
    <w:rPr>
      <w:rFonts w:eastAsia="Times New Roman"/>
      <w:kern w:val="0"/>
      <w:sz w:val="20"/>
      <w:szCs w:val="20"/>
      <w:lang w:val="en-US"/>
      <w14:ligatures w14:val="none"/>
    </w:rPr>
  </w:style>
  <w:style w:type="table" w:styleId="Reatabula">
    <w:name w:val="Table Grid"/>
    <w:basedOn w:val="Parastatabula"/>
    <w:uiPriority w:val="59"/>
    <w:qFormat/>
    <w:rsid w:val="003D719F"/>
    <w:pPr>
      <w:spacing w:before="100"/>
    </w:pPr>
    <w:rPr>
      <w:rFonts w:eastAsia="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41">
    <w:name w:val="Grid Table 1 Light - Accent 41"/>
    <w:basedOn w:val="Parastatabula"/>
    <w:next w:val="Reatabula1gaia-izclums4"/>
    <w:uiPriority w:val="46"/>
    <w:rsid w:val="003D719F"/>
    <w:pPr>
      <w:spacing w:before="100"/>
    </w:pPr>
    <w:rPr>
      <w:rFonts w:eastAsia="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ListTable2-Accent31">
    <w:name w:val="List Table 2 - Accent 31"/>
    <w:basedOn w:val="Parastatabula"/>
    <w:next w:val="Sarakstatabula2-izclums3"/>
    <w:uiPriority w:val="47"/>
    <w:rsid w:val="003D719F"/>
    <w:pPr>
      <w:spacing w:before="100"/>
    </w:pPr>
    <w:rPr>
      <w:rFonts w:eastAsia="Times New Roman"/>
      <w:kern w:val="0"/>
      <w:sz w:val="20"/>
      <w:szCs w:val="20"/>
      <w:lang w:val="en-US"/>
      <w14:ligatures w14:val="non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1">
    <w:name w:val="Plain Table 31"/>
    <w:basedOn w:val="Parastatabula"/>
    <w:next w:val="Vienkratabula3"/>
    <w:uiPriority w:val="43"/>
    <w:rsid w:val="003D719F"/>
    <w:pPr>
      <w:spacing w:before="100"/>
    </w:pPr>
    <w:rPr>
      <w:rFonts w:eastAsia="Times New Roman"/>
      <w:kern w:val="0"/>
      <w:sz w:val="20"/>
      <w:szCs w:val="20"/>
      <w:lang w:val="en-US"/>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Parastatabula"/>
    <w:next w:val="Vienkratabula4"/>
    <w:uiPriority w:val="44"/>
    <w:rsid w:val="003D719F"/>
    <w:pPr>
      <w:spacing w:before="100"/>
    </w:pPr>
    <w:rPr>
      <w:rFonts w:eastAsia="Times New Roman"/>
      <w:kern w:val="0"/>
      <w:sz w:val="20"/>
      <w:szCs w:val="20"/>
      <w:lang w:val="en-US"/>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Parastatabula"/>
    <w:next w:val="Vienkratabula5"/>
    <w:uiPriority w:val="45"/>
    <w:rsid w:val="003D719F"/>
    <w:pPr>
      <w:spacing w:before="100"/>
    </w:pPr>
    <w:rPr>
      <w:rFonts w:eastAsia="Times New Roman"/>
      <w:kern w:val="0"/>
      <w:sz w:val="20"/>
      <w:szCs w:val="20"/>
      <w:lang w:val="en-US"/>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Parastatabula"/>
    <w:next w:val="Vienkratabula1"/>
    <w:uiPriority w:val="41"/>
    <w:rsid w:val="003D719F"/>
    <w:pPr>
      <w:spacing w:before="100"/>
    </w:pPr>
    <w:rPr>
      <w:rFonts w:eastAsia="Times New Roman"/>
      <w:kern w:val="0"/>
      <w:sz w:val="20"/>
      <w:szCs w:val="20"/>
      <w:lang w:val="en-US"/>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naisc">
    <w:name w:val="naisc"/>
    <w:basedOn w:val="Parasts"/>
    <w:rsid w:val="003D719F"/>
    <w:pPr>
      <w:spacing w:before="75" w:after="75" w:line="276" w:lineRule="auto"/>
      <w:jc w:val="center"/>
    </w:pPr>
    <w:rPr>
      <w:rFonts w:eastAsia="Times New Roman"/>
      <w:kern w:val="0"/>
      <w:szCs w:val="20"/>
      <w:lang w:val="en-US"/>
      <w14:ligatures w14:val="none"/>
    </w:rPr>
  </w:style>
  <w:style w:type="paragraph" w:customStyle="1" w:styleId="Default">
    <w:name w:val="Default"/>
    <w:rsid w:val="003D719F"/>
    <w:pPr>
      <w:autoSpaceDE w:val="0"/>
      <w:autoSpaceDN w:val="0"/>
      <w:adjustRightInd w:val="0"/>
      <w:spacing w:before="100"/>
    </w:pPr>
    <w:rPr>
      <w:rFonts w:ascii="Verdana" w:eastAsia="Times New Roman" w:hAnsi="Verdana" w:cs="Verdana"/>
      <w:color w:val="000000"/>
      <w:kern w:val="0"/>
      <w14:ligatures w14:val="none"/>
    </w:rPr>
  </w:style>
  <w:style w:type="character" w:customStyle="1" w:styleId="FollowedHyperlink1">
    <w:name w:val="FollowedHyperlink1"/>
    <w:basedOn w:val="Noklusjumarindkopasfonts"/>
    <w:uiPriority w:val="99"/>
    <w:semiHidden/>
    <w:unhideWhenUsed/>
    <w:rsid w:val="003D719F"/>
    <w:rPr>
      <w:color w:val="954F72"/>
      <w:u w:val="single"/>
    </w:rPr>
  </w:style>
  <w:style w:type="character" w:customStyle="1" w:styleId="FootnoteCharacters">
    <w:name w:val="Footnote Characters"/>
    <w:rsid w:val="003D719F"/>
  </w:style>
  <w:style w:type="character" w:customStyle="1" w:styleId="UnresolvedMention1">
    <w:name w:val="Unresolved Mention1"/>
    <w:basedOn w:val="Noklusjumarindkopasfonts"/>
    <w:uiPriority w:val="99"/>
    <w:semiHidden/>
    <w:unhideWhenUsed/>
    <w:rsid w:val="003D719F"/>
    <w:rPr>
      <w:color w:val="605E5C"/>
      <w:shd w:val="clear" w:color="auto" w:fill="E1DFDD"/>
    </w:rPr>
  </w:style>
  <w:style w:type="paragraph" w:customStyle="1" w:styleId="msonormal804d7de8fd46f06a46511c7c60d1535e">
    <w:name w:val="msonormal_804d7de8fd46f06a46511c7c60d1535e"/>
    <w:basedOn w:val="Parasts"/>
    <w:uiPriority w:val="99"/>
    <w:rsid w:val="003D719F"/>
    <w:pPr>
      <w:spacing w:before="100" w:beforeAutospacing="1" w:after="100" w:afterAutospacing="1" w:line="276" w:lineRule="auto"/>
    </w:pPr>
    <w:rPr>
      <w:rFonts w:eastAsia="Times New Roman"/>
      <w:kern w:val="0"/>
      <w:szCs w:val="20"/>
      <w:lang w:val="en-US"/>
      <w14:ligatures w14:val="none"/>
    </w:rPr>
  </w:style>
  <w:style w:type="character" w:customStyle="1" w:styleId="UnresolvedMention2">
    <w:name w:val="Unresolved Mention2"/>
    <w:basedOn w:val="Noklusjumarindkopasfonts"/>
    <w:uiPriority w:val="99"/>
    <w:semiHidden/>
    <w:unhideWhenUsed/>
    <w:rsid w:val="003D719F"/>
    <w:rPr>
      <w:color w:val="605E5C"/>
      <w:shd w:val="clear" w:color="auto" w:fill="E1DFDD"/>
    </w:rPr>
  </w:style>
  <w:style w:type="character" w:customStyle="1" w:styleId="offscreen">
    <w:name w:val="offscreen"/>
    <w:basedOn w:val="Noklusjumarindkopasfonts"/>
    <w:rsid w:val="003D719F"/>
  </w:style>
  <w:style w:type="character" w:customStyle="1" w:styleId="UnresolvedMention3">
    <w:name w:val="Unresolved Mention3"/>
    <w:basedOn w:val="Noklusjumarindkopasfonts"/>
    <w:uiPriority w:val="99"/>
    <w:semiHidden/>
    <w:unhideWhenUsed/>
    <w:rsid w:val="003D719F"/>
    <w:rPr>
      <w:color w:val="605E5C"/>
      <w:shd w:val="clear" w:color="auto" w:fill="E1DFDD"/>
    </w:rPr>
  </w:style>
  <w:style w:type="table" w:customStyle="1" w:styleId="ListTable6Colorful-Accent41">
    <w:name w:val="List Table 6 Colorful - Accent 41"/>
    <w:basedOn w:val="Parastatabula"/>
    <w:next w:val="Sarakstatabula6krsaina-izclums4"/>
    <w:uiPriority w:val="51"/>
    <w:rsid w:val="003D719F"/>
    <w:pPr>
      <w:spacing w:before="100"/>
    </w:pPr>
    <w:rPr>
      <w:rFonts w:eastAsia="Times New Roman"/>
      <w:color w:val="BF8F00"/>
      <w:kern w:val="0"/>
      <w:sz w:val="20"/>
      <w:szCs w:val="20"/>
      <w:lang w:val="en-US"/>
      <w14:ligatures w14:val="none"/>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1Light-Accent51">
    <w:name w:val="Grid Table 1 Light - Accent 51"/>
    <w:basedOn w:val="Parastatabula"/>
    <w:next w:val="Reatabula1gaia-izclums5"/>
    <w:uiPriority w:val="46"/>
    <w:rsid w:val="003D719F"/>
    <w:pPr>
      <w:spacing w:before="100"/>
    </w:pPr>
    <w:rPr>
      <w:rFonts w:eastAsia="Times New Roman"/>
      <w:kern w:val="0"/>
      <w:sz w:val="20"/>
      <w:szCs w:val="20"/>
      <w:lang w:val="en-US"/>
      <w14:ligatures w14:val="none"/>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ListTable1Light-Accent51">
    <w:name w:val="List Table 1 Light - Accent 51"/>
    <w:basedOn w:val="Parastatabula"/>
    <w:next w:val="Sarakstatabula1gaia-izclums5"/>
    <w:uiPriority w:val="46"/>
    <w:rsid w:val="003D719F"/>
    <w:pPr>
      <w:spacing w:before="100"/>
    </w:pPr>
    <w:rPr>
      <w:rFonts w:eastAsia="Times New Roman"/>
      <w:kern w:val="0"/>
      <w:sz w:val="20"/>
      <w:szCs w:val="20"/>
      <w:lang w:val="en-US"/>
      <w14:ligatures w14:val="none"/>
    </w:rPr>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51">
    <w:name w:val="List Table 2 - Accent 51"/>
    <w:basedOn w:val="Parastatabula"/>
    <w:next w:val="Sarakstatabula2-izclums5"/>
    <w:uiPriority w:val="47"/>
    <w:rsid w:val="003D719F"/>
    <w:pPr>
      <w:spacing w:before="100"/>
    </w:pPr>
    <w:rPr>
      <w:rFonts w:eastAsia="Times New Roman"/>
      <w:kern w:val="0"/>
      <w:sz w:val="20"/>
      <w:szCs w:val="20"/>
      <w:lang w:val="en-US"/>
      <w14:ligatures w14:val="none"/>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7Colorful-Accent31">
    <w:name w:val="List Table 7 Colorful - Accent 31"/>
    <w:basedOn w:val="Parastatabula"/>
    <w:next w:val="Sarakstatabula7krsaina-izclums3"/>
    <w:uiPriority w:val="52"/>
    <w:rsid w:val="003D719F"/>
    <w:pPr>
      <w:spacing w:before="100"/>
    </w:pPr>
    <w:rPr>
      <w:rFonts w:eastAsia="Times New Roman"/>
      <w:color w:val="7B7B7B"/>
      <w:kern w:val="0"/>
      <w:sz w:val="20"/>
      <w:szCs w:val="20"/>
      <w:lang w:val="en-US"/>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6Colorful-Accent51">
    <w:name w:val="List Table 6 Colorful - Accent 51"/>
    <w:basedOn w:val="Parastatabula"/>
    <w:next w:val="Sarakstatabula6krsaina-izclums5"/>
    <w:uiPriority w:val="51"/>
    <w:rsid w:val="003D719F"/>
    <w:pPr>
      <w:spacing w:before="100"/>
    </w:pPr>
    <w:rPr>
      <w:rFonts w:eastAsia="Times New Roman"/>
      <w:color w:val="2E74B5"/>
      <w:kern w:val="0"/>
      <w:sz w:val="20"/>
      <w:szCs w:val="20"/>
      <w:lang w:val="en-US"/>
      <w14:ligatures w14:val="none"/>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ColorfulList-Accent61">
    <w:name w:val="Colorful List - Accent 61"/>
    <w:basedOn w:val="Parastatabula"/>
    <w:next w:val="Krsainssarakstsizclums6"/>
    <w:uiPriority w:val="72"/>
    <w:rsid w:val="003D719F"/>
    <w:pPr>
      <w:spacing w:before="100"/>
    </w:pPr>
    <w:rPr>
      <w:rFonts w:eastAsia="Times New Roman"/>
      <w:color w:val="000000"/>
      <w:kern w:val="0"/>
      <w:sz w:val="20"/>
      <w:szCs w:val="20"/>
      <w:lang w:val="en-US"/>
      <w14:ligatures w14:val="none"/>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17CC1"/>
      </w:tcPr>
    </w:tblStylePr>
    <w:tblStylePr w:type="lastRow">
      <w:rPr>
        <w:b/>
        <w:bCs/>
        <w:color w:val="317CC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customStyle="1" w:styleId="ListTable7Colorful-Accent51">
    <w:name w:val="List Table 7 Colorful - Accent 51"/>
    <w:basedOn w:val="Parastatabula"/>
    <w:next w:val="Sarakstatabula7krsaina-izclums5"/>
    <w:uiPriority w:val="52"/>
    <w:rsid w:val="003D719F"/>
    <w:pPr>
      <w:spacing w:before="100"/>
    </w:pPr>
    <w:rPr>
      <w:rFonts w:eastAsia="Times New Roman"/>
      <w:color w:val="2E74B5"/>
      <w:kern w:val="0"/>
      <w:sz w:val="20"/>
      <w:szCs w:val="20"/>
      <w:lang w:val="en-US"/>
      <w14:ligatures w14:val="none"/>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nresolvedMention4">
    <w:name w:val="Unresolved Mention4"/>
    <w:basedOn w:val="Noklusjumarindkopasfonts"/>
    <w:uiPriority w:val="99"/>
    <w:semiHidden/>
    <w:unhideWhenUsed/>
    <w:rsid w:val="003D719F"/>
    <w:rPr>
      <w:color w:val="605E5C"/>
      <w:shd w:val="clear" w:color="auto" w:fill="E1DFDD"/>
    </w:rPr>
  </w:style>
  <w:style w:type="paragraph" w:customStyle="1" w:styleId="liknoteik">
    <w:name w:val="lik_noteik"/>
    <w:basedOn w:val="Parasts"/>
    <w:rsid w:val="003D719F"/>
    <w:pPr>
      <w:spacing w:before="100" w:beforeAutospacing="1" w:after="100" w:afterAutospacing="1" w:line="276" w:lineRule="auto"/>
    </w:pPr>
    <w:rPr>
      <w:rFonts w:eastAsia="Times New Roman"/>
      <w:kern w:val="0"/>
      <w:szCs w:val="20"/>
      <w:lang w:val="en-US"/>
      <w14:ligatures w14:val="none"/>
    </w:rPr>
  </w:style>
  <w:style w:type="character" w:customStyle="1" w:styleId="Neatrisintapieminana1">
    <w:name w:val="Neatrisināta pieminēšana1"/>
    <w:basedOn w:val="Noklusjumarindkopasfonts"/>
    <w:uiPriority w:val="99"/>
    <w:semiHidden/>
    <w:unhideWhenUsed/>
    <w:rsid w:val="003D719F"/>
    <w:rPr>
      <w:color w:val="605E5C"/>
      <w:shd w:val="clear" w:color="auto" w:fill="E1DFDD"/>
    </w:rPr>
  </w:style>
  <w:style w:type="paragraph" w:customStyle="1" w:styleId="TOC11">
    <w:name w:val="TOC 11"/>
    <w:basedOn w:val="Parasts"/>
    <w:next w:val="Parasts"/>
    <w:autoRedefine/>
    <w:uiPriority w:val="39"/>
    <w:unhideWhenUsed/>
    <w:rsid w:val="003D719F"/>
    <w:pPr>
      <w:tabs>
        <w:tab w:val="right" w:leader="dot" w:pos="9350"/>
      </w:tabs>
      <w:spacing w:before="100" w:after="100" w:line="276" w:lineRule="auto"/>
    </w:pPr>
    <w:rPr>
      <w:rFonts w:ascii="Calibri Light" w:eastAsia="Times New Roman" w:hAnsi="Calibri Light" w:cs="Calibri Light"/>
      <w:noProof/>
      <w:kern w:val="0"/>
      <w:szCs w:val="20"/>
      <w:lang w:val="en-US"/>
      <w14:ligatures w14:val="none"/>
    </w:rPr>
  </w:style>
  <w:style w:type="character" w:styleId="Vietturateksts">
    <w:name w:val="Placeholder Text"/>
    <w:basedOn w:val="Noklusjumarindkopasfonts"/>
    <w:uiPriority w:val="99"/>
    <w:semiHidden/>
    <w:rsid w:val="003D719F"/>
    <w:rPr>
      <w:color w:val="808080"/>
    </w:rPr>
  </w:style>
  <w:style w:type="table" w:customStyle="1" w:styleId="GridTable2-Accent511">
    <w:name w:val="Grid Table 2 - Accent 511"/>
    <w:basedOn w:val="Parastatabula"/>
    <w:uiPriority w:val="47"/>
    <w:rsid w:val="003D719F"/>
    <w:pPr>
      <w:spacing w:before="100"/>
    </w:pPr>
    <w:rPr>
      <w:rFonts w:eastAsia="Times New Roman"/>
      <w:kern w:val="0"/>
      <w:sz w:val="20"/>
      <w:szCs w:val="20"/>
      <w:lang w:val="en-US"/>
      <w14:ligatures w14:val="none"/>
    </w:rPr>
    <w:tblPr>
      <w:tblStyleRowBandSize w:val="1"/>
      <w:tblStyleColBandSize w:val="1"/>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2-Accent52">
    <w:name w:val="Grid Table 2 - Accent 52"/>
    <w:basedOn w:val="Parastatabula"/>
    <w:uiPriority w:val="47"/>
    <w:rsid w:val="003D719F"/>
    <w:pPr>
      <w:spacing w:before="100"/>
    </w:pPr>
    <w:rPr>
      <w:rFonts w:eastAsia="Times New Roman"/>
      <w:kern w:val="0"/>
      <w:sz w:val="20"/>
      <w:szCs w:val="20"/>
      <w:lang w:val="en-US"/>
      <w14:ligatures w14:val="non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stTable2-Accent32">
    <w:name w:val="List Table 2 - Accent 32"/>
    <w:basedOn w:val="Parastatabula"/>
    <w:uiPriority w:val="47"/>
    <w:rsid w:val="003D719F"/>
    <w:pPr>
      <w:spacing w:before="100"/>
    </w:pPr>
    <w:rPr>
      <w:rFonts w:eastAsia="Times New Roman"/>
      <w:kern w:val="0"/>
      <w:sz w:val="20"/>
      <w:szCs w:val="20"/>
      <w:lang w:val="en-US"/>
      <w14:ligatures w14:val="none"/>
    </w:rPr>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PlainTable32">
    <w:name w:val="Plain Table 32"/>
    <w:basedOn w:val="Parastatabula"/>
    <w:uiPriority w:val="43"/>
    <w:rsid w:val="003D719F"/>
    <w:pPr>
      <w:spacing w:before="100"/>
    </w:pPr>
    <w:rPr>
      <w:rFonts w:eastAsia="Times New Roman"/>
      <w:kern w:val="0"/>
      <w:sz w:val="20"/>
      <w:szCs w:val="20"/>
      <w:lang w:val="en-US"/>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CM1">
    <w:name w:val="CM1"/>
    <w:basedOn w:val="Parasts"/>
    <w:next w:val="Parasts"/>
    <w:uiPriority w:val="99"/>
    <w:rsid w:val="003D719F"/>
    <w:pPr>
      <w:autoSpaceDE w:val="0"/>
      <w:autoSpaceDN w:val="0"/>
      <w:adjustRightInd w:val="0"/>
      <w:spacing w:before="100" w:after="200" w:line="276" w:lineRule="auto"/>
    </w:pPr>
    <w:rPr>
      <w:rFonts w:ascii="EUAlbertina" w:eastAsia="Times New Roman" w:hAnsi="EUAlbertina"/>
      <w:kern w:val="0"/>
      <w:szCs w:val="20"/>
      <w:lang w:val="en-US"/>
      <w14:ligatures w14:val="none"/>
    </w:rPr>
  </w:style>
  <w:style w:type="character" w:styleId="Neatrisintapieminana">
    <w:name w:val="Unresolved Mention"/>
    <w:basedOn w:val="Noklusjumarindkopasfonts"/>
    <w:uiPriority w:val="99"/>
    <w:unhideWhenUsed/>
    <w:rsid w:val="003D719F"/>
    <w:rPr>
      <w:color w:val="605E5C"/>
      <w:shd w:val="clear" w:color="auto" w:fill="E1DFDD"/>
    </w:rPr>
  </w:style>
  <w:style w:type="character" w:customStyle="1" w:styleId="normaltextrun">
    <w:name w:val="normaltextrun"/>
    <w:basedOn w:val="Noklusjumarindkopasfonts"/>
    <w:rsid w:val="003D719F"/>
  </w:style>
  <w:style w:type="character" w:customStyle="1" w:styleId="eop">
    <w:name w:val="eop"/>
    <w:basedOn w:val="Noklusjumarindkopasfonts"/>
    <w:rsid w:val="003D719F"/>
  </w:style>
  <w:style w:type="character" w:customStyle="1" w:styleId="name">
    <w:name w:val="name"/>
    <w:basedOn w:val="Noklusjumarindkopasfonts"/>
    <w:rsid w:val="003D719F"/>
  </w:style>
  <w:style w:type="paragraph" w:customStyle="1" w:styleId="paragraph">
    <w:name w:val="paragraph"/>
    <w:basedOn w:val="Parasts"/>
    <w:rsid w:val="003D719F"/>
    <w:pPr>
      <w:spacing w:before="100" w:beforeAutospacing="1" w:after="100" w:afterAutospacing="1" w:line="276" w:lineRule="auto"/>
    </w:pPr>
    <w:rPr>
      <w:rFonts w:eastAsia="Times New Roman"/>
      <w:kern w:val="0"/>
      <w:szCs w:val="20"/>
      <w:lang w:val="en-US"/>
      <w14:ligatures w14:val="none"/>
    </w:rPr>
  </w:style>
  <w:style w:type="character" w:customStyle="1" w:styleId="textrun">
    <w:name w:val="textrun"/>
    <w:basedOn w:val="Noklusjumarindkopasfonts"/>
    <w:rsid w:val="003D719F"/>
  </w:style>
  <w:style w:type="character" w:customStyle="1" w:styleId="findhit">
    <w:name w:val="findhit"/>
    <w:basedOn w:val="Noklusjumarindkopasfonts"/>
    <w:rsid w:val="003D719F"/>
  </w:style>
  <w:style w:type="character" w:customStyle="1" w:styleId="scxw242710295">
    <w:name w:val="scxw242710295"/>
    <w:basedOn w:val="Noklusjumarindkopasfonts"/>
    <w:rsid w:val="003D719F"/>
  </w:style>
  <w:style w:type="numbering" w:customStyle="1" w:styleId="Style1">
    <w:name w:val="Style1"/>
    <w:uiPriority w:val="99"/>
    <w:rsid w:val="003D719F"/>
    <w:pPr>
      <w:numPr>
        <w:numId w:val="4"/>
      </w:numPr>
    </w:pPr>
  </w:style>
  <w:style w:type="paragraph" w:customStyle="1" w:styleId="Komentrateksts1">
    <w:name w:val="Komentāra teksts1"/>
    <w:basedOn w:val="Parasts"/>
    <w:next w:val="Komentrateksts"/>
    <w:link w:val="KomentratekstsRakstz"/>
    <w:uiPriority w:val="99"/>
    <w:unhideWhenUsed/>
    <w:rsid w:val="003D719F"/>
  </w:style>
  <w:style w:type="paragraph" w:styleId="HTMLiepriekformattais">
    <w:name w:val="HTML Preformatted"/>
    <w:basedOn w:val="Parasts"/>
    <w:link w:val="HTMLiepriekformattaisRakstz"/>
    <w:uiPriority w:val="99"/>
    <w:unhideWhenUsed/>
    <w:rsid w:val="003D7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Cs w:val="20"/>
      <w:lang w:eastAsia="lv-LV"/>
      <w14:ligatures w14:val="none"/>
    </w:rPr>
  </w:style>
  <w:style w:type="character" w:customStyle="1" w:styleId="HTMLiepriekformattaisRakstz">
    <w:name w:val="HTML iepriekšformatētais Rakstz."/>
    <w:basedOn w:val="Noklusjumarindkopasfonts"/>
    <w:link w:val="HTMLiepriekformattais"/>
    <w:uiPriority w:val="99"/>
    <w:rsid w:val="003D719F"/>
    <w:rPr>
      <w:rFonts w:ascii="Courier New" w:eastAsia="Times New Roman" w:hAnsi="Courier New" w:cs="Courier New"/>
      <w:kern w:val="0"/>
      <w:szCs w:val="20"/>
      <w:lang w:eastAsia="lv-LV"/>
      <w14:ligatures w14:val="none"/>
    </w:rPr>
  </w:style>
  <w:style w:type="paragraph" w:customStyle="1" w:styleId="xmsonormal">
    <w:name w:val="x_msonormal"/>
    <w:basedOn w:val="Parasts"/>
    <w:rsid w:val="003D719F"/>
    <w:pPr>
      <w:spacing w:before="100" w:beforeAutospacing="1" w:after="100" w:afterAutospacing="1"/>
    </w:pPr>
    <w:rPr>
      <w:rFonts w:eastAsia="Times New Roman" w:cs="Times New Roman"/>
      <w:kern w:val="0"/>
      <w:lang w:eastAsia="lv-LV"/>
      <w14:ligatures w14:val="none"/>
    </w:rPr>
  </w:style>
  <w:style w:type="character" w:customStyle="1" w:styleId="UnresolvedMention5">
    <w:name w:val="Unresolved Mention5"/>
    <w:basedOn w:val="Noklusjumarindkopasfonts"/>
    <w:uiPriority w:val="99"/>
    <w:semiHidden/>
    <w:unhideWhenUsed/>
    <w:rsid w:val="003D719F"/>
    <w:rPr>
      <w:color w:val="605E5C"/>
      <w:shd w:val="clear" w:color="auto" w:fill="E1DFDD"/>
    </w:rPr>
  </w:style>
  <w:style w:type="character" w:styleId="Piemint">
    <w:name w:val="Mention"/>
    <w:basedOn w:val="Noklusjumarindkopasfonts"/>
    <w:uiPriority w:val="99"/>
    <w:unhideWhenUsed/>
    <w:rsid w:val="003D719F"/>
    <w:rPr>
      <w:color w:val="2B579A"/>
      <w:shd w:val="clear" w:color="auto" w:fill="E1DFDD"/>
    </w:rPr>
  </w:style>
  <w:style w:type="paragraph" w:customStyle="1" w:styleId="xxmsolistparagraph">
    <w:name w:val="x_x_msolistparagraph"/>
    <w:basedOn w:val="Parasts"/>
    <w:rsid w:val="003D719F"/>
    <w:pPr>
      <w:spacing w:before="100" w:beforeAutospacing="1" w:after="100" w:afterAutospacing="1"/>
    </w:pPr>
    <w:rPr>
      <w:rFonts w:eastAsia="Times New Roman" w:cs="Times New Roman"/>
      <w:kern w:val="0"/>
      <w:lang w:eastAsia="lv-LV"/>
      <w14:ligatures w14:val="none"/>
    </w:rPr>
  </w:style>
  <w:style w:type="character" w:customStyle="1" w:styleId="xxmsoins">
    <w:name w:val="x_x_msoins"/>
    <w:basedOn w:val="Noklusjumarindkopasfonts"/>
    <w:rsid w:val="003D719F"/>
  </w:style>
  <w:style w:type="character" w:customStyle="1" w:styleId="xxmsodel">
    <w:name w:val="x_x_msodel"/>
    <w:basedOn w:val="Noklusjumarindkopasfonts"/>
    <w:rsid w:val="003D719F"/>
  </w:style>
  <w:style w:type="paragraph" w:customStyle="1" w:styleId="placeholderparagraph">
    <w:name w:val="placeholder_paragraph"/>
    <w:rsid w:val="003D719F"/>
    <w:pPr>
      <w:spacing w:before="100" w:after="200" w:line="276" w:lineRule="auto"/>
    </w:pPr>
    <w:rPr>
      <w:rFonts w:ascii="Times New Roman" w:eastAsia="Times New Roman" w:hAnsi="Times New Roman" w:cs="Times New Roman"/>
      <w:kern w:val="0"/>
      <w:sz w:val="28"/>
      <w:szCs w:val="20"/>
      <w:lang w:val="en-US"/>
      <w14:ligatures w14:val="none"/>
    </w:rPr>
  </w:style>
  <w:style w:type="character" w:customStyle="1" w:styleId="cf01">
    <w:name w:val="cf01"/>
    <w:basedOn w:val="Noklusjumarindkopasfonts"/>
    <w:rsid w:val="003D719F"/>
    <w:rPr>
      <w:rFonts w:ascii="Segoe UI" w:hAnsi="Segoe UI" w:cs="Segoe UI" w:hint="default"/>
      <w:sz w:val="18"/>
      <w:szCs w:val="18"/>
    </w:rPr>
  </w:style>
  <w:style w:type="paragraph" w:styleId="Saturs3">
    <w:name w:val="toc 3"/>
    <w:basedOn w:val="Parasts"/>
    <w:next w:val="Parasts"/>
    <w:autoRedefine/>
    <w:uiPriority w:val="39"/>
    <w:unhideWhenUsed/>
    <w:rsid w:val="00875441"/>
    <w:pPr>
      <w:tabs>
        <w:tab w:val="right" w:leader="dot" w:pos="9628"/>
      </w:tabs>
      <w:ind w:left="567" w:firstLine="7"/>
      <w:jc w:val="left"/>
    </w:pPr>
    <w:rPr>
      <w:rFonts w:eastAsia="Yu Mincho" w:cs="Times New Roman"/>
      <w:b/>
      <w:bCs/>
      <w:i/>
      <w:iCs/>
      <w:noProof/>
      <w:sz w:val="20"/>
      <w:szCs w:val="20"/>
    </w:rPr>
  </w:style>
  <w:style w:type="numbering" w:customStyle="1" w:styleId="NoList11">
    <w:name w:val="No List11"/>
    <w:next w:val="Bezsaraksta"/>
    <w:uiPriority w:val="99"/>
    <w:semiHidden/>
    <w:unhideWhenUsed/>
    <w:rsid w:val="003D719F"/>
  </w:style>
  <w:style w:type="numbering" w:customStyle="1" w:styleId="Style11">
    <w:name w:val="Style11"/>
    <w:uiPriority w:val="99"/>
    <w:rsid w:val="003D719F"/>
    <w:pPr>
      <w:numPr>
        <w:numId w:val="5"/>
      </w:numPr>
    </w:pPr>
  </w:style>
  <w:style w:type="numbering" w:customStyle="1" w:styleId="NoList2">
    <w:name w:val="No List2"/>
    <w:next w:val="Bezsaraksta"/>
    <w:uiPriority w:val="99"/>
    <w:semiHidden/>
    <w:unhideWhenUsed/>
    <w:rsid w:val="003D719F"/>
  </w:style>
  <w:style w:type="numbering" w:customStyle="1" w:styleId="Style12">
    <w:name w:val="Style12"/>
    <w:uiPriority w:val="99"/>
    <w:rsid w:val="003D719F"/>
  </w:style>
  <w:style w:type="table" w:customStyle="1" w:styleId="GridTable1Light1">
    <w:name w:val="Grid Table 1 Light1"/>
    <w:basedOn w:val="Parastatabula"/>
    <w:next w:val="Reatabula1gaia"/>
    <w:uiPriority w:val="46"/>
    <w:rsid w:val="003D719F"/>
    <w:rPr>
      <w:rFonts w:eastAsia="Times New Roman"/>
      <w:kern w:val="0"/>
      <w:sz w:val="20"/>
      <w:szCs w:val="20"/>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Izsmalcintsizclums">
    <w:name w:val="Subtle Emphasis"/>
    <w:basedOn w:val="Noklusjumarindkopasfonts"/>
    <w:uiPriority w:val="19"/>
    <w:qFormat/>
    <w:rsid w:val="006C701B"/>
    <w:rPr>
      <w:rFonts w:ascii="Times New Roman" w:hAnsi="Times New Roman"/>
      <w:i w:val="0"/>
      <w:iCs/>
      <w:color w:val="404040" w:themeColor="text1" w:themeTint="BF"/>
      <w:sz w:val="24"/>
    </w:rPr>
  </w:style>
  <w:style w:type="character" w:styleId="Izsmalcintaatsauce">
    <w:name w:val="Subtle Reference"/>
    <w:basedOn w:val="Noklusjumarindkopasfonts"/>
    <w:uiPriority w:val="31"/>
    <w:qFormat/>
    <w:rsid w:val="003D719F"/>
    <w:rPr>
      <w:smallCaps/>
      <w:color w:val="5A5A5A" w:themeColor="text1" w:themeTint="A5"/>
    </w:rPr>
  </w:style>
  <w:style w:type="character" w:styleId="Hipersaite">
    <w:name w:val="Hyperlink"/>
    <w:basedOn w:val="Noklusjumarindkopasfonts"/>
    <w:uiPriority w:val="99"/>
    <w:unhideWhenUsed/>
    <w:rsid w:val="003D719F"/>
    <w:rPr>
      <w:color w:val="467886" w:themeColor="hyperlink"/>
      <w:u w:val="single"/>
    </w:rPr>
  </w:style>
  <w:style w:type="table" w:styleId="Reatabula2-izclums1">
    <w:name w:val="Grid Table 2 Accent 1"/>
    <w:basedOn w:val="Parastatabula"/>
    <w:uiPriority w:val="47"/>
    <w:rsid w:val="003D719F"/>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Reatabula2-izclums5">
    <w:name w:val="Grid Table 2 Accent 5"/>
    <w:basedOn w:val="Parastatabula"/>
    <w:uiPriority w:val="47"/>
    <w:rsid w:val="003D719F"/>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Reatabula1gaia-izclums4">
    <w:name w:val="Grid Table 1 Light Accent 4"/>
    <w:basedOn w:val="Parastatabula"/>
    <w:uiPriority w:val="46"/>
    <w:rsid w:val="003D719F"/>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Sarakstatabula2-izclums3">
    <w:name w:val="List Table 2 Accent 3"/>
    <w:basedOn w:val="Parastatabula"/>
    <w:uiPriority w:val="47"/>
    <w:rsid w:val="003D719F"/>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Vienkratabula3">
    <w:name w:val="Plain Table 3"/>
    <w:basedOn w:val="Parastatabula"/>
    <w:uiPriority w:val="43"/>
    <w:rsid w:val="003D71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ienkratabula4">
    <w:name w:val="Plain Table 4"/>
    <w:basedOn w:val="Parastatabula"/>
    <w:uiPriority w:val="44"/>
    <w:rsid w:val="003D71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ienkratabula5">
    <w:name w:val="Plain Table 5"/>
    <w:basedOn w:val="Parastatabula"/>
    <w:uiPriority w:val="45"/>
    <w:rsid w:val="003D71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ienkratabula1">
    <w:name w:val="Plain Table 1"/>
    <w:basedOn w:val="Parastatabula"/>
    <w:uiPriority w:val="41"/>
    <w:rsid w:val="003D71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Izmantotahipersaite">
    <w:name w:val="FollowedHyperlink"/>
    <w:basedOn w:val="Noklusjumarindkopasfonts"/>
    <w:uiPriority w:val="99"/>
    <w:semiHidden/>
    <w:unhideWhenUsed/>
    <w:rsid w:val="003D719F"/>
    <w:rPr>
      <w:color w:val="96607D" w:themeColor="followedHyperlink"/>
      <w:u w:val="single"/>
    </w:rPr>
  </w:style>
  <w:style w:type="table" w:styleId="Sarakstatabula6krsaina-izclums4">
    <w:name w:val="List Table 6 Colorful Accent 4"/>
    <w:basedOn w:val="Parastatabula"/>
    <w:uiPriority w:val="51"/>
    <w:rsid w:val="003D719F"/>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Reatabula1gaia-izclums5">
    <w:name w:val="Grid Table 1 Light Accent 5"/>
    <w:basedOn w:val="Parastatabula"/>
    <w:uiPriority w:val="46"/>
    <w:rsid w:val="003D719F"/>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Sarakstatabula1gaia-izclums5">
    <w:name w:val="List Table 1 Light Accent 5"/>
    <w:basedOn w:val="Parastatabula"/>
    <w:uiPriority w:val="46"/>
    <w:rsid w:val="003D719F"/>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Sarakstatabula2-izclums5">
    <w:name w:val="List Table 2 Accent 5"/>
    <w:basedOn w:val="Parastatabula"/>
    <w:uiPriority w:val="47"/>
    <w:rsid w:val="003D719F"/>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Sarakstatabula7krsaina-izclums3">
    <w:name w:val="List Table 7 Colorful Accent 3"/>
    <w:basedOn w:val="Parastatabula"/>
    <w:uiPriority w:val="52"/>
    <w:rsid w:val="003D719F"/>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Sarakstatabula6krsaina-izclums5">
    <w:name w:val="List Table 6 Colorful Accent 5"/>
    <w:basedOn w:val="Parastatabula"/>
    <w:uiPriority w:val="51"/>
    <w:rsid w:val="003D719F"/>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Krsainssarakstsizclums6">
    <w:name w:val="Colorful List Accent 6"/>
    <w:basedOn w:val="Parastatabula"/>
    <w:uiPriority w:val="72"/>
    <w:semiHidden/>
    <w:unhideWhenUsed/>
    <w:rsid w:val="003D719F"/>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arakstatabula7krsaina-izclums5">
    <w:name w:val="List Table 7 Colorful Accent 5"/>
    <w:basedOn w:val="Parastatabula"/>
    <w:uiPriority w:val="52"/>
    <w:rsid w:val="003D719F"/>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eatabula1gaia">
    <w:name w:val="Grid Table 1 Light"/>
    <w:basedOn w:val="Parastatabula"/>
    <w:uiPriority w:val="46"/>
    <w:rsid w:val="003D71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Saturs1">
    <w:name w:val="toc 1"/>
    <w:basedOn w:val="Parasts"/>
    <w:next w:val="Parasts"/>
    <w:autoRedefine/>
    <w:uiPriority w:val="39"/>
    <w:unhideWhenUsed/>
    <w:rsid w:val="002D3BEB"/>
    <w:pPr>
      <w:tabs>
        <w:tab w:val="right" w:leader="dot" w:pos="9628"/>
      </w:tabs>
      <w:spacing w:before="120" w:after="120"/>
      <w:jc w:val="left"/>
    </w:pPr>
    <w:rPr>
      <w:rFonts w:eastAsiaTheme="majorEastAsia" w:cs="Times New Roman"/>
      <w:b/>
      <w:caps/>
      <w:noProof/>
      <w:sz w:val="20"/>
      <w:szCs w:val="20"/>
    </w:rPr>
  </w:style>
  <w:style w:type="paragraph" w:styleId="Parakstszemobjekta">
    <w:name w:val="caption"/>
    <w:basedOn w:val="Parasts"/>
    <w:next w:val="Parasts"/>
    <w:uiPriority w:val="35"/>
    <w:unhideWhenUsed/>
    <w:qFormat/>
    <w:rsid w:val="00F773A9"/>
    <w:pPr>
      <w:spacing w:after="200"/>
    </w:pPr>
    <w:rPr>
      <w:i/>
      <w:iCs/>
      <w:color w:val="0E2841" w:themeColor="text2"/>
      <w:sz w:val="18"/>
      <w:szCs w:val="18"/>
    </w:rPr>
  </w:style>
  <w:style w:type="character" w:customStyle="1" w:styleId="relative">
    <w:name w:val="relative"/>
    <w:basedOn w:val="Noklusjumarindkopasfonts"/>
    <w:rsid w:val="00063809"/>
  </w:style>
  <w:style w:type="paragraph" w:styleId="Saturs4">
    <w:name w:val="toc 4"/>
    <w:basedOn w:val="Parasts"/>
    <w:next w:val="Parasts"/>
    <w:autoRedefine/>
    <w:uiPriority w:val="39"/>
    <w:unhideWhenUsed/>
    <w:rsid w:val="00903A30"/>
    <w:pPr>
      <w:ind w:left="840"/>
      <w:jc w:val="left"/>
    </w:pPr>
    <w:rPr>
      <w:rFonts w:asciiTheme="minorHAnsi" w:hAnsiTheme="minorHAnsi"/>
      <w:sz w:val="18"/>
      <w:szCs w:val="18"/>
    </w:rPr>
  </w:style>
  <w:style w:type="paragraph" w:styleId="Saturs5">
    <w:name w:val="toc 5"/>
    <w:basedOn w:val="Parasts"/>
    <w:next w:val="Parasts"/>
    <w:autoRedefine/>
    <w:uiPriority w:val="39"/>
    <w:unhideWhenUsed/>
    <w:rsid w:val="00903A30"/>
    <w:pPr>
      <w:ind w:left="1120"/>
      <w:jc w:val="left"/>
    </w:pPr>
    <w:rPr>
      <w:rFonts w:asciiTheme="minorHAnsi" w:hAnsiTheme="minorHAnsi"/>
      <w:sz w:val="18"/>
      <w:szCs w:val="18"/>
    </w:rPr>
  </w:style>
  <w:style w:type="paragraph" w:styleId="Saturs6">
    <w:name w:val="toc 6"/>
    <w:basedOn w:val="Parasts"/>
    <w:next w:val="Parasts"/>
    <w:autoRedefine/>
    <w:uiPriority w:val="39"/>
    <w:unhideWhenUsed/>
    <w:rsid w:val="00903A30"/>
    <w:pPr>
      <w:ind w:left="1400"/>
      <w:jc w:val="left"/>
    </w:pPr>
    <w:rPr>
      <w:rFonts w:asciiTheme="minorHAnsi" w:hAnsiTheme="minorHAnsi"/>
      <w:sz w:val="18"/>
      <w:szCs w:val="18"/>
    </w:rPr>
  </w:style>
  <w:style w:type="paragraph" w:styleId="Saturs7">
    <w:name w:val="toc 7"/>
    <w:basedOn w:val="Parasts"/>
    <w:next w:val="Parasts"/>
    <w:autoRedefine/>
    <w:uiPriority w:val="39"/>
    <w:unhideWhenUsed/>
    <w:rsid w:val="00903A30"/>
    <w:pPr>
      <w:ind w:left="1680"/>
      <w:jc w:val="left"/>
    </w:pPr>
    <w:rPr>
      <w:rFonts w:asciiTheme="minorHAnsi" w:hAnsiTheme="minorHAnsi"/>
      <w:sz w:val="18"/>
      <w:szCs w:val="18"/>
    </w:rPr>
  </w:style>
  <w:style w:type="paragraph" w:styleId="Saturs8">
    <w:name w:val="toc 8"/>
    <w:basedOn w:val="Parasts"/>
    <w:next w:val="Parasts"/>
    <w:autoRedefine/>
    <w:uiPriority w:val="39"/>
    <w:unhideWhenUsed/>
    <w:rsid w:val="00903A30"/>
    <w:pPr>
      <w:ind w:left="1960"/>
      <w:jc w:val="left"/>
    </w:pPr>
    <w:rPr>
      <w:rFonts w:asciiTheme="minorHAnsi" w:hAnsiTheme="minorHAnsi"/>
      <w:sz w:val="18"/>
      <w:szCs w:val="18"/>
    </w:rPr>
  </w:style>
  <w:style w:type="paragraph" w:styleId="Saturs9">
    <w:name w:val="toc 9"/>
    <w:basedOn w:val="Parasts"/>
    <w:next w:val="Parasts"/>
    <w:autoRedefine/>
    <w:uiPriority w:val="39"/>
    <w:unhideWhenUsed/>
    <w:rsid w:val="00903A30"/>
    <w:pPr>
      <w:ind w:left="2240"/>
      <w:jc w:val="left"/>
    </w:pPr>
    <w:rPr>
      <w:rFonts w:asciiTheme="minorHAnsi" w:hAnsiTheme="minorHAnsi"/>
      <w:sz w:val="18"/>
      <w:szCs w:val="18"/>
    </w:rPr>
  </w:style>
  <w:style w:type="character" w:customStyle="1" w:styleId="superscript">
    <w:name w:val="superscript"/>
    <w:basedOn w:val="Noklusjumarindkopasfonts"/>
    <w:rsid w:val="00820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0128">
      <w:bodyDiv w:val="1"/>
      <w:marLeft w:val="0"/>
      <w:marRight w:val="0"/>
      <w:marTop w:val="0"/>
      <w:marBottom w:val="0"/>
      <w:divBdr>
        <w:top w:val="none" w:sz="0" w:space="0" w:color="auto"/>
        <w:left w:val="none" w:sz="0" w:space="0" w:color="auto"/>
        <w:bottom w:val="none" w:sz="0" w:space="0" w:color="auto"/>
        <w:right w:val="none" w:sz="0" w:space="0" w:color="auto"/>
      </w:divBdr>
    </w:div>
    <w:div w:id="555774134">
      <w:bodyDiv w:val="1"/>
      <w:marLeft w:val="0"/>
      <w:marRight w:val="0"/>
      <w:marTop w:val="0"/>
      <w:marBottom w:val="0"/>
      <w:divBdr>
        <w:top w:val="none" w:sz="0" w:space="0" w:color="auto"/>
        <w:left w:val="none" w:sz="0" w:space="0" w:color="auto"/>
        <w:bottom w:val="none" w:sz="0" w:space="0" w:color="auto"/>
        <w:right w:val="none" w:sz="0" w:space="0" w:color="auto"/>
      </w:divBdr>
    </w:div>
    <w:div w:id="567954920">
      <w:bodyDiv w:val="1"/>
      <w:marLeft w:val="0"/>
      <w:marRight w:val="0"/>
      <w:marTop w:val="0"/>
      <w:marBottom w:val="0"/>
      <w:divBdr>
        <w:top w:val="none" w:sz="0" w:space="0" w:color="auto"/>
        <w:left w:val="none" w:sz="0" w:space="0" w:color="auto"/>
        <w:bottom w:val="none" w:sz="0" w:space="0" w:color="auto"/>
        <w:right w:val="none" w:sz="0" w:space="0" w:color="auto"/>
      </w:divBdr>
    </w:div>
    <w:div w:id="925377885">
      <w:bodyDiv w:val="1"/>
      <w:marLeft w:val="0"/>
      <w:marRight w:val="0"/>
      <w:marTop w:val="0"/>
      <w:marBottom w:val="0"/>
      <w:divBdr>
        <w:top w:val="none" w:sz="0" w:space="0" w:color="auto"/>
        <w:left w:val="none" w:sz="0" w:space="0" w:color="auto"/>
        <w:bottom w:val="none" w:sz="0" w:space="0" w:color="auto"/>
        <w:right w:val="none" w:sz="0" w:space="0" w:color="auto"/>
      </w:divBdr>
    </w:div>
    <w:div w:id="1349065174">
      <w:bodyDiv w:val="1"/>
      <w:marLeft w:val="0"/>
      <w:marRight w:val="0"/>
      <w:marTop w:val="0"/>
      <w:marBottom w:val="0"/>
      <w:divBdr>
        <w:top w:val="none" w:sz="0" w:space="0" w:color="auto"/>
        <w:left w:val="none" w:sz="0" w:space="0" w:color="auto"/>
        <w:bottom w:val="none" w:sz="0" w:space="0" w:color="auto"/>
        <w:right w:val="none" w:sz="0" w:space="0" w:color="auto"/>
      </w:divBdr>
    </w:div>
    <w:div w:id="1497844584">
      <w:bodyDiv w:val="1"/>
      <w:marLeft w:val="0"/>
      <w:marRight w:val="0"/>
      <w:marTop w:val="0"/>
      <w:marBottom w:val="0"/>
      <w:divBdr>
        <w:top w:val="none" w:sz="0" w:space="0" w:color="auto"/>
        <w:left w:val="none" w:sz="0" w:space="0" w:color="auto"/>
        <w:bottom w:val="none" w:sz="0" w:space="0" w:color="auto"/>
        <w:right w:val="none" w:sz="0" w:space="0" w:color="auto"/>
      </w:divBdr>
    </w:div>
    <w:div w:id="1580601226">
      <w:bodyDiv w:val="1"/>
      <w:marLeft w:val="0"/>
      <w:marRight w:val="0"/>
      <w:marTop w:val="0"/>
      <w:marBottom w:val="0"/>
      <w:divBdr>
        <w:top w:val="none" w:sz="0" w:space="0" w:color="auto"/>
        <w:left w:val="none" w:sz="0" w:space="0" w:color="auto"/>
        <w:bottom w:val="none" w:sz="0" w:space="0" w:color="auto"/>
        <w:right w:val="none" w:sz="0" w:space="0" w:color="auto"/>
      </w:divBdr>
    </w:div>
    <w:div w:id="1604069226">
      <w:bodyDiv w:val="1"/>
      <w:marLeft w:val="0"/>
      <w:marRight w:val="0"/>
      <w:marTop w:val="0"/>
      <w:marBottom w:val="0"/>
      <w:divBdr>
        <w:top w:val="none" w:sz="0" w:space="0" w:color="auto"/>
        <w:left w:val="none" w:sz="0" w:space="0" w:color="auto"/>
        <w:bottom w:val="none" w:sz="0" w:space="0" w:color="auto"/>
        <w:right w:val="none" w:sz="0" w:space="0" w:color="auto"/>
      </w:divBdr>
      <w:divsChild>
        <w:div w:id="641544588">
          <w:marLeft w:val="0"/>
          <w:marRight w:val="0"/>
          <w:marTop w:val="0"/>
          <w:marBottom w:val="0"/>
          <w:divBdr>
            <w:top w:val="none" w:sz="0" w:space="0" w:color="auto"/>
            <w:left w:val="none" w:sz="0" w:space="0" w:color="auto"/>
            <w:bottom w:val="none" w:sz="0" w:space="0" w:color="auto"/>
            <w:right w:val="none" w:sz="0" w:space="0" w:color="auto"/>
          </w:divBdr>
        </w:div>
        <w:div w:id="1344355503">
          <w:marLeft w:val="0"/>
          <w:marRight w:val="0"/>
          <w:marTop w:val="0"/>
          <w:marBottom w:val="0"/>
          <w:divBdr>
            <w:top w:val="none" w:sz="0" w:space="0" w:color="auto"/>
            <w:left w:val="none" w:sz="0" w:space="0" w:color="auto"/>
            <w:bottom w:val="none" w:sz="0" w:space="0" w:color="auto"/>
            <w:right w:val="none" w:sz="0" w:space="0" w:color="auto"/>
          </w:divBdr>
        </w:div>
        <w:div w:id="1481001555">
          <w:marLeft w:val="0"/>
          <w:marRight w:val="0"/>
          <w:marTop w:val="0"/>
          <w:marBottom w:val="0"/>
          <w:divBdr>
            <w:top w:val="none" w:sz="0" w:space="0" w:color="auto"/>
            <w:left w:val="none" w:sz="0" w:space="0" w:color="auto"/>
            <w:bottom w:val="none" w:sz="0" w:space="0" w:color="auto"/>
            <w:right w:val="none" w:sz="0" w:space="0" w:color="auto"/>
          </w:divBdr>
        </w:div>
      </w:divsChild>
    </w:div>
    <w:div w:id="1661538051">
      <w:bodyDiv w:val="1"/>
      <w:marLeft w:val="0"/>
      <w:marRight w:val="0"/>
      <w:marTop w:val="0"/>
      <w:marBottom w:val="0"/>
      <w:divBdr>
        <w:top w:val="none" w:sz="0" w:space="0" w:color="auto"/>
        <w:left w:val="none" w:sz="0" w:space="0" w:color="auto"/>
        <w:bottom w:val="none" w:sz="0" w:space="0" w:color="auto"/>
        <w:right w:val="none" w:sz="0" w:space="0" w:color="auto"/>
      </w:divBdr>
    </w:div>
    <w:div w:id="1714689448">
      <w:bodyDiv w:val="1"/>
      <w:marLeft w:val="0"/>
      <w:marRight w:val="0"/>
      <w:marTop w:val="0"/>
      <w:marBottom w:val="0"/>
      <w:divBdr>
        <w:top w:val="none" w:sz="0" w:space="0" w:color="auto"/>
        <w:left w:val="none" w:sz="0" w:space="0" w:color="auto"/>
        <w:bottom w:val="none" w:sz="0" w:space="0" w:color="auto"/>
        <w:right w:val="none" w:sz="0" w:space="0" w:color="auto"/>
      </w:divBdr>
    </w:div>
    <w:div w:id="1741904432">
      <w:bodyDiv w:val="1"/>
      <w:marLeft w:val="0"/>
      <w:marRight w:val="0"/>
      <w:marTop w:val="0"/>
      <w:marBottom w:val="0"/>
      <w:divBdr>
        <w:top w:val="none" w:sz="0" w:space="0" w:color="auto"/>
        <w:left w:val="none" w:sz="0" w:space="0" w:color="auto"/>
        <w:bottom w:val="none" w:sz="0" w:space="0" w:color="auto"/>
        <w:right w:val="none" w:sz="0" w:space="0" w:color="auto"/>
      </w:divBdr>
    </w:div>
    <w:div w:id="1760178051">
      <w:bodyDiv w:val="1"/>
      <w:marLeft w:val="0"/>
      <w:marRight w:val="0"/>
      <w:marTop w:val="0"/>
      <w:marBottom w:val="0"/>
      <w:divBdr>
        <w:top w:val="none" w:sz="0" w:space="0" w:color="auto"/>
        <w:left w:val="none" w:sz="0" w:space="0" w:color="auto"/>
        <w:bottom w:val="none" w:sz="0" w:space="0" w:color="auto"/>
        <w:right w:val="none" w:sz="0" w:space="0" w:color="auto"/>
      </w:divBdr>
    </w:div>
    <w:div w:id="1776750989">
      <w:bodyDiv w:val="1"/>
      <w:marLeft w:val="0"/>
      <w:marRight w:val="0"/>
      <w:marTop w:val="0"/>
      <w:marBottom w:val="0"/>
      <w:divBdr>
        <w:top w:val="none" w:sz="0" w:space="0" w:color="auto"/>
        <w:left w:val="none" w:sz="0" w:space="0" w:color="auto"/>
        <w:bottom w:val="none" w:sz="0" w:space="0" w:color="auto"/>
        <w:right w:val="none" w:sz="0" w:space="0" w:color="auto"/>
      </w:divBdr>
    </w:div>
    <w:div w:id="1914196727">
      <w:bodyDiv w:val="1"/>
      <w:marLeft w:val="0"/>
      <w:marRight w:val="0"/>
      <w:marTop w:val="0"/>
      <w:marBottom w:val="0"/>
      <w:divBdr>
        <w:top w:val="none" w:sz="0" w:space="0" w:color="auto"/>
        <w:left w:val="none" w:sz="0" w:space="0" w:color="auto"/>
        <w:bottom w:val="none" w:sz="0" w:space="0" w:color="auto"/>
        <w:right w:val="none" w:sz="0" w:space="0" w:color="auto"/>
      </w:divBdr>
      <w:divsChild>
        <w:div w:id="9768916">
          <w:marLeft w:val="0"/>
          <w:marRight w:val="0"/>
          <w:marTop w:val="0"/>
          <w:marBottom w:val="0"/>
          <w:divBdr>
            <w:top w:val="none" w:sz="0" w:space="0" w:color="auto"/>
            <w:left w:val="none" w:sz="0" w:space="0" w:color="auto"/>
            <w:bottom w:val="none" w:sz="0" w:space="0" w:color="auto"/>
            <w:right w:val="none" w:sz="0" w:space="0" w:color="auto"/>
          </w:divBdr>
          <w:divsChild>
            <w:div w:id="1737318914">
              <w:marLeft w:val="0"/>
              <w:marRight w:val="0"/>
              <w:marTop w:val="0"/>
              <w:marBottom w:val="0"/>
              <w:divBdr>
                <w:top w:val="none" w:sz="0" w:space="0" w:color="auto"/>
                <w:left w:val="none" w:sz="0" w:space="0" w:color="auto"/>
                <w:bottom w:val="none" w:sz="0" w:space="0" w:color="auto"/>
                <w:right w:val="none" w:sz="0" w:space="0" w:color="auto"/>
              </w:divBdr>
            </w:div>
            <w:div w:id="1847820119">
              <w:marLeft w:val="0"/>
              <w:marRight w:val="0"/>
              <w:marTop w:val="0"/>
              <w:marBottom w:val="0"/>
              <w:divBdr>
                <w:top w:val="none" w:sz="0" w:space="0" w:color="auto"/>
                <w:left w:val="none" w:sz="0" w:space="0" w:color="auto"/>
                <w:bottom w:val="none" w:sz="0" w:space="0" w:color="auto"/>
                <w:right w:val="none" w:sz="0" w:space="0" w:color="auto"/>
              </w:divBdr>
            </w:div>
          </w:divsChild>
        </w:div>
        <w:div w:id="294261748">
          <w:marLeft w:val="0"/>
          <w:marRight w:val="0"/>
          <w:marTop w:val="0"/>
          <w:marBottom w:val="0"/>
          <w:divBdr>
            <w:top w:val="none" w:sz="0" w:space="0" w:color="auto"/>
            <w:left w:val="none" w:sz="0" w:space="0" w:color="auto"/>
            <w:bottom w:val="none" w:sz="0" w:space="0" w:color="auto"/>
            <w:right w:val="none" w:sz="0" w:space="0" w:color="auto"/>
          </w:divBdr>
          <w:divsChild>
            <w:div w:id="861748922">
              <w:marLeft w:val="0"/>
              <w:marRight w:val="0"/>
              <w:marTop w:val="0"/>
              <w:marBottom w:val="0"/>
              <w:divBdr>
                <w:top w:val="none" w:sz="0" w:space="0" w:color="auto"/>
                <w:left w:val="none" w:sz="0" w:space="0" w:color="auto"/>
                <w:bottom w:val="none" w:sz="0" w:space="0" w:color="auto"/>
                <w:right w:val="none" w:sz="0" w:space="0" w:color="auto"/>
              </w:divBdr>
            </w:div>
          </w:divsChild>
        </w:div>
        <w:div w:id="421294370">
          <w:marLeft w:val="0"/>
          <w:marRight w:val="0"/>
          <w:marTop w:val="0"/>
          <w:marBottom w:val="0"/>
          <w:divBdr>
            <w:top w:val="none" w:sz="0" w:space="0" w:color="auto"/>
            <w:left w:val="none" w:sz="0" w:space="0" w:color="auto"/>
            <w:bottom w:val="none" w:sz="0" w:space="0" w:color="auto"/>
            <w:right w:val="none" w:sz="0" w:space="0" w:color="auto"/>
          </w:divBdr>
          <w:divsChild>
            <w:div w:id="1644888828">
              <w:marLeft w:val="0"/>
              <w:marRight w:val="0"/>
              <w:marTop w:val="0"/>
              <w:marBottom w:val="0"/>
              <w:divBdr>
                <w:top w:val="none" w:sz="0" w:space="0" w:color="auto"/>
                <w:left w:val="none" w:sz="0" w:space="0" w:color="auto"/>
                <w:bottom w:val="none" w:sz="0" w:space="0" w:color="auto"/>
                <w:right w:val="none" w:sz="0" w:space="0" w:color="auto"/>
              </w:divBdr>
            </w:div>
          </w:divsChild>
        </w:div>
        <w:div w:id="451942764">
          <w:marLeft w:val="0"/>
          <w:marRight w:val="0"/>
          <w:marTop w:val="0"/>
          <w:marBottom w:val="0"/>
          <w:divBdr>
            <w:top w:val="none" w:sz="0" w:space="0" w:color="auto"/>
            <w:left w:val="none" w:sz="0" w:space="0" w:color="auto"/>
            <w:bottom w:val="none" w:sz="0" w:space="0" w:color="auto"/>
            <w:right w:val="none" w:sz="0" w:space="0" w:color="auto"/>
          </w:divBdr>
          <w:divsChild>
            <w:div w:id="280307225">
              <w:marLeft w:val="0"/>
              <w:marRight w:val="0"/>
              <w:marTop w:val="0"/>
              <w:marBottom w:val="0"/>
              <w:divBdr>
                <w:top w:val="none" w:sz="0" w:space="0" w:color="auto"/>
                <w:left w:val="none" w:sz="0" w:space="0" w:color="auto"/>
                <w:bottom w:val="none" w:sz="0" w:space="0" w:color="auto"/>
                <w:right w:val="none" w:sz="0" w:space="0" w:color="auto"/>
              </w:divBdr>
            </w:div>
          </w:divsChild>
        </w:div>
        <w:div w:id="587271499">
          <w:marLeft w:val="0"/>
          <w:marRight w:val="0"/>
          <w:marTop w:val="0"/>
          <w:marBottom w:val="0"/>
          <w:divBdr>
            <w:top w:val="none" w:sz="0" w:space="0" w:color="auto"/>
            <w:left w:val="none" w:sz="0" w:space="0" w:color="auto"/>
            <w:bottom w:val="none" w:sz="0" w:space="0" w:color="auto"/>
            <w:right w:val="none" w:sz="0" w:space="0" w:color="auto"/>
          </w:divBdr>
          <w:divsChild>
            <w:div w:id="121731642">
              <w:marLeft w:val="0"/>
              <w:marRight w:val="0"/>
              <w:marTop w:val="0"/>
              <w:marBottom w:val="0"/>
              <w:divBdr>
                <w:top w:val="none" w:sz="0" w:space="0" w:color="auto"/>
                <w:left w:val="none" w:sz="0" w:space="0" w:color="auto"/>
                <w:bottom w:val="none" w:sz="0" w:space="0" w:color="auto"/>
                <w:right w:val="none" w:sz="0" w:space="0" w:color="auto"/>
              </w:divBdr>
            </w:div>
            <w:div w:id="158427997">
              <w:marLeft w:val="0"/>
              <w:marRight w:val="0"/>
              <w:marTop w:val="0"/>
              <w:marBottom w:val="0"/>
              <w:divBdr>
                <w:top w:val="none" w:sz="0" w:space="0" w:color="auto"/>
                <w:left w:val="none" w:sz="0" w:space="0" w:color="auto"/>
                <w:bottom w:val="none" w:sz="0" w:space="0" w:color="auto"/>
                <w:right w:val="none" w:sz="0" w:space="0" w:color="auto"/>
              </w:divBdr>
            </w:div>
          </w:divsChild>
        </w:div>
        <w:div w:id="612513706">
          <w:marLeft w:val="0"/>
          <w:marRight w:val="0"/>
          <w:marTop w:val="0"/>
          <w:marBottom w:val="0"/>
          <w:divBdr>
            <w:top w:val="none" w:sz="0" w:space="0" w:color="auto"/>
            <w:left w:val="none" w:sz="0" w:space="0" w:color="auto"/>
            <w:bottom w:val="none" w:sz="0" w:space="0" w:color="auto"/>
            <w:right w:val="none" w:sz="0" w:space="0" w:color="auto"/>
          </w:divBdr>
          <w:divsChild>
            <w:div w:id="1414009758">
              <w:marLeft w:val="0"/>
              <w:marRight w:val="0"/>
              <w:marTop w:val="0"/>
              <w:marBottom w:val="0"/>
              <w:divBdr>
                <w:top w:val="none" w:sz="0" w:space="0" w:color="auto"/>
                <w:left w:val="none" w:sz="0" w:space="0" w:color="auto"/>
                <w:bottom w:val="none" w:sz="0" w:space="0" w:color="auto"/>
                <w:right w:val="none" w:sz="0" w:space="0" w:color="auto"/>
              </w:divBdr>
            </w:div>
          </w:divsChild>
        </w:div>
        <w:div w:id="662583163">
          <w:marLeft w:val="0"/>
          <w:marRight w:val="0"/>
          <w:marTop w:val="0"/>
          <w:marBottom w:val="0"/>
          <w:divBdr>
            <w:top w:val="none" w:sz="0" w:space="0" w:color="auto"/>
            <w:left w:val="none" w:sz="0" w:space="0" w:color="auto"/>
            <w:bottom w:val="none" w:sz="0" w:space="0" w:color="auto"/>
            <w:right w:val="none" w:sz="0" w:space="0" w:color="auto"/>
          </w:divBdr>
          <w:divsChild>
            <w:div w:id="192230323">
              <w:marLeft w:val="0"/>
              <w:marRight w:val="0"/>
              <w:marTop w:val="0"/>
              <w:marBottom w:val="0"/>
              <w:divBdr>
                <w:top w:val="none" w:sz="0" w:space="0" w:color="auto"/>
                <w:left w:val="none" w:sz="0" w:space="0" w:color="auto"/>
                <w:bottom w:val="none" w:sz="0" w:space="0" w:color="auto"/>
                <w:right w:val="none" w:sz="0" w:space="0" w:color="auto"/>
              </w:divBdr>
            </w:div>
            <w:div w:id="1842235755">
              <w:marLeft w:val="0"/>
              <w:marRight w:val="0"/>
              <w:marTop w:val="0"/>
              <w:marBottom w:val="0"/>
              <w:divBdr>
                <w:top w:val="none" w:sz="0" w:space="0" w:color="auto"/>
                <w:left w:val="none" w:sz="0" w:space="0" w:color="auto"/>
                <w:bottom w:val="none" w:sz="0" w:space="0" w:color="auto"/>
                <w:right w:val="none" w:sz="0" w:space="0" w:color="auto"/>
              </w:divBdr>
            </w:div>
          </w:divsChild>
        </w:div>
        <w:div w:id="807892049">
          <w:marLeft w:val="0"/>
          <w:marRight w:val="0"/>
          <w:marTop w:val="0"/>
          <w:marBottom w:val="0"/>
          <w:divBdr>
            <w:top w:val="none" w:sz="0" w:space="0" w:color="auto"/>
            <w:left w:val="none" w:sz="0" w:space="0" w:color="auto"/>
            <w:bottom w:val="none" w:sz="0" w:space="0" w:color="auto"/>
            <w:right w:val="none" w:sz="0" w:space="0" w:color="auto"/>
          </w:divBdr>
          <w:divsChild>
            <w:div w:id="836192848">
              <w:marLeft w:val="0"/>
              <w:marRight w:val="0"/>
              <w:marTop w:val="0"/>
              <w:marBottom w:val="0"/>
              <w:divBdr>
                <w:top w:val="none" w:sz="0" w:space="0" w:color="auto"/>
                <w:left w:val="none" w:sz="0" w:space="0" w:color="auto"/>
                <w:bottom w:val="none" w:sz="0" w:space="0" w:color="auto"/>
                <w:right w:val="none" w:sz="0" w:space="0" w:color="auto"/>
              </w:divBdr>
            </w:div>
            <w:div w:id="2015642540">
              <w:marLeft w:val="0"/>
              <w:marRight w:val="0"/>
              <w:marTop w:val="0"/>
              <w:marBottom w:val="0"/>
              <w:divBdr>
                <w:top w:val="none" w:sz="0" w:space="0" w:color="auto"/>
                <w:left w:val="none" w:sz="0" w:space="0" w:color="auto"/>
                <w:bottom w:val="none" w:sz="0" w:space="0" w:color="auto"/>
                <w:right w:val="none" w:sz="0" w:space="0" w:color="auto"/>
              </w:divBdr>
            </w:div>
          </w:divsChild>
        </w:div>
        <w:div w:id="852959489">
          <w:marLeft w:val="0"/>
          <w:marRight w:val="0"/>
          <w:marTop w:val="0"/>
          <w:marBottom w:val="0"/>
          <w:divBdr>
            <w:top w:val="none" w:sz="0" w:space="0" w:color="auto"/>
            <w:left w:val="none" w:sz="0" w:space="0" w:color="auto"/>
            <w:bottom w:val="none" w:sz="0" w:space="0" w:color="auto"/>
            <w:right w:val="none" w:sz="0" w:space="0" w:color="auto"/>
          </w:divBdr>
          <w:divsChild>
            <w:div w:id="1274482828">
              <w:marLeft w:val="0"/>
              <w:marRight w:val="0"/>
              <w:marTop w:val="0"/>
              <w:marBottom w:val="0"/>
              <w:divBdr>
                <w:top w:val="none" w:sz="0" w:space="0" w:color="auto"/>
                <w:left w:val="none" w:sz="0" w:space="0" w:color="auto"/>
                <w:bottom w:val="none" w:sz="0" w:space="0" w:color="auto"/>
                <w:right w:val="none" w:sz="0" w:space="0" w:color="auto"/>
              </w:divBdr>
            </w:div>
            <w:div w:id="1459451818">
              <w:marLeft w:val="0"/>
              <w:marRight w:val="0"/>
              <w:marTop w:val="0"/>
              <w:marBottom w:val="0"/>
              <w:divBdr>
                <w:top w:val="none" w:sz="0" w:space="0" w:color="auto"/>
                <w:left w:val="none" w:sz="0" w:space="0" w:color="auto"/>
                <w:bottom w:val="none" w:sz="0" w:space="0" w:color="auto"/>
                <w:right w:val="none" w:sz="0" w:space="0" w:color="auto"/>
              </w:divBdr>
            </w:div>
            <w:div w:id="1849783452">
              <w:marLeft w:val="0"/>
              <w:marRight w:val="0"/>
              <w:marTop w:val="0"/>
              <w:marBottom w:val="0"/>
              <w:divBdr>
                <w:top w:val="none" w:sz="0" w:space="0" w:color="auto"/>
                <w:left w:val="none" w:sz="0" w:space="0" w:color="auto"/>
                <w:bottom w:val="none" w:sz="0" w:space="0" w:color="auto"/>
                <w:right w:val="none" w:sz="0" w:space="0" w:color="auto"/>
              </w:divBdr>
            </w:div>
          </w:divsChild>
        </w:div>
        <w:div w:id="892500710">
          <w:marLeft w:val="0"/>
          <w:marRight w:val="0"/>
          <w:marTop w:val="0"/>
          <w:marBottom w:val="0"/>
          <w:divBdr>
            <w:top w:val="none" w:sz="0" w:space="0" w:color="auto"/>
            <w:left w:val="none" w:sz="0" w:space="0" w:color="auto"/>
            <w:bottom w:val="none" w:sz="0" w:space="0" w:color="auto"/>
            <w:right w:val="none" w:sz="0" w:space="0" w:color="auto"/>
          </w:divBdr>
          <w:divsChild>
            <w:div w:id="708845214">
              <w:marLeft w:val="0"/>
              <w:marRight w:val="0"/>
              <w:marTop w:val="0"/>
              <w:marBottom w:val="0"/>
              <w:divBdr>
                <w:top w:val="none" w:sz="0" w:space="0" w:color="auto"/>
                <w:left w:val="none" w:sz="0" w:space="0" w:color="auto"/>
                <w:bottom w:val="none" w:sz="0" w:space="0" w:color="auto"/>
                <w:right w:val="none" w:sz="0" w:space="0" w:color="auto"/>
              </w:divBdr>
            </w:div>
          </w:divsChild>
        </w:div>
        <w:div w:id="922028481">
          <w:marLeft w:val="0"/>
          <w:marRight w:val="0"/>
          <w:marTop w:val="0"/>
          <w:marBottom w:val="0"/>
          <w:divBdr>
            <w:top w:val="none" w:sz="0" w:space="0" w:color="auto"/>
            <w:left w:val="none" w:sz="0" w:space="0" w:color="auto"/>
            <w:bottom w:val="none" w:sz="0" w:space="0" w:color="auto"/>
            <w:right w:val="none" w:sz="0" w:space="0" w:color="auto"/>
          </w:divBdr>
          <w:divsChild>
            <w:div w:id="342434690">
              <w:marLeft w:val="0"/>
              <w:marRight w:val="0"/>
              <w:marTop w:val="0"/>
              <w:marBottom w:val="0"/>
              <w:divBdr>
                <w:top w:val="none" w:sz="0" w:space="0" w:color="auto"/>
                <w:left w:val="none" w:sz="0" w:space="0" w:color="auto"/>
                <w:bottom w:val="none" w:sz="0" w:space="0" w:color="auto"/>
                <w:right w:val="none" w:sz="0" w:space="0" w:color="auto"/>
              </w:divBdr>
            </w:div>
            <w:div w:id="861287613">
              <w:marLeft w:val="0"/>
              <w:marRight w:val="0"/>
              <w:marTop w:val="0"/>
              <w:marBottom w:val="0"/>
              <w:divBdr>
                <w:top w:val="none" w:sz="0" w:space="0" w:color="auto"/>
                <w:left w:val="none" w:sz="0" w:space="0" w:color="auto"/>
                <w:bottom w:val="none" w:sz="0" w:space="0" w:color="auto"/>
                <w:right w:val="none" w:sz="0" w:space="0" w:color="auto"/>
              </w:divBdr>
            </w:div>
            <w:div w:id="1572349739">
              <w:marLeft w:val="0"/>
              <w:marRight w:val="0"/>
              <w:marTop w:val="0"/>
              <w:marBottom w:val="0"/>
              <w:divBdr>
                <w:top w:val="none" w:sz="0" w:space="0" w:color="auto"/>
                <w:left w:val="none" w:sz="0" w:space="0" w:color="auto"/>
                <w:bottom w:val="none" w:sz="0" w:space="0" w:color="auto"/>
                <w:right w:val="none" w:sz="0" w:space="0" w:color="auto"/>
              </w:divBdr>
            </w:div>
          </w:divsChild>
        </w:div>
        <w:div w:id="922683156">
          <w:marLeft w:val="0"/>
          <w:marRight w:val="0"/>
          <w:marTop w:val="0"/>
          <w:marBottom w:val="0"/>
          <w:divBdr>
            <w:top w:val="none" w:sz="0" w:space="0" w:color="auto"/>
            <w:left w:val="none" w:sz="0" w:space="0" w:color="auto"/>
            <w:bottom w:val="none" w:sz="0" w:space="0" w:color="auto"/>
            <w:right w:val="none" w:sz="0" w:space="0" w:color="auto"/>
          </w:divBdr>
          <w:divsChild>
            <w:div w:id="2091078737">
              <w:marLeft w:val="0"/>
              <w:marRight w:val="0"/>
              <w:marTop w:val="0"/>
              <w:marBottom w:val="0"/>
              <w:divBdr>
                <w:top w:val="none" w:sz="0" w:space="0" w:color="auto"/>
                <w:left w:val="none" w:sz="0" w:space="0" w:color="auto"/>
                <w:bottom w:val="none" w:sz="0" w:space="0" w:color="auto"/>
                <w:right w:val="none" w:sz="0" w:space="0" w:color="auto"/>
              </w:divBdr>
            </w:div>
          </w:divsChild>
        </w:div>
        <w:div w:id="1294092742">
          <w:marLeft w:val="0"/>
          <w:marRight w:val="0"/>
          <w:marTop w:val="0"/>
          <w:marBottom w:val="0"/>
          <w:divBdr>
            <w:top w:val="none" w:sz="0" w:space="0" w:color="auto"/>
            <w:left w:val="none" w:sz="0" w:space="0" w:color="auto"/>
            <w:bottom w:val="none" w:sz="0" w:space="0" w:color="auto"/>
            <w:right w:val="none" w:sz="0" w:space="0" w:color="auto"/>
          </w:divBdr>
          <w:divsChild>
            <w:div w:id="472066033">
              <w:marLeft w:val="0"/>
              <w:marRight w:val="0"/>
              <w:marTop w:val="0"/>
              <w:marBottom w:val="0"/>
              <w:divBdr>
                <w:top w:val="none" w:sz="0" w:space="0" w:color="auto"/>
                <w:left w:val="none" w:sz="0" w:space="0" w:color="auto"/>
                <w:bottom w:val="none" w:sz="0" w:space="0" w:color="auto"/>
                <w:right w:val="none" w:sz="0" w:space="0" w:color="auto"/>
              </w:divBdr>
            </w:div>
          </w:divsChild>
        </w:div>
        <w:div w:id="1306543403">
          <w:marLeft w:val="0"/>
          <w:marRight w:val="0"/>
          <w:marTop w:val="0"/>
          <w:marBottom w:val="0"/>
          <w:divBdr>
            <w:top w:val="none" w:sz="0" w:space="0" w:color="auto"/>
            <w:left w:val="none" w:sz="0" w:space="0" w:color="auto"/>
            <w:bottom w:val="none" w:sz="0" w:space="0" w:color="auto"/>
            <w:right w:val="none" w:sz="0" w:space="0" w:color="auto"/>
          </w:divBdr>
          <w:divsChild>
            <w:div w:id="1359086604">
              <w:marLeft w:val="0"/>
              <w:marRight w:val="0"/>
              <w:marTop w:val="0"/>
              <w:marBottom w:val="0"/>
              <w:divBdr>
                <w:top w:val="none" w:sz="0" w:space="0" w:color="auto"/>
                <w:left w:val="none" w:sz="0" w:space="0" w:color="auto"/>
                <w:bottom w:val="none" w:sz="0" w:space="0" w:color="auto"/>
                <w:right w:val="none" w:sz="0" w:space="0" w:color="auto"/>
              </w:divBdr>
            </w:div>
            <w:div w:id="1981811104">
              <w:marLeft w:val="0"/>
              <w:marRight w:val="0"/>
              <w:marTop w:val="0"/>
              <w:marBottom w:val="0"/>
              <w:divBdr>
                <w:top w:val="none" w:sz="0" w:space="0" w:color="auto"/>
                <w:left w:val="none" w:sz="0" w:space="0" w:color="auto"/>
                <w:bottom w:val="none" w:sz="0" w:space="0" w:color="auto"/>
                <w:right w:val="none" w:sz="0" w:space="0" w:color="auto"/>
              </w:divBdr>
            </w:div>
            <w:div w:id="1990358107">
              <w:marLeft w:val="0"/>
              <w:marRight w:val="0"/>
              <w:marTop w:val="0"/>
              <w:marBottom w:val="0"/>
              <w:divBdr>
                <w:top w:val="none" w:sz="0" w:space="0" w:color="auto"/>
                <w:left w:val="none" w:sz="0" w:space="0" w:color="auto"/>
                <w:bottom w:val="none" w:sz="0" w:space="0" w:color="auto"/>
                <w:right w:val="none" w:sz="0" w:space="0" w:color="auto"/>
              </w:divBdr>
            </w:div>
          </w:divsChild>
        </w:div>
        <w:div w:id="1358389221">
          <w:marLeft w:val="0"/>
          <w:marRight w:val="0"/>
          <w:marTop w:val="0"/>
          <w:marBottom w:val="0"/>
          <w:divBdr>
            <w:top w:val="none" w:sz="0" w:space="0" w:color="auto"/>
            <w:left w:val="none" w:sz="0" w:space="0" w:color="auto"/>
            <w:bottom w:val="none" w:sz="0" w:space="0" w:color="auto"/>
            <w:right w:val="none" w:sz="0" w:space="0" w:color="auto"/>
          </w:divBdr>
          <w:divsChild>
            <w:div w:id="1297103918">
              <w:marLeft w:val="0"/>
              <w:marRight w:val="0"/>
              <w:marTop w:val="0"/>
              <w:marBottom w:val="0"/>
              <w:divBdr>
                <w:top w:val="none" w:sz="0" w:space="0" w:color="auto"/>
                <w:left w:val="none" w:sz="0" w:space="0" w:color="auto"/>
                <w:bottom w:val="none" w:sz="0" w:space="0" w:color="auto"/>
                <w:right w:val="none" w:sz="0" w:space="0" w:color="auto"/>
              </w:divBdr>
            </w:div>
          </w:divsChild>
        </w:div>
        <w:div w:id="1623223930">
          <w:marLeft w:val="0"/>
          <w:marRight w:val="0"/>
          <w:marTop w:val="0"/>
          <w:marBottom w:val="0"/>
          <w:divBdr>
            <w:top w:val="none" w:sz="0" w:space="0" w:color="auto"/>
            <w:left w:val="none" w:sz="0" w:space="0" w:color="auto"/>
            <w:bottom w:val="none" w:sz="0" w:space="0" w:color="auto"/>
            <w:right w:val="none" w:sz="0" w:space="0" w:color="auto"/>
          </w:divBdr>
          <w:divsChild>
            <w:div w:id="38550898">
              <w:marLeft w:val="0"/>
              <w:marRight w:val="0"/>
              <w:marTop w:val="0"/>
              <w:marBottom w:val="0"/>
              <w:divBdr>
                <w:top w:val="none" w:sz="0" w:space="0" w:color="auto"/>
                <w:left w:val="none" w:sz="0" w:space="0" w:color="auto"/>
                <w:bottom w:val="none" w:sz="0" w:space="0" w:color="auto"/>
                <w:right w:val="none" w:sz="0" w:space="0" w:color="auto"/>
              </w:divBdr>
            </w:div>
          </w:divsChild>
        </w:div>
        <w:div w:id="2031249405">
          <w:marLeft w:val="0"/>
          <w:marRight w:val="0"/>
          <w:marTop w:val="0"/>
          <w:marBottom w:val="0"/>
          <w:divBdr>
            <w:top w:val="none" w:sz="0" w:space="0" w:color="auto"/>
            <w:left w:val="none" w:sz="0" w:space="0" w:color="auto"/>
            <w:bottom w:val="none" w:sz="0" w:space="0" w:color="auto"/>
            <w:right w:val="none" w:sz="0" w:space="0" w:color="auto"/>
          </w:divBdr>
          <w:divsChild>
            <w:div w:id="1033767912">
              <w:marLeft w:val="0"/>
              <w:marRight w:val="0"/>
              <w:marTop w:val="0"/>
              <w:marBottom w:val="0"/>
              <w:divBdr>
                <w:top w:val="none" w:sz="0" w:space="0" w:color="auto"/>
                <w:left w:val="none" w:sz="0" w:space="0" w:color="auto"/>
                <w:bottom w:val="none" w:sz="0" w:space="0" w:color="auto"/>
                <w:right w:val="none" w:sz="0" w:space="0" w:color="auto"/>
              </w:divBdr>
            </w:div>
            <w:div w:id="1357734145">
              <w:marLeft w:val="0"/>
              <w:marRight w:val="0"/>
              <w:marTop w:val="0"/>
              <w:marBottom w:val="0"/>
              <w:divBdr>
                <w:top w:val="none" w:sz="0" w:space="0" w:color="auto"/>
                <w:left w:val="none" w:sz="0" w:space="0" w:color="auto"/>
                <w:bottom w:val="none" w:sz="0" w:space="0" w:color="auto"/>
                <w:right w:val="none" w:sz="0" w:space="0" w:color="auto"/>
              </w:divBdr>
            </w:div>
          </w:divsChild>
        </w:div>
        <w:div w:id="2120492447">
          <w:marLeft w:val="0"/>
          <w:marRight w:val="0"/>
          <w:marTop w:val="0"/>
          <w:marBottom w:val="0"/>
          <w:divBdr>
            <w:top w:val="none" w:sz="0" w:space="0" w:color="auto"/>
            <w:left w:val="none" w:sz="0" w:space="0" w:color="auto"/>
            <w:bottom w:val="none" w:sz="0" w:space="0" w:color="auto"/>
            <w:right w:val="none" w:sz="0" w:space="0" w:color="auto"/>
          </w:divBdr>
          <w:divsChild>
            <w:div w:id="176772986">
              <w:marLeft w:val="0"/>
              <w:marRight w:val="0"/>
              <w:marTop w:val="0"/>
              <w:marBottom w:val="0"/>
              <w:divBdr>
                <w:top w:val="none" w:sz="0" w:space="0" w:color="auto"/>
                <w:left w:val="none" w:sz="0" w:space="0" w:color="auto"/>
                <w:bottom w:val="none" w:sz="0" w:space="0" w:color="auto"/>
                <w:right w:val="none" w:sz="0" w:space="0" w:color="auto"/>
              </w:divBdr>
            </w:div>
            <w:div w:id="18316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979427">
      <w:bodyDiv w:val="1"/>
      <w:marLeft w:val="0"/>
      <w:marRight w:val="0"/>
      <w:marTop w:val="0"/>
      <w:marBottom w:val="0"/>
      <w:divBdr>
        <w:top w:val="none" w:sz="0" w:space="0" w:color="auto"/>
        <w:left w:val="none" w:sz="0" w:space="0" w:color="auto"/>
        <w:bottom w:val="none" w:sz="0" w:space="0" w:color="auto"/>
        <w:right w:val="none" w:sz="0" w:space="0" w:color="auto"/>
      </w:divBdr>
    </w:div>
    <w:div w:id="1981574859">
      <w:bodyDiv w:val="1"/>
      <w:marLeft w:val="0"/>
      <w:marRight w:val="0"/>
      <w:marTop w:val="0"/>
      <w:marBottom w:val="0"/>
      <w:divBdr>
        <w:top w:val="none" w:sz="0" w:space="0" w:color="auto"/>
        <w:left w:val="none" w:sz="0" w:space="0" w:color="auto"/>
        <w:bottom w:val="none" w:sz="0" w:space="0" w:color="auto"/>
        <w:right w:val="none" w:sz="0" w:space="0" w:color="auto"/>
      </w:divBdr>
    </w:div>
    <w:div w:id="2003197508">
      <w:bodyDiv w:val="1"/>
      <w:marLeft w:val="0"/>
      <w:marRight w:val="0"/>
      <w:marTop w:val="0"/>
      <w:marBottom w:val="0"/>
      <w:divBdr>
        <w:top w:val="none" w:sz="0" w:space="0" w:color="auto"/>
        <w:left w:val="none" w:sz="0" w:space="0" w:color="auto"/>
        <w:bottom w:val="none" w:sz="0" w:space="0" w:color="auto"/>
        <w:right w:val="none" w:sz="0" w:space="0" w:color="auto"/>
      </w:divBdr>
    </w:div>
    <w:div w:id="2027100202">
      <w:bodyDiv w:val="1"/>
      <w:marLeft w:val="0"/>
      <w:marRight w:val="0"/>
      <w:marTop w:val="0"/>
      <w:marBottom w:val="0"/>
      <w:divBdr>
        <w:top w:val="none" w:sz="0" w:space="0" w:color="auto"/>
        <w:left w:val="none" w:sz="0" w:space="0" w:color="auto"/>
        <w:bottom w:val="none" w:sz="0" w:space="0" w:color="auto"/>
        <w:right w:val="none" w:sz="0" w:space="0" w:color="auto"/>
      </w:divBdr>
    </w:div>
    <w:div w:id="214146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svg"/><Relationship Id="rId18" Type="http://schemas.openxmlformats.org/officeDocument/2006/relationships/hyperlink" Target="http://www.ieskatiesacis.lv"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esparveselibu.lv/lejupielade/informativie-materiali-psihiskas-veselibas-veicinasanas-un-profilakses-programma" TargetMode="External"/><Relationship Id="rId2" Type="http://schemas.openxmlformats.org/officeDocument/2006/relationships/numbering" Target="numbering.xml"/><Relationship Id="rId16" Type="http://schemas.openxmlformats.org/officeDocument/2006/relationships/image" Target="media/image7.svg"/><Relationship Id="rId20" Type="http://schemas.openxmlformats.org/officeDocument/2006/relationships/hyperlink" Target="https://amrcentr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svg"/><Relationship Id="rId24" Type="http://schemas.microsoft.com/office/2019/05/relationships/documenttasks" Target="documenttasks/documenttasks1.xml"/><Relationship Id="rId5" Type="http://schemas.openxmlformats.org/officeDocument/2006/relationships/webSettings" Target="webSettings.xml"/><Relationship Id="rId15" Type="http://schemas.openxmlformats.org/officeDocument/2006/relationships/image" Target="media/image6.sv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vm.gov.lv/lv/media/10445/download"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51504-par-konceptualo-zinojumu-par-veselibas-nozares-digitalo-kompetencu-centra-izveidi" TargetMode="External"/><Relationship Id="rId2" Type="http://schemas.openxmlformats.org/officeDocument/2006/relationships/hyperlink" Target="https://tapportals.mk.gov.lv" TargetMode="External"/><Relationship Id="rId1" Type="http://schemas.openxmlformats.org/officeDocument/2006/relationships/hyperlink" Target="https://tapportals.mk.gov.lv" TargetMode="External"/><Relationship Id="rId6" Type="http://schemas.openxmlformats.org/officeDocument/2006/relationships/hyperlink" Target="https://tapportals.mk.gov.lv" TargetMode="External"/><Relationship Id="rId5" Type="http://schemas.openxmlformats.org/officeDocument/2006/relationships/hyperlink" Target="https://likumi.lv/ta/id/351504" TargetMode="External"/><Relationship Id="rId4" Type="http://schemas.openxmlformats.org/officeDocument/2006/relationships/hyperlink" Target="https://tapportals.mk.gov.lv/meetings/protocols/0f74ff12-084e-440a-8a70-712c033a7ade" TargetMode="External"/></Relationships>
</file>

<file path=word/documenttasks/documenttasks1.xml><?xml version="1.0" encoding="utf-8"?>
<t:Tasks xmlns:t="http://schemas.microsoft.com/office/tasks/2019/documenttasks" xmlns:oel="http://schemas.microsoft.com/office/2019/extlst">
  <t:Task id="{5DBF886C-039D-44FA-9B4F-6CBDC2A2A1D8}">
    <t:Anchor>
      <t:Comment id="964604923"/>
    </t:Anchor>
    <t:History>
      <t:Event id="{1A06462E-F410-4044-8C62-A31F5A8CC620}" time="2025-09-18T08:04:07.716Z">
        <t:Attribution userId="S::baiba.raca@vm.gov.lv::dce22518-6420-446e-808b-cf13f888918e" userProvider="AD" userName="Baiba Rača"/>
        <t:Anchor>
          <t:Comment id="1260452706"/>
        </t:Anchor>
        <t:Create/>
      </t:Event>
      <t:Event id="{C7458B12-4E43-4485-A91B-5FE21EB7F6C4}" time="2025-09-18T08:04:07.716Z">
        <t:Attribution userId="S::baiba.raca@vm.gov.lv::dce22518-6420-446e-808b-cf13f888918e" userProvider="AD" userName="Baiba Rača"/>
        <t:Anchor>
          <t:Comment id="1260452706"/>
        </t:Anchor>
        <t:Assign userId="S::laura.boltane@vm.gov.lv::3c057014-eb05-4c81-955f-6aabb586c13f" userProvider="AD" userName="Laura Boltāne"/>
      </t:Event>
      <t:Event id="{AFC3F58A-2504-45F3-82D8-B1C13D81E1E5}" time="2025-09-18T08:04:07.716Z">
        <t:Attribution userId="S::baiba.raca@vm.gov.lv::dce22518-6420-446e-808b-cf13f888918e" userProvider="AD" userName="Baiba Rača"/>
        <t:Anchor>
          <t:Comment id="1260452706"/>
        </t:Anchor>
        <t:SetTitle title="@Laura Boltāne Diemžēl norādītajās saitēs atlases kritērija katram pašam jāieraksta. Pierakstīšu to pie atsaucēs, ka jāievada atlases kritērija …. "/>
      </t:Event>
    </t:History>
  </t:Task>
  <t:Task id="{601B7ACE-5758-47E7-B708-2FBFBA2C9750}">
    <t:Anchor>
      <t:Comment id="1988126982"/>
    </t:Anchor>
    <t:History>
      <t:Event id="{C13AECFE-38B2-40A6-B354-836F45E7BC7E}" time="2025-09-18T10:36:53.375Z">
        <t:Attribution userId="S::baiba.raca@vm.gov.lv::dce22518-6420-446e-808b-cf13f888918e" userProvider="AD" userName="Baiba Rača"/>
        <t:Anchor>
          <t:Comment id="981097288"/>
        </t:Anchor>
        <t:Create/>
      </t:Event>
      <t:Event id="{101A0D35-B885-4A44-89C9-2CCC4BFD3C39}" time="2025-09-18T10:36:53.375Z">
        <t:Attribution userId="S::baiba.raca@vm.gov.lv::dce22518-6420-446e-808b-cf13f888918e" userProvider="AD" userName="Baiba Rača"/>
        <t:Anchor>
          <t:Comment id="981097288"/>
        </t:Anchor>
        <t:Assign userId="S::laura.boltane@vm.gov.lv::3c057014-eb05-4c81-955f-6aabb586c13f" userProvider="AD" userName="Laura Boltāne"/>
      </t:Event>
      <t:Event id="{B3CB9F31-1ECD-46BF-92AF-6CEA6772007E}" time="2025-09-18T10:36:53.375Z">
        <t:Attribution userId="S::baiba.raca@vm.gov.lv::dce22518-6420-446e-808b-cf13f888918e" userProvider="AD" userName="Baiba Rača"/>
        <t:Anchor>
          <t:Comment id="981097288"/>
        </t:Anchor>
        <t:SetTitle title="@Laura Boltāne Manuprāt tas, ka ir norādīta konkrēta izdevuma sadaļa “Ieteikumi psihiskās veselības veicināšanai”, ir labi. "/>
      </t:Event>
      <t:Event id="{B7159BE0-4D93-4F2E-B311-BA625FEAC65C}" time="2025-09-18T10:42:21.274Z">
        <t:Attribution userId="S::baiba.raca@vm.gov.lv::dce22518-6420-446e-808b-cf13f888918e" userProvider="AD" userName="Baiba Rač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BEA37-5C89-454F-8E50-0492CDCF180A}">
  <ds:schemaRefs>
    <ds:schemaRef ds:uri="http://schemas.openxmlformats.org/officeDocument/2006/bibliography"/>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Normal.dotm</Template>
  <TotalTime>180</TotalTime>
  <Pages>101</Pages>
  <Words>24633</Words>
  <Characters>173665</Characters>
  <Application>Microsoft Office Word</Application>
  <DocSecurity>0</DocSecurity>
  <Lines>4134</Lines>
  <Paragraphs>2003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196295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Rača</dc:creator>
  <cp:keywords/>
  <dc:description/>
  <cp:lastModifiedBy>Baiba Rača</cp:lastModifiedBy>
  <cp:revision>89</cp:revision>
  <dcterms:created xsi:type="dcterms:W3CDTF">2025-10-03T08:57:00Z</dcterms:created>
  <dcterms:modified xsi:type="dcterms:W3CDTF">2025-10-08T09:49:00Z</dcterms:modified>
</cp:coreProperties>
</file>