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5A917" w14:textId="77777777" w:rsidR="00D32B06" w:rsidRPr="00D32B06" w:rsidRDefault="00D32B06" w:rsidP="00D32B06">
      <w:pPr>
        <w:spacing w:after="0" w:line="240" w:lineRule="auto"/>
        <w:ind w:left="-284"/>
        <w:jc w:val="right"/>
        <w:rPr>
          <w:rFonts w:eastAsia="Times New Roman" w:cs="Times New Roman"/>
          <w:szCs w:val="24"/>
          <w:lang w:val="lv-LV"/>
        </w:rPr>
      </w:pPr>
      <w:bookmarkStart w:id="0" w:name="_Hlk113625055"/>
      <w:r w:rsidRPr="00D32B06">
        <w:rPr>
          <w:rFonts w:eastAsia="Times New Roman" w:cs="Times New Roman"/>
          <w:szCs w:val="24"/>
          <w:lang w:val="lv-LV"/>
        </w:rPr>
        <w:t>Pielikums</w:t>
      </w:r>
    </w:p>
    <w:p w14:paraId="1314CC79" w14:textId="77777777" w:rsidR="00D32B06" w:rsidRPr="00D32B06" w:rsidRDefault="00D32B06" w:rsidP="00D32B06">
      <w:pPr>
        <w:spacing w:after="0" w:line="240" w:lineRule="auto"/>
        <w:rPr>
          <w:rFonts w:eastAsia="Times New Roman" w:cs="Times New Roman"/>
          <w:b/>
          <w:bCs/>
          <w:sz w:val="28"/>
          <w:szCs w:val="28"/>
          <w:lang w:val="lv-LV"/>
        </w:rPr>
      </w:pPr>
    </w:p>
    <w:p w14:paraId="1FF4EDD7" w14:textId="77777777" w:rsidR="00D32B06" w:rsidRPr="00D32B06" w:rsidRDefault="00D32B06" w:rsidP="00D32B06">
      <w:pPr>
        <w:spacing w:after="0" w:line="240" w:lineRule="auto"/>
        <w:jc w:val="center"/>
        <w:rPr>
          <w:rFonts w:eastAsia="Times New Roman" w:cs="Times New Roman"/>
          <w:b/>
          <w:bCs/>
          <w:sz w:val="28"/>
          <w:szCs w:val="28"/>
          <w:lang w:val="lv-LV"/>
        </w:rPr>
      </w:pPr>
      <w:r w:rsidRPr="00D32B06">
        <w:rPr>
          <w:rFonts w:eastAsia="Times New Roman" w:cs="Times New Roman"/>
          <w:b/>
          <w:bCs/>
          <w:sz w:val="28"/>
          <w:szCs w:val="28"/>
          <w:lang w:val="lv-LV"/>
        </w:rPr>
        <w:t>VAS “Autotransporta direkcijas” informācija par sabiedriskā transporta pakalpojumu sniegšanas apstākļiem</w:t>
      </w:r>
    </w:p>
    <w:p w14:paraId="12550735" w14:textId="53A3CCFE" w:rsidR="00D32B06" w:rsidRPr="00D32B06" w:rsidRDefault="00D32B06" w:rsidP="00D32B06">
      <w:pPr>
        <w:tabs>
          <w:tab w:val="left" w:pos="450"/>
        </w:tabs>
        <w:spacing w:after="0" w:line="240" w:lineRule="auto"/>
        <w:rPr>
          <w:rFonts w:eastAsia="Times New Roman" w:cs="Times New Roman"/>
          <w:szCs w:val="24"/>
          <w:lang w:val="lv-LV"/>
        </w:rPr>
      </w:pPr>
      <w:r>
        <w:rPr>
          <w:rFonts w:eastAsia="Times New Roman" w:cs="Times New Roman"/>
          <w:szCs w:val="24"/>
          <w:lang w:val="lv-LV"/>
        </w:rPr>
        <w:tab/>
      </w:r>
    </w:p>
    <w:p w14:paraId="63023546" w14:textId="77777777" w:rsidR="00D32B06" w:rsidRPr="00D32B06" w:rsidRDefault="00D32B06" w:rsidP="00D32B06">
      <w:pPr>
        <w:spacing w:after="0" w:line="240" w:lineRule="auto"/>
        <w:jc w:val="center"/>
        <w:rPr>
          <w:rFonts w:eastAsia="Times New Roman" w:cs="Times New Roman"/>
          <w:szCs w:val="24"/>
          <w:lang w:val="lv-LV"/>
        </w:rPr>
      </w:pPr>
    </w:p>
    <w:p w14:paraId="66C2A109" w14:textId="77777777" w:rsidR="00D32B06" w:rsidRPr="00D32B06" w:rsidRDefault="00D32B06" w:rsidP="00D32B06">
      <w:pPr>
        <w:spacing w:after="0" w:line="240" w:lineRule="auto"/>
        <w:ind w:firstLine="426"/>
        <w:jc w:val="center"/>
        <w:rPr>
          <w:rFonts w:eastAsia="Calibri" w:cs="Times New Roman"/>
          <w:b/>
          <w:bCs/>
          <w:szCs w:val="24"/>
          <w:lang w:val="lv-LV" w:eastAsia="lv-LV"/>
        </w:rPr>
      </w:pPr>
      <w:r w:rsidRPr="00D32B06">
        <w:rPr>
          <w:rFonts w:eastAsia="Calibri" w:cs="Times New Roman"/>
          <w:b/>
          <w:bCs/>
          <w:szCs w:val="24"/>
          <w:lang w:val="lv-LV" w:eastAsia="lv-LV"/>
        </w:rPr>
        <w:t>1.Situācijas faktiskie apstākļi līdz 2022. gada 1.jūlijam.</w:t>
      </w:r>
    </w:p>
    <w:p w14:paraId="53A8B19B" w14:textId="77777777" w:rsidR="00D32B06" w:rsidRPr="00D32B06" w:rsidRDefault="00D32B06" w:rsidP="00D32B06">
      <w:pPr>
        <w:spacing w:after="0" w:line="240" w:lineRule="auto"/>
        <w:ind w:firstLine="426"/>
        <w:jc w:val="both"/>
        <w:rPr>
          <w:rFonts w:eastAsia="Times New Roman" w:cs="Times New Roman"/>
          <w:szCs w:val="24"/>
          <w:lang w:val="lv-LV"/>
        </w:rPr>
      </w:pPr>
    </w:p>
    <w:p w14:paraId="09B27143"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lang w:val="lv-LV"/>
        </w:rPr>
        <w:t xml:space="preserve">Iekšzemes pasažieru pārvadājumu jomā vienotas valsts politikas realizētāja ir Autotransporta direkcija, kuras uzdevums ir reģionālās nozīmes maršrutu tīkla plānošana, izstrādāšana, uzturēšana, attīstīšana un pilnveidošana, kā arī sabiedriskā transporta pakalpojumu – </w:t>
      </w:r>
      <w:r w:rsidRPr="00D32B06">
        <w:rPr>
          <w:rFonts w:eastAsia="Times New Roman" w:cs="Times New Roman"/>
          <w:i/>
          <w:iCs/>
          <w:szCs w:val="24"/>
          <w:lang w:val="lv-LV"/>
        </w:rPr>
        <w:t>pasažieru pārvadājumu ar autobusu un vilcienu</w:t>
      </w:r>
      <w:r w:rsidRPr="00D32B06">
        <w:rPr>
          <w:rFonts w:eastAsia="Times New Roman" w:cs="Times New Roman"/>
          <w:szCs w:val="24"/>
          <w:lang w:val="lv-LV"/>
        </w:rPr>
        <w:t xml:space="preserve"> - organizēšana. Realizējot Autotransporta direkcijai doto uzdevumu,- organizēt sabiedriskā transporta pakalpojumus, 2021. gada 9. aprīlī starp Autotransporta direkciju un AS “Liepājas autobusu parks” (turpmāk – pārvadātājs) tika noslēgts līgums Nr. ATD/ST-2021/03-Ogre, Aizkraukle “Par sabiedriskā transporta pakalpojumu sniegšanu ar autobusiem reģionālās nozīmes maršrutu tīkla daļā “Ogre, Aizkraukle” (turpmāk – Līgums). Līgums tika noslēgts atklātā konkursa “Par tiesību piešķiršanu sabiedriskā transporta pakalpojumu sniegšanai ar autobusiem reģionālās nozīmes maršrutu tīklā”, identifikācijas numurs AD 2020/5 (turpmāk – Iepirkums) ietvaros attiecībā uz sabiedriskā transporta pakalpojumu sniegšanu reģionālās nozīmes maršrutu tīkla daļā “Ogre, Aizkraukle”. Saskaņā ar noslēgto Līgumu 2022. gada 1. jūlijā tika uzsākta sabiedriskā transporta pakalpojumu sniegšana maršrutu tīkla daļā “Ogre, Aizkraukle”, kas ir spēkā 120 (viens simts divdesmit) mēnešus no sabiedriskā transporta pakalpojumu sniegšanas uzsākšanas dienas, proti, līdz 2032. gada 30. jūnijam (ieskaitot). Saskaņā ar noslēgtā Līguma nosacījumiem pārvadātājs ir apņēmies maršrutu tīkla daļā “Ogre, Aizkraukle” gadā nodrošināt pakalpojumu 104 262 reģionālās nozīmes reisos un 431 reģionālās nozīmes maršrutā (kopējais izpildāmais kilometru apjoms gadā sastāda 3 116 495.54 km).</w:t>
      </w:r>
    </w:p>
    <w:p w14:paraId="1DAFC4AD"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lang w:val="lv-LV"/>
        </w:rPr>
        <w:t>Iepirkuma nolikums tika izstrādāts, pamatojoties uz rūpīgu izpēti, kuras ietvaros cita starpā tika apzināts pārvadātāja potenciālo saistību apjoms un izpildes iespējamība. Apzinoties pārvadātāja saistību apjomu, Iepirkuma nolikumā bija paredzēts, ka iepirkuma līgumos (Līgumā) tiks noteikts pārejas posms no šo līgumu spēkā stāšanās brīža līdz pakalpojumu sniegšanas uzsākšanas brīdim, kura laikā pārvadātājs varēs sagatavoties pakalpojumu sniegšanas uzsākšanai. Izmantojot Līgumā paredzētās Autotransporta direkcijas tiesības kontrolēt Līguma izpildi, Autotransporta direkcija minētajā pārejas posmā no Līguma spēkā stāšanās brīža līdz pakalpojumu sniegšanas uzsākšanas brīdim vairākkārt nosūtīja pārvadātājam informācijas pieprasījumus:</w:t>
      </w:r>
    </w:p>
    <w:p w14:paraId="7B18D033"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2022. gada 30. martā</w:t>
      </w:r>
      <w:r w:rsidRPr="00D32B06">
        <w:rPr>
          <w:rFonts w:eastAsia="Times New Roman" w:cs="Times New Roman"/>
          <w:szCs w:val="24"/>
          <w:lang w:val="lv-LV"/>
        </w:rPr>
        <w:t xml:space="preserve"> tika lūgts pārvadātājam sniegt informāciju, norādot laika grafiku, kādā plānota transportlīdzekļu vienību, kas nepieciešamas iepriekš minētā Līguma izpildē, piegāde un aprīkošana atbilstoši Līguma nosacījumiem;</w:t>
      </w:r>
    </w:p>
    <w:p w14:paraId="01F82CF1"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2022. gada 5. maijā</w:t>
      </w:r>
      <w:r w:rsidRPr="00D32B06">
        <w:rPr>
          <w:rFonts w:eastAsia="Times New Roman" w:cs="Times New Roman"/>
          <w:szCs w:val="24"/>
          <w:lang w:val="lv-LV"/>
        </w:rPr>
        <w:t xml:space="preserve"> pārvadātājs tika informēts par nepieciešamību no 2022. gada 1.jūlija iesaistīt  papildu transportlīdzekļus, nolūkā pilnvērtīgi nodrošināt pakalpojuma sniegšanu maršrutā “Rīga–Ogre”;</w:t>
      </w:r>
    </w:p>
    <w:p w14:paraId="28E0C922"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2022. gada 10. maijā</w:t>
      </w:r>
      <w:r w:rsidRPr="00D32B06">
        <w:rPr>
          <w:rFonts w:eastAsia="Times New Roman" w:cs="Times New Roman"/>
          <w:szCs w:val="24"/>
          <w:lang w:val="lv-LV"/>
        </w:rPr>
        <w:t xml:space="preserve"> notika Autotransporta direkcijas un pārvadātāja vadības tikšanās, kuras laikā Autotransporta direkcija no pārvadātāja valdes puses tika informēta, ka ir nokomplektēts 90% no autobusu vadītāju nepieciešamā apjoma, ar kuriem tuvākajā laikā plānots noslēgt darba līgumus. Pārvadātājs norādīja arī, ka ir veiktas sarunas arī ar Ogres novada pašvaldību. Pārvadātājs uzsvēra, ka tiks nodrošināts nepieciešamais darbinieku skaits, lai uzsāktu Līguma izpildi;</w:t>
      </w:r>
    </w:p>
    <w:p w14:paraId="5290DDF1"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lastRenderedPageBreak/>
        <w:t>Līdz 2022. gada 1. jūnijam</w:t>
      </w:r>
      <w:r w:rsidRPr="00D32B06">
        <w:rPr>
          <w:rFonts w:eastAsia="Times New Roman" w:cs="Times New Roman"/>
          <w:szCs w:val="24"/>
          <w:lang w:val="lv-LV"/>
        </w:rPr>
        <w:t xml:space="preserve"> Autotransporta direkcija, atbilstoši noslēgtā Līguma nosacījumiem, veica pakalpojuma sniegšanā izmantojamo autobusu apsekošanu, pārliecinoties par autobusu atbilstību noslēgtajam Līgumam;</w:t>
      </w:r>
    </w:p>
    <w:p w14:paraId="1A9F4710"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2022. gada 8. jūnijā</w:t>
      </w:r>
      <w:r w:rsidRPr="00D32B06">
        <w:rPr>
          <w:rFonts w:eastAsia="Times New Roman" w:cs="Times New Roman"/>
          <w:szCs w:val="24"/>
          <w:lang w:val="lv-LV"/>
        </w:rPr>
        <w:t xml:space="preserve"> Autotransporta direkcija nosūtīja informatīvu vēstuli, kurā atkārtoti norādīja uz Līgumā ietvertajām prasībām, piemēram, ka autobusiem jābūt aprīkotiem ar videonovērošanas kamerām un ir jānodrošina tām piekļuve Autotransporta direkcijas darbiniekiem, ka pārvadātājam ir jāinformē Autotransporta direkciju par dispečera tālruņa numuru, kā arī tika atgādināts par Līgumā noteiktajām minimālajām darba algām un to, ka personālam jābūt speciāli apmācītam darbam ar personām ar invaliditāti.</w:t>
      </w:r>
    </w:p>
    <w:p w14:paraId="6B75E27D"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lang w:val="lv-LV"/>
        </w:rPr>
        <w:t>Atsaucoties uz Autotransporta direkcijas informācijas pieprasījumiem, pārvadātājs savlaicīgi sniedza atbildes, apliecinot (</w:t>
      </w:r>
      <w:r w:rsidRPr="00D32B06">
        <w:rPr>
          <w:rFonts w:eastAsia="Times New Roman" w:cs="Times New Roman"/>
          <w:i/>
          <w:iCs/>
          <w:szCs w:val="24"/>
          <w:lang w:val="lv-LV"/>
        </w:rPr>
        <w:t>viens no apliecinājumiem tika iesniegts īsi pirms pakalpojumu uzsākšanas terminā sākumam, proti, 2022. gada 22. jūnijā</w:t>
      </w:r>
      <w:r w:rsidRPr="00D32B06">
        <w:rPr>
          <w:rFonts w:eastAsia="Times New Roman" w:cs="Times New Roman"/>
          <w:szCs w:val="24"/>
          <w:lang w:val="lv-LV"/>
        </w:rPr>
        <w:t>), ka norit aktīvs darbs pie sagatavošanās pakalpojumu sniegšanas uzsākšanai Līgumā paredzētajā termiņā, ir pieejami visi nepieciešamie tehniskie resursi (autobusi, kases aparāti, u.c.) un norit aktīvs darbs pie cilvēkresursu nodrošināšanas (cita starpā arī pie šoferu apmācībām).</w:t>
      </w:r>
    </w:p>
    <w:p w14:paraId="247EBFA9" w14:textId="77777777" w:rsidR="00D32B06" w:rsidRPr="00D32B06" w:rsidRDefault="00D32B06" w:rsidP="00D32B06">
      <w:pPr>
        <w:spacing w:after="0" w:line="240" w:lineRule="auto"/>
        <w:ind w:firstLine="426"/>
        <w:jc w:val="both"/>
        <w:rPr>
          <w:rFonts w:eastAsia="Times New Roman" w:cs="Times New Roman"/>
          <w:szCs w:val="24"/>
          <w:lang w:val="lv-LV"/>
        </w:rPr>
      </w:pPr>
    </w:p>
    <w:p w14:paraId="2D8B7FC0" w14:textId="77777777" w:rsidR="00D32B06" w:rsidRPr="00D32B06" w:rsidRDefault="00D32B06" w:rsidP="00D32B06">
      <w:pPr>
        <w:spacing w:after="0" w:line="240" w:lineRule="auto"/>
        <w:ind w:firstLine="426"/>
        <w:jc w:val="center"/>
        <w:rPr>
          <w:rFonts w:eastAsia="Calibri" w:cs="Times New Roman"/>
          <w:b/>
          <w:bCs/>
          <w:szCs w:val="24"/>
          <w:lang w:val="lv-LV" w:eastAsia="lv-LV"/>
        </w:rPr>
      </w:pPr>
      <w:r w:rsidRPr="00D32B06">
        <w:rPr>
          <w:rFonts w:eastAsia="Calibri" w:cs="Times New Roman"/>
          <w:b/>
          <w:bCs/>
          <w:szCs w:val="24"/>
          <w:lang w:val="lv-LV" w:eastAsia="lv-LV"/>
        </w:rPr>
        <w:t>2. Situācijas faktiskie apstākļi pēc 2022. gada 1.jūlija.</w:t>
      </w:r>
    </w:p>
    <w:p w14:paraId="5BB0BBEB" w14:textId="77777777" w:rsidR="00D32B06" w:rsidRPr="00D32B06" w:rsidRDefault="00D32B06" w:rsidP="00D32B06">
      <w:pPr>
        <w:spacing w:after="0" w:line="240" w:lineRule="auto"/>
        <w:ind w:firstLine="426"/>
        <w:jc w:val="both"/>
        <w:rPr>
          <w:rFonts w:eastAsia="Calibri" w:cs="Times New Roman"/>
          <w:szCs w:val="24"/>
          <w:lang w:val="lv-LV" w:eastAsia="lv-LV"/>
        </w:rPr>
      </w:pPr>
    </w:p>
    <w:p w14:paraId="2626180A"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lang w:val="lv-LV"/>
        </w:rPr>
        <w:t xml:space="preserve">2022. gada 1.jūlijā, uzsākot Līguma izpildi, pārvadātājs daļēji neizpildīja Līguma saistības, proti, pārvadātājs nenodrošināja sabiedriskā transporta pakalpojumu sniegšanas regularitāti, intensitāti un precizitāti saskaņā ar pasūtītāja apstiprinātajiem autobusu kustības sarakstiem. Kopumā Līguma izpildes pirmajās piecās dienās netika nodrošināti sabiedriskā transporta pakalpojumi </w:t>
      </w:r>
      <w:r w:rsidRPr="00D32B06">
        <w:rPr>
          <w:rFonts w:eastAsia="Times New Roman" w:cs="Times New Roman"/>
          <w:b/>
          <w:bCs/>
          <w:szCs w:val="24"/>
          <w:lang w:val="lv-LV"/>
        </w:rPr>
        <w:t>230 reisos no 1323 reisiem</w:t>
      </w:r>
      <w:r w:rsidRPr="00D32B06">
        <w:rPr>
          <w:rFonts w:eastAsia="Times New Roman" w:cs="Times New Roman"/>
          <w:szCs w:val="24"/>
          <w:lang w:val="lv-LV"/>
        </w:rPr>
        <w:t>.</w:t>
      </w:r>
    </w:p>
    <w:p w14:paraId="1E75002A" w14:textId="77777777" w:rsidR="00D32B06" w:rsidRPr="00D32B06" w:rsidRDefault="00D32B06" w:rsidP="00D32B06">
      <w:pPr>
        <w:spacing w:after="0" w:line="240" w:lineRule="auto"/>
        <w:ind w:firstLine="426"/>
        <w:jc w:val="both"/>
        <w:rPr>
          <w:rFonts w:eastAsia="Times New Roman" w:cs="Times New Roman"/>
          <w:b/>
          <w:bCs/>
          <w:szCs w:val="24"/>
          <w:lang w:val="lv-LV"/>
        </w:rPr>
      </w:pPr>
      <w:r w:rsidRPr="00D32B06">
        <w:rPr>
          <w:rFonts w:eastAsia="Times New Roman" w:cs="Times New Roman"/>
          <w:b/>
          <w:bCs/>
          <w:szCs w:val="24"/>
          <w:lang w:val="lv-LV"/>
        </w:rPr>
        <w:t>Ņemot vērā minēto:</w:t>
      </w:r>
    </w:p>
    <w:p w14:paraId="09941E82"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Autotransporta direkcija no 2022. gada 1. jūlija</w:t>
      </w:r>
      <w:r w:rsidRPr="00D32B06">
        <w:rPr>
          <w:rFonts w:eastAsia="Times New Roman" w:cs="Times New Roman"/>
          <w:szCs w:val="24"/>
          <w:lang w:val="lv-LV"/>
        </w:rPr>
        <w:t xml:space="preserve"> uzsāka pastiprinātu pakalpojuma sniegšanas uzraudzību maršrutu tīkla daļā “Ogre, Aizkraukle”. K</w:t>
      </w:r>
      <w:r w:rsidRPr="00D32B06">
        <w:rPr>
          <w:rFonts w:eastAsia="Times New Roman" w:cs="Times New Roman"/>
          <w:color w:val="000000" w:themeColor="text1"/>
          <w:szCs w:val="24"/>
          <w:lang w:val="lv-LV"/>
        </w:rPr>
        <w:t>opš 2022. gada 1. jūlija ir veiktas 179 pārbaudes, kas saistītas ar Līguma nosacījumu ievērošanu un izpildi</w:t>
      </w:r>
      <w:r w:rsidRPr="00D32B06">
        <w:rPr>
          <w:rFonts w:eastAsia="Times New Roman" w:cs="Times New Roman"/>
          <w:szCs w:val="24"/>
          <w:lang w:val="lv-LV"/>
        </w:rPr>
        <w:t>;</w:t>
      </w:r>
    </w:p>
    <w:p w14:paraId="12630D23"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Autotransporta direkcija 2022. gada 7. jūlijā</w:t>
      </w:r>
      <w:r w:rsidRPr="00D32B06">
        <w:rPr>
          <w:rFonts w:eastAsia="Times New Roman" w:cs="Times New Roman"/>
          <w:szCs w:val="24"/>
          <w:lang w:val="lv-LV"/>
        </w:rPr>
        <w:t xml:space="preserve"> sasauca ārkārtas Sabiedriskā transporta padomes (turpmāk – STP) sēdi, kurā tika skatīts jautājums saistībā ar pārvadātāja spējām izpildīt uzņemtās saistības un tika pieņemts lēmums Nr.1 “Par sabiedriskā transporta pakalpojumu pasūtījuma līguma reģionālās nozīmes maršrutu tīkla daļā “Ogre, Aizkraukle” izpildi”, ar kuru cita starpā tika uzdots Autotransporta direkcijai ne vēlāk kā līdz 2022. gada 18.jūlijam informēt STP par situāciju un sankcijām Līguma neizpildes gadījumā saistībā ar sabiedriskā transporta pakalpojumu nodrošinājumu maršrutu tīkla daļā “Ogre, Aizkraukle”;</w:t>
      </w:r>
    </w:p>
    <w:p w14:paraId="7CFBBC1F"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lang w:val="lv-LV"/>
        </w:rPr>
        <w:t xml:space="preserve">Autotransporta direkcijas vadība un speciālisti </w:t>
      </w:r>
      <w:r w:rsidRPr="00D32B06">
        <w:rPr>
          <w:rFonts w:eastAsia="Times New Roman" w:cs="Times New Roman"/>
          <w:szCs w:val="24"/>
          <w:u w:val="single"/>
          <w:lang w:val="lv-LV"/>
        </w:rPr>
        <w:t>regulāri sazinās</w:t>
      </w:r>
      <w:r w:rsidRPr="00D32B06">
        <w:rPr>
          <w:rFonts w:eastAsia="Times New Roman" w:cs="Times New Roman"/>
          <w:szCs w:val="24"/>
          <w:lang w:val="lv-LV"/>
        </w:rPr>
        <w:t xml:space="preserve"> ar pārvadātāja valdi (arī padomi), tostarp, brīvdienās un ārpus darba laika, lai risinātu jautājumus par reisu izpildi;</w:t>
      </w:r>
    </w:p>
    <w:p w14:paraId="606CEB3E"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lang w:val="lv-LV"/>
        </w:rPr>
        <w:t>Autotransporta direkcijas vadība un speciālisti</w:t>
      </w:r>
      <w:r w:rsidRPr="00D32B06">
        <w:rPr>
          <w:rFonts w:eastAsia="Times New Roman" w:cs="Times New Roman"/>
          <w:szCs w:val="24"/>
          <w:u w:val="single"/>
          <w:lang w:val="lv-LV"/>
        </w:rPr>
        <w:t xml:space="preserve"> regulāri organizē</w:t>
      </w:r>
      <w:r w:rsidRPr="00D32B06">
        <w:rPr>
          <w:rFonts w:eastAsia="Times New Roman" w:cs="Times New Roman"/>
          <w:szCs w:val="24"/>
          <w:lang w:val="lv-LV"/>
        </w:rPr>
        <w:t xml:space="preserve"> sanāksmes ar pārvadātāja vadību (valdi un padomi);</w:t>
      </w:r>
    </w:p>
    <w:p w14:paraId="4D899EA3"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lang w:val="lv-LV"/>
        </w:rPr>
        <w:t>Autotransporta direkcija vadība ir veikusi sarunas ar Ogres novada pašvaldības pārstāvjiem, lai mazinātu viņu satraukumu par iedzīvotāju mobilitātes ierobežojumiem;</w:t>
      </w:r>
    </w:p>
    <w:p w14:paraId="3397A962"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Autotransporta direkcija ir veikusi sarunas</w:t>
      </w:r>
      <w:r w:rsidRPr="00D32B06">
        <w:rPr>
          <w:rFonts w:eastAsia="Times New Roman" w:cs="Times New Roman"/>
          <w:szCs w:val="24"/>
          <w:lang w:val="lv-LV"/>
        </w:rPr>
        <w:t xml:space="preserve"> ar citiem sabiedriskā transporta pakalpojumu sniedzējiem, lai apzinātu viņu iespēja iznomāt vai kā citādi nodot uz noteiktu laiku darbiniekus pārvadātājam;</w:t>
      </w:r>
    </w:p>
    <w:p w14:paraId="5C49EA18"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 xml:space="preserve">Pārvadātājs ir </w:t>
      </w:r>
      <w:r w:rsidRPr="00D32B06">
        <w:rPr>
          <w:rFonts w:eastAsia="Times New Roman" w:cs="Times New Roman"/>
          <w:color w:val="000000" w:themeColor="text1"/>
          <w:szCs w:val="24"/>
          <w:u w:val="single"/>
          <w:lang w:val="lv-LV"/>
        </w:rPr>
        <w:t>palielinājis zvanu</w:t>
      </w:r>
      <w:r w:rsidRPr="00D32B06">
        <w:rPr>
          <w:rFonts w:eastAsia="Times New Roman" w:cs="Times New Roman"/>
          <w:color w:val="000000" w:themeColor="text1"/>
          <w:szCs w:val="24"/>
          <w:lang w:val="lv-LV"/>
        </w:rPr>
        <w:t xml:space="preserve"> centra kapacitāti, gan veicot tehniskas izmaiņas, gan piesaistot papildus operatoru. Attiecīgi iedzīvotājiem ir iespējas sazvanīt operatorus, lai uzdotu jautājumus, sniegtu priekšlikumus, kā arī izteiktu sūdzības;</w:t>
      </w:r>
    </w:p>
    <w:p w14:paraId="1AA67E3A"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2022. gada 18. jūlijā Autotransporta direkcija informēja STP</w:t>
      </w:r>
      <w:r w:rsidRPr="00D32B06">
        <w:rPr>
          <w:rFonts w:eastAsia="Times New Roman" w:cs="Times New Roman"/>
          <w:szCs w:val="24"/>
          <w:lang w:val="lv-LV"/>
        </w:rPr>
        <w:t>, ka situācija ar pārvadātāja reisu izpildēm, salīdzinājumā ar 2022. gada 1. jūliju un laika periodu no 4. līdz 8. jūlijam, ir ievērojami uzlabojusies. Proti, kritiska un nepieņemama reisu neizpilde notika 2022.gada 1.jūlijā un laika periodā no 4. līdz 8. jūlijam (</w:t>
      </w:r>
      <w:r w:rsidRPr="00D32B06">
        <w:rPr>
          <w:rFonts w:eastAsia="Times New Roman" w:cs="Times New Roman"/>
          <w:i/>
          <w:iCs/>
          <w:szCs w:val="24"/>
          <w:lang w:val="lv-LV"/>
        </w:rPr>
        <w:t>pievienotajā Tabulā Nr.1 iezīmēts sarkans</w:t>
      </w:r>
      <w:r w:rsidRPr="00D32B06">
        <w:rPr>
          <w:rFonts w:eastAsia="Times New Roman" w:cs="Times New Roman"/>
          <w:szCs w:val="24"/>
          <w:lang w:val="lv-LV"/>
        </w:rPr>
        <w:t xml:space="preserve">). Attiecīgi kopš 2022. gada 12. jūlija maršrutu tīkla daļā “Ogre, Aizkraukle” reisu izpilde </w:t>
      </w:r>
      <w:r w:rsidRPr="00D32B06">
        <w:rPr>
          <w:rFonts w:eastAsia="Times New Roman" w:cs="Times New Roman"/>
          <w:b/>
          <w:bCs/>
          <w:szCs w:val="24"/>
          <w:lang w:val="lv-LV"/>
        </w:rPr>
        <w:t xml:space="preserve">notika </w:t>
      </w:r>
      <w:r w:rsidRPr="00D32B06">
        <w:rPr>
          <w:rFonts w:eastAsia="Times New Roman" w:cs="Times New Roman"/>
          <w:b/>
          <w:bCs/>
          <w:szCs w:val="24"/>
          <w:lang w:val="lv-LV"/>
        </w:rPr>
        <w:lastRenderedPageBreak/>
        <w:t>pilnā apmērā</w:t>
      </w:r>
      <w:r w:rsidRPr="00D32B06">
        <w:rPr>
          <w:rFonts w:eastAsia="Times New Roman" w:cs="Times New Roman"/>
          <w:szCs w:val="24"/>
          <w:lang w:val="lv-LV"/>
        </w:rPr>
        <w:t>. Detalizētāka informācija par reisu neizpildēm skatāma pievienotajā Tabulā Nr.1;</w:t>
      </w:r>
    </w:p>
    <w:p w14:paraId="004532F1"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Autotransporta direkcija ir izstrādājusi</w:t>
      </w:r>
      <w:r w:rsidRPr="00D32B06">
        <w:rPr>
          <w:rFonts w:eastAsia="Times New Roman" w:cs="Times New Roman"/>
          <w:szCs w:val="24"/>
          <w:lang w:val="lv-LV"/>
        </w:rPr>
        <w:t xml:space="preserve"> kārtību “Kārtība, kādā tiek nodrošināta sabiedriskā transporta pakalpojumu nepārtrauktība krīzes apstākļos reģionālās nozīmes maršrutos (ar autobusiem)”, kuru plānots apstiprināt 2022.gada 16. septembra STP sēdē;</w:t>
      </w:r>
    </w:p>
    <w:p w14:paraId="79C0000B"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Autotransporta direkcija ir izstrādājusi kārtību</w:t>
      </w:r>
      <w:r w:rsidRPr="00D32B06">
        <w:rPr>
          <w:rFonts w:eastAsia="Times New Roman" w:cs="Times New Roman"/>
          <w:szCs w:val="24"/>
          <w:lang w:val="lv-LV"/>
        </w:rPr>
        <w:t xml:space="preserve"> sabiedrības informēšanā par reģionālajiem autobusu maršrutiem un kustības sarakstiem, tarifiem, pakalpojuma lietošanas nosacījumiem, kvalitātes prasībām u.c., kā arī veiktajām izmaiņām tajos;</w:t>
      </w:r>
    </w:p>
    <w:p w14:paraId="55CEA48D"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u w:val="single"/>
          <w:lang w:val="lv-LV"/>
        </w:rPr>
        <w:t>Pārvadātājs veica restrukturizāciju</w:t>
      </w:r>
      <w:r w:rsidRPr="00D32B06">
        <w:rPr>
          <w:rFonts w:eastAsia="Times New Roman" w:cs="Times New Roman"/>
          <w:szCs w:val="24"/>
          <w:lang w:val="lv-LV"/>
        </w:rPr>
        <w:t xml:space="preserve"> iekšējos brīvajos darbaspēka resursos, piesaistīja jaunus darbiniekus, tostarp tos, kuri izbeiguši darbtiesiskās attiecības ar citiem pakalpojuma sniedzējiem, un uz 2022. gada 16. jūliju tika nokomplektēts nepieciešamais autobusu vadītāju skaits, lai turpmāk varētu nodrošināt pilnvērtīgu reisu izpildi;</w:t>
      </w:r>
    </w:p>
    <w:p w14:paraId="738B9581"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lang w:val="lv-LV"/>
        </w:rPr>
        <w:t xml:space="preserve">Autotransporta direkcija ir uzsākusi gan sistemātisko pārkāpumu uzskaites procesu, gan pārvadātājs ir brīdināts par iespējamo Līguma pirmstermiņa izbeigšanu. </w:t>
      </w:r>
    </w:p>
    <w:p w14:paraId="4CF35F5D"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lang w:val="lv-LV"/>
        </w:rPr>
        <w:t>Veikto darbību rezultātā ir samazinājies kā neizpildīto reisu skaits maršrutu tīkla daļā “Ogre, Aizkraukle” (sk. Tabulu Nr.2), tā arī sūdzību skaits no iedzīvotājiem. Vienlaikus Autotransporta direkcija sniedz informāciju par reisu izpildēm 2022.gada septembra mēnesī (sk. Tabulu Nr.3). Jānorāda, ka situācija nav bijusi apmierinoša, jo pārvadātājs nav nodrošinājis sabiedriskā transporta pakalpojumu sniegšanas regularitāti, intensitāti un precizitāti saskaņā ar pasūtītāja apstiprinātajiem autobusu kustības sarakstiem, tomēr, salīdzinot ar situāciju jūlijā, pakalpojuma sniegšana normalizējas.</w:t>
      </w:r>
    </w:p>
    <w:p w14:paraId="2F9E4309" w14:textId="77777777" w:rsidR="00D32B06" w:rsidRPr="00D32B06" w:rsidRDefault="00D32B06" w:rsidP="00D32B06">
      <w:pPr>
        <w:spacing w:after="0" w:line="240" w:lineRule="auto"/>
        <w:ind w:firstLine="426"/>
        <w:jc w:val="both"/>
        <w:rPr>
          <w:rFonts w:eastAsia="Times New Roman" w:cs="Times New Roman"/>
          <w:szCs w:val="24"/>
          <w:lang w:val="lv-LV"/>
        </w:rPr>
      </w:pPr>
      <w:r w:rsidRPr="00D32B06">
        <w:rPr>
          <w:rFonts w:eastAsia="Times New Roman" w:cs="Times New Roman"/>
          <w:szCs w:val="24"/>
          <w:lang w:val="lv-LV"/>
        </w:rPr>
        <w:tab/>
        <w:t>Jāatzīmē, ka šī gada 7. jūlijā ārkārtas STP sēdes laikā</w:t>
      </w:r>
      <w:r w:rsidRPr="00D32B06">
        <w:rPr>
          <w:rFonts w:eastAsia="Times New Roman" w:cs="Times New Roman"/>
          <w:szCs w:val="24"/>
          <w:vertAlign w:val="superscript"/>
          <w:lang w:val="lv-LV"/>
        </w:rPr>
        <w:footnoteReference w:id="1"/>
      </w:r>
      <w:r w:rsidRPr="00D32B06">
        <w:rPr>
          <w:rFonts w:eastAsia="Times New Roman" w:cs="Times New Roman"/>
          <w:szCs w:val="24"/>
          <w:lang w:val="lv-LV"/>
        </w:rPr>
        <w:t xml:space="preserve"> cita starpā tika skatīts jautājums, kas skar atbildības sadalījumu starp Autotransporta direkciju un AS “Liepājas autobusu parks”, un tika secināts, ka Līguma sagatavošanās laikā Autotransporta direkcijai nebija iespējams konstatēt, ka pakalpojuma sniedzējs nespēs izpildīt uzņemtās saistības, jo Autotransporta direkcija tika gan mutiski, gan rakstiski informēta, ka pārvadātājs ir pilnībā sagatavojies Līguma izpildes uzsākšanai, t.i., tam ir pietiekami tehniskie un cilvēkresursi. Attiecīgi, lai nākotnē izvairīties no neplānotām krīzes situācijām un spēt tās operatīvi novērst, STP uzdeva Autotransporta direkcijai izstrādāt un iesniegt izskatīšanai STP kārtību, kādā tiek nodrošināta sabiedriskā transporta pakalpojumu nepārtrauktība situācijās, kad pārvadātājs, kas apkalpo attiecīgo maršrutu tīkla daļu, sistemātiski un ievērojamā apjomā neizpilda reisus, un šāda neizpilde nav saistīta ar pārvadājumu līgumā noteikto ārkārtas situāciju.</w:t>
      </w:r>
    </w:p>
    <w:p w14:paraId="657E7859" w14:textId="77777777" w:rsidR="00D32B06" w:rsidRPr="00D32B06" w:rsidRDefault="00D32B06" w:rsidP="00D32B06">
      <w:pPr>
        <w:spacing w:after="0" w:line="240" w:lineRule="auto"/>
        <w:ind w:firstLine="426"/>
        <w:jc w:val="both"/>
        <w:rPr>
          <w:rFonts w:eastAsia="Times New Roman" w:cs="Times New Roman"/>
          <w:szCs w:val="24"/>
          <w:lang w:val="lv-LV"/>
        </w:rPr>
      </w:pPr>
    </w:p>
    <w:p w14:paraId="3FDBE47F" w14:textId="77777777" w:rsidR="00D32B06" w:rsidRPr="00D32B06" w:rsidRDefault="00D32B06" w:rsidP="00D32B06">
      <w:pPr>
        <w:spacing w:after="0" w:line="240" w:lineRule="auto"/>
        <w:rPr>
          <w:rFonts w:eastAsia="Times New Roman" w:cs="Times New Roman"/>
          <w:szCs w:val="24"/>
          <w:lang w:val="lv-LV"/>
        </w:rPr>
      </w:pPr>
    </w:p>
    <w:p w14:paraId="71D9A0C5" w14:textId="77777777" w:rsidR="00D32B06" w:rsidRPr="00D32B06" w:rsidRDefault="00D32B06" w:rsidP="00D32B06">
      <w:pPr>
        <w:spacing w:after="0" w:line="240" w:lineRule="auto"/>
        <w:jc w:val="center"/>
        <w:rPr>
          <w:rFonts w:eastAsia="Times New Roman" w:cs="Times New Roman"/>
          <w:szCs w:val="24"/>
          <w:lang w:val="lv-LV"/>
        </w:rPr>
      </w:pPr>
    </w:p>
    <w:p w14:paraId="44F98E17" w14:textId="77777777" w:rsidR="00D32B06" w:rsidRPr="00D32B06" w:rsidRDefault="00D32B06" w:rsidP="00D32B06">
      <w:pPr>
        <w:spacing w:after="0" w:line="240" w:lineRule="auto"/>
        <w:ind w:firstLine="450"/>
        <w:jc w:val="center"/>
        <w:rPr>
          <w:rFonts w:eastAsia="Times New Roman" w:cs="Times New Roman"/>
          <w:b/>
          <w:bCs/>
          <w:szCs w:val="24"/>
          <w:lang w:val="lv-LV"/>
        </w:rPr>
      </w:pPr>
      <w:r w:rsidRPr="00D32B06">
        <w:rPr>
          <w:rFonts w:eastAsia="Times New Roman" w:cs="Times New Roman"/>
          <w:b/>
          <w:bCs/>
          <w:szCs w:val="24"/>
          <w:lang w:val="lv-LV"/>
        </w:rPr>
        <w:t>3. Reisu neizpildes iemesli.</w:t>
      </w:r>
    </w:p>
    <w:p w14:paraId="34CCF12E" w14:textId="77777777" w:rsidR="00D32B06" w:rsidRPr="00D32B06" w:rsidRDefault="00D32B06" w:rsidP="00D32B06">
      <w:pPr>
        <w:spacing w:after="0" w:line="240" w:lineRule="auto"/>
        <w:ind w:firstLine="450"/>
        <w:jc w:val="both"/>
        <w:rPr>
          <w:rFonts w:eastAsia="Times New Roman" w:cs="Times New Roman"/>
          <w:szCs w:val="24"/>
          <w:lang w:val="lv-LV"/>
        </w:rPr>
      </w:pPr>
      <w:r w:rsidRPr="00D32B06">
        <w:rPr>
          <w:rFonts w:eastAsia="Times New Roman" w:cs="Times New Roman"/>
          <w:szCs w:val="24"/>
          <w:lang w:val="lv-LV"/>
        </w:rPr>
        <w:t>Saskaņā ar pārvadātāja valdes sniegto skaidrojumu, sākotnējā reisu neizpilde maršrutu tīkla daļā “Ogre, Aizkraukle” bija saistīta ar autobusu vadītāju trūkumu – no jauna darbā pieņemtie autobusu vadītāji neieradās darbā, liels autobusu vadītāju īpatsvars atradās parejošā darba nespējā, kā arī daļai autobusu vadītāju bija atvaļinājums. Proti, kā informēja pārvadātājs, vairāki autobusu vadītāji īsi pirms maršrutu tīkla daļā “Ogre, Aizkraukle” paredzētās reisu izpildes uzsākšanas neieradās darbā, kā arī pārvadātājam ir ievērojams skaits autobusu vadītāju, kas atrodas pārejošā darbnespējā, kā rezultātā pārvadātājs nebija spējīgs veikt tūlītēju darba resursu pārplānošanu, attiecīgi tāda apjoma papildus rezerves darba spēku pārvadātājs nebija paredzējis. Kā norādījis pārvadātājs, ko apliecina arī reisu izpildes rādītājs no 2022. gada 12.jūlija, situācija bija normalizējusies, pārvadātājs tika restrukturizējis iekšējos brīvos resursus, piesaistīja jaunus darbiniekus, t.sk. tos, kas izbeiguši darbtiesiskās attiecības ar citiem pakalpojuma sniedzējiem, un turpinās jaunu darbinieku piesaiste.</w:t>
      </w:r>
    </w:p>
    <w:p w14:paraId="354D4FF9" w14:textId="77777777" w:rsidR="00D32B06" w:rsidRPr="00D32B06" w:rsidRDefault="00D32B06" w:rsidP="00D32B06">
      <w:pPr>
        <w:spacing w:after="0" w:line="240" w:lineRule="auto"/>
        <w:jc w:val="both"/>
        <w:rPr>
          <w:rFonts w:eastAsia="Times New Roman" w:cs="Times New Roman"/>
          <w:szCs w:val="24"/>
          <w:lang w:val="lv-LV"/>
        </w:rPr>
      </w:pPr>
    </w:p>
    <w:p w14:paraId="7201CA43" w14:textId="77777777" w:rsidR="00D32B06" w:rsidRPr="00D32B06" w:rsidRDefault="00D32B06" w:rsidP="00D32B06">
      <w:pPr>
        <w:spacing w:after="0" w:line="240" w:lineRule="auto"/>
        <w:ind w:firstLine="448"/>
        <w:jc w:val="center"/>
        <w:rPr>
          <w:rFonts w:eastAsia="Times New Roman" w:cs="Times New Roman"/>
          <w:b/>
          <w:bCs/>
          <w:szCs w:val="24"/>
          <w:lang w:val="lv-LV"/>
        </w:rPr>
      </w:pPr>
      <w:r w:rsidRPr="00D32B06">
        <w:rPr>
          <w:rFonts w:eastAsia="Times New Roman" w:cs="Times New Roman"/>
          <w:b/>
          <w:bCs/>
          <w:szCs w:val="24"/>
          <w:lang w:val="lv-LV"/>
        </w:rPr>
        <w:lastRenderedPageBreak/>
        <w:t xml:space="preserve">4. Situācija ar darbaspēku (autobusu vadītāju) </w:t>
      </w:r>
    </w:p>
    <w:p w14:paraId="49B95F21" w14:textId="77777777" w:rsidR="00D32B06" w:rsidRPr="00D32B06" w:rsidRDefault="00D32B06" w:rsidP="00D32B06">
      <w:pPr>
        <w:spacing w:after="0" w:line="240" w:lineRule="auto"/>
        <w:ind w:firstLine="448"/>
        <w:jc w:val="center"/>
        <w:rPr>
          <w:rFonts w:eastAsia="Times New Roman" w:cs="Times New Roman"/>
          <w:b/>
          <w:bCs/>
          <w:szCs w:val="24"/>
          <w:lang w:val="lv-LV"/>
        </w:rPr>
      </w:pPr>
      <w:r w:rsidRPr="00D32B06">
        <w:rPr>
          <w:rFonts w:eastAsia="Times New Roman" w:cs="Times New Roman"/>
          <w:b/>
          <w:bCs/>
          <w:szCs w:val="24"/>
          <w:lang w:val="lv-LV"/>
        </w:rPr>
        <w:t>sabiedriskā transporta nozarē.</w:t>
      </w:r>
    </w:p>
    <w:p w14:paraId="67835951" w14:textId="77777777" w:rsidR="00D32B06" w:rsidRPr="00D32B06" w:rsidRDefault="00D32B06" w:rsidP="00D32B06">
      <w:pPr>
        <w:spacing w:after="0" w:line="240" w:lineRule="auto"/>
        <w:jc w:val="both"/>
        <w:rPr>
          <w:rFonts w:eastAsia="Times New Roman" w:cs="Times New Roman"/>
          <w:szCs w:val="24"/>
          <w:lang w:val="lv-LV"/>
        </w:rPr>
      </w:pPr>
    </w:p>
    <w:p w14:paraId="35065A95" w14:textId="77777777" w:rsidR="00D32B06" w:rsidRPr="00D32B06" w:rsidRDefault="00D32B06" w:rsidP="00D32B06">
      <w:pPr>
        <w:spacing w:after="0" w:line="240" w:lineRule="auto"/>
        <w:ind w:firstLine="450"/>
        <w:jc w:val="both"/>
        <w:rPr>
          <w:rFonts w:eastAsia="Times New Roman" w:cs="Times New Roman"/>
          <w:szCs w:val="24"/>
          <w:lang w:val="lv-LV"/>
        </w:rPr>
      </w:pPr>
      <w:r w:rsidRPr="00D32B06">
        <w:rPr>
          <w:rFonts w:eastAsia="Times New Roman" w:cs="Times New Roman"/>
          <w:szCs w:val="24"/>
          <w:lang w:val="lv-LV"/>
        </w:rPr>
        <w:t xml:space="preserve">Slēdzot līgumus par sabiedriskā transporta pakalpojumu nodrošināšanu reģionālās nozīmes maršrutos, šajos līgumos ir viennozīmīgi paredzēts, ka ikviens pārvadātājs nodrošina sabiedriskā transporta pakalpojumus tādā apjomā un kārtībā, kā tas ir paredzēts noslēgtajā līgumā un normatīvajos aktos. Noslēgtie līgumi neparedz nedz skaitlisko, nedz procentuālo reisu neizpildes slieksni, kas nozīmē, ka līgums </w:t>
      </w:r>
      <w:proofErr w:type="spellStart"/>
      <w:r w:rsidRPr="00D32B06">
        <w:rPr>
          <w:rFonts w:eastAsia="Times New Roman" w:cs="Times New Roman"/>
          <w:szCs w:val="24"/>
          <w:lang w:val="lv-LV"/>
        </w:rPr>
        <w:t>prezumē</w:t>
      </w:r>
      <w:proofErr w:type="spellEnd"/>
      <w:r w:rsidRPr="00D32B06">
        <w:rPr>
          <w:rFonts w:eastAsia="Times New Roman" w:cs="Times New Roman"/>
          <w:szCs w:val="24"/>
          <w:lang w:val="lv-LV"/>
        </w:rPr>
        <w:t xml:space="preserve"> izpildīt pilnīgi visus reisus. Vienlaikus Autotransporta direkcija apzinās, ka sabiedriskā transporta nozarē pastāv situācijas, kad reisu neizpilde notiek no pārvadātāja neatkarīgu iemeslu dēļ, piemēram, neizbraucami ceļi, ceļu satiksmes negadījumi, autobusu tehniskais bojājums, u.c. Piemēram, 2022. gada janvārī SIA “Jēkabpils autobusu parks” neizpildīja 81 reisu (tehniski iemesli – 6, ceļa apstākļu dēļ – 75), pārvadātājs – 346 reisus (tehniski iemesli – 59, satiksmes negadījumi – 4, vadītāju trūkums – 200, ceļa apstākļu dēļ – 83), SIA “Daugavpils autobusu parks” – 80 reisus (tehniski iemesli – 1, ceļa apstākļu dēļ – 79), savukārt 2022. gada februārī – AS “CATA” neizpildīja 194 reisus (tehniski iemesli – 31, satiksmes negadījumi – 1, vadītāju trūkums – 139, ceļa apstākļu dēļ – 23), pārvadātājs – 174 reisus (tehniski iemesli – 56, vadītāju trūkums – 114, ceļa apstākļu dēļ – 4), SIA “Latvijas Sabiedriskais Autobuss” – 87 reisus (tehniski iemesli – 15, satiksmes negadījumi – 1, vadītāju trūkums – 32, ceļa apstākļu dēļ – 39).</w:t>
      </w:r>
    </w:p>
    <w:p w14:paraId="4FCDDE05" w14:textId="77777777" w:rsidR="00D32B06" w:rsidRPr="00D32B06" w:rsidRDefault="00D32B06" w:rsidP="00D32B06">
      <w:pPr>
        <w:spacing w:after="0" w:line="240" w:lineRule="auto"/>
        <w:ind w:firstLine="709"/>
        <w:jc w:val="both"/>
        <w:rPr>
          <w:rFonts w:eastAsia="Times New Roman" w:cs="Times New Roman"/>
          <w:szCs w:val="24"/>
          <w:lang w:val="lv-LV"/>
        </w:rPr>
      </w:pPr>
      <w:r w:rsidRPr="00D32B06">
        <w:rPr>
          <w:rFonts w:eastAsia="Times New Roman" w:cs="Times New Roman"/>
          <w:szCs w:val="24"/>
          <w:lang w:val="lv-LV"/>
        </w:rPr>
        <w:t>Šādos gadījumos Autotransporta direkcija vērtē vai reisu neizpildi bija iespējams novērst, vai ir konstatējama pārvadātāja atbildība un būtu pamats piemērot līgumos paredzēto līgumsodu.</w:t>
      </w:r>
    </w:p>
    <w:p w14:paraId="27CB4221" w14:textId="77777777" w:rsidR="00D32B06" w:rsidRPr="00D32B06" w:rsidRDefault="00D32B06" w:rsidP="00D32B06">
      <w:pPr>
        <w:spacing w:after="0" w:line="240" w:lineRule="auto"/>
        <w:ind w:firstLine="709"/>
        <w:jc w:val="both"/>
        <w:rPr>
          <w:rFonts w:eastAsia="Times New Roman" w:cs="Times New Roman"/>
          <w:szCs w:val="24"/>
          <w:lang w:val="lv-LV"/>
        </w:rPr>
      </w:pPr>
      <w:r w:rsidRPr="00D32B06">
        <w:rPr>
          <w:rFonts w:eastAsia="Times New Roman" w:cs="Times New Roman"/>
          <w:szCs w:val="24"/>
          <w:lang w:val="lv-LV"/>
        </w:rPr>
        <w:t>2020. gads visā pasaulē saistās ar COVID-19 infekcijas uzliesmojumu un izplatību, ko 2020. gada 11. martā Pasaules Veselības organizācija klasificēja kā globālu pandēmiju. COVID- 19 pandēmija ir ieviesusi izmaņas cita starpā arī sabiedriskā transporta nozarē, šo izmaiņu rezultātā bija ieviesti būtiski pārvietošanās ierobežojumi, ierobežojot reģionālās nozīmes pārvadājumus, kā arī iedzīvotāju pulcēšanās un pārvietošanās iespējas. Bez minētajiem ierobežojumiem parādījās liels skaits ar COVID-19 inficēto cilvēku, cilvēku, kuri tika kvalificēti, kā COVID-19 inficēto cilvēku kontaktpersonas, u.c. Minētais bija vērojams arī autobusu vadītāju vidū, kā rezultātā atsevišķās maršrutu tīkla daļās atsevišķos mēnešos (gan 2020. gadā, gan 2021. gadā, gan šogad) bija vērojama reisu neizpilde. Piemēram, kā iemeslu norādot autobusu vadītāju trūkumu reģionālās nozīmes maršrutu tīklā 2021. gada augustā netika izpildīts 481 reiss, septembrī – 164 reisi, oktobrī – 199 reisi, 2022. gada janvārī 246 reisi, februārī – 296 reisi, martā – 103 reisi.</w:t>
      </w:r>
    </w:p>
    <w:p w14:paraId="3BB4BD70" w14:textId="77777777" w:rsidR="00D32B06" w:rsidRPr="00D32B06" w:rsidRDefault="00D32B06" w:rsidP="00D32B06">
      <w:pPr>
        <w:spacing w:after="0" w:line="240" w:lineRule="auto"/>
        <w:ind w:firstLine="709"/>
        <w:jc w:val="both"/>
        <w:rPr>
          <w:rFonts w:eastAsia="Times New Roman" w:cs="Times New Roman"/>
          <w:szCs w:val="24"/>
          <w:lang w:val="lv-LV"/>
        </w:rPr>
      </w:pPr>
      <w:r w:rsidRPr="00D32B06">
        <w:rPr>
          <w:rFonts w:eastAsia="Times New Roman" w:cs="Times New Roman"/>
          <w:szCs w:val="24"/>
          <w:lang w:val="lv-LV"/>
        </w:rPr>
        <w:t xml:space="preserve">Apzinot pārvadātāju cilvēkresursu rezerves, Autotransporta direkcija konstatē, ka uzņēmumos </w:t>
      </w:r>
      <w:r w:rsidRPr="00D32B06">
        <w:rPr>
          <w:rFonts w:eastAsia="Times New Roman" w:cs="Times New Roman"/>
          <w:i/>
          <w:iCs/>
          <w:szCs w:val="24"/>
          <w:lang w:val="lv-LV"/>
        </w:rPr>
        <w:t>faktiski nepastāv autobusu vadītāju rezerves</w:t>
      </w:r>
      <w:r w:rsidRPr="00D32B06">
        <w:rPr>
          <w:rFonts w:eastAsia="Times New Roman" w:cs="Times New Roman"/>
          <w:szCs w:val="24"/>
          <w:lang w:val="lv-LV"/>
        </w:rPr>
        <w:t xml:space="preserve">, kuras varētu tikt izmantotas gadījumos, kad ir liels saslimušo autobusu vadītāju skaits. Saskaņā ar Autotransporta direkcijas veikto aptauju kopā sabiedriskā transporta nozarē nodarbināti aptuveni 1300 autobusu vadītāji, no tiem uz šo brīdi vismaz 127 (vismaz 10%) atrodas attaisnotā prombūtnē (saslimšana vai ikgadējs atvaļinājums). Brīvas autobusu vadītāju vakances ir gandrīz trešdaļai pakalpojumu sniedzēju. Ņemot vērā minēto, Autotransporta direkcijas ieskatā ir aktualizējams jautājums par nepieciešamību nozarē noslēgt </w:t>
      </w:r>
      <w:proofErr w:type="spellStart"/>
      <w:r w:rsidRPr="00D32B06">
        <w:rPr>
          <w:rFonts w:eastAsia="Times New Roman" w:cs="Times New Roman"/>
          <w:szCs w:val="24"/>
          <w:lang w:val="lv-LV"/>
        </w:rPr>
        <w:t>ģenerālvienošanos</w:t>
      </w:r>
      <w:proofErr w:type="spellEnd"/>
      <w:r w:rsidRPr="00D32B06">
        <w:rPr>
          <w:rFonts w:eastAsia="Times New Roman" w:cs="Times New Roman"/>
          <w:szCs w:val="24"/>
          <w:lang w:val="lv-LV"/>
        </w:rPr>
        <w:t xml:space="preserve">, nosedzot cita starpā jautājumus, kas skar autobusu šoferu sociālās garantijas. Autotransporta direkcija atkārtoti norāda, ka jau vairākus gadus ir atbalstījusi </w:t>
      </w:r>
      <w:proofErr w:type="spellStart"/>
      <w:r w:rsidRPr="00D32B06">
        <w:rPr>
          <w:rFonts w:eastAsia="Times New Roman" w:cs="Times New Roman"/>
          <w:szCs w:val="24"/>
          <w:lang w:val="lv-LV"/>
        </w:rPr>
        <w:t>ģenerālvienošanās</w:t>
      </w:r>
      <w:proofErr w:type="spellEnd"/>
      <w:r w:rsidRPr="00D32B06">
        <w:rPr>
          <w:rFonts w:eastAsia="Times New Roman" w:cs="Times New Roman"/>
          <w:szCs w:val="24"/>
          <w:lang w:val="lv-LV"/>
        </w:rPr>
        <w:t xml:space="preserve"> parakstīšanu sabiedriskā transporta nozarē. Vienlaikus Autotransporta direkcija ir norādījusi, ka atbilstoši Darba likuma 18. pantā noteiktajam - Darba koplīgumu nozarē vai teritorijā (turpmāk arī — </w:t>
      </w:r>
      <w:proofErr w:type="spellStart"/>
      <w:r w:rsidRPr="00D32B06">
        <w:rPr>
          <w:rFonts w:eastAsia="Times New Roman" w:cs="Times New Roman"/>
          <w:szCs w:val="24"/>
          <w:lang w:val="lv-LV"/>
        </w:rPr>
        <w:t>ģenerālvienošanās</w:t>
      </w:r>
      <w:proofErr w:type="spellEnd"/>
      <w:r w:rsidRPr="00D32B06">
        <w:rPr>
          <w:rFonts w:eastAsia="Times New Roman" w:cs="Times New Roman"/>
          <w:szCs w:val="24"/>
          <w:lang w:val="lv-LV"/>
        </w:rPr>
        <w:t xml:space="preserve">) slēdz darba devējs, darba devēju grupa, darba devēju organizācija vai darba devēju organizāciju apvienība ar arodbiedrību apvienību, kura apvieno vislielāko strādājošo skaitu valstī, vai arodbiedrību, kas ietilpst apvienībā, kura apvieno vislielāko strādājošo skaitu valstī, ja </w:t>
      </w:r>
      <w:proofErr w:type="spellStart"/>
      <w:r w:rsidRPr="00D32B06">
        <w:rPr>
          <w:rFonts w:eastAsia="Times New Roman" w:cs="Times New Roman"/>
          <w:szCs w:val="24"/>
          <w:lang w:val="lv-LV"/>
        </w:rPr>
        <w:t>ģenerālvienošanās</w:t>
      </w:r>
      <w:proofErr w:type="spellEnd"/>
      <w:r w:rsidRPr="00D32B06">
        <w:rPr>
          <w:rFonts w:eastAsia="Times New Roman" w:cs="Times New Roman"/>
          <w:szCs w:val="24"/>
          <w:lang w:val="lv-LV"/>
        </w:rPr>
        <w:t xml:space="preserve"> pusēm ir atbilstošs pilnvarojums vai ja tiesības slēgt </w:t>
      </w:r>
      <w:proofErr w:type="spellStart"/>
      <w:r w:rsidRPr="00D32B06">
        <w:rPr>
          <w:rFonts w:eastAsia="Times New Roman" w:cs="Times New Roman"/>
          <w:szCs w:val="24"/>
          <w:lang w:val="lv-LV"/>
        </w:rPr>
        <w:t>ģenerālvienošanos</w:t>
      </w:r>
      <w:proofErr w:type="spellEnd"/>
      <w:r w:rsidRPr="00D32B06">
        <w:rPr>
          <w:rFonts w:eastAsia="Times New Roman" w:cs="Times New Roman"/>
          <w:szCs w:val="24"/>
          <w:lang w:val="lv-LV"/>
        </w:rPr>
        <w:t xml:space="preserve"> paredzētas šo apvienību (savienību) statūtos. Tas nozīmē, ka sabiedriskā transporta nozarē </w:t>
      </w:r>
      <w:proofErr w:type="spellStart"/>
      <w:r w:rsidRPr="00D32B06">
        <w:rPr>
          <w:rFonts w:eastAsia="Times New Roman" w:cs="Times New Roman"/>
          <w:szCs w:val="24"/>
          <w:lang w:val="lv-LV"/>
        </w:rPr>
        <w:t>ģenerālvienošanos</w:t>
      </w:r>
      <w:proofErr w:type="spellEnd"/>
      <w:r w:rsidRPr="00D32B06">
        <w:rPr>
          <w:rFonts w:eastAsia="Times New Roman" w:cs="Times New Roman"/>
          <w:szCs w:val="24"/>
          <w:lang w:val="lv-LV"/>
        </w:rPr>
        <w:t xml:space="preserve"> ir tiesīgi </w:t>
      </w:r>
      <w:r w:rsidRPr="00D32B06">
        <w:rPr>
          <w:rFonts w:eastAsia="Times New Roman" w:cs="Times New Roman"/>
          <w:szCs w:val="24"/>
          <w:lang w:val="lv-LV"/>
        </w:rPr>
        <w:lastRenderedPageBreak/>
        <w:t xml:space="preserve">parakstīt Latvijas Sabiedrisko Pakalpojumu un Transporta darbinieku arodbiedrība un Latvijas Pasažieru pārvadātāju asociācija. Saskaņā ar Autotransporta direkcijas rīcībā esošo informāciju, sarunas par </w:t>
      </w:r>
      <w:proofErr w:type="spellStart"/>
      <w:r w:rsidRPr="00D32B06">
        <w:rPr>
          <w:rFonts w:eastAsia="Times New Roman" w:cs="Times New Roman"/>
          <w:szCs w:val="24"/>
          <w:lang w:val="lv-LV"/>
        </w:rPr>
        <w:t>ģenerālvienošanās</w:t>
      </w:r>
      <w:proofErr w:type="spellEnd"/>
      <w:r w:rsidRPr="00D32B06">
        <w:rPr>
          <w:rFonts w:eastAsia="Times New Roman" w:cs="Times New Roman"/>
          <w:szCs w:val="24"/>
          <w:lang w:val="lv-LV"/>
        </w:rPr>
        <w:t xml:space="preserve"> parakstīšanu sabiedriskā transporta nozarē ilgst jau vairākus gadus, bet nozare nebija spējīga vienoties par tās nosacījumiem.</w:t>
      </w:r>
    </w:p>
    <w:p w14:paraId="1FD4362D" w14:textId="77777777" w:rsidR="00D32B06" w:rsidRPr="00D32B06" w:rsidRDefault="00D32B06" w:rsidP="00D32B06">
      <w:pPr>
        <w:spacing w:after="0" w:line="240" w:lineRule="auto"/>
        <w:jc w:val="center"/>
        <w:rPr>
          <w:rFonts w:eastAsia="Times New Roman" w:cs="Times New Roman"/>
          <w:szCs w:val="24"/>
          <w:lang w:val="lv-LV"/>
        </w:rPr>
      </w:pPr>
    </w:p>
    <w:p w14:paraId="2B2F1093" w14:textId="77777777" w:rsidR="00D32B06" w:rsidRPr="00D32B06" w:rsidRDefault="00D32B06" w:rsidP="00D32B06">
      <w:pPr>
        <w:spacing w:after="0" w:line="240" w:lineRule="auto"/>
        <w:jc w:val="center"/>
        <w:rPr>
          <w:rFonts w:eastAsia="Times New Roman" w:cs="Times New Roman"/>
          <w:b/>
          <w:bCs/>
          <w:szCs w:val="24"/>
          <w:lang w:val="lv-LV"/>
        </w:rPr>
      </w:pPr>
      <w:r w:rsidRPr="00D32B06">
        <w:rPr>
          <w:rFonts w:eastAsia="Times New Roman" w:cs="Times New Roman"/>
          <w:b/>
          <w:bCs/>
          <w:szCs w:val="24"/>
          <w:lang w:val="lv-LV"/>
        </w:rPr>
        <w:t>5. Par iepirkuma “Par tiesību piešķiršanu sabiedriskā transporta pakalpojumu sniegšanai ar autobusiem reģionālās nozīmes maršrutu tīklā” (</w:t>
      </w:r>
      <w:proofErr w:type="spellStart"/>
      <w:r w:rsidRPr="00D32B06">
        <w:rPr>
          <w:rFonts w:eastAsia="Times New Roman" w:cs="Times New Roman"/>
          <w:b/>
          <w:bCs/>
          <w:szCs w:val="24"/>
          <w:lang w:val="lv-LV"/>
        </w:rPr>
        <w:t>id</w:t>
      </w:r>
      <w:proofErr w:type="spellEnd"/>
      <w:r w:rsidRPr="00D32B06">
        <w:rPr>
          <w:rFonts w:eastAsia="Times New Roman" w:cs="Times New Roman"/>
          <w:b/>
          <w:bCs/>
          <w:szCs w:val="24"/>
          <w:lang w:val="lv-LV"/>
        </w:rPr>
        <w:t xml:space="preserve">. Nr.2019/7, </w:t>
      </w:r>
      <w:proofErr w:type="spellStart"/>
      <w:r w:rsidRPr="00D32B06">
        <w:rPr>
          <w:rFonts w:eastAsia="Times New Roman" w:cs="Times New Roman"/>
          <w:b/>
          <w:bCs/>
          <w:szCs w:val="24"/>
          <w:lang w:val="lv-LV"/>
        </w:rPr>
        <w:t>id</w:t>
      </w:r>
      <w:proofErr w:type="spellEnd"/>
      <w:r w:rsidRPr="00D32B06">
        <w:rPr>
          <w:rFonts w:eastAsia="Times New Roman" w:cs="Times New Roman"/>
          <w:b/>
          <w:bCs/>
          <w:szCs w:val="24"/>
          <w:lang w:val="lv-LV"/>
        </w:rPr>
        <w:t xml:space="preserve">. Nr.2020/5 un </w:t>
      </w:r>
      <w:proofErr w:type="spellStart"/>
      <w:r w:rsidRPr="00D32B06">
        <w:rPr>
          <w:rFonts w:eastAsia="Times New Roman" w:cs="Times New Roman"/>
          <w:b/>
          <w:bCs/>
          <w:szCs w:val="24"/>
          <w:lang w:val="lv-LV"/>
        </w:rPr>
        <w:t>id</w:t>
      </w:r>
      <w:proofErr w:type="spellEnd"/>
      <w:r w:rsidRPr="00D32B06">
        <w:rPr>
          <w:rFonts w:eastAsia="Times New Roman" w:cs="Times New Roman"/>
          <w:b/>
          <w:bCs/>
          <w:szCs w:val="24"/>
          <w:lang w:val="lv-LV"/>
        </w:rPr>
        <w:t>. Nr.2021/9) statusu</w:t>
      </w:r>
    </w:p>
    <w:p w14:paraId="479BA208" w14:textId="77777777" w:rsidR="00D32B06" w:rsidRPr="00D32B06" w:rsidRDefault="00D32B06" w:rsidP="00D32B06">
      <w:pPr>
        <w:spacing w:after="0" w:line="240" w:lineRule="auto"/>
        <w:contextualSpacing/>
        <w:jc w:val="both"/>
        <w:rPr>
          <w:rFonts w:eastAsia="Times New Roman" w:cs="Times New Roman"/>
          <w:szCs w:val="24"/>
          <w:lang w:val="lv-LV"/>
        </w:rPr>
      </w:pPr>
    </w:p>
    <w:p w14:paraId="38A3E373" w14:textId="77777777" w:rsidR="00D32B06" w:rsidRPr="00D32B06" w:rsidRDefault="00D32B06" w:rsidP="00D32B06">
      <w:pPr>
        <w:spacing w:after="0" w:line="240" w:lineRule="auto"/>
        <w:ind w:firstLine="720"/>
        <w:contextualSpacing/>
        <w:jc w:val="both"/>
        <w:rPr>
          <w:rFonts w:eastAsia="Times New Roman" w:cs="Times New Roman"/>
          <w:szCs w:val="24"/>
          <w:lang w:val="lv-LV"/>
        </w:rPr>
      </w:pPr>
      <w:r w:rsidRPr="00D32B06">
        <w:rPr>
          <w:rFonts w:eastAsia="Times New Roman" w:cs="Times New Roman"/>
          <w:b/>
          <w:bCs/>
          <w:szCs w:val="24"/>
          <w:lang w:val="lv-LV"/>
        </w:rPr>
        <w:t xml:space="preserve">2020. gada 1. jūlijā, </w:t>
      </w:r>
      <w:r w:rsidRPr="00D32B06">
        <w:rPr>
          <w:rFonts w:eastAsia="Times New Roman" w:cs="Times New Roman"/>
          <w:szCs w:val="24"/>
          <w:lang w:val="lv-LV"/>
        </w:rPr>
        <w:t xml:space="preserve">ievērojot Publisko iepirkumu likuma regulējumu, Autotransporta direkcija noslēdz sabiedriskā transporta pakalpojumu pasūtījuma līgumu piecās maršrutu tīkla daļās – </w:t>
      </w:r>
      <w:r w:rsidRPr="00D32B06">
        <w:rPr>
          <w:rFonts w:eastAsia="Times New Roman" w:cs="Times New Roman"/>
          <w:i/>
          <w:iCs/>
          <w:szCs w:val="24"/>
          <w:lang w:val="lv-LV"/>
        </w:rPr>
        <w:t>“Bauska”, “Daugavpils, Krāslava”, “Kuldīga, Saldus”, “Liepāja”, “Pierīga”,</w:t>
      </w:r>
      <w:r w:rsidRPr="00D32B06">
        <w:rPr>
          <w:rFonts w:eastAsia="Times New Roman" w:cs="Times New Roman"/>
          <w:szCs w:val="24"/>
          <w:lang w:val="lv-LV"/>
        </w:rPr>
        <w:t xml:space="preserve"> kurās nebija pārsūdzību. </w:t>
      </w:r>
      <w:r w:rsidRPr="00D32B06">
        <w:rPr>
          <w:rFonts w:eastAsia="Times New Roman" w:cs="Times New Roman"/>
          <w:b/>
          <w:bCs/>
          <w:szCs w:val="24"/>
          <w:lang w:val="lv-LV"/>
        </w:rPr>
        <w:t xml:space="preserve">Pakalpojuma sniegšana tika uzsākta 2021. gada 1. augustā. </w:t>
      </w:r>
    </w:p>
    <w:tbl>
      <w:tblPr>
        <w:tblStyle w:val="TableGrid"/>
        <w:tblW w:w="0" w:type="auto"/>
        <w:tblLook w:val="04A0" w:firstRow="1" w:lastRow="0" w:firstColumn="1" w:lastColumn="0" w:noHBand="0" w:noVBand="1"/>
      </w:tblPr>
      <w:tblGrid>
        <w:gridCol w:w="984"/>
        <w:gridCol w:w="4314"/>
        <w:gridCol w:w="3763"/>
      </w:tblGrid>
      <w:tr w:rsidR="00D32B06" w:rsidRPr="00D32B06" w14:paraId="4BB59C66" w14:textId="77777777" w:rsidTr="00084AF1">
        <w:tc>
          <w:tcPr>
            <w:tcW w:w="988" w:type="dxa"/>
          </w:tcPr>
          <w:p w14:paraId="025984C1" w14:textId="77777777" w:rsidR="00D32B06" w:rsidRPr="00D32B06" w:rsidRDefault="00D32B06" w:rsidP="00D32B06">
            <w:pPr>
              <w:jc w:val="both"/>
              <w:rPr>
                <w:rFonts w:eastAsia="Times New Roman" w:cs="Times New Roman"/>
                <w:b/>
                <w:bCs/>
                <w:szCs w:val="24"/>
              </w:rPr>
            </w:pPr>
            <w:proofErr w:type="spellStart"/>
            <w:r w:rsidRPr="00D32B06">
              <w:rPr>
                <w:rFonts w:eastAsia="Times New Roman" w:cs="Times New Roman"/>
                <w:b/>
                <w:bCs/>
                <w:szCs w:val="24"/>
              </w:rPr>
              <w:t>Nr.p.k</w:t>
            </w:r>
            <w:proofErr w:type="spellEnd"/>
            <w:r w:rsidRPr="00D32B06">
              <w:rPr>
                <w:rFonts w:eastAsia="Times New Roman" w:cs="Times New Roman"/>
                <w:b/>
                <w:bCs/>
                <w:szCs w:val="24"/>
              </w:rPr>
              <w:t>.</w:t>
            </w:r>
          </w:p>
        </w:tc>
        <w:tc>
          <w:tcPr>
            <w:tcW w:w="4394" w:type="dxa"/>
          </w:tcPr>
          <w:p w14:paraId="3F4688A6" w14:textId="77777777" w:rsidR="00D32B06" w:rsidRPr="00D32B06" w:rsidRDefault="00D32B06" w:rsidP="00D32B06">
            <w:pPr>
              <w:jc w:val="both"/>
              <w:rPr>
                <w:rFonts w:eastAsia="Times New Roman" w:cs="Times New Roman"/>
                <w:b/>
                <w:bCs/>
                <w:szCs w:val="24"/>
              </w:rPr>
            </w:pPr>
            <w:r w:rsidRPr="00D32B06">
              <w:rPr>
                <w:rFonts w:eastAsia="Times New Roman" w:cs="Times New Roman"/>
                <w:b/>
                <w:bCs/>
                <w:szCs w:val="24"/>
              </w:rPr>
              <w:t>Lote</w:t>
            </w:r>
          </w:p>
        </w:tc>
        <w:tc>
          <w:tcPr>
            <w:tcW w:w="3827" w:type="dxa"/>
          </w:tcPr>
          <w:p w14:paraId="0FF52C6A" w14:textId="77777777" w:rsidR="00D32B06" w:rsidRPr="00D32B06" w:rsidRDefault="00D32B06" w:rsidP="00D32B06">
            <w:pPr>
              <w:jc w:val="both"/>
              <w:rPr>
                <w:rFonts w:eastAsia="Times New Roman" w:cs="Times New Roman"/>
                <w:b/>
                <w:bCs/>
                <w:szCs w:val="24"/>
              </w:rPr>
            </w:pPr>
            <w:r w:rsidRPr="00D32B06">
              <w:rPr>
                <w:rFonts w:eastAsia="Times New Roman" w:cs="Times New Roman"/>
                <w:b/>
                <w:bCs/>
                <w:szCs w:val="24"/>
              </w:rPr>
              <w:t>Pārvadātājs</w:t>
            </w:r>
          </w:p>
        </w:tc>
      </w:tr>
      <w:tr w:rsidR="00D32B06" w:rsidRPr="00D32B06" w14:paraId="7421D1B8" w14:textId="77777777" w:rsidTr="00084AF1">
        <w:tc>
          <w:tcPr>
            <w:tcW w:w="988" w:type="dxa"/>
          </w:tcPr>
          <w:p w14:paraId="113DD03F"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1.</w:t>
            </w:r>
          </w:p>
        </w:tc>
        <w:tc>
          <w:tcPr>
            <w:tcW w:w="4394" w:type="dxa"/>
          </w:tcPr>
          <w:p w14:paraId="0B6AB68A" w14:textId="77777777" w:rsidR="00D32B06" w:rsidRPr="00D32B06" w:rsidRDefault="00D32B06" w:rsidP="00D32B06">
            <w:pPr>
              <w:jc w:val="both"/>
              <w:rPr>
                <w:rFonts w:eastAsia="Times New Roman" w:cs="Times New Roman"/>
                <w:szCs w:val="24"/>
              </w:rPr>
            </w:pPr>
            <w:r w:rsidRPr="00D32B06">
              <w:rPr>
                <w:rFonts w:eastAsia="Times New Roman" w:cs="Times New Roman"/>
                <w:color w:val="000000"/>
                <w:szCs w:val="24"/>
                <w:lang w:eastAsia="lv-LV"/>
              </w:rPr>
              <w:t>“Bauska”</w:t>
            </w:r>
          </w:p>
        </w:tc>
        <w:tc>
          <w:tcPr>
            <w:tcW w:w="3827" w:type="dxa"/>
          </w:tcPr>
          <w:p w14:paraId="17E981B6"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AS “</w:t>
            </w:r>
            <w:proofErr w:type="spellStart"/>
            <w:r w:rsidRPr="00D32B06">
              <w:rPr>
                <w:rFonts w:eastAsia="Times New Roman" w:cs="Times New Roman"/>
                <w:szCs w:val="24"/>
              </w:rPr>
              <w:t>Nordeka</w:t>
            </w:r>
            <w:proofErr w:type="spellEnd"/>
            <w:r w:rsidRPr="00D32B06">
              <w:rPr>
                <w:rFonts w:eastAsia="Times New Roman" w:cs="Times New Roman"/>
                <w:szCs w:val="24"/>
              </w:rPr>
              <w:t>”</w:t>
            </w:r>
          </w:p>
        </w:tc>
      </w:tr>
      <w:tr w:rsidR="00D32B06" w:rsidRPr="00D32B06" w14:paraId="2BBB63B3" w14:textId="77777777" w:rsidTr="00084AF1">
        <w:tc>
          <w:tcPr>
            <w:tcW w:w="988" w:type="dxa"/>
          </w:tcPr>
          <w:p w14:paraId="50777F4C"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2.</w:t>
            </w:r>
          </w:p>
        </w:tc>
        <w:tc>
          <w:tcPr>
            <w:tcW w:w="4394" w:type="dxa"/>
          </w:tcPr>
          <w:p w14:paraId="135B5F67" w14:textId="77777777" w:rsidR="00D32B06" w:rsidRPr="00D32B06" w:rsidRDefault="00D32B06" w:rsidP="00D32B06">
            <w:pPr>
              <w:jc w:val="both"/>
              <w:rPr>
                <w:rFonts w:eastAsia="Times New Roman" w:cs="Times New Roman"/>
                <w:szCs w:val="24"/>
              </w:rPr>
            </w:pPr>
            <w:r w:rsidRPr="00D32B06">
              <w:rPr>
                <w:rFonts w:eastAsia="Times New Roman" w:cs="Times New Roman"/>
                <w:color w:val="000000"/>
                <w:szCs w:val="24"/>
                <w:lang w:eastAsia="lv-LV"/>
              </w:rPr>
              <w:t>“Pierīga”</w:t>
            </w:r>
          </w:p>
        </w:tc>
        <w:tc>
          <w:tcPr>
            <w:tcW w:w="3827" w:type="dxa"/>
          </w:tcPr>
          <w:p w14:paraId="3367AF43"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Personu apvienība AS “</w:t>
            </w:r>
            <w:proofErr w:type="spellStart"/>
            <w:r w:rsidRPr="00D32B06">
              <w:rPr>
                <w:rFonts w:eastAsia="Times New Roman" w:cs="Times New Roman"/>
                <w:szCs w:val="24"/>
              </w:rPr>
              <w:t>Nordeka</w:t>
            </w:r>
            <w:proofErr w:type="spellEnd"/>
            <w:r w:rsidRPr="00D32B06">
              <w:rPr>
                <w:rFonts w:eastAsia="Times New Roman" w:cs="Times New Roman"/>
                <w:szCs w:val="24"/>
              </w:rPr>
              <w:t xml:space="preserve">”, </w:t>
            </w:r>
            <w:r w:rsidRPr="00D32B06">
              <w:rPr>
                <w:rFonts w:eastAsia="Times New Roman" w:cs="Times New Roman"/>
                <w:color w:val="000000"/>
                <w:szCs w:val="24"/>
                <w:lang w:eastAsia="lv-LV"/>
              </w:rPr>
              <w:t>SIA “Latvijas Sabiedriskais Autobuss” un AS “Liepājas autobusu parks”</w:t>
            </w:r>
          </w:p>
        </w:tc>
      </w:tr>
      <w:tr w:rsidR="00D32B06" w:rsidRPr="00D32B06" w14:paraId="52B96150" w14:textId="77777777" w:rsidTr="00084AF1">
        <w:tc>
          <w:tcPr>
            <w:tcW w:w="988" w:type="dxa"/>
          </w:tcPr>
          <w:p w14:paraId="4EEC9302"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3.</w:t>
            </w:r>
          </w:p>
        </w:tc>
        <w:tc>
          <w:tcPr>
            <w:tcW w:w="4394" w:type="dxa"/>
          </w:tcPr>
          <w:p w14:paraId="64D08A6B"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“Liepāja”</w:t>
            </w:r>
          </w:p>
        </w:tc>
        <w:tc>
          <w:tcPr>
            <w:tcW w:w="3827" w:type="dxa"/>
          </w:tcPr>
          <w:p w14:paraId="2F5B0AC8" w14:textId="77777777" w:rsidR="00D32B06" w:rsidRPr="00D32B06" w:rsidRDefault="00D32B06" w:rsidP="00D32B06">
            <w:pPr>
              <w:jc w:val="both"/>
              <w:rPr>
                <w:rFonts w:eastAsia="Times New Roman" w:cs="Times New Roman"/>
                <w:szCs w:val="24"/>
              </w:rPr>
            </w:pPr>
            <w:r w:rsidRPr="00D32B06">
              <w:rPr>
                <w:rFonts w:eastAsia="Times New Roman" w:cs="Times New Roman"/>
                <w:color w:val="000000"/>
                <w:szCs w:val="24"/>
                <w:lang w:eastAsia="lv-LV"/>
              </w:rPr>
              <w:t>AS “Liepājas autobusu parks”</w:t>
            </w:r>
          </w:p>
        </w:tc>
      </w:tr>
      <w:tr w:rsidR="00D32B06" w:rsidRPr="00D32B06" w14:paraId="5E2424EB" w14:textId="77777777" w:rsidTr="00084AF1">
        <w:tc>
          <w:tcPr>
            <w:tcW w:w="988" w:type="dxa"/>
          </w:tcPr>
          <w:p w14:paraId="2CD71EEB"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4.</w:t>
            </w:r>
          </w:p>
        </w:tc>
        <w:tc>
          <w:tcPr>
            <w:tcW w:w="4394" w:type="dxa"/>
          </w:tcPr>
          <w:p w14:paraId="53C9E394"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“Daugavpils, Krāslava”</w:t>
            </w:r>
          </w:p>
        </w:tc>
        <w:tc>
          <w:tcPr>
            <w:tcW w:w="3827" w:type="dxa"/>
          </w:tcPr>
          <w:p w14:paraId="032C862D"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SIA “Daugavpils autobusu parks” un SIA “DAUTRANS”</w:t>
            </w:r>
          </w:p>
        </w:tc>
      </w:tr>
      <w:tr w:rsidR="00D32B06" w:rsidRPr="00D32B06" w14:paraId="31AA607C" w14:textId="77777777" w:rsidTr="00084AF1">
        <w:tc>
          <w:tcPr>
            <w:tcW w:w="988" w:type="dxa"/>
          </w:tcPr>
          <w:p w14:paraId="2BA92A89"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5.</w:t>
            </w:r>
          </w:p>
        </w:tc>
        <w:tc>
          <w:tcPr>
            <w:tcW w:w="4394" w:type="dxa"/>
          </w:tcPr>
          <w:p w14:paraId="13D1881D" w14:textId="77777777" w:rsidR="00D32B06" w:rsidRPr="00D32B06" w:rsidRDefault="00D32B06" w:rsidP="00D32B06">
            <w:pPr>
              <w:jc w:val="both"/>
              <w:rPr>
                <w:rFonts w:eastAsia="Times New Roman" w:cs="Times New Roman"/>
                <w:szCs w:val="24"/>
              </w:rPr>
            </w:pPr>
            <w:r w:rsidRPr="00D32B06">
              <w:rPr>
                <w:rFonts w:eastAsia="Times New Roman" w:cs="Times New Roman"/>
                <w:color w:val="000000"/>
                <w:szCs w:val="24"/>
                <w:lang w:eastAsia="lv-LV"/>
              </w:rPr>
              <w:t>“Kuldīga, Saldus”</w:t>
            </w:r>
          </w:p>
        </w:tc>
        <w:tc>
          <w:tcPr>
            <w:tcW w:w="3827" w:type="dxa"/>
          </w:tcPr>
          <w:p w14:paraId="685F78CE" w14:textId="77777777" w:rsidR="00D32B06" w:rsidRPr="00D32B06" w:rsidRDefault="00D32B06" w:rsidP="00D32B06">
            <w:pPr>
              <w:jc w:val="both"/>
              <w:rPr>
                <w:rFonts w:eastAsia="Times New Roman" w:cs="Times New Roman"/>
                <w:szCs w:val="24"/>
              </w:rPr>
            </w:pPr>
            <w:r w:rsidRPr="00D32B06">
              <w:rPr>
                <w:rFonts w:eastAsia="Times New Roman" w:cs="Times New Roman"/>
                <w:color w:val="000000"/>
                <w:szCs w:val="24"/>
                <w:lang w:eastAsia="lv-LV"/>
              </w:rPr>
              <w:t>SIA “Latvijas Sabiedriskais Autobuss”</w:t>
            </w:r>
          </w:p>
        </w:tc>
      </w:tr>
    </w:tbl>
    <w:p w14:paraId="7044533B" w14:textId="77777777" w:rsidR="00D32B06" w:rsidRPr="00D32B06" w:rsidRDefault="00D32B06" w:rsidP="00D32B06">
      <w:pPr>
        <w:spacing w:after="0" w:line="240" w:lineRule="auto"/>
        <w:jc w:val="both"/>
        <w:rPr>
          <w:rFonts w:eastAsia="Times New Roman" w:cs="Times New Roman"/>
          <w:szCs w:val="24"/>
          <w:lang w:val="lv-LV"/>
        </w:rPr>
      </w:pPr>
    </w:p>
    <w:p w14:paraId="0839E4A4" w14:textId="77777777" w:rsidR="00D32B06" w:rsidRPr="00D32B06" w:rsidRDefault="00D32B06" w:rsidP="00D32B06">
      <w:pPr>
        <w:spacing w:after="0" w:line="240" w:lineRule="auto"/>
        <w:ind w:firstLine="720"/>
        <w:jc w:val="both"/>
        <w:rPr>
          <w:rFonts w:eastAsia="Times New Roman" w:cs="Times New Roman"/>
          <w:szCs w:val="24"/>
          <w:lang w:val="lv-LV"/>
        </w:rPr>
      </w:pPr>
      <w:r w:rsidRPr="00D32B06">
        <w:rPr>
          <w:rFonts w:eastAsia="Times New Roman" w:cs="Times New Roman"/>
          <w:b/>
          <w:bCs/>
          <w:szCs w:val="24"/>
          <w:lang w:val="lv-LV"/>
        </w:rPr>
        <w:t>2021. gada 9. aprīlī</w:t>
      </w:r>
      <w:r w:rsidRPr="00D32B06">
        <w:rPr>
          <w:rFonts w:eastAsia="Times New Roman" w:cs="Times New Roman"/>
          <w:szCs w:val="24"/>
          <w:lang w:val="lv-LV"/>
        </w:rPr>
        <w:t xml:space="preserve"> – ievērojot Publisko iepirkumu likuma regulējumu, Autotransporta direkcija noslēdz sabiedriskā transporta pakalpojumu pasūtījuma līgumu trīs maršrutu tīkla daļās: “Cēsis” “Jēkabpils, Preiļi, Līvāni” un daļā “Ogre, Aizkraukle”, savukārt </w:t>
      </w:r>
      <w:r w:rsidRPr="00D32B06">
        <w:rPr>
          <w:rFonts w:eastAsia="Times New Roman" w:cs="Times New Roman"/>
          <w:b/>
          <w:bCs/>
          <w:szCs w:val="24"/>
          <w:lang w:val="lv-LV"/>
        </w:rPr>
        <w:t xml:space="preserve">2021. gada 29.aprīlī </w:t>
      </w:r>
      <w:r w:rsidRPr="00D32B06">
        <w:rPr>
          <w:rFonts w:eastAsia="Times New Roman" w:cs="Times New Roman"/>
          <w:szCs w:val="24"/>
          <w:lang w:val="lv-LV"/>
        </w:rPr>
        <w:t>Autotransporta direkcija noslēdza sabiedriskā transporta pakalpojumu pasūtījuma līgumu maršrutu tīkla daļā “Limbaži, Sigulda”. Maršrutu tīkla daļās: “Jēkabpils, Preiļi, Līvāni” un daļā “Ogre, Aizkraukle” sabiedriskā transporta pakalpojuma sniegšana tika uzsākta 2022.gada 1. jūlijā. Maršrutu tīkla daļā “Cēsis” un “Limbaži, Sigulda” pakalpojuma sniegšana tiks uzsākta 2023. gada 1. jūlijā.</w:t>
      </w:r>
    </w:p>
    <w:tbl>
      <w:tblPr>
        <w:tblStyle w:val="TableGrid"/>
        <w:tblW w:w="0" w:type="auto"/>
        <w:tblLook w:val="04A0" w:firstRow="1" w:lastRow="0" w:firstColumn="1" w:lastColumn="0" w:noHBand="0" w:noVBand="1"/>
      </w:tblPr>
      <w:tblGrid>
        <w:gridCol w:w="984"/>
        <w:gridCol w:w="4314"/>
        <w:gridCol w:w="3763"/>
      </w:tblGrid>
      <w:tr w:rsidR="00D32B06" w:rsidRPr="00D32B06" w14:paraId="1EFCD9BC" w14:textId="77777777" w:rsidTr="00084AF1">
        <w:tc>
          <w:tcPr>
            <w:tcW w:w="984" w:type="dxa"/>
          </w:tcPr>
          <w:p w14:paraId="300511C4" w14:textId="77777777" w:rsidR="00D32B06" w:rsidRPr="00D32B06" w:rsidRDefault="00D32B06" w:rsidP="00D32B06">
            <w:pPr>
              <w:jc w:val="both"/>
              <w:rPr>
                <w:rFonts w:eastAsia="Times New Roman" w:cs="Times New Roman"/>
                <w:b/>
                <w:bCs/>
                <w:szCs w:val="24"/>
              </w:rPr>
            </w:pPr>
            <w:proofErr w:type="spellStart"/>
            <w:r w:rsidRPr="00D32B06">
              <w:rPr>
                <w:rFonts w:eastAsia="Times New Roman" w:cs="Times New Roman"/>
                <w:b/>
                <w:bCs/>
                <w:szCs w:val="24"/>
              </w:rPr>
              <w:t>Nr.p.k</w:t>
            </w:r>
            <w:proofErr w:type="spellEnd"/>
            <w:r w:rsidRPr="00D32B06">
              <w:rPr>
                <w:rFonts w:eastAsia="Times New Roman" w:cs="Times New Roman"/>
                <w:b/>
                <w:bCs/>
                <w:szCs w:val="24"/>
              </w:rPr>
              <w:t>.</w:t>
            </w:r>
          </w:p>
        </w:tc>
        <w:tc>
          <w:tcPr>
            <w:tcW w:w="4314" w:type="dxa"/>
          </w:tcPr>
          <w:p w14:paraId="4D8749CB" w14:textId="77777777" w:rsidR="00D32B06" w:rsidRPr="00D32B06" w:rsidRDefault="00D32B06" w:rsidP="00D32B06">
            <w:pPr>
              <w:jc w:val="both"/>
              <w:rPr>
                <w:rFonts w:eastAsia="Times New Roman" w:cs="Times New Roman"/>
                <w:b/>
                <w:bCs/>
                <w:szCs w:val="24"/>
              </w:rPr>
            </w:pPr>
            <w:r w:rsidRPr="00D32B06">
              <w:rPr>
                <w:rFonts w:eastAsia="Times New Roman" w:cs="Times New Roman"/>
                <w:b/>
                <w:bCs/>
                <w:szCs w:val="24"/>
              </w:rPr>
              <w:t>Lote</w:t>
            </w:r>
          </w:p>
        </w:tc>
        <w:tc>
          <w:tcPr>
            <w:tcW w:w="3763" w:type="dxa"/>
          </w:tcPr>
          <w:p w14:paraId="5A26D66C" w14:textId="77777777" w:rsidR="00D32B06" w:rsidRPr="00D32B06" w:rsidRDefault="00D32B06" w:rsidP="00D32B06">
            <w:pPr>
              <w:jc w:val="both"/>
              <w:rPr>
                <w:rFonts w:eastAsia="Times New Roman" w:cs="Times New Roman"/>
                <w:b/>
                <w:bCs/>
                <w:szCs w:val="24"/>
              </w:rPr>
            </w:pPr>
            <w:r w:rsidRPr="00D32B06">
              <w:rPr>
                <w:rFonts w:eastAsia="Times New Roman" w:cs="Times New Roman"/>
                <w:b/>
                <w:bCs/>
                <w:szCs w:val="24"/>
              </w:rPr>
              <w:t>Pārvadātājs</w:t>
            </w:r>
          </w:p>
        </w:tc>
      </w:tr>
      <w:tr w:rsidR="00D32B06" w:rsidRPr="00D32B06" w14:paraId="471CF52A" w14:textId="77777777" w:rsidTr="00084AF1">
        <w:tc>
          <w:tcPr>
            <w:tcW w:w="984" w:type="dxa"/>
          </w:tcPr>
          <w:p w14:paraId="6539B55F"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1.</w:t>
            </w:r>
          </w:p>
        </w:tc>
        <w:tc>
          <w:tcPr>
            <w:tcW w:w="4314" w:type="dxa"/>
          </w:tcPr>
          <w:p w14:paraId="71EFE090"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“Cēsis”</w:t>
            </w:r>
          </w:p>
        </w:tc>
        <w:tc>
          <w:tcPr>
            <w:tcW w:w="3763" w:type="dxa"/>
          </w:tcPr>
          <w:p w14:paraId="1A86F976"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AS “</w:t>
            </w:r>
            <w:proofErr w:type="spellStart"/>
            <w:r w:rsidRPr="00D32B06">
              <w:rPr>
                <w:rFonts w:eastAsia="Times New Roman" w:cs="Times New Roman"/>
                <w:szCs w:val="24"/>
              </w:rPr>
              <w:t>Nordeka</w:t>
            </w:r>
            <w:proofErr w:type="spellEnd"/>
            <w:r w:rsidRPr="00D32B06">
              <w:rPr>
                <w:rFonts w:eastAsia="Times New Roman" w:cs="Times New Roman"/>
                <w:szCs w:val="24"/>
              </w:rPr>
              <w:t>”</w:t>
            </w:r>
          </w:p>
        </w:tc>
      </w:tr>
      <w:tr w:rsidR="00D32B06" w:rsidRPr="00D32B06" w14:paraId="6E935A66" w14:textId="77777777" w:rsidTr="00084AF1">
        <w:tc>
          <w:tcPr>
            <w:tcW w:w="984" w:type="dxa"/>
          </w:tcPr>
          <w:p w14:paraId="3CF6292B"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2.</w:t>
            </w:r>
          </w:p>
        </w:tc>
        <w:tc>
          <w:tcPr>
            <w:tcW w:w="4314" w:type="dxa"/>
          </w:tcPr>
          <w:p w14:paraId="4A963974" w14:textId="77777777" w:rsidR="00D32B06" w:rsidRPr="00D32B06" w:rsidRDefault="00D32B06" w:rsidP="00D32B06">
            <w:pPr>
              <w:jc w:val="both"/>
              <w:rPr>
                <w:rFonts w:eastAsia="Times New Roman" w:cs="Times New Roman"/>
                <w:szCs w:val="24"/>
              </w:rPr>
            </w:pPr>
            <w:r w:rsidRPr="00D32B06">
              <w:rPr>
                <w:rFonts w:eastAsia="Times New Roman" w:cs="Times New Roman"/>
                <w:color w:val="000000"/>
                <w:szCs w:val="24"/>
                <w:lang w:eastAsia="lv-LV"/>
              </w:rPr>
              <w:t>“Limbaži, Sigulda”</w:t>
            </w:r>
          </w:p>
        </w:tc>
        <w:tc>
          <w:tcPr>
            <w:tcW w:w="3763" w:type="dxa"/>
          </w:tcPr>
          <w:p w14:paraId="0026E106"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AS “</w:t>
            </w:r>
            <w:proofErr w:type="spellStart"/>
            <w:r w:rsidRPr="00D32B06">
              <w:rPr>
                <w:rFonts w:eastAsia="Times New Roman" w:cs="Times New Roman"/>
                <w:szCs w:val="24"/>
              </w:rPr>
              <w:t>Nordeka</w:t>
            </w:r>
            <w:proofErr w:type="spellEnd"/>
            <w:r w:rsidRPr="00D32B06">
              <w:rPr>
                <w:rFonts w:eastAsia="Times New Roman" w:cs="Times New Roman"/>
                <w:szCs w:val="24"/>
              </w:rPr>
              <w:t>”</w:t>
            </w:r>
          </w:p>
        </w:tc>
      </w:tr>
      <w:tr w:rsidR="00D32B06" w:rsidRPr="00D32B06" w14:paraId="17B52150" w14:textId="77777777" w:rsidTr="00084AF1">
        <w:tc>
          <w:tcPr>
            <w:tcW w:w="984" w:type="dxa"/>
          </w:tcPr>
          <w:p w14:paraId="25FFF63D"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3.</w:t>
            </w:r>
          </w:p>
        </w:tc>
        <w:tc>
          <w:tcPr>
            <w:tcW w:w="4314" w:type="dxa"/>
          </w:tcPr>
          <w:p w14:paraId="67965BB3"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“Ogre, Aizkraukle”</w:t>
            </w:r>
          </w:p>
        </w:tc>
        <w:tc>
          <w:tcPr>
            <w:tcW w:w="3763" w:type="dxa"/>
          </w:tcPr>
          <w:p w14:paraId="0E48BE31"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AS “Liepājas autobusu parks”</w:t>
            </w:r>
          </w:p>
        </w:tc>
      </w:tr>
      <w:tr w:rsidR="00D32B06" w:rsidRPr="00D32B06" w14:paraId="53EF03A0" w14:textId="77777777" w:rsidTr="00084AF1">
        <w:tc>
          <w:tcPr>
            <w:tcW w:w="984" w:type="dxa"/>
          </w:tcPr>
          <w:p w14:paraId="1ACBC6CB"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4.</w:t>
            </w:r>
          </w:p>
        </w:tc>
        <w:tc>
          <w:tcPr>
            <w:tcW w:w="4314" w:type="dxa"/>
          </w:tcPr>
          <w:p w14:paraId="16960D3A"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“Jēkabpils, Preiļi, Līvāni”</w:t>
            </w:r>
          </w:p>
        </w:tc>
        <w:tc>
          <w:tcPr>
            <w:tcW w:w="3763" w:type="dxa"/>
          </w:tcPr>
          <w:p w14:paraId="15861562" w14:textId="77777777" w:rsidR="00D32B06" w:rsidRPr="00D32B06" w:rsidRDefault="00D32B06" w:rsidP="00D32B06">
            <w:pPr>
              <w:jc w:val="both"/>
              <w:rPr>
                <w:rFonts w:eastAsia="Times New Roman" w:cs="Times New Roman"/>
                <w:szCs w:val="24"/>
              </w:rPr>
            </w:pPr>
            <w:r w:rsidRPr="00D32B06">
              <w:rPr>
                <w:rFonts w:eastAsia="Times New Roman" w:cs="Times New Roman"/>
                <w:szCs w:val="24"/>
              </w:rPr>
              <w:t>SIA “TUKUMA AUTO”</w:t>
            </w:r>
          </w:p>
        </w:tc>
      </w:tr>
    </w:tbl>
    <w:p w14:paraId="136B05B7" w14:textId="77777777" w:rsidR="00D32B06" w:rsidRPr="00D32B06" w:rsidRDefault="00D32B06" w:rsidP="00D32B06">
      <w:pPr>
        <w:spacing w:after="0" w:line="240" w:lineRule="auto"/>
        <w:jc w:val="both"/>
        <w:rPr>
          <w:rFonts w:eastAsia="Times New Roman" w:cs="Times New Roman"/>
          <w:szCs w:val="24"/>
          <w:lang w:val="lv-LV"/>
        </w:rPr>
      </w:pPr>
    </w:p>
    <w:p w14:paraId="0BC7093D" w14:textId="77777777" w:rsidR="00D32B06" w:rsidRPr="00D32B06" w:rsidRDefault="00D32B06" w:rsidP="00D32B06">
      <w:pPr>
        <w:spacing w:after="0" w:line="240" w:lineRule="auto"/>
        <w:ind w:firstLine="709"/>
        <w:jc w:val="both"/>
        <w:rPr>
          <w:rFonts w:eastAsia="Times New Roman" w:cs="Times New Roman"/>
          <w:szCs w:val="24"/>
          <w:lang w:val="lv-LV"/>
        </w:rPr>
      </w:pPr>
      <w:r w:rsidRPr="00D32B06">
        <w:rPr>
          <w:rFonts w:eastAsia="Times New Roman" w:cs="Times New Roman"/>
          <w:szCs w:val="24"/>
          <w:lang w:val="lv-LV"/>
        </w:rPr>
        <w:t>Šobrīd ir noslēgts līgums par sabiedriskā transporta pakalpojumu nodrošināšanu deviņās no 16 maršrutu tīkla daļām, kas sastāda 58% no kopējā maršrutu tīkla. Piecās maršruta tīkla daļās – “Pierīga”, “Bauska”, “Liepāja”, “Kuldīga, Saldus” un “Daugavpils, Krāslava” – līgumi stājās spēkā 2021. gada1. augustā, bet vēl četrās – “Cēsis”, “Ogre, Aizkraukle”, “Jēkabpils, Preiļi, Līvāni” un “Limbaži, Sigulda” – 2022. gada 1. jūlijā un attiecīgi 2023. gada 1. jūlijā. Tādējādi jau šobrīd aptuveni trešdaļā Latvijas pasažieri var pārvietoties jaunos autobusos daudz ērtāk, drošāk un patīkamāk, jo visi autobusi ir aprīkoti ar ventilācijas un apkures iekārtām, lai transportlīdzekļa salonā nodrošinātu gaisa temperatūru robežās no +16</w:t>
      </w:r>
      <w:r w:rsidRPr="00D32B06">
        <w:rPr>
          <w:rFonts w:eastAsia="Times New Roman" w:cs="Times New Roman"/>
          <w:szCs w:val="24"/>
          <w:vertAlign w:val="superscript"/>
          <w:lang w:val="lv-LV"/>
        </w:rPr>
        <w:t>0</w:t>
      </w:r>
      <w:r w:rsidRPr="00D32B06">
        <w:rPr>
          <w:rFonts w:eastAsia="Times New Roman" w:cs="Times New Roman"/>
          <w:szCs w:val="24"/>
          <w:lang w:val="lv-LV"/>
        </w:rPr>
        <w:t xml:space="preserve"> C līdz +24</w:t>
      </w:r>
      <w:r w:rsidRPr="00D32B06">
        <w:rPr>
          <w:rFonts w:eastAsia="Times New Roman" w:cs="Times New Roman"/>
          <w:szCs w:val="24"/>
          <w:vertAlign w:val="superscript"/>
          <w:lang w:val="lv-LV"/>
        </w:rPr>
        <w:t>0</w:t>
      </w:r>
      <w:r w:rsidRPr="00D32B06">
        <w:rPr>
          <w:rFonts w:eastAsia="Times New Roman" w:cs="Times New Roman"/>
          <w:szCs w:val="24"/>
          <w:lang w:val="lv-LV"/>
        </w:rPr>
        <w:t xml:space="preserve"> C atbilstoši sezonai; autobusu salonā informācija par gaidāmajām pieturām tiek paziņota audio un vizuālā formātā; sēdvietas ir aprīkotas ar drošības jostu, individuālo apgaismojumu un ventilāciju; ir pieejami bezskaidras naudas norēķini un </w:t>
      </w:r>
      <w:proofErr w:type="spellStart"/>
      <w:r w:rsidRPr="00D32B06">
        <w:rPr>
          <w:rFonts w:eastAsia="Times New Roman" w:cs="Times New Roman"/>
          <w:szCs w:val="24"/>
          <w:lang w:val="lv-LV"/>
        </w:rPr>
        <w:t>wi-fi</w:t>
      </w:r>
      <w:proofErr w:type="spellEnd"/>
      <w:r w:rsidRPr="00D32B06">
        <w:rPr>
          <w:rFonts w:eastAsia="Times New Roman" w:cs="Times New Roman"/>
          <w:szCs w:val="24"/>
          <w:lang w:val="lv-LV"/>
        </w:rPr>
        <w:t>; autobusos ir uzstādīta elektroniskā kontroles ierīce (GPS) un videonovērošana, kas fiksē biļešu tirdzniecības zonu, kā arī autobusu salons ir plašāks, nodrošinot ērtāku uzturēšanos sēdvietās brauciena laikā. Pakalpojumi piecās maršruta tīkla daļās (</w:t>
      </w:r>
      <w:proofErr w:type="spellStart"/>
      <w:r w:rsidRPr="00D32B06">
        <w:rPr>
          <w:rFonts w:eastAsia="Times New Roman" w:cs="Times New Roman"/>
          <w:szCs w:val="24"/>
          <w:lang w:val="lv-LV"/>
        </w:rPr>
        <w:t>lotēs</w:t>
      </w:r>
      <w:proofErr w:type="spellEnd"/>
      <w:r w:rsidRPr="00D32B06">
        <w:rPr>
          <w:rFonts w:eastAsia="Times New Roman" w:cs="Times New Roman"/>
          <w:szCs w:val="24"/>
          <w:lang w:val="lv-LV"/>
        </w:rPr>
        <w:t xml:space="preserve">) “Pierīga”, “Liepāja”, “Daugavpils, Krāslava”, “Kuldīga, Saldus”, “Bauska”, </w:t>
      </w:r>
      <w:r w:rsidRPr="00D32B06">
        <w:rPr>
          <w:rFonts w:eastAsia="Times New Roman" w:cs="Times New Roman"/>
          <w:szCs w:val="24"/>
          <w:lang w:val="lv-LV"/>
        </w:rPr>
        <w:lastRenderedPageBreak/>
        <w:t xml:space="preserve">kurās līgumi stājās spēkā ar 2021. gada 1. augustu, izpildē iesaistīti 305 autobusi, no kuriem 61% ar izlaiduma gadu 2021. gads. No minētajiem autobusiem 68% piemēroti personu ar ierobežotām pārvietošanās spējām pārvadāšanai, 9 % </w:t>
      </w:r>
      <w:proofErr w:type="spellStart"/>
      <w:r w:rsidRPr="00D32B06">
        <w:rPr>
          <w:rFonts w:eastAsia="Times New Roman" w:cs="Times New Roman"/>
          <w:szCs w:val="24"/>
          <w:lang w:val="lv-LV"/>
        </w:rPr>
        <w:t>bezizmešu</w:t>
      </w:r>
      <w:proofErr w:type="spellEnd"/>
      <w:r w:rsidRPr="00D32B06">
        <w:rPr>
          <w:rFonts w:eastAsia="Times New Roman" w:cs="Times New Roman"/>
          <w:szCs w:val="24"/>
          <w:lang w:val="lv-LV"/>
        </w:rPr>
        <w:t xml:space="preserve"> autobusu un 34% autobusu aprīkoti ar </w:t>
      </w:r>
      <w:proofErr w:type="spellStart"/>
      <w:r w:rsidRPr="00D32B06">
        <w:rPr>
          <w:rFonts w:eastAsia="Times New Roman" w:cs="Times New Roman"/>
          <w:szCs w:val="24"/>
          <w:lang w:val="lv-LV"/>
        </w:rPr>
        <w:t>veloturētājiem</w:t>
      </w:r>
      <w:proofErr w:type="spellEnd"/>
      <w:r w:rsidRPr="00D32B06">
        <w:rPr>
          <w:rFonts w:eastAsia="Times New Roman" w:cs="Times New Roman"/>
          <w:szCs w:val="24"/>
          <w:lang w:val="lv-LV"/>
        </w:rPr>
        <w:t>. Savukārt 2 maršrutu tīkla daļās (</w:t>
      </w:r>
      <w:proofErr w:type="spellStart"/>
      <w:r w:rsidRPr="00D32B06">
        <w:rPr>
          <w:rFonts w:eastAsia="Times New Roman" w:cs="Times New Roman"/>
          <w:szCs w:val="24"/>
          <w:lang w:val="lv-LV"/>
        </w:rPr>
        <w:t>lotēs</w:t>
      </w:r>
      <w:proofErr w:type="spellEnd"/>
      <w:r w:rsidRPr="00D32B06">
        <w:rPr>
          <w:rFonts w:eastAsia="Times New Roman" w:cs="Times New Roman"/>
          <w:szCs w:val="24"/>
          <w:lang w:val="lv-LV"/>
        </w:rPr>
        <w:t xml:space="preserve">) “Jēkabpils, Preiļi, Līvāni” un “Ogre, Aizkraukle”, kurās līgumi stājās spēkā ar 2022. gada 1. jūlijā, izpildē iesaistīti 120 autobusi, no kuriem 96% ar izlaiduma gadu 2022. gads.  No minētajiem autobusiem 53% piemēroti personu ar ierobežotām pārvietošanās spējām pārvadāšanai, 10 % </w:t>
      </w:r>
      <w:proofErr w:type="spellStart"/>
      <w:r w:rsidRPr="00D32B06">
        <w:rPr>
          <w:rFonts w:eastAsia="Times New Roman" w:cs="Times New Roman"/>
          <w:szCs w:val="24"/>
          <w:lang w:val="lv-LV"/>
        </w:rPr>
        <w:t>bezizmešu</w:t>
      </w:r>
      <w:proofErr w:type="spellEnd"/>
      <w:r w:rsidRPr="00D32B06">
        <w:rPr>
          <w:rFonts w:eastAsia="Times New Roman" w:cs="Times New Roman"/>
          <w:szCs w:val="24"/>
          <w:lang w:val="lv-LV"/>
        </w:rPr>
        <w:t xml:space="preserve"> autobusu un 40% autobusu aprīkoti ar </w:t>
      </w:r>
      <w:proofErr w:type="spellStart"/>
      <w:r w:rsidRPr="00D32B06">
        <w:rPr>
          <w:rFonts w:eastAsia="Times New Roman" w:cs="Times New Roman"/>
          <w:szCs w:val="24"/>
          <w:lang w:val="lv-LV"/>
        </w:rPr>
        <w:t>veloturētājiem</w:t>
      </w:r>
      <w:proofErr w:type="spellEnd"/>
      <w:r w:rsidRPr="00D32B06">
        <w:rPr>
          <w:rFonts w:eastAsia="Times New Roman" w:cs="Times New Roman"/>
          <w:szCs w:val="24"/>
          <w:lang w:val="lv-LV"/>
        </w:rPr>
        <w:t>.</w:t>
      </w:r>
    </w:p>
    <w:p w14:paraId="6DBA0EC6" w14:textId="77777777" w:rsidR="00D32B06" w:rsidRPr="00D32B06" w:rsidRDefault="00D32B06" w:rsidP="00D32B06">
      <w:pPr>
        <w:spacing w:after="0" w:line="240" w:lineRule="auto"/>
        <w:ind w:firstLine="720"/>
        <w:jc w:val="both"/>
        <w:rPr>
          <w:rFonts w:eastAsia="Times New Roman" w:cs="Times New Roman"/>
          <w:szCs w:val="24"/>
          <w:lang w:val="lv-LV"/>
        </w:rPr>
      </w:pPr>
      <w:r w:rsidRPr="00D32B06">
        <w:rPr>
          <w:rFonts w:eastAsia="Times New Roman" w:cs="Times New Roman"/>
          <w:szCs w:val="24"/>
          <w:lang w:val="lv-LV"/>
        </w:rPr>
        <w:t>Septiņās maršruta tīkla daļās (</w:t>
      </w:r>
      <w:proofErr w:type="spellStart"/>
      <w:r w:rsidRPr="00D32B06">
        <w:rPr>
          <w:rFonts w:eastAsia="Times New Roman" w:cs="Times New Roman"/>
          <w:szCs w:val="24"/>
          <w:lang w:val="lv-LV"/>
        </w:rPr>
        <w:t>lotēs</w:t>
      </w:r>
      <w:proofErr w:type="spellEnd"/>
      <w:r w:rsidRPr="00D32B06">
        <w:rPr>
          <w:rFonts w:eastAsia="Times New Roman" w:cs="Times New Roman"/>
          <w:szCs w:val="24"/>
          <w:lang w:val="lv-LV"/>
        </w:rPr>
        <w:t xml:space="preserve">) “Talsi, Tukums”, “Jelgava, Dobele”, “Valmiera, Valka, Smiltene”, “Gulbene, Alūksne, Balvi”, “Madona”, “Rēzekne, Ludza” un “Ventspils” ir noslēgusies iesniegto piedāvājumu vērtēšana, kur kopumā tika saņemti 55 piedāvājumi, kurus iesniedza 14 pretendenti (viens pārvadātājs vai to apvienības). Vislielākā konkurence bija par iespēju sniegt sabiedriskā transporta pakalpojumus maršrutu tīkla daļā “Madona” un “Ventspils” – uz katru no šīm daļām piedāvājumus iesnieguši deviņi pretendenti. Tāpat daudz piedāvājumu – astoņi – ir par iespēju apkalpot maršrutu tīkla daļu “Gulbene, Alūksne, Balvi”, “Talsi, Tukums” un “Valmiera, Valka, Smiltene”. Maršrutu tīkla daļā “Rēzekne, Ludza” iesniegti septiņi piedāvāji, bet “Jelgava, Dobele” – seši. Līgums ar konkursa uzvarētājiem tiks slēgts uz 10 gadiem – līdz 2033. gada beigām. </w:t>
      </w:r>
    </w:p>
    <w:p w14:paraId="15D5A2D1" w14:textId="77777777" w:rsidR="00D32B06" w:rsidRPr="00D32B06" w:rsidRDefault="00D32B06" w:rsidP="00D32B06">
      <w:pPr>
        <w:spacing w:after="0" w:line="240" w:lineRule="auto"/>
        <w:ind w:firstLine="720"/>
        <w:jc w:val="both"/>
        <w:rPr>
          <w:rFonts w:eastAsia="Times New Roman" w:cs="Times New Roman"/>
          <w:szCs w:val="24"/>
          <w:lang w:val="lv-LV"/>
        </w:rPr>
      </w:pPr>
      <w:r w:rsidRPr="00D32B06">
        <w:rPr>
          <w:rFonts w:eastAsia="Times New Roman" w:cs="Times New Roman"/>
          <w:szCs w:val="24"/>
          <w:u w:val="single"/>
          <w:lang w:val="lv-LV"/>
        </w:rPr>
        <w:t>2022. gada 2. septembrī</w:t>
      </w:r>
      <w:r w:rsidRPr="00D32B06">
        <w:rPr>
          <w:rFonts w:eastAsia="Times New Roman" w:cs="Times New Roman"/>
          <w:szCs w:val="24"/>
          <w:lang w:val="lv-LV"/>
        </w:rPr>
        <w:t xml:space="preserve"> Autotransporta direkcija ir paziņojusi uzvarētājus visās atlikušajās septiņās maršruta tīkla daļās (</w:t>
      </w:r>
      <w:proofErr w:type="spellStart"/>
      <w:r w:rsidRPr="00D32B06">
        <w:rPr>
          <w:rFonts w:eastAsia="Times New Roman" w:cs="Times New Roman"/>
          <w:szCs w:val="24"/>
          <w:lang w:val="lv-LV"/>
        </w:rPr>
        <w:t>lotēs</w:t>
      </w:r>
      <w:proofErr w:type="spellEnd"/>
      <w:r w:rsidRPr="00D32B06">
        <w:rPr>
          <w:rFonts w:eastAsia="Times New Roman" w:cs="Times New Roman"/>
          <w:szCs w:val="24"/>
          <w:lang w:val="lv-LV"/>
        </w:rPr>
        <w:t xml:space="preserve">) par sabiedriskā transporta pakalpojumu nodrošināšanu līdz 2033. gadam. Par konkursa uzvarētājiem atzīti SIA “Latvijas Sabiedriskais Autobuss” – maršruta tīkla daļā “Gulbene, Alūksne, Balvi”, AS “Talsu Autotransports” – maršruta tīkla daļā “Jelgava, Dobele”, SIA “Norma – A” – maršruta tīkla daļā “Madona”, personu apvienība AS “Rēzeknes autobusu parks” un SIA “RO Reiss” – maršruta tīkla daļā “Rēzekne, Ludza”, SIA “Tukuma Auto” maršruta tīkla daļā “Talsi, Tukums”, SIA “VTU Valmiera” – maršruta tīkla daļā “Valmiera, Valka, Smiltene” un SIA “Latvijas Sabiedriskais Autobuss” – maršruta tīkla daļā “Ventspils”. </w:t>
      </w:r>
    </w:p>
    <w:p w14:paraId="3FD3DA28" w14:textId="77777777" w:rsidR="00D32B06" w:rsidRPr="00D32B06" w:rsidRDefault="00D32B06" w:rsidP="00D32B06">
      <w:pPr>
        <w:spacing w:after="0" w:line="240" w:lineRule="auto"/>
        <w:jc w:val="both"/>
        <w:rPr>
          <w:rFonts w:eastAsia="Times New Roman" w:cs="Times New Roman"/>
          <w:szCs w:val="24"/>
          <w:lang w:val="lv-LV"/>
        </w:rPr>
      </w:pPr>
    </w:p>
    <w:p w14:paraId="3D650D25" w14:textId="77777777" w:rsidR="00D32B06" w:rsidRPr="00D32B06" w:rsidRDefault="00D32B06" w:rsidP="00D32B06">
      <w:pPr>
        <w:spacing w:after="0" w:line="240" w:lineRule="auto"/>
        <w:rPr>
          <w:rFonts w:eastAsia="Times New Roman" w:cs="Times New Roman"/>
          <w:szCs w:val="24"/>
          <w:lang w:val="lv-LV"/>
        </w:rPr>
      </w:pPr>
    </w:p>
    <w:p w14:paraId="68B60B65" w14:textId="77777777" w:rsidR="00D32B06" w:rsidRPr="00D32B06" w:rsidRDefault="00D32B06" w:rsidP="00D32B06">
      <w:pPr>
        <w:spacing w:after="0" w:line="240" w:lineRule="auto"/>
        <w:rPr>
          <w:rFonts w:eastAsia="Times New Roman" w:cs="Times New Roman"/>
          <w:szCs w:val="24"/>
          <w:lang w:val="lv-LV"/>
        </w:rPr>
      </w:pPr>
    </w:p>
    <w:p w14:paraId="2AE0226B" w14:textId="77777777" w:rsidR="00D32B06" w:rsidRPr="00D32B06" w:rsidRDefault="00D32B06" w:rsidP="00D32B06">
      <w:pPr>
        <w:spacing w:after="0" w:line="240" w:lineRule="auto"/>
        <w:rPr>
          <w:rFonts w:eastAsia="Times New Roman" w:cs="Times New Roman"/>
          <w:szCs w:val="24"/>
          <w:lang w:val="lv-LV"/>
        </w:rPr>
      </w:pPr>
    </w:p>
    <w:p w14:paraId="73953EF5" w14:textId="77777777" w:rsidR="00D32B06" w:rsidRPr="00D32B06" w:rsidRDefault="00D32B06" w:rsidP="00D32B06">
      <w:pPr>
        <w:spacing w:after="0" w:line="240" w:lineRule="auto"/>
        <w:rPr>
          <w:rFonts w:eastAsia="Times New Roman" w:cs="Times New Roman"/>
          <w:szCs w:val="24"/>
          <w:lang w:val="lv-LV"/>
        </w:rPr>
      </w:pPr>
    </w:p>
    <w:p w14:paraId="3F9D1FE9" w14:textId="77777777" w:rsidR="00D32B06" w:rsidRPr="00D32B06" w:rsidRDefault="00D32B06" w:rsidP="00D32B06">
      <w:pPr>
        <w:spacing w:after="0" w:line="240" w:lineRule="auto"/>
        <w:rPr>
          <w:rFonts w:eastAsia="Times New Roman" w:cs="Times New Roman"/>
          <w:szCs w:val="24"/>
          <w:lang w:val="lv-LV"/>
        </w:rPr>
      </w:pPr>
    </w:p>
    <w:p w14:paraId="09DDFE7F" w14:textId="77777777" w:rsidR="00D32B06" w:rsidRPr="00D32B06" w:rsidRDefault="00D32B06" w:rsidP="00D32B06">
      <w:pPr>
        <w:spacing w:after="0" w:line="240" w:lineRule="auto"/>
        <w:rPr>
          <w:rFonts w:eastAsia="Times New Roman" w:cs="Times New Roman"/>
          <w:szCs w:val="24"/>
          <w:lang w:val="lv-LV"/>
        </w:rPr>
      </w:pPr>
    </w:p>
    <w:p w14:paraId="2479013D" w14:textId="77777777" w:rsidR="00D32B06" w:rsidRPr="00D32B06" w:rsidRDefault="00D32B06" w:rsidP="00D32B06">
      <w:pPr>
        <w:spacing w:after="0" w:line="240" w:lineRule="auto"/>
        <w:rPr>
          <w:rFonts w:eastAsia="Times New Roman" w:cs="Times New Roman"/>
          <w:szCs w:val="24"/>
          <w:lang w:val="lv-LV"/>
        </w:rPr>
      </w:pPr>
    </w:p>
    <w:p w14:paraId="5131565A" w14:textId="77777777" w:rsidR="00D32B06" w:rsidRPr="00D32B06" w:rsidRDefault="00D32B06" w:rsidP="00D32B06">
      <w:pPr>
        <w:spacing w:after="0" w:line="240" w:lineRule="auto"/>
        <w:rPr>
          <w:rFonts w:eastAsia="Times New Roman" w:cs="Times New Roman"/>
          <w:szCs w:val="24"/>
          <w:lang w:val="lv-LV"/>
        </w:rPr>
      </w:pPr>
    </w:p>
    <w:p w14:paraId="6CCAA8B0" w14:textId="77777777" w:rsidR="00D32B06" w:rsidRPr="00D32B06" w:rsidRDefault="00D32B06" w:rsidP="00D32B06">
      <w:pPr>
        <w:spacing w:after="0" w:line="240" w:lineRule="auto"/>
        <w:rPr>
          <w:rFonts w:eastAsia="Times New Roman" w:cs="Times New Roman"/>
          <w:szCs w:val="24"/>
          <w:lang w:val="lv-LV"/>
        </w:rPr>
      </w:pPr>
    </w:p>
    <w:p w14:paraId="35B65AA7" w14:textId="77777777" w:rsidR="00D32B06" w:rsidRPr="00D32B06" w:rsidRDefault="00D32B06" w:rsidP="00D32B06">
      <w:pPr>
        <w:spacing w:after="0" w:line="240" w:lineRule="auto"/>
        <w:rPr>
          <w:rFonts w:eastAsia="Times New Roman" w:cs="Times New Roman"/>
          <w:szCs w:val="24"/>
          <w:lang w:val="lv-LV"/>
        </w:rPr>
      </w:pPr>
    </w:p>
    <w:p w14:paraId="2FC0961B" w14:textId="77777777" w:rsidR="00D32B06" w:rsidRPr="00D32B06" w:rsidRDefault="00D32B06" w:rsidP="00D32B06">
      <w:pPr>
        <w:spacing w:after="0" w:line="240" w:lineRule="auto"/>
        <w:rPr>
          <w:rFonts w:eastAsia="Times New Roman" w:cs="Times New Roman"/>
          <w:szCs w:val="24"/>
          <w:lang w:val="lv-LV"/>
        </w:rPr>
      </w:pPr>
    </w:p>
    <w:p w14:paraId="0A4B50B2" w14:textId="77777777" w:rsidR="00D32B06" w:rsidRPr="00D32B06" w:rsidRDefault="00D32B06" w:rsidP="00D32B06">
      <w:pPr>
        <w:spacing w:after="0" w:line="240" w:lineRule="auto"/>
        <w:rPr>
          <w:rFonts w:eastAsia="Times New Roman" w:cs="Times New Roman"/>
          <w:szCs w:val="24"/>
          <w:lang w:val="lv-LV"/>
        </w:rPr>
      </w:pPr>
    </w:p>
    <w:p w14:paraId="066369B3" w14:textId="77777777" w:rsidR="00D32B06" w:rsidRPr="00D32B06" w:rsidRDefault="00D32B06" w:rsidP="00D32B06">
      <w:pPr>
        <w:spacing w:after="0" w:line="240" w:lineRule="auto"/>
        <w:rPr>
          <w:rFonts w:eastAsia="Times New Roman" w:cs="Times New Roman"/>
          <w:szCs w:val="24"/>
          <w:lang w:val="lv-LV"/>
        </w:rPr>
      </w:pPr>
    </w:p>
    <w:p w14:paraId="2EDAB1E0" w14:textId="77777777" w:rsidR="00D32B06" w:rsidRPr="00D32B06" w:rsidRDefault="00D32B06" w:rsidP="00D32B06">
      <w:pPr>
        <w:spacing w:after="0" w:line="240" w:lineRule="auto"/>
        <w:rPr>
          <w:rFonts w:eastAsia="Times New Roman" w:cs="Times New Roman"/>
          <w:szCs w:val="24"/>
          <w:lang w:val="lv-LV"/>
        </w:rPr>
        <w:sectPr w:rsidR="00D32B06" w:rsidRPr="00D32B06" w:rsidSect="008B7229">
          <w:footerReference w:type="default" r:id="rId6"/>
          <w:pgSz w:w="11906" w:h="16838"/>
          <w:pgMar w:top="1418" w:right="1134" w:bottom="1134" w:left="1701" w:header="709" w:footer="709" w:gutter="0"/>
          <w:cols w:space="708"/>
          <w:docGrid w:linePitch="360"/>
        </w:sectPr>
      </w:pPr>
    </w:p>
    <w:p w14:paraId="16E69A8C" w14:textId="77777777" w:rsidR="00D32B06" w:rsidRPr="00D32B06" w:rsidRDefault="00D32B06" w:rsidP="00D32B06">
      <w:pPr>
        <w:spacing w:after="0" w:line="240" w:lineRule="auto"/>
        <w:rPr>
          <w:rFonts w:eastAsia="Times New Roman" w:cs="Times New Roman"/>
          <w:szCs w:val="24"/>
          <w:lang w:val="lv-LV"/>
        </w:rPr>
      </w:pPr>
      <w:r w:rsidRPr="00D32B06">
        <w:rPr>
          <w:rFonts w:eastAsia="Times New Roman" w:cs="Times New Roman"/>
          <w:szCs w:val="24"/>
          <w:lang w:val="lv-LV"/>
        </w:rPr>
        <w:lastRenderedPageBreak/>
        <w:t>Tabula Nr.1</w:t>
      </w:r>
      <w:bookmarkEnd w:id="0"/>
    </w:p>
    <w:p w14:paraId="27C39ADE" w14:textId="77777777" w:rsidR="00D32B06" w:rsidRPr="00D32B06" w:rsidRDefault="00D32B06" w:rsidP="00D32B06">
      <w:pPr>
        <w:spacing w:after="0" w:line="240" w:lineRule="auto"/>
        <w:ind w:left="1072"/>
        <w:jc w:val="center"/>
        <w:rPr>
          <w:rFonts w:eastAsia="Times New Roman" w:cs="Times New Roman"/>
          <w:b/>
          <w:bCs/>
          <w:szCs w:val="24"/>
          <w:lang w:val="lv-LV"/>
        </w:rPr>
      </w:pPr>
      <w:r w:rsidRPr="00D32B06">
        <w:rPr>
          <w:rFonts w:eastAsia="Times New Roman" w:cs="Times New Roman"/>
          <w:b/>
          <w:bCs/>
          <w:szCs w:val="24"/>
          <w:lang w:val="lv-LV"/>
        </w:rPr>
        <w:t>Reisu izpildes maršrutu tīkla daļā</w:t>
      </w:r>
    </w:p>
    <w:p w14:paraId="1618FE5C" w14:textId="77777777" w:rsidR="00D32B06" w:rsidRPr="00D32B06" w:rsidRDefault="00D32B06" w:rsidP="00D32B06">
      <w:pPr>
        <w:spacing w:after="0" w:line="240" w:lineRule="auto"/>
        <w:ind w:left="1072"/>
        <w:jc w:val="center"/>
        <w:rPr>
          <w:rFonts w:eastAsia="Times New Roman" w:cs="Times New Roman"/>
          <w:b/>
          <w:bCs/>
          <w:szCs w:val="24"/>
          <w:lang w:val="lv-LV"/>
        </w:rPr>
      </w:pPr>
      <w:r w:rsidRPr="00D32B06">
        <w:rPr>
          <w:rFonts w:eastAsia="Times New Roman" w:cs="Times New Roman"/>
          <w:b/>
          <w:bCs/>
          <w:szCs w:val="24"/>
          <w:lang w:val="lv-LV"/>
        </w:rPr>
        <w:t>“Ogre, Aizkraukle”</w:t>
      </w:r>
    </w:p>
    <w:p w14:paraId="57E2BC61" w14:textId="77777777" w:rsidR="00D32B06" w:rsidRPr="00D32B06" w:rsidRDefault="00D32B06" w:rsidP="00D32B06">
      <w:pPr>
        <w:spacing w:after="0" w:line="240" w:lineRule="auto"/>
        <w:ind w:left="1072"/>
        <w:jc w:val="center"/>
        <w:rPr>
          <w:rFonts w:eastAsia="Times New Roman" w:cs="Times New Roman"/>
          <w:b/>
          <w:bCs/>
          <w:szCs w:val="24"/>
          <w:lang w:val="lv-LV"/>
        </w:rPr>
      </w:pPr>
      <w:r w:rsidRPr="00D32B06">
        <w:rPr>
          <w:rFonts w:eastAsia="Times New Roman" w:cs="Times New Roman"/>
          <w:b/>
          <w:bCs/>
          <w:szCs w:val="24"/>
          <w:lang w:val="lv-LV"/>
        </w:rPr>
        <w:t>par periodu no 01.07.2022.-09.09.2022.</w:t>
      </w:r>
    </w:p>
    <w:p w14:paraId="3061AE7B" w14:textId="77777777" w:rsidR="00D32B06" w:rsidRPr="00D32B06" w:rsidRDefault="00D32B06" w:rsidP="00D32B06">
      <w:pPr>
        <w:spacing w:after="0" w:line="240" w:lineRule="auto"/>
        <w:ind w:left="1072"/>
        <w:jc w:val="center"/>
        <w:rPr>
          <w:rFonts w:asciiTheme="minorHAnsi" w:eastAsia="Times New Roman" w:hAnsiTheme="minorHAnsi" w:cstheme="minorHAnsi"/>
          <w:b/>
          <w:bCs/>
          <w:szCs w:val="24"/>
          <w:lang w:val="lv-LV"/>
        </w:rPr>
      </w:pPr>
    </w:p>
    <w:p w14:paraId="2E6F64F9" w14:textId="77777777" w:rsidR="00D32B06" w:rsidRPr="00D32B06" w:rsidRDefault="00D32B06" w:rsidP="00D32B06">
      <w:pPr>
        <w:spacing w:after="0" w:line="240" w:lineRule="auto"/>
        <w:jc w:val="both"/>
        <w:rPr>
          <w:rFonts w:eastAsia="Times New Roman" w:cs="Times New Roman"/>
          <w:szCs w:val="24"/>
          <w:lang w:val="lv-LV"/>
        </w:rPr>
      </w:pPr>
    </w:p>
    <w:tbl>
      <w:tblPr>
        <w:tblW w:w="15735" w:type="dxa"/>
        <w:jc w:val="center"/>
        <w:tblLook w:val="04A0" w:firstRow="1" w:lastRow="0" w:firstColumn="1" w:lastColumn="0" w:noHBand="0" w:noVBand="1"/>
      </w:tblPr>
      <w:tblGrid>
        <w:gridCol w:w="948"/>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594"/>
      </w:tblGrid>
      <w:tr w:rsidR="00D32B06" w:rsidRPr="00D32B06" w14:paraId="5D9E47CC" w14:textId="77777777" w:rsidTr="00084AF1">
        <w:trPr>
          <w:trHeight w:val="680"/>
          <w:jc w:val="center"/>
        </w:trPr>
        <w:tc>
          <w:tcPr>
            <w:tcW w:w="948" w:type="dxa"/>
            <w:tcBorders>
              <w:top w:val="nil"/>
              <w:left w:val="nil"/>
              <w:bottom w:val="nil"/>
              <w:right w:val="nil"/>
            </w:tcBorders>
            <w:shd w:val="clear" w:color="auto" w:fill="auto"/>
            <w:vAlign w:val="bottom"/>
            <w:hideMark/>
          </w:tcPr>
          <w:p w14:paraId="02817875" w14:textId="77777777" w:rsidR="00D32B06" w:rsidRPr="00D32B06" w:rsidRDefault="00D32B06" w:rsidP="00D32B06">
            <w:pPr>
              <w:spacing w:after="0" w:line="240" w:lineRule="auto"/>
              <w:rPr>
                <w:rFonts w:eastAsia="Times New Roman" w:cs="Times New Roman"/>
                <w:szCs w:val="24"/>
                <w:lang w:val="lv-LV" w:eastAsia="lv-LV"/>
              </w:rPr>
            </w:pPr>
          </w:p>
        </w:tc>
        <w:tc>
          <w:tcPr>
            <w:tcW w:w="460" w:type="dxa"/>
            <w:tcBorders>
              <w:top w:val="nil"/>
              <w:left w:val="nil"/>
              <w:bottom w:val="nil"/>
              <w:right w:val="nil"/>
            </w:tcBorders>
            <w:shd w:val="clear" w:color="auto" w:fill="auto"/>
            <w:noWrap/>
            <w:textDirection w:val="btLr"/>
            <w:vAlign w:val="bottom"/>
            <w:hideMark/>
          </w:tcPr>
          <w:p w14:paraId="3BF6C55F"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01.07.</w:t>
            </w:r>
          </w:p>
        </w:tc>
        <w:tc>
          <w:tcPr>
            <w:tcW w:w="460" w:type="dxa"/>
            <w:tcBorders>
              <w:top w:val="nil"/>
              <w:left w:val="nil"/>
              <w:bottom w:val="nil"/>
              <w:right w:val="nil"/>
            </w:tcBorders>
            <w:shd w:val="clear" w:color="auto" w:fill="auto"/>
            <w:noWrap/>
            <w:textDirection w:val="btLr"/>
            <w:vAlign w:val="bottom"/>
            <w:hideMark/>
          </w:tcPr>
          <w:p w14:paraId="04FE8F15" w14:textId="77777777" w:rsidR="00D32B06" w:rsidRPr="00D32B06" w:rsidRDefault="00D32B06" w:rsidP="00D32B06">
            <w:pPr>
              <w:spacing w:after="0" w:line="240" w:lineRule="auto"/>
              <w:jc w:val="right"/>
              <w:rPr>
                <w:rFonts w:ascii="Calibri" w:eastAsia="Times New Roman" w:hAnsi="Calibri" w:cs="Calibri"/>
                <w:color w:val="00B050"/>
                <w:sz w:val="16"/>
                <w:szCs w:val="16"/>
                <w:lang w:val="lv-LV" w:eastAsia="lv-LV"/>
              </w:rPr>
            </w:pPr>
            <w:r w:rsidRPr="00D32B06">
              <w:rPr>
                <w:rFonts w:ascii="Calibri" w:eastAsia="Times New Roman" w:hAnsi="Calibri" w:cs="Calibri"/>
                <w:color w:val="00B050"/>
                <w:sz w:val="16"/>
                <w:szCs w:val="16"/>
                <w:lang w:val="lv-LV" w:eastAsia="lv-LV"/>
              </w:rPr>
              <w:t>02.07.</w:t>
            </w:r>
          </w:p>
        </w:tc>
        <w:tc>
          <w:tcPr>
            <w:tcW w:w="460" w:type="dxa"/>
            <w:tcBorders>
              <w:top w:val="nil"/>
              <w:left w:val="nil"/>
              <w:bottom w:val="nil"/>
              <w:right w:val="nil"/>
            </w:tcBorders>
            <w:shd w:val="clear" w:color="auto" w:fill="auto"/>
            <w:noWrap/>
            <w:textDirection w:val="btLr"/>
            <w:vAlign w:val="bottom"/>
            <w:hideMark/>
          </w:tcPr>
          <w:p w14:paraId="34C3BA46" w14:textId="77777777" w:rsidR="00D32B06" w:rsidRPr="00D32B06" w:rsidRDefault="00D32B06" w:rsidP="00D32B06">
            <w:pPr>
              <w:spacing w:after="0" w:line="240" w:lineRule="auto"/>
              <w:jc w:val="right"/>
              <w:rPr>
                <w:rFonts w:ascii="Calibri" w:eastAsia="Times New Roman" w:hAnsi="Calibri" w:cs="Calibri"/>
                <w:color w:val="00B050"/>
                <w:sz w:val="16"/>
                <w:szCs w:val="16"/>
                <w:lang w:val="lv-LV" w:eastAsia="lv-LV"/>
              </w:rPr>
            </w:pPr>
            <w:r w:rsidRPr="00D32B06">
              <w:rPr>
                <w:rFonts w:ascii="Calibri" w:eastAsia="Times New Roman" w:hAnsi="Calibri" w:cs="Calibri"/>
                <w:color w:val="00B050"/>
                <w:sz w:val="16"/>
                <w:szCs w:val="16"/>
                <w:lang w:val="lv-LV" w:eastAsia="lv-LV"/>
              </w:rPr>
              <w:t>03.07.</w:t>
            </w:r>
          </w:p>
        </w:tc>
        <w:tc>
          <w:tcPr>
            <w:tcW w:w="460" w:type="dxa"/>
            <w:tcBorders>
              <w:top w:val="nil"/>
              <w:left w:val="nil"/>
              <w:bottom w:val="nil"/>
              <w:right w:val="nil"/>
            </w:tcBorders>
            <w:shd w:val="clear" w:color="auto" w:fill="auto"/>
            <w:noWrap/>
            <w:textDirection w:val="btLr"/>
            <w:vAlign w:val="bottom"/>
            <w:hideMark/>
          </w:tcPr>
          <w:p w14:paraId="53CDD842"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04.07.</w:t>
            </w:r>
          </w:p>
        </w:tc>
        <w:tc>
          <w:tcPr>
            <w:tcW w:w="460" w:type="dxa"/>
            <w:tcBorders>
              <w:top w:val="nil"/>
              <w:left w:val="nil"/>
              <w:bottom w:val="nil"/>
              <w:right w:val="nil"/>
            </w:tcBorders>
            <w:shd w:val="clear" w:color="auto" w:fill="auto"/>
            <w:noWrap/>
            <w:textDirection w:val="btLr"/>
            <w:vAlign w:val="bottom"/>
            <w:hideMark/>
          </w:tcPr>
          <w:p w14:paraId="1AEE4B19"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05.07.</w:t>
            </w:r>
          </w:p>
        </w:tc>
        <w:tc>
          <w:tcPr>
            <w:tcW w:w="460" w:type="dxa"/>
            <w:tcBorders>
              <w:top w:val="nil"/>
              <w:left w:val="nil"/>
              <w:bottom w:val="nil"/>
              <w:right w:val="nil"/>
            </w:tcBorders>
            <w:shd w:val="clear" w:color="auto" w:fill="auto"/>
            <w:noWrap/>
            <w:textDirection w:val="btLr"/>
            <w:vAlign w:val="bottom"/>
            <w:hideMark/>
          </w:tcPr>
          <w:p w14:paraId="42C3BFDF"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06.07.</w:t>
            </w:r>
          </w:p>
        </w:tc>
        <w:tc>
          <w:tcPr>
            <w:tcW w:w="460" w:type="dxa"/>
            <w:tcBorders>
              <w:top w:val="nil"/>
              <w:left w:val="nil"/>
              <w:bottom w:val="nil"/>
              <w:right w:val="nil"/>
            </w:tcBorders>
            <w:shd w:val="clear" w:color="auto" w:fill="auto"/>
            <w:noWrap/>
            <w:textDirection w:val="btLr"/>
            <w:vAlign w:val="bottom"/>
            <w:hideMark/>
          </w:tcPr>
          <w:p w14:paraId="6AA493EB"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07.07.</w:t>
            </w:r>
          </w:p>
        </w:tc>
        <w:tc>
          <w:tcPr>
            <w:tcW w:w="460" w:type="dxa"/>
            <w:tcBorders>
              <w:top w:val="nil"/>
              <w:left w:val="nil"/>
              <w:bottom w:val="nil"/>
              <w:right w:val="nil"/>
            </w:tcBorders>
            <w:shd w:val="clear" w:color="auto" w:fill="auto"/>
            <w:noWrap/>
            <w:textDirection w:val="btLr"/>
            <w:vAlign w:val="bottom"/>
            <w:hideMark/>
          </w:tcPr>
          <w:p w14:paraId="46CB8A45" w14:textId="77777777" w:rsidR="00D32B06" w:rsidRPr="00D32B06" w:rsidRDefault="00D32B06" w:rsidP="00D32B06">
            <w:pPr>
              <w:spacing w:after="0" w:line="240" w:lineRule="auto"/>
              <w:jc w:val="right"/>
              <w:rPr>
                <w:rFonts w:ascii="Calibri" w:eastAsia="Times New Roman" w:hAnsi="Calibri" w:cs="Calibri"/>
                <w:sz w:val="16"/>
                <w:szCs w:val="16"/>
                <w:lang w:val="lv-LV" w:eastAsia="lv-LV"/>
              </w:rPr>
            </w:pPr>
            <w:r w:rsidRPr="00D32B06">
              <w:rPr>
                <w:rFonts w:ascii="Calibri" w:eastAsia="Times New Roman" w:hAnsi="Calibri" w:cs="Calibri"/>
                <w:sz w:val="16"/>
                <w:szCs w:val="16"/>
                <w:lang w:val="lv-LV" w:eastAsia="lv-LV"/>
              </w:rPr>
              <w:t>08.07.</w:t>
            </w:r>
          </w:p>
        </w:tc>
        <w:tc>
          <w:tcPr>
            <w:tcW w:w="460" w:type="dxa"/>
            <w:tcBorders>
              <w:top w:val="nil"/>
              <w:left w:val="nil"/>
              <w:bottom w:val="nil"/>
              <w:right w:val="nil"/>
            </w:tcBorders>
            <w:shd w:val="clear" w:color="auto" w:fill="auto"/>
            <w:noWrap/>
            <w:textDirection w:val="btLr"/>
            <w:vAlign w:val="bottom"/>
            <w:hideMark/>
          </w:tcPr>
          <w:p w14:paraId="09844220" w14:textId="77777777" w:rsidR="00D32B06" w:rsidRPr="00D32B06" w:rsidRDefault="00D32B06" w:rsidP="00D32B06">
            <w:pPr>
              <w:spacing w:after="0" w:line="240" w:lineRule="auto"/>
              <w:jc w:val="right"/>
              <w:rPr>
                <w:rFonts w:ascii="Calibri" w:eastAsia="Times New Roman" w:hAnsi="Calibri" w:cs="Calibri"/>
                <w:color w:val="00B050"/>
                <w:sz w:val="16"/>
                <w:szCs w:val="16"/>
                <w:lang w:val="lv-LV" w:eastAsia="lv-LV"/>
              </w:rPr>
            </w:pPr>
            <w:r w:rsidRPr="00D32B06">
              <w:rPr>
                <w:rFonts w:ascii="Calibri" w:eastAsia="Times New Roman" w:hAnsi="Calibri" w:cs="Calibri"/>
                <w:color w:val="00B050"/>
                <w:sz w:val="16"/>
                <w:szCs w:val="16"/>
                <w:lang w:val="lv-LV" w:eastAsia="lv-LV"/>
              </w:rPr>
              <w:t>09.07.</w:t>
            </w:r>
          </w:p>
        </w:tc>
        <w:tc>
          <w:tcPr>
            <w:tcW w:w="460" w:type="dxa"/>
            <w:tcBorders>
              <w:top w:val="nil"/>
              <w:left w:val="nil"/>
              <w:bottom w:val="nil"/>
              <w:right w:val="nil"/>
            </w:tcBorders>
            <w:shd w:val="clear" w:color="auto" w:fill="auto"/>
            <w:noWrap/>
            <w:textDirection w:val="btLr"/>
            <w:vAlign w:val="bottom"/>
            <w:hideMark/>
          </w:tcPr>
          <w:p w14:paraId="31E97CEC" w14:textId="77777777" w:rsidR="00D32B06" w:rsidRPr="00D32B06" w:rsidRDefault="00D32B06" w:rsidP="00D32B06">
            <w:pPr>
              <w:spacing w:after="0" w:line="240" w:lineRule="auto"/>
              <w:jc w:val="right"/>
              <w:rPr>
                <w:rFonts w:ascii="Calibri" w:eastAsia="Times New Roman" w:hAnsi="Calibri" w:cs="Calibri"/>
                <w:color w:val="00B050"/>
                <w:sz w:val="16"/>
                <w:szCs w:val="16"/>
                <w:lang w:val="lv-LV" w:eastAsia="lv-LV"/>
              </w:rPr>
            </w:pPr>
            <w:r w:rsidRPr="00D32B06">
              <w:rPr>
                <w:rFonts w:ascii="Calibri" w:eastAsia="Times New Roman" w:hAnsi="Calibri" w:cs="Calibri"/>
                <w:color w:val="00B050"/>
                <w:sz w:val="16"/>
                <w:szCs w:val="16"/>
                <w:lang w:val="lv-LV" w:eastAsia="lv-LV"/>
              </w:rPr>
              <w:t>10.07.</w:t>
            </w:r>
          </w:p>
        </w:tc>
        <w:tc>
          <w:tcPr>
            <w:tcW w:w="460" w:type="dxa"/>
            <w:tcBorders>
              <w:top w:val="nil"/>
              <w:left w:val="nil"/>
              <w:bottom w:val="nil"/>
              <w:right w:val="nil"/>
            </w:tcBorders>
            <w:shd w:val="clear" w:color="auto" w:fill="auto"/>
            <w:noWrap/>
            <w:textDirection w:val="btLr"/>
            <w:vAlign w:val="bottom"/>
            <w:hideMark/>
          </w:tcPr>
          <w:p w14:paraId="656A4585"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11.07.</w:t>
            </w:r>
          </w:p>
        </w:tc>
        <w:tc>
          <w:tcPr>
            <w:tcW w:w="460" w:type="dxa"/>
            <w:tcBorders>
              <w:top w:val="nil"/>
              <w:left w:val="nil"/>
              <w:bottom w:val="nil"/>
              <w:right w:val="nil"/>
            </w:tcBorders>
            <w:shd w:val="clear" w:color="auto" w:fill="auto"/>
            <w:noWrap/>
            <w:textDirection w:val="btLr"/>
            <w:vAlign w:val="bottom"/>
            <w:hideMark/>
          </w:tcPr>
          <w:p w14:paraId="38F9ECB6" w14:textId="77777777" w:rsidR="00D32B06" w:rsidRPr="00D32B06" w:rsidRDefault="00D32B06" w:rsidP="00D32B06">
            <w:pPr>
              <w:spacing w:after="0" w:line="240" w:lineRule="auto"/>
              <w:jc w:val="right"/>
              <w:rPr>
                <w:rFonts w:ascii="Calibri" w:eastAsia="Times New Roman" w:hAnsi="Calibri" w:cs="Calibri"/>
                <w:sz w:val="16"/>
                <w:szCs w:val="16"/>
                <w:lang w:val="lv-LV" w:eastAsia="lv-LV"/>
              </w:rPr>
            </w:pPr>
            <w:r w:rsidRPr="00D32B06">
              <w:rPr>
                <w:rFonts w:ascii="Calibri" w:eastAsia="Times New Roman" w:hAnsi="Calibri" w:cs="Calibri"/>
                <w:sz w:val="16"/>
                <w:szCs w:val="16"/>
                <w:lang w:val="lv-LV" w:eastAsia="lv-LV"/>
              </w:rPr>
              <w:t>12.07.</w:t>
            </w:r>
          </w:p>
        </w:tc>
        <w:tc>
          <w:tcPr>
            <w:tcW w:w="460" w:type="dxa"/>
            <w:tcBorders>
              <w:top w:val="nil"/>
              <w:left w:val="nil"/>
              <w:bottom w:val="nil"/>
              <w:right w:val="nil"/>
            </w:tcBorders>
            <w:shd w:val="clear" w:color="auto" w:fill="auto"/>
            <w:noWrap/>
            <w:textDirection w:val="btLr"/>
            <w:vAlign w:val="bottom"/>
            <w:hideMark/>
          </w:tcPr>
          <w:p w14:paraId="66FAE372"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13.07.</w:t>
            </w:r>
          </w:p>
        </w:tc>
        <w:tc>
          <w:tcPr>
            <w:tcW w:w="460" w:type="dxa"/>
            <w:tcBorders>
              <w:top w:val="nil"/>
              <w:left w:val="nil"/>
              <w:bottom w:val="nil"/>
              <w:right w:val="nil"/>
            </w:tcBorders>
            <w:shd w:val="clear" w:color="auto" w:fill="auto"/>
            <w:noWrap/>
            <w:textDirection w:val="btLr"/>
            <w:vAlign w:val="bottom"/>
            <w:hideMark/>
          </w:tcPr>
          <w:p w14:paraId="41F48ABE"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14.07.</w:t>
            </w:r>
          </w:p>
        </w:tc>
        <w:tc>
          <w:tcPr>
            <w:tcW w:w="460" w:type="dxa"/>
            <w:tcBorders>
              <w:top w:val="nil"/>
              <w:left w:val="nil"/>
              <w:bottom w:val="nil"/>
              <w:right w:val="nil"/>
            </w:tcBorders>
            <w:shd w:val="clear" w:color="auto" w:fill="auto"/>
            <w:noWrap/>
            <w:textDirection w:val="btLr"/>
            <w:vAlign w:val="bottom"/>
            <w:hideMark/>
          </w:tcPr>
          <w:p w14:paraId="5D7B7E4D"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15.07.</w:t>
            </w:r>
          </w:p>
        </w:tc>
        <w:tc>
          <w:tcPr>
            <w:tcW w:w="460" w:type="dxa"/>
            <w:tcBorders>
              <w:top w:val="nil"/>
              <w:left w:val="nil"/>
              <w:bottom w:val="nil"/>
              <w:right w:val="nil"/>
            </w:tcBorders>
            <w:shd w:val="clear" w:color="auto" w:fill="auto"/>
            <w:noWrap/>
            <w:textDirection w:val="btLr"/>
            <w:vAlign w:val="bottom"/>
            <w:hideMark/>
          </w:tcPr>
          <w:p w14:paraId="65A943A9" w14:textId="77777777" w:rsidR="00D32B06" w:rsidRPr="00D32B06" w:rsidRDefault="00D32B06" w:rsidP="00D32B06">
            <w:pPr>
              <w:spacing w:after="0" w:line="240" w:lineRule="auto"/>
              <w:jc w:val="right"/>
              <w:rPr>
                <w:rFonts w:ascii="Calibri" w:eastAsia="Times New Roman" w:hAnsi="Calibri" w:cs="Calibri"/>
                <w:color w:val="00B050"/>
                <w:sz w:val="16"/>
                <w:szCs w:val="16"/>
                <w:lang w:val="lv-LV" w:eastAsia="lv-LV"/>
              </w:rPr>
            </w:pPr>
            <w:r w:rsidRPr="00D32B06">
              <w:rPr>
                <w:rFonts w:ascii="Calibri" w:eastAsia="Times New Roman" w:hAnsi="Calibri" w:cs="Calibri"/>
                <w:color w:val="00B050"/>
                <w:sz w:val="16"/>
                <w:szCs w:val="16"/>
                <w:lang w:val="lv-LV" w:eastAsia="lv-LV"/>
              </w:rPr>
              <w:t>16.07.</w:t>
            </w:r>
          </w:p>
        </w:tc>
        <w:tc>
          <w:tcPr>
            <w:tcW w:w="460" w:type="dxa"/>
            <w:tcBorders>
              <w:top w:val="nil"/>
              <w:left w:val="nil"/>
              <w:bottom w:val="nil"/>
              <w:right w:val="nil"/>
            </w:tcBorders>
            <w:shd w:val="clear" w:color="auto" w:fill="auto"/>
            <w:noWrap/>
            <w:textDirection w:val="btLr"/>
            <w:vAlign w:val="bottom"/>
            <w:hideMark/>
          </w:tcPr>
          <w:p w14:paraId="2995959E" w14:textId="77777777" w:rsidR="00D32B06" w:rsidRPr="00D32B06" w:rsidRDefault="00D32B06" w:rsidP="00D32B06">
            <w:pPr>
              <w:spacing w:after="0" w:line="240" w:lineRule="auto"/>
              <w:jc w:val="right"/>
              <w:rPr>
                <w:rFonts w:ascii="Calibri" w:eastAsia="Times New Roman" w:hAnsi="Calibri" w:cs="Calibri"/>
                <w:color w:val="00B050"/>
                <w:sz w:val="16"/>
                <w:szCs w:val="16"/>
                <w:lang w:val="lv-LV" w:eastAsia="lv-LV"/>
              </w:rPr>
            </w:pPr>
            <w:r w:rsidRPr="00D32B06">
              <w:rPr>
                <w:rFonts w:ascii="Calibri" w:eastAsia="Times New Roman" w:hAnsi="Calibri" w:cs="Calibri"/>
                <w:color w:val="00B050"/>
                <w:sz w:val="16"/>
                <w:szCs w:val="16"/>
                <w:lang w:val="lv-LV" w:eastAsia="lv-LV"/>
              </w:rPr>
              <w:t>17.07.</w:t>
            </w:r>
          </w:p>
        </w:tc>
        <w:tc>
          <w:tcPr>
            <w:tcW w:w="460" w:type="dxa"/>
            <w:tcBorders>
              <w:top w:val="nil"/>
              <w:left w:val="nil"/>
              <w:bottom w:val="nil"/>
              <w:right w:val="nil"/>
            </w:tcBorders>
            <w:shd w:val="clear" w:color="auto" w:fill="auto"/>
            <w:noWrap/>
            <w:textDirection w:val="btLr"/>
            <w:vAlign w:val="bottom"/>
            <w:hideMark/>
          </w:tcPr>
          <w:p w14:paraId="6A99A576"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18.07.</w:t>
            </w:r>
          </w:p>
        </w:tc>
        <w:tc>
          <w:tcPr>
            <w:tcW w:w="460" w:type="dxa"/>
            <w:tcBorders>
              <w:top w:val="nil"/>
              <w:left w:val="nil"/>
              <w:bottom w:val="nil"/>
              <w:right w:val="nil"/>
            </w:tcBorders>
            <w:shd w:val="clear" w:color="auto" w:fill="auto"/>
            <w:noWrap/>
            <w:textDirection w:val="btLr"/>
            <w:vAlign w:val="bottom"/>
            <w:hideMark/>
          </w:tcPr>
          <w:p w14:paraId="236DA29E"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19.07.</w:t>
            </w:r>
          </w:p>
        </w:tc>
        <w:tc>
          <w:tcPr>
            <w:tcW w:w="460" w:type="dxa"/>
            <w:tcBorders>
              <w:top w:val="nil"/>
              <w:left w:val="nil"/>
              <w:bottom w:val="nil"/>
              <w:right w:val="nil"/>
            </w:tcBorders>
            <w:shd w:val="clear" w:color="auto" w:fill="auto"/>
            <w:noWrap/>
            <w:textDirection w:val="btLr"/>
            <w:vAlign w:val="bottom"/>
            <w:hideMark/>
          </w:tcPr>
          <w:p w14:paraId="40045FD0"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20.07.</w:t>
            </w:r>
          </w:p>
        </w:tc>
        <w:tc>
          <w:tcPr>
            <w:tcW w:w="460" w:type="dxa"/>
            <w:tcBorders>
              <w:top w:val="nil"/>
              <w:left w:val="nil"/>
              <w:bottom w:val="nil"/>
              <w:right w:val="nil"/>
            </w:tcBorders>
            <w:shd w:val="clear" w:color="auto" w:fill="auto"/>
            <w:noWrap/>
            <w:textDirection w:val="btLr"/>
            <w:vAlign w:val="bottom"/>
            <w:hideMark/>
          </w:tcPr>
          <w:p w14:paraId="02DC954B"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21.07.</w:t>
            </w:r>
          </w:p>
        </w:tc>
        <w:tc>
          <w:tcPr>
            <w:tcW w:w="460" w:type="dxa"/>
            <w:tcBorders>
              <w:top w:val="nil"/>
              <w:left w:val="nil"/>
              <w:bottom w:val="nil"/>
              <w:right w:val="nil"/>
            </w:tcBorders>
            <w:shd w:val="clear" w:color="auto" w:fill="auto"/>
            <w:noWrap/>
            <w:textDirection w:val="btLr"/>
            <w:vAlign w:val="bottom"/>
            <w:hideMark/>
          </w:tcPr>
          <w:p w14:paraId="635812D8"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22.07.</w:t>
            </w:r>
          </w:p>
        </w:tc>
        <w:tc>
          <w:tcPr>
            <w:tcW w:w="460" w:type="dxa"/>
            <w:tcBorders>
              <w:top w:val="nil"/>
              <w:left w:val="nil"/>
              <w:bottom w:val="nil"/>
              <w:right w:val="nil"/>
            </w:tcBorders>
            <w:shd w:val="clear" w:color="auto" w:fill="auto"/>
            <w:noWrap/>
            <w:textDirection w:val="btLr"/>
            <w:vAlign w:val="bottom"/>
            <w:hideMark/>
          </w:tcPr>
          <w:p w14:paraId="44D7D5F1" w14:textId="77777777" w:rsidR="00D32B06" w:rsidRPr="00D32B06" w:rsidRDefault="00D32B06" w:rsidP="00D32B06">
            <w:pPr>
              <w:spacing w:after="0" w:line="240" w:lineRule="auto"/>
              <w:jc w:val="right"/>
              <w:rPr>
                <w:rFonts w:ascii="Calibri" w:eastAsia="Times New Roman" w:hAnsi="Calibri" w:cs="Calibri"/>
                <w:color w:val="00B050"/>
                <w:sz w:val="16"/>
                <w:szCs w:val="16"/>
                <w:lang w:val="lv-LV" w:eastAsia="lv-LV"/>
              </w:rPr>
            </w:pPr>
            <w:r w:rsidRPr="00D32B06">
              <w:rPr>
                <w:rFonts w:ascii="Calibri" w:eastAsia="Times New Roman" w:hAnsi="Calibri" w:cs="Calibri"/>
                <w:color w:val="00B050"/>
                <w:sz w:val="16"/>
                <w:szCs w:val="16"/>
                <w:lang w:val="lv-LV" w:eastAsia="lv-LV"/>
              </w:rPr>
              <w:t>23.07.</w:t>
            </w:r>
          </w:p>
        </w:tc>
        <w:tc>
          <w:tcPr>
            <w:tcW w:w="460" w:type="dxa"/>
            <w:tcBorders>
              <w:top w:val="nil"/>
              <w:left w:val="nil"/>
              <w:bottom w:val="nil"/>
              <w:right w:val="nil"/>
            </w:tcBorders>
            <w:shd w:val="clear" w:color="auto" w:fill="auto"/>
            <w:noWrap/>
            <w:textDirection w:val="btLr"/>
            <w:vAlign w:val="bottom"/>
            <w:hideMark/>
          </w:tcPr>
          <w:p w14:paraId="2737577E" w14:textId="77777777" w:rsidR="00D32B06" w:rsidRPr="00D32B06" w:rsidRDefault="00D32B06" w:rsidP="00D32B06">
            <w:pPr>
              <w:spacing w:after="0" w:line="240" w:lineRule="auto"/>
              <w:jc w:val="right"/>
              <w:rPr>
                <w:rFonts w:ascii="Calibri" w:eastAsia="Times New Roman" w:hAnsi="Calibri" w:cs="Calibri"/>
                <w:color w:val="00B050"/>
                <w:sz w:val="16"/>
                <w:szCs w:val="16"/>
                <w:lang w:val="lv-LV" w:eastAsia="lv-LV"/>
              </w:rPr>
            </w:pPr>
            <w:r w:rsidRPr="00D32B06">
              <w:rPr>
                <w:rFonts w:ascii="Calibri" w:eastAsia="Times New Roman" w:hAnsi="Calibri" w:cs="Calibri"/>
                <w:color w:val="00B050"/>
                <w:sz w:val="16"/>
                <w:szCs w:val="16"/>
                <w:lang w:val="lv-LV" w:eastAsia="lv-LV"/>
              </w:rPr>
              <w:t>24.07.</w:t>
            </w:r>
          </w:p>
        </w:tc>
        <w:tc>
          <w:tcPr>
            <w:tcW w:w="460" w:type="dxa"/>
            <w:tcBorders>
              <w:top w:val="nil"/>
              <w:left w:val="nil"/>
              <w:bottom w:val="nil"/>
              <w:right w:val="nil"/>
            </w:tcBorders>
            <w:shd w:val="clear" w:color="auto" w:fill="auto"/>
            <w:noWrap/>
            <w:textDirection w:val="btLr"/>
            <w:vAlign w:val="bottom"/>
            <w:hideMark/>
          </w:tcPr>
          <w:p w14:paraId="1124478E"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25.07.</w:t>
            </w:r>
          </w:p>
        </w:tc>
        <w:tc>
          <w:tcPr>
            <w:tcW w:w="460" w:type="dxa"/>
            <w:tcBorders>
              <w:top w:val="nil"/>
              <w:left w:val="nil"/>
              <w:bottom w:val="nil"/>
              <w:right w:val="nil"/>
            </w:tcBorders>
            <w:shd w:val="clear" w:color="auto" w:fill="auto"/>
            <w:noWrap/>
            <w:textDirection w:val="btLr"/>
            <w:vAlign w:val="bottom"/>
            <w:hideMark/>
          </w:tcPr>
          <w:p w14:paraId="37D9D0B4"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26.07.</w:t>
            </w:r>
          </w:p>
        </w:tc>
        <w:tc>
          <w:tcPr>
            <w:tcW w:w="460" w:type="dxa"/>
            <w:tcBorders>
              <w:top w:val="nil"/>
              <w:left w:val="nil"/>
              <w:bottom w:val="nil"/>
              <w:right w:val="nil"/>
            </w:tcBorders>
            <w:shd w:val="clear" w:color="auto" w:fill="auto"/>
            <w:noWrap/>
            <w:textDirection w:val="btLr"/>
            <w:vAlign w:val="bottom"/>
            <w:hideMark/>
          </w:tcPr>
          <w:p w14:paraId="3A28531F"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27.07.</w:t>
            </w:r>
          </w:p>
        </w:tc>
        <w:tc>
          <w:tcPr>
            <w:tcW w:w="460" w:type="dxa"/>
            <w:tcBorders>
              <w:top w:val="nil"/>
              <w:left w:val="nil"/>
              <w:bottom w:val="nil"/>
              <w:right w:val="nil"/>
            </w:tcBorders>
            <w:shd w:val="clear" w:color="auto" w:fill="auto"/>
            <w:noWrap/>
            <w:textDirection w:val="btLr"/>
            <w:vAlign w:val="bottom"/>
            <w:hideMark/>
          </w:tcPr>
          <w:p w14:paraId="38099BE9"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28.07.</w:t>
            </w:r>
          </w:p>
        </w:tc>
        <w:tc>
          <w:tcPr>
            <w:tcW w:w="460" w:type="dxa"/>
            <w:tcBorders>
              <w:top w:val="nil"/>
              <w:left w:val="nil"/>
              <w:bottom w:val="nil"/>
              <w:right w:val="nil"/>
            </w:tcBorders>
            <w:shd w:val="clear" w:color="auto" w:fill="auto"/>
            <w:noWrap/>
            <w:textDirection w:val="btLr"/>
            <w:vAlign w:val="bottom"/>
            <w:hideMark/>
          </w:tcPr>
          <w:p w14:paraId="63AF16B4"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29.07.</w:t>
            </w:r>
          </w:p>
        </w:tc>
        <w:tc>
          <w:tcPr>
            <w:tcW w:w="460" w:type="dxa"/>
            <w:tcBorders>
              <w:top w:val="nil"/>
              <w:left w:val="nil"/>
              <w:bottom w:val="nil"/>
              <w:right w:val="nil"/>
            </w:tcBorders>
            <w:shd w:val="clear" w:color="auto" w:fill="auto"/>
            <w:noWrap/>
            <w:textDirection w:val="btLr"/>
            <w:vAlign w:val="bottom"/>
            <w:hideMark/>
          </w:tcPr>
          <w:p w14:paraId="4F06E828" w14:textId="77777777" w:rsidR="00D32B06" w:rsidRPr="00D32B06" w:rsidRDefault="00D32B06" w:rsidP="00D32B06">
            <w:pPr>
              <w:spacing w:after="0" w:line="240" w:lineRule="auto"/>
              <w:jc w:val="right"/>
              <w:rPr>
                <w:rFonts w:ascii="Calibri" w:eastAsia="Times New Roman" w:hAnsi="Calibri" w:cs="Calibri"/>
                <w:color w:val="00B050"/>
                <w:sz w:val="16"/>
                <w:szCs w:val="16"/>
                <w:lang w:val="lv-LV" w:eastAsia="lv-LV"/>
              </w:rPr>
            </w:pPr>
            <w:r w:rsidRPr="00D32B06">
              <w:rPr>
                <w:rFonts w:ascii="Calibri" w:eastAsia="Times New Roman" w:hAnsi="Calibri" w:cs="Calibri"/>
                <w:color w:val="00B050"/>
                <w:sz w:val="16"/>
                <w:szCs w:val="16"/>
                <w:lang w:val="lv-LV" w:eastAsia="lv-LV"/>
              </w:rPr>
              <w:t>30.07.</w:t>
            </w:r>
          </w:p>
        </w:tc>
        <w:tc>
          <w:tcPr>
            <w:tcW w:w="460" w:type="dxa"/>
            <w:tcBorders>
              <w:top w:val="nil"/>
              <w:left w:val="nil"/>
              <w:bottom w:val="nil"/>
              <w:right w:val="nil"/>
            </w:tcBorders>
            <w:shd w:val="clear" w:color="auto" w:fill="auto"/>
            <w:noWrap/>
            <w:textDirection w:val="btLr"/>
            <w:vAlign w:val="bottom"/>
            <w:hideMark/>
          </w:tcPr>
          <w:p w14:paraId="57052E88" w14:textId="77777777" w:rsidR="00D32B06" w:rsidRPr="00D32B06" w:rsidRDefault="00D32B06" w:rsidP="00D32B06">
            <w:pPr>
              <w:spacing w:after="0" w:line="240" w:lineRule="auto"/>
              <w:jc w:val="right"/>
              <w:rPr>
                <w:rFonts w:ascii="Calibri" w:eastAsia="Times New Roman" w:hAnsi="Calibri" w:cs="Calibri"/>
                <w:color w:val="00B050"/>
                <w:sz w:val="16"/>
                <w:szCs w:val="16"/>
                <w:lang w:val="lv-LV" w:eastAsia="lv-LV"/>
              </w:rPr>
            </w:pPr>
            <w:r w:rsidRPr="00D32B06">
              <w:rPr>
                <w:rFonts w:ascii="Calibri" w:eastAsia="Times New Roman" w:hAnsi="Calibri" w:cs="Calibri"/>
                <w:color w:val="00B050"/>
                <w:sz w:val="16"/>
                <w:szCs w:val="16"/>
                <w:lang w:val="lv-LV" w:eastAsia="lv-LV"/>
              </w:rPr>
              <w:t>31.07.</w:t>
            </w:r>
          </w:p>
        </w:tc>
        <w:tc>
          <w:tcPr>
            <w:tcW w:w="527" w:type="dxa"/>
            <w:tcBorders>
              <w:top w:val="nil"/>
              <w:left w:val="nil"/>
              <w:bottom w:val="nil"/>
              <w:right w:val="nil"/>
            </w:tcBorders>
            <w:shd w:val="clear" w:color="auto" w:fill="auto"/>
            <w:noWrap/>
            <w:vAlign w:val="bottom"/>
            <w:hideMark/>
          </w:tcPr>
          <w:p w14:paraId="7CD6F5BD" w14:textId="77777777" w:rsidR="00D32B06" w:rsidRPr="00D32B06" w:rsidRDefault="00D32B06" w:rsidP="00D32B06">
            <w:pPr>
              <w:spacing w:after="0" w:line="240" w:lineRule="auto"/>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KOPĀ</w:t>
            </w:r>
          </w:p>
        </w:tc>
      </w:tr>
      <w:tr w:rsidR="00D32B06" w:rsidRPr="00D32B06" w14:paraId="25E1FE54" w14:textId="77777777" w:rsidTr="00084AF1">
        <w:trPr>
          <w:trHeight w:val="440"/>
          <w:jc w:val="center"/>
        </w:trPr>
        <w:tc>
          <w:tcPr>
            <w:tcW w:w="948" w:type="dxa"/>
            <w:tcBorders>
              <w:top w:val="nil"/>
              <w:left w:val="nil"/>
              <w:bottom w:val="nil"/>
              <w:right w:val="nil"/>
            </w:tcBorders>
            <w:shd w:val="clear" w:color="auto" w:fill="auto"/>
            <w:vAlign w:val="bottom"/>
            <w:hideMark/>
          </w:tcPr>
          <w:p w14:paraId="1C354BEE" w14:textId="77777777" w:rsidR="00D32B06" w:rsidRPr="00D32B06" w:rsidRDefault="00D32B06" w:rsidP="00D32B06">
            <w:pPr>
              <w:spacing w:after="0" w:line="240" w:lineRule="auto"/>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Plānotie reisi dienā</w:t>
            </w:r>
          </w:p>
        </w:tc>
        <w:tc>
          <w:tcPr>
            <w:tcW w:w="460" w:type="dxa"/>
            <w:tcBorders>
              <w:top w:val="nil"/>
              <w:left w:val="nil"/>
              <w:bottom w:val="nil"/>
              <w:right w:val="nil"/>
            </w:tcBorders>
            <w:shd w:val="clear" w:color="000000" w:fill="FFE784"/>
            <w:noWrap/>
            <w:vAlign w:val="bottom"/>
            <w:hideMark/>
          </w:tcPr>
          <w:p w14:paraId="43AEB5BD"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309</w:t>
            </w:r>
          </w:p>
        </w:tc>
        <w:tc>
          <w:tcPr>
            <w:tcW w:w="460" w:type="dxa"/>
            <w:tcBorders>
              <w:top w:val="nil"/>
              <w:left w:val="nil"/>
              <w:bottom w:val="nil"/>
              <w:right w:val="nil"/>
            </w:tcBorders>
            <w:shd w:val="clear" w:color="000000" w:fill="FFE884"/>
            <w:noWrap/>
            <w:vAlign w:val="bottom"/>
            <w:hideMark/>
          </w:tcPr>
          <w:p w14:paraId="207EEA0E" w14:textId="77777777" w:rsidR="00D32B06" w:rsidRPr="00D32B06" w:rsidRDefault="00D32B06" w:rsidP="00D32B06">
            <w:pPr>
              <w:spacing w:after="0" w:line="240" w:lineRule="auto"/>
              <w:jc w:val="right"/>
              <w:rPr>
                <w:rFonts w:ascii="Calibri" w:eastAsia="Times New Roman" w:hAnsi="Calibri" w:cs="Calibri"/>
                <w:color w:val="00B050"/>
                <w:sz w:val="16"/>
                <w:szCs w:val="16"/>
                <w:lang w:val="lv-LV" w:eastAsia="lv-LV"/>
              </w:rPr>
            </w:pPr>
            <w:r w:rsidRPr="00D32B06">
              <w:rPr>
                <w:rFonts w:ascii="Calibri" w:eastAsia="Times New Roman" w:hAnsi="Calibri" w:cs="Calibri"/>
                <w:color w:val="00B050"/>
                <w:sz w:val="16"/>
                <w:szCs w:val="16"/>
                <w:lang w:val="lv-LV" w:eastAsia="lv-LV"/>
              </w:rPr>
              <w:t>218</w:t>
            </w:r>
          </w:p>
        </w:tc>
        <w:tc>
          <w:tcPr>
            <w:tcW w:w="460" w:type="dxa"/>
            <w:tcBorders>
              <w:top w:val="nil"/>
              <w:left w:val="nil"/>
              <w:bottom w:val="nil"/>
              <w:right w:val="nil"/>
            </w:tcBorders>
            <w:shd w:val="clear" w:color="000000" w:fill="FFE884"/>
            <w:noWrap/>
            <w:vAlign w:val="bottom"/>
            <w:hideMark/>
          </w:tcPr>
          <w:p w14:paraId="3FE5DF1F"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204</w:t>
            </w:r>
          </w:p>
        </w:tc>
        <w:tc>
          <w:tcPr>
            <w:tcW w:w="460" w:type="dxa"/>
            <w:tcBorders>
              <w:top w:val="nil"/>
              <w:left w:val="nil"/>
              <w:bottom w:val="nil"/>
              <w:right w:val="nil"/>
            </w:tcBorders>
            <w:shd w:val="clear" w:color="000000" w:fill="FFE784"/>
            <w:noWrap/>
            <w:vAlign w:val="bottom"/>
            <w:hideMark/>
          </w:tcPr>
          <w:p w14:paraId="70AD7F67"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4AFD75C6"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297</w:t>
            </w:r>
          </w:p>
        </w:tc>
        <w:tc>
          <w:tcPr>
            <w:tcW w:w="460" w:type="dxa"/>
            <w:tcBorders>
              <w:top w:val="nil"/>
              <w:left w:val="nil"/>
              <w:bottom w:val="nil"/>
              <w:right w:val="nil"/>
            </w:tcBorders>
            <w:shd w:val="clear" w:color="000000" w:fill="FFE784"/>
            <w:noWrap/>
            <w:vAlign w:val="bottom"/>
            <w:hideMark/>
          </w:tcPr>
          <w:p w14:paraId="789C015F"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301</w:t>
            </w:r>
          </w:p>
        </w:tc>
        <w:tc>
          <w:tcPr>
            <w:tcW w:w="460" w:type="dxa"/>
            <w:tcBorders>
              <w:top w:val="nil"/>
              <w:left w:val="nil"/>
              <w:bottom w:val="nil"/>
              <w:right w:val="nil"/>
            </w:tcBorders>
            <w:shd w:val="clear" w:color="000000" w:fill="FFE784"/>
            <w:noWrap/>
            <w:vAlign w:val="bottom"/>
            <w:hideMark/>
          </w:tcPr>
          <w:p w14:paraId="13ED8E8E"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1B828693" w14:textId="77777777" w:rsidR="00D32B06" w:rsidRPr="00D32B06" w:rsidRDefault="00D32B06" w:rsidP="00D32B06">
            <w:pPr>
              <w:spacing w:after="0" w:line="240" w:lineRule="auto"/>
              <w:jc w:val="right"/>
              <w:rPr>
                <w:rFonts w:ascii="Calibri" w:eastAsia="Times New Roman" w:hAnsi="Calibri" w:cs="Calibri"/>
                <w:i/>
                <w:iCs/>
                <w:sz w:val="16"/>
                <w:szCs w:val="16"/>
                <w:lang w:val="lv-LV" w:eastAsia="lv-LV"/>
              </w:rPr>
            </w:pPr>
            <w:r w:rsidRPr="00D32B06">
              <w:rPr>
                <w:rFonts w:ascii="Calibri" w:eastAsia="Times New Roman" w:hAnsi="Calibri" w:cs="Calibri"/>
                <w:i/>
                <w:iCs/>
                <w:sz w:val="16"/>
                <w:szCs w:val="16"/>
                <w:lang w:val="lv-LV" w:eastAsia="lv-LV"/>
              </w:rPr>
              <w:t>309</w:t>
            </w:r>
          </w:p>
        </w:tc>
        <w:tc>
          <w:tcPr>
            <w:tcW w:w="460" w:type="dxa"/>
            <w:tcBorders>
              <w:top w:val="nil"/>
              <w:left w:val="nil"/>
              <w:bottom w:val="nil"/>
              <w:right w:val="nil"/>
            </w:tcBorders>
            <w:shd w:val="clear" w:color="000000" w:fill="FFE884"/>
            <w:noWrap/>
            <w:vAlign w:val="bottom"/>
            <w:hideMark/>
          </w:tcPr>
          <w:p w14:paraId="79717696"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218</w:t>
            </w:r>
          </w:p>
        </w:tc>
        <w:tc>
          <w:tcPr>
            <w:tcW w:w="460" w:type="dxa"/>
            <w:tcBorders>
              <w:top w:val="nil"/>
              <w:left w:val="nil"/>
              <w:bottom w:val="nil"/>
              <w:right w:val="nil"/>
            </w:tcBorders>
            <w:shd w:val="clear" w:color="000000" w:fill="FFE884"/>
            <w:noWrap/>
            <w:vAlign w:val="bottom"/>
            <w:hideMark/>
          </w:tcPr>
          <w:p w14:paraId="10DF59BF"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204</w:t>
            </w:r>
          </w:p>
        </w:tc>
        <w:tc>
          <w:tcPr>
            <w:tcW w:w="460" w:type="dxa"/>
            <w:tcBorders>
              <w:top w:val="nil"/>
              <w:left w:val="nil"/>
              <w:bottom w:val="nil"/>
              <w:right w:val="nil"/>
            </w:tcBorders>
            <w:shd w:val="clear" w:color="000000" w:fill="FFE784"/>
            <w:noWrap/>
            <w:vAlign w:val="bottom"/>
            <w:hideMark/>
          </w:tcPr>
          <w:p w14:paraId="6382B499"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285744F9" w14:textId="77777777" w:rsidR="00D32B06" w:rsidRPr="00D32B06" w:rsidRDefault="00D32B06" w:rsidP="00D32B06">
            <w:pPr>
              <w:spacing w:after="0" w:line="240" w:lineRule="auto"/>
              <w:jc w:val="right"/>
              <w:rPr>
                <w:rFonts w:ascii="Calibri" w:eastAsia="Times New Roman" w:hAnsi="Calibri" w:cs="Calibri"/>
                <w:sz w:val="16"/>
                <w:szCs w:val="16"/>
                <w:lang w:val="lv-LV" w:eastAsia="lv-LV"/>
              </w:rPr>
            </w:pPr>
            <w:r w:rsidRPr="00D32B06">
              <w:rPr>
                <w:rFonts w:ascii="Calibri" w:eastAsia="Times New Roman" w:hAnsi="Calibri" w:cs="Calibri"/>
                <w:sz w:val="16"/>
                <w:szCs w:val="16"/>
                <w:lang w:val="lv-LV" w:eastAsia="lv-LV"/>
              </w:rPr>
              <w:t>297</w:t>
            </w:r>
          </w:p>
        </w:tc>
        <w:tc>
          <w:tcPr>
            <w:tcW w:w="460" w:type="dxa"/>
            <w:tcBorders>
              <w:top w:val="nil"/>
              <w:left w:val="nil"/>
              <w:bottom w:val="nil"/>
              <w:right w:val="nil"/>
            </w:tcBorders>
            <w:shd w:val="clear" w:color="000000" w:fill="FFE784"/>
            <w:noWrap/>
            <w:vAlign w:val="bottom"/>
            <w:hideMark/>
          </w:tcPr>
          <w:p w14:paraId="36FDD3CF"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301</w:t>
            </w:r>
          </w:p>
        </w:tc>
        <w:tc>
          <w:tcPr>
            <w:tcW w:w="460" w:type="dxa"/>
            <w:tcBorders>
              <w:top w:val="nil"/>
              <w:left w:val="nil"/>
              <w:bottom w:val="nil"/>
              <w:right w:val="nil"/>
            </w:tcBorders>
            <w:shd w:val="clear" w:color="000000" w:fill="FFE784"/>
            <w:noWrap/>
            <w:vAlign w:val="bottom"/>
            <w:hideMark/>
          </w:tcPr>
          <w:p w14:paraId="42B36D63"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787849DA"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309</w:t>
            </w:r>
          </w:p>
        </w:tc>
        <w:tc>
          <w:tcPr>
            <w:tcW w:w="460" w:type="dxa"/>
            <w:tcBorders>
              <w:top w:val="nil"/>
              <w:left w:val="nil"/>
              <w:bottom w:val="nil"/>
              <w:right w:val="nil"/>
            </w:tcBorders>
            <w:shd w:val="clear" w:color="000000" w:fill="FFE884"/>
            <w:noWrap/>
            <w:vAlign w:val="bottom"/>
            <w:hideMark/>
          </w:tcPr>
          <w:p w14:paraId="39B616B3"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218</w:t>
            </w:r>
          </w:p>
        </w:tc>
        <w:tc>
          <w:tcPr>
            <w:tcW w:w="460" w:type="dxa"/>
            <w:tcBorders>
              <w:top w:val="nil"/>
              <w:left w:val="nil"/>
              <w:bottom w:val="nil"/>
              <w:right w:val="nil"/>
            </w:tcBorders>
            <w:shd w:val="clear" w:color="000000" w:fill="FFE884"/>
            <w:noWrap/>
            <w:vAlign w:val="bottom"/>
            <w:hideMark/>
          </w:tcPr>
          <w:p w14:paraId="19919717"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204</w:t>
            </w:r>
          </w:p>
        </w:tc>
        <w:tc>
          <w:tcPr>
            <w:tcW w:w="460" w:type="dxa"/>
            <w:tcBorders>
              <w:top w:val="nil"/>
              <w:left w:val="nil"/>
              <w:bottom w:val="nil"/>
              <w:right w:val="nil"/>
            </w:tcBorders>
            <w:shd w:val="clear" w:color="000000" w:fill="FFE784"/>
            <w:noWrap/>
            <w:vAlign w:val="bottom"/>
            <w:hideMark/>
          </w:tcPr>
          <w:p w14:paraId="015DFA77"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0D5E680C"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297</w:t>
            </w:r>
          </w:p>
        </w:tc>
        <w:tc>
          <w:tcPr>
            <w:tcW w:w="460" w:type="dxa"/>
            <w:tcBorders>
              <w:top w:val="nil"/>
              <w:left w:val="nil"/>
              <w:bottom w:val="nil"/>
              <w:right w:val="nil"/>
            </w:tcBorders>
            <w:shd w:val="clear" w:color="000000" w:fill="FFE784"/>
            <w:noWrap/>
            <w:vAlign w:val="bottom"/>
            <w:hideMark/>
          </w:tcPr>
          <w:p w14:paraId="79CA4C67"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301</w:t>
            </w:r>
          </w:p>
        </w:tc>
        <w:tc>
          <w:tcPr>
            <w:tcW w:w="460" w:type="dxa"/>
            <w:tcBorders>
              <w:top w:val="nil"/>
              <w:left w:val="nil"/>
              <w:bottom w:val="nil"/>
              <w:right w:val="nil"/>
            </w:tcBorders>
            <w:shd w:val="clear" w:color="000000" w:fill="FFE784"/>
            <w:noWrap/>
            <w:vAlign w:val="bottom"/>
            <w:hideMark/>
          </w:tcPr>
          <w:p w14:paraId="60E21206"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5BDA697D"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309</w:t>
            </w:r>
          </w:p>
        </w:tc>
        <w:tc>
          <w:tcPr>
            <w:tcW w:w="460" w:type="dxa"/>
            <w:tcBorders>
              <w:top w:val="nil"/>
              <w:left w:val="nil"/>
              <w:bottom w:val="nil"/>
              <w:right w:val="nil"/>
            </w:tcBorders>
            <w:shd w:val="clear" w:color="000000" w:fill="FFE884"/>
            <w:noWrap/>
            <w:vAlign w:val="bottom"/>
            <w:hideMark/>
          </w:tcPr>
          <w:p w14:paraId="650DBD2B"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218</w:t>
            </w:r>
          </w:p>
        </w:tc>
        <w:tc>
          <w:tcPr>
            <w:tcW w:w="460" w:type="dxa"/>
            <w:tcBorders>
              <w:top w:val="nil"/>
              <w:left w:val="nil"/>
              <w:bottom w:val="nil"/>
              <w:right w:val="nil"/>
            </w:tcBorders>
            <w:shd w:val="clear" w:color="000000" w:fill="FFE884"/>
            <w:noWrap/>
            <w:vAlign w:val="bottom"/>
            <w:hideMark/>
          </w:tcPr>
          <w:p w14:paraId="5B1F15E0"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204</w:t>
            </w:r>
          </w:p>
        </w:tc>
        <w:tc>
          <w:tcPr>
            <w:tcW w:w="460" w:type="dxa"/>
            <w:tcBorders>
              <w:top w:val="nil"/>
              <w:left w:val="nil"/>
              <w:bottom w:val="nil"/>
              <w:right w:val="nil"/>
            </w:tcBorders>
            <w:shd w:val="clear" w:color="000000" w:fill="FFE784"/>
            <w:noWrap/>
            <w:vAlign w:val="bottom"/>
            <w:hideMark/>
          </w:tcPr>
          <w:p w14:paraId="52972ADC"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0C5416C3"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297</w:t>
            </w:r>
          </w:p>
        </w:tc>
        <w:tc>
          <w:tcPr>
            <w:tcW w:w="460" w:type="dxa"/>
            <w:tcBorders>
              <w:top w:val="nil"/>
              <w:left w:val="nil"/>
              <w:bottom w:val="nil"/>
              <w:right w:val="nil"/>
            </w:tcBorders>
            <w:shd w:val="clear" w:color="000000" w:fill="FFE784"/>
            <w:noWrap/>
            <w:vAlign w:val="bottom"/>
            <w:hideMark/>
          </w:tcPr>
          <w:p w14:paraId="10F9EC58"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301</w:t>
            </w:r>
          </w:p>
        </w:tc>
        <w:tc>
          <w:tcPr>
            <w:tcW w:w="460" w:type="dxa"/>
            <w:tcBorders>
              <w:top w:val="nil"/>
              <w:left w:val="nil"/>
              <w:bottom w:val="nil"/>
              <w:right w:val="nil"/>
            </w:tcBorders>
            <w:shd w:val="clear" w:color="000000" w:fill="FFE784"/>
            <w:noWrap/>
            <w:vAlign w:val="bottom"/>
            <w:hideMark/>
          </w:tcPr>
          <w:p w14:paraId="5EEC939B" w14:textId="77777777" w:rsidR="00D32B06" w:rsidRPr="00D32B06" w:rsidRDefault="00D32B06" w:rsidP="00D32B06">
            <w:pPr>
              <w:spacing w:after="0" w:line="240" w:lineRule="auto"/>
              <w:jc w:val="center"/>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34E77E85"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309</w:t>
            </w:r>
          </w:p>
        </w:tc>
        <w:tc>
          <w:tcPr>
            <w:tcW w:w="460" w:type="dxa"/>
            <w:tcBorders>
              <w:top w:val="nil"/>
              <w:left w:val="nil"/>
              <w:bottom w:val="nil"/>
              <w:right w:val="nil"/>
            </w:tcBorders>
            <w:shd w:val="clear" w:color="000000" w:fill="FFE884"/>
            <w:noWrap/>
            <w:vAlign w:val="bottom"/>
            <w:hideMark/>
          </w:tcPr>
          <w:p w14:paraId="2FED8CA8"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218</w:t>
            </w:r>
          </w:p>
        </w:tc>
        <w:tc>
          <w:tcPr>
            <w:tcW w:w="460" w:type="dxa"/>
            <w:tcBorders>
              <w:top w:val="nil"/>
              <w:left w:val="nil"/>
              <w:bottom w:val="nil"/>
              <w:right w:val="nil"/>
            </w:tcBorders>
            <w:shd w:val="clear" w:color="000000" w:fill="FFE884"/>
            <w:noWrap/>
            <w:vAlign w:val="bottom"/>
            <w:hideMark/>
          </w:tcPr>
          <w:p w14:paraId="4739E8CA"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204</w:t>
            </w:r>
          </w:p>
        </w:tc>
        <w:tc>
          <w:tcPr>
            <w:tcW w:w="527" w:type="dxa"/>
            <w:tcBorders>
              <w:top w:val="nil"/>
              <w:left w:val="nil"/>
              <w:bottom w:val="nil"/>
              <w:right w:val="nil"/>
            </w:tcBorders>
            <w:shd w:val="clear" w:color="000000" w:fill="F8696B"/>
            <w:noWrap/>
            <w:vAlign w:val="bottom"/>
            <w:hideMark/>
          </w:tcPr>
          <w:p w14:paraId="13A46C78" w14:textId="77777777" w:rsidR="00D32B06" w:rsidRPr="00D32B06" w:rsidRDefault="00D32B06" w:rsidP="00D32B06">
            <w:pPr>
              <w:spacing w:after="0" w:line="240" w:lineRule="auto"/>
              <w:jc w:val="right"/>
              <w:rPr>
                <w:rFonts w:ascii="Calibri" w:eastAsia="Times New Roman" w:hAnsi="Calibri" w:cs="Calibri"/>
                <w:b/>
                <w:bCs/>
                <w:sz w:val="16"/>
                <w:szCs w:val="16"/>
                <w:lang w:val="lv-LV" w:eastAsia="lv-LV"/>
              </w:rPr>
            </w:pPr>
            <w:r w:rsidRPr="00D32B06">
              <w:rPr>
                <w:rFonts w:ascii="Calibri" w:eastAsia="Times New Roman" w:hAnsi="Calibri" w:cs="Calibri"/>
                <w:b/>
                <w:bCs/>
                <w:sz w:val="16"/>
                <w:szCs w:val="16"/>
                <w:lang w:val="lv-LV" w:eastAsia="lv-LV"/>
              </w:rPr>
              <w:t>8407</w:t>
            </w:r>
          </w:p>
        </w:tc>
      </w:tr>
      <w:tr w:rsidR="00D32B06" w:rsidRPr="00D32B06" w14:paraId="2B1075A5" w14:textId="77777777" w:rsidTr="00084AF1">
        <w:trPr>
          <w:trHeight w:val="440"/>
          <w:jc w:val="center"/>
        </w:trPr>
        <w:tc>
          <w:tcPr>
            <w:tcW w:w="948" w:type="dxa"/>
            <w:tcBorders>
              <w:top w:val="nil"/>
              <w:left w:val="nil"/>
              <w:bottom w:val="nil"/>
              <w:right w:val="nil"/>
            </w:tcBorders>
            <w:shd w:val="clear" w:color="auto" w:fill="auto"/>
            <w:vAlign w:val="bottom"/>
            <w:hideMark/>
          </w:tcPr>
          <w:p w14:paraId="69E6A1F9" w14:textId="77777777" w:rsidR="00D32B06" w:rsidRPr="00D32B06" w:rsidRDefault="00D32B06" w:rsidP="00D32B06">
            <w:pPr>
              <w:spacing w:after="0" w:line="240" w:lineRule="auto"/>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Neizpildītie reisi Ogre</w:t>
            </w:r>
          </w:p>
        </w:tc>
        <w:tc>
          <w:tcPr>
            <w:tcW w:w="460" w:type="dxa"/>
            <w:tcBorders>
              <w:top w:val="nil"/>
              <w:left w:val="nil"/>
              <w:bottom w:val="nil"/>
              <w:right w:val="nil"/>
            </w:tcBorders>
            <w:shd w:val="clear" w:color="000000" w:fill="FFEB84"/>
            <w:noWrap/>
            <w:vAlign w:val="bottom"/>
            <w:hideMark/>
          </w:tcPr>
          <w:p w14:paraId="4FE0B5E8"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52</w:t>
            </w:r>
          </w:p>
        </w:tc>
        <w:tc>
          <w:tcPr>
            <w:tcW w:w="460" w:type="dxa"/>
            <w:tcBorders>
              <w:top w:val="nil"/>
              <w:left w:val="nil"/>
              <w:bottom w:val="nil"/>
              <w:right w:val="nil"/>
            </w:tcBorders>
            <w:shd w:val="clear" w:color="000000" w:fill="63BE7B"/>
            <w:noWrap/>
            <w:vAlign w:val="bottom"/>
            <w:hideMark/>
          </w:tcPr>
          <w:p w14:paraId="7AAF670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611AC3A"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5F08F79F"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25</w:t>
            </w:r>
          </w:p>
        </w:tc>
        <w:tc>
          <w:tcPr>
            <w:tcW w:w="460" w:type="dxa"/>
            <w:tcBorders>
              <w:top w:val="nil"/>
              <w:left w:val="nil"/>
              <w:bottom w:val="nil"/>
              <w:right w:val="nil"/>
            </w:tcBorders>
            <w:shd w:val="clear" w:color="000000" w:fill="FFEB84"/>
            <w:noWrap/>
            <w:vAlign w:val="bottom"/>
            <w:hideMark/>
          </w:tcPr>
          <w:p w14:paraId="761084B2"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29</w:t>
            </w:r>
          </w:p>
        </w:tc>
        <w:tc>
          <w:tcPr>
            <w:tcW w:w="460" w:type="dxa"/>
            <w:tcBorders>
              <w:top w:val="nil"/>
              <w:left w:val="nil"/>
              <w:bottom w:val="nil"/>
              <w:right w:val="nil"/>
            </w:tcBorders>
            <w:shd w:val="clear" w:color="000000" w:fill="FFEB84"/>
            <w:noWrap/>
            <w:vAlign w:val="bottom"/>
            <w:hideMark/>
          </w:tcPr>
          <w:p w14:paraId="72BF9D1E"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16</w:t>
            </w:r>
          </w:p>
        </w:tc>
        <w:tc>
          <w:tcPr>
            <w:tcW w:w="460" w:type="dxa"/>
            <w:tcBorders>
              <w:top w:val="nil"/>
              <w:left w:val="nil"/>
              <w:bottom w:val="nil"/>
              <w:right w:val="nil"/>
            </w:tcBorders>
            <w:shd w:val="clear" w:color="000000" w:fill="FFEB84"/>
            <w:noWrap/>
            <w:vAlign w:val="bottom"/>
            <w:hideMark/>
          </w:tcPr>
          <w:p w14:paraId="3BFB7CDD"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6</w:t>
            </w:r>
          </w:p>
        </w:tc>
        <w:tc>
          <w:tcPr>
            <w:tcW w:w="460" w:type="dxa"/>
            <w:tcBorders>
              <w:top w:val="nil"/>
              <w:left w:val="nil"/>
              <w:bottom w:val="nil"/>
              <w:right w:val="nil"/>
            </w:tcBorders>
            <w:shd w:val="clear" w:color="000000" w:fill="FFEB84"/>
            <w:noWrap/>
            <w:vAlign w:val="bottom"/>
            <w:hideMark/>
          </w:tcPr>
          <w:p w14:paraId="39F1F297"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8</w:t>
            </w:r>
          </w:p>
        </w:tc>
        <w:tc>
          <w:tcPr>
            <w:tcW w:w="460" w:type="dxa"/>
            <w:tcBorders>
              <w:top w:val="nil"/>
              <w:left w:val="nil"/>
              <w:bottom w:val="nil"/>
              <w:right w:val="nil"/>
            </w:tcBorders>
            <w:shd w:val="clear" w:color="000000" w:fill="63BE7B"/>
            <w:noWrap/>
            <w:vAlign w:val="bottom"/>
            <w:hideMark/>
          </w:tcPr>
          <w:p w14:paraId="11F46F90"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9689F95"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6DBF00C6"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10</w:t>
            </w:r>
          </w:p>
        </w:tc>
        <w:tc>
          <w:tcPr>
            <w:tcW w:w="460" w:type="dxa"/>
            <w:tcBorders>
              <w:top w:val="nil"/>
              <w:left w:val="nil"/>
              <w:bottom w:val="nil"/>
              <w:right w:val="nil"/>
            </w:tcBorders>
            <w:shd w:val="clear" w:color="000000" w:fill="63BE7B"/>
            <w:noWrap/>
            <w:vAlign w:val="bottom"/>
            <w:hideMark/>
          </w:tcPr>
          <w:p w14:paraId="538DB07A"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7DB81E98"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B7AAB1A"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C02BDEA"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03CA010"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0D5486C"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148436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C4FB7E3"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94E7301"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19ECACC"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3D6E15B"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5903375"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812C95A"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3C33DDD"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4291BA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816C3BD"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C5FFCFB"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979026C"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25ECFE2"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6A5A0B75"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4</w:t>
            </w:r>
          </w:p>
        </w:tc>
        <w:tc>
          <w:tcPr>
            <w:tcW w:w="527" w:type="dxa"/>
            <w:tcBorders>
              <w:top w:val="nil"/>
              <w:left w:val="nil"/>
              <w:bottom w:val="nil"/>
              <w:right w:val="nil"/>
            </w:tcBorders>
            <w:shd w:val="clear" w:color="auto" w:fill="auto"/>
            <w:noWrap/>
            <w:vAlign w:val="bottom"/>
            <w:hideMark/>
          </w:tcPr>
          <w:p w14:paraId="1B76791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p>
        </w:tc>
      </w:tr>
      <w:tr w:rsidR="00D32B06" w:rsidRPr="00D32B06" w14:paraId="44B06B16" w14:textId="77777777" w:rsidTr="00084AF1">
        <w:trPr>
          <w:trHeight w:val="650"/>
          <w:jc w:val="center"/>
        </w:trPr>
        <w:tc>
          <w:tcPr>
            <w:tcW w:w="948" w:type="dxa"/>
            <w:tcBorders>
              <w:top w:val="nil"/>
              <w:left w:val="nil"/>
              <w:bottom w:val="nil"/>
              <w:right w:val="nil"/>
            </w:tcBorders>
            <w:shd w:val="clear" w:color="auto" w:fill="auto"/>
            <w:vAlign w:val="bottom"/>
            <w:hideMark/>
          </w:tcPr>
          <w:p w14:paraId="317E124F" w14:textId="77777777" w:rsidR="00D32B06" w:rsidRPr="00D32B06" w:rsidRDefault="00D32B06" w:rsidP="00D32B06">
            <w:pPr>
              <w:spacing w:after="0" w:line="240" w:lineRule="auto"/>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Neizpildītie reisi Aizkraukle</w:t>
            </w:r>
          </w:p>
        </w:tc>
        <w:tc>
          <w:tcPr>
            <w:tcW w:w="460" w:type="dxa"/>
            <w:tcBorders>
              <w:top w:val="nil"/>
              <w:left w:val="nil"/>
              <w:bottom w:val="nil"/>
              <w:right w:val="nil"/>
            </w:tcBorders>
            <w:shd w:val="clear" w:color="000000" w:fill="FFEB84"/>
            <w:noWrap/>
            <w:vAlign w:val="bottom"/>
            <w:hideMark/>
          </w:tcPr>
          <w:p w14:paraId="4C913298"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22</w:t>
            </w:r>
          </w:p>
        </w:tc>
        <w:tc>
          <w:tcPr>
            <w:tcW w:w="460" w:type="dxa"/>
            <w:tcBorders>
              <w:top w:val="nil"/>
              <w:left w:val="nil"/>
              <w:bottom w:val="nil"/>
              <w:right w:val="nil"/>
            </w:tcBorders>
            <w:shd w:val="clear" w:color="000000" w:fill="FFEB84"/>
            <w:noWrap/>
            <w:vAlign w:val="bottom"/>
            <w:hideMark/>
          </w:tcPr>
          <w:p w14:paraId="794EDF83"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4</w:t>
            </w:r>
          </w:p>
        </w:tc>
        <w:tc>
          <w:tcPr>
            <w:tcW w:w="460" w:type="dxa"/>
            <w:tcBorders>
              <w:top w:val="nil"/>
              <w:left w:val="nil"/>
              <w:bottom w:val="nil"/>
              <w:right w:val="nil"/>
            </w:tcBorders>
            <w:shd w:val="clear" w:color="000000" w:fill="FFEB84"/>
            <w:noWrap/>
            <w:vAlign w:val="bottom"/>
            <w:hideMark/>
          </w:tcPr>
          <w:p w14:paraId="61E18CD0"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8</w:t>
            </w:r>
          </w:p>
        </w:tc>
        <w:tc>
          <w:tcPr>
            <w:tcW w:w="460" w:type="dxa"/>
            <w:tcBorders>
              <w:top w:val="nil"/>
              <w:left w:val="nil"/>
              <w:bottom w:val="nil"/>
              <w:right w:val="nil"/>
            </w:tcBorders>
            <w:shd w:val="clear" w:color="000000" w:fill="FFEB84"/>
            <w:noWrap/>
            <w:vAlign w:val="bottom"/>
            <w:hideMark/>
          </w:tcPr>
          <w:p w14:paraId="24E3FAE1"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54</w:t>
            </w:r>
          </w:p>
        </w:tc>
        <w:tc>
          <w:tcPr>
            <w:tcW w:w="460" w:type="dxa"/>
            <w:tcBorders>
              <w:top w:val="nil"/>
              <w:left w:val="nil"/>
              <w:bottom w:val="nil"/>
              <w:right w:val="nil"/>
            </w:tcBorders>
            <w:shd w:val="clear" w:color="000000" w:fill="FFEB84"/>
            <w:noWrap/>
            <w:vAlign w:val="bottom"/>
            <w:hideMark/>
          </w:tcPr>
          <w:p w14:paraId="591C521E"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36</w:t>
            </w:r>
          </w:p>
        </w:tc>
        <w:tc>
          <w:tcPr>
            <w:tcW w:w="460" w:type="dxa"/>
            <w:tcBorders>
              <w:top w:val="nil"/>
              <w:left w:val="nil"/>
              <w:bottom w:val="nil"/>
              <w:right w:val="nil"/>
            </w:tcBorders>
            <w:shd w:val="clear" w:color="000000" w:fill="FFEB84"/>
            <w:noWrap/>
            <w:vAlign w:val="bottom"/>
            <w:hideMark/>
          </w:tcPr>
          <w:p w14:paraId="2E873492"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38</w:t>
            </w:r>
          </w:p>
        </w:tc>
        <w:tc>
          <w:tcPr>
            <w:tcW w:w="460" w:type="dxa"/>
            <w:tcBorders>
              <w:top w:val="nil"/>
              <w:left w:val="nil"/>
              <w:bottom w:val="nil"/>
              <w:right w:val="nil"/>
            </w:tcBorders>
            <w:shd w:val="clear" w:color="000000" w:fill="FFEB84"/>
            <w:noWrap/>
            <w:vAlign w:val="bottom"/>
            <w:hideMark/>
          </w:tcPr>
          <w:p w14:paraId="13F89F8E"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8</w:t>
            </w:r>
          </w:p>
        </w:tc>
        <w:tc>
          <w:tcPr>
            <w:tcW w:w="460" w:type="dxa"/>
            <w:tcBorders>
              <w:top w:val="nil"/>
              <w:left w:val="nil"/>
              <w:bottom w:val="nil"/>
              <w:right w:val="nil"/>
            </w:tcBorders>
            <w:shd w:val="clear" w:color="000000" w:fill="FFEB84"/>
            <w:noWrap/>
            <w:vAlign w:val="bottom"/>
            <w:hideMark/>
          </w:tcPr>
          <w:p w14:paraId="440DCE3F"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8</w:t>
            </w:r>
          </w:p>
        </w:tc>
        <w:tc>
          <w:tcPr>
            <w:tcW w:w="460" w:type="dxa"/>
            <w:tcBorders>
              <w:top w:val="nil"/>
              <w:left w:val="nil"/>
              <w:bottom w:val="nil"/>
              <w:right w:val="nil"/>
            </w:tcBorders>
            <w:shd w:val="clear" w:color="000000" w:fill="FFEB84"/>
            <w:noWrap/>
            <w:vAlign w:val="bottom"/>
            <w:hideMark/>
          </w:tcPr>
          <w:p w14:paraId="60AE218C"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9</w:t>
            </w:r>
          </w:p>
        </w:tc>
        <w:tc>
          <w:tcPr>
            <w:tcW w:w="460" w:type="dxa"/>
            <w:tcBorders>
              <w:top w:val="nil"/>
              <w:left w:val="nil"/>
              <w:bottom w:val="nil"/>
              <w:right w:val="nil"/>
            </w:tcBorders>
            <w:shd w:val="clear" w:color="000000" w:fill="FFEB84"/>
            <w:noWrap/>
            <w:vAlign w:val="bottom"/>
            <w:hideMark/>
          </w:tcPr>
          <w:p w14:paraId="1349EFD3"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2</w:t>
            </w:r>
          </w:p>
        </w:tc>
        <w:tc>
          <w:tcPr>
            <w:tcW w:w="460" w:type="dxa"/>
            <w:tcBorders>
              <w:top w:val="nil"/>
              <w:left w:val="nil"/>
              <w:bottom w:val="nil"/>
              <w:right w:val="nil"/>
            </w:tcBorders>
            <w:shd w:val="clear" w:color="000000" w:fill="63BE7B"/>
            <w:noWrap/>
            <w:vAlign w:val="bottom"/>
            <w:hideMark/>
          </w:tcPr>
          <w:p w14:paraId="16821DB7"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8BAA177"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AD11D9C"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369B92C"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9F19C1C"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4FEB0D1"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9D2292E"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E8288BA"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0C41831"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DE0FAB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AFF6CC4"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3FC61B6"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43D5A0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0B3D9B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EB44880"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54E3C7A"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572F653"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660BE7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877E626"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AC51081"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516F064"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527" w:type="dxa"/>
            <w:tcBorders>
              <w:top w:val="nil"/>
              <w:left w:val="nil"/>
              <w:bottom w:val="nil"/>
              <w:right w:val="nil"/>
            </w:tcBorders>
            <w:shd w:val="clear" w:color="auto" w:fill="auto"/>
            <w:noWrap/>
            <w:vAlign w:val="bottom"/>
            <w:hideMark/>
          </w:tcPr>
          <w:p w14:paraId="4C1109C3"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p>
        </w:tc>
      </w:tr>
      <w:tr w:rsidR="00D32B06" w:rsidRPr="00D32B06" w14:paraId="567EABA4" w14:textId="77777777" w:rsidTr="00084AF1">
        <w:trPr>
          <w:trHeight w:val="290"/>
          <w:jc w:val="center"/>
        </w:trPr>
        <w:tc>
          <w:tcPr>
            <w:tcW w:w="948" w:type="dxa"/>
            <w:tcBorders>
              <w:top w:val="nil"/>
              <w:left w:val="nil"/>
              <w:bottom w:val="nil"/>
              <w:right w:val="nil"/>
            </w:tcBorders>
            <w:shd w:val="clear" w:color="auto" w:fill="auto"/>
            <w:vAlign w:val="bottom"/>
            <w:hideMark/>
          </w:tcPr>
          <w:p w14:paraId="3F08FE63" w14:textId="77777777" w:rsidR="00D32B06" w:rsidRPr="00D32B06" w:rsidRDefault="00D32B06" w:rsidP="00D32B06">
            <w:pPr>
              <w:spacing w:after="0" w:line="240" w:lineRule="auto"/>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Kopā:</w:t>
            </w:r>
          </w:p>
        </w:tc>
        <w:tc>
          <w:tcPr>
            <w:tcW w:w="460" w:type="dxa"/>
            <w:tcBorders>
              <w:top w:val="nil"/>
              <w:left w:val="nil"/>
              <w:bottom w:val="nil"/>
              <w:right w:val="nil"/>
            </w:tcBorders>
            <w:shd w:val="clear" w:color="000000" w:fill="FFEA84"/>
            <w:noWrap/>
            <w:vAlign w:val="bottom"/>
            <w:hideMark/>
          </w:tcPr>
          <w:p w14:paraId="5713FC2C"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74</w:t>
            </w:r>
          </w:p>
        </w:tc>
        <w:tc>
          <w:tcPr>
            <w:tcW w:w="460" w:type="dxa"/>
            <w:tcBorders>
              <w:top w:val="nil"/>
              <w:left w:val="nil"/>
              <w:bottom w:val="nil"/>
              <w:right w:val="nil"/>
            </w:tcBorders>
            <w:shd w:val="clear" w:color="000000" w:fill="FFEB84"/>
            <w:noWrap/>
            <w:vAlign w:val="bottom"/>
            <w:hideMark/>
          </w:tcPr>
          <w:p w14:paraId="34BE0684" w14:textId="77777777" w:rsidR="00D32B06" w:rsidRPr="00D32B06" w:rsidRDefault="00D32B06" w:rsidP="00D32B06">
            <w:pPr>
              <w:spacing w:after="0" w:line="240" w:lineRule="auto"/>
              <w:jc w:val="right"/>
              <w:rPr>
                <w:rFonts w:ascii="Calibri" w:eastAsia="Times New Roman" w:hAnsi="Calibri" w:cs="Calibri"/>
                <w:b/>
                <w:bCs/>
                <w:color w:val="00B050"/>
                <w:sz w:val="16"/>
                <w:szCs w:val="16"/>
                <w:lang w:val="lv-LV" w:eastAsia="lv-LV"/>
              </w:rPr>
            </w:pPr>
            <w:r w:rsidRPr="00D32B06">
              <w:rPr>
                <w:rFonts w:ascii="Calibri" w:eastAsia="Times New Roman" w:hAnsi="Calibri" w:cs="Calibri"/>
                <w:b/>
                <w:bCs/>
                <w:color w:val="00B050"/>
                <w:sz w:val="16"/>
                <w:szCs w:val="16"/>
                <w:lang w:val="lv-LV" w:eastAsia="lv-LV"/>
              </w:rPr>
              <w:t>4</w:t>
            </w:r>
          </w:p>
        </w:tc>
        <w:tc>
          <w:tcPr>
            <w:tcW w:w="460" w:type="dxa"/>
            <w:tcBorders>
              <w:top w:val="nil"/>
              <w:left w:val="nil"/>
              <w:bottom w:val="nil"/>
              <w:right w:val="nil"/>
            </w:tcBorders>
            <w:shd w:val="clear" w:color="000000" w:fill="FFEB84"/>
            <w:noWrap/>
            <w:vAlign w:val="bottom"/>
            <w:hideMark/>
          </w:tcPr>
          <w:p w14:paraId="790CCA52" w14:textId="77777777" w:rsidR="00D32B06" w:rsidRPr="00D32B06" w:rsidRDefault="00D32B06" w:rsidP="00D32B06">
            <w:pPr>
              <w:spacing w:after="0" w:line="240" w:lineRule="auto"/>
              <w:jc w:val="right"/>
              <w:rPr>
                <w:rFonts w:ascii="Calibri" w:eastAsia="Times New Roman" w:hAnsi="Calibri" w:cs="Calibri"/>
                <w:b/>
                <w:bCs/>
                <w:color w:val="00B050"/>
                <w:sz w:val="16"/>
                <w:szCs w:val="16"/>
                <w:lang w:val="lv-LV" w:eastAsia="lv-LV"/>
              </w:rPr>
            </w:pPr>
            <w:r w:rsidRPr="00D32B06">
              <w:rPr>
                <w:rFonts w:ascii="Calibri" w:eastAsia="Times New Roman" w:hAnsi="Calibri" w:cs="Calibri"/>
                <w:b/>
                <w:bCs/>
                <w:color w:val="00B050"/>
                <w:sz w:val="16"/>
                <w:szCs w:val="16"/>
                <w:lang w:val="lv-LV" w:eastAsia="lv-LV"/>
              </w:rPr>
              <w:t>8</w:t>
            </w:r>
          </w:p>
        </w:tc>
        <w:tc>
          <w:tcPr>
            <w:tcW w:w="460" w:type="dxa"/>
            <w:tcBorders>
              <w:top w:val="nil"/>
              <w:left w:val="nil"/>
              <w:bottom w:val="nil"/>
              <w:right w:val="nil"/>
            </w:tcBorders>
            <w:shd w:val="clear" w:color="000000" w:fill="FFEA84"/>
            <w:noWrap/>
            <w:vAlign w:val="bottom"/>
            <w:hideMark/>
          </w:tcPr>
          <w:p w14:paraId="7ABA99DB"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79</w:t>
            </w:r>
          </w:p>
        </w:tc>
        <w:tc>
          <w:tcPr>
            <w:tcW w:w="460" w:type="dxa"/>
            <w:tcBorders>
              <w:top w:val="nil"/>
              <w:left w:val="nil"/>
              <w:bottom w:val="nil"/>
              <w:right w:val="nil"/>
            </w:tcBorders>
            <w:shd w:val="clear" w:color="000000" w:fill="FFEB84"/>
            <w:noWrap/>
            <w:vAlign w:val="bottom"/>
            <w:hideMark/>
          </w:tcPr>
          <w:p w14:paraId="63AD6051"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65</w:t>
            </w:r>
          </w:p>
        </w:tc>
        <w:tc>
          <w:tcPr>
            <w:tcW w:w="460" w:type="dxa"/>
            <w:tcBorders>
              <w:top w:val="nil"/>
              <w:left w:val="nil"/>
              <w:bottom w:val="nil"/>
              <w:right w:val="nil"/>
            </w:tcBorders>
            <w:shd w:val="clear" w:color="000000" w:fill="FFEB84"/>
            <w:noWrap/>
            <w:vAlign w:val="bottom"/>
            <w:hideMark/>
          </w:tcPr>
          <w:p w14:paraId="0D54E3B6"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54</w:t>
            </w:r>
          </w:p>
        </w:tc>
        <w:tc>
          <w:tcPr>
            <w:tcW w:w="460" w:type="dxa"/>
            <w:tcBorders>
              <w:top w:val="nil"/>
              <w:left w:val="nil"/>
              <w:bottom w:val="nil"/>
              <w:right w:val="nil"/>
            </w:tcBorders>
            <w:shd w:val="clear" w:color="000000" w:fill="FFEB84"/>
            <w:noWrap/>
            <w:vAlign w:val="bottom"/>
            <w:hideMark/>
          </w:tcPr>
          <w:p w14:paraId="0CB08042"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14</w:t>
            </w:r>
          </w:p>
        </w:tc>
        <w:tc>
          <w:tcPr>
            <w:tcW w:w="460" w:type="dxa"/>
            <w:tcBorders>
              <w:top w:val="nil"/>
              <w:left w:val="nil"/>
              <w:bottom w:val="nil"/>
              <w:right w:val="nil"/>
            </w:tcBorders>
            <w:shd w:val="clear" w:color="000000" w:fill="FFEB84"/>
            <w:noWrap/>
            <w:vAlign w:val="bottom"/>
            <w:hideMark/>
          </w:tcPr>
          <w:p w14:paraId="6A350DDC" w14:textId="77777777" w:rsidR="00D32B06" w:rsidRPr="00D32B06" w:rsidRDefault="00D32B06" w:rsidP="00D32B06">
            <w:pPr>
              <w:spacing w:after="0" w:line="240" w:lineRule="auto"/>
              <w:jc w:val="right"/>
              <w:rPr>
                <w:rFonts w:ascii="Calibri" w:eastAsia="Times New Roman" w:hAnsi="Calibri" w:cs="Calibri"/>
                <w:b/>
                <w:bCs/>
                <w:sz w:val="16"/>
                <w:szCs w:val="16"/>
                <w:lang w:val="lv-LV" w:eastAsia="lv-LV"/>
              </w:rPr>
            </w:pPr>
            <w:r w:rsidRPr="00D32B06">
              <w:rPr>
                <w:rFonts w:ascii="Calibri" w:eastAsia="Times New Roman" w:hAnsi="Calibri" w:cs="Calibri"/>
                <w:b/>
                <w:bCs/>
                <w:sz w:val="16"/>
                <w:szCs w:val="16"/>
                <w:lang w:val="lv-LV" w:eastAsia="lv-LV"/>
              </w:rPr>
              <w:t>16</w:t>
            </w:r>
          </w:p>
        </w:tc>
        <w:tc>
          <w:tcPr>
            <w:tcW w:w="460" w:type="dxa"/>
            <w:tcBorders>
              <w:top w:val="nil"/>
              <w:left w:val="nil"/>
              <w:bottom w:val="nil"/>
              <w:right w:val="nil"/>
            </w:tcBorders>
            <w:shd w:val="clear" w:color="000000" w:fill="FFEB84"/>
            <w:noWrap/>
            <w:vAlign w:val="bottom"/>
            <w:hideMark/>
          </w:tcPr>
          <w:p w14:paraId="10619F5F" w14:textId="77777777" w:rsidR="00D32B06" w:rsidRPr="00D32B06" w:rsidRDefault="00D32B06" w:rsidP="00D32B06">
            <w:pPr>
              <w:spacing w:after="0" w:line="240" w:lineRule="auto"/>
              <w:jc w:val="right"/>
              <w:rPr>
                <w:rFonts w:ascii="Calibri" w:eastAsia="Times New Roman" w:hAnsi="Calibri" w:cs="Calibri"/>
                <w:b/>
                <w:bCs/>
                <w:color w:val="00B050"/>
                <w:sz w:val="16"/>
                <w:szCs w:val="16"/>
                <w:lang w:val="lv-LV" w:eastAsia="lv-LV"/>
              </w:rPr>
            </w:pPr>
            <w:r w:rsidRPr="00D32B06">
              <w:rPr>
                <w:rFonts w:ascii="Calibri" w:eastAsia="Times New Roman" w:hAnsi="Calibri" w:cs="Calibri"/>
                <w:b/>
                <w:bCs/>
                <w:color w:val="00B050"/>
                <w:sz w:val="16"/>
                <w:szCs w:val="16"/>
                <w:lang w:val="lv-LV" w:eastAsia="lv-LV"/>
              </w:rPr>
              <w:t>9</w:t>
            </w:r>
          </w:p>
        </w:tc>
        <w:tc>
          <w:tcPr>
            <w:tcW w:w="460" w:type="dxa"/>
            <w:tcBorders>
              <w:top w:val="nil"/>
              <w:left w:val="nil"/>
              <w:bottom w:val="nil"/>
              <w:right w:val="nil"/>
            </w:tcBorders>
            <w:shd w:val="clear" w:color="000000" w:fill="FFEB84"/>
            <w:noWrap/>
            <w:vAlign w:val="bottom"/>
            <w:hideMark/>
          </w:tcPr>
          <w:p w14:paraId="0C2BA8F3" w14:textId="77777777" w:rsidR="00D32B06" w:rsidRPr="00D32B06" w:rsidRDefault="00D32B06" w:rsidP="00D32B06">
            <w:pPr>
              <w:spacing w:after="0" w:line="240" w:lineRule="auto"/>
              <w:jc w:val="right"/>
              <w:rPr>
                <w:rFonts w:ascii="Calibri" w:eastAsia="Times New Roman" w:hAnsi="Calibri" w:cs="Calibri"/>
                <w:b/>
                <w:bCs/>
                <w:color w:val="00B050"/>
                <w:sz w:val="16"/>
                <w:szCs w:val="16"/>
                <w:lang w:val="lv-LV" w:eastAsia="lv-LV"/>
              </w:rPr>
            </w:pPr>
            <w:r w:rsidRPr="00D32B06">
              <w:rPr>
                <w:rFonts w:ascii="Calibri" w:eastAsia="Times New Roman" w:hAnsi="Calibri" w:cs="Calibri"/>
                <w:b/>
                <w:bCs/>
                <w:color w:val="00B050"/>
                <w:sz w:val="16"/>
                <w:szCs w:val="16"/>
                <w:lang w:val="lv-LV" w:eastAsia="lv-LV"/>
              </w:rPr>
              <w:t>2</w:t>
            </w:r>
          </w:p>
        </w:tc>
        <w:tc>
          <w:tcPr>
            <w:tcW w:w="460" w:type="dxa"/>
            <w:tcBorders>
              <w:top w:val="nil"/>
              <w:left w:val="nil"/>
              <w:bottom w:val="nil"/>
              <w:right w:val="nil"/>
            </w:tcBorders>
            <w:shd w:val="clear" w:color="000000" w:fill="FFEB84"/>
            <w:noWrap/>
            <w:vAlign w:val="bottom"/>
            <w:hideMark/>
          </w:tcPr>
          <w:p w14:paraId="01FD36EA"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10</w:t>
            </w:r>
          </w:p>
        </w:tc>
        <w:tc>
          <w:tcPr>
            <w:tcW w:w="460" w:type="dxa"/>
            <w:tcBorders>
              <w:top w:val="nil"/>
              <w:left w:val="nil"/>
              <w:bottom w:val="nil"/>
              <w:right w:val="nil"/>
            </w:tcBorders>
            <w:shd w:val="clear" w:color="000000" w:fill="63BE7B"/>
            <w:noWrap/>
            <w:vAlign w:val="bottom"/>
            <w:hideMark/>
          </w:tcPr>
          <w:p w14:paraId="6A30712B" w14:textId="77777777" w:rsidR="00D32B06" w:rsidRPr="00D32B06" w:rsidRDefault="00D32B06" w:rsidP="00D32B06">
            <w:pPr>
              <w:spacing w:after="0" w:line="240" w:lineRule="auto"/>
              <w:jc w:val="right"/>
              <w:rPr>
                <w:rFonts w:ascii="Calibri" w:eastAsia="Times New Roman" w:hAnsi="Calibri" w:cs="Calibri"/>
                <w:b/>
                <w:bCs/>
                <w:sz w:val="16"/>
                <w:szCs w:val="16"/>
                <w:lang w:val="lv-LV" w:eastAsia="lv-LV"/>
              </w:rPr>
            </w:pPr>
            <w:r w:rsidRPr="00D32B06">
              <w:rPr>
                <w:rFonts w:ascii="Calibri" w:eastAsia="Times New Roman" w:hAnsi="Calibri" w:cs="Calibri"/>
                <w:b/>
                <w:bCs/>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F72675F"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2F495CE"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C23E810"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88A7AB0" w14:textId="77777777" w:rsidR="00D32B06" w:rsidRPr="00D32B06" w:rsidRDefault="00D32B06" w:rsidP="00D32B06">
            <w:pPr>
              <w:spacing w:after="0" w:line="240" w:lineRule="auto"/>
              <w:jc w:val="right"/>
              <w:rPr>
                <w:rFonts w:ascii="Calibri" w:eastAsia="Times New Roman" w:hAnsi="Calibri" w:cs="Calibri"/>
                <w:b/>
                <w:bCs/>
                <w:color w:val="00B050"/>
                <w:sz w:val="16"/>
                <w:szCs w:val="16"/>
                <w:lang w:val="lv-LV" w:eastAsia="lv-LV"/>
              </w:rPr>
            </w:pPr>
            <w:r w:rsidRPr="00D32B06">
              <w:rPr>
                <w:rFonts w:ascii="Calibri" w:eastAsia="Times New Roman" w:hAnsi="Calibri" w:cs="Calibri"/>
                <w:b/>
                <w:bCs/>
                <w:color w:val="00B05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39199B8" w14:textId="77777777" w:rsidR="00D32B06" w:rsidRPr="00D32B06" w:rsidRDefault="00D32B06" w:rsidP="00D32B06">
            <w:pPr>
              <w:spacing w:after="0" w:line="240" w:lineRule="auto"/>
              <w:jc w:val="right"/>
              <w:rPr>
                <w:rFonts w:ascii="Calibri" w:eastAsia="Times New Roman" w:hAnsi="Calibri" w:cs="Calibri"/>
                <w:b/>
                <w:bCs/>
                <w:color w:val="00B050"/>
                <w:sz w:val="16"/>
                <w:szCs w:val="16"/>
                <w:lang w:val="lv-LV" w:eastAsia="lv-LV"/>
              </w:rPr>
            </w:pPr>
            <w:r w:rsidRPr="00D32B06">
              <w:rPr>
                <w:rFonts w:ascii="Calibri" w:eastAsia="Times New Roman" w:hAnsi="Calibri" w:cs="Calibri"/>
                <w:b/>
                <w:bCs/>
                <w:color w:val="00B05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3C2CAEA"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2EF26C8"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BAFB434"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EA0F7CB"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04F1CD6"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611FB68"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AE6B16D"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F318AF9"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AAD4D46"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57A2F9A"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B80F120"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CAF2BB9"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72D1C8B"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58ACCD26"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4</w:t>
            </w:r>
          </w:p>
        </w:tc>
        <w:tc>
          <w:tcPr>
            <w:tcW w:w="527" w:type="dxa"/>
            <w:tcBorders>
              <w:top w:val="nil"/>
              <w:left w:val="nil"/>
              <w:bottom w:val="nil"/>
              <w:right w:val="nil"/>
            </w:tcBorders>
            <w:shd w:val="clear" w:color="000000" w:fill="FFE683"/>
            <w:noWrap/>
            <w:vAlign w:val="bottom"/>
            <w:hideMark/>
          </w:tcPr>
          <w:p w14:paraId="7846FDAC"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339</w:t>
            </w:r>
          </w:p>
        </w:tc>
      </w:tr>
    </w:tbl>
    <w:p w14:paraId="548B8BAB" w14:textId="77777777" w:rsidR="00D32B06" w:rsidRPr="00D32B06" w:rsidRDefault="00D32B06" w:rsidP="00D32B06">
      <w:pPr>
        <w:spacing w:after="0" w:line="240" w:lineRule="auto"/>
        <w:jc w:val="both"/>
        <w:rPr>
          <w:rFonts w:eastAsia="Times New Roman" w:cs="Times New Roman"/>
          <w:szCs w:val="24"/>
          <w:lang w:val="lv-LV"/>
        </w:rPr>
      </w:pPr>
    </w:p>
    <w:p w14:paraId="0879F7D7" w14:textId="77777777" w:rsidR="00D32B06" w:rsidRPr="00D32B06" w:rsidRDefault="00D32B06" w:rsidP="00D32B06">
      <w:pPr>
        <w:spacing w:after="0" w:line="240" w:lineRule="auto"/>
        <w:jc w:val="both"/>
        <w:rPr>
          <w:rFonts w:eastAsia="Times New Roman" w:cs="Times New Roman"/>
          <w:szCs w:val="24"/>
          <w:lang w:val="lv-LV"/>
        </w:rPr>
      </w:pPr>
    </w:p>
    <w:tbl>
      <w:tblPr>
        <w:tblW w:w="15735" w:type="dxa"/>
        <w:jc w:val="center"/>
        <w:tblLook w:val="04A0" w:firstRow="1" w:lastRow="0" w:firstColumn="1" w:lastColumn="0" w:noHBand="0" w:noVBand="1"/>
      </w:tblPr>
      <w:tblGrid>
        <w:gridCol w:w="948"/>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594"/>
      </w:tblGrid>
      <w:tr w:rsidR="00D32B06" w:rsidRPr="00D32B06" w14:paraId="7EBEEFFE" w14:textId="77777777" w:rsidTr="00084AF1">
        <w:trPr>
          <w:trHeight w:val="670"/>
          <w:jc w:val="center"/>
        </w:trPr>
        <w:tc>
          <w:tcPr>
            <w:tcW w:w="948" w:type="dxa"/>
            <w:tcBorders>
              <w:top w:val="nil"/>
              <w:left w:val="nil"/>
              <w:bottom w:val="nil"/>
              <w:right w:val="nil"/>
            </w:tcBorders>
            <w:shd w:val="clear" w:color="auto" w:fill="auto"/>
            <w:vAlign w:val="bottom"/>
            <w:hideMark/>
          </w:tcPr>
          <w:p w14:paraId="4A25A8FB" w14:textId="77777777" w:rsidR="00D32B06" w:rsidRPr="00D32B06" w:rsidRDefault="00D32B06" w:rsidP="00D32B06">
            <w:pPr>
              <w:spacing w:after="0" w:line="240" w:lineRule="auto"/>
              <w:rPr>
                <w:rFonts w:eastAsia="Times New Roman" w:cs="Times New Roman"/>
                <w:szCs w:val="24"/>
                <w:lang w:val="lv-LV" w:eastAsia="lv-LV"/>
              </w:rPr>
            </w:pPr>
          </w:p>
        </w:tc>
        <w:tc>
          <w:tcPr>
            <w:tcW w:w="460" w:type="dxa"/>
            <w:tcBorders>
              <w:top w:val="nil"/>
              <w:left w:val="nil"/>
              <w:bottom w:val="nil"/>
              <w:right w:val="nil"/>
            </w:tcBorders>
            <w:shd w:val="clear" w:color="auto" w:fill="auto"/>
            <w:noWrap/>
            <w:textDirection w:val="btLr"/>
            <w:vAlign w:val="bottom"/>
            <w:hideMark/>
          </w:tcPr>
          <w:p w14:paraId="21D06FAA"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01.08.</w:t>
            </w:r>
          </w:p>
        </w:tc>
        <w:tc>
          <w:tcPr>
            <w:tcW w:w="460" w:type="dxa"/>
            <w:tcBorders>
              <w:top w:val="nil"/>
              <w:left w:val="nil"/>
              <w:bottom w:val="nil"/>
              <w:right w:val="nil"/>
            </w:tcBorders>
            <w:shd w:val="clear" w:color="auto" w:fill="auto"/>
            <w:noWrap/>
            <w:textDirection w:val="btLr"/>
            <w:vAlign w:val="bottom"/>
            <w:hideMark/>
          </w:tcPr>
          <w:p w14:paraId="5458955D"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02.08.</w:t>
            </w:r>
          </w:p>
        </w:tc>
        <w:tc>
          <w:tcPr>
            <w:tcW w:w="460" w:type="dxa"/>
            <w:tcBorders>
              <w:top w:val="nil"/>
              <w:left w:val="nil"/>
              <w:bottom w:val="nil"/>
              <w:right w:val="nil"/>
            </w:tcBorders>
            <w:shd w:val="clear" w:color="auto" w:fill="auto"/>
            <w:noWrap/>
            <w:textDirection w:val="btLr"/>
            <w:vAlign w:val="bottom"/>
            <w:hideMark/>
          </w:tcPr>
          <w:p w14:paraId="6566EAFF"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03.08.</w:t>
            </w:r>
          </w:p>
        </w:tc>
        <w:tc>
          <w:tcPr>
            <w:tcW w:w="460" w:type="dxa"/>
            <w:tcBorders>
              <w:top w:val="nil"/>
              <w:left w:val="nil"/>
              <w:bottom w:val="nil"/>
              <w:right w:val="nil"/>
            </w:tcBorders>
            <w:shd w:val="clear" w:color="auto" w:fill="auto"/>
            <w:noWrap/>
            <w:textDirection w:val="btLr"/>
            <w:vAlign w:val="bottom"/>
            <w:hideMark/>
          </w:tcPr>
          <w:p w14:paraId="38522D27"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04.08.</w:t>
            </w:r>
          </w:p>
        </w:tc>
        <w:tc>
          <w:tcPr>
            <w:tcW w:w="460" w:type="dxa"/>
            <w:tcBorders>
              <w:top w:val="nil"/>
              <w:left w:val="nil"/>
              <w:bottom w:val="nil"/>
              <w:right w:val="nil"/>
            </w:tcBorders>
            <w:shd w:val="clear" w:color="auto" w:fill="auto"/>
            <w:noWrap/>
            <w:textDirection w:val="btLr"/>
            <w:vAlign w:val="bottom"/>
            <w:hideMark/>
          </w:tcPr>
          <w:p w14:paraId="439AF5F4"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05.08.</w:t>
            </w:r>
          </w:p>
        </w:tc>
        <w:tc>
          <w:tcPr>
            <w:tcW w:w="460" w:type="dxa"/>
            <w:tcBorders>
              <w:top w:val="nil"/>
              <w:left w:val="nil"/>
              <w:bottom w:val="nil"/>
              <w:right w:val="nil"/>
            </w:tcBorders>
            <w:shd w:val="clear" w:color="auto" w:fill="auto"/>
            <w:noWrap/>
            <w:textDirection w:val="btLr"/>
            <w:vAlign w:val="bottom"/>
            <w:hideMark/>
          </w:tcPr>
          <w:p w14:paraId="2ADA61BE"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06.08.</w:t>
            </w:r>
          </w:p>
        </w:tc>
        <w:tc>
          <w:tcPr>
            <w:tcW w:w="460" w:type="dxa"/>
            <w:tcBorders>
              <w:top w:val="nil"/>
              <w:left w:val="nil"/>
              <w:bottom w:val="nil"/>
              <w:right w:val="nil"/>
            </w:tcBorders>
            <w:shd w:val="clear" w:color="auto" w:fill="auto"/>
            <w:noWrap/>
            <w:textDirection w:val="btLr"/>
            <w:vAlign w:val="bottom"/>
            <w:hideMark/>
          </w:tcPr>
          <w:p w14:paraId="16E4702C"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07.08.</w:t>
            </w:r>
          </w:p>
        </w:tc>
        <w:tc>
          <w:tcPr>
            <w:tcW w:w="460" w:type="dxa"/>
            <w:tcBorders>
              <w:top w:val="nil"/>
              <w:left w:val="nil"/>
              <w:bottom w:val="nil"/>
              <w:right w:val="nil"/>
            </w:tcBorders>
            <w:shd w:val="clear" w:color="auto" w:fill="auto"/>
            <w:noWrap/>
            <w:textDirection w:val="btLr"/>
            <w:vAlign w:val="bottom"/>
            <w:hideMark/>
          </w:tcPr>
          <w:p w14:paraId="54AFF9A9"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08.08.</w:t>
            </w:r>
          </w:p>
        </w:tc>
        <w:tc>
          <w:tcPr>
            <w:tcW w:w="460" w:type="dxa"/>
            <w:tcBorders>
              <w:top w:val="nil"/>
              <w:left w:val="nil"/>
              <w:bottom w:val="nil"/>
              <w:right w:val="nil"/>
            </w:tcBorders>
            <w:shd w:val="clear" w:color="auto" w:fill="auto"/>
            <w:noWrap/>
            <w:textDirection w:val="btLr"/>
            <w:vAlign w:val="bottom"/>
            <w:hideMark/>
          </w:tcPr>
          <w:p w14:paraId="7E09B2A4"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09.08.</w:t>
            </w:r>
          </w:p>
        </w:tc>
        <w:tc>
          <w:tcPr>
            <w:tcW w:w="460" w:type="dxa"/>
            <w:tcBorders>
              <w:top w:val="nil"/>
              <w:left w:val="nil"/>
              <w:bottom w:val="nil"/>
              <w:right w:val="nil"/>
            </w:tcBorders>
            <w:shd w:val="clear" w:color="auto" w:fill="auto"/>
            <w:noWrap/>
            <w:textDirection w:val="btLr"/>
            <w:vAlign w:val="bottom"/>
            <w:hideMark/>
          </w:tcPr>
          <w:p w14:paraId="55172D25"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10.08.</w:t>
            </w:r>
          </w:p>
        </w:tc>
        <w:tc>
          <w:tcPr>
            <w:tcW w:w="460" w:type="dxa"/>
            <w:tcBorders>
              <w:top w:val="nil"/>
              <w:left w:val="nil"/>
              <w:bottom w:val="nil"/>
              <w:right w:val="nil"/>
            </w:tcBorders>
            <w:shd w:val="clear" w:color="auto" w:fill="auto"/>
            <w:noWrap/>
            <w:textDirection w:val="btLr"/>
            <w:vAlign w:val="bottom"/>
            <w:hideMark/>
          </w:tcPr>
          <w:p w14:paraId="752BD01C"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11.08.</w:t>
            </w:r>
          </w:p>
        </w:tc>
        <w:tc>
          <w:tcPr>
            <w:tcW w:w="460" w:type="dxa"/>
            <w:tcBorders>
              <w:top w:val="nil"/>
              <w:left w:val="nil"/>
              <w:bottom w:val="nil"/>
              <w:right w:val="nil"/>
            </w:tcBorders>
            <w:shd w:val="clear" w:color="auto" w:fill="auto"/>
            <w:noWrap/>
            <w:textDirection w:val="btLr"/>
            <w:vAlign w:val="bottom"/>
            <w:hideMark/>
          </w:tcPr>
          <w:p w14:paraId="2CDBC30D"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12.08.</w:t>
            </w:r>
          </w:p>
        </w:tc>
        <w:tc>
          <w:tcPr>
            <w:tcW w:w="460" w:type="dxa"/>
            <w:tcBorders>
              <w:top w:val="nil"/>
              <w:left w:val="nil"/>
              <w:bottom w:val="nil"/>
              <w:right w:val="nil"/>
            </w:tcBorders>
            <w:shd w:val="clear" w:color="auto" w:fill="auto"/>
            <w:noWrap/>
            <w:textDirection w:val="btLr"/>
            <w:vAlign w:val="bottom"/>
            <w:hideMark/>
          </w:tcPr>
          <w:p w14:paraId="05D68D63"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13.08.</w:t>
            </w:r>
          </w:p>
        </w:tc>
        <w:tc>
          <w:tcPr>
            <w:tcW w:w="460" w:type="dxa"/>
            <w:tcBorders>
              <w:top w:val="nil"/>
              <w:left w:val="nil"/>
              <w:bottom w:val="nil"/>
              <w:right w:val="nil"/>
            </w:tcBorders>
            <w:shd w:val="clear" w:color="auto" w:fill="auto"/>
            <w:noWrap/>
            <w:textDirection w:val="btLr"/>
            <w:vAlign w:val="bottom"/>
            <w:hideMark/>
          </w:tcPr>
          <w:p w14:paraId="12FAC345"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14.08.</w:t>
            </w:r>
          </w:p>
        </w:tc>
        <w:tc>
          <w:tcPr>
            <w:tcW w:w="460" w:type="dxa"/>
            <w:tcBorders>
              <w:top w:val="nil"/>
              <w:left w:val="nil"/>
              <w:bottom w:val="nil"/>
              <w:right w:val="nil"/>
            </w:tcBorders>
            <w:shd w:val="clear" w:color="auto" w:fill="auto"/>
            <w:noWrap/>
            <w:textDirection w:val="btLr"/>
            <w:vAlign w:val="bottom"/>
            <w:hideMark/>
          </w:tcPr>
          <w:p w14:paraId="3921D94D"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15.08.</w:t>
            </w:r>
          </w:p>
        </w:tc>
        <w:tc>
          <w:tcPr>
            <w:tcW w:w="460" w:type="dxa"/>
            <w:tcBorders>
              <w:top w:val="nil"/>
              <w:left w:val="nil"/>
              <w:bottom w:val="nil"/>
              <w:right w:val="nil"/>
            </w:tcBorders>
            <w:shd w:val="clear" w:color="auto" w:fill="auto"/>
            <w:noWrap/>
            <w:textDirection w:val="btLr"/>
            <w:vAlign w:val="bottom"/>
            <w:hideMark/>
          </w:tcPr>
          <w:p w14:paraId="629A3164"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16.08.</w:t>
            </w:r>
          </w:p>
        </w:tc>
        <w:tc>
          <w:tcPr>
            <w:tcW w:w="460" w:type="dxa"/>
            <w:tcBorders>
              <w:top w:val="nil"/>
              <w:left w:val="nil"/>
              <w:bottom w:val="nil"/>
              <w:right w:val="nil"/>
            </w:tcBorders>
            <w:shd w:val="clear" w:color="auto" w:fill="auto"/>
            <w:noWrap/>
            <w:textDirection w:val="btLr"/>
            <w:vAlign w:val="bottom"/>
            <w:hideMark/>
          </w:tcPr>
          <w:p w14:paraId="5065C209"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17.08.</w:t>
            </w:r>
          </w:p>
        </w:tc>
        <w:tc>
          <w:tcPr>
            <w:tcW w:w="460" w:type="dxa"/>
            <w:tcBorders>
              <w:top w:val="nil"/>
              <w:left w:val="nil"/>
              <w:bottom w:val="nil"/>
              <w:right w:val="nil"/>
            </w:tcBorders>
            <w:shd w:val="clear" w:color="auto" w:fill="auto"/>
            <w:noWrap/>
            <w:textDirection w:val="btLr"/>
            <w:vAlign w:val="bottom"/>
            <w:hideMark/>
          </w:tcPr>
          <w:p w14:paraId="6AD1C502"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18.08.</w:t>
            </w:r>
          </w:p>
        </w:tc>
        <w:tc>
          <w:tcPr>
            <w:tcW w:w="460" w:type="dxa"/>
            <w:tcBorders>
              <w:top w:val="nil"/>
              <w:left w:val="nil"/>
              <w:bottom w:val="nil"/>
              <w:right w:val="nil"/>
            </w:tcBorders>
            <w:shd w:val="clear" w:color="auto" w:fill="auto"/>
            <w:noWrap/>
            <w:textDirection w:val="btLr"/>
            <w:vAlign w:val="bottom"/>
            <w:hideMark/>
          </w:tcPr>
          <w:p w14:paraId="0C7FD398"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19.08.</w:t>
            </w:r>
          </w:p>
        </w:tc>
        <w:tc>
          <w:tcPr>
            <w:tcW w:w="460" w:type="dxa"/>
            <w:tcBorders>
              <w:top w:val="nil"/>
              <w:left w:val="nil"/>
              <w:bottom w:val="nil"/>
              <w:right w:val="nil"/>
            </w:tcBorders>
            <w:shd w:val="clear" w:color="auto" w:fill="auto"/>
            <w:noWrap/>
            <w:textDirection w:val="btLr"/>
            <w:vAlign w:val="bottom"/>
            <w:hideMark/>
          </w:tcPr>
          <w:p w14:paraId="1EE5170F"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20.08.</w:t>
            </w:r>
          </w:p>
        </w:tc>
        <w:tc>
          <w:tcPr>
            <w:tcW w:w="460" w:type="dxa"/>
            <w:tcBorders>
              <w:top w:val="nil"/>
              <w:left w:val="nil"/>
              <w:bottom w:val="nil"/>
              <w:right w:val="nil"/>
            </w:tcBorders>
            <w:shd w:val="clear" w:color="auto" w:fill="auto"/>
            <w:noWrap/>
            <w:textDirection w:val="btLr"/>
            <w:vAlign w:val="bottom"/>
            <w:hideMark/>
          </w:tcPr>
          <w:p w14:paraId="55B24DB3"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21.08.</w:t>
            </w:r>
          </w:p>
        </w:tc>
        <w:tc>
          <w:tcPr>
            <w:tcW w:w="460" w:type="dxa"/>
            <w:tcBorders>
              <w:top w:val="nil"/>
              <w:left w:val="nil"/>
              <w:bottom w:val="nil"/>
              <w:right w:val="nil"/>
            </w:tcBorders>
            <w:shd w:val="clear" w:color="auto" w:fill="auto"/>
            <w:noWrap/>
            <w:textDirection w:val="btLr"/>
            <w:vAlign w:val="bottom"/>
            <w:hideMark/>
          </w:tcPr>
          <w:p w14:paraId="345BAF29"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22.08.</w:t>
            </w:r>
          </w:p>
        </w:tc>
        <w:tc>
          <w:tcPr>
            <w:tcW w:w="460" w:type="dxa"/>
            <w:tcBorders>
              <w:top w:val="nil"/>
              <w:left w:val="nil"/>
              <w:bottom w:val="nil"/>
              <w:right w:val="nil"/>
            </w:tcBorders>
            <w:shd w:val="clear" w:color="auto" w:fill="auto"/>
            <w:noWrap/>
            <w:textDirection w:val="btLr"/>
            <w:vAlign w:val="bottom"/>
            <w:hideMark/>
          </w:tcPr>
          <w:p w14:paraId="3C5B7749"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23.08.</w:t>
            </w:r>
          </w:p>
        </w:tc>
        <w:tc>
          <w:tcPr>
            <w:tcW w:w="460" w:type="dxa"/>
            <w:tcBorders>
              <w:top w:val="nil"/>
              <w:left w:val="nil"/>
              <w:bottom w:val="nil"/>
              <w:right w:val="nil"/>
            </w:tcBorders>
            <w:shd w:val="clear" w:color="auto" w:fill="auto"/>
            <w:noWrap/>
            <w:textDirection w:val="btLr"/>
            <w:vAlign w:val="bottom"/>
            <w:hideMark/>
          </w:tcPr>
          <w:p w14:paraId="1BFBF8A0"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24.08.</w:t>
            </w:r>
          </w:p>
        </w:tc>
        <w:tc>
          <w:tcPr>
            <w:tcW w:w="460" w:type="dxa"/>
            <w:tcBorders>
              <w:top w:val="nil"/>
              <w:left w:val="nil"/>
              <w:bottom w:val="nil"/>
              <w:right w:val="nil"/>
            </w:tcBorders>
            <w:shd w:val="clear" w:color="auto" w:fill="auto"/>
            <w:noWrap/>
            <w:textDirection w:val="btLr"/>
            <w:vAlign w:val="bottom"/>
            <w:hideMark/>
          </w:tcPr>
          <w:p w14:paraId="2C7DC215"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25.08.</w:t>
            </w:r>
          </w:p>
        </w:tc>
        <w:tc>
          <w:tcPr>
            <w:tcW w:w="460" w:type="dxa"/>
            <w:tcBorders>
              <w:top w:val="nil"/>
              <w:left w:val="nil"/>
              <w:bottom w:val="nil"/>
              <w:right w:val="nil"/>
            </w:tcBorders>
            <w:shd w:val="clear" w:color="auto" w:fill="auto"/>
            <w:noWrap/>
            <w:textDirection w:val="btLr"/>
            <w:vAlign w:val="bottom"/>
            <w:hideMark/>
          </w:tcPr>
          <w:p w14:paraId="6F8B5CB1"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26.08.</w:t>
            </w:r>
          </w:p>
        </w:tc>
        <w:tc>
          <w:tcPr>
            <w:tcW w:w="460" w:type="dxa"/>
            <w:tcBorders>
              <w:top w:val="nil"/>
              <w:left w:val="nil"/>
              <w:bottom w:val="nil"/>
              <w:right w:val="nil"/>
            </w:tcBorders>
            <w:shd w:val="clear" w:color="auto" w:fill="auto"/>
            <w:noWrap/>
            <w:textDirection w:val="btLr"/>
            <w:vAlign w:val="bottom"/>
            <w:hideMark/>
          </w:tcPr>
          <w:p w14:paraId="506FF3ED"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27.08.</w:t>
            </w:r>
          </w:p>
        </w:tc>
        <w:tc>
          <w:tcPr>
            <w:tcW w:w="460" w:type="dxa"/>
            <w:tcBorders>
              <w:top w:val="nil"/>
              <w:left w:val="nil"/>
              <w:bottom w:val="nil"/>
              <w:right w:val="nil"/>
            </w:tcBorders>
            <w:shd w:val="clear" w:color="auto" w:fill="auto"/>
            <w:noWrap/>
            <w:textDirection w:val="btLr"/>
            <w:vAlign w:val="bottom"/>
            <w:hideMark/>
          </w:tcPr>
          <w:p w14:paraId="71EDAE3A"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28.08.</w:t>
            </w:r>
          </w:p>
        </w:tc>
        <w:tc>
          <w:tcPr>
            <w:tcW w:w="460" w:type="dxa"/>
            <w:tcBorders>
              <w:top w:val="nil"/>
              <w:left w:val="nil"/>
              <w:bottom w:val="nil"/>
              <w:right w:val="nil"/>
            </w:tcBorders>
            <w:shd w:val="clear" w:color="auto" w:fill="auto"/>
            <w:noWrap/>
            <w:textDirection w:val="btLr"/>
            <w:vAlign w:val="bottom"/>
            <w:hideMark/>
          </w:tcPr>
          <w:p w14:paraId="4641CCD3"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29.08.</w:t>
            </w:r>
          </w:p>
        </w:tc>
        <w:tc>
          <w:tcPr>
            <w:tcW w:w="460" w:type="dxa"/>
            <w:tcBorders>
              <w:top w:val="nil"/>
              <w:left w:val="nil"/>
              <w:bottom w:val="nil"/>
              <w:right w:val="nil"/>
            </w:tcBorders>
            <w:shd w:val="clear" w:color="auto" w:fill="auto"/>
            <w:noWrap/>
            <w:textDirection w:val="btLr"/>
            <w:vAlign w:val="bottom"/>
            <w:hideMark/>
          </w:tcPr>
          <w:p w14:paraId="655B87E7"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30.08.</w:t>
            </w:r>
          </w:p>
        </w:tc>
        <w:tc>
          <w:tcPr>
            <w:tcW w:w="460" w:type="dxa"/>
            <w:tcBorders>
              <w:top w:val="nil"/>
              <w:left w:val="nil"/>
              <w:bottom w:val="nil"/>
              <w:right w:val="nil"/>
            </w:tcBorders>
            <w:shd w:val="clear" w:color="auto" w:fill="auto"/>
            <w:noWrap/>
            <w:textDirection w:val="btLr"/>
            <w:vAlign w:val="bottom"/>
            <w:hideMark/>
          </w:tcPr>
          <w:p w14:paraId="03798D2D"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31.08.</w:t>
            </w:r>
          </w:p>
        </w:tc>
        <w:tc>
          <w:tcPr>
            <w:tcW w:w="527" w:type="dxa"/>
            <w:tcBorders>
              <w:top w:val="nil"/>
              <w:left w:val="nil"/>
              <w:bottom w:val="nil"/>
              <w:right w:val="nil"/>
            </w:tcBorders>
            <w:shd w:val="clear" w:color="auto" w:fill="auto"/>
            <w:noWrap/>
            <w:vAlign w:val="bottom"/>
            <w:hideMark/>
          </w:tcPr>
          <w:p w14:paraId="6929AC2B" w14:textId="77777777" w:rsidR="00D32B06" w:rsidRPr="00D32B06" w:rsidRDefault="00D32B06" w:rsidP="00D32B06">
            <w:pPr>
              <w:spacing w:after="0" w:line="240" w:lineRule="auto"/>
              <w:rPr>
                <w:rFonts w:ascii="Calibri" w:eastAsia="Times New Roman" w:hAnsi="Calibri" w:cs="Calibri"/>
                <w:b/>
                <w:bCs/>
                <w:sz w:val="16"/>
                <w:szCs w:val="16"/>
                <w:lang w:val="lv-LV" w:eastAsia="lv-LV"/>
              </w:rPr>
            </w:pPr>
            <w:r w:rsidRPr="00D32B06">
              <w:rPr>
                <w:rFonts w:ascii="Calibri" w:eastAsia="Times New Roman" w:hAnsi="Calibri" w:cs="Calibri"/>
                <w:b/>
                <w:bCs/>
                <w:sz w:val="16"/>
                <w:szCs w:val="16"/>
                <w:lang w:val="lv-LV" w:eastAsia="lv-LV"/>
              </w:rPr>
              <w:t>KOPĀ</w:t>
            </w:r>
          </w:p>
        </w:tc>
      </w:tr>
      <w:tr w:rsidR="00D32B06" w:rsidRPr="00D32B06" w14:paraId="3DB35079" w14:textId="77777777" w:rsidTr="00084AF1">
        <w:trPr>
          <w:trHeight w:val="440"/>
          <w:jc w:val="center"/>
        </w:trPr>
        <w:tc>
          <w:tcPr>
            <w:tcW w:w="948" w:type="dxa"/>
            <w:tcBorders>
              <w:top w:val="nil"/>
              <w:left w:val="nil"/>
              <w:bottom w:val="nil"/>
              <w:right w:val="nil"/>
            </w:tcBorders>
            <w:shd w:val="clear" w:color="auto" w:fill="auto"/>
            <w:vAlign w:val="bottom"/>
            <w:hideMark/>
          </w:tcPr>
          <w:p w14:paraId="7E09E592" w14:textId="77777777" w:rsidR="00D32B06" w:rsidRPr="00D32B06" w:rsidRDefault="00D32B06" w:rsidP="00D32B06">
            <w:pPr>
              <w:spacing w:after="0" w:line="240" w:lineRule="auto"/>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Plānotie reisi dienā</w:t>
            </w:r>
          </w:p>
        </w:tc>
        <w:tc>
          <w:tcPr>
            <w:tcW w:w="460" w:type="dxa"/>
            <w:tcBorders>
              <w:top w:val="nil"/>
              <w:left w:val="nil"/>
              <w:bottom w:val="nil"/>
              <w:right w:val="nil"/>
            </w:tcBorders>
            <w:shd w:val="clear" w:color="000000" w:fill="FFE784"/>
            <w:noWrap/>
            <w:vAlign w:val="bottom"/>
            <w:hideMark/>
          </w:tcPr>
          <w:p w14:paraId="5CB90D72"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4245AE8C"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297</w:t>
            </w:r>
          </w:p>
        </w:tc>
        <w:tc>
          <w:tcPr>
            <w:tcW w:w="460" w:type="dxa"/>
            <w:tcBorders>
              <w:top w:val="nil"/>
              <w:left w:val="nil"/>
              <w:bottom w:val="nil"/>
              <w:right w:val="nil"/>
            </w:tcBorders>
            <w:shd w:val="clear" w:color="000000" w:fill="FFE784"/>
            <w:noWrap/>
            <w:vAlign w:val="bottom"/>
            <w:hideMark/>
          </w:tcPr>
          <w:p w14:paraId="06460C6D"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301</w:t>
            </w:r>
          </w:p>
        </w:tc>
        <w:tc>
          <w:tcPr>
            <w:tcW w:w="460" w:type="dxa"/>
            <w:tcBorders>
              <w:top w:val="nil"/>
              <w:left w:val="nil"/>
              <w:bottom w:val="nil"/>
              <w:right w:val="nil"/>
            </w:tcBorders>
            <w:shd w:val="clear" w:color="000000" w:fill="FFE784"/>
            <w:noWrap/>
            <w:vAlign w:val="bottom"/>
            <w:hideMark/>
          </w:tcPr>
          <w:p w14:paraId="485763B9"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5B999DE7"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309</w:t>
            </w:r>
          </w:p>
        </w:tc>
        <w:tc>
          <w:tcPr>
            <w:tcW w:w="460" w:type="dxa"/>
            <w:tcBorders>
              <w:top w:val="nil"/>
              <w:left w:val="nil"/>
              <w:bottom w:val="nil"/>
              <w:right w:val="nil"/>
            </w:tcBorders>
            <w:shd w:val="clear" w:color="000000" w:fill="FFE884"/>
            <w:noWrap/>
            <w:vAlign w:val="bottom"/>
            <w:hideMark/>
          </w:tcPr>
          <w:p w14:paraId="2F4B7DC3"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218</w:t>
            </w:r>
          </w:p>
        </w:tc>
        <w:tc>
          <w:tcPr>
            <w:tcW w:w="460" w:type="dxa"/>
            <w:tcBorders>
              <w:top w:val="nil"/>
              <w:left w:val="nil"/>
              <w:bottom w:val="nil"/>
              <w:right w:val="nil"/>
            </w:tcBorders>
            <w:shd w:val="clear" w:color="000000" w:fill="FFE884"/>
            <w:noWrap/>
            <w:vAlign w:val="bottom"/>
            <w:hideMark/>
          </w:tcPr>
          <w:p w14:paraId="7E246951"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204</w:t>
            </w:r>
          </w:p>
        </w:tc>
        <w:tc>
          <w:tcPr>
            <w:tcW w:w="460" w:type="dxa"/>
            <w:tcBorders>
              <w:top w:val="nil"/>
              <w:left w:val="nil"/>
              <w:bottom w:val="nil"/>
              <w:right w:val="nil"/>
            </w:tcBorders>
            <w:shd w:val="clear" w:color="000000" w:fill="FFE784"/>
            <w:noWrap/>
            <w:vAlign w:val="bottom"/>
            <w:hideMark/>
          </w:tcPr>
          <w:p w14:paraId="55E95391"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7337C75A"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297</w:t>
            </w:r>
          </w:p>
        </w:tc>
        <w:tc>
          <w:tcPr>
            <w:tcW w:w="460" w:type="dxa"/>
            <w:tcBorders>
              <w:top w:val="nil"/>
              <w:left w:val="nil"/>
              <w:bottom w:val="nil"/>
              <w:right w:val="nil"/>
            </w:tcBorders>
            <w:shd w:val="clear" w:color="000000" w:fill="FFE784"/>
            <w:noWrap/>
            <w:vAlign w:val="bottom"/>
            <w:hideMark/>
          </w:tcPr>
          <w:p w14:paraId="3DE7B431"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301</w:t>
            </w:r>
          </w:p>
        </w:tc>
        <w:tc>
          <w:tcPr>
            <w:tcW w:w="460" w:type="dxa"/>
            <w:tcBorders>
              <w:top w:val="nil"/>
              <w:left w:val="nil"/>
              <w:bottom w:val="nil"/>
              <w:right w:val="nil"/>
            </w:tcBorders>
            <w:shd w:val="clear" w:color="000000" w:fill="FFE784"/>
            <w:noWrap/>
            <w:vAlign w:val="bottom"/>
            <w:hideMark/>
          </w:tcPr>
          <w:p w14:paraId="7CF8963C"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67A88537"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309</w:t>
            </w:r>
          </w:p>
        </w:tc>
        <w:tc>
          <w:tcPr>
            <w:tcW w:w="460" w:type="dxa"/>
            <w:tcBorders>
              <w:top w:val="nil"/>
              <w:left w:val="nil"/>
              <w:bottom w:val="nil"/>
              <w:right w:val="nil"/>
            </w:tcBorders>
            <w:shd w:val="clear" w:color="000000" w:fill="FFE884"/>
            <w:noWrap/>
            <w:vAlign w:val="bottom"/>
            <w:hideMark/>
          </w:tcPr>
          <w:p w14:paraId="470B6DEA"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218</w:t>
            </w:r>
          </w:p>
        </w:tc>
        <w:tc>
          <w:tcPr>
            <w:tcW w:w="460" w:type="dxa"/>
            <w:tcBorders>
              <w:top w:val="nil"/>
              <w:left w:val="nil"/>
              <w:bottom w:val="nil"/>
              <w:right w:val="nil"/>
            </w:tcBorders>
            <w:shd w:val="clear" w:color="000000" w:fill="FFE884"/>
            <w:noWrap/>
            <w:vAlign w:val="bottom"/>
            <w:hideMark/>
          </w:tcPr>
          <w:p w14:paraId="1C84892B"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204</w:t>
            </w:r>
          </w:p>
        </w:tc>
        <w:tc>
          <w:tcPr>
            <w:tcW w:w="460" w:type="dxa"/>
            <w:tcBorders>
              <w:top w:val="nil"/>
              <w:left w:val="nil"/>
              <w:bottom w:val="nil"/>
              <w:right w:val="nil"/>
            </w:tcBorders>
            <w:shd w:val="clear" w:color="000000" w:fill="FFE784"/>
            <w:noWrap/>
            <w:vAlign w:val="bottom"/>
            <w:hideMark/>
          </w:tcPr>
          <w:p w14:paraId="238F0453"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40A5A57D"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297</w:t>
            </w:r>
          </w:p>
        </w:tc>
        <w:tc>
          <w:tcPr>
            <w:tcW w:w="460" w:type="dxa"/>
            <w:tcBorders>
              <w:top w:val="nil"/>
              <w:left w:val="nil"/>
              <w:bottom w:val="nil"/>
              <w:right w:val="nil"/>
            </w:tcBorders>
            <w:shd w:val="clear" w:color="000000" w:fill="FFE784"/>
            <w:noWrap/>
            <w:vAlign w:val="bottom"/>
            <w:hideMark/>
          </w:tcPr>
          <w:p w14:paraId="2DCA953C"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301</w:t>
            </w:r>
          </w:p>
        </w:tc>
        <w:tc>
          <w:tcPr>
            <w:tcW w:w="460" w:type="dxa"/>
            <w:tcBorders>
              <w:top w:val="nil"/>
              <w:left w:val="nil"/>
              <w:bottom w:val="nil"/>
              <w:right w:val="nil"/>
            </w:tcBorders>
            <w:shd w:val="clear" w:color="000000" w:fill="FFE784"/>
            <w:noWrap/>
            <w:vAlign w:val="bottom"/>
            <w:hideMark/>
          </w:tcPr>
          <w:p w14:paraId="4FCBFD0E"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5FB7EF41"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309</w:t>
            </w:r>
          </w:p>
        </w:tc>
        <w:tc>
          <w:tcPr>
            <w:tcW w:w="460" w:type="dxa"/>
            <w:tcBorders>
              <w:top w:val="nil"/>
              <w:left w:val="nil"/>
              <w:bottom w:val="nil"/>
              <w:right w:val="nil"/>
            </w:tcBorders>
            <w:shd w:val="clear" w:color="000000" w:fill="FFE884"/>
            <w:noWrap/>
            <w:vAlign w:val="bottom"/>
            <w:hideMark/>
          </w:tcPr>
          <w:p w14:paraId="2E628368"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218</w:t>
            </w:r>
          </w:p>
        </w:tc>
        <w:tc>
          <w:tcPr>
            <w:tcW w:w="460" w:type="dxa"/>
            <w:tcBorders>
              <w:top w:val="nil"/>
              <w:left w:val="nil"/>
              <w:bottom w:val="nil"/>
              <w:right w:val="nil"/>
            </w:tcBorders>
            <w:shd w:val="clear" w:color="000000" w:fill="FFE884"/>
            <w:noWrap/>
            <w:vAlign w:val="bottom"/>
            <w:hideMark/>
          </w:tcPr>
          <w:p w14:paraId="1457EAC0"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204</w:t>
            </w:r>
          </w:p>
        </w:tc>
        <w:tc>
          <w:tcPr>
            <w:tcW w:w="460" w:type="dxa"/>
            <w:tcBorders>
              <w:top w:val="nil"/>
              <w:left w:val="nil"/>
              <w:bottom w:val="nil"/>
              <w:right w:val="nil"/>
            </w:tcBorders>
            <w:shd w:val="clear" w:color="000000" w:fill="FFE784"/>
            <w:noWrap/>
            <w:vAlign w:val="bottom"/>
            <w:hideMark/>
          </w:tcPr>
          <w:p w14:paraId="0BD5838C"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19244364"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297</w:t>
            </w:r>
          </w:p>
        </w:tc>
        <w:tc>
          <w:tcPr>
            <w:tcW w:w="460" w:type="dxa"/>
            <w:tcBorders>
              <w:top w:val="nil"/>
              <w:left w:val="nil"/>
              <w:bottom w:val="nil"/>
              <w:right w:val="nil"/>
            </w:tcBorders>
            <w:shd w:val="clear" w:color="000000" w:fill="FFE784"/>
            <w:noWrap/>
            <w:vAlign w:val="bottom"/>
            <w:hideMark/>
          </w:tcPr>
          <w:p w14:paraId="1F3A0947"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301</w:t>
            </w:r>
          </w:p>
        </w:tc>
        <w:tc>
          <w:tcPr>
            <w:tcW w:w="460" w:type="dxa"/>
            <w:tcBorders>
              <w:top w:val="nil"/>
              <w:left w:val="nil"/>
              <w:bottom w:val="nil"/>
              <w:right w:val="nil"/>
            </w:tcBorders>
            <w:shd w:val="clear" w:color="000000" w:fill="FFE784"/>
            <w:noWrap/>
            <w:vAlign w:val="bottom"/>
            <w:hideMark/>
          </w:tcPr>
          <w:p w14:paraId="1082BA3E"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022FA103"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309</w:t>
            </w:r>
          </w:p>
        </w:tc>
        <w:tc>
          <w:tcPr>
            <w:tcW w:w="460" w:type="dxa"/>
            <w:tcBorders>
              <w:top w:val="nil"/>
              <w:left w:val="nil"/>
              <w:bottom w:val="nil"/>
              <w:right w:val="nil"/>
            </w:tcBorders>
            <w:shd w:val="clear" w:color="000000" w:fill="FFE884"/>
            <w:noWrap/>
            <w:vAlign w:val="bottom"/>
            <w:hideMark/>
          </w:tcPr>
          <w:p w14:paraId="7840A450"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218</w:t>
            </w:r>
          </w:p>
        </w:tc>
        <w:tc>
          <w:tcPr>
            <w:tcW w:w="460" w:type="dxa"/>
            <w:tcBorders>
              <w:top w:val="nil"/>
              <w:left w:val="nil"/>
              <w:bottom w:val="nil"/>
              <w:right w:val="nil"/>
            </w:tcBorders>
            <w:shd w:val="clear" w:color="000000" w:fill="FFE884"/>
            <w:noWrap/>
            <w:vAlign w:val="bottom"/>
            <w:hideMark/>
          </w:tcPr>
          <w:p w14:paraId="62EC820E"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204</w:t>
            </w:r>
          </w:p>
        </w:tc>
        <w:tc>
          <w:tcPr>
            <w:tcW w:w="460" w:type="dxa"/>
            <w:tcBorders>
              <w:top w:val="nil"/>
              <w:left w:val="nil"/>
              <w:bottom w:val="nil"/>
              <w:right w:val="nil"/>
            </w:tcBorders>
            <w:shd w:val="clear" w:color="000000" w:fill="FFE784"/>
            <w:noWrap/>
            <w:vAlign w:val="bottom"/>
            <w:hideMark/>
          </w:tcPr>
          <w:p w14:paraId="264640B5"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295</w:t>
            </w:r>
          </w:p>
        </w:tc>
        <w:tc>
          <w:tcPr>
            <w:tcW w:w="460" w:type="dxa"/>
            <w:tcBorders>
              <w:top w:val="nil"/>
              <w:left w:val="nil"/>
              <w:bottom w:val="nil"/>
              <w:right w:val="nil"/>
            </w:tcBorders>
            <w:shd w:val="clear" w:color="000000" w:fill="FFE784"/>
            <w:noWrap/>
            <w:vAlign w:val="bottom"/>
            <w:hideMark/>
          </w:tcPr>
          <w:p w14:paraId="702D2FA0"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297</w:t>
            </w:r>
          </w:p>
        </w:tc>
        <w:tc>
          <w:tcPr>
            <w:tcW w:w="460" w:type="dxa"/>
            <w:tcBorders>
              <w:top w:val="nil"/>
              <w:left w:val="nil"/>
              <w:bottom w:val="nil"/>
              <w:right w:val="nil"/>
            </w:tcBorders>
            <w:shd w:val="clear" w:color="000000" w:fill="FFE784"/>
            <w:noWrap/>
            <w:vAlign w:val="bottom"/>
            <w:hideMark/>
          </w:tcPr>
          <w:p w14:paraId="1088FF18"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301</w:t>
            </w:r>
          </w:p>
        </w:tc>
        <w:tc>
          <w:tcPr>
            <w:tcW w:w="527" w:type="dxa"/>
            <w:tcBorders>
              <w:top w:val="nil"/>
              <w:left w:val="nil"/>
              <w:bottom w:val="nil"/>
              <w:right w:val="nil"/>
            </w:tcBorders>
            <w:shd w:val="clear" w:color="000000" w:fill="F8696B"/>
            <w:noWrap/>
            <w:vAlign w:val="bottom"/>
            <w:hideMark/>
          </w:tcPr>
          <w:p w14:paraId="72AEF9D5" w14:textId="77777777" w:rsidR="00D32B06" w:rsidRPr="00D32B06" w:rsidRDefault="00D32B06" w:rsidP="00D32B06">
            <w:pPr>
              <w:spacing w:after="0" w:line="240" w:lineRule="auto"/>
              <w:jc w:val="right"/>
              <w:rPr>
                <w:rFonts w:ascii="Calibri" w:eastAsia="Times New Roman" w:hAnsi="Calibri" w:cs="Calibri"/>
                <w:b/>
                <w:bCs/>
                <w:sz w:val="16"/>
                <w:szCs w:val="16"/>
                <w:lang w:val="lv-LV" w:eastAsia="lv-LV"/>
              </w:rPr>
            </w:pPr>
            <w:r w:rsidRPr="00D32B06">
              <w:rPr>
                <w:rFonts w:ascii="Calibri" w:eastAsia="Times New Roman" w:hAnsi="Calibri" w:cs="Calibri"/>
                <w:b/>
                <w:bCs/>
                <w:sz w:val="16"/>
                <w:szCs w:val="16"/>
                <w:lang w:val="lv-LV" w:eastAsia="lv-LV"/>
              </w:rPr>
              <w:t>8569</w:t>
            </w:r>
          </w:p>
        </w:tc>
      </w:tr>
      <w:tr w:rsidR="00D32B06" w:rsidRPr="00D32B06" w14:paraId="7F9F5499" w14:textId="77777777" w:rsidTr="00084AF1">
        <w:trPr>
          <w:trHeight w:val="440"/>
          <w:jc w:val="center"/>
        </w:trPr>
        <w:tc>
          <w:tcPr>
            <w:tcW w:w="948" w:type="dxa"/>
            <w:tcBorders>
              <w:top w:val="nil"/>
              <w:left w:val="nil"/>
              <w:bottom w:val="nil"/>
              <w:right w:val="nil"/>
            </w:tcBorders>
            <w:shd w:val="clear" w:color="auto" w:fill="auto"/>
            <w:vAlign w:val="bottom"/>
            <w:hideMark/>
          </w:tcPr>
          <w:p w14:paraId="2323019C" w14:textId="77777777" w:rsidR="00D32B06" w:rsidRPr="00D32B06" w:rsidRDefault="00D32B06" w:rsidP="00D32B06">
            <w:pPr>
              <w:spacing w:after="0" w:line="240" w:lineRule="auto"/>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Neizpildītie reisi Ogre</w:t>
            </w:r>
          </w:p>
        </w:tc>
        <w:tc>
          <w:tcPr>
            <w:tcW w:w="460" w:type="dxa"/>
            <w:tcBorders>
              <w:top w:val="nil"/>
              <w:left w:val="nil"/>
              <w:bottom w:val="nil"/>
              <w:right w:val="nil"/>
            </w:tcBorders>
            <w:shd w:val="clear" w:color="000000" w:fill="FFEB84"/>
            <w:noWrap/>
            <w:vAlign w:val="bottom"/>
            <w:hideMark/>
          </w:tcPr>
          <w:p w14:paraId="1101745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2</w:t>
            </w:r>
          </w:p>
        </w:tc>
        <w:tc>
          <w:tcPr>
            <w:tcW w:w="460" w:type="dxa"/>
            <w:tcBorders>
              <w:top w:val="nil"/>
              <w:left w:val="nil"/>
              <w:bottom w:val="nil"/>
              <w:right w:val="nil"/>
            </w:tcBorders>
            <w:shd w:val="clear" w:color="000000" w:fill="63BE7B"/>
            <w:noWrap/>
            <w:vAlign w:val="bottom"/>
            <w:hideMark/>
          </w:tcPr>
          <w:p w14:paraId="7FDA2AE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FAD3B01"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63BD9A0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3</w:t>
            </w:r>
          </w:p>
        </w:tc>
        <w:tc>
          <w:tcPr>
            <w:tcW w:w="460" w:type="dxa"/>
            <w:tcBorders>
              <w:top w:val="nil"/>
              <w:left w:val="nil"/>
              <w:bottom w:val="nil"/>
              <w:right w:val="nil"/>
            </w:tcBorders>
            <w:shd w:val="clear" w:color="000000" w:fill="FFEB84"/>
            <w:noWrap/>
            <w:vAlign w:val="bottom"/>
            <w:hideMark/>
          </w:tcPr>
          <w:p w14:paraId="7BCC25A9"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19</w:t>
            </w:r>
          </w:p>
        </w:tc>
        <w:tc>
          <w:tcPr>
            <w:tcW w:w="460" w:type="dxa"/>
            <w:tcBorders>
              <w:top w:val="nil"/>
              <w:left w:val="nil"/>
              <w:bottom w:val="nil"/>
              <w:right w:val="nil"/>
            </w:tcBorders>
            <w:shd w:val="clear" w:color="000000" w:fill="63BE7B"/>
            <w:noWrap/>
            <w:vAlign w:val="bottom"/>
            <w:hideMark/>
          </w:tcPr>
          <w:p w14:paraId="61CDBA08"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C66A5A4"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78ED4B28"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26941C8"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5B0D600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2</w:t>
            </w:r>
          </w:p>
        </w:tc>
        <w:tc>
          <w:tcPr>
            <w:tcW w:w="460" w:type="dxa"/>
            <w:tcBorders>
              <w:top w:val="nil"/>
              <w:left w:val="nil"/>
              <w:bottom w:val="nil"/>
              <w:right w:val="nil"/>
            </w:tcBorders>
            <w:shd w:val="clear" w:color="000000" w:fill="63BE7B"/>
            <w:noWrap/>
            <w:vAlign w:val="bottom"/>
            <w:hideMark/>
          </w:tcPr>
          <w:p w14:paraId="2B2B0774"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2CC9A51D"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5</w:t>
            </w:r>
          </w:p>
        </w:tc>
        <w:tc>
          <w:tcPr>
            <w:tcW w:w="460" w:type="dxa"/>
            <w:tcBorders>
              <w:top w:val="nil"/>
              <w:left w:val="nil"/>
              <w:bottom w:val="nil"/>
              <w:right w:val="nil"/>
            </w:tcBorders>
            <w:shd w:val="clear" w:color="000000" w:fill="FFEB84"/>
            <w:noWrap/>
            <w:vAlign w:val="bottom"/>
            <w:hideMark/>
          </w:tcPr>
          <w:p w14:paraId="4ED0174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2</w:t>
            </w:r>
          </w:p>
        </w:tc>
        <w:tc>
          <w:tcPr>
            <w:tcW w:w="460" w:type="dxa"/>
            <w:tcBorders>
              <w:top w:val="nil"/>
              <w:left w:val="nil"/>
              <w:bottom w:val="nil"/>
              <w:right w:val="nil"/>
            </w:tcBorders>
            <w:shd w:val="clear" w:color="000000" w:fill="FFEB84"/>
            <w:noWrap/>
            <w:vAlign w:val="bottom"/>
            <w:hideMark/>
          </w:tcPr>
          <w:p w14:paraId="201B205F"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9</w:t>
            </w:r>
          </w:p>
        </w:tc>
        <w:tc>
          <w:tcPr>
            <w:tcW w:w="460" w:type="dxa"/>
            <w:tcBorders>
              <w:top w:val="nil"/>
              <w:left w:val="nil"/>
              <w:bottom w:val="nil"/>
              <w:right w:val="nil"/>
            </w:tcBorders>
            <w:shd w:val="clear" w:color="000000" w:fill="FFEB84"/>
            <w:noWrap/>
            <w:vAlign w:val="bottom"/>
            <w:hideMark/>
          </w:tcPr>
          <w:p w14:paraId="4BB59ADA"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11</w:t>
            </w:r>
          </w:p>
        </w:tc>
        <w:tc>
          <w:tcPr>
            <w:tcW w:w="460" w:type="dxa"/>
            <w:tcBorders>
              <w:top w:val="nil"/>
              <w:left w:val="nil"/>
              <w:bottom w:val="nil"/>
              <w:right w:val="nil"/>
            </w:tcBorders>
            <w:shd w:val="clear" w:color="000000" w:fill="FFEB84"/>
            <w:noWrap/>
            <w:vAlign w:val="bottom"/>
            <w:hideMark/>
          </w:tcPr>
          <w:p w14:paraId="11027BD5"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38</w:t>
            </w:r>
          </w:p>
        </w:tc>
        <w:tc>
          <w:tcPr>
            <w:tcW w:w="460" w:type="dxa"/>
            <w:tcBorders>
              <w:top w:val="nil"/>
              <w:left w:val="nil"/>
              <w:bottom w:val="nil"/>
              <w:right w:val="nil"/>
            </w:tcBorders>
            <w:shd w:val="clear" w:color="000000" w:fill="63BE7B"/>
            <w:noWrap/>
            <w:vAlign w:val="bottom"/>
            <w:hideMark/>
          </w:tcPr>
          <w:p w14:paraId="27555DAB"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0F720F2"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73B7A3C0"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711F3A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6BD7E6D"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EA7E1E2"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9915D1D"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8ADFC5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55B6C1DD"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2</w:t>
            </w:r>
          </w:p>
        </w:tc>
        <w:tc>
          <w:tcPr>
            <w:tcW w:w="460" w:type="dxa"/>
            <w:tcBorders>
              <w:top w:val="nil"/>
              <w:left w:val="nil"/>
              <w:bottom w:val="nil"/>
              <w:right w:val="nil"/>
            </w:tcBorders>
            <w:shd w:val="clear" w:color="000000" w:fill="63BE7B"/>
            <w:noWrap/>
            <w:vAlign w:val="bottom"/>
            <w:hideMark/>
          </w:tcPr>
          <w:p w14:paraId="5F382BD3"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8F6371D"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8AD17DE"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37992AA"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79FC56A0"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2</w:t>
            </w:r>
          </w:p>
        </w:tc>
        <w:tc>
          <w:tcPr>
            <w:tcW w:w="460" w:type="dxa"/>
            <w:tcBorders>
              <w:top w:val="nil"/>
              <w:left w:val="nil"/>
              <w:bottom w:val="nil"/>
              <w:right w:val="nil"/>
            </w:tcBorders>
            <w:shd w:val="clear" w:color="000000" w:fill="63BE7B"/>
            <w:noWrap/>
            <w:vAlign w:val="bottom"/>
            <w:hideMark/>
          </w:tcPr>
          <w:p w14:paraId="60943448"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527" w:type="dxa"/>
            <w:tcBorders>
              <w:top w:val="nil"/>
              <w:left w:val="nil"/>
              <w:bottom w:val="nil"/>
              <w:right w:val="nil"/>
            </w:tcBorders>
            <w:shd w:val="clear" w:color="auto" w:fill="auto"/>
            <w:noWrap/>
            <w:vAlign w:val="bottom"/>
            <w:hideMark/>
          </w:tcPr>
          <w:p w14:paraId="30A6873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p>
        </w:tc>
      </w:tr>
      <w:tr w:rsidR="00D32B06" w:rsidRPr="00D32B06" w14:paraId="4D51AEC5" w14:textId="77777777" w:rsidTr="00084AF1">
        <w:trPr>
          <w:trHeight w:val="650"/>
          <w:jc w:val="center"/>
        </w:trPr>
        <w:tc>
          <w:tcPr>
            <w:tcW w:w="948" w:type="dxa"/>
            <w:tcBorders>
              <w:top w:val="nil"/>
              <w:left w:val="nil"/>
              <w:bottom w:val="nil"/>
              <w:right w:val="nil"/>
            </w:tcBorders>
            <w:shd w:val="clear" w:color="auto" w:fill="auto"/>
            <w:vAlign w:val="bottom"/>
            <w:hideMark/>
          </w:tcPr>
          <w:p w14:paraId="1E7D742F" w14:textId="77777777" w:rsidR="00D32B06" w:rsidRPr="00D32B06" w:rsidRDefault="00D32B06" w:rsidP="00D32B06">
            <w:pPr>
              <w:spacing w:after="0" w:line="240" w:lineRule="auto"/>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Neizpildītie reisi Aizkraukle</w:t>
            </w:r>
          </w:p>
        </w:tc>
        <w:tc>
          <w:tcPr>
            <w:tcW w:w="460" w:type="dxa"/>
            <w:tcBorders>
              <w:top w:val="nil"/>
              <w:left w:val="nil"/>
              <w:bottom w:val="nil"/>
              <w:right w:val="nil"/>
            </w:tcBorders>
            <w:shd w:val="clear" w:color="000000" w:fill="63BE7B"/>
            <w:noWrap/>
            <w:vAlign w:val="bottom"/>
            <w:hideMark/>
          </w:tcPr>
          <w:p w14:paraId="4DDEF9A1"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7E1B650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7C00ECE7"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A8D4EE1"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A17FC6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753B067B"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7474A1AE"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96B79E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B31AB0D"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B7BFAC5"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E504AE2"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955888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164A23A"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CB06177"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597D645"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D03C5D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4C9D2D4"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DA9BCF2"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3C27705"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65CABE5"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C3B490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96E8842"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06E3494"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EE3DB20"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65A076E"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6DBF8A0"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FDE0105"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2D9F011"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DDB6815"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7534D866"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75EBB0B"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527" w:type="dxa"/>
            <w:tcBorders>
              <w:top w:val="nil"/>
              <w:left w:val="nil"/>
              <w:bottom w:val="nil"/>
              <w:right w:val="nil"/>
            </w:tcBorders>
            <w:shd w:val="clear" w:color="auto" w:fill="auto"/>
            <w:noWrap/>
            <w:vAlign w:val="bottom"/>
            <w:hideMark/>
          </w:tcPr>
          <w:p w14:paraId="583A3D62"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p>
        </w:tc>
      </w:tr>
      <w:tr w:rsidR="00D32B06" w:rsidRPr="00D32B06" w14:paraId="3B4EAF23" w14:textId="77777777" w:rsidTr="00084AF1">
        <w:trPr>
          <w:trHeight w:val="290"/>
          <w:jc w:val="center"/>
        </w:trPr>
        <w:tc>
          <w:tcPr>
            <w:tcW w:w="948" w:type="dxa"/>
            <w:tcBorders>
              <w:top w:val="nil"/>
              <w:left w:val="nil"/>
              <w:bottom w:val="nil"/>
              <w:right w:val="nil"/>
            </w:tcBorders>
            <w:shd w:val="clear" w:color="auto" w:fill="auto"/>
            <w:vAlign w:val="bottom"/>
            <w:hideMark/>
          </w:tcPr>
          <w:p w14:paraId="51AA910F" w14:textId="77777777" w:rsidR="00D32B06" w:rsidRPr="00D32B06" w:rsidRDefault="00D32B06" w:rsidP="00D32B06">
            <w:pPr>
              <w:spacing w:after="0" w:line="240" w:lineRule="auto"/>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Kopā:</w:t>
            </w:r>
          </w:p>
        </w:tc>
        <w:tc>
          <w:tcPr>
            <w:tcW w:w="460" w:type="dxa"/>
            <w:tcBorders>
              <w:top w:val="nil"/>
              <w:left w:val="nil"/>
              <w:bottom w:val="nil"/>
              <w:right w:val="nil"/>
            </w:tcBorders>
            <w:shd w:val="clear" w:color="000000" w:fill="FFEB84"/>
            <w:noWrap/>
            <w:vAlign w:val="bottom"/>
            <w:hideMark/>
          </w:tcPr>
          <w:p w14:paraId="178BCFF5"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2</w:t>
            </w:r>
          </w:p>
        </w:tc>
        <w:tc>
          <w:tcPr>
            <w:tcW w:w="460" w:type="dxa"/>
            <w:tcBorders>
              <w:top w:val="nil"/>
              <w:left w:val="nil"/>
              <w:bottom w:val="nil"/>
              <w:right w:val="nil"/>
            </w:tcBorders>
            <w:shd w:val="clear" w:color="000000" w:fill="63BE7B"/>
            <w:noWrap/>
            <w:vAlign w:val="bottom"/>
            <w:hideMark/>
          </w:tcPr>
          <w:p w14:paraId="69B5A5DF"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78A93ADE"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0F445535"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3</w:t>
            </w:r>
          </w:p>
        </w:tc>
        <w:tc>
          <w:tcPr>
            <w:tcW w:w="460" w:type="dxa"/>
            <w:tcBorders>
              <w:top w:val="nil"/>
              <w:left w:val="nil"/>
              <w:bottom w:val="nil"/>
              <w:right w:val="nil"/>
            </w:tcBorders>
            <w:shd w:val="clear" w:color="000000" w:fill="FFEB84"/>
            <w:noWrap/>
            <w:vAlign w:val="bottom"/>
            <w:hideMark/>
          </w:tcPr>
          <w:p w14:paraId="4B857DC9"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19</w:t>
            </w:r>
          </w:p>
        </w:tc>
        <w:tc>
          <w:tcPr>
            <w:tcW w:w="460" w:type="dxa"/>
            <w:tcBorders>
              <w:top w:val="nil"/>
              <w:left w:val="nil"/>
              <w:bottom w:val="nil"/>
              <w:right w:val="nil"/>
            </w:tcBorders>
            <w:shd w:val="clear" w:color="000000" w:fill="63BE7B"/>
            <w:noWrap/>
            <w:vAlign w:val="bottom"/>
            <w:hideMark/>
          </w:tcPr>
          <w:p w14:paraId="5B377650"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79C2C349"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3FCABAC2"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F6B8C67"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3BF622C9"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2</w:t>
            </w:r>
          </w:p>
        </w:tc>
        <w:tc>
          <w:tcPr>
            <w:tcW w:w="460" w:type="dxa"/>
            <w:tcBorders>
              <w:top w:val="nil"/>
              <w:left w:val="nil"/>
              <w:bottom w:val="nil"/>
              <w:right w:val="nil"/>
            </w:tcBorders>
            <w:shd w:val="clear" w:color="000000" w:fill="63BE7B"/>
            <w:noWrap/>
            <w:vAlign w:val="bottom"/>
            <w:hideMark/>
          </w:tcPr>
          <w:p w14:paraId="6CA14AEA"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02C3E14E"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5</w:t>
            </w:r>
          </w:p>
        </w:tc>
        <w:tc>
          <w:tcPr>
            <w:tcW w:w="460" w:type="dxa"/>
            <w:tcBorders>
              <w:top w:val="nil"/>
              <w:left w:val="nil"/>
              <w:bottom w:val="nil"/>
              <w:right w:val="nil"/>
            </w:tcBorders>
            <w:shd w:val="clear" w:color="000000" w:fill="FFEB84"/>
            <w:noWrap/>
            <w:vAlign w:val="bottom"/>
            <w:hideMark/>
          </w:tcPr>
          <w:p w14:paraId="2FA72F33"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2</w:t>
            </w:r>
          </w:p>
        </w:tc>
        <w:tc>
          <w:tcPr>
            <w:tcW w:w="460" w:type="dxa"/>
            <w:tcBorders>
              <w:top w:val="nil"/>
              <w:left w:val="nil"/>
              <w:bottom w:val="nil"/>
              <w:right w:val="nil"/>
            </w:tcBorders>
            <w:shd w:val="clear" w:color="000000" w:fill="FFEB84"/>
            <w:noWrap/>
            <w:vAlign w:val="bottom"/>
            <w:hideMark/>
          </w:tcPr>
          <w:p w14:paraId="3BCA8468"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9</w:t>
            </w:r>
          </w:p>
        </w:tc>
        <w:tc>
          <w:tcPr>
            <w:tcW w:w="460" w:type="dxa"/>
            <w:tcBorders>
              <w:top w:val="nil"/>
              <w:left w:val="nil"/>
              <w:bottom w:val="nil"/>
              <w:right w:val="nil"/>
            </w:tcBorders>
            <w:shd w:val="clear" w:color="000000" w:fill="FFEB84"/>
            <w:noWrap/>
            <w:vAlign w:val="bottom"/>
            <w:hideMark/>
          </w:tcPr>
          <w:p w14:paraId="63466232"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11</w:t>
            </w:r>
          </w:p>
        </w:tc>
        <w:tc>
          <w:tcPr>
            <w:tcW w:w="460" w:type="dxa"/>
            <w:tcBorders>
              <w:top w:val="nil"/>
              <w:left w:val="nil"/>
              <w:bottom w:val="nil"/>
              <w:right w:val="nil"/>
            </w:tcBorders>
            <w:shd w:val="clear" w:color="000000" w:fill="FFEB84"/>
            <w:noWrap/>
            <w:vAlign w:val="bottom"/>
            <w:hideMark/>
          </w:tcPr>
          <w:p w14:paraId="1E31FEE5"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38</w:t>
            </w:r>
          </w:p>
        </w:tc>
        <w:tc>
          <w:tcPr>
            <w:tcW w:w="460" w:type="dxa"/>
            <w:tcBorders>
              <w:top w:val="nil"/>
              <w:left w:val="nil"/>
              <w:bottom w:val="nil"/>
              <w:right w:val="nil"/>
            </w:tcBorders>
            <w:shd w:val="clear" w:color="000000" w:fill="63BE7B"/>
            <w:noWrap/>
            <w:vAlign w:val="bottom"/>
            <w:hideMark/>
          </w:tcPr>
          <w:p w14:paraId="7F0C4BCA"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5C471DB"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C50A092"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C2CDBDB"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FFB19BA"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F16E51C"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C605CA1"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77CE7742"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46C218F6"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2</w:t>
            </w:r>
          </w:p>
        </w:tc>
        <w:tc>
          <w:tcPr>
            <w:tcW w:w="460" w:type="dxa"/>
            <w:tcBorders>
              <w:top w:val="nil"/>
              <w:left w:val="nil"/>
              <w:bottom w:val="nil"/>
              <w:right w:val="nil"/>
            </w:tcBorders>
            <w:shd w:val="clear" w:color="000000" w:fill="63BE7B"/>
            <w:noWrap/>
            <w:vAlign w:val="bottom"/>
            <w:hideMark/>
          </w:tcPr>
          <w:p w14:paraId="1F44641F"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DC1A912"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97FC6AC"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5F571A1"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5414E95B"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2</w:t>
            </w:r>
          </w:p>
        </w:tc>
        <w:tc>
          <w:tcPr>
            <w:tcW w:w="460" w:type="dxa"/>
            <w:tcBorders>
              <w:top w:val="nil"/>
              <w:left w:val="nil"/>
              <w:bottom w:val="nil"/>
              <w:right w:val="nil"/>
            </w:tcBorders>
            <w:shd w:val="clear" w:color="000000" w:fill="63BE7B"/>
            <w:noWrap/>
            <w:vAlign w:val="bottom"/>
            <w:hideMark/>
          </w:tcPr>
          <w:p w14:paraId="414926EB"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527" w:type="dxa"/>
            <w:tcBorders>
              <w:top w:val="nil"/>
              <w:left w:val="nil"/>
              <w:bottom w:val="nil"/>
              <w:right w:val="nil"/>
            </w:tcBorders>
            <w:shd w:val="clear" w:color="000000" w:fill="FFEA84"/>
            <w:noWrap/>
            <w:vAlign w:val="bottom"/>
            <w:hideMark/>
          </w:tcPr>
          <w:p w14:paraId="2E66DD90"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95</w:t>
            </w:r>
          </w:p>
        </w:tc>
      </w:tr>
    </w:tbl>
    <w:p w14:paraId="54A192AD" w14:textId="77777777" w:rsidR="00D32B06" w:rsidRPr="00D32B06" w:rsidRDefault="00D32B06" w:rsidP="00D32B06">
      <w:pPr>
        <w:rPr>
          <w:rFonts w:eastAsia="Times New Roman" w:cs="Times New Roman"/>
          <w:szCs w:val="24"/>
          <w:lang w:val="lv-LV"/>
        </w:rPr>
      </w:pPr>
      <w:r w:rsidRPr="00D32B06">
        <w:rPr>
          <w:rFonts w:eastAsia="Times New Roman" w:cs="Times New Roman"/>
          <w:szCs w:val="24"/>
          <w:lang w:val="lv-LV"/>
        </w:rPr>
        <w:br w:type="page"/>
      </w:r>
    </w:p>
    <w:p w14:paraId="5584E331" w14:textId="77777777" w:rsidR="00D32B06" w:rsidRPr="00D32B06" w:rsidRDefault="00D32B06" w:rsidP="00D32B06">
      <w:pPr>
        <w:spacing w:after="0" w:line="360" w:lineRule="auto"/>
        <w:ind w:firstLine="720"/>
        <w:jc w:val="both"/>
        <w:rPr>
          <w:rFonts w:asciiTheme="majorHAnsi" w:eastAsia="Times New Roman" w:hAnsiTheme="majorHAnsi" w:cstheme="majorHAnsi"/>
          <w:i/>
          <w:iCs/>
          <w:sz w:val="20"/>
          <w:szCs w:val="20"/>
          <w:lang w:val="lv-LV"/>
        </w:rPr>
        <w:sectPr w:rsidR="00D32B06" w:rsidRPr="00D32B06" w:rsidSect="008B7229">
          <w:pgSz w:w="16838" w:h="11906" w:orient="landscape"/>
          <w:pgMar w:top="1701" w:right="1418" w:bottom="1134" w:left="1134" w:header="709" w:footer="709" w:gutter="0"/>
          <w:cols w:space="708"/>
          <w:docGrid w:linePitch="360"/>
        </w:sectPr>
      </w:pPr>
    </w:p>
    <w:p w14:paraId="660CC1AA" w14:textId="77777777" w:rsidR="00D32B06" w:rsidRPr="00D32B06" w:rsidRDefault="00D32B06" w:rsidP="00D32B06">
      <w:pPr>
        <w:spacing w:after="0" w:line="240" w:lineRule="auto"/>
        <w:jc w:val="right"/>
        <w:rPr>
          <w:rFonts w:eastAsia="Times New Roman" w:cs="Times New Roman"/>
          <w:szCs w:val="24"/>
          <w:lang w:val="lv-LV"/>
        </w:rPr>
      </w:pPr>
      <w:r w:rsidRPr="00D32B06">
        <w:rPr>
          <w:rFonts w:eastAsia="Times New Roman" w:cs="Times New Roman"/>
          <w:szCs w:val="24"/>
          <w:lang w:val="lv-LV"/>
        </w:rPr>
        <w:lastRenderedPageBreak/>
        <w:t>Tabula Nr.2</w:t>
      </w:r>
    </w:p>
    <w:p w14:paraId="126E820F" w14:textId="77777777" w:rsidR="00D32B06" w:rsidRPr="00D32B06" w:rsidRDefault="00D32B06" w:rsidP="00D32B06">
      <w:pPr>
        <w:spacing w:after="0" w:line="240" w:lineRule="auto"/>
        <w:jc w:val="center"/>
        <w:rPr>
          <w:rFonts w:asciiTheme="minorHAnsi" w:eastAsia="Times New Roman" w:hAnsiTheme="minorHAnsi" w:cstheme="minorHAnsi"/>
          <w:szCs w:val="24"/>
          <w:lang w:val="lv-LV"/>
        </w:rPr>
      </w:pPr>
    </w:p>
    <w:tbl>
      <w:tblPr>
        <w:tblStyle w:val="TableGrid"/>
        <w:tblW w:w="0" w:type="auto"/>
        <w:jc w:val="center"/>
        <w:tblLook w:val="04A0" w:firstRow="1" w:lastRow="0" w:firstColumn="1" w:lastColumn="0" w:noHBand="0" w:noVBand="1"/>
      </w:tblPr>
      <w:tblGrid>
        <w:gridCol w:w="1973"/>
        <w:gridCol w:w="2417"/>
        <w:gridCol w:w="2409"/>
        <w:gridCol w:w="2262"/>
      </w:tblGrid>
      <w:tr w:rsidR="00D32B06" w:rsidRPr="00D32B06" w14:paraId="4E5B73D9" w14:textId="77777777" w:rsidTr="00084AF1">
        <w:trPr>
          <w:jc w:val="center"/>
        </w:trPr>
        <w:tc>
          <w:tcPr>
            <w:tcW w:w="1973" w:type="dxa"/>
          </w:tcPr>
          <w:p w14:paraId="3480311F" w14:textId="77777777" w:rsidR="00D32B06" w:rsidRPr="00D32B06" w:rsidRDefault="00D32B06" w:rsidP="00D32B06">
            <w:pPr>
              <w:shd w:val="clear" w:color="auto" w:fill="FFFFFF"/>
              <w:ind w:firstLine="709"/>
              <w:jc w:val="center"/>
              <w:rPr>
                <w:rFonts w:eastAsia="Calibri" w:cs="Times New Roman"/>
                <w:b/>
                <w:bCs/>
                <w:color w:val="212121"/>
                <w:lang w:eastAsia="lv-LV"/>
              </w:rPr>
            </w:pPr>
            <w:r w:rsidRPr="00D32B06">
              <w:rPr>
                <w:rFonts w:eastAsia="Calibri" w:cs="Times New Roman"/>
                <w:b/>
                <w:bCs/>
                <w:color w:val="212121"/>
                <w:lang w:eastAsia="lv-LV"/>
              </w:rPr>
              <w:t>mēnesis</w:t>
            </w:r>
          </w:p>
        </w:tc>
        <w:tc>
          <w:tcPr>
            <w:tcW w:w="2417" w:type="dxa"/>
          </w:tcPr>
          <w:p w14:paraId="34E94A87" w14:textId="77777777" w:rsidR="00D32B06" w:rsidRPr="00D32B06" w:rsidRDefault="00D32B06" w:rsidP="00D32B06">
            <w:pPr>
              <w:shd w:val="clear" w:color="auto" w:fill="FFFFFF"/>
              <w:jc w:val="center"/>
              <w:rPr>
                <w:rFonts w:eastAsia="Calibri" w:cs="Times New Roman"/>
                <w:b/>
                <w:bCs/>
                <w:color w:val="212121"/>
                <w:lang w:eastAsia="lv-LV"/>
              </w:rPr>
            </w:pPr>
            <w:r w:rsidRPr="00D32B06">
              <w:rPr>
                <w:rFonts w:eastAsia="Calibri" w:cs="Times New Roman"/>
                <w:b/>
                <w:bCs/>
                <w:color w:val="212121"/>
                <w:lang w:eastAsia="lv-LV"/>
              </w:rPr>
              <w:t>reisu skaits mēnesī</w:t>
            </w:r>
          </w:p>
        </w:tc>
        <w:tc>
          <w:tcPr>
            <w:tcW w:w="2409" w:type="dxa"/>
          </w:tcPr>
          <w:p w14:paraId="74DCF5D5" w14:textId="77777777" w:rsidR="00D32B06" w:rsidRPr="00D32B06" w:rsidRDefault="00D32B06" w:rsidP="00D32B06">
            <w:pPr>
              <w:shd w:val="clear" w:color="auto" w:fill="FFFFFF"/>
              <w:jc w:val="center"/>
              <w:rPr>
                <w:rFonts w:eastAsia="Calibri" w:cs="Times New Roman"/>
                <w:b/>
                <w:bCs/>
                <w:color w:val="212121"/>
                <w:lang w:eastAsia="lv-LV"/>
              </w:rPr>
            </w:pPr>
            <w:r w:rsidRPr="00D32B06">
              <w:rPr>
                <w:rFonts w:eastAsia="Calibri" w:cs="Times New Roman"/>
                <w:b/>
                <w:bCs/>
                <w:color w:val="212121"/>
                <w:lang w:eastAsia="lv-LV"/>
              </w:rPr>
              <w:t>neizpildīto reisu skaits</w:t>
            </w:r>
          </w:p>
        </w:tc>
        <w:tc>
          <w:tcPr>
            <w:tcW w:w="2262" w:type="dxa"/>
          </w:tcPr>
          <w:p w14:paraId="5BCFCF95" w14:textId="77777777" w:rsidR="00D32B06" w:rsidRPr="00D32B06" w:rsidRDefault="00D32B06" w:rsidP="00D32B06">
            <w:pPr>
              <w:shd w:val="clear" w:color="auto" w:fill="FFFFFF"/>
              <w:jc w:val="center"/>
              <w:rPr>
                <w:rFonts w:eastAsia="Calibri" w:cs="Times New Roman"/>
                <w:b/>
                <w:bCs/>
                <w:color w:val="212121"/>
                <w:lang w:eastAsia="lv-LV"/>
              </w:rPr>
            </w:pPr>
            <w:r w:rsidRPr="00D32B06">
              <w:rPr>
                <w:rFonts w:eastAsia="Calibri" w:cs="Times New Roman"/>
                <w:b/>
                <w:bCs/>
                <w:color w:val="212121"/>
                <w:lang w:eastAsia="lv-LV"/>
              </w:rPr>
              <w:t>neizpildīto reisu skaits procentos (%)</w:t>
            </w:r>
          </w:p>
        </w:tc>
      </w:tr>
      <w:tr w:rsidR="00D32B06" w:rsidRPr="00D32B06" w14:paraId="2864B706" w14:textId="77777777" w:rsidTr="00084AF1">
        <w:trPr>
          <w:jc w:val="center"/>
        </w:trPr>
        <w:tc>
          <w:tcPr>
            <w:tcW w:w="1973" w:type="dxa"/>
          </w:tcPr>
          <w:p w14:paraId="25783B2D" w14:textId="77777777" w:rsidR="00D32B06" w:rsidRPr="00D32B06" w:rsidRDefault="00D32B06" w:rsidP="00D32B06">
            <w:pPr>
              <w:shd w:val="clear" w:color="auto" w:fill="FFFFFF"/>
              <w:jc w:val="both"/>
              <w:rPr>
                <w:rFonts w:eastAsia="Calibri" w:cs="Times New Roman"/>
                <w:color w:val="212121"/>
                <w:lang w:eastAsia="lv-LV"/>
              </w:rPr>
            </w:pPr>
            <w:r w:rsidRPr="00D32B06">
              <w:rPr>
                <w:rFonts w:eastAsia="Calibri" w:cs="Times New Roman"/>
                <w:color w:val="212121"/>
                <w:lang w:eastAsia="lv-LV"/>
              </w:rPr>
              <w:t>jūlijs</w:t>
            </w:r>
          </w:p>
        </w:tc>
        <w:tc>
          <w:tcPr>
            <w:tcW w:w="2417" w:type="dxa"/>
          </w:tcPr>
          <w:p w14:paraId="1083040B" w14:textId="77777777" w:rsidR="00D32B06" w:rsidRPr="00D32B06" w:rsidRDefault="00D32B06" w:rsidP="00D32B06">
            <w:pPr>
              <w:shd w:val="clear" w:color="auto" w:fill="FFFFFF"/>
              <w:ind w:firstLine="709"/>
              <w:jc w:val="center"/>
              <w:rPr>
                <w:rFonts w:eastAsia="Calibri" w:cs="Times New Roman"/>
                <w:color w:val="212121"/>
                <w:lang w:eastAsia="lv-LV"/>
              </w:rPr>
            </w:pPr>
            <w:r w:rsidRPr="00D32B06">
              <w:rPr>
                <w:rFonts w:eastAsia="Calibri" w:cs="Times New Roman"/>
                <w:color w:val="212121"/>
                <w:lang w:eastAsia="lv-LV"/>
              </w:rPr>
              <w:t>8407</w:t>
            </w:r>
          </w:p>
        </w:tc>
        <w:tc>
          <w:tcPr>
            <w:tcW w:w="2409" w:type="dxa"/>
          </w:tcPr>
          <w:p w14:paraId="0D3ED38B" w14:textId="77777777" w:rsidR="00D32B06" w:rsidRPr="00D32B06" w:rsidRDefault="00D32B06" w:rsidP="00D32B06">
            <w:pPr>
              <w:shd w:val="clear" w:color="auto" w:fill="FFFFFF"/>
              <w:ind w:firstLine="709"/>
              <w:jc w:val="center"/>
              <w:rPr>
                <w:rFonts w:eastAsia="Calibri" w:cs="Times New Roman"/>
                <w:color w:val="212121"/>
                <w:lang w:eastAsia="lv-LV"/>
              </w:rPr>
            </w:pPr>
            <w:r w:rsidRPr="00D32B06">
              <w:rPr>
                <w:rFonts w:eastAsia="Calibri" w:cs="Times New Roman"/>
                <w:color w:val="212121"/>
                <w:lang w:eastAsia="lv-LV"/>
              </w:rPr>
              <w:t>339</w:t>
            </w:r>
          </w:p>
        </w:tc>
        <w:tc>
          <w:tcPr>
            <w:tcW w:w="2262" w:type="dxa"/>
          </w:tcPr>
          <w:p w14:paraId="3E464227" w14:textId="77777777" w:rsidR="00D32B06" w:rsidRPr="00D32B06" w:rsidRDefault="00D32B06" w:rsidP="00D32B06">
            <w:pPr>
              <w:shd w:val="clear" w:color="auto" w:fill="FFFFFF"/>
              <w:ind w:firstLine="709"/>
              <w:jc w:val="center"/>
              <w:rPr>
                <w:rFonts w:eastAsia="Calibri" w:cs="Times New Roman"/>
                <w:b/>
                <w:bCs/>
                <w:color w:val="212121"/>
                <w:lang w:eastAsia="lv-LV"/>
              </w:rPr>
            </w:pPr>
            <w:r w:rsidRPr="00D32B06">
              <w:rPr>
                <w:rFonts w:eastAsia="Calibri" w:cs="Times New Roman"/>
                <w:b/>
                <w:bCs/>
                <w:color w:val="212121"/>
                <w:lang w:eastAsia="lv-LV"/>
              </w:rPr>
              <w:t>4</w:t>
            </w:r>
          </w:p>
        </w:tc>
      </w:tr>
      <w:tr w:rsidR="00D32B06" w:rsidRPr="00D32B06" w14:paraId="2EF5161B" w14:textId="77777777" w:rsidTr="00084AF1">
        <w:trPr>
          <w:jc w:val="center"/>
        </w:trPr>
        <w:tc>
          <w:tcPr>
            <w:tcW w:w="1973" w:type="dxa"/>
          </w:tcPr>
          <w:p w14:paraId="3ACE2763" w14:textId="77777777" w:rsidR="00D32B06" w:rsidRPr="00D32B06" w:rsidRDefault="00D32B06" w:rsidP="00D32B06">
            <w:pPr>
              <w:shd w:val="clear" w:color="auto" w:fill="FFFFFF"/>
              <w:jc w:val="both"/>
              <w:rPr>
                <w:rFonts w:eastAsia="Calibri" w:cs="Times New Roman"/>
                <w:color w:val="212121"/>
                <w:lang w:eastAsia="lv-LV"/>
              </w:rPr>
            </w:pPr>
            <w:r w:rsidRPr="00D32B06">
              <w:rPr>
                <w:rFonts w:eastAsia="Calibri" w:cs="Times New Roman"/>
                <w:color w:val="212121"/>
                <w:lang w:eastAsia="lv-LV"/>
              </w:rPr>
              <w:t>augusts</w:t>
            </w:r>
          </w:p>
        </w:tc>
        <w:tc>
          <w:tcPr>
            <w:tcW w:w="2417" w:type="dxa"/>
          </w:tcPr>
          <w:p w14:paraId="11C9E260" w14:textId="77777777" w:rsidR="00D32B06" w:rsidRPr="00D32B06" w:rsidRDefault="00D32B06" w:rsidP="00D32B06">
            <w:pPr>
              <w:shd w:val="clear" w:color="auto" w:fill="FFFFFF"/>
              <w:ind w:firstLine="709"/>
              <w:jc w:val="center"/>
              <w:rPr>
                <w:rFonts w:eastAsia="Calibri" w:cs="Times New Roman"/>
                <w:color w:val="212121"/>
                <w:lang w:eastAsia="lv-LV"/>
              </w:rPr>
            </w:pPr>
            <w:r w:rsidRPr="00D32B06">
              <w:rPr>
                <w:rFonts w:eastAsia="Calibri" w:cs="Times New Roman"/>
                <w:color w:val="212121"/>
                <w:lang w:eastAsia="lv-LV"/>
              </w:rPr>
              <w:t>8569</w:t>
            </w:r>
          </w:p>
        </w:tc>
        <w:tc>
          <w:tcPr>
            <w:tcW w:w="2409" w:type="dxa"/>
          </w:tcPr>
          <w:p w14:paraId="08FE3573" w14:textId="77777777" w:rsidR="00D32B06" w:rsidRPr="00D32B06" w:rsidRDefault="00D32B06" w:rsidP="00D32B06">
            <w:pPr>
              <w:shd w:val="clear" w:color="auto" w:fill="FFFFFF"/>
              <w:ind w:firstLine="709"/>
              <w:jc w:val="center"/>
              <w:rPr>
                <w:rFonts w:eastAsia="Calibri" w:cs="Times New Roman"/>
                <w:color w:val="212121"/>
                <w:lang w:eastAsia="lv-LV"/>
              </w:rPr>
            </w:pPr>
            <w:r w:rsidRPr="00D32B06">
              <w:rPr>
                <w:rFonts w:eastAsia="Calibri" w:cs="Times New Roman"/>
                <w:color w:val="212121"/>
                <w:lang w:eastAsia="lv-LV"/>
              </w:rPr>
              <w:t>95</w:t>
            </w:r>
          </w:p>
        </w:tc>
        <w:tc>
          <w:tcPr>
            <w:tcW w:w="2262" w:type="dxa"/>
          </w:tcPr>
          <w:p w14:paraId="1B553593" w14:textId="77777777" w:rsidR="00D32B06" w:rsidRPr="00D32B06" w:rsidRDefault="00D32B06" w:rsidP="00D32B06">
            <w:pPr>
              <w:shd w:val="clear" w:color="auto" w:fill="FFFFFF"/>
              <w:ind w:firstLine="709"/>
              <w:jc w:val="center"/>
              <w:rPr>
                <w:rFonts w:eastAsia="Calibri" w:cs="Times New Roman"/>
                <w:b/>
                <w:bCs/>
                <w:color w:val="212121"/>
                <w:lang w:eastAsia="lv-LV"/>
              </w:rPr>
            </w:pPr>
            <w:r w:rsidRPr="00D32B06">
              <w:rPr>
                <w:rFonts w:eastAsia="Calibri" w:cs="Times New Roman"/>
                <w:b/>
                <w:bCs/>
                <w:color w:val="212121"/>
                <w:lang w:eastAsia="lv-LV"/>
              </w:rPr>
              <w:t>1,1</w:t>
            </w:r>
          </w:p>
        </w:tc>
      </w:tr>
      <w:tr w:rsidR="00D32B06" w:rsidRPr="00D32B06" w14:paraId="3CAA2747" w14:textId="77777777" w:rsidTr="00084AF1">
        <w:trPr>
          <w:trHeight w:val="228"/>
          <w:jc w:val="center"/>
        </w:trPr>
        <w:tc>
          <w:tcPr>
            <w:tcW w:w="1973" w:type="dxa"/>
          </w:tcPr>
          <w:p w14:paraId="0B5DCB26" w14:textId="77777777" w:rsidR="00D32B06" w:rsidRPr="00D32B06" w:rsidRDefault="00D32B06" w:rsidP="00D32B06">
            <w:pPr>
              <w:shd w:val="clear" w:color="auto" w:fill="FFFFFF"/>
              <w:jc w:val="both"/>
              <w:rPr>
                <w:rFonts w:eastAsia="Calibri" w:cs="Times New Roman"/>
                <w:color w:val="212121"/>
                <w:lang w:eastAsia="lv-LV"/>
              </w:rPr>
            </w:pPr>
            <w:r w:rsidRPr="00D32B06">
              <w:rPr>
                <w:rFonts w:eastAsia="Calibri" w:cs="Times New Roman"/>
                <w:color w:val="212121"/>
                <w:lang w:eastAsia="lv-LV"/>
              </w:rPr>
              <w:t xml:space="preserve">septembris </w:t>
            </w:r>
          </w:p>
          <w:p w14:paraId="28473345" w14:textId="77777777" w:rsidR="00D32B06" w:rsidRPr="00D32B06" w:rsidRDefault="00D32B06" w:rsidP="00D32B06">
            <w:pPr>
              <w:shd w:val="clear" w:color="auto" w:fill="FFFFFF"/>
              <w:jc w:val="both"/>
              <w:rPr>
                <w:rFonts w:eastAsia="Calibri" w:cs="Times New Roman"/>
                <w:color w:val="212121"/>
                <w:lang w:eastAsia="lv-LV"/>
              </w:rPr>
            </w:pPr>
            <w:r w:rsidRPr="00D32B06">
              <w:rPr>
                <w:rFonts w:eastAsia="Calibri" w:cs="Times New Roman"/>
                <w:color w:val="212121"/>
                <w:lang w:eastAsia="lv-LV"/>
              </w:rPr>
              <w:t>(01.09.-11.09.)</w:t>
            </w:r>
          </w:p>
        </w:tc>
        <w:tc>
          <w:tcPr>
            <w:tcW w:w="2417" w:type="dxa"/>
          </w:tcPr>
          <w:p w14:paraId="4E8695F6" w14:textId="77777777" w:rsidR="00D32B06" w:rsidRPr="00D32B06" w:rsidRDefault="00D32B06" w:rsidP="00D32B06">
            <w:pPr>
              <w:shd w:val="clear" w:color="auto" w:fill="FFFFFF"/>
              <w:ind w:firstLine="709"/>
              <w:jc w:val="center"/>
              <w:rPr>
                <w:rFonts w:eastAsia="Calibri" w:cs="Times New Roman"/>
                <w:color w:val="212121"/>
                <w:lang w:eastAsia="lv-LV"/>
              </w:rPr>
            </w:pPr>
            <w:r w:rsidRPr="00D32B06">
              <w:rPr>
                <w:rFonts w:eastAsia="Calibri" w:cs="Times New Roman"/>
                <w:color w:val="212121"/>
                <w:lang w:eastAsia="lv-LV"/>
              </w:rPr>
              <w:t>3184</w:t>
            </w:r>
          </w:p>
        </w:tc>
        <w:tc>
          <w:tcPr>
            <w:tcW w:w="2409" w:type="dxa"/>
          </w:tcPr>
          <w:p w14:paraId="1C33EB8A" w14:textId="77777777" w:rsidR="00D32B06" w:rsidRPr="00D32B06" w:rsidRDefault="00D32B06" w:rsidP="00D32B06">
            <w:pPr>
              <w:shd w:val="clear" w:color="auto" w:fill="FFFFFF"/>
              <w:ind w:firstLine="709"/>
              <w:jc w:val="center"/>
              <w:rPr>
                <w:rFonts w:eastAsia="Calibri" w:cs="Times New Roman"/>
                <w:color w:val="212121"/>
                <w:lang w:eastAsia="lv-LV"/>
              </w:rPr>
            </w:pPr>
            <w:r w:rsidRPr="00D32B06">
              <w:rPr>
                <w:rFonts w:eastAsia="Calibri" w:cs="Times New Roman"/>
                <w:color w:val="212121"/>
                <w:lang w:eastAsia="lv-LV"/>
              </w:rPr>
              <w:t>16</w:t>
            </w:r>
          </w:p>
        </w:tc>
        <w:tc>
          <w:tcPr>
            <w:tcW w:w="2262" w:type="dxa"/>
          </w:tcPr>
          <w:p w14:paraId="0EDFD990" w14:textId="77777777" w:rsidR="00D32B06" w:rsidRPr="00D32B06" w:rsidRDefault="00D32B06" w:rsidP="00D32B06">
            <w:pPr>
              <w:shd w:val="clear" w:color="auto" w:fill="FFFFFF"/>
              <w:ind w:firstLine="709"/>
              <w:jc w:val="center"/>
              <w:rPr>
                <w:rFonts w:eastAsia="Calibri" w:cs="Times New Roman"/>
                <w:b/>
                <w:bCs/>
                <w:color w:val="212121"/>
                <w:lang w:eastAsia="lv-LV"/>
              </w:rPr>
            </w:pPr>
            <w:r w:rsidRPr="00D32B06">
              <w:rPr>
                <w:rFonts w:eastAsia="Calibri" w:cs="Times New Roman"/>
                <w:b/>
                <w:bCs/>
                <w:color w:val="212121"/>
                <w:lang w:eastAsia="lv-LV"/>
              </w:rPr>
              <w:t>0,5</w:t>
            </w:r>
          </w:p>
        </w:tc>
      </w:tr>
    </w:tbl>
    <w:p w14:paraId="66B1B0F2" w14:textId="77777777" w:rsidR="00D32B06" w:rsidRPr="00D32B06" w:rsidRDefault="00D32B06" w:rsidP="00D32B06">
      <w:pPr>
        <w:shd w:val="clear" w:color="auto" w:fill="FFFFFF"/>
        <w:spacing w:after="0" w:line="360" w:lineRule="auto"/>
        <w:rPr>
          <w:rFonts w:eastAsia="Times New Roman" w:cs="Times New Roman"/>
          <w:i/>
          <w:iCs/>
          <w:color w:val="212121"/>
          <w:szCs w:val="24"/>
          <w:lang w:val="lv-LV" w:eastAsia="lv-LV"/>
        </w:rPr>
      </w:pPr>
    </w:p>
    <w:p w14:paraId="49DE322B" w14:textId="77777777" w:rsidR="00D32B06" w:rsidRPr="00D32B06" w:rsidRDefault="00D32B06" w:rsidP="00D32B06">
      <w:pPr>
        <w:shd w:val="clear" w:color="auto" w:fill="FFFFFF"/>
        <w:spacing w:after="0" w:line="360" w:lineRule="auto"/>
        <w:rPr>
          <w:rFonts w:eastAsia="Times New Roman" w:cs="Times New Roman"/>
          <w:i/>
          <w:iCs/>
          <w:color w:val="212121"/>
          <w:szCs w:val="24"/>
          <w:lang w:val="lv-LV" w:eastAsia="lv-LV"/>
        </w:rPr>
      </w:pPr>
    </w:p>
    <w:p w14:paraId="6C3777EE" w14:textId="77777777" w:rsidR="00D32B06" w:rsidRPr="00D32B06" w:rsidRDefault="00D32B06" w:rsidP="00D32B06">
      <w:pPr>
        <w:spacing w:after="0" w:line="240" w:lineRule="auto"/>
        <w:jc w:val="right"/>
        <w:rPr>
          <w:rFonts w:eastAsia="Times New Roman" w:cs="Times New Roman"/>
          <w:szCs w:val="24"/>
          <w:lang w:val="lv-LV"/>
        </w:rPr>
      </w:pPr>
      <w:r w:rsidRPr="00D32B06">
        <w:rPr>
          <w:rFonts w:eastAsia="Times New Roman" w:cs="Times New Roman"/>
          <w:szCs w:val="24"/>
          <w:lang w:val="lv-LV"/>
        </w:rPr>
        <w:t>Tabula Nr.3</w:t>
      </w:r>
    </w:p>
    <w:p w14:paraId="2700DD46" w14:textId="77777777" w:rsidR="00D32B06" w:rsidRPr="00D32B06" w:rsidRDefault="00D32B06" w:rsidP="00D32B06">
      <w:pPr>
        <w:spacing w:after="0" w:line="240" w:lineRule="auto"/>
        <w:rPr>
          <w:rFonts w:eastAsia="Times New Roman" w:cs="Times New Roman"/>
          <w:szCs w:val="24"/>
          <w:lang w:val="lv-LV"/>
        </w:rPr>
      </w:pPr>
    </w:p>
    <w:tbl>
      <w:tblPr>
        <w:tblW w:w="6602" w:type="dxa"/>
        <w:jc w:val="center"/>
        <w:tblLook w:val="04A0" w:firstRow="1" w:lastRow="0" w:firstColumn="1" w:lastColumn="0" w:noHBand="0" w:noVBand="1"/>
      </w:tblPr>
      <w:tblGrid>
        <w:gridCol w:w="948"/>
        <w:gridCol w:w="460"/>
        <w:gridCol w:w="460"/>
        <w:gridCol w:w="460"/>
        <w:gridCol w:w="460"/>
        <w:gridCol w:w="460"/>
        <w:gridCol w:w="460"/>
        <w:gridCol w:w="460"/>
        <w:gridCol w:w="460"/>
        <w:gridCol w:w="460"/>
        <w:gridCol w:w="460"/>
        <w:gridCol w:w="460"/>
        <w:gridCol w:w="594"/>
      </w:tblGrid>
      <w:tr w:rsidR="00D32B06" w:rsidRPr="00D32B06" w14:paraId="2CCB88CC" w14:textId="77777777" w:rsidTr="00084AF1">
        <w:trPr>
          <w:trHeight w:val="650"/>
          <w:jc w:val="center"/>
        </w:trPr>
        <w:tc>
          <w:tcPr>
            <w:tcW w:w="948" w:type="dxa"/>
            <w:tcBorders>
              <w:top w:val="nil"/>
              <w:left w:val="nil"/>
              <w:bottom w:val="nil"/>
              <w:right w:val="nil"/>
            </w:tcBorders>
            <w:shd w:val="clear" w:color="auto" w:fill="auto"/>
            <w:vAlign w:val="bottom"/>
            <w:hideMark/>
          </w:tcPr>
          <w:p w14:paraId="67358AFD" w14:textId="77777777" w:rsidR="00D32B06" w:rsidRPr="00D32B06" w:rsidRDefault="00D32B06" w:rsidP="00D32B06">
            <w:pPr>
              <w:spacing w:after="0" w:line="240" w:lineRule="auto"/>
              <w:rPr>
                <w:rFonts w:eastAsia="Times New Roman" w:cs="Times New Roman"/>
                <w:szCs w:val="24"/>
                <w:lang w:val="lv-LV" w:eastAsia="lv-LV"/>
              </w:rPr>
            </w:pPr>
          </w:p>
        </w:tc>
        <w:tc>
          <w:tcPr>
            <w:tcW w:w="460" w:type="dxa"/>
            <w:tcBorders>
              <w:top w:val="nil"/>
              <w:left w:val="nil"/>
              <w:bottom w:val="nil"/>
              <w:right w:val="nil"/>
            </w:tcBorders>
            <w:shd w:val="clear" w:color="auto" w:fill="auto"/>
            <w:noWrap/>
            <w:textDirection w:val="btLr"/>
            <w:vAlign w:val="bottom"/>
            <w:hideMark/>
          </w:tcPr>
          <w:p w14:paraId="0C21ED78"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01.09.</w:t>
            </w:r>
          </w:p>
        </w:tc>
        <w:tc>
          <w:tcPr>
            <w:tcW w:w="460" w:type="dxa"/>
            <w:tcBorders>
              <w:top w:val="nil"/>
              <w:left w:val="nil"/>
              <w:bottom w:val="nil"/>
              <w:right w:val="nil"/>
            </w:tcBorders>
            <w:shd w:val="clear" w:color="auto" w:fill="auto"/>
            <w:noWrap/>
            <w:textDirection w:val="btLr"/>
            <w:vAlign w:val="bottom"/>
            <w:hideMark/>
          </w:tcPr>
          <w:p w14:paraId="0C9FDB1B"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02.09.</w:t>
            </w:r>
          </w:p>
        </w:tc>
        <w:tc>
          <w:tcPr>
            <w:tcW w:w="460" w:type="dxa"/>
            <w:tcBorders>
              <w:top w:val="nil"/>
              <w:left w:val="nil"/>
              <w:bottom w:val="nil"/>
              <w:right w:val="nil"/>
            </w:tcBorders>
            <w:shd w:val="clear" w:color="auto" w:fill="auto"/>
            <w:noWrap/>
            <w:textDirection w:val="btLr"/>
            <w:vAlign w:val="bottom"/>
            <w:hideMark/>
          </w:tcPr>
          <w:p w14:paraId="6BA54B5C"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03.09.</w:t>
            </w:r>
          </w:p>
        </w:tc>
        <w:tc>
          <w:tcPr>
            <w:tcW w:w="460" w:type="dxa"/>
            <w:tcBorders>
              <w:top w:val="nil"/>
              <w:left w:val="nil"/>
              <w:bottom w:val="nil"/>
              <w:right w:val="nil"/>
            </w:tcBorders>
            <w:shd w:val="clear" w:color="auto" w:fill="auto"/>
            <w:noWrap/>
            <w:textDirection w:val="btLr"/>
            <w:vAlign w:val="bottom"/>
            <w:hideMark/>
          </w:tcPr>
          <w:p w14:paraId="3F48FD3C"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04.09.</w:t>
            </w:r>
          </w:p>
        </w:tc>
        <w:tc>
          <w:tcPr>
            <w:tcW w:w="460" w:type="dxa"/>
            <w:tcBorders>
              <w:top w:val="nil"/>
              <w:left w:val="nil"/>
              <w:bottom w:val="nil"/>
              <w:right w:val="nil"/>
            </w:tcBorders>
            <w:shd w:val="clear" w:color="auto" w:fill="auto"/>
            <w:noWrap/>
            <w:textDirection w:val="btLr"/>
            <w:vAlign w:val="bottom"/>
            <w:hideMark/>
          </w:tcPr>
          <w:p w14:paraId="6E27C787"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05.09.</w:t>
            </w:r>
          </w:p>
        </w:tc>
        <w:tc>
          <w:tcPr>
            <w:tcW w:w="460" w:type="dxa"/>
            <w:tcBorders>
              <w:top w:val="nil"/>
              <w:left w:val="nil"/>
              <w:bottom w:val="nil"/>
              <w:right w:val="nil"/>
            </w:tcBorders>
            <w:shd w:val="clear" w:color="auto" w:fill="auto"/>
            <w:noWrap/>
            <w:textDirection w:val="btLr"/>
            <w:vAlign w:val="bottom"/>
            <w:hideMark/>
          </w:tcPr>
          <w:p w14:paraId="071E72FE"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06.09.</w:t>
            </w:r>
          </w:p>
        </w:tc>
        <w:tc>
          <w:tcPr>
            <w:tcW w:w="460" w:type="dxa"/>
            <w:tcBorders>
              <w:top w:val="nil"/>
              <w:left w:val="nil"/>
              <w:bottom w:val="nil"/>
              <w:right w:val="nil"/>
            </w:tcBorders>
            <w:shd w:val="clear" w:color="auto" w:fill="auto"/>
            <w:noWrap/>
            <w:textDirection w:val="btLr"/>
            <w:vAlign w:val="bottom"/>
            <w:hideMark/>
          </w:tcPr>
          <w:p w14:paraId="362E31F2"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07.09.</w:t>
            </w:r>
          </w:p>
        </w:tc>
        <w:tc>
          <w:tcPr>
            <w:tcW w:w="460" w:type="dxa"/>
            <w:tcBorders>
              <w:top w:val="nil"/>
              <w:left w:val="nil"/>
              <w:bottom w:val="nil"/>
              <w:right w:val="nil"/>
            </w:tcBorders>
            <w:shd w:val="clear" w:color="auto" w:fill="auto"/>
            <w:noWrap/>
            <w:textDirection w:val="btLr"/>
            <w:vAlign w:val="bottom"/>
            <w:hideMark/>
          </w:tcPr>
          <w:p w14:paraId="253EE92E"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08.09.</w:t>
            </w:r>
          </w:p>
        </w:tc>
        <w:tc>
          <w:tcPr>
            <w:tcW w:w="460" w:type="dxa"/>
            <w:tcBorders>
              <w:top w:val="nil"/>
              <w:left w:val="nil"/>
              <w:bottom w:val="nil"/>
              <w:right w:val="nil"/>
            </w:tcBorders>
            <w:textDirection w:val="btLr"/>
          </w:tcPr>
          <w:p w14:paraId="7984627F"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09.09.</w:t>
            </w:r>
          </w:p>
        </w:tc>
        <w:tc>
          <w:tcPr>
            <w:tcW w:w="460" w:type="dxa"/>
            <w:tcBorders>
              <w:top w:val="nil"/>
              <w:left w:val="nil"/>
              <w:bottom w:val="nil"/>
              <w:right w:val="nil"/>
            </w:tcBorders>
            <w:textDirection w:val="btLr"/>
          </w:tcPr>
          <w:p w14:paraId="66C3ABB4"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10.09.</w:t>
            </w:r>
          </w:p>
        </w:tc>
        <w:tc>
          <w:tcPr>
            <w:tcW w:w="460" w:type="dxa"/>
            <w:tcBorders>
              <w:top w:val="nil"/>
              <w:left w:val="nil"/>
              <w:bottom w:val="nil"/>
              <w:right w:val="nil"/>
            </w:tcBorders>
            <w:shd w:val="clear" w:color="auto" w:fill="auto"/>
            <w:noWrap/>
            <w:textDirection w:val="btLr"/>
            <w:vAlign w:val="bottom"/>
            <w:hideMark/>
          </w:tcPr>
          <w:p w14:paraId="7B9F051C" w14:textId="77777777" w:rsidR="00D32B06" w:rsidRPr="00D32B06" w:rsidRDefault="00D32B06" w:rsidP="00D32B06">
            <w:pPr>
              <w:spacing w:after="0" w:line="240" w:lineRule="auto"/>
              <w:jc w:val="right"/>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11.09.</w:t>
            </w:r>
          </w:p>
        </w:tc>
        <w:tc>
          <w:tcPr>
            <w:tcW w:w="594" w:type="dxa"/>
            <w:tcBorders>
              <w:top w:val="nil"/>
              <w:left w:val="nil"/>
              <w:bottom w:val="nil"/>
              <w:right w:val="nil"/>
            </w:tcBorders>
            <w:shd w:val="clear" w:color="auto" w:fill="auto"/>
            <w:noWrap/>
            <w:vAlign w:val="bottom"/>
            <w:hideMark/>
          </w:tcPr>
          <w:p w14:paraId="1E93F285" w14:textId="77777777" w:rsidR="00D32B06" w:rsidRPr="00D32B06" w:rsidRDefault="00D32B06" w:rsidP="00D32B06">
            <w:pPr>
              <w:spacing w:after="0" w:line="240" w:lineRule="auto"/>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KOPĀ</w:t>
            </w:r>
          </w:p>
        </w:tc>
      </w:tr>
      <w:tr w:rsidR="00D32B06" w:rsidRPr="00D32B06" w14:paraId="4E0735EC" w14:textId="77777777" w:rsidTr="00084AF1">
        <w:trPr>
          <w:trHeight w:val="440"/>
          <w:jc w:val="center"/>
        </w:trPr>
        <w:tc>
          <w:tcPr>
            <w:tcW w:w="948" w:type="dxa"/>
            <w:tcBorders>
              <w:top w:val="nil"/>
              <w:left w:val="nil"/>
              <w:bottom w:val="nil"/>
              <w:right w:val="nil"/>
            </w:tcBorders>
            <w:shd w:val="clear" w:color="auto" w:fill="auto"/>
            <w:vAlign w:val="bottom"/>
            <w:hideMark/>
          </w:tcPr>
          <w:p w14:paraId="174BC198" w14:textId="77777777" w:rsidR="00D32B06" w:rsidRPr="00D32B06" w:rsidRDefault="00D32B06" w:rsidP="00D32B06">
            <w:pPr>
              <w:spacing w:after="0" w:line="240" w:lineRule="auto"/>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Plānotie reisi dienā</w:t>
            </w:r>
          </w:p>
        </w:tc>
        <w:tc>
          <w:tcPr>
            <w:tcW w:w="460" w:type="dxa"/>
            <w:tcBorders>
              <w:top w:val="nil"/>
              <w:left w:val="nil"/>
              <w:bottom w:val="nil"/>
              <w:right w:val="nil"/>
            </w:tcBorders>
            <w:shd w:val="clear" w:color="000000" w:fill="FFDC82"/>
            <w:noWrap/>
            <w:vAlign w:val="bottom"/>
            <w:hideMark/>
          </w:tcPr>
          <w:p w14:paraId="504EA2A2"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326</w:t>
            </w:r>
          </w:p>
        </w:tc>
        <w:tc>
          <w:tcPr>
            <w:tcW w:w="460" w:type="dxa"/>
            <w:tcBorders>
              <w:top w:val="nil"/>
              <w:left w:val="nil"/>
              <w:bottom w:val="nil"/>
              <w:right w:val="nil"/>
            </w:tcBorders>
            <w:shd w:val="clear" w:color="000000" w:fill="FFDC81"/>
            <w:noWrap/>
            <w:vAlign w:val="bottom"/>
            <w:hideMark/>
          </w:tcPr>
          <w:p w14:paraId="73C20674" w14:textId="77777777" w:rsidR="00D32B06" w:rsidRPr="00D32B06" w:rsidRDefault="00D32B06" w:rsidP="00D32B06">
            <w:pPr>
              <w:spacing w:after="0" w:line="240" w:lineRule="auto"/>
              <w:jc w:val="right"/>
              <w:rPr>
                <w:rFonts w:ascii="Calibri" w:eastAsia="Times New Roman" w:hAnsi="Calibri" w:cs="Calibri"/>
                <w:i/>
                <w:iCs/>
                <w:color w:val="000000"/>
                <w:sz w:val="16"/>
                <w:szCs w:val="16"/>
                <w:lang w:val="lv-LV" w:eastAsia="lv-LV"/>
              </w:rPr>
            </w:pPr>
            <w:r w:rsidRPr="00D32B06">
              <w:rPr>
                <w:rFonts w:ascii="Calibri" w:eastAsia="Times New Roman" w:hAnsi="Calibri" w:cs="Calibri"/>
                <w:i/>
                <w:iCs/>
                <w:color w:val="000000"/>
                <w:sz w:val="16"/>
                <w:szCs w:val="16"/>
                <w:lang w:val="lv-LV" w:eastAsia="lv-LV"/>
              </w:rPr>
              <w:t>340</w:t>
            </w:r>
          </w:p>
        </w:tc>
        <w:tc>
          <w:tcPr>
            <w:tcW w:w="460" w:type="dxa"/>
            <w:tcBorders>
              <w:top w:val="nil"/>
              <w:left w:val="nil"/>
              <w:bottom w:val="nil"/>
              <w:right w:val="nil"/>
            </w:tcBorders>
            <w:shd w:val="clear" w:color="000000" w:fill="FFE183"/>
            <w:noWrap/>
            <w:vAlign w:val="bottom"/>
            <w:hideMark/>
          </w:tcPr>
          <w:p w14:paraId="757E75AA"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222</w:t>
            </w:r>
          </w:p>
        </w:tc>
        <w:tc>
          <w:tcPr>
            <w:tcW w:w="460" w:type="dxa"/>
            <w:tcBorders>
              <w:top w:val="nil"/>
              <w:left w:val="nil"/>
              <w:bottom w:val="nil"/>
              <w:right w:val="nil"/>
            </w:tcBorders>
            <w:shd w:val="clear" w:color="000000" w:fill="FFE283"/>
            <w:noWrap/>
            <w:vAlign w:val="bottom"/>
            <w:hideMark/>
          </w:tcPr>
          <w:p w14:paraId="0F74FFC2"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208</w:t>
            </w:r>
          </w:p>
        </w:tc>
        <w:tc>
          <w:tcPr>
            <w:tcW w:w="460" w:type="dxa"/>
            <w:tcBorders>
              <w:top w:val="nil"/>
              <w:left w:val="nil"/>
              <w:bottom w:val="nil"/>
              <w:right w:val="nil"/>
            </w:tcBorders>
            <w:shd w:val="clear" w:color="000000" w:fill="FFDC82"/>
            <w:noWrap/>
            <w:vAlign w:val="bottom"/>
            <w:hideMark/>
          </w:tcPr>
          <w:p w14:paraId="168478D7" w14:textId="77777777" w:rsidR="00D32B06" w:rsidRPr="00D32B06" w:rsidRDefault="00D32B06" w:rsidP="00D32B06">
            <w:pPr>
              <w:spacing w:after="0" w:line="240" w:lineRule="auto"/>
              <w:jc w:val="right"/>
              <w:rPr>
                <w:rFonts w:ascii="Calibri" w:eastAsia="Times New Roman" w:hAnsi="Calibri" w:cs="Calibri"/>
                <w:i/>
                <w:iCs/>
                <w:sz w:val="16"/>
                <w:szCs w:val="16"/>
                <w:lang w:val="lv-LV" w:eastAsia="lv-LV"/>
              </w:rPr>
            </w:pPr>
            <w:r w:rsidRPr="00D32B06">
              <w:rPr>
                <w:rFonts w:ascii="Calibri" w:eastAsia="Times New Roman" w:hAnsi="Calibri" w:cs="Calibri"/>
                <w:i/>
                <w:iCs/>
                <w:sz w:val="16"/>
                <w:szCs w:val="16"/>
                <w:lang w:val="lv-LV" w:eastAsia="lv-LV"/>
              </w:rPr>
              <w:t>328</w:t>
            </w:r>
          </w:p>
        </w:tc>
        <w:tc>
          <w:tcPr>
            <w:tcW w:w="460" w:type="dxa"/>
            <w:tcBorders>
              <w:top w:val="nil"/>
              <w:left w:val="nil"/>
              <w:bottom w:val="nil"/>
              <w:right w:val="nil"/>
            </w:tcBorders>
            <w:shd w:val="clear" w:color="000000" w:fill="FFDC82"/>
            <w:noWrap/>
            <w:vAlign w:val="bottom"/>
            <w:hideMark/>
          </w:tcPr>
          <w:p w14:paraId="731C8EE5" w14:textId="77777777" w:rsidR="00D32B06" w:rsidRPr="00D32B06" w:rsidRDefault="00D32B06" w:rsidP="00D32B06">
            <w:pPr>
              <w:spacing w:after="0" w:line="240" w:lineRule="auto"/>
              <w:jc w:val="right"/>
              <w:rPr>
                <w:rFonts w:ascii="Calibri" w:eastAsia="Times New Roman" w:hAnsi="Calibri" w:cs="Calibri"/>
                <w:i/>
                <w:iCs/>
                <w:sz w:val="16"/>
                <w:szCs w:val="16"/>
                <w:lang w:val="lv-LV" w:eastAsia="lv-LV"/>
              </w:rPr>
            </w:pPr>
            <w:r w:rsidRPr="00D32B06">
              <w:rPr>
                <w:rFonts w:ascii="Calibri" w:eastAsia="Times New Roman" w:hAnsi="Calibri" w:cs="Calibri"/>
                <w:i/>
                <w:iCs/>
                <w:sz w:val="16"/>
                <w:szCs w:val="16"/>
                <w:lang w:val="lv-LV" w:eastAsia="lv-LV"/>
              </w:rPr>
              <w:t>330</w:t>
            </w:r>
          </w:p>
        </w:tc>
        <w:tc>
          <w:tcPr>
            <w:tcW w:w="460" w:type="dxa"/>
            <w:tcBorders>
              <w:top w:val="nil"/>
              <w:left w:val="nil"/>
              <w:bottom w:val="nil"/>
              <w:right w:val="nil"/>
            </w:tcBorders>
            <w:shd w:val="clear" w:color="000000" w:fill="FFDC81"/>
            <w:noWrap/>
            <w:vAlign w:val="bottom"/>
            <w:hideMark/>
          </w:tcPr>
          <w:p w14:paraId="29A2C946" w14:textId="77777777" w:rsidR="00D32B06" w:rsidRPr="00D32B06" w:rsidRDefault="00D32B06" w:rsidP="00D32B06">
            <w:pPr>
              <w:spacing w:after="0" w:line="240" w:lineRule="auto"/>
              <w:jc w:val="right"/>
              <w:rPr>
                <w:rFonts w:ascii="Calibri" w:eastAsia="Times New Roman" w:hAnsi="Calibri" w:cs="Calibri"/>
                <w:i/>
                <w:iCs/>
                <w:sz w:val="16"/>
                <w:szCs w:val="16"/>
                <w:lang w:val="lv-LV" w:eastAsia="lv-LV"/>
              </w:rPr>
            </w:pPr>
            <w:r w:rsidRPr="00D32B06">
              <w:rPr>
                <w:rFonts w:ascii="Calibri" w:eastAsia="Times New Roman" w:hAnsi="Calibri" w:cs="Calibri"/>
                <w:i/>
                <w:iCs/>
                <w:sz w:val="16"/>
                <w:szCs w:val="16"/>
                <w:lang w:val="lv-LV" w:eastAsia="lv-LV"/>
              </w:rPr>
              <w:t>334</w:t>
            </w:r>
          </w:p>
        </w:tc>
        <w:tc>
          <w:tcPr>
            <w:tcW w:w="460" w:type="dxa"/>
            <w:tcBorders>
              <w:top w:val="nil"/>
              <w:left w:val="nil"/>
              <w:bottom w:val="nil"/>
              <w:right w:val="nil"/>
            </w:tcBorders>
            <w:shd w:val="clear" w:color="000000" w:fill="FFDC82"/>
            <w:noWrap/>
            <w:vAlign w:val="bottom"/>
            <w:hideMark/>
          </w:tcPr>
          <w:p w14:paraId="6510536D" w14:textId="77777777" w:rsidR="00D32B06" w:rsidRPr="00D32B06" w:rsidRDefault="00D32B06" w:rsidP="00D32B06">
            <w:pPr>
              <w:spacing w:after="0" w:line="240" w:lineRule="auto"/>
              <w:jc w:val="right"/>
              <w:rPr>
                <w:rFonts w:ascii="Calibri" w:eastAsia="Times New Roman" w:hAnsi="Calibri" w:cs="Calibri"/>
                <w:i/>
                <w:iCs/>
                <w:sz w:val="16"/>
                <w:szCs w:val="16"/>
                <w:lang w:val="lv-LV" w:eastAsia="lv-LV"/>
              </w:rPr>
            </w:pPr>
            <w:r w:rsidRPr="00D32B06">
              <w:rPr>
                <w:rFonts w:ascii="Calibri" w:eastAsia="Times New Roman" w:hAnsi="Calibri" w:cs="Calibri"/>
                <w:i/>
                <w:iCs/>
                <w:sz w:val="16"/>
                <w:szCs w:val="16"/>
                <w:lang w:val="lv-LV" w:eastAsia="lv-LV"/>
              </w:rPr>
              <w:t>326</w:t>
            </w:r>
          </w:p>
        </w:tc>
        <w:tc>
          <w:tcPr>
            <w:tcW w:w="460" w:type="dxa"/>
            <w:tcBorders>
              <w:top w:val="nil"/>
              <w:left w:val="nil"/>
              <w:bottom w:val="nil"/>
              <w:right w:val="nil"/>
            </w:tcBorders>
            <w:shd w:val="clear" w:color="000000" w:fill="FFDC81"/>
            <w:vAlign w:val="bottom"/>
          </w:tcPr>
          <w:p w14:paraId="3E5D6400" w14:textId="77777777" w:rsidR="00D32B06" w:rsidRPr="00D32B06" w:rsidRDefault="00D32B06" w:rsidP="00D32B06">
            <w:pPr>
              <w:spacing w:after="0" w:line="240" w:lineRule="auto"/>
              <w:jc w:val="right"/>
              <w:rPr>
                <w:rFonts w:ascii="Calibri" w:eastAsia="Times New Roman" w:hAnsi="Calibri" w:cs="Calibri"/>
                <w:i/>
                <w:iCs/>
                <w:sz w:val="16"/>
                <w:szCs w:val="16"/>
                <w:lang w:val="lv-LV" w:eastAsia="lv-LV"/>
              </w:rPr>
            </w:pPr>
            <w:r w:rsidRPr="00D32B06">
              <w:rPr>
                <w:rFonts w:ascii="Calibri" w:eastAsia="Times New Roman" w:hAnsi="Calibri" w:cs="Calibri"/>
                <w:i/>
                <w:iCs/>
                <w:sz w:val="16"/>
                <w:szCs w:val="16"/>
                <w:lang w:val="lv-LV" w:eastAsia="lv-LV"/>
              </w:rPr>
              <w:t>340</w:t>
            </w:r>
          </w:p>
        </w:tc>
        <w:tc>
          <w:tcPr>
            <w:tcW w:w="460" w:type="dxa"/>
            <w:tcBorders>
              <w:top w:val="nil"/>
              <w:left w:val="nil"/>
              <w:bottom w:val="nil"/>
              <w:right w:val="nil"/>
            </w:tcBorders>
            <w:shd w:val="clear" w:color="000000" w:fill="FFDC81"/>
            <w:vAlign w:val="bottom"/>
          </w:tcPr>
          <w:p w14:paraId="1FD220F4"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222</w:t>
            </w:r>
          </w:p>
        </w:tc>
        <w:tc>
          <w:tcPr>
            <w:tcW w:w="460" w:type="dxa"/>
            <w:tcBorders>
              <w:top w:val="nil"/>
              <w:left w:val="nil"/>
              <w:bottom w:val="nil"/>
              <w:right w:val="nil"/>
            </w:tcBorders>
            <w:shd w:val="clear" w:color="000000" w:fill="FFDC81"/>
            <w:noWrap/>
            <w:vAlign w:val="bottom"/>
            <w:hideMark/>
          </w:tcPr>
          <w:p w14:paraId="5B46F905" w14:textId="77777777" w:rsidR="00D32B06" w:rsidRPr="00D32B06" w:rsidRDefault="00D32B06" w:rsidP="00D32B06">
            <w:pPr>
              <w:spacing w:after="0" w:line="240" w:lineRule="auto"/>
              <w:jc w:val="right"/>
              <w:rPr>
                <w:rFonts w:ascii="Calibri" w:eastAsia="Times New Roman" w:hAnsi="Calibri" w:cs="Calibri"/>
                <w:i/>
                <w:iCs/>
                <w:color w:val="00B050"/>
                <w:sz w:val="16"/>
                <w:szCs w:val="16"/>
                <w:lang w:val="lv-LV" w:eastAsia="lv-LV"/>
              </w:rPr>
            </w:pPr>
            <w:r w:rsidRPr="00D32B06">
              <w:rPr>
                <w:rFonts w:ascii="Calibri" w:eastAsia="Times New Roman" w:hAnsi="Calibri" w:cs="Calibri"/>
                <w:i/>
                <w:iCs/>
                <w:color w:val="00B050"/>
                <w:sz w:val="16"/>
                <w:szCs w:val="16"/>
                <w:lang w:val="lv-LV" w:eastAsia="lv-LV"/>
              </w:rPr>
              <w:t>208</w:t>
            </w:r>
          </w:p>
        </w:tc>
        <w:tc>
          <w:tcPr>
            <w:tcW w:w="594" w:type="dxa"/>
            <w:tcBorders>
              <w:top w:val="nil"/>
              <w:left w:val="nil"/>
              <w:bottom w:val="nil"/>
              <w:right w:val="nil"/>
            </w:tcBorders>
            <w:shd w:val="clear" w:color="000000" w:fill="F8696B"/>
            <w:noWrap/>
            <w:vAlign w:val="bottom"/>
            <w:hideMark/>
          </w:tcPr>
          <w:p w14:paraId="4CCC207D"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3184</w:t>
            </w:r>
          </w:p>
        </w:tc>
      </w:tr>
      <w:tr w:rsidR="00D32B06" w:rsidRPr="00D32B06" w14:paraId="50592A4E" w14:textId="77777777" w:rsidTr="00084AF1">
        <w:trPr>
          <w:trHeight w:val="440"/>
          <w:jc w:val="center"/>
        </w:trPr>
        <w:tc>
          <w:tcPr>
            <w:tcW w:w="948" w:type="dxa"/>
            <w:tcBorders>
              <w:top w:val="nil"/>
              <w:left w:val="nil"/>
              <w:bottom w:val="nil"/>
              <w:right w:val="nil"/>
            </w:tcBorders>
            <w:shd w:val="clear" w:color="auto" w:fill="auto"/>
            <w:vAlign w:val="bottom"/>
            <w:hideMark/>
          </w:tcPr>
          <w:p w14:paraId="05AC88C3" w14:textId="77777777" w:rsidR="00D32B06" w:rsidRPr="00D32B06" w:rsidRDefault="00D32B06" w:rsidP="00D32B06">
            <w:pPr>
              <w:spacing w:after="0" w:line="240" w:lineRule="auto"/>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Neizpildītie reisi Ogre</w:t>
            </w:r>
          </w:p>
        </w:tc>
        <w:tc>
          <w:tcPr>
            <w:tcW w:w="460" w:type="dxa"/>
            <w:tcBorders>
              <w:top w:val="nil"/>
              <w:left w:val="nil"/>
              <w:bottom w:val="nil"/>
              <w:right w:val="nil"/>
            </w:tcBorders>
            <w:shd w:val="clear" w:color="000000" w:fill="FFEB84"/>
            <w:noWrap/>
            <w:vAlign w:val="bottom"/>
            <w:hideMark/>
          </w:tcPr>
          <w:p w14:paraId="47075524"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4</w:t>
            </w:r>
          </w:p>
        </w:tc>
        <w:tc>
          <w:tcPr>
            <w:tcW w:w="460" w:type="dxa"/>
            <w:tcBorders>
              <w:top w:val="nil"/>
              <w:left w:val="nil"/>
              <w:bottom w:val="nil"/>
              <w:right w:val="nil"/>
            </w:tcBorders>
            <w:shd w:val="clear" w:color="000000" w:fill="FFEB84"/>
            <w:noWrap/>
            <w:vAlign w:val="bottom"/>
            <w:hideMark/>
          </w:tcPr>
          <w:p w14:paraId="7F5A17AC"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4</w:t>
            </w:r>
          </w:p>
        </w:tc>
        <w:tc>
          <w:tcPr>
            <w:tcW w:w="460" w:type="dxa"/>
            <w:tcBorders>
              <w:top w:val="nil"/>
              <w:left w:val="nil"/>
              <w:bottom w:val="nil"/>
              <w:right w:val="nil"/>
            </w:tcBorders>
            <w:shd w:val="clear" w:color="000000" w:fill="63BE7B"/>
            <w:noWrap/>
            <w:vAlign w:val="bottom"/>
            <w:hideMark/>
          </w:tcPr>
          <w:p w14:paraId="3E4B1A45"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623B9B69"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3C5FCE3"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7D835FF6"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2</w:t>
            </w:r>
          </w:p>
        </w:tc>
        <w:tc>
          <w:tcPr>
            <w:tcW w:w="460" w:type="dxa"/>
            <w:tcBorders>
              <w:top w:val="nil"/>
              <w:left w:val="nil"/>
              <w:bottom w:val="nil"/>
              <w:right w:val="nil"/>
            </w:tcBorders>
            <w:shd w:val="clear" w:color="000000" w:fill="63BE7B"/>
            <w:noWrap/>
            <w:vAlign w:val="bottom"/>
            <w:hideMark/>
          </w:tcPr>
          <w:p w14:paraId="340555DB"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BBB8534"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vAlign w:val="bottom"/>
          </w:tcPr>
          <w:p w14:paraId="73F20324"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vAlign w:val="bottom"/>
          </w:tcPr>
          <w:p w14:paraId="266F6175"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19FA9634"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594" w:type="dxa"/>
            <w:tcBorders>
              <w:top w:val="nil"/>
              <w:left w:val="nil"/>
              <w:bottom w:val="nil"/>
              <w:right w:val="nil"/>
            </w:tcBorders>
            <w:shd w:val="clear" w:color="auto" w:fill="auto"/>
            <w:noWrap/>
            <w:vAlign w:val="bottom"/>
            <w:hideMark/>
          </w:tcPr>
          <w:p w14:paraId="3D61146B"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p>
        </w:tc>
      </w:tr>
      <w:tr w:rsidR="00D32B06" w:rsidRPr="00D32B06" w14:paraId="1BC3856A" w14:textId="77777777" w:rsidTr="00084AF1">
        <w:trPr>
          <w:trHeight w:val="650"/>
          <w:jc w:val="center"/>
        </w:trPr>
        <w:tc>
          <w:tcPr>
            <w:tcW w:w="948" w:type="dxa"/>
            <w:tcBorders>
              <w:top w:val="nil"/>
              <w:left w:val="nil"/>
              <w:bottom w:val="nil"/>
              <w:right w:val="nil"/>
            </w:tcBorders>
            <w:shd w:val="clear" w:color="auto" w:fill="auto"/>
            <w:vAlign w:val="bottom"/>
            <w:hideMark/>
          </w:tcPr>
          <w:p w14:paraId="07B8DF96" w14:textId="77777777" w:rsidR="00D32B06" w:rsidRPr="00D32B06" w:rsidRDefault="00D32B06" w:rsidP="00D32B06">
            <w:pPr>
              <w:spacing w:after="0" w:line="240" w:lineRule="auto"/>
              <w:rPr>
                <w:rFonts w:ascii="Calibri" w:eastAsia="Times New Roman" w:hAnsi="Calibri" w:cs="Calibri"/>
                <w:color w:val="000000"/>
                <w:sz w:val="16"/>
                <w:szCs w:val="16"/>
                <w:lang w:val="lv-LV" w:eastAsia="lv-LV"/>
              </w:rPr>
            </w:pPr>
            <w:r w:rsidRPr="00D32B06">
              <w:rPr>
                <w:rFonts w:ascii="Calibri" w:eastAsia="Times New Roman" w:hAnsi="Calibri" w:cs="Calibri"/>
                <w:color w:val="000000"/>
                <w:sz w:val="16"/>
                <w:szCs w:val="16"/>
                <w:lang w:val="lv-LV" w:eastAsia="lv-LV"/>
              </w:rPr>
              <w:t>Neizpildītie reisi Aizkraukle</w:t>
            </w:r>
          </w:p>
        </w:tc>
        <w:tc>
          <w:tcPr>
            <w:tcW w:w="460" w:type="dxa"/>
            <w:tcBorders>
              <w:top w:val="nil"/>
              <w:left w:val="nil"/>
              <w:bottom w:val="nil"/>
              <w:right w:val="nil"/>
            </w:tcBorders>
            <w:shd w:val="clear" w:color="000000" w:fill="63BE7B"/>
            <w:noWrap/>
            <w:vAlign w:val="bottom"/>
            <w:hideMark/>
          </w:tcPr>
          <w:p w14:paraId="5A662A86"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B1D47F"/>
            <w:noWrap/>
            <w:vAlign w:val="bottom"/>
            <w:hideMark/>
          </w:tcPr>
          <w:p w14:paraId="1C7A36E4"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1</w:t>
            </w:r>
          </w:p>
        </w:tc>
        <w:tc>
          <w:tcPr>
            <w:tcW w:w="460" w:type="dxa"/>
            <w:tcBorders>
              <w:top w:val="nil"/>
              <w:left w:val="nil"/>
              <w:bottom w:val="nil"/>
              <w:right w:val="nil"/>
            </w:tcBorders>
            <w:shd w:val="clear" w:color="000000" w:fill="63BE7B"/>
            <w:noWrap/>
            <w:vAlign w:val="bottom"/>
            <w:hideMark/>
          </w:tcPr>
          <w:p w14:paraId="17988500"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132FF01"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C6DB76F"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0822F0A6"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2</w:t>
            </w:r>
          </w:p>
        </w:tc>
        <w:tc>
          <w:tcPr>
            <w:tcW w:w="460" w:type="dxa"/>
            <w:tcBorders>
              <w:top w:val="nil"/>
              <w:left w:val="nil"/>
              <w:bottom w:val="nil"/>
              <w:right w:val="nil"/>
            </w:tcBorders>
            <w:shd w:val="clear" w:color="000000" w:fill="FFEB84"/>
            <w:noWrap/>
            <w:vAlign w:val="bottom"/>
            <w:hideMark/>
          </w:tcPr>
          <w:p w14:paraId="3F76C32E"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2</w:t>
            </w:r>
          </w:p>
        </w:tc>
        <w:tc>
          <w:tcPr>
            <w:tcW w:w="460" w:type="dxa"/>
            <w:tcBorders>
              <w:top w:val="nil"/>
              <w:left w:val="nil"/>
              <w:bottom w:val="nil"/>
              <w:right w:val="nil"/>
            </w:tcBorders>
            <w:shd w:val="clear" w:color="000000" w:fill="B1D47F"/>
            <w:noWrap/>
            <w:vAlign w:val="bottom"/>
            <w:hideMark/>
          </w:tcPr>
          <w:p w14:paraId="4A2AA25D"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1</w:t>
            </w:r>
          </w:p>
        </w:tc>
        <w:tc>
          <w:tcPr>
            <w:tcW w:w="460" w:type="dxa"/>
            <w:tcBorders>
              <w:top w:val="nil"/>
              <w:left w:val="nil"/>
              <w:bottom w:val="nil"/>
              <w:right w:val="nil"/>
            </w:tcBorders>
            <w:shd w:val="clear" w:color="000000" w:fill="63BE7B"/>
            <w:vAlign w:val="bottom"/>
          </w:tcPr>
          <w:p w14:paraId="60A39DC7"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vAlign w:val="bottom"/>
          </w:tcPr>
          <w:p w14:paraId="7FE8CCE1"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2108E208"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r w:rsidRPr="00D32B06">
              <w:rPr>
                <w:rFonts w:ascii="Calibri" w:eastAsia="Times New Roman" w:hAnsi="Calibri" w:cs="Calibri"/>
                <w:color w:val="FF0000"/>
                <w:sz w:val="16"/>
                <w:szCs w:val="16"/>
                <w:lang w:val="lv-LV" w:eastAsia="lv-LV"/>
              </w:rPr>
              <w:t>0</w:t>
            </w:r>
          </w:p>
        </w:tc>
        <w:tc>
          <w:tcPr>
            <w:tcW w:w="594" w:type="dxa"/>
            <w:tcBorders>
              <w:top w:val="nil"/>
              <w:left w:val="nil"/>
              <w:bottom w:val="nil"/>
              <w:right w:val="nil"/>
            </w:tcBorders>
            <w:shd w:val="clear" w:color="auto" w:fill="auto"/>
            <w:noWrap/>
            <w:vAlign w:val="bottom"/>
            <w:hideMark/>
          </w:tcPr>
          <w:p w14:paraId="6CD3FDFB" w14:textId="77777777" w:rsidR="00D32B06" w:rsidRPr="00D32B06" w:rsidRDefault="00D32B06" w:rsidP="00D32B06">
            <w:pPr>
              <w:spacing w:after="0" w:line="240" w:lineRule="auto"/>
              <w:jc w:val="right"/>
              <w:rPr>
                <w:rFonts w:ascii="Calibri" w:eastAsia="Times New Roman" w:hAnsi="Calibri" w:cs="Calibri"/>
                <w:color w:val="FF0000"/>
                <w:sz w:val="16"/>
                <w:szCs w:val="16"/>
                <w:lang w:val="lv-LV" w:eastAsia="lv-LV"/>
              </w:rPr>
            </w:pPr>
          </w:p>
        </w:tc>
      </w:tr>
      <w:tr w:rsidR="00D32B06" w:rsidRPr="00D32B06" w14:paraId="036767CB" w14:textId="77777777" w:rsidTr="00084AF1">
        <w:trPr>
          <w:trHeight w:val="290"/>
          <w:jc w:val="center"/>
        </w:trPr>
        <w:tc>
          <w:tcPr>
            <w:tcW w:w="948" w:type="dxa"/>
            <w:tcBorders>
              <w:top w:val="nil"/>
              <w:left w:val="nil"/>
              <w:bottom w:val="nil"/>
              <w:right w:val="nil"/>
            </w:tcBorders>
            <w:shd w:val="clear" w:color="auto" w:fill="auto"/>
            <w:vAlign w:val="bottom"/>
            <w:hideMark/>
          </w:tcPr>
          <w:p w14:paraId="36E1F778" w14:textId="77777777" w:rsidR="00D32B06" w:rsidRPr="00D32B06" w:rsidRDefault="00D32B06" w:rsidP="00D32B06">
            <w:pPr>
              <w:spacing w:after="0" w:line="240" w:lineRule="auto"/>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Kopā:</w:t>
            </w:r>
          </w:p>
        </w:tc>
        <w:tc>
          <w:tcPr>
            <w:tcW w:w="460" w:type="dxa"/>
            <w:tcBorders>
              <w:top w:val="nil"/>
              <w:left w:val="nil"/>
              <w:bottom w:val="nil"/>
              <w:right w:val="nil"/>
            </w:tcBorders>
            <w:shd w:val="clear" w:color="000000" w:fill="FFEB84"/>
            <w:noWrap/>
            <w:vAlign w:val="bottom"/>
            <w:hideMark/>
          </w:tcPr>
          <w:p w14:paraId="15DF86C5"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4</w:t>
            </w:r>
          </w:p>
        </w:tc>
        <w:tc>
          <w:tcPr>
            <w:tcW w:w="460" w:type="dxa"/>
            <w:tcBorders>
              <w:top w:val="nil"/>
              <w:left w:val="nil"/>
              <w:bottom w:val="nil"/>
              <w:right w:val="nil"/>
            </w:tcBorders>
            <w:shd w:val="clear" w:color="000000" w:fill="FFEB84"/>
            <w:noWrap/>
            <w:vAlign w:val="bottom"/>
            <w:hideMark/>
          </w:tcPr>
          <w:p w14:paraId="3B41F4AE"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5</w:t>
            </w:r>
          </w:p>
        </w:tc>
        <w:tc>
          <w:tcPr>
            <w:tcW w:w="460" w:type="dxa"/>
            <w:tcBorders>
              <w:top w:val="nil"/>
              <w:left w:val="nil"/>
              <w:bottom w:val="nil"/>
              <w:right w:val="nil"/>
            </w:tcBorders>
            <w:shd w:val="clear" w:color="000000" w:fill="63BE7B"/>
            <w:noWrap/>
            <w:vAlign w:val="bottom"/>
            <w:hideMark/>
          </w:tcPr>
          <w:p w14:paraId="6C548B21"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026A5B9E"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45495BCB"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FFEB84"/>
            <w:noWrap/>
            <w:vAlign w:val="bottom"/>
            <w:hideMark/>
          </w:tcPr>
          <w:p w14:paraId="2A5358B6"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4</w:t>
            </w:r>
          </w:p>
        </w:tc>
        <w:tc>
          <w:tcPr>
            <w:tcW w:w="460" w:type="dxa"/>
            <w:tcBorders>
              <w:top w:val="nil"/>
              <w:left w:val="nil"/>
              <w:bottom w:val="nil"/>
              <w:right w:val="nil"/>
            </w:tcBorders>
            <w:shd w:val="clear" w:color="000000" w:fill="FFEB84"/>
            <w:noWrap/>
            <w:vAlign w:val="bottom"/>
            <w:hideMark/>
          </w:tcPr>
          <w:p w14:paraId="5A7F000E"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2</w:t>
            </w:r>
          </w:p>
        </w:tc>
        <w:tc>
          <w:tcPr>
            <w:tcW w:w="460" w:type="dxa"/>
            <w:tcBorders>
              <w:top w:val="nil"/>
              <w:left w:val="nil"/>
              <w:bottom w:val="nil"/>
              <w:right w:val="nil"/>
            </w:tcBorders>
            <w:shd w:val="clear" w:color="000000" w:fill="B1D47F"/>
            <w:noWrap/>
            <w:vAlign w:val="bottom"/>
            <w:hideMark/>
          </w:tcPr>
          <w:p w14:paraId="5531ECEE"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1</w:t>
            </w:r>
          </w:p>
        </w:tc>
        <w:tc>
          <w:tcPr>
            <w:tcW w:w="460" w:type="dxa"/>
            <w:tcBorders>
              <w:top w:val="nil"/>
              <w:left w:val="nil"/>
              <w:bottom w:val="nil"/>
              <w:right w:val="nil"/>
            </w:tcBorders>
            <w:shd w:val="clear" w:color="000000" w:fill="63BE7B"/>
            <w:vAlign w:val="bottom"/>
          </w:tcPr>
          <w:p w14:paraId="775B4A1D"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vAlign w:val="bottom"/>
          </w:tcPr>
          <w:p w14:paraId="04372AB5"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460" w:type="dxa"/>
            <w:tcBorders>
              <w:top w:val="nil"/>
              <w:left w:val="nil"/>
              <w:bottom w:val="nil"/>
              <w:right w:val="nil"/>
            </w:tcBorders>
            <w:shd w:val="clear" w:color="000000" w:fill="63BE7B"/>
            <w:noWrap/>
            <w:vAlign w:val="bottom"/>
            <w:hideMark/>
          </w:tcPr>
          <w:p w14:paraId="536E1215" w14:textId="77777777" w:rsidR="00D32B06" w:rsidRPr="00D32B06" w:rsidRDefault="00D32B06" w:rsidP="00D32B06">
            <w:pPr>
              <w:spacing w:after="0" w:line="240" w:lineRule="auto"/>
              <w:jc w:val="right"/>
              <w:rPr>
                <w:rFonts w:ascii="Calibri" w:eastAsia="Times New Roman" w:hAnsi="Calibri" w:cs="Calibri"/>
                <w:b/>
                <w:bCs/>
                <w:color w:val="000000"/>
                <w:sz w:val="16"/>
                <w:szCs w:val="16"/>
                <w:lang w:val="lv-LV" w:eastAsia="lv-LV"/>
              </w:rPr>
            </w:pPr>
            <w:r w:rsidRPr="00D32B06">
              <w:rPr>
                <w:rFonts w:ascii="Calibri" w:eastAsia="Times New Roman" w:hAnsi="Calibri" w:cs="Calibri"/>
                <w:b/>
                <w:bCs/>
                <w:color w:val="000000"/>
                <w:sz w:val="16"/>
                <w:szCs w:val="16"/>
                <w:lang w:val="lv-LV" w:eastAsia="lv-LV"/>
              </w:rPr>
              <w:t>0</w:t>
            </w:r>
          </w:p>
        </w:tc>
        <w:tc>
          <w:tcPr>
            <w:tcW w:w="594" w:type="dxa"/>
            <w:tcBorders>
              <w:top w:val="nil"/>
              <w:left w:val="nil"/>
              <w:bottom w:val="nil"/>
              <w:right w:val="nil"/>
            </w:tcBorders>
            <w:shd w:val="clear" w:color="000000" w:fill="FFEB84"/>
            <w:noWrap/>
            <w:vAlign w:val="bottom"/>
            <w:hideMark/>
          </w:tcPr>
          <w:p w14:paraId="40B88F8A" w14:textId="77777777" w:rsidR="00D32B06" w:rsidRPr="00D32B06" w:rsidRDefault="00D32B06" w:rsidP="00D32B06">
            <w:pPr>
              <w:spacing w:after="0" w:line="240" w:lineRule="auto"/>
              <w:jc w:val="right"/>
              <w:rPr>
                <w:rFonts w:ascii="Calibri" w:eastAsia="Times New Roman" w:hAnsi="Calibri" w:cs="Calibri"/>
                <w:b/>
                <w:bCs/>
                <w:color w:val="FF0000"/>
                <w:sz w:val="16"/>
                <w:szCs w:val="16"/>
                <w:lang w:val="lv-LV" w:eastAsia="lv-LV"/>
              </w:rPr>
            </w:pPr>
            <w:r w:rsidRPr="00D32B06">
              <w:rPr>
                <w:rFonts w:ascii="Calibri" w:eastAsia="Times New Roman" w:hAnsi="Calibri" w:cs="Calibri"/>
                <w:b/>
                <w:bCs/>
                <w:color w:val="FF0000"/>
                <w:sz w:val="16"/>
                <w:szCs w:val="16"/>
                <w:lang w:val="lv-LV" w:eastAsia="lv-LV"/>
              </w:rPr>
              <w:t>16</w:t>
            </w:r>
          </w:p>
        </w:tc>
      </w:tr>
    </w:tbl>
    <w:p w14:paraId="3105953D" w14:textId="77777777" w:rsidR="00D32B06" w:rsidRPr="00D32B06" w:rsidRDefault="00D32B06" w:rsidP="00D32B06">
      <w:pPr>
        <w:spacing w:after="0" w:line="240" w:lineRule="auto"/>
        <w:jc w:val="both"/>
        <w:rPr>
          <w:rFonts w:eastAsia="Times New Roman" w:cs="Times New Roman"/>
          <w:szCs w:val="24"/>
          <w:lang w:val="lv-LV" w:eastAsia="lv-LV"/>
        </w:rPr>
      </w:pPr>
      <w:bookmarkStart w:id="1" w:name="_Hlk517161978"/>
    </w:p>
    <w:p w14:paraId="3E3B0B5E" w14:textId="77777777" w:rsidR="00D32B06" w:rsidRPr="00D32B06" w:rsidRDefault="00D32B06" w:rsidP="00D32B06">
      <w:pPr>
        <w:spacing w:after="0" w:line="240" w:lineRule="auto"/>
        <w:jc w:val="both"/>
        <w:rPr>
          <w:rFonts w:eastAsia="Times New Roman" w:cs="Times New Roman"/>
          <w:szCs w:val="24"/>
          <w:lang w:val="lv-LV" w:eastAsia="lv-LV"/>
        </w:rPr>
      </w:pPr>
    </w:p>
    <w:p w14:paraId="7A2FF68D" w14:textId="77777777" w:rsidR="00D32B06" w:rsidRPr="00D32B06" w:rsidRDefault="00D32B06" w:rsidP="00D32B06">
      <w:pPr>
        <w:spacing w:after="0" w:line="240" w:lineRule="auto"/>
        <w:jc w:val="both"/>
        <w:rPr>
          <w:rFonts w:eastAsia="Times New Roman" w:cs="Times New Roman"/>
          <w:szCs w:val="24"/>
          <w:lang w:val="lv-LV" w:eastAsia="lv-LV"/>
        </w:rPr>
      </w:pPr>
    </w:p>
    <w:p w14:paraId="1D128486" w14:textId="77777777" w:rsidR="00D32B06" w:rsidRPr="00D32B06" w:rsidRDefault="00D32B06" w:rsidP="00D32B06">
      <w:pPr>
        <w:spacing w:after="0" w:line="240" w:lineRule="auto"/>
        <w:jc w:val="both"/>
        <w:rPr>
          <w:rFonts w:eastAsia="Times New Roman" w:cs="Times New Roman"/>
          <w:szCs w:val="24"/>
          <w:lang w:val="lv-LV" w:eastAsia="lv-LV"/>
        </w:rPr>
      </w:pPr>
    </w:p>
    <w:p w14:paraId="6A72C18C" w14:textId="77777777" w:rsidR="00D32B06" w:rsidRPr="00D32B06" w:rsidRDefault="00D32B06" w:rsidP="00D32B06">
      <w:pPr>
        <w:spacing w:after="0" w:line="240" w:lineRule="auto"/>
        <w:jc w:val="both"/>
        <w:rPr>
          <w:rFonts w:eastAsia="Times New Roman" w:cs="Times New Roman"/>
          <w:szCs w:val="24"/>
          <w:lang w:val="lv-LV" w:eastAsia="lv-LV"/>
        </w:rPr>
      </w:pPr>
    </w:p>
    <w:p w14:paraId="4F7812E4" w14:textId="77777777" w:rsidR="00D32B06" w:rsidRPr="00D32B06" w:rsidRDefault="00D32B06" w:rsidP="00D32B06">
      <w:pPr>
        <w:spacing w:after="0" w:line="240" w:lineRule="auto"/>
        <w:jc w:val="both"/>
        <w:rPr>
          <w:rFonts w:eastAsia="Times New Roman" w:cs="Times New Roman"/>
          <w:szCs w:val="24"/>
          <w:lang w:val="lv-LV" w:eastAsia="lv-LV"/>
        </w:rPr>
      </w:pPr>
    </w:p>
    <w:p w14:paraId="4C799868" w14:textId="77777777" w:rsidR="00D32B06" w:rsidRPr="00D32B06" w:rsidRDefault="00D32B06" w:rsidP="00D32B06">
      <w:pPr>
        <w:spacing w:after="0" w:line="240" w:lineRule="auto"/>
        <w:jc w:val="both"/>
        <w:rPr>
          <w:rFonts w:eastAsia="Times New Roman" w:cs="Times New Roman"/>
          <w:szCs w:val="24"/>
          <w:lang w:val="lv-LV" w:eastAsia="lv-LV"/>
        </w:rPr>
      </w:pPr>
    </w:p>
    <w:p w14:paraId="6FD8B6FA" w14:textId="77777777" w:rsidR="00D32B06" w:rsidRPr="00D32B06" w:rsidRDefault="00D32B06" w:rsidP="00D32B06">
      <w:pPr>
        <w:spacing w:after="0" w:line="240" w:lineRule="auto"/>
        <w:jc w:val="both"/>
        <w:rPr>
          <w:rFonts w:eastAsia="Times New Roman" w:cs="Times New Roman"/>
          <w:szCs w:val="24"/>
          <w:lang w:val="lv-LV" w:eastAsia="lv-LV"/>
        </w:rPr>
      </w:pPr>
    </w:p>
    <w:bookmarkEnd w:id="1"/>
    <w:p w14:paraId="67F095EB" w14:textId="77777777" w:rsidR="00D32B06" w:rsidRPr="00D32B06" w:rsidRDefault="00D32B06" w:rsidP="00D32B06">
      <w:pPr>
        <w:spacing w:after="0" w:line="240" w:lineRule="auto"/>
        <w:jc w:val="both"/>
        <w:rPr>
          <w:rFonts w:eastAsia="Times New Roman" w:cs="Times New Roman"/>
          <w:szCs w:val="24"/>
          <w:lang w:val="lv-LV" w:eastAsia="lv-LV"/>
        </w:rPr>
      </w:pPr>
    </w:p>
    <w:p w14:paraId="2ACFA1D3" w14:textId="77777777" w:rsidR="001A0DB0" w:rsidRDefault="001A0DB0"/>
    <w:sectPr w:rsidR="001A0DB0" w:rsidSect="00A074E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2E6B4" w14:textId="77777777" w:rsidR="00D32B06" w:rsidRDefault="00D32B06" w:rsidP="00D32B06">
      <w:pPr>
        <w:spacing w:after="0" w:line="240" w:lineRule="auto"/>
      </w:pPr>
      <w:r>
        <w:separator/>
      </w:r>
    </w:p>
  </w:endnote>
  <w:endnote w:type="continuationSeparator" w:id="0">
    <w:p w14:paraId="55B6E61D" w14:textId="77777777" w:rsidR="00D32B06" w:rsidRDefault="00D32B06" w:rsidP="00D32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737581"/>
      <w:docPartObj>
        <w:docPartGallery w:val="Page Numbers (Bottom of Page)"/>
        <w:docPartUnique/>
      </w:docPartObj>
    </w:sdtPr>
    <w:sdtEndPr>
      <w:rPr>
        <w:noProof/>
      </w:rPr>
    </w:sdtEndPr>
    <w:sdtContent>
      <w:p w14:paraId="427C55D9" w14:textId="2281FDCD" w:rsidR="00D32B06" w:rsidRDefault="00D32B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13287E" w14:textId="77777777" w:rsidR="00D32B06" w:rsidRDefault="00D32B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0DAC5" w14:textId="77777777" w:rsidR="00D32B06" w:rsidRDefault="00D32B06" w:rsidP="00D32B06">
      <w:pPr>
        <w:spacing w:after="0" w:line="240" w:lineRule="auto"/>
      </w:pPr>
      <w:r>
        <w:separator/>
      </w:r>
    </w:p>
  </w:footnote>
  <w:footnote w:type="continuationSeparator" w:id="0">
    <w:p w14:paraId="0C8B9372" w14:textId="77777777" w:rsidR="00D32B06" w:rsidRDefault="00D32B06" w:rsidP="00D32B06">
      <w:pPr>
        <w:spacing w:after="0" w:line="240" w:lineRule="auto"/>
      </w:pPr>
      <w:r>
        <w:continuationSeparator/>
      </w:r>
    </w:p>
  </w:footnote>
  <w:footnote w:id="1">
    <w:p w14:paraId="13B45761" w14:textId="77777777" w:rsidR="00D32B06" w:rsidRPr="0054726B" w:rsidRDefault="00D32B06" w:rsidP="00D32B06">
      <w:pPr>
        <w:pStyle w:val="FootnoteText"/>
        <w:rPr>
          <w:lang w:val="lv-LV"/>
        </w:rPr>
      </w:pPr>
      <w:r>
        <w:rPr>
          <w:rStyle w:val="FootnoteReference"/>
        </w:rPr>
        <w:footnoteRef/>
      </w:r>
      <w:r>
        <w:t xml:space="preserve"> </w:t>
      </w:r>
      <w:r w:rsidRPr="002470BD">
        <w:rPr>
          <w:lang w:val="lv-LV"/>
        </w:rPr>
        <w:t>2022.</w:t>
      </w:r>
      <w:r>
        <w:rPr>
          <w:lang w:val="lv-LV"/>
        </w:rPr>
        <w:t>g</w:t>
      </w:r>
      <w:r w:rsidRPr="002470BD">
        <w:rPr>
          <w:lang w:val="lv-LV"/>
        </w:rPr>
        <w:t>ada 7.jūlija STP protokols Nr.1A.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62B"/>
    <w:rsid w:val="001A0DB0"/>
    <w:rsid w:val="004D1345"/>
    <w:rsid w:val="007E162B"/>
    <w:rsid w:val="00D32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AA45F"/>
  <w15:chartTrackingRefBased/>
  <w15:docId w15:val="{6DF5C916-514E-42FD-987A-19CFB2917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32B06"/>
    <w:pPr>
      <w:spacing w:after="0" w:line="240" w:lineRule="auto"/>
    </w:pPr>
    <w:rPr>
      <w:rFonts w:eastAsia="Times New Roman" w:cs="Times New Roman"/>
      <w:sz w:val="20"/>
      <w:szCs w:val="20"/>
      <w:lang w:val="en-GB"/>
    </w:rPr>
  </w:style>
  <w:style w:type="character" w:customStyle="1" w:styleId="FootnoteTextChar">
    <w:name w:val="Footnote Text Char"/>
    <w:basedOn w:val="DefaultParagraphFont"/>
    <w:link w:val="FootnoteText"/>
    <w:uiPriority w:val="99"/>
    <w:semiHidden/>
    <w:rsid w:val="00D32B06"/>
    <w:rPr>
      <w:rFonts w:eastAsia="Times New Roman" w:cs="Times New Roman"/>
      <w:sz w:val="20"/>
      <w:szCs w:val="20"/>
      <w:lang w:val="en-GB"/>
    </w:rPr>
  </w:style>
  <w:style w:type="character" w:styleId="FootnoteReference">
    <w:name w:val="footnote reference"/>
    <w:basedOn w:val="DefaultParagraphFont"/>
    <w:uiPriority w:val="99"/>
    <w:semiHidden/>
    <w:unhideWhenUsed/>
    <w:rsid w:val="00D32B06"/>
    <w:rPr>
      <w:vertAlign w:val="superscript"/>
    </w:rPr>
  </w:style>
  <w:style w:type="table" w:styleId="TableGrid">
    <w:name w:val="Table Grid"/>
    <w:basedOn w:val="TableNormal"/>
    <w:uiPriority w:val="39"/>
    <w:rsid w:val="00D32B06"/>
    <w:pPr>
      <w:spacing w:after="0" w:line="240" w:lineRule="auto"/>
    </w:pPr>
    <w:rPr>
      <w:rFonts w:asciiTheme="minorHAnsi" w:hAnsiTheme="minorHAnsi"/>
      <w:sz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2B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2B06"/>
  </w:style>
  <w:style w:type="paragraph" w:styleId="Footer">
    <w:name w:val="footer"/>
    <w:basedOn w:val="Normal"/>
    <w:link w:val="FooterChar"/>
    <w:uiPriority w:val="99"/>
    <w:unhideWhenUsed/>
    <w:rsid w:val="00D32B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2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3465</Words>
  <Characters>19752</Characters>
  <Application>Microsoft Office Word</Application>
  <DocSecurity>0</DocSecurity>
  <Lines>164</Lines>
  <Paragraphs>46</Paragraphs>
  <ScaleCrop>false</ScaleCrop>
  <Company/>
  <LinksUpToDate>false</LinksUpToDate>
  <CharactersWithSpaces>23171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Lukjanoviča</dc:creator>
  <cp:keywords/>
  <dc:description/>
  <cp:lastModifiedBy>Inga Lukjanoviča</cp:lastModifiedBy>
  <cp:revision>2</cp:revision>
  <dcterms:created xsi:type="dcterms:W3CDTF">2022-09-12T13:06:00Z</dcterms:created>
  <dcterms:modified xsi:type="dcterms:W3CDTF">2022-09-12T13:06:00Z</dcterms:modified>
</cp:coreProperties>
</file>