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9287" w:type="dxa"/>
        <w:tblLayout w:type="fixed"/>
        <w:tblLook w:firstRow="0" w:lastRow="0" w:firstColumn="0" w:lastColumn="0" w:noHBand="0" w:noVBand="0" w:val="0000"/>
      </w:tblPr>
      <w:tblGrid>
        <w:gridCol w:w="1081"/>
        <w:gridCol w:w="95"/>
        <w:gridCol w:w="114"/>
        <w:gridCol w:w="156"/>
        <w:gridCol w:w="582"/>
        <w:gridCol w:w="1560"/>
        <w:gridCol w:w="246"/>
        <w:gridCol w:w="114"/>
        <w:gridCol w:w="200"/>
        <w:gridCol w:w="131"/>
        <w:gridCol w:w="407"/>
        <w:gridCol w:w="2502"/>
        <w:gridCol w:w="2099"/>
      </w:tblGrid>
      <w:tr w:rsidRPr="00481FF4" w:rsidR="0027228C" w:rsidTr="002615C0" w14:paraId="1D584F6B" w14:textId="77777777">
        <w:trPr>
          <w:gridAfter w:val="1"/>
          <w:wAfter w:w="2099" w:type="dxa"/>
          <w:trHeight w:val="278"/>
        </w:trPr>
        <w:tc>
          <w:tcPr>
            <w:tcW w:w="1290" w:type="dxa"/>
            <w:gridSpan w:val="3"/>
          </w:tcPr>
          <w:p w:rsidRPr="00481FF4" w:rsidR="00461368" w:rsidP="00F650E7" w:rsidRDefault="00461368" w14:paraId="56083743" w14:textId="77777777">
            <w:pPr>
              <w:spacing w:after="0" w:line="240" w:lineRule="auto"/>
              <w:rPr>
                <w:rFonts w:ascii="Times New Roman" w:hAnsi="Times New Roman"/>
                <w:sz w:val="24"/>
                <w:szCs w:val="24"/>
              </w:rPr>
            </w:pPr>
            <w:r w:rsidRPr="00481FF4">
              <w:rPr>
                <w:rFonts w:ascii="Times New Roman" w:hAnsi="Times New Roman"/>
                <w:sz w:val="24"/>
                <w:szCs w:val="24"/>
              </w:rPr>
              <w:t xml:space="preserve">Atbildīgais </w:t>
            </w:r>
          </w:p>
        </w:tc>
        <w:tc>
          <w:tcPr>
            <w:tcW w:w="2858" w:type="dxa"/>
            <w:gridSpan w:val="6"/>
            <w:tcBorders>
              <w:bottom w:val="single" w:color="auto" w:sz="4" w:space="0"/>
            </w:tcBorders>
          </w:tcPr>
          <w:p w:rsidRPr="00481FF4" w:rsidR="00461368" w:rsidP="00D8767E" w:rsidRDefault="00ED2E95" w14:paraId="143CE7CC" w14:textId="49113BD2">
            <w:pPr>
              <w:spacing w:after="0" w:line="240" w:lineRule="auto"/>
              <w:rPr>
                <w:rFonts w:ascii="Times New Roman" w:hAnsi="Times New Roman"/>
                <w:sz w:val="24"/>
                <w:szCs w:val="24"/>
                <w:lang w:eastAsia="lv-LV"/>
              </w:rPr>
            </w:pPr>
            <w:r>
              <w:rPr>
                <w:rFonts w:ascii="Times New Roman" w:hAnsi="Times New Roman"/>
                <w:color w:val="000000"/>
                <w:sz w:val="24"/>
                <w:szCs w:val="24"/>
              </w:rPr>
              <w:t>E</w:t>
            </w:r>
            <w:r w:rsidRPr="00481FF4" w:rsidR="00B15307">
              <w:rPr>
                <w:rFonts w:ascii="Times New Roman" w:hAnsi="Times New Roman"/>
                <w:color w:val="000000"/>
                <w:sz w:val="24"/>
                <w:szCs w:val="24"/>
              </w:rPr>
              <w:t>konomikas ministr</w:t>
            </w:r>
            <w:r w:rsidR="00614352">
              <w:rPr>
                <w:rFonts w:ascii="Times New Roman" w:hAnsi="Times New Roman"/>
                <w:color w:val="000000"/>
                <w:sz w:val="24"/>
                <w:szCs w:val="24"/>
              </w:rPr>
              <w:t>e</w:t>
            </w:r>
          </w:p>
        </w:tc>
        <w:tc>
          <w:tcPr>
            <w:tcW w:w="3040" w:type="dxa"/>
            <w:gridSpan w:val="3"/>
            <w:tcBorders>
              <w:bottom w:val="single" w:color="auto" w:sz="4" w:space="0"/>
            </w:tcBorders>
          </w:tcPr>
          <w:p w:rsidRPr="00481FF4" w:rsidR="00461368" w:rsidP="00F650E7" w:rsidRDefault="008C00FD" w14:paraId="7F954A82" w14:textId="3344B720">
            <w:pPr>
              <w:spacing w:after="0" w:line="240" w:lineRule="auto"/>
              <w:rPr>
                <w:rFonts w:ascii="Times New Roman" w:hAnsi="Times New Roman"/>
                <w:sz w:val="24"/>
                <w:szCs w:val="24"/>
              </w:rPr>
            </w:pPr>
            <w:r w:rsidRPr="008C00FD">
              <w:rPr>
                <w:rFonts w:ascii="Times New Roman" w:hAnsi="Times New Roman"/>
                <w:color w:val="000000"/>
                <w:sz w:val="24"/>
                <w:szCs w:val="24"/>
              </w:rPr>
              <w:t>Ilze Indriksone</w:t>
            </w:r>
          </w:p>
        </w:tc>
      </w:tr>
      <w:tr w:rsidRPr="00481FF4" w:rsidR="0027228C" w:rsidTr="002615C0" w14:paraId="78DB3C34" w14:textId="77777777">
        <w:trPr>
          <w:gridAfter w:val="1"/>
          <w:wAfter w:w="2099" w:type="dxa"/>
        </w:trPr>
        <w:tc>
          <w:tcPr>
            <w:tcW w:w="1446" w:type="dxa"/>
            <w:gridSpan w:val="4"/>
          </w:tcPr>
          <w:p w:rsidRPr="00481FF4" w:rsidR="00461368" w:rsidP="00F650E7" w:rsidRDefault="00461368" w14:paraId="5FEB8ED1" w14:textId="77777777">
            <w:pPr>
              <w:spacing w:after="0" w:line="240" w:lineRule="auto"/>
              <w:rPr>
                <w:rFonts w:ascii="Times New Roman" w:hAnsi="Times New Roman"/>
                <w:sz w:val="24"/>
                <w:szCs w:val="24"/>
              </w:rPr>
            </w:pPr>
          </w:p>
        </w:tc>
        <w:tc>
          <w:tcPr>
            <w:tcW w:w="2142" w:type="dxa"/>
            <w:gridSpan w:val="2"/>
            <w:tcBorders>
              <w:top w:val="single" w:color="auto" w:sz="4" w:space="0"/>
            </w:tcBorders>
          </w:tcPr>
          <w:p w:rsidRPr="00481FF4" w:rsidR="00461368" w:rsidP="00F650E7" w:rsidRDefault="00461368" w14:paraId="6AD2C4AF" w14:textId="77777777">
            <w:pPr>
              <w:spacing w:after="0" w:line="240" w:lineRule="auto"/>
              <w:rPr>
                <w:rFonts w:ascii="Times New Roman" w:hAnsi="Times New Roman"/>
                <w:sz w:val="24"/>
                <w:szCs w:val="24"/>
              </w:rPr>
            </w:pPr>
          </w:p>
        </w:tc>
        <w:tc>
          <w:tcPr>
            <w:tcW w:w="691" w:type="dxa"/>
            <w:gridSpan w:val="4"/>
          </w:tcPr>
          <w:p w:rsidRPr="00481FF4" w:rsidR="00461368" w:rsidP="00F650E7" w:rsidRDefault="00461368" w14:paraId="32D068D5" w14:textId="77777777">
            <w:pPr>
              <w:spacing w:after="0" w:line="240" w:lineRule="auto"/>
              <w:jc w:val="center"/>
              <w:rPr>
                <w:rFonts w:ascii="Times New Roman" w:hAnsi="Times New Roman"/>
                <w:sz w:val="24"/>
                <w:szCs w:val="24"/>
              </w:rPr>
            </w:pPr>
          </w:p>
        </w:tc>
        <w:tc>
          <w:tcPr>
            <w:tcW w:w="2909" w:type="dxa"/>
            <w:gridSpan w:val="2"/>
            <w:tcBorders>
              <w:top w:val="single" w:color="auto" w:sz="4" w:space="0"/>
            </w:tcBorders>
          </w:tcPr>
          <w:p w:rsidRPr="00481FF4" w:rsidR="00461368" w:rsidP="00F650E7" w:rsidRDefault="00461368" w14:paraId="00528594" w14:textId="77777777">
            <w:pPr>
              <w:spacing w:after="0" w:line="240" w:lineRule="auto"/>
              <w:rPr>
                <w:rFonts w:ascii="Times New Roman" w:hAnsi="Times New Roman"/>
                <w:sz w:val="24"/>
                <w:szCs w:val="24"/>
              </w:rPr>
            </w:pPr>
            <w:r w:rsidRPr="00481FF4">
              <w:rPr>
                <w:rFonts w:ascii="Times New Roman" w:hAnsi="Times New Roman"/>
                <w:sz w:val="24"/>
                <w:szCs w:val="24"/>
              </w:rPr>
              <w:t>(vārds, uzvārds)</w:t>
            </w:r>
          </w:p>
        </w:tc>
      </w:tr>
      <w:tr w:rsidRPr="00481FF4" w:rsidR="0027228C" w:rsidTr="002615C0" w14:paraId="7BA018D1" w14:textId="77777777">
        <w:trPr>
          <w:gridAfter w:val="6"/>
          <w:wAfter w:w="5453" w:type="dxa"/>
          <w:cantSplit/>
        </w:trPr>
        <w:tc>
          <w:tcPr>
            <w:tcW w:w="1081" w:type="dxa"/>
          </w:tcPr>
          <w:p w:rsidRPr="00481FF4" w:rsidR="00461368" w:rsidP="00F650E7" w:rsidRDefault="00461368" w14:paraId="0DA19500" w14:textId="77777777">
            <w:pPr>
              <w:keepNext/>
              <w:spacing w:after="0" w:line="240" w:lineRule="auto"/>
              <w:outlineLvl w:val="2"/>
              <w:rPr>
                <w:rFonts w:ascii="Times New Roman" w:hAnsi="Times New Roman"/>
                <w:sz w:val="24"/>
                <w:szCs w:val="24"/>
              </w:rPr>
            </w:pPr>
            <w:r w:rsidRPr="00481FF4">
              <w:rPr>
                <w:rFonts w:ascii="Times New Roman" w:hAnsi="Times New Roman"/>
                <w:sz w:val="24"/>
                <w:szCs w:val="24"/>
              </w:rPr>
              <w:t>Datums</w:t>
            </w:r>
          </w:p>
        </w:tc>
        <w:tc>
          <w:tcPr>
            <w:tcW w:w="2753" w:type="dxa"/>
            <w:gridSpan w:val="6"/>
            <w:tcBorders>
              <w:bottom w:val="single" w:color="auto" w:sz="4" w:space="0"/>
            </w:tcBorders>
          </w:tcPr>
          <w:p w:rsidRPr="00481FF4" w:rsidR="00461368" w:rsidP="00B15307" w:rsidRDefault="00461368" w14:paraId="0ADDD77A" w14:textId="77777777">
            <w:pPr>
              <w:spacing w:after="0" w:line="240" w:lineRule="auto"/>
              <w:rPr>
                <w:rFonts w:ascii="Times New Roman" w:hAnsi="Times New Roman"/>
                <w:sz w:val="24"/>
                <w:szCs w:val="24"/>
              </w:rPr>
            </w:pPr>
            <w:r w:rsidRPr="00481FF4">
              <w:rPr>
                <w:rFonts w:ascii="Times New Roman" w:hAnsi="Times New Roman"/>
                <w:sz w:val="24"/>
                <w:szCs w:val="24"/>
              </w:rPr>
              <w:t xml:space="preserve"> </w:t>
            </w:r>
          </w:p>
        </w:tc>
      </w:tr>
      <w:tr w:rsidRPr="00481FF4" w:rsidR="0027228C" w:rsidTr="002615C0" w14:paraId="055062EF" w14:textId="77777777">
        <w:trPr>
          <w:gridAfter w:val="6"/>
          <w:wAfter w:w="5453" w:type="dxa"/>
          <w:cantSplit/>
        </w:trPr>
        <w:tc>
          <w:tcPr>
            <w:tcW w:w="1081" w:type="dxa"/>
          </w:tcPr>
          <w:p w:rsidRPr="00481FF4" w:rsidR="00461368" w:rsidP="00F650E7" w:rsidRDefault="00461368" w14:paraId="47E4FE4A" w14:textId="77777777">
            <w:pPr>
              <w:keepNext/>
              <w:spacing w:after="0" w:line="240" w:lineRule="auto"/>
              <w:outlineLvl w:val="2"/>
              <w:rPr>
                <w:rFonts w:ascii="Times New Roman" w:hAnsi="Times New Roman"/>
                <w:sz w:val="24"/>
                <w:szCs w:val="24"/>
              </w:rPr>
            </w:pPr>
          </w:p>
        </w:tc>
        <w:tc>
          <w:tcPr>
            <w:tcW w:w="2753" w:type="dxa"/>
            <w:gridSpan w:val="6"/>
            <w:tcBorders>
              <w:bottom w:val="single" w:color="auto" w:sz="4" w:space="0"/>
            </w:tcBorders>
          </w:tcPr>
          <w:p w:rsidRPr="00481FF4" w:rsidR="00461368" w:rsidP="00F650E7" w:rsidRDefault="00461368" w14:paraId="36FC3A2B" w14:textId="77777777">
            <w:pPr>
              <w:spacing w:after="0" w:line="240" w:lineRule="auto"/>
              <w:rPr>
                <w:rFonts w:ascii="Times New Roman" w:hAnsi="Times New Roman"/>
                <w:sz w:val="24"/>
                <w:szCs w:val="24"/>
              </w:rPr>
            </w:pPr>
          </w:p>
        </w:tc>
      </w:tr>
      <w:tr w:rsidRPr="00481FF4" w:rsidR="0027228C" w:rsidTr="002615C0" w14:paraId="2A2E3FB7" w14:textId="77777777">
        <w:trPr>
          <w:gridAfter w:val="1"/>
          <w:wAfter w:w="2099" w:type="dxa"/>
        </w:trPr>
        <w:tc>
          <w:tcPr>
            <w:tcW w:w="1176" w:type="dxa"/>
            <w:gridSpan w:val="2"/>
          </w:tcPr>
          <w:p w:rsidRPr="00481FF4" w:rsidR="00461368" w:rsidP="00F650E7" w:rsidRDefault="00461368" w14:paraId="77F02018" w14:textId="77777777">
            <w:pPr>
              <w:spacing w:after="0" w:line="240" w:lineRule="auto"/>
              <w:rPr>
                <w:rFonts w:ascii="Times New Roman" w:hAnsi="Times New Roman"/>
                <w:sz w:val="24"/>
                <w:szCs w:val="24"/>
              </w:rPr>
            </w:pPr>
            <w:r w:rsidRPr="00481FF4">
              <w:rPr>
                <w:rFonts w:ascii="Times New Roman" w:hAnsi="Times New Roman"/>
                <w:sz w:val="24"/>
                <w:szCs w:val="24"/>
              </w:rPr>
              <w:t>Autors</w:t>
            </w:r>
          </w:p>
        </w:tc>
        <w:tc>
          <w:tcPr>
            <w:tcW w:w="3510" w:type="dxa"/>
            <w:gridSpan w:val="9"/>
            <w:tcBorders>
              <w:bottom w:val="single" w:color="auto" w:sz="4" w:space="0"/>
            </w:tcBorders>
          </w:tcPr>
          <w:p w:rsidRPr="00481FF4" w:rsidR="00461368" w:rsidP="00F650E7" w:rsidRDefault="00461368" w14:paraId="520C3E8A" w14:textId="1B378EBE">
            <w:pPr>
              <w:spacing w:after="0" w:line="240" w:lineRule="auto"/>
              <w:rPr>
                <w:rFonts w:ascii="Times New Roman" w:hAnsi="Times New Roman"/>
                <w:sz w:val="24"/>
                <w:szCs w:val="24"/>
              </w:rPr>
            </w:pPr>
            <w:r w:rsidRPr="00481FF4">
              <w:rPr>
                <w:rFonts w:ascii="Times New Roman" w:hAnsi="Times New Roman"/>
                <w:sz w:val="24"/>
                <w:szCs w:val="24"/>
              </w:rPr>
              <w:t>Ekonomikas ministrija</w:t>
            </w:r>
          </w:p>
        </w:tc>
        <w:tc>
          <w:tcPr>
            <w:tcW w:w="2502" w:type="dxa"/>
          </w:tcPr>
          <w:p w:rsidRPr="00481FF4" w:rsidR="00461368" w:rsidP="00F650E7" w:rsidRDefault="00461368" w14:paraId="3AC81DDB" w14:textId="77777777">
            <w:pPr>
              <w:spacing w:after="0" w:line="240" w:lineRule="auto"/>
              <w:rPr>
                <w:rFonts w:ascii="Times New Roman" w:hAnsi="Times New Roman"/>
                <w:sz w:val="24"/>
                <w:szCs w:val="24"/>
              </w:rPr>
            </w:pPr>
          </w:p>
        </w:tc>
      </w:tr>
      <w:tr w:rsidRPr="00481FF4" w:rsidR="0027228C" w:rsidTr="0090299A" w14:paraId="1F54F624" w14:textId="77777777">
        <w:trPr>
          <w:cantSplit/>
          <w:trHeight w:val="180"/>
        </w:trPr>
        <w:tc>
          <w:tcPr>
            <w:tcW w:w="3948" w:type="dxa"/>
            <w:gridSpan w:val="8"/>
          </w:tcPr>
          <w:p w:rsidR="008C00FD" w:rsidP="00F650E7" w:rsidRDefault="008C00FD" w14:paraId="54128328" w14:textId="77777777">
            <w:pPr>
              <w:tabs>
                <w:tab w:val="center" w:pos="4153"/>
                <w:tab w:val="right" w:pos="8306"/>
              </w:tabs>
              <w:spacing w:after="0" w:line="240" w:lineRule="auto"/>
              <w:rPr>
                <w:rFonts w:ascii="Times New Roman" w:hAnsi="Times New Roman"/>
                <w:sz w:val="24"/>
                <w:szCs w:val="24"/>
              </w:rPr>
            </w:pPr>
          </w:p>
          <w:p w:rsidRPr="00481FF4" w:rsidR="00461368" w:rsidP="00F650E7" w:rsidRDefault="00461368" w14:paraId="4B4F0B33" w14:textId="3823E4EF">
            <w:pPr>
              <w:tabs>
                <w:tab w:val="center" w:pos="4153"/>
                <w:tab w:val="right" w:pos="8306"/>
              </w:tabs>
              <w:spacing w:after="0" w:line="240" w:lineRule="auto"/>
              <w:rPr>
                <w:rFonts w:ascii="Times New Roman" w:hAnsi="Times New Roman"/>
                <w:sz w:val="24"/>
                <w:szCs w:val="24"/>
              </w:rPr>
            </w:pPr>
            <w:r w:rsidRPr="00481FF4">
              <w:rPr>
                <w:rFonts w:ascii="Times New Roman" w:hAnsi="Times New Roman"/>
                <w:sz w:val="24"/>
                <w:szCs w:val="24"/>
              </w:rPr>
              <w:t xml:space="preserve">Sagatavotājs </w:t>
            </w:r>
          </w:p>
          <w:p w:rsidRPr="00481FF4" w:rsidR="00461368" w:rsidP="00F650E7" w:rsidRDefault="00461368" w14:paraId="326D7473" w14:textId="77777777">
            <w:pPr>
              <w:tabs>
                <w:tab w:val="center" w:pos="4153"/>
                <w:tab w:val="right" w:pos="8306"/>
              </w:tabs>
              <w:spacing w:after="0" w:line="240" w:lineRule="auto"/>
              <w:rPr>
                <w:rFonts w:ascii="Times New Roman" w:hAnsi="Times New Roman"/>
                <w:sz w:val="24"/>
                <w:szCs w:val="24"/>
              </w:rPr>
            </w:pPr>
          </w:p>
          <w:p w:rsidRPr="00481FF4" w:rsidR="0090299A" w:rsidP="00F650E7" w:rsidRDefault="0090299A" w14:paraId="2C194036" w14:textId="77777777">
            <w:pPr>
              <w:tabs>
                <w:tab w:val="center" w:pos="4153"/>
                <w:tab w:val="right" w:pos="8306"/>
              </w:tabs>
              <w:spacing w:after="0" w:line="240" w:lineRule="auto"/>
              <w:rPr>
                <w:rFonts w:ascii="Times New Roman" w:hAnsi="Times New Roman"/>
                <w:sz w:val="24"/>
                <w:szCs w:val="24"/>
              </w:rPr>
            </w:pPr>
          </w:p>
          <w:p w:rsidRPr="00481FF4" w:rsidR="00461368" w:rsidP="00F650E7" w:rsidRDefault="00461368" w14:paraId="5FC128B0" w14:textId="77777777">
            <w:pPr>
              <w:tabs>
                <w:tab w:val="center" w:pos="4153"/>
                <w:tab w:val="right" w:pos="8306"/>
              </w:tabs>
              <w:spacing w:after="0" w:line="240" w:lineRule="auto"/>
              <w:rPr>
                <w:rFonts w:ascii="Times New Roman" w:hAnsi="Times New Roman"/>
                <w:sz w:val="24"/>
                <w:szCs w:val="24"/>
              </w:rPr>
            </w:pPr>
          </w:p>
        </w:tc>
        <w:tc>
          <w:tcPr>
            <w:tcW w:w="5339" w:type="dxa"/>
            <w:gridSpan w:val="5"/>
            <w:vMerge w:val="restart"/>
          </w:tcPr>
          <w:p w:rsidR="008C00FD" w:rsidP="00F650E7" w:rsidRDefault="008C00FD" w14:paraId="2B3453CB" w14:textId="77777777">
            <w:pPr>
              <w:spacing w:after="0" w:line="240" w:lineRule="auto"/>
              <w:rPr>
                <w:rFonts w:ascii="Times New Roman" w:hAnsi="Times New Roman"/>
                <w:sz w:val="24"/>
                <w:szCs w:val="24"/>
              </w:rPr>
            </w:pPr>
          </w:p>
          <w:p w:rsidRPr="00481FF4" w:rsidR="00D8767E" w:rsidP="00F650E7" w:rsidRDefault="00461368" w14:paraId="1042D64F" w14:textId="5A2E0368">
            <w:pPr>
              <w:spacing w:after="0" w:line="240" w:lineRule="auto"/>
              <w:rPr>
                <w:rFonts w:ascii="Times New Roman" w:hAnsi="Times New Roman"/>
                <w:sz w:val="24"/>
                <w:szCs w:val="24"/>
              </w:rPr>
            </w:pPr>
            <w:r w:rsidRPr="00481FF4">
              <w:rPr>
                <w:rFonts w:ascii="Times New Roman" w:hAnsi="Times New Roman"/>
                <w:sz w:val="24"/>
                <w:szCs w:val="24"/>
              </w:rPr>
              <w:t>Enerģijas tirgus un infrastruktūras departamenta vecāk</w:t>
            </w:r>
            <w:r w:rsidR="00202E1D">
              <w:rPr>
                <w:rFonts w:ascii="Times New Roman" w:hAnsi="Times New Roman"/>
                <w:sz w:val="24"/>
                <w:szCs w:val="24"/>
              </w:rPr>
              <w:t>ais</w:t>
            </w:r>
            <w:r w:rsidRPr="00481FF4">
              <w:rPr>
                <w:rFonts w:ascii="Times New Roman" w:hAnsi="Times New Roman"/>
                <w:sz w:val="24"/>
                <w:szCs w:val="24"/>
              </w:rPr>
              <w:t xml:space="preserve"> </w:t>
            </w:r>
            <w:r w:rsidRPr="00481FF4" w:rsidR="00554366">
              <w:rPr>
                <w:rFonts w:ascii="Times New Roman" w:hAnsi="Times New Roman"/>
                <w:sz w:val="24"/>
                <w:szCs w:val="24"/>
              </w:rPr>
              <w:t>ekspert</w:t>
            </w:r>
            <w:r w:rsidR="00202E1D">
              <w:rPr>
                <w:rFonts w:ascii="Times New Roman" w:hAnsi="Times New Roman"/>
                <w:sz w:val="24"/>
                <w:szCs w:val="24"/>
              </w:rPr>
              <w:t>s</w:t>
            </w:r>
            <w:r w:rsidRPr="00481FF4">
              <w:rPr>
                <w:rFonts w:ascii="Times New Roman" w:hAnsi="Times New Roman"/>
                <w:sz w:val="24"/>
                <w:szCs w:val="24"/>
              </w:rPr>
              <w:t xml:space="preserve"> </w:t>
            </w:r>
            <w:r w:rsidR="00202E1D">
              <w:rPr>
                <w:rFonts w:ascii="Times New Roman" w:hAnsi="Times New Roman"/>
                <w:sz w:val="24"/>
                <w:szCs w:val="24"/>
              </w:rPr>
              <w:t>Arturs Čerkass</w:t>
            </w:r>
          </w:p>
          <w:p w:rsidRPr="00481FF4" w:rsidR="0090299A" w:rsidP="00F650E7" w:rsidRDefault="0090299A" w14:paraId="6F245D87" w14:textId="77777777">
            <w:pPr>
              <w:spacing w:after="0" w:line="240" w:lineRule="auto"/>
              <w:rPr>
                <w:rFonts w:ascii="Times New Roman" w:hAnsi="Times New Roman"/>
                <w:sz w:val="24"/>
                <w:szCs w:val="24"/>
              </w:rPr>
            </w:pPr>
          </w:p>
          <w:p w:rsidRPr="00481FF4" w:rsidR="00461368" w:rsidP="00F650E7" w:rsidRDefault="00461368" w14:paraId="6124F329" w14:textId="324587E5">
            <w:pPr>
              <w:spacing w:after="0" w:line="240" w:lineRule="auto"/>
              <w:rPr>
                <w:rFonts w:ascii="Times New Roman" w:hAnsi="Times New Roman"/>
                <w:sz w:val="24"/>
                <w:szCs w:val="24"/>
              </w:rPr>
            </w:pPr>
            <w:r w:rsidRPr="00481FF4">
              <w:rPr>
                <w:rFonts w:ascii="Times New Roman" w:hAnsi="Times New Roman"/>
                <w:sz w:val="24"/>
                <w:szCs w:val="24"/>
              </w:rPr>
              <w:t>Ārējo ekonomisko attiecību departamenta ES lietu nodaļas vecāk</w:t>
            </w:r>
            <w:r w:rsidRPr="00481FF4" w:rsidR="00192769">
              <w:rPr>
                <w:rFonts w:ascii="Times New Roman" w:hAnsi="Times New Roman"/>
                <w:sz w:val="24"/>
                <w:szCs w:val="24"/>
              </w:rPr>
              <w:t>ais</w:t>
            </w:r>
            <w:r w:rsidRPr="00481FF4">
              <w:rPr>
                <w:rFonts w:ascii="Times New Roman" w:hAnsi="Times New Roman"/>
                <w:sz w:val="24"/>
                <w:szCs w:val="24"/>
              </w:rPr>
              <w:t xml:space="preserve"> referent</w:t>
            </w:r>
            <w:r w:rsidRPr="00481FF4" w:rsidR="00192769">
              <w:rPr>
                <w:rFonts w:ascii="Times New Roman" w:hAnsi="Times New Roman"/>
                <w:sz w:val="24"/>
                <w:szCs w:val="24"/>
              </w:rPr>
              <w:t>s</w:t>
            </w:r>
            <w:r w:rsidRPr="00481FF4">
              <w:rPr>
                <w:rFonts w:ascii="Times New Roman" w:hAnsi="Times New Roman"/>
                <w:sz w:val="24"/>
                <w:szCs w:val="24"/>
              </w:rPr>
              <w:t xml:space="preserve"> </w:t>
            </w:r>
          </w:p>
          <w:p w:rsidRPr="00481FF4" w:rsidR="00461368" w:rsidP="00F650E7" w:rsidRDefault="000E3751" w14:paraId="6191541E" w14:textId="40E828C4">
            <w:pPr>
              <w:spacing w:after="0" w:line="240" w:lineRule="auto"/>
              <w:rPr>
                <w:rFonts w:ascii="Times New Roman" w:hAnsi="Times New Roman"/>
                <w:sz w:val="24"/>
                <w:szCs w:val="24"/>
              </w:rPr>
            </w:pPr>
            <w:r w:rsidRPr="000E3751">
              <w:rPr>
                <w:rFonts w:ascii="Times New Roman" w:hAnsi="Times New Roman"/>
                <w:sz w:val="24"/>
                <w:szCs w:val="24"/>
              </w:rPr>
              <w:t>Felikss Bikaunieks</w:t>
            </w:r>
          </w:p>
        </w:tc>
      </w:tr>
      <w:tr w:rsidRPr="00481FF4" w:rsidR="0027228C" w:rsidTr="0090299A" w14:paraId="691E6807" w14:textId="77777777">
        <w:trPr>
          <w:cantSplit/>
          <w:trHeight w:val="180"/>
        </w:trPr>
        <w:tc>
          <w:tcPr>
            <w:tcW w:w="3948" w:type="dxa"/>
            <w:gridSpan w:val="8"/>
          </w:tcPr>
          <w:p w:rsidRPr="00481FF4" w:rsidR="0090299A" w:rsidP="00F650E7" w:rsidRDefault="0090299A" w14:paraId="1973847E" w14:textId="77777777">
            <w:pPr>
              <w:tabs>
                <w:tab w:val="center" w:pos="4153"/>
                <w:tab w:val="right" w:pos="8306"/>
              </w:tabs>
              <w:spacing w:after="0" w:line="240" w:lineRule="auto"/>
              <w:rPr>
                <w:rFonts w:ascii="Times New Roman" w:hAnsi="Times New Roman"/>
                <w:sz w:val="24"/>
                <w:szCs w:val="24"/>
              </w:rPr>
            </w:pPr>
            <w:r w:rsidRPr="00481FF4">
              <w:rPr>
                <w:rFonts w:ascii="Times New Roman" w:hAnsi="Times New Roman"/>
                <w:sz w:val="24"/>
                <w:szCs w:val="24"/>
              </w:rPr>
              <w:t>Eiropas Savienības (ES) lietu koordinators</w:t>
            </w:r>
          </w:p>
        </w:tc>
        <w:tc>
          <w:tcPr>
            <w:tcW w:w="5339" w:type="dxa"/>
            <w:gridSpan w:val="5"/>
            <w:vMerge/>
          </w:tcPr>
          <w:p w:rsidRPr="00481FF4" w:rsidR="0090299A" w:rsidP="00F650E7" w:rsidRDefault="0090299A" w14:paraId="7FAE9F33" w14:textId="77777777">
            <w:pPr>
              <w:spacing w:after="0" w:line="240" w:lineRule="auto"/>
              <w:rPr>
                <w:rFonts w:ascii="Times New Roman" w:hAnsi="Times New Roman"/>
                <w:sz w:val="24"/>
                <w:szCs w:val="24"/>
              </w:rPr>
            </w:pPr>
          </w:p>
        </w:tc>
      </w:tr>
      <w:tr w:rsidRPr="00481FF4" w:rsidR="0027228C" w:rsidTr="0090299A" w14:paraId="2892E90C" w14:textId="77777777">
        <w:trPr>
          <w:cantSplit/>
          <w:trHeight w:val="612"/>
        </w:trPr>
        <w:tc>
          <w:tcPr>
            <w:tcW w:w="2028" w:type="dxa"/>
            <w:gridSpan w:val="5"/>
          </w:tcPr>
          <w:p w:rsidRPr="00481FF4" w:rsidR="00461368" w:rsidP="00F650E7" w:rsidRDefault="00461368" w14:paraId="4E89C22A" w14:textId="77777777">
            <w:pPr>
              <w:tabs>
                <w:tab w:val="center" w:pos="4153"/>
                <w:tab w:val="right" w:pos="8306"/>
              </w:tabs>
              <w:spacing w:after="0" w:line="240" w:lineRule="auto"/>
              <w:rPr>
                <w:rFonts w:ascii="Times New Roman" w:hAnsi="Times New Roman"/>
                <w:sz w:val="24"/>
                <w:szCs w:val="24"/>
              </w:rPr>
            </w:pPr>
          </w:p>
        </w:tc>
        <w:tc>
          <w:tcPr>
            <w:tcW w:w="1920" w:type="dxa"/>
            <w:gridSpan w:val="3"/>
            <w:tcBorders>
              <w:bottom w:val="single" w:color="auto" w:sz="4" w:space="0"/>
            </w:tcBorders>
          </w:tcPr>
          <w:p w:rsidRPr="00481FF4" w:rsidR="00461368" w:rsidP="00F650E7" w:rsidRDefault="00461368" w14:paraId="15EA9522" w14:textId="77777777">
            <w:pPr>
              <w:tabs>
                <w:tab w:val="center" w:pos="4153"/>
                <w:tab w:val="right" w:pos="8306"/>
              </w:tabs>
              <w:spacing w:after="0" w:line="240" w:lineRule="auto"/>
              <w:rPr>
                <w:rFonts w:ascii="Times New Roman" w:hAnsi="Times New Roman"/>
                <w:sz w:val="24"/>
                <w:szCs w:val="24"/>
              </w:rPr>
            </w:pPr>
          </w:p>
        </w:tc>
        <w:tc>
          <w:tcPr>
            <w:tcW w:w="5339" w:type="dxa"/>
            <w:gridSpan w:val="5"/>
            <w:vMerge/>
            <w:tcBorders>
              <w:bottom w:val="single" w:color="auto" w:sz="4" w:space="0"/>
            </w:tcBorders>
          </w:tcPr>
          <w:p w:rsidRPr="00481FF4" w:rsidR="00461368" w:rsidP="00F650E7" w:rsidRDefault="00461368" w14:paraId="636804F4" w14:textId="77777777">
            <w:pPr>
              <w:tabs>
                <w:tab w:val="center" w:pos="4153"/>
                <w:tab w:val="right" w:pos="8306"/>
              </w:tabs>
              <w:spacing w:after="0" w:line="240" w:lineRule="auto"/>
              <w:rPr>
                <w:rFonts w:ascii="Times New Roman" w:hAnsi="Times New Roman"/>
                <w:sz w:val="24"/>
                <w:szCs w:val="24"/>
              </w:rPr>
            </w:pPr>
          </w:p>
        </w:tc>
      </w:tr>
      <w:tr w:rsidRPr="00481FF4" w:rsidR="00461368" w:rsidTr="002615C0" w14:paraId="5344D897" w14:textId="77777777">
        <w:trPr>
          <w:cantSplit/>
        </w:trPr>
        <w:tc>
          <w:tcPr>
            <w:tcW w:w="2028" w:type="dxa"/>
            <w:gridSpan w:val="5"/>
          </w:tcPr>
          <w:p w:rsidRPr="00481FF4" w:rsidR="00461368" w:rsidP="00F650E7" w:rsidRDefault="00461368" w14:paraId="2703341F" w14:textId="77777777">
            <w:pPr>
              <w:spacing w:after="0" w:line="240" w:lineRule="auto"/>
              <w:rPr>
                <w:rFonts w:ascii="Times New Roman" w:hAnsi="Times New Roman"/>
                <w:sz w:val="24"/>
                <w:szCs w:val="24"/>
              </w:rPr>
            </w:pPr>
          </w:p>
        </w:tc>
        <w:tc>
          <w:tcPr>
            <w:tcW w:w="7259" w:type="dxa"/>
            <w:gridSpan w:val="8"/>
            <w:tcBorders>
              <w:top w:val="single" w:color="auto" w:sz="4" w:space="0"/>
            </w:tcBorders>
          </w:tcPr>
          <w:p w:rsidRPr="00481FF4" w:rsidR="00461368" w:rsidP="00F650E7" w:rsidRDefault="00461368" w14:paraId="40F35D08" w14:textId="77777777">
            <w:pPr>
              <w:spacing w:after="0" w:line="240" w:lineRule="auto"/>
              <w:jc w:val="center"/>
              <w:rPr>
                <w:rFonts w:ascii="Times New Roman" w:hAnsi="Times New Roman"/>
                <w:sz w:val="24"/>
                <w:szCs w:val="24"/>
              </w:rPr>
            </w:pPr>
            <w:r w:rsidRPr="00481FF4">
              <w:rPr>
                <w:rFonts w:ascii="Times New Roman" w:hAnsi="Times New Roman"/>
                <w:sz w:val="24"/>
                <w:szCs w:val="24"/>
              </w:rPr>
              <w:t>(amats, vārds, uzvārds)</w:t>
            </w:r>
          </w:p>
        </w:tc>
      </w:tr>
    </w:tbl>
    <w:p w:rsidRPr="00481FF4" w:rsidR="00461368" w:rsidP="00F650E7" w:rsidRDefault="00461368" w14:paraId="13360D26" w14:textId="77777777">
      <w:pPr>
        <w:spacing w:after="0" w:line="240" w:lineRule="auto"/>
        <w15:collapsed w:val="false"/>
        <w:rPr>
          <w:rFonts w:ascii="Times New Roman" w:hAnsi="Times New Roman"/>
          <w:sz w:val="24"/>
          <w:szCs w:val="24"/>
        </w:rPr>
      </w:pPr>
    </w:p>
    <w:tbl>
      <w:tblPr>
        <w:tblW w:w="9661" w:type="dxa"/>
        <w:tblLook w:firstRow="0" w:lastRow="0" w:firstColumn="0" w:lastColumn="0" w:noHBand="0" w:noVBand="0" w:val="0000"/>
      </w:tblPr>
      <w:tblGrid>
        <w:gridCol w:w="1908"/>
        <w:gridCol w:w="7414"/>
        <w:gridCol w:w="236"/>
        <w:gridCol w:w="103"/>
      </w:tblGrid>
      <w:tr w:rsidRPr="00481FF4" w:rsidR="0027228C" w:rsidTr="002615C0" w14:paraId="070E0947" w14:textId="77777777">
        <w:trPr>
          <w:trHeight w:val="223"/>
        </w:trPr>
        <w:tc>
          <w:tcPr>
            <w:tcW w:w="1908" w:type="dxa"/>
          </w:tcPr>
          <w:p w:rsidRPr="00481FF4" w:rsidR="00461368" w:rsidP="00F650E7" w:rsidRDefault="00461368" w14:paraId="1BA31AB0" w14:textId="77777777">
            <w:pPr>
              <w:spacing w:after="0" w:line="240" w:lineRule="auto"/>
              <w:rPr>
                <w:rFonts w:ascii="Times New Roman" w:hAnsi="Times New Roman"/>
                <w:sz w:val="24"/>
                <w:szCs w:val="24"/>
              </w:rPr>
            </w:pPr>
            <w:r w:rsidRPr="00481FF4">
              <w:rPr>
                <w:rFonts w:ascii="Times New Roman" w:hAnsi="Times New Roman"/>
                <w:sz w:val="24"/>
                <w:szCs w:val="24"/>
              </w:rPr>
              <w:t>E-pasta adrese</w:t>
            </w:r>
          </w:p>
        </w:tc>
        <w:tc>
          <w:tcPr>
            <w:tcW w:w="7414" w:type="dxa"/>
            <w:tcBorders>
              <w:bottom w:val="single" w:color="auto" w:sz="4" w:space="0"/>
            </w:tcBorders>
          </w:tcPr>
          <w:p w:rsidRPr="00481FF4" w:rsidR="00461368" w:rsidP="0090299A" w:rsidRDefault="00D47F96" w14:paraId="5B438809" w14:textId="43EC5549">
            <w:pPr>
              <w:spacing w:after="0" w:line="240" w:lineRule="auto"/>
              <w:rPr>
                <w:rFonts w:ascii="Times New Roman" w:hAnsi="Times New Roman"/>
                <w:color w:val="000000" w:themeColor="text1"/>
                <w:sz w:val="24"/>
                <w:szCs w:val="24"/>
              </w:rPr>
            </w:pPr>
            <w:hyperlink w:history="true" r:id="rId9">
              <w:r w:rsidRPr="00202E1D" w:rsidR="00202E1D">
                <w:rPr>
                  <w:rStyle w:val="Hyperlink"/>
                  <w:rFonts w:ascii="Times New Roman" w:hAnsi="Times New Roman"/>
                  <w:sz w:val="24"/>
                  <w:szCs w:val="24"/>
                </w:rPr>
                <w:t xml:space="preserve"> A</w:t>
              </w:r>
              <w:r w:rsidRPr="00EB5B2B" w:rsidR="00202E1D">
                <w:rPr>
                  <w:rStyle w:val="Hyperlink"/>
                  <w:rFonts w:ascii="Times New Roman" w:hAnsi="Times New Roman"/>
                </w:rPr>
                <w:t>rturs.Cerkass</w:t>
              </w:r>
              <w:r w:rsidRPr="00202E1D" w:rsidR="00202E1D">
                <w:rPr>
                  <w:rStyle w:val="Hyperlink"/>
                  <w:rFonts w:ascii="Times New Roman" w:hAnsi="Times New Roman"/>
                  <w:sz w:val="24"/>
                  <w:szCs w:val="24"/>
                </w:rPr>
                <w:t>@em.gov.lv</w:t>
              </w:r>
            </w:hyperlink>
            <w:r w:rsidRPr="00481FF4" w:rsidR="00461368">
              <w:rPr>
                <w:rFonts w:ascii="Times New Roman" w:hAnsi="Times New Roman"/>
                <w:color w:val="000000" w:themeColor="text1"/>
                <w:sz w:val="24"/>
                <w:szCs w:val="24"/>
              </w:rPr>
              <w:t xml:space="preserve">;    </w:t>
            </w:r>
            <w:hyperlink w:history="true" r:id="rId10">
              <w:r w:rsidRPr="00A97C79" w:rsidR="000E3751">
                <w:rPr>
                  <w:rStyle w:val="Hyperlink"/>
                  <w:rFonts w:ascii="Times New Roman" w:hAnsi="Times New Roman"/>
                  <w:sz w:val="24"/>
                  <w:szCs w:val="24"/>
                </w:rPr>
                <w:t>Felikss.Bikaunieks@em.gov.lv</w:t>
              </w:r>
            </w:hyperlink>
            <w:r w:rsidRPr="00481FF4" w:rsidR="00531D46">
              <w:rPr>
                <w:rFonts w:ascii="Times New Roman" w:hAnsi="Times New Roman"/>
                <w:color w:val="000000" w:themeColor="text1"/>
                <w:sz w:val="24"/>
                <w:szCs w:val="24"/>
              </w:rPr>
              <w:t xml:space="preserve"> </w:t>
            </w:r>
          </w:p>
        </w:tc>
        <w:tc>
          <w:tcPr>
            <w:tcW w:w="339" w:type="dxa"/>
            <w:gridSpan w:val="2"/>
          </w:tcPr>
          <w:p w:rsidRPr="00481FF4" w:rsidR="00461368" w:rsidP="00F650E7" w:rsidRDefault="00461368" w14:paraId="48C6A0A7" w14:textId="77777777">
            <w:pPr>
              <w:spacing w:after="0" w:line="240" w:lineRule="auto"/>
              <w:rPr>
                <w:rFonts w:ascii="Times New Roman" w:hAnsi="Times New Roman"/>
                <w:sz w:val="24"/>
                <w:szCs w:val="24"/>
              </w:rPr>
            </w:pPr>
          </w:p>
        </w:tc>
      </w:tr>
      <w:tr w:rsidRPr="00481FF4" w:rsidR="00461368" w:rsidTr="002615C0" w14:paraId="0DB97502" w14:textId="77777777">
        <w:trPr>
          <w:gridAfter w:val="1"/>
          <w:wAfter w:w="103" w:type="dxa"/>
          <w:trHeight w:val="317"/>
        </w:trPr>
        <w:tc>
          <w:tcPr>
            <w:tcW w:w="1908" w:type="dxa"/>
          </w:tcPr>
          <w:p w:rsidRPr="00481FF4" w:rsidR="00461368" w:rsidP="00F650E7" w:rsidRDefault="00461368" w14:paraId="40869DC4" w14:textId="77777777">
            <w:pPr>
              <w:spacing w:after="0" w:line="240" w:lineRule="auto"/>
              <w:rPr>
                <w:rFonts w:ascii="Times New Roman" w:hAnsi="Times New Roman"/>
                <w:sz w:val="24"/>
                <w:szCs w:val="24"/>
              </w:rPr>
            </w:pPr>
            <w:r w:rsidRPr="00481FF4">
              <w:rPr>
                <w:rFonts w:ascii="Times New Roman" w:hAnsi="Times New Roman"/>
                <w:sz w:val="24"/>
                <w:szCs w:val="24"/>
              </w:rPr>
              <w:t>Tālruņa numurs</w:t>
            </w:r>
          </w:p>
        </w:tc>
        <w:tc>
          <w:tcPr>
            <w:tcW w:w="7414" w:type="dxa"/>
            <w:tcBorders>
              <w:bottom w:val="single" w:color="auto" w:sz="4" w:space="0"/>
            </w:tcBorders>
          </w:tcPr>
          <w:p w:rsidRPr="00481FF4" w:rsidR="00461368" w:rsidP="00B15307" w:rsidRDefault="00EB5B2B" w14:paraId="075F5228" w14:textId="4C879FA4">
            <w:pPr>
              <w:spacing w:after="0" w:line="240" w:lineRule="auto"/>
              <w:rPr>
                <w:rFonts w:ascii="Times New Roman" w:hAnsi="Times New Roman"/>
                <w:color w:val="000000" w:themeColor="text1"/>
                <w:sz w:val="24"/>
                <w:szCs w:val="24"/>
              </w:rPr>
            </w:pPr>
            <w:r w:rsidRPr="00EB5B2B">
              <w:rPr>
                <w:rFonts w:ascii="Times New Roman" w:hAnsi="Times New Roman"/>
                <w:color w:val="000000" w:themeColor="text1"/>
                <w:sz w:val="24"/>
                <w:szCs w:val="24"/>
              </w:rPr>
              <w:t>67013041</w:t>
            </w:r>
            <w:r w:rsidRPr="00481FF4" w:rsidR="00461368">
              <w:rPr>
                <w:rFonts w:ascii="Times New Roman" w:hAnsi="Times New Roman"/>
                <w:color w:val="000000" w:themeColor="text1"/>
                <w:sz w:val="24"/>
                <w:szCs w:val="24"/>
              </w:rPr>
              <w:t xml:space="preserve">;                             </w:t>
            </w:r>
            <w:r w:rsidRPr="00481FF4" w:rsidR="00E3547B">
              <w:rPr>
                <w:rFonts w:ascii="Times New Roman" w:hAnsi="Times New Roman"/>
                <w:color w:val="000000" w:themeColor="text1"/>
                <w:sz w:val="24"/>
                <w:szCs w:val="24"/>
              </w:rPr>
              <w:t xml:space="preserve">      </w:t>
            </w:r>
            <w:r w:rsidRPr="00481FF4" w:rsidR="00461368">
              <w:rPr>
                <w:rFonts w:ascii="Times New Roman" w:hAnsi="Times New Roman"/>
                <w:color w:val="000000" w:themeColor="text1"/>
                <w:sz w:val="24"/>
                <w:szCs w:val="24"/>
              </w:rPr>
              <w:t>67013</w:t>
            </w:r>
            <w:r w:rsidRPr="00481FF4" w:rsidR="00F85D20">
              <w:rPr>
                <w:rFonts w:ascii="Times New Roman" w:hAnsi="Times New Roman"/>
                <w:color w:val="000000" w:themeColor="text1"/>
                <w:sz w:val="24"/>
                <w:szCs w:val="24"/>
              </w:rPr>
              <w:t>114</w:t>
            </w:r>
          </w:p>
        </w:tc>
        <w:tc>
          <w:tcPr>
            <w:tcW w:w="236" w:type="dxa"/>
          </w:tcPr>
          <w:p w:rsidRPr="00481FF4" w:rsidR="00461368" w:rsidP="00F650E7" w:rsidRDefault="00461368" w14:paraId="6EDF75DC" w14:textId="77777777">
            <w:pPr>
              <w:spacing w:after="0" w:line="240" w:lineRule="auto"/>
              <w:rPr>
                <w:rFonts w:ascii="Times New Roman" w:hAnsi="Times New Roman"/>
                <w:sz w:val="24"/>
                <w:szCs w:val="24"/>
              </w:rPr>
            </w:pPr>
          </w:p>
        </w:tc>
      </w:tr>
    </w:tbl>
    <w:p w:rsidRPr="00481FF4" w:rsidR="00461368" w:rsidP="00F650E7" w:rsidRDefault="00461368" w14:paraId="1ECA796A" w14:textId="77777777">
      <w:pPr>
        <w:spacing w:after="0" w:line="240" w:lineRule="auto"/>
        <w:jc w:val="center"/>
        <w:rPr>
          <w:rFonts w:ascii="Times New Roman" w:hAnsi="Times New Roman"/>
          <w:sz w:val="24"/>
          <w:szCs w:val="24"/>
        </w:rPr>
      </w:pPr>
    </w:p>
    <w:p w:rsidRPr="00481FF4" w:rsidR="00461368" w:rsidP="00F650E7" w:rsidRDefault="00461368" w14:paraId="58A08703" w14:textId="77777777">
      <w:pPr>
        <w:spacing w:after="0" w:line="240" w:lineRule="auto"/>
        <w:jc w:val="center"/>
        <w:rPr>
          <w:rFonts w:ascii="Times New Roman" w:hAnsi="Times New Roman"/>
          <w:b/>
          <w:sz w:val="28"/>
          <w:szCs w:val="28"/>
        </w:rPr>
      </w:pPr>
      <w:r w:rsidRPr="00481FF4">
        <w:rPr>
          <w:rFonts w:ascii="Times New Roman" w:hAnsi="Times New Roman"/>
          <w:b/>
          <w:sz w:val="28"/>
          <w:szCs w:val="28"/>
        </w:rPr>
        <w:t xml:space="preserve">Pozīcija Nr. </w:t>
      </w:r>
      <w:r w:rsidRPr="00481FF4" w:rsidR="00B15307">
        <w:rPr>
          <w:rFonts w:ascii="Times New Roman" w:hAnsi="Times New Roman"/>
          <w:b/>
          <w:sz w:val="28"/>
          <w:szCs w:val="28"/>
        </w:rPr>
        <w:t>1</w:t>
      </w:r>
      <w:r w:rsidRPr="00481FF4">
        <w:rPr>
          <w:rFonts w:ascii="Times New Roman" w:hAnsi="Times New Roman"/>
          <w:b/>
          <w:sz w:val="28"/>
          <w:szCs w:val="28"/>
        </w:rPr>
        <w:t>.</w:t>
      </w:r>
    </w:p>
    <w:p w:rsidRPr="00481FF4" w:rsidR="00461368" w:rsidP="009920F9" w:rsidRDefault="00236F2A" w14:paraId="21685E13" w14:textId="52E87DB0">
      <w:pPr>
        <w:spacing w:after="0" w:line="240" w:lineRule="auto"/>
        <w:jc w:val="center"/>
        <w:rPr>
          <w:rFonts w:ascii="Times New Roman" w:hAnsi="Times New Roman"/>
          <w:b/>
          <w:sz w:val="28"/>
          <w:szCs w:val="28"/>
        </w:rPr>
      </w:pPr>
      <w:bookmarkStart w:name="_Hlk12949131" w:id="0"/>
      <w:r w:rsidRPr="00236F2A">
        <w:rPr>
          <w:rFonts w:ascii="Times New Roman" w:hAnsi="Times New Roman"/>
          <w:b/>
          <w:sz w:val="28"/>
          <w:szCs w:val="28"/>
        </w:rPr>
        <w:t xml:space="preserve">Par </w:t>
      </w:r>
      <w:r w:rsidRPr="006F7587" w:rsidR="006F7587">
        <w:rPr>
          <w:rFonts w:ascii="Times New Roman" w:hAnsi="Times New Roman"/>
          <w:b/>
          <w:sz w:val="28"/>
          <w:szCs w:val="28"/>
        </w:rPr>
        <w:t>Priekšlikum</w:t>
      </w:r>
      <w:r w:rsidR="006F7587">
        <w:rPr>
          <w:rFonts w:ascii="Times New Roman" w:hAnsi="Times New Roman"/>
          <w:b/>
          <w:sz w:val="28"/>
          <w:szCs w:val="28"/>
        </w:rPr>
        <w:t xml:space="preserve">u </w:t>
      </w:r>
      <w:r w:rsidRPr="006F7587" w:rsidR="006F7587">
        <w:rPr>
          <w:rFonts w:ascii="Times New Roman" w:hAnsi="Times New Roman"/>
          <w:b/>
          <w:sz w:val="28"/>
          <w:szCs w:val="28"/>
        </w:rPr>
        <w:t>E</w:t>
      </w:r>
      <w:r w:rsidR="006F7587">
        <w:rPr>
          <w:rFonts w:ascii="Times New Roman" w:hAnsi="Times New Roman"/>
          <w:b/>
          <w:sz w:val="28"/>
          <w:szCs w:val="28"/>
        </w:rPr>
        <w:t>iropas</w:t>
      </w:r>
      <w:r w:rsidRPr="006F7587" w:rsidR="006F7587">
        <w:rPr>
          <w:rFonts w:ascii="Times New Roman" w:hAnsi="Times New Roman"/>
          <w:b/>
          <w:sz w:val="28"/>
          <w:szCs w:val="28"/>
        </w:rPr>
        <w:t xml:space="preserve"> P</w:t>
      </w:r>
      <w:r w:rsidR="006F7587">
        <w:rPr>
          <w:rFonts w:ascii="Times New Roman" w:hAnsi="Times New Roman"/>
          <w:b/>
          <w:sz w:val="28"/>
          <w:szCs w:val="28"/>
        </w:rPr>
        <w:t>arlamenta</w:t>
      </w:r>
      <w:r w:rsidRPr="006F7587" w:rsidR="006F7587">
        <w:rPr>
          <w:rFonts w:ascii="Times New Roman" w:hAnsi="Times New Roman"/>
          <w:b/>
          <w:sz w:val="28"/>
          <w:szCs w:val="28"/>
        </w:rPr>
        <w:t xml:space="preserve"> </w:t>
      </w:r>
      <w:r w:rsidR="006F7587">
        <w:rPr>
          <w:rFonts w:ascii="Times New Roman" w:hAnsi="Times New Roman"/>
          <w:b/>
          <w:sz w:val="28"/>
          <w:szCs w:val="28"/>
        </w:rPr>
        <w:t>un</w:t>
      </w:r>
      <w:r w:rsidRPr="006F7587" w:rsidR="006F7587">
        <w:rPr>
          <w:rFonts w:ascii="Times New Roman" w:hAnsi="Times New Roman"/>
          <w:b/>
          <w:sz w:val="28"/>
          <w:szCs w:val="28"/>
        </w:rPr>
        <w:t xml:space="preserve"> P</w:t>
      </w:r>
      <w:r w:rsidR="006F7587">
        <w:rPr>
          <w:rFonts w:ascii="Times New Roman" w:hAnsi="Times New Roman"/>
          <w:b/>
          <w:sz w:val="28"/>
          <w:szCs w:val="28"/>
        </w:rPr>
        <w:t>adomes</w:t>
      </w:r>
      <w:r w:rsidRPr="006F7587" w:rsidR="006F7587">
        <w:rPr>
          <w:rFonts w:ascii="Times New Roman" w:hAnsi="Times New Roman"/>
          <w:b/>
          <w:sz w:val="28"/>
          <w:szCs w:val="28"/>
        </w:rPr>
        <w:t xml:space="preserve"> R</w:t>
      </w:r>
      <w:r w:rsidR="006F7587">
        <w:rPr>
          <w:rFonts w:ascii="Times New Roman" w:hAnsi="Times New Roman"/>
          <w:b/>
          <w:sz w:val="28"/>
          <w:szCs w:val="28"/>
        </w:rPr>
        <w:t xml:space="preserve">egulai </w:t>
      </w:r>
      <w:r w:rsidRPr="006F7587" w:rsidR="006F7587">
        <w:rPr>
          <w:rFonts w:ascii="Times New Roman" w:hAnsi="Times New Roman"/>
          <w:b/>
          <w:sz w:val="28"/>
          <w:szCs w:val="28"/>
        </w:rPr>
        <w:t>par metāna emisiju samazināšanu enerģētikas sektorā un ar ko groza Regulu (ES)</w:t>
      </w:r>
      <w:r w:rsidR="006F7587">
        <w:rPr>
          <w:rFonts w:ascii="Times New Roman" w:hAnsi="Times New Roman"/>
          <w:b/>
          <w:sz w:val="28"/>
          <w:szCs w:val="28"/>
        </w:rPr>
        <w:t xml:space="preserve"> </w:t>
      </w:r>
      <w:r w:rsidRPr="006F7587" w:rsidR="006F7587">
        <w:rPr>
          <w:rFonts w:ascii="Times New Roman" w:hAnsi="Times New Roman"/>
          <w:b/>
          <w:sz w:val="28"/>
          <w:szCs w:val="28"/>
        </w:rPr>
        <w:t>2019/942</w:t>
      </w:r>
    </w:p>
    <w:bookmarkEnd w:id="0"/>
    <w:p w:rsidRPr="000475E7" w:rsidR="009920F9" w:rsidP="009920F9" w:rsidRDefault="009920F9" w14:paraId="3BEDCC87" w14:textId="77777777">
      <w:pPr>
        <w:spacing w:after="0" w:line="240" w:lineRule="auto"/>
        <w:jc w:val="center"/>
        <w:rPr>
          <w:rFonts w:ascii="Times New Roman" w:hAnsi="Times New Roman"/>
          <w:b/>
          <w:sz w:val="28"/>
          <w:szCs w:val="28"/>
          <w:lang w:eastAsia="en-GB"/>
        </w:rPr>
      </w:pPr>
    </w:p>
    <w:p w:rsidR="006F7587" w:rsidP="00F650E7" w:rsidRDefault="006F7587" w14:paraId="321519D1" w14:textId="77777777">
      <w:pPr>
        <w:spacing w:after="0" w:line="240" w:lineRule="auto"/>
        <w:jc w:val="center"/>
        <w:rPr>
          <w:rFonts w:ascii="Times New Roman" w:hAnsi="Times New Roman" w:eastAsia="Times New Roman"/>
          <w:b/>
          <w:sz w:val="28"/>
          <w:szCs w:val="28"/>
          <w:lang w:val="en-US"/>
        </w:rPr>
      </w:pPr>
      <w:r w:rsidRPr="006F7587">
        <w:rPr>
          <w:rFonts w:ascii="Times New Roman" w:hAnsi="Times New Roman" w:eastAsia="Times New Roman"/>
          <w:b/>
          <w:sz w:val="28"/>
          <w:szCs w:val="28"/>
          <w:lang w:val="en-US"/>
        </w:rPr>
        <w:t xml:space="preserve">Proposal for a Regulation of the European Parliament and of the Council on methane emissions reduction in the energy sector and amending Regulation (EU) 2019/942 </w:t>
      </w:r>
    </w:p>
    <w:p w:rsidRPr="00481FF4" w:rsidR="00461368" w:rsidP="00F650E7" w:rsidRDefault="00461368" w14:paraId="318493E0" w14:textId="75ED77AD">
      <w:pPr>
        <w:spacing w:after="0" w:line="240" w:lineRule="auto"/>
        <w:jc w:val="center"/>
        <w:rPr>
          <w:rFonts w:ascii="Times New Roman" w:hAnsi="Times New Roman"/>
          <w:sz w:val="24"/>
          <w:szCs w:val="24"/>
        </w:rPr>
      </w:pPr>
      <w:r w:rsidRPr="00481FF4">
        <w:rPr>
          <w:rFonts w:ascii="Times New Roman" w:hAnsi="Times New Roman"/>
          <w:sz w:val="24"/>
          <w:szCs w:val="24"/>
        </w:rPr>
        <w:t>(ES tiesību akta projekta nosaukums/</w:t>
      </w:r>
    </w:p>
    <w:p w:rsidRPr="00481FF4" w:rsidR="00461368" w:rsidP="00F650E7" w:rsidRDefault="00461368" w14:paraId="4629D643" w14:textId="77777777">
      <w:pPr>
        <w:tabs>
          <w:tab w:val="center" w:pos="4535"/>
          <w:tab w:val="left" w:pos="8370"/>
        </w:tabs>
        <w:spacing w:after="0" w:line="240" w:lineRule="auto"/>
        <w:rPr>
          <w:rFonts w:ascii="Times New Roman" w:hAnsi="Times New Roman"/>
          <w:sz w:val="24"/>
          <w:szCs w:val="24"/>
        </w:rPr>
      </w:pPr>
      <w:r w:rsidRPr="00481FF4">
        <w:rPr>
          <w:rFonts w:ascii="Times New Roman" w:hAnsi="Times New Roman"/>
          <w:sz w:val="24"/>
          <w:szCs w:val="24"/>
        </w:rPr>
        <w:tab/>
        <w:t>izskatāmais jautājums (latviešu un angļu valodā)</w:t>
      </w:r>
      <w:r w:rsidRPr="00481FF4">
        <w:rPr>
          <w:rFonts w:ascii="Times New Roman" w:hAnsi="Times New Roman"/>
          <w:sz w:val="24"/>
          <w:szCs w:val="24"/>
        </w:rPr>
        <w:tab/>
      </w:r>
    </w:p>
    <w:tbl>
      <w:tblPr>
        <w:tblW w:w="9180" w:type="dxa"/>
        <w:tblLayout w:type="fixed"/>
        <w:tblLook w:firstRow="0" w:lastRow="0" w:firstColumn="0" w:lastColumn="0" w:noHBand="0" w:noVBand="0" w:val="0000"/>
      </w:tblPr>
      <w:tblGrid>
        <w:gridCol w:w="3108"/>
        <w:gridCol w:w="3024"/>
        <w:gridCol w:w="2487"/>
        <w:gridCol w:w="561"/>
      </w:tblGrid>
      <w:tr w:rsidRPr="00481FF4" w:rsidR="0027228C" w:rsidTr="00EE4ABF" w14:paraId="266DD29D" w14:textId="77777777">
        <w:trPr>
          <w:trHeight w:val="485"/>
        </w:trPr>
        <w:tc>
          <w:tcPr>
            <w:tcW w:w="3108" w:type="dxa"/>
          </w:tcPr>
          <w:p w:rsidRPr="00C30CFC" w:rsidR="00461368" w:rsidP="00F650E7" w:rsidRDefault="00461368" w14:paraId="4E0D92AB" w14:textId="77777777">
            <w:pPr>
              <w:spacing w:after="0" w:line="240" w:lineRule="auto"/>
              <w:jc w:val="both"/>
              <w:rPr>
                <w:rFonts w:ascii="Times New Roman" w:hAnsi="Times New Roman"/>
                <w:sz w:val="24"/>
                <w:szCs w:val="24"/>
              </w:rPr>
            </w:pPr>
          </w:p>
          <w:p w:rsidRPr="00C30CFC" w:rsidR="00461368" w:rsidP="00F650E7" w:rsidRDefault="00461368" w14:paraId="79C08B26" w14:textId="77777777">
            <w:pPr>
              <w:spacing w:after="0" w:line="240" w:lineRule="auto"/>
              <w:jc w:val="both"/>
              <w:rPr>
                <w:rFonts w:ascii="Times New Roman" w:hAnsi="Times New Roman"/>
                <w:sz w:val="24"/>
                <w:szCs w:val="24"/>
              </w:rPr>
            </w:pPr>
            <w:r w:rsidRPr="00C30CFC">
              <w:rPr>
                <w:rFonts w:ascii="Times New Roman" w:hAnsi="Times New Roman"/>
                <w:sz w:val="24"/>
                <w:szCs w:val="24"/>
              </w:rPr>
              <w:t xml:space="preserve">Stadija:                                     </w:t>
            </w:r>
          </w:p>
        </w:tc>
        <w:tc>
          <w:tcPr>
            <w:tcW w:w="6072" w:type="dxa"/>
            <w:gridSpan w:val="3"/>
            <w:tcBorders>
              <w:bottom w:val="single" w:color="auto" w:sz="4" w:space="0"/>
            </w:tcBorders>
          </w:tcPr>
          <w:p w:rsidRPr="00C30CFC" w:rsidR="00461368" w:rsidP="00F650E7" w:rsidRDefault="00461368" w14:paraId="6AA7399F" w14:textId="77777777">
            <w:pPr>
              <w:spacing w:after="0" w:line="240" w:lineRule="auto"/>
              <w:jc w:val="both"/>
              <w:rPr>
                <w:rFonts w:ascii="Times New Roman" w:hAnsi="Times New Roman"/>
                <w:sz w:val="24"/>
                <w:szCs w:val="24"/>
              </w:rPr>
            </w:pPr>
          </w:p>
          <w:p w:rsidRPr="00C30CFC" w:rsidR="00461368" w:rsidP="00F650E7" w:rsidRDefault="00E74A12" w14:paraId="2C5A7CAD" w14:textId="77777777">
            <w:pPr>
              <w:spacing w:after="0" w:line="240" w:lineRule="auto"/>
              <w:jc w:val="both"/>
              <w:rPr>
                <w:rFonts w:ascii="Times New Roman" w:hAnsi="Times New Roman"/>
                <w:sz w:val="24"/>
                <w:szCs w:val="24"/>
              </w:rPr>
            </w:pPr>
            <w:r w:rsidRPr="00C30CFC">
              <w:rPr>
                <w:rFonts w:ascii="Times New Roman" w:hAnsi="Times New Roman"/>
                <w:sz w:val="24"/>
                <w:szCs w:val="24"/>
              </w:rPr>
              <w:t>Sākotnējā</w:t>
            </w:r>
            <w:r w:rsidRPr="00C30CFC" w:rsidR="00F42C12">
              <w:rPr>
                <w:rFonts w:ascii="Times New Roman" w:hAnsi="Times New Roman"/>
                <w:sz w:val="24"/>
                <w:szCs w:val="24"/>
              </w:rPr>
              <w:t xml:space="preserve"> pozīcija</w:t>
            </w:r>
          </w:p>
        </w:tc>
      </w:tr>
      <w:tr w:rsidRPr="00481FF4" w:rsidR="0027228C" w:rsidTr="00EE4ABF" w14:paraId="32FAFF09" w14:textId="77777777">
        <w:tc>
          <w:tcPr>
            <w:tcW w:w="3108" w:type="dxa"/>
          </w:tcPr>
          <w:p w:rsidRPr="00C30CFC" w:rsidR="00461368" w:rsidP="00F650E7" w:rsidRDefault="00461368" w14:paraId="5E359BBD" w14:textId="77777777">
            <w:pPr>
              <w:spacing w:after="0" w:line="240" w:lineRule="auto"/>
              <w:jc w:val="both"/>
              <w:rPr>
                <w:rFonts w:ascii="Times New Roman" w:hAnsi="Times New Roman"/>
                <w:sz w:val="24"/>
                <w:szCs w:val="24"/>
              </w:rPr>
            </w:pPr>
            <w:r w:rsidRPr="00C30CFC">
              <w:rPr>
                <w:rFonts w:ascii="Times New Roman" w:hAnsi="Times New Roman"/>
                <w:sz w:val="24"/>
                <w:szCs w:val="24"/>
              </w:rPr>
              <w:t>Atsauces uz ES dokumentiem</w:t>
            </w:r>
          </w:p>
        </w:tc>
        <w:tc>
          <w:tcPr>
            <w:tcW w:w="6072" w:type="dxa"/>
            <w:gridSpan w:val="3"/>
            <w:tcBorders>
              <w:bottom w:val="single" w:color="auto" w:sz="4" w:space="0"/>
            </w:tcBorders>
          </w:tcPr>
          <w:tbl>
            <w:tblPr>
              <w:tblW w:w="0" w:type="auto"/>
              <w:tblLayout w:type="fixed"/>
              <w:tblLook w:firstRow="0" w:lastRow="0" w:firstColumn="0" w:lastColumn="0" w:noHBand="0" w:noVBand="0" w:val="0000"/>
            </w:tblPr>
            <w:tblGrid>
              <w:gridCol w:w="5954"/>
            </w:tblGrid>
            <w:tr w:rsidRPr="00C30CFC" w:rsidR="0027228C" w:rsidTr="00B46372" w14:paraId="46AF88D6" w14:textId="77777777">
              <w:trPr>
                <w:trHeight w:val="159"/>
              </w:trPr>
              <w:tc>
                <w:tcPr>
                  <w:tcW w:w="5954" w:type="dxa"/>
                </w:tcPr>
                <w:p w:rsidRPr="00C30CFC" w:rsidR="00205ADB" w:rsidP="009920F9" w:rsidRDefault="001021F0" w14:paraId="49A47F2C" w14:textId="7483470D">
                  <w:pPr>
                    <w:autoSpaceDE w:val="false"/>
                    <w:autoSpaceDN w:val="false"/>
                    <w:adjustRightInd w:val="false"/>
                    <w:spacing w:after="0" w:line="240" w:lineRule="auto"/>
                    <w:jc w:val="both"/>
                    <w:rPr>
                      <w:rFonts w:ascii="Times New Roman" w:hAnsi="Times New Roman"/>
                      <w:sz w:val="24"/>
                      <w:szCs w:val="24"/>
                      <w:lang w:eastAsia="lv-LV"/>
                    </w:rPr>
                  </w:pPr>
                  <w:r w:rsidRPr="001021F0">
                    <w:rPr>
                      <w:rFonts w:ascii="Times New Roman" w:hAnsi="Times New Roman"/>
                      <w:sz w:val="24"/>
                      <w:szCs w:val="24"/>
                      <w:lang w:eastAsia="lv-LV"/>
                    </w:rPr>
                    <w:t xml:space="preserve">COM(2021) 805 </w:t>
                  </w:r>
                  <w:proofErr w:type="spellStart"/>
                  <w:r w:rsidRPr="001021F0">
                    <w:rPr>
                      <w:rFonts w:ascii="Times New Roman" w:hAnsi="Times New Roman"/>
                      <w:sz w:val="24"/>
                      <w:szCs w:val="24"/>
                      <w:lang w:eastAsia="lv-LV"/>
                    </w:rPr>
                    <w:t>final</w:t>
                  </w:r>
                  <w:proofErr w:type="spellEnd"/>
                  <w:r w:rsidRPr="001021F0">
                    <w:rPr>
                      <w:rFonts w:ascii="Times New Roman" w:hAnsi="Times New Roman"/>
                      <w:sz w:val="24"/>
                      <w:szCs w:val="24"/>
                      <w:lang w:eastAsia="lv-LV"/>
                    </w:rPr>
                    <w:t>/2</w:t>
                  </w:r>
                </w:p>
              </w:tc>
            </w:tr>
          </w:tbl>
          <w:p w:rsidRPr="00C30CFC" w:rsidR="00461368" w:rsidP="00F650E7" w:rsidRDefault="00461368" w14:paraId="57214904" w14:textId="77777777">
            <w:pPr>
              <w:spacing w:after="0" w:line="240" w:lineRule="auto"/>
              <w:jc w:val="both"/>
              <w:rPr>
                <w:rFonts w:ascii="Times New Roman" w:hAnsi="Times New Roman"/>
                <w:sz w:val="24"/>
                <w:szCs w:val="24"/>
              </w:rPr>
            </w:pPr>
          </w:p>
        </w:tc>
      </w:tr>
      <w:tr w:rsidRPr="00481FF4" w:rsidR="0027228C" w:rsidTr="00EE4ABF" w14:paraId="1854C579" w14:textId="77777777">
        <w:tc>
          <w:tcPr>
            <w:tcW w:w="3108" w:type="dxa"/>
          </w:tcPr>
          <w:p w:rsidRPr="00481FF4" w:rsidR="00461368" w:rsidP="00F650E7" w:rsidRDefault="00461368" w14:paraId="6216DB47" w14:textId="77777777">
            <w:pPr>
              <w:spacing w:after="0" w:line="240" w:lineRule="auto"/>
              <w:jc w:val="both"/>
              <w:rPr>
                <w:rFonts w:ascii="Times New Roman" w:hAnsi="Times New Roman"/>
                <w:sz w:val="24"/>
                <w:szCs w:val="24"/>
              </w:rPr>
            </w:pPr>
          </w:p>
          <w:p w:rsidRPr="00481FF4" w:rsidR="00EE4ABF" w:rsidP="00F650E7" w:rsidRDefault="00EE4ABF" w14:paraId="21E718EC" w14:textId="77777777">
            <w:pPr>
              <w:spacing w:after="0" w:line="240" w:lineRule="auto"/>
              <w:jc w:val="both"/>
              <w:rPr>
                <w:rFonts w:ascii="Times New Roman" w:hAnsi="Times New Roman"/>
                <w:sz w:val="24"/>
                <w:szCs w:val="24"/>
              </w:rPr>
            </w:pPr>
          </w:p>
          <w:p w:rsidRPr="00481FF4" w:rsidR="00EE4ABF" w:rsidP="00F650E7" w:rsidRDefault="00EE4ABF" w14:paraId="448AE823" w14:textId="77777777">
            <w:pPr>
              <w:spacing w:after="0" w:line="240" w:lineRule="auto"/>
              <w:jc w:val="both"/>
              <w:rPr>
                <w:rFonts w:ascii="Times New Roman" w:hAnsi="Times New Roman"/>
                <w:sz w:val="24"/>
                <w:szCs w:val="24"/>
              </w:rPr>
            </w:pPr>
          </w:p>
        </w:tc>
        <w:tc>
          <w:tcPr>
            <w:tcW w:w="6072" w:type="dxa"/>
            <w:gridSpan w:val="3"/>
            <w:tcBorders>
              <w:bottom w:val="single" w:color="auto" w:sz="4" w:space="0"/>
            </w:tcBorders>
          </w:tcPr>
          <w:p w:rsidRPr="00481FF4" w:rsidR="00461368" w:rsidP="00F650E7" w:rsidRDefault="00461368" w14:paraId="1FF86C05" w14:textId="77777777">
            <w:pPr>
              <w:spacing w:after="0" w:line="240" w:lineRule="auto"/>
              <w:jc w:val="both"/>
              <w:rPr>
                <w:rFonts w:ascii="Times New Roman" w:hAnsi="Times New Roman"/>
                <w:sz w:val="24"/>
                <w:szCs w:val="24"/>
              </w:rPr>
            </w:pPr>
          </w:p>
        </w:tc>
      </w:tr>
      <w:tr w:rsidRPr="00481FF4" w:rsidR="0027228C" w:rsidTr="00EE4ABF" w14:paraId="371BFD6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4"/>
          </w:tcPr>
          <w:p w:rsidRPr="00481FF4" w:rsidR="00461368" w:rsidP="00F650E7" w:rsidRDefault="00461368" w14:paraId="07287BA4"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1. ES tiesību akta projekta/izskatāmā jautājuma īss apraksts</w:t>
            </w:r>
          </w:p>
        </w:tc>
      </w:tr>
      <w:tr w:rsidRPr="00481FF4" w:rsidR="0027228C" w:rsidTr="00EE4ABF" w14:paraId="0C726C0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trPr>
        <w:tc>
          <w:tcPr>
            <w:tcW w:w="9180" w:type="dxa"/>
            <w:gridSpan w:val="4"/>
          </w:tcPr>
          <w:p w:rsidR="005F0F3F" w:rsidP="005F0F3F" w:rsidRDefault="004B35A1" w14:paraId="150ED48B" w14:textId="04DCDA2A">
            <w:pPr>
              <w:spacing w:after="120"/>
              <w:jc w:val="both"/>
              <w:rPr>
                <w:rFonts w:ascii="Times New Roman" w:hAnsi="Times New Roman"/>
                <w:bCs/>
                <w:sz w:val="24"/>
                <w:szCs w:val="28"/>
              </w:rPr>
            </w:pPr>
            <w:r w:rsidRPr="004B35A1">
              <w:rPr>
                <w:rFonts w:ascii="Times New Roman" w:hAnsi="Times New Roman"/>
                <w:bCs/>
                <w:sz w:val="24"/>
                <w:szCs w:val="28"/>
              </w:rPr>
              <w:t>Ar Regulu (ES) 2021/1119</w:t>
            </w:r>
            <w:r w:rsidR="005F0F3F">
              <w:rPr>
                <w:rFonts w:ascii="Times New Roman" w:hAnsi="Times New Roman"/>
                <w:bCs/>
                <w:sz w:val="24"/>
                <w:szCs w:val="28"/>
              </w:rPr>
              <w:t xml:space="preserve"> </w:t>
            </w:r>
            <w:r w:rsidRPr="005F0F3F" w:rsidR="005F0F3F">
              <w:rPr>
                <w:rFonts w:ascii="Times New Roman" w:hAnsi="Times New Roman"/>
                <w:bCs/>
                <w:sz w:val="24"/>
                <w:szCs w:val="28"/>
              </w:rPr>
              <w:t xml:space="preserve">ar ko izveido </w:t>
            </w:r>
            <w:proofErr w:type="spellStart"/>
            <w:r w:rsidRPr="005F0F3F" w:rsidR="005F0F3F">
              <w:rPr>
                <w:rFonts w:ascii="Times New Roman" w:hAnsi="Times New Roman"/>
                <w:bCs/>
                <w:sz w:val="24"/>
                <w:szCs w:val="28"/>
              </w:rPr>
              <w:t>klimatneitralitātes</w:t>
            </w:r>
            <w:proofErr w:type="spellEnd"/>
            <w:r w:rsidRPr="005F0F3F" w:rsidR="005F0F3F">
              <w:rPr>
                <w:rFonts w:ascii="Times New Roman" w:hAnsi="Times New Roman"/>
                <w:bCs/>
                <w:sz w:val="24"/>
                <w:szCs w:val="28"/>
              </w:rPr>
              <w:t xml:space="preserve"> panākšanas satvaru un groza Regulas (EK) Nr. 401/2009 un (ES) 2018/1999 </w:t>
            </w:r>
            <w:r w:rsidRPr="004B35A1">
              <w:rPr>
                <w:rFonts w:ascii="Times New Roman" w:hAnsi="Times New Roman"/>
                <w:bCs/>
                <w:sz w:val="24"/>
                <w:szCs w:val="28"/>
              </w:rPr>
              <w:t xml:space="preserve"> (“Eiropas Klimata akts”) Eiropas Savienība (turpmāk – ES) tiesību aktos ir iestrādājusi </w:t>
            </w:r>
            <w:proofErr w:type="spellStart"/>
            <w:r w:rsidRPr="004B35A1">
              <w:rPr>
                <w:rFonts w:ascii="Times New Roman" w:hAnsi="Times New Roman"/>
                <w:bCs/>
                <w:sz w:val="24"/>
                <w:szCs w:val="28"/>
              </w:rPr>
              <w:t>mērķrādītāju</w:t>
            </w:r>
            <w:proofErr w:type="spellEnd"/>
            <w:r w:rsidRPr="004B35A1">
              <w:rPr>
                <w:rFonts w:ascii="Times New Roman" w:hAnsi="Times New Roman"/>
                <w:bCs/>
                <w:sz w:val="24"/>
                <w:szCs w:val="28"/>
              </w:rPr>
              <w:t xml:space="preserve"> līdz 2050. gadam panākt </w:t>
            </w:r>
            <w:proofErr w:type="spellStart"/>
            <w:r w:rsidRPr="004B35A1">
              <w:rPr>
                <w:rFonts w:ascii="Times New Roman" w:hAnsi="Times New Roman"/>
                <w:bCs/>
                <w:sz w:val="24"/>
                <w:szCs w:val="28"/>
              </w:rPr>
              <w:t>klimatneitralitāti</w:t>
            </w:r>
            <w:proofErr w:type="spellEnd"/>
            <w:r w:rsidRPr="004B35A1">
              <w:rPr>
                <w:rFonts w:ascii="Times New Roman" w:hAnsi="Times New Roman"/>
                <w:bCs/>
                <w:sz w:val="24"/>
                <w:szCs w:val="28"/>
              </w:rPr>
              <w:t xml:space="preserve"> visas tautsaimniecības mērogā, kā arī noteikusi saistošas ES iekšējās saistības līdz 2030. gadam samazināt siltumnīcefekta gāzu</w:t>
            </w:r>
            <w:r w:rsidR="005C0874">
              <w:rPr>
                <w:rFonts w:ascii="Times New Roman" w:hAnsi="Times New Roman"/>
                <w:bCs/>
                <w:sz w:val="24"/>
                <w:szCs w:val="28"/>
              </w:rPr>
              <w:t xml:space="preserve"> (turpmāk – SEG)</w:t>
            </w:r>
            <w:r w:rsidRPr="004B35A1">
              <w:rPr>
                <w:rFonts w:ascii="Times New Roman" w:hAnsi="Times New Roman"/>
                <w:bCs/>
                <w:sz w:val="24"/>
                <w:szCs w:val="28"/>
              </w:rPr>
              <w:t xml:space="preserve"> neto emisijas (emisijas pēc piesaistījumu atskaitīšanas) vismaz par 55 % salīdzinājumā ar 1990. gada līmeni. Šis priekšlikums ir balstīts uz </w:t>
            </w:r>
            <w:r w:rsidR="005F0F3F">
              <w:rPr>
                <w:rFonts w:ascii="Times New Roman" w:hAnsi="Times New Roman"/>
                <w:bCs/>
                <w:sz w:val="24"/>
                <w:szCs w:val="28"/>
              </w:rPr>
              <w:t>ES</w:t>
            </w:r>
            <w:r w:rsidRPr="004B35A1" w:rsidR="005F0F3F">
              <w:rPr>
                <w:rFonts w:ascii="Times New Roman" w:hAnsi="Times New Roman"/>
                <w:bCs/>
                <w:sz w:val="24"/>
                <w:szCs w:val="28"/>
              </w:rPr>
              <w:t xml:space="preserve"> </w:t>
            </w:r>
            <w:r w:rsidRPr="004B35A1">
              <w:rPr>
                <w:rFonts w:ascii="Times New Roman" w:hAnsi="Times New Roman"/>
                <w:bCs/>
                <w:sz w:val="24"/>
                <w:szCs w:val="28"/>
              </w:rPr>
              <w:t xml:space="preserve">2030. gada klimata </w:t>
            </w:r>
            <w:proofErr w:type="spellStart"/>
            <w:r w:rsidRPr="004B35A1">
              <w:rPr>
                <w:rFonts w:ascii="Times New Roman" w:hAnsi="Times New Roman"/>
                <w:bCs/>
                <w:sz w:val="24"/>
                <w:szCs w:val="28"/>
              </w:rPr>
              <w:t>mērķrādītāja</w:t>
            </w:r>
            <w:proofErr w:type="spellEnd"/>
            <w:r w:rsidRPr="004B35A1">
              <w:rPr>
                <w:rFonts w:ascii="Times New Roman" w:hAnsi="Times New Roman"/>
                <w:bCs/>
                <w:sz w:val="24"/>
                <w:szCs w:val="28"/>
              </w:rPr>
              <w:t xml:space="preserve"> plānu</w:t>
            </w:r>
            <w:r w:rsidR="00C41FBA">
              <w:rPr>
                <w:rStyle w:val="FootnoteReference"/>
                <w:rFonts w:ascii="Times New Roman" w:hAnsi="Times New Roman"/>
                <w:bCs/>
                <w:sz w:val="24"/>
                <w:szCs w:val="28"/>
              </w:rPr>
              <w:footnoteReference w:id="2"/>
            </w:r>
            <w:r w:rsidRPr="004B35A1">
              <w:rPr>
                <w:rFonts w:ascii="Times New Roman" w:hAnsi="Times New Roman"/>
                <w:bCs/>
                <w:sz w:val="24"/>
                <w:szCs w:val="28"/>
              </w:rPr>
              <w:t xml:space="preserve"> un tā ietekmes </w:t>
            </w:r>
            <w:r w:rsidRPr="004B35A1">
              <w:rPr>
                <w:rFonts w:ascii="Times New Roman" w:hAnsi="Times New Roman"/>
                <w:bCs/>
                <w:sz w:val="24"/>
                <w:szCs w:val="28"/>
              </w:rPr>
              <w:lastRenderedPageBreak/>
              <w:t xml:space="preserve">novērtējumu. </w:t>
            </w:r>
            <w:r w:rsidR="0057796F">
              <w:rPr>
                <w:rFonts w:ascii="Times New Roman" w:hAnsi="Times New Roman"/>
                <w:bCs/>
                <w:sz w:val="24"/>
                <w:szCs w:val="28"/>
              </w:rPr>
              <w:t xml:space="preserve">Tiesību aktu </w:t>
            </w:r>
            <w:proofErr w:type="spellStart"/>
            <w:r w:rsidRPr="00C41FBA" w:rsidR="00C41FBA">
              <w:rPr>
                <w:rFonts w:ascii="Times New Roman" w:hAnsi="Times New Roman"/>
                <w:bCs/>
                <w:sz w:val="24"/>
                <w:szCs w:val="28"/>
              </w:rPr>
              <w:t>pakotne</w:t>
            </w:r>
            <w:proofErr w:type="spellEnd"/>
            <w:r w:rsidR="0057796F">
              <w:rPr>
                <w:rFonts w:ascii="Times New Roman" w:hAnsi="Times New Roman"/>
                <w:bCs/>
                <w:sz w:val="24"/>
                <w:szCs w:val="28"/>
              </w:rPr>
              <w:t xml:space="preserve"> “</w:t>
            </w:r>
            <w:r w:rsidRPr="0057796F" w:rsidR="0057796F">
              <w:rPr>
                <w:rFonts w:ascii="Times New Roman" w:hAnsi="Times New Roman"/>
                <w:bCs/>
                <w:sz w:val="24"/>
                <w:szCs w:val="28"/>
              </w:rPr>
              <w:t xml:space="preserve">Gatavi </w:t>
            </w:r>
            <w:proofErr w:type="spellStart"/>
            <w:r w:rsidRPr="0057796F" w:rsidR="0057796F">
              <w:rPr>
                <w:rFonts w:ascii="Times New Roman" w:hAnsi="Times New Roman"/>
                <w:bCs/>
                <w:sz w:val="24"/>
                <w:szCs w:val="28"/>
              </w:rPr>
              <w:t>mērķrādītājam</w:t>
            </w:r>
            <w:proofErr w:type="spellEnd"/>
            <w:r w:rsidRPr="0057796F" w:rsidR="0057796F">
              <w:rPr>
                <w:rFonts w:ascii="Times New Roman" w:hAnsi="Times New Roman"/>
                <w:bCs/>
                <w:sz w:val="24"/>
                <w:szCs w:val="28"/>
              </w:rPr>
              <w:t xml:space="preserve"> 55</w:t>
            </w:r>
            <w:r w:rsidR="0057796F">
              <w:rPr>
                <w:rFonts w:ascii="Times New Roman" w:hAnsi="Times New Roman"/>
                <w:bCs/>
                <w:sz w:val="24"/>
                <w:szCs w:val="28"/>
              </w:rPr>
              <w:t>%”</w:t>
            </w:r>
            <w:r w:rsidR="00C41FBA">
              <w:rPr>
                <w:rStyle w:val="FootnoteReference"/>
                <w:rFonts w:ascii="Times New Roman" w:hAnsi="Times New Roman"/>
                <w:bCs/>
                <w:sz w:val="24"/>
                <w:szCs w:val="28"/>
              </w:rPr>
              <w:footnoteReference w:id="3"/>
            </w:r>
            <w:r w:rsidR="0057796F">
              <w:rPr>
                <w:rFonts w:ascii="Times New Roman" w:hAnsi="Times New Roman"/>
                <w:bCs/>
                <w:sz w:val="24"/>
                <w:szCs w:val="28"/>
              </w:rPr>
              <w:t xml:space="preserve"> (</w:t>
            </w:r>
            <w:proofErr w:type="spellStart"/>
            <w:r w:rsidRPr="003F7496" w:rsidR="0057796F">
              <w:rPr>
                <w:rFonts w:ascii="Times New Roman" w:hAnsi="Times New Roman"/>
                <w:bCs/>
                <w:i/>
                <w:iCs/>
                <w:sz w:val="24"/>
                <w:szCs w:val="28"/>
              </w:rPr>
              <w:t>Fit</w:t>
            </w:r>
            <w:proofErr w:type="spellEnd"/>
            <w:r w:rsidRPr="003F7496" w:rsidR="0057796F">
              <w:rPr>
                <w:rFonts w:ascii="Times New Roman" w:hAnsi="Times New Roman"/>
                <w:bCs/>
                <w:i/>
                <w:iCs/>
                <w:sz w:val="24"/>
                <w:szCs w:val="28"/>
              </w:rPr>
              <w:t xml:space="preserve"> </w:t>
            </w:r>
            <w:proofErr w:type="spellStart"/>
            <w:r w:rsidRPr="003F7496" w:rsidR="0057796F">
              <w:rPr>
                <w:rFonts w:ascii="Times New Roman" w:hAnsi="Times New Roman"/>
                <w:bCs/>
                <w:i/>
                <w:iCs/>
                <w:sz w:val="24"/>
                <w:szCs w:val="28"/>
              </w:rPr>
              <w:t>for</w:t>
            </w:r>
            <w:proofErr w:type="spellEnd"/>
            <w:r w:rsidRPr="003F7496" w:rsidR="0057796F">
              <w:rPr>
                <w:rFonts w:ascii="Times New Roman" w:hAnsi="Times New Roman"/>
                <w:bCs/>
                <w:i/>
                <w:iCs/>
                <w:sz w:val="24"/>
                <w:szCs w:val="28"/>
              </w:rPr>
              <w:t xml:space="preserve"> 55</w:t>
            </w:r>
            <w:r w:rsidR="0057796F">
              <w:rPr>
                <w:rFonts w:ascii="Times New Roman" w:hAnsi="Times New Roman"/>
                <w:bCs/>
                <w:sz w:val="24"/>
                <w:szCs w:val="28"/>
              </w:rPr>
              <w:t>)</w:t>
            </w:r>
            <w:r w:rsidRPr="004B35A1">
              <w:rPr>
                <w:rFonts w:ascii="Times New Roman" w:hAnsi="Times New Roman"/>
                <w:bCs/>
                <w:sz w:val="24"/>
                <w:szCs w:val="28"/>
              </w:rPr>
              <w:t xml:space="preserve">, balstoties uz modelētiem scenārijiem, parādīja, ka ir iespējams sasniegt palielināto klimata </w:t>
            </w:r>
            <w:proofErr w:type="spellStart"/>
            <w:r w:rsidRPr="004B35A1">
              <w:rPr>
                <w:rFonts w:ascii="Times New Roman" w:hAnsi="Times New Roman"/>
                <w:bCs/>
                <w:sz w:val="24"/>
                <w:szCs w:val="28"/>
              </w:rPr>
              <w:t>mērķrādītāju</w:t>
            </w:r>
            <w:proofErr w:type="spellEnd"/>
            <w:r w:rsidRPr="004B35A1">
              <w:rPr>
                <w:rFonts w:ascii="Times New Roman" w:hAnsi="Times New Roman"/>
                <w:bCs/>
                <w:sz w:val="24"/>
                <w:szCs w:val="28"/>
              </w:rPr>
              <w:t xml:space="preserve"> — neto </w:t>
            </w:r>
            <w:r w:rsidR="007C2118">
              <w:rPr>
                <w:rFonts w:ascii="Times New Roman" w:hAnsi="Times New Roman"/>
                <w:bCs/>
                <w:sz w:val="24"/>
                <w:szCs w:val="28"/>
              </w:rPr>
              <w:t>SEG</w:t>
            </w:r>
            <w:r w:rsidRPr="004B35A1">
              <w:rPr>
                <w:rFonts w:ascii="Times New Roman" w:hAnsi="Times New Roman"/>
                <w:bCs/>
                <w:sz w:val="24"/>
                <w:szCs w:val="28"/>
              </w:rPr>
              <w:t xml:space="preserve"> samazinājumu par vismaz 55% 2030. gadā un ka tas darītu iespējamu plūstošu virzību uz </w:t>
            </w:r>
            <w:proofErr w:type="spellStart"/>
            <w:r w:rsidRPr="004B35A1">
              <w:rPr>
                <w:rFonts w:ascii="Times New Roman" w:hAnsi="Times New Roman"/>
                <w:bCs/>
                <w:sz w:val="24"/>
                <w:szCs w:val="28"/>
              </w:rPr>
              <w:t>klimatneitralitāti</w:t>
            </w:r>
            <w:proofErr w:type="spellEnd"/>
            <w:r w:rsidRPr="004B35A1">
              <w:rPr>
                <w:rFonts w:ascii="Times New Roman" w:hAnsi="Times New Roman"/>
                <w:bCs/>
                <w:sz w:val="24"/>
                <w:szCs w:val="28"/>
              </w:rPr>
              <w:t xml:space="preserve"> 2050. gadā. </w:t>
            </w:r>
            <w:r w:rsidRPr="0057796F" w:rsidR="0057796F">
              <w:rPr>
                <w:rFonts w:ascii="Times New Roman" w:hAnsi="Times New Roman"/>
                <w:bCs/>
                <w:sz w:val="24"/>
                <w:szCs w:val="28"/>
              </w:rPr>
              <w:t xml:space="preserve">“Gatavi </w:t>
            </w:r>
            <w:proofErr w:type="spellStart"/>
            <w:r w:rsidRPr="0057796F" w:rsidR="0057796F">
              <w:rPr>
                <w:rFonts w:ascii="Times New Roman" w:hAnsi="Times New Roman"/>
                <w:bCs/>
                <w:sz w:val="24"/>
                <w:szCs w:val="28"/>
              </w:rPr>
              <w:t>mērķrādītājam</w:t>
            </w:r>
            <w:proofErr w:type="spellEnd"/>
            <w:r w:rsidRPr="0057796F" w:rsidR="0057796F">
              <w:rPr>
                <w:rFonts w:ascii="Times New Roman" w:hAnsi="Times New Roman"/>
                <w:bCs/>
                <w:sz w:val="24"/>
                <w:szCs w:val="28"/>
              </w:rPr>
              <w:t xml:space="preserve"> 55%”</w:t>
            </w:r>
            <w:r w:rsidRPr="004B35A1">
              <w:rPr>
                <w:rFonts w:ascii="Times New Roman" w:hAnsi="Times New Roman"/>
                <w:bCs/>
                <w:sz w:val="24"/>
                <w:szCs w:val="28"/>
              </w:rPr>
              <w:t xml:space="preserve"> arī ir uzsvērta nepieciešamība kāpināt metāna emisiju samazināšanu. Savukārt 2020. gada oktobrī E</w:t>
            </w:r>
            <w:r w:rsidR="005F0F3F">
              <w:rPr>
                <w:rFonts w:ascii="Times New Roman" w:hAnsi="Times New Roman"/>
                <w:bCs/>
                <w:sz w:val="24"/>
                <w:szCs w:val="28"/>
              </w:rPr>
              <w:t xml:space="preserve">iropas </w:t>
            </w:r>
            <w:r w:rsidRPr="004B35A1">
              <w:rPr>
                <w:rFonts w:ascii="Times New Roman" w:hAnsi="Times New Roman"/>
                <w:bCs/>
                <w:sz w:val="24"/>
                <w:szCs w:val="28"/>
              </w:rPr>
              <w:t>K</w:t>
            </w:r>
            <w:r w:rsidR="005F0F3F">
              <w:rPr>
                <w:rFonts w:ascii="Times New Roman" w:hAnsi="Times New Roman"/>
                <w:bCs/>
                <w:sz w:val="24"/>
                <w:szCs w:val="28"/>
              </w:rPr>
              <w:t>omisija</w:t>
            </w:r>
            <w:r w:rsidRPr="004B35A1">
              <w:rPr>
                <w:rFonts w:ascii="Times New Roman" w:hAnsi="Times New Roman"/>
                <w:bCs/>
                <w:sz w:val="24"/>
                <w:szCs w:val="28"/>
              </w:rPr>
              <w:t xml:space="preserve"> </w:t>
            </w:r>
            <w:r w:rsidRPr="004B35A1" w:rsidR="005F0F3F">
              <w:rPr>
                <w:rFonts w:ascii="Times New Roman" w:hAnsi="Times New Roman"/>
                <w:bCs/>
                <w:sz w:val="24"/>
                <w:szCs w:val="28"/>
              </w:rPr>
              <w:t>(turpmāk – EK)</w:t>
            </w:r>
            <w:r w:rsidR="005F0F3F">
              <w:rPr>
                <w:rFonts w:ascii="Times New Roman" w:hAnsi="Times New Roman"/>
                <w:bCs/>
                <w:sz w:val="24"/>
                <w:szCs w:val="28"/>
              </w:rPr>
              <w:t xml:space="preserve"> </w:t>
            </w:r>
            <w:r w:rsidRPr="004B35A1">
              <w:rPr>
                <w:rFonts w:ascii="Times New Roman" w:hAnsi="Times New Roman"/>
                <w:bCs/>
                <w:sz w:val="24"/>
                <w:szCs w:val="28"/>
              </w:rPr>
              <w:t xml:space="preserve">pieņēma ES metāna emisiju samazināšanas stratēģiju (“Metāna stratēģija”), kurā izklāstīti pasākumi, ar ko samazināt metāna emisijas gan ES, </w:t>
            </w:r>
            <w:proofErr w:type="spellStart"/>
            <w:r w:rsidRPr="004B35A1">
              <w:rPr>
                <w:rFonts w:ascii="Times New Roman" w:hAnsi="Times New Roman"/>
                <w:bCs/>
                <w:sz w:val="24"/>
                <w:szCs w:val="28"/>
              </w:rPr>
              <w:t>citstarp</w:t>
            </w:r>
            <w:proofErr w:type="spellEnd"/>
            <w:r w:rsidRPr="004B35A1">
              <w:rPr>
                <w:rFonts w:ascii="Times New Roman" w:hAnsi="Times New Roman"/>
                <w:bCs/>
                <w:sz w:val="24"/>
                <w:szCs w:val="28"/>
              </w:rPr>
              <w:t xml:space="preserve"> enerģētikas nozarē, gan starptautiskā mērogā.</w:t>
            </w:r>
            <w:r w:rsidRPr="004B35A1" w:rsidR="00A1105F">
              <w:rPr>
                <w:rFonts w:ascii="Times New Roman" w:hAnsi="Times New Roman"/>
                <w:bCs/>
                <w:sz w:val="24"/>
                <w:szCs w:val="28"/>
              </w:rPr>
              <w:t xml:space="preserve"> </w:t>
            </w:r>
          </w:p>
          <w:p w:rsidR="004B35A1" w:rsidP="00A1105F" w:rsidRDefault="00A1105F" w14:paraId="7137EA5B" w14:textId="62B9EF90">
            <w:pPr>
              <w:spacing w:after="120"/>
              <w:jc w:val="both"/>
              <w:rPr>
                <w:rFonts w:ascii="Times New Roman" w:hAnsi="Times New Roman"/>
                <w:bCs/>
                <w:sz w:val="24"/>
                <w:szCs w:val="28"/>
              </w:rPr>
            </w:pPr>
            <w:r>
              <w:rPr>
                <w:rFonts w:ascii="Times New Roman" w:hAnsi="Times New Roman"/>
                <w:bCs/>
                <w:sz w:val="24"/>
                <w:szCs w:val="28"/>
              </w:rPr>
              <w:t xml:space="preserve">Līdz ar to </w:t>
            </w:r>
            <w:r w:rsidRPr="004B35A1">
              <w:rPr>
                <w:rFonts w:ascii="Times New Roman" w:hAnsi="Times New Roman"/>
                <w:bCs/>
                <w:sz w:val="24"/>
                <w:szCs w:val="28"/>
              </w:rPr>
              <w:t>2021. gada 1</w:t>
            </w:r>
            <w:r w:rsidR="005F0F3F">
              <w:rPr>
                <w:rFonts w:ascii="Times New Roman" w:hAnsi="Times New Roman"/>
                <w:bCs/>
                <w:sz w:val="24"/>
                <w:szCs w:val="28"/>
              </w:rPr>
              <w:t>4</w:t>
            </w:r>
            <w:r w:rsidRPr="004B35A1">
              <w:rPr>
                <w:rFonts w:ascii="Times New Roman" w:hAnsi="Times New Roman"/>
                <w:bCs/>
                <w:sz w:val="24"/>
                <w:szCs w:val="28"/>
              </w:rPr>
              <w:t xml:space="preserve">. decembrī </w:t>
            </w:r>
            <w:r w:rsidR="005F0F3F">
              <w:rPr>
                <w:rFonts w:ascii="Times New Roman" w:hAnsi="Times New Roman"/>
                <w:bCs/>
                <w:sz w:val="24"/>
                <w:szCs w:val="28"/>
              </w:rPr>
              <w:t>EK</w:t>
            </w:r>
            <w:r w:rsidRPr="004B35A1">
              <w:rPr>
                <w:rFonts w:ascii="Times New Roman" w:hAnsi="Times New Roman"/>
                <w:bCs/>
                <w:sz w:val="24"/>
                <w:szCs w:val="28"/>
              </w:rPr>
              <w:t xml:space="preserve"> publicēja priekšlikumu Eiropas Parlamenta un Padomes Regulai par metāna emisiju samazināšanu enerģētikas sektorā un ar ko groza Regulu (ES) 2019/942 (dokuments 2021/0423 (COD)) (turpmāk – Priekšlikums).</w:t>
            </w:r>
          </w:p>
          <w:p w:rsidRPr="004B35A1" w:rsidR="005F0F3F" w:rsidP="00A1105F" w:rsidRDefault="005F0F3F" w14:paraId="12285A8E" w14:textId="2B7710BB">
            <w:pPr>
              <w:spacing w:after="120"/>
              <w:jc w:val="both"/>
              <w:rPr>
                <w:rFonts w:ascii="Times New Roman" w:hAnsi="Times New Roman"/>
                <w:bCs/>
                <w:sz w:val="24"/>
                <w:szCs w:val="28"/>
              </w:rPr>
            </w:pPr>
            <w:r>
              <w:rPr>
                <w:rFonts w:ascii="Times New Roman" w:hAnsi="Times New Roman"/>
                <w:bCs/>
                <w:sz w:val="24"/>
                <w:szCs w:val="28"/>
              </w:rPr>
              <w:t xml:space="preserve">Ņemot vērā, ka </w:t>
            </w:r>
            <w:r w:rsidR="004C2F39">
              <w:rPr>
                <w:rFonts w:ascii="Times New Roman" w:hAnsi="Times New Roman"/>
                <w:bCs/>
                <w:sz w:val="24"/>
                <w:szCs w:val="28"/>
              </w:rPr>
              <w:t xml:space="preserve">ietekmes uz klimata pārmaiņām ziņā metāns ir otrā kaitīgākā SEG pēc </w:t>
            </w:r>
            <w:r w:rsidRPr="004C2F39" w:rsidR="004C2F39">
              <w:rPr>
                <w:rFonts w:ascii="Times New Roman" w:hAnsi="Times New Roman"/>
                <w:bCs/>
                <w:sz w:val="24"/>
                <w:szCs w:val="28"/>
              </w:rPr>
              <w:t>ogļskābās gāzes</w:t>
            </w:r>
            <w:r w:rsidR="004C2F39">
              <w:rPr>
                <w:rFonts w:ascii="Times New Roman" w:hAnsi="Times New Roman"/>
                <w:bCs/>
                <w:sz w:val="24"/>
                <w:szCs w:val="28"/>
              </w:rPr>
              <w:t xml:space="preserve">, </w:t>
            </w:r>
            <w:r>
              <w:rPr>
                <w:rFonts w:ascii="Times New Roman" w:hAnsi="Times New Roman"/>
                <w:bCs/>
                <w:sz w:val="24"/>
                <w:szCs w:val="28"/>
              </w:rPr>
              <w:t xml:space="preserve">Priekšlikums </w:t>
            </w:r>
            <w:r w:rsidRPr="004C2F39" w:rsidR="004C2F39">
              <w:rPr>
                <w:rFonts w:ascii="Times New Roman" w:hAnsi="Times New Roman"/>
                <w:bCs/>
                <w:sz w:val="24"/>
                <w:szCs w:val="28"/>
              </w:rPr>
              <w:t>metāna emisiju samazināšan</w:t>
            </w:r>
            <w:r w:rsidR="004C2F39">
              <w:rPr>
                <w:rFonts w:ascii="Times New Roman" w:hAnsi="Times New Roman"/>
                <w:bCs/>
                <w:sz w:val="24"/>
                <w:szCs w:val="28"/>
              </w:rPr>
              <w:t>ai</w:t>
            </w:r>
            <w:r w:rsidRPr="004C2F39" w:rsidR="004C2F39">
              <w:rPr>
                <w:rFonts w:ascii="Times New Roman" w:hAnsi="Times New Roman"/>
                <w:bCs/>
                <w:sz w:val="24"/>
                <w:szCs w:val="28"/>
              </w:rPr>
              <w:t xml:space="preserve"> enerģētikas nozarē</w:t>
            </w:r>
            <w:r w:rsidR="004C2F39">
              <w:rPr>
                <w:rFonts w:ascii="Times New Roman" w:hAnsi="Times New Roman"/>
                <w:bCs/>
                <w:sz w:val="24"/>
                <w:szCs w:val="28"/>
              </w:rPr>
              <w:t>s</w:t>
            </w:r>
            <w:r w:rsidRPr="004C2F39" w:rsidR="004C2F39">
              <w:rPr>
                <w:rFonts w:ascii="Times New Roman" w:hAnsi="Times New Roman"/>
                <w:bCs/>
                <w:sz w:val="24"/>
                <w:szCs w:val="28"/>
              </w:rPr>
              <w:t xml:space="preserve"> </w:t>
            </w:r>
            <w:r>
              <w:rPr>
                <w:rFonts w:ascii="Times New Roman" w:hAnsi="Times New Roman"/>
                <w:bCs/>
                <w:sz w:val="24"/>
                <w:szCs w:val="28"/>
              </w:rPr>
              <w:t xml:space="preserve">ir izstrādāts </w:t>
            </w:r>
            <w:r w:rsidR="004C2F39">
              <w:rPr>
                <w:rFonts w:ascii="Times New Roman" w:hAnsi="Times New Roman"/>
                <w:bCs/>
                <w:sz w:val="24"/>
                <w:szCs w:val="28"/>
              </w:rPr>
              <w:t xml:space="preserve">kā daļa no </w:t>
            </w:r>
            <w:r w:rsidRPr="004C2F39" w:rsidR="004C2F39">
              <w:rPr>
                <w:rFonts w:ascii="Times New Roman" w:hAnsi="Times New Roman"/>
                <w:bCs/>
                <w:sz w:val="24"/>
                <w:szCs w:val="28"/>
              </w:rPr>
              <w:t xml:space="preserve">"Gatavi </w:t>
            </w:r>
            <w:proofErr w:type="spellStart"/>
            <w:r w:rsidRPr="004C2F39" w:rsidR="004C2F39">
              <w:rPr>
                <w:rFonts w:ascii="Times New Roman" w:hAnsi="Times New Roman"/>
                <w:bCs/>
                <w:sz w:val="24"/>
                <w:szCs w:val="28"/>
              </w:rPr>
              <w:t>mērķrādītājam</w:t>
            </w:r>
            <w:proofErr w:type="spellEnd"/>
            <w:r w:rsidRPr="004C2F39" w:rsidR="004C2F39">
              <w:rPr>
                <w:rFonts w:ascii="Times New Roman" w:hAnsi="Times New Roman"/>
                <w:bCs/>
                <w:sz w:val="24"/>
                <w:szCs w:val="28"/>
              </w:rPr>
              <w:t xml:space="preserve"> 55 %"</w:t>
            </w:r>
            <w:r w:rsidR="004C2F39">
              <w:rPr>
                <w:rFonts w:ascii="Times New Roman" w:hAnsi="Times New Roman"/>
                <w:bCs/>
                <w:sz w:val="24"/>
                <w:szCs w:val="28"/>
              </w:rPr>
              <w:t xml:space="preserve"> </w:t>
            </w:r>
            <w:r w:rsidRPr="004C2F39" w:rsidR="004C2F39">
              <w:rPr>
                <w:rFonts w:ascii="Times New Roman" w:hAnsi="Times New Roman"/>
                <w:bCs/>
                <w:sz w:val="24"/>
                <w:szCs w:val="28"/>
              </w:rPr>
              <w:t>priekšlikumu kopum</w:t>
            </w:r>
            <w:r w:rsidR="004C2F39">
              <w:rPr>
                <w:rFonts w:ascii="Times New Roman" w:hAnsi="Times New Roman"/>
                <w:bCs/>
                <w:sz w:val="24"/>
                <w:szCs w:val="28"/>
              </w:rPr>
              <w:t xml:space="preserve">a </w:t>
            </w:r>
            <w:r w:rsidRPr="004C2F39" w:rsidR="004C2F39">
              <w:rPr>
                <w:rFonts w:ascii="Times New Roman" w:hAnsi="Times New Roman"/>
                <w:bCs/>
                <w:sz w:val="24"/>
                <w:szCs w:val="28"/>
              </w:rPr>
              <w:t>ES tiesību aktu pārskatīšanai un atjaunināšanai, kas iekļauj arī līdz 2030. gadam samazināt siltumnīcefekta gāzu neto emisijas par 55%.</w:t>
            </w:r>
            <w:r w:rsidR="004C2F39">
              <w:rPr>
                <w:rFonts w:ascii="Times New Roman" w:hAnsi="Times New Roman"/>
                <w:bCs/>
                <w:sz w:val="24"/>
                <w:szCs w:val="28"/>
              </w:rPr>
              <w:t xml:space="preserve"> </w:t>
            </w:r>
          </w:p>
          <w:p w:rsidRPr="009D290E" w:rsidR="000641DF" w:rsidP="009D290E" w:rsidRDefault="004B35A1" w14:paraId="138A80A1" w14:textId="222B152F">
            <w:pPr>
              <w:spacing w:after="120"/>
              <w:jc w:val="both"/>
              <w:rPr>
                <w:rFonts w:ascii="Times New Roman" w:hAnsi="Times New Roman"/>
                <w:bCs/>
                <w:sz w:val="24"/>
                <w:szCs w:val="28"/>
              </w:rPr>
            </w:pPr>
            <w:r w:rsidRPr="004B35A1">
              <w:rPr>
                <w:rFonts w:ascii="Times New Roman" w:hAnsi="Times New Roman"/>
                <w:bCs/>
                <w:sz w:val="24"/>
                <w:szCs w:val="28"/>
              </w:rPr>
              <w:t>Savukārt 2022.</w:t>
            </w:r>
            <w:r w:rsidR="009D290E">
              <w:rPr>
                <w:rFonts w:ascii="Times New Roman" w:hAnsi="Times New Roman"/>
                <w:bCs/>
                <w:sz w:val="24"/>
                <w:szCs w:val="28"/>
              </w:rPr>
              <w:t> </w:t>
            </w:r>
            <w:r w:rsidRPr="004B35A1">
              <w:rPr>
                <w:rFonts w:ascii="Times New Roman" w:hAnsi="Times New Roman"/>
                <w:bCs/>
                <w:sz w:val="24"/>
                <w:szCs w:val="28"/>
              </w:rPr>
              <w:t>gada 20</w:t>
            </w:r>
            <w:r w:rsidR="009D290E">
              <w:rPr>
                <w:rFonts w:ascii="Times New Roman" w:hAnsi="Times New Roman"/>
                <w:bCs/>
                <w:sz w:val="24"/>
                <w:szCs w:val="28"/>
              </w:rPr>
              <w:t>.</w:t>
            </w:r>
            <w:r w:rsidRPr="004B35A1">
              <w:rPr>
                <w:rFonts w:ascii="Times New Roman" w:hAnsi="Times New Roman"/>
                <w:bCs/>
                <w:sz w:val="24"/>
                <w:szCs w:val="28"/>
              </w:rPr>
              <w:t xml:space="preserve"> aprīlī pēc saņemtajiem komentāriem un diskusijām darba grupā tika publicēt</w:t>
            </w:r>
            <w:r w:rsidR="001974B1">
              <w:rPr>
                <w:rFonts w:ascii="Times New Roman" w:hAnsi="Times New Roman"/>
                <w:bCs/>
                <w:sz w:val="24"/>
                <w:szCs w:val="28"/>
              </w:rPr>
              <w:t>s</w:t>
            </w:r>
            <w:r w:rsidRPr="004B35A1">
              <w:rPr>
                <w:rFonts w:ascii="Times New Roman" w:hAnsi="Times New Roman"/>
                <w:bCs/>
                <w:sz w:val="24"/>
                <w:szCs w:val="28"/>
              </w:rPr>
              <w:t xml:space="preserve"> Priekšlikuma Prezidentūras pirmais kompromiss (turpmāk – REV1 Priekšlikums) jeb Priekšlikuma labotā redakcija</w:t>
            </w:r>
            <w:r w:rsidR="005F0F3F">
              <w:rPr>
                <w:rFonts w:ascii="Times New Roman" w:hAnsi="Times New Roman"/>
                <w:bCs/>
                <w:sz w:val="24"/>
                <w:szCs w:val="28"/>
              </w:rPr>
              <w:t xml:space="preserve">. </w:t>
            </w:r>
            <w:r w:rsidRPr="000641DF" w:rsidR="000641DF">
              <w:rPr>
                <w:rFonts w:ascii="Times New Roman" w:hAnsi="Times New Roman"/>
                <w:bCs/>
                <w:sz w:val="24"/>
                <w:szCs w:val="24"/>
              </w:rPr>
              <w:t xml:space="preserve"> </w:t>
            </w:r>
          </w:p>
          <w:p w:rsidRPr="00982E56" w:rsidR="000641DF" w:rsidP="000641DF" w:rsidRDefault="000641DF" w14:paraId="437556D0" w14:textId="77777777">
            <w:pPr>
              <w:spacing w:after="120"/>
              <w:rPr>
                <w:rFonts w:ascii="Times New Roman" w:hAnsi="Times New Roman"/>
                <w:b/>
                <w:sz w:val="24"/>
                <w:szCs w:val="24"/>
              </w:rPr>
            </w:pPr>
            <w:r w:rsidRPr="00982E56">
              <w:rPr>
                <w:rFonts w:ascii="Times New Roman" w:hAnsi="Times New Roman"/>
                <w:b/>
                <w:sz w:val="24"/>
                <w:szCs w:val="24"/>
              </w:rPr>
              <w:t>I nodaļa Vispārīgie noteikumi</w:t>
            </w:r>
          </w:p>
          <w:p w:rsidRPr="000641DF" w:rsidR="000641DF" w:rsidP="000641DF" w:rsidRDefault="000641DF" w14:paraId="0790377E" w14:textId="77777777">
            <w:pPr>
              <w:spacing w:after="120"/>
              <w:rPr>
                <w:rFonts w:ascii="Times New Roman" w:hAnsi="Times New Roman"/>
                <w:bCs/>
                <w:sz w:val="24"/>
                <w:szCs w:val="24"/>
              </w:rPr>
            </w:pPr>
            <w:r w:rsidRPr="000641DF">
              <w:rPr>
                <w:rFonts w:ascii="Times New Roman" w:hAnsi="Times New Roman"/>
                <w:bCs/>
                <w:sz w:val="24"/>
                <w:szCs w:val="24"/>
              </w:rPr>
              <w:t xml:space="preserve">I nodaļa sastāv no trīs pantiem – Priekšmets un darbības joma, Definīcijas un Regulēto operatoru izmaksas. Nodaļas mērķis ir sniegt ieskatu Priekšlikuma būtībā, aprakstot mērķus un darbības jomas, kā arī Priekšlikumā izmantotas definīcijas. </w:t>
            </w:r>
          </w:p>
          <w:p w:rsidRPr="00982E56" w:rsidR="000641DF" w:rsidP="000641DF" w:rsidRDefault="000641DF" w14:paraId="42AD8CA7" w14:textId="77777777">
            <w:pPr>
              <w:spacing w:after="120"/>
              <w:rPr>
                <w:rFonts w:ascii="Times New Roman" w:hAnsi="Times New Roman"/>
                <w:b/>
                <w:sz w:val="24"/>
                <w:szCs w:val="24"/>
              </w:rPr>
            </w:pPr>
            <w:r w:rsidRPr="00982E56">
              <w:rPr>
                <w:rFonts w:ascii="Times New Roman" w:hAnsi="Times New Roman"/>
                <w:b/>
                <w:sz w:val="24"/>
                <w:szCs w:val="24"/>
              </w:rPr>
              <w:t>II nodaļa Kompetentās iestādes un neatkarīga verifikācija</w:t>
            </w:r>
          </w:p>
          <w:p w:rsidRPr="000641DF" w:rsidR="000641DF" w:rsidP="000641DF" w:rsidRDefault="000641DF" w14:paraId="16F9BF22" w14:textId="77777777">
            <w:pPr>
              <w:spacing w:after="120"/>
              <w:rPr>
                <w:rFonts w:ascii="Times New Roman" w:hAnsi="Times New Roman"/>
                <w:bCs/>
                <w:sz w:val="24"/>
                <w:szCs w:val="24"/>
              </w:rPr>
            </w:pPr>
            <w:r w:rsidRPr="000641DF">
              <w:rPr>
                <w:rFonts w:ascii="Times New Roman" w:hAnsi="Times New Roman"/>
                <w:bCs/>
                <w:sz w:val="24"/>
                <w:szCs w:val="24"/>
              </w:rPr>
              <w:t xml:space="preserve">II nodaļa sastāv no septiņiem  pantiem – Kompetentās iestādes, Kompetento iestāžu uzdevumi, Inspekcijas, Kompetentajām iestādēm iesniegtās sūdzības, Verifikācijas darbības un verifikācijas apliecinājums, Verificētāju neatkarība un akreditācija un Starptautiskā metāna emisiju observatorija. II nodaļā ir noteikts atsevišķo iestāžu kompetenču sadalījums.  </w:t>
            </w:r>
          </w:p>
          <w:p w:rsidRPr="00982E56" w:rsidR="000641DF" w:rsidP="000641DF" w:rsidRDefault="000641DF" w14:paraId="06263460" w14:textId="77777777">
            <w:pPr>
              <w:spacing w:after="120"/>
              <w:rPr>
                <w:rFonts w:ascii="Times New Roman" w:hAnsi="Times New Roman"/>
                <w:b/>
                <w:sz w:val="24"/>
                <w:szCs w:val="24"/>
              </w:rPr>
            </w:pPr>
            <w:r w:rsidRPr="00982E56">
              <w:rPr>
                <w:rFonts w:ascii="Times New Roman" w:hAnsi="Times New Roman"/>
                <w:b/>
                <w:sz w:val="24"/>
                <w:szCs w:val="24"/>
              </w:rPr>
              <w:t>III nodaļa Metāna emisijas naftas un gāzes nozarē</w:t>
            </w:r>
          </w:p>
          <w:p w:rsidRPr="000641DF" w:rsidR="000641DF" w:rsidP="000641DF" w:rsidRDefault="000641DF" w14:paraId="02B4031F" w14:textId="738F9017">
            <w:pPr>
              <w:spacing w:after="120"/>
              <w:rPr>
                <w:rFonts w:ascii="Times New Roman" w:hAnsi="Times New Roman"/>
                <w:bCs/>
                <w:sz w:val="24"/>
                <w:szCs w:val="24"/>
              </w:rPr>
            </w:pPr>
            <w:r w:rsidRPr="000641DF">
              <w:rPr>
                <w:rFonts w:ascii="Times New Roman" w:hAnsi="Times New Roman"/>
                <w:bCs/>
                <w:sz w:val="24"/>
                <w:szCs w:val="24"/>
              </w:rPr>
              <w:t xml:space="preserve">III nodaļa sastāv no astoņiem pantiem – Darbības joma, Monitorings un ziņošana, Vispārējs </w:t>
            </w:r>
            <w:proofErr w:type="spellStart"/>
            <w:r w:rsidRPr="000641DF">
              <w:rPr>
                <w:rFonts w:ascii="Times New Roman" w:hAnsi="Times New Roman"/>
                <w:bCs/>
                <w:sz w:val="24"/>
                <w:szCs w:val="24"/>
              </w:rPr>
              <w:t>mitigācijas</w:t>
            </w:r>
            <w:proofErr w:type="spellEnd"/>
            <w:r w:rsidR="00C5221D">
              <w:rPr>
                <w:rFonts w:ascii="Times New Roman" w:hAnsi="Times New Roman"/>
                <w:bCs/>
                <w:sz w:val="24"/>
                <w:szCs w:val="24"/>
              </w:rPr>
              <w:t xml:space="preserve"> (metāns emisiju novēršana un samazināšana līdz minimumam)</w:t>
            </w:r>
            <w:r w:rsidRPr="000641DF">
              <w:rPr>
                <w:rFonts w:ascii="Times New Roman" w:hAnsi="Times New Roman"/>
                <w:bCs/>
                <w:sz w:val="24"/>
                <w:szCs w:val="24"/>
              </w:rPr>
              <w:t xml:space="preserve"> pienākums, Noplūžu atklāšana un novēršana, Ierobežojumi novadīšanai atmosfērā un sadedzināšanai lāpā, Ziņošana par novadīšanu atmosfērā un sadedzināšanu lāpā, Prasības, kas piemērojamas lāpā sadedzināšanas standartiem un Neaktīvi urbumi. Šajā nodaļā ir aprakstīti aspekti, kas saistīti ar Regulas piemērošanas nosacījumiem naftas un gāzes nozare.  </w:t>
            </w:r>
          </w:p>
          <w:p w:rsidRPr="00982E56" w:rsidR="000641DF" w:rsidP="000641DF" w:rsidRDefault="000641DF" w14:paraId="4EE8713C" w14:textId="77777777">
            <w:pPr>
              <w:spacing w:after="120"/>
              <w:rPr>
                <w:rFonts w:ascii="Times New Roman" w:hAnsi="Times New Roman"/>
                <w:b/>
                <w:sz w:val="24"/>
                <w:szCs w:val="24"/>
              </w:rPr>
            </w:pPr>
            <w:r w:rsidRPr="00982E56">
              <w:rPr>
                <w:rFonts w:ascii="Times New Roman" w:hAnsi="Times New Roman"/>
                <w:b/>
                <w:sz w:val="24"/>
                <w:szCs w:val="24"/>
              </w:rPr>
              <w:t>IV nodaļa Metāna emisijas ogļu nozarē</w:t>
            </w:r>
          </w:p>
          <w:p w:rsidRPr="000641DF" w:rsidR="000641DF" w:rsidP="000641DF" w:rsidRDefault="000641DF" w14:paraId="464CF4BF" w14:textId="77777777">
            <w:pPr>
              <w:spacing w:after="120"/>
              <w:rPr>
                <w:rFonts w:ascii="Times New Roman" w:hAnsi="Times New Roman"/>
                <w:bCs/>
                <w:sz w:val="24"/>
                <w:szCs w:val="24"/>
              </w:rPr>
            </w:pPr>
            <w:r w:rsidRPr="000641DF">
              <w:rPr>
                <w:rFonts w:ascii="Times New Roman" w:hAnsi="Times New Roman"/>
                <w:bCs/>
                <w:sz w:val="24"/>
                <w:szCs w:val="24"/>
              </w:rPr>
              <w:lastRenderedPageBreak/>
              <w:t xml:space="preserve">IV nodaļa sastāv no trim sadaļām un  astoņiem pantiem – Darbības joma, Monitorings un ziņošana, Darbības joma, </w:t>
            </w:r>
            <w:proofErr w:type="spellStart"/>
            <w:r w:rsidRPr="000641DF">
              <w:rPr>
                <w:rFonts w:ascii="Times New Roman" w:hAnsi="Times New Roman"/>
                <w:bCs/>
                <w:sz w:val="24"/>
                <w:szCs w:val="24"/>
              </w:rPr>
              <w:t>Mitigācijas</w:t>
            </w:r>
            <w:proofErr w:type="spellEnd"/>
            <w:r w:rsidRPr="000641DF">
              <w:rPr>
                <w:rFonts w:ascii="Times New Roman" w:hAnsi="Times New Roman"/>
                <w:bCs/>
                <w:sz w:val="24"/>
                <w:szCs w:val="24"/>
              </w:rPr>
              <w:t xml:space="preserve"> pasākumi, Ziņošana par novadīšanu atmosfērā un sadedzināšanu lāpā, Darbības joma, Monitorings un ziņošana un </w:t>
            </w:r>
            <w:proofErr w:type="spellStart"/>
            <w:r w:rsidRPr="000641DF">
              <w:rPr>
                <w:rFonts w:ascii="Times New Roman" w:hAnsi="Times New Roman"/>
                <w:bCs/>
                <w:sz w:val="24"/>
                <w:szCs w:val="24"/>
              </w:rPr>
              <w:t>Mitigācijas</w:t>
            </w:r>
            <w:proofErr w:type="spellEnd"/>
            <w:r w:rsidRPr="000641DF">
              <w:rPr>
                <w:rFonts w:ascii="Times New Roman" w:hAnsi="Times New Roman"/>
                <w:bCs/>
                <w:sz w:val="24"/>
                <w:szCs w:val="24"/>
              </w:rPr>
              <w:t xml:space="preserve"> pasākumi. Nodaļas mērķis ir sniegt ieskatu Regulas piemērošanas nosacījumos ogļu nozarē. </w:t>
            </w:r>
          </w:p>
          <w:p w:rsidRPr="00982E56" w:rsidR="000641DF" w:rsidP="000641DF" w:rsidRDefault="000641DF" w14:paraId="11562E16" w14:textId="77777777">
            <w:pPr>
              <w:spacing w:after="120"/>
              <w:rPr>
                <w:rFonts w:ascii="Times New Roman" w:hAnsi="Times New Roman"/>
                <w:b/>
                <w:sz w:val="24"/>
                <w:szCs w:val="24"/>
              </w:rPr>
            </w:pPr>
            <w:r w:rsidRPr="00982E56">
              <w:rPr>
                <w:rFonts w:ascii="Times New Roman" w:hAnsi="Times New Roman"/>
                <w:b/>
                <w:sz w:val="24"/>
                <w:szCs w:val="24"/>
              </w:rPr>
              <w:t>V nodaļa Metāna emisijas, kas rodas ārpus Savienības</w:t>
            </w:r>
          </w:p>
          <w:p w:rsidRPr="000641DF" w:rsidR="000641DF" w:rsidP="000641DF" w:rsidRDefault="000641DF" w14:paraId="3232CEA5" w14:textId="77777777">
            <w:pPr>
              <w:spacing w:after="120"/>
              <w:rPr>
                <w:rFonts w:ascii="Times New Roman" w:hAnsi="Times New Roman"/>
                <w:bCs/>
                <w:sz w:val="24"/>
                <w:szCs w:val="24"/>
              </w:rPr>
            </w:pPr>
            <w:r w:rsidRPr="000641DF">
              <w:rPr>
                <w:rFonts w:ascii="Times New Roman" w:hAnsi="Times New Roman"/>
                <w:bCs/>
                <w:sz w:val="24"/>
                <w:szCs w:val="24"/>
              </w:rPr>
              <w:t xml:space="preserve">V nodaļa sastāv no trīs pantiem – Prasības importētājiem, Metāna </w:t>
            </w:r>
            <w:proofErr w:type="spellStart"/>
            <w:r w:rsidRPr="000641DF">
              <w:rPr>
                <w:rFonts w:ascii="Times New Roman" w:hAnsi="Times New Roman"/>
                <w:bCs/>
                <w:sz w:val="24"/>
                <w:szCs w:val="24"/>
              </w:rPr>
              <w:t>pārredzamības</w:t>
            </w:r>
            <w:proofErr w:type="spellEnd"/>
            <w:r w:rsidRPr="000641DF">
              <w:rPr>
                <w:rFonts w:ascii="Times New Roman" w:hAnsi="Times New Roman"/>
                <w:bCs/>
                <w:sz w:val="24"/>
                <w:szCs w:val="24"/>
              </w:rPr>
              <w:t xml:space="preserve"> datubāze un Globālais metāna emitētāju monitoringa rīks. Nodaļā ir aprakstīta metāna emisiju kontroles starptautiskā dimensija un sadarbība ar trešajām valstīm. </w:t>
            </w:r>
          </w:p>
          <w:p w:rsidRPr="00982E56" w:rsidR="000641DF" w:rsidP="000641DF" w:rsidRDefault="000641DF" w14:paraId="622E62CF" w14:textId="77777777">
            <w:pPr>
              <w:spacing w:after="120"/>
              <w:rPr>
                <w:rFonts w:ascii="Times New Roman" w:hAnsi="Times New Roman"/>
                <w:b/>
                <w:sz w:val="24"/>
                <w:szCs w:val="24"/>
              </w:rPr>
            </w:pPr>
            <w:r w:rsidRPr="00982E56">
              <w:rPr>
                <w:rFonts w:ascii="Times New Roman" w:hAnsi="Times New Roman"/>
                <w:b/>
                <w:sz w:val="24"/>
                <w:szCs w:val="24"/>
              </w:rPr>
              <w:t>VI nodaļa Nobeiguma noteikumi</w:t>
            </w:r>
          </w:p>
          <w:p w:rsidRPr="004B35A1" w:rsidR="000641DF" w:rsidP="000641DF" w:rsidRDefault="000641DF" w14:paraId="1384DE08" w14:textId="28919B5B">
            <w:pPr>
              <w:spacing w:after="120"/>
              <w:jc w:val="both"/>
              <w:rPr>
                <w:rFonts w:ascii="Times New Roman" w:hAnsi="Times New Roman"/>
                <w:bCs/>
                <w:sz w:val="24"/>
                <w:szCs w:val="24"/>
              </w:rPr>
            </w:pPr>
            <w:r w:rsidRPr="000641DF">
              <w:rPr>
                <w:rFonts w:ascii="Times New Roman" w:hAnsi="Times New Roman"/>
                <w:bCs/>
                <w:sz w:val="24"/>
                <w:szCs w:val="24"/>
              </w:rPr>
              <w:t>VI nodaļa sastāv no sešiem pantiem – Sodi, Deleģēšanas īstenošana, Komiteju procedūra, Pārskatīšana, Grozījumi Regulā (ES) 2019/942 un Stāšanās spēkā. Šajā nodaļā ir aprakstīti citi aspekti, kas ir būtiski Priekšlikuma apstiprināšanas gadījumā, ieskaitot sodu piemērošanu, grozījumus Regulā (ES) 2019/942 un citus jautājumus.</w:t>
            </w:r>
          </w:p>
          <w:p w:rsidRPr="00481FF4" w:rsidR="00461368" w:rsidP="006E1206" w:rsidRDefault="00461368" w14:paraId="30D8E914" w14:textId="77777777">
            <w:pPr>
              <w:spacing w:after="0" w:line="240" w:lineRule="auto"/>
              <w:rPr>
                <w:rFonts w:ascii="Times New Roman" w:hAnsi="Times New Roman"/>
                <w:noProof/>
              </w:rPr>
            </w:pPr>
          </w:p>
        </w:tc>
      </w:tr>
      <w:tr w:rsidRPr="00481FF4" w:rsidR="00CB424D" w:rsidTr="009D2898" w14:paraId="6FAECF6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trPr>
        <w:tc>
          <w:tcPr>
            <w:tcW w:w="9180" w:type="dxa"/>
            <w:gridSpan w:val="4"/>
          </w:tcPr>
          <w:p w:rsidRPr="00B00814" w:rsidR="00CB424D" w:rsidP="009D2898" w:rsidRDefault="00CB424D" w14:paraId="1CA7E2A7" w14:textId="77777777">
            <w:pPr>
              <w:pStyle w:val="Header"/>
              <w:tabs>
                <w:tab w:val="clear" w:pos="4153"/>
                <w:tab w:val="clear" w:pos="8306"/>
              </w:tabs>
              <w:rPr>
                <w:rFonts w:ascii="Times New Roman" w:hAnsi="Times New Roman"/>
                <w:b/>
                <w:sz w:val="24"/>
                <w:szCs w:val="24"/>
              </w:rPr>
            </w:pPr>
            <w:r w:rsidRPr="00B00814">
              <w:rPr>
                <w:rFonts w:ascii="Times New Roman" w:hAnsi="Times New Roman"/>
                <w:b/>
                <w:sz w:val="24"/>
                <w:szCs w:val="24"/>
              </w:rPr>
              <w:lastRenderedPageBreak/>
              <w:t xml:space="preserve">Balsošanas kārtība. ES tiesību akta izdošanas/jautājuma izskatīšanas juridiskais pamatojums </w:t>
            </w:r>
          </w:p>
        </w:tc>
      </w:tr>
      <w:tr w:rsidRPr="00481FF4" w:rsidR="00CB424D" w:rsidTr="009D2898" w14:paraId="75FF5FE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
        </w:trPr>
        <w:tc>
          <w:tcPr>
            <w:tcW w:w="9180" w:type="dxa"/>
            <w:gridSpan w:val="4"/>
          </w:tcPr>
          <w:p w:rsidRPr="00E97227" w:rsidR="00CB424D" w:rsidP="00B00814" w:rsidRDefault="00E97227" w14:paraId="20584943" w14:textId="34665F33">
            <w:pPr>
              <w:pStyle w:val="BodyText2"/>
              <w:spacing w:line="240" w:lineRule="auto"/>
              <w:ind w:left="34"/>
              <w:rPr>
                <w:rFonts w:ascii="Times New Roman" w:hAnsi="Times New Roman"/>
                <w:iCs/>
                <w:sz w:val="24"/>
                <w:szCs w:val="24"/>
              </w:rPr>
            </w:pPr>
            <w:r w:rsidRPr="00E97227">
              <w:rPr>
                <w:rFonts w:ascii="Times New Roman" w:hAnsi="Times New Roman"/>
                <w:iCs/>
                <w:sz w:val="24"/>
                <w:szCs w:val="24"/>
              </w:rPr>
              <w:t>Kvalificētais balsu vairākums. Līguma par Eiropas Savienības darbību 194. panta 2. punkts.</w:t>
            </w:r>
          </w:p>
        </w:tc>
      </w:tr>
      <w:tr w:rsidRPr="00481FF4" w:rsidR="0027228C" w:rsidTr="00EE4ABF" w14:paraId="013BCDB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
        </w:trPr>
        <w:tc>
          <w:tcPr>
            <w:tcW w:w="9180" w:type="dxa"/>
            <w:gridSpan w:val="4"/>
          </w:tcPr>
          <w:p w:rsidRPr="00481FF4" w:rsidR="00461368" w:rsidP="006D6C84" w:rsidRDefault="00461368" w14:paraId="610E6B6B"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2. Situācija Latvijā</w:t>
            </w:r>
          </w:p>
        </w:tc>
      </w:tr>
      <w:tr w:rsidRPr="00481FF4" w:rsidR="00D22D49" w:rsidTr="00EE4ABF" w14:paraId="0708C0D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
        </w:trPr>
        <w:tc>
          <w:tcPr>
            <w:tcW w:w="9180" w:type="dxa"/>
            <w:gridSpan w:val="4"/>
          </w:tcPr>
          <w:p w:rsidRPr="004234A8" w:rsidR="00FB1C56" w:rsidP="00FB1C56" w:rsidRDefault="00282243" w14:paraId="134182B6" w14:textId="1FC36110">
            <w:pPr>
              <w:spacing w:after="0" w:line="240" w:lineRule="auto"/>
              <w:jc w:val="both"/>
              <w:rPr>
                <w:rFonts w:ascii="Times New Roman" w:hAnsi="Times New Roman"/>
                <w:bCs/>
                <w:sz w:val="24"/>
                <w:szCs w:val="24"/>
              </w:rPr>
            </w:pPr>
            <w:r w:rsidRPr="00282243">
              <w:rPr>
                <w:rFonts w:ascii="Times New Roman" w:hAnsi="Times New Roman"/>
                <w:bCs/>
                <w:sz w:val="24"/>
                <w:szCs w:val="24"/>
              </w:rPr>
              <w:t>SEG</w:t>
            </w:r>
            <w:r w:rsidR="00591B1B">
              <w:rPr>
                <w:rFonts w:ascii="Times New Roman" w:hAnsi="Times New Roman"/>
                <w:bCs/>
                <w:sz w:val="24"/>
                <w:szCs w:val="24"/>
              </w:rPr>
              <w:t xml:space="preserve"> emisijas </w:t>
            </w:r>
            <w:r w:rsidR="00833724">
              <w:rPr>
                <w:rFonts w:ascii="Times New Roman" w:hAnsi="Times New Roman"/>
                <w:bCs/>
                <w:sz w:val="24"/>
                <w:szCs w:val="24"/>
              </w:rPr>
              <w:t>no enerģētikas sektora</w:t>
            </w:r>
            <w:r w:rsidR="00682DB5">
              <w:rPr>
                <w:rFonts w:ascii="Times New Roman" w:hAnsi="Times New Roman"/>
                <w:bCs/>
                <w:sz w:val="24"/>
                <w:szCs w:val="24"/>
              </w:rPr>
              <w:t xml:space="preserve"> </w:t>
            </w:r>
            <w:r w:rsidR="00833724">
              <w:rPr>
                <w:rFonts w:ascii="Times New Roman" w:hAnsi="Times New Roman"/>
                <w:bCs/>
                <w:sz w:val="24"/>
                <w:szCs w:val="24"/>
              </w:rPr>
              <w:t xml:space="preserve">ietver </w:t>
            </w:r>
            <w:r w:rsidRPr="0024458D" w:rsidR="0024458D">
              <w:rPr>
                <w:rFonts w:ascii="Times New Roman" w:hAnsi="Times New Roman"/>
                <w:bCs/>
                <w:sz w:val="24"/>
                <w:szCs w:val="24"/>
              </w:rPr>
              <w:t>oglekļa dioksīd</w:t>
            </w:r>
            <w:r w:rsidR="0024458D">
              <w:rPr>
                <w:rFonts w:ascii="Times New Roman" w:hAnsi="Times New Roman"/>
                <w:bCs/>
                <w:sz w:val="24"/>
                <w:szCs w:val="24"/>
              </w:rPr>
              <w:t>a</w:t>
            </w:r>
            <w:r w:rsidRPr="0024458D" w:rsidR="0024458D">
              <w:rPr>
                <w:rFonts w:ascii="Times New Roman" w:hAnsi="Times New Roman"/>
                <w:bCs/>
                <w:sz w:val="24"/>
                <w:szCs w:val="24"/>
              </w:rPr>
              <w:t xml:space="preserve"> </w:t>
            </w:r>
            <w:r w:rsidR="00E40B93">
              <w:rPr>
                <w:rFonts w:ascii="Times New Roman" w:hAnsi="Times New Roman"/>
                <w:bCs/>
                <w:sz w:val="24"/>
                <w:szCs w:val="24"/>
              </w:rPr>
              <w:t>(</w:t>
            </w:r>
            <w:r w:rsidRPr="00E40B93" w:rsidR="00E40B93">
              <w:rPr>
                <w:rFonts w:ascii="Times New Roman" w:hAnsi="Times New Roman"/>
                <w:bCs/>
                <w:sz w:val="24"/>
                <w:szCs w:val="24"/>
              </w:rPr>
              <w:t>CO</w:t>
            </w:r>
            <w:r w:rsidRPr="00E40B93" w:rsidR="00E40B93">
              <w:rPr>
                <w:rFonts w:ascii="Times New Roman" w:hAnsi="Times New Roman"/>
                <w:bCs/>
                <w:sz w:val="24"/>
                <w:szCs w:val="24"/>
                <w:vertAlign w:val="subscript"/>
              </w:rPr>
              <w:t>2</w:t>
            </w:r>
            <w:r w:rsidR="00E40B93">
              <w:rPr>
                <w:rFonts w:ascii="Times New Roman" w:hAnsi="Times New Roman"/>
                <w:bCs/>
                <w:sz w:val="24"/>
                <w:szCs w:val="24"/>
              </w:rPr>
              <w:t>)</w:t>
            </w:r>
            <w:r w:rsidR="0024458D">
              <w:rPr>
                <w:rFonts w:ascii="Times New Roman" w:hAnsi="Times New Roman"/>
                <w:bCs/>
                <w:sz w:val="24"/>
                <w:szCs w:val="24"/>
              </w:rPr>
              <w:t xml:space="preserve"> un</w:t>
            </w:r>
            <w:r w:rsidR="00E40B93">
              <w:rPr>
                <w:rFonts w:ascii="Times New Roman" w:hAnsi="Times New Roman"/>
                <w:bCs/>
                <w:sz w:val="24"/>
                <w:szCs w:val="24"/>
              </w:rPr>
              <w:t xml:space="preserve"> </w:t>
            </w:r>
            <w:r>
              <w:rPr>
                <w:rFonts w:ascii="Times New Roman" w:hAnsi="Times New Roman"/>
                <w:bCs/>
                <w:sz w:val="24"/>
                <w:szCs w:val="24"/>
              </w:rPr>
              <w:t xml:space="preserve"> </w:t>
            </w:r>
            <w:r w:rsidR="00AC5053">
              <w:rPr>
                <w:rFonts w:ascii="Times New Roman" w:hAnsi="Times New Roman"/>
                <w:bCs/>
                <w:sz w:val="24"/>
                <w:szCs w:val="24"/>
              </w:rPr>
              <w:t>metāna (</w:t>
            </w:r>
            <w:r w:rsidR="00002807">
              <w:rPr>
                <w:rFonts w:ascii="Times New Roman" w:hAnsi="Times New Roman"/>
                <w:bCs/>
                <w:sz w:val="24"/>
                <w:szCs w:val="24"/>
              </w:rPr>
              <w:t>C</w:t>
            </w:r>
            <w:r w:rsidR="00AC5053">
              <w:rPr>
                <w:rFonts w:ascii="Times New Roman" w:hAnsi="Times New Roman"/>
                <w:bCs/>
                <w:sz w:val="24"/>
                <w:szCs w:val="24"/>
              </w:rPr>
              <w:t>H</w:t>
            </w:r>
            <w:r w:rsidRPr="00AC5053" w:rsidR="00AC5053">
              <w:rPr>
                <w:rFonts w:ascii="Times New Roman" w:hAnsi="Times New Roman"/>
                <w:bCs/>
                <w:sz w:val="24"/>
                <w:szCs w:val="24"/>
                <w:vertAlign w:val="subscript"/>
              </w:rPr>
              <w:t>4</w:t>
            </w:r>
            <w:r w:rsidR="0024458D">
              <w:rPr>
                <w:rFonts w:ascii="Times New Roman" w:hAnsi="Times New Roman"/>
                <w:bCs/>
                <w:sz w:val="24"/>
                <w:szCs w:val="24"/>
              </w:rPr>
              <w:t xml:space="preserve">) </w:t>
            </w:r>
            <w:r w:rsidR="00BF1CED">
              <w:rPr>
                <w:rFonts w:ascii="Times New Roman" w:hAnsi="Times New Roman"/>
                <w:bCs/>
                <w:sz w:val="24"/>
                <w:szCs w:val="24"/>
              </w:rPr>
              <w:t>emisijas</w:t>
            </w:r>
            <w:r w:rsidR="004C1E47">
              <w:rPr>
                <w:rFonts w:ascii="Times New Roman" w:hAnsi="Times New Roman"/>
                <w:bCs/>
                <w:sz w:val="24"/>
                <w:szCs w:val="24"/>
              </w:rPr>
              <w:t xml:space="preserve">. </w:t>
            </w:r>
            <w:r w:rsidRPr="006F562D" w:rsidR="00DF1DCB">
              <w:rPr>
                <w:rFonts w:ascii="Times New Roman" w:hAnsi="Times New Roman"/>
                <w:bCs/>
                <w:sz w:val="24"/>
                <w:szCs w:val="24"/>
              </w:rPr>
              <w:t xml:space="preserve">Saskaņā ar </w:t>
            </w:r>
            <w:r w:rsidR="00DF1DCB">
              <w:rPr>
                <w:rFonts w:ascii="Times New Roman" w:hAnsi="Times New Roman"/>
                <w:bCs/>
                <w:sz w:val="24"/>
                <w:szCs w:val="24"/>
              </w:rPr>
              <w:t xml:space="preserve">2018. gada datiem, </w:t>
            </w:r>
            <w:r w:rsidR="00513DAF">
              <w:rPr>
                <w:rFonts w:ascii="Times New Roman" w:hAnsi="Times New Roman"/>
                <w:bCs/>
                <w:sz w:val="24"/>
                <w:szCs w:val="24"/>
              </w:rPr>
              <w:t xml:space="preserve">enerģētikas nozares </w:t>
            </w:r>
            <w:r w:rsidRPr="00FE21C0" w:rsidR="00FE21C0">
              <w:rPr>
                <w:rFonts w:ascii="Times New Roman" w:hAnsi="Times New Roman"/>
                <w:bCs/>
                <w:sz w:val="24"/>
                <w:szCs w:val="24"/>
              </w:rPr>
              <w:t xml:space="preserve">enerģētikas </w:t>
            </w:r>
            <w:r w:rsidRPr="00FE21C0" w:rsidR="00513DAF">
              <w:rPr>
                <w:rFonts w:ascii="Times New Roman" w:hAnsi="Times New Roman"/>
                <w:bCs/>
                <w:sz w:val="24"/>
                <w:szCs w:val="24"/>
              </w:rPr>
              <w:t>sektor</w:t>
            </w:r>
            <w:r w:rsidR="00513DAF">
              <w:rPr>
                <w:rFonts w:ascii="Times New Roman" w:hAnsi="Times New Roman"/>
                <w:bCs/>
                <w:sz w:val="24"/>
                <w:szCs w:val="24"/>
              </w:rPr>
              <w:t xml:space="preserve">ā </w:t>
            </w:r>
            <w:r w:rsidRPr="005F118F" w:rsidR="005F118F">
              <w:rPr>
                <w:rFonts w:ascii="Times New Roman" w:hAnsi="Times New Roman"/>
                <w:bCs/>
                <w:sz w:val="24"/>
                <w:szCs w:val="24"/>
              </w:rPr>
              <w:t>(elektroenerģijas un siltuma ražošana un cietā kurināmā ražošana)</w:t>
            </w:r>
            <w:r w:rsidRPr="00FE21C0" w:rsidR="00513DAF">
              <w:rPr>
                <w:rFonts w:ascii="Times New Roman" w:hAnsi="Times New Roman"/>
                <w:bCs/>
                <w:sz w:val="24"/>
                <w:szCs w:val="24"/>
              </w:rPr>
              <w:t xml:space="preserve"> </w:t>
            </w:r>
            <w:r w:rsidR="00513DAF">
              <w:rPr>
                <w:rFonts w:ascii="Times New Roman" w:hAnsi="Times New Roman"/>
                <w:bCs/>
                <w:sz w:val="24"/>
                <w:szCs w:val="24"/>
              </w:rPr>
              <w:t xml:space="preserve">rada </w:t>
            </w:r>
            <w:r w:rsidR="005F118F">
              <w:rPr>
                <w:rFonts w:ascii="Times New Roman" w:hAnsi="Times New Roman"/>
                <w:bCs/>
                <w:sz w:val="24"/>
                <w:szCs w:val="24"/>
              </w:rPr>
              <w:t xml:space="preserve">25,1% jeb ceturtdaļu </w:t>
            </w:r>
            <w:r w:rsidRPr="00FE21C0" w:rsidR="00FE21C0">
              <w:rPr>
                <w:rFonts w:ascii="Times New Roman" w:hAnsi="Times New Roman"/>
                <w:bCs/>
                <w:sz w:val="24"/>
                <w:szCs w:val="24"/>
              </w:rPr>
              <w:t>no</w:t>
            </w:r>
            <w:r w:rsidRPr="00FE21C0" w:rsidR="00FB1C56">
              <w:rPr>
                <w:rFonts w:ascii="Times New Roman" w:hAnsi="Times New Roman"/>
                <w:bCs/>
                <w:sz w:val="24"/>
                <w:szCs w:val="24"/>
              </w:rPr>
              <w:t xml:space="preserve"> kopējām SEG emisijām Latvijā, </w:t>
            </w:r>
            <w:r w:rsidRPr="004234A8" w:rsidR="00FB1C56">
              <w:rPr>
                <w:rFonts w:ascii="Times New Roman" w:hAnsi="Times New Roman"/>
                <w:bCs/>
                <w:sz w:val="24"/>
                <w:szCs w:val="24"/>
              </w:rPr>
              <w:t>Atrodoties mērenajā klimata joslā, siltumenerģijas ražošana Latvijā ir būtisks SEG un gaisa piesārņojošo vielu avots.</w:t>
            </w:r>
            <w:r w:rsidR="00531826">
              <w:rPr>
                <w:rFonts w:ascii="Times New Roman" w:hAnsi="Times New Roman"/>
                <w:bCs/>
                <w:sz w:val="24"/>
                <w:szCs w:val="24"/>
              </w:rPr>
              <w:t xml:space="preserve"> Piebilstams, ka </w:t>
            </w:r>
            <w:r w:rsidR="00395234">
              <w:rPr>
                <w:rFonts w:ascii="Times New Roman" w:hAnsi="Times New Roman"/>
                <w:bCs/>
                <w:sz w:val="24"/>
                <w:szCs w:val="24"/>
              </w:rPr>
              <w:t xml:space="preserve">Latvijas gadījumā Priekšlikuma nosacījumi nav attiecināmi uz ogļu nozari, jo Latvijas neveic darbības, kas atbilstu Priekšlikuma piemērošanas </w:t>
            </w:r>
            <w:r w:rsidR="00B4167B">
              <w:rPr>
                <w:rFonts w:ascii="Times New Roman" w:hAnsi="Times New Roman"/>
                <w:bCs/>
                <w:sz w:val="24"/>
                <w:szCs w:val="24"/>
              </w:rPr>
              <w:t xml:space="preserve">darbības jomai. </w:t>
            </w:r>
          </w:p>
          <w:p w:rsidRPr="00FE21C0" w:rsidR="000056B0" w:rsidP="000056B0" w:rsidRDefault="00CE1D01" w14:paraId="0103A779" w14:textId="0BBFF54A">
            <w:pPr>
              <w:spacing w:after="0" w:line="240" w:lineRule="auto"/>
              <w:jc w:val="both"/>
              <w:rPr>
                <w:rFonts w:ascii="Times New Roman" w:hAnsi="Times New Roman"/>
                <w:bCs/>
                <w:sz w:val="24"/>
                <w:szCs w:val="24"/>
              </w:rPr>
            </w:pPr>
            <w:r w:rsidRPr="00CE1D01">
              <w:rPr>
                <w:rFonts w:ascii="Times New Roman" w:hAnsi="Times New Roman"/>
                <w:bCs/>
                <w:sz w:val="24"/>
                <w:szCs w:val="24"/>
              </w:rPr>
              <w:t>Enerģētikas sektora</w:t>
            </w:r>
            <w:r w:rsidR="005F118F">
              <w:rPr>
                <w:rFonts w:ascii="Times New Roman" w:hAnsi="Times New Roman"/>
                <w:bCs/>
                <w:sz w:val="24"/>
                <w:szCs w:val="24"/>
              </w:rPr>
              <w:t>, ieskaitot enerģētikas nozares,</w:t>
            </w:r>
            <w:r w:rsidRPr="00CE1D01">
              <w:rPr>
                <w:rFonts w:ascii="Times New Roman" w:hAnsi="Times New Roman"/>
                <w:bCs/>
                <w:sz w:val="24"/>
                <w:szCs w:val="24"/>
              </w:rPr>
              <w:t xml:space="preserve"> emisijas sastāv no divām daļām – kurināmā sadedzināšanas </w:t>
            </w:r>
            <w:r w:rsidRPr="00CE1D01" w:rsidR="000056B0">
              <w:rPr>
                <w:rFonts w:ascii="Times New Roman" w:hAnsi="Times New Roman"/>
                <w:bCs/>
                <w:sz w:val="24"/>
                <w:szCs w:val="24"/>
              </w:rPr>
              <w:t xml:space="preserve">(98,8% no kopējām enerģētikas sektora emisijām), kas ietver kurināmā sadedzināšanu stacionārās sadedzināšanas iekārtās un transporta emisijas, un kurināmā </w:t>
            </w:r>
            <w:proofErr w:type="spellStart"/>
            <w:r w:rsidRPr="00CE1D01" w:rsidR="000056B0">
              <w:rPr>
                <w:rFonts w:ascii="Times New Roman" w:hAnsi="Times New Roman"/>
                <w:bCs/>
                <w:sz w:val="24"/>
                <w:szCs w:val="24"/>
              </w:rPr>
              <w:t>difūzajām</w:t>
            </w:r>
            <w:proofErr w:type="spellEnd"/>
            <w:r w:rsidRPr="00CE1D01" w:rsidR="000056B0">
              <w:rPr>
                <w:rFonts w:ascii="Times New Roman" w:hAnsi="Times New Roman"/>
                <w:bCs/>
                <w:sz w:val="24"/>
                <w:szCs w:val="24"/>
              </w:rPr>
              <w:t xml:space="preserve"> emisijām (1,2% no kopējām enerģētikas sektora emisijām), kas ietver kurināmā izmantošanu “ne-sadedzināšanas” procesos, piemēram, noplūdes no dabasgāzes pārvades, uzglabāšanas un </w:t>
            </w:r>
            <w:proofErr w:type="spellStart"/>
            <w:r w:rsidRPr="00CE1D01" w:rsidR="000056B0">
              <w:rPr>
                <w:rFonts w:ascii="Times New Roman" w:hAnsi="Times New Roman"/>
                <w:bCs/>
                <w:sz w:val="24"/>
                <w:szCs w:val="24"/>
              </w:rPr>
              <w:t>difūzās</w:t>
            </w:r>
            <w:proofErr w:type="spellEnd"/>
            <w:r w:rsidRPr="00CE1D01" w:rsidR="000056B0">
              <w:rPr>
                <w:rFonts w:ascii="Times New Roman" w:hAnsi="Times New Roman"/>
                <w:bCs/>
                <w:sz w:val="24"/>
                <w:szCs w:val="24"/>
              </w:rPr>
              <w:t xml:space="preserve"> emisijas no benzīna.</w:t>
            </w:r>
          </w:p>
          <w:p w:rsidRPr="00704FE3" w:rsidR="009C3153" w:rsidP="009C3153" w:rsidRDefault="00AF3561" w14:paraId="74A7B001" w14:textId="64D774B9">
            <w:pPr>
              <w:spacing w:after="0" w:line="240" w:lineRule="auto"/>
              <w:jc w:val="both"/>
              <w:rPr>
                <w:rFonts w:ascii="Times New Roman" w:hAnsi="Times New Roman"/>
                <w:bCs/>
                <w:sz w:val="24"/>
                <w:szCs w:val="24"/>
              </w:rPr>
            </w:pPr>
            <w:r>
              <w:rPr>
                <w:rFonts w:ascii="Times New Roman" w:hAnsi="Times New Roman"/>
                <w:bCs/>
                <w:sz w:val="24"/>
                <w:szCs w:val="24"/>
              </w:rPr>
              <w:t>Kopumā, e</w:t>
            </w:r>
            <w:r w:rsidRPr="00AF3561">
              <w:rPr>
                <w:rFonts w:ascii="Times New Roman" w:hAnsi="Times New Roman"/>
                <w:bCs/>
                <w:sz w:val="24"/>
                <w:szCs w:val="24"/>
              </w:rPr>
              <w:t>nerģētikas sektora emisijas 2018.</w:t>
            </w:r>
            <w:r w:rsidR="00D64965">
              <w:rPr>
                <w:rFonts w:ascii="Times New Roman" w:hAnsi="Times New Roman"/>
                <w:bCs/>
                <w:sz w:val="24"/>
                <w:szCs w:val="24"/>
              </w:rPr>
              <w:t xml:space="preserve"> </w:t>
            </w:r>
            <w:r w:rsidRPr="00AF3561">
              <w:rPr>
                <w:rFonts w:ascii="Times New Roman" w:hAnsi="Times New Roman"/>
                <w:bCs/>
                <w:sz w:val="24"/>
                <w:szCs w:val="24"/>
              </w:rPr>
              <w:t>gadā ir samazinājušās par 60,2%, salīdzinot ar</w:t>
            </w:r>
            <w:r>
              <w:rPr>
                <w:rFonts w:ascii="Times New Roman" w:hAnsi="Times New Roman"/>
                <w:bCs/>
                <w:sz w:val="24"/>
                <w:szCs w:val="24"/>
              </w:rPr>
              <w:t xml:space="preserve"> </w:t>
            </w:r>
            <w:r w:rsidRPr="00AF3561">
              <w:rPr>
                <w:rFonts w:ascii="Times New Roman" w:hAnsi="Times New Roman"/>
                <w:bCs/>
                <w:sz w:val="24"/>
                <w:szCs w:val="24"/>
              </w:rPr>
              <w:t>1990.</w:t>
            </w:r>
            <w:r w:rsidR="00D64965">
              <w:rPr>
                <w:rFonts w:ascii="Times New Roman" w:hAnsi="Times New Roman"/>
                <w:bCs/>
                <w:sz w:val="24"/>
                <w:szCs w:val="24"/>
              </w:rPr>
              <w:t xml:space="preserve"> </w:t>
            </w:r>
            <w:r w:rsidRPr="00AF3561">
              <w:rPr>
                <w:rFonts w:ascii="Times New Roman" w:hAnsi="Times New Roman"/>
                <w:bCs/>
                <w:sz w:val="24"/>
                <w:szCs w:val="24"/>
              </w:rPr>
              <w:t>gadu, savukārt, salīdzinot ar 2005.</w:t>
            </w:r>
            <w:r w:rsidR="005F118F">
              <w:rPr>
                <w:rFonts w:ascii="Times New Roman" w:hAnsi="Times New Roman"/>
                <w:bCs/>
                <w:sz w:val="24"/>
                <w:szCs w:val="24"/>
              </w:rPr>
              <w:t xml:space="preserve"> </w:t>
            </w:r>
            <w:r w:rsidRPr="00AF3561">
              <w:rPr>
                <w:rFonts w:ascii="Times New Roman" w:hAnsi="Times New Roman"/>
                <w:bCs/>
                <w:sz w:val="24"/>
                <w:szCs w:val="24"/>
              </w:rPr>
              <w:t>gadu emisijas ir samazinājušās par</w:t>
            </w:r>
            <w:r>
              <w:rPr>
                <w:rFonts w:ascii="Times New Roman" w:hAnsi="Times New Roman"/>
                <w:bCs/>
                <w:sz w:val="24"/>
                <w:szCs w:val="24"/>
              </w:rPr>
              <w:t xml:space="preserve"> </w:t>
            </w:r>
            <w:r w:rsidRPr="00AF3561">
              <w:rPr>
                <w:rFonts w:ascii="Times New Roman" w:hAnsi="Times New Roman"/>
                <w:bCs/>
                <w:sz w:val="24"/>
                <w:szCs w:val="24"/>
              </w:rPr>
              <w:t>5,4%.</w:t>
            </w:r>
            <w:r w:rsidR="00704FE3">
              <w:rPr>
                <w:rFonts w:ascii="Times New Roman" w:hAnsi="Times New Roman"/>
                <w:bCs/>
                <w:sz w:val="24"/>
                <w:szCs w:val="24"/>
              </w:rPr>
              <w:t xml:space="preserve"> </w:t>
            </w:r>
            <w:r w:rsidRPr="00704FE3" w:rsidR="00704FE3">
              <w:rPr>
                <w:rFonts w:ascii="Times New Roman" w:hAnsi="Times New Roman"/>
                <w:bCs/>
                <w:sz w:val="24"/>
                <w:szCs w:val="24"/>
              </w:rPr>
              <w:t>Lielāko daļu no enerģētikas sektora emisijām 1990.</w:t>
            </w:r>
            <w:r w:rsidR="00B264D0">
              <w:rPr>
                <w:rFonts w:ascii="Times New Roman" w:hAnsi="Times New Roman"/>
                <w:bCs/>
                <w:sz w:val="24"/>
                <w:szCs w:val="24"/>
              </w:rPr>
              <w:t xml:space="preserve"> </w:t>
            </w:r>
            <w:r w:rsidRPr="00704FE3" w:rsidR="00704FE3">
              <w:rPr>
                <w:rFonts w:ascii="Times New Roman" w:hAnsi="Times New Roman"/>
                <w:bCs/>
                <w:sz w:val="24"/>
                <w:szCs w:val="24"/>
              </w:rPr>
              <w:t>gadā veidoja enerģētikas nozares</w:t>
            </w:r>
            <w:r w:rsidR="00B264D0">
              <w:rPr>
                <w:rFonts w:ascii="Times New Roman" w:hAnsi="Times New Roman"/>
                <w:bCs/>
                <w:sz w:val="24"/>
                <w:szCs w:val="24"/>
              </w:rPr>
              <w:t xml:space="preserve"> (</w:t>
            </w:r>
            <w:r w:rsidR="007E36D7">
              <w:rPr>
                <w:rFonts w:ascii="Times New Roman" w:hAnsi="Times New Roman"/>
                <w:bCs/>
                <w:sz w:val="24"/>
                <w:szCs w:val="24"/>
              </w:rPr>
              <w:t>elektroenerģijas un siltuma ražošana un cietā kurināmā ražošana)</w:t>
            </w:r>
            <w:r w:rsidR="00540C53">
              <w:rPr>
                <w:rFonts w:ascii="Times New Roman" w:hAnsi="Times New Roman"/>
                <w:bCs/>
                <w:sz w:val="24"/>
                <w:szCs w:val="24"/>
              </w:rPr>
              <w:t xml:space="preserve"> </w:t>
            </w:r>
            <w:r w:rsidRPr="00704FE3" w:rsidR="00540C53">
              <w:rPr>
                <w:rFonts w:ascii="Times New Roman" w:hAnsi="Times New Roman"/>
                <w:bCs/>
                <w:sz w:val="24"/>
                <w:szCs w:val="24"/>
              </w:rPr>
              <w:t>(32,3%)</w:t>
            </w:r>
            <w:r w:rsidR="004C64FD">
              <w:rPr>
                <w:rFonts w:ascii="Times New Roman" w:hAnsi="Times New Roman"/>
                <w:bCs/>
                <w:sz w:val="24"/>
                <w:szCs w:val="24"/>
              </w:rPr>
              <w:t>,</w:t>
            </w:r>
            <w:r w:rsidRPr="00704FE3" w:rsidR="00540C53">
              <w:rPr>
                <w:rFonts w:ascii="Times New Roman" w:hAnsi="Times New Roman"/>
                <w:bCs/>
                <w:sz w:val="24"/>
                <w:szCs w:val="24"/>
              </w:rPr>
              <w:t xml:space="preserve"> </w:t>
            </w:r>
            <w:r w:rsidR="004C64FD">
              <w:rPr>
                <w:rFonts w:ascii="Times New Roman" w:hAnsi="Times New Roman"/>
                <w:bCs/>
                <w:sz w:val="24"/>
                <w:szCs w:val="24"/>
              </w:rPr>
              <w:t xml:space="preserve">savukārt </w:t>
            </w:r>
            <w:r w:rsidRPr="00704FE3" w:rsidR="00540C53">
              <w:rPr>
                <w:rFonts w:ascii="Times New Roman" w:hAnsi="Times New Roman"/>
                <w:bCs/>
                <w:sz w:val="24"/>
                <w:szCs w:val="24"/>
              </w:rPr>
              <w:t xml:space="preserve">2018.gadā šī situācija ir mainījusies un par lielāko emitētāju ir kļuvis transporta </w:t>
            </w:r>
            <w:r w:rsidR="00DA6D76">
              <w:rPr>
                <w:rFonts w:ascii="Times New Roman" w:hAnsi="Times New Roman"/>
                <w:bCs/>
                <w:sz w:val="24"/>
                <w:szCs w:val="24"/>
              </w:rPr>
              <w:t>nozare</w:t>
            </w:r>
            <w:r w:rsidR="00445EED">
              <w:rPr>
                <w:rFonts w:ascii="Times New Roman" w:hAnsi="Times New Roman"/>
                <w:bCs/>
                <w:sz w:val="24"/>
                <w:szCs w:val="24"/>
              </w:rPr>
              <w:t xml:space="preserve">s </w:t>
            </w:r>
            <w:r w:rsidRPr="00704FE3" w:rsidR="00540C53">
              <w:rPr>
                <w:rFonts w:ascii="Times New Roman" w:hAnsi="Times New Roman"/>
                <w:bCs/>
                <w:sz w:val="24"/>
                <w:szCs w:val="24"/>
              </w:rPr>
              <w:t>(43,6% no kopējām</w:t>
            </w:r>
            <w:r w:rsidRPr="00704FE3" w:rsidR="009C3153">
              <w:rPr>
                <w:rFonts w:ascii="Times New Roman" w:hAnsi="Times New Roman"/>
                <w:bCs/>
                <w:sz w:val="24"/>
                <w:szCs w:val="24"/>
              </w:rPr>
              <w:t xml:space="preserve"> enerģētikas sektora emisijām). Salīdzinot ar 1990.</w:t>
            </w:r>
            <w:r w:rsidR="003F7496">
              <w:rPr>
                <w:rFonts w:ascii="Times New Roman" w:hAnsi="Times New Roman"/>
                <w:bCs/>
                <w:sz w:val="24"/>
                <w:szCs w:val="24"/>
              </w:rPr>
              <w:t xml:space="preserve"> </w:t>
            </w:r>
            <w:r w:rsidRPr="00704FE3" w:rsidR="009C3153">
              <w:rPr>
                <w:rFonts w:ascii="Times New Roman" w:hAnsi="Times New Roman"/>
                <w:bCs/>
                <w:sz w:val="24"/>
                <w:szCs w:val="24"/>
              </w:rPr>
              <w:t xml:space="preserve">gadu, 2018.gadā enerģētikas nozares </w:t>
            </w:r>
            <w:r w:rsidRPr="003F7496" w:rsidR="003F7496">
              <w:rPr>
                <w:rFonts w:ascii="Times New Roman" w:hAnsi="Times New Roman"/>
                <w:bCs/>
                <w:sz w:val="24"/>
                <w:szCs w:val="24"/>
              </w:rPr>
              <w:t xml:space="preserve">emisijas ir samazinājušās par 69,0%, savukārt citu enerģētikas sektora nozaru emisijas  samazinājušās par 73,7%, izņemot transporta SEG emisijas. Kurināmā </w:t>
            </w:r>
            <w:proofErr w:type="spellStart"/>
            <w:r w:rsidRPr="003F7496" w:rsidR="003F7496">
              <w:rPr>
                <w:rFonts w:ascii="Times New Roman" w:hAnsi="Times New Roman"/>
                <w:bCs/>
                <w:sz w:val="24"/>
                <w:szCs w:val="24"/>
              </w:rPr>
              <w:t>difūzās</w:t>
            </w:r>
            <w:proofErr w:type="spellEnd"/>
            <w:r w:rsidRPr="003F7496" w:rsidR="003F7496">
              <w:rPr>
                <w:rFonts w:ascii="Times New Roman" w:hAnsi="Times New Roman"/>
                <w:bCs/>
                <w:sz w:val="24"/>
                <w:szCs w:val="24"/>
              </w:rPr>
              <w:t xml:space="preserve"> emisijas ir </w:t>
            </w:r>
            <w:r w:rsidRPr="00704FE3" w:rsidR="009C3153">
              <w:rPr>
                <w:rFonts w:ascii="Times New Roman" w:hAnsi="Times New Roman"/>
                <w:bCs/>
                <w:sz w:val="24"/>
                <w:szCs w:val="24"/>
              </w:rPr>
              <w:t>samazinājušās par 63,2%.</w:t>
            </w:r>
            <w:r w:rsidR="004C64FD">
              <w:rPr>
                <w:rFonts w:ascii="Times New Roman" w:hAnsi="Times New Roman"/>
                <w:bCs/>
                <w:sz w:val="24"/>
                <w:szCs w:val="24"/>
              </w:rPr>
              <w:t xml:space="preserve"> Jāuz</w:t>
            </w:r>
            <w:r w:rsidR="0024458D">
              <w:rPr>
                <w:rFonts w:ascii="Times New Roman" w:hAnsi="Times New Roman"/>
                <w:bCs/>
                <w:sz w:val="24"/>
                <w:szCs w:val="24"/>
              </w:rPr>
              <w:t>s</w:t>
            </w:r>
            <w:r w:rsidR="004C64FD">
              <w:rPr>
                <w:rFonts w:ascii="Times New Roman" w:hAnsi="Times New Roman"/>
                <w:bCs/>
                <w:sz w:val="24"/>
                <w:szCs w:val="24"/>
              </w:rPr>
              <w:t>ver, ka Priekšlikuma nosacījumi ir attiecināmi tikai uz enerģētikas sektora enerģētikas nozarēm (</w:t>
            </w:r>
            <w:r w:rsidRPr="004C64FD" w:rsidR="004C64FD">
              <w:rPr>
                <w:rFonts w:ascii="Times New Roman" w:hAnsi="Times New Roman"/>
                <w:bCs/>
                <w:sz w:val="24"/>
                <w:szCs w:val="24"/>
              </w:rPr>
              <w:t>elektroenerģijas un siltuma ražošana un cietā kurināmā ražošana)</w:t>
            </w:r>
            <w:r w:rsidR="004C64FD">
              <w:rPr>
                <w:rFonts w:ascii="Times New Roman" w:hAnsi="Times New Roman"/>
                <w:bCs/>
                <w:sz w:val="24"/>
                <w:szCs w:val="24"/>
              </w:rPr>
              <w:t xml:space="preserve">. </w:t>
            </w:r>
          </w:p>
          <w:p w:rsidR="00025666" w:rsidP="00A95721" w:rsidRDefault="004415EC" w14:paraId="776ACA04" w14:textId="223741A7">
            <w:pPr>
              <w:spacing w:after="0" w:line="240" w:lineRule="auto"/>
              <w:jc w:val="both"/>
              <w:rPr>
                <w:rFonts w:ascii="Times New Roman" w:hAnsi="Times New Roman"/>
                <w:bCs/>
                <w:sz w:val="24"/>
                <w:szCs w:val="24"/>
              </w:rPr>
            </w:pPr>
            <w:r w:rsidRPr="004415EC">
              <w:rPr>
                <w:rFonts w:ascii="Times New Roman" w:hAnsi="Times New Roman"/>
                <w:bCs/>
                <w:sz w:val="24"/>
                <w:szCs w:val="24"/>
              </w:rPr>
              <w:t xml:space="preserve">Kā vienu no galvenajām emisiju izmaiņām </w:t>
            </w:r>
            <w:r w:rsidR="00C5221D">
              <w:rPr>
                <w:rFonts w:ascii="Times New Roman" w:hAnsi="Times New Roman"/>
                <w:bCs/>
                <w:sz w:val="24"/>
                <w:szCs w:val="24"/>
              </w:rPr>
              <w:t xml:space="preserve">līdz 2018. gadam </w:t>
            </w:r>
            <w:r w:rsidRPr="004415EC">
              <w:rPr>
                <w:rFonts w:ascii="Times New Roman" w:hAnsi="Times New Roman"/>
                <w:bCs/>
                <w:sz w:val="24"/>
                <w:szCs w:val="24"/>
              </w:rPr>
              <w:t>var minēt izmantotā kurināmā veida, kā arī patērētā kurināmā daudzuma izmaiņu sektoros. Kopš 1990.gada izmantotās biomasas</w:t>
            </w:r>
            <w:r w:rsidR="00025666">
              <w:rPr>
                <w:rFonts w:ascii="Times New Roman" w:hAnsi="Times New Roman"/>
                <w:bCs/>
                <w:sz w:val="24"/>
                <w:szCs w:val="24"/>
              </w:rPr>
              <w:t xml:space="preserve"> </w:t>
            </w:r>
            <w:r w:rsidRPr="00025666" w:rsidR="00025666">
              <w:rPr>
                <w:rFonts w:ascii="Times New Roman" w:hAnsi="Times New Roman"/>
                <w:bCs/>
                <w:sz w:val="24"/>
                <w:szCs w:val="24"/>
              </w:rPr>
              <w:t xml:space="preserve">apjoms ir palielinājies par 150,7%, tajā pašā laikā fosilā kurināmā izmantošana ir </w:t>
            </w:r>
            <w:r w:rsidRPr="00025666" w:rsidR="00025666">
              <w:rPr>
                <w:rFonts w:ascii="Times New Roman" w:hAnsi="Times New Roman"/>
                <w:bCs/>
                <w:sz w:val="24"/>
                <w:szCs w:val="24"/>
              </w:rPr>
              <w:lastRenderedPageBreak/>
              <w:t>samazinājusies – šķidrais kurināmais par 59,8%, cietais kurināmais par 92,8%, kūdra par</w:t>
            </w:r>
            <w:r w:rsidR="00025666">
              <w:rPr>
                <w:rFonts w:ascii="Times New Roman" w:hAnsi="Times New Roman"/>
                <w:bCs/>
                <w:sz w:val="24"/>
                <w:szCs w:val="24"/>
              </w:rPr>
              <w:t xml:space="preserve"> </w:t>
            </w:r>
            <w:r w:rsidRPr="00025666" w:rsidR="00025666">
              <w:rPr>
                <w:rFonts w:ascii="Times New Roman" w:hAnsi="Times New Roman"/>
                <w:bCs/>
                <w:sz w:val="24"/>
                <w:szCs w:val="24"/>
              </w:rPr>
              <w:t xml:space="preserve">95,8% un dabas gāze par 51,3%. </w:t>
            </w:r>
          </w:p>
          <w:p w:rsidRPr="00704FE3" w:rsidR="0024458D" w:rsidP="0024458D" w:rsidRDefault="00FC5D61" w14:paraId="6F9CEFB5" w14:textId="0FEA05CC">
            <w:pPr>
              <w:spacing w:after="0" w:line="240" w:lineRule="auto"/>
              <w:jc w:val="both"/>
              <w:rPr>
                <w:rFonts w:ascii="Times New Roman" w:hAnsi="Times New Roman"/>
                <w:bCs/>
                <w:sz w:val="24"/>
                <w:szCs w:val="24"/>
              </w:rPr>
            </w:pPr>
            <w:r>
              <w:rPr>
                <w:rFonts w:ascii="Times New Roman" w:hAnsi="Times New Roman"/>
                <w:bCs/>
                <w:sz w:val="24"/>
                <w:szCs w:val="24"/>
              </w:rPr>
              <w:t xml:space="preserve">Metāna emisijas enerģētikas sektorā var samazināt, </w:t>
            </w:r>
            <w:r w:rsidRPr="00FC5D61">
              <w:rPr>
                <w:rFonts w:ascii="Times New Roman" w:hAnsi="Times New Roman"/>
                <w:bCs/>
                <w:sz w:val="24"/>
                <w:szCs w:val="24"/>
              </w:rPr>
              <w:t>uzlabojot naftas un gāzes ieguves, pārstrādes un transportēšanas tehnoloģijas un iekārtu kvalitāti</w:t>
            </w:r>
            <w:r>
              <w:rPr>
                <w:rFonts w:ascii="Times New Roman" w:hAnsi="Times New Roman"/>
                <w:bCs/>
                <w:sz w:val="24"/>
                <w:szCs w:val="24"/>
              </w:rPr>
              <w:t xml:space="preserve">, kā arī </w:t>
            </w:r>
            <w:r w:rsidRPr="00FC5D61">
              <w:rPr>
                <w:rFonts w:ascii="Times New Roman" w:hAnsi="Times New Roman"/>
                <w:bCs/>
                <w:sz w:val="24"/>
                <w:szCs w:val="24"/>
              </w:rPr>
              <w:t>samazinot degvielas patēriņu transporta līdzekļos un uzlabojot tehnoloģijas</w:t>
            </w:r>
            <w:r>
              <w:rPr>
                <w:rFonts w:ascii="Times New Roman" w:hAnsi="Times New Roman"/>
                <w:bCs/>
                <w:sz w:val="24"/>
                <w:szCs w:val="24"/>
              </w:rPr>
              <w:t>.</w:t>
            </w:r>
            <w:r w:rsidR="0024458D">
              <w:rPr>
                <w:rFonts w:ascii="Times New Roman" w:hAnsi="Times New Roman"/>
                <w:bCs/>
                <w:sz w:val="24"/>
                <w:szCs w:val="24"/>
              </w:rPr>
              <w:t xml:space="preserve"> </w:t>
            </w:r>
            <w:r w:rsidRPr="0024458D" w:rsidR="0024458D">
              <w:rPr>
                <w:rFonts w:ascii="Times New Roman" w:hAnsi="Times New Roman"/>
                <w:bCs/>
                <w:sz w:val="24"/>
                <w:szCs w:val="24"/>
              </w:rPr>
              <w:t>Metāns ir dabasgāzes galvenā sastāvdaļa, tādēļ lai samazinātu metāna emisijas dabasgāzes pārvades un uzglabāšanas procesos, tiek plānveidīgi veikti apsekošanas, diagnostikas un remontdarbi, lai novērstu dabasgāzes noplūdes. Tiek īstenotas plānveidīgas tehnoloģiju nomaiņas aizstājot novecojušas ar nozarē izmantotām  labākajām pieejamām tehnoloģijām, kuras ir ekonomiski pamatotas. Vērienīgi projekti tiek īstenoti ar ES līdzfinansējumu. Tehnoloģiju nomaiņa un esošo modernizēšana ne tik vien kā novērš vai samazina dabasgāzes noplūdes un zudumus, bet arī sniedz iespēju ietaupīt patērēto dabasgāzi procesu nodrošināšanai, kā rezultātā samazinās arī degšanas procesos radušās emisijas, t.sk. SEG emisijas.</w:t>
            </w:r>
          </w:p>
          <w:p w:rsidR="00F93D3C" w:rsidP="00CA23A9" w:rsidRDefault="002020D4" w14:paraId="53845BF9" w14:textId="77777777">
            <w:pPr>
              <w:spacing w:after="0" w:line="240" w:lineRule="auto"/>
              <w:jc w:val="both"/>
              <w:rPr>
                <w:rFonts w:ascii="Times New Roman" w:hAnsi="Times New Roman"/>
                <w:bCs/>
                <w:sz w:val="24"/>
                <w:szCs w:val="24"/>
              </w:rPr>
            </w:pPr>
            <w:r w:rsidRPr="002020D4">
              <w:rPr>
                <w:rFonts w:ascii="Times New Roman" w:hAnsi="Times New Roman"/>
                <w:bCs/>
                <w:sz w:val="24"/>
                <w:szCs w:val="24"/>
              </w:rPr>
              <w:t>Piebilstams, ka Latvijas vides aizsardzības likumdošanā metāna emisijas atsevišķi regulētas netiek, kā arī iestāde, kas kontrolē piesārņojošās darbības Latvijā - Valsts vides dienests – nepārbauda un neuzrauga metāna emisijas, jo šādu prasību vides likumdošanā nav.</w:t>
            </w:r>
          </w:p>
          <w:p w:rsidRPr="002020D4" w:rsidR="002020D4" w:rsidP="00CA23A9" w:rsidRDefault="002020D4" w14:paraId="4B7C9FBC" w14:textId="0E93B49B">
            <w:pPr>
              <w:spacing w:after="0" w:line="240" w:lineRule="auto"/>
              <w:jc w:val="both"/>
              <w:rPr>
                <w:rFonts w:ascii="Times New Roman" w:hAnsi="Times New Roman"/>
                <w:bCs/>
                <w:sz w:val="24"/>
                <w:szCs w:val="24"/>
              </w:rPr>
            </w:pPr>
          </w:p>
        </w:tc>
      </w:tr>
      <w:tr w:rsidRPr="00481FF4" w:rsidR="0027228C" w:rsidTr="00EE4ABF" w14:paraId="6FBBA45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4"/>
        </w:trPr>
        <w:tc>
          <w:tcPr>
            <w:tcW w:w="9180" w:type="dxa"/>
            <w:gridSpan w:val="4"/>
          </w:tcPr>
          <w:p w:rsidRPr="00481FF4" w:rsidR="00461368" w:rsidP="003B30FF" w:rsidRDefault="00461368" w14:paraId="021160CF" w14:textId="77777777">
            <w:pPr>
              <w:spacing w:after="0" w:line="240" w:lineRule="auto"/>
              <w:rPr>
                <w:rFonts w:ascii="Times New Roman" w:hAnsi="Times New Roman"/>
                <w:b/>
                <w:sz w:val="24"/>
                <w:szCs w:val="24"/>
              </w:rPr>
            </w:pPr>
            <w:r w:rsidRPr="00481FF4">
              <w:rPr>
                <w:rFonts w:ascii="Times New Roman" w:hAnsi="Times New Roman"/>
                <w:b/>
                <w:sz w:val="24"/>
                <w:szCs w:val="24"/>
              </w:rPr>
              <w:lastRenderedPageBreak/>
              <w:br w:type="page"/>
              <w:t>Ietekme uz budžetu</w:t>
            </w:r>
          </w:p>
        </w:tc>
      </w:tr>
      <w:tr w:rsidRPr="00481FF4" w:rsidR="0027228C" w:rsidTr="00EE4ABF" w14:paraId="0CD2C3B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trPr>
        <w:tc>
          <w:tcPr>
            <w:tcW w:w="9180" w:type="dxa"/>
            <w:gridSpan w:val="4"/>
          </w:tcPr>
          <w:p w:rsidRPr="00481FF4" w:rsidR="00461368" w:rsidP="00F650E7" w:rsidRDefault="00211913" w14:paraId="0C9D625A" w14:textId="3B4C7F12">
            <w:pPr>
              <w:spacing w:before="100" w:beforeAutospacing="true" w:after="100" w:afterAutospacing="true"/>
              <w:jc w:val="both"/>
              <w:rPr>
                <w:rFonts w:ascii="Times New Roman" w:hAnsi="Times New Roman"/>
                <w:sz w:val="24"/>
                <w:szCs w:val="24"/>
                <w:lang w:eastAsia="lv-LV"/>
              </w:rPr>
            </w:pPr>
            <w:r>
              <w:rPr>
                <w:rFonts w:ascii="Times New Roman" w:hAnsi="Times New Roman"/>
                <w:sz w:val="24"/>
                <w:szCs w:val="24"/>
                <w:lang w:eastAsia="lv-LV"/>
              </w:rPr>
              <w:t xml:space="preserve">Paredzams, ka </w:t>
            </w:r>
            <w:r w:rsidR="00D11D16">
              <w:rPr>
                <w:rFonts w:ascii="Times New Roman" w:hAnsi="Times New Roman"/>
                <w:sz w:val="24"/>
                <w:szCs w:val="24"/>
                <w:lang w:eastAsia="lv-LV"/>
              </w:rPr>
              <w:t xml:space="preserve">Priekšlikuma projektā iekļauto pienākumu ieviešana </w:t>
            </w:r>
            <w:r w:rsidR="0024458D">
              <w:rPr>
                <w:rFonts w:ascii="Times New Roman" w:hAnsi="Times New Roman"/>
                <w:sz w:val="24"/>
                <w:szCs w:val="24"/>
                <w:lang w:eastAsia="lv-LV"/>
              </w:rPr>
              <w:t>radīs</w:t>
            </w:r>
            <w:r w:rsidR="00D11D16">
              <w:rPr>
                <w:rFonts w:ascii="Times New Roman" w:hAnsi="Times New Roman"/>
                <w:sz w:val="24"/>
                <w:szCs w:val="24"/>
                <w:lang w:eastAsia="lv-LV"/>
              </w:rPr>
              <w:t xml:space="preserve"> </w:t>
            </w:r>
            <w:r w:rsidR="007F5957">
              <w:rPr>
                <w:rFonts w:ascii="Times New Roman" w:hAnsi="Times New Roman"/>
                <w:sz w:val="24"/>
                <w:szCs w:val="24"/>
                <w:lang w:eastAsia="lv-LV"/>
              </w:rPr>
              <w:t xml:space="preserve">finansiālos </w:t>
            </w:r>
            <w:r w:rsidR="00D11D16">
              <w:rPr>
                <w:rFonts w:ascii="Times New Roman" w:hAnsi="Times New Roman"/>
                <w:sz w:val="24"/>
                <w:szCs w:val="24"/>
                <w:lang w:eastAsia="lv-LV"/>
              </w:rPr>
              <w:t>izdevumus pārvades un uzglabāšanas operatoriem,</w:t>
            </w:r>
            <w:r w:rsidR="0024458D">
              <w:rPr>
                <w:rFonts w:ascii="Times New Roman" w:hAnsi="Times New Roman"/>
                <w:sz w:val="24"/>
                <w:szCs w:val="24"/>
                <w:lang w:eastAsia="lv-LV"/>
              </w:rPr>
              <w:t xml:space="preserve"> kas var izraisīt tarifu palielinājumu,</w:t>
            </w:r>
            <w:r w:rsidR="00D11D16">
              <w:rPr>
                <w:rFonts w:ascii="Times New Roman" w:hAnsi="Times New Roman"/>
                <w:sz w:val="24"/>
                <w:szCs w:val="24"/>
                <w:lang w:eastAsia="lv-LV"/>
              </w:rPr>
              <w:t xml:space="preserve"> </w:t>
            </w:r>
            <w:r w:rsidR="0024458D">
              <w:rPr>
                <w:rFonts w:ascii="Times New Roman" w:hAnsi="Times New Roman"/>
                <w:sz w:val="24"/>
                <w:szCs w:val="24"/>
                <w:lang w:eastAsia="lv-LV"/>
              </w:rPr>
              <w:t>savukārt</w:t>
            </w:r>
            <w:r w:rsidR="00D11D16">
              <w:rPr>
                <w:rFonts w:ascii="Times New Roman" w:hAnsi="Times New Roman"/>
                <w:sz w:val="24"/>
                <w:szCs w:val="24"/>
                <w:lang w:eastAsia="lv-LV"/>
              </w:rPr>
              <w:t xml:space="preserve"> valsts iestādēm</w:t>
            </w:r>
            <w:r w:rsidR="0024458D">
              <w:rPr>
                <w:rFonts w:ascii="Times New Roman" w:hAnsi="Times New Roman"/>
                <w:sz w:val="24"/>
                <w:szCs w:val="24"/>
                <w:lang w:eastAsia="lv-LV"/>
              </w:rPr>
              <w:t xml:space="preserve"> palielināsies administratīvā slodze</w:t>
            </w:r>
            <w:r w:rsidR="00D11D16">
              <w:rPr>
                <w:rFonts w:ascii="Times New Roman" w:hAnsi="Times New Roman"/>
                <w:sz w:val="24"/>
                <w:szCs w:val="24"/>
                <w:lang w:eastAsia="lv-LV"/>
              </w:rPr>
              <w:t>.</w:t>
            </w:r>
          </w:p>
        </w:tc>
      </w:tr>
      <w:tr w:rsidRPr="00481FF4" w:rsidR="0027228C" w:rsidTr="00EE4ABF" w14:paraId="2DC432D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4"/>
          </w:tcPr>
          <w:p w:rsidRPr="00481FF4" w:rsidR="00461368" w:rsidP="00F650E7" w:rsidRDefault="00461368" w14:paraId="0CAB96C8" w14:textId="77777777">
            <w:pPr>
              <w:spacing w:after="0" w:line="240" w:lineRule="auto"/>
              <w:jc w:val="center"/>
              <w:rPr>
                <w:rFonts w:ascii="Times New Roman" w:hAnsi="Times New Roman"/>
                <w:b/>
                <w:sz w:val="24"/>
                <w:szCs w:val="24"/>
                <w:highlight w:val="yellow"/>
              </w:rPr>
            </w:pPr>
            <w:r w:rsidRPr="00481FF4">
              <w:rPr>
                <w:rFonts w:ascii="Times New Roman" w:hAnsi="Times New Roman"/>
                <w:b/>
                <w:sz w:val="24"/>
                <w:szCs w:val="24"/>
              </w:rPr>
              <w:t>3. Latvijas Republikas pozīcija</w:t>
            </w:r>
          </w:p>
        </w:tc>
      </w:tr>
      <w:tr w:rsidRPr="00481FF4" w:rsidR="0027228C" w:rsidTr="00EE4ABF" w14:paraId="708FF94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trPr>
        <w:tc>
          <w:tcPr>
            <w:tcW w:w="9180" w:type="dxa"/>
            <w:gridSpan w:val="4"/>
          </w:tcPr>
          <w:p w:rsidR="00DF7414" w:rsidP="00802248" w:rsidRDefault="00B97168" w14:paraId="7B987AF6" w14:textId="6BF3B03E">
            <w:pPr>
              <w:spacing w:after="120" w:line="240" w:lineRule="auto"/>
              <w:jc w:val="both"/>
              <w:rPr>
                <w:rFonts w:ascii="Times New Roman" w:hAnsi="Times New Roman"/>
                <w:sz w:val="24"/>
                <w:szCs w:val="24"/>
              </w:rPr>
            </w:pPr>
            <w:r w:rsidRPr="00B97168">
              <w:rPr>
                <w:rFonts w:ascii="Times New Roman" w:hAnsi="Times New Roman"/>
                <w:sz w:val="24"/>
                <w:szCs w:val="24"/>
              </w:rPr>
              <w:t xml:space="preserve">Latvija </w:t>
            </w:r>
            <w:r w:rsidRPr="00B97168">
              <w:rPr>
                <w:rFonts w:ascii="Times New Roman" w:hAnsi="Times New Roman"/>
                <w:b/>
                <w:bCs/>
                <w:sz w:val="24"/>
                <w:szCs w:val="24"/>
              </w:rPr>
              <w:t>pozitīvi vērtē</w:t>
            </w:r>
            <w:r w:rsidRPr="00B97168">
              <w:rPr>
                <w:rFonts w:ascii="Times New Roman" w:hAnsi="Times New Roman"/>
                <w:sz w:val="24"/>
                <w:szCs w:val="24"/>
              </w:rPr>
              <w:t xml:space="preserve"> nepieciešamību izstrādāt </w:t>
            </w:r>
            <w:r w:rsidR="00B739DA">
              <w:rPr>
                <w:rFonts w:ascii="Times New Roman" w:hAnsi="Times New Roman"/>
                <w:sz w:val="24"/>
                <w:szCs w:val="24"/>
              </w:rPr>
              <w:t xml:space="preserve">un ieviest </w:t>
            </w:r>
            <w:r w:rsidRPr="00B97168">
              <w:rPr>
                <w:rFonts w:ascii="Times New Roman" w:hAnsi="Times New Roman"/>
                <w:sz w:val="24"/>
                <w:szCs w:val="24"/>
              </w:rPr>
              <w:t>Eiropas Parlamenta un Padomes Regulu par metāna emisiju samazināšanu enerģētikas sektorā</w:t>
            </w:r>
            <w:r w:rsidR="004A7671">
              <w:rPr>
                <w:rFonts w:ascii="Times New Roman" w:hAnsi="Times New Roman"/>
                <w:sz w:val="24"/>
                <w:szCs w:val="24"/>
              </w:rPr>
              <w:t xml:space="preserve">, kā arī </w:t>
            </w:r>
            <w:r w:rsidR="00222A9B">
              <w:rPr>
                <w:rFonts w:ascii="Times New Roman" w:hAnsi="Times New Roman"/>
                <w:sz w:val="24"/>
                <w:szCs w:val="24"/>
              </w:rPr>
              <w:t xml:space="preserve">izveidot </w:t>
            </w:r>
            <w:r w:rsidRPr="00254DB0" w:rsidR="00222A9B">
              <w:rPr>
                <w:rFonts w:ascii="Times New Roman" w:hAnsi="Times New Roman"/>
                <w:sz w:val="24"/>
                <w:szCs w:val="24"/>
              </w:rPr>
              <w:t>vienotu regulējumu metāna emisiju kontrolei</w:t>
            </w:r>
            <w:r w:rsidR="00222A9B">
              <w:rPr>
                <w:rFonts w:ascii="Times New Roman" w:hAnsi="Times New Roman"/>
                <w:sz w:val="24"/>
                <w:szCs w:val="24"/>
              </w:rPr>
              <w:t xml:space="preserve"> ES līmenī</w:t>
            </w:r>
            <w:r w:rsidRPr="00B97168">
              <w:rPr>
                <w:rFonts w:ascii="Times New Roman" w:hAnsi="Times New Roman"/>
                <w:sz w:val="24"/>
                <w:szCs w:val="24"/>
              </w:rPr>
              <w:t>.</w:t>
            </w:r>
          </w:p>
          <w:p w:rsidR="00F93D3C" w:rsidP="00802248" w:rsidRDefault="008C4910" w14:paraId="7EBD25AB" w14:textId="749F6605">
            <w:pPr>
              <w:spacing w:after="120" w:line="240" w:lineRule="auto"/>
              <w:jc w:val="both"/>
              <w:rPr>
                <w:rFonts w:ascii="Times New Roman" w:hAnsi="Times New Roman"/>
                <w:sz w:val="24"/>
                <w:szCs w:val="24"/>
              </w:rPr>
            </w:pPr>
            <w:r>
              <w:rPr>
                <w:rFonts w:ascii="Times New Roman" w:hAnsi="Times New Roman"/>
                <w:sz w:val="24"/>
                <w:szCs w:val="24"/>
              </w:rPr>
              <w:t xml:space="preserve">Latvija </w:t>
            </w:r>
            <w:r w:rsidRPr="002B581A">
              <w:rPr>
                <w:rFonts w:ascii="Times New Roman" w:hAnsi="Times New Roman"/>
                <w:b/>
                <w:bCs/>
                <w:sz w:val="24"/>
                <w:szCs w:val="24"/>
              </w:rPr>
              <w:t>uzskata</w:t>
            </w:r>
            <w:r>
              <w:rPr>
                <w:rFonts w:ascii="Times New Roman" w:hAnsi="Times New Roman"/>
                <w:sz w:val="24"/>
                <w:szCs w:val="24"/>
              </w:rPr>
              <w:t xml:space="preserve">, ka </w:t>
            </w:r>
            <w:r w:rsidR="002B581A">
              <w:rPr>
                <w:rFonts w:ascii="Times New Roman" w:hAnsi="Times New Roman"/>
                <w:sz w:val="24"/>
                <w:szCs w:val="24"/>
              </w:rPr>
              <w:t xml:space="preserve">Priekšlikumam </w:t>
            </w:r>
            <w:r w:rsidR="00D11D16">
              <w:rPr>
                <w:rFonts w:ascii="Times New Roman" w:hAnsi="Times New Roman"/>
                <w:sz w:val="24"/>
                <w:szCs w:val="24"/>
              </w:rPr>
              <w:t xml:space="preserve">ir jābūt līdzsvarotam un ir </w:t>
            </w:r>
            <w:r w:rsidRPr="00D11D16" w:rsidR="00D11D16">
              <w:rPr>
                <w:rFonts w:ascii="Times New Roman" w:hAnsi="Times New Roman"/>
                <w:sz w:val="24"/>
                <w:szCs w:val="24"/>
              </w:rPr>
              <w:t>jāiekļauj pasākumi, kas kalpotu tā mērķim, bet nerādītu papildu</w:t>
            </w:r>
            <w:r w:rsidR="00D11D16">
              <w:rPr>
                <w:rFonts w:ascii="Times New Roman" w:hAnsi="Times New Roman"/>
                <w:sz w:val="24"/>
                <w:szCs w:val="24"/>
              </w:rPr>
              <w:t xml:space="preserve"> </w:t>
            </w:r>
            <w:r w:rsidRPr="00D11D16" w:rsidR="00D11D16">
              <w:rPr>
                <w:rFonts w:ascii="Times New Roman" w:hAnsi="Times New Roman"/>
                <w:sz w:val="24"/>
                <w:szCs w:val="24"/>
              </w:rPr>
              <w:t>finansiāl</w:t>
            </w:r>
            <w:r w:rsidR="00D11D16">
              <w:rPr>
                <w:rFonts w:ascii="Times New Roman" w:hAnsi="Times New Roman"/>
                <w:sz w:val="24"/>
                <w:szCs w:val="24"/>
              </w:rPr>
              <w:t>o</w:t>
            </w:r>
            <w:r w:rsidRPr="00D11D16" w:rsidR="00D11D16">
              <w:rPr>
                <w:rFonts w:ascii="Times New Roman" w:hAnsi="Times New Roman"/>
                <w:sz w:val="24"/>
                <w:szCs w:val="24"/>
              </w:rPr>
              <w:t xml:space="preserve"> un administratīvo slogu</w:t>
            </w:r>
            <w:r w:rsidR="00D11D16">
              <w:rPr>
                <w:rFonts w:ascii="Times New Roman" w:hAnsi="Times New Roman"/>
                <w:sz w:val="24"/>
                <w:szCs w:val="24"/>
              </w:rPr>
              <w:t xml:space="preserve"> </w:t>
            </w:r>
            <w:r w:rsidRPr="00D11D16" w:rsidR="00D11D16">
              <w:rPr>
                <w:rFonts w:ascii="Times New Roman" w:hAnsi="Times New Roman"/>
                <w:sz w:val="24"/>
                <w:szCs w:val="24"/>
              </w:rPr>
              <w:t>sistēmas operatoriem un kompetentām iestādēm</w:t>
            </w:r>
            <w:r w:rsidR="00941515">
              <w:rPr>
                <w:rFonts w:ascii="Times New Roman" w:hAnsi="Times New Roman"/>
                <w:sz w:val="24"/>
                <w:szCs w:val="24"/>
              </w:rPr>
              <w:t xml:space="preserve">, piemēram, uzliekot </w:t>
            </w:r>
            <w:r w:rsidR="00513DAF">
              <w:rPr>
                <w:rFonts w:ascii="Times New Roman" w:hAnsi="Times New Roman"/>
                <w:sz w:val="24"/>
                <w:szCs w:val="24"/>
              </w:rPr>
              <w:t xml:space="preserve">nesamērīgus metāna noplūžu </w:t>
            </w:r>
            <w:r w:rsidR="003F7496">
              <w:rPr>
                <w:rFonts w:ascii="Times New Roman" w:hAnsi="Times New Roman"/>
                <w:sz w:val="24"/>
                <w:szCs w:val="24"/>
              </w:rPr>
              <w:t xml:space="preserve">novēršanas </w:t>
            </w:r>
            <w:r w:rsidR="00513DAF">
              <w:rPr>
                <w:rFonts w:ascii="Times New Roman" w:hAnsi="Times New Roman"/>
                <w:sz w:val="24"/>
                <w:szCs w:val="24"/>
              </w:rPr>
              <w:t xml:space="preserve">termiņus. </w:t>
            </w:r>
          </w:p>
          <w:p w:rsidR="00F727B1" w:rsidP="00802248" w:rsidRDefault="003E1699" w14:paraId="06E77CD8" w14:textId="5DE2DAD8">
            <w:pPr>
              <w:spacing w:after="120" w:line="240" w:lineRule="auto"/>
              <w:jc w:val="both"/>
              <w:rPr>
                <w:rFonts w:ascii="Times New Roman" w:hAnsi="Times New Roman"/>
                <w:sz w:val="24"/>
                <w:szCs w:val="24"/>
              </w:rPr>
            </w:pPr>
            <w:r>
              <w:rPr>
                <w:rFonts w:ascii="Times New Roman" w:hAnsi="Times New Roman"/>
                <w:sz w:val="24"/>
                <w:szCs w:val="24"/>
              </w:rPr>
              <w:t xml:space="preserve">Latvija </w:t>
            </w:r>
            <w:r w:rsidRPr="003E1699">
              <w:rPr>
                <w:rFonts w:ascii="Times New Roman" w:hAnsi="Times New Roman"/>
                <w:b/>
                <w:bCs/>
                <w:sz w:val="24"/>
                <w:szCs w:val="24"/>
              </w:rPr>
              <w:t>ir skeptiska</w:t>
            </w:r>
            <w:r>
              <w:rPr>
                <w:rFonts w:ascii="Times New Roman" w:hAnsi="Times New Roman"/>
                <w:sz w:val="24"/>
                <w:szCs w:val="24"/>
              </w:rPr>
              <w:t xml:space="preserve"> par </w:t>
            </w:r>
            <w:r w:rsidR="00FD196E">
              <w:rPr>
                <w:rFonts w:ascii="Times New Roman" w:hAnsi="Times New Roman"/>
                <w:sz w:val="24"/>
                <w:szCs w:val="24"/>
              </w:rPr>
              <w:t xml:space="preserve">nepieciešamību </w:t>
            </w:r>
            <w:r w:rsidR="00B519DE">
              <w:rPr>
                <w:rFonts w:ascii="Times New Roman" w:hAnsi="Times New Roman"/>
                <w:sz w:val="24"/>
                <w:szCs w:val="24"/>
              </w:rPr>
              <w:t xml:space="preserve">apsekot </w:t>
            </w:r>
            <w:r w:rsidRPr="00F36727" w:rsidR="00F36727">
              <w:rPr>
                <w:rFonts w:ascii="Times New Roman" w:hAnsi="Times New Roman"/>
                <w:sz w:val="24"/>
                <w:szCs w:val="24"/>
              </w:rPr>
              <w:t>visu infrastruktūru</w:t>
            </w:r>
            <w:r w:rsidR="00F36727">
              <w:rPr>
                <w:rFonts w:ascii="Times New Roman" w:hAnsi="Times New Roman"/>
                <w:sz w:val="24"/>
                <w:szCs w:val="24"/>
              </w:rPr>
              <w:t xml:space="preserve"> </w:t>
            </w:r>
            <w:r w:rsidR="00CC702C">
              <w:rPr>
                <w:rFonts w:ascii="Times New Roman" w:hAnsi="Times New Roman"/>
                <w:sz w:val="24"/>
                <w:szCs w:val="24"/>
              </w:rPr>
              <w:t xml:space="preserve">ik </w:t>
            </w:r>
            <w:r w:rsidR="00624E94">
              <w:rPr>
                <w:rFonts w:ascii="Times New Roman" w:hAnsi="Times New Roman"/>
                <w:sz w:val="24"/>
                <w:szCs w:val="24"/>
              </w:rPr>
              <w:t xml:space="preserve">pēc trim mēnešiem, kas varētu </w:t>
            </w:r>
            <w:r w:rsidRPr="00340E75" w:rsidR="00340E75">
              <w:rPr>
                <w:rFonts w:ascii="Times New Roman" w:hAnsi="Times New Roman"/>
                <w:sz w:val="24"/>
                <w:szCs w:val="24"/>
              </w:rPr>
              <w:t>būt samērā dārgi un</w:t>
            </w:r>
            <w:r w:rsidR="006909E8">
              <w:rPr>
                <w:rFonts w:ascii="Times New Roman" w:hAnsi="Times New Roman"/>
                <w:sz w:val="24"/>
                <w:szCs w:val="24"/>
              </w:rPr>
              <w:t xml:space="preserve"> neefektīvi</w:t>
            </w:r>
            <w:r w:rsidR="00411C90">
              <w:rPr>
                <w:rFonts w:ascii="Times New Roman" w:hAnsi="Times New Roman"/>
                <w:sz w:val="24"/>
                <w:szCs w:val="24"/>
              </w:rPr>
              <w:t xml:space="preserve"> (</w:t>
            </w:r>
            <w:r w:rsidRPr="00411C90" w:rsidR="00411C90">
              <w:rPr>
                <w:rFonts w:ascii="Times New Roman" w:hAnsi="Times New Roman"/>
                <w:sz w:val="24"/>
                <w:szCs w:val="24"/>
              </w:rPr>
              <w:t>REV1 Priekšlikum</w:t>
            </w:r>
            <w:r w:rsidR="00411C90">
              <w:rPr>
                <w:rFonts w:ascii="Times New Roman" w:hAnsi="Times New Roman"/>
                <w:sz w:val="24"/>
                <w:szCs w:val="24"/>
              </w:rPr>
              <w:t>a</w:t>
            </w:r>
            <w:r w:rsidRPr="00411C90" w:rsidR="00411C90">
              <w:rPr>
                <w:rFonts w:ascii="Times New Roman" w:hAnsi="Times New Roman"/>
                <w:sz w:val="24"/>
                <w:szCs w:val="24"/>
              </w:rPr>
              <w:t xml:space="preserve"> </w:t>
            </w:r>
            <w:r w:rsidR="00411C90">
              <w:rPr>
                <w:rFonts w:ascii="Times New Roman" w:hAnsi="Times New Roman"/>
                <w:sz w:val="24"/>
                <w:szCs w:val="24"/>
              </w:rPr>
              <w:t>14.</w:t>
            </w:r>
            <w:r w:rsidR="00593FB6">
              <w:rPr>
                <w:rFonts w:ascii="Times New Roman" w:hAnsi="Times New Roman"/>
                <w:sz w:val="24"/>
                <w:szCs w:val="24"/>
              </w:rPr>
              <w:t xml:space="preserve"> </w:t>
            </w:r>
            <w:r w:rsidR="00411C90">
              <w:rPr>
                <w:rFonts w:ascii="Times New Roman" w:hAnsi="Times New Roman"/>
                <w:sz w:val="24"/>
                <w:szCs w:val="24"/>
              </w:rPr>
              <w:t>panta 2.</w:t>
            </w:r>
            <w:r w:rsidR="00593FB6">
              <w:rPr>
                <w:rFonts w:ascii="Times New Roman" w:hAnsi="Times New Roman"/>
                <w:sz w:val="24"/>
                <w:szCs w:val="24"/>
              </w:rPr>
              <w:t xml:space="preserve"> </w:t>
            </w:r>
            <w:r w:rsidR="00411C90">
              <w:rPr>
                <w:rFonts w:ascii="Times New Roman" w:hAnsi="Times New Roman"/>
                <w:sz w:val="24"/>
                <w:szCs w:val="24"/>
              </w:rPr>
              <w:t>punkta nosacījumi)</w:t>
            </w:r>
            <w:r w:rsidR="00516094">
              <w:rPr>
                <w:rFonts w:ascii="Times New Roman" w:hAnsi="Times New Roman"/>
                <w:sz w:val="24"/>
                <w:szCs w:val="24"/>
              </w:rPr>
              <w:t>. Līdz ar to</w:t>
            </w:r>
            <w:r w:rsidR="00DC5EDF">
              <w:rPr>
                <w:rFonts w:ascii="Times New Roman" w:hAnsi="Times New Roman"/>
                <w:sz w:val="24"/>
                <w:szCs w:val="24"/>
              </w:rPr>
              <w:t xml:space="preserve"> </w:t>
            </w:r>
            <w:r w:rsidR="0056391B">
              <w:rPr>
                <w:rFonts w:ascii="Times New Roman" w:hAnsi="Times New Roman"/>
                <w:sz w:val="24"/>
                <w:szCs w:val="24"/>
              </w:rPr>
              <w:t xml:space="preserve">Latvija lūdz skaidrojumu, </w:t>
            </w:r>
            <w:r w:rsidR="00593FB6">
              <w:rPr>
                <w:rFonts w:ascii="Times New Roman" w:hAnsi="Times New Roman"/>
                <w:sz w:val="24"/>
                <w:szCs w:val="24"/>
              </w:rPr>
              <w:t>vai 14. panta 2. punkt</w:t>
            </w:r>
            <w:r w:rsidR="00DC19AA">
              <w:rPr>
                <w:rFonts w:ascii="Times New Roman" w:hAnsi="Times New Roman"/>
                <w:sz w:val="24"/>
                <w:szCs w:val="24"/>
              </w:rPr>
              <w:t>a nosacījumi nozīmē vis</w:t>
            </w:r>
            <w:r w:rsidR="00A757FB">
              <w:rPr>
                <w:rFonts w:ascii="Times New Roman" w:hAnsi="Times New Roman"/>
                <w:sz w:val="24"/>
                <w:szCs w:val="24"/>
              </w:rPr>
              <w:t>u</w:t>
            </w:r>
            <w:r w:rsidR="00DC19AA">
              <w:rPr>
                <w:rFonts w:ascii="Times New Roman" w:hAnsi="Times New Roman"/>
                <w:sz w:val="24"/>
                <w:szCs w:val="24"/>
              </w:rPr>
              <w:t xml:space="preserve"> </w:t>
            </w:r>
            <w:r w:rsidR="00A757FB">
              <w:rPr>
                <w:rFonts w:ascii="Times New Roman" w:hAnsi="Times New Roman"/>
                <w:sz w:val="24"/>
                <w:szCs w:val="24"/>
              </w:rPr>
              <w:t xml:space="preserve">infrastruktūras komponentu </w:t>
            </w:r>
            <w:r w:rsidRPr="00935D26" w:rsidR="00935D26">
              <w:rPr>
                <w:rFonts w:ascii="Times New Roman" w:hAnsi="Times New Roman"/>
                <w:sz w:val="24"/>
                <w:szCs w:val="24"/>
              </w:rPr>
              <w:t>apsekošanu ik pēc trim mēnešiem, vai atsevišķu infrastruktūras komponentu apsekošanu saskaņā ar operatora novērtējumu</w:t>
            </w:r>
            <w:r w:rsidR="003F7496">
              <w:rPr>
                <w:rFonts w:ascii="Times New Roman" w:hAnsi="Times New Roman"/>
                <w:sz w:val="24"/>
                <w:szCs w:val="24"/>
              </w:rPr>
              <w:t xml:space="preserve"> vai saska</w:t>
            </w:r>
            <w:r w:rsidR="00531826">
              <w:rPr>
                <w:rFonts w:ascii="Times New Roman" w:hAnsi="Times New Roman"/>
                <w:sz w:val="24"/>
                <w:szCs w:val="24"/>
              </w:rPr>
              <w:t>ņojot ar uzraugošo institūciju</w:t>
            </w:r>
            <w:r w:rsidR="003A154A">
              <w:rPr>
                <w:rFonts w:ascii="Times New Roman" w:hAnsi="Times New Roman"/>
                <w:sz w:val="24"/>
                <w:szCs w:val="24"/>
              </w:rPr>
              <w:t xml:space="preserve">. </w:t>
            </w:r>
          </w:p>
          <w:p w:rsidR="0024458D" w:rsidP="00802248" w:rsidRDefault="0024458D" w14:paraId="14D07C93" w14:textId="77777777">
            <w:pPr>
              <w:spacing w:after="120" w:line="240" w:lineRule="auto"/>
              <w:jc w:val="both"/>
              <w:rPr>
                <w:rFonts w:asciiTheme="majorBidi" w:hAnsiTheme="majorBidi" w:cstheme="majorBidi"/>
                <w:sz w:val="24"/>
                <w:szCs w:val="24"/>
              </w:rPr>
            </w:pPr>
            <w:r w:rsidRPr="0024458D">
              <w:rPr>
                <w:rFonts w:asciiTheme="majorBidi" w:hAnsiTheme="majorBidi" w:cstheme="majorBidi"/>
                <w:sz w:val="24"/>
                <w:szCs w:val="24"/>
              </w:rPr>
              <w:t xml:space="preserve">Latvija vērš uzmanību, ka saskaņā ar pastāvošo nacionālo regulējumu, Latvijas gāzes pārvades un  uzglabāšanas operatoram nav iespējams iegūt visus nepieciešamos saskaņojumus, pārplānot tekošos darbus, ja nepieciešams, iegādāties materiālus un veikt citus darbus, lai novērstu konstatēto metāna noplūdi 500ppm, piecu dienu laikā. Šādi noplūžu novēršanas darbi ir ļoti rūpīgi jāizplāno, jo tas korelē ar augstu drošības prasību pret cilvēkiem, vidi, infrastruktūru, līdz ar to Latvija neatbalsta šāda termiņa ieviešanu metāna noplūžu novēršanai. </w:t>
            </w:r>
          </w:p>
          <w:p w:rsidR="00D11D16" w:rsidP="00802248" w:rsidRDefault="00D36411" w14:paraId="504A2F37" w14:textId="3908772B">
            <w:pPr>
              <w:spacing w:after="120" w:line="240" w:lineRule="auto"/>
              <w:jc w:val="both"/>
              <w:rPr>
                <w:rFonts w:ascii="Times New Roman" w:hAnsi="Times New Roman"/>
                <w:sz w:val="24"/>
                <w:szCs w:val="24"/>
              </w:rPr>
            </w:pPr>
            <w:r>
              <w:rPr>
                <w:rFonts w:ascii="Times New Roman" w:hAnsi="Times New Roman"/>
                <w:sz w:val="24"/>
                <w:szCs w:val="24"/>
              </w:rPr>
              <w:t xml:space="preserve">Latvija </w:t>
            </w:r>
            <w:r w:rsidRPr="00605CDA" w:rsidR="00537135">
              <w:rPr>
                <w:rFonts w:ascii="Times New Roman" w:hAnsi="Times New Roman"/>
                <w:b/>
                <w:bCs/>
                <w:sz w:val="24"/>
                <w:szCs w:val="24"/>
              </w:rPr>
              <w:t>uzskata</w:t>
            </w:r>
            <w:r w:rsidR="00537135">
              <w:rPr>
                <w:rFonts w:ascii="Times New Roman" w:hAnsi="Times New Roman"/>
                <w:sz w:val="24"/>
                <w:szCs w:val="24"/>
              </w:rPr>
              <w:t xml:space="preserve">, ka </w:t>
            </w:r>
            <w:r w:rsidR="00605CDA">
              <w:rPr>
                <w:rFonts w:ascii="Times New Roman" w:hAnsi="Times New Roman"/>
                <w:sz w:val="24"/>
                <w:szCs w:val="24"/>
              </w:rPr>
              <w:t>Priekšlikum</w:t>
            </w:r>
            <w:r w:rsidR="000109D2">
              <w:rPr>
                <w:rFonts w:ascii="Times New Roman" w:hAnsi="Times New Roman"/>
                <w:sz w:val="24"/>
                <w:szCs w:val="24"/>
              </w:rPr>
              <w:t>a</w:t>
            </w:r>
            <w:r w:rsidR="00605CDA">
              <w:rPr>
                <w:rFonts w:ascii="Times New Roman" w:hAnsi="Times New Roman"/>
                <w:sz w:val="24"/>
                <w:szCs w:val="24"/>
              </w:rPr>
              <w:t xml:space="preserve"> </w:t>
            </w:r>
            <w:r w:rsidR="000109D2">
              <w:rPr>
                <w:rFonts w:ascii="Times New Roman" w:hAnsi="Times New Roman"/>
                <w:sz w:val="24"/>
                <w:szCs w:val="24"/>
              </w:rPr>
              <w:t xml:space="preserve">projektā </w:t>
            </w:r>
            <w:r w:rsidR="00605CDA">
              <w:rPr>
                <w:rFonts w:ascii="Times New Roman" w:hAnsi="Times New Roman"/>
                <w:sz w:val="24"/>
                <w:szCs w:val="24"/>
              </w:rPr>
              <w:t>jādefinē ietvars</w:t>
            </w:r>
            <w:r w:rsidR="00E836BB">
              <w:rPr>
                <w:rFonts w:ascii="Times New Roman" w:hAnsi="Times New Roman"/>
                <w:sz w:val="24"/>
                <w:szCs w:val="24"/>
              </w:rPr>
              <w:t xml:space="preserve"> vai jāpievieno skaidrojums</w:t>
            </w:r>
            <w:r w:rsidR="00605CDA">
              <w:rPr>
                <w:rFonts w:ascii="Times New Roman" w:hAnsi="Times New Roman"/>
                <w:sz w:val="24"/>
                <w:szCs w:val="24"/>
              </w:rPr>
              <w:t>, kas nosaka “visas nepieciešamas palīdzības” (</w:t>
            </w:r>
            <w:r w:rsidRPr="00605CDA" w:rsidR="00605CDA">
              <w:rPr>
                <w:rFonts w:ascii="Times New Roman" w:hAnsi="Times New Roman"/>
                <w:sz w:val="24"/>
                <w:szCs w:val="24"/>
              </w:rPr>
              <w:t>“</w:t>
            </w:r>
            <w:proofErr w:type="spellStart"/>
            <w:r w:rsidRPr="00605CDA" w:rsidR="00605CDA">
              <w:rPr>
                <w:rFonts w:ascii="Times New Roman" w:hAnsi="Times New Roman"/>
                <w:sz w:val="24"/>
                <w:szCs w:val="24"/>
              </w:rPr>
              <w:t>all</w:t>
            </w:r>
            <w:proofErr w:type="spellEnd"/>
            <w:r w:rsidRPr="00605CDA" w:rsidR="00605CDA">
              <w:rPr>
                <w:rFonts w:ascii="Times New Roman" w:hAnsi="Times New Roman"/>
                <w:sz w:val="24"/>
                <w:szCs w:val="24"/>
              </w:rPr>
              <w:t xml:space="preserve"> </w:t>
            </w:r>
            <w:proofErr w:type="spellStart"/>
            <w:r w:rsidRPr="00605CDA" w:rsidR="00605CDA">
              <w:rPr>
                <w:rFonts w:ascii="Times New Roman" w:hAnsi="Times New Roman"/>
                <w:sz w:val="24"/>
                <w:szCs w:val="24"/>
              </w:rPr>
              <w:t>assistance</w:t>
            </w:r>
            <w:proofErr w:type="spellEnd"/>
            <w:r w:rsidRPr="00605CDA" w:rsidR="00605CDA">
              <w:rPr>
                <w:rFonts w:ascii="Times New Roman" w:hAnsi="Times New Roman"/>
                <w:sz w:val="24"/>
                <w:szCs w:val="24"/>
              </w:rPr>
              <w:t xml:space="preserve"> </w:t>
            </w:r>
            <w:proofErr w:type="spellStart"/>
            <w:r w:rsidRPr="00605CDA" w:rsidR="00605CDA">
              <w:rPr>
                <w:rFonts w:ascii="Times New Roman" w:hAnsi="Times New Roman"/>
                <w:sz w:val="24"/>
                <w:szCs w:val="24"/>
              </w:rPr>
              <w:t>necessary</w:t>
            </w:r>
            <w:proofErr w:type="spellEnd"/>
            <w:r w:rsidRPr="00605CDA" w:rsidR="00605CDA">
              <w:rPr>
                <w:rFonts w:ascii="Times New Roman" w:hAnsi="Times New Roman"/>
                <w:sz w:val="24"/>
                <w:szCs w:val="24"/>
              </w:rPr>
              <w:t>”</w:t>
            </w:r>
            <w:r w:rsidR="00605CDA">
              <w:rPr>
                <w:rFonts w:ascii="Times New Roman" w:hAnsi="Times New Roman"/>
                <w:sz w:val="24"/>
                <w:szCs w:val="24"/>
              </w:rPr>
              <w:t xml:space="preserve">) interpretāciju </w:t>
            </w:r>
            <w:r w:rsidR="000109D2">
              <w:rPr>
                <w:rFonts w:ascii="Times New Roman" w:hAnsi="Times New Roman"/>
                <w:sz w:val="24"/>
                <w:szCs w:val="24"/>
              </w:rPr>
              <w:t>saistībā ar</w:t>
            </w:r>
            <w:r w:rsidR="00605CDA">
              <w:rPr>
                <w:rFonts w:ascii="Times New Roman" w:hAnsi="Times New Roman"/>
                <w:sz w:val="24"/>
                <w:szCs w:val="24"/>
              </w:rPr>
              <w:t xml:space="preserve"> informāciju, kuru </w:t>
            </w:r>
            <w:r w:rsidR="000109D2">
              <w:rPr>
                <w:rFonts w:ascii="Times New Roman" w:hAnsi="Times New Roman"/>
                <w:sz w:val="24"/>
                <w:szCs w:val="24"/>
              </w:rPr>
              <w:t>pārvades</w:t>
            </w:r>
            <w:r w:rsidR="004830FD">
              <w:rPr>
                <w:rFonts w:ascii="Times New Roman" w:hAnsi="Times New Roman"/>
                <w:sz w:val="24"/>
                <w:szCs w:val="24"/>
              </w:rPr>
              <w:t xml:space="preserve"> un uzglabāšanas operatoriem </w:t>
            </w:r>
            <w:r w:rsidR="000109D2">
              <w:rPr>
                <w:rFonts w:ascii="Times New Roman" w:hAnsi="Times New Roman"/>
                <w:sz w:val="24"/>
                <w:szCs w:val="24"/>
              </w:rPr>
              <w:t>nepieciešams ziņot</w:t>
            </w:r>
            <w:r w:rsidR="004830FD">
              <w:rPr>
                <w:rFonts w:ascii="Times New Roman" w:hAnsi="Times New Roman"/>
                <w:sz w:val="24"/>
                <w:szCs w:val="24"/>
              </w:rPr>
              <w:t xml:space="preserve"> atbildīg</w:t>
            </w:r>
            <w:r w:rsidR="000109D2">
              <w:rPr>
                <w:rFonts w:ascii="Times New Roman" w:hAnsi="Times New Roman"/>
                <w:sz w:val="24"/>
                <w:szCs w:val="24"/>
              </w:rPr>
              <w:t>ajā</w:t>
            </w:r>
            <w:r w:rsidR="004830FD">
              <w:rPr>
                <w:rFonts w:ascii="Times New Roman" w:hAnsi="Times New Roman"/>
                <w:sz w:val="24"/>
                <w:szCs w:val="24"/>
              </w:rPr>
              <w:t xml:space="preserve">m iestādēm. Citādāk, </w:t>
            </w:r>
            <w:r w:rsidR="006D6EED">
              <w:rPr>
                <w:rFonts w:ascii="Times New Roman" w:hAnsi="Times New Roman"/>
                <w:sz w:val="24"/>
                <w:szCs w:val="24"/>
              </w:rPr>
              <w:t xml:space="preserve">šo pienākumu </w:t>
            </w:r>
            <w:r w:rsidR="000109D2">
              <w:rPr>
                <w:rFonts w:ascii="Times New Roman" w:hAnsi="Times New Roman"/>
                <w:sz w:val="24"/>
                <w:szCs w:val="24"/>
              </w:rPr>
              <w:t xml:space="preserve">var interpretēt dažādi katrā ES dalībvalstī, kas </w:t>
            </w:r>
            <w:r w:rsidR="00E836BB">
              <w:rPr>
                <w:rFonts w:ascii="Times New Roman" w:hAnsi="Times New Roman"/>
                <w:sz w:val="24"/>
                <w:szCs w:val="24"/>
              </w:rPr>
              <w:t xml:space="preserve">faktiski </w:t>
            </w:r>
            <w:r w:rsidR="000109D2">
              <w:rPr>
                <w:rFonts w:ascii="Times New Roman" w:hAnsi="Times New Roman"/>
                <w:sz w:val="24"/>
                <w:szCs w:val="24"/>
              </w:rPr>
              <w:t xml:space="preserve">neļaus izveidot </w:t>
            </w:r>
            <w:r w:rsidRPr="00E836BB" w:rsidR="00E836BB">
              <w:rPr>
                <w:rFonts w:ascii="Times New Roman" w:hAnsi="Times New Roman"/>
                <w:sz w:val="24"/>
                <w:szCs w:val="24"/>
              </w:rPr>
              <w:t>vienotu regulējumu metāna emisiju kontrolei ES līmenī</w:t>
            </w:r>
            <w:r w:rsidR="00E836BB">
              <w:rPr>
                <w:rFonts w:ascii="Times New Roman" w:hAnsi="Times New Roman"/>
                <w:sz w:val="24"/>
                <w:szCs w:val="24"/>
              </w:rPr>
              <w:t xml:space="preserve">. </w:t>
            </w:r>
          </w:p>
          <w:p w:rsidRPr="00481FF4" w:rsidR="00E6674C" w:rsidP="0024458D" w:rsidRDefault="00E836BB" w14:paraId="4C86F5C9" w14:textId="1D47BF9D">
            <w:pPr>
              <w:spacing w:after="120" w:line="240" w:lineRule="auto"/>
              <w:jc w:val="both"/>
              <w:rPr>
                <w:rFonts w:ascii="Times New Roman" w:hAnsi="Times New Roman"/>
                <w:sz w:val="24"/>
                <w:szCs w:val="24"/>
              </w:rPr>
            </w:pPr>
            <w:r>
              <w:rPr>
                <w:rFonts w:ascii="Times New Roman" w:hAnsi="Times New Roman"/>
                <w:sz w:val="24"/>
                <w:szCs w:val="24"/>
              </w:rPr>
              <w:lastRenderedPageBreak/>
              <w:t xml:space="preserve">Latvija </w:t>
            </w:r>
            <w:r w:rsidRPr="00E836BB">
              <w:rPr>
                <w:rFonts w:ascii="Times New Roman" w:hAnsi="Times New Roman"/>
                <w:b/>
                <w:bCs/>
                <w:sz w:val="24"/>
                <w:szCs w:val="24"/>
              </w:rPr>
              <w:t>uzskata</w:t>
            </w:r>
            <w:r>
              <w:rPr>
                <w:rFonts w:ascii="Times New Roman" w:hAnsi="Times New Roman"/>
                <w:sz w:val="24"/>
                <w:szCs w:val="24"/>
              </w:rPr>
              <w:t xml:space="preserve">, ka administratīvā sloga </w:t>
            </w:r>
            <w:r w:rsidRPr="00E836BB">
              <w:rPr>
                <w:rFonts w:ascii="Times New Roman" w:hAnsi="Times New Roman"/>
                <w:sz w:val="24"/>
                <w:szCs w:val="24"/>
              </w:rPr>
              <w:t>mazināšanas nolūkos</w:t>
            </w:r>
            <w:r>
              <w:rPr>
                <w:rFonts w:ascii="Times New Roman" w:hAnsi="Times New Roman"/>
                <w:sz w:val="24"/>
                <w:szCs w:val="24"/>
              </w:rPr>
              <w:t xml:space="preserve"> Priekšlikuma projektā </w:t>
            </w:r>
            <w:r w:rsidRPr="00E836BB">
              <w:rPr>
                <w:rFonts w:ascii="Times New Roman" w:hAnsi="Times New Roman"/>
                <w:sz w:val="24"/>
                <w:szCs w:val="24"/>
              </w:rPr>
              <w:t>būtu jāpārskata</w:t>
            </w:r>
            <w:r>
              <w:rPr>
                <w:rFonts w:ascii="Times New Roman" w:hAnsi="Times New Roman"/>
                <w:sz w:val="24"/>
                <w:szCs w:val="24"/>
              </w:rPr>
              <w:t xml:space="preserve"> pirmās apskates (</w:t>
            </w:r>
            <w:proofErr w:type="spellStart"/>
            <w:r w:rsidRPr="00E836BB">
              <w:rPr>
                <w:rFonts w:ascii="Times New Roman" w:hAnsi="Times New Roman"/>
                <w:i/>
                <w:iCs/>
                <w:sz w:val="24"/>
                <w:szCs w:val="24"/>
              </w:rPr>
              <w:t>inspection</w:t>
            </w:r>
            <w:proofErr w:type="spellEnd"/>
            <w:r>
              <w:rPr>
                <w:rFonts w:ascii="Times New Roman" w:hAnsi="Times New Roman"/>
                <w:sz w:val="24"/>
                <w:szCs w:val="24"/>
              </w:rPr>
              <w:t>) nosacījum</w:t>
            </w:r>
            <w:r w:rsidR="00C74427">
              <w:rPr>
                <w:rFonts w:ascii="Times New Roman" w:hAnsi="Times New Roman"/>
                <w:sz w:val="24"/>
                <w:szCs w:val="24"/>
              </w:rPr>
              <w:t>i</w:t>
            </w:r>
            <w:r>
              <w:rPr>
                <w:rFonts w:ascii="Times New Roman" w:hAnsi="Times New Roman"/>
                <w:sz w:val="24"/>
                <w:szCs w:val="24"/>
              </w:rPr>
              <w:t>, nosākot uzsākšanas, nevis pabeigšanas laiku</w:t>
            </w:r>
            <w:r w:rsidR="00C41FBA">
              <w:rPr>
                <w:rFonts w:ascii="Times New Roman" w:hAnsi="Times New Roman"/>
                <w:sz w:val="24"/>
                <w:szCs w:val="24"/>
              </w:rPr>
              <w:t xml:space="preserve">. </w:t>
            </w:r>
            <w:r>
              <w:rPr>
                <w:rFonts w:ascii="Times New Roman" w:hAnsi="Times New Roman"/>
                <w:sz w:val="24"/>
                <w:szCs w:val="24"/>
              </w:rPr>
              <w:t xml:space="preserve">  </w:t>
            </w:r>
          </w:p>
        </w:tc>
      </w:tr>
      <w:tr w:rsidRPr="00481FF4" w:rsidR="0027228C" w:rsidTr="00EE4ABF" w14:paraId="4747D7A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4"/>
          </w:tcPr>
          <w:p w:rsidRPr="00481FF4" w:rsidR="00461368" w:rsidP="00F650E7" w:rsidRDefault="00461368" w14:paraId="5E5A3FA0" w14:textId="77777777">
            <w:pPr>
              <w:spacing w:after="0" w:line="240" w:lineRule="auto"/>
              <w:rPr>
                <w:rFonts w:ascii="Times New Roman" w:hAnsi="Times New Roman"/>
                <w:b/>
                <w:sz w:val="24"/>
                <w:szCs w:val="24"/>
              </w:rPr>
            </w:pPr>
            <w:r w:rsidRPr="00481FF4">
              <w:rPr>
                <w:rFonts w:ascii="Times New Roman" w:hAnsi="Times New Roman"/>
                <w:b/>
                <w:sz w:val="24"/>
                <w:szCs w:val="24"/>
              </w:rPr>
              <w:lastRenderedPageBreak/>
              <w:t>Īpašas Latvijas Republikas intereses</w:t>
            </w:r>
          </w:p>
        </w:tc>
      </w:tr>
      <w:tr w:rsidRPr="00481FF4" w:rsidR="0027228C" w:rsidTr="00EE4ABF" w14:paraId="6826D9D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
        </w:trPr>
        <w:tc>
          <w:tcPr>
            <w:tcW w:w="9180" w:type="dxa"/>
            <w:gridSpan w:val="4"/>
          </w:tcPr>
          <w:p w:rsidRPr="00481FF4" w:rsidR="00D75A12" w:rsidP="00E8381B" w:rsidRDefault="005B6DEC" w14:paraId="6629AEE1" w14:textId="30B96DCF">
            <w:pPr>
              <w:autoSpaceDE w:val="false"/>
              <w:autoSpaceDN w:val="false"/>
              <w:spacing w:after="0" w:line="240" w:lineRule="auto"/>
              <w:jc w:val="both"/>
              <w:rPr>
                <w:rFonts w:ascii="Times New Roman" w:hAnsi="Times New Roman"/>
                <w:sz w:val="24"/>
                <w:szCs w:val="24"/>
              </w:rPr>
            </w:pPr>
            <w:r>
              <w:rPr>
                <w:rFonts w:ascii="Times New Roman" w:hAnsi="Times New Roman"/>
                <w:sz w:val="24"/>
                <w:szCs w:val="24"/>
              </w:rPr>
              <w:t xml:space="preserve">Nav. </w:t>
            </w:r>
          </w:p>
        </w:tc>
      </w:tr>
      <w:tr w:rsidRPr="00481FF4" w:rsidR="0027228C" w:rsidTr="00EE4ABF" w14:paraId="2428716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4"/>
          </w:tcPr>
          <w:p w:rsidRPr="00481FF4" w:rsidR="00461368" w:rsidP="00F650E7" w:rsidRDefault="00461368" w14:paraId="3580AAE2"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4. Citu ES dalībvalstu viedokļi</w:t>
            </w:r>
          </w:p>
        </w:tc>
      </w:tr>
      <w:tr w:rsidRPr="00481FF4" w:rsidR="0027228C" w:rsidTr="00EE4ABF" w14:paraId="3017109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trPr>
        <w:tc>
          <w:tcPr>
            <w:tcW w:w="9180" w:type="dxa"/>
            <w:gridSpan w:val="4"/>
          </w:tcPr>
          <w:p w:rsidRPr="00481FF4" w:rsidR="00461368" w:rsidP="00F650E7" w:rsidRDefault="00461368" w14:paraId="3E9332F7" w14:textId="60AA4639">
            <w:pPr>
              <w:jc w:val="both"/>
              <w:rPr>
                <w:rFonts w:ascii="Times New Roman" w:hAnsi="Times New Roman"/>
                <w:sz w:val="24"/>
                <w:szCs w:val="24"/>
              </w:rPr>
            </w:pPr>
            <w:r w:rsidRPr="00481FF4">
              <w:rPr>
                <w:rFonts w:ascii="Times New Roman" w:hAnsi="Times New Roman"/>
                <w:sz w:val="24"/>
                <w:szCs w:val="24"/>
              </w:rPr>
              <w:t>Nav pieejami</w:t>
            </w:r>
            <w:r w:rsidR="00E8381B">
              <w:rPr>
                <w:rFonts w:ascii="Times New Roman" w:hAnsi="Times New Roman"/>
                <w:sz w:val="24"/>
                <w:szCs w:val="24"/>
              </w:rPr>
              <w:t>.</w:t>
            </w:r>
          </w:p>
        </w:tc>
      </w:tr>
      <w:tr w:rsidRPr="00481FF4" w:rsidR="0027228C" w:rsidTr="00EE4ABF" w14:paraId="496FEB6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1"/>
        </w:trPr>
        <w:tc>
          <w:tcPr>
            <w:tcW w:w="9180" w:type="dxa"/>
            <w:gridSpan w:val="4"/>
          </w:tcPr>
          <w:p w:rsidRPr="00481FF4" w:rsidR="00461368" w:rsidP="00F650E7" w:rsidRDefault="00461368" w14:paraId="7FE32E30"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5. ES institūciju viedokļi</w:t>
            </w:r>
          </w:p>
        </w:tc>
      </w:tr>
      <w:tr w:rsidRPr="00481FF4" w:rsidR="0027228C" w:rsidTr="00EE4ABF" w14:paraId="2DD50F0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3"/>
        </w:trPr>
        <w:tc>
          <w:tcPr>
            <w:tcW w:w="9180" w:type="dxa"/>
            <w:gridSpan w:val="4"/>
          </w:tcPr>
          <w:p w:rsidRPr="00481FF4" w:rsidR="00461368" w:rsidP="00F650E7" w:rsidRDefault="00461368" w14:paraId="65A609DB" w14:textId="7870C4BD">
            <w:pPr>
              <w:jc w:val="both"/>
              <w:rPr>
                <w:rFonts w:ascii="Times New Roman" w:hAnsi="Times New Roman"/>
                <w:sz w:val="24"/>
                <w:szCs w:val="24"/>
              </w:rPr>
            </w:pPr>
            <w:r w:rsidRPr="00481FF4">
              <w:rPr>
                <w:rFonts w:ascii="Times New Roman" w:hAnsi="Times New Roman"/>
                <w:sz w:val="24"/>
                <w:szCs w:val="24"/>
              </w:rPr>
              <w:t>Nav pieejami</w:t>
            </w:r>
            <w:r w:rsidR="00E8381B">
              <w:rPr>
                <w:rFonts w:ascii="Times New Roman" w:hAnsi="Times New Roman"/>
                <w:sz w:val="24"/>
                <w:szCs w:val="24"/>
              </w:rPr>
              <w:t xml:space="preserve">. </w:t>
            </w:r>
          </w:p>
        </w:tc>
      </w:tr>
      <w:tr w:rsidRPr="00481FF4" w:rsidR="0027228C" w:rsidTr="00EE4ABF" w14:paraId="1019C83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trPr>
        <w:tc>
          <w:tcPr>
            <w:tcW w:w="9180" w:type="dxa"/>
            <w:gridSpan w:val="4"/>
          </w:tcPr>
          <w:p w:rsidRPr="00481FF4" w:rsidR="00461368" w:rsidP="00F650E7" w:rsidRDefault="00461368" w14:paraId="61AEF5D5"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6. Saskaņošana</w:t>
            </w:r>
          </w:p>
        </w:tc>
      </w:tr>
      <w:tr w:rsidRPr="00481FF4" w:rsidR="0027228C" w:rsidTr="00EE4ABF" w14:paraId="1E9DB1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4"/>
        </w:trPr>
        <w:tc>
          <w:tcPr>
            <w:tcW w:w="9180" w:type="dxa"/>
            <w:gridSpan w:val="4"/>
          </w:tcPr>
          <w:p w:rsidRPr="00481FF4" w:rsidR="00461368" w:rsidP="00912472" w:rsidRDefault="003B64DC" w14:paraId="4823C086" w14:textId="27B610EC">
            <w:pPr>
              <w:spacing w:after="0" w:line="240" w:lineRule="auto"/>
              <w:jc w:val="both"/>
              <w:rPr>
                <w:rFonts w:ascii="Times New Roman" w:hAnsi="Times New Roman"/>
                <w:sz w:val="24"/>
                <w:szCs w:val="24"/>
              </w:rPr>
            </w:pPr>
            <w:r w:rsidRPr="003B64DC">
              <w:rPr>
                <w:rFonts w:ascii="Times New Roman" w:hAnsi="Times New Roman"/>
                <w:sz w:val="24"/>
                <w:szCs w:val="24"/>
              </w:rPr>
              <w:t>Vides aizsardzības un reģionālās attīstības ministrija</w:t>
            </w:r>
            <w:r>
              <w:rPr>
                <w:rFonts w:ascii="Times New Roman" w:hAnsi="Times New Roman"/>
                <w:sz w:val="24"/>
                <w:szCs w:val="24"/>
              </w:rPr>
              <w:t xml:space="preserve">, Ārlietu ministrija. </w:t>
            </w:r>
          </w:p>
        </w:tc>
      </w:tr>
      <w:tr w:rsidRPr="00481FF4" w:rsidR="0027228C" w:rsidTr="00EE4ABF" w14:paraId="47A2A55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3"/>
        </w:trPr>
        <w:tc>
          <w:tcPr>
            <w:tcW w:w="9180" w:type="dxa"/>
            <w:gridSpan w:val="4"/>
          </w:tcPr>
          <w:p w:rsidRPr="00481FF4" w:rsidR="00461368" w:rsidP="00F650E7" w:rsidRDefault="00461368" w14:paraId="22BE502C" w14:textId="77777777">
            <w:pPr>
              <w:spacing w:after="0" w:line="240" w:lineRule="auto"/>
              <w:rPr>
                <w:rFonts w:ascii="Times New Roman" w:hAnsi="Times New Roman"/>
                <w:b/>
                <w:sz w:val="24"/>
                <w:szCs w:val="24"/>
              </w:rPr>
            </w:pPr>
            <w:r w:rsidRPr="00481FF4">
              <w:rPr>
                <w:rFonts w:ascii="Times New Roman" w:hAnsi="Times New Roman"/>
                <w:b/>
                <w:sz w:val="24"/>
                <w:szCs w:val="24"/>
              </w:rPr>
              <w:t>Atšķirīgie viedokļi:</w:t>
            </w:r>
          </w:p>
          <w:p w:rsidRPr="00481FF4" w:rsidR="00461368" w:rsidP="00BF1ECE" w:rsidRDefault="00461368" w14:paraId="7A166160" w14:textId="77777777">
            <w:pPr>
              <w:spacing w:after="0" w:line="240" w:lineRule="auto"/>
              <w:jc w:val="both"/>
              <w:rPr>
                <w:rFonts w:ascii="Times New Roman" w:hAnsi="Times New Roman"/>
                <w:sz w:val="24"/>
                <w:szCs w:val="24"/>
              </w:rPr>
            </w:pPr>
            <w:r w:rsidRPr="00481FF4">
              <w:rPr>
                <w:rFonts w:ascii="Times New Roman" w:hAnsi="Times New Roman"/>
                <w:sz w:val="24"/>
                <w:szCs w:val="24"/>
              </w:rPr>
              <w:t>Nav.</w:t>
            </w:r>
          </w:p>
        </w:tc>
      </w:tr>
      <w:tr w:rsidRPr="00481FF4" w:rsidR="0027228C" w:rsidTr="00EE4ABF" w14:paraId="1EE2D4C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4"/>
        </w:trPr>
        <w:tc>
          <w:tcPr>
            <w:tcW w:w="9180" w:type="dxa"/>
            <w:gridSpan w:val="4"/>
          </w:tcPr>
          <w:p w:rsidRPr="00481FF4" w:rsidR="00461368" w:rsidP="00F650E7" w:rsidRDefault="00461368" w14:paraId="45AD27F6"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7. Saskaņošana ar Saeimas Eiropas lietu komisiju</w:t>
            </w:r>
          </w:p>
        </w:tc>
      </w:tr>
      <w:tr w:rsidRPr="00481FF4" w:rsidR="0027228C" w:rsidTr="00EE4ABF" w14:paraId="4A483F0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9"/>
        </w:trPr>
        <w:tc>
          <w:tcPr>
            <w:tcW w:w="9180" w:type="dxa"/>
            <w:gridSpan w:val="4"/>
          </w:tcPr>
          <w:p w:rsidRPr="00481FF4" w:rsidR="00461368" w:rsidP="00A104CF" w:rsidRDefault="00C41FBA" w14:paraId="7F0A5412" w14:textId="3FCA06EB">
            <w:pPr>
              <w:tabs>
                <w:tab w:val="left" w:pos="945"/>
              </w:tabs>
              <w:spacing w:after="0" w:line="240" w:lineRule="auto"/>
              <w:rPr>
                <w:rFonts w:ascii="Times New Roman" w:hAnsi="Times New Roman"/>
                <w:sz w:val="24"/>
                <w:szCs w:val="24"/>
              </w:rPr>
            </w:pPr>
            <w:r w:rsidRPr="00C41FBA">
              <w:rPr>
                <w:rFonts w:ascii="Times New Roman" w:hAnsi="Times New Roman"/>
                <w:sz w:val="24"/>
                <w:szCs w:val="24"/>
              </w:rPr>
              <w:t>Pozīciju Saeimas Eiropas lietu komisijā plānots skatīt š.g. 22.jūnijā.</w:t>
            </w:r>
          </w:p>
        </w:tc>
      </w:tr>
      <w:tr w:rsidRPr="00481FF4" w:rsidR="0027228C" w:rsidTr="00EE4ABF" w14:paraId="574177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4"/>
          </w:tcPr>
          <w:p w:rsidRPr="00481FF4" w:rsidR="00461368" w:rsidP="00F650E7" w:rsidRDefault="00461368" w14:paraId="50A7FA7D" w14:textId="77777777">
            <w:pPr>
              <w:spacing w:after="0" w:line="240" w:lineRule="auto"/>
              <w:jc w:val="center"/>
              <w:rPr>
                <w:rFonts w:ascii="Times New Roman" w:hAnsi="Times New Roman"/>
                <w:b/>
                <w:sz w:val="24"/>
                <w:szCs w:val="24"/>
              </w:rPr>
            </w:pPr>
            <w:r w:rsidRPr="00481FF4">
              <w:rPr>
                <w:rFonts w:ascii="Times New Roman" w:hAnsi="Times New Roman"/>
                <w:b/>
                <w:sz w:val="24"/>
                <w:szCs w:val="24"/>
              </w:rPr>
              <w:t>8. Konsultācijas ar biedrībām un nodibinājumiem, pašvaldību un sociālo partneru organizācijām</w:t>
            </w:r>
          </w:p>
        </w:tc>
      </w:tr>
      <w:tr w:rsidRPr="00481FF4" w:rsidR="00461368" w:rsidTr="00EE4ABF" w14:paraId="4065742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trPr>
        <w:tc>
          <w:tcPr>
            <w:tcW w:w="9180" w:type="dxa"/>
            <w:gridSpan w:val="4"/>
          </w:tcPr>
          <w:p w:rsidRPr="00481FF4" w:rsidR="008E4B30" w:rsidP="00F650E7" w:rsidRDefault="00C41FBA" w14:paraId="0598579A" w14:textId="26169664">
            <w:pPr>
              <w:tabs>
                <w:tab w:val="left" w:pos="6240"/>
              </w:tabs>
              <w:spacing w:after="0" w:line="240" w:lineRule="auto"/>
              <w:jc w:val="both"/>
              <w:rPr>
                <w:rFonts w:ascii="Times New Roman" w:hAnsi="Times New Roman"/>
                <w:sz w:val="24"/>
                <w:szCs w:val="24"/>
              </w:rPr>
            </w:pPr>
            <w:r w:rsidRPr="00C41FBA">
              <w:rPr>
                <w:rFonts w:ascii="Times New Roman" w:hAnsi="Times New Roman"/>
                <w:sz w:val="24"/>
                <w:szCs w:val="24"/>
              </w:rPr>
              <w:t>Latvijas dabasgāzes pārvades un  uzglabāšanas sistēmas operators AS "</w:t>
            </w:r>
            <w:proofErr w:type="spellStart"/>
            <w:r w:rsidRPr="00C41FBA">
              <w:rPr>
                <w:rFonts w:ascii="Times New Roman" w:hAnsi="Times New Roman"/>
                <w:sz w:val="24"/>
                <w:szCs w:val="24"/>
              </w:rPr>
              <w:t>Conexus</w:t>
            </w:r>
            <w:proofErr w:type="spellEnd"/>
            <w:r w:rsidRPr="00C41FBA">
              <w:rPr>
                <w:rFonts w:ascii="Times New Roman" w:hAnsi="Times New Roman"/>
                <w:sz w:val="24"/>
                <w:szCs w:val="24"/>
              </w:rPr>
              <w:t xml:space="preserve"> </w:t>
            </w:r>
            <w:proofErr w:type="spellStart"/>
            <w:r w:rsidRPr="00C41FBA">
              <w:rPr>
                <w:rFonts w:ascii="Times New Roman" w:hAnsi="Times New Roman"/>
                <w:sz w:val="24"/>
                <w:szCs w:val="24"/>
              </w:rPr>
              <w:t>Baltic</w:t>
            </w:r>
            <w:proofErr w:type="spellEnd"/>
            <w:r w:rsidRPr="00C41FBA">
              <w:rPr>
                <w:rFonts w:ascii="Times New Roman" w:hAnsi="Times New Roman"/>
                <w:sz w:val="24"/>
                <w:szCs w:val="24"/>
              </w:rPr>
              <w:t xml:space="preserve"> Grid".</w:t>
            </w:r>
          </w:p>
        </w:tc>
      </w:tr>
      <w:tr w:rsidRPr="00481FF4" w:rsidR="00461368" w:rsidTr="00EE4ABF" w14:paraId="441A7F52" w14:textId="77777777">
        <w:trPr>
          <w:gridAfter w:val="1"/>
          <w:wAfter w:w="561" w:type="dxa"/>
          <w:trHeight w:val="295"/>
        </w:trPr>
        <w:tc>
          <w:tcPr>
            <w:tcW w:w="6132" w:type="dxa"/>
            <w:gridSpan w:val="2"/>
          </w:tcPr>
          <w:p w:rsidRPr="00481FF4" w:rsidR="00461368" w:rsidP="00AE5123" w:rsidRDefault="00461368" w14:paraId="0F26DC42" w14:textId="77777777">
            <w:pPr>
              <w:spacing w:before="120" w:after="0" w:line="240" w:lineRule="auto"/>
              <w:rPr>
                <w:rFonts w:ascii="Times New Roman" w:hAnsi="Times New Roman" w:eastAsia="Times New Roman"/>
                <w:sz w:val="24"/>
                <w:szCs w:val="24"/>
              </w:rPr>
            </w:pPr>
            <w:r w:rsidRPr="00481FF4">
              <w:rPr>
                <w:rFonts w:ascii="Times New Roman" w:hAnsi="Times New Roman" w:eastAsia="Times New Roman"/>
                <w:sz w:val="24"/>
                <w:szCs w:val="24"/>
              </w:rPr>
              <w:t xml:space="preserve">Latvijas Republikas nacionālās pozīcijas </w:t>
            </w:r>
          </w:p>
          <w:p w:rsidRPr="00481FF4" w:rsidR="00461368" w:rsidP="00F650E7" w:rsidRDefault="00461368" w14:paraId="60DC97C2" w14:textId="77777777">
            <w:pPr>
              <w:spacing w:after="0" w:line="240" w:lineRule="auto"/>
              <w:rPr>
                <w:rFonts w:ascii="Times New Roman" w:hAnsi="Times New Roman" w:eastAsia="Times New Roman"/>
                <w:sz w:val="24"/>
                <w:szCs w:val="24"/>
              </w:rPr>
            </w:pPr>
            <w:r w:rsidRPr="00481FF4">
              <w:rPr>
                <w:rFonts w:ascii="Times New Roman" w:hAnsi="Times New Roman" w:eastAsia="Times New Roman"/>
                <w:sz w:val="24"/>
                <w:szCs w:val="24"/>
              </w:rPr>
              <w:t>arhīva numurs Ārlietu ministrijā</w:t>
            </w:r>
          </w:p>
        </w:tc>
        <w:tc>
          <w:tcPr>
            <w:tcW w:w="2487" w:type="dxa"/>
            <w:tcBorders>
              <w:bottom w:val="single" w:color="auto" w:sz="4" w:space="0"/>
            </w:tcBorders>
          </w:tcPr>
          <w:p w:rsidRPr="00481FF4" w:rsidR="00461368" w:rsidP="00F650E7" w:rsidRDefault="00461368" w14:paraId="09B6C7C5" w14:textId="77777777">
            <w:pPr>
              <w:spacing w:after="0" w:line="240" w:lineRule="auto"/>
              <w:jc w:val="both"/>
              <w:rPr>
                <w:rFonts w:ascii="Times New Roman" w:hAnsi="Times New Roman" w:eastAsia="Times New Roman"/>
                <w:sz w:val="24"/>
                <w:szCs w:val="24"/>
              </w:rPr>
            </w:pPr>
          </w:p>
        </w:tc>
      </w:tr>
    </w:tbl>
    <w:p w:rsidRPr="00481FF4" w:rsidR="00461368" w:rsidP="00F650E7" w:rsidRDefault="00461368" w14:paraId="479353D1" w14:textId="77777777">
      <w:pPr>
        <w:tabs>
          <w:tab w:val="left" w:pos="6840"/>
        </w:tabs>
        <w:spacing w:after="0" w:line="240" w:lineRule="auto"/>
        <w:jc w:val="both"/>
        <w:rPr>
          <w:rFonts w:ascii="Times New Roman" w:hAnsi="Times New Roman"/>
          <w:sz w:val="24"/>
          <w:szCs w:val="24"/>
        </w:rPr>
      </w:pPr>
    </w:p>
    <w:p w:rsidRPr="00481FF4" w:rsidR="0020105F" w:rsidP="00F650E7" w:rsidRDefault="0020105F" w14:paraId="7A034965" w14:textId="77777777">
      <w:pPr>
        <w:tabs>
          <w:tab w:val="left" w:pos="6840"/>
        </w:tabs>
        <w:spacing w:after="0" w:line="240" w:lineRule="auto"/>
        <w:jc w:val="both"/>
        <w:rPr>
          <w:rFonts w:ascii="Times New Roman" w:hAnsi="Times New Roman"/>
          <w:sz w:val="24"/>
          <w:szCs w:val="24"/>
        </w:rPr>
      </w:pPr>
    </w:p>
    <w:p w:rsidRPr="00481FF4" w:rsidR="00AE5123" w:rsidP="00F650E7" w:rsidRDefault="00AE5123" w14:paraId="6B23AB0A" w14:textId="77777777">
      <w:pPr>
        <w:tabs>
          <w:tab w:val="left" w:pos="6840"/>
        </w:tabs>
        <w:spacing w:after="0" w:line="240" w:lineRule="auto"/>
        <w:jc w:val="both"/>
        <w:rPr>
          <w:rFonts w:ascii="Times New Roman" w:hAnsi="Times New Roman"/>
          <w:sz w:val="24"/>
          <w:szCs w:val="24"/>
        </w:rPr>
      </w:pPr>
    </w:p>
    <w:p w:rsidRPr="00481FF4" w:rsidR="00AE5123" w:rsidP="00F650E7" w:rsidRDefault="00AE5123" w14:paraId="52658881" w14:textId="77777777">
      <w:pPr>
        <w:tabs>
          <w:tab w:val="left" w:pos="6840"/>
        </w:tabs>
        <w:spacing w:after="0" w:line="240" w:lineRule="auto"/>
        <w:jc w:val="both"/>
        <w:rPr>
          <w:rFonts w:ascii="Times New Roman" w:hAnsi="Times New Roman"/>
          <w:sz w:val="24"/>
          <w:szCs w:val="24"/>
        </w:rPr>
      </w:pPr>
    </w:p>
    <w:p w:rsidRPr="00481FF4" w:rsidR="00461368" w:rsidP="00AE5123" w:rsidRDefault="00645B60" w14:paraId="1C32B008" w14:textId="611F10FE">
      <w:pPr>
        <w:tabs>
          <w:tab w:val="left" w:pos="6840"/>
        </w:tabs>
        <w:spacing w:after="0" w:line="240" w:lineRule="auto"/>
        <w:jc w:val="both"/>
        <w:rPr>
          <w:rFonts w:ascii="Times New Roman" w:hAnsi="Times New Roman"/>
          <w:sz w:val="24"/>
          <w:szCs w:val="24"/>
        </w:rPr>
      </w:pPr>
      <w:r>
        <w:rPr>
          <w:rFonts w:ascii="Times New Roman" w:hAnsi="Times New Roman"/>
          <w:sz w:val="24"/>
        </w:rPr>
        <w:t>E</w:t>
      </w:r>
      <w:r w:rsidRPr="00481FF4" w:rsidR="00AE5123">
        <w:rPr>
          <w:rFonts w:ascii="Times New Roman" w:hAnsi="Times New Roman"/>
          <w:sz w:val="24"/>
        </w:rPr>
        <w:t>konomikas ministr</w:t>
      </w:r>
      <w:r w:rsidR="00614352">
        <w:rPr>
          <w:rFonts w:ascii="Times New Roman" w:hAnsi="Times New Roman"/>
          <w:sz w:val="24"/>
        </w:rPr>
        <w:t>e</w:t>
      </w:r>
      <w:r w:rsidRPr="00481FF4" w:rsidR="00AE5123">
        <w:rPr>
          <w:rFonts w:ascii="Times New Roman" w:hAnsi="Times New Roman"/>
          <w:sz w:val="24"/>
        </w:rPr>
        <w:tab/>
      </w:r>
      <w:r w:rsidRPr="00DF6F43" w:rsidR="00DF6F43">
        <w:rPr>
          <w:rFonts w:ascii="Times New Roman" w:hAnsi="Times New Roman"/>
          <w:color w:val="000000"/>
          <w:sz w:val="24"/>
        </w:rPr>
        <w:t>Ilze Indriksone</w:t>
      </w:r>
    </w:p>
    <w:p w:rsidRPr="00481FF4" w:rsidR="00461368" w:rsidP="00F650E7" w:rsidRDefault="00461368" w14:paraId="5F97DD59" w14:textId="77777777">
      <w:pPr>
        <w:spacing w:after="0" w:line="240" w:lineRule="auto"/>
        <w:rPr>
          <w:rFonts w:ascii="Times New Roman" w:hAnsi="Times New Roman"/>
          <w:sz w:val="18"/>
          <w:szCs w:val="18"/>
        </w:rPr>
      </w:pPr>
    </w:p>
    <w:p w:rsidRPr="00481FF4" w:rsidR="00C4094E" w:rsidP="00F650E7" w:rsidRDefault="00C4094E" w14:paraId="6013933F" w14:textId="77777777">
      <w:pPr>
        <w:spacing w:after="0" w:line="240" w:lineRule="auto"/>
        <w:rPr>
          <w:rFonts w:ascii="Times New Roman" w:hAnsi="Times New Roman"/>
          <w:sz w:val="18"/>
          <w:szCs w:val="18"/>
        </w:rPr>
      </w:pPr>
    </w:p>
    <w:p w:rsidRPr="00481FF4" w:rsidR="00461368" w:rsidP="0076301C" w:rsidRDefault="00461368" w14:paraId="6A04B1A6" w14:textId="77777777">
      <w:pPr>
        <w:tabs>
          <w:tab w:val="left" w:pos="6840"/>
        </w:tabs>
        <w:spacing w:after="0" w:line="240" w:lineRule="auto"/>
        <w:jc w:val="both"/>
        <w:rPr>
          <w:rFonts w:ascii="Times New Roman" w:hAnsi="Times New Roman"/>
          <w:sz w:val="24"/>
          <w:szCs w:val="24"/>
        </w:rPr>
      </w:pPr>
    </w:p>
    <w:p w:rsidRPr="00481FF4" w:rsidR="00AE5123" w:rsidP="00AE5123" w:rsidRDefault="00AE5123" w14:paraId="51201E5F" w14:textId="77777777">
      <w:pPr>
        <w:tabs>
          <w:tab w:val="left" w:pos="6840"/>
        </w:tabs>
        <w:spacing w:after="0" w:line="240" w:lineRule="auto"/>
        <w:jc w:val="both"/>
        <w:rPr>
          <w:rFonts w:ascii="Times New Roman" w:hAnsi="Times New Roman" w:eastAsia="Times New Roman"/>
          <w:sz w:val="16"/>
          <w:szCs w:val="16"/>
        </w:rPr>
      </w:pPr>
    </w:p>
    <w:p w:rsidRPr="003D5CA3" w:rsidR="003D5CA3" w:rsidP="003D5CA3" w:rsidRDefault="003D5CA3" w14:paraId="4D43176B" w14:textId="77777777">
      <w:pPr>
        <w:spacing w:after="0" w:line="240" w:lineRule="auto"/>
        <w:rPr>
          <w:rFonts w:ascii="Times New Roman" w:hAnsi="Times New Roman" w:eastAsia="Times New Roman"/>
          <w:sz w:val="18"/>
          <w:szCs w:val="18"/>
          <w:lang w:val="en-GB"/>
        </w:rPr>
      </w:pPr>
      <w:r w:rsidRPr="003D5CA3">
        <w:rPr>
          <w:rFonts w:ascii="Times New Roman" w:hAnsi="Times New Roman" w:eastAsia="Times New Roman"/>
          <w:sz w:val="18"/>
          <w:szCs w:val="18"/>
          <w:lang w:val="en-GB"/>
        </w:rPr>
        <w:t>Čerkass, 67013041,</w:t>
      </w:r>
    </w:p>
    <w:p w:rsidRPr="00481FF4" w:rsidR="00487C67" w:rsidP="003D5CA3" w:rsidRDefault="00D47F96" w14:paraId="558CD4BE" w14:textId="5BA7793C">
      <w:pPr>
        <w:spacing w:after="0" w:line="240" w:lineRule="auto"/>
        <w:rPr>
          <w:rFonts w:ascii="Times New Roman" w:hAnsi="Times New Roman"/>
          <w:sz w:val="18"/>
          <w:szCs w:val="18"/>
        </w:rPr>
      </w:pPr>
      <w:hyperlink w:history="true" r:id="rId11">
        <w:r w:rsidRPr="00354C0E" w:rsidR="003D5CA3">
          <w:rPr>
            <w:rStyle w:val="Hyperlink"/>
            <w:rFonts w:ascii="Times New Roman" w:hAnsi="Times New Roman" w:eastAsia="Times New Roman"/>
            <w:sz w:val="18"/>
            <w:szCs w:val="18"/>
            <w:lang w:val="en-GB"/>
          </w:rPr>
          <w:t>Arturs.cerkass@em.gov.lv</w:t>
        </w:r>
      </w:hyperlink>
      <w:r w:rsidR="003D5CA3">
        <w:rPr>
          <w:rFonts w:ascii="Times New Roman" w:hAnsi="Times New Roman" w:eastAsia="Times New Roman"/>
          <w:sz w:val="18"/>
          <w:szCs w:val="18"/>
          <w:lang w:val="en-GB"/>
        </w:rPr>
        <w:t xml:space="preserve"> </w:t>
      </w:r>
    </w:p>
    <w:sectPr w:rsidRPr="00481FF4" w:rsidR="00487C67" w:rsidSect="00F650E7">
      <w:headerReference w:type="default" r:id="rId12"/>
      <w:footerReference w:type="defaul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3BA38" w14:textId="77777777" w:rsidR="00D47F96" w:rsidRDefault="00D47F96" w:rsidP="00F650E7">
      <w:pPr>
        <w:spacing w:after="0" w:line="240" w:lineRule="auto"/>
      </w:pPr>
      <w:r>
        <w:separator/>
      </w:r>
    </w:p>
  </w:endnote>
  <w:endnote w:type="continuationSeparator" w:id="0">
    <w:p w14:paraId="0F7C64AE" w14:textId="77777777" w:rsidR="00D47F96" w:rsidRDefault="00D47F96" w:rsidP="00F650E7">
      <w:pPr>
        <w:spacing w:after="0" w:line="240" w:lineRule="auto"/>
      </w:pPr>
      <w:r>
        <w:continuationSeparator/>
      </w:r>
    </w:p>
  </w:endnote>
  <w:endnote w:type="continuationNotice" w:id="1">
    <w:p w14:paraId="53CC475C" w14:textId="77777777" w:rsidR="00D47F96" w:rsidRDefault="00D47F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528C8" w14:textId="77777777" w:rsidR="009D2898" w:rsidRDefault="009D2898">
    <w:pPr>
      <w:pStyle w:val="Footer"/>
      <w:jc w:val="right"/>
    </w:pPr>
    <w:r>
      <w:fldChar w:fldCharType="begin"/>
    </w:r>
    <w:r>
      <w:instrText xml:space="preserve"> PAGE   \* MERGEFORMAT </w:instrText>
    </w:r>
    <w:r>
      <w:fldChar w:fldCharType="separate"/>
    </w:r>
    <w:r w:rsidR="00487C67">
      <w:rPr>
        <w:noProof/>
      </w:rPr>
      <w:t>6</w:t>
    </w:r>
    <w:r>
      <w:rPr>
        <w:noProof/>
      </w:rPr>
      <w:fldChar w:fldCharType="end"/>
    </w:r>
  </w:p>
  <w:p w14:paraId="624A6848" w14:textId="3D6468E0" w:rsidR="009D2898" w:rsidRDefault="009D2898" w:rsidP="00E92B10">
    <w:pPr>
      <w:spacing w:after="0" w:line="240" w:lineRule="auto"/>
      <w:jc w:val="both"/>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FILENAME   \* MERGEFORMAT </w:instrText>
    </w:r>
    <w:r>
      <w:rPr>
        <w:rFonts w:ascii="Times New Roman" w:hAnsi="Times New Roman"/>
        <w:sz w:val="20"/>
        <w:szCs w:val="20"/>
      </w:rPr>
      <w:fldChar w:fldCharType="separate"/>
    </w:r>
    <w:r>
      <w:rPr>
        <w:rFonts w:ascii="Times New Roman" w:hAnsi="Times New Roman"/>
        <w:noProof/>
        <w:sz w:val="20"/>
        <w:szCs w:val="20"/>
      </w:rPr>
      <w:t>EMpoz_</w:t>
    </w:r>
    <w:r w:rsidR="008C00FD" w:rsidRPr="008C00FD">
      <w:rPr>
        <w:rFonts w:ascii="Times New Roman" w:hAnsi="Times New Roman"/>
        <w:noProof/>
        <w:sz w:val="20"/>
        <w:szCs w:val="20"/>
      </w:rPr>
      <w:t>140622_IP_MERR</w:t>
    </w:r>
    <w:r>
      <w:rPr>
        <w:rFonts w:ascii="Times New Roman" w:hAnsi="Times New Roman"/>
        <w:sz w:val="20"/>
        <w:szCs w:val="20"/>
      </w:rPr>
      <w:fldChar w:fldCharType="end"/>
    </w:r>
    <w:r w:rsidR="00E92B10">
      <w:rPr>
        <w:rFonts w:ascii="Times New Roman" w:hAnsi="Times New Roman"/>
        <w:sz w:val="20"/>
        <w:szCs w:val="20"/>
      </w:rPr>
      <w:t xml:space="preserve">; </w:t>
    </w:r>
    <w:r w:rsidR="00FA6498" w:rsidRPr="00FA6498">
      <w:rPr>
        <w:rFonts w:ascii="Times New Roman" w:hAnsi="Times New Roman"/>
        <w:i/>
        <w:iCs/>
        <w:sz w:val="20"/>
        <w:szCs w:val="20"/>
      </w:rPr>
      <w:t>Pozīcija Nr. 1</w:t>
    </w:r>
    <w:r w:rsidR="00FA6498">
      <w:rPr>
        <w:rFonts w:ascii="Times New Roman" w:hAnsi="Times New Roman"/>
        <w:sz w:val="20"/>
        <w:szCs w:val="20"/>
      </w:rPr>
      <w:t xml:space="preserve"> </w:t>
    </w:r>
    <w:r w:rsidR="00E92B10" w:rsidRPr="00E92B10">
      <w:rPr>
        <w:rFonts w:ascii="Times New Roman" w:hAnsi="Times New Roman"/>
        <w:i/>
        <w:iCs/>
        <w:sz w:val="20"/>
        <w:szCs w:val="20"/>
      </w:rPr>
      <w:t>Par Priekšlikumu Eiropas Parlamenta un Padomes Regulai par metāna emisiju samazināšanu enerģētikas sektorā un ar ko groza Regulu (ES) 2019/942</w:t>
    </w:r>
  </w:p>
  <w:p w14:paraId="5B8F7403" w14:textId="77777777" w:rsidR="009D2898" w:rsidRPr="00E6674C" w:rsidRDefault="009D2898" w:rsidP="00703B6F">
    <w:pPr>
      <w:tabs>
        <w:tab w:val="center" w:pos="4153"/>
        <w:tab w:val="right" w:pos="8306"/>
      </w:tabs>
      <w:spacing w:after="0" w:line="240" w:lineRule="auto"/>
      <w:jc w:val="center"/>
      <w:rPr>
        <w:rFonts w:ascii="Times New Roman" w:hAnsi="Times New Roman"/>
        <w:sz w:val="24"/>
        <w:szCs w:val="24"/>
        <w:lang w:val="fr-BE"/>
      </w:rPr>
    </w:pPr>
    <w:r w:rsidRPr="00F650E7">
      <w:rPr>
        <w:rFonts w:ascii="Times New Roman" w:hAnsi="Times New Roman"/>
        <w:sz w:val="24"/>
        <w:szCs w:val="24"/>
      </w:rPr>
      <w:t>IEROBEŽOTAS PIEEJAMĪBAS INFORMĀCIJA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6C084" w14:textId="77777777" w:rsidR="00D47F96" w:rsidRDefault="00D47F96" w:rsidP="00F650E7">
      <w:pPr>
        <w:spacing w:after="0" w:line="240" w:lineRule="auto"/>
      </w:pPr>
      <w:r>
        <w:separator/>
      </w:r>
    </w:p>
  </w:footnote>
  <w:footnote w:type="continuationSeparator" w:id="0">
    <w:p w14:paraId="41E2E01C" w14:textId="77777777" w:rsidR="00D47F96" w:rsidRDefault="00D47F96" w:rsidP="00F650E7">
      <w:pPr>
        <w:spacing w:after="0" w:line="240" w:lineRule="auto"/>
      </w:pPr>
      <w:r>
        <w:continuationSeparator/>
      </w:r>
    </w:p>
  </w:footnote>
  <w:footnote w:type="continuationNotice" w:id="1">
    <w:p w14:paraId="54010FD2" w14:textId="77777777" w:rsidR="00D47F96" w:rsidRDefault="00D47F96">
      <w:pPr>
        <w:spacing w:after="0" w:line="240" w:lineRule="auto"/>
      </w:pPr>
    </w:p>
  </w:footnote>
  <w:footnote w:id="2">
    <w:p w14:paraId="5E2EBC13" w14:textId="500FAFEC" w:rsidR="00C41FBA" w:rsidRPr="00C41FBA" w:rsidRDefault="00C41FBA" w:rsidP="00C41FBA">
      <w:pPr>
        <w:pStyle w:val="FootnoteText"/>
        <w:rPr>
          <w:lang w:val="lv-LV"/>
        </w:rPr>
      </w:pPr>
      <w:r>
        <w:rPr>
          <w:rStyle w:val="FootnoteReference"/>
        </w:rPr>
        <w:footnoteRef/>
      </w:r>
      <w:r>
        <w:t xml:space="preserve"> </w:t>
      </w:r>
      <w:r w:rsidRPr="00C41FBA">
        <w:rPr>
          <w:lang w:val="lv-LV"/>
        </w:rPr>
        <w:t>Komisijas Paziņojums E</w:t>
      </w:r>
      <w:r>
        <w:rPr>
          <w:lang w:val="lv-LV"/>
        </w:rPr>
        <w:t>iropas</w:t>
      </w:r>
      <w:r w:rsidRPr="00C41FBA">
        <w:rPr>
          <w:lang w:val="lv-LV"/>
        </w:rPr>
        <w:t xml:space="preserve"> P</w:t>
      </w:r>
      <w:r>
        <w:rPr>
          <w:lang w:val="lv-LV"/>
        </w:rPr>
        <w:t>arlamentam</w:t>
      </w:r>
      <w:r w:rsidRPr="00C41FBA">
        <w:rPr>
          <w:lang w:val="lv-LV"/>
        </w:rPr>
        <w:t>, P</w:t>
      </w:r>
      <w:r>
        <w:rPr>
          <w:lang w:val="lv-LV"/>
        </w:rPr>
        <w:t>adomei</w:t>
      </w:r>
      <w:r w:rsidRPr="00C41FBA">
        <w:rPr>
          <w:lang w:val="lv-LV"/>
        </w:rPr>
        <w:t>, E</w:t>
      </w:r>
      <w:r>
        <w:rPr>
          <w:lang w:val="lv-LV"/>
        </w:rPr>
        <w:t>iropas</w:t>
      </w:r>
      <w:r w:rsidRPr="00C41FBA">
        <w:rPr>
          <w:lang w:val="lv-LV"/>
        </w:rPr>
        <w:t xml:space="preserve"> </w:t>
      </w:r>
      <w:r>
        <w:rPr>
          <w:lang w:val="lv-LV"/>
        </w:rPr>
        <w:t>ekonomikas</w:t>
      </w:r>
      <w:r w:rsidRPr="00C41FBA">
        <w:rPr>
          <w:lang w:val="lv-LV"/>
        </w:rPr>
        <w:t xml:space="preserve"> </w:t>
      </w:r>
      <w:r>
        <w:rPr>
          <w:lang w:val="lv-LV"/>
        </w:rPr>
        <w:t>un</w:t>
      </w:r>
      <w:r w:rsidRPr="00C41FBA">
        <w:rPr>
          <w:lang w:val="lv-LV"/>
        </w:rPr>
        <w:t xml:space="preserve"> </w:t>
      </w:r>
      <w:r>
        <w:rPr>
          <w:lang w:val="lv-LV"/>
        </w:rPr>
        <w:t>sociālo</w:t>
      </w:r>
      <w:r w:rsidRPr="00C41FBA">
        <w:rPr>
          <w:lang w:val="lv-LV"/>
        </w:rPr>
        <w:t xml:space="preserve"> </w:t>
      </w:r>
      <w:r>
        <w:rPr>
          <w:lang w:val="lv-LV"/>
        </w:rPr>
        <w:t>lietu</w:t>
      </w:r>
      <w:r w:rsidRPr="00C41FBA">
        <w:rPr>
          <w:lang w:val="lv-LV"/>
        </w:rPr>
        <w:t xml:space="preserve"> </w:t>
      </w:r>
      <w:r>
        <w:rPr>
          <w:lang w:val="lv-LV"/>
        </w:rPr>
        <w:t>komitejai</w:t>
      </w:r>
      <w:r w:rsidRPr="00C41FBA">
        <w:rPr>
          <w:lang w:val="lv-LV"/>
        </w:rPr>
        <w:t xml:space="preserve"> </w:t>
      </w:r>
      <w:r>
        <w:rPr>
          <w:lang w:val="lv-LV"/>
        </w:rPr>
        <w:t>un</w:t>
      </w:r>
      <w:r w:rsidRPr="00C41FBA">
        <w:rPr>
          <w:lang w:val="lv-LV"/>
        </w:rPr>
        <w:t xml:space="preserve"> </w:t>
      </w:r>
      <w:r>
        <w:rPr>
          <w:lang w:val="lv-LV"/>
        </w:rPr>
        <w:t>Reģionu</w:t>
      </w:r>
      <w:r w:rsidRPr="00C41FBA">
        <w:rPr>
          <w:lang w:val="lv-LV"/>
        </w:rPr>
        <w:t xml:space="preserve"> </w:t>
      </w:r>
      <w:r>
        <w:rPr>
          <w:lang w:val="lv-LV"/>
        </w:rPr>
        <w:t xml:space="preserve">komitejai, </w:t>
      </w:r>
      <w:r w:rsidRPr="00C41FBA">
        <w:rPr>
          <w:lang w:val="lv-LV"/>
        </w:rPr>
        <w:t>Eiropas 2030. gada klimatisko ieceru vēriena kāpināšana</w:t>
      </w:r>
      <w:r>
        <w:rPr>
          <w:lang w:val="lv-LV"/>
        </w:rPr>
        <w:t xml:space="preserve">, </w:t>
      </w:r>
      <w:r w:rsidRPr="00C41FBA">
        <w:rPr>
          <w:lang w:val="lv-LV"/>
        </w:rPr>
        <w:t xml:space="preserve">Investīcijas </w:t>
      </w:r>
      <w:proofErr w:type="spellStart"/>
      <w:r w:rsidRPr="00C41FBA">
        <w:rPr>
          <w:lang w:val="lv-LV"/>
        </w:rPr>
        <w:t>klimatneitrālā</w:t>
      </w:r>
      <w:proofErr w:type="spellEnd"/>
      <w:r w:rsidRPr="00C41FBA">
        <w:rPr>
          <w:lang w:val="lv-LV"/>
        </w:rPr>
        <w:t xml:space="preserve"> nākotnē cilvēku labā</w:t>
      </w:r>
      <w:r>
        <w:rPr>
          <w:lang w:val="lv-LV"/>
        </w:rPr>
        <w:t xml:space="preserve">, </w:t>
      </w:r>
      <w:r w:rsidRPr="00C41FBA">
        <w:rPr>
          <w:lang w:val="lv-LV"/>
        </w:rPr>
        <w:t xml:space="preserve">COM(2020) 562 </w:t>
      </w:r>
      <w:proofErr w:type="spellStart"/>
      <w:r w:rsidRPr="00C41FBA">
        <w:rPr>
          <w:lang w:val="lv-LV"/>
        </w:rPr>
        <w:t>final</w:t>
      </w:r>
      <w:proofErr w:type="spellEnd"/>
    </w:p>
  </w:footnote>
  <w:footnote w:id="3">
    <w:p w14:paraId="27AA202D" w14:textId="0BF50B8F" w:rsidR="00C41FBA" w:rsidRPr="00C41FBA" w:rsidRDefault="00C41FBA">
      <w:pPr>
        <w:pStyle w:val="FootnoteText"/>
        <w:rPr>
          <w:lang w:val="lv-LV"/>
        </w:rPr>
      </w:pPr>
      <w:r>
        <w:rPr>
          <w:rStyle w:val="FootnoteReference"/>
        </w:rPr>
        <w:footnoteRef/>
      </w:r>
      <w:r w:rsidRPr="00D73FD6">
        <w:rPr>
          <w:lang w:val="lv-LV"/>
        </w:rPr>
        <w:t xml:space="preserve"> </w:t>
      </w:r>
      <w:r w:rsidRPr="00C41FBA">
        <w:rPr>
          <w:lang w:val="lv-LV"/>
        </w:rPr>
        <w:t>Komisijas P</w:t>
      </w:r>
      <w:r>
        <w:rPr>
          <w:lang w:val="lv-LV"/>
        </w:rPr>
        <w:t>aziņojums</w:t>
      </w:r>
      <w:r w:rsidRPr="00C41FBA">
        <w:rPr>
          <w:lang w:val="lv-LV"/>
        </w:rPr>
        <w:t xml:space="preserve"> E</w:t>
      </w:r>
      <w:r>
        <w:rPr>
          <w:lang w:val="lv-LV"/>
        </w:rPr>
        <w:t>iropas</w:t>
      </w:r>
      <w:r w:rsidRPr="00C41FBA">
        <w:rPr>
          <w:lang w:val="lv-LV"/>
        </w:rPr>
        <w:t xml:space="preserve"> P</w:t>
      </w:r>
      <w:r>
        <w:rPr>
          <w:lang w:val="lv-LV"/>
        </w:rPr>
        <w:t>arlamentam</w:t>
      </w:r>
      <w:r w:rsidRPr="00C41FBA">
        <w:rPr>
          <w:lang w:val="lv-LV"/>
        </w:rPr>
        <w:t>, P</w:t>
      </w:r>
      <w:r>
        <w:rPr>
          <w:lang w:val="lv-LV"/>
        </w:rPr>
        <w:t>adomei</w:t>
      </w:r>
      <w:r w:rsidRPr="00C41FBA">
        <w:rPr>
          <w:lang w:val="lv-LV"/>
        </w:rPr>
        <w:t>, E</w:t>
      </w:r>
      <w:r>
        <w:rPr>
          <w:lang w:val="lv-LV"/>
        </w:rPr>
        <w:t>iropas ekonomikas</w:t>
      </w:r>
      <w:r w:rsidRPr="00C41FBA">
        <w:rPr>
          <w:lang w:val="lv-LV"/>
        </w:rPr>
        <w:t xml:space="preserve"> </w:t>
      </w:r>
      <w:r>
        <w:rPr>
          <w:lang w:val="lv-LV"/>
        </w:rPr>
        <w:t>un</w:t>
      </w:r>
      <w:r w:rsidRPr="00C41FBA">
        <w:rPr>
          <w:lang w:val="lv-LV"/>
        </w:rPr>
        <w:t xml:space="preserve"> </w:t>
      </w:r>
      <w:r>
        <w:rPr>
          <w:lang w:val="lv-LV"/>
        </w:rPr>
        <w:t>sociālo</w:t>
      </w:r>
      <w:r w:rsidRPr="00C41FBA">
        <w:rPr>
          <w:lang w:val="lv-LV"/>
        </w:rPr>
        <w:t xml:space="preserve"> </w:t>
      </w:r>
      <w:r>
        <w:rPr>
          <w:lang w:val="lv-LV"/>
        </w:rPr>
        <w:t>lietu komitejai</w:t>
      </w:r>
      <w:r w:rsidRPr="00C41FBA">
        <w:rPr>
          <w:lang w:val="lv-LV"/>
        </w:rPr>
        <w:t xml:space="preserve"> </w:t>
      </w:r>
      <w:r>
        <w:rPr>
          <w:lang w:val="lv-LV"/>
        </w:rPr>
        <w:t>un</w:t>
      </w:r>
      <w:r w:rsidRPr="00C41FBA">
        <w:rPr>
          <w:lang w:val="lv-LV"/>
        </w:rPr>
        <w:t xml:space="preserve"> </w:t>
      </w:r>
      <w:r>
        <w:rPr>
          <w:lang w:val="lv-LV"/>
        </w:rPr>
        <w:t xml:space="preserve">Reģionu komitejai, </w:t>
      </w:r>
      <w:r w:rsidRPr="00C41FBA">
        <w:rPr>
          <w:lang w:val="lv-LV"/>
        </w:rPr>
        <w:t xml:space="preserve">“Gatavi </w:t>
      </w:r>
      <w:proofErr w:type="spellStart"/>
      <w:r w:rsidRPr="00C41FBA">
        <w:rPr>
          <w:lang w:val="lv-LV"/>
        </w:rPr>
        <w:t>mērķrādītājam</w:t>
      </w:r>
      <w:proofErr w:type="spellEnd"/>
      <w:r w:rsidRPr="00C41FBA">
        <w:rPr>
          <w:lang w:val="lv-LV"/>
        </w:rPr>
        <w:t xml:space="preserve"> 55 %”: ES 2030. gadam nospraustā klimata </w:t>
      </w:r>
      <w:proofErr w:type="spellStart"/>
      <w:r w:rsidRPr="00C41FBA">
        <w:rPr>
          <w:lang w:val="lv-LV"/>
        </w:rPr>
        <w:t>mērķrādītāja</w:t>
      </w:r>
      <w:proofErr w:type="spellEnd"/>
      <w:r>
        <w:rPr>
          <w:lang w:val="lv-LV"/>
        </w:rPr>
        <w:t xml:space="preserve"> </w:t>
      </w:r>
      <w:r w:rsidRPr="00C41FBA">
        <w:rPr>
          <w:lang w:val="lv-LV"/>
        </w:rPr>
        <w:t xml:space="preserve">sasniegšana ceļā uz </w:t>
      </w:r>
      <w:proofErr w:type="spellStart"/>
      <w:r w:rsidRPr="00C41FBA">
        <w:rPr>
          <w:lang w:val="lv-LV"/>
        </w:rPr>
        <w:t>klimatneitralitāti</w:t>
      </w:r>
      <w:proofErr w:type="spellEnd"/>
      <w:r>
        <w:rPr>
          <w:lang w:val="lv-LV"/>
        </w:rPr>
        <w:t xml:space="preserve">, </w:t>
      </w:r>
      <w:r w:rsidRPr="00C41FBA">
        <w:rPr>
          <w:lang w:val="lv-LV"/>
        </w:rPr>
        <w:t xml:space="preserve">COM(2021) 550 </w:t>
      </w:r>
      <w:proofErr w:type="spellStart"/>
      <w:r w:rsidRPr="00C41FBA">
        <w:rPr>
          <w:lang w:val="lv-LV"/>
        </w:rPr>
        <w:t>final</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BFDE3" w14:textId="77777777" w:rsidR="009D2898" w:rsidRPr="00F650E7" w:rsidRDefault="009D2898" w:rsidP="00F650E7">
    <w:pPr>
      <w:tabs>
        <w:tab w:val="center" w:pos="4153"/>
        <w:tab w:val="right" w:pos="8306"/>
      </w:tabs>
      <w:spacing w:after="0" w:line="240" w:lineRule="auto"/>
      <w:jc w:val="center"/>
      <w:rPr>
        <w:rFonts w:ascii="Times New Roman" w:hAnsi="Times New Roman"/>
        <w:sz w:val="24"/>
        <w:szCs w:val="24"/>
        <w:lang w:val="en-GB"/>
      </w:rPr>
    </w:pPr>
    <w:r w:rsidRPr="00F650E7">
      <w:rPr>
        <w:rFonts w:ascii="Times New Roman" w:hAnsi="Times New Roman"/>
        <w:sz w:val="24"/>
        <w:szCs w:val="24"/>
      </w:rPr>
      <w:t>IEROBEŽOTAS PIEEJAMĪBAS INFORMĀCIJA</w:t>
    </w:r>
  </w:p>
  <w:p w14:paraId="0727E43B" w14:textId="77777777" w:rsidR="009D2898" w:rsidRDefault="009D2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58F4"/>
    <w:multiLevelType w:val="hybridMultilevel"/>
    <w:tmpl w:val="C3AC3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7656F"/>
    <w:multiLevelType w:val="hybridMultilevel"/>
    <w:tmpl w:val="511ACE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984D68"/>
    <w:multiLevelType w:val="hybridMultilevel"/>
    <w:tmpl w:val="C5E8E0FC"/>
    <w:lvl w:ilvl="0" w:tplc="04260011">
      <w:start w:val="1"/>
      <w:numFmt w:val="decimal"/>
      <w:pStyle w:val="Heading1"/>
      <w:lvlText w:val="%1)"/>
      <w:lvlJc w:val="left"/>
      <w:pPr>
        <w:ind w:left="1429" w:hanging="360"/>
      </w:pPr>
      <w:rPr>
        <w:rFonts w:cs="Times New Roman"/>
      </w:rPr>
    </w:lvl>
    <w:lvl w:ilvl="1" w:tplc="04260011">
      <w:start w:val="1"/>
      <w:numFmt w:val="decimal"/>
      <w:pStyle w:val="Heading2"/>
      <w:lvlText w:val="%2)"/>
      <w:lvlJc w:val="left"/>
      <w:pPr>
        <w:ind w:left="2149" w:hanging="360"/>
      </w:pPr>
      <w:rPr>
        <w:rFonts w:cs="Times New Roman"/>
      </w:rPr>
    </w:lvl>
    <w:lvl w:ilvl="2" w:tplc="0426001B" w:tentative="1">
      <w:start w:val="1"/>
      <w:numFmt w:val="lowerRoman"/>
      <w:pStyle w:val="Heading3"/>
      <w:lvlText w:val="%3."/>
      <w:lvlJc w:val="right"/>
      <w:pPr>
        <w:ind w:left="2869" w:hanging="180"/>
      </w:pPr>
      <w:rPr>
        <w:rFonts w:cs="Times New Roman"/>
      </w:rPr>
    </w:lvl>
    <w:lvl w:ilvl="3" w:tplc="0426000F" w:tentative="1">
      <w:start w:val="1"/>
      <w:numFmt w:val="decimal"/>
      <w:pStyle w:val="Heading4"/>
      <w:lvlText w:val="%4."/>
      <w:lvlJc w:val="left"/>
      <w:pPr>
        <w:ind w:left="3589" w:hanging="360"/>
      </w:pPr>
      <w:rPr>
        <w:rFonts w:cs="Times New Roman"/>
      </w:rPr>
    </w:lvl>
    <w:lvl w:ilvl="4" w:tplc="04260019" w:tentative="1">
      <w:start w:val="1"/>
      <w:numFmt w:val="lowerLetter"/>
      <w:lvlText w:val="%5."/>
      <w:lvlJc w:val="left"/>
      <w:pPr>
        <w:ind w:left="4309" w:hanging="360"/>
      </w:pPr>
      <w:rPr>
        <w:rFonts w:cs="Times New Roman"/>
      </w:rPr>
    </w:lvl>
    <w:lvl w:ilvl="5" w:tplc="0426001B" w:tentative="1">
      <w:start w:val="1"/>
      <w:numFmt w:val="lowerRoman"/>
      <w:lvlText w:val="%6."/>
      <w:lvlJc w:val="right"/>
      <w:pPr>
        <w:ind w:left="5029" w:hanging="180"/>
      </w:pPr>
      <w:rPr>
        <w:rFonts w:cs="Times New Roman"/>
      </w:rPr>
    </w:lvl>
    <w:lvl w:ilvl="6" w:tplc="0426000F" w:tentative="1">
      <w:start w:val="1"/>
      <w:numFmt w:val="decimal"/>
      <w:lvlText w:val="%7."/>
      <w:lvlJc w:val="left"/>
      <w:pPr>
        <w:ind w:left="5749" w:hanging="360"/>
      </w:pPr>
      <w:rPr>
        <w:rFonts w:cs="Times New Roman"/>
      </w:rPr>
    </w:lvl>
    <w:lvl w:ilvl="7" w:tplc="04260019" w:tentative="1">
      <w:start w:val="1"/>
      <w:numFmt w:val="lowerLetter"/>
      <w:lvlText w:val="%8."/>
      <w:lvlJc w:val="left"/>
      <w:pPr>
        <w:ind w:left="6469" w:hanging="360"/>
      </w:pPr>
      <w:rPr>
        <w:rFonts w:cs="Times New Roman"/>
      </w:rPr>
    </w:lvl>
    <w:lvl w:ilvl="8" w:tplc="0426001B" w:tentative="1">
      <w:start w:val="1"/>
      <w:numFmt w:val="lowerRoman"/>
      <w:lvlText w:val="%9."/>
      <w:lvlJc w:val="right"/>
      <w:pPr>
        <w:ind w:left="7189" w:hanging="180"/>
      </w:pPr>
      <w:rPr>
        <w:rFonts w:cs="Times New Roman"/>
      </w:rPr>
    </w:lvl>
  </w:abstractNum>
  <w:abstractNum w:abstractNumId="3" w15:restartNumberingAfterBreak="0">
    <w:nsid w:val="13D9294A"/>
    <w:multiLevelType w:val="hybridMultilevel"/>
    <w:tmpl w:val="783628B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80B31"/>
    <w:multiLevelType w:val="hybridMultilevel"/>
    <w:tmpl w:val="84E498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92022E"/>
    <w:multiLevelType w:val="hybridMultilevel"/>
    <w:tmpl w:val="A2E014D6"/>
    <w:lvl w:ilvl="0" w:tplc="9E5847A4">
      <w:start w:val="2014"/>
      <w:numFmt w:val="bullet"/>
      <w:lvlText w:val="-"/>
      <w:lvlJc w:val="left"/>
      <w:pPr>
        <w:ind w:left="1647" w:hanging="360"/>
      </w:pPr>
      <w:rPr>
        <w:rFonts w:ascii="Times New Roman" w:eastAsia="Calibri" w:hAnsi="Times New Roman" w:cs="Times New Roman" w:hint="default"/>
      </w:rPr>
    </w:lvl>
    <w:lvl w:ilvl="1" w:tplc="04260003" w:tentative="1">
      <w:start w:val="1"/>
      <w:numFmt w:val="bullet"/>
      <w:lvlText w:val="o"/>
      <w:lvlJc w:val="left"/>
      <w:pPr>
        <w:ind w:left="2367" w:hanging="360"/>
      </w:pPr>
      <w:rPr>
        <w:rFonts w:ascii="Courier New" w:hAnsi="Courier New" w:cs="Courier New" w:hint="default"/>
      </w:rPr>
    </w:lvl>
    <w:lvl w:ilvl="2" w:tplc="04260005" w:tentative="1">
      <w:start w:val="1"/>
      <w:numFmt w:val="bullet"/>
      <w:lvlText w:val=""/>
      <w:lvlJc w:val="left"/>
      <w:pPr>
        <w:ind w:left="3087" w:hanging="360"/>
      </w:pPr>
      <w:rPr>
        <w:rFonts w:ascii="Wingdings" w:hAnsi="Wingdings" w:hint="default"/>
      </w:rPr>
    </w:lvl>
    <w:lvl w:ilvl="3" w:tplc="04260001" w:tentative="1">
      <w:start w:val="1"/>
      <w:numFmt w:val="bullet"/>
      <w:lvlText w:val=""/>
      <w:lvlJc w:val="left"/>
      <w:pPr>
        <w:ind w:left="3807" w:hanging="360"/>
      </w:pPr>
      <w:rPr>
        <w:rFonts w:ascii="Symbol" w:hAnsi="Symbol" w:hint="default"/>
      </w:rPr>
    </w:lvl>
    <w:lvl w:ilvl="4" w:tplc="04260003" w:tentative="1">
      <w:start w:val="1"/>
      <w:numFmt w:val="bullet"/>
      <w:lvlText w:val="o"/>
      <w:lvlJc w:val="left"/>
      <w:pPr>
        <w:ind w:left="4527" w:hanging="360"/>
      </w:pPr>
      <w:rPr>
        <w:rFonts w:ascii="Courier New" w:hAnsi="Courier New" w:cs="Courier New" w:hint="default"/>
      </w:rPr>
    </w:lvl>
    <w:lvl w:ilvl="5" w:tplc="04260005" w:tentative="1">
      <w:start w:val="1"/>
      <w:numFmt w:val="bullet"/>
      <w:lvlText w:val=""/>
      <w:lvlJc w:val="left"/>
      <w:pPr>
        <w:ind w:left="5247" w:hanging="360"/>
      </w:pPr>
      <w:rPr>
        <w:rFonts w:ascii="Wingdings" w:hAnsi="Wingdings" w:hint="default"/>
      </w:rPr>
    </w:lvl>
    <w:lvl w:ilvl="6" w:tplc="04260001" w:tentative="1">
      <w:start w:val="1"/>
      <w:numFmt w:val="bullet"/>
      <w:lvlText w:val=""/>
      <w:lvlJc w:val="left"/>
      <w:pPr>
        <w:ind w:left="5967" w:hanging="360"/>
      </w:pPr>
      <w:rPr>
        <w:rFonts w:ascii="Symbol" w:hAnsi="Symbol" w:hint="default"/>
      </w:rPr>
    </w:lvl>
    <w:lvl w:ilvl="7" w:tplc="04260003" w:tentative="1">
      <w:start w:val="1"/>
      <w:numFmt w:val="bullet"/>
      <w:lvlText w:val="o"/>
      <w:lvlJc w:val="left"/>
      <w:pPr>
        <w:ind w:left="6687" w:hanging="360"/>
      </w:pPr>
      <w:rPr>
        <w:rFonts w:ascii="Courier New" w:hAnsi="Courier New" w:cs="Courier New" w:hint="default"/>
      </w:rPr>
    </w:lvl>
    <w:lvl w:ilvl="8" w:tplc="04260005" w:tentative="1">
      <w:start w:val="1"/>
      <w:numFmt w:val="bullet"/>
      <w:lvlText w:val=""/>
      <w:lvlJc w:val="left"/>
      <w:pPr>
        <w:ind w:left="7407" w:hanging="360"/>
      </w:pPr>
      <w:rPr>
        <w:rFonts w:ascii="Wingdings" w:hAnsi="Wingdings" w:hint="default"/>
      </w:rPr>
    </w:lvl>
  </w:abstractNum>
  <w:abstractNum w:abstractNumId="6" w15:restartNumberingAfterBreak="0">
    <w:nsid w:val="41E23FF5"/>
    <w:multiLevelType w:val="hybridMultilevel"/>
    <w:tmpl w:val="BFF82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DE6694"/>
    <w:multiLevelType w:val="hybridMultilevel"/>
    <w:tmpl w:val="2AD0CE76"/>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1707030"/>
    <w:multiLevelType w:val="hybridMultilevel"/>
    <w:tmpl w:val="811C8D2A"/>
    <w:lvl w:ilvl="0" w:tplc="04260001">
      <w:start w:val="1"/>
      <w:numFmt w:val="bullet"/>
      <w:lvlText w:val=""/>
      <w:lvlJc w:val="left"/>
      <w:pPr>
        <w:ind w:left="862" w:hanging="360"/>
      </w:pPr>
      <w:rPr>
        <w:rFonts w:ascii="Symbol" w:hAnsi="Symbol" w:hint="default"/>
      </w:rPr>
    </w:lvl>
    <w:lvl w:ilvl="1" w:tplc="04260003">
      <w:start w:val="1"/>
      <w:numFmt w:val="bullet"/>
      <w:lvlText w:val="o"/>
      <w:lvlJc w:val="left"/>
      <w:pPr>
        <w:ind w:left="1582" w:hanging="360"/>
      </w:pPr>
      <w:rPr>
        <w:rFonts w:ascii="Courier New" w:hAnsi="Courier New" w:cs="Courier New" w:hint="default"/>
      </w:rPr>
    </w:lvl>
    <w:lvl w:ilvl="2" w:tplc="04260005">
      <w:start w:val="1"/>
      <w:numFmt w:val="bullet"/>
      <w:lvlText w:val=""/>
      <w:lvlJc w:val="left"/>
      <w:pPr>
        <w:ind w:left="2302" w:hanging="360"/>
      </w:pPr>
      <w:rPr>
        <w:rFonts w:ascii="Wingdings" w:hAnsi="Wingdings" w:hint="default"/>
      </w:rPr>
    </w:lvl>
    <w:lvl w:ilvl="3" w:tplc="04260001">
      <w:start w:val="1"/>
      <w:numFmt w:val="bullet"/>
      <w:lvlText w:val=""/>
      <w:lvlJc w:val="left"/>
      <w:pPr>
        <w:ind w:left="3022" w:hanging="360"/>
      </w:pPr>
      <w:rPr>
        <w:rFonts w:ascii="Symbol" w:hAnsi="Symbol" w:hint="default"/>
      </w:rPr>
    </w:lvl>
    <w:lvl w:ilvl="4" w:tplc="04260003">
      <w:start w:val="1"/>
      <w:numFmt w:val="bullet"/>
      <w:lvlText w:val="o"/>
      <w:lvlJc w:val="left"/>
      <w:pPr>
        <w:ind w:left="3742" w:hanging="360"/>
      </w:pPr>
      <w:rPr>
        <w:rFonts w:ascii="Courier New" w:hAnsi="Courier New" w:cs="Courier New" w:hint="default"/>
      </w:rPr>
    </w:lvl>
    <w:lvl w:ilvl="5" w:tplc="04260005">
      <w:start w:val="1"/>
      <w:numFmt w:val="bullet"/>
      <w:lvlText w:val=""/>
      <w:lvlJc w:val="left"/>
      <w:pPr>
        <w:ind w:left="4462" w:hanging="360"/>
      </w:pPr>
      <w:rPr>
        <w:rFonts w:ascii="Wingdings" w:hAnsi="Wingdings" w:hint="default"/>
      </w:rPr>
    </w:lvl>
    <w:lvl w:ilvl="6" w:tplc="04260001">
      <w:start w:val="1"/>
      <w:numFmt w:val="bullet"/>
      <w:lvlText w:val=""/>
      <w:lvlJc w:val="left"/>
      <w:pPr>
        <w:ind w:left="5182" w:hanging="360"/>
      </w:pPr>
      <w:rPr>
        <w:rFonts w:ascii="Symbol" w:hAnsi="Symbol" w:hint="default"/>
      </w:rPr>
    </w:lvl>
    <w:lvl w:ilvl="7" w:tplc="04260003">
      <w:start w:val="1"/>
      <w:numFmt w:val="bullet"/>
      <w:lvlText w:val="o"/>
      <w:lvlJc w:val="left"/>
      <w:pPr>
        <w:ind w:left="5902" w:hanging="360"/>
      </w:pPr>
      <w:rPr>
        <w:rFonts w:ascii="Courier New" w:hAnsi="Courier New" w:cs="Courier New" w:hint="default"/>
      </w:rPr>
    </w:lvl>
    <w:lvl w:ilvl="8" w:tplc="04260005">
      <w:start w:val="1"/>
      <w:numFmt w:val="bullet"/>
      <w:lvlText w:val=""/>
      <w:lvlJc w:val="left"/>
      <w:pPr>
        <w:ind w:left="6622" w:hanging="360"/>
      </w:pPr>
      <w:rPr>
        <w:rFonts w:ascii="Wingdings" w:hAnsi="Wingdings" w:hint="default"/>
      </w:rPr>
    </w:lvl>
  </w:abstractNum>
  <w:abstractNum w:abstractNumId="9" w15:restartNumberingAfterBreak="0">
    <w:nsid w:val="51BF5A0F"/>
    <w:multiLevelType w:val="hybridMultilevel"/>
    <w:tmpl w:val="7E8AE618"/>
    <w:lvl w:ilvl="0" w:tplc="9E5847A4">
      <w:start w:val="2014"/>
      <w:numFmt w:val="bullet"/>
      <w:lvlText w:val="-"/>
      <w:lvlJc w:val="left"/>
      <w:pPr>
        <w:ind w:left="1644" w:hanging="360"/>
      </w:pPr>
      <w:rPr>
        <w:rFonts w:ascii="Times New Roman" w:eastAsia="Calibri" w:hAnsi="Times New Roman" w:cs="Times New Roman" w:hint="default"/>
      </w:rPr>
    </w:lvl>
    <w:lvl w:ilvl="1" w:tplc="04260003" w:tentative="1">
      <w:start w:val="1"/>
      <w:numFmt w:val="bullet"/>
      <w:lvlText w:val="o"/>
      <w:lvlJc w:val="left"/>
      <w:pPr>
        <w:ind w:left="2364" w:hanging="360"/>
      </w:pPr>
      <w:rPr>
        <w:rFonts w:ascii="Courier New" w:hAnsi="Courier New" w:cs="Courier New" w:hint="default"/>
      </w:rPr>
    </w:lvl>
    <w:lvl w:ilvl="2" w:tplc="04260005" w:tentative="1">
      <w:start w:val="1"/>
      <w:numFmt w:val="bullet"/>
      <w:lvlText w:val=""/>
      <w:lvlJc w:val="left"/>
      <w:pPr>
        <w:ind w:left="3084" w:hanging="360"/>
      </w:pPr>
      <w:rPr>
        <w:rFonts w:ascii="Wingdings" w:hAnsi="Wingdings" w:hint="default"/>
      </w:rPr>
    </w:lvl>
    <w:lvl w:ilvl="3" w:tplc="04260001" w:tentative="1">
      <w:start w:val="1"/>
      <w:numFmt w:val="bullet"/>
      <w:lvlText w:val=""/>
      <w:lvlJc w:val="left"/>
      <w:pPr>
        <w:ind w:left="3804" w:hanging="360"/>
      </w:pPr>
      <w:rPr>
        <w:rFonts w:ascii="Symbol" w:hAnsi="Symbol" w:hint="default"/>
      </w:rPr>
    </w:lvl>
    <w:lvl w:ilvl="4" w:tplc="04260003" w:tentative="1">
      <w:start w:val="1"/>
      <w:numFmt w:val="bullet"/>
      <w:lvlText w:val="o"/>
      <w:lvlJc w:val="left"/>
      <w:pPr>
        <w:ind w:left="4524" w:hanging="360"/>
      </w:pPr>
      <w:rPr>
        <w:rFonts w:ascii="Courier New" w:hAnsi="Courier New" w:cs="Courier New" w:hint="default"/>
      </w:rPr>
    </w:lvl>
    <w:lvl w:ilvl="5" w:tplc="04260005" w:tentative="1">
      <w:start w:val="1"/>
      <w:numFmt w:val="bullet"/>
      <w:lvlText w:val=""/>
      <w:lvlJc w:val="left"/>
      <w:pPr>
        <w:ind w:left="5244" w:hanging="360"/>
      </w:pPr>
      <w:rPr>
        <w:rFonts w:ascii="Wingdings" w:hAnsi="Wingdings" w:hint="default"/>
      </w:rPr>
    </w:lvl>
    <w:lvl w:ilvl="6" w:tplc="04260001" w:tentative="1">
      <w:start w:val="1"/>
      <w:numFmt w:val="bullet"/>
      <w:lvlText w:val=""/>
      <w:lvlJc w:val="left"/>
      <w:pPr>
        <w:ind w:left="5964" w:hanging="360"/>
      </w:pPr>
      <w:rPr>
        <w:rFonts w:ascii="Symbol" w:hAnsi="Symbol" w:hint="default"/>
      </w:rPr>
    </w:lvl>
    <w:lvl w:ilvl="7" w:tplc="04260003" w:tentative="1">
      <w:start w:val="1"/>
      <w:numFmt w:val="bullet"/>
      <w:lvlText w:val="o"/>
      <w:lvlJc w:val="left"/>
      <w:pPr>
        <w:ind w:left="6684" w:hanging="360"/>
      </w:pPr>
      <w:rPr>
        <w:rFonts w:ascii="Courier New" w:hAnsi="Courier New" w:cs="Courier New" w:hint="default"/>
      </w:rPr>
    </w:lvl>
    <w:lvl w:ilvl="8" w:tplc="04260005" w:tentative="1">
      <w:start w:val="1"/>
      <w:numFmt w:val="bullet"/>
      <w:lvlText w:val=""/>
      <w:lvlJc w:val="left"/>
      <w:pPr>
        <w:ind w:left="7404" w:hanging="360"/>
      </w:pPr>
      <w:rPr>
        <w:rFonts w:ascii="Wingdings" w:hAnsi="Wingdings" w:hint="default"/>
      </w:rPr>
    </w:lvl>
  </w:abstractNum>
  <w:abstractNum w:abstractNumId="10"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11" w15:restartNumberingAfterBreak="0">
    <w:nsid w:val="54EE63AD"/>
    <w:multiLevelType w:val="hybridMultilevel"/>
    <w:tmpl w:val="7B68A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BB3D55"/>
    <w:multiLevelType w:val="hybridMultilevel"/>
    <w:tmpl w:val="7D9099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B003079"/>
    <w:multiLevelType w:val="hybridMultilevel"/>
    <w:tmpl w:val="C0449004"/>
    <w:lvl w:ilvl="0" w:tplc="9E5847A4">
      <w:start w:val="2014"/>
      <w:numFmt w:val="bullet"/>
      <w:lvlText w:val="-"/>
      <w:lvlJc w:val="left"/>
      <w:pPr>
        <w:ind w:left="1620" w:hanging="360"/>
      </w:pPr>
      <w:rPr>
        <w:rFonts w:ascii="Times New Roman" w:eastAsia="Calibri"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15" w15:restartNumberingAfterBreak="0">
    <w:nsid w:val="6C403086"/>
    <w:multiLevelType w:val="hybridMultilevel"/>
    <w:tmpl w:val="84E498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652569"/>
    <w:multiLevelType w:val="hybridMultilevel"/>
    <w:tmpl w:val="E9620D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1AF1F33"/>
    <w:multiLevelType w:val="hybridMultilevel"/>
    <w:tmpl w:val="22C8B570"/>
    <w:lvl w:ilvl="0" w:tplc="9E5847A4">
      <w:start w:val="2014"/>
      <w:numFmt w:val="bullet"/>
      <w:lvlText w:val="-"/>
      <w:lvlJc w:val="left"/>
      <w:pPr>
        <w:ind w:left="1620" w:hanging="360"/>
      </w:pPr>
      <w:rPr>
        <w:rFonts w:ascii="Times New Roman" w:eastAsia="Calibri"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num w:numId="1">
    <w:abstractNumId w:val="2"/>
  </w:num>
  <w:num w:numId="2">
    <w:abstractNumId w:val="10"/>
  </w:num>
  <w:num w:numId="3">
    <w:abstractNumId w:val="13"/>
  </w:num>
  <w:num w:numId="4">
    <w:abstractNumId w:val="5"/>
  </w:num>
  <w:num w:numId="5">
    <w:abstractNumId w:val="9"/>
  </w:num>
  <w:num w:numId="6">
    <w:abstractNumId w:val="14"/>
  </w:num>
  <w:num w:numId="7">
    <w:abstractNumId w:val="17"/>
  </w:num>
  <w:num w:numId="8">
    <w:abstractNumId w:val="1"/>
  </w:num>
  <w:num w:numId="9">
    <w:abstractNumId w:val="15"/>
  </w:num>
  <w:num w:numId="10">
    <w:abstractNumId w:val="16"/>
  </w:num>
  <w:num w:numId="11">
    <w:abstractNumId w:val="7"/>
  </w:num>
  <w:num w:numId="12">
    <w:abstractNumId w:val="4"/>
  </w:num>
  <w:num w:numId="13">
    <w:abstractNumId w:val="11"/>
  </w:num>
  <w:num w:numId="14">
    <w:abstractNumId w:val="0"/>
  </w:num>
  <w:num w:numId="15">
    <w:abstractNumId w:val="6"/>
  </w:num>
  <w:num w:numId="16">
    <w:abstractNumId w:val="3"/>
  </w:num>
  <w:num w:numId="17">
    <w:abstractNumId w:val="8"/>
  </w:num>
  <w:num w:numId="1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0E7"/>
    <w:rsid w:val="00000609"/>
    <w:rsid w:val="00002807"/>
    <w:rsid w:val="000056B0"/>
    <w:rsid w:val="00005F72"/>
    <w:rsid w:val="00006B72"/>
    <w:rsid w:val="00006DB4"/>
    <w:rsid w:val="000109D2"/>
    <w:rsid w:val="000114A3"/>
    <w:rsid w:val="0001373D"/>
    <w:rsid w:val="00023C1C"/>
    <w:rsid w:val="00024AED"/>
    <w:rsid w:val="00025666"/>
    <w:rsid w:val="000275F1"/>
    <w:rsid w:val="00027EB1"/>
    <w:rsid w:val="00030A31"/>
    <w:rsid w:val="0003346F"/>
    <w:rsid w:val="00033928"/>
    <w:rsid w:val="00034170"/>
    <w:rsid w:val="00036033"/>
    <w:rsid w:val="00037A94"/>
    <w:rsid w:val="00043308"/>
    <w:rsid w:val="00045FDA"/>
    <w:rsid w:val="000475E7"/>
    <w:rsid w:val="00053AF1"/>
    <w:rsid w:val="000607BB"/>
    <w:rsid w:val="000641DF"/>
    <w:rsid w:val="000656BA"/>
    <w:rsid w:val="00066148"/>
    <w:rsid w:val="00067064"/>
    <w:rsid w:val="00071A86"/>
    <w:rsid w:val="00073360"/>
    <w:rsid w:val="000737F9"/>
    <w:rsid w:val="00073D64"/>
    <w:rsid w:val="00075B48"/>
    <w:rsid w:val="00075DF4"/>
    <w:rsid w:val="00084D9F"/>
    <w:rsid w:val="0009127F"/>
    <w:rsid w:val="000946E3"/>
    <w:rsid w:val="000951ED"/>
    <w:rsid w:val="000A75A8"/>
    <w:rsid w:val="000A7B54"/>
    <w:rsid w:val="000B2368"/>
    <w:rsid w:val="000B342D"/>
    <w:rsid w:val="000B5CBC"/>
    <w:rsid w:val="000B6D5E"/>
    <w:rsid w:val="000B7469"/>
    <w:rsid w:val="000C1804"/>
    <w:rsid w:val="000C3D44"/>
    <w:rsid w:val="000C50C2"/>
    <w:rsid w:val="000D244D"/>
    <w:rsid w:val="000D337E"/>
    <w:rsid w:val="000D3A59"/>
    <w:rsid w:val="000E3751"/>
    <w:rsid w:val="000E3E6A"/>
    <w:rsid w:val="000E3F9E"/>
    <w:rsid w:val="000E4651"/>
    <w:rsid w:val="000F2915"/>
    <w:rsid w:val="000F4C90"/>
    <w:rsid w:val="000F6AA4"/>
    <w:rsid w:val="001001A7"/>
    <w:rsid w:val="00101AB3"/>
    <w:rsid w:val="001021F0"/>
    <w:rsid w:val="00102FAC"/>
    <w:rsid w:val="00106AED"/>
    <w:rsid w:val="00107EE3"/>
    <w:rsid w:val="00110C37"/>
    <w:rsid w:val="00110FBE"/>
    <w:rsid w:val="00112264"/>
    <w:rsid w:val="001137BF"/>
    <w:rsid w:val="00117033"/>
    <w:rsid w:val="001200B0"/>
    <w:rsid w:val="001223B8"/>
    <w:rsid w:val="001324CB"/>
    <w:rsid w:val="0013609F"/>
    <w:rsid w:val="0014506E"/>
    <w:rsid w:val="00145BA4"/>
    <w:rsid w:val="00147E5E"/>
    <w:rsid w:val="0016260B"/>
    <w:rsid w:val="001645F1"/>
    <w:rsid w:val="0016706C"/>
    <w:rsid w:val="0017429A"/>
    <w:rsid w:val="00180C10"/>
    <w:rsid w:val="001826B9"/>
    <w:rsid w:val="00183CD1"/>
    <w:rsid w:val="00184757"/>
    <w:rsid w:val="00187247"/>
    <w:rsid w:val="00191BF4"/>
    <w:rsid w:val="0019273F"/>
    <w:rsid w:val="00192769"/>
    <w:rsid w:val="00193A65"/>
    <w:rsid w:val="001974B1"/>
    <w:rsid w:val="001A0B75"/>
    <w:rsid w:val="001A1D51"/>
    <w:rsid w:val="001A2C7E"/>
    <w:rsid w:val="001A2DC1"/>
    <w:rsid w:val="001A646E"/>
    <w:rsid w:val="001B101F"/>
    <w:rsid w:val="001B2177"/>
    <w:rsid w:val="001B6115"/>
    <w:rsid w:val="001B668B"/>
    <w:rsid w:val="001B69EA"/>
    <w:rsid w:val="001B7CB3"/>
    <w:rsid w:val="001C40F2"/>
    <w:rsid w:val="001C4ECF"/>
    <w:rsid w:val="001C5E42"/>
    <w:rsid w:val="001C7AC1"/>
    <w:rsid w:val="001D0300"/>
    <w:rsid w:val="001D2A4C"/>
    <w:rsid w:val="001D41C5"/>
    <w:rsid w:val="001D553A"/>
    <w:rsid w:val="001D608F"/>
    <w:rsid w:val="001D69A2"/>
    <w:rsid w:val="001E4A44"/>
    <w:rsid w:val="001F2408"/>
    <w:rsid w:val="001F4487"/>
    <w:rsid w:val="001F5FC9"/>
    <w:rsid w:val="0020105F"/>
    <w:rsid w:val="002020D4"/>
    <w:rsid w:val="00202E1D"/>
    <w:rsid w:val="002037ED"/>
    <w:rsid w:val="00205ADB"/>
    <w:rsid w:val="00211222"/>
    <w:rsid w:val="00211913"/>
    <w:rsid w:val="00213052"/>
    <w:rsid w:val="00213846"/>
    <w:rsid w:val="002144BD"/>
    <w:rsid w:val="002149E8"/>
    <w:rsid w:val="00214D74"/>
    <w:rsid w:val="002174A8"/>
    <w:rsid w:val="00220717"/>
    <w:rsid w:val="0022294E"/>
    <w:rsid w:val="00222A42"/>
    <w:rsid w:val="00222A9B"/>
    <w:rsid w:val="0022410B"/>
    <w:rsid w:val="002313F6"/>
    <w:rsid w:val="0023288E"/>
    <w:rsid w:val="0023401E"/>
    <w:rsid w:val="0023514C"/>
    <w:rsid w:val="00236F2A"/>
    <w:rsid w:val="0024022F"/>
    <w:rsid w:val="00242312"/>
    <w:rsid w:val="00242810"/>
    <w:rsid w:val="00243D4B"/>
    <w:rsid w:val="0024458D"/>
    <w:rsid w:val="00245227"/>
    <w:rsid w:val="00245B00"/>
    <w:rsid w:val="0025057D"/>
    <w:rsid w:val="00254DB0"/>
    <w:rsid w:val="0025767E"/>
    <w:rsid w:val="002615C0"/>
    <w:rsid w:val="0026729E"/>
    <w:rsid w:val="0027228C"/>
    <w:rsid w:val="00280597"/>
    <w:rsid w:val="00281AA7"/>
    <w:rsid w:val="00281BC3"/>
    <w:rsid w:val="00282243"/>
    <w:rsid w:val="002830D4"/>
    <w:rsid w:val="00284D73"/>
    <w:rsid w:val="00295625"/>
    <w:rsid w:val="00295D71"/>
    <w:rsid w:val="00297A2F"/>
    <w:rsid w:val="002A4206"/>
    <w:rsid w:val="002A7782"/>
    <w:rsid w:val="002B581A"/>
    <w:rsid w:val="002B7AF7"/>
    <w:rsid w:val="002C3373"/>
    <w:rsid w:val="002C34A7"/>
    <w:rsid w:val="002C3D68"/>
    <w:rsid w:val="002D0115"/>
    <w:rsid w:val="002D4328"/>
    <w:rsid w:val="002D5935"/>
    <w:rsid w:val="002D6507"/>
    <w:rsid w:val="002E2B94"/>
    <w:rsid w:val="002E760E"/>
    <w:rsid w:val="002E7890"/>
    <w:rsid w:val="002F16E8"/>
    <w:rsid w:val="002F5739"/>
    <w:rsid w:val="00304980"/>
    <w:rsid w:val="00305A6A"/>
    <w:rsid w:val="0031048A"/>
    <w:rsid w:val="00313F7C"/>
    <w:rsid w:val="003171C1"/>
    <w:rsid w:val="00324A91"/>
    <w:rsid w:val="003301A5"/>
    <w:rsid w:val="00340E75"/>
    <w:rsid w:val="00340EC8"/>
    <w:rsid w:val="003428CE"/>
    <w:rsid w:val="003474F3"/>
    <w:rsid w:val="00347EE4"/>
    <w:rsid w:val="00362310"/>
    <w:rsid w:val="0036343E"/>
    <w:rsid w:val="003737D6"/>
    <w:rsid w:val="00374CF3"/>
    <w:rsid w:val="0037653D"/>
    <w:rsid w:val="00376BCF"/>
    <w:rsid w:val="00382A6F"/>
    <w:rsid w:val="00382CFF"/>
    <w:rsid w:val="00383723"/>
    <w:rsid w:val="003875A4"/>
    <w:rsid w:val="003934D7"/>
    <w:rsid w:val="00393D3C"/>
    <w:rsid w:val="00395234"/>
    <w:rsid w:val="00397112"/>
    <w:rsid w:val="003A154A"/>
    <w:rsid w:val="003A219D"/>
    <w:rsid w:val="003A2B4E"/>
    <w:rsid w:val="003A45A8"/>
    <w:rsid w:val="003B0A86"/>
    <w:rsid w:val="003B30FF"/>
    <w:rsid w:val="003B352D"/>
    <w:rsid w:val="003B36A3"/>
    <w:rsid w:val="003B3AAF"/>
    <w:rsid w:val="003B42F7"/>
    <w:rsid w:val="003B64DC"/>
    <w:rsid w:val="003B6565"/>
    <w:rsid w:val="003C26A3"/>
    <w:rsid w:val="003C2D86"/>
    <w:rsid w:val="003C32D7"/>
    <w:rsid w:val="003C7584"/>
    <w:rsid w:val="003C758C"/>
    <w:rsid w:val="003C7D38"/>
    <w:rsid w:val="003D0A85"/>
    <w:rsid w:val="003D1004"/>
    <w:rsid w:val="003D1CC2"/>
    <w:rsid w:val="003D4116"/>
    <w:rsid w:val="003D58DC"/>
    <w:rsid w:val="003D5CA3"/>
    <w:rsid w:val="003D7444"/>
    <w:rsid w:val="003E1699"/>
    <w:rsid w:val="003E2AAD"/>
    <w:rsid w:val="003E7339"/>
    <w:rsid w:val="003F01D4"/>
    <w:rsid w:val="003F1B3A"/>
    <w:rsid w:val="003F212E"/>
    <w:rsid w:val="003F377B"/>
    <w:rsid w:val="003F3F26"/>
    <w:rsid w:val="003F6BB0"/>
    <w:rsid w:val="003F71EC"/>
    <w:rsid w:val="003F7496"/>
    <w:rsid w:val="00403057"/>
    <w:rsid w:val="004045C2"/>
    <w:rsid w:val="00411B0C"/>
    <w:rsid w:val="00411C90"/>
    <w:rsid w:val="00414020"/>
    <w:rsid w:val="00414EA3"/>
    <w:rsid w:val="00414EDC"/>
    <w:rsid w:val="004156E1"/>
    <w:rsid w:val="004234A8"/>
    <w:rsid w:val="00425E40"/>
    <w:rsid w:val="00426220"/>
    <w:rsid w:val="00426D00"/>
    <w:rsid w:val="00427504"/>
    <w:rsid w:val="00427951"/>
    <w:rsid w:val="0043455D"/>
    <w:rsid w:val="004346F8"/>
    <w:rsid w:val="00434F91"/>
    <w:rsid w:val="004415EC"/>
    <w:rsid w:val="00444CC9"/>
    <w:rsid w:val="00445EED"/>
    <w:rsid w:val="00456EFC"/>
    <w:rsid w:val="00460933"/>
    <w:rsid w:val="00461368"/>
    <w:rsid w:val="00462751"/>
    <w:rsid w:val="00465A77"/>
    <w:rsid w:val="00471577"/>
    <w:rsid w:val="004720E8"/>
    <w:rsid w:val="004729C5"/>
    <w:rsid w:val="00474AC5"/>
    <w:rsid w:val="00475CDD"/>
    <w:rsid w:val="00480726"/>
    <w:rsid w:val="00481E2B"/>
    <w:rsid w:val="00481FF4"/>
    <w:rsid w:val="004830FD"/>
    <w:rsid w:val="00483329"/>
    <w:rsid w:val="004841EE"/>
    <w:rsid w:val="00487C67"/>
    <w:rsid w:val="004969F0"/>
    <w:rsid w:val="00497D2D"/>
    <w:rsid w:val="004A1C5E"/>
    <w:rsid w:val="004A50CF"/>
    <w:rsid w:val="004A7671"/>
    <w:rsid w:val="004A7FA6"/>
    <w:rsid w:val="004B35A1"/>
    <w:rsid w:val="004B5AC6"/>
    <w:rsid w:val="004B7F19"/>
    <w:rsid w:val="004C1E47"/>
    <w:rsid w:val="004C2F39"/>
    <w:rsid w:val="004C39CA"/>
    <w:rsid w:val="004C4E99"/>
    <w:rsid w:val="004C64FD"/>
    <w:rsid w:val="004C78C3"/>
    <w:rsid w:val="004C7E99"/>
    <w:rsid w:val="004D1273"/>
    <w:rsid w:val="004D278A"/>
    <w:rsid w:val="004D7C9B"/>
    <w:rsid w:val="004E1B92"/>
    <w:rsid w:val="004E27B5"/>
    <w:rsid w:val="004E2F04"/>
    <w:rsid w:val="004E48C4"/>
    <w:rsid w:val="004E61EB"/>
    <w:rsid w:val="004E698B"/>
    <w:rsid w:val="004E7251"/>
    <w:rsid w:val="004F33D1"/>
    <w:rsid w:val="004F3C08"/>
    <w:rsid w:val="004F4372"/>
    <w:rsid w:val="004F4FE3"/>
    <w:rsid w:val="004F5FFC"/>
    <w:rsid w:val="00504563"/>
    <w:rsid w:val="0050539E"/>
    <w:rsid w:val="005111DB"/>
    <w:rsid w:val="00513D39"/>
    <w:rsid w:val="00513DAF"/>
    <w:rsid w:val="00516094"/>
    <w:rsid w:val="00521966"/>
    <w:rsid w:val="005228AA"/>
    <w:rsid w:val="00531826"/>
    <w:rsid w:val="00531D46"/>
    <w:rsid w:val="00532327"/>
    <w:rsid w:val="00532D14"/>
    <w:rsid w:val="005342DB"/>
    <w:rsid w:val="00537135"/>
    <w:rsid w:val="00540C53"/>
    <w:rsid w:val="0054157B"/>
    <w:rsid w:val="00543132"/>
    <w:rsid w:val="00550A6B"/>
    <w:rsid w:val="00551AC8"/>
    <w:rsid w:val="005539AE"/>
    <w:rsid w:val="00554366"/>
    <w:rsid w:val="00556321"/>
    <w:rsid w:val="00557C2A"/>
    <w:rsid w:val="0056391B"/>
    <w:rsid w:val="00572DDE"/>
    <w:rsid w:val="00574898"/>
    <w:rsid w:val="00574DBC"/>
    <w:rsid w:val="0057796F"/>
    <w:rsid w:val="00577DB7"/>
    <w:rsid w:val="00582383"/>
    <w:rsid w:val="0058255E"/>
    <w:rsid w:val="00582E54"/>
    <w:rsid w:val="00585FC9"/>
    <w:rsid w:val="00591B1B"/>
    <w:rsid w:val="00593C1A"/>
    <w:rsid w:val="00593FB6"/>
    <w:rsid w:val="005A1241"/>
    <w:rsid w:val="005A591E"/>
    <w:rsid w:val="005B1B87"/>
    <w:rsid w:val="005B366C"/>
    <w:rsid w:val="005B36B1"/>
    <w:rsid w:val="005B58F2"/>
    <w:rsid w:val="005B6DEC"/>
    <w:rsid w:val="005C0874"/>
    <w:rsid w:val="005C1673"/>
    <w:rsid w:val="005C1CB6"/>
    <w:rsid w:val="005C5B4B"/>
    <w:rsid w:val="005C66D9"/>
    <w:rsid w:val="005C6CF2"/>
    <w:rsid w:val="005D4370"/>
    <w:rsid w:val="005E1590"/>
    <w:rsid w:val="005E5C6E"/>
    <w:rsid w:val="005E6364"/>
    <w:rsid w:val="005E6D9B"/>
    <w:rsid w:val="005F0350"/>
    <w:rsid w:val="005F0F3F"/>
    <w:rsid w:val="005F118F"/>
    <w:rsid w:val="005F5E05"/>
    <w:rsid w:val="006007CA"/>
    <w:rsid w:val="0060281B"/>
    <w:rsid w:val="006038A2"/>
    <w:rsid w:val="00603D6F"/>
    <w:rsid w:val="00605334"/>
    <w:rsid w:val="00605CDA"/>
    <w:rsid w:val="006060C3"/>
    <w:rsid w:val="00606B60"/>
    <w:rsid w:val="006113FC"/>
    <w:rsid w:val="0061162A"/>
    <w:rsid w:val="00611E48"/>
    <w:rsid w:val="00612599"/>
    <w:rsid w:val="00613FC3"/>
    <w:rsid w:val="00614352"/>
    <w:rsid w:val="00615328"/>
    <w:rsid w:val="00616B4A"/>
    <w:rsid w:val="00616E75"/>
    <w:rsid w:val="0061795A"/>
    <w:rsid w:val="00623C08"/>
    <w:rsid w:val="00624E94"/>
    <w:rsid w:val="0062531F"/>
    <w:rsid w:val="00631002"/>
    <w:rsid w:val="006362C5"/>
    <w:rsid w:val="006372BD"/>
    <w:rsid w:val="00637CF8"/>
    <w:rsid w:val="006404DA"/>
    <w:rsid w:val="00640637"/>
    <w:rsid w:val="006453D9"/>
    <w:rsid w:val="00645B60"/>
    <w:rsid w:val="006462FB"/>
    <w:rsid w:val="00651127"/>
    <w:rsid w:val="00662B18"/>
    <w:rsid w:val="00664AE7"/>
    <w:rsid w:val="006674A5"/>
    <w:rsid w:val="00670791"/>
    <w:rsid w:val="00670B5D"/>
    <w:rsid w:val="00681E0D"/>
    <w:rsid w:val="00682DB5"/>
    <w:rsid w:val="00687630"/>
    <w:rsid w:val="00687ABC"/>
    <w:rsid w:val="006909E8"/>
    <w:rsid w:val="006A3014"/>
    <w:rsid w:val="006A5C09"/>
    <w:rsid w:val="006B4827"/>
    <w:rsid w:val="006C4188"/>
    <w:rsid w:val="006C59E4"/>
    <w:rsid w:val="006C5A04"/>
    <w:rsid w:val="006C5DF6"/>
    <w:rsid w:val="006C66CC"/>
    <w:rsid w:val="006D3B4B"/>
    <w:rsid w:val="006D3C52"/>
    <w:rsid w:val="006D6C84"/>
    <w:rsid w:val="006D6EED"/>
    <w:rsid w:val="006E1206"/>
    <w:rsid w:val="006E1A85"/>
    <w:rsid w:val="006E647F"/>
    <w:rsid w:val="006E69EC"/>
    <w:rsid w:val="006E7BD9"/>
    <w:rsid w:val="006F1595"/>
    <w:rsid w:val="006F562D"/>
    <w:rsid w:val="006F572C"/>
    <w:rsid w:val="006F5B1C"/>
    <w:rsid w:val="006F6942"/>
    <w:rsid w:val="006F6C28"/>
    <w:rsid w:val="006F7587"/>
    <w:rsid w:val="00700077"/>
    <w:rsid w:val="00700901"/>
    <w:rsid w:val="00700991"/>
    <w:rsid w:val="00703B6F"/>
    <w:rsid w:val="00704FE3"/>
    <w:rsid w:val="00713076"/>
    <w:rsid w:val="00716312"/>
    <w:rsid w:val="00716EE7"/>
    <w:rsid w:val="007204B0"/>
    <w:rsid w:val="007214DD"/>
    <w:rsid w:val="007314B7"/>
    <w:rsid w:val="007347DD"/>
    <w:rsid w:val="00736CC7"/>
    <w:rsid w:val="00743239"/>
    <w:rsid w:val="00743C78"/>
    <w:rsid w:val="007477A9"/>
    <w:rsid w:val="0075086A"/>
    <w:rsid w:val="007518F3"/>
    <w:rsid w:val="00752BB7"/>
    <w:rsid w:val="007546EF"/>
    <w:rsid w:val="00754909"/>
    <w:rsid w:val="0075491A"/>
    <w:rsid w:val="0075561D"/>
    <w:rsid w:val="00756034"/>
    <w:rsid w:val="0076301C"/>
    <w:rsid w:val="0076377F"/>
    <w:rsid w:val="00764A20"/>
    <w:rsid w:val="00766021"/>
    <w:rsid w:val="00771BBA"/>
    <w:rsid w:val="00775485"/>
    <w:rsid w:val="007764C3"/>
    <w:rsid w:val="00782187"/>
    <w:rsid w:val="0078787A"/>
    <w:rsid w:val="00787E33"/>
    <w:rsid w:val="0079137D"/>
    <w:rsid w:val="00792157"/>
    <w:rsid w:val="00793743"/>
    <w:rsid w:val="007A2328"/>
    <w:rsid w:val="007A5869"/>
    <w:rsid w:val="007A630B"/>
    <w:rsid w:val="007A65FB"/>
    <w:rsid w:val="007B26AF"/>
    <w:rsid w:val="007B327E"/>
    <w:rsid w:val="007B6BC5"/>
    <w:rsid w:val="007C11DA"/>
    <w:rsid w:val="007C2118"/>
    <w:rsid w:val="007C3B0E"/>
    <w:rsid w:val="007C53FD"/>
    <w:rsid w:val="007D10EA"/>
    <w:rsid w:val="007D6E8B"/>
    <w:rsid w:val="007E1B39"/>
    <w:rsid w:val="007E277B"/>
    <w:rsid w:val="007E36A1"/>
    <w:rsid w:val="007E36D7"/>
    <w:rsid w:val="007E6CD7"/>
    <w:rsid w:val="007E7EF7"/>
    <w:rsid w:val="007F34C9"/>
    <w:rsid w:val="007F5957"/>
    <w:rsid w:val="007F6E93"/>
    <w:rsid w:val="007F76D3"/>
    <w:rsid w:val="007F79B0"/>
    <w:rsid w:val="00802248"/>
    <w:rsid w:val="008042AA"/>
    <w:rsid w:val="0081084F"/>
    <w:rsid w:val="00813482"/>
    <w:rsid w:val="00815BD7"/>
    <w:rsid w:val="0082007F"/>
    <w:rsid w:val="00823529"/>
    <w:rsid w:val="00824486"/>
    <w:rsid w:val="00831D2F"/>
    <w:rsid w:val="00833724"/>
    <w:rsid w:val="0083522C"/>
    <w:rsid w:val="008367B9"/>
    <w:rsid w:val="00836E36"/>
    <w:rsid w:val="008372D7"/>
    <w:rsid w:val="00840D68"/>
    <w:rsid w:val="00844B26"/>
    <w:rsid w:val="00846ADC"/>
    <w:rsid w:val="00847003"/>
    <w:rsid w:val="008526B5"/>
    <w:rsid w:val="00854972"/>
    <w:rsid w:val="008579AB"/>
    <w:rsid w:val="008625DC"/>
    <w:rsid w:val="0086633B"/>
    <w:rsid w:val="00867031"/>
    <w:rsid w:val="00867F49"/>
    <w:rsid w:val="00870BC0"/>
    <w:rsid w:val="008779EE"/>
    <w:rsid w:val="00883285"/>
    <w:rsid w:val="00884EE8"/>
    <w:rsid w:val="008878C2"/>
    <w:rsid w:val="00887A7A"/>
    <w:rsid w:val="00891FC1"/>
    <w:rsid w:val="00892DD0"/>
    <w:rsid w:val="00894564"/>
    <w:rsid w:val="00895FE1"/>
    <w:rsid w:val="008A0D22"/>
    <w:rsid w:val="008A0DD2"/>
    <w:rsid w:val="008A14F4"/>
    <w:rsid w:val="008A268E"/>
    <w:rsid w:val="008B2602"/>
    <w:rsid w:val="008C00FD"/>
    <w:rsid w:val="008C32B0"/>
    <w:rsid w:val="008C4910"/>
    <w:rsid w:val="008C6032"/>
    <w:rsid w:val="008C74F4"/>
    <w:rsid w:val="008E4B30"/>
    <w:rsid w:val="008E60CD"/>
    <w:rsid w:val="008E71AB"/>
    <w:rsid w:val="0090299A"/>
    <w:rsid w:val="0090337E"/>
    <w:rsid w:val="009055EA"/>
    <w:rsid w:val="00905B30"/>
    <w:rsid w:val="00912472"/>
    <w:rsid w:val="00913E19"/>
    <w:rsid w:val="00916807"/>
    <w:rsid w:val="00925A3E"/>
    <w:rsid w:val="00926997"/>
    <w:rsid w:val="009301C1"/>
    <w:rsid w:val="00931AC2"/>
    <w:rsid w:val="00935D26"/>
    <w:rsid w:val="00937BEF"/>
    <w:rsid w:val="00941515"/>
    <w:rsid w:val="00942F50"/>
    <w:rsid w:val="00946438"/>
    <w:rsid w:val="009502E4"/>
    <w:rsid w:val="0095594A"/>
    <w:rsid w:val="009573BB"/>
    <w:rsid w:val="0096125F"/>
    <w:rsid w:val="00965162"/>
    <w:rsid w:val="00971387"/>
    <w:rsid w:val="00971AD4"/>
    <w:rsid w:val="00972130"/>
    <w:rsid w:val="0098135D"/>
    <w:rsid w:val="00981699"/>
    <w:rsid w:val="00982E56"/>
    <w:rsid w:val="00990B8B"/>
    <w:rsid w:val="009920F9"/>
    <w:rsid w:val="00995AEB"/>
    <w:rsid w:val="009A2838"/>
    <w:rsid w:val="009A4228"/>
    <w:rsid w:val="009A580A"/>
    <w:rsid w:val="009B0F55"/>
    <w:rsid w:val="009B1C02"/>
    <w:rsid w:val="009B3BA3"/>
    <w:rsid w:val="009C2A88"/>
    <w:rsid w:val="009C3153"/>
    <w:rsid w:val="009C71A8"/>
    <w:rsid w:val="009C74B1"/>
    <w:rsid w:val="009D1C41"/>
    <w:rsid w:val="009D2628"/>
    <w:rsid w:val="009D2898"/>
    <w:rsid w:val="009D290E"/>
    <w:rsid w:val="009E17DB"/>
    <w:rsid w:val="009E1FD7"/>
    <w:rsid w:val="009E34EC"/>
    <w:rsid w:val="009E453D"/>
    <w:rsid w:val="009E4794"/>
    <w:rsid w:val="009F5987"/>
    <w:rsid w:val="009F743B"/>
    <w:rsid w:val="00A01743"/>
    <w:rsid w:val="00A022A0"/>
    <w:rsid w:val="00A02890"/>
    <w:rsid w:val="00A02B9F"/>
    <w:rsid w:val="00A06CBD"/>
    <w:rsid w:val="00A07A32"/>
    <w:rsid w:val="00A104CF"/>
    <w:rsid w:val="00A1105F"/>
    <w:rsid w:val="00A11A6D"/>
    <w:rsid w:val="00A13B57"/>
    <w:rsid w:val="00A14508"/>
    <w:rsid w:val="00A20764"/>
    <w:rsid w:val="00A2180A"/>
    <w:rsid w:val="00A21AD5"/>
    <w:rsid w:val="00A22AB1"/>
    <w:rsid w:val="00A23597"/>
    <w:rsid w:val="00A251F0"/>
    <w:rsid w:val="00A25E4E"/>
    <w:rsid w:val="00A37DF3"/>
    <w:rsid w:val="00A37EA6"/>
    <w:rsid w:val="00A4721F"/>
    <w:rsid w:val="00A479E8"/>
    <w:rsid w:val="00A5056B"/>
    <w:rsid w:val="00A54F96"/>
    <w:rsid w:val="00A553CF"/>
    <w:rsid w:val="00A62B56"/>
    <w:rsid w:val="00A64CCA"/>
    <w:rsid w:val="00A658E4"/>
    <w:rsid w:val="00A71686"/>
    <w:rsid w:val="00A7510A"/>
    <w:rsid w:val="00A752FC"/>
    <w:rsid w:val="00A757FB"/>
    <w:rsid w:val="00A805F1"/>
    <w:rsid w:val="00A830DD"/>
    <w:rsid w:val="00A85A81"/>
    <w:rsid w:val="00A85DDA"/>
    <w:rsid w:val="00A87EDD"/>
    <w:rsid w:val="00A916FD"/>
    <w:rsid w:val="00A9172F"/>
    <w:rsid w:val="00A938E3"/>
    <w:rsid w:val="00A9395C"/>
    <w:rsid w:val="00A95072"/>
    <w:rsid w:val="00A95721"/>
    <w:rsid w:val="00A96E9D"/>
    <w:rsid w:val="00AA12F2"/>
    <w:rsid w:val="00AA3DE4"/>
    <w:rsid w:val="00AB0C2D"/>
    <w:rsid w:val="00AB0D92"/>
    <w:rsid w:val="00AB2BA2"/>
    <w:rsid w:val="00AB2C29"/>
    <w:rsid w:val="00AC1E9F"/>
    <w:rsid w:val="00AC2722"/>
    <w:rsid w:val="00AC4992"/>
    <w:rsid w:val="00AC5053"/>
    <w:rsid w:val="00AC5A11"/>
    <w:rsid w:val="00AD1BBA"/>
    <w:rsid w:val="00AD1F54"/>
    <w:rsid w:val="00AD3F3E"/>
    <w:rsid w:val="00AD4B14"/>
    <w:rsid w:val="00AD653E"/>
    <w:rsid w:val="00AD78B2"/>
    <w:rsid w:val="00AE1E25"/>
    <w:rsid w:val="00AE5123"/>
    <w:rsid w:val="00AE67BA"/>
    <w:rsid w:val="00AF0BF1"/>
    <w:rsid w:val="00AF3561"/>
    <w:rsid w:val="00AF42E1"/>
    <w:rsid w:val="00AF6145"/>
    <w:rsid w:val="00B00814"/>
    <w:rsid w:val="00B057A9"/>
    <w:rsid w:val="00B05922"/>
    <w:rsid w:val="00B06339"/>
    <w:rsid w:val="00B07441"/>
    <w:rsid w:val="00B07C31"/>
    <w:rsid w:val="00B12A59"/>
    <w:rsid w:val="00B13346"/>
    <w:rsid w:val="00B14437"/>
    <w:rsid w:val="00B15307"/>
    <w:rsid w:val="00B15572"/>
    <w:rsid w:val="00B252B2"/>
    <w:rsid w:val="00B264D0"/>
    <w:rsid w:val="00B26F48"/>
    <w:rsid w:val="00B30A77"/>
    <w:rsid w:val="00B31583"/>
    <w:rsid w:val="00B36E0E"/>
    <w:rsid w:val="00B37F4E"/>
    <w:rsid w:val="00B40AAE"/>
    <w:rsid w:val="00B4102C"/>
    <w:rsid w:val="00B4167B"/>
    <w:rsid w:val="00B42018"/>
    <w:rsid w:val="00B448F6"/>
    <w:rsid w:val="00B4614B"/>
    <w:rsid w:val="00B46196"/>
    <w:rsid w:val="00B46372"/>
    <w:rsid w:val="00B46CB2"/>
    <w:rsid w:val="00B46D75"/>
    <w:rsid w:val="00B47C28"/>
    <w:rsid w:val="00B50666"/>
    <w:rsid w:val="00B50A2B"/>
    <w:rsid w:val="00B519DE"/>
    <w:rsid w:val="00B54507"/>
    <w:rsid w:val="00B54A2B"/>
    <w:rsid w:val="00B56F05"/>
    <w:rsid w:val="00B72D7B"/>
    <w:rsid w:val="00B739DA"/>
    <w:rsid w:val="00B75093"/>
    <w:rsid w:val="00B77924"/>
    <w:rsid w:val="00B83233"/>
    <w:rsid w:val="00B86039"/>
    <w:rsid w:val="00B864CE"/>
    <w:rsid w:val="00B86680"/>
    <w:rsid w:val="00B86ADE"/>
    <w:rsid w:val="00B87481"/>
    <w:rsid w:val="00B87C2F"/>
    <w:rsid w:val="00B94ED9"/>
    <w:rsid w:val="00B96E0B"/>
    <w:rsid w:val="00B97168"/>
    <w:rsid w:val="00BA0602"/>
    <w:rsid w:val="00BA12E3"/>
    <w:rsid w:val="00BA1946"/>
    <w:rsid w:val="00BA1952"/>
    <w:rsid w:val="00BA2035"/>
    <w:rsid w:val="00BB6AB9"/>
    <w:rsid w:val="00BB6C62"/>
    <w:rsid w:val="00BC058E"/>
    <w:rsid w:val="00BC16CC"/>
    <w:rsid w:val="00BC1752"/>
    <w:rsid w:val="00BC1D12"/>
    <w:rsid w:val="00BC1EF4"/>
    <w:rsid w:val="00BC2CC5"/>
    <w:rsid w:val="00BC2EC8"/>
    <w:rsid w:val="00BD20E7"/>
    <w:rsid w:val="00BD359D"/>
    <w:rsid w:val="00BD56D0"/>
    <w:rsid w:val="00BE283B"/>
    <w:rsid w:val="00BE4213"/>
    <w:rsid w:val="00BF1CED"/>
    <w:rsid w:val="00BF1ECE"/>
    <w:rsid w:val="00BF21CF"/>
    <w:rsid w:val="00BF2218"/>
    <w:rsid w:val="00BF230E"/>
    <w:rsid w:val="00C1119C"/>
    <w:rsid w:val="00C11F87"/>
    <w:rsid w:val="00C12230"/>
    <w:rsid w:val="00C13C12"/>
    <w:rsid w:val="00C13D3F"/>
    <w:rsid w:val="00C17444"/>
    <w:rsid w:val="00C175B5"/>
    <w:rsid w:val="00C2285D"/>
    <w:rsid w:val="00C30122"/>
    <w:rsid w:val="00C30CFC"/>
    <w:rsid w:val="00C3449B"/>
    <w:rsid w:val="00C352E0"/>
    <w:rsid w:val="00C37E0F"/>
    <w:rsid w:val="00C4094E"/>
    <w:rsid w:val="00C41746"/>
    <w:rsid w:val="00C41FBA"/>
    <w:rsid w:val="00C44477"/>
    <w:rsid w:val="00C5221D"/>
    <w:rsid w:val="00C5255F"/>
    <w:rsid w:val="00C52ACB"/>
    <w:rsid w:val="00C73D14"/>
    <w:rsid w:val="00C74427"/>
    <w:rsid w:val="00C75610"/>
    <w:rsid w:val="00C87192"/>
    <w:rsid w:val="00C97CF6"/>
    <w:rsid w:val="00CA072A"/>
    <w:rsid w:val="00CA1CCE"/>
    <w:rsid w:val="00CA21AB"/>
    <w:rsid w:val="00CA23A9"/>
    <w:rsid w:val="00CA734B"/>
    <w:rsid w:val="00CA7CCB"/>
    <w:rsid w:val="00CB424D"/>
    <w:rsid w:val="00CB54C7"/>
    <w:rsid w:val="00CC12C4"/>
    <w:rsid w:val="00CC507A"/>
    <w:rsid w:val="00CC702C"/>
    <w:rsid w:val="00CD1135"/>
    <w:rsid w:val="00CD6BB3"/>
    <w:rsid w:val="00CE1D01"/>
    <w:rsid w:val="00CE62F4"/>
    <w:rsid w:val="00CE6C7B"/>
    <w:rsid w:val="00CE7D82"/>
    <w:rsid w:val="00CF0C22"/>
    <w:rsid w:val="00CF2E77"/>
    <w:rsid w:val="00CF306A"/>
    <w:rsid w:val="00CF796A"/>
    <w:rsid w:val="00CF7B38"/>
    <w:rsid w:val="00D0261D"/>
    <w:rsid w:val="00D03AB3"/>
    <w:rsid w:val="00D11D16"/>
    <w:rsid w:val="00D13EF8"/>
    <w:rsid w:val="00D15666"/>
    <w:rsid w:val="00D2220E"/>
    <w:rsid w:val="00D2231D"/>
    <w:rsid w:val="00D22D49"/>
    <w:rsid w:val="00D24921"/>
    <w:rsid w:val="00D27C25"/>
    <w:rsid w:val="00D30053"/>
    <w:rsid w:val="00D32B56"/>
    <w:rsid w:val="00D3454C"/>
    <w:rsid w:val="00D36411"/>
    <w:rsid w:val="00D403B6"/>
    <w:rsid w:val="00D408A6"/>
    <w:rsid w:val="00D4773C"/>
    <w:rsid w:val="00D47F96"/>
    <w:rsid w:val="00D51DF1"/>
    <w:rsid w:val="00D55272"/>
    <w:rsid w:val="00D555AC"/>
    <w:rsid w:val="00D55B5E"/>
    <w:rsid w:val="00D61AED"/>
    <w:rsid w:val="00D62AFC"/>
    <w:rsid w:val="00D63875"/>
    <w:rsid w:val="00D64965"/>
    <w:rsid w:val="00D70658"/>
    <w:rsid w:val="00D73FD6"/>
    <w:rsid w:val="00D7462C"/>
    <w:rsid w:val="00D75A12"/>
    <w:rsid w:val="00D75C11"/>
    <w:rsid w:val="00D75EFC"/>
    <w:rsid w:val="00D77F59"/>
    <w:rsid w:val="00D86B5C"/>
    <w:rsid w:val="00D873E4"/>
    <w:rsid w:val="00D8767E"/>
    <w:rsid w:val="00DA0043"/>
    <w:rsid w:val="00DA104A"/>
    <w:rsid w:val="00DA1D4C"/>
    <w:rsid w:val="00DA3E30"/>
    <w:rsid w:val="00DA6946"/>
    <w:rsid w:val="00DA6D76"/>
    <w:rsid w:val="00DB0CF4"/>
    <w:rsid w:val="00DB62A7"/>
    <w:rsid w:val="00DB6C40"/>
    <w:rsid w:val="00DC05D1"/>
    <w:rsid w:val="00DC19AA"/>
    <w:rsid w:val="00DC3188"/>
    <w:rsid w:val="00DC5EDF"/>
    <w:rsid w:val="00DD2522"/>
    <w:rsid w:val="00DD3B81"/>
    <w:rsid w:val="00DD41BF"/>
    <w:rsid w:val="00DE0794"/>
    <w:rsid w:val="00DE0AF2"/>
    <w:rsid w:val="00DE2CD4"/>
    <w:rsid w:val="00DE5DF5"/>
    <w:rsid w:val="00DE7CA9"/>
    <w:rsid w:val="00DF0203"/>
    <w:rsid w:val="00DF1DCB"/>
    <w:rsid w:val="00DF373C"/>
    <w:rsid w:val="00DF3A6D"/>
    <w:rsid w:val="00DF4086"/>
    <w:rsid w:val="00DF5927"/>
    <w:rsid w:val="00DF6F43"/>
    <w:rsid w:val="00DF7414"/>
    <w:rsid w:val="00E006EE"/>
    <w:rsid w:val="00E03238"/>
    <w:rsid w:val="00E16138"/>
    <w:rsid w:val="00E167F8"/>
    <w:rsid w:val="00E16D70"/>
    <w:rsid w:val="00E24F1D"/>
    <w:rsid w:val="00E263E0"/>
    <w:rsid w:val="00E342D3"/>
    <w:rsid w:val="00E3547B"/>
    <w:rsid w:val="00E367A1"/>
    <w:rsid w:val="00E40B93"/>
    <w:rsid w:val="00E4270A"/>
    <w:rsid w:val="00E47590"/>
    <w:rsid w:val="00E504CF"/>
    <w:rsid w:val="00E56F79"/>
    <w:rsid w:val="00E6226F"/>
    <w:rsid w:val="00E63E14"/>
    <w:rsid w:val="00E64434"/>
    <w:rsid w:val="00E6674C"/>
    <w:rsid w:val="00E6740D"/>
    <w:rsid w:val="00E72BCF"/>
    <w:rsid w:val="00E7431D"/>
    <w:rsid w:val="00E74A12"/>
    <w:rsid w:val="00E75865"/>
    <w:rsid w:val="00E806D5"/>
    <w:rsid w:val="00E836BB"/>
    <w:rsid w:val="00E8381B"/>
    <w:rsid w:val="00E83BCF"/>
    <w:rsid w:val="00E8779B"/>
    <w:rsid w:val="00E90B32"/>
    <w:rsid w:val="00E92B10"/>
    <w:rsid w:val="00E9302A"/>
    <w:rsid w:val="00E956FB"/>
    <w:rsid w:val="00E97227"/>
    <w:rsid w:val="00E9745B"/>
    <w:rsid w:val="00EA3240"/>
    <w:rsid w:val="00EB41CB"/>
    <w:rsid w:val="00EB5B2B"/>
    <w:rsid w:val="00EB6D4F"/>
    <w:rsid w:val="00EB74C0"/>
    <w:rsid w:val="00EB7AB1"/>
    <w:rsid w:val="00EC28A3"/>
    <w:rsid w:val="00EC7C1C"/>
    <w:rsid w:val="00ED2E95"/>
    <w:rsid w:val="00ED3CCB"/>
    <w:rsid w:val="00ED5021"/>
    <w:rsid w:val="00ED6057"/>
    <w:rsid w:val="00ED71A9"/>
    <w:rsid w:val="00EE4ABF"/>
    <w:rsid w:val="00EE58DF"/>
    <w:rsid w:val="00EE7EB8"/>
    <w:rsid w:val="00EF7FF0"/>
    <w:rsid w:val="00F029AB"/>
    <w:rsid w:val="00F02B21"/>
    <w:rsid w:val="00F06BBA"/>
    <w:rsid w:val="00F10E80"/>
    <w:rsid w:val="00F30626"/>
    <w:rsid w:val="00F310CD"/>
    <w:rsid w:val="00F314C1"/>
    <w:rsid w:val="00F337BF"/>
    <w:rsid w:val="00F358B0"/>
    <w:rsid w:val="00F36727"/>
    <w:rsid w:val="00F3773A"/>
    <w:rsid w:val="00F37D7D"/>
    <w:rsid w:val="00F42807"/>
    <w:rsid w:val="00F42C12"/>
    <w:rsid w:val="00F43967"/>
    <w:rsid w:val="00F439B9"/>
    <w:rsid w:val="00F45CC6"/>
    <w:rsid w:val="00F47BEC"/>
    <w:rsid w:val="00F50DE2"/>
    <w:rsid w:val="00F52AFB"/>
    <w:rsid w:val="00F5464A"/>
    <w:rsid w:val="00F60B87"/>
    <w:rsid w:val="00F61290"/>
    <w:rsid w:val="00F616D5"/>
    <w:rsid w:val="00F650E7"/>
    <w:rsid w:val="00F727B1"/>
    <w:rsid w:val="00F72C58"/>
    <w:rsid w:val="00F80A30"/>
    <w:rsid w:val="00F82D4B"/>
    <w:rsid w:val="00F840CE"/>
    <w:rsid w:val="00F85D20"/>
    <w:rsid w:val="00F8607A"/>
    <w:rsid w:val="00F875D4"/>
    <w:rsid w:val="00F90137"/>
    <w:rsid w:val="00F922ED"/>
    <w:rsid w:val="00F93D3C"/>
    <w:rsid w:val="00FA6498"/>
    <w:rsid w:val="00FB1C56"/>
    <w:rsid w:val="00FB58E2"/>
    <w:rsid w:val="00FB7D04"/>
    <w:rsid w:val="00FC02F4"/>
    <w:rsid w:val="00FC1869"/>
    <w:rsid w:val="00FC1DE9"/>
    <w:rsid w:val="00FC2234"/>
    <w:rsid w:val="00FC3EF8"/>
    <w:rsid w:val="00FC458D"/>
    <w:rsid w:val="00FC4763"/>
    <w:rsid w:val="00FC5D61"/>
    <w:rsid w:val="00FD196E"/>
    <w:rsid w:val="00FD429F"/>
    <w:rsid w:val="00FE21C0"/>
    <w:rsid w:val="00FE241A"/>
    <w:rsid w:val="00FE2A23"/>
    <w:rsid w:val="00FE2FA2"/>
    <w:rsid w:val="00FE31DE"/>
    <w:rsid w:val="00FE64A9"/>
    <w:rsid w:val="00FE6B04"/>
    <w:rsid w:val="00FE7740"/>
    <w:rsid w:val="00FF4348"/>
    <w:rsid w:val="00FF6E9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2D"/>
    <w:pPr>
      <w:spacing w:after="200" w:line="276" w:lineRule="auto"/>
    </w:pPr>
    <w:rPr>
      <w:lang w:eastAsia="en-US"/>
    </w:rPr>
  </w:style>
  <w:style w:type="paragraph" w:styleId="Heading1">
    <w:name w:val="heading 1"/>
    <w:basedOn w:val="Normal"/>
    <w:next w:val="Normal"/>
    <w:link w:val="Heading1Char"/>
    <w:uiPriority w:val="99"/>
    <w:qFormat/>
    <w:rsid w:val="00754909"/>
    <w:pPr>
      <w:keepNext/>
      <w:numPr>
        <w:numId w:val="1"/>
      </w:numPr>
      <w:tabs>
        <w:tab w:val="num" w:pos="480"/>
      </w:tabs>
      <w:spacing w:before="240" w:after="240" w:line="240" w:lineRule="auto"/>
      <w:ind w:left="480" w:hanging="480"/>
      <w:jc w:val="both"/>
      <w:outlineLvl w:val="0"/>
    </w:pPr>
    <w:rPr>
      <w:rFonts w:ascii="Times New Roman" w:eastAsia="Times New Roman" w:hAnsi="Times New Roman"/>
      <w:b/>
      <w:smallCaps/>
      <w:sz w:val="24"/>
      <w:szCs w:val="20"/>
      <w:lang w:eastAsia="lv-LV"/>
    </w:rPr>
  </w:style>
  <w:style w:type="paragraph" w:styleId="Heading2">
    <w:name w:val="heading 2"/>
    <w:basedOn w:val="Normal"/>
    <w:next w:val="Normal"/>
    <w:link w:val="Heading2Char"/>
    <w:uiPriority w:val="99"/>
    <w:qFormat/>
    <w:rsid w:val="00754909"/>
    <w:pPr>
      <w:keepNext/>
      <w:numPr>
        <w:ilvl w:val="1"/>
        <w:numId w:val="1"/>
      </w:numPr>
      <w:tabs>
        <w:tab w:val="num" w:pos="1080"/>
      </w:tabs>
      <w:spacing w:after="240" w:line="240" w:lineRule="auto"/>
      <w:ind w:left="1080" w:hanging="600"/>
      <w:jc w:val="both"/>
      <w:outlineLvl w:val="1"/>
    </w:pPr>
    <w:rPr>
      <w:rFonts w:ascii="Times New Roman" w:eastAsia="Times New Roman" w:hAnsi="Times New Roman"/>
      <w:b/>
      <w:sz w:val="24"/>
      <w:szCs w:val="20"/>
      <w:lang w:eastAsia="lv-LV"/>
    </w:rPr>
  </w:style>
  <w:style w:type="paragraph" w:styleId="Heading3">
    <w:name w:val="heading 3"/>
    <w:basedOn w:val="Normal"/>
    <w:next w:val="Normal"/>
    <w:link w:val="Heading3Char"/>
    <w:uiPriority w:val="99"/>
    <w:qFormat/>
    <w:rsid w:val="00754909"/>
    <w:pPr>
      <w:keepNext/>
      <w:numPr>
        <w:ilvl w:val="2"/>
        <w:numId w:val="1"/>
      </w:numPr>
      <w:tabs>
        <w:tab w:val="num" w:pos="1920"/>
      </w:tabs>
      <w:spacing w:after="240" w:line="240" w:lineRule="auto"/>
      <w:ind w:left="1920" w:hanging="840"/>
      <w:jc w:val="both"/>
      <w:outlineLvl w:val="2"/>
    </w:pPr>
    <w:rPr>
      <w:rFonts w:ascii="Times New Roman" w:eastAsia="Times New Roman" w:hAnsi="Times New Roman"/>
      <w:i/>
      <w:sz w:val="24"/>
      <w:szCs w:val="20"/>
      <w:lang w:eastAsia="lv-LV"/>
    </w:rPr>
  </w:style>
  <w:style w:type="paragraph" w:styleId="Heading4">
    <w:name w:val="heading 4"/>
    <w:basedOn w:val="Normal"/>
    <w:next w:val="Normal"/>
    <w:link w:val="Heading4Char"/>
    <w:uiPriority w:val="99"/>
    <w:qFormat/>
    <w:rsid w:val="00754909"/>
    <w:pPr>
      <w:keepNext/>
      <w:numPr>
        <w:ilvl w:val="3"/>
        <w:numId w:val="1"/>
      </w:numPr>
      <w:tabs>
        <w:tab w:val="num" w:pos="2880"/>
      </w:tabs>
      <w:spacing w:after="240" w:line="240" w:lineRule="auto"/>
      <w:ind w:left="2880" w:hanging="960"/>
      <w:jc w:val="both"/>
      <w:outlineLvl w:val="3"/>
    </w:pPr>
    <w:rPr>
      <w:rFonts w:ascii="Times New Roman" w:eastAsia="Times New Roman" w:hAnsi="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54909"/>
    <w:rPr>
      <w:rFonts w:ascii="Times New Roman" w:eastAsia="Times New Roman" w:hAnsi="Times New Roman"/>
      <w:b/>
      <w:smallCaps/>
      <w:sz w:val="24"/>
      <w:szCs w:val="20"/>
    </w:rPr>
  </w:style>
  <w:style w:type="character" w:customStyle="1" w:styleId="Heading2Char">
    <w:name w:val="Heading 2 Char"/>
    <w:basedOn w:val="DefaultParagraphFont"/>
    <w:link w:val="Heading2"/>
    <w:uiPriority w:val="99"/>
    <w:locked/>
    <w:rsid w:val="00754909"/>
    <w:rPr>
      <w:rFonts w:ascii="Times New Roman" w:eastAsia="Times New Roman" w:hAnsi="Times New Roman"/>
      <w:b/>
      <w:sz w:val="24"/>
      <w:szCs w:val="20"/>
    </w:rPr>
  </w:style>
  <w:style w:type="character" w:customStyle="1" w:styleId="Heading3Char">
    <w:name w:val="Heading 3 Char"/>
    <w:basedOn w:val="DefaultParagraphFont"/>
    <w:link w:val="Heading3"/>
    <w:uiPriority w:val="99"/>
    <w:locked/>
    <w:rsid w:val="00754909"/>
    <w:rPr>
      <w:rFonts w:ascii="Times New Roman" w:eastAsia="Times New Roman" w:hAnsi="Times New Roman"/>
      <w:i/>
      <w:sz w:val="24"/>
      <w:szCs w:val="20"/>
    </w:rPr>
  </w:style>
  <w:style w:type="character" w:customStyle="1" w:styleId="Heading4Char">
    <w:name w:val="Heading 4 Char"/>
    <w:basedOn w:val="DefaultParagraphFont"/>
    <w:link w:val="Heading4"/>
    <w:uiPriority w:val="99"/>
    <w:locked/>
    <w:rsid w:val="00754909"/>
    <w:rPr>
      <w:rFonts w:ascii="Times New Roman" w:eastAsia="Times New Roman" w:hAnsi="Times New Roman"/>
      <w:sz w:val="24"/>
      <w:szCs w:val="20"/>
    </w:rPr>
  </w:style>
  <w:style w:type="paragraph" w:styleId="Header">
    <w:name w:val="header"/>
    <w:basedOn w:val="Normal"/>
    <w:link w:val="HeaderChar"/>
    <w:rsid w:val="00F650E7"/>
    <w:pPr>
      <w:tabs>
        <w:tab w:val="center" w:pos="4153"/>
        <w:tab w:val="right" w:pos="8306"/>
      </w:tabs>
      <w:spacing w:after="0" w:line="240" w:lineRule="auto"/>
    </w:pPr>
  </w:style>
  <w:style w:type="character" w:customStyle="1" w:styleId="HeaderChar">
    <w:name w:val="Header Char"/>
    <w:basedOn w:val="DefaultParagraphFont"/>
    <w:link w:val="Header"/>
    <w:locked/>
    <w:rsid w:val="00F650E7"/>
    <w:rPr>
      <w:rFonts w:cs="Times New Roman"/>
    </w:rPr>
  </w:style>
  <w:style w:type="paragraph" w:styleId="Footer">
    <w:name w:val="footer"/>
    <w:basedOn w:val="Normal"/>
    <w:link w:val="FooterChar"/>
    <w:uiPriority w:val="99"/>
    <w:rsid w:val="00F650E7"/>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F650E7"/>
    <w:rPr>
      <w:rFonts w:cs="Times New Roman"/>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
    <w:basedOn w:val="Normal"/>
    <w:link w:val="FootnoteTextChar1"/>
    <w:uiPriority w:val="99"/>
    <w:rsid w:val="00F650E7"/>
    <w:pPr>
      <w:spacing w:after="0" w:line="240" w:lineRule="auto"/>
    </w:pPr>
    <w:rPr>
      <w:rFonts w:ascii="Times New Roman" w:eastAsia="Times New Roman" w:hAnsi="Times New Roman"/>
      <w:sz w:val="20"/>
      <w:szCs w:val="20"/>
      <w:lang w:val="en-GB"/>
    </w:rPr>
  </w:style>
  <w:style w:type="character" w:customStyle="1" w:styleId="FootnoteTextChar">
    <w:name w:val="Footnote Text Char"/>
    <w:aliases w:val="Schriftart: 9 pt Char,Schriftart: 10 pt Char,Schriftart: 8 pt Char,Fußnotentext Char Char Char,WB-Fußnotentext Char,Footnote Char Char,fußn Char,Reference Char,Footnote text Char,o Char,Voetnoottekst Char Char,Voetnoottekst Char1 Char"/>
    <w:basedOn w:val="DefaultParagraphFont"/>
    <w:uiPriority w:val="99"/>
    <w:semiHidden/>
    <w:rsid w:val="002601FA"/>
    <w:rPr>
      <w:sz w:val="20"/>
      <w:szCs w:val="20"/>
      <w:lang w:eastAsia="en-US"/>
    </w:rPr>
  </w:style>
  <w:style w:type="character" w:customStyle="1" w:styleId="FootnoteTextChar1">
    <w:name w:val="Footnote Text Char1"/>
    <w:aliases w:val="Schriftart: 9 pt Char1,Schriftart: 10 pt Char1,Schriftart: 8 pt Char1,Fußnotentext Char Char Char1,WB-Fußnotentext Char1,Footnote Char Char1,fußn Char1,Reference Char1,Footnote text Char1,o Char1,Voetnoottekst Char Char1,Fußn Char"/>
    <w:basedOn w:val="DefaultParagraphFont"/>
    <w:link w:val="FootnoteText"/>
    <w:uiPriority w:val="99"/>
    <w:locked/>
    <w:rsid w:val="00F650E7"/>
    <w:rPr>
      <w:rFonts w:ascii="Times New Roman" w:hAnsi="Times New Roman" w:cs="Times New Roman"/>
      <w:sz w:val="20"/>
      <w:szCs w:val="20"/>
      <w:lang w:val="en-GB"/>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uiPriority w:val="99"/>
    <w:rsid w:val="00F650E7"/>
    <w:rPr>
      <w:rFonts w:cs="Times New Roman"/>
      <w:vertAlign w:val="superscript"/>
    </w:rPr>
  </w:style>
  <w:style w:type="paragraph" w:styleId="ListParagraph">
    <w:name w:val="List Paragraph"/>
    <w:aliases w:val="2,Strip"/>
    <w:basedOn w:val="Normal"/>
    <w:link w:val="ListParagraphChar"/>
    <w:uiPriority w:val="34"/>
    <w:qFormat/>
    <w:rsid w:val="009E453D"/>
    <w:pPr>
      <w:ind w:left="720"/>
      <w:contextualSpacing/>
    </w:pPr>
  </w:style>
  <w:style w:type="paragraph" w:styleId="BalloonText">
    <w:name w:val="Balloon Text"/>
    <w:basedOn w:val="Normal"/>
    <w:link w:val="BalloonTextChar"/>
    <w:uiPriority w:val="99"/>
    <w:semiHidden/>
    <w:rsid w:val="00E63E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63E14"/>
    <w:rPr>
      <w:rFonts w:ascii="Segoe UI" w:hAnsi="Segoe UI" w:cs="Segoe UI"/>
      <w:sz w:val="18"/>
      <w:szCs w:val="18"/>
    </w:rPr>
  </w:style>
  <w:style w:type="paragraph" w:styleId="ListBullet">
    <w:name w:val="List Bullet"/>
    <w:basedOn w:val="Normal"/>
    <w:uiPriority w:val="99"/>
    <w:rsid w:val="00754909"/>
    <w:pPr>
      <w:numPr>
        <w:numId w:val="2"/>
      </w:numPr>
      <w:spacing w:after="240" w:line="240" w:lineRule="auto"/>
      <w:jc w:val="both"/>
    </w:pPr>
    <w:rPr>
      <w:rFonts w:ascii="Times New Roman" w:eastAsia="Times New Roman" w:hAnsi="Times New Roman"/>
      <w:sz w:val="24"/>
      <w:szCs w:val="20"/>
      <w:lang w:eastAsia="lv-LV"/>
    </w:rPr>
  </w:style>
  <w:style w:type="paragraph" w:customStyle="1" w:styleId="ListDash1">
    <w:name w:val="List Dash 1"/>
    <w:basedOn w:val="Normal"/>
    <w:uiPriority w:val="99"/>
    <w:rsid w:val="00754909"/>
    <w:pPr>
      <w:numPr>
        <w:numId w:val="3"/>
      </w:numPr>
      <w:spacing w:after="240" w:line="240" w:lineRule="auto"/>
      <w:jc w:val="both"/>
    </w:pPr>
    <w:rPr>
      <w:rFonts w:ascii="Times New Roman" w:eastAsia="Times New Roman" w:hAnsi="Times New Roman"/>
      <w:sz w:val="24"/>
      <w:szCs w:val="20"/>
      <w:lang w:eastAsia="lv-LV"/>
    </w:rPr>
  </w:style>
  <w:style w:type="paragraph" w:styleId="PlainText">
    <w:name w:val="Plain Text"/>
    <w:basedOn w:val="Normal"/>
    <w:link w:val="PlainTextChar"/>
    <w:uiPriority w:val="99"/>
    <w:semiHidden/>
    <w:rsid w:val="00465A77"/>
    <w:pPr>
      <w:spacing w:after="0" w:line="240" w:lineRule="auto"/>
    </w:pPr>
  </w:style>
  <w:style w:type="character" w:customStyle="1" w:styleId="PlainTextChar">
    <w:name w:val="Plain Text Char"/>
    <w:basedOn w:val="DefaultParagraphFont"/>
    <w:link w:val="PlainText"/>
    <w:uiPriority w:val="99"/>
    <w:semiHidden/>
    <w:locked/>
    <w:rsid w:val="00465A77"/>
    <w:rPr>
      <w:rFonts w:ascii="Calibri" w:hAnsi="Calibri" w:cs="Times New Roman"/>
    </w:rPr>
  </w:style>
  <w:style w:type="character" w:customStyle="1" w:styleId="ListParagraphChar">
    <w:name w:val="List Paragraph Char"/>
    <w:aliases w:val="2 Char,Strip Char"/>
    <w:link w:val="ListParagraph"/>
    <w:uiPriority w:val="34"/>
    <w:locked/>
    <w:rsid w:val="003B0A86"/>
  </w:style>
  <w:style w:type="character" w:styleId="CommentReference">
    <w:name w:val="annotation reference"/>
    <w:basedOn w:val="DefaultParagraphFont"/>
    <w:uiPriority w:val="99"/>
    <w:semiHidden/>
    <w:rsid w:val="006F5B1C"/>
    <w:rPr>
      <w:rFonts w:cs="Times New Roman"/>
      <w:sz w:val="16"/>
      <w:szCs w:val="16"/>
    </w:rPr>
  </w:style>
  <w:style w:type="paragraph" w:styleId="CommentText">
    <w:name w:val="annotation text"/>
    <w:basedOn w:val="Normal"/>
    <w:link w:val="CommentTextChar"/>
    <w:uiPriority w:val="99"/>
    <w:semiHidden/>
    <w:rsid w:val="006F5B1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F5B1C"/>
    <w:rPr>
      <w:rFonts w:cs="Times New Roman"/>
      <w:sz w:val="20"/>
      <w:szCs w:val="20"/>
    </w:rPr>
  </w:style>
  <w:style w:type="paragraph" w:styleId="CommentSubject">
    <w:name w:val="annotation subject"/>
    <w:basedOn w:val="CommentText"/>
    <w:next w:val="CommentText"/>
    <w:link w:val="CommentSubjectChar"/>
    <w:uiPriority w:val="99"/>
    <w:semiHidden/>
    <w:rsid w:val="006F5B1C"/>
    <w:rPr>
      <w:b/>
      <w:bCs/>
    </w:rPr>
  </w:style>
  <w:style w:type="character" w:customStyle="1" w:styleId="CommentSubjectChar">
    <w:name w:val="Comment Subject Char"/>
    <w:basedOn w:val="CommentTextChar"/>
    <w:link w:val="CommentSubject"/>
    <w:uiPriority w:val="99"/>
    <w:semiHidden/>
    <w:locked/>
    <w:rsid w:val="006F5B1C"/>
    <w:rPr>
      <w:rFonts w:cs="Times New Roman"/>
      <w:b/>
      <w:bCs/>
      <w:sz w:val="20"/>
      <w:szCs w:val="20"/>
    </w:rPr>
  </w:style>
  <w:style w:type="character" w:styleId="Hyperlink">
    <w:name w:val="Hyperlink"/>
    <w:basedOn w:val="DefaultParagraphFont"/>
    <w:uiPriority w:val="99"/>
    <w:rsid w:val="00DE0794"/>
    <w:rPr>
      <w:rFonts w:cs="Times New Roman"/>
      <w:color w:val="0000FF"/>
      <w:u w:val="single"/>
    </w:rPr>
  </w:style>
  <w:style w:type="table" w:styleId="TableGrid">
    <w:name w:val="Table Grid"/>
    <w:basedOn w:val="TableNormal"/>
    <w:uiPriority w:val="59"/>
    <w:rsid w:val="0016706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A752FC"/>
    <w:pPr>
      <w:suppressAutoHyphens/>
      <w:autoSpaceDN w:val="0"/>
      <w:spacing w:after="120" w:line="240" w:lineRule="auto"/>
      <w:textAlignment w:val="baseline"/>
    </w:pPr>
    <w:rPr>
      <w:rFonts w:ascii="Times New Roman" w:eastAsia="Times New Roman" w:hAnsi="Times New Roman"/>
      <w:sz w:val="20"/>
      <w:szCs w:val="20"/>
      <w:lang w:eastAsia="lv-LV"/>
    </w:rPr>
  </w:style>
  <w:style w:type="character" w:customStyle="1" w:styleId="BodyTextChar">
    <w:name w:val="Body Text Char"/>
    <w:basedOn w:val="DefaultParagraphFont"/>
    <w:link w:val="BodyText"/>
    <w:uiPriority w:val="99"/>
    <w:locked/>
    <w:rsid w:val="00A752FC"/>
    <w:rPr>
      <w:rFonts w:ascii="Times New Roman" w:hAnsi="Times New Roman" w:cs="Times New Roman"/>
      <w:sz w:val="20"/>
      <w:szCs w:val="20"/>
      <w:lang w:eastAsia="lv-LV"/>
    </w:rPr>
  </w:style>
  <w:style w:type="character" w:customStyle="1" w:styleId="highlight">
    <w:name w:val="highlight"/>
    <w:basedOn w:val="DefaultParagraphFont"/>
    <w:uiPriority w:val="99"/>
    <w:rsid w:val="007F79B0"/>
    <w:rPr>
      <w:rFonts w:cs="Times New Roman"/>
    </w:rPr>
  </w:style>
  <w:style w:type="paragraph" w:styleId="Caption">
    <w:name w:val="caption"/>
    <w:basedOn w:val="Normal"/>
    <w:next w:val="Normal"/>
    <w:unhideWhenUsed/>
    <w:qFormat/>
    <w:locked/>
    <w:rsid w:val="00434F91"/>
    <w:pPr>
      <w:spacing w:line="240" w:lineRule="auto"/>
    </w:pPr>
    <w:rPr>
      <w:b/>
      <w:bCs/>
      <w:color w:val="4F81BD" w:themeColor="accent1"/>
      <w:sz w:val="18"/>
      <w:szCs w:val="18"/>
    </w:rPr>
  </w:style>
  <w:style w:type="character" w:styleId="Strong">
    <w:name w:val="Strong"/>
    <w:basedOn w:val="DefaultParagraphFont"/>
    <w:uiPriority w:val="22"/>
    <w:qFormat/>
    <w:locked/>
    <w:rsid w:val="00BA2035"/>
    <w:rPr>
      <w:b/>
      <w:bCs/>
    </w:rPr>
  </w:style>
  <w:style w:type="paragraph" w:customStyle="1" w:styleId="Default">
    <w:name w:val="Default"/>
    <w:rsid w:val="00BA2035"/>
    <w:pPr>
      <w:autoSpaceDE w:val="0"/>
      <w:autoSpaceDN w:val="0"/>
      <w:adjustRightInd w:val="0"/>
    </w:pPr>
    <w:rPr>
      <w:rFonts w:cs="Calibri"/>
      <w:color w:val="000000"/>
      <w:sz w:val="24"/>
      <w:szCs w:val="24"/>
    </w:rPr>
  </w:style>
  <w:style w:type="paragraph" w:styleId="BodyText2">
    <w:name w:val="Body Text 2"/>
    <w:basedOn w:val="Normal"/>
    <w:link w:val="BodyText2Char"/>
    <w:uiPriority w:val="99"/>
    <w:unhideWhenUsed/>
    <w:rsid w:val="00664AE7"/>
    <w:pPr>
      <w:spacing w:after="120" w:line="480" w:lineRule="auto"/>
    </w:pPr>
  </w:style>
  <w:style w:type="character" w:customStyle="1" w:styleId="BodyText2Char">
    <w:name w:val="Body Text 2 Char"/>
    <w:basedOn w:val="DefaultParagraphFont"/>
    <w:link w:val="BodyText2"/>
    <w:uiPriority w:val="99"/>
    <w:rsid w:val="00664AE7"/>
    <w:rPr>
      <w:lang w:eastAsia="en-US"/>
    </w:rPr>
  </w:style>
  <w:style w:type="character" w:styleId="Emphasis">
    <w:name w:val="Emphasis"/>
    <w:basedOn w:val="DefaultParagraphFont"/>
    <w:uiPriority w:val="20"/>
    <w:qFormat/>
    <w:locked/>
    <w:rsid w:val="00BC1EF4"/>
    <w:rPr>
      <w:i/>
      <w:iCs/>
    </w:rPr>
  </w:style>
  <w:style w:type="character" w:customStyle="1" w:styleId="apple-converted-space">
    <w:name w:val="apple-converted-space"/>
    <w:basedOn w:val="DefaultParagraphFont"/>
    <w:rsid w:val="000607BB"/>
  </w:style>
  <w:style w:type="character" w:customStyle="1" w:styleId="UnresolvedMention1">
    <w:name w:val="Unresolved Mention1"/>
    <w:basedOn w:val="DefaultParagraphFont"/>
    <w:uiPriority w:val="99"/>
    <w:semiHidden/>
    <w:unhideWhenUsed/>
    <w:rsid w:val="00531D46"/>
    <w:rPr>
      <w:color w:val="808080"/>
      <w:shd w:val="clear" w:color="auto" w:fill="E6E6E6"/>
    </w:rPr>
  </w:style>
  <w:style w:type="character" w:customStyle="1" w:styleId="UnresolvedMention2">
    <w:name w:val="Unresolved Mention2"/>
    <w:basedOn w:val="DefaultParagraphFont"/>
    <w:uiPriority w:val="99"/>
    <w:semiHidden/>
    <w:unhideWhenUsed/>
    <w:rsid w:val="00F85D20"/>
    <w:rPr>
      <w:color w:val="605E5C"/>
      <w:shd w:val="clear" w:color="auto" w:fill="E1DFDD"/>
    </w:rPr>
  </w:style>
  <w:style w:type="character" w:customStyle="1" w:styleId="UnresolvedMention20">
    <w:name w:val="Unresolved Mention2"/>
    <w:basedOn w:val="DefaultParagraphFont"/>
    <w:uiPriority w:val="99"/>
    <w:semiHidden/>
    <w:unhideWhenUsed/>
    <w:rsid w:val="00623C08"/>
    <w:rPr>
      <w:color w:val="605E5C"/>
      <w:shd w:val="clear" w:color="auto" w:fill="E1DFDD"/>
    </w:rPr>
  </w:style>
  <w:style w:type="paragraph" w:styleId="Revision">
    <w:name w:val="Revision"/>
    <w:hidden/>
    <w:uiPriority w:val="99"/>
    <w:semiHidden/>
    <w:rsid w:val="00623C08"/>
    <w:rPr>
      <w:lang w:eastAsia="en-US"/>
    </w:rPr>
  </w:style>
  <w:style w:type="character" w:customStyle="1" w:styleId="UnresolvedMention3">
    <w:name w:val="Unresolved Mention3"/>
    <w:basedOn w:val="DefaultParagraphFont"/>
    <w:uiPriority w:val="99"/>
    <w:semiHidden/>
    <w:unhideWhenUsed/>
    <w:rsid w:val="00481FF4"/>
    <w:rPr>
      <w:color w:val="605E5C"/>
      <w:shd w:val="clear" w:color="auto" w:fill="E1DFDD"/>
    </w:rPr>
  </w:style>
  <w:style w:type="character" w:customStyle="1" w:styleId="longtext">
    <w:name w:val="long_text"/>
    <w:basedOn w:val="DefaultParagraphFont"/>
    <w:rsid w:val="00B06339"/>
  </w:style>
  <w:style w:type="character" w:styleId="UnresolvedMention">
    <w:name w:val="Unresolved Mention"/>
    <w:basedOn w:val="DefaultParagraphFont"/>
    <w:uiPriority w:val="99"/>
    <w:semiHidden/>
    <w:unhideWhenUsed/>
    <w:rsid w:val="006A3014"/>
    <w:rPr>
      <w:color w:val="605E5C"/>
      <w:shd w:val="clear" w:color="auto" w:fill="E1DFDD"/>
    </w:rPr>
  </w:style>
  <w:style w:type="character" w:styleId="FollowedHyperlink">
    <w:name w:val="FollowedHyperlink"/>
    <w:basedOn w:val="DefaultParagraphFont"/>
    <w:uiPriority w:val="99"/>
    <w:semiHidden/>
    <w:unhideWhenUsed/>
    <w:rsid w:val="001B21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43315">
      <w:bodyDiv w:val="1"/>
      <w:marLeft w:val="0"/>
      <w:marRight w:val="0"/>
      <w:marTop w:val="0"/>
      <w:marBottom w:val="0"/>
      <w:divBdr>
        <w:top w:val="none" w:sz="0" w:space="0" w:color="auto"/>
        <w:left w:val="none" w:sz="0" w:space="0" w:color="auto"/>
        <w:bottom w:val="none" w:sz="0" w:space="0" w:color="auto"/>
        <w:right w:val="none" w:sz="0" w:space="0" w:color="auto"/>
      </w:divBdr>
    </w:div>
    <w:div w:id="291786130">
      <w:bodyDiv w:val="1"/>
      <w:marLeft w:val="0"/>
      <w:marRight w:val="0"/>
      <w:marTop w:val="0"/>
      <w:marBottom w:val="0"/>
      <w:divBdr>
        <w:top w:val="none" w:sz="0" w:space="0" w:color="auto"/>
        <w:left w:val="none" w:sz="0" w:space="0" w:color="auto"/>
        <w:bottom w:val="none" w:sz="0" w:space="0" w:color="auto"/>
        <w:right w:val="none" w:sz="0" w:space="0" w:color="auto"/>
      </w:divBdr>
      <w:divsChild>
        <w:div w:id="1400783166">
          <w:marLeft w:val="0"/>
          <w:marRight w:val="0"/>
          <w:marTop w:val="0"/>
          <w:marBottom w:val="0"/>
          <w:divBdr>
            <w:top w:val="none" w:sz="0" w:space="0" w:color="auto"/>
            <w:left w:val="none" w:sz="0" w:space="0" w:color="auto"/>
            <w:bottom w:val="none" w:sz="0" w:space="0" w:color="auto"/>
            <w:right w:val="none" w:sz="0" w:space="0" w:color="auto"/>
          </w:divBdr>
        </w:div>
        <w:div w:id="216554011">
          <w:marLeft w:val="0"/>
          <w:marRight w:val="0"/>
          <w:marTop w:val="0"/>
          <w:marBottom w:val="0"/>
          <w:divBdr>
            <w:top w:val="none" w:sz="0" w:space="0" w:color="auto"/>
            <w:left w:val="none" w:sz="0" w:space="0" w:color="auto"/>
            <w:bottom w:val="none" w:sz="0" w:space="0" w:color="auto"/>
            <w:right w:val="none" w:sz="0" w:space="0" w:color="auto"/>
          </w:divBdr>
        </w:div>
        <w:div w:id="1632789418">
          <w:marLeft w:val="0"/>
          <w:marRight w:val="0"/>
          <w:marTop w:val="0"/>
          <w:marBottom w:val="0"/>
          <w:divBdr>
            <w:top w:val="none" w:sz="0" w:space="0" w:color="auto"/>
            <w:left w:val="none" w:sz="0" w:space="0" w:color="auto"/>
            <w:bottom w:val="none" w:sz="0" w:space="0" w:color="auto"/>
            <w:right w:val="none" w:sz="0" w:space="0" w:color="auto"/>
          </w:divBdr>
        </w:div>
      </w:divsChild>
    </w:div>
    <w:div w:id="432173037">
      <w:bodyDiv w:val="1"/>
      <w:marLeft w:val="0"/>
      <w:marRight w:val="0"/>
      <w:marTop w:val="0"/>
      <w:marBottom w:val="0"/>
      <w:divBdr>
        <w:top w:val="none" w:sz="0" w:space="0" w:color="auto"/>
        <w:left w:val="none" w:sz="0" w:space="0" w:color="auto"/>
        <w:bottom w:val="none" w:sz="0" w:space="0" w:color="auto"/>
        <w:right w:val="none" w:sz="0" w:space="0" w:color="auto"/>
      </w:divBdr>
    </w:div>
    <w:div w:id="572156815">
      <w:bodyDiv w:val="1"/>
      <w:marLeft w:val="0"/>
      <w:marRight w:val="0"/>
      <w:marTop w:val="0"/>
      <w:marBottom w:val="0"/>
      <w:divBdr>
        <w:top w:val="none" w:sz="0" w:space="0" w:color="auto"/>
        <w:left w:val="none" w:sz="0" w:space="0" w:color="auto"/>
        <w:bottom w:val="none" w:sz="0" w:space="0" w:color="auto"/>
        <w:right w:val="none" w:sz="0" w:space="0" w:color="auto"/>
      </w:divBdr>
      <w:divsChild>
        <w:div w:id="1833452690">
          <w:marLeft w:val="0"/>
          <w:marRight w:val="0"/>
          <w:marTop w:val="0"/>
          <w:marBottom w:val="0"/>
          <w:divBdr>
            <w:top w:val="none" w:sz="0" w:space="0" w:color="auto"/>
            <w:left w:val="none" w:sz="0" w:space="0" w:color="auto"/>
            <w:bottom w:val="none" w:sz="0" w:space="0" w:color="auto"/>
            <w:right w:val="none" w:sz="0" w:space="0" w:color="auto"/>
          </w:divBdr>
        </w:div>
        <w:div w:id="913735383">
          <w:marLeft w:val="0"/>
          <w:marRight w:val="0"/>
          <w:marTop w:val="0"/>
          <w:marBottom w:val="0"/>
          <w:divBdr>
            <w:top w:val="none" w:sz="0" w:space="0" w:color="auto"/>
            <w:left w:val="none" w:sz="0" w:space="0" w:color="auto"/>
            <w:bottom w:val="none" w:sz="0" w:space="0" w:color="auto"/>
            <w:right w:val="none" w:sz="0" w:space="0" w:color="auto"/>
          </w:divBdr>
        </w:div>
      </w:divsChild>
    </w:div>
    <w:div w:id="591203301">
      <w:bodyDiv w:val="1"/>
      <w:marLeft w:val="0"/>
      <w:marRight w:val="0"/>
      <w:marTop w:val="0"/>
      <w:marBottom w:val="0"/>
      <w:divBdr>
        <w:top w:val="none" w:sz="0" w:space="0" w:color="auto"/>
        <w:left w:val="none" w:sz="0" w:space="0" w:color="auto"/>
        <w:bottom w:val="none" w:sz="0" w:space="0" w:color="auto"/>
        <w:right w:val="none" w:sz="0" w:space="0" w:color="auto"/>
      </w:divBdr>
    </w:div>
    <w:div w:id="650868972">
      <w:bodyDiv w:val="1"/>
      <w:marLeft w:val="0"/>
      <w:marRight w:val="0"/>
      <w:marTop w:val="0"/>
      <w:marBottom w:val="0"/>
      <w:divBdr>
        <w:top w:val="none" w:sz="0" w:space="0" w:color="auto"/>
        <w:left w:val="none" w:sz="0" w:space="0" w:color="auto"/>
        <w:bottom w:val="none" w:sz="0" w:space="0" w:color="auto"/>
        <w:right w:val="none" w:sz="0" w:space="0" w:color="auto"/>
      </w:divBdr>
    </w:div>
    <w:div w:id="680663455">
      <w:bodyDiv w:val="1"/>
      <w:marLeft w:val="0"/>
      <w:marRight w:val="0"/>
      <w:marTop w:val="0"/>
      <w:marBottom w:val="0"/>
      <w:divBdr>
        <w:top w:val="none" w:sz="0" w:space="0" w:color="auto"/>
        <w:left w:val="none" w:sz="0" w:space="0" w:color="auto"/>
        <w:bottom w:val="none" w:sz="0" w:space="0" w:color="auto"/>
        <w:right w:val="none" w:sz="0" w:space="0" w:color="auto"/>
      </w:divBdr>
    </w:div>
    <w:div w:id="699084688">
      <w:bodyDiv w:val="1"/>
      <w:marLeft w:val="0"/>
      <w:marRight w:val="0"/>
      <w:marTop w:val="0"/>
      <w:marBottom w:val="0"/>
      <w:divBdr>
        <w:top w:val="none" w:sz="0" w:space="0" w:color="auto"/>
        <w:left w:val="none" w:sz="0" w:space="0" w:color="auto"/>
        <w:bottom w:val="none" w:sz="0" w:space="0" w:color="auto"/>
        <w:right w:val="none" w:sz="0" w:space="0" w:color="auto"/>
      </w:divBdr>
      <w:divsChild>
        <w:div w:id="1685326453">
          <w:marLeft w:val="0"/>
          <w:marRight w:val="0"/>
          <w:marTop w:val="0"/>
          <w:marBottom w:val="0"/>
          <w:divBdr>
            <w:top w:val="none" w:sz="0" w:space="0" w:color="auto"/>
            <w:left w:val="none" w:sz="0" w:space="0" w:color="auto"/>
            <w:bottom w:val="none" w:sz="0" w:space="0" w:color="auto"/>
            <w:right w:val="none" w:sz="0" w:space="0" w:color="auto"/>
          </w:divBdr>
        </w:div>
      </w:divsChild>
    </w:div>
    <w:div w:id="703410067">
      <w:marLeft w:val="0"/>
      <w:marRight w:val="0"/>
      <w:marTop w:val="0"/>
      <w:marBottom w:val="0"/>
      <w:divBdr>
        <w:top w:val="none" w:sz="0" w:space="0" w:color="auto"/>
        <w:left w:val="none" w:sz="0" w:space="0" w:color="auto"/>
        <w:bottom w:val="none" w:sz="0" w:space="0" w:color="auto"/>
        <w:right w:val="none" w:sz="0" w:space="0" w:color="auto"/>
      </w:divBdr>
    </w:div>
    <w:div w:id="703410080">
      <w:marLeft w:val="0"/>
      <w:marRight w:val="0"/>
      <w:marTop w:val="0"/>
      <w:marBottom w:val="0"/>
      <w:divBdr>
        <w:top w:val="none" w:sz="0" w:space="0" w:color="auto"/>
        <w:left w:val="none" w:sz="0" w:space="0" w:color="auto"/>
        <w:bottom w:val="none" w:sz="0" w:space="0" w:color="auto"/>
        <w:right w:val="none" w:sz="0" w:space="0" w:color="auto"/>
      </w:divBdr>
    </w:div>
    <w:div w:id="703410097">
      <w:marLeft w:val="0"/>
      <w:marRight w:val="0"/>
      <w:marTop w:val="0"/>
      <w:marBottom w:val="0"/>
      <w:divBdr>
        <w:top w:val="none" w:sz="0" w:space="0" w:color="auto"/>
        <w:left w:val="none" w:sz="0" w:space="0" w:color="auto"/>
        <w:bottom w:val="none" w:sz="0" w:space="0" w:color="auto"/>
        <w:right w:val="none" w:sz="0" w:space="0" w:color="auto"/>
      </w:divBdr>
      <w:divsChild>
        <w:div w:id="703410099">
          <w:marLeft w:val="0"/>
          <w:marRight w:val="0"/>
          <w:marTop w:val="0"/>
          <w:marBottom w:val="0"/>
          <w:divBdr>
            <w:top w:val="none" w:sz="0" w:space="0" w:color="auto"/>
            <w:left w:val="none" w:sz="0" w:space="0" w:color="auto"/>
            <w:bottom w:val="none" w:sz="0" w:space="0" w:color="auto"/>
            <w:right w:val="none" w:sz="0" w:space="0" w:color="auto"/>
          </w:divBdr>
        </w:div>
        <w:div w:id="703410137">
          <w:marLeft w:val="0"/>
          <w:marRight w:val="0"/>
          <w:marTop w:val="0"/>
          <w:marBottom w:val="0"/>
          <w:divBdr>
            <w:top w:val="none" w:sz="0" w:space="0" w:color="auto"/>
            <w:left w:val="none" w:sz="0" w:space="0" w:color="auto"/>
            <w:bottom w:val="none" w:sz="0" w:space="0" w:color="auto"/>
            <w:right w:val="none" w:sz="0" w:space="0" w:color="auto"/>
          </w:divBdr>
        </w:div>
        <w:div w:id="703410151">
          <w:marLeft w:val="0"/>
          <w:marRight w:val="0"/>
          <w:marTop w:val="0"/>
          <w:marBottom w:val="0"/>
          <w:divBdr>
            <w:top w:val="none" w:sz="0" w:space="0" w:color="auto"/>
            <w:left w:val="none" w:sz="0" w:space="0" w:color="auto"/>
            <w:bottom w:val="none" w:sz="0" w:space="0" w:color="auto"/>
            <w:right w:val="none" w:sz="0" w:space="0" w:color="auto"/>
          </w:divBdr>
        </w:div>
        <w:div w:id="703410165">
          <w:marLeft w:val="0"/>
          <w:marRight w:val="0"/>
          <w:marTop w:val="0"/>
          <w:marBottom w:val="0"/>
          <w:divBdr>
            <w:top w:val="none" w:sz="0" w:space="0" w:color="auto"/>
            <w:left w:val="none" w:sz="0" w:space="0" w:color="auto"/>
            <w:bottom w:val="none" w:sz="0" w:space="0" w:color="auto"/>
            <w:right w:val="none" w:sz="0" w:space="0" w:color="auto"/>
          </w:divBdr>
        </w:div>
        <w:div w:id="703410177">
          <w:marLeft w:val="0"/>
          <w:marRight w:val="0"/>
          <w:marTop w:val="0"/>
          <w:marBottom w:val="0"/>
          <w:divBdr>
            <w:top w:val="none" w:sz="0" w:space="0" w:color="auto"/>
            <w:left w:val="none" w:sz="0" w:space="0" w:color="auto"/>
            <w:bottom w:val="none" w:sz="0" w:space="0" w:color="auto"/>
            <w:right w:val="none" w:sz="0" w:space="0" w:color="auto"/>
          </w:divBdr>
        </w:div>
      </w:divsChild>
    </w:div>
    <w:div w:id="703410102">
      <w:marLeft w:val="0"/>
      <w:marRight w:val="0"/>
      <w:marTop w:val="0"/>
      <w:marBottom w:val="0"/>
      <w:divBdr>
        <w:top w:val="none" w:sz="0" w:space="0" w:color="auto"/>
        <w:left w:val="none" w:sz="0" w:space="0" w:color="auto"/>
        <w:bottom w:val="none" w:sz="0" w:space="0" w:color="auto"/>
        <w:right w:val="none" w:sz="0" w:space="0" w:color="auto"/>
      </w:divBdr>
      <w:divsChild>
        <w:div w:id="703410066">
          <w:marLeft w:val="0"/>
          <w:marRight w:val="0"/>
          <w:marTop w:val="0"/>
          <w:marBottom w:val="0"/>
          <w:divBdr>
            <w:top w:val="none" w:sz="0" w:space="0" w:color="auto"/>
            <w:left w:val="none" w:sz="0" w:space="0" w:color="auto"/>
            <w:bottom w:val="none" w:sz="0" w:space="0" w:color="auto"/>
            <w:right w:val="none" w:sz="0" w:space="0" w:color="auto"/>
          </w:divBdr>
        </w:div>
        <w:div w:id="703410081">
          <w:marLeft w:val="0"/>
          <w:marRight w:val="0"/>
          <w:marTop w:val="0"/>
          <w:marBottom w:val="0"/>
          <w:divBdr>
            <w:top w:val="none" w:sz="0" w:space="0" w:color="auto"/>
            <w:left w:val="none" w:sz="0" w:space="0" w:color="auto"/>
            <w:bottom w:val="none" w:sz="0" w:space="0" w:color="auto"/>
            <w:right w:val="none" w:sz="0" w:space="0" w:color="auto"/>
          </w:divBdr>
        </w:div>
        <w:div w:id="703410084">
          <w:marLeft w:val="0"/>
          <w:marRight w:val="0"/>
          <w:marTop w:val="0"/>
          <w:marBottom w:val="0"/>
          <w:divBdr>
            <w:top w:val="none" w:sz="0" w:space="0" w:color="auto"/>
            <w:left w:val="none" w:sz="0" w:space="0" w:color="auto"/>
            <w:bottom w:val="none" w:sz="0" w:space="0" w:color="auto"/>
            <w:right w:val="none" w:sz="0" w:space="0" w:color="auto"/>
          </w:divBdr>
        </w:div>
        <w:div w:id="703410089">
          <w:marLeft w:val="0"/>
          <w:marRight w:val="0"/>
          <w:marTop w:val="0"/>
          <w:marBottom w:val="0"/>
          <w:divBdr>
            <w:top w:val="none" w:sz="0" w:space="0" w:color="auto"/>
            <w:left w:val="none" w:sz="0" w:space="0" w:color="auto"/>
            <w:bottom w:val="none" w:sz="0" w:space="0" w:color="auto"/>
            <w:right w:val="none" w:sz="0" w:space="0" w:color="auto"/>
          </w:divBdr>
        </w:div>
        <w:div w:id="703410093">
          <w:marLeft w:val="0"/>
          <w:marRight w:val="0"/>
          <w:marTop w:val="0"/>
          <w:marBottom w:val="0"/>
          <w:divBdr>
            <w:top w:val="none" w:sz="0" w:space="0" w:color="auto"/>
            <w:left w:val="none" w:sz="0" w:space="0" w:color="auto"/>
            <w:bottom w:val="none" w:sz="0" w:space="0" w:color="auto"/>
            <w:right w:val="none" w:sz="0" w:space="0" w:color="auto"/>
          </w:divBdr>
        </w:div>
        <w:div w:id="703410123">
          <w:marLeft w:val="0"/>
          <w:marRight w:val="0"/>
          <w:marTop w:val="0"/>
          <w:marBottom w:val="0"/>
          <w:divBdr>
            <w:top w:val="none" w:sz="0" w:space="0" w:color="auto"/>
            <w:left w:val="none" w:sz="0" w:space="0" w:color="auto"/>
            <w:bottom w:val="none" w:sz="0" w:space="0" w:color="auto"/>
            <w:right w:val="none" w:sz="0" w:space="0" w:color="auto"/>
          </w:divBdr>
        </w:div>
        <w:div w:id="703410129">
          <w:marLeft w:val="0"/>
          <w:marRight w:val="0"/>
          <w:marTop w:val="0"/>
          <w:marBottom w:val="0"/>
          <w:divBdr>
            <w:top w:val="none" w:sz="0" w:space="0" w:color="auto"/>
            <w:left w:val="none" w:sz="0" w:space="0" w:color="auto"/>
            <w:bottom w:val="none" w:sz="0" w:space="0" w:color="auto"/>
            <w:right w:val="none" w:sz="0" w:space="0" w:color="auto"/>
          </w:divBdr>
        </w:div>
        <w:div w:id="703410145">
          <w:marLeft w:val="0"/>
          <w:marRight w:val="0"/>
          <w:marTop w:val="0"/>
          <w:marBottom w:val="0"/>
          <w:divBdr>
            <w:top w:val="none" w:sz="0" w:space="0" w:color="auto"/>
            <w:left w:val="none" w:sz="0" w:space="0" w:color="auto"/>
            <w:bottom w:val="none" w:sz="0" w:space="0" w:color="auto"/>
            <w:right w:val="none" w:sz="0" w:space="0" w:color="auto"/>
          </w:divBdr>
        </w:div>
        <w:div w:id="703410152">
          <w:marLeft w:val="0"/>
          <w:marRight w:val="0"/>
          <w:marTop w:val="0"/>
          <w:marBottom w:val="0"/>
          <w:divBdr>
            <w:top w:val="none" w:sz="0" w:space="0" w:color="auto"/>
            <w:left w:val="none" w:sz="0" w:space="0" w:color="auto"/>
            <w:bottom w:val="none" w:sz="0" w:space="0" w:color="auto"/>
            <w:right w:val="none" w:sz="0" w:space="0" w:color="auto"/>
          </w:divBdr>
        </w:div>
        <w:div w:id="703410184">
          <w:marLeft w:val="0"/>
          <w:marRight w:val="0"/>
          <w:marTop w:val="0"/>
          <w:marBottom w:val="0"/>
          <w:divBdr>
            <w:top w:val="none" w:sz="0" w:space="0" w:color="auto"/>
            <w:left w:val="none" w:sz="0" w:space="0" w:color="auto"/>
            <w:bottom w:val="none" w:sz="0" w:space="0" w:color="auto"/>
            <w:right w:val="none" w:sz="0" w:space="0" w:color="auto"/>
          </w:divBdr>
        </w:div>
      </w:divsChild>
    </w:div>
    <w:div w:id="703410116">
      <w:marLeft w:val="0"/>
      <w:marRight w:val="0"/>
      <w:marTop w:val="0"/>
      <w:marBottom w:val="0"/>
      <w:divBdr>
        <w:top w:val="none" w:sz="0" w:space="0" w:color="auto"/>
        <w:left w:val="none" w:sz="0" w:space="0" w:color="auto"/>
        <w:bottom w:val="none" w:sz="0" w:space="0" w:color="auto"/>
        <w:right w:val="none" w:sz="0" w:space="0" w:color="auto"/>
      </w:divBdr>
    </w:div>
    <w:div w:id="703410119">
      <w:marLeft w:val="0"/>
      <w:marRight w:val="0"/>
      <w:marTop w:val="0"/>
      <w:marBottom w:val="0"/>
      <w:divBdr>
        <w:top w:val="none" w:sz="0" w:space="0" w:color="auto"/>
        <w:left w:val="none" w:sz="0" w:space="0" w:color="auto"/>
        <w:bottom w:val="none" w:sz="0" w:space="0" w:color="auto"/>
        <w:right w:val="none" w:sz="0" w:space="0" w:color="auto"/>
      </w:divBdr>
      <w:divsChild>
        <w:div w:id="703410072">
          <w:marLeft w:val="0"/>
          <w:marRight w:val="0"/>
          <w:marTop w:val="0"/>
          <w:marBottom w:val="0"/>
          <w:divBdr>
            <w:top w:val="none" w:sz="0" w:space="0" w:color="auto"/>
            <w:left w:val="none" w:sz="0" w:space="0" w:color="auto"/>
            <w:bottom w:val="none" w:sz="0" w:space="0" w:color="auto"/>
            <w:right w:val="none" w:sz="0" w:space="0" w:color="auto"/>
          </w:divBdr>
        </w:div>
        <w:div w:id="703410088">
          <w:marLeft w:val="0"/>
          <w:marRight w:val="0"/>
          <w:marTop w:val="0"/>
          <w:marBottom w:val="0"/>
          <w:divBdr>
            <w:top w:val="none" w:sz="0" w:space="0" w:color="auto"/>
            <w:left w:val="none" w:sz="0" w:space="0" w:color="auto"/>
            <w:bottom w:val="none" w:sz="0" w:space="0" w:color="auto"/>
            <w:right w:val="none" w:sz="0" w:space="0" w:color="auto"/>
          </w:divBdr>
        </w:div>
        <w:div w:id="703410090">
          <w:marLeft w:val="0"/>
          <w:marRight w:val="0"/>
          <w:marTop w:val="0"/>
          <w:marBottom w:val="0"/>
          <w:divBdr>
            <w:top w:val="none" w:sz="0" w:space="0" w:color="auto"/>
            <w:left w:val="none" w:sz="0" w:space="0" w:color="auto"/>
            <w:bottom w:val="none" w:sz="0" w:space="0" w:color="auto"/>
            <w:right w:val="none" w:sz="0" w:space="0" w:color="auto"/>
          </w:divBdr>
        </w:div>
        <w:div w:id="703410092">
          <w:marLeft w:val="0"/>
          <w:marRight w:val="0"/>
          <w:marTop w:val="0"/>
          <w:marBottom w:val="0"/>
          <w:divBdr>
            <w:top w:val="none" w:sz="0" w:space="0" w:color="auto"/>
            <w:left w:val="none" w:sz="0" w:space="0" w:color="auto"/>
            <w:bottom w:val="none" w:sz="0" w:space="0" w:color="auto"/>
            <w:right w:val="none" w:sz="0" w:space="0" w:color="auto"/>
          </w:divBdr>
        </w:div>
        <w:div w:id="703410096">
          <w:marLeft w:val="0"/>
          <w:marRight w:val="0"/>
          <w:marTop w:val="0"/>
          <w:marBottom w:val="0"/>
          <w:divBdr>
            <w:top w:val="none" w:sz="0" w:space="0" w:color="auto"/>
            <w:left w:val="none" w:sz="0" w:space="0" w:color="auto"/>
            <w:bottom w:val="none" w:sz="0" w:space="0" w:color="auto"/>
            <w:right w:val="none" w:sz="0" w:space="0" w:color="auto"/>
          </w:divBdr>
        </w:div>
        <w:div w:id="703410098">
          <w:marLeft w:val="0"/>
          <w:marRight w:val="0"/>
          <w:marTop w:val="0"/>
          <w:marBottom w:val="0"/>
          <w:divBdr>
            <w:top w:val="none" w:sz="0" w:space="0" w:color="auto"/>
            <w:left w:val="none" w:sz="0" w:space="0" w:color="auto"/>
            <w:bottom w:val="none" w:sz="0" w:space="0" w:color="auto"/>
            <w:right w:val="none" w:sz="0" w:space="0" w:color="auto"/>
          </w:divBdr>
        </w:div>
        <w:div w:id="703410117">
          <w:marLeft w:val="0"/>
          <w:marRight w:val="0"/>
          <w:marTop w:val="0"/>
          <w:marBottom w:val="0"/>
          <w:divBdr>
            <w:top w:val="none" w:sz="0" w:space="0" w:color="auto"/>
            <w:left w:val="none" w:sz="0" w:space="0" w:color="auto"/>
            <w:bottom w:val="none" w:sz="0" w:space="0" w:color="auto"/>
            <w:right w:val="none" w:sz="0" w:space="0" w:color="auto"/>
          </w:divBdr>
        </w:div>
        <w:div w:id="703410124">
          <w:marLeft w:val="0"/>
          <w:marRight w:val="0"/>
          <w:marTop w:val="0"/>
          <w:marBottom w:val="0"/>
          <w:divBdr>
            <w:top w:val="none" w:sz="0" w:space="0" w:color="auto"/>
            <w:left w:val="none" w:sz="0" w:space="0" w:color="auto"/>
            <w:bottom w:val="none" w:sz="0" w:space="0" w:color="auto"/>
            <w:right w:val="none" w:sz="0" w:space="0" w:color="auto"/>
          </w:divBdr>
        </w:div>
        <w:div w:id="703410126">
          <w:marLeft w:val="0"/>
          <w:marRight w:val="0"/>
          <w:marTop w:val="0"/>
          <w:marBottom w:val="0"/>
          <w:divBdr>
            <w:top w:val="none" w:sz="0" w:space="0" w:color="auto"/>
            <w:left w:val="none" w:sz="0" w:space="0" w:color="auto"/>
            <w:bottom w:val="none" w:sz="0" w:space="0" w:color="auto"/>
            <w:right w:val="none" w:sz="0" w:space="0" w:color="auto"/>
          </w:divBdr>
        </w:div>
        <w:div w:id="703410139">
          <w:marLeft w:val="0"/>
          <w:marRight w:val="0"/>
          <w:marTop w:val="0"/>
          <w:marBottom w:val="0"/>
          <w:divBdr>
            <w:top w:val="none" w:sz="0" w:space="0" w:color="auto"/>
            <w:left w:val="none" w:sz="0" w:space="0" w:color="auto"/>
            <w:bottom w:val="none" w:sz="0" w:space="0" w:color="auto"/>
            <w:right w:val="none" w:sz="0" w:space="0" w:color="auto"/>
          </w:divBdr>
        </w:div>
        <w:div w:id="703410140">
          <w:marLeft w:val="0"/>
          <w:marRight w:val="0"/>
          <w:marTop w:val="0"/>
          <w:marBottom w:val="0"/>
          <w:divBdr>
            <w:top w:val="none" w:sz="0" w:space="0" w:color="auto"/>
            <w:left w:val="none" w:sz="0" w:space="0" w:color="auto"/>
            <w:bottom w:val="none" w:sz="0" w:space="0" w:color="auto"/>
            <w:right w:val="none" w:sz="0" w:space="0" w:color="auto"/>
          </w:divBdr>
        </w:div>
        <w:div w:id="703410141">
          <w:marLeft w:val="0"/>
          <w:marRight w:val="0"/>
          <w:marTop w:val="0"/>
          <w:marBottom w:val="0"/>
          <w:divBdr>
            <w:top w:val="none" w:sz="0" w:space="0" w:color="auto"/>
            <w:left w:val="none" w:sz="0" w:space="0" w:color="auto"/>
            <w:bottom w:val="none" w:sz="0" w:space="0" w:color="auto"/>
            <w:right w:val="none" w:sz="0" w:space="0" w:color="auto"/>
          </w:divBdr>
        </w:div>
        <w:div w:id="703410163">
          <w:marLeft w:val="0"/>
          <w:marRight w:val="0"/>
          <w:marTop w:val="0"/>
          <w:marBottom w:val="0"/>
          <w:divBdr>
            <w:top w:val="none" w:sz="0" w:space="0" w:color="auto"/>
            <w:left w:val="none" w:sz="0" w:space="0" w:color="auto"/>
            <w:bottom w:val="none" w:sz="0" w:space="0" w:color="auto"/>
            <w:right w:val="none" w:sz="0" w:space="0" w:color="auto"/>
          </w:divBdr>
        </w:div>
        <w:div w:id="703410172">
          <w:marLeft w:val="0"/>
          <w:marRight w:val="0"/>
          <w:marTop w:val="0"/>
          <w:marBottom w:val="0"/>
          <w:divBdr>
            <w:top w:val="none" w:sz="0" w:space="0" w:color="auto"/>
            <w:left w:val="none" w:sz="0" w:space="0" w:color="auto"/>
            <w:bottom w:val="none" w:sz="0" w:space="0" w:color="auto"/>
            <w:right w:val="none" w:sz="0" w:space="0" w:color="auto"/>
          </w:divBdr>
        </w:div>
        <w:div w:id="703410173">
          <w:marLeft w:val="0"/>
          <w:marRight w:val="0"/>
          <w:marTop w:val="0"/>
          <w:marBottom w:val="0"/>
          <w:divBdr>
            <w:top w:val="none" w:sz="0" w:space="0" w:color="auto"/>
            <w:left w:val="none" w:sz="0" w:space="0" w:color="auto"/>
            <w:bottom w:val="none" w:sz="0" w:space="0" w:color="auto"/>
            <w:right w:val="none" w:sz="0" w:space="0" w:color="auto"/>
          </w:divBdr>
        </w:div>
      </w:divsChild>
    </w:div>
    <w:div w:id="703410122">
      <w:marLeft w:val="0"/>
      <w:marRight w:val="0"/>
      <w:marTop w:val="0"/>
      <w:marBottom w:val="0"/>
      <w:divBdr>
        <w:top w:val="none" w:sz="0" w:space="0" w:color="auto"/>
        <w:left w:val="none" w:sz="0" w:space="0" w:color="auto"/>
        <w:bottom w:val="none" w:sz="0" w:space="0" w:color="auto"/>
        <w:right w:val="none" w:sz="0" w:space="0" w:color="auto"/>
      </w:divBdr>
      <w:divsChild>
        <w:div w:id="703410069">
          <w:marLeft w:val="0"/>
          <w:marRight w:val="0"/>
          <w:marTop w:val="0"/>
          <w:marBottom w:val="0"/>
          <w:divBdr>
            <w:top w:val="none" w:sz="0" w:space="0" w:color="auto"/>
            <w:left w:val="none" w:sz="0" w:space="0" w:color="auto"/>
            <w:bottom w:val="none" w:sz="0" w:space="0" w:color="auto"/>
            <w:right w:val="none" w:sz="0" w:space="0" w:color="auto"/>
          </w:divBdr>
        </w:div>
        <w:div w:id="703410071">
          <w:marLeft w:val="0"/>
          <w:marRight w:val="0"/>
          <w:marTop w:val="0"/>
          <w:marBottom w:val="0"/>
          <w:divBdr>
            <w:top w:val="none" w:sz="0" w:space="0" w:color="auto"/>
            <w:left w:val="none" w:sz="0" w:space="0" w:color="auto"/>
            <w:bottom w:val="none" w:sz="0" w:space="0" w:color="auto"/>
            <w:right w:val="none" w:sz="0" w:space="0" w:color="auto"/>
          </w:divBdr>
        </w:div>
        <w:div w:id="703410075">
          <w:marLeft w:val="0"/>
          <w:marRight w:val="0"/>
          <w:marTop w:val="0"/>
          <w:marBottom w:val="0"/>
          <w:divBdr>
            <w:top w:val="none" w:sz="0" w:space="0" w:color="auto"/>
            <w:left w:val="none" w:sz="0" w:space="0" w:color="auto"/>
            <w:bottom w:val="none" w:sz="0" w:space="0" w:color="auto"/>
            <w:right w:val="none" w:sz="0" w:space="0" w:color="auto"/>
          </w:divBdr>
        </w:div>
        <w:div w:id="703410077">
          <w:marLeft w:val="0"/>
          <w:marRight w:val="0"/>
          <w:marTop w:val="0"/>
          <w:marBottom w:val="0"/>
          <w:divBdr>
            <w:top w:val="none" w:sz="0" w:space="0" w:color="auto"/>
            <w:left w:val="none" w:sz="0" w:space="0" w:color="auto"/>
            <w:bottom w:val="none" w:sz="0" w:space="0" w:color="auto"/>
            <w:right w:val="none" w:sz="0" w:space="0" w:color="auto"/>
          </w:divBdr>
        </w:div>
        <w:div w:id="703410078">
          <w:marLeft w:val="0"/>
          <w:marRight w:val="0"/>
          <w:marTop w:val="0"/>
          <w:marBottom w:val="0"/>
          <w:divBdr>
            <w:top w:val="none" w:sz="0" w:space="0" w:color="auto"/>
            <w:left w:val="none" w:sz="0" w:space="0" w:color="auto"/>
            <w:bottom w:val="none" w:sz="0" w:space="0" w:color="auto"/>
            <w:right w:val="none" w:sz="0" w:space="0" w:color="auto"/>
          </w:divBdr>
        </w:div>
        <w:div w:id="703410103">
          <w:marLeft w:val="0"/>
          <w:marRight w:val="0"/>
          <w:marTop w:val="0"/>
          <w:marBottom w:val="0"/>
          <w:divBdr>
            <w:top w:val="none" w:sz="0" w:space="0" w:color="auto"/>
            <w:left w:val="none" w:sz="0" w:space="0" w:color="auto"/>
            <w:bottom w:val="none" w:sz="0" w:space="0" w:color="auto"/>
            <w:right w:val="none" w:sz="0" w:space="0" w:color="auto"/>
          </w:divBdr>
        </w:div>
        <w:div w:id="703410106">
          <w:marLeft w:val="0"/>
          <w:marRight w:val="0"/>
          <w:marTop w:val="0"/>
          <w:marBottom w:val="0"/>
          <w:divBdr>
            <w:top w:val="none" w:sz="0" w:space="0" w:color="auto"/>
            <w:left w:val="none" w:sz="0" w:space="0" w:color="auto"/>
            <w:bottom w:val="none" w:sz="0" w:space="0" w:color="auto"/>
            <w:right w:val="none" w:sz="0" w:space="0" w:color="auto"/>
          </w:divBdr>
        </w:div>
        <w:div w:id="703410109">
          <w:marLeft w:val="0"/>
          <w:marRight w:val="0"/>
          <w:marTop w:val="0"/>
          <w:marBottom w:val="0"/>
          <w:divBdr>
            <w:top w:val="none" w:sz="0" w:space="0" w:color="auto"/>
            <w:left w:val="none" w:sz="0" w:space="0" w:color="auto"/>
            <w:bottom w:val="none" w:sz="0" w:space="0" w:color="auto"/>
            <w:right w:val="none" w:sz="0" w:space="0" w:color="auto"/>
          </w:divBdr>
        </w:div>
        <w:div w:id="703410110">
          <w:marLeft w:val="0"/>
          <w:marRight w:val="0"/>
          <w:marTop w:val="0"/>
          <w:marBottom w:val="0"/>
          <w:divBdr>
            <w:top w:val="none" w:sz="0" w:space="0" w:color="auto"/>
            <w:left w:val="none" w:sz="0" w:space="0" w:color="auto"/>
            <w:bottom w:val="none" w:sz="0" w:space="0" w:color="auto"/>
            <w:right w:val="none" w:sz="0" w:space="0" w:color="auto"/>
          </w:divBdr>
        </w:div>
        <w:div w:id="703410112">
          <w:marLeft w:val="0"/>
          <w:marRight w:val="0"/>
          <w:marTop w:val="0"/>
          <w:marBottom w:val="0"/>
          <w:divBdr>
            <w:top w:val="none" w:sz="0" w:space="0" w:color="auto"/>
            <w:left w:val="none" w:sz="0" w:space="0" w:color="auto"/>
            <w:bottom w:val="none" w:sz="0" w:space="0" w:color="auto"/>
            <w:right w:val="none" w:sz="0" w:space="0" w:color="auto"/>
          </w:divBdr>
        </w:div>
        <w:div w:id="703410131">
          <w:marLeft w:val="0"/>
          <w:marRight w:val="0"/>
          <w:marTop w:val="0"/>
          <w:marBottom w:val="0"/>
          <w:divBdr>
            <w:top w:val="none" w:sz="0" w:space="0" w:color="auto"/>
            <w:left w:val="none" w:sz="0" w:space="0" w:color="auto"/>
            <w:bottom w:val="none" w:sz="0" w:space="0" w:color="auto"/>
            <w:right w:val="none" w:sz="0" w:space="0" w:color="auto"/>
          </w:divBdr>
        </w:div>
        <w:div w:id="703410136">
          <w:marLeft w:val="0"/>
          <w:marRight w:val="0"/>
          <w:marTop w:val="0"/>
          <w:marBottom w:val="0"/>
          <w:divBdr>
            <w:top w:val="none" w:sz="0" w:space="0" w:color="auto"/>
            <w:left w:val="none" w:sz="0" w:space="0" w:color="auto"/>
            <w:bottom w:val="none" w:sz="0" w:space="0" w:color="auto"/>
            <w:right w:val="none" w:sz="0" w:space="0" w:color="auto"/>
          </w:divBdr>
        </w:div>
        <w:div w:id="703410144">
          <w:marLeft w:val="0"/>
          <w:marRight w:val="0"/>
          <w:marTop w:val="0"/>
          <w:marBottom w:val="0"/>
          <w:divBdr>
            <w:top w:val="none" w:sz="0" w:space="0" w:color="auto"/>
            <w:left w:val="none" w:sz="0" w:space="0" w:color="auto"/>
            <w:bottom w:val="none" w:sz="0" w:space="0" w:color="auto"/>
            <w:right w:val="none" w:sz="0" w:space="0" w:color="auto"/>
          </w:divBdr>
        </w:div>
        <w:div w:id="703410148">
          <w:marLeft w:val="0"/>
          <w:marRight w:val="0"/>
          <w:marTop w:val="0"/>
          <w:marBottom w:val="0"/>
          <w:divBdr>
            <w:top w:val="none" w:sz="0" w:space="0" w:color="auto"/>
            <w:left w:val="none" w:sz="0" w:space="0" w:color="auto"/>
            <w:bottom w:val="none" w:sz="0" w:space="0" w:color="auto"/>
            <w:right w:val="none" w:sz="0" w:space="0" w:color="auto"/>
          </w:divBdr>
        </w:div>
        <w:div w:id="703410150">
          <w:marLeft w:val="0"/>
          <w:marRight w:val="0"/>
          <w:marTop w:val="0"/>
          <w:marBottom w:val="0"/>
          <w:divBdr>
            <w:top w:val="none" w:sz="0" w:space="0" w:color="auto"/>
            <w:left w:val="none" w:sz="0" w:space="0" w:color="auto"/>
            <w:bottom w:val="none" w:sz="0" w:space="0" w:color="auto"/>
            <w:right w:val="none" w:sz="0" w:space="0" w:color="auto"/>
          </w:divBdr>
        </w:div>
        <w:div w:id="703410156">
          <w:marLeft w:val="0"/>
          <w:marRight w:val="0"/>
          <w:marTop w:val="0"/>
          <w:marBottom w:val="0"/>
          <w:divBdr>
            <w:top w:val="none" w:sz="0" w:space="0" w:color="auto"/>
            <w:left w:val="none" w:sz="0" w:space="0" w:color="auto"/>
            <w:bottom w:val="none" w:sz="0" w:space="0" w:color="auto"/>
            <w:right w:val="none" w:sz="0" w:space="0" w:color="auto"/>
          </w:divBdr>
        </w:div>
        <w:div w:id="703410167">
          <w:marLeft w:val="0"/>
          <w:marRight w:val="0"/>
          <w:marTop w:val="0"/>
          <w:marBottom w:val="0"/>
          <w:divBdr>
            <w:top w:val="none" w:sz="0" w:space="0" w:color="auto"/>
            <w:left w:val="none" w:sz="0" w:space="0" w:color="auto"/>
            <w:bottom w:val="none" w:sz="0" w:space="0" w:color="auto"/>
            <w:right w:val="none" w:sz="0" w:space="0" w:color="auto"/>
          </w:divBdr>
        </w:div>
        <w:div w:id="703410168">
          <w:marLeft w:val="0"/>
          <w:marRight w:val="0"/>
          <w:marTop w:val="0"/>
          <w:marBottom w:val="0"/>
          <w:divBdr>
            <w:top w:val="none" w:sz="0" w:space="0" w:color="auto"/>
            <w:left w:val="none" w:sz="0" w:space="0" w:color="auto"/>
            <w:bottom w:val="none" w:sz="0" w:space="0" w:color="auto"/>
            <w:right w:val="none" w:sz="0" w:space="0" w:color="auto"/>
          </w:divBdr>
        </w:div>
        <w:div w:id="703410169">
          <w:marLeft w:val="0"/>
          <w:marRight w:val="0"/>
          <w:marTop w:val="0"/>
          <w:marBottom w:val="0"/>
          <w:divBdr>
            <w:top w:val="none" w:sz="0" w:space="0" w:color="auto"/>
            <w:left w:val="none" w:sz="0" w:space="0" w:color="auto"/>
            <w:bottom w:val="none" w:sz="0" w:space="0" w:color="auto"/>
            <w:right w:val="none" w:sz="0" w:space="0" w:color="auto"/>
          </w:divBdr>
        </w:div>
        <w:div w:id="703410171">
          <w:marLeft w:val="0"/>
          <w:marRight w:val="0"/>
          <w:marTop w:val="0"/>
          <w:marBottom w:val="0"/>
          <w:divBdr>
            <w:top w:val="none" w:sz="0" w:space="0" w:color="auto"/>
            <w:left w:val="none" w:sz="0" w:space="0" w:color="auto"/>
            <w:bottom w:val="none" w:sz="0" w:space="0" w:color="auto"/>
            <w:right w:val="none" w:sz="0" w:space="0" w:color="auto"/>
          </w:divBdr>
        </w:div>
        <w:div w:id="703410176">
          <w:marLeft w:val="0"/>
          <w:marRight w:val="0"/>
          <w:marTop w:val="0"/>
          <w:marBottom w:val="0"/>
          <w:divBdr>
            <w:top w:val="none" w:sz="0" w:space="0" w:color="auto"/>
            <w:left w:val="none" w:sz="0" w:space="0" w:color="auto"/>
            <w:bottom w:val="none" w:sz="0" w:space="0" w:color="auto"/>
            <w:right w:val="none" w:sz="0" w:space="0" w:color="auto"/>
          </w:divBdr>
        </w:div>
        <w:div w:id="703410179">
          <w:marLeft w:val="0"/>
          <w:marRight w:val="0"/>
          <w:marTop w:val="0"/>
          <w:marBottom w:val="0"/>
          <w:divBdr>
            <w:top w:val="none" w:sz="0" w:space="0" w:color="auto"/>
            <w:left w:val="none" w:sz="0" w:space="0" w:color="auto"/>
            <w:bottom w:val="none" w:sz="0" w:space="0" w:color="auto"/>
            <w:right w:val="none" w:sz="0" w:space="0" w:color="auto"/>
          </w:divBdr>
        </w:div>
        <w:div w:id="703410180">
          <w:marLeft w:val="0"/>
          <w:marRight w:val="0"/>
          <w:marTop w:val="0"/>
          <w:marBottom w:val="0"/>
          <w:divBdr>
            <w:top w:val="none" w:sz="0" w:space="0" w:color="auto"/>
            <w:left w:val="none" w:sz="0" w:space="0" w:color="auto"/>
            <w:bottom w:val="none" w:sz="0" w:space="0" w:color="auto"/>
            <w:right w:val="none" w:sz="0" w:space="0" w:color="auto"/>
          </w:divBdr>
        </w:div>
        <w:div w:id="703410182">
          <w:marLeft w:val="0"/>
          <w:marRight w:val="0"/>
          <w:marTop w:val="0"/>
          <w:marBottom w:val="0"/>
          <w:divBdr>
            <w:top w:val="none" w:sz="0" w:space="0" w:color="auto"/>
            <w:left w:val="none" w:sz="0" w:space="0" w:color="auto"/>
            <w:bottom w:val="none" w:sz="0" w:space="0" w:color="auto"/>
            <w:right w:val="none" w:sz="0" w:space="0" w:color="auto"/>
          </w:divBdr>
        </w:div>
      </w:divsChild>
    </w:div>
    <w:div w:id="703410146">
      <w:marLeft w:val="0"/>
      <w:marRight w:val="0"/>
      <w:marTop w:val="0"/>
      <w:marBottom w:val="0"/>
      <w:divBdr>
        <w:top w:val="none" w:sz="0" w:space="0" w:color="auto"/>
        <w:left w:val="none" w:sz="0" w:space="0" w:color="auto"/>
        <w:bottom w:val="none" w:sz="0" w:space="0" w:color="auto"/>
        <w:right w:val="none" w:sz="0" w:space="0" w:color="auto"/>
      </w:divBdr>
      <w:divsChild>
        <w:div w:id="703410064">
          <w:marLeft w:val="0"/>
          <w:marRight w:val="0"/>
          <w:marTop w:val="0"/>
          <w:marBottom w:val="0"/>
          <w:divBdr>
            <w:top w:val="none" w:sz="0" w:space="0" w:color="auto"/>
            <w:left w:val="none" w:sz="0" w:space="0" w:color="auto"/>
            <w:bottom w:val="none" w:sz="0" w:space="0" w:color="auto"/>
            <w:right w:val="none" w:sz="0" w:space="0" w:color="auto"/>
          </w:divBdr>
        </w:div>
        <w:div w:id="703410065">
          <w:marLeft w:val="0"/>
          <w:marRight w:val="0"/>
          <w:marTop w:val="0"/>
          <w:marBottom w:val="0"/>
          <w:divBdr>
            <w:top w:val="none" w:sz="0" w:space="0" w:color="auto"/>
            <w:left w:val="none" w:sz="0" w:space="0" w:color="auto"/>
            <w:bottom w:val="none" w:sz="0" w:space="0" w:color="auto"/>
            <w:right w:val="none" w:sz="0" w:space="0" w:color="auto"/>
          </w:divBdr>
        </w:div>
        <w:div w:id="703410068">
          <w:marLeft w:val="0"/>
          <w:marRight w:val="0"/>
          <w:marTop w:val="0"/>
          <w:marBottom w:val="0"/>
          <w:divBdr>
            <w:top w:val="none" w:sz="0" w:space="0" w:color="auto"/>
            <w:left w:val="none" w:sz="0" w:space="0" w:color="auto"/>
            <w:bottom w:val="none" w:sz="0" w:space="0" w:color="auto"/>
            <w:right w:val="none" w:sz="0" w:space="0" w:color="auto"/>
          </w:divBdr>
        </w:div>
        <w:div w:id="703410074">
          <w:marLeft w:val="0"/>
          <w:marRight w:val="0"/>
          <w:marTop w:val="0"/>
          <w:marBottom w:val="0"/>
          <w:divBdr>
            <w:top w:val="none" w:sz="0" w:space="0" w:color="auto"/>
            <w:left w:val="none" w:sz="0" w:space="0" w:color="auto"/>
            <w:bottom w:val="none" w:sz="0" w:space="0" w:color="auto"/>
            <w:right w:val="none" w:sz="0" w:space="0" w:color="auto"/>
          </w:divBdr>
        </w:div>
        <w:div w:id="703410087">
          <w:marLeft w:val="0"/>
          <w:marRight w:val="0"/>
          <w:marTop w:val="0"/>
          <w:marBottom w:val="0"/>
          <w:divBdr>
            <w:top w:val="none" w:sz="0" w:space="0" w:color="auto"/>
            <w:left w:val="none" w:sz="0" w:space="0" w:color="auto"/>
            <w:bottom w:val="none" w:sz="0" w:space="0" w:color="auto"/>
            <w:right w:val="none" w:sz="0" w:space="0" w:color="auto"/>
          </w:divBdr>
        </w:div>
        <w:div w:id="703410091">
          <w:marLeft w:val="0"/>
          <w:marRight w:val="0"/>
          <w:marTop w:val="0"/>
          <w:marBottom w:val="0"/>
          <w:divBdr>
            <w:top w:val="none" w:sz="0" w:space="0" w:color="auto"/>
            <w:left w:val="none" w:sz="0" w:space="0" w:color="auto"/>
            <w:bottom w:val="none" w:sz="0" w:space="0" w:color="auto"/>
            <w:right w:val="none" w:sz="0" w:space="0" w:color="auto"/>
          </w:divBdr>
        </w:div>
        <w:div w:id="703410095">
          <w:marLeft w:val="0"/>
          <w:marRight w:val="0"/>
          <w:marTop w:val="0"/>
          <w:marBottom w:val="0"/>
          <w:divBdr>
            <w:top w:val="none" w:sz="0" w:space="0" w:color="auto"/>
            <w:left w:val="none" w:sz="0" w:space="0" w:color="auto"/>
            <w:bottom w:val="none" w:sz="0" w:space="0" w:color="auto"/>
            <w:right w:val="none" w:sz="0" w:space="0" w:color="auto"/>
          </w:divBdr>
        </w:div>
        <w:div w:id="703410101">
          <w:marLeft w:val="0"/>
          <w:marRight w:val="0"/>
          <w:marTop w:val="0"/>
          <w:marBottom w:val="0"/>
          <w:divBdr>
            <w:top w:val="none" w:sz="0" w:space="0" w:color="auto"/>
            <w:left w:val="none" w:sz="0" w:space="0" w:color="auto"/>
            <w:bottom w:val="none" w:sz="0" w:space="0" w:color="auto"/>
            <w:right w:val="none" w:sz="0" w:space="0" w:color="auto"/>
          </w:divBdr>
        </w:div>
        <w:div w:id="703410104">
          <w:marLeft w:val="0"/>
          <w:marRight w:val="0"/>
          <w:marTop w:val="0"/>
          <w:marBottom w:val="0"/>
          <w:divBdr>
            <w:top w:val="none" w:sz="0" w:space="0" w:color="auto"/>
            <w:left w:val="none" w:sz="0" w:space="0" w:color="auto"/>
            <w:bottom w:val="none" w:sz="0" w:space="0" w:color="auto"/>
            <w:right w:val="none" w:sz="0" w:space="0" w:color="auto"/>
          </w:divBdr>
        </w:div>
        <w:div w:id="703410105">
          <w:marLeft w:val="0"/>
          <w:marRight w:val="0"/>
          <w:marTop w:val="0"/>
          <w:marBottom w:val="0"/>
          <w:divBdr>
            <w:top w:val="none" w:sz="0" w:space="0" w:color="auto"/>
            <w:left w:val="none" w:sz="0" w:space="0" w:color="auto"/>
            <w:bottom w:val="none" w:sz="0" w:space="0" w:color="auto"/>
            <w:right w:val="none" w:sz="0" w:space="0" w:color="auto"/>
          </w:divBdr>
        </w:div>
        <w:div w:id="703410108">
          <w:marLeft w:val="0"/>
          <w:marRight w:val="0"/>
          <w:marTop w:val="0"/>
          <w:marBottom w:val="0"/>
          <w:divBdr>
            <w:top w:val="none" w:sz="0" w:space="0" w:color="auto"/>
            <w:left w:val="none" w:sz="0" w:space="0" w:color="auto"/>
            <w:bottom w:val="none" w:sz="0" w:space="0" w:color="auto"/>
            <w:right w:val="none" w:sz="0" w:space="0" w:color="auto"/>
          </w:divBdr>
        </w:div>
        <w:div w:id="703410115">
          <w:marLeft w:val="0"/>
          <w:marRight w:val="0"/>
          <w:marTop w:val="0"/>
          <w:marBottom w:val="0"/>
          <w:divBdr>
            <w:top w:val="none" w:sz="0" w:space="0" w:color="auto"/>
            <w:left w:val="none" w:sz="0" w:space="0" w:color="auto"/>
            <w:bottom w:val="none" w:sz="0" w:space="0" w:color="auto"/>
            <w:right w:val="none" w:sz="0" w:space="0" w:color="auto"/>
          </w:divBdr>
        </w:div>
        <w:div w:id="703410120">
          <w:marLeft w:val="0"/>
          <w:marRight w:val="0"/>
          <w:marTop w:val="0"/>
          <w:marBottom w:val="0"/>
          <w:divBdr>
            <w:top w:val="none" w:sz="0" w:space="0" w:color="auto"/>
            <w:left w:val="none" w:sz="0" w:space="0" w:color="auto"/>
            <w:bottom w:val="none" w:sz="0" w:space="0" w:color="auto"/>
            <w:right w:val="none" w:sz="0" w:space="0" w:color="auto"/>
          </w:divBdr>
        </w:div>
        <w:div w:id="703410121">
          <w:marLeft w:val="0"/>
          <w:marRight w:val="0"/>
          <w:marTop w:val="0"/>
          <w:marBottom w:val="0"/>
          <w:divBdr>
            <w:top w:val="none" w:sz="0" w:space="0" w:color="auto"/>
            <w:left w:val="none" w:sz="0" w:space="0" w:color="auto"/>
            <w:bottom w:val="none" w:sz="0" w:space="0" w:color="auto"/>
            <w:right w:val="none" w:sz="0" w:space="0" w:color="auto"/>
          </w:divBdr>
        </w:div>
        <w:div w:id="703410127">
          <w:marLeft w:val="0"/>
          <w:marRight w:val="0"/>
          <w:marTop w:val="0"/>
          <w:marBottom w:val="0"/>
          <w:divBdr>
            <w:top w:val="none" w:sz="0" w:space="0" w:color="auto"/>
            <w:left w:val="none" w:sz="0" w:space="0" w:color="auto"/>
            <w:bottom w:val="none" w:sz="0" w:space="0" w:color="auto"/>
            <w:right w:val="none" w:sz="0" w:space="0" w:color="auto"/>
          </w:divBdr>
        </w:div>
        <w:div w:id="703410134">
          <w:marLeft w:val="0"/>
          <w:marRight w:val="0"/>
          <w:marTop w:val="0"/>
          <w:marBottom w:val="0"/>
          <w:divBdr>
            <w:top w:val="none" w:sz="0" w:space="0" w:color="auto"/>
            <w:left w:val="none" w:sz="0" w:space="0" w:color="auto"/>
            <w:bottom w:val="none" w:sz="0" w:space="0" w:color="auto"/>
            <w:right w:val="none" w:sz="0" w:space="0" w:color="auto"/>
          </w:divBdr>
        </w:div>
        <w:div w:id="703410143">
          <w:marLeft w:val="0"/>
          <w:marRight w:val="0"/>
          <w:marTop w:val="0"/>
          <w:marBottom w:val="0"/>
          <w:divBdr>
            <w:top w:val="none" w:sz="0" w:space="0" w:color="auto"/>
            <w:left w:val="none" w:sz="0" w:space="0" w:color="auto"/>
            <w:bottom w:val="none" w:sz="0" w:space="0" w:color="auto"/>
            <w:right w:val="none" w:sz="0" w:space="0" w:color="auto"/>
          </w:divBdr>
        </w:div>
        <w:div w:id="703410149">
          <w:marLeft w:val="0"/>
          <w:marRight w:val="0"/>
          <w:marTop w:val="0"/>
          <w:marBottom w:val="0"/>
          <w:divBdr>
            <w:top w:val="none" w:sz="0" w:space="0" w:color="auto"/>
            <w:left w:val="none" w:sz="0" w:space="0" w:color="auto"/>
            <w:bottom w:val="none" w:sz="0" w:space="0" w:color="auto"/>
            <w:right w:val="none" w:sz="0" w:space="0" w:color="auto"/>
          </w:divBdr>
        </w:div>
        <w:div w:id="703410153">
          <w:marLeft w:val="0"/>
          <w:marRight w:val="0"/>
          <w:marTop w:val="0"/>
          <w:marBottom w:val="0"/>
          <w:divBdr>
            <w:top w:val="none" w:sz="0" w:space="0" w:color="auto"/>
            <w:left w:val="none" w:sz="0" w:space="0" w:color="auto"/>
            <w:bottom w:val="none" w:sz="0" w:space="0" w:color="auto"/>
            <w:right w:val="none" w:sz="0" w:space="0" w:color="auto"/>
          </w:divBdr>
        </w:div>
        <w:div w:id="703410154">
          <w:marLeft w:val="0"/>
          <w:marRight w:val="0"/>
          <w:marTop w:val="0"/>
          <w:marBottom w:val="0"/>
          <w:divBdr>
            <w:top w:val="none" w:sz="0" w:space="0" w:color="auto"/>
            <w:left w:val="none" w:sz="0" w:space="0" w:color="auto"/>
            <w:bottom w:val="none" w:sz="0" w:space="0" w:color="auto"/>
            <w:right w:val="none" w:sz="0" w:space="0" w:color="auto"/>
          </w:divBdr>
        </w:div>
        <w:div w:id="703410155">
          <w:marLeft w:val="0"/>
          <w:marRight w:val="0"/>
          <w:marTop w:val="0"/>
          <w:marBottom w:val="0"/>
          <w:divBdr>
            <w:top w:val="none" w:sz="0" w:space="0" w:color="auto"/>
            <w:left w:val="none" w:sz="0" w:space="0" w:color="auto"/>
            <w:bottom w:val="none" w:sz="0" w:space="0" w:color="auto"/>
            <w:right w:val="none" w:sz="0" w:space="0" w:color="auto"/>
          </w:divBdr>
        </w:div>
        <w:div w:id="703410159">
          <w:marLeft w:val="0"/>
          <w:marRight w:val="0"/>
          <w:marTop w:val="0"/>
          <w:marBottom w:val="0"/>
          <w:divBdr>
            <w:top w:val="none" w:sz="0" w:space="0" w:color="auto"/>
            <w:left w:val="none" w:sz="0" w:space="0" w:color="auto"/>
            <w:bottom w:val="none" w:sz="0" w:space="0" w:color="auto"/>
            <w:right w:val="none" w:sz="0" w:space="0" w:color="auto"/>
          </w:divBdr>
        </w:div>
        <w:div w:id="703410162">
          <w:marLeft w:val="0"/>
          <w:marRight w:val="0"/>
          <w:marTop w:val="0"/>
          <w:marBottom w:val="0"/>
          <w:divBdr>
            <w:top w:val="none" w:sz="0" w:space="0" w:color="auto"/>
            <w:left w:val="none" w:sz="0" w:space="0" w:color="auto"/>
            <w:bottom w:val="none" w:sz="0" w:space="0" w:color="auto"/>
            <w:right w:val="none" w:sz="0" w:space="0" w:color="auto"/>
          </w:divBdr>
        </w:div>
        <w:div w:id="703410164">
          <w:marLeft w:val="0"/>
          <w:marRight w:val="0"/>
          <w:marTop w:val="0"/>
          <w:marBottom w:val="0"/>
          <w:divBdr>
            <w:top w:val="none" w:sz="0" w:space="0" w:color="auto"/>
            <w:left w:val="none" w:sz="0" w:space="0" w:color="auto"/>
            <w:bottom w:val="none" w:sz="0" w:space="0" w:color="auto"/>
            <w:right w:val="none" w:sz="0" w:space="0" w:color="auto"/>
          </w:divBdr>
        </w:div>
        <w:div w:id="703410183">
          <w:marLeft w:val="0"/>
          <w:marRight w:val="0"/>
          <w:marTop w:val="0"/>
          <w:marBottom w:val="0"/>
          <w:divBdr>
            <w:top w:val="none" w:sz="0" w:space="0" w:color="auto"/>
            <w:left w:val="none" w:sz="0" w:space="0" w:color="auto"/>
            <w:bottom w:val="none" w:sz="0" w:space="0" w:color="auto"/>
            <w:right w:val="none" w:sz="0" w:space="0" w:color="auto"/>
          </w:divBdr>
        </w:div>
      </w:divsChild>
    </w:div>
    <w:div w:id="703410147">
      <w:marLeft w:val="0"/>
      <w:marRight w:val="0"/>
      <w:marTop w:val="0"/>
      <w:marBottom w:val="0"/>
      <w:divBdr>
        <w:top w:val="none" w:sz="0" w:space="0" w:color="auto"/>
        <w:left w:val="none" w:sz="0" w:space="0" w:color="auto"/>
        <w:bottom w:val="none" w:sz="0" w:space="0" w:color="auto"/>
        <w:right w:val="none" w:sz="0" w:space="0" w:color="auto"/>
      </w:divBdr>
      <w:divsChild>
        <w:div w:id="703410100">
          <w:marLeft w:val="0"/>
          <w:marRight w:val="0"/>
          <w:marTop w:val="0"/>
          <w:marBottom w:val="0"/>
          <w:divBdr>
            <w:top w:val="none" w:sz="0" w:space="0" w:color="auto"/>
            <w:left w:val="none" w:sz="0" w:space="0" w:color="auto"/>
            <w:bottom w:val="none" w:sz="0" w:space="0" w:color="auto"/>
            <w:right w:val="none" w:sz="0" w:space="0" w:color="auto"/>
          </w:divBdr>
        </w:div>
        <w:div w:id="703410111">
          <w:marLeft w:val="0"/>
          <w:marRight w:val="0"/>
          <w:marTop w:val="0"/>
          <w:marBottom w:val="0"/>
          <w:divBdr>
            <w:top w:val="none" w:sz="0" w:space="0" w:color="auto"/>
            <w:left w:val="none" w:sz="0" w:space="0" w:color="auto"/>
            <w:bottom w:val="none" w:sz="0" w:space="0" w:color="auto"/>
            <w:right w:val="none" w:sz="0" w:space="0" w:color="auto"/>
          </w:divBdr>
        </w:div>
      </w:divsChild>
    </w:div>
    <w:div w:id="703410158">
      <w:marLeft w:val="0"/>
      <w:marRight w:val="0"/>
      <w:marTop w:val="0"/>
      <w:marBottom w:val="0"/>
      <w:divBdr>
        <w:top w:val="none" w:sz="0" w:space="0" w:color="auto"/>
        <w:left w:val="none" w:sz="0" w:space="0" w:color="auto"/>
        <w:bottom w:val="none" w:sz="0" w:space="0" w:color="auto"/>
        <w:right w:val="none" w:sz="0" w:space="0" w:color="auto"/>
      </w:divBdr>
    </w:div>
    <w:div w:id="703410161">
      <w:marLeft w:val="0"/>
      <w:marRight w:val="0"/>
      <w:marTop w:val="0"/>
      <w:marBottom w:val="0"/>
      <w:divBdr>
        <w:top w:val="none" w:sz="0" w:space="0" w:color="auto"/>
        <w:left w:val="none" w:sz="0" w:space="0" w:color="auto"/>
        <w:bottom w:val="none" w:sz="0" w:space="0" w:color="auto"/>
        <w:right w:val="none" w:sz="0" w:space="0" w:color="auto"/>
      </w:divBdr>
      <w:divsChild>
        <w:div w:id="703410073">
          <w:marLeft w:val="0"/>
          <w:marRight w:val="0"/>
          <w:marTop w:val="0"/>
          <w:marBottom w:val="0"/>
          <w:divBdr>
            <w:top w:val="none" w:sz="0" w:space="0" w:color="auto"/>
            <w:left w:val="none" w:sz="0" w:space="0" w:color="auto"/>
            <w:bottom w:val="none" w:sz="0" w:space="0" w:color="auto"/>
            <w:right w:val="none" w:sz="0" w:space="0" w:color="auto"/>
          </w:divBdr>
        </w:div>
        <w:div w:id="703410076">
          <w:marLeft w:val="0"/>
          <w:marRight w:val="0"/>
          <w:marTop w:val="0"/>
          <w:marBottom w:val="0"/>
          <w:divBdr>
            <w:top w:val="none" w:sz="0" w:space="0" w:color="auto"/>
            <w:left w:val="none" w:sz="0" w:space="0" w:color="auto"/>
            <w:bottom w:val="none" w:sz="0" w:space="0" w:color="auto"/>
            <w:right w:val="none" w:sz="0" w:space="0" w:color="auto"/>
          </w:divBdr>
        </w:div>
        <w:div w:id="703410079">
          <w:marLeft w:val="0"/>
          <w:marRight w:val="0"/>
          <w:marTop w:val="0"/>
          <w:marBottom w:val="0"/>
          <w:divBdr>
            <w:top w:val="none" w:sz="0" w:space="0" w:color="auto"/>
            <w:left w:val="none" w:sz="0" w:space="0" w:color="auto"/>
            <w:bottom w:val="none" w:sz="0" w:space="0" w:color="auto"/>
            <w:right w:val="none" w:sz="0" w:space="0" w:color="auto"/>
          </w:divBdr>
        </w:div>
        <w:div w:id="703410083">
          <w:marLeft w:val="0"/>
          <w:marRight w:val="0"/>
          <w:marTop w:val="0"/>
          <w:marBottom w:val="0"/>
          <w:divBdr>
            <w:top w:val="none" w:sz="0" w:space="0" w:color="auto"/>
            <w:left w:val="none" w:sz="0" w:space="0" w:color="auto"/>
            <w:bottom w:val="none" w:sz="0" w:space="0" w:color="auto"/>
            <w:right w:val="none" w:sz="0" w:space="0" w:color="auto"/>
          </w:divBdr>
        </w:div>
        <w:div w:id="703410085">
          <w:marLeft w:val="0"/>
          <w:marRight w:val="0"/>
          <w:marTop w:val="0"/>
          <w:marBottom w:val="0"/>
          <w:divBdr>
            <w:top w:val="none" w:sz="0" w:space="0" w:color="auto"/>
            <w:left w:val="none" w:sz="0" w:space="0" w:color="auto"/>
            <w:bottom w:val="none" w:sz="0" w:space="0" w:color="auto"/>
            <w:right w:val="none" w:sz="0" w:space="0" w:color="auto"/>
          </w:divBdr>
        </w:div>
        <w:div w:id="703410086">
          <w:marLeft w:val="0"/>
          <w:marRight w:val="0"/>
          <w:marTop w:val="0"/>
          <w:marBottom w:val="0"/>
          <w:divBdr>
            <w:top w:val="none" w:sz="0" w:space="0" w:color="auto"/>
            <w:left w:val="none" w:sz="0" w:space="0" w:color="auto"/>
            <w:bottom w:val="none" w:sz="0" w:space="0" w:color="auto"/>
            <w:right w:val="none" w:sz="0" w:space="0" w:color="auto"/>
          </w:divBdr>
        </w:div>
        <w:div w:id="703410107">
          <w:marLeft w:val="0"/>
          <w:marRight w:val="0"/>
          <w:marTop w:val="0"/>
          <w:marBottom w:val="0"/>
          <w:divBdr>
            <w:top w:val="none" w:sz="0" w:space="0" w:color="auto"/>
            <w:left w:val="none" w:sz="0" w:space="0" w:color="auto"/>
            <w:bottom w:val="none" w:sz="0" w:space="0" w:color="auto"/>
            <w:right w:val="none" w:sz="0" w:space="0" w:color="auto"/>
          </w:divBdr>
        </w:div>
        <w:div w:id="703410113">
          <w:marLeft w:val="0"/>
          <w:marRight w:val="0"/>
          <w:marTop w:val="0"/>
          <w:marBottom w:val="0"/>
          <w:divBdr>
            <w:top w:val="none" w:sz="0" w:space="0" w:color="auto"/>
            <w:left w:val="none" w:sz="0" w:space="0" w:color="auto"/>
            <w:bottom w:val="none" w:sz="0" w:space="0" w:color="auto"/>
            <w:right w:val="none" w:sz="0" w:space="0" w:color="auto"/>
          </w:divBdr>
        </w:div>
        <w:div w:id="703410118">
          <w:marLeft w:val="0"/>
          <w:marRight w:val="0"/>
          <w:marTop w:val="0"/>
          <w:marBottom w:val="0"/>
          <w:divBdr>
            <w:top w:val="none" w:sz="0" w:space="0" w:color="auto"/>
            <w:left w:val="none" w:sz="0" w:space="0" w:color="auto"/>
            <w:bottom w:val="none" w:sz="0" w:space="0" w:color="auto"/>
            <w:right w:val="none" w:sz="0" w:space="0" w:color="auto"/>
          </w:divBdr>
        </w:div>
        <w:div w:id="703410125">
          <w:marLeft w:val="0"/>
          <w:marRight w:val="0"/>
          <w:marTop w:val="0"/>
          <w:marBottom w:val="0"/>
          <w:divBdr>
            <w:top w:val="none" w:sz="0" w:space="0" w:color="auto"/>
            <w:left w:val="none" w:sz="0" w:space="0" w:color="auto"/>
            <w:bottom w:val="none" w:sz="0" w:space="0" w:color="auto"/>
            <w:right w:val="none" w:sz="0" w:space="0" w:color="auto"/>
          </w:divBdr>
        </w:div>
        <w:div w:id="703410128">
          <w:marLeft w:val="0"/>
          <w:marRight w:val="0"/>
          <w:marTop w:val="0"/>
          <w:marBottom w:val="0"/>
          <w:divBdr>
            <w:top w:val="none" w:sz="0" w:space="0" w:color="auto"/>
            <w:left w:val="none" w:sz="0" w:space="0" w:color="auto"/>
            <w:bottom w:val="none" w:sz="0" w:space="0" w:color="auto"/>
            <w:right w:val="none" w:sz="0" w:space="0" w:color="auto"/>
          </w:divBdr>
        </w:div>
        <w:div w:id="703410130">
          <w:marLeft w:val="0"/>
          <w:marRight w:val="0"/>
          <w:marTop w:val="0"/>
          <w:marBottom w:val="0"/>
          <w:divBdr>
            <w:top w:val="none" w:sz="0" w:space="0" w:color="auto"/>
            <w:left w:val="none" w:sz="0" w:space="0" w:color="auto"/>
            <w:bottom w:val="none" w:sz="0" w:space="0" w:color="auto"/>
            <w:right w:val="none" w:sz="0" w:space="0" w:color="auto"/>
          </w:divBdr>
        </w:div>
        <w:div w:id="703410133">
          <w:marLeft w:val="0"/>
          <w:marRight w:val="0"/>
          <w:marTop w:val="0"/>
          <w:marBottom w:val="0"/>
          <w:divBdr>
            <w:top w:val="none" w:sz="0" w:space="0" w:color="auto"/>
            <w:left w:val="none" w:sz="0" w:space="0" w:color="auto"/>
            <w:bottom w:val="none" w:sz="0" w:space="0" w:color="auto"/>
            <w:right w:val="none" w:sz="0" w:space="0" w:color="auto"/>
          </w:divBdr>
        </w:div>
        <w:div w:id="703410138">
          <w:marLeft w:val="0"/>
          <w:marRight w:val="0"/>
          <w:marTop w:val="0"/>
          <w:marBottom w:val="0"/>
          <w:divBdr>
            <w:top w:val="none" w:sz="0" w:space="0" w:color="auto"/>
            <w:left w:val="none" w:sz="0" w:space="0" w:color="auto"/>
            <w:bottom w:val="none" w:sz="0" w:space="0" w:color="auto"/>
            <w:right w:val="none" w:sz="0" w:space="0" w:color="auto"/>
          </w:divBdr>
        </w:div>
        <w:div w:id="703410142">
          <w:marLeft w:val="0"/>
          <w:marRight w:val="0"/>
          <w:marTop w:val="0"/>
          <w:marBottom w:val="0"/>
          <w:divBdr>
            <w:top w:val="none" w:sz="0" w:space="0" w:color="auto"/>
            <w:left w:val="none" w:sz="0" w:space="0" w:color="auto"/>
            <w:bottom w:val="none" w:sz="0" w:space="0" w:color="auto"/>
            <w:right w:val="none" w:sz="0" w:space="0" w:color="auto"/>
          </w:divBdr>
        </w:div>
        <w:div w:id="703410157">
          <w:marLeft w:val="0"/>
          <w:marRight w:val="0"/>
          <w:marTop w:val="0"/>
          <w:marBottom w:val="0"/>
          <w:divBdr>
            <w:top w:val="none" w:sz="0" w:space="0" w:color="auto"/>
            <w:left w:val="none" w:sz="0" w:space="0" w:color="auto"/>
            <w:bottom w:val="none" w:sz="0" w:space="0" w:color="auto"/>
            <w:right w:val="none" w:sz="0" w:space="0" w:color="auto"/>
          </w:divBdr>
        </w:div>
        <w:div w:id="703410160">
          <w:marLeft w:val="0"/>
          <w:marRight w:val="0"/>
          <w:marTop w:val="0"/>
          <w:marBottom w:val="0"/>
          <w:divBdr>
            <w:top w:val="none" w:sz="0" w:space="0" w:color="auto"/>
            <w:left w:val="none" w:sz="0" w:space="0" w:color="auto"/>
            <w:bottom w:val="none" w:sz="0" w:space="0" w:color="auto"/>
            <w:right w:val="none" w:sz="0" w:space="0" w:color="auto"/>
          </w:divBdr>
        </w:div>
        <w:div w:id="703410166">
          <w:marLeft w:val="0"/>
          <w:marRight w:val="0"/>
          <w:marTop w:val="0"/>
          <w:marBottom w:val="0"/>
          <w:divBdr>
            <w:top w:val="none" w:sz="0" w:space="0" w:color="auto"/>
            <w:left w:val="none" w:sz="0" w:space="0" w:color="auto"/>
            <w:bottom w:val="none" w:sz="0" w:space="0" w:color="auto"/>
            <w:right w:val="none" w:sz="0" w:space="0" w:color="auto"/>
          </w:divBdr>
        </w:div>
        <w:div w:id="703410175">
          <w:marLeft w:val="0"/>
          <w:marRight w:val="0"/>
          <w:marTop w:val="0"/>
          <w:marBottom w:val="0"/>
          <w:divBdr>
            <w:top w:val="none" w:sz="0" w:space="0" w:color="auto"/>
            <w:left w:val="none" w:sz="0" w:space="0" w:color="auto"/>
            <w:bottom w:val="none" w:sz="0" w:space="0" w:color="auto"/>
            <w:right w:val="none" w:sz="0" w:space="0" w:color="auto"/>
          </w:divBdr>
        </w:div>
        <w:div w:id="703410186">
          <w:marLeft w:val="0"/>
          <w:marRight w:val="0"/>
          <w:marTop w:val="0"/>
          <w:marBottom w:val="0"/>
          <w:divBdr>
            <w:top w:val="none" w:sz="0" w:space="0" w:color="auto"/>
            <w:left w:val="none" w:sz="0" w:space="0" w:color="auto"/>
            <w:bottom w:val="none" w:sz="0" w:space="0" w:color="auto"/>
            <w:right w:val="none" w:sz="0" w:space="0" w:color="auto"/>
          </w:divBdr>
        </w:div>
      </w:divsChild>
    </w:div>
    <w:div w:id="703410170">
      <w:marLeft w:val="0"/>
      <w:marRight w:val="0"/>
      <w:marTop w:val="0"/>
      <w:marBottom w:val="0"/>
      <w:divBdr>
        <w:top w:val="none" w:sz="0" w:space="0" w:color="auto"/>
        <w:left w:val="none" w:sz="0" w:space="0" w:color="auto"/>
        <w:bottom w:val="none" w:sz="0" w:space="0" w:color="auto"/>
        <w:right w:val="none" w:sz="0" w:space="0" w:color="auto"/>
      </w:divBdr>
      <w:divsChild>
        <w:div w:id="703410070">
          <w:marLeft w:val="0"/>
          <w:marRight w:val="0"/>
          <w:marTop w:val="0"/>
          <w:marBottom w:val="0"/>
          <w:divBdr>
            <w:top w:val="none" w:sz="0" w:space="0" w:color="auto"/>
            <w:left w:val="none" w:sz="0" w:space="0" w:color="auto"/>
            <w:bottom w:val="none" w:sz="0" w:space="0" w:color="auto"/>
            <w:right w:val="none" w:sz="0" w:space="0" w:color="auto"/>
          </w:divBdr>
        </w:div>
        <w:div w:id="703410082">
          <w:marLeft w:val="0"/>
          <w:marRight w:val="0"/>
          <w:marTop w:val="0"/>
          <w:marBottom w:val="0"/>
          <w:divBdr>
            <w:top w:val="none" w:sz="0" w:space="0" w:color="auto"/>
            <w:left w:val="none" w:sz="0" w:space="0" w:color="auto"/>
            <w:bottom w:val="none" w:sz="0" w:space="0" w:color="auto"/>
            <w:right w:val="none" w:sz="0" w:space="0" w:color="auto"/>
          </w:divBdr>
        </w:div>
        <w:div w:id="703410094">
          <w:marLeft w:val="0"/>
          <w:marRight w:val="0"/>
          <w:marTop w:val="0"/>
          <w:marBottom w:val="0"/>
          <w:divBdr>
            <w:top w:val="none" w:sz="0" w:space="0" w:color="auto"/>
            <w:left w:val="none" w:sz="0" w:space="0" w:color="auto"/>
            <w:bottom w:val="none" w:sz="0" w:space="0" w:color="auto"/>
            <w:right w:val="none" w:sz="0" w:space="0" w:color="auto"/>
          </w:divBdr>
        </w:div>
        <w:div w:id="703410114">
          <w:marLeft w:val="0"/>
          <w:marRight w:val="0"/>
          <w:marTop w:val="0"/>
          <w:marBottom w:val="0"/>
          <w:divBdr>
            <w:top w:val="none" w:sz="0" w:space="0" w:color="auto"/>
            <w:left w:val="none" w:sz="0" w:space="0" w:color="auto"/>
            <w:bottom w:val="none" w:sz="0" w:space="0" w:color="auto"/>
            <w:right w:val="none" w:sz="0" w:space="0" w:color="auto"/>
          </w:divBdr>
        </w:div>
        <w:div w:id="703410132">
          <w:marLeft w:val="0"/>
          <w:marRight w:val="0"/>
          <w:marTop w:val="0"/>
          <w:marBottom w:val="0"/>
          <w:divBdr>
            <w:top w:val="none" w:sz="0" w:space="0" w:color="auto"/>
            <w:left w:val="none" w:sz="0" w:space="0" w:color="auto"/>
            <w:bottom w:val="none" w:sz="0" w:space="0" w:color="auto"/>
            <w:right w:val="none" w:sz="0" w:space="0" w:color="auto"/>
          </w:divBdr>
        </w:div>
        <w:div w:id="703410135">
          <w:marLeft w:val="0"/>
          <w:marRight w:val="0"/>
          <w:marTop w:val="0"/>
          <w:marBottom w:val="0"/>
          <w:divBdr>
            <w:top w:val="none" w:sz="0" w:space="0" w:color="auto"/>
            <w:left w:val="none" w:sz="0" w:space="0" w:color="auto"/>
            <w:bottom w:val="none" w:sz="0" w:space="0" w:color="auto"/>
            <w:right w:val="none" w:sz="0" w:space="0" w:color="auto"/>
          </w:divBdr>
        </w:div>
        <w:div w:id="703410178">
          <w:marLeft w:val="0"/>
          <w:marRight w:val="0"/>
          <w:marTop w:val="0"/>
          <w:marBottom w:val="0"/>
          <w:divBdr>
            <w:top w:val="none" w:sz="0" w:space="0" w:color="auto"/>
            <w:left w:val="none" w:sz="0" w:space="0" w:color="auto"/>
            <w:bottom w:val="none" w:sz="0" w:space="0" w:color="auto"/>
            <w:right w:val="none" w:sz="0" w:space="0" w:color="auto"/>
          </w:divBdr>
        </w:div>
      </w:divsChild>
    </w:div>
    <w:div w:id="703410174">
      <w:marLeft w:val="0"/>
      <w:marRight w:val="0"/>
      <w:marTop w:val="0"/>
      <w:marBottom w:val="0"/>
      <w:divBdr>
        <w:top w:val="none" w:sz="0" w:space="0" w:color="auto"/>
        <w:left w:val="none" w:sz="0" w:space="0" w:color="auto"/>
        <w:bottom w:val="none" w:sz="0" w:space="0" w:color="auto"/>
        <w:right w:val="none" w:sz="0" w:space="0" w:color="auto"/>
      </w:divBdr>
    </w:div>
    <w:div w:id="703410181">
      <w:marLeft w:val="0"/>
      <w:marRight w:val="0"/>
      <w:marTop w:val="0"/>
      <w:marBottom w:val="0"/>
      <w:divBdr>
        <w:top w:val="none" w:sz="0" w:space="0" w:color="auto"/>
        <w:left w:val="none" w:sz="0" w:space="0" w:color="auto"/>
        <w:bottom w:val="none" w:sz="0" w:space="0" w:color="auto"/>
        <w:right w:val="none" w:sz="0" w:space="0" w:color="auto"/>
      </w:divBdr>
    </w:div>
    <w:div w:id="703410185">
      <w:marLeft w:val="0"/>
      <w:marRight w:val="0"/>
      <w:marTop w:val="0"/>
      <w:marBottom w:val="0"/>
      <w:divBdr>
        <w:top w:val="none" w:sz="0" w:space="0" w:color="auto"/>
        <w:left w:val="none" w:sz="0" w:space="0" w:color="auto"/>
        <w:bottom w:val="none" w:sz="0" w:space="0" w:color="auto"/>
        <w:right w:val="none" w:sz="0" w:space="0" w:color="auto"/>
      </w:divBdr>
    </w:div>
    <w:div w:id="934360709">
      <w:bodyDiv w:val="1"/>
      <w:marLeft w:val="0"/>
      <w:marRight w:val="0"/>
      <w:marTop w:val="0"/>
      <w:marBottom w:val="0"/>
      <w:divBdr>
        <w:top w:val="none" w:sz="0" w:space="0" w:color="auto"/>
        <w:left w:val="none" w:sz="0" w:space="0" w:color="auto"/>
        <w:bottom w:val="none" w:sz="0" w:space="0" w:color="auto"/>
        <w:right w:val="none" w:sz="0" w:space="0" w:color="auto"/>
      </w:divBdr>
    </w:div>
    <w:div w:id="1028337997">
      <w:bodyDiv w:val="1"/>
      <w:marLeft w:val="0"/>
      <w:marRight w:val="0"/>
      <w:marTop w:val="0"/>
      <w:marBottom w:val="0"/>
      <w:divBdr>
        <w:top w:val="none" w:sz="0" w:space="0" w:color="auto"/>
        <w:left w:val="none" w:sz="0" w:space="0" w:color="auto"/>
        <w:bottom w:val="none" w:sz="0" w:space="0" w:color="auto"/>
        <w:right w:val="none" w:sz="0" w:space="0" w:color="auto"/>
      </w:divBdr>
      <w:divsChild>
        <w:div w:id="1306086383">
          <w:marLeft w:val="0"/>
          <w:marRight w:val="0"/>
          <w:marTop w:val="0"/>
          <w:marBottom w:val="0"/>
          <w:divBdr>
            <w:top w:val="none" w:sz="0" w:space="0" w:color="auto"/>
            <w:left w:val="none" w:sz="0" w:space="0" w:color="auto"/>
            <w:bottom w:val="none" w:sz="0" w:space="0" w:color="auto"/>
            <w:right w:val="none" w:sz="0" w:space="0" w:color="auto"/>
          </w:divBdr>
        </w:div>
      </w:divsChild>
    </w:div>
    <w:div w:id="1033455623">
      <w:bodyDiv w:val="1"/>
      <w:marLeft w:val="0"/>
      <w:marRight w:val="0"/>
      <w:marTop w:val="0"/>
      <w:marBottom w:val="0"/>
      <w:divBdr>
        <w:top w:val="none" w:sz="0" w:space="0" w:color="auto"/>
        <w:left w:val="none" w:sz="0" w:space="0" w:color="auto"/>
        <w:bottom w:val="none" w:sz="0" w:space="0" w:color="auto"/>
        <w:right w:val="none" w:sz="0" w:space="0" w:color="auto"/>
      </w:divBdr>
      <w:divsChild>
        <w:div w:id="1890913886">
          <w:marLeft w:val="0"/>
          <w:marRight w:val="0"/>
          <w:marTop w:val="0"/>
          <w:marBottom w:val="0"/>
          <w:divBdr>
            <w:top w:val="none" w:sz="0" w:space="0" w:color="auto"/>
            <w:left w:val="none" w:sz="0" w:space="0" w:color="auto"/>
            <w:bottom w:val="none" w:sz="0" w:space="0" w:color="auto"/>
            <w:right w:val="none" w:sz="0" w:space="0" w:color="auto"/>
          </w:divBdr>
        </w:div>
      </w:divsChild>
    </w:div>
    <w:div w:id="1156072566">
      <w:bodyDiv w:val="1"/>
      <w:marLeft w:val="0"/>
      <w:marRight w:val="0"/>
      <w:marTop w:val="0"/>
      <w:marBottom w:val="0"/>
      <w:divBdr>
        <w:top w:val="none" w:sz="0" w:space="0" w:color="auto"/>
        <w:left w:val="none" w:sz="0" w:space="0" w:color="auto"/>
        <w:bottom w:val="none" w:sz="0" w:space="0" w:color="auto"/>
        <w:right w:val="none" w:sz="0" w:space="0" w:color="auto"/>
      </w:divBdr>
      <w:divsChild>
        <w:div w:id="1118531203">
          <w:marLeft w:val="0"/>
          <w:marRight w:val="0"/>
          <w:marTop w:val="0"/>
          <w:marBottom w:val="0"/>
          <w:divBdr>
            <w:top w:val="none" w:sz="0" w:space="0" w:color="auto"/>
            <w:left w:val="none" w:sz="0" w:space="0" w:color="auto"/>
            <w:bottom w:val="none" w:sz="0" w:space="0" w:color="auto"/>
            <w:right w:val="none" w:sz="0" w:space="0" w:color="auto"/>
          </w:divBdr>
        </w:div>
      </w:divsChild>
    </w:div>
    <w:div w:id="1185557498">
      <w:bodyDiv w:val="1"/>
      <w:marLeft w:val="0"/>
      <w:marRight w:val="0"/>
      <w:marTop w:val="0"/>
      <w:marBottom w:val="0"/>
      <w:divBdr>
        <w:top w:val="none" w:sz="0" w:space="0" w:color="auto"/>
        <w:left w:val="none" w:sz="0" w:space="0" w:color="auto"/>
        <w:bottom w:val="none" w:sz="0" w:space="0" w:color="auto"/>
        <w:right w:val="none" w:sz="0" w:space="0" w:color="auto"/>
      </w:divBdr>
    </w:div>
    <w:div w:id="1275213508">
      <w:bodyDiv w:val="1"/>
      <w:marLeft w:val="0"/>
      <w:marRight w:val="0"/>
      <w:marTop w:val="0"/>
      <w:marBottom w:val="0"/>
      <w:divBdr>
        <w:top w:val="none" w:sz="0" w:space="0" w:color="auto"/>
        <w:left w:val="none" w:sz="0" w:space="0" w:color="auto"/>
        <w:bottom w:val="none" w:sz="0" w:space="0" w:color="auto"/>
        <w:right w:val="none" w:sz="0" w:space="0" w:color="auto"/>
      </w:divBdr>
    </w:div>
    <w:div w:id="1399672332">
      <w:bodyDiv w:val="1"/>
      <w:marLeft w:val="0"/>
      <w:marRight w:val="0"/>
      <w:marTop w:val="0"/>
      <w:marBottom w:val="0"/>
      <w:divBdr>
        <w:top w:val="none" w:sz="0" w:space="0" w:color="auto"/>
        <w:left w:val="none" w:sz="0" w:space="0" w:color="auto"/>
        <w:bottom w:val="none" w:sz="0" w:space="0" w:color="auto"/>
        <w:right w:val="none" w:sz="0" w:space="0" w:color="auto"/>
      </w:divBdr>
      <w:divsChild>
        <w:div w:id="843933922">
          <w:marLeft w:val="0"/>
          <w:marRight w:val="0"/>
          <w:marTop w:val="0"/>
          <w:marBottom w:val="0"/>
          <w:divBdr>
            <w:top w:val="none" w:sz="0" w:space="0" w:color="auto"/>
            <w:left w:val="none" w:sz="0" w:space="0" w:color="auto"/>
            <w:bottom w:val="none" w:sz="0" w:space="0" w:color="auto"/>
            <w:right w:val="none" w:sz="0" w:space="0" w:color="auto"/>
          </w:divBdr>
        </w:div>
        <w:div w:id="1602837449">
          <w:marLeft w:val="0"/>
          <w:marRight w:val="0"/>
          <w:marTop w:val="0"/>
          <w:marBottom w:val="0"/>
          <w:divBdr>
            <w:top w:val="none" w:sz="0" w:space="0" w:color="auto"/>
            <w:left w:val="none" w:sz="0" w:space="0" w:color="auto"/>
            <w:bottom w:val="none" w:sz="0" w:space="0" w:color="auto"/>
            <w:right w:val="none" w:sz="0" w:space="0" w:color="auto"/>
          </w:divBdr>
        </w:div>
        <w:div w:id="1398556148">
          <w:marLeft w:val="0"/>
          <w:marRight w:val="0"/>
          <w:marTop w:val="0"/>
          <w:marBottom w:val="0"/>
          <w:divBdr>
            <w:top w:val="none" w:sz="0" w:space="0" w:color="auto"/>
            <w:left w:val="none" w:sz="0" w:space="0" w:color="auto"/>
            <w:bottom w:val="none" w:sz="0" w:space="0" w:color="auto"/>
            <w:right w:val="none" w:sz="0" w:space="0" w:color="auto"/>
          </w:divBdr>
        </w:div>
        <w:div w:id="1233852264">
          <w:marLeft w:val="0"/>
          <w:marRight w:val="0"/>
          <w:marTop w:val="0"/>
          <w:marBottom w:val="0"/>
          <w:divBdr>
            <w:top w:val="none" w:sz="0" w:space="0" w:color="auto"/>
            <w:left w:val="none" w:sz="0" w:space="0" w:color="auto"/>
            <w:bottom w:val="none" w:sz="0" w:space="0" w:color="auto"/>
            <w:right w:val="none" w:sz="0" w:space="0" w:color="auto"/>
          </w:divBdr>
        </w:div>
        <w:div w:id="130904618">
          <w:marLeft w:val="0"/>
          <w:marRight w:val="0"/>
          <w:marTop w:val="0"/>
          <w:marBottom w:val="0"/>
          <w:divBdr>
            <w:top w:val="none" w:sz="0" w:space="0" w:color="auto"/>
            <w:left w:val="none" w:sz="0" w:space="0" w:color="auto"/>
            <w:bottom w:val="none" w:sz="0" w:space="0" w:color="auto"/>
            <w:right w:val="none" w:sz="0" w:space="0" w:color="auto"/>
          </w:divBdr>
        </w:div>
      </w:divsChild>
    </w:div>
    <w:div w:id="1463773028">
      <w:bodyDiv w:val="1"/>
      <w:marLeft w:val="0"/>
      <w:marRight w:val="0"/>
      <w:marTop w:val="0"/>
      <w:marBottom w:val="0"/>
      <w:divBdr>
        <w:top w:val="none" w:sz="0" w:space="0" w:color="auto"/>
        <w:left w:val="none" w:sz="0" w:space="0" w:color="auto"/>
        <w:bottom w:val="none" w:sz="0" w:space="0" w:color="auto"/>
        <w:right w:val="none" w:sz="0" w:space="0" w:color="auto"/>
      </w:divBdr>
    </w:div>
    <w:div w:id="195802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footer1.xml" Type="http://schemas.openxmlformats.org/officeDocument/2006/relationships/footer" Id="rId13"/>
    <Relationship Target="numbering.xml" Type="http://schemas.openxmlformats.org/officeDocument/2006/relationships/numbering" Id="rId3"/>
    <Relationship Target="footnotes.xml" Type="http://schemas.openxmlformats.org/officeDocument/2006/relationships/footnotes" Id="rId7"/>
    <Relationship Target="header1.xml" Type="http://schemas.openxmlformats.org/officeDocument/2006/relationships/header" Id="rId12"/>
    <Relationship Target="../customXml/item2.xml" Type="http://schemas.openxmlformats.org/officeDocument/2006/relationships/customXml" Id="rId2"/>
    <Relationship Target="../customXml/item1.xml" Type="http://schemas.openxmlformats.org/officeDocument/2006/relationships/customXml" Id="rId1"/>
    <Relationship Target="webSettings.xml" Type="http://schemas.openxmlformats.org/officeDocument/2006/relationships/webSettings" Id="rId6"/>
    <Relationship TargetMode="External" Target="mailto:Arturs.cerkass@em.gov.lv" Type="http://schemas.openxmlformats.org/officeDocument/2006/relationships/hyperlink" Id="rId11"/>
    <Relationship Target="settings.xml" Type="http://schemas.openxmlformats.org/officeDocument/2006/relationships/settings" Id="rId5"/>
    <Relationship Target="theme/theme1.xml" Type="http://schemas.openxmlformats.org/officeDocument/2006/relationships/theme" Id="rId15"/>
    <Relationship TargetMode="External" Target="mailto:Felikss.Bikaunieks@em.gov.lv" Type="http://schemas.openxmlformats.org/officeDocument/2006/relationships/hyperlink" Id="rId10"/>
    <Relationship Target="styles.xml" Type="http://schemas.openxmlformats.org/officeDocument/2006/relationships/styles" Id="rId4"/>
    <Relationship TargetMode="External" Target="mailto:%20Arturs.Cerkass@em.gov.lv" Type="http://schemas.openxmlformats.org/officeDocument/2006/relationships/hyperlink"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DB4F08CC-4B45-4592-96BA-1087B2F69B7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B2339B09-CBD3-4D64-9397-2D93F6AF4F4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8006</Words>
  <Characters>4564</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Par par KIP 4. saraksta projektu</vt:lpstr>
    </vt:vector>
  </TitlesOfParts>
  <Company>Ekonomikas ministrija</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par KIP 4. saraksta projektu</dc:title>
  <dc:creator>Daira Armane</dc:creator>
  <cp:lastModifiedBy>Felikss Bikaunieks</cp:lastModifiedBy>
  <cp:revision>2</cp:revision>
  <cp:lastPrinted>2016-01-15T10:07:00Z</cp:lastPrinted>
  <dcterms:created xsi:type="dcterms:W3CDTF">2022-06-20T07:36:00Z</dcterms:created>
  <dcterms:modified xsi:type="dcterms:W3CDTF">2022-06-20T07:36:00Z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dID">
    <vt:lpwstr>412268</vt:lpwstr>
  </property>
  <property fmtid="{D5CDD505-2E9C-101B-9397-08002B2CF9AE}" pid="3" name="DISCesvisDescription">
    <vt:lpwstr>
Proposal for a Regulation of the European Parliament and of the Council on methane emissions reduction in the energy sector and amending Regulation (EU) 2019/942
</vt:lpwstr>
  </property>
  <property fmtid="{D5CDD505-2E9C-101B-9397-08002B2CF9AE}" pid="4" name="DISCesvisMainMakerOrgUnitTitle">
    <vt:lpwstr>ES un ārējo ekonomisko attiecību departaments</vt:lpwstr>
  </property>
  <property fmtid="{D5CDD505-2E9C-101B-9397-08002B2CF9AE}" pid="5" name="DISTaskPaneUrl">
    <vt:lpwstr>https://lim.esvis.gov.lv/cs/idcplg?ClientControlled=DocMan&amp;coreContentOnly=1&amp;WebdavRequest=1&amp;IdcService=DOC_INFO&amp;dID=412268</vt:lpwstr>
  </property>
  <property fmtid="{D5CDD505-2E9C-101B-9397-08002B2CF9AE}" pid="6" name="DISCesvisSafetyLevel">
    <vt:lpwstr>Vispārpieejams</vt:lpwstr>
  </property>
  <property fmtid="{D5CDD505-2E9C-101B-9397-08002B2CF9AE}" pid="7" name="DISCesvisMinistryOfMinister">
    <vt:lpwstr>Ekonomikas</vt:lpwstr>
  </property>
  <property fmtid="{D5CDD505-2E9C-101B-9397-08002B2CF9AE}" pid="8" name="DISCesvisMainMaker">
    <vt:lpwstr>Vecākais referents Fēlikss Bikaunieks</vt:lpwstr>
  </property>
  <property fmtid="{D5CDD505-2E9C-101B-9397-08002B2CF9AE}" pid="9" name="DISCesvisOrgApprovers">
    <vt:lpwstr>Vides aizsardzības un reģionālās attīstības ministrija, Ārlietu ministrija</vt:lpwstr>
  </property>
  <property fmtid="{D5CDD505-2E9C-101B-9397-08002B2CF9AE}" pid="10" name="DISCesvisSigner">
    <vt:lpwstr>Ministre Ilze Indriksone</vt:lpwstr>
  </property>
  <property fmtid="{D5CDD505-2E9C-101B-9397-08002B2CF9AE}" pid="11" name="DISCesvisPosStage">
    <vt:lpwstr>Sākotnējā pozīcija</vt:lpwstr>
  </property>
  <property fmtid="{D5CDD505-2E9C-101B-9397-08002B2CF9AE}" pid="12" name="DISCesvisAdditionalTutorsMail">
    <vt:lpwstr>felikss.bikaunieks@em.gov.lv, Mara.Rone@em.gov.lv</vt:lpwstr>
  </property>
  <property fmtid="{D5CDD505-2E9C-101B-9397-08002B2CF9AE}" pid="13" name="DISCesvisAdditionalTutors">
    <vt:lpwstr>Vecākais referents Fēlikss Bikaunieks, Nodaļas vadītājs Māra Rone</vt:lpwstr>
  </property>
  <property fmtid="{D5CDD505-2E9C-101B-9397-08002B2CF9AE}" pid="14" name="DISdUser">
    <vt:lpwstr>weblogic</vt:lpwstr>
  </property>
  <property fmtid="{D5CDD505-2E9C-101B-9397-08002B2CF9AE}" pid="15" name="DISCesvisAdditionalTutorsPhone">
    <vt:lpwstr>67013265</vt:lpwstr>
  </property>
  <property fmtid="{D5CDD505-2E9C-101B-9397-08002B2CF9AE}" pid="16" name="DISCesvisAuthor">
    <vt:lpwstr>Ekonomikas ministrija</vt:lpwstr>
  </property>
  <property fmtid="{D5CDD505-2E9C-101B-9397-08002B2CF9AE}" pid="17" name="DISdDocName">
    <vt:lpwstr>L320967</vt:lpwstr>
  </property>
  <property fmtid="{D5CDD505-2E9C-101B-9397-08002B2CF9AE}" pid="18" name="DISProperties">
    <vt:lpwstr>DISCesvisAdditionalMakers,DIScgiUrl,DISCesvisPosStage,DISCesvisRelatedDocFromES,DISdDocName,DISCesvisAdditionalTutors,DISCesvisSigner,DISCesvisSafetyLevel,DISTaskPaneUrl,DISCesvisTitle,DISCesvisMinistryOfMinister,DISCesvisAuthor,DISCesvisMainMaker,DISCesvisAdditionalTutorsMail,DISCesvisAdditionalTutorsPhone,DISCesvisTitleEn,DISidcName,DISCesvisDescription,DISCesvisAdditionalMakersMail,DISdUser,DISCesvisOrgApprovers,DISdID,DISCesvisForInforming,DISCesvisMainMakerOrgUnitTitle</vt:lpwstr>
  </property>
  <property fmtid="{D5CDD505-2E9C-101B-9397-08002B2CF9AE}" pid="19" name="DISidcName">
    <vt:lpwstr>1020404016200</vt:lpwstr>
  </property>
  <property fmtid="{D5CDD505-2E9C-101B-9397-08002B2CF9AE}" pid="20" name="DISCesvisAdditionalMakersPhone">
    <vt:lpwstr>67013069</vt:lpwstr>
  </property>
  <property fmtid="{D5CDD505-2E9C-101B-9397-08002B2CF9AE}" pid="21" name="DISCesvisAdditionalMakersMail">
    <vt:lpwstr>felikss.bikaunieks@em.gov.lv</vt:lpwstr>
  </property>
  <property fmtid="{D5CDD505-2E9C-101B-9397-08002B2CF9AE}" pid="22" name="DISCesvisAdditionalMakers">
    <vt:lpwstr>Vecākais referents Fēlikss Bikaunieks</vt:lpwstr>
  </property>
  <property fmtid="{D5CDD505-2E9C-101B-9397-08002B2CF9AE}" pid="23" name="DIScgiUrl">
    <vt:lpwstr>https://lim.esvis.gov.lv/cs/idcplg</vt:lpwstr>
  </property>
  <property fmtid="{D5CDD505-2E9C-101B-9397-08002B2CF9AE}" pid="24" name="DISCesvisTitle">
    <vt:lpwstr>Pozīcija Nr. 1. "Par Priekšlikumu Eiropas Parlamenta un Padomes Regulai par metāna emisiju samazināšanu enerģētikas sektorā un ar ko groza Regulu (ES) 2019/942"
</vt:lpwstr>
  </property>
  <property fmtid="{D5CDD505-2E9C-101B-9397-08002B2CF9AE}" pid="25" name="DISCesvisComments">
    <vt:lpwstr>Lūdzam saskaņojumu!</vt:lpwstr>
  </property>
  <property fmtid="{D5CDD505-2E9C-101B-9397-08002B2CF9AE}" pid="26" name="DISCesvisRelatedDocNP">
    <vt:lpwstr>Pozīcija Nr.1 Par Komisijas īstenošanas lēmuma projektu par kopējo interešu projektu veicinošo pasākumu atlasi un grantu piešķiršanu Eiropas infrastruktūras savienošanas instrumenta ietvaros trans-Eiropas enerģētikas infrastruktūras jomā
</vt:lpwstr>
  </property>
  <property fmtid="{D5CDD505-2E9C-101B-9397-08002B2CF9AE}" pid="27" name="DISCesvisForInforming">
    <vt:lpwstr>Vecākais eksperts Arturs Čerkass, Nozares padomniece Marija Zjurikova, Nodaļas vadītājs Māra Rone</vt:lpwstr>
  </property>
  <property fmtid="{D5CDD505-2E9C-101B-9397-08002B2CF9AE}" pid="28" name="DISCesvisTitleEn">
    <vt:lpwstr>Proposal for a Regulation of the European Parliament and of the Council on methane emissions reduction in the energy sector and amending Regulation (EU) 2019/942</vt:lpwstr>
  </property>
  <property fmtid="{D5CDD505-2E9C-101B-9397-08002B2CF9AE}" pid="29" name="DISCesvisRelatedDocFromES">
    <vt:lpwstr>Proposal for a REGULATION OF THE EUROPEAN PARLIAMENT AND OF THE COUNCIL on methane emissions reduction in the energy sector and amending Regulation (EU) 2019/942</vt:lpwstr>
  </property>
</Properties>
</file>